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1C41BE" w:rsidTr="00457676">
        <w:trPr>
          <w:trHeight w:hRule="exact" w:val="851"/>
        </w:trPr>
        <w:tc>
          <w:tcPr>
            <w:tcW w:w="9639" w:type="dxa"/>
            <w:gridSpan w:val="2"/>
            <w:tcBorders>
              <w:bottom w:val="single" w:sz="4" w:space="0" w:color="auto"/>
            </w:tcBorders>
            <w:shd w:val="clear" w:color="auto" w:fill="auto"/>
            <w:vAlign w:val="bottom"/>
          </w:tcPr>
          <w:p w:rsidR="002A1BCE" w:rsidRPr="001C41BE" w:rsidRDefault="002A1BCE" w:rsidP="002A1BCE">
            <w:pPr>
              <w:jc w:val="right"/>
            </w:pPr>
            <w:bookmarkStart w:id="0" w:name="_GoBack"/>
            <w:bookmarkEnd w:id="0"/>
            <w:r w:rsidRPr="001C41BE">
              <w:rPr>
                <w:sz w:val="40"/>
              </w:rPr>
              <w:t>E</w:t>
            </w:r>
            <w:r w:rsidRPr="001C41BE">
              <w:t>/ECE/324/Rev.1/Add.54/Rev.2−</w:t>
            </w:r>
            <w:r w:rsidRPr="001C41BE">
              <w:rPr>
                <w:sz w:val="40"/>
              </w:rPr>
              <w:t>E</w:t>
            </w:r>
            <w:r w:rsidRPr="001C41BE">
              <w:t>/ECE/TRANS/505/Rev.1/Add.54/Rev.2</w:t>
            </w:r>
          </w:p>
        </w:tc>
      </w:tr>
      <w:tr w:rsidR="00421A10" w:rsidRPr="001C41BE" w:rsidTr="00457676">
        <w:trPr>
          <w:trHeight w:hRule="exact" w:val="2835"/>
        </w:trPr>
        <w:tc>
          <w:tcPr>
            <w:tcW w:w="6804" w:type="dxa"/>
            <w:tcBorders>
              <w:top w:val="single" w:sz="4" w:space="0" w:color="auto"/>
              <w:bottom w:val="single" w:sz="12" w:space="0" w:color="auto"/>
            </w:tcBorders>
            <w:shd w:val="clear" w:color="auto" w:fill="auto"/>
          </w:tcPr>
          <w:p w:rsidR="00421A10" w:rsidRPr="001C41BE" w:rsidRDefault="00421A10" w:rsidP="00457676">
            <w:pPr>
              <w:spacing w:before="120" w:line="380" w:lineRule="exact"/>
            </w:pPr>
          </w:p>
        </w:tc>
        <w:tc>
          <w:tcPr>
            <w:tcW w:w="2835" w:type="dxa"/>
            <w:tcBorders>
              <w:top w:val="single" w:sz="4" w:space="0" w:color="auto"/>
              <w:bottom w:val="single" w:sz="12" w:space="0" w:color="auto"/>
            </w:tcBorders>
            <w:shd w:val="clear" w:color="auto" w:fill="auto"/>
          </w:tcPr>
          <w:p w:rsidR="00421A10" w:rsidRPr="001C41BE" w:rsidRDefault="002A1BCE" w:rsidP="00457676">
            <w:pPr>
              <w:spacing w:before="480" w:line="240" w:lineRule="exact"/>
            </w:pPr>
            <w:r w:rsidRPr="001C41BE">
              <w:t>11 novembre 2015</w:t>
            </w:r>
          </w:p>
        </w:tc>
      </w:tr>
    </w:tbl>
    <w:p w:rsidR="00421A10" w:rsidRPr="001C41BE" w:rsidRDefault="0029791D" w:rsidP="0014218F">
      <w:pPr>
        <w:pStyle w:val="HChG"/>
        <w:spacing w:before="300" w:after="200"/>
      </w:pPr>
      <w:r w:rsidRPr="001C41BE">
        <w:tab/>
      </w:r>
      <w:r w:rsidRPr="001C41BE">
        <w:tab/>
      </w:r>
      <w:r w:rsidR="00421A10" w:rsidRPr="001C41BE">
        <w:t>Accord</w:t>
      </w:r>
    </w:p>
    <w:p w:rsidR="00421A10" w:rsidRPr="001C41BE" w:rsidRDefault="0029791D" w:rsidP="0014218F">
      <w:pPr>
        <w:pStyle w:val="H1G"/>
        <w:spacing w:before="300" w:after="200"/>
      </w:pPr>
      <w:r w:rsidRPr="001C41BE">
        <w:tab/>
      </w:r>
      <w:r w:rsidRPr="001C41BE">
        <w:tab/>
      </w:r>
      <w:r w:rsidR="00421A10" w:rsidRPr="001C41BE">
        <w:t>Concernant l</w:t>
      </w:r>
      <w:r w:rsidR="00D03218" w:rsidRPr="001C41BE">
        <w:t>’</w:t>
      </w:r>
      <w:r w:rsidR="00421A10" w:rsidRPr="001C41BE">
        <w:t>adoption de prescriptions techniques uniformes applicables aux véhicules à roues, aux équipements et aux pièces susceptibles d</w:t>
      </w:r>
      <w:r w:rsidR="00D03218" w:rsidRPr="001C41BE">
        <w:t>’</w:t>
      </w:r>
      <w:r w:rsidR="00421A10" w:rsidRPr="001C41BE">
        <w:t>être montés ou utilisés sur un véhicule à roues</w:t>
      </w:r>
      <w:r w:rsidR="00421A10" w:rsidRPr="001C41BE">
        <w:br/>
        <w:t>et les conditions de reconnaissance réciproque des homologations délivrées conformément à ces prescriptions</w:t>
      </w:r>
      <w:r w:rsidRPr="001C41BE">
        <w:rPr>
          <w:b w:val="0"/>
          <w:sz w:val="20"/>
        </w:rPr>
        <w:t>*</w:t>
      </w:r>
    </w:p>
    <w:p w:rsidR="00421A10" w:rsidRPr="001C41BE" w:rsidRDefault="00421A10" w:rsidP="0029791D">
      <w:pPr>
        <w:pStyle w:val="SingleTxtG"/>
        <w:jc w:val="left"/>
        <w:rPr>
          <w:b/>
          <w:sz w:val="24"/>
          <w:szCs w:val="24"/>
        </w:rPr>
      </w:pPr>
      <w:r w:rsidRPr="001C41BE">
        <w:t>(</w:t>
      </w:r>
      <w:r w:rsidR="0014218F" w:rsidRPr="001C41BE">
        <w:t>Révision 2, comprenant les amendements entrés en vigueur le 16 octobre 1995</w:t>
      </w:r>
      <w:r w:rsidRPr="001C41BE">
        <w:t>)</w:t>
      </w:r>
    </w:p>
    <w:p w:rsidR="00421A10" w:rsidRPr="001C41BE" w:rsidRDefault="0029791D" w:rsidP="0029791D">
      <w:pPr>
        <w:jc w:val="center"/>
      </w:pPr>
      <w:r w:rsidRPr="001C41BE">
        <w:t>_______________</w:t>
      </w:r>
    </w:p>
    <w:p w:rsidR="0014218F" w:rsidRPr="001C41BE" w:rsidRDefault="0014218F" w:rsidP="0014218F">
      <w:pPr>
        <w:pStyle w:val="H1G"/>
        <w:spacing w:before="180" w:after="80" w:line="240" w:lineRule="exact"/>
      </w:pPr>
      <w:r w:rsidRPr="001C41BE">
        <w:tab/>
      </w:r>
      <w:r w:rsidRPr="001C41BE">
        <w:tab/>
        <w:t>Additif 54</w:t>
      </w:r>
      <w:r w:rsidR="00151070">
        <w:t> </w:t>
      </w:r>
      <w:r w:rsidRPr="001C41BE">
        <w:t xml:space="preserve">: Règlement </w:t>
      </w:r>
      <w:r w:rsidRPr="001C41BE">
        <w:rPr>
          <w:rFonts w:eastAsia="MS Mincho"/>
        </w:rPr>
        <w:t>n</w:t>
      </w:r>
      <w:r w:rsidRPr="001C41BE">
        <w:rPr>
          <w:rFonts w:eastAsia="MS Mincho"/>
          <w:vertAlign w:val="superscript"/>
        </w:rPr>
        <w:t>o</w:t>
      </w:r>
      <w:r w:rsidRPr="001C41BE">
        <w:t> 55</w:t>
      </w:r>
    </w:p>
    <w:p w:rsidR="0014218F" w:rsidRPr="001C41BE" w:rsidRDefault="0014218F" w:rsidP="0014218F">
      <w:pPr>
        <w:pStyle w:val="H1G"/>
        <w:spacing w:before="180" w:after="80" w:line="240" w:lineRule="exact"/>
      </w:pPr>
      <w:r w:rsidRPr="001C41BE">
        <w:tab/>
      </w:r>
      <w:r w:rsidRPr="001C41BE">
        <w:tab/>
        <w:t>Révision 2</w:t>
      </w:r>
    </w:p>
    <w:p w:rsidR="0014218F" w:rsidRPr="001C41BE" w:rsidRDefault="0014218F" w:rsidP="0014218F">
      <w:pPr>
        <w:pStyle w:val="SingleTxtG"/>
        <w:spacing w:after="0" w:line="220" w:lineRule="atLeast"/>
        <w:rPr>
          <w:sz w:val="18"/>
          <w:szCs w:val="18"/>
        </w:rPr>
      </w:pPr>
      <w:r w:rsidRPr="001C41BE">
        <w:rPr>
          <w:sz w:val="18"/>
          <w:szCs w:val="18"/>
        </w:rPr>
        <w:t>Comprenant tout le texte valide jusqu</w:t>
      </w:r>
      <w:r w:rsidR="00D03218" w:rsidRPr="001C41BE">
        <w:rPr>
          <w:sz w:val="18"/>
          <w:szCs w:val="18"/>
        </w:rPr>
        <w:t>’</w:t>
      </w:r>
      <w:r w:rsidRPr="001C41BE">
        <w:rPr>
          <w:sz w:val="18"/>
          <w:szCs w:val="18"/>
        </w:rPr>
        <w:t>au :</w:t>
      </w:r>
    </w:p>
    <w:p w:rsidR="0014218F" w:rsidRPr="001C41BE" w:rsidRDefault="0014218F" w:rsidP="0014218F">
      <w:pPr>
        <w:pStyle w:val="SingleTxtG"/>
        <w:spacing w:after="0" w:line="220" w:lineRule="atLeast"/>
        <w:rPr>
          <w:sz w:val="18"/>
          <w:szCs w:val="18"/>
        </w:rPr>
      </w:pPr>
      <w:r w:rsidRPr="001C41BE">
        <w:rPr>
          <w:sz w:val="18"/>
          <w:szCs w:val="18"/>
        </w:rPr>
        <w:t>Rectificatif 1 la série 01 d</w:t>
      </w:r>
      <w:r w:rsidR="00D03218" w:rsidRPr="001C41BE">
        <w:rPr>
          <w:sz w:val="18"/>
          <w:szCs w:val="18"/>
        </w:rPr>
        <w:t>’</w:t>
      </w:r>
      <w:r w:rsidRPr="001C41BE">
        <w:rPr>
          <w:sz w:val="18"/>
          <w:szCs w:val="18"/>
        </w:rPr>
        <w:t>amendements − Date d</w:t>
      </w:r>
      <w:r w:rsidR="00D03218" w:rsidRPr="001C41BE">
        <w:rPr>
          <w:sz w:val="18"/>
          <w:szCs w:val="18"/>
        </w:rPr>
        <w:t>’</w:t>
      </w:r>
      <w:r w:rsidRPr="001C41BE">
        <w:rPr>
          <w:sz w:val="18"/>
          <w:szCs w:val="18"/>
        </w:rPr>
        <w:t>entrée en vigueur</w:t>
      </w:r>
      <w:r w:rsidR="00151070">
        <w:rPr>
          <w:sz w:val="18"/>
          <w:szCs w:val="18"/>
        </w:rPr>
        <w:t> </w:t>
      </w:r>
      <w:r w:rsidRPr="001C41BE">
        <w:rPr>
          <w:sz w:val="18"/>
          <w:szCs w:val="18"/>
        </w:rPr>
        <w:t>: 13 mars 2002</w:t>
      </w:r>
    </w:p>
    <w:p w:rsidR="0014218F" w:rsidRPr="001C41BE" w:rsidRDefault="0014218F" w:rsidP="0014218F">
      <w:pPr>
        <w:pStyle w:val="SingleTxtG"/>
        <w:spacing w:after="0" w:line="220" w:lineRule="atLeast"/>
        <w:rPr>
          <w:sz w:val="18"/>
          <w:szCs w:val="18"/>
        </w:rPr>
      </w:pPr>
      <w:r w:rsidRPr="001C41BE">
        <w:rPr>
          <w:sz w:val="18"/>
          <w:szCs w:val="18"/>
        </w:rPr>
        <w:t>Complément 1 la série 01 d</w:t>
      </w:r>
      <w:r w:rsidR="00D03218" w:rsidRPr="001C41BE">
        <w:rPr>
          <w:sz w:val="18"/>
          <w:szCs w:val="18"/>
        </w:rPr>
        <w:t>’</w:t>
      </w:r>
      <w:r w:rsidRPr="001C41BE">
        <w:rPr>
          <w:sz w:val="18"/>
          <w:szCs w:val="18"/>
        </w:rPr>
        <w:t>amendements − Date d</w:t>
      </w:r>
      <w:r w:rsidR="00D03218" w:rsidRPr="001C41BE">
        <w:rPr>
          <w:sz w:val="18"/>
          <w:szCs w:val="18"/>
        </w:rPr>
        <w:t>’</w:t>
      </w:r>
      <w:r w:rsidRPr="001C41BE">
        <w:rPr>
          <w:sz w:val="18"/>
          <w:szCs w:val="18"/>
        </w:rPr>
        <w:t>entrée en vigueur</w:t>
      </w:r>
      <w:r w:rsidR="00151070">
        <w:rPr>
          <w:sz w:val="18"/>
          <w:szCs w:val="18"/>
        </w:rPr>
        <w:t> </w:t>
      </w:r>
      <w:r w:rsidR="00151070" w:rsidRPr="001C41BE">
        <w:rPr>
          <w:sz w:val="18"/>
          <w:szCs w:val="18"/>
        </w:rPr>
        <w:t>:</w:t>
      </w:r>
      <w:r w:rsidRPr="001C41BE">
        <w:rPr>
          <w:sz w:val="18"/>
          <w:szCs w:val="18"/>
        </w:rPr>
        <w:t xml:space="preserve"> 17 mars 2010</w:t>
      </w:r>
    </w:p>
    <w:p w:rsidR="0014218F" w:rsidRPr="001C41BE" w:rsidRDefault="0014218F" w:rsidP="0014218F">
      <w:pPr>
        <w:pStyle w:val="SingleTxtG"/>
        <w:spacing w:after="0" w:line="220" w:lineRule="atLeast"/>
        <w:rPr>
          <w:sz w:val="18"/>
          <w:szCs w:val="18"/>
        </w:rPr>
      </w:pPr>
      <w:r w:rsidRPr="001C41BE">
        <w:rPr>
          <w:sz w:val="18"/>
          <w:szCs w:val="18"/>
        </w:rPr>
        <w:t>Complément 2 la série 01 d</w:t>
      </w:r>
      <w:r w:rsidR="00D03218" w:rsidRPr="001C41BE">
        <w:rPr>
          <w:sz w:val="18"/>
          <w:szCs w:val="18"/>
        </w:rPr>
        <w:t>’</w:t>
      </w:r>
      <w:r w:rsidRPr="001C41BE">
        <w:rPr>
          <w:sz w:val="18"/>
          <w:szCs w:val="18"/>
        </w:rPr>
        <w:t>amendements − Date d</w:t>
      </w:r>
      <w:r w:rsidR="00D03218" w:rsidRPr="001C41BE">
        <w:rPr>
          <w:sz w:val="18"/>
          <w:szCs w:val="18"/>
        </w:rPr>
        <w:t>’</w:t>
      </w:r>
      <w:r w:rsidRPr="001C41BE">
        <w:rPr>
          <w:sz w:val="18"/>
          <w:szCs w:val="18"/>
        </w:rPr>
        <w:t>entrée en vigueur</w:t>
      </w:r>
      <w:r w:rsidR="00151070">
        <w:rPr>
          <w:sz w:val="18"/>
          <w:szCs w:val="18"/>
        </w:rPr>
        <w:t> </w:t>
      </w:r>
      <w:r w:rsidR="00151070" w:rsidRPr="001C41BE">
        <w:rPr>
          <w:sz w:val="18"/>
          <w:szCs w:val="18"/>
        </w:rPr>
        <w:t>:</w:t>
      </w:r>
      <w:r w:rsidRPr="001C41BE">
        <w:rPr>
          <w:sz w:val="18"/>
          <w:szCs w:val="18"/>
        </w:rPr>
        <w:t xml:space="preserve"> 30 janvier 2011</w:t>
      </w:r>
    </w:p>
    <w:p w:rsidR="0014218F" w:rsidRPr="001C41BE" w:rsidRDefault="0014218F" w:rsidP="0014218F">
      <w:pPr>
        <w:pStyle w:val="SingleTxtG"/>
        <w:spacing w:after="0" w:line="220" w:lineRule="atLeast"/>
        <w:rPr>
          <w:sz w:val="18"/>
          <w:szCs w:val="18"/>
        </w:rPr>
      </w:pPr>
      <w:r w:rsidRPr="001C41BE">
        <w:rPr>
          <w:sz w:val="18"/>
          <w:szCs w:val="18"/>
        </w:rPr>
        <w:t>Complément 3 la série 01 d</w:t>
      </w:r>
      <w:r w:rsidR="00D03218" w:rsidRPr="001C41BE">
        <w:rPr>
          <w:sz w:val="18"/>
          <w:szCs w:val="18"/>
        </w:rPr>
        <w:t>’</w:t>
      </w:r>
      <w:r w:rsidRPr="001C41BE">
        <w:rPr>
          <w:sz w:val="18"/>
          <w:szCs w:val="18"/>
        </w:rPr>
        <w:t>amendements − Date d</w:t>
      </w:r>
      <w:r w:rsidR="00D03218" w:rsidRPr="001C41BE">
        <w:rPr>
          <w:sz w:val="18"/>
          <w:szCs w:val="18"/>
        </w:rPr>
        <w:t>’</w:t>
      </w:r>
      <w:r w:rsidRPr="001C41BE">
        <w:rPr>
          <w:sz w:val="18"/>
          <w:szCs w:val="18"/>
        </w:rPr>
        <w:t>entrée en vigueur</w:t>
      </w:r>
      <w:r w:rsidR="00151070">
        <w:rPr>
          <w:sz w:val="18"/>
          <w:szCs w:val="18"/>
        </w:rPr>
        <w:t> </w:t>
      </w:r>
      <w:r w:rsidR="00151070" w:rsidRPr="001C41BE">
        <w:rPr>
          <w:sz w:val="18"/>
          <w:szCs w:val="18"/>
        </w:rPr>
        <w:t>:</w:t>
      </w:r>
      <w:r w:rsidRPr="001C41BE">
        <w:rPr>
          <w:sz w:val="18"/>
          <w:szCs w:val="18"/>
        </w:rPr>
        <w:t xml:space="preserve"> 13 avril 2012</w:t>
      </w:r>
    </w:p>
    <w:p w:rsidR="0014218F" w:rsidRPr="001C41BE" w:rsidRDefault="0014218F" w:rsidP="0014218F">
      <w:pPr>
        <w:pStyle w:val="SingleTxtG"/>
        <w:spacing w:after="0" w:line="220" w:lineRule="atLeast"/>
        <w:rPr>
          <w:sz w:val="18"/>
          <w:szCs w:val="18"/>
        </w:rPr>
      </w:pPr>
      <w:r w:rsidRPr="001C41BE">
        <w:rPr>
          <w:sz w:val="18"/>
          <w:szCs w:val="18"/>
        </w:rPr>
        <w:t>Complément 4 à la série 01 d</w:t>
      </w:r>
      <w:r w:rsidR="00D03218" w:rsidRPr="001C41BE">
        <w:rPr>
          <w:sz w:val="18"/>
          <w:szCs w:val="18"/>
        </w:rPr>
        <w:t>’</w:t>
      </w:r>
      <w:r w:rsidRPr="001C41BE">
        <w:rPr>
          <w:sz w:val="18"/>
          <w:szCs w:val="18"/>
        </w:rPr>
        <w:t>amendements − Date d</w:t>
      </w:r>
      <w:r w:rsidR="00D03218" w:rsidRPr="001C41BE">
        <w:rPr>
          <w:sz w:val="18"/>
          <w:szCs w:val="18"/>
        </w:rPr>
        <w:t>’</w:t>
      </w:r>
      <w:r w:rsidRPr="001C41BE">
        <w:rPr>
          <w:sz w:val="18"/>
          <w:szCs w:val="18"/>
        </w:rPr>
        <w:t>entrée en vigueur</w:t>
      </w:r>
      <w:r w:rsidR="00151070">
        <w:rPr>
          <w:sz w:val="18"/>
          <w:szCs w:val="18"/>
        </w:rPr>
        <w:t> </w:t>
      </w:r>
      <w:r w:rsidR="00151070" w:rsidRPr="001C41BE">
        <w:rPr>
          <w:sz w:val="18"/>
          <w:szCs w:val="18"/>
        </w:rPr>
        <w:t>:</w:t>
      </w:r>
      <w:r w:rsidRPr="001C41BE">
        <w:rPr>
          <w:sz w:val="18"/>
          <w:szCs w:val="18"/>
        </w:rPr>
        <w:t xml:space="preserve"> 8 octobre 2015</w:t>
      </w:r>
    </w:p>
    <w:p w:rsidR="0014218F" w:rsidRPr="001C41BE" w:rsidRDefault="0014218F" w:rsidP="0014218F">
      <w:pPr>
        <w:pStyle w:val="H1G"/>
        <w:spacing w:before="300" w:after="200"/>
      </w:pPr>
      <w:r w:rsidRPr="001C41BE">
        <w:lastRenderedPageBreak/>
        <w:tab/>
      </w:r>
      <w:r w:rsidRPr="001C41BE">
        <w:tab/>
        <w:t>Prescriptions uniformes relatives à l</w:t>
      </w:r>
      <w:r w:rsidR="00D03218" w:rsidRPr="001C41BE">
        <w:t>’</w:t>
      </w:r>
      <w:r w:rsidRPr="001C41BE">
        <w:t>homologation des pièces mécaniques d</w:t>
      </w:r>
      <w:r w:rsidR="00D03218" w:rsidRPr="001C41BE">
        <w:t>’</w:t>
      </w:r>
      <w:r w:rsidRPr="001C41BE">
        <w:t>attelage des ensembles de véhicules</w:t>
      </w:r>
    </w:p>
    <w:p w:rsidR="00173E69" w:rsidRPr="001C41BE" w:rsidRDefault="0014218F" w:rsidP="0014218F">
      <w:pPr>
        <w:pStyle w:val="SingleTxtG"/>
      </w:pPr>
      <w:r w:rsidRPr="001C41BE">
        <w:t>Le présent document est communiqué uniquement à titre d</w:t>
      </w:r>
      <w:r w:rsidR="00D03218" w:rsidRPr="001C41BE">
        <w:t>’</w:t>
      </w:r>
      <w:r w:rsidRPr="001C41BE">
        <w:t>information. Les textes originaux des compléments et rectificatifs, juridiquement contraignants, sont énumérés à la page suivante.</w:t>
      </w:r>
    </w:p>
    <w:p w:rsidR="002E1FF6" w:rsidRPr="001C41BE" w:rsidRDefault="002E1FF6" w:rsidP="002E1FF6">
      <w:pPr>
        <w:pStyle w:val="SingleTxtG"/>
        <w:spacing w:before="960"/>
      </w:pPr>
    </w:p>
    <w:p w:rsidR="00173E69" w:rsidRPr="001C41BE" w:rsidRDefault="00173E69" w:rsidP="002E1FF6">
      <w:pPr>
        <w:pStyle w:val="SingleTxtG"/>
        <w:spacing w:before="960"/>
      </w:pPr>
      <w:r w:rsidRPr="001C41BE">
        <w:t>Les textes originaux juridiquement contraignants figurent dans les documents :</w:t>
      </w:r>
    </w:p>
    <w:p w:rsidR="00173E69" w:rsidRPr="001C41BE" w:rsidRDefault="00173E69" w:rsidP="002E1FF6">
      <w:pPr>
        <w:pStyle w:val="SingleTxtG"/>
        <w:numPr>
          <w:ilvl w:val="0"/>
          <w:numId w:val="7"/>
        </w:numPr>
        <w:ind w:left="1491" w:hanging="357"/>
      </w:pPr>
      <w:r w:rsidRPr="001C41BE">
        <w:t>TRANS/WP.29/739</w:t>
      </w:r>
      <w:r w:rsidR="00EF658B">
        <w:t> </w:t>
      </w:r>
      <w:r w:rsidR="002E1FF6" w:rsidRPr="001C41BE">
        <w:t>;</w:t>
      </w:r>
    </w:p>
    <w:p w:rsidR="00173E69" w:rsidRPr="001C41BE" w:rsidRDefault="00173E69" w:rsidP="00EF658B">
      <w:pPr>
        <w:pStyle w:val="SingleTxtG"/>
        <w:numPr>
          <w:ilvl w:val="0"/>
          <w:numId w:val="7"/>
        </w:numPr>
        <w:ind w:left="1491" w:hanging="357"/>
      </w:pPr>
      <w:r w:rsidRPr="001C41BE">
        <w:t>TRANS/WP.29/850</w:t>
      </w:r>
      <w:r w:rsidR="00EF658B">
        <w:t> </w:t>
      </w:r>
      <w:r w:rsidR="00EF658B" w:rsidRPr="001C41BE">
        <w:t>;</w:t>
      </w:r>
    </w:p>
    <w:p w:rsidR="00173E69" w:rsidRPr="001C41BE" w:rsidRDefault="00173E69" w:rsidP="00EF658B">
      <w:pPr>
        <w:pStyle w:val="SingleTxtG"/>
        <w:numPr>
          <w:ilvl w:val="0"/>
          <w:numId w:val="7"/>
        </w:numPr>
        <w:ind w:left="1491" w:hanging="357"/>
      </w:pPr>
      <w:r w:rsidRPr="001C41BE">
        <w:t>ECE/TRANS/WP.29/2009/67</w:t>
      </w:r>
      <w:r w:rsidR="00EF658B">
        <w:t> </w:t>
      </w:r>
      <w:r w:rsidR="00EF658B" w:rsidRPr="001C41BE">
        <w:t>;</w:t>
      </w:r>
    </w:p>
    <w:p w:rsidR="00173E69" w:rsidRPr="001C41BE" w:rsidRDefault="00173E69" w:rsidP="00EF658B">
      <w:pPr>
        <w:pStyle w:val="SingleTxtG"/>
        <w:numPr>
          <w:ilvl w:val="0"/>
          <w:numId w:val="7"/>
        </w:numPr>
        <w:ind w:left="1491" w:hanging="357"/>
      </w:pPr>
      <w:r w:rsidRPr="001C41BE">
        <w:t>ECE/TRANS/WP.29/2010/66</w:t>
      </w:r>
      <w:r w:rsidR="00EF658B">
        <w:t> </w:t>
      </w:r>
      <w:r w:rsidR="00EF658B" w:rsidRPr="001C41BE">
        <w:t>;</w:t>
      </w:r>
    </w:p>
    <w:p w:rsidR="00173E69" w:rsidRPr="001C41BE" w:rsidRDefault="00173E69" w:rsidP="002E1FF6">
      <w:pPr>
        <w:pStyle w:val="SingleTxtG"/>
        <w:numPr>
          <w:ilvl w:val="0"/>
          <w:numId w:val="7"/>
        </w:numPr>
        <w:ind w:left="1491" w:hanging="357"/>
      </w:pPr>
      <w:r w:rsidRPr="001C41BE">
        <w:t>ECE/TRANS/WP.29/2011/60</w:t>
      </w:r>
      <w:r w:rsidR="00EF658B">
        <w:t> </w:t>
      </w:r>
      <w:r w:rsidR="00EF658B" w:rsidRPr="001C41BE">
        <w:t>;</w:t>
      </w:r>
      <w:r w:rsidRPr="001C41BE">
        <w:t xml:space="preserve"> </w:t>
      </w:r>
      <w:r w:rsidR="002E1FF6" w:rsidRPr="001C41BE">
        <w:t>et</w:t>
      </w:r>
    </w:p>
    <w:p w:rsidR="00173E69" w:rsidRPr="001C41BE" w:rsidRDefault="00173E69" w:rsidP="002E1FF6">
      <w:pPr>
        <w:pStyle w:val="SingleTxtG"/>
        <w:numPr>
          <w:ilvl w:val="0"/>
          <w:numId w:val="7"/>
        </w:numPr>
        <w:ind w:left="1491" w:hanging="357"/>
      </w:pPr>
      <w:r w:rsidRPr="001C41BE">
        <w:t>ECE/TRANS/WP.29/2011/60/Corr.1.</w:t>
      </w:r>
    </w:p>
    <w:p w:rsidR="002E1FF6" w:rsidRPr="001C41BE" w:rsidRDefault="002E1FF6">
      <w:pPr>
        <w:suppressAutoHyphens w:val="0"/>
        <w:kinsoku/>
        <w:overflowPunct/>
        <w:autoSpaceDE/>
        <w:autoSpaceDN/>
        <w:adjustRightInd/>
        <w:snapToGrid/>
        <w:spacing w:line="240" w:lineRule="auto"/>
      </w:pPr>
      <w:r w:rsidRPr="001C41BE">
        <w:br w:type="page"/>
      </w:r>
    </w:p>
    <w:p w:rsidR="003D3607" w:rsidRPr="001C41BE" w:rsidRDefault="003D3607" w:rsidP="003D3607">
      <w:pPr>
        <w:pStyle w:val="HChG"/>
      </w:pPr>
      <w:bookmarkStart w:id="1" w:name="_Toc401757950"/>
      <w:r w:rsidRPr="001C41BE">
        <w:lastRenderedPageBreak/>
        <w:t>Règlement n</w:t>
      </w:r>
      <w:r w:rsidRPr="001C41BE">
        <w:rPr>
          <w:vertAlign w:val="superscript"/>
        </w:rPr>
        <w:t>o</w:t>
      </w:r>
      <w:r w:rsidRPr="001C41BE">
        <w:t> </w:t>
      </w:r>
      <w:bookmarkEnd w:id="1"/>
      <w:r w:rsidRPr="001C41BE">
        <w:t>55</w:t>
      </w:r>
    </w:p>
    <w:p w:rsidR="003D3607" w:rsidRPr="001C41BE" w:rsidRDefault="003D3607" w:rsidP="003D3607">
      <w:pPr>
        <w:pStyle w:val="HChG"/>
      </w:pPr>
      <w:r w:rsidRPr="001C41BE">
        <w:tab/>
      </w:r>
      <w:r w:rsidRPr="001C41BE">
        <w:tab/>
        <w:t>Prescriptions uniformes relatives à l</w:t>
      </w:r>
      <w:r w:rsidR="00D03218" w:rsidRPr="001C41BE">
        <w:t>’</w:t>
      </w:r>
      <w:r w:rsidRPr="001C41BE">
        <w:t xml:space="preserve">homologation </w:t>
      </w:r>
      <w:r w:rsidRPr="001C41BE">
        <w:br/>
        <w:t>des pièces mécaniques d</w:t>
      </w:r>
      <w:r w:rsidR="00D03218" w:rsidRPr="001C41BE">
        <w:t>’</w:t>
      </w:r>
      <w:r w:rsidRPr="001C41BE">
        <w:t xml:space="preserve">attelage des ensembles </w:t>
      </w:r>
      <w:r w:rsidRPr="001C41BE">
        <w:br/>
        <w:t>de véhicules</w:t>
      </w:r>
    </w:p>
    <w:p w:rsidR="005F0207" w:rsidRPr="001C41BE" w:rsidRDefault="003D3607" w:rsidP="003D3607">
      <w:pPr>
        <w:spacing w:after="120"/>
        <w:rPr>
          <w:sz w:val="28"/>
        </w:rPr>
      </w:pPr>
      <w:r w:rsidRPr="001C41BE">
        <w:rPr>
          <w:sz w:val="28"/>
        </w:rPr>
        <w:t>Table des matières</w:t>
      </w:r>
    </w:p>
    <w:p w:rsidR="003D3607" w:rsidRPr="001C41BE" w:rsidRDefault="003D3607" w:rsidP="003D3607">
      <w:pPr>
        <w:tabs>
          <w:tab w:val="right" w:pos="9638"/>
        </w:tabs>
        <w:spacing w:after="120"/>
        <w:ind w:left="283"/>
        <w:rPr>
          <w:i/>
          <w:sz w:val="18"/>
        </w:rPr>
      </w:pPr>
      <w:r w:rsidRPr="001C41BE">
        <w:t>Règlement</w:t>
      </w:r>
      <w:r w:rsidRPr="001C41BE">
        <w:rPr>
          <w:i/>
          <w:sz w:val="18"/>
        </w:rPr>
        <w:tab/>
        <w:t>Page</w:t>
      </w:r>
    </w:p>
    <w:p w:rsidR="00D85357" w:rsidRPr="001C41BE" w:rsidRDefault="00D85357" w:rsidP="00D85357">
      <w:pPr>
        <w:tabs>
          <w:tab w:val="right" w:pos="850"/>
          <w:tab w:val="right" w:leader="dot" w:pos="8787"/>
          <w:tab w:val="right" w:pos="9638"/>
        </w:tabs>
        <w:spacing w:after="120"/>
        <w:ind w:left="1134" w:hanging="1134"/>
      </w:pPr>
      <w:r w:rsidRPr="001C41BE">
        <w:tab/>
        <w:t>1.</w:t>
      </w:r>
      <w:r w:rsidRPr="001C41BE">
        <w:tab/>
        <w:t>Domaine d’application</w:t>
      </w:r>
      <w:r w:rsidRPr="001C41BE">
        <w:tab/>
      </w:r>
      <w:r w:rsidRPr="001C41BE">
        <w:tab/>
      </w:r>
      <w:r>
        <w:t>4</w:t>
      </w:r>
    </w:p>
    <w:p w:rsidR="00D85357" w:rsidRPr="001C41BE" w:rsidRDefault="00D85357" w:rsidP="00D85357">
      <w:pPr>
        <w:tabs>
          <w:tab w:val="right" w:pos="850"/>
          <w:tab w:val="right" w:leader="dot" w:pos="8787"/>
          <w:tab w:val="right" w:pos="9638"/>
        </w:tabs>
        <w:spacing w:after="120"/>
        <w:ind w:left="1134" w:hanging="1134"/>
      </w:pPr>
      <w:r w:rsidRPr="001C41BE">
        <w:tab/>
        <w:t>2.</w:t>
      </w:r>
      <w:r w:rsidRPr="001C41BE">
        <w:tab/>
        <w:t>Définitions</w:t>
      </w:r>
      <w:r w:rsidRPr="001C41BE">
        <w:tab/>
      </w:r>
      <w:r w:rsidRPr="001C41BE">
        <w:tab/>
      </w:r>
      <w:r>
        <w:t>4</w:t>
      </w:r>
    </w:p>
    <w:p w:rsidR="00D85357" w:rsidRPr="001C41BE" w:rsidRDefault="00D85357" w:rsidP="00D85357">
      <w:pPr>
        <w:tabs>
          <w:tab w:val="right" w:pos="850"/>
          <w:tab w:val="right" w:leader="dot" w:pos="8787"/>
          <w:tab w:val="right" w:pos="9638"/>
        </w:tabs>
        <w:spacing w:after="120"/>
        <w:ind w:left="1134" w:hanging="1134"/>
      </w:pPr>
      <w:r w:rsidRPr="001C41BE">
        <w:tab/>
        <w:t>3.</w:t>
      </w:r>
      <w:r w:rsidRPr="001C41BE">
        <w:tab/>
        <w:t xml:space="preserve">Demande </w:t>
      </w:r>
      <w:r>
        <w:t xml:space="preserve">d’homologation d’un dispositif </w:t>
      </w:r>
      <w:r w:rsidRPr="001C41BE">
        <w:t>ou d’une pièce mécanique d’attelage</w:t>
      </w:r>
      <w:r w:rsidRPr="001C41BE">
        <w:tab/>
      </w:r>
      <w:r w:rsidRPr="001C41BE">
        <w:tab/>
      </w:r>
      <w:r>
        <w:t>11</w:t>
      </w:r>
    </w:p>
    <w:p w:rsidR="00D85357" w:rsidRPr="001C41BE" w:rsidRDefault="00D85357" w:rsidP="00D85357">
      <w:pPr>
        <w:tabs>
          <w:tab w:val="right" w:pos="850"/>
          <w:tab w:val="right" w:leader="dot" w:pos="8787"/>
          <w:tab w:val="right" w:pos="9638"/>
        </w:tabs>
        <w:spacing w:after="120"/>
        <w:ind w:left="1134" w:hanging="1134"/>
      </w:pPr>
      <w:r w:rsidRPr="001C41BE">
        <w:tab/>
        <w:t>4.</w:t>
      </w:r>
      <w:r w:rsidRPr="001C41BE">
        <w:tab/>
        <w:t>Prescriptions générales applicables aux dispositifs et pièces mécaniques d’attelage</w:t>
      </w:r>
      <w:r w:rsidRPr="001C41BE">
        <w:tab/>
      </w:r>
      <w:r w:rsidRPr="001C41BE">
        <w:tab/>
      </w:r>
      <w:r>
        <w:t>12</w:t>
      </w:r>
    </w:p>
    <w:p w:rsidR="00D85357" w:rsidRPr="001C41BE" w:rsidRDefault="00D85357" w:rsidP="00D85357">
      <w:pPr>
        <w:tabs>
          <w:tab w:val="right" w:pos="850"/>
          <w:tab w:val="right" w:leader="dot" w:pos="8787"/>
          <w:tab w:val="right" w:pos="9638"/>
        </w:tabs>
        <w:spacing w:after="120"/>
        <w:ind w:left="1134" w:hanging="1134"/>
      </w:pPr>
      <w:r w:rsidRPr="001C41BE">
        <w:tab/>
        <w:t>5.</w:t>
      </w:r>
      <w:r w:rsidRPr="001C41BE">
        <w:tab/>
        <w:t xml:space="preserve">Demande d’homologation d’un véhicule équipé d’un dispositif </w:t>
      </w:r>
      <w:r>
        <w:br/>
      </w:r>
      <w:r w:rsidRPr="001C41BE">
        <w:t>ou de pièces mécaniques d’attelage</w:t>
      </w:r>
      <w:r w:rsidRPr="001C41BE">
        <w:tab/>
      </w:r>
      <w:r w:rsidRPr="001C41BE">
        <w:tab/>
      </w:r>
      <w:r>
        <w:t>13</w:t>
      </w:r>
    </w:p>
    <w:p w:rsidR="00D85357" w:rsidRPr="001C41BE" w:rsidRDefault="00D85357" w:rsidP="00D85357">
      <w:pPr>
        <w:tabs>
          <w:tab w:val="right" w:pos="850"/>
          <w:tab w:val="right" w:leader="dot" w:pos="8787"/>
          <w:tab w:val="right" w:pos="9638"/>
        </w:tabs>
        <w:spacing w:after="120"/>
        <w:ind w:left="1134" w:hanging="1134"/>
      </w:pPr>
      <w:r w:rsidRPr="001C41BE">
        <w:tab/>
        <w:t>6.</w:t>
      </w:r>
      <w:r w:rsidRPr="001C41BE">
        <w:tab/>
        <w:t xml:space="preserve">Prescriptions générales applicables aux véhicules équipés d’un dispositif </w:t>
      </w:r>
      <w:r>
        <w:br/>
      </w:r>
      <w:r w:rsidRPr="001C41BE">
        <w:t>ou de pièces mécaniques d’attelage</w:t>
      </w:r>
      <w:r w:rsidRPr="001C41BE">
        <w:tab/>
      </w:r>
      <w:r w:rsidRPr="001C41BE">
        <w:tab/>
      </w:r>
      <w:r>
        <w:t>15</w:t>
      </w:r>
    </w:p>
    <w:p w:rsidR="00D85357" w:rsidRPr="001C41BE" w:rsidRDefault="00D85357" w:rsidP="00D85357">
      <w:pPr>
        <w:tabs>
          <w:tab w:val="right" w:pos="850"/>
          <w:tab w:val="right" w:leader="dot" w:pos="8787"/>
          <w:tab w:val="right" w:pos="9638"/>
        </w:tabs>
        <w:spacing w:after="120"/>
        <w:ind w:left="1134" w:hanging="1134"/>
      </w:pPr>
      <w:r w:rsidRPr="001C41BE">
        <w:tab/>
        <w:t>7.</w:t>
      </w:r>
      <w:r w:rsidRPr="001C41BE">
        <w:tab/>
        <w:t>Marquages</w:t>
      </w:r>
      <w:r w:rsidRPr="001C41BE">
        <w:tab/>
      </w:r>
      <w:r w:rsidRPr="001C41BE">
        <w:tab/>
      </w:r>
      <w:r>
        <w:t>15</w:t>
      </w:r>
    </w:p>
    <w:p w:rsidR="00D85357" w:rsidRPr="001C41BE" w:rsidRDefault="00D85357" w:rsidP="00D85357">
      <w:pPr>
        <w:tabs>
          <w:tab w:val="right" w:pos="850"/>
          <w:tab w:val="right" w:leader="dot" w:pos="8787"/>
          <w:tab w:val="right" w:pos="9638"/>
        </w:tabs>
        <w:spacing w:after="120"/>
        <w:ind w:left="1134" w:hanging="1134"/>
      </w:pPr>
      <w:r w:rsidRPr="001C41BE">
        <w:tab/>
        <w:t>8.</w:t>
      </w:r>
      <w:r w:rsidRPr="001C41BE">
        <w:tab/>
      </w:r>
      <w:r>
        <w:t>Homologation</w:t>
      </w:r>
      <w:r w:rsidRPr="001C41BE">
        <w:tab/>
      </w:r>
      <w:r w:rsidRPr="001C41BE">
        <w:tab/>
      </w:r>
      <w:r>
        <w:t>16</w:t>
      </w:r>
    </w:p>
    <w:p w:rsidR="00D85357" w:rsidRPr="001C41BE" w:rsidRDefault="00D85357" w:rsidP="00D85357">
      <w:pPr>
        <w:tabs>
          <w:tab w:val="right" w:pos="850"/>
          <w:tab w:val="right" w:leader="dot" w:pos="8787"/>
          <w:tab w:val="right" w:pos="9638"/>
        </w:tabs>
        <w:spacing w:after="120"/>
        <w:ind w:left="1134" w:hanging="1134"/>
      </w:pPr>
      <w:r w:rsidRPr="001C41BE">
        <w:tab/>
        <w:t>9.</w:t>
      </w:r>
      <w:r w:rsidRPr="001C41BE">
        <w:tab/>
        <w:t>Modification du dispositif ou des pièces mécaniques d’attelage ou du véhicule</w:t>
      </w:r>
      <w:r w:rsidRPr="001C41BE">
        <w:tab/>
      </w:r>
      <w:r w:rsidRPr="001C41BE">
        <w:tab/>
      </w:r>
      <w:r>
        <w:t>16</w:t>
      </w:r>
    </w:p>
    <w:p w:rsidR="00D85357" w:rsidRPr="001C41BE" w:rsidRDefault="00D85357" w:rsidP="00D85357">
      <w:pPr>
        <w:tabs>
          <w:tab w:val="right" w:pos="850"/>
          <w:tab w:val="right" w:leader="dot" w:pos="8787"/>
          <w:tab w:val="right" w:pos="9638"/>
        </w:tabs>
        <w:spacing w:after="120"/>
        <w:ind w:left="1134" w:hanging="1134"/>
      </w:pPr>
      <w:r w:rsidRPr="001C41BE">
        <w:tab/>
        <w:t>10.</w:t>
      </w:r>
      <w:r w:rsidRPr="001C41BE">
        <w:tab/>
        <w:t>Procédures de véri</w:t>
      </w:r>
      <w:r>
        <w:t xml:space="preserve">fication de la conformité </w:t>
      </w:r>
      <w:r w:rsidRPr="001C41BE">
        <w:t>de la production</w:t>
      </w:r>
      <w:r w:rsidRPr="001C41BE">
        <w:tab/>
      </w:r>
      <w:r w:rsidRPr="001C41BE">
        <w:tab/>
      </w:r>
      <w:r>
        <w:t>17</w:t>
      </w:r>
    </w:p>
    <w:p w:rsidR="00D85357" w:rsidRPr="001C41BE" w:rsidRDefault="00D85357" w:rsidP="00D85357">
      <w:pPr>
        <w:tabs>
          <w:tab w:val="right" w:pos="850"/>
          <w:tab w:val="right" w:leader="dot" w:pos="8787"/>
          <w:tab w:val="right" w:pos="9638"/>
        </w:tabs>
        <w:spacing w:after="120"/>
        <w:ind w:left="1134" w:hanging="1134"/>
      </w:pPr>
      <w:r w:rsidRPr="001C41BE">
        <w:tab/>
        <w:t>11.</w:t>
      </w:r>
      <w:r w:rsidRPr="001C41BE">
        <w:tab/>
        <w:t>S</w:t>
      </w:r>
      <w:r>
        <w:t>anctions pour non-</w:t>
      </w:r>
      <w:r w:rsidRPr="001C41BE">
        <w:t>conformité de la production</w:t>
      </w:r>
      <w:r w:rsidRPr="001C41BE">
        <w:tab/>
      </w:r>
      <w:r w:rsidRPr="001C41BE">
        <w:tab/>
      </w:r>
      <w:r>
        <w:t>17</w:t>
      </w:r>
    </w:p>
    <w:p w:rsidR="00D85357" w:rsidRPr="001C41BE" w:rsidRDefault="00D85357" w:rsidP="00D85357">
      <w:pPr>
        <w:tabs>
          <w:tab w:val="right" w:pos="850"/>
          <w:tab w:val="right" w:leader="dot" w:pos="8787"/>
          <w:tab w:val="right" w:pos="9638"/>
        </w:tabs>
        <w:spacing w:after="120"/>
        <w:ind w:left="1134" w:hanging="1134"/>
      </w:pPr>
      <w:r w:rsidRPr="001C41BE">
        <w:tab/>
        <w:t>12.</w:t>
      </w:r>
      <w:r w:rsidRPr="001C41BE">
        <w:tab/>
        <w:t>Arrêt définitif de la production</w:t>
      </w:r>
      <w:r w:rsidRPr="001C41BE">
        <w:tab/>
      </w:r>
      <w:r w:rsidRPr="001C41BE">
        <w:tab/>
      </w:r>
      <w:r>
        <w:t>17</w:t>
      </w:r>
    </w:p>
    <w:p w:rsidR="00D85357" w:rsidRPr="001C41BE" w:rsidRDefault="00D85357" w:rsidP="00D85357">
      <w:pPr>
        <w:tabs>
          <w:tab w:val="right" w:pos="850"/>
          <w:tab w:val="right" w:leader="dot" w:pos="8787"/>
          <w:tab w:val="right" w:pos="9638"/>
        </w:tabs>
        <w:spacing w:after="120"/>
        <w:ind w:left="1134" w:hanging="1134"/>
      </w:pPr>
      <w:r w:rsidRPr="001C41BE">
        <w:tab/>
        <w:t>13.</w:t>
      </w:r>
      <w:r w:rsidRPr="001C41BE">
        <w:tab/>
        <w:t>Dispositions transitoires</w:t>
      </w:r>
      <w:r w:rsidRPr="001C41BE">
        <w:tab/>
      </w:r>
      <w:r w:rsidRPr="001C41BE">
        <w:tab/>
      </w:r>
      <w:r>
        <w:t>18</w:t>
      </w:r>
    </w:p>
    <w:p w:rsidR="00D85357" w:rsidRPr="001C41BE" w:rsidRDefault="00D85357" w:rsidP="00D85357">
      <w:pPr>
        <w:tabs>
          <w:tab w:val="right" w:pos="850"/>
          <w:tab w:val="right" w:leader="dot" w:pos="8787"/>
          <w:tab w:val="right" w:pos="9638"/>
        </w:tabs>
        <w:spacing w:after="120"/>
        <w:ind w:left="1134" w:hanging="1134"/>
      </w:pPr>
      <w:r w:rsidRPr="001C41BE">
        <w:tab/>
        <w:t>14.</w:t>
      </w:r>
      <w:r w:rsidRPr="001C41BE">
        <w:tab/>
      </w:r>
      <w:r>
        <w:t>N</w:t>
      </w:r>
      <w:r w:rsidRPr="001C41BE">
        <w:t xml:space="preserve">oms et adresses des services techniques responsables des essais d’homologation </w:t>
      </w:r>
      <w:r>
        <w:br/>
      </w:r>
      <w:r w:rsidRPr="001C41BE">
        <w:t>et des autorités d’homologation de type</w:t>
      </w:r>
      <w:r w:rsidRPr="001C41BE">
        <w:tab/>
      </w:r>
      <w:r w:rsidRPr="001C41BE">
        <w:tab/>
      </w:r>
      <w:r>
        <w:t>18</w:t>
      </w:r>
    </w:p>
    <w:p w:rsidR="00C01919" w:rsidRPr="001C41BE" w:rsidRDefault="00C01919" w:rsidP="00C01919">
      <w:pPr>
        <w:tabs>
          <w:tab w:val="right" w:pos="850"/>
        </w:tabs>
        <w:spacing w:after="120"/>
      </w:pPr>
      <w:r w:rsidRPr="001C41BE">
        <w:tab/>
        <w:t>Annexes</w:t>
      </w:r>
    </w:p>
    <w:p w:rsidR="00C01919" w:rsidRPr="001C41BE" w:rsidRDefault="00C01919" w:rsidP="00C01919">
      <w:pPr>
        <w:tabs>
          <w:tab w:val="right" w:pos="850"/>
          <w:tab w:val="right" w:leader="dot" w:pos="8787"/>
          <w:tab w:val="right" w:pos="9638"/>
        </w:tabs>
        <w:spacing w:after="120"/>
        <w:ind w:left="1134" w:hanging="1134"/>
      </w:pPr>
      <w:r w:rsidRPr="001C41BE">
        <w:tab/>
        <w:t>1.</w:t>
      </w:r>
      <w:r w:rsidRPr="001C41BE">
        <w:tab/>
      </w:r>
      <w:r>
        <w:t>Communication</w:t>
      </w:r>
      <w:r w:rsidRPr="001C41BE">
        <w:tab/>
      </w:r>
      <w:r w:rsidRPr="001C41BE">
        <w:tab/>
      </w:r>
      <w:r>
        <w:t>19</w:t>
      </w:r>
    </w:p>
    <w:p w:rsidR="00C01919" w:rsidRPr="001C41BE" w:rsidRDefault="00C01919" w:rsidP="00C01919">
      <w:pPr>
        <w:tabs>
          <w:tab w:val="right" w:pos="850"/>
          <w:tab w:val="right" w:leader="dot" w:pos="8787"/>
          <w:tab w:val="right" w:pos="9638"/>
        </w:tabs>
        <w:spacing w:after="120"/>
        <w:ind w:left="1134" w:hanging="1134"/>
      </w:pPr>
      <w:r w:rsidRPr="001C41BE">
        <w:tab/>
        <w:t>2.</w:t>
      </w:r>
      <w:r w:rsidRPr="001C41BE">
        <w:tab/>
      </w:r>
      <w:r>
        <w:t>Communication</w:t>
      </w:r>
      <w:r w:rsidRPr="001C41BE">
        <w:tab/>
      </w:r>
      <w:r w:rsidRPr="001C41BE">
        <w:tab/>
      </w:r>
      <w:r>
        <w:t>22</w:t>
      </w:r>
    </w:p>
    <w:p w:rsidR="00C01919" w:rsidRPr="001C41BE" w:rsidRDefault="00C01919" w:rsidP="00C01919">
      <w:pPr>
        <w:tabs>
          <w:tab w:val="right" w:pos="850"/>
          <w:tab w:val="right" w:leader="dot" w:pos="8787"/>
          <w:tab w:val="right" w:pos="9638"/>
        </w:tabs>
        <w:spacing w:after="120"/>
        <w:ind w:left="1134" w:hanging="1134"/>
      </w:pPr>
      <w:r w:rsidRPr="001C41BE">
        <w:tab/>
        <w:t>3.</w:t>
      </w:r>
      <w:r w:rsidRPr="001C41BE">
        <w:tab/>
      </w:r>
      <w:r>
        <w:t>Exemple de marque d’homologation</w:t>
      </w:r>
      <w:r w:rsidRPr="001C41BE">
        <w:tab/>
      </w:r>
      <w:r w:rsidRPr="001C41BE">
        <w:tab/>
      </w:r>
      <w:r>
        <w:t>24</w:t>
      </w:r>
    </w:p>
    <w:p w:rsidR="00C01919" w:rsidRPr="001C41BE" w:rsidRDefault="00C01919" w:rsidP="00C01919">
      <w:pPr>
        <w:tabs>
          <w:tab w:val="right" w:pos="850"/>
          <w:tab w:val="right" w:leader="dot" w:pos="8787"/>
          <w:tab w:val="right" w:pos="9638"/>
        </w:tabs>
        <w:spacing w:after="120"/>
        <w:ind w:left="1134" w:hanging="1134"/>
      </w:pPr>
      <w:r w:rsidRPr="001C41BE">
        <w:tab/>
        <w:t>4.</w:t>
      </w:r>
      <w:r w:rsidRPr="001C41BE">
        <w:tab/>
      </w:r>
      <w:r w:rsidRPr="003E7BEC">
        <w:rPr>
          <w:lang w:val="fr-FR"/>
        </w:rPr>
        <w:t>Exemples de marquage pour les valeurs caractéristiques</w:t>
      </w:r>
      <w:r w:rsidRPr="001C41BE">
        <w:tab/>
      </w:r>
      <w:r w:rsidRPr="001C41BE">
        <w:tab/>
      </w:r>
      <w:r>
        <w:t>25</w:t>
      </w:r>
    </w:p>
    <w:p w:rsidR="00C01919" w:rsidRPr="001C41BE" w:rsidRDefault="00C01919" w:rsidP="00C01919">
      <w:pPr>
        <w:tabs>
          <w:tab w:val="right" w:pos="850"/>
          <w:tab w:val="right" w:leader="dot" w:pos="8787"/>
          <w:tab w:val="right" w:pos="9638"/>
        </w:tabs>
        <w:spacing w:after="120"/>
        <w:ind w:left="1134" w:hanging="1134"/>
      </w:pPr>
      <w:r w:rsidRPr="001C41BE">
        <w:tab/>
        <w:t>5.</w:t>
      </w:r>
      <w:r w:rsidRPr="001C41BE">
        <w:tab/>
      </w:r>
      <w:r w:rsidRPr="003E7BEC">
        <w:rPr>
          <w:lang w:val="fr-FR"/>
        </w:rPr>
        <w:t>Prescripti</w:t>
      </w:r>
      <w:r>
        <w:rPr>
          <w:lang w:val="fr-FR"/>
        </w:rPr>
        <w:t xml:space="preserve">ons applicables aux dispositifs </w:t>
      </w:r>
      <w:r w:rsidRPr="003E7BEC">
        <w:rPr>
          <w:lang w:val="fr-FR"/>
        </w:rPr>
        <w:t>ou pièces mécaniques d</w:t>
      </w:r>
      <w:r>
        <w:rPr>
          <w:lang w:val="fr-FR"/>
        </w:rPr>
        <w:t>’</w:t>
      </w:r>
      <w:r w:rsidRPr="003E7BEC">
        <w:rPr>
          <w:lang w:val="fr-FR"/>
        </w:rPr>
        <w:t>attelage</w:t>
      </w:r>
      <w:r w:rsidRPr="001C41BE">
        <w:tab/>
      </w:r>
      <w:r w:rsidRPr="001C41BE">
        <w:tab/>
      </w:r>
      <w:r>
        <w:t>26</w:t>
      </w:r>
    </w:p>
    <w:p w:rsidR="00C01919" w:rsidRPr="001C41BE" w:rsidRDefault="00C01919" w:rsidP="00C01919">
      <w:pPr>
        <w:tabs>
          <w:tab w:val="right" w:pos="850"/>
          <w:tab w:val="right" w:leader="dot" w:pos="8787"/>
          <w:tab w:val="right" w:pos="9638"/>
        </w:tabs>
        <w:spacing w:after="120"/>
        <w:ind w:left="1134" w:hanging="1134"/>
      </w:pPr>
      <w:r w:rsidRPr="001C41BE">
        <w:tab/>
        <w:t>6.</w:t>
      </w:r>
      <w:r w:rsidRPr="001C41BE">
        <w:tab/>
      </w:r>
      <w:r w:rsidRPr="003E7BEC">
        <w:rPr>
          <w:lang w:val="fr-FR"/>
        </w:rPr>
        <w:t>Essai des dispositifs et des pièces mécaniques d</w:t>
      </w:r>
      <w:r>
        <w:rPr>
          <w:lang w:val="fr-FR"/>
        </w:rPr>
        <w:t>’</w:t>
      </w:r>
      <w:r w:rsidRPr="003E7BEC">
        <w:rPr>
          <w:lang w:val="fr-FR"/>
        </w:rPr>
        <w:t>attelage</w:t>
      </w:r>
      <w:r w:rsidRPr="001C41BE">
        <w:tab/>
      </w:r>
      <w:r w:rsidRPr="001C41BE">
        <w:tab/>
      </w:r>
      <w:r>
        <w:t>51</w:t>
      </w:r>
    </w:p>
    <w:p w:rsidR="00C01919" w:rsidRDefault="00C01919" w:rsidP="00C01919">
      <w:pPr>
        <w:tabs>
          <w:tab w:val="right" w:pos="850"/>
          <w:tab w:val="right" w:leader="dot" w:pos="8787"/>
          <w:tab w:val="right" w:pos="9638"/>
        </w:tabs>
        <w:spacing w:after="120"/>
        <w:ind w:left="1134" w:hanging="1134"/>
      </w:pPr>
      <w:r w:rsidRPr="001C41BE">
        <w:tab/>
        <w:t>7.</w:t>
      </w:r>
      <w:r w:rsidRPr="001C41BE">
        <w:tab/>
      </w:r>
      <w:r w:rsidRPr="003E7BEC">
        <w:rPr>
          <w:lang w:val="fr-FR"/>
        </w:rPr>
        <w:t>Prescriptions d</w:t>
      </w:r>
      <w:r>
        <w:rPr>
          <w:lang w:val="fr-FR"/>
        </w:rPr>
        <w:t>’</w:t>
      </w:r>
      <w:r w:rsidRPr="003E7BEC">
        <w:rPr>
          <w:lang w:val="fr-FR"/>
        </w:rPr>
        <w:t>installation et prescriptions spéciales</w:t>
      </w:r>
      <w:r w:rsidRPr="001C41BE">
        <w:tab/>
      </w:r>
      <w:r w:rsidRPr="001C41BE">
        <w:tab/>
      </w:r>
      <w:r>
        <w:t>67</w:t>
      </w:r>
    </w:p>
    <w:p w:rsidR="00C01919" w:rsidRPr="001C41BE" w:rsidRDefault="00C01919" w:rsidP="00C01919">
      <w:pPr>
        <w:tabs>
          <w:tab w:val="right" w:pos="850"/>
          <w:tab w:val="right" w:leader="dot" w:pos="8787"/>
          <w:tab w:val="right" w:pos="9638"/>
        </w:tabs>
        <w:spacing w:after="120"/>
        <w:ind w:left="1134" w:hanging="1134"/>
      </w:pPr>
      <w:r>
        <w:tab/>
      </w:r>
      <w:r>
        <w:tab/>
        <w:t xml:space="preserve">Appendice 1 − </w:t>
      </w:r>
      <w:r w:rsidRPr="003E7BEC">
        <w:rPr>
          <w:lang w:val="fr-FR"/>
        </w:rPr>
        <w:t>Cond</w:t>
      </w:r>
      <w:r>
        <w:rPr>
          <w:lang w:val="fr-FR"/>
        </w:rPr>
        <w:t xml:space="preserve">itions de charge pour la mesure </w:t>
      </w:r>
      <w:r w:rsidRPr="003E7BEC">
        <w:rPr>
          <w:lang w:val="fr-FR"/>
        </w:rPr>
        <w:t>de la hauteur de la boule d</w:t>
      </w:r>
      <w:r>
        <w:rPr>
          <w:lang w:val="fr-FR"/>
        </w:rPr>
        <w:t>’</w:t>
      </w:r>
      <w:r w:rsidRPr="003E7BEC">
        <w:rPr>
          <w:lang w:val="fr-FR"/>
        </w:rPr>
        <w:t>attelage</w:t>
      </w:r>
      <w:r>
        <w:rPr>
          <w:lang w:val="fr-FR"/>
        </w:rPr>
        <w:tab/>
      </w:r>
      <w:r>
        <w:rPr>
          <w:lang w:val="fr-FR"/>
        </w:rPr>
        <w:tab/>
        <w:t>74</w:t>
      </w:r>
    </w:p>
    <w:p w:rsidR="00960E4F" w:rsidRDefault="00960E4F">
      <w:pPr>
        <w:suppressAutoHyphens w:val="0"/>
        <w:kinsoku/>
        <w:overflowPunct/>
        <w:autoSpaceDE/>
        <w:autoSpaceDN/>
        <w:adjustRightInd/>
        <w:snapToGrid/>
        <w:spacing w:line="240" w:lineRule="auto"/>
        <w:sectPr w:rsidR="00960E4F" w:rsidSect="0090005B">
          <w:headerReference w:type="even" r:id="rId8"/>
          <w:headerReference w:type="default" r:id="rId9"/>
          <w:footerReference w:type="even" r:id="rId10"/>
          <w:footerReference w:type="default" r:id="rId11"/>
          <w:headerReference w:type="first" r:id="rId12"/>
          <w:footerReference w:type="first" r:id="rId13"/>
          <w:footnotePr>
            <w:numRestart w:val="eachSect"/>
          </w:footnotePr>
          <w:endnotePr>
            <w:numFmt w:val="decimal"/>
          </w:endnotePr>
          <w:pgSz w:w="11907" w:h="16840" w:code="9"/>
          <w:pgMar w:top="1701" w:right="1134" w:bottom="2268" w:left="1134" w:header="964" w:footer="1701" w:gutter="0"/>
          <w:cols w:space="720"/>
          <w:titlePg/>
          <w:docGrid w:linePitch="272"/>
        </w:sectPr>
      </w:pPr>
    </w:p>
    <w:p w:rsidR="00F07247" w:rsidRPr="001C41BE" w:rsidRDefault="00F07247" w:rsidP="00F07247">
      <w:pPr>
        <w:pStyle w:val="HChG"/>
        <w:ind w:left="2268"/>
      </w:pPr>
      <w:r w:rsidRPr="001C41BE">
        <w:t>1.</w:t>
      </w:r>
      <w:r w:rsidRPr="001C41BE">
        <w:tab/>
        <w:t>Domaine d</w:t>
      </w:r>
      <w:r w:rsidR="00D03218" w:rsidRPr="001C41BE">
        <w:t>’</w:t>
      </w:r>
      <w:r w:rsidRPr="001C41BE">
        <w:t>application</w:t>
      </w:r>
    </w:p>
    <w:p w:rsidR="00F07247" w:rsidRPr="001C41BE" w:rsidRDefault="00F07247" w:rsidP="00F07247">
      <w:pPr>
        <w:pStyle w:val="SingleTxtG"/>
        <w:ind w:left="2268" w:hanging="1134"/>
      </w:pPr>
      <w:r w:rsidRPr="001C41BE">
        <w:t>1.1</w:t>
      </w:r>
      <w:r w:rsidRPr="001C41BE">
        <w:tab/>
        <w:t>Le présent Règlement énonce les prescriptions auxquelles doivent satisfaire les dispositifs et les pièces mécaniques d</w:t>
      </w:r>
      <w:r w:rsidR="00D03218" w:rsidRPr="001C41BE">
        <w:t>’</w:t>
      </w:r>
      <w:r w:rsidRPr="001C41BE">
        <w:t>attelage pour être considérés sur le plan international comme compatibles entre eux.</w:t>
      </w:r>
    </w:p>
    <w:p w:rsidR="00F07247" w:rsidRPr="001C41BE" w:rsidRDefault="00F07247" w:rsidP="00FC3C3A">
      <w:pPr>
        <w:pStyle w:val="SingleTxtG"/>
        <w:ind w:left="2268" w:hanging="1134"/>
        <w:rPr>
          <w:rFonts w:eastAsia="Times New Roman"/>
        </w:rPr>
      </w:pPr>
      <w:r w:rsidRPr="001C41BE">
        <w:rPr>
          <w:rFonts w:eastAsia="Times New Roman"/>
        </w:rPr>
        <w:t>1.2</w:t>
      </w:r>
      <w:r w:rsidRPr="001C41BE">
        <w:rPr>
          <w:rFonts w:eastAsia="Times New Roman"/>
        </w:rPr>
        <w:tab/>
        <w:t>Le présent Règlement s</w:t>
      </w:r>
      <w:r w:rsidR="00D03218" w:rsidRPr="001C41BE">
        <w:rPr>
          <w:rFonts w:eastAsia="Times New Roman"/>
        </w:rPr>
        <w:t>’</w:t>
      </w:r>
      <w:r w:rsidRPr="001C41BE">
        <w:rPr>
          <w:rFonts w:eastAsia="Times New Roman"/>
        </w:rPr>
        <w:t>applique aux dispositifs et aux pièces destinés :</w:t>
      </w:r>
    </w:p>
    <w:p w:rsidR="00F07247" w:rsidRPr="001C41BE" w:rsidRDefault="00F07247" w:rsidP="00FC3C3A">
      <w:pPr>
        <w:pStyle w:val="SingleTxtG"/>
        <w:ind w:left="2268" w:hanging="1134"/>
        <w:rPr>
          <w:rFonts w:eastAsia="Times New Roman"/>
        </w:rPr>
      </w:pPr>
      <w:r w:rsidRPr="001C41BE">
        <w:rPr>
          <w:rFonts w:eastAsia="Times New Roman"/>
        </w:rPr>
        <w:t>1.2.1</w:t>
      </w:r>
      <w:r w:rsidRPr="001C41BE">
        <w:rPr>
          <w:rFonts w:eastAsia="Times New Roman"/>
        </w:rPr>
        <w:tab/>
      </w:r>
      <w:r w:rsidR="00775CFD" w:rsidRPr="001C41BE">
        <w:rPr>
          <w:rFonts w:eastAsia="Times New Roman"/>
        </w:rPr>
        <w:t>A</w:t>
      </w:r>
      <w:r w:rsidRPr="001C41BE">
        <w:rPr>
          <w:rFonts w:eastAsia="Times New Roman"/>
        </w:rPr>
        <w:t>ux véhicules automobiles et remorques conçus pour former un ensemble de véhicules</w:t>
      </w:r>
      <w:r w:rsidRPr="001C41BE">
        <w:rPr>
          <w:rStyle w:val="FootnoteReference"/>
        </w:rPr>
        <w:footnoteReference w:id="2"/>
      </w:r>
      <w:r w:rsidR="00775CFD" w:rsidRPr="001C41BE">
        <w:rPr>
          <w:rFonts w:eastAsia="Times New Roman"/>
        </w:rPr>
        <w:t xml:space="preserve"> </w:t>
      </w:r>
      <w:r w:rsidRPr="001C41BE">
        <w:rPr>
          <w:rFonts w:eastAsia="Times New Roman"/>
        </w:rPr>
        <w:t>;</w:t>
      </w:r>
    </w:p>
    <w:p w:rsidR="00F07247" w:rsidRPr="001C41BE" w:rsidRDefault="00F07247" w:rsidP="00FC3C3A">
      <w:pPr>
        <w:pStyle w:val="SingleTxtG"/>
        <w:ind w:left="2268" w:hanging="1134"/>
        <w:rPr>
          <w:rFonts w:eastAsia="Times New Roman"/>
        </w:rPr>
      </w:pPr>
      <w:r w:rsidRPr="001C41BE">
        <w:rPr>
          <w:rFonts w:eastAsia="Times New Roman"/>
        </w:rPr>
        <w:t>1.2.2</w:t>
      </w:r>
      <w:r w:rsidRPr="001C41BE">
        <w:rPr>
          <w:rFonts w:eastAsia="Times New Roman"/>
        </w:rPr>
        <w:tab/>
      </w:r>
      <w:r w:rsidR="00775CFD" w:rsidRPr="001C41BE">
        <w:rPr>
          <w:rFonts w:eastAsia="Times New Roman"/>
        </w:rPr>
        <w:t>A</w:t>
      </w:r>
      <w:r w:rsidRPr="001C41BE">
        <w:rPr>
          <w:rFonts w:eastAsia="Times New Roman"/>
        </w:rPr>
        <w:t>ux véhicules automobiles et remorques conçus p</w:t>
      </w:r>
      <w:r w:rsidR="00775CFD" w:rsidRPr="001C41BE">
        <w:rPr>
          <w:rFonts w:eastAsia="Times New Roman"/>
        </w:rPr>
        <w:t>our former un véhicule articulé</w:t>
      </w:r>
      <w:r w:rsidRPr="001C41BE">
        <w:rPr>
          <w:rFonts w:eastAsia="Times New Roman"/>
          <w:sz w:val="18"/>
          <w:szCs w:val="18"/>
          <w:vertAlign w:val="superscript"/>
        </w:rPr>
        <w:t>1</w:t>
      </w:r>
      <w:r w:rsidRPr="001C41BE">
        <w:rPr>
          <w:rFonts w:eastAsia="Times New Roman"/>
        </w:rPr>
        <w:t xml:space="preserve"> dans le cas duquel la charge verticale exercée sur le véhicule automobile par la remorque ne dépasse pas 200 kN.</w:t>
      </w:r>
    </w:p>
    <w:p w:rsidR="00F07247" w:rsidRPr="001C41BE" w:rsidRDefault="00F07247" w:rsidP="00FC3C3A">
      <w:pPr>
        <w:pStyle w:val="SingleTxtG"/>
        <w:ind w:left="2268" w:hanging="1134"/>
        <w:rPr>
          <w:rFonts w:eastAsia="Times New Roman"/>
        </w:rPr>
      </w:pPr>
      <w:r w:rsidRPr="001C41BE">
        <w:rPr>
          <w:rFonts w:eastAsia="Times New Roman"/>
        </w:rPr>
        <w:t>1.3</w:t>
      </w:r>
      <w:r w:rsidRPr="001C41BE">
        <w:rPr>
          <w:rFonts w:eastAsia="Times New Roman"/>
        </w:rPr>
        <w:tab/>
        <w:t>Le présent Règlement s</w:t>
      </w:r>
      <w:r w:rsidR="00D03218" w:rsidRPr="001C41BE">
        <w:rPr>
          <w:rFonts w:eastAsia="Times New Roman"/>
        </w:rPr>
        <w:t>’</w:t>
      </w:r>
      <w:r w:rsidRPr="001C41BE">
        <w:rPr>
          <w:rFonts w:eastAsia="Times New Roman"/>
        </w:rPr>
        <w:t>applique :</w:t>
      </w:r>
    </w:p>
    <w:p w:rsidR="00F07247" w:rsidRPr="001C41BE" w:rsidRDefault="00F07247" w:rsidP="00FC3C3A">
      <w:pPr>
        <w:pStyle w:val="SingleTxtG"/>
        <w:ind w:left="2268" w:hanging="1134"/>
        <w:rPr>
          <w:rFonts w:eastAsia="Times New Roman"/>
        </w:rPr>
      </w:pPr>
      <w:r w:rsidRPr="001C41BE">
        <w:rPr>
          <w:rFonts w:eastAsia="Times New Roman"/>
        </w:rPr>
        <w:t>1.3.1</w:t>
      </w:r>
      <w:r w:rsidRPr="001C41BE">
        <w:rPr>
          <w:rFonts w:eastAsia="Times New Roman"/>
        </w:rPr>
        <w:tab/>
        <w:t>Aux dispositifs et pièces norma</w:t>
      </w:r>
      <w:r w:rsidR="00775CFD" w:rsidRPr="001C41BE">
        <w:rPr>
          <w:rFonts w:eastAsia="Times New Roman"/>
        </w:rPr>
        <w:t>lisés définis au paragraphe 2.3 ;</w:t>
      </w:r>
    </w:p>
    <w:p w:rsidR="00F07247" w:rsidRPr="001C41BE" w:rsidRDefault="00F07247" w:rsidP="00FC3C3A">
      <w:pPr>
        <w:pStyle w:val="SingleTxtG"/>
        <w:ind w:left="2268" w:hanging="1134"/>
        <w:rPr>
          <w:rFonts w:eastAsia="Times New Roman"/>
        </w:rPr>
      </w:pPr>
      <w:r w:rsidRPr="001C41BE">
        <w:rPr>
          <w:rFonts w:eastAsia="Times New Roman"/>
        </w:rPr>
        <w:t>1.3.2</w:t>
      </w:r>
      <w:r w:rsidRPr="001C41BE">
        <w:rPr>
          <w:rFonts w:eastAsia="Times New Roman"/>
        </w:rPr>
        <w:tab/>
        <w:t>Aux dispositifs et pièces non norma</w:t>
      </w:r>
      <w:r w:rsidR="00775CFD" w:rsidRPr="001C41BE">
        <w:rPr>
          <w:rFonts w:eastAsia="Times New Roman"/>
        </w:rPr>
        <w:t>lisés définis au paragraphe 2.4 ;</w:t>
      </w:r>
    </w:p>
    <w:p w:rsidR="00F07247" w:rsidRPr="001C41BE" w:rsidRDefault="00F07247" w:rsidP="00FC3C3A">
      <w:pPr>
        <w:pStyle w:val="SingleTxtG"/>
        <w:ind w:left="2268" w:hanging="1134"/>
        <w:rPr>
          <w:rFonts w:eastAsia="Times New Roman"/>
        </w:rPr>
      </w:pPr>
      <w:r w:rsidRPr="001C41BE">
        <w:rPr>
          <w:rFonts w:eastAsia="Times New Roman"/>
        </w:rPr>
        <w:t>1.3.3</w:t>
      </w:r>
      <w:r w:rsidRPr="001C41BE">
        <w:rPr>
          <w:rFonts w:eastAsia="Times New Roman"/>
        </w:rPr>
        <w:tab/>
        <w:t>Aux dispositifs et pièces divers non normalisés définis au paragraphe 2.5.</w:t>
      </w:r>
    </w:p>
    <w:p w:rsidR="00F07247" w:rsidRPr="001C41BE" w:rsidRDefault="00F07247" w:rsidP="00D03218">
      <w:pPr>
        <w:pStyle w:val="HChG"/>
        <w:ind w:left="2268"/>
      </w:pPr>
      <w:r w:rsidRPr="001C41BE">
        <w:t>2.</w:t>
      </w:r>
      <w:r w:rsidRPr="001C41BE">
        <w:tab/>
        <w:t>D</w:t>
      </w:r>
      <w:r w:rsidR="00577BC4" w:rsidRPr="001C41BE">
        <w:t>éfinitions</w:t>
      </w:r>
    </w:p>
    <w:p w:rsidR="00F07247" w:rsidRPr="001C41BE" w:rsidRDefault="00F07247" w:rsidP="003F7A87">
      <w:pPr>
        <w:pStyle w:val="SingleTxtG"/>
        <w:keepNext/>
        <w:ind w:left="2268"/>
        <w:rPr>
          <w:rFonts w:eastAsia="Times New Roman"/>
        </w:rPr>
      </w:pPr>
      <w:r w:rsidRPr="001C41BE">
        <w:rPr>
          <w:rFonts w:eastAsia="Times New Roman"/>
        </w:rPr>
        <w:tab/>
        <w:t>Au sens du présent Règlement, on entend :</w:t>
      </w:r>
    </w:p>
    <w:p w:rsidR="00F07247" w:rsidRPr="001C41BE" w:rsidRDefault="00F07247" w:rsidP="00FC3C3A">
      <w:pPr>
        <w:pStyle w:val="SingleTxtG"/>
        <w:ind w:left="2268" w:hanging="1134"/>
        <w:rPr>
          <w:rFonts w:eastAsia="Times New Roman"/>
        </w:rPr>
      </w:pPr>
      <w:r w:rsidRPr="001C41BE">
        <w:rPr>
          <w:rFonts w:eastAsia="Times New Roman"/>
        </w:rPr>
        <w:t>2.1</w:t>
      </w:r>
      <w:r w:rsidRPr="001C41BE">
        <w:rPr>
          <w:rFonts w:eastAsia="Times New Roman"/>
        </w:rPr>
        <w:tab/>
        <w:t xml:space="preserve">Par </w:t>
      </w:r>
      <w:r w:rsidR="003F7A87" w:rsidRPr="001C41BE">
        <w:rPr>
          <w:rFonts w:eastAsia="Times New Roman"/>
        </w:rPr>
        <w:t>« </w:t>
      </w:r>
      <w:r w:rsidRPr="001C41BE">
        <w:rPr>
          <w:rFonts w:eastAsia="Times New Roman"/>
          <w:i/>
        </w:rPr>
        <w:t>dispositifs et pièces mécaniques d</w:t>
      </w:r>
      <w:r w:rsidR="00D03218" w:rsidRPr="001C41BE">
        <w:rPr>
          <w:rFonts w:eastAsia="Times New Roman"/>
          <w:i/>
        </w:rPr>
        <w:t>’</w:t>
      </w:r>
      <w:r w:rsidRPr="001C41BE">
        <w:rPr>
          <w:rFonts w:eastAsia="Times New Roman"/>
          <w:i/>
        </w:rPr>
        <w:t>attelage</w:t>
      </w:r>
      <w:r w:rsidR="003F7A87" w:rsidRPr="001C41BE">
        <w:rPr>
          <w:rFonts w:eastAsia="Times New Roman"/>
        </w:rPr>
        <w:t> »</w:t>
      </w:r>
      <w:r w:rsidRPr="001C41BE">
        <w:rPr>
          <w:rFonts w:eastAsia="Times New Roman"/>
        </w:rPr>
        <w:t>, tous les éléments fixés à la structure, aux parties porteuses de la carrosserie et au châssis du véhicule automobile et de la remorque au moyen desquels ces derniers sont reliés pour former un ensemble de véhicules ou un véhicule articulé. Les parties fixes ou mobiles nécessaires à la fixation ou à la manœuvre du dispositif et des pièces mécaniques d</w:t>
      </w:r>
      <w:r w:rsidR="00D03218" w:rsidRPr="001C41BE">
        <w:rPr>
          <w:rFonts w:eastAsia="Times New Roman"/>
        </w:rPr>
        <w:t>’</w:t>
      </w:r>
      <w:r w:rsidRPr="001C41BE">
        <w:rPr>
          <w:rFonts w:eastAsia="Times New Roman"/>
        </w:rPr>
        <w:t>attelage sont comprises.</w:t>
      </w:r>
    </w:p>
    <w:p w:rsidR="003F7A87" w:rsidRPr="001C41BE" w:rsidRDefault="00F07247" w:rsidP="00FC3C3A">
      <w:pPr>
        <w:pStyle w:val="SingleTxtG"/>
        <w:ind w:left="2268" w:hanging="1134"/>
        <w:rPr>
          <w:rFonts w:eastAsia="Times New Roman"/>
        </w:rPr>
      </w:pPr>
      <w:r w:rsidRPr="001C41BE">
        <w:rPr>
          <w:rFonts w:eastAsia="Times New Roman"/>
        </w:rPr>
        <w:t>2.2</w:t>
      </w:r>
      <w:r w:rsidRPr="001C41BE">
        <w:rPr>
          <w:rFonts w:eastAsia="Times New Roman"/>
        </w:rPr>
        <w:tab/>
        <w:t>Un attelage est considéré comme automatique si la marche arrière du véhicule tracteur vers la remorque suffit pour réaliser l</w:t>
      </w:r>
      <w:r w:rsidR="00D03218" w:rsidRPr="001C41BE">
        <w:rPr>
          <w:rFonts w:eastAsia="Times New Roman"/>
        </w:rPr>
        <w:t>’</w:t>
      </w:r>
      <w:r w:rsidRPr="001C41BE">
        <w:rPr>
          <w:rFonts w:eastAsia="Times New Roman"/>
        </w:rPr>
        <w:t>accouplement complet de l</w:t>
      </w:r>
      <w:r w:rsidR="00D03218" w:rsidRPr="001C41BE">
        <w:rPr>
          <w:rFonts w:eastAsia="Times New Roman"/>
        </w:rPr>
        <w:t>’</w:t>
      </w:r>
      <w:r w:rsidRPr="001C41BE">
        <w:rPr>
          <w:rFonts w:eastAsia="Times New Roman"/>
        </w:rPr>
        <w:t>attelage et pour que le verrouillage se produise automatiquement sans intervention extérieure et que la fermeture correcte du dispositif de verrouilla</w:t>
      </w:r>
      <w:r w:rsidR="003F7A87" w:rsidRPr="001C41BE">
        <w:rPr>
          <w:rFonts w:eastAsia="Times New Roman"/>
        </w:rPr>
        <w:t>ge soit indiquée par un témoin.</w:t>
      </w:r>
    </w:p>
    <w:p w:rsidR="00F07247" w:rsidRPr="001C41BE" w:rsidRDefault="00F07247" w:rsidP="00942511">
      <w:pPr>
        <w:pStyle w:val="SingleTxtG"/>
        <w:ind w:left="2268"/>
        <w:rPr>
          <w:rFonts w:eastAsia="Times New Roman"/>
        </w:rPr>
      </w:pPr>
      <w:r w:rsidRPr="001C41BE">
        <w:rPr>
          <w:rFonts w:eastAsia="Times New Roman"/>
        </w:rPr>
        <w:t>Dans le cas d</w:t>
      </w:r>
      <w:r w:rsidR="00D03218" w:rsidRPr="001C41BE">
        <w:rPr>
          <w:rFonts w:eastAsia="Times New Roman"/>
        </w:rPr>
        <w:t>’</w:t>
      </w:r>
      <w:r w:rsidRPr="001C41BE">
        <w:rPr>
          <w:rFonts w:eastAsia="Times New Roman"/>
        </w:rPr>
        <w:t>un attelage à crochet, l</w:t>
      </w:r>
      <w:r w:rsidR="00D03218" w:rsidRPr="001C41BE">
        <w:rPr>
          <w:rFonts w:eastAsia="Times New Roman"/>
        </w:rPr>
        <w:t>’</w:t>
      </w:r>
      <w:r w:rsidRPr="001C41BE">
        <w:rPr>
          <w:rFonts w:eastAsia="Times New Roman"/>
        </w:rPr>
        <w:t>attelage est automatique s</w:t>
      </w:r>
      <w:r w:rsidR="00D03218" w:rsidRPr="001C41BE">
        <w:rPr>
          <w:rFonts w:eastAsia="Times New Roman"/>
        </w:rPr>
        <w:t>’</w:t>
      </w:r>
      <w:r w:rsidRPr="001C41BE">
        <w:rPr>
          <w:rFonts w:eastAsia="Times New Roman"/>
        </w:rPr>
        <w:t>il y a ouverture et fermeture du système de verrouillage de l</w:t>
      </w:r>
      <w:r w:rsidR="00D03218" w:rsidRPr="001C41BE">
        <w:rPr>
          <w:rFonts w:eastAsia="Times New Roman"/>
        </w:rPr>
        <w:t>’</w:t>
      </w:r>
      <w:r w:rsidRPr="001C41BE">
        <w:rPr>
          <w:rFonts w:eastAsia="Times New Roman"/>
        </w:rPr>
        <w:t>attelage sans intervention extérieure lorsque l</w:t>
      </w:r>
      <w:r w:rsidR="00D03218" w:rsidRPr="001C41BE">
        <w:rPr>
          <w:rFonts w:eastAsia="Times New Roman"/>
        </w:rPr>
        <w:t>’</w:t>
      </w:r>
      <w:r w:rsidRPr="001C41BE">
        <w:rPr>
          <w:rFonts w:eastAsia="Times New Roman"/>
        </w:rPr>
        <w:t>anneau du timon est introduit dans le crochet.</w:t>
      </w:r>
    </w:p>
    <w:p w:rsidR="00F07247" w:rsidRPr="001C41BE" w:rsidRDefault="00F07247" w:rsidP="00FC3C3A">
      <w:pPr>
        <w:pStyle w:val="SingleTxtG"/>
        <w:ind w:left="2268" w:hanging="1134"/>
        <w:rPr>
          <w:rFonts w:eastAsia="Times New Roman"/>
        </w:rPr>
      </w:pPr>
      <w:r w:rsidRPr="001C41BE">
        <w:rPr>
          <w:rFonts w:eastAsia="Times New Roman"/>
        </w:rPr>
        <w:t>2.3</w:t>
      </w:r>
      <w:r w:rsidRPr="001C41BE">
        <w:rPr>
          <w:rFonts w:eastAsia="Times New Roman"/>
        </w:rPr>
        <w:tab/>
        <w:t>Les dispositifs et les pièces mécaniques d</w:t>
      </w:r>
      <w:r w:rsidR="00D03218" w:rsidRPr="001C41BE">
        <w:rPr>
          <w:rFonts w:eastAsia="Times New Roman"/>
        </w:rPr>
        <w:t>’</w:t>
      </w:r>
      <w:r w:rsidRPr="001C41BE">
        <w:rPr>
          <w:rFonts w:eastAsia="Times New Roman"/>
        </w:rPr>
        <w:t>attelage normalisés doivent être conformes aux dimensions et aux valeurs caractéristiques normalisées prescrites dans le présent Règlement; ils doivent être interchangeables à l</w:t>
      </w:r>
      <w:r w:rsidR="00D03218" w:rsidRPr="001C41BE">
        <w:rPr>
          <w:rFonts w:eastAsia="Times New Roman"/>
        </w:rPr>
        <w:t>’</w:t>
      </w:r>
      <w:r w:rsidRPr="001C41BE">
        <w:rPr>
          <w:rFonts w:eastAsia="Times New Roman"/>
        </w:rPr>
        <w:t>intérieur d</w:t>
      </w:r>
      <w:r w:rsidR="00D03218" w:rsidRPr="001C41BE">
        <w:rPr>
          <w:rFonts w:eastAsia="Times New Roman"/>
        </w:rPr>
        <w:t>’</w:t>
      </w:r>
      <w:r w:rsidRPr="001C41BE">
        <w:rPr>
          <w:rFonts w:eastAsia="Times New Roman"/>
        </w:rPr>
        <w:t>une même classe, quel que soit le fabricant.</w:t>
      </w:r>
    </w:p>
    <w:p w:rsidR="00F07247" w:rsidRPr="001C41BE" w:rsidRDefault="00F07247" w:rsidP="00FC3C3A">
      <w:pPr>
        <w:pStyle w:val="SingleTxtG"/>
        <w:ind w:left="2268" w:hanging="1134"/>
        <w:rPr>
          <w:rFonts w:eastAsia="Times New Roman"/>
        </w:rPr>
      </w:pPr>
      <w:r w:rsidRPr="001C41BE">
        <w:rPr>
          <w:rFonts w:eastAsia="Times New Roman"/>
        </w:rPr>
        <w:t>2.4</w:t>
      </w:r>
      <w:r w:rsidRPr="001C41BE">
        <w:rPr>
          <w:rFonts w:eastAsia="Times New Roman"/>
        </w:rPr>
        <w:tab/>
        <w:t>Les dispositifs et les pièces mécaniques d</w:t>
      </w:r>
      <w:r w:rsidR="00D03218" w:rsidRPr="001C41BE">
        <w:rPr>
          <w:rFonts w:eastAsia="Times New Roman"/>
        </w:rPr>
        <w:t>’</w:t>
      </w:r>
      <w:r w:rsidRPr="001C41BE">
        <w:rPr>
          <w:rFonts w:eastAsia="Times New Roman"/>
        </w:rPr>
        <w:t>attelage non normalisés ne satisfont pas en tous points aux dimensions et aux valeurs normalisées prescrites dans le présent Règlement, mais ils peuvent être accouplés à des dispositifs et des pièces normalisés de la classe applicable.</w:t>
      </w:r>
    </w:p>
    <w:p w:rsidR="00F07247" w:rsidRPr="001C41BE" w:rsidRDefault="00F07247" w:rsidP="00FC3C3A">
      <w:pPr>
        <w:pStyle w:val="SingleTxtG"/>
        <w:ind w:left="2268" w:hanging="1134"/>
        <w:rPr>
          <w:rFonts w:eastAsia="Times New Roman"/>
        </w:rPr>
      </w:pPr>
      <w:r w:rsidRPr="001C41BE">
        <w:rPr>
          <w:rFonts w:eastAsia="Times New Roman"/>
        </w:rPr>
        <w:t>2.5</w:t>
      </w:r>
      <w:r w:rsidRPr="001C41BE">
        <w:rPr>
          <w:rFonts w:eastAsia="Times New Roman"/>
        </w:rPr>
        <w:tab/>
        <w:t>Les dispositifs et les pièces mécaniques d</w:t>
      </w:r>
      <w:r w:rsidR="00D03218" w:rsidRPr="001C41BE">
        <w:rPr>
          <w:rFonts w:eastAsia="Times New Roman"/>
        </w:rPr>
        <w:t>’</w:t>
      </w:r>
      <w:r w:rsidRPr="001C41BE">
        <w:rPr>
          <w:rFonts w:eastAsia="Times New Roman"/>
        </w:rPr>
        <w:t>attelage divers non normalisés ne sont pas conformes aux dimensions et aux valeurs normalisées prescrites dans le présent Règlement et ne peuvent être raccordés à des dispositifs et pièces d</w:t>
      </w:r>
      <w:r w:rsidR="00D03218" w:rsidRPr="001C41BE">
        <w:rPr>
          <w:rFonts w:eastAsia="Times New Roman"/>
        </w:rPr>
        <w:t>’</w:t>
      </w:r>
      <w:r w:rsidRPr="001C41BE">
        <w:rPr>
          <w:rFonts w:eastAsia="Times New Roman"/>
        </w:rPr>
        <w:t>attelage normalisés. Ils comprennent par exemple des dispositifs ne correspondant à aucune des classes A à L et </w:t>
      </w:r>
      <w:r w:rsidR="00942511" w:rsidRPr="001C41BE">
        <w:rPr>
          <w:rFonts w:eastAsia="Times New Roman"/>
        </w:rPr>
        <w:t>T définies au paragraphe 2.6 ci</w:t>
      </w:r>
      <w:r w:rsidR="00942511" w:rsidRPr="001C41BE">
        <w:rPr>
          <w:rFonts w:eastAsia="Times New Roman"/>
        </w:rPr>
        <w:noBreakHyphen/>
      </w:r>
      <w:r w:rsidRPr="001C41BE">
        <w:rPr>
          <w:rFonts w:eastAsia="Times New Roman"/>
        </w:rPr>
        <w:t>dessous, tels que les dispositifs conçus pour des utilisations spéciales ou des véhicules lourds ou les dispositifs divers conformes à des normes nationales existantes.</w:t>
      </w:r>
    </w:p>
    <w:p w:rsidR="00F07247" w:rsidRPr="001C41BE" w:rsidRDefault="00F07247" w:rsidP="00FC3C3A">
      <w:pPr>
        <w:pStyle w:val="SingleTxtG"/>
        <w:ind w:left="2268" w:hanging="1134"/>
        <w:rPr>
          <w:rFonts w:eastAsia="Times New Roman"/>
        </w:rPr>
      </w:pPr>
      <w:r w:rsidRPr="001C41BE">
        <w:rPr>
          <w:rFonts w:eastAsia="Times New Roman"/>
        </w:rPr>
        <w:t>2.6</w:t>
      </w:r>
      <w:r w:rsidRPr="001C41BE">
        <w:rPr>
          <w:rFonts w:eastAsia="Times New Roman"/>
        </w:rPr>
        <w:tab/>
        <w:t>Les dispositifs et les pièces mécaniques d</w:t>
      </w:r>
      <w:r w:rsidR="00D03218" w:rsidRPr="001C41BE">
        <w:rPr>
          <w:rFonts w:eastAsia="Times New Roman"/>
        </w:rPr>
        <w:t>’</w:t>
      </w:r>
      <w:r w:rsidRPr="001C41BE">
        <w:rPr>
          <w:rFonts w:eastAsia="Times New Roman"/>
        </w:rPr>
        <w:t>attelage sont classés par type, comme suit :</w:t>
      </w:r>
    </w:p>
    <w:p w:rsidR="00F07247" w:rsidRPr="001C41BE" w:rsidRDefault="00F07247" w:rsidP="00EA2686">
      <w:pPr>
        <w:pStyle w:val="SingleTxtG"/>
        <w:tabs>
          <w:tab w:val="left" w:pos="2268"/>
          <w:tab w:val="left" w:pos="4820"/>
        </w:tabs>
        <w:ind w:left="4536" w:hanging="3402"/>
        <w:rPr>
          <w:rFonts w:eastAsia="Times New Roman"/>
        </w:rPr>
      </w:pPr>
      <w:r w:rsidRPr="001C41BE">
        <w:rPr>
          <w:rFonts w:eastAsia="Times New Roman"/>
        </w:rPr>
        <w:t>2.6.1</w:t>
      </w:r>
      <w:r w:rsidRPr="001C41BE">
        <w:rPr>
          <w:rFonts w:eastAsia="Times New Roman"/>
        </w:rPr>
        <w:tab/>
        <w:t>Classe A</w:t>
      </w:r>
      <w:r w:rsidRPr="001C41BE">
        <w:rPr>
          <w:rFonts w:eastAsia="Times New Roman"/>
        </w:rPr>
        <w:tab/>
        <w:t>Barres et boules d</w:t>
      </w:r>
      <w:r w:rsidR="00D03218" w:rsidRPr="001C41BE">
        <w:rPr>
          <w:rFonts w:eastAsia="Times New Roman"/>
        </w:rPr>
        <w:t>’</w:t>
      </w:r>
      <w:r w:rsidRPr="001C41BE">
        <w:rPr>
          <w:rFonts w:eastAsia="Times New Roman"/>
        </w:rPr>
        <w:t>attelage comprenant un dispositif sphérique de 50 mm de diamètre avec barre montée sur le véhicule tracteur, pour accouplement d</w:t>
      </w:r>
      <w:r w:rsidR="00D03218" w:rsidRPr="001C41BE">
        <w:rPr>
          <w:rFonts w:eastAsia="Times New Roman"/>
        </w:rPr>
        <w:t>’</w:t>
      </w:r>
      <w:r w:rsidRPr="001C41BE">
        <w:rPr>
          <w:rFonts w:eastAsia="Times New Roman"/>
        </w:rPr>
        <w:t>une remorque au moyen d</w:t>
      </w:r>
      <w:r w:rsidR="00D03218" w:rsidRPr="001C41BE">
        <w:rPr>
          <w:rFonts w:eastAsia="Times New Roman"/>
        </w:rPr>
        <w:t>’</w:t>
      </w:r>
      <w:r w:rsidRPr="001C41BE">
        <w:rPr>
          <w:rFonts w:eastAsia="Times New Roman"/>
        </w:rPr>
        <w:t>une tête d</w:t>
      </w:r>
      <w:r w:rsidR="00D03218" w:rsidRPr="001C41BE">
        <w:rPr>
          <w:rFonts w:eastAsia="Times New Roman"/>
        </w:rPr>
        <w:t>’</w:t>
      </w:r>
      <w:r w:rsidRPr="001C41BE">
        <w:rPr>
          <w:rFonts w:eastAsia="Times New Roman"/>
        </w:rPr>
        <w:t>attelage (voir annexe 5, par. 1)</w:t>
      </w:r>
      <w:r w:rsidR="00BF0D05">
        <w:rPr>
          <w:rFonts w:eastAsia="Times New Roman"/>
        </w:rPr>
        <w:t>.</w:t>
      </w:r>
    </w:p>
    <w:p w:rsidR="00F07247" w:rsidRPr="001C41BE" w:rsidRDefault="00942511" w:rsidP="00942511">
      <w:pPr>
        <w:pStyle w:val="SingleTxtG"/>
        <w:tabs>
          <w:tab w:val="left" w:pos="2268"/>
          <w:tab w:val="left" w:pos="4820"/>
        </w:tabs>
        <w:ind w:left="4536" w:hanging="3402"/>
        <w:rPr>
          <w:rFonts w:eastAsia="Times New Roman"/>
        </w:rPr>
      </w:pPr>
      <w:r w:rsidRPr="001C41BE">
        <w:rPr>
          <w:rFonts w:eastAsia="Times New Roman"/>
        </w:rPr>
        <w:t>2.6.1.1</w:t>
      </w:r>
      <w:r w:rsidRPr="001C41BE">
        <w:rPr>
          <w:rFonts w:eastAsia="Times New Roman"/>
        </w:rPr>
        <w:tab/>
      </w:r>
      <w:r w:rsidR="00F07247" w:rsidRPr="001C41BE">
        <w:rPr>
          <w:rFonts w:eastAsia="Times New Roman"/>
        </w:rPr>
        <w:t>Classes A50-1 à 50-5</w:t>
      </w:r>
      <w:r w:rsidR="00F07247" w:rsidRPr="001C41BE">
        <w:rPr>
          <w:rFonts w:eastAsia="Times New Roman"/>
        </w:rPr>
        <w:tab/>
        <w:t>Boules d</w:t>
      </w:r>
      <w:r w:rsidR="00D03218" w:rsidRPr="001C41BE">
        <w:rPr>
          <w:rFonts w:eastAsia="Times New Roman"/>
        </w:rPr>
        <w:t>’</w:t>
      </w:r>
      <w:r w:rsidR="00F07247" w:rsidRPr="001C41BE">
        <w:rPr>
          <w:rFonts w:eastAsia="Times New Roman"/>
        </w:rPr>
        <w:t>attelage normalisées de 50 mm de diamètre à bride plate boulonnée</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2.6.1.2</w:t>
      </w:r>
      <w:r w:rsidRPr="001C41BE">
        <w:rPr>
          <w:rFonts w:eastAsia="Times New Roman"/>
        </w:rPr>
        <w:tab/>
        <w:t>Classe A50-X</w:t>
      </w:r>
      <w:r w:rsidRPr="001C41BE">
        <w:rPr>
          <w:rFonts w:eastAsia="Times New Roman"/>
        </w:rPr>
        <w:tab/>
        <w:t>Barres et boules d</w:t>
      </w:r>
      <w:r w:rsidR="00D03218" w:rsidRPr="001C41BE">
        <w:rPr>
          <w:rFonts w:eastAsia="Times New Roman"/>
        </w:rPr>
        <w:t>’</w:t>
      </w:r>
      <w:r w:rsidRPr="001C41BE">
        <w:rPr>
          <w:rFonts w:eastAsia="Times New Roman"/>
        </w:rPr>
        <w:t>attelage non normalisées de 50 mm de diamètre</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2.6.2</w:t>
      </w:r>
      <w:r w:rsidRPr="001C41BE">
        <w:rPr>
          <w:rFonts w:eastAsia="Times New Roman"/>
        </w:rPr>
        <w:tab/>
        <w:t>Classe B</w:t>
      </w:r>
      <w:r w:rsidRPr="001C41BE">
        <w:rPr>
          <w:rFonts w:eastAsia="Times New Roman"/>
        </w:rPr>
        <w:tab/>
        <w:t>Têtes d</w:t>
      </w:r>
      <w:r w:rsidR="00D03218" w:rsidRPr="001C41BE">
        <w:rPr>
          <w:rFonts w:eastAsia="Times New Roman"/>
        </w:rPr>
        <w:t>’</w:t>
      </w:r>
      <w:r w:rsidRPr="001C41BE">
        <w:rPr>
          <w:rFonts w:eastAsia="Times New Roman"/>
        </w:rPr>
        <w:t>attelage montées sur le timon des remorques pour être accouplées à la boule d</w:t>
      </w:r>
      <w:r w:rsidR="00D03218" w:rsidRPr="001C41BE">
        <w:rPr>
          <w:rFonts w:eastAsia="Times New Roman"/>
        </w:rPr>
        <w:t>’</w:t>
      </w:r>
      <w:r w:rsidR="00AE1000">
        <w:rPr>
          <w:rFonts w:eastAsia="Times New Roman"/>
        </w:rPr>
        <w:t xml:space="preserve">attelage de 50 mm de </w:t>
      </w:r>
      <w:r w:rsidRPr="001C41BE">
        <w:rPr>
          <w:rFonts w:eastAsia="Times New Roman"/>
        </w:rPr>
        <w:t>diamètre du véhicule tracteur (voir annexe 5, par. 2)</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2.6.2.1</w:t>
      </w:r>
      <w:r w:rsidRPr="001C41BE">
        <w:rPr>
          <w:rFonts w:eastAsia="Times New Roman"/>
        </w:rPr>
        <w:tab/>
        <w:t>Classe B50-X</w:t>
      </w:r>
      <w:r w:rsidRPr="001C41BE">
        <w:rPr>
          <w:rFonts w:eastAsia="Times New Roman"/>
        </w:rPr>
        <w:tab/>
        <w:t>Têtes d</w:t>
      </w:r>
      <w:r w:rsidR="00D03218" w:rsidRPr="001C41BE">
        <w:rPr>
          <w:rFonts w:eastAsia="Times New Roman"/>
        </w:rPr>
        <w:t>’</w:t>
      </w:r>
      <w:r w:rsidRPr="001C41BE">
        <w:rPr>
          <w:rFonts w:eastAsia="Times New Roman"/>
        </w:rPr>
        <w:t>attelage non normalisées de 50 mm de diamètre</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2.6.3</w:t>
      </w:r>
      <w:r w:rsidRPr="001C41BE">
        <w:rPr>
          <w:rFonts w:eastAsia="Times New Roman"/>
        </w:rPr>
        <w:tab/>
        <w:t>Classe C</w:t>
      </w:r>
      <w:r w:rsidRPr="001C41BE">
        <w:rPr>
          <w:rFonts w:eastAsia="Times New Roman"/>
        </w:rPr>
        <w:tab/>
        <w:t>Chapes d</w:t>
      </w:r>
      <w:r w:rsidR="00D03218" w:rsidRPr="001C41BE">
        <w:rPr>
          <w:rFonts w:eastAsia="Times New Roman"/>
        </w:rPr>
        <w:t>’</w:t>
      </w:r>
      <w:r w:rsidRPr="001C41BE">
        <w:rPr>
          <w:rFonts w:eastAsia="Times New Roman"/>
        </w:rPr>
        <w:t>attelage à axe</w:t>
      </w:r>
      <w:r w:rsidR="00BF0D05">
        <w:rPr>
          <w:rFonts w:eastAsia="Times New Roman"/>
        </w:rPr>
        <w:t>.</w:t>
      </w:r>
    </w:p>
    <w:p w:rsidR="00F07247" w:rsidRPr="001C41BE" w:rsidRDefault="002B64DA" w:rsidP="002B64DA">
      <w:pPr>
        <w:pStyle w:val="SingleTxtG"/>
        <w:ind w:left="4536"/>
        <w:rPr>
          <w:rFonts w:eastAsia="Times New Roman"/>
        </w:rPr>
      </w:pPr>
      <w:r w:rsidRPr="001C41BE">
        <w:rPr>
          <w:rFonts w:eastAsia="Times New Roman"/>
        </w:rPr>
        <w:tab/>
      </w:r>
      <w:r w:rsidR="00F07247" w:rsidRPr="001C41BE">
        <w:rPr>
          <w:rFonts w:eastAsia="Times New Roman"/>
        </w:rPr>
        <w:t>Chapes d</w:t>
      </w:r>
      <w:r w:rsidR="00D03218" w:rsidRPr="001C41BE">
        <w:rPr>
          <w:rFonts w:eastAsia="Times New Roman"/>
        </w:rPr>
        <w:t>’</w:t>
      </w:r>
      <w:r w:rsidR="00F07247" w:rsidRPr="001C41BE">
        <w:rPr>
          <w:rFonts w:eastAsia="Times New Roman"/>
        </w:rPr>
        <w:t>attelage à axe de 50 mm de diamètre et à embouchure, à fermeture et à verrouillage automatiques, montées sur le véhicule tracteur pour l</w:t>
      </w:r>
      <w:r w:rsidR="00D03218" w:rsidRPr="001C41BE">
        <w:rPr>
          <w:rFonts w:eastAsia="Times New Roman"/>
        </w:rPr>
        <w:t>’</w:t>
      </w:r>
      <w:r w:rsidR="00F07247" w:rsidRPr="001C41BE">
        <w:rPr>
          <w:rFonts w:eastAsia="Times New Roman"/>
        </w:rPr>
        <w:t>accouplement avec la remorque au moyen d</w:t>
      </w:r>
      <w:r w:rsidR="00D03218" w:rsidRPr="001C41BE">
        <w:rPr>
          <w:rFonts w:eastAsia="Times New Roman"/>
        </w:rPr>
        <w:t>’</w:t>
      </w:r>
      <w:r w:rsidR="00F07247" w:rsidRPr="001C41BE">
        <w:rPr>
          <w:rFonts w:eastAsia="Times New Roman"/>
        </w:rPr>
        <w:t>un anneau de timon (voir annexe 5, par. 3)</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2.6.3.1</w:t>
      </w:r>
      <w:r w:rsidRPr="001C41BE">
        <w:rPr>
          <w:rFonts w:eastAsia="Times New Roman"/>
        </w:rPr>
        <w:tab/>
        <w:t>Classes C50-1 à 50-7</w:t>
      </w:r>
      <w:r w:rsidRPr="001C41BE">
        <w:rPr>
          <w:rFonts w:eastAsia="Times New Roman"/>
        </w:rPr>
        <w:tab/>
        <w:t>Chapes d</w:t>
      </w:r>
      <w:r w:rsidR="00D03218" w:rsidRPr="001C41BE">
        <w:rPr>
          <w:rFonts w:eastAsia="Times New Roman"/>
        </w:rPr>
        <w:t>’</w:t>
      </w:r>
      <w:r w:rsidRPr="001C41BE">
        <w:rPr>
          <w:rFonts w:eastAsia="Times New Roman"/>
        </w:rPr>
        <w:t>attelage normalisées à axe de 50 mm de diamètre</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2.6.3.2</w:t>
      </w:r>
      <w:r w:rsidRPr="001C41BE">
        <w:rPr>
          <w:rFonts w:eastAsia="Times New Roman"/>
        </w:rPr>
        <w:tab/>
        <w:t>Classe C50-X</w:t>
      </w:r>
      <w:r w:rsidRPr="001C41BE">
        <w:rPr>
          <w:rFonts w:eastAsia="Times New Roman"/>
        </w:rPr>
        <w:tab/>
        <w:t>Chapes d</w:t>
      </w:r>
      <w:r w:rsidR="00D03218" w:rsidRPr="001C41BE">
        <w:rPr>
          <w:rFonts w:eastAsia="Times New Roman"/>
        </w:rPr>
        <w:t>’</w:t>
      </w:r>
      <w:r w:rsidRPr="001C41BE">
        <w:rPr>
          <w:rFonts w:eastAsia="Times New Roman"/>
        </w:rPr>
        <w:t>attelage non normalisées à axe de 50 mm de diamètre</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2.6.4</w:t>
      </w:r>
      <w:r w:rsidRPr="001C41BE">
        <w:rPr>
          <w:rFonts w:eastAsia="Times New Roman"/>
        </w:rPr>
        <w:tab/>
        <w:t>Classe D</w:t>
      </w:r>
      <w:r w:rsidRPr="001C41BE">
        <w:rPr>
          <w:rFonts w:eastAsia="Times New Roman"/>
        </w:rPr>
        <w:tab/>
        <w:t>Anneaux de timon à trou cylindrique pour axe de 50 mm de diamètre, montés sur le timon des remorques pour être accouplés à des chapes d</w:t>
      </w:r>
      <w:r w:rsidR="00D03218" w:rsidRPr="001C41BE">
        <w:rPr>
          <w:rFonts w:eastAsia="Times New Roman"/>
        </w:rPr>
        <w:t>’</w:t>
      </w:r>
      <w:r w:rsidRPr="001C41BE">
        <w:rPr>
          <w:rFonts w:eastAsia="Times New Roman"/>
        </w:rPr>
        <w:t>attelage automatiques (voir annexe 5, par. 4)</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2.6.4.1</w:t>
      </w:r>
      <w:r w:rsidRPr="001C41BE">
        <w:rPr>
          <w:rFonts w:eastAsia="Times New Roman"/>
        </w:rPr>
        <w:tab/>
        <w:t>Classe D50-A</w:t>
      </w:r>
      <w:r w:rsidRPr="001C41BE">
        <w:rPr>
          <w:rFonts w:eastAsia="Times New Roman"/>
        </w:rPr>
        <w:tab/>
        <w:t>Anneaux de timon normalisés pour axe de 50 mm de diamètre, fixés par soudage</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2.6.4.2</w:t>
      </w:r>
      <w:r w:rsidRPr="001C41BE">
        <w:rPr>
          <w:rFonts w:eastAsia="Times New Roman"/>
        </w:rPr>
        <w:tab/>
        <w:t>Classe D50-B</w:t>
      </w:r>
      <w:r w:rsidRPr="001C41BE">
        <w:rPr>
          <w:rFonts w:eastAsia="Times New Roman"/>
        </w:rPr>
        <w:tab/>
        <w:t>Anneaux de timon normalisés pour axe de 50 mm de diamètre, fixés par filetage</w:t>
      </w:r>
      <w:r w:rsidR="00BF0D05">
        <w:rPr>
          <w:rFonts w:eastAsia="Times New Roman"/>
        </w:rPr>
        <w:t>.</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2.6.4.3</w:t>
      </w:r>
      <w:r w:rsidRPr="001C41BE">
        <w:rPr>
          <w:rFonts w:eastAsia="Times New Roman"/>
        </w:rPr>
        <w:tab/>
        <w:t>Classes D50-C et 50-D</w:t>
      </w:r>
      <w:r w:rsidRPr="001C41BE">
        <w:rPr>
          <w:rFonts w:eastAsia="Times New Roman"/>
        </w:rPr>
        <w:tab/>
        <w:t>Anneaux de timon normalisés pour axe de 50 mm de diamètre, fixés par boulonnage</w:t>
      </w:r>
      <w:r w:rsidR="00BF0D05">
        <w:rPr>
          <w:rFonts w:eastAsia="Times New Roman"/>
        </w:rPr>
        <w:t>.</w:t>
      </w:r>
    </w:p>
    <w:p w:rsidR="00F07247" w:rsidRPr="001C41BE" w:rsidRDefault="00F07247" w:rsidP="00AE1000">
      <w:pPr>
        <w:pStyle w:val="SingleTxtG"/>
        <w:tabs>
          <w:tab w:val="left" w:pos="2268"/>
          <w:tab w:val="left" w:pos="4820"/>
        </w:tabs>
        <w:spacing w:after="100"/>
        <w:ind w:left="4536" w:hanging="3402"/>
        <w:rPr>
          <w:rFonts w:eastAsia="Times New Roman"/>
        </w:rPr>
      </w:pPr>
      <w:r w:rsidRPr="001C41BE">
        <w:rPr>
          <w:rFonts w:eastAsia="Times New Roman"/>
        </w:rPr>
        <w:t>2.6.4.4</w:t>
      </w:r>
      <w:r w:rsidRPr="001C41BE">
        <w:rPr>
          <w:rFonts w:eastAsia="Times New Roman"/>
        </w:rPr>
        <w:tab/>
        <w:t>Classe D50-X</w:t>
      </w:r>
      <w:r w:rsidRPr="001C41BE">
        <w:rPr>
          <w:rFonts w:eastAsia="Times New Roman"/>
        </w:rPr>
        <w:tab/>
        <w:t>Anneaux de timon non normalisés pour axe de 50 mm de diamètre</w:t>
      </w:r>
      <w:r w:rsidR="00BF0D05">
        <w:rPr>
          <w:rFonts w:eastAsia="Times New Roman"/>
        </w:rPr>
        <w:t>.</w:t>
      </w:r>
    </w:p>
    <w:p w:rsidR="00F07247" w:rsidRPr="001C41BE" w:rsidRDefault="00F07247" w:rsidP="00AE1000">
      <w:pPr>
        <w:pStyle w:val="SingleTxtG"/>
        <w:tabs>
          <w:tab w:val="left" w:pos="2268"/>
          <w:tab w:val="left" w:pos="4820"/>
        </w:tabs>
        <w:spacing w:after="100"/>
        <w:ind w:left="4536" w:hanging="3402"/>
        <w:rPr>
          <w:rFonts w:eastAsia="Times New Roman"/>
        </w:rPr>
      </w:pPr>
      <w:r w:rsidRPr="001C41BE">
        <w:rPr>
          <w:rFonts w:eastAsia="Times New Roman"/>
        </w:rPr>
        <w:t>2.6.5</w:t>
      </w:r>
      <w:r w:rsidRPr="001C41BE">
        <w:rPr>
          <w:rFonts w:eastAsia="Times New Roman"/>
        </w:rPr>
        <w:tab/>
        <w:t>Classe E</w:t>
      </w:r>
      <w:r w:rsidRPr="001C41BE">
        <w:rPr>
          <w:rFonts w:eastAsia="Times New Roman"/>
        </w:rPr>
        <w:tab/>
        <w:t>Timons non normalisés équipés de systèmes à inertie et d</w:t>
      </w:r>
      <w:r w:rsidR="00D03218" w:rsidRPr="001C41BE">
        <w:rPr>
          <w:rFonts w:eastAsia="Times New Roman"/>
        </w:rPr>
        <w:t>’</w:t>
      </w:r>
      <w:r w:rsidRPr="001C41BE">
        <w:rPr>
          <w:rFonts w:eastAsia="Times New Roman"/>
        </w:rPr>
        <w:t>autres équipements semblables installés à l</w:t>
      </w:r>
      <w:r w:rsidR="00D03218" w:rsidRPr="001C41BE">
        <w:rPr>
          <w:rFonts w:eastAsia="Times New Roman"/>
        </w:rPr>
        <w:t>’</w:t>
      </w:r>
      <w:r w:rsidRPr="001C41BE">
        <w:rPr>
          <w:rFonts w:eastAsia="Times New Roman"/>
        </w:rPr>
        <w:t>avant du véhicule tracté, ou fixés au châssis du véhicule, conçus pour être accouplés au véhicule tracteur au moyen d</w:t>
      </w:r>
      <w:r w:rsidR="00D03218" w:rsidRPr="001C41BE">
        <w:rPr>
          <w:rFonts w:eastAsia="Times New Roman"/>
        </w:rPr>
        <w:t>’</w:t>
      </w:r>
      <w:r w:rsidRPr="001C41BE">
        <w:rPr>
          <w:rFonts w:eastAsia="Times New Roman"/>
        </w:rPr>
        <w:t>anneaux, de têtes d</w:t>
      </w:r>
      <w:r w:rsidR="00D03218" w:rsidRPr="001C41BE">
        <w:rPr>
          <w:rFonts w:eastAsia="Times New Roman"/>
        </w:rPr>
        <w:t>’</w:t>
      </w:r>
      <w:r w:rsidRPr="001C41BE">
        <w:rPr>
          <w:rFonts w:eastAsia="Times New Roman"/>
        </w:rPr>
        <w:t>attelage ou d</w:t>
      </w:r>
      <w:r w:rsidR="00D03218" w:rsidRPr="001C41BE">
        <w:rPr>
          <w:rFonts w:eastAsia="Times New Roman"/>
        </w:rPr>
        <w:t>’</w:t>
      </w:r>
      <w:r w:rsidRPr="001C41BE">
        <w:rPr>
          <w:rFonts w:eastAsia="Times New Roman"/>
        </w:rPr>
        <w:t>autres dispositifs d</w:t>
      </w:r>
      <w:r w:rsidR="00D03218" w:rsidRPr="001C41BE">
        <w:rPr>
          <w:rFonts w:eastAsia="Times New Roman"/>
        </w:rPr>
        <w:t>’</w:t>
      </w:r>
      <w:r w:rsidRPr="001C41BE">
        <w:rPr>
          <w:rFonts w:eastAsia="Times New Roman"/>
        </w:rPr>
        <w:t>attelage (voir annexe 5, par. 5).</w:t>
      </w:r>
    </w:p>
    <w:p w:rsidR="00F07247" w:rsidRPr="001C41BE" w:rsidRDefault="00F07247" w:rsidP="00AE1000">
      <w:pPr>
        <w:pStyle w:val="SingleTxtG"/>
        <w:spacing w:after="100"/>
        <w:ind w:left="2268"/>
        <w:rPr>
          <w:rFonts w:eastAsia="Times New Roman"/>
        </w:rPr>
      </w:pPr>
      <w:r w:rsidRPr="001C41BE">
        <w:rPr>
          <w:rFonts w:eastAsia="Times New Roman"/>
        </w:rPr>
        <w:t>Les timons peuvent être articulés de façon à pouvoir se débattre librement dans le plan vertical sans supporter de charge verticale, ou être maintenus en position fixe dans le plan vertical pour pouvoir supporter une charge verticale (timons rigides). Les timons rigides peuvent être montés de manière totalement rigide ou semi-souple.</w:t>
      </w:r>
    </w:p>
    <w:p w:rsidR="00F07247" w:rsidRPr="001C41BE" w:rsidRDefault="00F07247" w:rsidP="00AE1000">
      <w:pPr>
        <w:pStyle w:val="SingleTxtG"/>
        <w:spacing w:after="100"/>
        <w:ind w:left="2268"/>
        <w:rPr>
          <w:rFonts w:eastAsia="Times New Roman"/>
        </w:rPr>
      </w:pPr>
      <w:r w:rsidRPr="001C41BE">
        <w:rPr>
          <w:rFonts w:eastAsia="Times New Roman"/>
        </w:rPr>
        <w:t>Les timons peuvent être composés de plus d</w:t>
      </w:r>
      <w:r w:rsidR="00D03218" w:rsidRPr="001C41BE">
        <w:rPr>
          <w:rFonts w:eastAsia="Times New Roman"/>
        </w:rPr>
        <w:t>’</w:t>
      </w:r>
      <w:r w:rsidRPr="001C41BE">
        <w:rPr>
          <w:rFonts w:eastAsia="Times New Roman"/>
        </w:rPr>
        <w:t>un élément et être réglables ou être contre-coudés.</w:t>
      </w:r>
    </w:p>
    <w:p w:rsidR="00F07247" w:rsidRPr="001C41BE" w:rsidRDefault="00F07247" w:rsidP="00AE1000">
      <w:pPr>
        <w:pStyle w:val="SingleTxtG"/>
        <w:spacing w:after="100"/>
        <w:ind w:left="2268"/>
        <w:rPr>
          <w:rFonts w:eastAsia="Times New Roman"/>
        </w:rPr>
      </w:pPr>
      <w:r w:rsidRPr="001C41BE">
        <w:rPr>
          <w:rFonts w:eastAsia="Times New Roman"/>
        </w:rPr>
        <w:t>Le présent Règlement s</w:t>
      </w:r>
      <w:r w:rsidR="00D03218" w:rsidRPr="001C41BE">
        <w:rPr>
          <w:rFonts w:eastAsia="Times New Roman"/>
        </w:rPr>
        <w:t>’</w:t>
      </w:r>
      <w:r w:rsidRPr="001C41BE">
        <w:rPr>
          <w:rFonts w:eastAsia="Times New Roman"/>
        </w:rPr>
        <w:t>applique aux timons qui sont un élément distinct et non pas intégré du châssis du véhicule remorqué.</w:t>
      </w:r>
    </w:p>
    <w:p w:rsidR="00F07247" w:rsidRPr="001C41BE" w:rsidRDefault="00F07247" w:rsidP="00AE1000">
      <w:pPr>
        <w:pStyle w:val="SingleTxtG"/>
        <w:tabs>
          <w:tab w:val="left" w:pos="2268"/>
          <w:tab w:val="left" w:pos="4820"/>
        </w:tabs>
        <w:spacing w:after="100"/>
        <w:ind w:left="4536" w:hanging="3402"/>
        <w:rPr>
          <w:rFonts w:eastAsia="Times New Roman"/>
        </w:rPr>
      </w:pPr>
      <w:r w:rsidRPr="001C41BE">
        <w:rPr>
          <w:rFonts w:eastAsia="Times New Roman"/>
        </w:rPr>
        <w:t>2.6.6</w:t>
      </w:r>
      <w:r w:rsidRPr="001C41BE">
        <w:rPr>
          <w:rFonts w:eastAsia="Times New Roman"/>
        </w:rPr>
        <w:tab/>
        <w:t>Classe F</w:t>
      </w:r>
      <w:r w:rsidRPr="001C41BE">
        <w:rPr>
          <w:rFonts w:eastAsia="Times New Roman"/>
        </w:rPr>
        <w:tab/>
        <w:t>Barres d</w:t>
      </w:r>
      <w:r w:rsidR="00D03218" w:rsidRPr="001C41BE">
        <w:rPr>
          <w:rFonts w:eastAsia="Times New Roman"/>
        </w:rPr>
        <w:t>’</w:t>
      </w:r>
      <w:r w:rsidRPr="001C41BE">
        <w:rPr>
          <w:rFonts w:eastAsia="Times New Roman"/>
        </w:rPr>
        <w:t>attelage non normalisées comprenant toutes les pièces et les dispositifs placés entre les dispositifs d</w:t>
      </w:r>
      <w:r w:rsidR="00D03218" w:rsidRPr="001C41BE">
        <w:rPr>
          <w:rFonts w:eastAsia="Times New Roman"/>
        </w:rPr>
        <w:t>’</w:t>
      </w:r>
      <w:r w:rsidRPr="001C41BE">
        <w:rPr>
          <w:rFonts w:eastAsia="Times New Roman"/>
        </w:rPr>
        <w:t>attelage proprement dits, par exemple la boule d</w:t>
      </w:r>
      <w:r w:rsidR="00D03218" w:rsidRPr="001C41BE">
        <w:rPr>
          <w:rFonts w:eastAsia="Times New Roman"/>
        </w:rPr>
        <w:t>’</w:t>
      </w:r>
      <w:r w:rsidRPr="001C41BE">
        <w:rPr>
          <w:rFonts w:eastAsia="Times New Roman"/>
        </w:rPr>
        <w:t>attelage ou la chape d</w:t>
      </w:r>
      <w:r w:rsidR="00D03218" w:rsidRPr="001C41BE">
        <w:rPr>
          <w:rFonts w:eastAsia="Times New Roman"/>
        </w:rPr>
        <w:t>’</w:t>
      </w:r>
      <w:r w:rsidRPr="001C41BE">
        <w:rPr>
          <w:rFonts w:eastAsia="Times New Roman"/>
        </w:rPr>
        <w:t>attelage, et la structure (par exemple la traverse arrière), les parties portantes de la carrosserie ou le châssis du véhicule tracteur (voir annexe 5, par. 6)</w:t>
      </w:r>
    </w:p>
    <w:p w:rsidR="00F07247" w:rsidRPr="001C41BE" w:rsidRDefault="00F07247" w:rsidP="00AE1000">
      <w:pPr>
        <w:pStyle w:val="SingleTxtG"/>
        <w:tabs>
          <w:tab w:val="left" w:pos="2268"/>
          <w:tab w:val="left" w:pos="4820"/>
        </w:tabs>
        <w:spacing w:after="100"/>
        <w:ind w:left="4536" w:hanging="3402"/>
        <w:rPr>
          <w:rFonts w:eastAsia="Times New Roman"/>
        </w:rPr>
      </w:pPr>
      <w:r w:rsidRPr="001C41BE">
        <w:rPr>
          <w:rFonts w:eastAsia="Times New Roman"/>
        </w:rPr>
        <w:t>2.6.7</w:t>
      </w:r>
      <w:r w:rsidRPr="001C41BE">
        <w:rPr>
          <w:rFonts w:eastAsia="Times New Roman"/>
        </w:rPr>
        <w:tab/>
        <w:t>Classe G</w:t>
      </w:r>
      <w:r w:rsidRPr="001C41BE">
        <w:rPr>
          <w:rFonts w:eastAsia="Times New Roman"/>
        </w:rPr>
        <w:tab/>
        <w:t>Sellettes d</w:t>
      </w:r>
      <w:r w:rsidR="00D03218" w:rsidRPr="001C41BE">
        <w:rPr>
          <w:rFonts w:eastAsia="Times New Roman"/>
        </w:rPr>
        <w:t>’</w:t>
      </w:r>
      <w:r w:rsidRPr="001C41BE">
        <w:rPr>
          <w:rFonts w:eastAsia="Times New Roman"/>
        </w:rPr>
        <w:t>attelage (type d</w:t>
      </w:r>
      <w:r w:rsidR="00D03218" w:rsidRPr="001C41BE">
        <w:rPr>
          <w:rFonts w:eastAsia="Times New Roman"/>
        </w:rPr>
        <w:t>’</w:t>
      </w:r>
      <w:r w:rsidRPr="001C41BE">
        <w:rPr>
          <w:rFonts w:eastAsia="Times New Roman"/>
        </w:rPr>
        <w:t>attelage plat à verrouillage automatique fixé au véhicule tracteur, dans lequel vient s</w:t>
      </w:r>
      <w:r w:rsidR="00D03218" w:rsidRPr="001C41BE">
        <w:rPr>
          <w:rFonts w:eastAsia="Times New Roman"/>
        </w:rPr>
        <w:t>’</w:t>
      </w:r>
      <w:r w:rsidRPr="001C41BE">
        <w:rPr>
          <w:rFonts w:eastAsia="Times New Roman"/>
        </w:rPr>
        <w:t>emboîter un pivot de 50 mm de diamètre fixé à une semi-remorque) (voir annexe 5, par. 7)</w:t>
      </w:r>
    </w:p>
    <w:p w:rsidR="00F07247" w:rsidRPr="001C41BE" w:rsidRDefault="00F07247" w:rsidP="00AE1000">
      <w:pPr>
        <w:pStyle w:val="SingleTxtG"/>
        <w:tabs>
          <w:tab w:val="left" w:pos="2268"/>
          <w:tab w:val="left" w:pos="4820"/>
        </w:tabs>
        <w:spacing w:after="100"/>
        <w:ind w:left="4536" w:hanging="3402"/>
        <w:rPr>
          <w:rFonts w:eastAsia="Times New Roman"/>
        </w:rPr>
      </w:pPr>
      <w:r w:rsidRPr="001C41BE">
        <w:rPr>
          <w:rFonts w:eastAsia="Times New Roman"/>
        </w:rPr>
        <w:t>2.6.7.1</w:t>
      </w:r>
      <w:r w:rsidRPr="001C41BE">
        <w:rPr>
          <w:rFonts w:eastAsia="Times New Roman"/>
        </w:rPr>
        <w:tab/>
        <w:t>Classe G50</w:t>
      </w:r>
      <w:r w:rsidRPr="001C41BE">
        <w:rPr>
          <w:rFonts w:eastAsia="Times New Roman"/>
        </w:rPr>
        <w:tab/>
        <w:t>Sellettes d</w:t>
      </w:r>
      <w:r w:rsidR="00D03218" w:rsidRPr="001C41BE">
        <w:rPr>
          <w:rFonts w:eastAsia="Times New Roman"/>
        </w:rPr>
        <w:t>’</w:t>
      </w:r>
      <w:r w:rsidRPr="001C41BE">
        <w:rPr>
          <w:rFonts w:eastAsia="Times New Roman"/>
        </w:rPr>
        <w:t>attelage normalisées pour pivots de 50 mm de diamètre</w:t>
      </w:r>
    </w:p>
    <w:p w:rsidR="00F07247" w:rsidRPr="001C41BE" w:rsidRDefault="006C2945" w:rsidP="00AE1000">
      <w:pPr>
        <w:pStyle w:val="SingleTxtG"/>
        <w:tabs>
          <w:tab w:val="left" w:pos="2268"/>
          <w:tab w:val="left" w:pos="4820"/>
        </w:tabs>
        <w:spacing w:after="100"/>
        <w:ind w:left="4536" w:hanging="3402"/>
        <w:rPr>
          <w:rFonts w:eastAsia="Times New Roman"/>
        </w:rPr>
      </w:pPr>
      <w:r w:rsidRPr="001C41BE">
        <w:rPr>
          <w:rFonts w:eastAsia="Times New Roman"/>
        </w:rPr>
        <w:t>2.6.7.2</w:t>
      </w:r>
      <w:r w:rsidRPr="001C41BE">
        <w:rPr>
          <w:rFonts w:eastAsia="Times New Roman"/>
        </w:rPr>
        <w:tab/>
        <w:t>Classe G50-</w:t>
      </w:r>
      <w:r w:rsidR="00F07247" w:rsidRPr="001C41BE">
        <w:rPr>
          <w:rFonts w:eastAsia="Times New Roman"/>
        </w:rPr>
        <w:t>X</w:t>
      </w:r>
      <w:r w:rsidR="00F07247" w:rsidRPr="001C41BE">
        <w:rPr>
          <w:rFonts w:eastAsia="Times New Roman"/>
        </w:rPr>
        <w:tab/>
        <w:t>Sellettes d</w:t>
      </w:r>
      <w:r w:rsidR="00D03218" w:rsidRPr="001C41BE">
        <w:rPr>
          <w:rFonts w:eastAsia="Times New Roman"/>
        </w:rPr>
        <w:t>’</w:t>
      </w:r>
      <w:r w:rsidR="00F07247" w:rsidRPr="001C41BE">
        <w:rPr>
          <w:rFonts w:eastAsia="Times New Roman"/>
        </w:rPr>
        <w:t>attelage non normalisées pour pivots de 50 mm de diamètre</w:t>
      </w:r>
    </w:p>
    <w:p w:rsidR="00F07247" w:rsidRPr="001C41BE" w:rsidRDefault="00F07247" w:rsidP="00AE1000">
      <w:pPr>
        <w:pStyle w:val="SingleTxtG"/>
        <w:tabs>
          <w:tab w:val="left" w:pos="2268"/>
          <w:tab w:val="left" w:pos="4820"/>
        </w:tabs>
        <w:spacing w:after="100"/>
        <w:ind w:left="4536" w:hanging="3402"/>
        <w:rPr>
          <w:rFonts w:eastAsia="Times New Roman"/>
        </w:rPr>
      </w:pPr>
      <w:r w:rsidRPr="001C41BE">
        <w:rPr>
          <w:rFonts w:eastAsia="Times New Roman"/>
        </w:rPr>
        <w:t>2.6.8</w:t>
      </w:r>
      <w:r w:rsidRPr="001C41BE">
        <w:rPr>
          <w:rFonts w:eastAsia="Times New Roman"/>
        </w:rPr>
        <w:tab/>
        <w:t>Classe H</w:t>
      </w:r>
      <w:r w:rsidRPr="001C41BE">
        <w:rPr>
          <w:rFonts w:eastAsia="Times New Roman"/>
        </w:rPr>
        <w:tab/>
        <w:t>Pivots de 50 mm de diamètre fixés à une semi</w:t>
      </w:r>
      <w:r w:rsidRPr="001C41BE">
        <w:rPr>
          <w:rFonts w:eastAsia="Times New Roman"/>
        </w:rPr>
        <w:noBreakHyphen/>
        <w:t>remorque et conçus pour s</w:t>
      </w:r>
      <w:r w:rsidR="00D03218" w:rsidRPr="001C41BE">
        <w:rPr>
          <w:rFonts w:eastAsia="Times New Roman"/>
        </w:rPr>
        <w:t>’</w:t>
      </w:r>
      <w:r w:rsidRPr="001C41BE">
        <w:rPr>
          <w:rFonts w:eastAsia="Times New Roman"/>
        </w:rPr>
        <w:t>emboîter dans la sellette d</w:t>
      </w:r>
      <w:r w:rsidR="00D03218" w:rsidRPr="001C41BE">
        <w:rPr>
          <w:rFonts w:eastAsia="Times New Roman"/>
        </w:rPr>
        <w:t>’</w:t>
      </w:r>
      <w:r w:rsidRPr="001C41BE">
        <w:rPr>
          <w:rFonts w:eastAsia="Times New Roman"/>
        </w:rPr>
        <w:t>attelage du véhicule tracteur (voir annexe 5, par. 8)</w:t>
      </w:r>
    </w:p>
    <w:p w:rsidR="00F07247" w:rsidRPr="001C41BE" w:rsidRDefault="006C2945" w:rsidP="00AE1000">
      <w:pPr>
        <w:pStyle w:val="SingleTxtG"/>
        <w:tabs>
          <w:tab w:val="left" w:pos="2268"/>
          <w:tab w:val="left" w:pos="4820"/>
        </w:tabs>
        <w:spacing w:after="100"/>
        <w:ind w:left="4536" w:hanging="3402"/>
        <w:rPr>
          <w:rFonts w:eastAsia="Times New Roman"/>
        </w:rPr>
      </w:pPr>
      <w:r w:rsidRPr="001C41BE">
        <w:rPr>
          <w:rFonts w:eastAsia="Times New Roman"/>
        </w:rPr>
        <w:t>2.6.8.1</w:t>
      </w:r>
      <w:r w:rsidRPr="001C41BE">
        <w:rPr>
          <w:rFonts w:eastAsia="Times New Roman"/>
        </w:rPr>
        <w:tab/>
        <w:t>Classe H50-</w:t>
      </w:r>
      <w:r w:rsidR="00F07247" w:rsidRPr="001C41BE">
        <w:rPr>
          <w:rFonts w:eastAsia="Times New Roman"/>
        </w:rPr>
        <w:t>X</w:t>
      </w:r>
      <w:r w:rsidR="00F07247" w:rsidRPr="001C41BE">
        <w:rPr>
          <w:rFonts w:eastAsia="Times New Roman"/>
        </w:rPr>
        <w:tab/>
        <w:t>Pivots de 50 mm de diamètre non normalisés pour sellettes d</w:t>
      </w:r>
      <w:r w:rsidR="00D03218" w:rsidRPr="001C41BE">
        <w:rPr>
          <w:rFonts w:eastAsia="Times New Roman"/>
        </w:rPr>
        <w:t>’</w:t>
      </w:r>
      <w:r w:rsidR="00F07247" w:rsidRPr="001C41BE">
        <w:rPr>
          <w:rFonts w:eastAsia="Times New Roman"/>
        </w:rPr>
        <w:t>attelage</w:t>
      </w:r>
    </w:p>
    <w:p w:rsidR="00F07247" w:rsidRPr="001C41BE" w:rsidRDefault="00F07247" w:rsidP="00AE1000">
      <w:pPr>
        <w:pStyle w:val="SingleTxtG"/>
        <w:tabs>
          <w:tab w:val="left" w:pos="2268"/>
          <w:tab w:val="left" w:pos="4820"/>
        </w:tabs>
        <w:spacing w:after="100"/>
        <w:ind w:left="4536" w:hanging="3402"/>
        <w:rPr>
          <w:rFonts w:eastAsia="Times New Roman"/>
        </w:rPr>
      </w:pPr>
      <w:r w:rsidRPr="001C41BE">
        <w:rPr>
          <w:rFonts w:eastAsia="Times New Roman"/>
        </w:rPr>
        <w:t>2.6.9</w:t>
      </w:r>
      <w:r w:rsidRPr="001C41BE">
        <w:rPr>
          <w:rFonts w:eastAsia="Times New Roman"/>
        </w:rPr>
        <w:tab/>
        <w:t>Classe J</w:t>
      </w:r>
      <w:r w:rsidRPr="001C41BE">
        <w:rPr>
          <w:rFonts w:eastAsia="Times New Roman"/>
        </w:rPr>
        <w:tab/>
        <w:t>Plaques de montage non normalisées comprenant toutes les pièces et les dispositifs nécessaires à la fixation de la sellette d</w:t>
      </w:r>
      <w:r w:rsidR="00D03218" w:rsidRPr="001C41BE">
        <w:rPr>
          <w:rFonts w:eastAsia="Times New Roman"/>
        </w:rPr>
        <w:t>’</w:t>
      </w:r>
      <w:r w:rsidRPr="001C41BE">
        <w:rPr>
          <w:rFonts w:eastAsia="Times New Roman"/>
        </w:rPr>
        <w:t>attelage à la structure ou au châssis du véhicule tracteur. La plaque de montage peut être conçue pour se déplacer dans un plan horizontal, c</w:t>
      </w:r>
      <w:r w:rsidR="00D03218" w:rsidRPr="001C41BE">
        <w:rPr>
          <w:rFonts w:eastAsia="Times New Roman"/>
        </w:rPr>
        <w:t>’</w:t>
      </w:r>
      <w:r w:rsidR="006C2945" w:rsidRPr="001C41BE">
        <w:rPr>
          <w:rFonts w:eastAsia="Times New Roman"/>
        </w:rPr>
        <w:t>est</w:t>
      </w:r>
      <w:r w:rsidR="006C2945" w:rsidRPr="001C41BE">
        <w:rPr>
          <w:rFonts w:eastAsia="Times New Roman"/>
        </w:rPr>
        <w:noBreakHyphen/>
      </w:r>
      <w:r w:rsidRPr="001C41BE">
        <w:rPr>
          <w:rFonts w:eastAsia="Times New Roman"/>
        </w:rPr>
        <w:t>à</w:t>
      </w:r>
      <w:r w:rsidR="006C2945" w:rsidRPr="001C41BE">
        <w:rPr>
          <w:rFonts w:eastAsia="Times New Roman"/>
        </w:rPr>
        <w:noBreakHyphen/>
      </w:r>
      <w:r w:rsidRPr="001C41BE">
        <w:rPr>
          <w:rFonts w:eastAsia="Times New Roman"/>
        </w:rPr>
        <w:t>dire permettre le réglage en longueur de la sellette d</w:t>
      </w:r>
      <w:r w:rsidR="00D03218" w:rsidRPr="001C41BE">
        <w:rPr>
          <w:rFonts w:eastAsia="Times New Roman"/>
        </w:rPr>
        <w:t>’</w:t>
      </w:r>
      <w:r w:rsidRPr="001C41BE">
        <w:rPr>
          <w:rFonts w:eastAsia="Times New Roman"/>
        </w:rPr>
        <w:t>attelage (voir annexe 5, par. 9)</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2.6.10</w:t>
      </w:r>
      <w:r w:rsidRPr="001C41BE">
        <w:rPr>
          <w:rFonts w:eastAsia="Times New Roman"/>
        </w:rPr>
        <w:tab/>
        <w:t>Classe K</w:t>
      </w:r>
      <w:r w:rsidRPr="001C41BE">
        <w:rPr>
          <w:rFonts w:eastAsia="Times New Roman"/>
        </w:rPr>
        <w:tab/>
        <w:t>Attelages à crochet normalisés destinés à être utilisés avec des anneaux de timon toriques appropriés de la classe L (voir annexe 5, par. 10)</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2.6.11</w:t>
      </w:r>
      <w:r w:rsidRPr="001C41BE">
        <w:rPr>
          <w:rFonts w:eastAsia="Times New Roman"/>
        </w:rPr>
        <w:tab/>
        <w:t>Classe L</w:t>
      </w:r>
      <w:r w:rsidRPr="001C41BE">
        <w:rPr>
          <w:rFonts w:eastAsia="Times New Roman"/>
        </w:rPr>
        <w:tab/>
        <w:t>Anneaux de timon toriques normalisés destinés à être utilisés avec des attelages à crochet appropriés de la classe K (voir annexe 5, par. 4)</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2.6.12</w:t>
      </w:r>
      <w:r w:rsidRPr="001C41BE">
        <w:rPr>
          <w:rFonts w:eastAsia="Times New Roman"/>
        </w:rPr>
        <w:tab/>
        <w:t>Classe S</w:t>
      </w:r>
      <w:r w:rsidRPr="001C41BE">
        <w:rPr>
          <w:rFonts w:eastAsia="Times New Roman"/>
        </w:rPr>
        <w:tab/>
        <w:t>Dispositifs et pièces non conformes à l</w:t>
      </w:r>
      <w:r w:rsidR="00D03218" w:rsidRPr="001C41BE">
        <w:rPr>
          <w:rFonts w:eastAsia="Times New Roman"/>
        </w:rPr>
        <w:t>’</w:t>
      </w:r>
      <w:r w:rsidRPr="001C41BE">
        <w:rPr>
          <w:rFonts w:eastAsia="Times New Roman"/>
        </w:rPr>
        <w:t>une quelconque des classes A à L ou T ci</w:t>
      </w:r>
      <w:r w:rsidRPr="001C41BE">
        <w:rPr>
          <w:rFonts w:eastAsia="Times New Roman"/>
        </w:rPr>
        <w:noBreakHyphen/>
        <w:t>dessus, utilisés par exemple pour des véhicules très lourds ou spéciaux, ou utilisés seulement dans certains pays et répondant uniquement aux législations nationales de ces pays</w:t>
      </w:r>
    </w:p>
    <w:p w:rsidR="00F07247" w:rsidRPr="001C41BE" w:rsidRDefault="00F07247" w:rsidP="00942511">
      <w:pPr>
        <w:pStyle w:val="SingleTxtG"/>
        <w:tabs>
          <w:tab w:val="left" w:pos="2268"/>
          <w:tab w:val="left" w:pos="4820"/>
        </w:tabs>
        <w:ind w:left="4536" w:hanging="3402"/>
        <w:rPr>
          <w:rFonts w:eastAsia="Times New Roman"/>
        </w:rPr>
      </w:pPr>
      <w:r w:rsidRPr="001C41BE">
        <w:rPr>
          <w:rFonts w:eastAsia="Times New Roman"/>
        </w:rPr>
        <w:t>2.6.13</w:t>
      </w:r>
      <w:r w:rsidRPr="001C41BE">
        <w:rPr>
          <w:rFonts w:eastAsia="Times New Roman"/>
        </w:rPr>
        <w:tab/>
        <w:t>Classe T</w:t>
      </w:r>
      <w:r w:rsidRPr="001C41BE">
        <w:rPr>
          <w:rFonts w:eastAsia="Times New Roman"/>
        </w:rPr>
        <w:tab/>
        <w:t>Attelages spéciaux non normalisés non automatiques qui ne peuvent être désaccouplés qu</w:t>
      </w:r>
      <w:r w:rsidR="00D03218" w:rsidRPr="001C41BE">
        <w:rPr>
          <w:rFonts w:eastAsia="Times New Roman"/>
        </w:rPr>
        <w:t>’</w:t>
      </w:r>
      <w:r w:rsidRPr="001C41BE">
        <w:rPr>
          <w:rFonts w:eastAsia="Times New Roman"/>
        </w:rPr>
        <w:t>à l</w:t>
      </w:r>
      <w:r w:rsidR="00D03218" w:rsidRPr="001C41BE">
        <w:rPr>
          <w:rFonts w:eastAsia="Times New Roman"/>
        </w:rPr>
        <w:t>’</w:t>
      </w:r>
      <w:r w:rsidRPr="001C41BE">
        <w:rPr>
          <w:rFonts w:eastAsia="Times New Roman"/>
        </w:rPr>
        <w:t>aide d</w:t>
      </w:r>
      <w:r w:rsidR="00D03218" w:rsidRPr="001C41BE">
        <w:rPr>
          <w:rFonts w:eastAsia="Times New Roman"/>
        </w:rPr>
        <w:t>’</w:t>
      </w:r>
      <w:r w:rsidRPr="001C41BE">
        <w:rPr>
          <w:rFonts w:eastAsia="Times New Roman"/>
        </w:rPr>
        <w:t>outils et qui sont normalement utilisés sur les remorques porte-voitures. Ils doivent être homologués par paire.</w:t>
      </w:r>
    </w:p>
    <w:p w:rsidR="00F07247" w:rsidRPr="001C41BE" w:rsidRDefault="00F07247" w:rsidP="00FC3C3A">
      <w:pPr>
        <w:pStyle w:val="SingleTxtG"/>
        <w:ind w:left="2268" w:hanging="1134"/>
        <w:rPr>
          <w:rFonts w:eastAsia="Times New Roman"/>
        </w:rPr>
      </w:pPr>
      <w:r w:rsidRPr="001C41BE">
        <w:rPr>
          <w:rFonts w:eastAsia="Times New Roman"/>
        </w:rPr>
        <w:t>2.7</w:t>
      </w:r>
      <w:r w:rsidRPr="001C41BE">
        <w:rPr>
          <w:rFonts w:eastAsia="Times New Roman"/>
        </w:rPr>
        <w:tab/>
        <w:t>Par « </w:t>
      </w:r>
      <w:r w:rsidRPr="001C41BE">
        <w:rPr>
          <w:rFonts w:eastAsia="Times New Roman"/>
          <w:i/>
        </w:rPr>
        <w:t>coins de direction</w:t>
      </w:r>
      <w:r w:rsidRPr="001C41BE">
        <w:rPr>
          <w:rFonts w:eastAsia="Times New Roman"/>
        </w:rPr>
        <w:t> », des dispositifs ou des pièces montés sur les semi</w:t>
      </w:r>
      <w:r w:rsidRPr="001C41BE">
        <w:rPr>
          <w:rFonts w:eastAsia="Times New Roman"/>
        </w:rPr>
        <w:noBreakHyphen/>
        <w:t xml:space="preserve">remorques pour commander le braquage des essieux de la remorque en fonction de la position de la sellette. </w:t>
      </w:r>
    </w:p>
    <w:p w:rsidR="00F07247" w:rsidRPr="001C41BE" w:rsidRDefault="00F07247" w:rsidP="00FC3C3A">
      <w:pPr>
        <w:pStyle w:val="SingleTxtG"/>
        <w:ind w:left="2268" w:hanging="1134"/>
        <w:rPr>
          <w:rFonts w:eastAsia="Times New Roman"/>
        </w:rPr>
      </w:pPr>
      <w:r w:rsidRPr="001C41BE">
        <w:rPr>
          <w:rFonts w:eastAsia="Times New Roman"/>
        </w:rPr>
        <w:t>2.8</w:t>
      </w:r>
      <w:r w:rsidRPr="001C41BE">
        <w:rPr>
          <w:rFonts w:eastAsia="Times New Roman"/>
        </w:rPr>
        <w:tab/>
        <w:t>Par « </w:t>
      </w:r>
      <w:r w:rsidRPr="001C41BE">
        <w:rPr>
          <w:rFonts w:eastAsia="Times New Roman"/>
          <w:i/>
        </w:rPr>
        <w:t>systèmes de télécommande</w:t>
      </w:r>
      <w:r w:rsidRPr="001C41BE">
        <w:rPr>
          <w:rFonts w:eastAsia="Times New Roman"/>
        </w:rPr>
        <w:t> », des dispositifs ou des pièces permettant de manœuvrer le dispositif d</w:t>
      </w:r>
      <w:r w:rsidR="00D03218" w:rsidRPr="001C41BE">
        <w:rPr>
          <w:rFonts w:eastAsia="Times New Roman"/>
        </w:rPr>
        <w:t>’</w:t>
      </w:r>
      <w:r w:rsidRPr="001C41BE">
        <w:rPr>
          <w:rFonts w:eastAsia="Times New Roman"/>
        </w:rPr>
        <w:t>attelage depuis le côté du véhicule ou de l</w:t>
      </w:r>
      <w:r w:rsidR="00D03218" w:rsidRPr="001C41BE">
        <w:rPr>
          <w:rFonts w:eastAsia="Times New Roman"/>
        </w:rPr>
        <w:t>’</w:t>
      </w:r>
      <w:r w:rsidRPr="001C41BE">
        <w:rPr>
          <w:rFonts w:eastAsia="Times New Roman"/>
        </w:rPr>
        <w:t>intérieur de la cabine du véhicule.</w:t>
      </w:r>
    </w:p>
    <w:p w:rsidR="00F07247" w:rsidRPr="001C41BE" w:rsidRDefault="00F07247" w:rsidP="00FC3C3A">
      <w:pPr>
        <w:pStyle w:val="SingleTxtG"/>
        <w:ind w:left="2268" w:hanging="1134"/>
        <w:rPr>
          <w:rFonts w:eastAsia="Times New Roman"/>
        </w:rPr>
      </w:pPr>
      <w:r w:rsidRPr="001C41BE">
        <w:rPr>
          <w:rFonts w:eastAsia="Times New Roman"/>
        </w:rPr>
        <w:t>2.9</w:t>
      </w:r>
      <w:r w:rsidRPr="001C41BE">
        <w:rPr>
          <w:rFonts w:eastAsia="Times New Roman"/>
        </w:rPr>
        <w:tab/>
        <w:t>Par « </w:t>
      </w:r>
      <w:r w:rsidRPr="001C41BE">
        <w:rPr>
          <w:rFonts w:eastAsia="Times New Roman"/>
          <w:i/>
        </w:rPr>
        <w:t>témoins</w:t>
      </w:r>
      <w:r w:rsidRPr="001C41BE">
        <w:rPr>
          <w:rFonts w:eastAsia="Times New Roman"/>
        </w:rPr>
        <w:t> », des dispositifs ou des pièces installés dans la cabine du véhicule qui indiquent que la remorque est accouplée et que le dispositif de verrouillage est enclenché.</w:t>
      </w:r>
    </w:p>
    <w:p w:rsidR="00F07247" w:rsidRPr="001C41BE" w:rsidRDefault="00F07247" w:rsidP="00FC3C3A">
      <w:pPr>
        <w:pStyle w:val="SingleTxtG"/>
        <w:ind w:left="2268" w:hanging="1134"/>
        <w:rPr>
          <w:rFonts w:eastAsia="Times New Roman"/>
        </w:rPr>
      </w:pPr>
      <w:r w:rsidRPr="001C41BE">
        <w:rPr>
          <w:rFonts w:eastAsia="Times New Roman"/>
        </w:rPr>
        <w:t>2.10</w:t>
      </w:r>
      <w:r w:rsidRPr="001C41BE">
        <w:rPr>
          <w:rFonts w:eastAsia="Times New Roman"/>
        </w:rPr>
        <w:tab/>
        <w:t xml:space="preserve">Par </w:t>
      </w:r>
      <w:r w:rsidR="006C2945" w:rsidRPr="001C41BE">
        <w:rPr>
          <w:rFonts w:eastAsia="Times New Roman"/>
        </w:rPr>
        <w:t>« </w:t>
      </w:r>
      <w:r w:rsidRPr="001C41BE">
        <w:rPr>
          <w:rFonts w:eastAsia="Times New Roman"/>
          <w:i/>
        </w:rPr>
        <w:t>type de dispositif ou de pièce d</w:t>
      </w:r>
      <w:r w:rsidR="00D03218" w:rsidRPr="001C41BE">
        <w:rPr>
          <w:rFonts w:eastAsia="Times New Roman"/>
          <w:i/>
        </w:rPr>
        <w:t>’</w:t>
      </w:r>
      <w:r w:rsidRPr="001C41BE">
        <w:rPr>
          <w:rFonts w:eastAsia="Times New Roman"/>
          <w:i/>
        </w:rPr>
        <w:t>attelage</w:t>
      </w:r>
      <w:r w:rsidR="006C2945" w:rsidRPr="001C41BE">
        <w:rPr>
          <w:rFonts w:eastAsia="Times New Roman"/>
        </w:rPr>
        <w:t> »</w:t>
      </w:r>
      <w:r w:rsidRPr="001C41BE">
        <w:rPr>
          <w:rFonts w:eastAsia="Times New Roman"/>
        </w:rPr>
        <w:t>, des dispositifs ou des pièces ne présentant pas entre eux de différences essentielles, telles que :</w:t>
      </w:r>
    </w:p>
    <w:p w:rsidR="00F07247" w:rsidRPr="001C41BE" w:rsidRDefault="00F07247" w:rsidP="00FC3C3A">
      <w:pPr>
        <w:pStyle w:val="SingleTxtG"/>
        <w:ind w:left="2268" w:hanging="1134"/>
        <w:rPr>
          <w:rFonts w:eastAsia="Times New Roman"/>
        </w:rPr>
      </w:pPr>
      <w:r w:rsidRPr="001C41BE">
        <w:rPr>
          <w:rFonts w:eastAsia="Times New Roman"/>
        </w:rPr>
        <w:t>2.10.1</w:t>
      </w:r>
      <w:r w:rsidRPr="001C41BE">
        <w:rPr>
          <w:rFonts w:eastAsia="Times New Roman"/>
        </w:rPr>
        <w:tab/>
      </w:r>
      <w:r w:rsidR="006C2945" w:rsidRPr="001C41BE">
        <w:rPr>
          <w:rFonts w:eastAsia="Times New Roman"/>
        </w:rPr>
        <w:t>L</w:t>
      </w:r>
      <w:r w:rsidRPr="001C41BE">
        <w:rPr>
          <w:rFonts w:eastAsia="Times New Roman"/>
        </w:rPr>
        <w:t>a marque de fabrique ou de commerce du fabricant ou du fournisseur ;</w:t>
      </w:r>
    </w:p>
    <w:p w:rsidR="00F07247" w:rsidRPr="001C41BE" w:rsidRDefault="00F07247" w:rsidP="00FC3C3A">
      <w:pPr>
        <w:pStyle w:val="SingleTxtG"/>
        <w:ind w:left="2268" w:hanging="1134"/>
        <w:rPr>
          <w:rFonts w:eastAsia="Times New Roman"/>
        </w:rPr>
      </w:pPr>
      <w:r w:rsidRPr="001C41BE">
        <w:rPr>
          <w:rFonts w:eastAsia="Times New Roman"/>
        </w:rPr>
        <w:t>2.10.2</w:t>
      </w:r>
      <w:r w:rsidRPr="001C41BE">
        <w:rPr>
          <w:rFonts w:eastAsia="Times New Roman"/>
        </w:rPr>
        <w:tab/>
      </w:r>
      <w:r w:rsidR="006C2945" w:rsidRPr="001C41BE">
        <w:rPr>
          <w:rFonts w:eastAsia="Times New Roman"/>
        </w:rPr>
        <w:t>L</w:t>
      </w:r>
      <w:r w:rsidRPr="001C41BE">
        <w:rPr>
          <w:rFonts w:eastAsia="Times New Roman"/>
        </w:rPr>
        <w:t>a classe de l</w:t>
      </w:r>
      <w:r w:rsidR="00D03218" w:rsidRPr="001C41BE">
        <w:rPr>
          <w:rFonts w:eastAsia="Times New Roman"/>
        </w:rPr>
        <w:t>’</w:t>
      </w:r>
      <w:r w:rsidRPr="001C41BE">
        <w:rPr>
          <w:rFonts w:eastAsia="Times New Roman"/>
        </w:rPr>
        <w:t>attelage telle que définie au paragraphe 2.6 ;</w:t>
      </w:r>
    </w:p>
    <w:p w:rsidR="00F07247" w:rsidRPr="001C41BE" w:rsidRDefault="00F07247" w:rsidP="00FC3C3A">
      <w:pPr>
        <w:pStyle w:val="SingleTxtG"/>
        <w:ind w:left="2268" w:hanging="1134"/>
        <w:rPr>
          <w:rFonts w:eastAsia="Times New Roman"/>
        </w:rPr>
      </w:pPr>
      <w:r w:rsidRPr="001C41BE">
        <w:rPr>
          <w:rFonts w:eastAsia="Times New Roman"/>
        </w:rPr>
        <w:t>2.10.3</w:t>
      </w:r>
      <w:r w:rsidRPr="001C41BE">
        <w:rPr>
          <w:rFonts w:eastAsia="Times New Roman"/>
        </w:rPr>
        <w:tab/>
      </w:r>
      <w:r w:rsidR="006C2945" w:rsidRPr="001C41BE">
        <w:rPr>
          <w:rFonts w:eastAsia="Times New Roman"/>
        </w:rPr>
        <w:t>L</w:t>
      </w:r>
      <w:r w:rsidRPr="001C41BE">
        <w:rPr>
          <w:rFonts w:eastAsia="Times New Roman"/>
        </w:rPr>
        <w:t>a forme extérieure, les dimensions principales ou la conception, y compris en ce qui concerne les matériaux utilisés ;</w:t>
      </w:r>
    </w:p>
    <w:p w:rsidR="00F07247" w:rsidRPr="001C41BE" w:rsidRDefault="00F07247" w:rsidP="00FC3C3A">
      <w:pPr>
        <w:pStyle w:val="SingleTxtG"/>
        <w:ind w:left="2268" w:hanging="1134"/>
        <w:rPr>
          <w:rFonts w:eastAsia="Times New Roman"/>
        </w:rPr>
      </w:pPr>
      <w:r w:rsidRPr="001C41BE">
        <w:rPr>
          <w:rFonts w:eastAsia="Times New Roman"/>
        </w:rPr>
        <w:t>2.10.4</w:t>
      </w:r>
      <w:r w:rsidRPr="001C41BE">
        <w:rPr>
          <w:rFonts w:eastAsia="Times New Roman"/>
        </w:rPr>
        <w:tab/>
      </w:r>
      <w:r w:rsidR="006C2945" w:rsidRPr="001C41BE">
        <w:rPr>
          <w:rFonts w:eastAsia="Times New Roman"/>
        </w:rPr>
        <w:t>L</w:t>
      </w:r>
      <w:r w:rsidRPr="001C41BE">
        <w:rPr>
          <w:rFonts w:eastAsia="Times New Roman"/>
        </w:rPr>
        <w:t>es valeurs caractéristiques D, D</w:t>
      </w:r>
      <w:r w:rsidRPr="001C41BE">
        <w:rPr>
          <w:rFonts w:eastAsia="Times New Roman"/>
          <w:vertAlign w:val="subscript"/>
        </w:rPr>
        <w:t>c</w:t>
      </w:r>
      <w:r w:rsidRPr="001C41BE">
        <w:rPr>
          <w:rFonts w:eastAsia="Times New Roman"/>
        </w:rPr>
        <w:t>, S, V et U, telles que définies au paragraphe 2.11.</w:t>
      </w:r>
    </w:p>
    <w:p w:rsidR="00F07247" w:rsidRPr="001C41BE" w:rsidRDefault="00F07247" w:rsidP="00FC3C3A">
      <w:pPr>
        <w:pStyle w:val="SingleTxtG"/>
        <w:ind w:left="2268" w:hanging="1134"/>
        <w:rPr>
          <w:rFonts w:eastAsia="Times New Roman"/>
        </w:rPr>
      </w:pPr>
      <w:r w:rsidRPr="001C41BE">
        <w:rPr>
          <w:rFonts w:eastAsia="Times New Roman"/>
        </w:rPr>
        <w:t>2.11</w:t>
      </w:r>
      <w:r w:rsidRPr="001C41BE">
        <w:rPr>
          <w:rFonts w:eastAsia="Times New Roman"/>
        </w:rPr>
        <w:tab/>
        <w:t>Les valeurs caractéristiques D, D</w:t>
      </w:r>
      <w:r w:rsidRPr="001C41BE">
        <w:rPr>
          <w:rFonts w:eastAsia="Times New Roman"/>
          <w:vertAlign w:val="subscript"/>
        </w:rPr>
        <w:t>c</w:t>
      </w:r>
      <w:r w:rsidRPr="001C41BE">
        <w:rPr>
          <w:rFonts w:eastAsia="Times New Roman"/>
        </w:rPr>
        <w:t>, S, V et U sont définies comme suit :</w:t>
      </w:r>
    </w:p>
    <w:p w:rsidR="00F07247" w:rsidRPr="001C41BE" w:rsidRDefault="00F07247" w:rsidP="00FC3C3A">
      <w:pPr>
        <w:pStyle w:val="SingleTxtG"/>
        <w:ind w:left="2268" w:hanging="1134"/>
        <w:rPr>
          <w:rFonts w:eastAsia="Times New Roman"/>
        </w:rPr>
      </w:pPr>
      <w:r w:rsidRPr="001C41BE">
        <w:rPr>
          <w:rFonts w:eastAsia="Times New Roman"/>
        </w:rPr>
        <w:t>2.11.1</w:t>
      </w:r>
      <w:r w:rsidRPr="001C41BE">
        <w:rPr>
          <w:rFonts w:eastAsia="Times New Roman"/>
        </w:rPr>
        <w:tab/>
      </w:r>
      <w:r w:rsidR="006C2945" w:rsidRPr="001C41BE">
        <w:rPr>
          <w:rFonts w:eastAsia="Times New Roman"/>
        </w:rPr>
        <w:t>L</w:t>
      </w:r>
      <w:r w:rsidRPr="001C41BE">
        <w:rPr>
          <w:rFonts w:eastAsia="Times New Roman"/>
        </w:rPr>
        <w:t>a valeur D ou D</w:t>
      </w:r>
      <w:r w:rsidRPr="001C41BE">
        <w:rPr>
          <w:rFonts w:eastAsia="Times New Roman"/>
          <w:vertAlign w:val="subscript"/>
        </w:rPr>
        <w:t>c</w:t>
      </w:r>
      <w:r w:rsidRPr="001C41BE">
        <w:rPr>
          <w:rFonts w:eastAsia="Times New Roman"/>
        </w:rPr>
        <w:t xml:space="preserve"> est la valeur de référence théorique des forces horizontales qui s</w:t>
      </w:r>
      <w:r w:rsidR="00D03218" w:rsidRPr="001C41BE">
        <w:rPr>
          <w:rFonts w:eastAsia="Times New Roman"/>
        </w:rPr>
        <w:t>’</w:t>
      </w:r>
      <w:r w:rsidRPr="001C41BE">
        <w:rPr>
          <w:rFonts w:eastAsia="Times New Roman"/>
        </w:rPr>
        <w:t>exercent entre le véhicule tracteur et la remorque et qui sert à déterminer les forces horizontales lors des essais dynamiques.</w:t>
      </w:r>
    </w:p>
    <w:p w:rsidR="00F07247" w:rsidRPr="001C41BE" w:rsidRDefault="00F07247" w:rsidP="006C2945">
      <w:pPr>
        <w:pStyle w:val="SingleTxtG"/>
        <w:ind w:left="2268"/>
        <w:rPr>
          <w:rFonts w:eastAsia="Times New Roman"/>
        </w:rPr>
      </w:pPr>
      <w:r w:rsidRPr="001C41BE">
        <w:rPr>
          <w:rFonts w:eastAsia="Times New Roman"/>
        </w:rPr>
        <w:t>Pour les dispositifs et les pièces mécaniques d</w:t>
      </w:r>
      <w:r w:rsidR="00D03218" w:rsidRPr="001C41BE">
        <w:rPr>
          <w:rFonts w:eastAsia="Times New Roman"/>
        </w:rPr>
        <w:t>’</w:t>
      </w:r>
      <w:r w:rsidRPr="001C41BE">
        <w:rPr>
          <w:rFonts w:eastAsia="Times New Roman"/>
        </w:rPr>
        <w:t>attelage qui ne sont pas destinés à supporter des charges verticales cette valeur est la suivante :</w:t>
      </w:r>
    </w:p>
    <w:p w:rsidR="00F07247" w:rsidRPr="001C41BE" w:rsidRDefault="00F07247" w:rsidP="006C2945">
      <w:pPr>
        <w:pStyle w:val="SingleTxtG"/>
        <w:ind w:left="2268"/>
        <w:rPr>
          <w:rFonts w:eastAsia="Times New Roman"/>
        </w:rPr>
      </w:pPr>
      <w:r w:rsidRPr="001C41BE">
        <w:rPr>
          <w:rFonts w:eastAsia="Times New Roman"/>
        </w:rPr>
        <w:tab/>
      </w:r>
      <w:r w:rsidR="00AE1000" w:rsidRPr="001C41BE">
        <w:rPr>
          <w:rFonts w:eastAsia="Times New Roman"/>
          <w:position w:val="-20"/>
          <w:sz w:val="16"/>
          <w:szCs w:val="16"/>
        </w:rPr>
        <w:object w:dxaOrig="130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24.5pt" o:ole="" fillcolor="window">
            <v:imagedata r:id="rId14" o:title=""/>
          </v:shape>
          <o:OLEObject Type="Embed" ProgID="Equation.3" ShapeID="_x0000_i1025" DrawAspect="Content" ObjectID="_1530687646" r:id="rId15"/>
        </w:object>
      </w:r>
    </w:p>
    <w:p w:rsidR="00F07247" w:rsidRPr="001C41BE" w:rsidRDefault="00F07247" w:rsidP="006C2945">
      <w:pPr>
        <w:pStyle w:val="SingleTxtG"/>
        <w:keepNext/>
        <w:ind w:left="2268"/>
        <w:rPr>
          <w:rFonts w:eastAsia="Times New Roman"/>
        </w:rPr>
      </w:pPr>
      <w:r w:rsidRPr="001C41BE">
        <w:rPr>
          <w:rFonts w:eastAsia="Times New Roman"/>
        </w:rPr>
        <w:t>Pour les dispositifs et les pièces mécaniques d</w:t>
      </w:r>
      <w:r w:rsidR="00D03218" w:rsidRPr="001C41BE">
        <w:rPr>
          <w:rFonts w:eastAsia="Times New Roman"/>
        </w:rPr>
        <w:t>’</w:t>
      </w:r>
      <w:r w:rsidRPr="001C41BE">
        <w:rPr>
          <w:rFonts w:eastAsia="Times New Roman"/>
        </w:rPr>
        <w:t>attelage destinés aux remorques à essieu(x) médian(s), telles que définies au paragraphe 2.13, cette valeur est la suivante :</w:t>
      </w:r>
    </w:p>
    <w:p w:rsidR="00F07247" w:rsidRPr="001C41BE" w:rsidRDefault="00F07247" w:rsidP="006C2945">
      <w:pPr>
        <w:pStyle w:val="SingleTxtG"/>
        <w:ind w:left="2268"/>
        <w:rPr>
          <w:rFonts w:eastAsia="Times New Roman"/>
        </w:rPr>
      </w:pPr>
      <w:r w:rsidRPr="001C41BE">
        <w:rPr>
          <w:rFonts w:eastAsia="Times New Roman"/>
        </w:rPr>
        <w:tab/>
      </w:r>
      <w:r w:rsidR="00A5493E" w:rsidRPr="00AE1000">
        <w:rPr>
          <w:rFonts w:eastAsia="Times New Roman"/>
          <w:position w:val="-20"/>
        </w:rPr>
        <w:object w:dxaOrig="1340" w:dyaOrig="499">
          <v:shape id="_x0000_i1026" type="#_x0000_t75" style="width:67pt;height:25pt" o:ole="" fillcolor="window">
            <v:imagedata r:id="rId16" o:title=""/>
          </v:shape>
          <o:OLEObject Type="Embed" ProgID="Equation.3" ShapeID="_x0000_i1026" DrawAspect="Content" ObjectID="_1530687647" r:id="rId17"/>
        </w:object>
      </w:r>
    </w:p>
    <w:p w:rsidR="00F07247" w:rsidRPr="001C41BE" w:rsidRDefault="00F07247" w:rsidP="006C2945">
      <w:pPr>
        <w:pStyle w:val="SingleTxtG"/>
        <w:keepNext/>
        <w:ind w:left="2268"/>
        <w:rPr>
          <w:rFonts w:eastAsia="Times New Roman"/>
        </w:rPr>
      </w:pPr>
      <w:r w:rsidRPr="001C41BE">
        <w:rPr>
          <w:rFonts w:eastAsia="Times New Roman"/>
        </w:rPr>
        <w:t>Pour les sellettes d</w:t>
      </w:r>
      <w:r w:rsidR="00D03218" w:rsidRPr="001C41BE">
        <w:rPr>
          <w:rFonts w:eastAsia="Times New Roman"/>
        </w:rPr>
        <w:t>’</w:t>
      </w:r>
      <w:r w:rsidRPr="001C41BE">
        <w:rPr>
          <w:rFonts w:eastAsia="Times New Roman"/>
        </w:rPr>
        <w:t>attelage de la classe G, les pivots pour sellette d</w:t>
      </w:r>
      <w:r w:rsidR="00D03218" w:rsidRPr="001C41BE">
        <w:rPr>
          <w:rFonts w:eastAsia="Times New Roman"/>
        </w:rPr>
        <w:t>’</w:t>
      </w:r>
      <w:r w:rsidRPr="001C41BE">
        <w:rPr>
          <w:rFonts w:eastAsia="Times New Roman"/>
        </w:rPr>
        <w:t>attelage de la classe H et les plaques de montage de la classe J, tels que définis au paragraphe 2.6, cette valeur est la suivante :</w:t>
      </w:r>
    </w:p>
    <w:p w:rsidR="00F07247" w:rsidRPr="001C41BE" w:rsidRDefault="00F07247" w:rsidP="006C2945">
      <w:pPr>
        <w:pStyle w:val="SingleTxtG"/>
        <w:ind w:left="2268"/>
        <w:rPr>
          <w:rFonts w:eastAsia="Times New Roman"/>
        </w:rPr>
      </w:pPr>
      <w:r w:rsidRPr="001C41BE">
        <w:rPr>
          <w:rFonts w:eastAsia="Times New Roman"/>
        </w:rPr>
        <w:tab/>
      </w:r>
      <w:r w:rsidR="00A5493E" w:rsidRPr="00A5493E">
        <w:rPr>
          <w:rFonts w:eastAsia="Times New Roman"/>
          <w:position w:val="-20"/>
        </w:rPr>
        <w:object w:dxaOrig="1540" w:dyaOrig="499">
          <v:shape id="_x0000_i1027" type="#_x0000_t75" style="width:77pt;height:25pt" o:ole="" fillcolor="window">
            <v:imagedata r:id="rId18" o:title=""/>
          </v:shape>
          <o:OLEObject Type="Embed" ProgID="Equation.3" ShapeID="_x0000_i1027" DrawAspect="Content" ObjectID="_1530687648" r:id="rId19"/>
        </w:object>
      </w:r>
    </w:p>
    <w:p w:rsidR="00F07247" w:rsidRPr="001C41BE" w:rsidRDefault="006C2945" w:rsidP="006C2945">
      <w:pPr>
        <w:pStyle w:val="SingleTxtG"/>
        <w:keepNext/>
        <w:ind w:left="2268"/>
        <w:rPr>
          <w:rFonts w:eastAsia="Times New Roman"/>
        </w:rPr>
      </w:pPr>
      <w:r w:rsidRPr="001C41BE">
        <w:rPr>
          <w:rFonts w:eastAsia="Times New Roman"/>
        </w:rPr>
        <w:t>où :</w:t>
      </w:r>
    </w:p>
    <w:p w:rsidR="00F07247" w:rsidRPr="001C41BE" w:rsidRDefault="00F07247" w:rsidP="006C2945">
      <w:pPr>
        <w:pStyle w:val="SingleTxtG"/>
        <w:ind w:left="2835" w:hanging="567"/>
        <w:rPr>
          <w:rFonts w:eastAsia="Times New Roman"/>
        </w:rPr>
      </w:pPr>
      <w:r w:rsidRPr="001C41BE">
        <w:rPr>
          <w:rFonts w:eastAsia="Times New Roman"/>
        </w:rPr>
        <w:t>T</w:t>
      </w:r>
      <w:r w:rsidRPr="001C41BE">
        <w:rPr>
          <w:rFonts w:eastAsia="Times New Roman"/>
        </w:rPr>
        <w:tab/>
        <w:t>représente la masse maximale techniquement admissible du véhicule tracteur, exprimée en t. Le cas échéant, elle inclut la force verticale exercée par une remorque à essieu(x) médian(s)</w:t>
      </w:r>
      <w:r w:rsidRPr="001C41BE">
        <w:rPr>
          <w:rStyle w:val="FootnoteReference"/>
        </w:rPr>
        <w:footnoteReference w:id="3"/>
      </w:r>
      <w:r w:rsidR="00A5493E">
        <w:rPr>
          <w:rFonts w:eastAsia="Times New Roman"/>
        </w:rPr>
        <w:t>.</w:t>
      </w:r>
    </w:p>
    <w:p w:rsidR="00F07247" w:rsidRPr="001C41BE" w:rsidRDefault="00F07247" w:rsidP="006C2945">
      <w:pPr>
        <w:pStyle w:val="SingleTxtG"/>
        <w:ind w:left="2835" w:hanging="567"/>
        <w:rPr>
          <w:rFonts w:eastAsia="Times New Roman"/>
        </w:rPr>
      </w:pPr>
      <w:r w:rsidRPr="001C41BE">
        <w:rPr>
          <w:rFonts w:eastAsia="Times New Roman"/>
        </w:rPr>
        <w:t>R</w:t>
      </w:r>
      <w:r w:rsidRPr="001C41BE">
        <w:rPr>
          <w:rFonts w:eastAsia="Times New Roman"/>
        </w:rPr>
        <w:tab/>
        <w:t>représente la masse maximale techniquement admissible, exprimée en t, d</w:t>
      </w:r>
      <w:r w:rsidR="00D03218" w:rsidRPr="001C41BE">
        <w:rPr>
          <w:rFonts w:eastAsia="Times New Roman"/>
        </w:rPr>
        <w:t>’</w:t>
      </w:r>
      <w:r w:rsidRPr="001C41BE">
        <w:rPr>
          <w:rFonts w:eastAsia="Times New Roman"/>
        </w:rPr>
        <w:t>une remorque dont le timon peut se débattre librement dans le plan vertical, ou celle d</w:t>
      </w:r>
      <w:r w:rsidR="00D03218" w:rsidRPr="001C41BE">
        <w:rPr>
          <w:rFonts w:eastAsia="Times New Roman"/>
        </w:rPr>
        <w:t>’</w:t>
      </w:r>
      <w:r w:rsidR="006C2945" w:rsidRPr="001C41BE">
        <w:rPr>
          <w:rFonts w:eastAsia="Times New Roman"/>
        </w:rPr>
        <w:t>une semi-remorque</w:t>
      </w:r>
      <w:r w:rsidRPr="001C41BE">
        <w:rPr>
          <w:rFonts w:eastAsia="Times New Roman"/>
          <w:bCs/>
          <w:sz w:val="18"/>
          <w:szCs w:val="18"/>
          <w:vertAlign w:val="superscript"/>
        </w:rPr>
        <w:t>2</w:t>
      </w:r>
      <w:r w:rsidR="00A5493E" w:rsidRPr="00A5493E">
        <w:rPr>
          <w:rFonts w:eastAsia="Times New Roman"/>
          <w:bCs/>
          <w:sz w:val="18"/>
          <w:szCs w:val="18"/>
        </w:rPr>
        <w:t>.</w:t>
      </w:r>
    </w:p>
    <w:p w:rsidR="00F07247" w:rsidRPr="001C41BE" w:rsidRDefault="00F07247" w:rsidP="006C2945">
      <w:pPr>
        <w:pStyle w:val="SingleTxtG"/>
        <w:ind w:left="2835" w:hanging="567"/>
        <w:rPr>
          <w:rFonts w:eastAsia="Times New Roman"/>
        </w:rPr>
      </w:pPr>
      <w:r w:rsidRPr="001C41BE">
        <w:rPr>
          <w:rFonts w:eastAsia="Times New Roman"/>
        </w:rPr>
        <w:t>C</w:t>
      </w:r>
      <w:r w:rsidRPr="001C41BE">
        <w:rPr>
          <w:rFonts w:eastAsia="Times New Roman"/>
        </w:rPr>
        <w:tab/>
        <w:t>représente la charge, exprimée en t, transmise au sol par l</w:t>
      </w:r>
      <w:r w:rsidR="00D03218" w:rsidRPr="001C41BE">
        <w:rPr>
          <w:rFonts w:eastAsia="Times New Roman"/>
        </w:rPr>
        <w:t>’</w:t>
      </w:r>
      <w:r w:rsidRPr="001C41BE">
        <w:rPr>
          <w:rFonts w:eastAsia="Times New Roman"/>
        </w:rPr>
        <w:t>essieu ou les essieux de la remorque à essieu(x) médian(s) elle que définie au paragraphe 2.13, lorsqu</w:t>
      </w:r>
      <w:r w:rsidR="00D03218" w:rsidRPr="001C41BE">
        <w:rPr>
          <w:rFonts w:eastAsia="Times New Roman"/>
        </w:rPr>
        <w:t>’</w:t>
      </w:r>
      <w:r w:rsidRPr="001C41BE">
        <w:rPr>
          <w:rFonts w:eastAsia="Times New Roman"/>
        </w:rPr>
        <w:t>elle est attelée à un véhicule tracteur et chargée à la masse maximale techniquement admissible</w:t>
      </w:r>
      <w:r w:rsidR="00AD275A" w:rsidRPr="001C41BE">
        <w:rPr>
          <w:rFonts w:eastAsia="Times New Roman"/>
          <w:bCs/>
          <w:sz w:val="18"/>
          <w:szCs w:val="18"/>
          <w:vertAlign w:val="superscript"/>
        </w:rPr>
        <w:t>2</w:t>
      </w:r>
      <w:r w:rsidRPr="001C41BE">
        <w:rPr>
          <w:rFonts w:eastAsia="Times New Roman"/>
        </w:rPr>
        <w:t>. Pour les remorques à essieu(x) médian(s) des catégories O1 et O2</w:t>
      </w:r>
      <w:r w:rsidRPr="001C41BE">
        <w:rPr>
          <w:rStyle w:val="FootnoteReference"/>
        </w:rPr>
        <w:footnoteReference w:id="4"/>
      </w:r>
      <w:r w:rsidRPr="001C41BE">
        <w:rPr>
          <w:rFonts w:eastAsia="Times New Roman"/>
        </w:rPr>
        <w:t>, la masse maximale techniquement admissible est celle déclarée par le co</w:t>
      </w:r>
      <w:r w:rsidR="00F22164" w:rsidRPr="001C41BE">
        <w:rPr>
          <w:rFonts w:eastAsia="Times New Roman"/>
        </w:rPr>
        <w:t>nstructeur du véhicule tracteur</w:t>
      </w:r>
      <w:r w:rsidR="00A5493E">
        <w:rPr>
          <w:rFonts w:eastAsia="Times New Roman"/>
        </w:rPr>
        <w:t>.</w:t>
      </w:r>
    </w:p>
    <w:p w:rsidR="00F07247" w:rsidRPr="001C41BE" w:rsidRDefault="00F07247" w:rsidP="006C2945">
      <w:pPr>
        <w:pStyle w:val="SingleTxtG"/>
        <w:ind w:left="2835" w:hanging="567"/>
        <w:rPr>
          <w:rFonts w:eastAsia="Times New Roman"/>
        </w:rPr>
      </w:pPr>
      <w:r w:rsidRPr="001C41BE">
        <w:rPr>
          <w:rFonts w:eastAsia="Times New Roman"/>
        </w:rPr>
        <w:t>g</w:t>
      </w:r>
      <w:r w:rsidRPr="001C41BE">
        <w:rPr>
          <w:rFonts w:eastAsia="Times New Roman"/>
        </w:rPr>
        <w:tab/>
        <w:t>représente l</w:t>
      </w:r>
      <w:r w:rsidR="00D03218" w:rsidRPr="001C41BE">
        <w:rPr>
          <w:rFonts w:eastAsia="Times New Roman"/>
        </w:rPr>
        <w:t>’</w:t>
      </w:r>
      <w:r w:rsidRPr="001C41BE">
        <w:rPr>
          <w:rFonts w:eastAsia="Times New Roman"/>
        </w:rPr>
        <w:t>accélération gravitationnelle (prise comme égale à 9,81 m/s</w:t>
      </w:r>
      <w:r w:rsidRPr="001C41BE">
        <w:rPr>
          <w:rFonts w:eastAsia="Times New Roman"/>
          <w:vertAlign w:val="superscript"/>
        </w:rPr>
        <w:t>2</w:t>
      </w:r>
      <w:r w:rsidR="00F22164" w:rsidRPr="001C41BE">
        <w:rPr>
          <w:rFonts w:eastAsia="Times New Roman"/>
        </w:rPr>
        <w:t>)</w:t>
      </w:r>
      <w:r w:rsidR="00A5493E">
        <w:rPr>
          <w:rFonts w:eastAsia="Times New Roman"/>
        </w:rPr>
        <w:t>.</w:t>
      </w:r>
    </w:p>
    <w:p w:rsidR="00F07247" w:rsidRPr="001C41BE" w:rsidRDefault="00F07247" w:rsidP="006C2945">
      <w:pPr>
        <w:pStyle w:val="SingleTxtG"/>
        <w:ind w:left="2835" w:hanging="567"/>
        <w:rPr>
          <w:rFonts w:eastAsia="Times New Roman"/>
        </w:rPr>
      </w:pPr>
      <w:r w:rsidRPr="001C41BE">
        <w:rPr>
          <w:rFonts w:eastAsia="Times New Roman"/>
        </w:rPr>
        <w:t>U</w:t>
      </w:r>
      <w:r w:rsidRPr="001C41BE">
        <w:rPr>
          <w:rFonts w:eastAsia="Times New Roman"/>
        </w:rPr>
        <w:tab/>
        <w:t>est tel que défin</w:t>
      </w:r>
      <w:r w:rsidR="00F22164" w:rsidRPr="001C41BE">
        <w:rPr>
          <w:rFonts w:eastAsia="Times New Roman"/>
        </w:rPr>
        <w:t>i au paragraphe 2.11.2</w:t>
      </w:r>
      <w:r w:rsidR="00A5493E">
        <w:rPr>
          <w:rFonts w:eastAsia="Times New Roman"/>
        </w:rPr>
        <w:t>.</w:t>
      </w:r>
    </w:p>
    <w:p w:rsidR="00F07247" w:rsidRPr="001C41BE" w:rsidRDefault="00F07247" w:rsidP="006C2945">
      <w:pPr>
        <w:pStyle w:val="SingleTxtG"/>
        <w:ind w:left="2835" w:hanging="567"/>
        <w:rPr>
          <w:rFonts w:eastAsia="Times New Roman"/>
        </w:rPr>
      </w:pPr>
      <w:r w:rsidRPr="001C41BE">
        <w:rPr>
          <w:rFonts w:eastAsia="Times New Roman"/>
        </w:rPr>
        <w:t>S</w:t>
      </w:r>
      <w:r w:rsidRPr="001C41BE">
        <w:rPr>
          <w:rFonts w:eastAsia="Times New Roman"/>
        </w:rPr>
        <w:tab/>
        <w:t>est tel que défini au paragraphe 2.11.3.</w:t>
      </w:r>
    </w:p>
    <w:p w:rsidR="00F07247" w:rsidRPr="001C41BE" w:rsidRDefault="00F07247" w:rsidP="00FC3C3A">
      <w:pPr>
        <w:pStyle w:val="SingleTxtG"/>
        <w:ind w:left="2268" w:hanging="1134"/>
        <w:rPr>
          <w:rFonts w:eastAsia="Times New Roman"/>
        </w:rPr>
      </w:pPr>
      <w:r w:rsidRPr="001C41BE">
        <w:rPr>
          <w:rFonts w:eastAsia="Times New Roman"/>
        </w:rPr>
        <w:t>2.11.2</w:t>
      </w:r>
      <w:r w:rsidRPr="001C41BE">
        <w:rPr>
          <w:rFonts w:eastAsia="Times New Roman"/>
        </w:rPr>
        <w:tab/>
        <w:t>La valeur U est la charge verticale, exprimée en t, exercée sur la sellette d</w:t>
      </w:r>
      <w:r w:rsidR="00D03218" w:rsidRPr="001C41BE">
        <w:rPr>
          <w:rFonts w:eastAsia="Times New Roman"/>
        </w:rPr>
        <w:t>’</w:t>
      </w:r>
      <w:r w:rsidRPr="001C41BE">
        <w:rPr>
          <w:rFonts w:eastAsia="Times New Roman"/>
        </w:rPr>
        <w:t>attelage par une semi-remorque à sa masse maximale techniquement admissible</w:t>
      </w:r>
      <w:r w:rsidR="00AD275A" w:rsidRPr="001C41BE">
        <w:rPr>
          <w:rFonts w:eastAsia="Times New Roman"/>
          <w:bCs/>
          <w:sz w:val="18"/>
          <w:szCs w:val="18"/>
          <w:vertAlign w:val="superscript"/>
        </w:rPr>
        <w:t>2</w:t>
      </w:r>
      <w:r w:rsidRPr="001C41BE">
        <w:rPr>
          <w:rFonts w:eastAsia="Times New Roman"/>
        </w:rPr>
        <w:t>.</w:t>
      </w:r>
    </w:p>
    <w:p w:rsidR="00F07247" w:rsidRPr="001C41BE" w:rsidRDefault="00F07247" w:rsidP="00FC3C3A">
      <w:pPr>
        <w:pStyle w:val="SingleTxtG"/>
        <w:ind w:left="2268" w:hanging="1134"/>
        <w:rPr>
          <w:rFonts w:eastAsia="Times New Roman"/>
        </w:rPr>
      </w:pPr>
      <w:r w:rsidRPr="001C41BE">
        <w:rPr>
          <w:rFonts w:eastAsia="Times New Roman"/>
        </w:rPr>
        <w:t>2.11.3</w:t>
      </w:r>
      <w:r w:rsidRPr="001C41BE">
        <w:rPr>
          <w:rFonts w:eastAsia="Times New Roman"/>
        </w:rPr>
        <w:tab/>
        <w:t>La valeur S représente la charge verticale, exprimée en kg, exercée sur l</w:t>
      </w:r>
      <w:r w:rsidR="00D03218" w:rsidRPr="001C41BE">
        <w:rPr>
          <w:rFonts w:eastAsia="Times New Roman"/>
        </w:rPr>
        <w:t>’</w:t>
      </w:r>
      <w:r w:rsidRPr="001C41BE">
        <w:rPr>
          <w:rFonts w:eastAsia="Times New Roman"/>
        </w:rPr>
        <w:t>attelage dans des conditions statiques par une remorque à essieu(x) médian(s), telle qu</w:t>
      </w:r>
      <w:r w:rsidR="00D03218" w:rsidRPr="001C41BE">
        <w:rPr>
          <w:rFonts w:eastAsia="Times New Roman"/>
        </w:rPr>
        <w:t>’</w:t>
      </w:r>
      <w:r w:rsidRPr="001C41BE">
        <w:rPr>
          <w:rFonts w:eastAsia="Times New Roman"/>
        </w:rPr>
        <w:t>elle est définie au paragraphe 2.13, à sa masse maximale techniquement admissible</w:t>
      </w:r>
      <w:r w:rsidR="00AD275A" w:rsidRPr="001C41BE">
        <w:rPr>
          <w:rFonts w:eastAsia="Times New Roman"/>
          <w:bCs/>
          <w:sz w:val="18"/>
          <w:szCs w:val="18"/>
          <w:vertAlign w:val="superscript"/>
        </w:rPr>
        <w:t>2</w:t>
      </w:r>
      <w:r w:rsidRPr="001C41BE">
        <w:rPr>
          <w:rFonts w:eastAsia="Times New Roman"/>
        </w:rPr>
        <w:t>.</w:t>
      </w:r>
    </w:p>
    <w:p w:rsidR="00F07247" w:rsidRPr="001C41BE" w:rsidRDefault="00F07247" w:rsidP="00FC3C3A">
      <w:pPr>
        <w:pStyle w:val="SingleTxtG"/>
        <w:ind w:left="2268" w:hanging="1134"/>
        <w:rPr>
          <w:rFonts w:eastAsia="Times New Roman"/>
        </w:rPr>
      </w:pPr>
      <w:r w:rsidRPr="001C41BE">
        <w:rPr>
          <w:rFonts w:eastAsia="Times New Roman"/>
        </w:rPr>
        <w:t>2.11.4</w:t>
      </w:r>
      <w:r w:rsidRPr="001C41BE">
        <w:rPr>
          <w:rFonts w:eastAsia="Times New Roman"/>
        </w:rPr>
        <w:tab/>
        <w:t>La valeur V est la valeur de référence théorique de l</w:t>
      </w:r>
      <w:r w:rsidR="00D03218" w:rsidRPr="001C41BE">
        <w:rPr>
          <w:rFonts w:eastAsia="Times New Roman"/>
        </w:rPr>
        <w:t>’</w:t>
      </w:r>
      <w:r w:rsidRPr="001C41BE">
        <w:rPr>
          <w:rFonts w:eastAsia="Times New Roman"/>
        </w:rPr>
        <w:t>amplitude de la force verticale exercée sur l</w:t>
      </w:r>
      <w:r w:rsidR="00D03218" w:rsidRPr="001C41BE">
        <w:rPr>
          <w:rFonts w:eastAsia="Times New Roman"/>
        </w:rPr>
        <w:t>’</w:t>
      </w:r>
      <w:r w:rsidRPr="001C41BE">
        <w:rPr>
          <w:rFonts w:eastAsia="Times New Roman"/>
        </w:rPr>
        <w:t>attelage par une remorque à essieu(x) médian(s) dont la masse maximale techniquement admissible est supérieure à 3 500 kg. La valeur V sert à déterminer les forces verticales lors des essais dynamiques.</w:t>
      </w:r>
    </w:p>
    <w:p w:rsidR="00F07247" w:rsidRPr="001C41BE" w:rsidRDefault="00F07247" w:rsidP="005D38CD">
      <w:pPr>
        <w:pStyle w:val="SingleTxtG"/>
        <w:ind w:left="2268"/>
        <w:rPr>
          <w:rFonts w:eastAsia="Times New Roman"/>
        </w:rPr>
      </w:pPr>
      <w:r w:rsidRPr="001C41BE">
        <w:rPr>
          <w:rFonts w:eastAsia="Times New Roman"/>
        </w:rPr>
        <w:tab/>
      </w:r>
      <w:r w:rsidR="0003234D" w:rsidRPr="001C41BE">
        <w:rPr>
          <w:rFonts w:eastAsia="Times New Roman"/>
          <w:position w:val="-22"/>
        </w:rPr>
        <w:object w:dxaOrig="1440" w:dyaOrig="540">
          <v:shape id="_x0000_i1028" type="#_x0000_t75" style="width:1in;height:27pt" o:ole="" fillcolor="window">
            <v:imagedata r:id="rId20" o:title=""/>
          </v:shape>
          <o:OLEObject Type="Embed" ProgID="Equation.3" ShapeID="_x0000_i1028" DrawAspect="Content" ObjectID="_1530687649" r:id="rId21"/>
        </w:object>
      </w:r>
      <w:r w:rsidR="001C41BE" w:rsidRPr="001C41BE">
        <w:rPr>
          <w:rFonts w:eastAsia="Times New Roman"/>
        </w:rPr>
        <w:t xml:space="preserve"> (voir note ci-dessous)</w:t>
      </w:r>
    </w:p>
    <w:p w:rsidR="00F07247" w:rsidRPr="001C41BE" w:rsidRDefault="001C41BE" w:rsidP="001C41BE">
      <w:pPr>
        <w:pStyle w:val="SingleTxtG"/>
        <w:keepNext/>
        <w:ind w:left="2835" w:hanging="567"/>
        <w:rPr>
          <w:rFonts w:eastAsia="Times New Roman"/>
        </w:rPr>
      </w:pPr>
      <w:r>
        <w:rPr>
          <w:rFonts w:eastAsia="Times New Roman"/>
        </w:rPr>
        <w:t>où </w:t>
      </w:r>
      <w:r w:rsidR="00F07247" w:rsidRPr="001C41BE">
        <w:rPr>
          <w:rFonts w:eastAsia="Times New Roman"/>
        </w:rPr>
        <w:t>:</w:t>
      </w:r>
    </w:p>
    <w:p w:rsidR="00F07247" w:rsidRPr="001C41BE" w:rsidRDefault="00F07247" w:rsidP="001C41BE">
      <w:pPr>
        <w:pStyle w:val="SingleTxtG"/>
        <w:ind w:left="2835" w:hanging="567"/>
        <w:rPr>
          <w:rFonts w:eastAsia="Times New Roman"/>
        </w:rPr>
      </w:pPr>
      <w:r w:rsidRPr="001C41BE">
        <w:rPr>
          <w:rFonts w:eastAsia="Times New Roman"/>
        </w:rPr>
        <w:t>a</w:t>
      </w:r>
      <w:r w:rsidRPr="001C41BE">
        <w:rPr>
          <w:rFonts w:eastAsia="Times New Roman"/>
        </w:rPr>
        <w:tab/>
        <w:t>est une accélération verticale équivalente au point d</w:t>
      </w:r>
      <w:r w:rsidR="00D03218" w:rsidRPr="001C41BE">
        <w:rPr>
          <w:rFonts w:eastAsia="Times New Roman"/>
        </w:rPr>
        <w:t>’</w:t>
      </w:r>
      <w:r w:rsidRPr="001C41BE">
        <w:rPr>
          <w:rFonts w:eastAsia="Times New Roman"/>
        </w:rPr>
        <w:t>attelage, qui est fonction du type de suspension monté sur l</w:t>
      </w:r>
      <w:r w:rsidR="00D03218" w:rsidRPr="001C41BE">
        <w:rPr>
          <w:rFonts w:eastAsia="Times New Roman"/>
        </w:rPr>
        <w:t>’</w:t>
      </w:r>
      <w:r w:rsidRPr="001C41BE">
        <w:rPr>
          <w:rFonts w:eastAsia="Times New Roman"/>
        </w:rPr>
        <w:t>essieu arrière du véhicule tracteur.</w:t>
      </w:r>
    </w:p>
    <w:p w:rsidR="00F07247" w:rsidRPr="001C41BE" w:rsidRDefault="00F07247" w:rsidP="001C41BE">
      <w:pPr>
        <w:pStyle w:val="SingleTxtG"/>
        <w:keepNext/>
        <w:ind w:left="2268"/>
        <w:rPr>
          <w:rFonts w:eastAsia="Times New Roman"/>
        </w:rPr>
      </w:pPr>
      <w:r w:rsidRPr="001C41BE">
        <w:rPr>
          <w:rFonts w:eastAsia="Times New Roman"/>
        </w:rPr>
        <w:t>Pour les suspensions pneumatiques (ou les systèmes de suspension possédant des caractéristiques d</w:t>
      </w:r>
      <w:r w:rsidR="00D03218" w:rsidRPr="001C41BE">
        <w:rPr>
          <w:rFonts w:eastAsia="Times New Roman"/>
        </w:rPr>
        <w:t>’</w:t>
      </w:r>
      <w:r w:rsidRPr="001C41BE">
        <w:rPr>
          <w:rFonts w:eastAsia="Times New Roman"/>
        </w:rPr>
        <w:t>amortissement équivalentes) :</w:t>
      </w:r>
    </w:p>
    <w:p w:rsidR="00F07247" w:rsidRPr="001C41BE" w:rsidRDefault="00F07247" w:rsidP="00284184">
      <w:pPr>
        <w:pStyle w:val="SingleTxtG"/>
        <w:keepNext/>
        <w:ind w:left="2835" w:hanging="567"/>
        <w:rPr>
          <w:rFonts w:eastAsia="Times New Roman"/>
        </w:rPr>
      </w:pPr>
      <w:r w:rsidRPr="001C41BE">
        <w:rPr>
          <w:rFonts w:eastAsia="Times New Roman"/>
        </w:rPr>
        <w:t>a = 1,8 m/s</w:t>
      </w:r>
      <w:r w:rsidRPr="001C41BE">
        <w:rPr>
          <w:rFonts w:eastAsia="Times New Roman"/>
          <w:vertAlign w:val="superscript"/>
        </w:rPr>
        <w:t>2</w:t>
      </w:r>
    </w:p>
    <w:p w:rsidR="00F07247" w:rsidRPr="001C41BE" w:rsidRDefault="00F07247" w:rsidP="001C41BE">
      <w:pPr>
        <w:pStyle w:val="SingleTxtG"/>
        <w:keepNext/>
        <w:ind w:left="2268"/>
        <w:rPr>
          <w:rFonts w:eastAsia="Times New Roman"/>
        </w:rPr>
      </w:pPr>
      <w:r w:rsidRPr="001C41BE">
        <w:rPr>
          <w:rFonts w:eastAsia="Times New Roman"/>
        </w:rPr>
        <w:t>Pour les autres types de suspension :</w:t>
      </w:r>
    </w:p>
    <w:p w:rsidR="00F07247" w:rsidRPr="001C41BE" w:rsidRDefault="00F07247" w:rsidP="00284184">
      <w:pPr>
        <w:pStyle w:val="SingleTxtG"/>
        <w:keepNext/>
        <w:ind w:left="2835" w:hanging="567"/>
        <w:rPr>
          <w:rFonts w:eastAsia="Times New Roman"/>
        </w:rPr>
      </w:pPr>
      <w:r w:rsidRPr="001C41BE">
        <w:rPr>
          <w:rFonts w:eastAsia="Times New Roman"/>
        </w:rPr>
        <w:t>a = 2,4 m/s</w:t>
      </w:r>
      <w:r w:rsidRPr="001C41BE">
        <w:rPr>
          <w:rFonts w:eastAsia="Times New Roman"/>
          <w:vertAlign w:val="superscript"/>
        </w:rPr>
        <w:t>2</w:t>
      </w:r>
    </w:p>
    <w:p w:rsidR="00F07247" w:rsidRPr="001C41BE" w:rsidRDefault="00F07247" w:rsidP="00284184">
      <w:pPr>
        <w:pStyle w:val="SingleTxtG"/>
        <w:ind w:left="2835" w:hanging="567"/>
        <w:rPr>
          <w:rFonts w:eastAsia="Times New Roman"/>
        </w:rPr>
      </w:pPr>
      <w:r w:rsidRPr="001C41BE">
        <w:rPr>
          <w:rFonts w:eastAsia="Times New Roman"/>
        </w:rPr>
        <w:t>X</w:t>
      </w:r>
      <w:r w:rsidRPr="001C41BE">
        <w:rPr>
          <w:rFonts w:eastAsia="Times New Roman"/>
        </w:rPr>
        <w:tab/>
        <w:t>est la longueur de la surface de chargement de la remorque, en m (voir fig. 1).</w:t>
      </w:r>
    </w:p>
    <w:p w:rsidR="00F07247" w:rsidRPr="001C41BE" w:rsidRDefault="00F07247" w:rsidP="00284184">
      <w:pPr>
        <w:pStyle w:val="SingleTxtG"/>
        <w:ind w:left="2835" w:hanging="567"/>
        <w:rPr>
          <w:rFonts w:eastAsia="Times New Roman"/>
        </w:rPr>
      </w:pPr>
      <w:r w:rsidRPr="001C41BE">
        <w:rPr>
          <w:rFonts w:eastAsia="Times New Roman"/>
        </w:rPr>
        <w:t>L</w:t>
      </w:r>
      <w:r w:rsidRPr="001C41BE">
        <w:rPr>
          <w:rFonts w:eastAsia="Times New Roman"/>
        </w:rPr>
        <w:tab/>
        <w:t>est la distance entre le centre de l</w:t>
      </w:r>
      <w:r w:rsidR="00D03218" w:rsidRPr="001C41BE">
        <w:rPr>
          <w:rFonts w:eastAsia="Times New Roman"/>
        </w:rPr>
        <w:t>’</w:t>
      </w:r>
      <w:r w:rsidRPr="001C41BE">
        <w:rPr>
          <w:rFonts w:eastAsia="Times New Roman"/>
        </w:rPr>
        <w:t>anneau du timon et le centre du bogie, en m (voir fig. 1).</w:t>
      </w:r>
    </w:p>
    <w:p w:rsidR="00F07247" w:rsidRPr="001C41BE" w:rsidRDefault="00F07247" w:rsidP="00A93734">
      <w:pPr>
        <w:widowControl w:val="0"/>
        <w:suppressAutoHyphens w:val="0"/>
        <w:kinsoku/>
        <w:overflowPunct/>
        <w:autoSpaceDE/>
        <w:autoSpaceDN/>
        <w:adjustRightInd/>
        <w:snapToGrid/>
        <w:spacing w:after="240" w:line="240" w:lineRule="auto"/>
        <w:ind w:left="2268"/>
        <w:rPr>
          <w:rFonts w:eastAsia="Times New Roman"/>
        </w:rPr>
      </w:pPr>
      <w:r w:rsidRPr="001C41BE">
        <w:rPr>
          <w:rFonts w:eastAsia="Times New Roman"/>
          <w:i/>
        </w:rPr>
        <w:t>Note</w:t>
      </w:r>
      <w:r w:rsidR="00D3642D" w:rsidRPr="001C41BE">
        <w:rPr>
          <w:rFonts w:eastAsia="Times New Roman"/>
        </w:rPr>
        <w:t> </w:t>
      </w:r>
      <w:r w:rsidRPr="001C41BE">
        <w:rPr>
          <w:rFonts w:eastAsia="Times New Roman"/>
        </w:rPr>
        <w:t xml:space="preserve">: </w:t>
      </w:r>
      <w:r w:rsidR="0003234D" w:rsidRPr="001C41BE">
        <w:rPr>
          <w:rFonts w:eastAsia="Times New Roman"/>
          <w:position w:val="-36"/>
        </w:rPr>
        <w:object w:dxaOrig="820" w:dyaOrig="800">
          <v:shape id="_x0000_i1029" type="#_x0000_t75" style="width:41pt;height:40pt" o:ole="">
            <v:imagedata r:id="rId22" o:title=""/>
          </v:shape>
          <o:OLEObject Type="Embed" ProgID="Equation.3" ShapeID="_x0000_i1029" DrawAspect="Content" ObjectID="_1530687650" r:id="rId23"/>
        </w:object>
      </w:r>
      <w:r w:rsidR="0067679A">
        <w:rPr>
          <w:rFonts w:eastAsia="Times New Roman"/>
        </w:rPr>
        <w:t xml:space="preserve"> </w:t>
      </w:r>
      <w:r w:rsidRPr="001C41BE">
        <w:rPr>
          <w:rFonts w:eastAsia="Times New Roman"/>
        </w:rPr>
        <w:t>(Si cette valeur est inférieure à 1,0, on retient la valeur de 1,0)</w:t>
      </w:r>
      <w:r w:rsidR="0003234D">
        <w:rPr>
          <w:rFonts w:eastAsia="Times New Roman"/>
        </w:rPr>
        <w:t>.</w:t>
      </w:r>
    </w:p>
    <w:p w:rsidR="00D3642D" w:rsidRPr="001C41BE" w:rsidRDefault="00D3642D" w:rsidP="00D3642D">
      <w:pPr>
        <w:pStyle w:val="Heading1"/>
        <w:spacing w:after="120"/>
        <w:rPr>
          <w:b/>
        </w:rPr>
      </w:pPr>
      <w:r w:rsidRPr="001C41BE">
        <w:t xml:space="preserve">Figure 1 </w:t>
      </w:r>
      <w:r w:rsidRPr="001C41BE">
        <w:br/>
      </w:r>
      <w:r w:rsidRPr="001C41BE">
        <w:rPr>
          <w:b/>
        </w:rPr>
        <w:t>Dimensions de la remorque à essieu(x) médian(s)</w:t>
      </w:r>
    </w:p>
    <w:p w:rsidR="00F07247" w:rsidRPr="001C41BE" w:rsidRDefault="00F07247" w:rsidP="00D3642D">
      <w:pPr>
        <w:tabs>
          <w:tab w:val="center" w:pos="4735"/>
        </w:tabs>
        <w:suppressAutoHyphens w:val="0"/>
        <w:kinsoku/>
        <w:overflowPunct/>
        <w:autoSpaceDE/>
        <w:autoSpaceDN/>
        <w:adjustRightInd/>
        <w:snapToGrid/>
        <w:spacing w:line="240" w:lineRule="auto"/>
        <w:ind w:left="1134" w:right="1134"/>
        <w:rPr>
          <w:rFonts w:eastAsia="Times New Roman"/>
        </w:rPr>
      </w:pPr>
      <w:r w:rsidRPr="001C41BE">
        <w:rPr>
          <w:rFonts w:eastAsia="Times New Roman"/>
          <w:noProof/>
          <w:lang w:val="en-US"/>
        </w:rPr>
        <w:drawing>
          <wp:inline distT="0" distB="0" distL="0" distR="0" wp14:anchorId="2FD05052" wp14:editId="65A61608">
            <wp:extent cx="3219450" cy="1704975"/>
            <wp:effectExtent l="0" t="0" r="0" b="9525"/>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1704975"/>
                    </a:xfrm>
                    <a:prstGeom prst="rect">
                      <a:avLst/>
                    </a:prstGeom>
                    <a:noFill/>
                    <a:ln>
                      <a:noFill/>
                    </a:ln>
                  </pic:spPr>
                </pic:pic>
              </a:graphicData>
            </a:graphic>
          </wp:inline>
        </w:drawing>
      </w:r>
    </w:p>
    <w:p w:rsidR="00F07247" w:rsidRPr="001C41BE" w:rsidRDefault="00F07247" w:rsidP="00D3642D">
      <w:pPr>
        <w:pStyle w:val="SingleTxtG"/>
        <w:spacing w:before="240"/>
        <w:ind w:left="2268" w:hanging="1134"/>
        <w:rPr>
          <w:rFonts w:eastAsia="Times New Roman"/>
        </w:rPr>
      </w:pPr>
      <w:r w:rsidRPr="001C41BE">
        <w:rPr>
          <w:rFonts w:eastAsia="Times New Roman"/>
        </w:rPr>
        <w:t>2.12</w:t>
      </w:r>
      <w:r w:rsidRPr="001C41BE">
        <w:rPr>
          <w:rFonts w:eastAsia="Times New Roman"/>
        </w:rPr>
        <w:tab/>
        <w:t>Symboles et définitions utilisés dans l</w:t>
      </w:r>
      <w:r w:rsidR="00D03218" w:rsidRPr="001C41BE">
        <w:rPr>
          <w:rFonts w:eastAsia="Times New Roman"/>
        </w:rPr>
        <w:t>’</w:t>
      </w:r>
      <w:r w:rsidRPr="001C41BE">
        <w:rPr>
          <w:rFonts w:eastAsia="Times New Roman"/>
        </w:rPr>
        <w:t>annexe 6 du présent Règlement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A</w:t>
      </w:r>
      <w:r w:rsidRPr="0003234D">
        <w:rPr>
          <w:rFonts w:eastAsia="Times New Roman"/>
          <w:vertAlign w:val="subscript"/>
        </w:rPr>
        <w:t>v</w:t>
      </w:r>
      <w:r w:rsidR="00983B93" w:rsidRPr="001C41BE">
        <w:rPr>
          <w:rFonts w:eastAsia="Times New Roman"/>
        </w:rPr>
        <w:tab/>
        <w:t>=</w:t>
      </w:r>
      <w:r w:rsidRPr="001C41BE">
        <w:rPr>
          <w:rFonts w:eastAsia="Times New Roman"/>
        </w:rPr>
        <w:tab/>
        <w:t>charge maximale techniquement admissible sur l</w:t>
      </w:r>
      <w:r w:rsidR="00D03218" w:rsidRPr="001C41BE">
        <w:rPr>
          <w:rFonts w:eastAsia="Times New Roman"/>
        </w:rPr>
        <w:t>’</w:t>
      </w:r>
      <w:r w:rsidRPr="001C41BE">
        <w:rPr>
          <w:rFonts w:eastAsia="Times New Roman"/>
        </w:rPr>
        <w:t>essieu directeur, en 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C</w:t>
      </w:r>
      <w:r w:rsidR="003F0577" w:rsidRPr="001C41BE">
        <w:rPr>
          <w:rFonts w:eastAsia="Times New Roman"/>
        </w:rPr>
        <w:tab/>
        <w:t>=</w:t>
      </w:r>
      <w:r w:rsidR="003F0577" w:rsidRPr="001C41BE">
        <w:rPr>
          <w:rFonts w:eastAsia="Times New Roman"/>
        </w:rPr>
        <w:tab/>
      </w:r>
      <w:r w:rsidRPr="001C41BE">
        <w:rPr>
          <w:rFonts w:eastAsia="Times New Roman"/>
        </w:rPr>
        <w:t xml:space="preserve">masse de la remorque à </w:t>
      </w:r>
      <w:r w:rsidR="00920A83" w:rsidRPr="001C41BE">
        <w:rPr>
          <w:rFonts w:eastAsia="Times New Roman"/>
        </w:rPr>
        <w:t xml:space="preserve">essieu(x) médian(s), en t (voir </w:t>
      </w:r>
      <w:r w:rsidRPr="001C41BE">
        <w:rPr>
          <w:rFonts w:eastAsia="Times New Roman"/>
        </w:rPr>
        <w:t>par. 2.11.1 du présent Règlement)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D</w:t>
      </w:r>
      <w:r w:rsidR="003F0577" w:rsidRPr="001C41BE">
        <w:rPr>
          <w:rFonts w:eastAsia="Times New Roman"/>
        </w:rPr>
        <w:tab/>
        <w:t>=</w:t>
      </w:r>
      <w:r w:rsidR="003F0577" w:rsidRPr="001C41BE">
        <w:rPr>
          <w:rFonts w:eastAsia="Times New Roman"/>
        </w:rPr>
        <w:tab/>
      </w:r>
      <w:r w:rsidRPr="001C41BE">
        <w:rPr>
          <w:rFonts w:eastAsia="Times New Roman"/>
        </w:rPr>
        <w:t>valeur exprimée en kN (voir par. 2.11.1 du présent Règlement)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Dc</w:t>
      </w:r>
      <w:r w:rsidR="003F0577" w:rsidRPr="001C41BE">
        <w:rPr>
          <w:rFonts w:eastAsia="Times New Roman"/>
        </w:rPr>
        <w:tab/>
        <w:t>=</w:t>
      </w:r>
      <w:r w:rsidR="003F0577" w:rsidRPr="001C41BE">
        <w:rPr>
          <w:rFonts w:eastAsia="Times New Roman"/>
        </w:rPr>
        <w:tab/>
      </w:r>
      <w:r w:rsidRPr="001C41BE">
        <w:rPr>
          <w:rFonts w:eastAsia="Times New Roman"/>
        </w:rPr>
        <w:t>valeur exprimée en kN pour les remorques à essieu(x) médian(s) (voir par. 2.11.1 du présent Règlement)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R</w:t>
      </w:r>
      <w:r w:rsidR="003F0577" w:rsidRPr="001C41BE">
        <w:rPr>
          <w:rFonts w:eastAsia="Times New Roman"/>
        </w:rPr>
        <w:tab/>
        <w:t>=</w:t>
      </w:r>
      <w:r w:rsidR="003F0577" w:rsidRPr="001C41BE">
        <w:rPr>
          <w:rFonts w:eastAsia="Times New Roman"/>
        </w:rPr>
        <w:tab/>
      </w:r>
      <w:r w:rsidRPr="001C41BE">
        <w:rPr>
          <w:rFonts w:eastAsia="Times New Roman"/>
        </w:rPr>
        <w:t>masse du véhicule remorqué, en t (voir par. 2.11.1 du présent Règlement)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T</w:t>
      </w:r>
      <w:r w:rsidR="003F0577" w:rsidRPr="001C41BE">
        <w:rPr>
          <w:rFonts w:eastAsia="Times New Roman"/>
        </w:rPr>
        <w:tab/>
        <w:t>=</w:t>
      </w:r>
      <w:r w:rsidR="003F0577" w:rsidRPr="001C41BE">
        <w:rPr>
          <w:rFonts w:eastAsia="Times New Roman"/>
        </w:rPr>
        <w:tab/>
      </w:r>
      <w:r w:rsidRPr="001C41BE">
        <w:rPr>
          <w:rFonts w:eastAsia="Times New Roman"/>
        </w:rPr>
        <w:t>masse du véhicule tracteur, en t (voir par. 2.11.1 du présent Règlement)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F</w:t>
      </w:r>
      <w:r w:rsidRPr="0003234D">
        <w:rPr>
          <w:rFonts w:eastAsia="Times New Roman"/>
          <w:vertAlign w:val="subscript"/>
        </w:rPr>
        <w:t>a</w:t>
      </w:r>
      <w:r w:rsidR="003F0577" w:rsidRPr="001C41BE">
        <w:rPr>
          <w:rFonts w:eastAsia="Times New Roman"/>
        </w:rPr>
        <w:tab/>
        <w:t>=</w:t>
      </w:r>
      <w:r w:rsidR="003F0577" w:rsidRPr="001C41BE">
        <w:rPr>
          <w:rFonts w:eastAsia="Times New Roman"/>
        </w:rPr>
        <w:tab/>
      </w:r>
      <w:r w:rsidRPr="001C41BE">
        <w:rPr>
          <w:rFonts w:eastAsia="Times New Roman"/>
        </w:rPr>
        <w:t>force de levage statique en kN</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F</w:t>
      </w:r>
      <w:r w:rsidRPr="0003234D">
        <w:rPr>
          <w:rFonts w:eastAsia="Times New Roman"/>
          <w:vertAlign w:val="subscript"/>
        </w:rPr>
        <w:t>h</w:t>
      </w:r>
      <w:r w:rsidR="003F0577" w:rsidRPr="001C41BE">
        <w:rPr>
          <w:rFonts w:eastAsia="Times New Roman"/>
        </w:rPr>
        <w:tab/>
        <w:t>=</w:t>
      </w:r>
      <w:r w:rsidR="003F0577" w:rsidRPr="001C41BE">
        <w:rPr>
          <w:rFonts w:eastAsia="Times New Roman"/>
        </w:rPr>
        <w:tab/>
      </w:r>
      <w:r w:rsidRPr="001C41BE">
        <w:rPr>
          <w:rFonts w:eastAsia="Times New Roman"/>
        </w:rPr>
        <w:t>composante horizontale de la force d</w:t>
      </w:r>
      <w:r w:rsidR="00D03218" w:rsidRPr="001C41BE">
        <w:rPr>
          <w:rFonts w:eastAsia="Times New Roman"/>
        </w:rPr>
        <w:t>’</w:t>
      </w:r>
      <w:r w:rsidRPr="001C41BE">
        <w:rPr>
          <w:rFonts w:eastAsia="Times New Roman"/>
        </w:rPr>
        <w:t>essai sur l</w:t>
      </w:r>
      <w:r w:rsidR="00D03218" w:rsidRPr="001C41BE">
        <w:rPr>
          <w:rFonts w:eastAsia="Times New Roman"/>
        </w:rPr>
        <w:t>’</w:t>
      </w:r>
      <w:r w:rsidRPr="001C41BE">
        <w:rPr>
          <w:rFonts w:eastAsia="Times New Roman"/>
        </w:rPr>
        <w:t>axe longitudinal du véhicule, en kN</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F</w:t>
      </w:r>
      <w:r w:rsidRPr="0003234D">
        <w:rPr>
          <w:rFonts w:eastAsia="Times New Roman"/>
          <w:vertAlign w:val="subscript"/>
        </w:rPr>
        <w:t>s</w:t>
      </w:r>
      <w:r w:rsidR="003F0577" w:rsidRPr="001C41BE">
        <w:rPr>
          <w:rFonts w:eastAsia="Times New Roman"/>
        </w:rPr>
        <w:tab/>
        <w:t>=</w:t>
      </w:r>
      <w:r w:rsidR="003F0577" w:rsidRPr="001C41BE">
        <w:rPr>
          <w:rFonts w:eastAsia="Times New Roman"/>
        </w:rPr>
        <w:tab/>
      </w:r>
      <w:r w:rsidRPr="001C41BE">
        <w:rPr>
          <w:rFonts w:eastAsia="Times New Roman"/>
        </w:rPr>
        <w:t>composante verticale de la force d</w:t>
      </w:r>
      <w:r w:rsidR="00D03218" w:rsidRPr="001C41BE">
        <w:rPr>
          <w:rFonts w:eastAsia="Times New Roman"/>
        </w:rPr>
        <w:t>’</w:t>
      </w:r>
      <w:r w:rsidRPr="001C41BE">
        <w:rPr>
          <w:rFonts w:eastAsia="Times New Roman"/>
        </w:rPr>
        <w:t>essai, en kN</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S</w:t>
      </w:r>
      <w:r w:rsidR="003F0577" w:rsidRPr="001C41BE">
        <w:rPr>
          <w:rFonts w:eastAsia="Times New Roman"/>
        </w:rPr>
        <w:tab/>
        <w:t>=</w:t>
      </w:r>
      <w:r w:rsidR="003F0577" w:rsidRPr="001C41BE">
        <w:rPr>
          <w:rFonts w:eastAsia="Times New Roman"/>
        </w:rPr>
        <w:tab/>
      </w:r>
      <w:r w:rsidRPr="001C41BE">
        <w:rPr>
          <w:rFonts w:eastAsia="Times New Roman"/>
        </w:rPr>
        <w:t>charge verticale statique, en kg</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U</w:t>
      </w:r>
      <w:r w:rsidR="003F0577" w:rsidRPr="001C41BE">
        <w:rPr>
          <w:rFonts w:eastAsia="Times New Roman"/>
        </w:rPr>
        <w:tab/>
        <w:t>=</w:t>
      </w:r>
      <w:r w:rsidR="003F0577" w:rsidRPr="001C41BE">
        <w:rPr>
          <w:rFonts w:eastAsia="Times New Roman"/>
        </w:rPr>
        <w:tab/>
      </w:r>
      <w:r w:rsidRPr="001C41BE">
        <w:rPr>
          <w:rFonts w:eastAsia="Times New Roman"/>
        </w:rPr>
        <w:t>charge verticale supportée par la sellette d</w:t>
      </w:r>
      <w:r w:rsidR="00D03218" w:rsidRPr="001C41BE">
        <w:rPr>
          <w:rFonts w:eastAsia="Times New Roman"/>
        </w:rPr>
        <w:t>’</w:t>
      </w:r>
      <w:r w:rsidRPr="001C41BE">
        <w:rPr>
          <w:rFonts w:eastAsia="Times New Roman"/>
        </w:rPr>
        <w:t>attelage, en 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V</w:t>
      </w:r>
      <w:r w:rsidR="003F0577" w:rsidRPr="001C41BE">
        <w:rPr>
          <w:rFonts w:eastAsia="Times New Roman"/>
        </w:rPr>
        <w:tab/>
        <w:t>=</w:t>
      </w:r>
      <w:r w:rsidR="003F0577" w:rsidRPr="001C41BE">
        <w:rPr>
          <w:rFonts w:eastAsia="Times New Roman"/>
        </w:rPr>
        <w:tab/>
      </w:r>
      <w:r w:rsidRPr="001C41BE">
        <w:rPr>
          <w:rFonts w:eastAsia="Times New Roman"/>
        </w:rPr>
        <w:t>valeur en kN (voir par. 2.11.4 du présent Règlement)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a</w:t>
      </w:r>
      <w:r w:rsidR="003F0577" w:rsidRPr="001C41BE">
        <w:rPr>
          <w:rFonts w:eastAsia="Times New Roman"/>
        </w:rPr>
        <w:tab/>
        <w:t>=</w:t>
      </w:r>
      <w:r w:rsidR="003F0577" w:rsidRPr="001C41BE">
        <w:rPr>
          <w:rFonts w:eastAsia="Times New Roman"/>
        </w:rPr>
        <w:tab/>
      </w:r>
      <w:r w:rsidRPr="001C41BE">
        <w:rPr>
          <w:rFonts w:eastAsia="Times New Roman"/>
        </w:rPr>
        <w:t>facteur d</w:t>
      </w:r>
      <w:r w:rsidR="00D03218" w:rsidRPr="001C41BE">
        <w:rPr>
          <w:rFonts w:eastAsia="Times New Roman"/>
        </w:rPr>
        <w:t>’</w:t>
      </w:r>
      <w:r w:rsidRPr="001C41BE">
        <w:rPr>
          <w:rFonts w:eastAsia="Times New Roman"/>
        </w:rPr>
        <w:t>accélération verticale équivalente au point d</w:t>
      </w:r>
      <w:r w:rsidR="00D03218" w:rsidRPr="001C41BE">
        <w:rPr>
          <w:rFonts w:eastAsia="Times New Roman"/>
        </w:rPr>
        <w:t>’</w:t>
      </w:r>
      <w:r w:rsidRPr="001C41BE">
        <w:rPr>
          <w:rFonts w:eastAsia="Times New Roman"/>
        </w:rPr>
        <w:t>attelage des remorques à essieu(x) médian(s). Il dépend du type de suspension monté sur le ou les essieux arrière du véhicule tracteur (voir par. 2.11.4 du présent Règlement)</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e</w:t>
      </w:r>
      <w:r w:rsidR="003F0577" w:rsidRPr="001C41BE">
        <w:rPr>
          <w:rFonts w:eastAsia="Times New Roman"/>
        </w:rPr>
        <w:tab/>
        <w:t>=</w:t>
      </w:r>
      <w:r w:rsidR="003F0577" w:rsidRPr="001C41BE">
        <w:rPr>
          <w:rFonts w:eastAsia="Times New Roman"/>
        </w:rPr>
        <w:tab/>
      </w:r>
      <w:r w:rsidRPr="001C41BE">
        <w:rPr>
          <w:rFonts w:eastAsia="Times New Roman"/>
        </w:rPr>
        <w:t>distance longitudinale entre le point d</w:t>
      </w:r>
      <w:r w:rsidR="00D03218" w:rsidRPr="001C41BE">
        <w:rPr>
          <w:rFonts w:eastAsia="Times New Roman"/>
        </w:rPr>
        <w:t>’</w:t>
      </w:r>
      <w:r w:rsidRPr="001C41BE">
        <w:rPr>
          <w:rFonts w:eastAsia="Times New Roman"/>
        </w:rPr>
        <w:t>attelage des boules d</w:t>
      </w:r>
      <w:r w:rsidR="00D03218" w:rsidRPr="001C41BE">
        <w:rPr>
          <w:rFonts w:eastAsia="Times New Roman"/>
        </w:rPr>
        <w:t>’</w:t>
      </w:r>
      <w:r w:rsidRPr="001C41BE">
        <w:rPr>
          <w:rFonts w:eastAsia="Times New Roman"/>
        </w:rPr>
        <w:t>attelage démontables et le plan vertical des points de fixation, en mm (voir fig. 20c à 20f)</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f</w:t>
      </w:r>
      <w:r w:rsidR="003F0577" w:rsidRPr="001C41BE">
        <w:rPr>
          <w:rFonts w:eastAsia="Times New Roman"/>
        </w:rPr>
        <w:tab/>
        <w:t>=</w:t>
      </w:r>
      <w:r w:rsidR="003F0577" w:rsidRPr="001C41BE">
        <w:rPr>
          <w:rFonts w:eastAsia="Times New Roman"/>
        </w:rPr>
        <w:tab/>
      </w:r>
      <w:r w:rsidRPr="001C41BE">
        <w:rPr>
          <w:rFonts w:eastAsia="Times New Roman"/>
        </w:rPr>
        <w:t>distance verticale entre le point d</w:t>
      </w:r>
      <w:r w:rsidR="00D03218" w:rsidRPr="001C41BE">
        <w:rPr>
          <w:rFonts w:eastAsia="Times New Roman"/>
        </w:rPr>
        <w:t>’</w:t>
      </w:r>
      <w:r w:rsidRPr="001C41BE">
        <w:rPr>
          <w:rFonts w:eastAsia="Times New Roman"/>
        </w:rPr>
        <w:t>attelage des boules d</w:t>
      </w:r>
      <w:r w:rsidR="00D03218" w:rsidRPr="001C41BE">
        <w:rPr>
          <w:rFonts w:eastAsia="Times New Roman"/>
        </w:rPr>
        <w:t>’</w:t>
      </w:r>
      <w:r w:rsidRPr="001C41BE">
        <w:rPr>
          <w:rFonts w:eastAsia="Times New Roman"/>
        </w:rPr>
        <w:t>attelage démontables et le plan horizontal des points de fixation, en mm (voir fig. 20c à 20f)</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g</w:t>
      </w:r>
      <w:r w:rsidR="003F0577" w:rsidRPr="001C41BE">
        <w:rPr>
          <w:rFonts w:eastAsia="Times New Roman"/>
        </w:rPr>
        <w:tab/>
        <w:t>=</w:t>
      </w:r>
      <w:r w:rsidR="003F0577" w:rsidRPr="001C41BE">
        <w:rPr>
          <w:rFonts w:eastAsia="Times New Roman"/>
        </w:rPr>
        <w:tab/>
      </w:r>
      <w:r w:rsidRPr="001C41BE">
        <w:rPr>
          <w:rFonts w:eastAsia="Times New Roman"/>
        </w:rPr>
        <w:t>accélération gravitationnelle, prise comme égale ,81 m/s</w:t>
      </w:r>
      <w:r w:rsidRPr="001C41BE">
        <w:rPr>
          <w:rFonts w:eastAsia="Times New Roman"/>
          <w:vertAlign w:val="superscript"/>
        </w:rPr>
        <w:t>2</w:t>
      </w:r>
      <w:r w:rsidR="0003234D" w:rsidRP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L</w:t>
      </w:r>
      <w:r w:rsidR="003F0577" w:rsidRPr="001C41BE">
        <w:rPr>
          <w:rFonts w:eastAsia="Times New Roman"/>
        </w:rPr>
        <w:tab/>
        <w:t>=</w:t>
      </w:r>
      <w:r w:rsidR="003F0577" w:rsidRPr="001C41BE">
        <w:rPr>
          <w:rFonts w:eastAsia="Times New Roman"/>
        </w:rPr>
        <w:tab/>
      </w:r>
      <w:r w:rsidRPr="001C41BE">
        <w:rPr>
          <w:rFonts w:eastAsia="Times New Roman"/>
        </w:rPr>
        <w:t>longueur théorique du timon entre le centre de l</w:t>
      </w:r>
      <w:r w:rsidR="00D03218" w:rsidRPr="001C41BE">
        <w:rPr>
          <w:rFonts w:eastAsia="Times New Roman"/>
        </w:rPr>
        <w:t>’</w:t>
      </w:r>
      <w:r w:rsidRPr="001C41BE">
        <w:rPr>
          <w:rFonts w:eastAsia="Times New Roman"/>
        </w:rPr>
        <w:t>anneau et le centre du bogie, en m</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X</w:t>
      </w:r>
      <w:r w:rsidR="003F0577" w:rsidRPr="001C41BE">
        <w:rPr>
          <w:rFonts w:eastAsia="Times New Roman"/>
        </w:rPr>
        <w:tab/>
        <w:t>=</w:t>
      </w:r>
      <w:r w:rsidR="003F0577" w:rsidRPr="001C41BE">
        <w:rPr>
          <w:rFonts w:eastAsia="Times New Roman"/>
        </w:rPr>
        <w:tab/>
      </w:r>
      <w:r w:rsidRPr="001C41BE">
        <w:rPr>
          <w:rFonts w:eastAsia="Times New Roman"/>
        </w:rPr>
        <w:t>longueur de la surface de chargement d</w:t>
      </w:r>
      <w:r w:rsidR="00D03218" w:rsidRPr="001C41BE">
        <w:rPr>
          <w:rFonts w:eastAsia="Times New Roman"/>
        </w:rPr>
        <w:t>’</w:t>
      </w:r>
      <w:r w:rsidRPr="001C41BE">
        <w:rPr>
          <w:rFonts w:eastAsia="Times New Roman"/>
        </w:rPr>
        <w:t>une remorque à essieu(x) médian(s), en m</w:t>
      </w:r>
      <w:r w:rsidR="00920A83" w:rsidRPr="001C41BE">
        <w:rPr>
          <w:rFonts w:eastAsia="Times New Roman"/>
        </w:rPr>
        <w:t>.</w:t>
      </w:r>
    </w:p>
    <w:p w:rsidR="00F07247" w:rsidRPr="001C41BE" w:rsidRDefault="00F07247" w:rsidP="00920A83">
      <w:pPr>
        <w:pStyle w:val="SingleTxtG"/>
        <w:keepNext/>
        <w:tabs>
          <w:tab w:val="left" w:pos="2694"/>
        </w:tabs>
        <w:ind w:left="3119" w:hanging="851"/>
        <w:rPr>
          <w:rFonts w:eastAsia="Times New Roman"/>
        </w:rPr>
      </w:pPr>
      <w:r w:rsidRPr="001C41BE">
        <w:rPr>
          <w:rFonts w:eastAsia="Times New Roman"/>
        </w:rPr>
        <w:t>Indices :</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O</w:t>
      </w:r>
      <w:r w:rsidR="003F0577" w:rsidRPr="001C41BE">
        <w:rPr>
          <w:rFonts w:eastAsia="Times New Roman"/>
        </w:rPr>
        <w:tab/>
        <w:t>=</w:t>
      </w:r>
      <w:r w:rsidR="003F0577" w:rsidRPr="001C41BE">
        <w:rPr>
          <w:rFonts w:eastAsia="Times New Roman"/>
        </w:rPr>
        <w:tab/>
      </w:r>
      <w:r w:rsidRPr="001C41BE">
        <w:rPr>
          <w:rFonts w:eastAsia="Times New Roman"/>
        </w:rPr>
        <w:t>force d</w:t>
      </w:r>
      <w:r w:rsidR="00D03218" w:rsidRPr="001C41BE">
        <w:rPr>
          <w:rFonts w:eastAsia="Times New Roman"/>
        </w:rPr>
        <w:t>’</w:t>
      </w:r>
      <w:r w:rsidRPr="001C41BE">
        <w:rPr>
          <w:rFonts w:eastAsia="Times New Roman"/>
        </w:rPr>
        <w:t>essai maximale</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U</w:t>
      </w:r>
      <w:r w:rsidR="003F0577" w:rsidRPr="001C41BE">
        <w:rPr>
          <w:rFonts w:eastAsia="Times New Roman"/>
        </w:rPr>
        <w:tab/>
        <w:t>=</w:t>
      </w:r>
      <w:r w:rsidR="003F0577" w:rsidRPr="001C41BE">
        <w:rPr>
          <w:rFonts w:eastAsia="Times New Roman"/>
        </w:rPr>
        <w:tab/>
      </w:r>
      <w:r w:rsidRPr="001C41BE">
        <w:rPr>
          <w:rFonts w:eastAsia="Times New Roman"/>
        </w:rPr>
        <w:t>force d</w:t>
      </w:r>
      <w:r w:rsidR="00D03218" w:rsidRPr="001C41BE">
        <w:rPr>
          <w:rFonts w:eastAsia="Times New Roman"/>
        </w:rPr>
        <w:t>’</w:t>
      </w:r>
      <w:r w:rsidRPr="001C41BE">
        <w:rPr>
          <w:rFonts w:eastAsia="Times New Roman"/>
        </w:rPr>
        <w:t>essai minimale</w:t>
      </w:r>
      <w:r w:rsidR="0003234D">
        <w:rPr>
          <w:rFonts w:eastAsia="Times New Roman"/>
        </w:rPr>
        <w:t>.</w:t>
      </w:r>
    </w:p>
    <w:p w:rsidR="00F07247" w:rsidRPr="001C41BE" w:rsidRDefault="0003234D" w:rsidP="003F0577">
      <w:pPr>
        <w:pStyle w:val="SingleTxtG"/>
        <w:tabs>
          <w:tab w:val="left" w:pos="2694"/>
        </w:tabs>
        <w:ind w:left="3119" w:hanging="851"/>
        <w:rPr>
          <w:rFonts w:eastAsia="Times New Roman"/>
        </w:rPr>
      </w:pPr>
      <w:r>
        <w:rPr>
          <w:rFonts w:eastAsia="Times New Roman"/>
        </w:rPr>
        <w:t>A</w:t>
      </w:r>
      <w:r w:rsidR="003F0577" w:rsidRPr="001C41BE">
        <w:rPr>
          <w:rFonts w:eastAsia="Times New Roman"/>
        </w:rPr>
        <w:tab/>
        <w:t>=</w:t>
      </w:r>
      <w:r w:rsidR="003F0577" w:rsidRPr="001C41BE">
        <w:rPr>
          <w:rFonts w:eastAsia="Times New Roman"/>
        </w:rPr>
        <w:tab/>
      </w:r>
      <w:r w:rsidR="00F07247" w:rsidRPr="001C41BE">
        <w:rPr>
          <w:rFonts w:eastAsia="Times New Roman"/>
        </w:rPr>
        <w:t>force statique</w:t>
      </w:r>
      <w:r>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h</w:t>
      </w:r>
      <w:r w:rsidR="003F0577" w:rsidRPr="001C41BE">
        <w:rPr>
          <w:rFonts w:eastAsia="Times New Roman"/>
        </w:rPr>
        <w:tab/>
        <w:t>=</w:t>
      </w:r>
      <w:r w:rsidR="003F0577" w:rsidRPr="001C41BE">
        <w:rPr>
          <w:rFonts w:eastAsia="Times New Roman"/>
        </w:rPr>
        <w:tab/>
      </w:r>
      <w:r w:rsidRPr="001C41BE">
        <w:rPr>
          <w:rFonts w:eastAsia="Times New Roman"/>
        </w:rPr>
        <w:t>force horizontale</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p</w:t>
      </w:r>
      <w:r w:rsidR="003F0577" w:rsidRPr="001C41BE">
        <w:rPr>
          <w:rFonts w:eastAsia="Times New Roman"/>
        </w:rPr>
        <w:tab/>
        <w:t>=</w:t>
      </w:r>
      <w:r w:rsidR="003F0577" w:rsidRPr="001C41BE">
        <w:rPr>
          <w:rFonts w:eastAsia="Times New Roman"/>
        </w:rPr>
        <w:tab/>
      </w:r>
      <w:r w:rsidRPr="001C41BE">
        <w:rPr>
          <w:rFonts w:eastAsia="Times New Roman"/>
        </w:rPr>
        <w:t>force pulsatoire</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res</w:t>
      </w:r>
      <w:r w:rsidR="003F0577" w:rsidRPr="001C41BE">
        <w:rPr>
          <w:rFonts w:eastAsia="Times New Roman"/>
        </w:rPr>
        <w:tab/>
        <w:t>=</w:t>
      </w:r>
      <w:r w:rsidR="003F0577" w:rsidRPr="001C41BE">
        <w:rPr>
          <w:rFonts w:eastAsia="Times New Roman"/>
        </w:rPr>
        <w:tab/>
      </w:r>
      <w:r w:rsidRPr="001C41BE">
        <w:rPr>
          <w:rFonts w:eastAsia="Times New Roman"/>
        </w:rPr>
        <w:t>force résultante</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s</w:t>
      </w:r>
      <w:r w:rsidR="003F0577" w:rsidRPr="001C41BE">
        <w:rPr>
          <w:rFonts w:eastAsia="Times New Roman"/>
        </w:rPr>
        <w:tab/>
        <w:t>=</w:t>
      </w:r>
      <w:r w:rsidR="003F0577" w:rsidRPr="001C41BE">
        <w:rPr>
          <w:rFonts w:eastAsia="Times New Roman"/>
        </w:rPr>
        <w:tab/>
      </w:r>
      <w:r w:rsidRPr="001C41BE">
        <w:rPr>
          <w:rFonts w:eastAsia="Times New Roman"/>
        </w:rPr>
        <w:t>force verticale</w:t>
      </w:r>
      <w:r w:rsidR="0003234D">
        <w:rPr>
          <w:rFonts w:eastAsia="Times New Roman"/>
        </w:rPr>
        <w:t>.</w:t>
      </w:r>
    </w:p>
    <w:p w:rsidR="00F07247" w:rsidRPr="001C41BE" w:rsidRDefault="00F07247" w:rsidP="003F0577">
      <w:pPr>
        <w:pStyle w:val="SingleTxtG"/>
        <w:tabs>
          <w:tab w:val="left" w:pos="2694"/>
        </w:tabs>
        <w:ind w:left="3119" w:hanging="851"/>
        <w:rPr>
          <w:rFonts w:eastAsia="Times New Roman"/>
        </w:rPr>
      </w:pPr>
      <w:r w:rsidRPr="001C41BE">
        <w:rPr>
          <w:rFonts w:eastAsia="Times New Roman"/>
        </w:rPr>
        <w:t>w</w:t>
      </w:r>
      <w:r w:rsidR="003F0577" w:rsidRPr="001C41BE">
        <w:rPr>
          <w:rFonts w:eastAsia="Times New Roman"/>
        </w:rPr>
        <w:tab/>
        <w:t>=</w:t>
      </w:r>
      <w:r w:rsidR="003F0577" w:rsidRPr="001C41BE">
        <w:rPr>
          <w:rFonts w:eastAsia="Times New Roman"/>
        </w:rPr>
        <w:tab/>
      </w:r>
      <w:r w:rsidRPr="001C41BE">
        <w:rPr>
          <w:rFonts w:eastAsia="Times New Roman"/>
        </w:rPr>
        <w:t>force alternative</w:t>
      </w:r>
      <w:r w:rsidR="00920A83" w:rsidRPr="001C41BE">
        <w:rPr>
          <w:rFonts w:eastAsia="Times New Roman"/>
        </w:rPr>
        <w:t>.</w:t>
      </w:r>
    </w:p>
    <w:p w:rsidR="00F07247" w:rsidRPr="001C41BE" w:rsidRDefault="00F07247" w:rsidP="00FC3C3A">
      <w:pPr>
        <w:pStyle w:val="SingleTxtG"/>
        <w:ind w:left="2268" w:hanging="1134"/>
        <w:rPr>
          <w:rFonts w:eastAsia="Times New Roman"/>
        </w:rPr>
      </w:pPr>
      <w:r w:rsidRPr="001C41BE">
        <w:rPr>
          <w:rFonts w:eastAsia="Times New Roman"/>
        </w:rPr>
        <w:t>2.13</w:t>
      </w:r>
      <w:r w:rsidRPr="001C41BE">
        <w:rPr>
          <w:rFonts w:eastAsia="Times New Roman"/>
        </w:rPr>
        <w:tab/>
        <w:t xml:space="preserve">Par </w:t>
      </w:r>
      <w:r w:rsidR="0067679A">
        <w:rPr>
          <w:rFonts w:eastAsia="Times New Roman"/>
        </w:rPr>
        <w:t>« </w:t>
      </w:r>
      <w:r w:rsidRPr="001C41BE">
        <w:rPr>
          <w:rFonts w:eastAsia="Times New Roman"/>
          <w:i/>
        </w:rPr>
        <w:t>remorque à essieu(x) médian(s)</w:t>
      </w:r>
      <w:r w:rsidR="0067679A">
        <w:rPr>
          <w:rFonts w:eastAsia="Times New Roman"/>
        </w:rPr>
        <w:t> »</w:t>
      </w:r>
      <w:r w:rsidRPr="001C41BE">
        <w:rPr>
          <w:rFonts w:eastAsia="Times New Roman"/>
        </w:rPr>
        <w:t>, une remorque dont le timon ne peut pas se débattre dans un plan vertical indépendamment de la remorque, et dont l</w:t>
      </w:r>
      <w:r w:rsidR="00D03218" w:rsidRPr="001C41BE">
        <w:rPr>
          <w:rFonts w:eastAsia="Times New Roman"/>
        </w:rPr>
        <w:t>’</w:t>
      </w:r>
      <w:r w:rsidRPr="001C41BE">
        <w:rPr>
          <w:rFonts w:eastAsia="Times New Roman"/>
        </w:rPr>
        <w:t>essieu ou les essieux sont placés à proximité de son centre de gravité, lorsqu</w:t>
      </w:r>
      <w:r w:rsidR="00D03218" w:rsidRPr="001C41BE">
        <w:rPr>
          <w:rFonts w:eastAsia="Times New Roman"/>
        </w:rPr>
        <w:t>’</w:t>
      </w:r>
      <w:r w:rsidRPr="001C41BE">
        <w:rPr>
          <w:rFonts w:eastAsia="Times New Roman"/>
        </w:rPr>
        <w:t>elle est uniformément chargée. La charge verticale exercée sur l</w:t>
      </w:r>
      <w:r w:rsidR="00D03218" w:rsidRPr="001C41BE">
        <w:rPr>
          <w:rFonts w:eastAsia="Times New Roman"/>
        </w:rPr>
        <w:t>’</w:t>
      </w:r>
      <w:r w:rsidRPr="001C41BE">
        <w:rPr>
          <w:rFonts w:eastAsia="Times New Roman"/>
        </w:rPr>
        <w:t>attelage du véhicule tracteur ne doit pas dépasser 10 % de la masse maximale de la remorque ou 1 000 kg si cette seconde valeur est moins élevée.</w:t>
      </w:r>
    </w:p>
    <w:p w:rsidR="00F07247" w:rsidRPr="001C41BE" w:rsidRDefault="00F07247" w:rsidP="0067679A">
      <w:pPr>
        <w:pStyle w:val="SingleTxtG"/>
        <w:keepLines/>
        <w:ind w:left="2268"/>
        <w:rPr>
          <w:rFonts w:eastAsia="Times New Roman"/>
        </w:rPr>
      </w:pPr>
      <w:r w:rsidRPr="001C41BE">
        <w:rPr>
          <w:rFonts w:eastAsia="Times New Roman"/>
        </w:rPr>
        <w:t>Par masse maximale de la remorque à essieu(x) médian(s), on entend la charge totale exercée sur le sol par l</w:t>
      </w:r>
      <w:r w:rsidR="00D03218" w:rsidRPr="001C41BE">
        <w:rPr>
          <w:rFonts w:eastAsia="Times New Roman"/>
        </w:rPr>
        <w:t>’</w:t>
      </w:r>
      <w:r w:rsidRPr="001C41BE">
        <w:rPr>
          <w:rFonts w:eastAsia="Times New Roman"/>
        </w:rPr>
        <w:t>essieu ou les essieux de la remorque lorsqu</w:t>
      </w:r>
      <w:r w:rsidR="00D03218" w:rsidRPr="001C41BE">
        <w:rPr>
          <w:rFonts w:eastAsia="Times New Roman"/>
        </w:rPr>
        <w:t>’</w:t>
      </w:r>
      <w:r w:rsidRPr="001C41BE">
        <w:rPr>
          <w:rFonts w:eastAsia="Times New Roman"/>
        </w:rPr>
        <w:t>elle est attelée à un véhicule tracteur et lorsqu</w:t>
      </w:r>
      <w:r w:rsidR="00D03218" w:rsidRPr="001C41BE">
        <w:rPr>
          <w:rFonts w:eastAsia="Times New Roman"/>
        </w:rPr>
        <w:t>’</w:t>
      </w:r>
      <w:r w:rsidRPr="001C41BE">
        <w:rPr>
          <w:rFonts w:eastAsia="Times New Roman"/>
        </w:rPr>
        <w:t>elle est chargée à sa masse maximale techniquement admissible</w:t>
      </w:r>
      <w:r w:rsidRPr="001C41BE">
        <w:rPr>
          <w:rStyle w:val="FootnoteReference"/>
        </w:rPr>
        <w:footnoteReference w:id="5"/>
      </w:r>
      <w:r w:rsidRPr="001C41BE">
        <w:rPr>
          <w:rFonts w:eastAsia="Times New Roman"/>
        </w:rPr>
        <w:t>.</w:t>
      </w:r>
    </w:p>
    <w:p w:rsidR="00F07247" w:rsidRPr="001C41BE" w:rsidRDefault="00F07247" w:rsidP="00FC3C3A">
      <w:pPr>
        <w:pStyle w:val="SingleTxtG"/>
        <w:ind w:left="2268" w:hanging="1134"/>
        <w:rPr>
          <w:rFonts w:eastAsia="Times New Roman"/>
        </w:rPr>
      </w:pPr>
      <w:r w:rsidRPr="007B1BB4">
        <w:rPr>
          <w:rFonts w:eastAsia="Times New Roman"/>
        </w:rPr>
        <w:t>2.14</w:t>
      </w:r>
      <w:r w:rsidRPr="007B1BB4">
        <w:rPr>
          <w:rFonts w:eastAsia="Times New Roman"/>
        </w:rPr>
        <w:tab/>
        <w:t xml:space="preserve">Par </w:t>
      </w:r>
      <w:r w:rsidR="007B1BB4">
        <w:rPr>
          <w:rFonts w:eastAsia="Times New Roman"/>
        </w:rPr>
        <w:t>« </w:t>
      </w:r>
      <w:r w:rsidRPr="007B1BB4">
        <w:rPr>
          <w:rFonts w:eastAsia="Times New Roman"/>
          <w:i/>
        </w:rPr>
        <w:t>verrouillage mécanique</w:t>
      </w:r>
      <w:r w:rsidR="007B1BB4">
        <w:rPr>
          <w:rFonts w:eastAsia="Times New Roman"/>
        </w:rPr>
        <w:t> »</w:t>
      </w:r>
      <w:r w:rsidRPr="007B1BB4">
        <w:rPr>
          <w:rFonts w:eastAsia="Times New Roman"/>
        </w:rPr>
        <w:t>, une conception et une géométrie d</w:t>
      </w:r>
      <w:r w:rsidR="00D03218" w:rsidRPr="007B1BB4">
        <w:rPr>
          <w:rFonts w:eastAsia="Times New Roman"/>
        </w:rPr>
        <w:t>’</w:t>
      </w:r>
      <w:r w:rsidRPr="007B1BB4">
        <w:rPr>
          <w:rFonts w:eastAsia="Times New Roman"/>
        </w:rPr>
        <w:t>un dispositif et de ses éléments telles qu</w:t>
      </w:r>
      <w:r w:rsidR="00D03218" w:rsidRPr="007B1BB4">
        <w:rPr>
          <w:rFonts w:eastAsia="Times New Roman"/>
        </w:rPr>
        <w:t>’</w:t>
      </w:r>
      <w:r w:rsidRPr="007B1BB4">
        <w:rPr>
          <w:rFonts w:eastAsia="Times New Roman"/>
        </w:rPr>
        <w:t>il ne puisse s</w:t>
      </w:r>
      <w:r w:rsidR="00D03218" w:rsidRPr="007B1BB4">
        <w:rPr>
          <w:rFonts w:eastAsia="Times New Roman"/>
        </w:rPr>
        <w:t>’</w:t>
      </w:r>
      <w:r w:rsidRPr="007B1BB4">
        <w:rPr>
          <w:rFonts w:eastAsia="Times New Roman"/>
        </w:rPr>
        <w:t>ouvrir ou se désengager sous l</w:t>
      </w:r>
      <w:r w:rsidR="00D03218" w:rsidRPr="007B1BB4">
        <w:rPr>
          <w:rFonts w:eastAsia="Times New Roman"/>
        </w:rPr>
        <w:t>’</w:t>
      </w:r>
      <w:r w:rsidRPr="007B1BB4">
        <w:rPr>
          <w:rFonts w:eastAsia="Times New Roman"/>
        </w:rPr>
        <w:t>action d</w:t>
      </w:r>
      <w:r w:rsidR="00D03218" w:rsidRPr="007B1BB4">
        <w:rPr>
          <w:rFonts w:eastAsia="Times New Roman"/>
        </w:rPr>
        <w:t>’</w:t>
      </w:r>
      <w:r w:rsidRPr="007B1BB4">
        <w:rPr>
          <w:rFonts w:eastAsia="Times New Roman"/>
        </w:rPr>
        <w:t>aucune force ou composante de force auquel il est soumis en condition normale d</w:t>
      </w:r>
      <w:r w:rsidR="00D03218" w:rsidRPr="007B1BB4">
        <w:rPr>
          <w:rFonts w:eastAsia="Times New Roman"/>
        </w:rPr>
        <w:t>’</w:t>
      </w:r>
      <w:r w:rsidRPr="007B1BB4">
        <w:rPr>
          <w:rFonts w:eastAsia="Times New Roman"/>
        </w:rPr>
        <w:t>utilisation ou d</w:t>
      </w:r>
      <w:r w:rsidR="00D03218" w:rsidRPr="007B1BB4">
        <w:rPr>
          <w:rFonts w:eastAsia="Times New Roman"/>
        </w:rPr>
        <w:t>’</w:t>
      </w:r>
      <w:r w:rsidRPr="007B1BB4">
        <w:rPr>
          <w:rFonts w:eastAsia="Times New Roman"/>
        </w:rPr>
        <w:t>essai.</w:t>
      </w:r>
    </w:p>
    <w:p w:rsidR="00F07247" w:rsidRPr="001C41BE" w:rsidRDefault="00F07247" w:rsidP="00FC3C3A">
      <w:pPr>
        <w:pStyle w:val="SingleTxtG"/>
        <w:ind w:left="2268" w:hanging="1134"/>
        <w:rPr>
          <w:rFonts w:eastAsia="Times New Roman"/>
        </w:rPr>
      </w:pPr>
      <w:r w:rsidRPr="001C41BE">
        <w:rPr>
          <w:rFonts w:eastAsia="Times New Roman"/>
        </w:rPr>
        <w:t>2.15</w:t>
      </w:r>
      <w:r w:rsidRPr="001C41BE">
        <w:rPr>
          <w:rFonts w:eastAsia="Times New Roman"/>
        </w:rPr>
        <w:tab/>
        <w:t xml:space="preserve">Par </w:t>
      </w:r>
      <w:r w:rsidR="007B1BB4">
        <w:rPr>
          <w:rFonts w:eastAsia="Times New Roman"/>
        </w:rPr>
        <w:t>« </w:t>
      </w:r>
      <w:r w:rsidRPr="001C41BE">
        <w:rPr>
          <w:rFonts w:eastAsia="Times New Roman"/>
          <w:i/>
        </w:rPr>
        <w:t>type de véhicule</w:t>
      </w:r>
      <w:r w:rsidR="007B1BB4">
        <w:rPr>
          <w:rFonts w:eastAsia="Times New Roman"/>
        </w:rPr>
        <w:t> »</w:t>
      </w:r>
      <w:r w:rsidRPr="001C41BE">
        <w:rPr>
          <w:rFonts w:eastAsia="Times New Roman"/>
        </w:rPr>
        <w:t>, un groupe de véhicules ne présentant pas entre eux de différences essentielles quant à la structure, aux dimensions, à la forme et aux matériaux constituant les parties où sont fixés le dispositif ou les pièces d</w:t>
      </w:r>
      <w:r w:rsidR="00D03218" w:rsidRPr="001C41BE">
        <w:rPr>
          <w:rFonts w:eastAsia="Times New Roman"/>
        </w:rPr>
        <w:t>’</w:t>
      </w:r>
      <w:r w:rsidRPr="001C41BE">
        <w:rPr>
          <w:rFonts w:eastAsia="Times New Roman"/>
        </w:rPr>
        <w:t>attelage. Cette définition s</w:t>
      </w:r>
      <w:r w:rsidR="00D03218" w:rsidRPr="001C41BE">
        <w:rPr>
          <w:rFonts w:eastAsia="Times New Roman"/>
        </w:rPr>
        <w:t>’</w:t>
      </w:r>
      <w:r w:rsidRPr="001C41BE">
        <w:rPr>
          <w:rFonts w:eastAsia="Times New Roman"/>
        </w:rPr>
        <w:t>applique au véhicule tracteur et la remorque.</w:t>
      </w:r>
    </w:p>
    <w:p w:rsidR="00F07247" w:rsidRPr="001C41BE" w:rsidRDefault="00F07247" w:rsidP="00FC3C3A">
      <w:pPr>
        <w:pStyle w:val="SingleTxtG"/>
        <w:ind w:left="2268" w:hanging="1134"/>
        <w:rPr>
          <w:rFonts w:eastAsia="Times New Roman"/>
        </w:rPr>
      </w:pPr>
      <w:r w:rsidRPr="001C41BE">
        <w:rPr>
          <w:rFonts w:eastAsia="Times New Roman"/>
        </w:rPr>
        <w:t>2.16</w:t>
      </w:r>
      <w:r w:rsidRPr="001C41BE">
        <w:rPr>
          <w:rFonts w:eastAsia="Times New Roman"/>
        </w:rPr>
        <w:tab/>
        <w:t xml:space="preserve">Par </w:t>
      </w:r>
      <w:r w:rsidR="007B1BB4">
        <w:rPr>
          <w:rFonts w:eastAsia="Times New Roman"/>
        </w:rPr>
        <w:t>« </w:t>
      </w:r>
      <w:r w:rsidRPr="001C41BE">
        <w:rPr>
          <w:rFonts w:eastAsia="Times New Roman"/>
          <w:i/>
        </w:rPr>
        <w:t>dispositif d</w:t>
      </w:r>
      <w:r w:rsidR="00D03218" w:rsidRPr="001C41BE">
        <w:rPr>
          <w:rFonts w:eastAsia="Times New Roman"/>
          <w:i/>
        </w:rPr>
        <w:t>’</w:t>
      </w:r>
      <w:r w:rsidRPr="001C41BE">
        <w:rPr>
          <w:rFonts w:eastAsia="Times New Roman"/>
          <w:i/>
        </w:rPr>
        <w:t>attelage secondaire</w:t>
      </w:r>
      <w:r w:rsidR="007B1BB4">
        <w:rPr>
          <w:rFonts w:eastAsia="Times New Roman"/>
        </w:rPr>
        <w:t> »</w:t>
      </w:r>
      <w:r w:rsidRPr="001C41BE">
        <w:rPr>
          <w:rFonts w:eastAsia="Times New Roman"/>
        </w:rPr>
        <w:t>, une chaîne, un câble ou tout autre élément monté sur une tête d</w:t>
      </w:r>
      <w:r w:rsidR="00D03218" w:rsidRPr="001C41BE">
        <w:rPr>
          <w:rFonts w:eastAsia="Times New Roman"/>
        </w:rPr>
        <w:t>’</w:t>
      </w:r>
      <w:r w:rsidRPr="001C41BE">
        <w:rPr>
          <w:rFonts w:eastAsia="Times New Roman"/>
        </w:rPr>
        <w:t>attelage de la classe B, telle qu</w:t>
      </w:r>
      <w:r w:rsidR="00D03218" w:rsidRPr="001C41BE">
        <w:rPr>
          <w:rFonts w:eastAsia="Times New Roman"/>
        </w:rPr>
        <w:t>’</w:t>
      </w:r>
      <w:r w:rsidRPr="001C41BE">
        <w:rPr>
          <w:rFonts w:eastAsia="Times New Roman"/>
        </w:rPr>
        <w:t>elle est définie au paragrap</w:t>
      </w:r>
      <w:r w:rsidR="007B1BB4">
        <w:rPr>
          <w:rFonts w:eastAsia="Times New Roman"/>
        </w:rPr>
        <w:t>he </w:t>
      </w:r>
      <w:r w:rsidRPr="001C41BE">
        <w:rPr>
          <w:rFonts w:eastAsia="Times New Roman"/>
        </w:rPr>
        <w:t>2.6.2, permettant, en cas de désaccouplement de l</w:t>
      </w:r>
      <w:r w:rsidR="00D03218" w:rsidRPr="001C41BE">
        <w:rPr>
          <w:rFonts w:eastAsia="Times New Roman"/>
        </w:rPr>
        <w:t>’</w:t>
      </w:r>
      <w:r w:rsidRPr="001C41BE">
        <w:rPr>
          <w:rFonts w:eastAsia="Times New Roman"/>
        </w:rPr>
        <w:t>attelage principal d</w:t>
      </w:r>
      <w:r w:rsidR="00D03218" w:rsidRPr="001C41BE">
        <w:rPr>
          <w:rFonts w:eastAsia="Times New Roman"/>
        </w:rPr>
        <w:t>’</w:t>
      </w:r>
      <w:r w:rsidRPr="001C41BE">
        <w:rPr>
          <w:rFonts w:eastAsia="Times New Roman"/>
        </w:rPr>
        <w:t>assurer que la remorque reste reliée au véhicule tracteur et d</w:t>
      </w:r>
      <w:r w:rsidR="00D03218" w:rsidRPr="001C41BE">
        <w:rPr>
          <w:rFonts w:eastAsia="Times New Roman"/>
        </w:rPr>
        <w:t>’</w:t>
      </w:r>
      <w:r w:rsidRPr="001C41BE">
        <w:rPr>
          <w:rFonts w:eastAsia="Times New Roman"/>
        </w:rPr>
        <w:t>assurer un certain guidage résiduel.</w:t>
      </w:r>
    </w:p>
    <w:p w:rsidR="00F07247" w:rsidRPr="001C41BE" w:rsidRDefault="00F07247" w:rsidP="004968A9">
      <w:pPr>
        <w:pStyle w:val="HChG"/>
        <w:spacing w:after="200"/>
        <w:ind w:left="2268"/>
      </w:pPr>
      <w:r w:rsidRPr="001C41BE">
        <w:t>3.</w:t>
      </w:r>
      <w:r w:rsidRPr="001C41BE">
        <w:tab/>
        <w:t>D</w:t>
      </w:r>
      <w:r w:rsidR="009D49A1" w:rsidRPr="001C41BE">
        <w:t xml:space="preserve">emande d’homologation d’un dispositif </w:t>
      </w:r>
      <w:r w:rsidR="009D49A1" w:rsidRPr="001C41BE">
        <w:br/>
        <w:t>ou d’une pièce mécanique d’attelage</w:t>
      </w:r>
    </w:p>
    <w:p w:rsidR="00F07247" w:rsidRPr="001C41BE" w:rsidRDefault="00F07247" w:rsidP="004968A9">
      <w:pPr>
        <w:pStyle w:val="SingleTxtG"/>
        <w:spacing w:after="100"/>
        <w:ind w:left="2268" w:hanging="1134"/>
        <w:rPr>
          <w:rFonts w:eastAsia="Times New Roman"/>
        </w:rPr>
      </w:pPr>
      <w:r w:rsidRPr="001C41BE">
        <w:rPr>
          <w:rFonts w:eastAsia="Times New Roman"/>
        </w:rPr>
        <w:t>3.1</w:t>
      </w:r>
      <w:r w:rsidRPr="001C41BE">
        <w:rPr>
          <w:rFonts w:eastAsia="Times New Roman"/>
        </w:rPr>
        <w:tab/>
        <w:t>La demande d</w:t>
      </w:r>
      <w:r w:rsidR="00D03218" w:rsidRPr="001C41BE">
        <w:rPr>
          <w:rFonts w:eastAsia="Times New Roman"/>
        </w:rPr>
        <w:t>’</w:t>
      </w:r>
      <w:r w:rsidRPr="001C41BE">
        <w:rPr>
          <w:rFonts w:eastAsia="Times New Roman"/>
        </w:rPr>
        <w:t>homologation doit être présentée par le détenteur de la marque de fabrique ou de commerce ou par son représentant dûment accrédité.</w:t>
      </w:r>
    </w:p>
    <w:p w:rsidR="00F07247" w:rsidRPr="001C41BE" w:rsidRDefault="00F07247" w:rsidP="004968A9">
      <w:pPr>
        <w:pStyle w:val="SingleTxtG"/>
        <w:spacing w:after="100"/>
        <w:ind w:left="2268" w:hanging="1134"/>
        <w:rPr>
          <w:rFonts w:eastAsia="Times New Roman"/>
        </w:rPr>
      </w:pPr>
      <w:r w:rsidRPr="001C41BE">
        <w:rPr>
          <w:rFonts w:eastAsia="Times New Roman"/>
        </w:rPr>
        <w:t>3.2</w:t>
      </w:r>
      <w:r w:rsidRPr="001C41BE">
        <w:rPr>
          <w:rFonts w:eastAsia="Times New Roman"/>
        </w:rPr>
        <w:tab/>
        <w:t>Pour chaque type de dispositif ou de pièce mécanique d</w:t>
      </w:r>
      <w:r w:rsidR="00D03218" w:rsidRPr="001C41BE">
        <w:rPr>
          <w:rFonts w:eastAsia="Times New Roman"/>
        </w:rPr>
        <w:t>’</w:t>
      </w:r>
      <w:r w:rsidRPr="001C41BE">
        <w:rPr>
          <w:rFonts w:eastAsia="Times New Roman"/>
        </w:rPr>
        <w:t>attelage, la demande d</w:t>
      </w:r>
      <w:r w:rsidR="00D03218" w:rsidRPr="001C41BE">
        <w:rPr>
          <w:rFonts w:eastAsia="Times New Roman"/>
        </w:rPr>
        <w:t>’</w:t>
      </w:r>
      <w:r w:rsidRPr="001C41BE">
        <w:rPr>
          <w:rFonts w:eastAsia="Times New Roman"/>
        </w:rPr>
        <w:t>homologation doit être accompagnée des pièces et des renseignements suivants, portés par exemple sur la fiche de communication (voir modèle à l</w:t>
      </w:r>
      <w:r w:rsidR="00D03218" w:rsidRPr="001C41BE">
        <w:rPr>
          <w:rFonts w:eastAsia="Times New Roman"/>
        </w:rPr>
        <w:t>’</w:t>
      </w:r>
      <w:r w:rsidRPr="001C41BE">
        <w:rPr>
          <w:rFonts w:eastAsia="Times New Roman"/>
        </w:rPr>
        <w:t>annexe 1) :</w:t>
      </w:r>
    </w:p>
    <w:p w:rsidR="00F07247" w:rsidRPr="001C41BE" w:rsidRDefault="00F07247" w:rsidP="004968A9">
      <w:pPr>
        <w:pStyle w:val="SingleTxtG"/>
        <w:spacing w:after="100"/>
        <w:ind w:left="2268" w:hanging="1134"/>
        <w:rPr>
          <w:rFonts w:eastAsia="Times New Roman"/>
        </w:rPr>
      </w:pPr>
      <w:r w:rsidRPr="001C41BE">
        <w:rPr>
          <w:rFonts w:eastAsia="Times New Roman"/>
        </w:rPr>
        <w:t>3.2.1</w:t>
      </w:r>
      <w:r w:rsidRPr="001C41BE">
        <w:rPr>
          <w:rFonts w:eastAsia="Times New Roman"/>
        </w:rPr>
        <w:tab/>
      </w:r>
      <w:r w:rsidR="009D49A1" w:rsidRPr="001C41BE">
        <w:rPr>
          <w:rFonts w:eastAsia="Times New Roman"/>
        </w:rPr>
        <w:t>L</w:t>
      </w:r>
      <w:r w:rsidR="00D03218" w:rsidRPr="001C41BE">
        <w:rPr>
          <w:rFonts w:eastAsia="Times New Roman"/>
        </w:rPr>
        <w:t>’</w:t>
      </w:r>
      <w:r w:rsidRPr="001C41BE">
        <w:rPr>
          <w:rFonts w:eastAsia="Times New Roman"/>
        </w:rPr>
        <w:t>intitulé complet des marques de fabrique ou de commerce de tous les fabricants ou fournisseurs figurant sur le dispositif ou les pièces d</w:t>
      </w:r>
      <w:r w:rsidR="00D03218" w:rsidRPr="001C41BE">
        <w:rPr>
          <w:rFonts w:eastAsia="Times New Roman"/>
        </w:rPr>
        <w:t>’</w:t>
      </w:r>
      <w:r w:rsidR="009D49A1" w:rsidRPr="001C41BE">
        <w:rPr>
          <w:rFonts w:eastAsia="Times New Roman"/>
        </w:rPr>
        <w:t>attelage ;</w:t>
      </w:r>
    </w:p>
    <w:p w:rsidR="00F07247" w:rsidRPr="001C41BE" w:rsidRDefault="00F07247" w:rsidP="004968A9">
      <w:pPr>
        <w:pStyle w:val="SingleTxtG"/>
        <w:spacing w:after="100"/>
        <w:ind w:left="2268" w:hanging="1134"/>
        <w:rPr>
          <w:rFonts w:eastAsia="Times New Roman"/>
        </w:rPr>
      </w:pPr>
      <w:r w:rsidRPr="001C41BE">
        <w:rPr>
          <w:rFonts w:eastAsia="Times New Roman"/>
        </w:rPr>
        <w:t>3.2.2</w:t>
      </w:r>
      <w:r w:rsidRPr="001C41BE">
        <w:rPr>
          <w:rFonts w:eastAsia="Times New Roman"/>
        </w:rPr>
        <w:tab/>
      </w:r>
      <w:r w:rsidR="009D49A1" w:rsidRPr="001C41BE">
        <w:rPr>
          <w:rFonts w:eastAsia="Times New Roman"/>
        </w:rPr>
        <w:t>D</w:t>
      </w:r>
      <w:r w:rsidRPr="001C41BE">
        <w:rPr>
          <w:rFonts w:eastAsia="Times New Roman"/>
        </w:rPr>
        <w:t>es dessins, en trois exemplaires, suffisamment détaillés pour que le dispositif ou les pièces soient reconnaissables, qui précisent la façon dont ils doivent être montés sur le véhicule; les dessins doivent indiquer l</w:t>
      </w:r>
      <w:r w:rsidR="00D03218" w:rsidRPr="001C41BE">
        <w:rPr>
          <w:rFonts w:eastAsia="Times New Roman"/>
        </w:rPr>
        <w:t>’</w:t>
      </w:r>
      <w:r w:rsidRPr="001C41BE">
        <w:rPr>
          <w:rFonts w:eastAsia="Times New Roman"/>
        </w:rPr>
        <w:t>emplacement prévu pour le numéro d</w:t>
      </w:r>
      <w:r w:rsidR="00D03218" w:rsidRPr="001C41BE">
        <w:rPr>
          <w:rFonts w:eastAsia="Times New Roman"/>
        </w:rPr>
        <w:t>’</w:t>
      </w:r>
      <w:r w:rsidRPr="001C41BE">
        <w:rPr>
          <w:rFonts w:eastAsia="Times New Roman"/>
        </w:rPr>
        <w:t>homologation et les autres inscript</w:t>
      </w:r>
      <w:r w:rsidR="0036412B">
        <w:rPr>
          <w:rFonts w:eastAsia="Times New Roman"/>
        </w:rPr>
        <w:t>ions prescrites au paragraphe 7 ;</w:t>
      </w:r>
    </w:p>
    <w:p w:rsidR="00F07247" w:rsidRPr="001C41BE" w:rsidRDefault="00F07247" w:rsidP="004968A9">
      <w:pPr>
        <w:pStyle w:val="SingleTxtG"/>
        <w:spacing w:after="100"/>
        <w:ind w:left="2268" w:hanging="1134"/>
        <w:rPr>
          <w:rFonts w:eastAsia="Times New Roman"/>
        </w:rPr>
      </w:pPr>
      <w:r w:rsidRPr="001C41BE">
        <w:rPr>
          <w:rFonts w:eastAsia="Times New Roman"/>
        </w:rPr>
        <w:t>3.2.3</w:t>
      </w:r>
      <w:r w:rsidRPr="001C41BE">
        <w:rPr>
          <w:rFonts w:eastAsia="Times New Roman"/>
        </w:rPr>
        <w:tab/>
      </w:r>
      <w:r w:rsidR="009D49A1" w:rsidRPr="001C41BE">
        <w:rPr>
          <w:rFonts w:eastAsia="Times New Roman"/>
        </w:rPr>
        <w:t>L</w:t>
      </w:r>
      <w:r w:rsidR="00D03218" w:rsidRPr="001C41BE">
        <w:rPr>
          <w:rFonts w:eastAsia="Times New Roman"/>
        </w:rPr>
        <w:t>’</w:t>
      </w:r>
      <w:r w:rsidRPr="001C41BE">
        <w:rPr>
          <w:rFonts w:eastAsia="Times New Roman"/>
        </w:rPr>
        <w:t>indication des valeurs D, D</w:t>
      </w:r>
      <w:r w:rsidRPr="001C41BE">
        <w:rPr>
          <w:rFonts w:eastAsia="Times New Roman"/>
          <w:vertAlign w:val="subscript"/>
        </w:rPr>
        <w:t>c</w:t>
      </w:r>
      <w:r w:rsidRPr="001C41BE">
        <w:rPr>
          <w:rFonts w:eastAsia="Times New Roman"/>
        </w:rPr>
        <w:t>, S, V et U applicables, telles que définies au paragraphe 2.11.</w:t>
      </w:r>
    </w:p>
    <w:p w:rsidR="00F07247" w:rsidRPr="001C41BE" w:rsidRDefault="00F07247" w:rsidP="004968A9">
      <w:pPr>
        <w:pStyle w:val="SingleTxtG"/>
        <w:spacing w:after="100"/>
        <w:ind w:left="2268"/>
        <w:rPr>
          <w:rFonts w:eastAsia="Times New Roman"/>
        </w:rPr>
      </w:pPr>
      <w:r w:rsidRPr="001C41BE">
        <w:rPr>
          <w:rFonts w:eastAsia="Times New Roman"/>
        </w:rPr>
        <w:t>Pour les barres d</w:t>
      </w:r>
      <w:r w:rsidR="00D03218" w:rsidRPr="001C41BE">
        <w:rPr>
          <w:rFonts w:eastAsia="Times New Roman"/>
        </w:rPr>
        <w:t>’</w:t>
      </w:r>
      <w:r w:rsidRPr="001C41BE">
        <w:rPr>
          <w:rFonts w:eastAsia="Times New Roman"/>
        </w:rPr>
        <w:t>attelage de la classe A, de l</w:t>
      </w:r>
      <w:r w:rsidR="00D03218" w:rsidRPr="001C41BE">
        <w:rPr>
          <w:rFonts w:eastAsia="Times New Roman"/>
        </w:rPr>
        <w:t>’</w:t>
      </w:r>
      <w:r w:rsidRPr="001C41BE">
        <w:rPr>
          <w:rFonts w:eastAsia="Times New Roman"/>
        </w:rPr>
        <w:t xml:space="preserve">indication de la masse maximale admissible du véhicule tracteur et de la remorque et de la charge verticale statique maximale admissible que peut supporter la </w:t>
      </w:r>
      <w:r w:rsidRPr="001C41BE">
        <w:t>boule d</w:t>
      </w:r>
      <w:r w:rsidR="00D03218" w:rsidRPr="001C41BE">
        <w:t>’</w:t>
      </w:r>
      <w:r w:rsidRPr="001C41BE">
        <w:t>attelage selon les spécifications du co</w:t>
      </w:r>
      <w:r w:rsidR="009D49A1" w:rsidRPr="001C41BE">
        <w:t>nstructeur du véhicule tracteur :</w:t>
      </w:r>
    </w:p>
    <w:p w:rsidR="00F07247" w:rsidRPr="001C41BE" w:rsidRDefault="00F07247" w:rsidP="004968A9">
      <w:pPr>
        <w:pStyle w:val="SingleTxtG"/>
        <w:spacing w:after="100"/>
        <w:ind w:left="2268" w:hanging="1134"/>
        <w:rPr>
          <w:rFonts w:eastAsia="Times New Roman"/>
        </w:rPr>
      </w:pPr>
      <w:r w:rsidRPr="001C41BE">
        <w:rPr>
          <w:rFonts w:eastAsia="Times New Roman"/>
        </w:rPr>
        <w:t>3.2.3.1</w:t>
      </w:r>
      <w:r w:rsidRPr="001C41BE">
        <w:rPr>
          <w:rFonts w:eastAsia="Times New Roman"/>
        </w:rPr>
        <w:tab/>
        <w:t>Les valeurs caractéristiques doivent être au moins égales à celles applicables aux masses maximales admissibles du véhicule tracteur de la remorque et de l</w:t>
      </w:r>
      <w:r w:rsidR="00D03218" w:rsidRPr="001C41BE">
        <w:rPr>
          <w:rFonts w:eastAsia="Times New Roman"/>
        </w:rPr>
        <w:t>’</w:t>
      </w:r>
      <w:r w:rsidR="009D49A1" w:rsidRPr="001C41BE">
        <w:rPr>
          <w:rFonts w:eastAsia="Times New Roman"/>
        </w:rPr>
        <w:t>ensemble ;</w:t>
      </w:r>
    </w:p>
    <w:p w:rsidR="00F07247" w:rsidRPr="001C41BE" w:rsidRDefault="00F07247" w:rsidP="004968A9">
      <w:pPr>
        <w:pStyle w:val="SingleTxtG"/>
        <w:spacing w:after="100"/>
        <w:ind w:left="2268" w:hanging="1134"/>
        <w:rPr>
          <w:rFonts w:eastAsia="Times New Roman"/>
        </w:rPr>
      </w:pPr>
      <w:r w:rsidRPr="001C41BE">
        <w:rPr>
          <w:rFonts w:eastAsia="Times New Roman"/>
        </w:rPr>
        <w:t>3.2.4</w:t>
      </w:r>
      <w:r w:rsidRPr="001C41BE">
        <w:rPr>
          <w:rFonts w:eastAsia="Times New Roman"/>
        </w:rPr>
        <w:tab/>
      </w:r>
      <w:r w:rsidR="009D49A1" w:rsidRPr="001C41BE">
        <w:rPr>
          <w:rFonts w:eastAsia="Times New Roman"/>
        </w:rPr>
        <w:t>U</w:t>
      </w:r>
      <w:r w:rsidRPr="001C41BE">
        <w:rPr>
          <w:rFonts w:eastAsia="Times New Roman"/>
        </w:rPr>
        <w:t>ne description technique détaillée du dispositif ou de la pièce, précisant notamment le type</w:t>
      </w:r>
      <w:r w:rsidR="009D49A1" w:rsidRPr="001C41BE">
        <w:rPr>
          <w:rFonts w:eastAsia="Times New Roman"/>
        </w:rPr>
        <w:t xml:space="preserve"> et les matériaux utilisés ;</w:t>
      </w:r>
    </w:p>
    <w:p w:rsidR="00F07247" w:rsidRPr="001C41BE" w:rsidRDefault="00F07247" w:rsidP="004968A9">
      <w:pPr>
        <w:pStyle w:val="SingleTxtG"/>
        <w:spacing w:after="100"/>
        <w:ind w:left="2268" w:hanging="1134"/>
        <w:rPr>
          <w:rFonts w:eastAsia="Times New Roman"/>
        </w:rPr>
      </w:pPr>
      <w:r w:rsidRPr="001C41BE">
        <w:rPr>
          <w:rFonts w:eastAsia="Times New Roman"/>
        </w:rPr>
        <w:t>3.2.5</w:t>
      </w:r>
      <w:r w:rsidRPr="001C41BE">
        <w:rPr>
          <w:rFonts w:eastAsia="Times New Roman"/>
        </w:rPr>
        <w:tab/>
      </w:r>
      <w:r w:rsidR="009D49A1" w:rsidRPr="001C41BE">
        <w:rPr>
          <w:rFonts w:eastAsia="Times New Roman"/>
        </w:rPr>
        <w:t>L</w:t>
      </w:r>
      <w:r w:rsidRPr="001C41BE">
        <w:rPr>
          <w:rFonts w:eastAsia="Times New Roman"/>
        </w:rPr>
        <w:t>es restrictions concernant les types de véhicule sur lesquels l</w:t>
      </w:r>
      <w:r w:rsidR="00D03218" w:rsidRPr="001C41BE">
        <w:rPr>
          <w:rFonts w:eastAsia="Times New Roman"/>
        </w:rPr>
        <w:t>’</w:t>
      </w:r>
      <w:r w:rsidR="007B1BB4">
        <w:rPr>
          <w:rFonts w:eastAsia="Times New Roman"/>
        </w:rPr>
        <w:t xml:space="preserve">attelage peut être monté (voir </w:t>
      </w:r>
      <w:r w:rsidRPr="001C41BE">
        <w:rPr>
          <w:rFonts w:eastAsia="Times New Roman"/>
        </w:rPr>
        <w:t>annexe 1, p</w:t>
      </w:r>
      <w:r w:rsidR="009D49A1" w:rsidRPr="001C41BE">
        <w:rPr>
          <w:rFonts w:eastAsia="Times New Roman"/>
        </w:rPr>
        <w:t>oint 12, et annexe 5, par. 3.4) ;</w:t>
      </w:r>
    </w:p>
    <w:p w:rsidR="00F07247" w:rsidRPr="001C41BE" w:rsidRDefault="00F07247" w:rsidP="004968A9">
      <w:pPr>
        <w:pStyle w:val="SingleTxtG"/>
        <w:spacing w:after="100"/>
        <w:ind w:left="2268" w:hanging="1134"/>
        <w:rPr>
          <w:rFonts w:eastAsia="Times New Roman"/>
        </w:rPr>
      </w:pPr>
      <w:r w:rsidRPr="001C41BE">
        <w:rPr>
          <w:rFonts w:eastAsia="Times New Roman"/>
        </w:rPr>
        <w:t>3.2.6</w:t>
      </w:r>
      <w:r w:rsidRPr="001C41BE">
        <w:rPr>
          <w:rFonts w:eastAsia="Times New Roman"/>
        </w:rPr>
        <w:tab/>
      </w:r>
      <w:r w:rsidR="009D49A1" w:rsidRPr="001C41BE">
        <w:rPr>
          <w:rFonts w:eastAsia="Times New Roman"/>
        </w:rPr>
        <w:t>U</w:t>
      </w:r>
      <w:r w:rsidRPr="001C41BE">
        <w:rPr>
          <w:rFonts w:eastAsia="Times New Roman"/>
        </w:rPr>
        <w:t>n échantillon, plus d</w:t>
      </w:r>
      <w:r w:rsidR="00D03218" w:rsidRPr="001C41BE">
        <w:rPr>
          <w:rFonts w:eastAsia="Times New Roman"/>
        </w:rPr>
        <w:t>’</w:t>
      </w:r>
      <w:r w:rsidRPr="001C41BE">
        <w:rPr>
          <w:rFonts w:eastAsia="Times New Roman"/>
        </w:rPr>
        <w:t>autres échantillons, si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le</w:t>
      </w:r>
      <w:r w:rsidR="007B1BB4">
        <w:rPr>
          <w:rFonts w:eastAsia="Times New Roman"/>
        </w:rPr>
        <w:t xml:space="preserve"> service technique le </w:t>
      </w:r>
      <w:r w:rsidR="009D49A1" w:rsidRPr="001C41BE">
        <w:rPr>
          <w:rFonts w:eastAsia="Times New Roman"/>
        </w:rPr>
        <w:t>demandent ;</w:t>
      </w:r>
    </w:p>
    <w:p w:rsidR="00F07247" w:rsidRPr="001C41BE" w:rsidRDefault="00F07247" w:rsidP="004968A9">
      <w:pPr>
        <w:pStyle w:val="SingleTxtG"/>
        <w:spacing w:after="100"/>
        <w:ind w:left="2268" w:hanging="1134"/>
        <w:rPr>
          <w:rFonts w:eastAsia="Times New Roman"/>
        </w:rPr>
      </w:pPr>
      <w:r w:rsidRPr="001C41BE">
        <w:rPr>
          <w:rFonts w:eastAsia="Times New Roman"/>
        </w:rPr>
        <w:t>3.2.7</w:t>
      </w:r>
      <w:r w:rsidRPr="001C41BE">
        <w:rPr>
          <w:rFonts w:eastAsia="Times New Roman"/>
        </w:rPr>
        <w:tab/>
      </w:r>
      <w:r w:rsidR="009D49A1" w:rsidRPr="001C41BE">
        <w:rPr>
          <w:rFonts w:eastAsia="Times New Roman"/>
        </w:rPr>
        <w:t>T</w:t>
      </w:r>
      <w:r w:rsidRPr="001C41BE">
        <w:rPr>
          <w:rFonts w:eastAsia="Times New Roman"/>
        </w:rPr>
        <w:t>ous les échantillons doivent être remis à l</w:t>
      </w:r>
      <w:r w:rsidR="00D03218" w:rsidRPr="001C41BE">
        <w:rPr>
          <w:rFonts w:eastAsia="Times New Roman"/>
        </w:rPr>
        <w:t>’</w:t>
      </w:r>
      <w:r w:rsidRPr="001C41BE">
        <w:rPr>
          <w:rFonts w:eastAsia="Times New Roman"/>
        </w:rPr>
        <w:t>état fini avec leur traitement de surface définitif, sauf s</w:t>
      </w:r>
      <w:r w:rsidR="00D03218" w:rsidRPr="001C41BE">
        <w:rPr>
          <w:rFonts w:eastAsia="Times New Roman"/>
        </w:rPr>
        <w:t>’</w:t>
      </w:r>
      <w:r w:rsidRPr="001C41BE">
        <w:rPr>
          <w:rFonts w:eastAsia="Times New Roman"/>
        </w:rPr>
        <w:t>il s</w:t>
      </w:r>
      <w:r w:rsidR="00D03218" w:rsidRPr="001C41BE">
        <w:rPr>
          <w:rFonts w:eastAsia="Times New Roman"/>
        </w:rPr>
        <w:t>’</w:t>
      </w:r>
      <w:r w:rsidRPr="001C41BE">
        <w:rPr>
          <w:rFonts w:eastAsia="Times New Roman"/>
        </w:rPr>
        <w:t>agit d</w:t>
      </w:r>
      <w:r w:rsidR="00D03218" w:rsidRPr="001C41BE">
        <w:rPr>
          <w:rFonts w:eastAsia="Times New Roman"/>
        </w:rPr>
        <w:t>’</w:t>
      </w:r>
      <w:r w:rsidRPr="001C41BE">
        <w:rPr>
          <w:rFonts w:eastAsia="Times New Roman"/>
        </w:rPr>
        <w:t>un revêtement</w:t>
      </w:r>
      <w:r w:rsidR="009D49A1" w:rsidRPr="001C41BE">
        <w:rPr>
          <w:rFonts w:eastAsia="Times New Roman"/>
        </w:rPr>
        <w:t xml:space="preserve"> de peinture ou de poudre époxy ;</w:t>
      </w:r>
    </w:p>
    <w:p w:rsidR="00F07247" w:rsidRPr="001C41BE" w:rsidRDefault="009D49A1" w:rsidP="004968A9">
      <w:pPr>
        <w:pStyle w:val="SingleTxtG"/>
        <w:spacing w:after="100"/>
        <w:ind w:left="2268" w:hanging="1134"/>
        <w:rPr>
          <w:rFonts w:eastAsia="Times New Roman"/>
        </w:rPr>
      </w:pPr>
      <w:r w:rsidRPr="001C41BE">
        <w:rPr>
          <w:rFonts w:eastAsia="Times New Roman"/>
        </w:rPr>
        <w:t>3.2.8</w:t>
      </w:r>
      <w:r w:rsidRPr="001C41BE">
        <w:rPr>
          <w:rFonts w:eastAsia="Times New Roman"/>
        </w:rPr>
        <w:tab/>
      </w:r>
      <w:r w:rsidRPr="001C41BE">
        <w:rPr>
          <w:rFonts w:eastAsia="Times New Roman"/>
          <w:spacing w:val="-3"/>
        </w:rPr>
        <w:t>S</w:t>
      </w:r>
      <w:r w:rsidR="00F07247" w:rsidRPr="001C41BE">
        <w:rPr>
          <w:rFonts w:eastAsia="Times New Roman"/>
          <w:spacing w:val="-3"/>
        </w:rPr>
        <w:t>i le dispositif ou les pièces mécaniques d</w:t>
      </w:r>
      <w:r w:rsidR="00D03218" w:rsidRPr="001C41BE">
        <w:rPr>
          <w:rFonts w:eastAsia="Times New Roman"/>
          <w:spacing w:val="-3"/>
        </w:rPr>
        <w:t>’</w:t>
      </w:r>
      <w:r w:rsidR="00F07247" w:rsidRPr="001C41BE">
        <w:rPr>
          <w:rFonts w:eastAsia="Times New Roman"/>
          <w:spacing w:val="-3"/>
        </w:rPr>
        <w:t>attelage sont conçus pour un type de véhicule particulier</w:t>
      </w:r>
      <w:r w:rsidR="007B1BB4">
        <w:rPr>
          <w:rFonts w:eastAsia="Times New Roman"/>
          <w:spacing w:val="-3"/>
        </w:rPr>
        <w:t xml:space="preserve">, le fabricant du dispositif ou </w:t>
      </w:r>
      <w:r w:rsidR="00F07247" w:rsidRPr="001C41BE">
        <w:rPr>
          <w:rFonts w:eastAsia="Times New Roman"/>
          <w:spacing w:val="-3"/>
        </w:rPr>
        <w:t>des pièces doit aussi communiquer</w:t>
      </w:r>
      <w:r w:rsidR="007900AF" w:rsidRPr="001C41BE">
        <w:rPr>
          <w:rFonts w:eastAsia="Times New Roman"/>
          <w:spacing w:val="-3"/>
        </w:rPr>
        <w:t xml:space="preserve"> les renseignements relatifs au </w:t>
      </w:r>
      <w:r w:rsidR="00F07247" w:rsidRPr="001C41BE">
        <w:rPr>
          <w:rFonts w:eastAsia="Times New Roman"/>
          <w:spacing w:val="-3"/>
        </w:rPr>
        <w:t>montage donnés par le constructeur du véhicule. L</w:t>
      </w:r>
      <w:r w:rsidR="00D03218" w:rsidRPr="001C41BE">
        <w:rPr>
          <w:rFonts w:eastAsia="Times New Roman"/>
          <w:spacing w:val="-3"/>
        </w:rPr>
        <w:t>’</w:t>
      </w:r>
      <w:r w:rsidR="00F07247" w:rsidRPr="001C41BE">
        <w:rPr>
          <w:rFonts w:eastAsia="Times New Roman"/>
          <w:spacing w:val="-3"/>
        </w:rPr>
        <w:t>autorité d</w:t>
      </w:r>
      <w:r w:rsidR="00D03218" w:rsidRPr="001C41BE">
        <w:rPr>
          <w:rFonts w:eastAsia="Times New Roman"/>
          <w:spacing w:val="-3"/>
        </w:rPr>
        <w:t>’</w:t>
      </w:r>
      <w:r w:rsidR="00F07247" w:rsidRPr="001C41BE">
        <w:rPr>
          <w:rFonts w:eastAsia="Times New Roman"/>
          <w:spacing w:val="-3"/>
        </w:rPr>
        <w:t>homologation de type ou le service technique peuvent aussi demander que soit présenté un véhicule représentatif du type</w:t>
      </w:r>
      <w:r w:rsidR="00F07247" w:rsidRPr="001C41BE">
        <w:rPr>
          <w:rFonts w:eastAsia="Times New Roman"/>
        </w:rPr>
        <w:t>.</w:t>
      </w:r>
    </w:p>
    <w:p w:rsidR="00F07247" w:rsidRPr="001C41BE" w:rsidRDefault="00F07247" w:rsidP="007900AF">
      <w:pPr>
        <w:pStyle w:val="HChG"/>
        <w:spacing w:before="300" w:after="200"/>
        <w:ind w:left="2268"/>
      </w:pPr>
      <w:r w:rsidRPr="001C41BE">
        <w:t>4.</w:t>
      </w:r>
      <w:r w:rsidRPr="001C41BE">
        <w:tab/>
        <w:t>P</w:t>
      </w:r>
      <w:r w:rsidR="0004750A" w:rsidRPr="001C41BE">
        <w:t>rescriptions générales applicables aux dispositifs et pièces mécaniques d’attelage</w:t>
      </w:r>
    </w:p>
    <w:p w:rsidR="00F07247" w:rsidRPr="001C41BE" w:rsidRDefault="00F07247" w:rsidP="00FC3C3A">
      <w:pPr>
        <w:pStyle w:val="SingleTxtG"/>
        <w:ind w:left="2268" w:hanging="1134"/>
        <w:rPr>
          <w:rFonts w:eastAsia="Times New Roman"/>
        </w:rPr>
      </w:pPr>
      <w:r w:rsidRPr="001C41BE">
        <w:rPr>
          <w:rFonts w:eastAsia="Times New Roman"/>
        </w:rPr>
        <w:t>4.1</w:t>
      </w:r>
      <w:r w:rsidRPr="001C41BE">
        <w:rPr>
          <w:rFonts w:eastAsia="Times New Roman"/>
        </w:rPr>
        <w:tab/>
        <w:t>Chaque échantillon doit être conforme aux spécifications de dimension et de résistance définies aux annexes 5 et 6. À l</w:t>
      </w:r>
      <w:r w:rsidR="00D03218" w:rsidRPr="001C41BE">
        <w:rPr>
          <w:rFonts w:eastAsia="Times New Roman"/>
        </w:rPr>
        <w:t>’</w:t>
      </w:r>
      <w:r w:rsidRPr="001C41BE">
        <w:rPr>
          <w:rFonts w:eastAsia="Times New Roman"/>
        </w:rPr>
        <w:t>issue des essais prescrits à l</w:t>
      </w:r>
      <w:r w:rsidR="00D03218" w:rsidRPr="001C41BE">
        <w:rPr>
          <w:rFonts w:eastAsia="Times New Roman"/>
        </w:rPr>
        <w:t>’</w:t>
      </w:r>
      <w:r w:rsidRPr="001C41BE">
        <w:rPr>
          <w:rFonts w:eastAsia="Times New Roman"/>
        </w:rPr>
        <w:t>annexe 6, l</w:t>
      </w:r>
      <w:r w:rsidR="00D03218" w:rsidRPr="001C41BE">
        <w:rPr>
          <w:rFonts w:eastAsia="Times New Roman"/>
        </w:rPr>
        <w:t>’</w:t>
      </w:r>
      <w:r w:rsidRPr="001C41BE">
        <w:rPr>
          <w:rFonts w:eastAsia="Times New Roman"/>
        </w:rPr>
        <w:t>échantillon ne doit présenter ni fissure, ni cassure ou déformation permanente excessive qui puisse nuire au bon fonctionnement du dispositif ou des pièces.</w:t>
      </w:r>
    </w:p>
    <w:p w:rsidR="00F07247" w:rsidRPr="001C41BE" w:rsidRDefault="00F07247" w:rsidP="00FC3C3A">
      <w:pPr>
        <w:pStyle w:val="SingleTxtG"/>
        <w:ind w:left="2268" w:hanging="1134"/>
        <w:rPr>
          <w:rFonts w:eastAsia="Times New Roman"/>
        </w:rPr>
      </w:pPr>
      <w:r w:rsidRPr="001C41BE">
        <w:rPr>
          <w:rFonts w:eastAsia="Times New Roman"/>
        </w:rPr>
        <w:t>4.2</w:t>
      </w:r>
      <w:r w:rsidRPr="001C41BE">
        <w:rPr>
          <w:rFonts w:eastAsia="Times New Roman"/>
        </w:rPr>
        <w:tab/>
        <w:t>Toutes les parties du dispositif ou des pièces mécaniques d</w:t>
      </w:r>
      <w:r w:rsidR="00D03218" w:rsidRPr="001C41BE">
        <w:rPr>
          <w:rFonts w:eastAsia="Times New Roman"/>
        </w:rPr>
        <w:t>’</w:t>
      </w:r>
      <w:r w:rsidRPr="001C41BE">
        <w:rPr>
          <w:rFonts w:eastAsia="Times New Roman"/>
        </w:rPr>
        <w:t>attelage dont la défaillance pourrait provoquer la séparation du véhicule tracteur et de la remorque doivent être en acier. D</w:t>
      </w:r>
      <w:r w:rsidR="00D03218" w:rsidRPr="001C41BE">
        <w:rPr>
          <w:rFonts w:eastAsia="Times New Roman"/>
        </w:rPr>
        <w:t>’</w:t>
      </w:r>
      <w:r w:rsidRPr="001C41BE">
        <w:rPr>
          <w:rFonts w:eastAsia="Times New Roman"/>
        </w:rPr>
        <w:t>autres matériaux peuvent être utilisés, à condition que le fabricant apporte la preuve à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au service technique de la Partie contractante appliquant le présent Règlement que ces matériaux offrent une résistance équivalente.</w:t>
      </w:r>
    </w:p>
    <w:p w:rsidR="00F07247" w:rsidRPr="001C41BE" w:rsidRDefault="00F07247" w:rsidP="00FC3C3A">
      <w:pPr>
        <w:pStyle w:val="SingleTxtG"/>
        <w:ind w:left="2268" w:hanging="1134"/>
        <w:rPr>
          <w:rFonts w:eastAsia="Times New Roman"/>
        </w:rPr>
      </w:pPr>
      <w:r w:rsidRPr="001C41BE">
        <w:rPr>
          <w:rFonts w:eastAsia="Times New Roman"/>
        </w:rPr>
        <w:t>4.3</w:t>
      </w:r>
      <w:r w:rsidRPr="001C41BE">
        <w:rPr>
          <w:rFonts w:eastAsia="Times New Roman"/>
        </w:rPr>
        <w:tab/>
        <w:t>Le dispositif ou les pièces mécaniques d</w:t>
      </w:r>
      <w:r w:rsidR="00D03218" w:rsidRPr="001C41BE">
        <w:rPr>
          <w:rFonts w:eastAsia="Times New Roman"/>
        </w:rPr>
        <w:t>’</w:t>
      </w:r>
      <w:r w:rsidRPr="001C41BE">
        <w:rPr>
          <w:rFonts w:eastAsia="Times New Roman"/>
        </w:rPr>
        <w:t>attelage doivent pouvoir être actionnés en toute sécurité, et l</w:t>
      </w:r>
      <w:r w:rsidR="00D03218" w:rsidRPr="001C41BE">
        <w:rPr>
          <w:rFonts w:eastAsia="Times New Roman"/>
        </w:rPr>
        <w:t>’</w:t>
      </w:r>
      <w:r w:rsidRPr="001C41BE">
        <w:rPr>
          <w:rFonts w:eastAsia="Times New Roman"/>
        </w:rPr>
        <w:t>attelage comme le dételage doit pouvoir être effectué par une seule personne, sans l</w:t>
      </w:r>
      <w:r w:rsidR="00D03218" w:rsidRPr="001C41BE">
        <w:rPr>
          <w:rFonts w:eastAsia="Times New Roman"/>
        </w:rPr>
        <w:t>’</w:t>
      </w:r>
      <w:r w:rsidRPr="001C41BE">
        <w:rPr>
          <w:rFonts w:eastAsia="Times New Roman"/>
        </w:rPr>
        <w:t>aide d</w:t>
      </w:r>
      <w:r w:rsidR="00D03218" w:rsidRPr="001C41BE">
        <w:rPr>
          <w:rFonts w:eastAsia="Times New Roman"/>
        </w:rPr>
        <w:t>’</w:t>
      </w:r>
      <w:r w:rsidRPr="001C41BE">
        <w:rPr>
          <w:rFonts w:eastAsia="Times New Roman"/>
        </w:rPr>
        <w:t>aucun outil. À l</w:t>
      </w:r>
      <w:r w:rsidR="00D03218" w:rsidRPr="001C41BE">
        <w:rPr>
          <w:rFonts w:eastAsia="Times New Roman"/>
        </w:rPr>
        <w:t>’</w:t>
      </w:r>
      <w:r w:rsidRPr="001C41BE">
        <w:rPr>
          <w:rFonts w:eastAsia="Times New Roman"/>
        </w:rPr>
        <w:t>exception des attelages de la classe T, seuls les dispositifs permettant l</w:t>
      </w:r>
      <w:r w:rsidR="00D03218" w:rsidRPr="001C41BE">
        <w:rPr>
          <w:rFonts w:eastAsia="Times New Roman"/>
        </w:rPr>
        <w:t>’</w:t>
      </w:r>
      <w:r w:rsidRPr="001C41BE">
        <w:rPr>
          <w:rFonts w:eastAsia="Times New Roman"/>
        </w:rPr>
        <w:t>attelage automatique seront autorisés pour l</w:t>
      </w:r>
      <w:r w:rsidR="00D03218" w:rsidRPr="001C41BE">
        <w:rPr>
          <w:rFonts w:eastAsia="Times New Roman"/>
        </w:rPr>
        <w:t>’</w:t>
      </w:r>
      <w:r w:rsidRPr="001C41BE">
        <w:rPr>
          <w:rFonts w:eastAsia="Times New Roman"/>
        </w:rPr>
        <w:t>attelage des remorques dont la masse maximale techniquement admissible est supérieure à 3,5 t.</w:t>
      </w:r>
    </w:p>
    <w:p w:rsidR="00F07247" w:rsidRPr="001C41BE" w:rsidRDefault="00F07247" w:rsidP="00FC3C3A">
      <w:pPr>
        <w:pStyle w:val="SingleTxtG"/>
        <w:ind w:left="2268" w:hanging="1134"/>
        <w:rPr>
          <w:rFonts w:eastAsia="Times New Roman"/>
        </w:rPr>
      </w:pPr>
      <w:r w:rsidRPr="001C41BE">
        <w:rPr>
          <w:rFonts w:eastAsia="Times New Roman"/>
        </w:rPr>
        <w:t>4.4</w:t>
      </w:r>
      <w:r w:rsidRPr="001C41BE">
        <w:rPr>
          <w:rFonts w:eastAsia="Times New Roman"/>
        </w:rPr>
        <w:tab/>
        <w:t>Le dispositif ou les pièces mécaniques d</w:t>
      </w:r>
      <w:r w:rsidR="00D03218" w:rsidRPr="001C41BE">
        <w:rPr>
          <w:rFonts w:eastAsia="Times New Roman"/>
        </w:rPr>
        <w:t>’</w:t>
      </w:r>
      <w:r w:rsidRPr="001C41BE">
        <w:rPr>
          <w:rFonts w:eastAsia="Times New Roman"/>
        </w:rPr>
        <w:t>attelage doivent être conçus et fabriqués de telle sorte que s</w:t>
      </w:r>
      <w:r w:rsidR="00D03218" w:rsidRPr="001C41BE">
        <w:rPr>
          <w:rFonts w:eastAsia="Times New Roman"/>
        </w:rPr>
        <w:t>’</w:t>
      </w:r>
      <w:r w:rsidRPr="001C41BE">
        <w:rPr>
          <w:rFonts w:eastAsia="Times New Roman"/>
        </w:rPr>
        <w:t>ils sont utilisés normalement et correctement entretenus et que les pièces d</w:t>
      </w:r>
      <w:r w:rsidR="00D03218" w:rsidRPr="001C41BE">
        <w:rPr>
          <w:rFonts w:eastAsia="Times New Roman"/>
        </w:rPr>
        <w:t>’</w:t>
      </w:r>
      <w:r w:rsidRPr="001C41BE">
        <w:rPr>
          <w:rFonts w:eastAsia="Times New Roman"/>
        </w:rPr>
        <w:t>usure sont remplacées, ils continuent à fonctionner de façon satisfaisante et à répondre aux caractéristiques prescrites par le présent Règlement.</w:t>
      </w:r>
    </w:p>
    <w:p w:rsidR="00F07247" w:rsidRPr="001C41BE" w:rsidRDefault="00F07247" w:rsidP="00FC3C3A">
      <w:pPr>
        <w:pStyle w:val="SingleTxtG"/>
        <w:ind w:left="2268" w:hanging="1134"/>
        <w:rPr>
          <w:rFonts w:eastAsia="Times New Roman"/>
        </w:rPr>
      </w:pPr>
      <w:r w:rsidRPr="001C41BE">
        <w:rPr>
          <w:rFonts w:eastAsia="Times New Roman"/>
        </w:rPr>
        <w:t>4.5</w:t>
      </w:r>
      <w:r w:rsidRPr="001C41BE">
        <w:rPr>
          <w:rFonts w:eastAsia="Times New Roman"/>
        </w:rPr>
        <w:tab/>
        <w:t>Tous les dispositifs et les pièces mécaniques d</w:t>
      </w:r>
      <w:r w:rsidR="00D03218" w:rsidRPr="001C41BE">
        <w:rPr>
          <w:rFonts w:eastAsia="Times New Roman"/>
        </w:rPr>
        <w:t>’</w:t>
      </w:r>
      <w:r w:rsidRPr="001C41BE">
        <w:rPr>
          <w:rFonts w:eastAsia="Times New Roman"/>
        </w:rPr>
        <w:t>attelage doivent être conçus de façon à se verrouiller mécaniquement et de façon que la position fermée soit verrouillée par au moins un dispositif mécanique supplémentaire, sauf autres prescriptions énoncées à l</w:t>
      </w:r>
      <w:r w:rsidR="00D03218" w:rsidRPr="001C41BE">
        <w:rPr>
          <w:rFonts w:eastAsia="Times New Roman"/>
        </w:rPr>
        <w:t>’</w:t>
      </w:r>
      <w:r w:rsidRPr="001C41BE">
        <w:rPr>
          <w:rFonts w:eastAsia="Times New Roman"/>
        </w:rPr>
        <w:t>annexe 5. Deux dispositifs distincts ou plus peuvent aussi être prévus pour garantir la sécurité de fonctionnement du mécanisme, à condition que chacun d</w:t>
      </w:r>
      <w:r w:rsidR="00D03218" w:rsidRPr="001C41BE">
        <w:rPr>
          <w:rFonts w:eastAsia="Times New Roman"/>
        </w:rPr>
        <w:t>’</w:t>
      </w:r>
      <w:r w:rsidRPr="001C41BE">
        <w:rPr>
          <w:rFonts w:eastAsia="Times New Roman"/>
        </w:rPr>
        <w:t>eux soit conçu pour se verrouiller mécaniquement et soit soumis individuellement à des essais conformément aux prescriptions de l</w:t>
      </w:r>
      <w:r w:rsidR="00D03218" w:rsidRPr="001C41BE">
        <w:rPr>
          <w:rFonts w:eastAsia="Times New Roman"/>
        </w:rPr>
        <w:t>’</w:t>
      </w:r>
      <w:r w:rsidRPr="001C41BE">
        <w:rPr>
          <w:rFonts w:eastAsia="Times New Roman"/>
        </w:rPr>
        <w:t>annexe 6. Le verrouillage mécanique doit être conforme à la définition donnée au paragraphe 2.14.</w:t>
      </w:r>
    </w:p>
    <w:p w:rsidR="00F07247" w:rsidRPr="001C41BE" w:rsidRDefault="00F07247" w:rsidP="0036565D">
      <w:pPr>
        <w:pStyle w:val="SingleTxtG"/>
        <w:keepLines/>
        <w:ind w:left="2268"/>
        <w:rPr>
          <w:rFonts w:eastAsia="Times New Roman"/>
        </w:rPr>
      </w:pPr>
      <w:r w:rsidRPr="001C41BE">
        <w:rPr>
          <w:rFonts w:eastAsia="Times New Roman"/>
        </w:rPr>
        <w:t xml:space="preserve">Des ressorts peuvent être utilisés mais uniquement pour réaliser la fermeture du mécanisme et pour empêcher que les vibrations ne provoquent un déplacement de ses éléments risquant de permettre leur ouverture ou leur déverrouillage. </w:t>
      </w:r>
    </w:p>
    <w:p w:rsidR="00F07247" w:rsidRPr="001C41BE" w:rsidRDefault="00F07247" w:rsidP="0004750A">
      <w:pPr>
        <w:pStyle w:val="SingleTxtG"/>
        <w:ind w:left="2268"/>
        <w:rPr>
          <w:rFonts w:eastAsia="Times New Roman"/>
        </w:rPr>
      </w:pPr>
      <w:r w:rsidRPr="001C41BE">
        <w:rPr>
          <w:rFonts w:eastAsia="Times New Roman"/>
        </w:rPr>
        <w:t>La défaillance ou l</w:t>
      </w:r>
      <w:r w:rsidR="00D03218" w:rsidRPr="001C41BE">
        <w:rPr>
          <w:rFonts w:eastAsia="Times New Roman"/>
        </w:rPr>
        <w:t>’</w:t>
      </w:r>
      <w:r w:rsidRPr="001C41BE">
        <w:rPr>
          <w:rFonts w:eastAsia="Times New Roman"/>
        </w:rPr>
        <w:t>absence d</w:t>
      </w:r>
      <w:r w:rsidR="00D03218" w:rsidRPr="001C41BE">
        <w:rPr>
          <w:rFonts w:eastAsia="Times New Roman"/>
        </w:rPr>
        <w:t>’</w:t>
      </w:r>
      <w:r w:rsidRPr="001C41BE">
        <w:rPr>
          <w:rFonts w:eastAsia="Times New Roman"/>
        </w:rPr>
        <w:t>un seul ressort ne doit pas être suffisante pour permettre l</w:t>
      </w:r>
      <w:r w:rsidR="00D03218" w:rsidRPr="001C41BE">
        <w:rPr>
          <w:rFonts w:eastAsia="Times New Roman"/>
        </w:rPr>
        <w:t>’</w:t>
      </w:r>
      <w:r w:rsidRPr="001C41BE">
        <w:rPr>
          <w:rFonts w:eastAsia="Times New Roman"/>
        </w:rPr>
        <w:t>ouverture ou le déverrouillage de tout le mécanisme.</w:t>
      </w:r>
    </w:p>
    <w:p w:rsidR="00F07247" w:rsidRPr="001C41BE" w:rsidRDefault="00F07247" w:rsidP="00FC3C3A">
      <w:pPr>
        <w:pStyle w:val="SingleTxtG"/>
        <w:ind w:left="2268" w:hanging="1134"/>
        <w:rPr>
          <w:rFonts w:eastAsia="Times New Roman"/>
        </w:rPr>
      </w:pPr>
      <w:r w:rsidRPr="001C41BE">
        <w:rPr>
          <w:rFonts w:eastAsia="Times New Roman"/>
        </w:rPr>
        <w:t>4.6</w:t>
      </w:r>
      <w:r w:rsidRPr="001C41BE">
        <w:rPr>
          <w:rFonts w:eastAsia="Times New Roman"/>
        </w:rPr>
        <w:tab/>
        <w:t>Tous les dispositifs ou pièces mécaniques doivent être accompagnés d</w:t>
      </w:r>
      <w:r w:rsidR="00D03218" w:rsidRPr="001C41BE">
        <w:rPr>
          <w:rFonts w:eastAsia="Times New Roman"/>
        </w:rPr>
        <w:t>’</w:t>
      </w:r>
      <w:r w:rsidRPr="001C41BE">
        <w:rPr>
          <w:rFonts w:eastAsia="Times New Roman"/>
        </w:rPr>
        <w:t>instructions de montage et de fonctionnement suffisamment détaillées pour qu</w:t>
      </w:r>
      <w:r w:rsidR="00D03218" w:rsidRPr="001C41BE">
        <w:rPr>
          <w:rFonts w:eastAsia="Times New Roman"/>
        </w:rPr>
        <w:t>’</w:t>
      </w:r>
      <w:r w:rsidRPr="001C41BE">
        <w:rPr>
          <w:rFonts w:eastAsia="Times New Roman"/>
        </w:rPr>
        <w:t>une personne compétente puisse les installer correctement sur le véhicule et les faire fonctionner de façon satisfaisante (voir aussi annexe 7). Ces instructions doivent être rédigées au minimum dans la langue du pays dans lequel le dispositif ou les pièces sont commercialisés. Dans le cas des dispositifs ou des pièces d</w:t>
      </w:r>
      <w:r w:rsidR="00D03218" w:rsidRPr="001C41BE">
        <w:rPr>
          <w:rFonts w:eastAsia="Times New Roman"/>
        </w:rPr>
        <w:t>’</w:t>
      </w:r>
      <w:r w:rsidRPr="001C41BE">
        <w:rPr>
          <w:rFonts w:eastAsia="Times New Roman"/>
        </w:rPr>
        <w:t>attelage fournis comme équipement d</w:t>
      </w:r>
      <w:r w:rsidR="00D03218" w:rsidRPr="001C41BE">
        <w:rPr>
          <w:rFonts w:eastAsia="Times New Roman"/>
        </w:rPr>
        <w:t>’</w:t>
      </w:r>
      <w:r w:rsidRPr="001C41BE">
        <w:rPr>
          <w:rFonts w:eastAsia="Times New Roman"/>
        </w:rPr>
        <w:t xml:space="preserve">origine à un constructeur ou un carrossier, les instructions de montage ne sont pas obligatoires, </w:t>
      </w:r>
      <w:r w:rsidR="0036565D">
        <w:rPr>
          <w:rFonts w:eastAsia="Times New Roman"/>
        </w:rPr>
        <w:t xml:space="preserve">mais ces derniers sont tenus de </w:t>
      </w:r>
      <w:r w:rsidRPr="001C41BE">
        <w:rPr>
          <w:rFonts w:eastAsia="Times New Roman"/>
        </w:rPr>
        <w:t>veiller à ce que l</w:t>
      </w:r>
      <w:r w:rsidR="00D03218" w:rsidRPr="001C41BE">
        <w:rPr>
          <w:rFonts w:eastAsia="Times New Roman"/>
        </w:rPr>
        <w:t>’</w:t>
      </w:r>
      <w:r w:rsidRPr="001C41BE">
        <w:rPr>
          <w:rFonts w:eastAsia="Times New Roman"/>
        </w:rPr>
        <w:t>utilisateur du véhicule dispose des instructions nécessaires pour pouvoir utiliser correctement le dispositif ou les pièces d</w:t>
      </w:r>
      <w:r w:rsidR="00D03218" w:rsidRPr="001C41BE">
        <w:rPr>
          <w:rFonts w:eastAsia="Times New Roman"/>
        </w:rPr>
        <w:t>’</w:t>
      </w:r>
      <w:r w:rsidRPr="001C41BE">
        <w:rPr>
          <w:rFonts w:eastAsia="Times New Roman"/>
        </w:rPr>
        <w:t>attelage.</w:t>
      </w:r>
    </w:p>
    <w:p w:rsidR="00F07247" w:rsidRPr="001C41BE" w:rsidRDefault="00F07247" w:rsidP="00FC3C3A">
      <w:pPr>
        <w:pStyle w:val="SingleTxtG"/>
        <w:ind w:left="2268" w:hanging="1134"/>
        <w:rPr>
          <w:rFonts w:eastAsia="Times New Roman"/>
        </w:rPr>
      </w:pPr>
      <w:r w:rsidRPr="001C41BE">
        <w:rPr>
          <w:rFonts w:eastAsia="Times New Roman"/>
        </w:rPr>
        <w:t>4.7</w:t>
      </w:r>
      <w:r w:rsidRPr="001C41BE">
        <w:rPr>
          <w:rFonts w:eastAsia="Times New Roman"/>
        </w:rPr>
        <w:tab/>
        <w:t>Pour les dispositifs et les pièces d</w:t>
      </w:r>
      <w:r w:rsidR="00D03218" w:rsidRPr="001C41BE">
        <w:rPr>
          <w:rFonts w:eastAsia="Times New Roman"/>
        </w:rPr>
        <w:t>’</w:t>
      </w:r>
      <w:r w:rsidRPr="001C41BE">
        <w:rPr>
          <w:rFonts w:eastAsia="Times New Roman"/>
        </w:rPr>
        <w:t>attelag</w:t>
      </w:r>
      <w:r w:rsidR="0036565D">
        <w:rPr>
          <w:rFonts w:eastAsia="Times New Roman"/>
        </w:rPr>
        <w:t xml:space="preserve">e de la classe A, ou </w:t>
      </w:r>
      <w:r w:rsidRPr="001C41BE">
        <w:rPr>
          <w:rFonts w:eastAsia="Times New Roman"/>
        </w:rPr>
        <w:t>éventuellement de la classe S, conçus pour être utilisés avec des remorques dont la masse maximale admissible ne dépasse pas 3,5 t qui sont produits par des fabricants n</w:t>
      </w:r>
      <w:r w:rsidR="00D03218" w:rsidRPr="001C41BE">
        <w:rPr>
          <w:rFonts w:eastAsia="Times New Roman"/>
        </w:rPr>
        <w:t>’</w:t>
      </w:r>
      <w:r w:rsidRPr="001C41BE">
        <w:rPr>
          <w:rFonts w:eastAsia="Times New Roman"/>
        </w:rPr>
        <w:t>ayant aucun lien avec le constructeur du véhicule et qui sont destinés au marché de seconde monte, la hauteur et les autres caractéristiques de montage de l</w:t>
      </w:r>
      <w:r w:rsidR="00D03218" w:rsidRPr="001C41BE">
        <w:rPr>
          <w:rFonts w:eastAsia="Times New Roman"/>
        </w:rPr>
        <w:t>’</w:t>
      </w:r>
      <w:r w:rsidRPr="001C41BE">
        <w:rPr>
          <w:rFonts w:eastAsia="Times New Roman"/>
        </w:rPr>
        <w:t>attelage doivent dans tous les cas être vérifiées par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le service technique conformément aux dispositions du paragraphe 1 de l</w:t>
      </w:r>
      <w:r w:rsidR="00D03218" w:rsidRPr="001C41BE">
        <w:rPr>
          <w:rFonts w:eastAsia="Times New Roman"/>
        </w:rPr>
        <w:t>’</w:t>
      </w:r>
      <w:r w:rsidRPr="001C41BE">
        <w:rPr>
          <w:rFonts w:eastAsia="Times New Roman"/>
        </w:rPr>
        <w:t>annexe 7.</w:t>
      </w:r>
    </w:p>
    <w:p w:rsidR="00F07247" w:rsidRPr="001C41BE" w:rsidRDefault="00F07247" w:rsidP="00FC3C3A">
      <w:pPr>
        <w:pStyle w:val="SingleTxtG"/>
        <w:ind w:left="2268" w:hanging="1134"/>
        <w:rPr>
          <w:rFonts w:eastAsia="Times New Roman"/>
        </w:rPr>
      </w:pPr>
      <w:r w:rsidRPr="001C41BE">
        <w:rPr>
          <w:rFonts w:eastAsia="Times New Roman"/>
        </w:rPr>
        <w:t>4.8</w:t>
      </w:r>
      <w:r w:rsidRPr="001C41BE">
        <w:rPr>
          <w:rFonts w:eastAsia="Times New Roman"/>
        </w:rPr>
        <w:tab/>
        <w:t>Pour les dispositifs et les pièces d</w:t>
      </w:r>
      <w:r w:rsidR="00D03218" w:rsidRPr="001C41BE">
        <w:rPr>
          <w:rFonts w:eastAsia="Times New Roman"/>
        </w:rPr>
        <w:t>’</w:t>
      </w:r>
      <w:r w:rsidRPr="001C41BE">
        <w:rPr>
          <w:rFonts w:eastAsia="Times New Roman"/>
        </w:rPr>
        <w:t>attelage non normalisés pour véhicules lourds ou autres usages divers de la classe S ou T, les prescriptions applicables sont celles des annexes 5, 6 et 7 s</w:t>
      </w:r>
      <w:r w:rsidR="00D03218" w:rsidRPr="001C41BE">
        <w:rPr>
          <w:rFonts w:eastAsia="Times New Roman"/>
        </w:rPr>
        <w:t>’</w:t>
      </w:r>
      <w:r w:rsidRPr="001C41BE">
        <w:rPr>
          <w:rFonts w:eastAsia="Times New Roman"/>
        </w:rPr>
        <w:t>appliquant au dispositif ou aux pièces normalisés ou non normalisés les plus proches.</w:t>
      </w:r>
    </w:p>
    <w:p w:rsidR="00F07247" w:rsidRPr="001C41BE" w:rsidRDefault="00F07247" w:rsidP="00D03218">
      <w:pPr>
        <w:pStyle w:val="HChG"/>
        <w:ind w:left="2268"/>
      </w:pPr>
      <w:r w:rsidRPr="001C41BE">
        <w:t>5.</w:t>
      </w:r>
      <w:r w:rsidRPr="001C41BE">
        <w:tab/>
        <w:t>D</w:t>
      </w:r>
      <w:r w:rsidR="00E92A26" w:rsidRPr="001C41BE">
        <w:t>emande d’homologation d’un véhicule équipé d’un dispositif ou de pièces mécaniques d’attelage</w:t>
      </w:r>
    </w:p>
    <w:p w:rsidR="00F07247" w:rsidRPr="001C41BE" w:rsidRDefault="00F07247" w:rsidP="00FC3C3A">
      <w:pPr>
        <w:pStyle w:val="SingleTxtG"/>
        <w:ind w:left="2268" w:hanging="1134"/>
        <w:rPr>
          <w:rFonts w:eastAsia="Times New Roman"/>
        </w:rPr>
      </w:pPr>
      <w:r w:rsidRPr="001C41BE">
        <w:rPr>
          <w:rFonts w:eastAsia="Times New Roman"/>
        </w:rPr>
        <w:t>5.1</w:t>
      </w:r>
      <w:r w:rsidRPr="001C41BE">
        <w:rPr>
          <w:rFonts w:eastAsia="Times New Roman"/>
        </w:rPr>
        <w:tab/>
      </w:r>
      <w:r w:rsidRPr="001C41BE">
        <w:rPr>
          <w:rFonts w:eastAsia="Times New Roman"/>
        </w:rPr>
        <w:tab/>
        <w:t>Lorsqu</w:t>
      </w:r>
      <w:r w:rsidR="00D03218" w:rsidRPr="001C41BE">
        <w:rPr>
          <w:rFonts w:eastAsia="Times New Roman"/>
        </w:rPr>
        <w:t>’</w:t>
      </w:r>
      <w:r w:rsidRPr="001C41BE">
        <w:rPr>
          <w:rFonts w:eastAsia="Times New Roman"/>
        </w:rPr>
        <w:t>un constructeur de véhicules demande l</w:t>
      </w:r>
      <w:r w:rsidR="00D03218" w:rsidRPr="001C41BE">
        <w:rPr>
          <w:rFonts w:eastAsia="Times New Roman"/>
        </w:rPr>
        <w:t>’</w:t>
      </w:r>
      <w:r w:rsidRPr="001C41BE">
        <w:rPr>
          <w:rFonts w:eastAsia="Times New Roman"/>
        </w:rPr>
        <w:t>homologation d</w:t>
      </w:r>
      <w:r w:rsidR="00D03218" w:rsidRPr="001C41BE">
        <w:rPr>
          <w:rFonts w:eastAsia="Times New Roman"/>
        </w:rPr>
        <w:t>’</w:t>
      </w:r>
      <w:r w:rsidRPr="001C41BE">
        <w:rPr>
          <w:rFonts w:eastAsia="Times New Roman"/>
        </w:rPr>
        <w:t>un véhicule équipé d</w:t>
      </w:r>
      <w:r w:rsidR="00D03218" w:rsidRPr="001C41BE">
        <w:rPr>
          <w:rFonts w:eastAsia="Times New Roman"/>
        </w:rPr>
        <w:t>’</w:t>
      </w:r>
      <w:r w:rsidRPr="001C41BE">
        <w:rPr>
          <w:rFonts w:eastAsia="Times New Roman"/>
        </w:rPr>
        <w:t>un dispositif ou de pièces mécaniques d</w:t>
      </w:r>
      <w:r w:rsidR="00D03218" w:rsidRPr="001C41BE">
        <w:rPr>
          <w:rFonts w:eastAsia="Times New Roman"/>
        </w:rPr>
        <w:t>’</w:t>
      </w:r>
      <w:r w:rsidRPr="001C41BE">
        <w:rPr>
          <w:rFonts w:eastAsia="Times New Roman"/>
        </w:rPr>
        <w:t>attelage ou autorise l</w:t>
      </w:r>
      <w:r w:rsidR="00D03218" w:rsidRPr="001C41BE">
        <w:rPr>
          <w:rFonts w:eastAsia="Times New Roman"/>
        </w:rPr>
        <w:t>’</w:t>
      </w:r>
      <w:r w:rsidRPr="001C41BE">
        <w:rPr>
          <w:rFonts w:eastAsia="Times New Roman"/>
        </w:rPr>
        <w:t>utilisation d</w:t>
      </w:r>
      <w:r w:rsidR="00D03218" w:rsidRPr="001C41BE">
        <w:rPr>
          <w:rFonts w:eastAsia="Times New Roman"/>
        </w:rPr>
        <w:t>’</w:t>
      </w:r>
      <w:r w:rsidRPr="001C41BE">
        <w:rPr>
          <w:rFonts w:eastAsia="Times New Roman"/>
        </w:rPr>
        <w:t>un véhicule pour le tractage de toute forme de remorque, il doit, à la demande de tout demandeur officiellement reconnu sollicitant l</w:t>
      </w:r>
      <w:r w:rsidR="00D03218" w:rsidRPr="001C41BE">
        <w:rPr>
          <w:rFonts w:eastAsia="Times New Roman"/>
        </w:rPr>
        <w:t>’</w:t>
      </w:r>
      <w:r w:rsidRPr="001C41BE">
        <w:rPr>
          <w:rFonts w:eastAsia="Times New Roman"/>
        </w:rPr>
        <w:t>homologation de type d</w:t>
      </w:r>
      <w:r w:rsidR="00D03218" w:rsidRPr="001C41BE">
        <w:rPr>
          <w:rFonts w:eastAsia="Times New Roman"/>
        </w:rPr>
        <w:t>’</w:t>
      </w:r>
      <w:r w:rsidRPr="001C41BE">
        <w:rPr>
          <w:rFonts w:eastAsia="Times New Roman"/>
        </w:rPr>
        <w:t>un dispositif ou de pièces mécaniques d</w:t>
      </w:r>
      <w:r w:rsidR="00D03218" w:rsidRPr="001C41BE">
        <w:rPr>
          <w:rFonts w:eastAsia="Times New Roman"/>
        </w:rPr>
        <w:t>’</w:t>
      </w:r>
      <w:r w:rsidRPr="001C41BE">
        <w:rPr>
          <w:rFonts w:eastAsia="Times New Roman"/>
        </w:rPr>
        <w:t>attelage, ou à la demande de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du service technique d</w:t>
      </w:r>
      <w:r w:rsidR="00D03218" w:rsidRPr="001C41BE">
        <w:rPr>
          <w:rFonts w:eastAsia="Times New Roman"/>
        </w:rPr>
        <w:t>’</w:t>
      </w:r>
      <w:r w:rsidRPr="001C41BE">
        <w:rPr>
          <w:rFonts w:eastAsia="Times New Roman"/>
        </w:rPr>
        <w:t>une Partie contractante, fournir sans difficulté au demandeur, à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au service technique les renseignements prescrits au paragraphe 5.3 ci</w:t>
      </w:r>
      <w:r w:rsidRPr="001C41BE">
        <w:rPr>
          <w:rFonts w:eastAsia="Times New Roman"/>
        </w:rPr>
        <w:noBreakHyphen/>
        <w:t>dessous, pour permettre au fabricant du dispositif ou des pièces mécaniques d</w:t>
      </w:r>
      <w:r w:rsidR="00D03218" w:rsidRPr="001C41BE">
        <w:rPr>
          <w:rFonts w:eastAsia="Times New Roman"/>
        </w:rPr>
        <w:t>’</w:t>
      </w:r>
      <w:r w:rsidRPr="001C41BE">
        <w:rPr>
          <w:rFonts w:eastAsia="Times New Roman"/>
        </w:rPr>
        <w:t>attelage de concevoir et fabriquer correctement le dispositif ou les pièces mécaniques d</w:t>
      </w:r>
      <w:r w:rsidR="00D03218" w:rsidRPr="001C41BE">
        <w:rPr>
          <w:rFonts w:eastAsia="Times New Roman"/>
        </w:rPr>
        <w:t>’</w:t>
      </w:r>
      <w:r w:rsidRPr="001C41BE">
        <w:rPr>
          <w:rFonts w:eastAsia="Times New Roman"/>
        </w:rPr>
        <w:t>attelage destinés à ce véhicule. À la demande de tout demandeur officiellement reconnu sollicitant l</w:t>
      </w:r>
      <w:r w:rsidR="00D03218" w:rsidRPr="001C41BE">
        <w:rPr>
          <w:rFonts w:eastAsia="Times New Roman"/>
        </w:rPr>
        <w:t>’</w:t>
      </w:r>
      <w:r w:rsidRPr="001C41BE">
        <w:rPr>
          <w:rFonts w:eastAsia="Times New Roman"/>
        </w:rPr>
        <w:t>homologation d</w:t>
      </w:r>
      <w:r w:rsidR="00D03218" w:rsidRPr="001C41BE">
        <w:rPr>
          <w:rFonts w:eastAsia="Times New Roman"/>
        </w:rPr>
        <w:t>’</w:t>
      </w:r>
      <w:r w:rsidRPr="001C41BE">
        <w:rPr>
          <w:rFonts w:eastAsia="Times New Roman"/>
        </w:rPr>
        <w:t>un dispositif ou de pièces mécaniques d</w:t>
      </w:r>
      <w:r w:rsidR="00D03218" w:rsidRPr="001C41BE">
        <w:rPr>
          <w:rFonts w:eastAsia="Times New Roman"/>
        </w:rPr>
        <w:t>’</w:t>
      </w:r>
      <w:r w:rsidRPr="001C41BE">
        <w:rPr>
          <w:rFonts w:eastAsia="Times New Roman"/>
        </w:rPr>
        <w:t>attelage,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doit communiquer les renseignements qu</w:t>
      </w:r>
      <w:r w:rsidR="00D03218" w:rsidRPr="001C41BE">
        <w:rPr>
          <w:rFonts w:eastAsia="Times New Roman"/>
        </w:rPr>
        <w:t>’</w:t>
      </w:r>
      <w:r w:rsidRPr="001C41BE">
        <w:rPr>
          <w:rFonts w:eastAsia="Times New Roman"/>
        </w:rPr>
        <w:t>elle détient, tels qu</w:t>
      </w:r>
      <w:r w:rsidR="00D03218" w:rsidRPr="001C41BE">
        <w:rPr>
          <w:rFonts w:eastAsia="Times New Roman"/>
        </w:rPr>
        <w:t>’</w:t>
      </w:r>
      <w:r w:rsidRPr="001C41BE">
        <w:rPr>
          <w:rFonts w:eastAsia="Times New Roman"/>
        </w:rPr>
        <w:t>ils sont mentionnés au paragraphe 5.3.</w:t>
      </w:r>
    </w:p>
    <w:p w:rsidR="00F07247" w:rsidRPr="001C41BE" w:rsidRDefault="00F07247" w:rsidP="0036565D">
      <w:pPr>
        <w:pStyle w:val="SingleTxtG"/>
        <w:keepLines/>
        <w:ind w:left="2268" w:hanging="1134"/>
        <w:rPr>
          <w:rFonts w:eastAsia="Times New Roman"/>
        </w:rPr>
      </w:pPr>
      <w:r w:rsidRPr="001C41BE">
        <w:rPr>
          <w:rFonts w:eastAsia="Times New Roman"/>
        </w:rPr>
        <w:t>5.2</w:t>
      </w:r>
      <w:r w:rsidRPr="001C41BE">
        <w:rPr>
          <w:rFonts w:eastAsia="Times New Roman"/>
        </w:rPr>
        <w:tab/>
        <w:t>La demande d</w:t>
      </w:r>
      <w:r w:rsidR="00D03218" w:rsidRPr="001C41BE">
        <w:rPr>
          <w:rFonts w:eastAsia="Times New Roman"/>
        </w:rPr>
        <w:t>’</w:t>
      </w:r>
      <w:r w:rsidRPr="001C41BE">
        <w:rPr>
          <w:rFonts w:eastAsia="Times New Roman"/>
        </w:rPr>
        <w:t>homologation d</w:t>
      </w:r>
      <w:r w:rsidR="00D03218" w:rsidRPr="001C41BE">
        <w:rPr>
          <w:rFonts w:eastAsia="Times New Roman"/>
        </w:rPr>
        <w:t>’</w:t>
      </w:r>
      <w:r w:rsidRPr="001C41BE">
        <w:rPr>
          <w:rFonts w:eastAsia="Times New Roman"/>
        </w:rPr>
        <w:t>un type de véhicule en ce qui concerne le montage d</w:t>
      </w:r>
      <w:r w:rsidR="00D03218" w:rsidRPr="001C41BE">
        <w:rPr>
          <w:rFonts w:eastAsia="Times New Roman"/>
        </w:rPr>
        <w:t>’</w:t>
      </w:r>
      <w:r w:rsidRPr="001C41BE">
        <w:rPr>
          <w:rFonts w:eastAsia="Times New Roman"/>
        </w:rPr>
        <w:t>un dispositif ou de pièces mécaniques d</w:t>
      </w:r>
      <w:r w:rsidR="00D03218" w:rsidRPr="001C41BE">
        <w:rPr>
          <w:rFonts w:eastAsia="Times New Roman"/>
        </w:rPr>
        <w:t>’</w:t>
      </w:r>
      <w:r w:rsidRPr="001C41BE">
        <w:rPr>
          <w:rFonts w:eastAsia="Times New Roman"/>
        </w:rPr>
        <w:t>attelage doit être présentée par le constructeur du véhicule ou par son représentant dûment accrédité.</w:t>
      </w:r>
    </w:p>
    <w:p w:rsidR="00F07247" w:rsidRPr="001C41BE" w:rsidRDefault="00F07247" w:rsidP="00FC3C3A">
      <w:pPr>
        <w:pStyle w:val="SingleTxtG"/>
        <w:ind w:left="2268" w:hanging="1134"/>
        <w:rPr>
          <w:rFonts w:eastAsia="Times New Roman"/>
        </w:rPr>
      </w:pPr>
      <w:r w:rsidRPr="001C41BE">
        <w:rPr>
          <w:rFonts w:eastAsia="Times New Roman"/>
        </w:rPr>
        <w:t>5.3</w:t>
      </w:r>
      <w:r w:rsidRPr="001C41BE">
        <w:rPr>
          <w:rFonts w:eastAsia="Times New Roman"/>
        </w:rPr>
        <w:tab/>
        <w:t>Elle doit être accompagnée des renseignements suivants, pour permettre à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de remplir la fiche de communication (modèle à l</w:t>
      </w:r>
      <w:r w:rsidR="00D03218" w:rsidRPr="001C41BE">
        <w:rPr>
          <w:rFonts w:eastAsia="Times New Roman"/>
        </w:rPr>
        <w:t>’</w:t>
      </w:r>
      <w:r w:rsidR="00E92A26" w:rsidRPr="001C41BE">
        <w:rPr>
          <w:rFonts w:eastAsia="Times New Roman"/>
        </w:rPr>
        <w:t>annexe 2) :</w:t>
      </w:r>
    </w:p>
    <w:p w:rsidR="00F07247" w:rsidRPr="001C41BE" w:rsidRDefault="00F07247" w:rsidP="00FC3C3A">
      <w:pPr>
        <w:pStyle w:val="SingleTxtG"/>
        <w:ind w:left="2268" w:hanging="1134"/>
        <w:rPr>
          <w:rFonts w:eastAsia="Times New Roman"/>
        </w:rPr>
      </w:pPr>
      <w:r w:rsidRPr="001C41BE">
        <w:rPr>
          <w:rFonts w:eastAsia="Times New Roman"/>
        </w:rPr>
        <w:t>5.3.1</w:t>
      </w:r>
      <w:r w:rsidRPr="001C41BE">
        <w:rPr>
          <w:rFonts w:eastAsia="Times New Roman"/>
        </w:rPr>
        <w:tab/>
      </w:r>
      <w:r w:rsidR="00E92A26" w:rsidRPr="001C41BE">
        <w:rPr>
          <w:rFonts w:eastAsia="Times New Roman"/>
        </w:rPr>
        <w:t>U</w:t>
      </w:r>
      <w:r w:rsidRPr="001C41BE">
        <w:rPr>
          <w:rFonts w:eastAsia="Times New Roman"/>
        </w:rPr>
        <w:t>ne description détaillée du type de véhicule, du dispositif ou des pièces mécaniques d</w:t>
      </w:r>
      <w:r w:rsidR="00D03218" w:rsidRPr="001C41BE">
        <w:rPr>
          <w:rFonts w:eastAsia="Times New Roman"/>
        </w:rPr>
        <w:t>’</w:t>
      </w:r>
      <w:r w:rsidRPr="001C41BE">
        <w:rPr>
          <w:rFonts w:eastAsia="Times New Roman"/>
        </w:rPr>
        <w:t>attelage et, à la demande de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du service technique, un exemplaire de la demande d</w:t>
      </w:r>
      <w:r w:rsidR="00D03218" w:rsidRPr="001C41BE">
        <w:rPr>
          <w:rFonts w:eastAsia="Times New Roman"/>
        </w:rPr>
        <w:t>’</w:t>
      </w:r>
      <w:r w:rsidRPr="001C41BE">
        <w:rPr>
          <w:rFonts w:eastAsia="Times New Roman"/>
        </w:rPr>
        <w:t>homologation présentée p</w:t>
      </w:r>
      <w:r w:rsidR="00E92A26" w:rsidRPr="001C41BE">
        <w:rPr>
          <w:rFonts w:eastAsia="Times New Roman"/>
        </w:rPr>
        <w:t>our le dispositif ou les pièces ;</w:t>
      </w:r>
    </w:p>
    <w:p w:rsidR="00F07247" w:rsidRPr="001C41BE" w:rsidRDefault="00F07247" w:rsidP="00FC3C3A">
      <w:pPr>
        <w:pStyle w:val="SingleTxtG"/>
        <w:ind w:left="2268" w:hanging="1134"/>
        <w:rPr>
          <w:rFonts w:eastAsia="Times New Roman"/>
        </w:rPr>
      </w:pPr>
      <w:r w:rsidRPr="001C41BE">
        <w:rPr>
          <w:rFonts w:eastAsia="Times New Roman"/>
        </w:rPr>
        <w:t>5.3.2</w:t>
      </w:r>
      <w:r w:rsidRPr="001C41BE">
        <w:rPr>
          <w:rFonts w:eastAsia="Times New Roman"/>
        </w:rPr>
        <w:tab/>
      </w:r>
      <w:r w:rsidR="00E92A26" w:rsidRPr="001C41BE">
        <w:rPr>
          <w:rFonts w:eastAsia="Times New Roman"/>
        </w:rPr>
        <w:t>C</w:t>
      </w:r>
      <w:r w:rsidRPr="001C41BE">
        <w:rPr>
          <w:rFonts w:eastAsia="Times New Roman"/>
        </w:rPr>
        <w:t>es renseignements doivent aussi comprendre les masses maximales admissibles du véhicule tracteur et du véhicule remorqué, la répartition de la masse maximale admissible du véhicule tracteur entre les essieux, les masses maximales admissibles par essieu, la charge verticale maximale admissible pouvant être exercée sur l</w:t>
      </w:r>
      <w:r w:rsidR="00D03218" w:rsidRPr="001C41BE">
        <w:rPr>
          <w:rFonts w:eastAsia="Times New Roman"/>
        </w:rPr>
        <w:t>’</w:t>
      </w:r>
      <w:r w:rsidRPr="001C41BE">
        <w:rPr>
          <w:rFonts w:eastAsia="Times New Roman"/>
        </w:rPr>
        <w:t>arrière du véhicule tracteur et des détails et/ou des dessins concernant les points de fixation du dispositif ou des pièces d</w:t>
      </w:r>
      <w:r w:rsidR="00D03218" w:rsidRPr="001C41BE">
        <w:rPr>
          <w:rFonts w:eastAsia="Times New Roman"/>
        </w:rPr>
        <w:t>’</w:t>
      </w:r>
      <w:r w:rsidRPr="001C41BE">
        <w:rPr>
          <w:rFonts w:eastAsia="Times New Roman"/>
        </w:rPr>
        <w:t>attelage ainsi que de toute plaque de renfort supplémentaire, barre d</w:t>
      </w:r>
      <w:r w:rsidR="00D03218" w:rsidRPr="001C41BE">
        <w:rPr>
          <w:rFonts w:eastAsia="Times New Roman"/>
        </w:rPr>
        <w:t>’</w:t>
      </w:r>
      <w:r w:rsidRPr="001C41BE">
        <w:rPr>
          <w:rFonts w:eastAsia="Times New Roman"/>
        </w:rPr>
        <w:t>attelage, etc., nécessaires à la bonne fixation du dispositif ou des pièces mécaniques d</w:t>
      </w:r>
      <w:r w:rsidR="00D03218" w:rsidRPr="001C41BE">
        <w:rPr>
          <w:rFonts w:eastAsia="Times New Roman"/>
        </w:rPr>
        <w:t>’</w:t>
      </w:r>
      <w:r w:rsidRPr="001C41BE">
        <w:rPr>
          <w:rFonts w:eastAsia="Times New Roman"/>
        </w:rPr>
        <w:t>at</w:t>
      </w:r>
      <w:r w:rsidR="00E92A26" w:rsidRPr="001C41BE">
        <w:rPr>
          <w:rFonts w:eastAsia="Times New Roman"/>
        </w:rPr>
        <w:t>telage sur le véhicule tracteur ;</w:t>
      </w:r>
    </w:p>
    <w:p w:rsidR="00F07247" w:rsidRPr="001C41BE" w:rsidRDefault="00F07247" w:rsidP="00FC3C3A">
      <w:pPr>
        <w:pStyle w:val="SingleTxtG"/>
        <w:ind w:left="2268" w:hanging="1134"/>
        <w:rPr>
          <w:rFonts w:eastAsia="Times New Roman"/>
        </w:rPr>
      </w:pPr>
      <w:r w:rsidRPr="001C41BE">
        <w:rPr>
          <w:rFonts w:eastAsia="Times New Roman"/>
        </w:rPr>
        <w:t>5.3.2.1</w:t>
      </w:r>
      <w:r w:rsidRPr="001C41BE">
        <w:rPr>
          <w:rFonts w:eastAsia="Times New Roman"/>
        </w:rPr>
        <w:tab/>
      </w:r>
      <w:r w:rsidR="00E92A26" w:rsidRPr="001C41BE">
        <w:rPr>
          <w:rFonts w:eastAsia="Times New Roman"/>
        </w:rPr>
        <w:t>L</w:t>
      </w:r>
      <w:r w:rsidRPr="001C41BE">
        <w:rPr>
          <w:rFonts w:eastAsia="Times New Roman"/>
        </w:rPr>
        <w:t>es conditions de charge s</w:t>
      </w:r>
      <w:r w:rsidR="00D03218" w:rsidRPr="001C41BE">
        <w:rPr>
          <w:rFonts w:eastAsia="Times New Roman"/>
        </w:rPr>
        <w:t>’</w:t>
      </w:r>
      <w:r w:rsidRPr="001C41BE">
        <w:rPr>
          <w:rFonts w:eastAsia="Times New Roman"/>
        </w:rPr>
        <w:t>appliquent pour la mesure de la hauteur de la boule d</w:t>
      </w:r>
      <w:r w:rsidR="00D03218" w:rsidRPr="001C41BE">
        <w:rPr>
          <w:rFonts w:eastAsia="Times New Roman"/>
        </w:rPr>
        <w:t>’</w:t>
      </w:r>
      <w:r w:rsidRPr="001C41BE">
        <w:rPr>
          <w:rFonts w:eastAsia="Times New Roman"/>
        </w:rPr>
        <w:t>attelage des véhicules de la catégorie M</w:t>
      </w:r>
      <w:r w:rsidRPr="001C41BE">
        <w:rPr>
          <w:rFonts w:eastAsia="Times New Roman"/>
          <w:vertAlign w:val="subscript"/>
        </w:rPr>
        <w:t>1</w:t>
      </w:r>
      <w:r w:rsidRPr="001C41BE">
        <w:rPr>
          <w:rFonts w:eastAsia="Times New Roman"/>
        </w:rPr>
        <w:t xml:space="preserve"> (voir le paragraphe 2 de l</w:t>
      </w:r>
      <w:r w:rsidR="00D03218" w:rsidRPr="001C41BE">
        <w:rPr>
          <w:rFonts w:eastAsia="Times New Roman"/>
        </w:rPr>
        <w:t>’</w:t>
      </w:r>
      <w:r w:rsidRPr="001C41BE">
        <w:rPr>
          <w:rFonts w:eastAsia="Times New Roman"/>
        </w:rPr>
        <w:t>appendice 1 de l</w:t>
      </w:r>
      <w:r w:rsidR="00D03218" w:rsidRPr="001C41BE">
        <w:rPr>
          <w:rFonts w:eastAsia="Times New Roman"/>
        </w:rPr>
        <w:t>’</w:t>
      </w:r>
      <w:r w:rsidRPr="001C41BE">
        <w:rPr>
          <w:rFonts w:eastAsia="Times New Roman"/>
        </w:rPr>
        <w:t>annexe 7)</w:t>
      </w:r>
      <w:r w:rsidR="00E92A26" w:rsidRPr="001C41BE">
        <w:rPr>
          <w:rFonts w:eastAsia="Times New Roman"/>
        </w:rPr>
        <w:t> ;</w:t>
      </w:r>
    </w:p>
    <w:p w:rsidR="00F07247" w:rsidRPr="001C41BE" w:rsidRDefault="00F07247" w:rsidP="00FC3C3A">
      <w:pPr>
        <w:pStyle w:val="SingleTxtG"/>
        <w:ind w:left="2268" w:hanging="1134"/>
        <w:rPr>
          <w:rFonts w:eastAsia="Times New Roman"/>
        </w:rPr>
      </w:pPr>
      <w:r w:rsidRPr="001C41BE">
        <w:rPr>
          <w:rFonts w:eastAsia="Times New Roman"/>
        </w:rPr>
        <w:t>5.3.3</w:t>
      </w:r>
      <w:r w:rsidRPr="001C41BE">
        <w:rPr>
          <w:rFonts w:eastAsia="Times New Roman"/>
        </w:rPr>
        <w:tab/>
      </w:r>
      <w:r w:rsidR="00E92A26" w:rsidRPr="001C41BE">
        <w:rPr>
          <w:rFonts w:eastAsia="Times New Roman"/>
        </w:rPr>
        <w:t>D</w:t>
      </w:r>
      <w:r w:rsidRPr="001C41BE">
        <w:rPr>
          <w:rFonts w:eastAsia="Times New Roman"/>
        </w:rPr>
        <w:t>es dessins, en trois exemplaires, suffisamment détaillés pour que l</w:t>
      </w:r>
      <w:r w:rsidR="00D03218" w:rsidRPr="001C41BE">
        <w:rPr>
          <w:rFonts w:eastAsia="Times New Roman"/>
        </w:rPr>
        <w:t>’</w:t>
      </w:r>
      <w:r w:rsidRPr="001C41BE">
        <w:rPr>
          <w:rFonts w:eastAsia="Times New Roman"/>
        </w:rPr>
        <w:t>on reconnaisse le dispositif ou les pièces d</w:t>
      </w:r>
      <w:r w:rsidR="00D03218" w:rsidRPr="001C41BE">
        <w:rPr>
          <w:rFonts w:eastAsia="Times New Roman"/>
        </w:rPr>
        <w:t>’</w:t>
      </w:r>
      <w:r w:rsidRPr="001C41BE">
        <w:rPr>
          <w:rFonts w:eastAsia="Times New Roman"/>
        </w:rPr>
        <w:t>attelage, donnant des instructions de montage sur le véhicule. Ces dessins doivent indiquer l</w:t>
      </w:r>
      <w:r w:rsidR="00D03218" w:rsidRPr="001C41BE">
        <w:rPr>
          <w:rFonts w:eastAsia="Times New Roman"/>
        </w:rPr>
        <w:t>’</w:t>
      </w:r>
      <w:r w:rsidRPr="001C41BE">
        <w:rPr>
          <w:rFonts w:eastAsia="Times New Roman"/>
        </w:rPr>
        <w:t>emplacement prévu pour le numéro d</w:t>
      </w:r>
      <w:r w:rsidR="00D03218" w:rsidRPr="001C41BE">
        <w:rPr>
          <w:rFonts w:eastAsia="Times New Roman"/>
        </w:rPr>
        <w:t>’</w:t>
      </w:r>
      <w:r w:rsidRPr="001C41BE">
        <w:rPr>
          <w:rFonts w:eastAsia="Times New Roman"/>
        </w:rPr>
        <w:t>homologation et les autres mar</w:t>
      </w:r>
      <w:r w:rsidR="00E92A26" w:rsidRPr="001C41BE">
        <w:rPr>
          <w:rFonts w:eastAsia="Times New Roman"/>
        </w:rPr>
        <w:t>ques prescrites au paragraphe 7 ;</w:t>
      </w:r>
    </w:p>
    <w:p w:rsidR="00F07247" w:rsidRPr="001C41BE" w:rsidRDefault="00F07247" w:rsidP="00FC3C3A">
      <w:pPr>
        <w:pStyle w:val="SingleTxtG"/>
        <w:ind w:left="2268" w:hanging="1134"/>
        <w:rPr>
          <w:rFonts w:eastAsia="Times New Roman"/>
        </w:rPr>
      </w:pPr>
      <w:r w:rsidRPr="001C41BE">
        <w:rPr>
          <w:rFonts w:eastAsia="Times New Roman"/>
        </w:rPr>
        <w:t>5.3.4</w:t>
      </w:r>
      <w:r w:rsidRPr="001C41BE">
        <w:rPr>
          <w:rFonts w:eastAsia="Times New Roman"/>
        </w:rPr>
        <w:tab/>
      </w:r>
      <w:r w:rsidR="00E92A26" w:rsidRPr="001C41BE">
        <w:rPr>
          <w:rFonts w:eastAsia="Times New Roman"/>
        </w:rPr>
        <w:t>U</w:t>
      </w:r>
      <w:r w:rsidRPr="001C41BE">
        <w:rPr>
          <w:rFonts w:eastAsia="Times New Roman"/>
        </w:rPr>
        <w:t xml:space="preserve">ne description technique détaillée </w:t>
      </w:r>
      <w:r w:rsidR="00E92A26" w:rsidRPr="001C41BE">
        <w:rPr>
          <w:rFonts w:eastAsia="Times New Roman"/>
        </w:rPr>
        <w:t xml:space="preserve">du dispositif ou des pièces, en </w:t>
      </w:r>
      <w:r w:rsidRPr="001C41BE">
        <w:rPr>
          <w:rFonts w:eastAsia="Times New Roman"/>
        </w:rPr>
        <w:t>précisant notamment le type de dispositif ou des p</w:t>
      </w:r>
      <w:r w:rsidR="00E92A26" w:rsidRPr="001C41BE">
        <w:rPr>
          <w:rFonts w:eastAsia="Times New Roman"/>
        </w:rPr>
        <w:t>ièces et les matériaux utilisés ;</w:t>
      </w:r>
    </w:p>
    <w:p w:rsidR="00F07247" w:rsidRPr="001C41BE" w:rsidRDefault="00F07247" w:rsidP="00FC3C3A">
      <w:pPr>
        <w:pStyle w:val="SingleTxtG"/>
        <w:ind w:left="2268" w:hanging="1134"/>
        <w:rPr>
          <w:rFonts w:eastAsia="Times New Roman"/>
        </w:rPr>
      </w:pPr>
      <w:r w:rsidRPr="001C41BE">
        <w:rPr>
          <w:rFonts w:eastAsia="Times New Roman"/>
        </w:rPr>
        <w:t>5.3.5</w:t>
      </w:r>
      <w:r w:rsidRPr="001C41BE">
        <w:rPr>
          <w:rFonts w:eastAsia="Times New Roman"/>
        </w:rPr>
        <w:tab/>
      </w:r>
      <w:r w:rsidR="00E92A26" w:rsidRPr="001C41BE">
        <w:rPr>
          <w:rFonts w:eastAsia="Times New Roman"/>
        </w:rPr>
        <w:t>L</w:t>
      </w:r>
      <w:r w:rsidR="00D03218" w:rsidRPr="001C41BE">
        <w:rPr>
          <w:rFonts w:eastAsia="Times New Roman"/>
        </w:rPr>
        <w:t>’</w:t>
      </w:r>
      <w:r w:rsidR="0004750A" w:rsidRPr="001C41BE">
        <w:rPr>
          <w:rFonts w:eastAsia="Times New Roman"/>
        </w:rPr>
        <w:t xml:space="preserve">indication des valeurs </w:t>
      </w:r>
      <w:r w:rsidRPr="001C41BE">
        <w:rPr>
          <w:rFonts w:eastAsia="Times New Roman"/>
        </w:rPr>
        <w:t>D, D</w:t>
      </w:r>
      <w:r w:rsidRPr="001C41BE">
        <w:rPr>
          <w:rFonts w:eastAsia="Times New Roman"/>
          <w:vertAlign w:val="subscript"/>
        </w:rPr>
        <w:t>c</w:t>
      </w:r>
      <w:r w:rsidRPr="001C41BE">
        <w:rPr>
          <w:rFonts w:eastAsia="Times New Roman"/>
        </w:rPr>
        <w:t xml:space="preserve">, S, V et U, qui sont applicables, telles </w:t>
      </w:r>
      <w:r w:rsidR="00E92A26" w:rsidRPr="001C41BE">
        <w:rPr>
          <w:rFonts w:eastAsia="Times New Roman"/>
        </w:rPr>
        <w:t>que définies au paragraphe 2.11 ;</w:t>
      </w:r>
    </w:p>
    <w:p w:rsidR="00F07247" w:rsidRPr="001C41BE" w:rsidRDefault="00F07247" w:rsidP="00FC3C3A">
      <w:pPr>
        <w:pStyle w:val="SingleTxtG"/>
        <w:ind w:left="2268" w:hanging="1134"/>
        <w:rPr>
          <w:rFonts w:eastAsia="Times New Roman"/>
        </w:rPr>
      </w:pPr>
      <w:r w:rsidRPr="001C41BE">
        <w:rPr>
          <w:rFonts w:eastAsia="Times New Roman"/>
        </w:rPr>
        <w:t>5.3.5.1</w:t>
      </w:r>
      <w:r w:rsidRPr="001C41BE">
        <w:rPr>
          <w:rFonts w:eastAsia="Times New Roman"/>
        </w:rPr>
        <w:tab/>
        <w:t>Les valeurs caractéristiques doivent être au moins égales à celles applicables aux masses maximales admissibles du véhicule tracteur de la remorque et de l</w:t>
      </w:r>
      <w:r w:rsidR="00D03218" w:rsidRPr="001C41BE">
        <w:rPr>
          <w:rFonts w:eastAsia="Times New Roman"/>
        </w:rPr>
        <w:t>’</w:t>
      </w:r>
      <w:r w:rsidR="00E92A26" w:rsidRPr="001C41BE">
        <w:rPr>
          <w:rFonts w:eastAsia="Times New Roman"/>
        </w:rPr>
        <w:t>ensemble ;</w:t>
      </w:r>
    </w:p>
    <w:p w:rsidR="00F07247" w:rsidRPr="001C41BE" w:rsidRDefault="00F07247" w:rsidP="00FC3C3A">
      <w:pPr>
        <w:pStyle w:val="SingleTxtG"/>
        <w:ind w:left="2268" w:hanging="1134"/>
        <w:rPr>
          <w:rFonts w:eastAsia="Times New Roman"/>
        </w:rPr>
      </w:pPr>
      <w:r w:rsidRPr="001C41BE">
        <w:rPr>
          <w:rFonts w:eastAsia="Times New Roman"/>
        </w:rPr>
        <w:t>5.3.6</w:t>
      </w:r>
      <w:r w:rsidRPr="001C41BE">
        <w:rPr>
          <w:rFonts w:eastAsia="Times New Roman"/>
        </w:rPr>
        <w:tab/>
      </w:r>
      <w:r w:rsidR="00582097" w:rsidRPr="001C41BE">
        <w:rPr>
          <w:rFonts w:eastAsia="Times New Roman"/>
        </w:rPr>
        <w:t>U</w:t>
      </w:r>
      <w:r w:rsidRPr="001C41BE">
        <w:rPr>
          <w:rFonts w:eastAsia="Times New Roman"/>
        </w:rPr>
        <w:t>n véhicule représentatif du type à homologuer et équipé d</w:t>
      </w:r>
      <w:r w:rsidR="00D03218" w:rsidRPr="001C41BE">
        <w:rPr>
          <w:rFonts w:eastAsia="Times New Roman"/>
        </w:rPr>
        <w:t>’</w:t>
      </w:r>
      <w:r w:rsidRPr="001C41BE">
        <w:rPr>
          <w:rFonts w:eastAsia="Times New Roman"/>
        </w:rPr>
        <w:t>un dispositif d</w:t>
      </w:r>
      <w:r w:rsidR="00D03218" w:rsidRPr="001C41BE">
        <w:rPr>
          <w:rFonts w:eastAsia="Times New Roman"/>
        </w:rPr>
        <w:t>’</w:t>
      </w:r>
      <w:r w:rsidRPr="001C41BE">
        <w:rPr>
          <w:rFonts w:eastAsia="Times New Roman"/>
        </w:rPr>
        <w:t>attelage mécanique et présenté à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au service technique, qui peut en outre demander des échantillons supplémentai</w:t>
      </w:r>
      <w:r w:rsidR="00E92A26" w:rsidRPr="001C41BE">
        <w:rPr>
          <w:rFonts w:eastAsia="Times New Roman"/>
        </w:rPr>
        <w:t>res du dispositif ou des pièces ;</w:t>
      </w:r>
    </w:p>
    <w:p w:rsidR="00F07247" w:rsidRPr="001C41BE" w:rsidRDefault="00F07247" w:rsidP="00FC3C3A">
      <w:pPr>
        <w:pStyle w:val="SingleTxtG"/>
        <w:ind w:left="2268" w:hanging="1134"/>
        <w:rPr>
          <w:rFonts w:eastAsia="Times New Roman"/>
        </w:rPr>
      </w:pPr>
      <w:r w:rsidRPr="001C41BE">
        <w:rPr>
          <w:rFonts w:eastAsia="Times New Roman"/>
        </w:rPr>
        <w:t>5.3.7</w:t>
      </w:r>
      <w:r w:rsidRPr="001C41BE">
        <w:rPr>
          <w:rFonts w:eastAsia="Times New Roman"/>
        </w:rPr>
        <w:tab/>
      </w:r>
      <w:r w:rsidR="00582097" w:rsidRPr="001C41BE">
        <w:rPr>
          <w:rFonts w:eastAsia="Times New Roman"/>
        </w:rPr>
        <w:t>U</w:t>
      </w:r>
      <w:r w:rsidRPr="001C41BE">
        <w:rPr>
          <w:rFonts w:eastAsia="Times New Roman"/>
        </w:rPr>
        <w:t>n véhicule ne comportant pas toutes les pièces correspondant au type peut être homologué à condition que le demandeur puisse apporter la preuve, à la satisfaction de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du service technique, que l</w:t>
      </w:r>
      <w:r w:rsidR="00D03218" w:rsidRPr="001C41BE">
        <w:rPr>
          <w:rFonts w:eastAsia="Times New Roman"/>
        </w:rPr>
        <w:t>’</w:t>
      </w:r>
      <w:r w:rsidRPr="001C41BE">
        <w:rPr>
          <w:rFonts w:eastAsia="Times New Roman"/>
        </w:rPr>
        <w:t>absence de ces pièces n</w:t>
      </w:r>
      <w:r w:rsidR="00D03218" w:rsidRPr="001C41BE">
        <w:rPr>
          <w:rFonts w:eastAsia="Times New Roman"/>
        </w:rPr>
        <w:t>’</w:t>
      </w:r>
      <w:r w:rsidRPr="001C41BE">
        <w:rPr>
          <w:rFonts w:eastAsia="Times New Roman"/>
        </w:rPr>
        <w:t>a aucune incidence sur les résultats des contrôles en ce qui concerne l</w:t>
      </w:r>
      <w:r w:rsidR="0036565D">
        <w:rPr>
          <w:rFonts w:eastAsia="Times New Roman"/>
        </w:rPr>
        <w:t xml:space="preserve">es prescriptions du présent </w:t>
      </w:r>
      <w:r w:rsidRPr="001C41BE">
        <w:rPr>
          <w:rFonts w:eastAsia="Times New Roman"/>
        </w:rPr>
        <w:t>Règlement.</w:t>
      </w:r>
    </w:p>
    <w:p w:rsidR="00F07247" w:rsidRPr="001C41BE" w:rsidRDefault="00F07247" w:rsidP="00D03218">
      <w:pPr>
        <w:pStyle w:val="HChG"/>
        <w:ind w:left="2268"/>
      </w:pPr>
      <w:r w:rsidRPr="001C41BE">
        <w:t>6.</w:t>
      </w:r>
      <w:r w:rsidRPr="001C41BE">
        <w:tab/>
        <w:t>P</w:t>
      </w:r>
      <w:r w:rsidR="00582097" w:rsidRPr="001C41BE">
        <w:t>rescriptions générales applicables aux véhicules équipés d’un dispositif ou de pièces mécaniques d’attelage</w:t>
      </w:r>
    </w:p>
    <w:p w:rsidR="00F07247" w:rsidRPr="001C41BE" w:rsidRDefault="00F07247" w:rsidP="00FC3C3A">
      <w:pPr>
        <w:pStyle w:val="SingleTxtG"/>
        <w:ind w:left="2268" w:hanging="1134"/>
        <w:rPr>
          <w:rFonts w:eastAsia="Times New Roman"/>
        </w:rPr>
      </w:pPr>
      <w:r w:rsidRPr="001C41BE">
        <w:rPr>
          <w:rFonts w:eastAsia="Times New Roman"/>
        </w:rPr>
        <w:t>6.1</w:t>
      </w:r>
      <w:r w:rsidRPr="001C41BE">
        <w:rPr>
          <w:rFonts w:eastAsia="Times New Roman"/>
        </w:rPr>
        <w:tab/>
        <w:t>Le dispositif ou les pièces mécaniques d</w:t>
      </w:r>
      <w:r w:rsidR="00D03218" w:rsidRPr="001C41BE">
        <w:rPr>
          <w:rFonts w:eastAsia="Times New Roman"/>
        </w:rPr>
        <w:t>’</w:t>
      </w:r>
      <w:r w:rsidRPr="001C41BE">
        <w:rPr>
          <w:rFonts w:eastAsia="Times New Roman"/>
        </w:rPr>
        <w:t>attelage montés sur le véhicule doivent être homologués conformément aux prescriptions des paragraphes 3 et 4 et des annexes 5 et 6 du présent Règlement.</w:t>
      </w:r>
    </w:p>
    <w:p w:rsidR="00F07247" w:rsidRPr="001C41BE" w:rsidRDefault="00F07247" w:rsidP="00FC3C3A">
      <w:pPr>
        <w:pStyle w:val="SingleTxtG"/>
        <w:ind w:left="2268" w:hanging="1134"/>
        <w:rPr>
          <w:rFonts w:eastAsia="Times New Roman"/>
        </w:rPr>
      </w:pPr>
      <w:r w:rsidRPr="001C41BE">
        <w:rPr>
          <w:rFonts w:eastAsia="Times New Roman"/>
        </w:rPr>
        <w:t>6.2</w:t>
      </w:r>
      <w:r w:rsidRPr="001C41BE">
        <w:rPr>
          <w:rFonts w:eastAsia="Times New Roman"/>
        </w:rPr>
        <w:tab/>
        <w:t>Le montage du dispositif et des pièces mécaniques d</w:t>
      </w:r>
      <w:r w:rsidR="00D03218" w:rsidRPr="001C41BE">
        <w:rPr>
          <w:rFonts w:eastAsia="Times New Roman"/>
        </w:rPr>
        <w:t>’</w:t>
      </w:r>
      <w:r w:rsidRPr="001C41BE">
        <w:rPr>
          <w:rFonts w:eastAsia="Times New Roman"/>
        </w:rPr>
        <w:t>attelage doit être conforme aux prescriptions de l</w:t>
      </w:r>
      <w:r w:rsidR="00D03218" w:rsidRPr="001C41BE">
        <w:rPr>
          <w:rFonts w:eastAsia="Times New Roman"/>
        </w:rPr>
        <w:t>’</w:t>
      </w:r>
      <w:r w:rsidRPr="001C41BE">
        <w:rPr>
          <w:rFonts w:eastAsia="Times New Roman"/>
        </w:rPr>
        <w:t>annexe 7 du présent Règlement.</w:t>
      </w:r>
    </w:p>
    <w:p w:rsidR="00F07247" w:rsidRPr="001C41BE" w:rsidRDefault="00F07247" w:rsidP="00FC3C3A">
      <w:pPr>
        <w:pStyle w:val="SingleTxtG"/>
        <w:ind w:left="2268" w:hanging="1134"/>
        <w:rPr>
          <w:rFonts w:eastAsia="Times New Roman"/>
        </w:rPr>
      </w:pPr>
      <w:r w:rsidRPr="001C41BE">
        <w:rPr>
          <w:rFonts w:eastAsia="Times New Roman"/>
        </w:rPr>
        <w:t>6.3</w:t>
      </w:r>
      <w:r w:rsidRPr="001C41BE">
        <w:rPr>
          <w:rFonts w:eastAsia="Times New Roman"/>
        </w:rPr>
        <w:tab/>
        <w:t>Le dispositif et les pièces mécaniques d</w:t>
      </w:r>
      <w:r w:rsidR="00D03218" w:rsidRPr="001C41BE">
        <w:rPr>
          <w:rFonts w:eastAsia="Times New Roman"/>
        </w:rPr>
        <w:t>’</w:t>
      </w:r>
      <w:r w:rsidRPr="001C41BE">
        <w:rPr>
          <w:rFonts w:eastAsia="Times New Roman"/>
        </w:rPr>
        <w:t>attelage doivent être fournis avec un mode d</w:t>
      </w:r>
      <w:r w:rsidR="00D03218" w:rsidRPr="001C41BE">
        <w:rPr>
          <w:rFonts w:eastAsia="Times New Roman"/>
        </w:rPr>
        <w:t>’</w:t>
      </w:r>
      <w:r w:rsidRPr="001C41BE">
        <w:rPr>
          <w:rFonts w:eastAsia="Times New Roman"/>
        </w:rPr>
        <w:t>emploi contenant des instructions spéciales d</w:t>
      </w:r>
      <w:r w:rsidR="00D03218" w:rsidRPr="001C41BE">
        <w:rPr>
          <w:rFonts w:eastAsia="Times New Roman"/>
        </w:rPr>
        <w:t>’</w:t>
      </w:r>
      <w:r w:rsidRPr="001C41BE">
        <w:rPr>
          <w:rFonts w:eastAsia="Times New Roman"/>
        </w:rPr>
        <w:t>utilisation au cas où celles</w:t>
      </w:r>
      <w:r w:rsidRPr="001C41BE">
        <w:rPr>
          <w:rFonts w:eastAsia="Times New Roman"/>
        </w:rPr>
        <w:noBreakHyphen/>
        <w:t>ci différeraient des instructions normales d</w:t>
      </w:r>
      <w:r w:rsidR="00D03218" w:rsidRPr="001C41BE">
        <w:rPr>
          <w:rFonts w:eastAsia="Times New Roman"/>
        </w:rPr>
        <w:t>’</w:t>
      </w:r>
      <w:r w:rsidRPr="001C41BE">
        <w:rPr>
          <w:rFonts w:eastAsia="Times New Roman"/>
        </w:rPr>
        <w:t>utilisation pour ce type de dispositif ou de pièces mécaniques d</w:t>
      </w:r>
      <w:r w:rsidR="00D03218" w:rsidRPr="001C41BE">
        <w:rPr>
          <w:rFonts w:eastAsia="Times New Roman"/>
        </w:rPr>
        <w:t>’</w:t>
      </w:r>
      <w:r w:rsidRPr="001C41BE">
        <w:rPr>
          <w:rFonts w:eastAsia="Times New Roman"/>
        </w:rPr>
        <w:t>attelage, ainsi que des instructions pour l</w:t>
      </w:r>
      <w:r w:rsidR="00D03218" w:rsidRPr="001C41BE">
        <w:rPr>
          <w:rFonts w:eastAsia="Times New Roman"/>
        </w:rPr>
        <w:t>’</w:t>
      </w:r>
      <w:r w:rsidRPr="001C41BE">
        <w:rPr>
          <w:rFonts w:eastAsia="Times New Roman"/>
        </w:rPr>
        <w:t>attelage et le dételage dans différentes conditions d</w:t>
      </w:r>
      <w:r w:rsidR="00D03218" w:rsidRPr="001C41BE">
        <w:rPr>
          <w:rFonts w:eastAsia="Times New Roman"/>
        </w:rPr>
        <w:t>’</w:t>
      </w:r>
      <w:r w:rsidRPr="001C41BE">
        <w:rPr>
          <w:rFonts w:eastAsia="Times New Roman"/>
        </w:rPr>
        <w:t>utilisation, par exemple, selon différents angles entre véhicule tracteur et véhicule remorqué. Chaque véhicule doit être accompagné de ces instructions d</w:t>
      </w:r>
      <w:r w:rsidR="00D03218" w:rsidRPr="001C41BE">
        <w:rPr>
          <w:rFonts w:eastAsia="Times New Roman"/>
        </w:rPr>
        <w:t>’</w:t>
      </w:r>
      <w:r w:rsidRPr="001C41BE">
        <w:rPr>
          <w:rFonts w:eastAsia="Times New Roman"/>
        </w:rPr>
        <w:t>emploi, libellées au minimum dans la langue du pays dans lequel il est commercialisé.</w:t>
      </w:r>
    </w:p>
    <w:p w:rsidR="00F07247" w:rsidRPr="001C41BE" w:rsidRDefault="00F07247" w:rsidP="00D03218">
      <w:pPr>
        <w:pStyle w:val="HChG"/>
        <w:ind w:left="2268"/>
      </w:pPr>
      <w:r w:rsidRPr="001C41BE">
        <w:t>7.</w:t>
      </w:r>
      <w:r w:rsidRPr="001C41BE">
        <w:tab/>
        <w:t>M</w:t>
      </w:r>
      <w:r w:rsidR="00582097" w:rsidRPr="001C41BE">
        <w:t>arquages</w:t>
      </w:r>
    </w:p>
    <w:p w:rsidR="00F07247" w:rsidRPr="001C41BE" w:rsidRDefault="00F07247" w:rsidP="00FC3C3A">
      <w:pPr>
        <w:pStyle w:val="SingleTxtG"/>
        <w:ind w:left="2268" w:hanging="1134"/>
        <w:rPr>
          <w:rFonts w:eastAsia="Times New Roman"/>
        </w:rPr>
      </w:pPr>
      <w:r w:rsidRPr="001C41BE">
        <w:rPr>
          <w:rFonts w:eastAsia="Times New Roman"/>
        </w:rPr>
        <w:t>7.1</w:t>
      </w:r>
      <w:r w:rsidRPr="001C41BE">
        <w:rPr>
          <w:rFonts w:eastAsia="Times New Roman"/>
        </w:rPr>
        <w:tab/>
        <w:t>Les types de dispositifs et de pièces mécaniques d</w:t>
      </w:r>
      <w:r w:rsidR="00D03218" w:rsidRPr="001C41BE">
        <w:rPr>
          <w:rFonts w:eastAsia="Times New Roman"/>
        </w:rPr>
        <w:t>’</w:t>
      </w:r>
      <w:r w:rsidRPr="001C41BE">
        <w:rPr>
          <w:rFonts w:eastAsia="Times New Roman"/>
        </w:rPr>
        <w:t>attelage présentés à l</w:t>
      </w:r>
      <w:r w:rsidR="00D03218" w:rsidRPr="001C41BE">
        <w:rPr>
          <w:rFonts w:eastAsia="Times New Roman"/>
        </w:rPr>
        <w:t>’</w:t>
      </w:r>
      <w:r w:rsidRPr="001C41BE">
        <w:rPr>
          <w:rFonts w:eastAsia="Times New Roman"/>
        </w:rPr>
        <w:t>homologation doivent porter la marque de commerce ou de fabrique du fabricant, du fournisseur ou du demandeur.</w:t>
      </w:r>
    </w:p>
    <w:p w:rsidR="00F07247" w:rsidRPr="001C41BE" w:rsidRDefault="00F07247" w:rsidP="00FC3C3A">
      <w:pPr>
        <w:pStyle w:val="SingleTxtG"/>
        <w:ind w:left="2268" w:hanging="1134"/>
        <w:rPr>
          <w:rFonts w:eastAsia="Times New Roman"/>
        </w:rPr>
      </w:pPr>
      <w:r w:rsidRPr="001C41BE">
        <w:rPr>
          <w:rFonts w:eastAsia="Times New Roman"/>
        </w:rPr>
        <w:t>7.2</w:t>
      </w:r>
      <w:r w:rsidRPr="001C41BE">
        <w:rPr>
          <w:rFonts w:eastAsia="Times New Roman"/>
        </w:rPr>
        <w:tab/>
        <w:t>Ils doivent comporter un emplacement de grandeur suffisante pour la marque d</w:t>
      </w:r>
      <w:r w:rsidR="00D03218" w:rsidRPr="001C41BE">
        <w:rPr>
          <w:rFonts w:eastAsia="Times New Roman"/>
        </w:rPr>
        <w:t>’</w:t>
      </w:r>
      <w:r w:rsidRPr="001C41BE">
        <w:rPr>
          <w:rFonts w:eastAsia="Times New Roman"/>
        </w:rPr>
        <w:t>homologation mentionnée au paragraphe 8.5 et représentée à l</w:t>
      </w:r>
      <w:r w:rsidR="00D03218" w:rsidRPr="001C41BE">
        <w:rPr>
          <w:rFonts w:eastAsia="Times New Roman"/>
        </w:rPr>
        <w:t>’</w:t>
      </w:r>
      <w:r w:rsidRPr="001C41BE">
        <w:rPr>
          <w:rFonts w:eastAsia="Times New Roman"/>
        </w:rPr>
        <w:t>annexe 3. Cet emplacement doit être indiqué sur les dessins mentionnés au paragraphe 3.2.2.</w:t>
      </w:r>
    </w:p>
    <w:p w:rsidR="00F07247" w:rsidRPr="001C41BE" w:rsidRDefault="00F07247" w:rsidP="00FC3C3A">
      <w:pPr>
        <w:pStyle w:val="SingleTxtG"/>
        <w:ind w:left="2268" w:hanging="1134"/>
        <w:rPr>
          <w:rFonts w:eastAsia="Times New Roman"/>
        </w:rPr>
      </w:pPr>
      <w:r w:rsidRPr="001C41BE">
        <w:rPr>
          <w:rFonts w:eastAsia="Times New Roman"/>
        </w:rPr>
        <w:t>7.3</w:t>
      </w:r>
      <w:r w:rsidRPr="001C41BE">
        <w:rPr>
          <w:rFonts w:eastAsia="Times New Roman"/>
        </w:rPr>
        <w:tab/>
        <w:t>À côté de la marque d</w:t>
      </w:r>
      <w:r w:rsidR="00D03218" w:rsidRPr="001C41BE">
        <w:rPr>
          <w:rFonts w:eastAsia="Times New Roman"/>
        </w:rPr>
        <w:t>’</w:t>
      </w:r>
      <w:r w:rsidRPr="001C41BE">
        <w:rPr>
          <w:rFonts w:eastAsia="Times New Roman"/>
        </w:rPr>
        <w:t>homologation mentionnée aux paragraphes 7.2 et 8.5, le dispositif ou les pièces mécaniques d</w:t>
      </w:r>
      <w:r w:rsidR="00D03218" w:rsidRPr="001C41BE">
        <w:rPr>
          <w:rFonts w:eastAsia="Times New Roman"/>
        </w:rPr>
        <w:t>’</w:t>
      </w:r>
      <w:r w:rsidRPr="001C41BE">
        <w:rPr>
          <w:rFonts w:eastAsia="Times New Roman"/>
        </w:rPr>
        <w:t>attelage doivent porter l</w:t>
      </w:r>
      <w:r w:rsidR="00D03218" w:rsidRPr="001C41BE">
        <w:rPr>
          <w:rFonts w:eastAsia="Times New Roman"/>
        </w:rPr>
        <w:t>’</w:t>
      </w:r>
      <w:r w:rsidRPr="001C41BE">
        <w:rPr>
          <w:rFonts w:eastAsia="Times New Roman"/>
        </w:rPr>
        <w:t>indication de la classe de l</w:t>
      </w:r>
      <w:r w:rsidR="00D03218" w:rsidRPr="001C41BE">
        <w:rPr>
          <w:rFonts w:eastAsia="Times New Roman"/>
        </w:rPr>
        <w:t>’</w:t>
      </w:r>
      <w:r w:rsidRPr="001C41BE">
        <w:rPr>
          <w:rFonts w:eastAsia="Times New Roman"/>
        </w:rPr>
        <w:t>attelage, telle que définie au paragraphe 2.6, ainsi que les valeurs caractéristiques pertinentes définies au paragraphe 2.11 et prescrites à l</w:t>
      </w:r>
      <w:r w:rsidR="00D03218" w:rsidRPr="001C41BE">
        <w:rPr>
          <w:rFonts w:eastAsia="Times New Roman"/>
        </w:rPr>
        <w:t>’</w:t>
      </w:r>
      <w:r w:rsidRPr="001C41BE">
        <w:rPr>
          <w:rFonts w:eastAsia="Times New Roman"/>
        </w:rPr>
        <w:t>annexe 4. L</w:t>
      </w:r>
      <w:r w:rsidR="00D03218" w:rsidRPr="001C41BE">
        <w:rPr>
          <w:rFonts w:eastAsia="Times New Roman"/>
        </w:rPr>
        <w:t>’</w:t>
      </w:r>
      <w:r w:rsidRPr="001C41BE">
        <w:rPr>
          <w:rFonts w:eastAsia="Times New Roman"/>
        </w:rPr>
        <w:t>emplacement de ces marques doit être indiqué sur les dessins mentionnés au paragraphe 3.2.2.</w:t>
      </w:r>
    </w:p>
    <w:p w:rsidR="00F07247" w:rsidRPr="001C41BE" w:rsidRDefault="00F07247" w:rsidP="00582097">
      <w:pPr>
        <w:pStyle w:val="SingleTxtG"/>
        <w:ind w:left="2268"/>
        <w:rPr>
          <w:rFonts w:eastAsia="Times New Roman"/>
        </w:rPr>
      </w:pPr>
      <w:r w:rsidRPr="001C41BE">
        <w:rPr>
          <w:rFonts w:eastAsia="Times New Roman"/>
        </w:rPr>
        <w:t>Les valeurs caractéristiques ne doivent pas nécessairement figurer dans les cases lorsque ces valeurs sont fixées par la classification définie dans le Règ</w:t>
      </w:r>
      <w:r w:rsidR="00582097" w:rsidRPr="001C41BE">
        <w:rPr>
          <w:rFonts w:eastAsia="Times New Roman"/>
        </w:rPr>
        <w:t>lement, par exemple classes A50-1 à A50-</w:t>
      </w:r>
      <w:r w:rsidRPr="001C41BE">
        <w:rPr>
          <w:rFonts w:eastAsia="Times New Roman"/>
        </w:rPr>
        <w:t>5.</w:t>
      </w:r>
    </w:p>
    <w:p w:rsidR="00F07247" w:rsidRPr="001C41BE" w:rsidRDefault="00F07247" w:rsidP="00FC3C3A">
      <w:pPr>
        <w:pStyle w:val="SingleTxtG"/>
        <w:ind w:left="2268" w:hanging="1134"/>
        <w:rPr>
          <w:rFonts w:eastAsia="Times New Roman"/>
        </w:rPr>
      </w:pPr>
      <w:r w:rsidRPr="001C41BE">
        <w:rPr>
          <w:rFonts w:eastAsia="Times New Roman"/>
        </w:rPr>
        <w:t>7.4</w:t>
      </w:r>
      <w:r w:rsidRPr="001C41BE">
        <w:rPr>
          <w:rFonts w:eastAsia="Times New Roman"/>
        </w:rPr>
        <w:tab/>
        <w:t>Lorsque le dispositif ou les pièces mécaniques d</w:t>
      </w:r>
      <w:r w:rsidR="00D03218" w:rsidRPr="001C41BE">
        <w:rPr>
          <w:rFonts w:eastAsia="Times New Roman"/>
        </w:rPr>
        <w:t>’</w:t>
      </w:r>
      <w:r w:rsidRPr="001C41BE">
        <w:rPr>
          <w:rFonts w:eastAsia="Times New Roman"/>
        </w:rPr>
        <w:t>attelage sont homologués avec d</w:t>
      </w:r>
      <w:r w:rsidR="00D03218" w:rsidRPr="001C41BE">
        <w:rPr>
          <w:rFonts w:eastAsia="Times New Roman"/>
        </w:rPr>
        <w:t>’</w:t>
      </w:r>
      <w:r w:rsidRPr="001C41BE">
        <w:rPr>
          <w:rFonts w:eastAsia="Times New Roman"/>
        </w:rPr>
        <w:t>autres valeurs caractéristiques à l</w:t>
      </w:r>
      <w:r w:rsidR="00D03218" w:rsidRPr="001C41BE">
        <w:rPr>
          <w:rFonts w:eastAsia="Times New Roman"/>
        </w:rPr>
        <w:t>’</w:t>
      </w:r>
      <w:r w:rsidRPr="001C41BE">
        <w:rPr>
          <w:rFonts w:eastAsia="Times New Roman"/>
        </w:rPr>
        <w:t>intérieur de la même classe, deux autres valeurs au maximum peuvent être mentionnées sur le dispositif ou les pièces.</w:t>
      </w:r>
    </w:p>
    <w:p w:rsidR="00F07247" w:rsidRPr="001C41BE" w:rsidRDefault="00F07247" w:rsidP="00FC3C3A">
      <w:pPr>
        <w:pStyle w:val="SingleTxtG"/>
        <w:ind w:left="2268" w:hanging="1134"/>
        <w:rPr>
          <w:rFonts w:eastAsia="Times New Roman"/>
        </w:rPr>
      </w:pPr>
      <w:r w:rsidRPr="001C41BE">
        <w:rPr>
          <w:rFonts w:eastAsia="Times New Roman"/>
        </w:rPr>
        <w:t>7.5</w:t>
      </w:r>
      <w:r w:rsidRPr="001C41BE">
        <w:rPr>
          <w:rFonts w:eastAsia="Times New Roman"/>
        </w:rPr>
        <w:tab/>
        <w:t>Si l</w:t>
      </w:r>
      <w:r w:rsidR="00D03218" w:rsidRPr="001C41BE">
        <w:rPr>
          <w:rFonts w:eastAsia="Times New Roman"/>
        </w:rPr>
        <w:t>’</w:t>
      </w:r>
      <w:r w:rsidRPr="001C41BE">
        <w:rPr>
          <w:rFonts w:eastAsia="Times New Roman"/>
        </w:rPr>
        <w:t>utilisation du dispositif ou des pièces mécaniques d</w:t>
      </w:r>
      <w:r w:rsidR="00D03218" w:rsidRPr="001C41BE">
        <w:rPr>
          <w:rFonts w:eastAsia="Times New Roman"/>
        </w:rPr>
        <w:t>’</w:t>
      </w:r>
      <w:r w:rsidRPr="001C41BE">
        <w:rPr>
          <w:rFonts w:eastAsia="Times New Roman"/>
        </w:rPr>
        <w:t>attelage est limitée à certains égards, par exemple s</w:t>
      </w:r>
      <w:r w:rsidR="00D03218" w:rsidRPr="001C41BE">
        <w:rPr>
          <w:rFonts w:eastAsia="Times New Roman"/>
        </w:rPr>
        <w:t>’</w:t>
      </w:r>
      <w:r w:rsidRPr="001C41BE">
        <w:rPr>
          <w:rFonts w:eastAsia="Times New Roman"/>
        </w:rPr>
        <w:t>ils ne peuvent pas être utilisés avec des coins de direction, cette restriction doit être indiquée sur le dispositif ou les pièces.</w:t>
      </w:r>
    </w:p>
    <w:p w:rsidR="00F07247" w:rsidRPr="001C41BE" w:rsidRDefault="00F07247" w:rsidP="00FC3C3A">
      <w:pPr>
        <w:pStyle w:val="SingleTxtG"/>
        <w:ind w:left="2268" w:hanging="1134"/>
        <w:rPr>
          <w:rFonts w:eastAsia="Times New Roman"/>
        </w:rPr>
      </w:pPr>
      <w:r w:rsidRPr="001C41BE">
        <w:rPr>
          <w:rFonts w:eastAsia="Times New Roman"/>
        </w:rPr>
        <w:t>7.6</w:t>
      </w:r>
      <w:r w:rsidRPr="001C41BE">
        <w:rPr>
          <w:rFonts w:eastAsia="Times New Roman"/>
        </w:rPr>
        <w:tab/>
        <w:t>Toutes les marques doivent être apposées de façon permanente et être lisibles lorsque le dispositif ou les pièces sont installés sur le véhicule.</w:t>
      </w:r>
    </w:p>
    <w:p w:rsidR="00F07247" w:rsidRPr="001C41BE" w:rsidRDefault="00F07247" w:rsidP="00D03218">
      <w:pPr>
        <w:pStyle w:val="HChG"/>
        <w:ind w:left="2268"/>
      </w:pPr>
      <w:r w:rsidRPr="001C41BE">
        <w:t>8.</w:t>
      </w:r>
      <w:r w:rsidRPr="001C41BE">
        <w:tab/>
        <w:t>H</w:t>
      </w:r>
      <w:r w:rsidR="00582097" w:rsidRPr="001C41BE">
        <w:t>omologation</w:t>
      </w:r>
    </w:p>
    <w:p w:rsidR="00F07247" w:rsidRPr="001C41BE" w:rsidRDefault="00F07247" w:rsidP="00FC3C3A">
      <w:pPr>
        <w:pStyle w:val="SingleTxtG"/>
        <w:ind w:left="2268" w:hanging="1134"/>
        <w:rPr>
          <w:rFonts w:eastAsia="Times New Roman"/>
        </w:rPr>
      </w:pPr>
      <w:r w:rsidRPr="001C41BE">
        <w:rPr>
          <w:rFonts w:eastAsia="Times New Roman"/>
        </w:rPr>
        <w:t>8.1</w:t>
      </w:r>
      <w:r w:rsidRPr="001C41BE">
        <w:rPr>
          <w:rFonts w:eastAsia="Times New Roman"/>
        </w:rPr>
        <w:tab/>
        <w:t>Si le ou les échantillons d</w:t>
      </w:r>
      <w:r w:rsidR="00D03218" w:rsidRPr="001C41BE">
        <w:rPr>
          <w:rFonts w:eastAsia="Times New Roman"/>
        </w:rPr>
        <w:t>’</w:t>
      </w:r>
      <w:r w:rsidRPr="001C41BE">
        <w:rPr>
          <w:rFonts w:eastAsia="Times New Roman"/>
        </w:rPr>
        <w:t>un type de dispositif ou de pièces mécaniques d</w:t>
      </w:r>
      <w:r w:rsidR="00D03218" w:rsidRPr="001C41BE">
        <w:rPr>
          <w:rFonts w:eastAsia="Times New Roman"/>
        </w:rPr>
        <w:t>’</w:t>
      </w:r>
      <w:r w:rsidRPr="001C41BE">
        <w:rPr>
          <w:rFonts w:eastAsia="Times New Roman"/>
        </w:rPr>
        <w:t>attelage satisfont aux prescriptions du présent Règlement, l</w:t>
      </w:r>
      <w:r w:rsidR="00D03218" w:rsidRPr="001C41BE">
        <w:rPr>
          <w:rFonts w:eastAsia="Times New Roman"/>
        </w:rPr>
        <w:t>’</w:t>
      </w:r>
      <w:r w:rsidRPr="001C41BE">
        <w:rPr>
          <w:rFonts w:eastAsia="Times New Roman"/>
        </w:rPr>
        <w:t>homologation est accordée à condition que les prescriptions du paragraphe 10 soient aussi respectées.</w:t>
      </w:r>
    </w:p>
    <w:p w:rsidR="00F07247" w:rsidRPr="001C41BE" w:rsidRDefault="00F07247" w:rsidP="00FC3C3A">
      <w:pPr>
        <w:pStyle w:val="SingleTxtG"/>
        <w:ind w:left="2268" w:hanging="1134"/>
        <w:rPr>
          <w:rFonts w:eastAsia="Times New Roman"/>
        </w:rPr>
      </w:pPr>
      <w:r w:rsidRPr="001C41BE">
        <w:rPr>
          <w:rFonts w:eastAsia="Times New Roman"/>
        </w:rPr>
        <w:t>8.2</w:t>
      </w:r>
      <w:r w:rsidRPr="001C41BE">
        <w:rPr>
          <w:rFonts w:eastAsia="Times New Roman"/>
        </w:rPr>
        <w:tab/>
        <w:t>Un numéro d</w:t>
      </w:r>
      <w:r w:rsidR="00D03218" w:rsidRPr="001C41BE">
        <w:rPr>
          <w:rFonts w:eastAsia="Times New Roman"/>
        </w:rPr>
        <w:t>’</w:t>
      </w:r>
      <w:r w:rsidRPr="001C41BE">
        <w:rPr>
          <w:rFonts w:eastAsia="Times New Roman"/>
        </w:rPr>
        <w:t>homologation est attrib</w:t>
      </w:r>
      <w:r w:rsidR="00A176C5">
        <w:rPr>
          <w:rFonts w:eastAsia="Times New Roman"/>
        </w:rPr>
        <w:t xml:space="preserve">ué à chaque type homologué. Les deux </w:t>
      </w:r>
      <w:r w:rsidRPr="001C41BE">
        <w:rPr>
          <w:rFonts w:eastAsia="Times New Roman"/>
        </w:rPr>
        <w:t>premiers chiffres (actuellement 01) indiquent la série d</w:t>
      </w:r>
      <w:r w:rsidR="00D03218" w:rsidRPr="001C41BE">
        <w:rPr>
          <w:rFonts w:eastAsia="Times New Roman"/>
        </w:rPr>
        <w:t>’</w:t>
      </w:r>
      <w:r w:rsidRPr="001C41BE">
        <w:rPr>
          <w:rFonts w:eastAsia="Times New Roman"/>
        </w:rPr>
        <w:t>amendements correspondant aux plus récentes modifications techniques apportées au Règlement à la date de la délivrance de l</w:t>
      </w:r>
      <w:r w:rsidR="00D03218" w:rsidRPr="001C41BE">
        <w:rPr>
          <w:rFonts w:eastAsia="Times New Roman"/>
        </w:rPr>
        <w:t>’</w:t>
      </w:r>
      <w:r w:rsidRPr="001C41BE">
        <w:rPr>
          <w:rFonts w:eastAsia="Times New Roman"/>
        </w:rPr>
        <w:t>homologation. Une même Partie contractante ne peut attribuer le même numéro à un autre type de dispositif ou de pièces visé par le présent Règlement.</w:t>
      </w:r>
    </w:p>
    <w:p w:rsidR="00F07247" w:rsidRPr="001C41BE" w:rsidRDefault="00F07247" w:rsidP="00FC3C3A">
      <w:pPr>
        <w:pStyle w:val="SingleTxtG"/>
        <w:ind w:left="2268" w:hanging="1134"/>
        <w:rPr>
          <w:rFonts w:eastAsia="Times New Roman"/>
        </w:rPr>
      </w:pPr>
      <w:r w:rsidRPr="001C41BE">
        <w:rPr>
          <w:rFonts w:eastAsia="Times New Roman"/>
        </w:rPr>
        <w:t>8.3</w:t>
      </w:r>
      <w:r w:rsidRPr="001C41BE">
        <w:rPr>
          <w:rFonts w:eastAsia="Times New Roman"/>
        </w:rPr>
        <w:tab/>
        <w:t>L</w:t>
      </w:r>
      <w:r w:rsidR="00D03218" w:rsidRPr="001C41BE">
        <w:rPr>
          <w:rFonts w:eastAsia="Times New Roman"/>
        </w:rPr>
        <w:t>’</w:t>
      </w:r>
      <w:r w:rsidRPr="001C41BE">
        <w:rPr>
          <w:rFonts w:eastAsia="Times New Roman"/>
        </w:rPr>
        <w:t>homologation, ou l</w:t>
      </w:r>
      <w:r w:rsidR="00D03218" w:rsidRPr="001C41BE">
        <w:rPr>
          <w:rFonts w:eastAsia="Times New Roman"/>
        </w:rPr>
        <w:t>’</w:t>
      </w:r>
      <w:r w:rsidRPr="001C41BE">
        <w:rPr>
          <w:rFonts w:eastAsia="Times New Roman"/>
        </w:rPr>
        <w:t>extension, ou le refus ou le retrait d</w:t>
      </w:r>
      <w:r w:rsidR="00D03218" w:rsidRPr="001C41BE">
        <w:rPr>
          <w:rFonts w:eastAsia="Times New Roman"/>
        </w:rPr>
        <w:t>’</w:t>
      </w:r>
      <w:r w:rsidRPr="001C41BE">
        <w:rPr>
          <w:rFonts w:eastAsia="Times New Roman"/>
        </w:rPr>
        <w:t>une homologation, ou l</w:t>
      </w:r>
      <w:r w:rsidR="00D03218" w:rsidRPr="001C41BE">
        <w:rPr>
          <w:rFonts w:eastAsia="Times New Roman"/>
        </w:rPr>
        <w:t>’</w:t>
      </w:r>
      <w:r w:rsidRPr="001C41BE">
        <w:rPr>
          <w:rFonts w:eastAsia="Times New Roman"/>
        </w:rPr>
        <w:t>arrêt définitif de la production concernant un type de dispositif ou de pièces mécaniques d</w:t>
      </w:r>
      <w:r w:rsidR="00D03218" w:rsidRPr="001C41BE">
        <w:rPr>
          <w:rFonts w:eastAsia="Times New Roman"/>
        </w:rPr>
        <w:t>’</w:t>
      </w:r>
      <w:r w:rsidRPr="001C41BE">
        <w:rPr>
          <w:rFonts w:eastAsia="Times New Roman"/>
        </w:rPr>
        <w:t>attelage homologué conformément au présent Règlement sont notifiés aux Parties à l</w:t>
      </w:r>
      <w:r w:rsidR="00D03218" w:rsidRPr="001C41BE">
        <w:rPr>
          <w:rFonts w:eastAsia="Times New Roman"/>
        </w:rPr>
        <w:t>’</w:t>
      </w:r>
      <w:r w:rsidR="00A176C5">
        <w:rPr>
          <w:rFonts w:eastAsia="Times New Roman"/>
        </w:rPr>
        <w:t xml:space="preserve">Accord de </w:t>
      </w:r>
      <w:r w:rsidRPr="001C41BE">
        <w:rPr>
          <w:rFonts w:eastAsia="Times New Roman"/>
        </w:rPr>
        <w:t>1958 appl</w:t>
      </w:r>
      <w:r w:rsidR="00A176C5">
        <w:rPr>
          <w:rFonts w:eastAsia="Times New Roman"/>
        </w:rPr>
        <w:t xml:space="preserve">iquant le présent Règlement, au </w:t>
      </w:r>
      <w:r w:rsidRPr="001C41BE">
        <w:rPr>
          <w:rFonts w:eastAsia="Times New Roman"/>
        </w:rPr>
        <w:t>moyen d</w:t>
      </w:r>
      <w:r w:rsidR="00D03218" w:rsidRPr="001C41BE">
        <w:rPr>
          <w:rFonts w:eastAsia="Times New Roman"/>
        </w:rPr>
        <w:t>’</w:t>
      </w:r>
      <w:r w:rsidRPr="001C41BE">
        <w:rPr>
          <w:rFonts w:eastAsia="Times New Roman"/>
        </w:rPr>
        <w:t>une fiche conforme au modèle reproduit à l</w:t>
      </w:r>
      <w:r w:rsidR="00D03218" w:rsidRPr="001C41BE">
        <w:rPr>
          <w:rFonts w:eastAsia="Times New Roman"/>
        </w:rPr>
        <w:t>’</w:t>
      </w:r>
      <w:r w:rsidRPr="001C41BE">
        <w:rPr>
          <w:rFonts w:eastAsia="Times New Roman"/>
        </w:rPr>
        <w:t>annexe 1 ou à l</w:t>
      </w:r>
      <w:r w:rsidR="00D03218" w:rsidRPr="001C41BE">
        <w:rPr>
          <w:rFonts w:eastAsia="Times New Roman"/>
        </w:rPr>
        <w:t>’</w:t>
      </w:r>
      <w:r w:rsidRPr="001C41BE">
        <w:rPr>
          <w:rFonts w:eastAsia="Times New Roman"/>
        </w:rPr>
        <w:t>annexe 2 du présent Règlement.</w:t>
      </w:r>
    </w:p>
    <w:p w:rsidR="00F07247" w:rsidRPr="001C41BE" w:rsidRDefault="00F07247" w:rsidP="00FC3C3A">
      <w:pPr>
        <w:pStyle w:val="SingleTxtG"/>
        <w:ind w:left="2268" w:hanging="1134"/>
        <w:rPr>
          <w:rFonts w:eastAsia="Times New Roman"/>
        </w:rPr>
      </w:pPr>
      <w:r w:rsidRPr="001C41BE">
        <w:rPr>
          <w:rFonts w:eastAsia="Times New Roman"/>
        </w:rPr>
        <w:t>8.4</w:t>
      </w:r>
      <w:r w:rsidRPr="001C41BE">
        <w:rPr>
          <w:rFonts w:eastAsia="Times New Roman"/>
        </w:rPr>
        <w:tab/>
        <w:t>Outre la marque prescrite au paragraphe 7.1, chaque dispositif et chaque pièce mécanique d</w:t>
      </w:r>
      <w:r w:rsidR="00D03218" w:rsidRPr="001C41BE">
        <w:rPr>
          <w:rFonts w:eastAsia="Times New Roman"/>
        </w:rPr>
        <w:t>’</w:t>
      </w:r>
      <w:r w:rsidRPr="001C41BE">
        <w:rPr>
          <w:rFonts w:eastAsia="Times New Roman"/>
        </w:rPr>
        <w:t>attelage homologués conformément au présent Règlement doivent porter à l</w:t>
      </w:r>
      <w:r w:rsidR="00D03218" w:rsidRPr="001C41BE">
        <w:rPr>
          <w:rFonts w:eastAsia="Times New Roman"/>
        </w:rPr>
        <w:t>’</w:t>
      </w:r>
      <w:r w:rsidRPr="001C41BE">
        <w:rPr>
          <w:rFonts w:eastAsia="Times New Roman"/>
        </w:rPr>
        <w:t>emplacement mentionné au paragraphe 7.2, la marque d</w:t>
      </w:r>
      <w:r w:rsidR="00D03218" w:rsidRPr="001C41BE">
        <w:rPr>
          <w:rFonts w:eastAsia="Times New Roman"/>
        </w:rPr>
        <w:t>’</w:t>
      </w:r>
      <w:r w:rsidRPr="001C41BE">
        <w:rPr>
          <w:rFonts w:eastAsia="Times New Roman"/>
        </w:rPr>
        <w:t>homologation décrite au paragraphe 8.5.</w:t>
      </w:r>
    </w:p>
    <w:p w:rsidR="00F07247" w:rsidRPr="001C41BE" w:rsidRDefault="00F07247" w:rsidP="00FC3C3A">
      <w:pPr>
        <w:pStyle w:val="SingleTxtG"/>
        <w:ind w:left="2268" w:hanging="1134"/>
        <w:rPr>
          <w:rFonts w:eastAsia="Times New Roman"/>
        </w:rPr>
      </w:pPr>
      <w:r w:rsidRPr="001C41BE">
        <w:rPr>
          <w:rFonts w:eastAsia="Times New Roman"/>
        </w:rPr>
        <w:t>8.5</w:t>
      </w:r>
      <w:r w:rsidRPr="001C41BE">
        <w:rPr>
          <w:rFonts w:eastAsia="Times New Roman"/>
        </w:rPr>
        <w:tab/>
        <w:t>La marque d</w:t>
      </w:r>
      <w:r w:rsidR="00D03218" w:rsidRPr="001C41BE">
        <w:rPr>
          <w:rFonts w:eastAsia="Times New Roman"/>
        </w:rPr>
        <w:t>’</w:t>
      </w:r>
      <w:r w:rsidRPr="001C41BE">
        <w:rPr>
          <w:rFonts w:eastAsia="Times New Roman"/>
        </w:rPr>
        <w:t>homologation internationale est composée :</w:t>
      </w:r>
    </w:p>
    <w:p w:rsidR="00F07247" w:rsidRPr="001C41BE" w:rsidRDefault="00F07247" w:rsidP="00FC3C3A">
      <w:pPr>
        <w:pStyle w:val="SingleTxtG"/>
        <w:ind w:left="2268" w:hanging="1134"/>
        <w:rPr>
          <w:rFonts w:eastAsia="Times New Roman"/>
        </w:rPr>
      </w:pPr>
      <w:r w:rsidRPr="001C41BE">
        <w:rPr>
          <w:rFonts w:eastAsia="Times New Roman"/>
        </w:rPr>
        <w:t>8.5.1</w:t>
      </w:r>
      <w:r w:rsidRPr="001C41BE">
        <w:rPr>
          <w:rFonts w:eastAsia="Times New Roman"/>
        </w:rPr>
        <w:tab/>
        <w:t>D</w:t>
      </w:r>
      <w:r w:rsidR="00D03218" w:rsidRPr="001C41BE">
        <w:rPr>
          <w:rFonts w:eastAsia="Times New Roman"/>
        </w:rPr>
        <w:t>’</w:t>
      </w:r>
      <w:r w:rsidRPr="001C41BE">
        <w:rPr>
          <w:rFonts w:eastAsia="Times New Roman"/>
        </w:rPr>
        <w:t xml:space="preserve">un cercle entourant la lettre </w:t>
      </w:r>
      <w:r w:rsidR="00A176C5">
        <w:rPr>
          <w:rFonts w:eastAsia="Times New Roman"/>
        </w:rPr>
        <w:t>« </w:t>
      </w:r>
      <w:r w:rsidRPr="001C41BE">
        <w:rPr>
          <w:rFonts w:eastAsia="Times New Roman"/>
        </w:rPr>
        <w:t>E</w:t>
      </w:r>
      <w:r w:rsidR="00A176C5">
        <w:rPr>
          <w:rFonts w:eastAsia="Times New Roman"/>
        </w:rPr>
        <w:t> »</w:t>
      </w:r>
      <w:r w:rsidRPr="001C41BE">
        <w:rPr>
          <w:rFonts w:eastAsia="Times New Roman"/>
        </w:rPr>
        <w:t xml:space="preserve"> suivie du numéro distinctif du pays qui a accordé l</w:t>
      </w:r>
      <w:r w:rsidR="00D03218" w:rsidRPr="001C41BE">
        <w:rPr>
          <w:rFonts w:eastAsia="Times New Roman"/>
        </w:rPr>
        <w:t>’</w:t>
      </w:r>
      <w:r w:rsidRPr="001C41BE">
        <w:rPr>
          <w:rFonts w:eastAsia="Times New Roman"/>
        </w:rPr>
        <w:t>homologation</w:t>
      </w:r>
      <w:r w:rsidRPr="001C41BE">
        <w:rPr>
          <w:rStyle w:val="FootnoteReference"/>
        </w:rPr>
        <w:footnoteReference w:id="6"/>
      </w:r>
      <w:r w:rsidR="00A176C5">
        <w:rPr>
          <w:rFonts w:eastAsia="Times New Roman"/>
        </w:rPr>
        <w:t> ;</w:t>
      </w:r>
    </w:p>
    <w:p w:rsidR="00F07247" w:rsidRPr="001C41BE" w:rsidRDefault="00F07247" w:rsidP="00FC3C3A">
      <w:pPr>
        <w:pStyle w:val="SingleTxtG"/>
        <w:ind w:left="2268" w:hanging="1134"/>
        <w:rPr>
          <w:rFonts w:eastAsia="Times New Roman"/>
        </w:rPr>
      </w:pPr>
      <w:r w:rsidRPr="001C41BE">
        <w:rPr>
          <w:rFonts w:eastAsia="Times New Roman"/>
        </w:rPr>
        <w:t>8.5.2</w:t>
      </w:r>
      <w:r w:rsidRPr="001C41BE">
        <w:rPr>
          <w:rFonts w:eastAsia="Times New Roman"/>
        </w:rPr>
        <w:tab/>
        <w:t>Le numéro d</w:t>
      </w:r>
      <w:r w:rsidR="00D03218" w:rsidRPr="001C41BE">
        <w:rPr>
          <w:rFonts w:eastAsia="Times New Roman"/>
        </w:rPr>
        <w:t>’</w:t>
      </w:r>
      <w:r w:rsidRPr="001C41BE">
        <w:rPr>
          <w:rFonts w:eastAsia="Times New Roman"/>
        </w:rPr>
        <w:t xml:space="preserve">homologation </w:t>
      </w:r>
      <w:r w:rsidR="00A176C5">
        <w:rPr>
          <w:rFonts w:eastAsia="Times New Roman"/>
        </w:rPr>
        <w:t>prescrit au paragraphe 8.2 ;</w:t>
      </w:r>
    </w:p>
    <w:p w:rsidR="00F07247" w:rsidRPr="001C41BE" w:rsidRDefault="00F07247" w:rsidP="00FC3C3A">
      <w:pPr>
        <w:pStyle w:val="SingleTxtG"/>
        <w:ind w:left="2268" w:hanging="1134"/>
        <w:rPr>
          <w:rFonts w:eastAsia="Times New Roman"/>
        </w:rPr>
      </w:pPr>
      <w:r w:rsidRPr="001C41BE">
        <w:rPr>
          <w:rFonts w:eastAsia="Times New Roman"/>
        </w:rPr>
        <w:t>8.5.3</w:t>
      </w:r>
      <w:r w:rsidRPr="001C41BE">
        <w:rPr>
          <w:rFonts w:eastAsia="Times New Roman"/>
        </w:rPr>
        <w:tab/>
        <w:t>La marque et le numéro d</w:t>
      </w:r>
      <w:r w:rsidR="00D03218" w:rsidRPr="001C41BE">
        <w:rPr>
          <w:rFonts w:eastAsia="Times New Roman"/>
        </w:rPr>
        <w:t>’</w:t>
      </w:r>
      <w:r w:rsidRPr="001C41BE">
        <w:rPr>
          <w:rFonts w:eastAsia="Times New Roman"/>
        </w:rPr>
        <w:t>homologation doivent être disposés comme indiqué dans les exemples donnés à l</w:t>
      </w:r>
      <w:r w:rsidR="00D03218" w:rsidRPr="001C41BE">
        <w:rPr>
          <w:rFonts w:eastAsia="Times New Roman"/>
        </w:rPr>
        <w:t>’</w:t>
      </w:r>
      <w:r w:rsidRPr="001C41BE">
        <w:rPr>
          <w:rFonts w:eastAsia="Times New Roman"/>
        </w:rPr>
        <w:t>annexe 3.</w:t>
      </w:r>
    </w:p>
    <w:p w:rsidR="00F07247" w:rsidRPr="001C41BE" w:rsidRDefault="00F07247" w:rsidP="00D03218">
      <w:pPr>
        <w:pStyle w:val="HChG"/>
        <w:ind w:left="2268"/>
      </w:pPr>
      <w:r w:rsidRPr="001C41BE">
        <w:t>9.</w:t>
      </w:r>
      <w:r w:rsidRPr="001C41BE">
        <w:tab/>
        <w:t>M</w:t>
      </w:r>
      <w:r w:rsidR="00582097" w:rsidRPr="001C41BE">
        <w:t>odification du dispositif ou des pièces mécaniques d’attelage ou du véhicule</w:t>
      </w:r>
    </w:p>
    <w:p w:rsidR="00F07247" w:rsidRPr="001C41BE" w:rsidRDefault="00F07247" w:rsidP="00FC3C3A">
      <w:pPr>
        <w:pStyle w:val="SingleTxtG"/>
        <w:ind w:left="2268" w:hanging="1134"/>
        <w:rPr>
          <w:rFonts w:eastAsia="Times New Roman"/>
        </w:rPr>
      </w:pPr>
      <w:r w:rsidRPr="001C41BE">
        <w:rPr>
          <w:rFonts w:eastAsia="Times New Roman"/>
        </w:rPr>
        <w:t>9.1</w:t>
      </w:r>
      <w:r w:rsidRPr="001C41BE">
        <w:rPr>
          <w:rFonts w:eastAsia="Times New Roman"/>
        </w:rPr>
        <w:tab/>
        <w:t>Toute modification du type du dispositif ou des pièces mécaniques d</w:t>
      </w:r>
      <w:r w:rsidR="00D03218" w:rsidRPr="001C41BE">
        <w:rPr>
          <w:rFonts w:eastAsia="Times New Roman"/>
        </w:rPr>
        <w:t>’</w:t>
      </w:r>
      <w:r w:rsidRPr="001C41BE">
        <w:rPr>
          <w:rFonts w:eastAsia="Times New Roman"/>
        </w:rPr>
        <w:t>attelage, ou du véhicule, tel que défini au paragraphe 2.10 doit être signalée à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au service technique qui ont accordé l</w:t>
      </w:r>
      <w:r w:rsidR="00D03218" w:rsidRPr="001C41BE">
        <w:rPr>
          <w:rFonts w:eastAsia="Times New Roman"/>
        </w:rPr>
        <w:t>’</w:t>
      </w:r>
      <w:r w:rsidRPr="001C41BE">
        <w:rPr>
          <w:rFonts w:eastAsia="Times New Roman"/>
        </w:rPr>
        <w:t>homologation. Ceux</w:t>
      </w:r>
      <w:r w:rsidRPr="001C41BE">
        <w:rPr>
          <w:rFonts w:eastAsia="Times New Roman"/>
        </w:rPr>
        <w:noBreakHyphen/>
        <w:t>ci peuvent alors :</w:t>
      </w:r>
    </w:p>
    <w:p w:rsidR="00F07247" w:rsidRPr="001C41BE" w:rsidRDefault="00F07247" w:rsidP="00FC3C3A">
      <w:pPr>
        <w:pStyle w:val="SingleTxtG"/>
        <w:ind w:left="2268" w:hanging="1134"/>
        <w:rPr>
          <w:rFonts w:eastAsia="Times New Roman"/>
        </w:rPr>
      </w:pPr>
      <w:r w:rsidRPr="001C41BE">
        <w:rPr>
          <w:rFonts w:eastAsia="Times New Roman"/>
        </w:rPr>
        <w:t>9.1.1</w:t>
      </w:r>
      <w:r w:rsidRPr="001C41BE">
        <w:rPr>
          <w:rFonts w:eastAsia="Times New Roman"/>
        </w:rPr>
        <w:tab/>
        <w:t>Soit considérer que les modifications apportées ne risquent pas d</w:t>
      </w:r>
      <w:r w:rsidR="00D03218" w:rsidRPr="001C41BE">
        <w:rPr>
          <w:rFonts w:eastAsia="Times New Roman"/>
        </w:rPr>
        <w:t>’</w:t>
      </w:r>
      <w:r w:rsidRPr="001C41BE">
        <w:rPr>
          <w:rFonts w:eastAsia="Times New Roman"/>
        </w:rPr>
        <w:t>avoir d</w:t>
      </w:r>
      <w:r w:rsidR="00D03218" w:rsidRPr="001C41BE">
        <w:rPr>
          <w:rFonts w:eastAsia="Times New Roman"/>
        </w:rPr>
        <w:t>’</w:t>
      </w:r>
      <w:r w:rsidRPr="001C41BE">
        <w:rPr>
          <w:rFonts w:eastAsia="Times New Roman"/>
        </w:rPr>
        <w:t>effet défavorable important et qu</w:t>
      </w:r>
      <w:r w:rsidR="00D03218" w:rsidRPr="001C41BE">
        <w:rPr>
          <w:rFonts w:eastAsia="Times New Roman"/>
        </w:rPr>
        <w:t>’</w:t>
      </w:r>
      <w:r w:rsidRPr="001C41BE">
        <w:rPr>
          <w:rFonts w:eastAsia="Times New Roman"/>
        </w:rPr>
        <w:t>en tout état de cause le dispositif, les pièces ou le véhicule demeur</w:t>
      </w:r>
      <w:r w:rsidR="00A176C5">
        <w:rPr>
          <w:rFonts w:eastAsia="Times New Roman"/>
        </w:rPr>
        <w:t>ent conformes aux prescriptions ;</w:t>
      </w:r>
      <w:r w:rsidRPr="001C41BE">
        <w:rPr>
          <w:rFonts w:eastAsia="Times New Roman"/>
        </w:rPr>
        <w:t xml:space="preserve"> </w:t>
      </w:r>
    </w:p>
    <w:p w:rsidR="00F07247" w:rsidRPr="001C41BE" w:rsidRDefault="00F07247" w:rsidP="00FC3C3A">
      <w:pPr>
        <w:pStyle w:val="SingleTxtG"/>
        <w:ind w:left="2268" w:hanging="1134"/>
        <w:rPr>
          <w:rFonts w:eastAsia="Times New Roman"/>
        </w:rPr>
      </w:pPr>
      <w:r w:rsidRPr="001C41BE">
        <w:rPr>
          <w:rFonts w:eastAsia="Times New Roman"/>
        </w:rPr>
        <w:t>9.1.2</w:t>
      </w:r>
      <w:r w:rsidRPr="001C41BE">
        <w:rPr>
          <w:rFonts w:eastAsia="Times New Roman"/>
        </w:rPr>
        <w:tab/>
        <w:t>Soit exiger un nouveau procès-verbal.</w:t>
      </w:r>
    </w:p>
    <w:p w:rsidR="00F07247" w:rsidRPr="001C41BE" w:rsidRDefault="00F07247" w:rsidP="00FC3C3A">
      <w:pPr>
        <w:pStyle w:val="SingleTxtG"/>
        <w:ind w:left="2268" w:hanging="1134"/>
        <w:rPr>
          <w:rFonts w:eastAsia="Times New Roman"/>
        </w:rPr>
      </w:pPr>
      <w:r w:rsidRPr="001C41BE">
        <w:rPr>
          <w:rFonts w:eastAsia="Times New Roman"/>
        </w:rPr>
        <w:t>9.2</w:t>
      </w:r>
      <w:r w:rsidRPr="001C41BE">
        <w:rPr>
          <w:rFonts w:eastAsia="Times New Roman"/>
        </w:rPr>
        <w:tab/>
        <w:t>La confirmation ou le refus d</w:t>
      </w:r>
      <w:r w:rsidR="00D03218" w:rsidRPr="001C41BE">
        <w:rPr>
          <w:rFonts w:eastAsia="Times New Roman"/>
        </w:rPr>
        <w:t>’</w:t>
      </w:r>
      <w:r w:rsidRPr="001C41BE">
        <w:rPr>
          <w:rFonts w:eastAsia="Times New Roman"/>
        </w:rPr>
        <w:t>homologation, précisant la modification, doit être notifié aux Parties contractantes appliquant le présent Règlement conformément à la procédure prescrite au paragraphe 8.3.</w:t>
      </w:r>
    </w:p>
    <w:p w:rsidR="00F07247" w:rsidRPr="001C41BE" w:rsidRDefault="00F07247" w:rsidP="00FC3C3A">
      <w:pPr>
        <w:pStyle w:val="SingleTxtG"/>
        <w:ind w:left="2268" w:hanging="1134"/>
        <w:rPr>
          <w:rFonts w:eastAsia="Times New Roman"/>
        </w:rPr>
      </w:pPr>
      <w:r w:rsidRPr="001C41BE">
        <w:rPr>
          <w:rFonts w:eastAsia="Times New Roman"/>
        </w:rPr>
        <w:t>9.3</w:t>
      </w:r>
      <w:r w:rsidRPr="001C41BE">
        <w:rPr>
          <w:rFonts w:eastAsia="Times New Roman"/>
        </w:rPr>
        <w:tab/>
        <w:t>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le service technique qui délivrent une extension d</w:t>
      </w:r>
      <w:r w:rsidR="00D03218" w:rsidRPr="001C41BE">
        <w:rPr>
          <w:rFonts w:eastAsia="Times New Roman"/>
        </w:rPr>
        <w:t>’</w:t>
      </w:r>
      <w:r w:rsidRPr="001C41BE">
        <w:rPr>
          <w:rFonts w:eastAsia="Times New Roman"/>
        </w:rPr>
        <w:t>homologation doivent attribuer un numéro de série à chaque extension et doivent informer les autres Parties contractantes appliquant le présent Règlement selon la procédure prescrite au paragraphe 8.3.</w:t>
      </w:r>
    </w:p>
    <w:p w:rsidR="00F07247" w:rsidRPr="001C41BE" w:rsidRDefault="00F07247" w:rsidP="00D03218">
      <w:pPr>
        <w:pStyle w:val="HChG"/>
        <w:ind w:left="2268"/>
      </w:pPr>
      <w:r w:rsidRPr="001C41BE">
        <w:t>10.</w:t>
      </w:r>
      <w:r w:rsidRPr="001C41BE">
        <w:tab/>
        <w:t>P</w:t>
      </w:r>
      <w:r w:rsidR="00582097" w:rsidRPr="001C41BE">
        <w:t xml:space="preserve">rocédures de vérification de la conformité </w:t>
      </w:r>
      <w:r w:rsidR="00582097" w:rsidRPr="001C41BE">
        <w:br/>
        <w:t>de la production</w:t>
      </w:r>
    </w:p>
    <w:p w:rsidR="00F07247" w:rsidRPr="001C41BE" w:rsidRDefault="00F07247" w:rsidP="00582097">
      <w:pPr>
        <w:pStyle w:val="SingleTxtG"/>
        <w:ind w:left="2268"/>
        <w:rPr>
          <w:rFonts w:eastAsia="Times New Roman"/>
        </w:rPr>
      </w:pPr>
      <w:r w:rsidRPr="001C41BE">
        <w:rPr>
          <w:rFonts w:eastAsia="Times New Roman"/>
        </w:rPr>
        <w:t>Les procédures de vérification de la conformité de la production doivent être conformes à celles définies dans l</w:t>
      </w:r>
      <w:r w:rsidR="00D03218" w:rsidRPr="001C41BE">
        <w:rPr>
          <w:rFonts w:eastAsia="Times New Roman"/>
        </w:rPr>
        <w:t>’</w:t>
      </w:r>
      <w:r w:rsidRPr="001C41BE">
        <w:rPr>
          <w:rFonts w:eastAsia="Times New Roman"/>
        </w:rPr>
        <w:t>Accord, à l</w:t>
      </w:r>
      <w:r w:rsidR="00D03218" w:rsidRPr="001C41BE">
        <w:rPr>
          <w:rFonts w:eastAsia="Times New Roman"/>
        </w:rPr>
        <w:t>’</w:t>
      </w:r>
      <w:r w:rsidR="00582097" w:rsidRPr="001C41BE">
        <w:rPr>
          <w:rFonts w:eastAsia="Times New Roman"/>
        </w:rPr>
        <w:t>appendice 2 (E/ECE/324-</w:t>
      </w:r>
      <w:r w:rsidRPr="001C41BE">
        <w:rPr>
          <w:rFonts w:eastAsia="Times New Roman"/>
        </w:rPr>
        <w:t>E/ECE/TRANS/505/Rev.2) et satisfaire aux prescriptions ci-dessous :</w:t>
      </w:r>
    </w:p>
    <w:p w:rsidR="00F07247" w:rsidRPr="001C41BE" w:rsidRDefault="00F07247" w:rsidP="00FC3C3A">
      <w:pPr>
        <w:pStyle w:val="SingleTxtG"/>
        <w:ind w:left="2268" w:hanging="1134"/>
        <w:rPr>
          <w:rFonts w:eastAsia="Times New Roman"/>
        </w:rPr>
      </w:pPr>
      <w:r w:rsidRPr="001C41BE">
        <w:rPr>
          <w:rFonts w:eastAsia="Times New Roman"/>
        </w:rPr>
        <w:t>10.1</w:t>
      </w:r>
      <w:r w:rsidRPr="001C41BE">
        <w:rPr>
          <w:rFonts w:eastAsia="Times New Roman"/>
        </w:rPr>
        <w:tab/>
        <w:t>Le titulaire de l</w:t>
      </w:r>
      <w:r w:rsidR="00D03218" w:rsidRPr="001C41BE">
        <w:rPr>
          <w:rFonts w:eastAsia="Times New Roman"/>
        </w:rPr>
        <w:t>’</w:t>
      </w:r>
      <w:r w:rsidRPr="001C41BE">
        <w:rPr>
          <w:rFonts w:eastAsia="Times New Roman"/>
        </w:rPr>
        <w:t>homologation doit s</w:t>
      </w:r>
      <w:r w:rsidR="00D03218" w:rsidRPr="001C41BE">
        <w:rPr>
          <w:rFonts w:eastAsia="Times New Roman"/>
        </w:rPr>
        <w:t>’</w:t>
      </w:r>
      <w:r w:rsidRPr="001C41BE">
        <w:rPr>
          <w:rFonts w:eastAsia="Times New Roman"/>
        </w:rPr>
        <w:t>assurer que les résultats des contrôles de la production sont consignés et que les documents annexés restent disponibles pendant le délai fixé en accord avec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le service technique. Cette période ne doit pas dépasser 10 ans à compter de la date de l</w:t>
      </w:r>
      <w:r w:rsidR="00D03218" w:rsidRPr="001C41BE">
        <w:rPr>
          <w:rFonts w:eastAsia="Times New Roman"/>
        </w:rPr>
        <w:t>’</w:t>
      </w:r>
      <w:r w:rsidRPr="001C41BE">
        <w:rPr>
          <w:rFonts w:eastAsia="Times New Roman"/>
        </w:rPr>
        <w:t>arrêt définitif de la production.</w:t>
      </w:r>
    </w:p>
    <w:p w:rsidR="00F07247" w:rsidRPr="001C41BE" w:rsidRDefault="00F07247" w:rsidP="00FC3C3A">
      <w:pPr>
        <w:pStyle w:val="SingleTxtG"/>
        <w:ind w:left="2268" w:hanging="1134"/>
        <w:rPr>
          <w:rFonts w:eastAsia="Times New Roman"/>
        </w:rPr>
      </w:pPr>
      <w:r w:rsidRPr="001C41BE">
        <w:rPr>
          <w:rFonts w:eastAsia="Times New Roman"/>
        </w:rPr>
        <w:t>10.2</w:t>
      </w:r>
      <w:r w:rsidRPr="001C41BE">
        <w:rPr>
          <w:rFonts w:eastAsia="Times New Roman"/>
        </w:rPr>
        <w:tab/>
        <w:t>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le service technique qui ont délivré l</w:t>
      </w:r>
      <w:r w:rsidR="00D03218" w:rsidRPr="001C41BE">
        <w:rPr>
          <w:rFonts w:eastAsia="Times New Roman"/>
        </w:rPr>
        <w:t>’</w:t>
      </w:r>
      <w:r w:rsidRPr="001C41BE">
        <w:rPr>
          <w:rFonts w:eastAsia="Times New Roman"/>
        </w:rPr>
        <w:t>homologation peuvent à tout moment vérifier les méthodes de contrôle de conformité de la production appliquées dans chaque unité de production. La fréquence normale de ces contrôles est d</w:t>
      </w:r>
      <w:r w:rsidR="00D03218" w:rsidRPr="001C41BE">
        <w:rPr>
          <w:rFonts w:eastAsia="Times New Roman"/>
        </w:rPr>
        <w:t>’</w:t>
      </w:r>
      <w:r w:rsidRPr="001C41BE">
        <w:rPr>
          <w:rFonts w:eastAsia="Times New Roman"/>
        </w:rPr>
        <w:t xml:space="preserve">une fois tous les </w:t>
      </w:r>
      <w:r w:rsidR="0036412B">
        <w:rPr>
          <w:rFonts w:eastAsia="Times New Roman"/>
        </w:rPr>
        <w:t>2</w:t>
      </w:r>
      <w:r w:rsidRPr="001C41BE">
        <w:rPr>
          <w:rFonts w:eastAsia="Times New Roman"/>
        </w:rPr>
        <w:t xml:space="preserve"> ans. </w:t>
      </w:r>
    </w:p>
    <w:p w:rsidR="00F07247" w:rsidRPr="001C41BE" w:rsidRDefault="00F07247" w:rsidP="00D03218">
      <w:pPr>
        <w:pStyle w:val="HChG"/>
        <w:ind w:left="2268"/>
      </w:pPr>
      <w:r w:rsidRPr="001C41BE">
        <w:t>11.</w:t>
      </w:r>
      <w:r w:rsidRPr="001C41BE">
        <w:tab/>
        <w:t>S</w:t>
      </w:r>
      <w:r w:rsidR="00A176C5">
        <w:t>anctions pour non-</w:t>
      </w:r>
      <w:r w:rsidR="00E10F05" w:rsidRPr="001C41BE">
        <w:t>conformité de la production</w:t>
      </w:r>
    </w:p>
    <w:p w:rsidR="00F07247" w:rsidRPr="001C41BE" w:rsidRDefault="00F07247" w:rsidP="00FC3C3A">
      <w:pPr>
        <w:pStyle w:val="SingleTxtG"/>
        <w:ind w:left="2268" w:hanging="1134"/>
        <w:rPr>
          <w:rFonts w:eastAsia="Times New Roman"/>
        </w:rPr>
      </w:pPr>
      <w:r w:rsidRPr="001C41BE">
        <w:rPr>
          <w:rFonts w:eastAsia="Times New Roman"/>
        </w:rPr>
        <w:t>11.1</w:t>
      </w:r>
      <w:r w:rsidRPr="001C41BE">
        <w:rPr>
          <w:rFonts w:eastAsia="Times New Roman"/>
        </w:rPr>
        <w:tab/>
        <w:t>L</w:t>
      </w:r>
      <w:r w:rsidR="00D03218" w:rsidRPr="001C41BE">
        <w:rPr>
          <w:rFonts w:eastAsia="Times New Roman"/>
        </w:rPr>
        <w:t>’</w:t>
      </w:r>
      <w:r w:rsidRPr="001C41BE">
        <w:rPr>
          <w:rFonts w:eastAsia="Times New Roman"/>
        </w:rPr>
        <w:t>homologation délivrée pour un type de dispositif ou de pièces mécaniques d</w:t>
      </w:r>
      <w:r w:rsidR="00D03218" w:rsidRPr="001C41BE">
        <w:rPr>
          <w:rFonts w:eastAsia="Times New Roman"/>
        </w:rPr>
        <w:t>’</w:t>
      </w:r>
      <w:r w:rsidRPr="001C41BE">
        <w:rPr>
          <w:rFonts w:eastAsia="Times New Roman"/>
        </w:rPr>
        <w:t>attelage conformément au présent Règlement peut être retirée si les prescriptions ne sont pas respectées ou encore si un dispositif ou des pièces portant la marque d</w:t>
      </w:r>
      <w:r w:rsidR="00D03218" w:rsidRPr="001C41BE">
        <w:rPr>
          <w:rFonts w:eastAsia="Times New Roman"/>
        </w:rPr>
        <w:t>’</w:t>
      </w:r>
      <w:r w:rsidRPr="001C41BE">
        <w:rPr>
          <w:rFonts w:eastAsia="Times New Roman"/>
        </w:rPr>
        <w:t>homologation ne sont pas conformes au type homologué.</w:t>
      </w:r>
    </w:p>
    <w:p w:rsidR="00F07247" w:rsidRPr="001C41BE" w:rsidRDefault="00F07247" w:rsidP="00FC3C3A">
      <w:pPr>
        <w:pStyle w:val="SingleTxtG"/>
        <w:ind w:left="2268" w:hanging="1134"/>
        <w:rPr>
          <w:rFonts w:eastAsia="Times New Roman"/>
        </w:rPr>
      </w:pPr>
      <w:r w:rsidRPr="001C41BE">
        <w:rPr>
          <w:rFonts w:eastAsia="Times New Roman"/>
        </w:rPr>
        <w:t>11.2</w:t>
      </w:r>
      <w:r w:rsidRPr="001C41BE">
        <w:rPr>
          <w:rFonts w:eastAsia="Times New Roman"/>
        </w:rPr>
        <w:tab/>
        <w:t>Si une Partie contractante à l</w:t>
      </w:r>
      <w:r w:rsidR="00D03218" w:rsidRPr="001C41BE">
        <w:rPr>
          <w:rFonts w:eastAsia="Times New Roman"/>
        </w:rPr>
        <w:t>’</w:t>
      </w:r>
      <w:r w:rsidRPr="001C41BE">
        <w:rPr>
          <w:rFonts w:eastAsia="Times New Roman"/>
        </w:rPr>
        <w:t>Accord appliquant le présent Règlement retire une homologation qu</w:t>
      </w:r>
      <w:r w:rsidR="00D03218" w:rsidRPr="001C41BE">
        <w:rPr>
          <w:rFonts w:eastAsia="Times New Roman"/>
        </w:rPr>
        <w:t>’</w:t>
      </w:r>
      <w:r w:rsidRPr="001C41BE">
        <w:rPr>
          <w:rFonts w:eastAsia="Times New Roman"/>
        </w:rPr>
        <w:t>elle avait préalablement accordée, elle doit en aviser immédiatement les autres Parties contractantes appliquant le présent Règlement, par l</w:t>
      </w:r>
      <w:r w:rsidR="00D03218" w:rsidRPr="001C41BE">
        <w:rPr>
          <w:rFonts w:eastAsia="Times New Roman"/>
        </w:rPr>
        <w:t>’</w:t>
      </w:r>
      <w:r w:rsidRPr="001C41BE">
        <w:rPr>
          <w:rFonts w:eastAsia="Times New Roman"/>
        </w:rPr>
        <w:t>envoi d</w:t>
      </w:r>
      <w:r w:rsidR="00D03218" w:rsidRPr="001C41BE">
        <w:rPr>
          <w:rFonts w:eastAsia="Times New Roman"/>
        </w:rPr>
        <w:t>’</w:t>
      </w:r>
      <w:r w:rsidRPr="001C41BE">
        <w:rPr>
          <w:rFonts w:eastAsia="Times New Roman"/>
        </w:rPr>
        <w:t>une fiche de communication conforme au modèle de l</w:t>
      </w:r>
      <w:r w:rsidR="00D03218" w:rsidRPr="001C41BE">
        <w:rPr>
          <w:rFonts w:eastAsia="Times New Roman"/>
        </w:rPr>
        <w:t>’</w:t>
      </w:r>
      <w:r w:rsidRPr="001C41BE">
        <w:rPr>
          <w:rFonts w:eastAsia="Times New Roman"/>
        </w:rPr>
        <w:t>annexe 1 ou de l</w:t>
      </w:r>
      <w:r w:rsidR="00D03218" w:rsidRPr="001C41BE">
        <w:rPr>
          <w:rFonts w:eastAsia="Times New Roman"/>
        </w:rPr>
        <w:t>’</w:t>
      </w:r>
      <w:r w:rsidRPr="001C41BE">
        <w:rPr>
          <w:rFonts w:eastAsia="Times New Roman"/>
        </w:rPr>
        <w:t>annexe 2 du présent Règlement.</w:t>
      </w:r>
    </w:p>
    <w:p w:rsidR="00F07247" w:rsidRPr="001C41BE" w:rsidRDefault="00F07247" w:rsidP="00D03218">
      <w:pPr>
        <w:pStyle w:val="HChG"/>
        <w:ind w:left="2268"/>
      </w:pPr>
      <w:r w:rsidRPr="001C41BE">
        <w:t>12.</w:t>
      </w:r>
      <w:r w:rsidRPr="001C41BE">
        <w:tab/>
        <w:t>A</w:t>
      </w:r>
      <w:r w:rsidR="00D03218" w:rsidRPr="001C41BE">
        <w:t>rrêt définitif de la production</w:t>
      </w:r>
    </w:p>
    <w:p w:rsidR="00F07247" w:rsidRPr="001C41BE" w:rsidRDefault="00F07247" w:rsidP="00D03218">
      <w:pPr>
        <w:pStyle w:val="SingleTxtG"/>
        <w:ind w:left="2268"/>
        <w:rPr>
          <w:rFonts w:eastAsia="Times New Roman"/>
        </w:rPr>
      </w:pPr>
      <w:r w:rsidRPr="001C41BE">
        <w:rPr>
          <w:rFonts w:eastAsia="Times New Roman"/>
        </w:rPr>
        <w:tab/>
        <w:t>Si le titulaire de l</w:t>
      </w:r>
      <w:r w:rsidR="00D03218" w:rsidRPr="001C41BE">
        <w:rPr>
          <w:rFonts w:eastAsia="Times New Roman"/>
        </w:rPr>
        <w:t>’</w:t>
      </w:r>
      <w:r w:rsidRPr="001C41BE">
        <w:rPr>
          <w:rFonts w:eastAsia="Times New Roman"/>
        </w:rPr>
        <w:t>homologation arrête définitivement la fabrication d</w:t>
      </w:r>
      <w:r w:rsidR="00D03218" w:rsidRPr="001C41BE">
        <w:rPr>
          <w:rFonts w:eastAsia="Times New Roman"/>
        </w:rPr>
        <w:t>’</w:t>
      </w:r>
      <w:r w:rsidRPr="001C41BE">
        <w:rPr>
          <w:rFonts w:eastAsia="Times New Roman"/>
        </w:rPr>
        <w:t>un type de dispositif ou de pièces mécaniques d</w:t>
      </w:r>
      <w:r w:rsidR="00D03218" w:rsidRPr="001C41BE">
        <w:rPr>
          <w:rFonts w:eastAsia="Times New Roman"/>
        </w:rPr>
        <w:t>’</w:t>
      </w:r>
      <w:r w:rsidRPr="001C41BE">
        <w:rPr>
          <w:rFonts w:eastAsia="Times New Roman"/>
        </w:rPr>
        <w:t>attelage homologués conformément au présent Règlement, il doit en informer l</w:t>
      </w:r>
      <w:r w:rsidR="00D03218" w:rsidRPr="001C41BE">
        <w:rPr>
          <w:rFonts w:eastAsia="Times New Roman"/>
        </w:rPr>
        <w:t>’</w:t>
      </w:r>
      <w:r w:rsidRPr="001C41BE">
        <w:rPr>
          <w:rFonts w:eastAsia="Times New Roman"/>
        </w:rPr>
        <w:t>autorité d</w:t>
      </w:r>
      <w:r w:rsidR="00D03218" w:rsidRPr="001C41BE">
        <w:rPr>
          <w:rFonts w:eastAsia="Times New Roman"/>
        </w:rPr>
        <w:t>’</w:t>
      </w:r>
      <w:r w:rsidRPr="001C41BE">
        <w:rPr>
          <w:rFonts w:eastAsia="Times New Roman"/>
        </w:rPr>
        <w:t>homologation de type ou le service technique qui ont délivré l</w:t>
      </w:r>
      <w:r w:rsidR="00D03218" w:rsidRPr="001C41BE">
        <w:rPr>
          <w:rFonts w:eastAsia="Times New Roman"/>
        </w:rPr>
        <w:t>’</w:t>
      </w:r>
      <w:r w:rsidRPr="001C41BE">
        <w:rPr>
          <w:rFonts w:eastAsia="Times New Roman"/>
        </w:rPr>
        <w:t>homologation, lesquels à leur tour en avisent les autres Parties contractantes à l</w:t>
      </w:r>
      <w:r w:rsidR="00D03218" w:rsidRPr="001C41BE">
        <w:rPr>
          <w:rFonts w:eastAsia="Times New Roman"/>
        </w:rPr>
        <w:t>’</w:t>
      </w:r>
      <w:r w:rsidR="00C74DCE">
        <w:rPr>
          <w:rFonts w:eastAsia="Times New Roman"/>
        </w:rPr>
        <w:t xml:space="preserve">Accord de </w:t>
      </w:r>
      <w:r w:rsidRPr="001C41BE">
        <w:rPr>
          <w:rFonts w:eastAsia="Times New Roman"/>
        </w:rPr>
        <w:t>1958 appliquant le présent Règlement, par l</w:t>
      </w:r>
      <w:r w:rsidR="00D03218" w:rsidRPr="001C41BE">
        <w:rPr>
          <w:rFonts w:eastAsia="Times New Roman"/>
        </w:rPr>
        <w:t>’</w:t>
      </w:r>
      <w:r w:rsidRPr="001C41BE">
        <w:rPr>
          <w:rFonts w:eastAsia="Times New Roman"/>
        </w:rPr>
        <w:t>envoi d</w:t>
      </w:r>
      <w:r w:rsidR="00D03218" w:rsidRPr="001C41BE">
        <w:rPr>
          <w:rFonts w:eastAsia="Times New Roman"/>
        </w:rPr>
        <w:t>’</w:t>
      </w:r>
      <w:r w:rsidRPr="001C41BE">
        <w:rPr>
          <w:rFonts w:eastAsia="Times New Roman"/>
        </w:rPr>
        <w:t xml:space="preserve">une </w:t>
      </w:r>
      <w:r w:rsidR="00C74DCE">
        <w:rPr>
          <w:rFonts w:eastAsia="Times New Roman"/>
        </w:rPr>
        <w:t xml:space="preserve">fiche de communication conforme </w:t>
      </w:r>
      <w:r w:rsidRPr="001C41BE">
        <w:rPr>
          <w:rFonts w:eastAsia="Times New Roman"/>
        </w:rPr>
        <w:t>au modèle de l</w:t>
      </w:r>
      <w:r w:rsidR="00D03218" w:rsidRPr="001C41BE">
        <w:rPr>
          <w:rFonts w:eastAsia="Times New Roman"/>
        </w:rPr>
        <w:t>’</w:t>
      </w:r>
      <w:r w:rsidRPr="001C41BE">
        <w:rPr>
          <w:rFonts w:eastAsia="Times New Roman"/>
        </w:rPr>
        <w:t>annexe 1 ou de l</w:t>
      </w:r>
      <w:r w:rsidR="00D03218" w:rsidRPr="001C41BE">
        <w:rPr>
          <w:rFonts w:eastAsia="Times New Roman"/>
        </w:rPr>
        <w:t>’</w:t>
      </w:r>
      <w:r w:rsidRPr="001C41BE">
        <w:rPr>
          <w:rFonts w:eastAsia="Times New Roman"/>
        </w:rPr>
        <w:t>annexe 2, selon le cas, du présent Règlement.</w:t>
      </w:r>
    </w:p>
    <w:p w:rsidR="00F07247" w:rsidRPr="001C41BE" w:rsidRDefault="00F07247" w:rsidP="00D03218">
      <w:pPr>
        <w:pStyle w:val="HChG"/>
        <w:ind w:left="2268"/>
      </w:pPr>
      <w:r w:rsidRPr="001C41BE">
        <w:t>13.</w:t>
      </w:r>
      <w:r w:rsidRPr="001C41BE">
        <w:tab/>
        <w:t>D</w:t>
      </w:r>
      <w:r w:rsidR="00D03218" w:rsidRPr="001C41BE">
        <w:t>ispositions transitoires</w:t>
      </w:r>
    </w:p>
    <w:p w:rsidR="00F07247" w:rsidRPr="001C41BE" w:rsidRDefault="00F07247" w:rsidP="00C74DCE">
      <w:pPr>
        <w:pStyle w:val="SingleTxtG"/>
        <w:keepLines/>
        <w:ind w:left="2268"/>
        <w:rPr>
          <w:rFonts w:eastAsia="Times New Roman"/>
        </w:rPr>
      </w:pPr>
      <w:r w:rsidRPr="001C41BE">
        <w:rPr>
          <w:rFonts w:eastAsia="Times New Roman"/>
        </w:rPr>
        <w:t>Jusqu</w:t>
      </w:r>
      <w:r w:rsidR="00D03218" w:rsidRPr="001C41BE">
        <w:rPr>
          <w:rFonts w:eastAsia="Times New Roman"/>
        </w:rPr>
        <w:t>’</w:t>
      </w:r>
      <w:r w:rsidRPr="001C41BE">
        <w:rPr>
          <w:rFonts w:eastAsia="Times New Roman"/>
        </w:rPr>
        <w:t>à notification contraire adressée au</w:t>
      </w:r>
      <w:r w:rsidR="00C74DCE">
        <w:rPr>
          <w:rFonts w:eastAsia="Times New Roman"/>
        </w:rPr>
        <w:t xml:space="preserve"> Secrétaire général des Nations </w:t>
      </w:r>
      <w:r w:rsidRPr="001C41BE">
        <w:rPr>
          <w:rFonts w:eastAsia="Times New Roman"/>
        </w:rPr>
        <w:t>Unies, les Parties contractantes appliquant le présent Règlement qui sont des États membres de l</w:t>
      </w:r>
      <w:r w:rsidR="00D03218" w:rsidRPr="001C41BE">
        <w:rPr>
          <w:rFonts w:eastAsia="Times New Roman"/>
        </w:rPr>
        <w:t>’</w:t>
      </w:r>
      <w:r w:rsidRPr="001C41BE">
        <w:rPr>
          <w:rFonts w:eastAsia="Times New Roman"/>
        </w:rPr>
        <w:t>Union européenne (au moment de l</w:t>
      </w:r>
      <w:r w:rsidR="00D03218" w:rsidRPr="001C41BE">
        <w:rPr>
          <w:rFonts w:eastAsia="Times New Roman"/>
        </w:rPr>
        <w:t>’</w:t>
      </w:r>
      <w:r w:rsidRPr="001C41BE">
        <w:rPr>
          <w:rFonts w:eastAsia="Times New Roman"/>
        </w:rPr>
        <w:t xml:space="preserve">adoption de </w:t>
      </w:r>
      <w:r w:rsidR="00C74DCE">
        <w:rPr>
          <w:rFonts w:eastAsia="Times New Roman"/>
        </w:rPr>
        <w:t xml:space="preserve">la série </w:t>
      </w:r>
      <w:r w:rsidRPr="001C41BE">
        <w:rPr>
          <w:rFonts w:eastAsia="Times New Roman"/>
        </w:rPr>
        <w:t>01 d</w:t>
      </w:r>
      <w:r w:rsidR="00D03218" w:rsidRPr="001C41BE">
        <w:rPr>
          <w:rFonts w:eastAsia="Times New Roman"/>
        </w:rPr>
        <w:t>’</w:t>
      </w:r>
      <w:r w:rsidRPr="001C41BE">
        <w:rPr>
          <w:rFonts w:eastAsia="Times New Roman"/>
        </w:rPr>
        <w:t>amendements : Allemagne, Autriche, Belgique, Danemark, Espagne, Finlande, France, Grèce, Irlande, Italie, Luxembourg, Pays-Bas, Portugal, Royaume-Uni et Suède</w:t>
      </w:r>
      <w:r w:rsidRPr="001C41BE">
        <w:rPr>
          <w:rStyle w:val="FootnoteReference"/>
        </w:rPr>
        <w:footnoteReference w:id="7"/>
      </w:r>
      <w:r w:rsidRPr="001C41BE">
        <w:rPr>
          <w:rFonts w:eastAsia="Times New Roman"/>
        </w:rPr>
        <w:t>) déclarent qu</w:t>
      </w:r>
      <w:r w:rsidR="00D03218" w:rsidRPr="001C41BE">
        <w:rPr>
          <w:rFonts w:eastAsia="Times New Roman"/>
        </w:rPr>
        <w:t>’</w:t>
      </w:r>
      <w:r w:rsidRPr="001C41BE">
        <w:rPr>
          <w:rFonts w:eastAsia="Times New Roman"/>
        </w:rPr>
        <w:t>à propos des dispositifs et pièces mécaniques d</w:t>
      </w:r>
      <w:r w:rsidR="00D03218" w:rsidRPr="001C41BE">
        <w:rPr>
          <w:rFonts w:eastAsia="Times New Roman"/>
        </w:rPr>
        <w:t>’</w:t>
      </w:r>
      <w:r w:rsidRPr="001C41BE">
        <w:rPr>
          <w:rFonts w:eastAsia="Times New Roman"/>
        </w:rPr>
        <w:t>attelage ils seront seulement liés par les obligations de l</w:t>
      </w:r>
      <w:r w:rsidR="00D03218" w:rsidRPr="001C41BE">
        <w:rPr>
          <w:rFonts w:eastAsia="Times New Roman"/>
        </w:rPr>
        <w:t>’</w:t>
      </w:r>
      <w:r w:rsidRPr="001C41BE">
        <w:rPr>
          <w:rFonts w:eastAsia="Times New Roman"/>
        </w:rPr>
        <w:t>Accord auquel le présent Règlement est annexé en ce qui concerne les dispositifs et pièces destinés aux véhicules des catégories autres que la catégorie M</w:t>
      </w:r>
      <w:r w:rsidRPr="001C41BE">
        <w:rPr>
          <w:rFonts w:eastAsia="Times New Roman"/>
          <w:vertAlign w:val="subscript"/>
        </w:rPr>
        <w:t>1</w:t>
      </w:r>
      <w:r w:rsidRPr="001C41BE">
        <w:rPr>
          <w:rFonts w:eastAsia="Times New Roman"/>
        </w:rPr>
        <w:t>.</w:t>
      </w:r>
    </w:p>
    <w:p w:rsidR="00F07247" w:rsidRPr="001C41BE" w:rsidRDefault="00F07247" w:rsidP="00D03218">
      <w:pPr>
        <w:pStyle w:val="HChG"/>
        <w:ind w:left="2268"/>
      </w:pPr>
      <w:r w:rsidRPr="001C41BE">
        <w:t>14.</w:t>
      </w:r>
      <w:r w:rsidRPr="001C41BE">
        <w:tab/>
      </w:r>
      <w:r w:rsidR="00C74DCE">
        <w:t>N</w:t>
      </w:r>
      <w:r w:rsidR="00C74DCE" w:rsidRPr="001C41BE">
        <w:t xml:space="preserve">oms et adresses des services techniques responsables des essais d’homologation </w:t>
      </w:r>
      <w:r w:rsidR="00C74DCE">
        <w:br/>
      </w:r>
      <w:r w:rsidR="00C74DCE" w:rsidRPr="001C41BE">
        <w:t>et des autorités d’homologation de type</w:t>
      </w:r>
    </w:p>
    <w:p w:rsidR="003D3607" w:rsidRDefault="00F07247" w:rsidP="00FC3C3A">
      <w:pPr>
        <w:pStyle w:val="SingleTxtG"/>
        <w:ind w:left="2268" w:hanging="1134"/>
        <w:rPr>
          <w:rFonts w:eastAsia="Times New Roman"/>
        </w:rPr>
      </w:pPr>
      <w:r w:rsidRPr="001C41BE">
        <w:rPr>
          <w:rFonts w:eastAsia="Times New Roman"/>
        </w:rPr>
        <w:t>14.1</w:t>
      </w:r>
      <w:r w:rsidRPr="001C41BE">
        <w:rPr>
          <w:rFonts w:eastAsia="Times New Roman"/>
        </w:rPr>
        <w:tab/>
        <w:t>Les Parties contractantes à l</w:t>
      </w:r>
      <w:r w:rsidR="00D03218" w:rsidRPr="001C41BE">
        <w:rPr>
          <w:rFonts w:eastAsia="Times New Roman"/>
        </w:rPr>
        <w:t>’</w:t>
      </w:r>
      <w:r w:rsidR="00C74DCE">
        <w:rPr>
          <w:rFonts w:eastAsia="Times New Roman"/>
        </w:rPr>
        <w:t xml:space="preserve">Accord de </w:t>
      </w:r>
      <w:r w:rsidRPr="001C41BE">
        <w:rPr>
          <w:rFonts w:eastAsia="Times New Roman"/>
        </w:rPr>
        <w:t>1958 appliquant le présent Règlement doivent communiquer au Secrétariat de l</w:t>
      </w:r>
      <w:r w:rsidR="00D03218" w:rsidRPr="001C41BE">
        <w:rPr>
          <w:rFonts w:eastAsia="Times New Roman"/>
        </w:rPr>
        <w:t>’</w:t>
      </w:r>
      <w:r w:rsidRPr="001C41BE">
        <w:rPr>
          <w:rFonts w:eastAsia="Times New Roman"/>
        </w:rPr>
        <w:t>Organisation des Nations Unies, les noms et adresses des services techniques chargés des essais d</w:t>
      </w:r>
      <w:r w:rsidR="00D03218" w:rsidRPr="001C41BE">
        <w:rPr>
          <w:rFonts w:eastAsia="Times New Roman"/>
        </w:rPr>
        <w:t>’</w:t>
      </w:r>
      <w:r w:rsidRPr="001C41BE">
        <w:rPr>
          <w:rFonts w:eastAsia="Times New Roman"/>
        </w:rPr>
        <w:t>homologation et ceux des autorités d</w:t>
      </w:r>
      <w:r w:rsidR="00D03218" w:rsidRPr="001C41BE">
        <w:rPr>
          <w:rFonts w:eastAsia="Times New Roman"/>
        </w:rPr>
        <w:t>’</w:t>
      </w:r>
      <w:r w:rsidRPr="001C41BE">
        <w:rPr>
          <w:rFonts w:eastAsia="Times New Roman"/>
        </w:rPr>
        <w:t>homologation de type qui délivrent l</w:t>
      </w:r>
      <w:r w:rsidR="00D03218" w:rsidRPr="001C41BE">
        <w:rPr>
          <w:rFonts w:eastAsia="Times New Roman"/>
        </w:rPr>
        <w:t>’</w:t>
      </w:r>
      <w:r w:rsidRPr="001C41BE">
        <w:rPr>
          <w:rFonts w:eastAsia="Times New Roman"/>
        </w:rPr>
        <w:t>homologation et auxquelles doivent être envoyées les fiches d</w:t>
      </w:r>
      <w:r w:rsidR="00D03218" w:rsidRPr="001C41BE">
        <w:rPr>
          <w:rFonts w:eastAsia="Times New Roman"/>
        </w:rPr>
        <w:t>’</w:t>
      </w:r>
      <w:r w:rsidRPr="001C41BE">
        <w:rPr>
          <w:rFonts w:eastAsia="Times New Roman"/>
        </w:rPr>
        <w:t>homologation, d</w:t>
      </w:r>
      <w:r w:rsidR="00D03218" w:rsidRPr="001C41BE">
        <w:rPr>
          <w:rFonts w:eastAsia="Times New Roman"/>
        </w:rPr>
        <w:t>’</w:t>
      </w:r>
      <w:r w:rsidRPr="001C41BE">
        <w:rPr>
          <w:rFonts w:eastAsia="Times New Roman"/>
        </w:rPr>
        <w:t>extension, de refus ou de retrait d</w:t>
      </w:r>
      <w:r w:rsidR="00D03218" w:rsidRPr="001C41BE">
        <w:rPr>
          <w:rFonts w:eastAsia="Times New Roman"/>
        </w:rPr>
        <w:t>’</w:t>
      </w:r>
      <w:r w:rsidRPr="001C41BE">
        <w:rPr>
          <w:rFonts w:eastAsia="Times New Roman"/>
        </w:rPr>
        <w:t>homologation ou d</w:t>
      </w:r>
      <w:r w:rsidR="00D03218" w:rsidRPr="001C41BE">
        <w:rPr>
          <w:rFonts w:eastAsia="Times New Roman"/>
        </w:rPr>
        <w:t>’</w:t>
      </w:r>
      <w:r w:rsidRPr="001C41BE">
        <w:rPr>
          <w:rFonts w:eastAsia="Times New Roman"/>
        </w:rPr>
        <w:t>arrêt définitif de la production délivrées dans d</w:t>
      </w:r>
      <w:r w:rsidR="00D03218" w:rsidRPr="001C41BE">
        <w:rPr>
          <w:rFonts w:eastAsia="Times New Roman"/>
        </w:rPr>
        <w:t>’</w:t>
      </w:r>
      <w:r w:rsidRPr="001C41BE">
        <w:rPr>
          <w:rFonts w:eastAsia="Times New Roman"/>
        </w:rPr>
        <w:t>autres pays.</w:t>
      </w:r>
    </w:p>
    <w:p w:rsidR="00F32F1A" w:rsidRDefault="00F32F1A" w:rsidP="00FC3C3A">
      <w:pPr>
        <w:pStyle w:val="SingleTxtG"/>
        <w:ind w:left="2268" w:hanging="1134"/>
        <w:sectPr w:rsidR="00F32F1A" w:rsidSect="0090005B">
          <w:headerReference w:type="even" r:id="rId25"/>
          <w:footerReference w:type="even" r:id="rId26"/>
          <w:headerReference w:type="first" r:id="rId27"/>
          <w:footerReference w:type="first" r:id="rId28"/>
          <w:footnotePr>
            <w:numRestart w:val="eachSect"/>
          </w:footnotePr>
          <w:endnotePr>
            <w:numFmt w:val="decimal"/>
          </w:endnotePr>
          <w:pgSz w:w="11907" w:h="16840" w:code="9"/>
          <w:pgMar w:top="1701" w:right="1134" w:bottom="2268" w:left="1134" w:header="964" w:footer="1701" w:gutter="0"/>
          <w:cols w:space="720"/>
          <w:titlePg/>
          <w:docGrid w:linePitch="272"/>
        </w:sectPr>
      </w:pPr>
    </w:p>
    <w:p w:rsidR="00567386" w:rsidRDefault="00567386" w:rsidP="00567386">
      <w:pPr>
        <w:pStyle w:val="HChG"/>
      </w:pPr>
      <w:r>
        <w:t>Annexe</w:t>
      </w:r>
      <w:r w:rsidR="00F479CB">
        <w:t xml:space="preserve"> 1</w:t>
      </w:r>
    </w:p>
    <w:p w:rsidR="00997A8E" w:rsidRPr="00D96394" w:rsidRDefault="00997A8E" w:rsidP="00997A8E">
      <w:pPr>
        <w:pStyle w:val="HChG"/>
      </w:pPr>
      <w:r w:rsidRPr="00D96394">
        <w:tab/>
      </w:r>
      <w:r w:rsidRPr="00D96394">
        <w:tab/>
        <w:t>Communication</w:t>
      </w:r>
    </w:p>
    <w:p w:rsidR="00997A8E" w:rsidRPr="00D96394" w:rsidRDefault="00997A8E" w:rsidP="00997A8E">
      <w:pPr>
        <w:pStyle w:val="SingleTxtG"/>
      </w:pPr>
      <w:r w:rsidRPr="00D96394">
        <w:t>(format maximal</w:t>
      </w:r>
      <w:r w:rsidR="004075D9">
        <w:t> </w:t>
      </w:r>
      <w:r w:rsidRPr="00D96394">
        <w:t>: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997A8E" w:rsidRPr="00D96394" w:rsidTr="00794114">
        <w:tc>
          <w:tcPr>
            <w:tcW w:w="3402" w:type="dxa"/>
          </w:tcPr>
          <w:bookmarkStart w:id="2" w:name="_MON_1420453756"/>
          <w:bookmarkEnd w:id="2"/>
          <w:bookmarkStart w:id="3" w:name="_MON_1420453160"/>
          <w:bookmarkEnd w:id="3"/>
          <w:p w:rsidR="00997A8E" w:rsidRPr="00D96394" w:rsidRDefault="00997A8E" w:rsidP="00794114">
            <w:pPr>
              <w:pStyle w:val="SingleTxtG"/>
              <w:spacing w:after="0"/>
              <w:ind w:left="0"/>
            </w:pPr>
            <w:r w:rsidRPr="00D96394">
              <w:object w:dxaOrig="1684" w:dyaOrig="1675">
                <v:shape id="_x0000_i1030" type="#_x0000_t75" style="width:84pt;height:84pt" o:ole="">
                  <v:imagedata r:id="rId29" o:title=""/>
                </v:shape>
                <o:OLEObject Type="Embed" ProgID="Word.Picture.8" ShapeID="_x0000_i1030" DrawAspect="Content" ObjectID="_1530687651" r:id="rId30"/>
              </w:object>
            </w:r>
            <w:r w:rsidR="004A7212" w:rsidRPr="004A7212">
              <w:rPr>
                <w:rStyle w:val="FootnoteReference"/>
                <w:color w:val="FFFFFF" w:themeColor="background1"/>
              </w:rPr>
              <w:footnoteReference w:id="8"/>
            </w:r>
          </w:p>
        </w:tc>
        <w:tc>
          <w:tcPr>
            <w:tcW w:w="3969" w:type="dxa"/>
          </w:tcPr>
          <w:p w:rsidR="00997A8E" w:rsidRPr="00D96394" w:rsidRDefault="00997A8E" w:rsidP="00794114">
            <w:pPr>
              <w:ind w:left="1701" w:hanging="1701"/>
            </w:pPr>
            <w:r w:rsidRPr="00D96394">
              <w:t>Émanant de</w:t>
            </w:r>
            <w:r w:rsidR="004A7212">
              <w:t> </w:t>
            </w:r>
            <w:r w:rsidRPr="00D96394">
              <w:t>:</w:t>
            </w:r>
            <w:r w:rsidRPr="00D96394">
              <w:tab/>
              <w:t>Nom de l’administration</w:t>
            </w:r>
            <w:r w:rsidR="004A7212">
              <w:t> </w:t>
            </w:r>
            <w:r w:rsidRPr="00D96394">
              <w:t>:</w:t>
            </w:r>
          </w:p>
          <w:p w:rsidR="00997A8E" w:rsidRPr="00D96394" w:rsidRDefault="00997A8E" w:rsidP="004A7212">
            <w:pPr>
              <w:pStyle w:val="SingleTxtG"/>
              <w:tabs>
                <w:tab w:val="right" w:leader="dot" w:pos="3779"/>
              </w:tabs>
              <w:spacing w:after="0"/>
              <w:ind w:left="1701" w:right="0"/>
            </w:pPr>
            <w:r w:rsidRPr="00D96394">
              <w:tab/>
            </w:r>
          </w:p>
          <w:p w:rsidR="00997A8E" w:rsidRPr="00D96394" w:rsidRDefault="00997A8E" w:rsidP="004A7212">
            <w:pPr>
              <w:pStyle w:val="SingleTxtG"/>
              <w:tabs>
                <w:tab w:val="right" w:leader="dot" w:pos="3779"/>
              </w:tabs>
              <w:spacing w:after="0"/>
              <w:ind w:left="1701" w:right="0"/>
            </w:pPr>
            <w:r w:rsidRPr="00D96394">
              <w:tab/>
            </w:r>
          </w:p>
          <w:p w:rsidR="00997A8E" w:rsidRPr="00D96394" w:rsidRDefault="00997A8E" w:rsidP="004A7212">
            <w:pPr>
              <w:pStyle w:val="SingleTxtG"/>
              <w:tabs>
                <w:tab w:val="right" w:leader="dot" w:pos="3779"/>
              </w:tabs>
              <w:spacing w:after="0"/>
              <w:ind w:left="1701" w:right="0"/>
            </w:pPr>
            <w:r w:rsidRPr="00D96394">
              <w:tab/>
            </w:r>
          </w:p>
        </w:tc>
      </w:tr>
    </w:tbl>
    <w:p w:rsidR="00997A8E" w:rsidRPr="00D96394" w:rsidRDefault="00997A8E" w:rsidP="00997A8E">
      <w:pPr>
        <w:pStyle w:val="SingleTxtG"/>
        <w:spacing w:before="120"/>
        <w:ind w:left="2552" w:hanging="1418"/>
        <w:jc w:val="left"/>
      </w:pPr>
      <w:r w:rsidRPr="00D96394">
        <w:t>concernant</w:t>
      </w:r>
      <w:r w:rsidRPr="00D96394">
        <w:rPr>
          <w:rStyle w:val="FootnoteReference"/>
        </w:rPr>
        <w:footnoteReference w:id="9"/>
      </w:r>
      <w:r w:rsidR="00F479CB">
        <w:t> </w:t>
      </w:r>
      <w:r w:rsidR="004A7212">
        <w:t>:</w:t>
      </w:r>
      <w:r w:rsidR="004A7212">
        <w:tab/>
        <w:t>Délivrance d’</w:t>
      </w:r>
      <w:r w:rsidRPr="00D96394">
        <w:t>homologation</w:t>
      </w:r>
      <w:r w:rsidRPr="00D96394">
        <w:br/>
        <w:t>Extension d’homologation</w:t>
      </w:r>
      <w:r w:rsidRPr="00D96394">
        <w:br/>
        <w:t>Refus d’homologation</w:t>
      </w:r>
      <w:r w:rsidRPr="00D96394">
        <w:br/>
        <w:t>Retrait d’homologation</w:t>
      </w:r>
      <w:r w:rsidRPr="00D96394">
        <w:br/>
        <w:t>Arrêt définitif de la production</w:t>
      </w:r>
    </w:p>
    <w:p w:rsidR="00997A8E" w:rsidRPr="00D96394" w:rsidRDefault="00997A8E" w:rsidP="00F479CB">
      <w:pPr>
        <w:pStyle w:val="SingleTxtG"/>
      </w:pPr>
      <w:r w:rsidRPr="00D96394">
        <w:t xml:space="preserve">d’un type de véhicule en ce qui concerne le bruit, en application du Règlement </w:t>
      </w:r>
      <w:r w:rsidRPr="00D96394">
        <w:rPr>
          <w:rFonts w:eastAsia="MS Mincho"/>
        </w:rPr>
        <w:t>n</w:t>
      </w:r>
      <w:r w:rsidRPr="00D96394">
        <w:rPr>
          <w:rFonts w:eastAsia="MS Mincho"/>
          <w:vertAlign w:val="superscript"/>
        </w:rPr>
        <w:t>o</w:t>
      </w:r>
      <w:r w:rsidRPr="00D96394">
        <w:t> </w:t>
      </w:r>
      <w:r>
        <w:t>55</w:t>
      </w:r>
      <w:r w:rsidRPr="00D96394">
        <w:t>.</w:t>
      </w:r>
    </w:p>
    <w:p w:rsidR="00997A8E" w:rsidRPr="00D96394" w:rsidRDefault="00997A8E" w:rsidP="00997A8E">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d’homologation</w:t>
      </w:r>
      <w:r w:rsidRPr="00D96394">
        <w:tab/>
      </w:r>
      <w:r w:rsidRPr="00D96394">
        <w:tab/>
        <w:t>N</w:t>
      </w:r>
      <w:r w:rsidRPr="00D96394">
        <w:rPr>
          <w:vertAlign w:val="superscript"/>
        </w:rPr>
        <w:t>o</w:t>
      </w:r>
      <w:r w:rsidRPr="00D96394">
        <w:t xml:space="preserve"> d’extension</w:t>
      </w:r>
      <w:r w:rsidRPr="00D96394">
        <w:tab/>
      </w:r>
    </w:p>
    <w:p w:rsidR="009A6D68" w:rsidRPr="00A919C5" w:rsidRDefault="004A7212"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w:t>
      </w:r>
      <w:r w:rsidRPr="00A919C5">
        <w:rPr>
          <w:rFonts w:eastAsia="Times New Roman"/>
        </w:rPr>
        <w:tab/>
        <w:t>Marque de fabrique ou de commerce du dispositif ou des pièces :</w:t>
      </w:r>
      <w:r w:rsidR="001637A5">
        <w:rPr>
          <w:rFonts w:eastAsia="Times New Roman"/>
        </w:rPr>
        <w:t xml:space="preserve"> </w:t>
      </w:r>
      <w:r w:rsidR="009A6D68">
        <w:rPr>
          <w:rFonts w:eastAsia="Times New Roman"/>
        </w:rPr>
        <w:tab/>
        <w:t xml:space="preserve"> </w:t>
      </w:r>
      <w:r w:rsidR="009A6D68">
        <w:rPr>
          <w:rFonts w:eastAsia="Times New Roman"/>
        </w:rPr>
        <w:br/>
      </w:r>
      <w:r w:rsidR="009A6D68">
        <w:rPr>
          <w:rFonts w:eastAsia="Times New Roman"/>
        </w:rPr>
        <w:tab/>
      </w:r>
    </w:p>
    <w:p w:rsidR="009A6D68" w:rsidRDefault="004A7212"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2.</w:t>
      </w:r>
      <w:r w:rsidRPr="00A919C5">
        <w:rPr>
          <w:rFonts w:eastAsia="Times New Roman"/>
        </w:rPr>
        <w:tab/>
        <w:t>Nom du fabricant du type du dispositif ou des pièces :</w:t>
      </w:r>
      <w:r w:rsidR="009A6D68">
        <w:rPr>
          <w:rFonts w:eastAsia="Times New Roman"/>
        </w:rPr>
        <w:t xml:space="preserve"> </w:t>
      </w:r>
      <w:r w:rsidR="009A6D68">
        <w:rPr>
          <w:rFonts w:eastAsia="Times New Roman"/>
        </w:rPr>
        <w:tab/>
      </w:r>
    </w:p>
    <w:p w:rsidR="004A7212" w:rsidRPr="00A919C5"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Default="004A7212"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3.</w:t>
      </w:r>
      <w:r w:rsidRPr="00A919C5">
        <w:rPr>
          <w:rFonts w:eastAsia="Times New Roman"/>
        </w:rPr>
        <w:tab/>
        <w:t>Nom et adresse du fabricant :</w:t>
      </w:r>
      <w:r w:rsidR="001637A5">
        <w:rPr>
          <w:rFonts w:eastAsia="Times New Roman"/>
        </w:rPr>
        <w:t xml:space="preserve"> </w:t>
      </w:r>
      <w:r w:rsidR="009A6D68">
        <w:rPr>
          <w:rFonts w:eastAsia="Times New Roman"/>
        </w:rPr>
        <w:tab/>
      </w:r>
      <w:r w:rsidR="009A6D68">
        <w:rPr>
          <w:rFonts w:eastAsia="Times New Roman"/>
        </w:rPr>
        <w:tab/>
      </w:r>
    </w:p>
    <w:p w:rsidR="004A7212"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Pr="00A919C5"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Default="004A7212"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4.</w:t>
      </w:r>
      <w:r w:rsidRPr="00A919C5">
        <w:rPr>
          <w:rFonts w:eastAsia="Times New Roman"/>
        </w:rPr>
        <w:tab/>
        <w:t>Le cas échéant, nom et adres</w:t>
      </w:r>
      <w:r w:rsidR="009A6D68">
        <w:rPr>
          <w:rFonts w:eastAsia="Times New Roman"/>
        </w:rPr>
        <w:t>se du représentant du fabricant</w:t>
      </w:r>
      <w:r w:rsidRPr="00A919C5">
        <w:rPr>
          <w:rFonts w:eastAsia="Times New Roman"/>
        </w:rPr>
        <w:t> :</w:t>
      </w:r>
      <w:r w:rsidR="001637A5">
        <w:rPr>
          <w:rFonts w:eastAsia="Times New Roman"/>
        </w:rPr>
        <w:t xml:space="preserve"> </w:t>
      </w:r>
      <w:r w:rsidR="009A6D68">
        <w:rPr>
          <w:rFonts w:eastAsia="Times New Roman"/>
        </w:rPr>
        <w:tab/>
      </w:r>
    </w:p>
    <w:p w:rsidR="004A7212"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Pr="00A919C5"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4A7212" w:rsidRDefault="004A7212"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5.</w:t>
      </w:r>
      <w:r w:rsidRPr="00A919C5">
        <w:rPr>
          <w:rFonts w:eastAsia="Times New Roman"/>
        </w:rPr>
        <w:tab/>
        <w:t>Noms et marques de fabrique d’autres fournisseurs figurant sur le dispositif ou les pièces :</w:t>
      </w:r>
      <w:r w:rsidR="001637A5">
        <w:rPr>
          <w:rFonts w:eastAsia="Times New Roman"/>
        </w:rPr>
        <w:t xml:space="preserve"> </w:t>
      </w:r>
      <w:r w:rsidRPr="00A919C5">
        <w:rPr>
          <w:rFonts w:eastAsia="Times New Roman"/>
        </w:rPr>
        <w:tab/>
      </w:r>
    </w:p>
    <w:p w:rsidR="009A6D68"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Pr="00A919C5"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4A7212" w:rsidRDefault="004A7212"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6.</w:t>
      </w:r>
      <w:r w:rsidRPr="00A919C5">
        <w:rPr>
          <w:rFonts w:eastAsia="Times New Roman"/>
        </w:rPr>
        <w:tab/>
        <w:t>Nom et adresse de la société ou de l’organisme chargé de vérifier</w:t>
      </w:r>
      <w:r w:rsidR="009A6D68">
        <w:rPr>
          <w:rFonts w:eastAsia="Times New Roman"/>
        </w:rPr>
        <w:t xml:space="preserve"> la conformité de la production</w:t>
      </w:r>
      <w:r w:rsidRPr="00A919C5">
        <w:rPr>
          <w:rFonts w:eastAsia="Times New Roman"/>
        </w:rPr>
        <w:t xml:space="preserve"> : </w:t>
      </w:r>
      <w:r w:rsidRPr="00A919C5">
        <w:rPr>
          <w:rFonts w:eastAsia="Times New Roman"/>
        </w:rPr>
        <w:tab/>
      </w:r>
      <w:r w:rsidR="009A6D68">
        <w:rPr>
          <w:rFonts w:eastAsia="Times New Roman"/>
        </w:rPr>
        <w:tab/>
      </w:r>
    </w:p>
    <w:p w:rsidR="009A6D68"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Pr="00A919C5"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Pr="00A919C5"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7.</w:t>
      </w:r>
      <w:r w:rsidRPr="00A919C5">
        <w:rPr>
          <w:rFonts w:eastAsia="Times New Roman"/>
        </w:rPr>
        <w:tab/>
        <w:t xml:space="preserve">Soumis à l’homologation le : </w:t>
      </w:r>
      <w:r w:rsidRPr="00A919C5">
        <w:rPr>
          <w:rFonts w:eastAsia="Times New Roman"/>
        </w:rPr>
        <w:tab/>
      </w:r>
    </w:p>
    <w:p w:rsidR="009A6D68" w:rsidRDefault="009A6D68" w:rsidP="00567386">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8.</w:t>
      </w:r>
      <w:r w:rsidRPr="00A919C5">
        <w:rPr>
          <w:rFonts w:eastAsia="Times New Roman"/>
        </w:rPr>
        <w:tab/>
        <w:t>Service technique chargé des essais d’</w:t>
      </w:r>
      <w:r w:rsidR="00CA006A">
        <w:rPr>
          <w:rFonts w:eastAsia="Times New Roman"/>
        </w:rPr>
        <w:t>homologation</w:t>
      </w:r>
      <w:r w:rsidRPr="00A919C5">
        <w:rPr>
          <w:rFonts w:eastAsia="Times New Roman"/>
        </w:rPr>
        <w:t xml:space="preserve"> : </w:t>
      </w:r>
      <w:r w:rsidRPr="00A919C5">
        <w:rPr>
          <w:rFonts w:eastAsia="Times New Roman"/>
        </w:rPr>
        <w:tab/>
      </w:r>
    </w:p>
    <w:p w:rsidR="00CA006A" w:rsidRPr="00A919C5" w:rsidRDefault="00CA006A"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Pr="00A919C5" w:rsidRDefault="00CA006A"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9.</w:t>
      </w:r>
      <w:r>
        <w:rPr>
          <w:rFonts w:eastAsia="Times New Roman"/>
        </w:rPr>
        <w:tab/>
        <w:t>Description sommaire</w:t>
      </w:r>
      <w:r w:rsidR="009A6D68" w:rsidRPr="00A919C5">
        <w:rPr>
          <w:rFonts w:eastAsia="Times New Roman"/>
        </w:rPr>
        <w:t xml:space="preserve"> : </w:t>
      </w:r>
    </w:p>
    <w:p w:rsidR="009A6D68" w:rsidRPr="00A919C5"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9.1</w:t>
      </w:r>
      <w:r w:rsidRPr="00A919C5">
        <w:rPr>
          <w:rFonts w:eastAsia="Times New Roman"/>
        </w:rPr>
        <w:tab/>
        <w:t>Type et cla</w:t>
      </w:r>
      <w:r w:rsidR="00CA006A">
        <w:rPr>
          <w:rFonts w:eastAsia="Times New Roman"/>
        </w:rPr>
        <w:t>sse du dispositif et des pièces</w:t>
      </w:r>
      <w:r w:rsidRPr="00A919C5">
        <w:rPr>
          <w:rFonts w:eastAsia="Times New Roman"/>
        </w:rPr>
        <w:t xml:space="preserve"> : </w:t>
      </w:r>
      <w:r w:rsidRPr="00A919C5">
        <w:rPr>
          <w:rFonts w:eastAsia="Times New Roman"/>
        </w:rPr>
        <w:tab/>
      </w:r>
    </w:p>
    <w:p w:rsidR="009A6D68" w:rsidRPr="00A919C5" w:rsidRDefault="00CA006A" w:rsidP="00F345DC">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9.2</w:t>
      </w:r>
      <w:r>
        <w:rPr>
          <w:rFonts w:eastAsia="Times New Roman"/>
        </w:rPr>
        <w:tab/>
        <w:t>Valeurs caractéristiques</w:t>
      </w:r>
      <w:r w:rsidR="009A6D68" w:rsidRPr="00A919C5">
        <w:rPr>
          <w:rFonts w:eastAsia="Times New Roman"/>
        </w:rPr>
        <w:t xml:space="preserve"> : </w:t>
      </w:r>
      <w:r w:rsidR="009A6D68" w:rsidRPr="00A919C5">
        <w:rPr>
          <w:rFonts w:eastAsia="Times New Roman"/>
        </w:rPr>
        <w:tab/>
      </w:r>
    </w:p>
    <w:p w:rsidR="009A6D68" w:rsidRPr="00A919C5" w:rsidRDefault="009A6D68" w:rsidP="00F345DC">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9.2.1</w:t>
      </w:r>
      <w:r w:rsidRPr="00A919C5">
        <w:rPr>
          <w:rFonts w:eastAsia="Times New Roman"/>
        </w:rPr>
        <w:tab/>
        <w:t>Valeurs d</w:t>
      </w:r>
      <w:r w:rsidR="00CA006A">
        <w:rPr>
          <w:rFonts w:eastAsia="Times New Roman"/>
        </w:rPr>
        <w:t>e base </w:t>
      </w:r>
      <w:r w:rsidRPr="00A919C5">
        <w:rPr>
          <w:rFonts w:eastAsia="Times New Roman"/>
        </w:rPr>
        <w:t xml:space="preserve">: </w:t>
      </w:r>
    </w:p>
    <w:p w:rsidR="009A6D68" w:rsidRPr="003E7BEC" w:rsidRDefault="009A6D68" w:rsidP="004075D9">
      <w:pPr>
        <w:tabs>
          <w:tab w:val="left" w:pos="2268"/>
          <w:tab w:val="left" w:pos="3444"/>
          <w:tab w:val="left" w:pos="4900"/>
          <w:tab w:val="left" w:pos="6145"/>
          <w:tab w:val="left" w:pos="7371"/>
        </w:tabs>
        <w:suppressAutoHyphens w:val="0"/>
        <w:kinsoku/>
        <w:overflowPunct/>
        <w:autoSpaceDE/>
        <w:autoSpaceDN/>
        <w:adjustRightInd/>
        <w:snapToGrid/>
        <w:spacing w:after="240" w:line="240" w:lineRule="auto"/>
        <w:ind w:left="1985" w:right="1134"/>
        <w:rPr>
          <w:rFonts w:eastAsia="Times New Roman"/>
          <w:lang w:val="fr-FR"/>
        </w:rPr>
      </w:pPr>
      <w:r w:rsidRPr="003E7BEC">
        <w:rPr>
          <w:rFonts w:eastAsia="Times New Roman"/>
          <w:lang w:val="en-GB"/>
        </w:rPr>
        <w:t>D ........</w:t>
      </w:r>
      <w:r w:rsidR="004075D9">
        <w:rPr>
          <w:rFonts w:eastAsia="Times New Roman"/>
          <w:lang w:val="en-GB"/>
        </w:rPr>
        <w:t xml:space="preserve"> kN</w:t>
      </w:r>
      <w:r w:rsidRPr="003E7BEC">
        <w:rPr>
          <w:rFonts w:eastAsia="Times New Roman"/>
          <w:lang w:val="en-GB"/>
        </w:rPr>
        <w:tab/>
        <w:t>D</w:t>
      </w:r>
      <w:r w:rsidRPr="003E7BEC">
        <w:rPr>
          <w:rFonts w:eastAsia="Times New Roman"/>
          <w:vertAlign w:val="subscript"/>
          <w:lang w:val="en-GB"/>
        </w:rPr>
        <w:t>c</w:t>
      </w:r>
      <w:r w:rsidRPr="003E7BEC">
        <w:rPr>
          <w:rFonts w:eastAsia="Times New Roman"/>
          <w:lang w:val="en-GB"/>
        </w:rPr>
        <w:t xml:space="preserve"> ........</w:t>
      </w:r>
      <w:r w:rsidR="004075D9">
        <w:rPr>
          <w:rFonts w:eastAsia="Times New Roman"/>
          <w:lang w:val="en-GB"/>
        </w:rPr>
        <w:t xml:space="preserve"> kN</w:t>
      </w:r>
      <w:r w:rsidRPr="003E7BEC">
        <w:rPr>
          <w:rFonts w:eastAsia="Times New Roman"/>
          <w:lang w:val="en-GB"/>
        </w:rPr>
        <w:tab/>
        <w:t>S ..</w:t>
      </w:r>
      <w:r w:rsidR="003D3935">
        <w:rPr>
          <w:rFonts w:eastAsia="Times New Roman"/>
          <w:lang w:val="en-GB"/>
        </w:rPr>
        <w:t>......</w:t>
      </w:r>
      <w:r w:rsidR="004075D9">
        <w:rPr>
          <w:rFonts w:eastAsia="Times New Roman"/>
          <w:lang w:val="en-GB"/>
        </w:rPr>
        <w:t xml:space="preserve"> </w:t>
      </w:r>
      <w:r w:rsidR="003D3935">
        <w:rPr>
          <w:rFonts w:eastAsia="Times New Roman"/>
          <w:lang w:val="en-GB"/>
        </w:rPr>
        <w:t>kg</w:t>
      </w:r>
      <w:r w:rsidR="003D3935">
        <w:rPr>
          <w:rFonts w:eastAsia="Times New Roman"/>
          <w:lang w:val="en-GB"/>
        </w:rPr>
        <w:tab/>
        <w:t>U ........</w:t>
      </w:r>
      <w:r w:rsidR="004075D9">
        <w:rPr>
          <w:rFonts w:eastAsia="Times New Roman"/>
          <w:lang w:val="en-GB"/>
        </w:rPr>
        <w:t xml:space="preserve"> </w:t>
      </w:r>
      <w:r w:rsidR="003D3935">
        <w:rPr>
          <w:rFonts w:eastAsia="Times New Roman"/>
          <w:lang w:val="en-GB"/>
        </w:rPr>
        <w:t>t</w:t>
      </w:r>
      <w:r w:rsidR="003D3935">
        <w:rPr>
          <w:rFonts w:eastAsia="Times New Roman"/>
          <w:lang w:val="en-GB"/>
        </w:rPr>
        <w:tab/>
        <w:t>V ........</w:t>
      </w:r>
      <w:r w:rsidR="004075D9">
        <w:rPr>
          <w:rFonts w:eastAsia="Times New Roman"/>
          <w:lang w:val="en-GB"/>
        </w:rPr>
        <w:t xml:space="preserve"> kN</w:t>
      </w:r>
    </w:p>
    <w:p w:rsidR="009A6D68" w:rsidRPr="003E7BEC" w:rsidRDefault="007146BD" w:rsidP="003D3935">
      <w:pPr>
        <w:suppressAutoHyphens w:val="0"/>
        <w:kinsoku/>
        <w:overflowPunct/>
        <w:autoSpaceDE/>
        <w:autoSpaceDN/>
        <w:adjustRightInd/>
        <w:snapToGrid/>
        <w:spacing w:after="240" w:line="240" w:lineRule="auto"/>
        <w:ind w:left="1985"/>
        <w:rPr>
          <w:rFonts w:eastAsia="Times New Roman"/>
          <w:lang w:val="fr-FR"/>
        </w:rPr>
      </w:pPr>
      <w:r>
        <w:rPr>
          <w:rFonts w:eastAsia="Times New Roman"/>
          <w:lang w:val="fr-FR"/>
        </w:rPr>
        <w:t>Autres valeurs</w:t>
      </w:r>
      <w:r w:rsidR="009A6D68">
        <w:rPr>
          <w:rFonts w:eastAsia="Times New Roman"/>
          <w:lang w:val="fr-FR"/>
        </w:rPr>
        <w:t> :</w:t>
      </w:r>
    </w:p>
    <w:p w:rsidR="009A6D68" w:rsidRPr="003D3935" w:rsidRDefault="009A6D68" w:rsidP="004075D9">
      <w:pPr>
        <w:tabs>
          <w:tab w:val="left" w:pos="2268"/>
          <w:tab w:val="left" w:pos="3444"/>
          <w:tab w:val="left" w:pos="4900"/>
          <w:tab w:val="left" w:pos="6145"/>
          <w:tab w:val="left" w:pos="7371"/>
        </w:tabs>
        <w:suppressAutoHyphens w:val="0"/>
        <w:kinsoku/>
        <w:overflowPunct/>
        <w:autoSpaceDE/>
        <w:autoSpaceDN/>
        <w:adjustRightInd/>
        <w:snapToGrid/>
        <w:spacing w:after="240" w:line="240" w:lineRule="auto"/>
        <w:ind w:left="1985" w:right="1134"/>
        <w:rPr>
          <w:rFonts w:eastAsia="Times New Roman"/>
          <w:lang w:val="en-GB"/>
        </w:rPr>
      </w:pPr>
      <w:r w:rsidRPr="003D3935">
        <w:rPr>
          <w:rFonts w:eastAsia="Times New Roman"/>
          <w:lang w:val="en-GB"/>
        </w:rPr>
        <w:t>D ........</w:t>
      </w:r>
      <w:r w:rsidR="004075D9">
        <w:rPr>
          <w:rFonts w:eastAsia="Times New Roman"/>
          <w:lang w:val="en-GB"/>
        </w:rPr>
        <w:t xml:space="preserve"> kN</w:t>
      </w:r>
      <w:r w:rsidRPr="003D3935">
        <w:rPr>
          <w:rFonts w:eastAsia="Times New Roman"/>
          <w:lang w:val="en-GB"/>
        </w:rPr>
        <w:tab/>
        <w:t>Dc ........</w:t>
      </w:r>
      <w:r w:rsidR="004075D9">
        <w:rPr>
          <w:rFonts w:eastAsia="Times New Roman"/>
          <w:lang w:val="en-GB"/>
        </w:rPr>
        <w:t xml:space="preserve"> kN</w:t>
      </w:r>
      <w:r w:rsidRPr="003D3935">
        <w:rPr>
          <w:rFonts w:eastAsia="Times New Roman"/>
          <w:lang w:val="en-GB"/>
        </w:rPr>
        <w:tab/>
        <w:t>S ........</w:t>
      </w:r>
      <w:r w:rsidR="004075D9">
        <w:rPr>
          <w:rFonts w:eastAsia="Times New Roman"/>
          <w:lang w:val="en-GB"/>
        </w:rPr>
        <w:t xml:space="preserve"> </w:t>
      </w:r>
      <w:r w:rsidRPr="003D3935">
        <w:rPr>
          <w:rFonts w:eastAsia="Times New Roman"/>
          <w:lang w:val="en-GB"/>
        </w:rPr>
        <w:t>kg</w:t>
      </w:r>
      <w:r w:rsidRPr="003D3935">
        <w:rPr>
          <w:rFonts w:eastAsia="Times New Roman"/>
          <w:lang w:val="en-GB"/>
        </w:rPr>
        <w:tab/>
        <w:t>U..........</w:t>
      </w:r>
      <w:r w:rsidR="004075D9">
        <w:rPr>
          <w:rFonts w:eastAsia="Times New Roman"/>
          <w:lang w:val="en-GB"/>
        </w:rPr>
        <w:t xml:space="preserve"> </w:t>
      </w:r>
      <w:r w:rsidRPr="003D3935">
        <w:rPr>
          <w:rFonts w:eastAsia="Times New Roman"/>
          <w:lang w:val="en-GB"/>
        </w:rPr>
        <w:t>t</w:t>
      </w:r>
      <w:r w:rsidRPr="003D3935">
        <w:rPr>
          <w:rFonts w:eastAsia="Times New Roman"/>
          <w:lang w:val="en-GB"/>
        </w:rPr>
        <w:tab/>
        <w:t>V ........</w:t>
      </w:r>
      <w:r w:rsidR="004075D9">
        <w:rPr>
          <w:rFonts w:eastAsia="Times New Roman"/>
          <w:lang w:val="en-GB"/>
        </w:rPr>
        <w:t xml:space="preserve"> kN</w:t>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9.3</w:t>
      </w:r>
      <w:r w:rsidRPr="00A919C5">
        <w:rPr>
          <w:rFonts w:eastAsia="Times New Roman"/>
        </w:rPr>
        <w:tab/>
        <w:t>Pour les dispositifs et les pièces mécaniques d’attelage de la classe A, y compris les barres d’</w:t>
      </w:r>
      <w:r w:rsidR="00CA006A">
        <w:rPr>
          <w:rFonts w:eastAsia="Times New Roman"/>
        </w:rPr>
        <w:t>attelage</w:t>
      </w:r>
      <w:r w:rsidRPr="00A919C5">
        <w:rPr>
          <w:rFonts w:eastAsia="Times New Roman"/>
        </w:rPr>
        <w:t> :</w:t>
      </w:r>
    </w:p>
    <w:p w:rsidR="009A6D68" w:rsidRPr="00A919C5" w:rsidRDefault="009A6D68" w:rsidP="003D3935">
      <w:pPr>
        <w:pStyle w:val="SingleTxtG"/>
        <w:tabs>
          <w:tab w:val="right" w:leader="dot" w:pos="8505"/>
        </w:tabs>
        <w:kinsoku/>
        <w:overflowPunct/>
        <w:autoSpaceDE/>
        <w:autoSpaceDN/>
        <w:adjustRightInd/>
        <w:snapToGrid/>
        <w:ind w:left="1985"/>
        <w:jc w:val="left"/>
        <w:rPr>
          <w:rFonts w:eastAsia="Times New Roman"/>
        </w:rPr>
      </w:pPr>
      <w:r w:rsidRPr="00A919C5">
        <w:rPr>
          <w:rFonts w:eastAsia="Times New Roman"/>
        </w:rPr>
        <w:t xml:space="preserve">Masse maximale admissible du véhicule </w:t>
      </w:r>
      <w:r w:rsidR="00CA006A">
        <w:rPr>
          <w:rFonts w:eastAsia="Times New Roman"/>
        </w:rPr>
        <w:t>selon le constructeur</w:t>
      </w:r>
      <w:r w:rsidRPr="00A919C5">
        <w:rPr>
          <w:rFonts w:eastAsia="Times New Roman"/>
        </w:rPr>
        <w:t> :</w:t>
      </w:r>
      <w:r w:rsidR="00794114">
        <w:rPr>
          <w:rFonts w:eastAsia="Times New Roman"/>
        </w:rPr>
        <w:t xml:space="preserve"> </w:t>
      </w:r>
      <w:r w:rsidRPr="00A919C5">
        <w:rPr>
          <w:rFonts w:eastAsia="Times New Roman"/>
        </w:rPr>
        <w:t>...............</w:t>
      </w:r>
      <w:r w:rsidRPr="00A919C5">
        <w:rPr>
          <w:rFonts w:eastAsia="Times New Roman"/>
        </w:rPr>
        <w:tab/>
        <w:t>kg</w:t>
      </w:r>
    </w:p>
    <w:p w:rsidR="009A6D68" w:rsidRDefault="009A6D68" w:rsidP="003D3935">
      <w:pPr>
        <w:pStyle w:val="SingleTxtG"/>
        <w:tabs>
          <w:tab w:val="right" w:leader="dot" w:pos="8505"/>
        </w:tabs>
        <w:kinsoku/>
        <w:overflowPunct/>
        <w:autoSpaceDE/>
        <w:autoSpaceDN/>
        <w:adjustRightInd/>
        <w:snapToGrid/>
        <w:ind w:left="1985"/>
        <w:jc w:val="left"/>
        <w:rPr>
          <w:rFonts w:eastAsia="Times New Roman"/>
        </w:rPr>
      </w:pPr>
      <w:r w:rsidRPr="00A919C5">
        <w:rPr>
          <w:rFonts w:eastAsia="Times New Roman"/>
        </w:rPr>
        <w:t>Répartition de la masse maximale admissible du véhicule entre les essieux :</w:t>
      </w:r>
      <w:r w:rsidR="00794114">
        <w:rPr>
          <w:rFonts w:eastAsia="Times New Roman"/>
        </w:rPr>
        <w:t xml:space="preserve"> </w:t>
      </w:r>
      <w:r w:rsidRPr="00A919C5">
        <w:rPr>
          <w:rFonts w:eastAsia="Times New Roman"/>
        </w:rPr>
        <w:tab/>
      </w:r>
    </w:p>
    <w:p w:rsidR="00BE6039" w:rsidRPr="00A919C5" w:rsidRDefault="00BE6039" w:rsidP="003D3935">
      <w:pPr>
        <w:pStyle w:val="SingleTxtG"/>
        <w:tabs>
          <w:tab w:val="right" w:leader="dot" w:pos="8505"/>
        </w:tabs>
        <w:kinsoku/>
        <w:overflowPunct/>
        <w:autoSpaceDE/>
        <w:autoSpaceDN/>
        <w:adjustRightInd/>
        <w:snapToGrid/>
        <w:ind w:left="1985"/>
        <w:jc w:val="left"/>
        <w:rPr>
          <w:rFonts w:eastAsia="Times New Roman"/>
        </w:rPr>
      </w:pPr>
      <w:r>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jc w:val="left"/>
        <w:rPr>
          <w:rFonts w:eastAsia="Times New Roman"/>
        </w:rPr>
      </w:pPr>
      <w:r w:rsidRPr="00A919C5">
        <w:rPr>
          <w:rFonts w:eastAsia="Times New Roman"/>
        </w:rPr>
        <w:t>Masse maximale admissible de la remorque selon le constructeur :</w:t>
      </w:r>
      <w:r w:rsidR="00794114">
        <w:rPr>
          <w:rFonts w:eastAsia="Times New Roman"/>
        </w:rPr>
        <w:t xml:space="preserve"> </w:t>
      </w:r>
      <w:r w:rsidRPr="00A919C5">
        <w:rPr>
          <w:rFonts w:eastAsia="Times New Roman"/>
        </w:rPr>
        <w:tab/>
        <w:t>kg</w:t>
      </w:r>
    </w:p>
    <w:p w:rsidR="009A6D68" w:rsidRPr="00A919C5" w:rsidRDefault="009A6D68" w:rsidP="003D3935">
      <w:pPr>
        <w:pStyle w:val="SingleTxtG"/>
        <w:tabs>
          <w:tab w:val="right" w:leader="dot" w:pos="8505"/>
        </w:tabs>
        <w:kinsoku/>
        <w:overflowPunct/>
        <w:autoSpaceDE/>
        <w:autoSpaceDN/>
        <w:adjustRightInd/>
        <w:snapToGrid/>
        <w:ind w:left="1985"/>
        <w:jc w:val="left"/>
        <w:rPr>
          <w:rFonts w:eastAsia="Times New Roman"/>
        </w:rPr>
      </w:pPr>
      <w:r w:rsidRPr="00A919C5">
        <w:rPr>
          <w:rFonts w:eastAsia="Times New Roman"/>
        </w:rPr>
        <w:t>Masse statique maximale admissible sur la boule d’attelage selon le constructeur :</w:t>
      </w:r>
      <w:r w:rsidR="00794114">
        <w:rPr>
          <w:rFonts w:eastAsia="Times New Roman"/>
        </w:rPr>
        <w:t xml:space="preserve"> </w:t>
      </w:r>
      <w:r w:rsidR="00BE6039">
        <w:rPr>
          <w:rFonts w:eastAsia="Times New Roman"/>
        </w:rPr>
        <w:tab/>
      </w:r>
      <w:r w:rsidRPr="00A919C5">
        <w:rPr>
          <w:rFonts w:eastAsia="Times New Roman"/>
        </w:rPr>
        <w:t>kg</w:t>
      </w:r>
    </w:p>
    <w:p w:rsidR="009A6D68" w:rsidRPr="00A919C5" w:rsidRDefault="00CA006A" w:rsidP="00BE6039">
      <w:pPr>
        <w:pStyle w:val="SingleTxtG"/>
        <w:keepNext/>
        <w:tabs>
          <w:tab w:val="right" w:leader="dot" w:pos="8505"/>
        </w:tabs>
        <w:kinsoku/>
        <w:overflowPunct/>
        <w:autoSpaceDE/>
        <w:autoSpaceDN/>
        <w:adjustRightInd/>
        <w:snapToGrid/>
        <w:ind w:left="1985"/>
        <w:jc w:val="left"/>
        <w:rPr>
          <w:rFonts w:eastAsia="Times New Roman"/>
        </w:rPr>
      </w:pPr>
      <w:r>
        <w:rPr>
          <w:rFonts w:eastAsia="Times New Roman"/>
        </w:rPr>
        <w:t>Masse maximale</w:t>
      </w:r>
      <w:r w:rsidR="009A6D68" w:rsidRPr="00A919C5">
        <w:rPr>
          <w:rFonts w:eastAsia="Times New Roman"/>
        </w:rPr>
        <w:t> :</w:t>
      </w:r>
    </w:p>
    <w:p w:rsidR="009A6D68" w:rsidRPr="00A919C5" w:rsidRDefault="009A6D68" w:rsidP="003D3935">
      <w:pPr>
        <w:pStyle w:val="SingleTxtG"/>
        <w:tabs>
          <w:tab w:val="right" w:leader="dot" w:pos="8505"/>
        </w:tabs>
        <w:kinsoku/>
        <w:overflowPunct/>
        <w:autoSpaceDE/>
        <w:autoSpaceDN/>
        <w:adjustRightInd/>
        <w:snapToGrid/>
        <w:ind w:left="1985"/>
        <w:jc w:val="left"/>
        <w:rPr>
          <w:rFonts w:eastAsia="Times New Roman"/>
        </w:rPr>
      </w:pPr>
      <w:r w:rsidRPr="00A919C5">
        <w:rPr>
          <w:rFonts w:eastAsia="Times New Roman"/>
        </w:rPr>
        <w:t>Masse maximale du véhicule avec sa carrosserie, en ordre de marche, y compris le liquide de refroidissement, les lubrifiants, le carburant, les outils et la roue de secours (si elle est fournie), mais à l’exclusion du conducteur :</w:t>
      </w:r>
      <w:r w:rsidR="00794114">
        <w:rPr>
          <w:rFonts w:eastAsia="Times New Roman"/>
        </w:rPr>
        <w:t xml:space="preserve"> </w:t>
      </w:r>
      <w:r w:rsidRPr="00A919C5">
        <w:rPr>
          <w:rFonts w:eastAsia="Times New Roman"/>
        </w:rPr>
        <w:tab/>
        <w:t>kg</w:t>
      </w:r>
    </w:p>
    <w:p w:rsidR="009A6D68" w:rsidRPr="00A919C5" w:rsidRDefault="009A6D68" w:rsidP="003D3935">
      <w:pPr>
        <w:pStyle w:val="SingleTxtG"/>
        <w:tabs>
          <w:tab w:val="right" w:leader="dot" w:pos="8505"/>
        </w:tabs>
        <w:kinsoku/>
        <w:overflowPunct/>
        <w:autoSpaceDE/>
        <w:autoSpaceDN/>
        <w:adjustRightInd/>
        <w:snapToGrid/>
        <w:ind w:left="1985"/>
        <w:jc w:val="left"/>
        <w:rPr>
          <w:rFonts w:eastAsia="Times New Roman"/>
        </w:rPr>
      </w:pPr>
      <w:r w:rsidRPr="00A919C5">
        <w:rPr>
          <w:rFonts w:eastAsia="Times New Roman"/>
        </w:rPr>
        <w:t>Conditions de charge auxquelles la hauteur de la boule d’attelage des véhicules de la catégorie M</w:t>
      </w:r>
      <w:r w:rsidRPr="004075D9">
        <w:rPr>
          <w:rFonts w:eastAsia="Times New Roman"/>
          <w:vertAlign w:val="subscript"/>
        </w:rPr>
        <w:t>1</w:t>
      </w:r>
      <w:r w:rsidRPr="004075D9">
        <w:rPr>
          <w:rStyle w:val="FootnoteReference"/>
        </w:rPr>
        <w:footnoteReference w:id="10"/>
      </w:r>
      <w:r w:rsidRPr="00A919C5">
        <w:rPr>
          <w:rFonts w:eastAsia="Times New Roman"/>
        </w:rPr>
        <w:t xml:space="preserve"> doit être mesurée </w:t>
      </w:r>
      <w:r w:rsidR="003E5358">
        <w:rPr>
          <w:rFonts w:eastAsia="Times New Roman"/>
        </w:rPr>
        <w:t>−</w:t>
      </w:r>
      <w:r w:rsidRPr="00A919C5">
        <w:rPr>
          <w:rFonts w:eastAsia="Times New Roman"/>
        </w:rPr>
        <w:t xml:space="preserve"> voir paragraphe 2 de l’appendice 1 de l’annexe 7 :</w:t>
      </w:r>
      <w:r w:rsidR="00794114">
        <w:rPr>
          <w:rFonts w:eastAsia="Times New Roman"/>
        </w:rPr>
        <w:t xml:space="preserve"> </w:t>
      </w:r>
      <w:r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9.4</w:t>
      </w:r>
      <w:r w:rsidRPr="00A919C5">
        <w:rPr>
          <w:rFonts w:eastAsia="Times New Roman"/>
        </w:rPr>
        <w:tab/>
        <w:t>Pour les têtes d’attelage de la classe B, la tête d’attelage est-elle destinée à être montée sur une remorque O</w:t>
      </w:r>
      <w:r w:rsidRPr="00794114">
        <w:rPr>
          <w:rFonts w:eastAsia="Times New Roman"/>
          <w:vertAlign w:val="subscript"/>
        </w:rPr>
        <w:t>1</w:t>
      </w:r>
      <w:r w:rsidRPr="00A919C5">
        <w:rPr>
          <w:rFonts w:eastAsia="Times New Roman"/>
        </w:rPr>
        <w:t xml:space="preserve"> non freinée :</w:t>
      </w:r>
      <w:r w:rsidR="00794114">
        <w:rPr>
          <w:rFonts w:eastAsia="Times New Roman"/>
        </w:rPr>
        <w:t xml:space="preserve"> </w:t>
      </w:r>
      <w:r w:rsidRPr="00A919C5">
        <w:rPr>
          <w:rFonts w:eastAsia="Times New Roman"/>
        </w:rPr>
        <w:tab/>
        <w:t>Oui/Non</w:t>
      </w:r>
      <w:r w:rsidRPr="00794114">
        <w:rPr>
          <w:rFonts w:eastAsia="Times New Roman"/>
          <w:sz w:val="18"/>
          <w:szCs w:val="18"/>
          <w:vertAlign w:val="superscript"/>
        </w:rPr>
        <w:t>2</w:t>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10.</w:t>
      </w:r>
      <w:r w:rsidRPr="00A919C5">
        <w:rPr>
          <w:rFonts w:eastAsia="Times New Roman"/>
        </w:rPr>
        <w:tab/>
        <w:t xml:space="preserve">Instructions relatives au montage du dispositif ou des pièces d’attelage sur le véhicule et photographies ou dessins des points de fixation indiqués </w:t>
      </w:r>
      <w:r w:rsidR="00CA006A">
        <w:rPr>
          <w:rFonts w:eastAsia="Times New Roman"/>
        </w:rPr>
        <w:t>par le constructeur du véhicule</w:t>
      </w:r>
      <w:r w:rsidRPr="00A919C5">
        <w:rPr>
          <w:rFonts w:eastAsia="Times New Roman"/>
        </w:rPr>
        <w:t> :</w:t>
      </w:r>
      <w:r w:rsidR="00794114">
        <w:rPr>
          <w:rFonts w:eastAsia="Times New Roman"/>
        </w:rPr>
        <w:t xml:space="preserve"> </w:t>
      </w:r>
      <w:r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ab/>
      </w:r>
      <w:r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11.</w:t>
      </w:r>
      <w:r w:rsidRPr="00A919C5">
        <w:rPr>
          <w:rFonts w:eastAsia="Times New Roman"/>
        </w:rPr>
        <w:tab/>
        <w:t>Renseignements concernant le montage de barres ou de plaques de renfort spéciales ou d’entretoises nécessaires à la fixation du dispositif ou des pièces d’</w:t>
      </w:r>
      <w:r w:rsidR="00CA006A">
        <w:rPr>
          <w:rFonts w:eastAsia="Times New Roman"/>
        </w:rPr>
        <w:t>attelage</w:t>
      </w:r>
      <w:r w:rsidRPr="00A919C5">
        <w:rPr>
          <w:rFonts w:eastAsia="Times New Roman"/>
        </w:rPr>
        <w:t> :</w:t>
      </w:r>
      <w:r w:rsidR="00794114">
        <w:rPr>
          <w:rFonts w:eastAsia="Times New Roman"/>
        </w:rPr>
        <w:t xml:space="preserve"> </w:t>
      </w:r>
      <w:r w:rsidRPr="00A919C5">
        <w:rPr>
          <w:rFonts w:eastAsia="Times New Roman"/>
        </w:rPr>
        <w:tab/>
      </w:r>
    </w:p>
    <w:p w:rsidR="009A6D68"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ab/>
      </w:r>
      <w:r w:rsidRPr="00A919C5">
        <w:rPr>
          <w:rFonts w:eastAsia="Times New Roman"/>
        </w:rPr>
        <w:tab/>
      </w:r>
    </w:p>
    <w:p w:rsidR="00794114" w:rsidRPr="00A919C5" w:rsidRDefault="00794114" w:rsidP="003D3935">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12.</w:t>
      </w:r>
      <w:r w:rsidRPr="00A919C5">
        <w:rPr>
          <w:rFonts w:eastAsia="Times New Roman"/>
        </w:rPr>
        <w:tab/>
        <w:t>Renseignements supplémentaires pour les cas où l’utilisation du dispositif ou des pièces d’attelage est limitée à des types particuliers de véhi</w:t>
      </w:r>
      <w:r w:rsidR="00CA006A">
        <w:rPr>
          <w:rFonts w:eastAsia="Times New Roman"/>
        </w:rPr>
        <w:t>cules (voir annexe 5, par. 3.4)</w:t>
      </w:r>
      <w:r w:rsidRPr="00A919C5">
        <w:rPr>
          <w:rFonts w:eastAsia="Times New Roman"/>
        </w:rPr>
        <w:t> :</w:t>
      </w:r>
      <w:r w:rsidR="00794114">
        <w:rPr>
          <w:rFonts w:eastAsia="Times New Roman"/>
        </w:rPr>
        <w:t xml:space="preserve"> </w:t>
      </w:r>
      <w:r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ab/>
      </w:r>
      <w:r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13.</w:t>
      </w:r>
      <w:r w:rsidRPr="00A919C5">
        <w:rPr>
          <w:rFonts w:eastAsia="Times New Roman"/>
        </w:rPr>
        <w:tab/>
        <w:t>Pour les attelages à crochet de la classe K, renseignements concernant l</w:t>
      </w:r>
      <w:r w:rsidR="00CA006A">
        <w:rPr>
          <w:rFonts w:eastAsia="Times New Roman"/>
        </w:rPr>
        <w:t>es anneaux de timon compatibles</w:t>
      </w:r>
      <w:r w:rsidRPr="00A919C5">
        <w:rPr>
          <w:rFonts w:eastAsia="Times New Roman"/>
        </w:rPr>
        <w:t> :</w:t>
      </w:r>
      <w:r w:rsidR="00794114">
        <w:rPr>
          <w:rFonts w:eastAsia="Times New Roman"/>
        </w:rPr>
        <w:t xml:space="preserve"> </w:t>
      </w:r>
      <w:r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ab/>
      </w:r>
      <w:r w:rsidRPr="00A919C5">
        <w:rPr>
          <w:rFonts w:eastAsia="Times New Roman"/>
        </w:rPr>
        <w:tab/>
      </w:r>
    </w:p>
    <w:p w:rsidR="009A6D68" w:rsidRPr="00A919C5" w:rsidRDefault="00794114" w:rsidP="003D3935">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14.</w:t>
      </w:r>
      <w:r>
        <w:rPr>
          <w:rFonts w:eastAsia="Times New Roman"/>
        </w:rPr>
        <w:tab/>
        <w:t xml:space="preserve">Date du procès-verbal </w:t>
      </w:r>
      <w:r w:rsidR="009A6D68" w:rsidRPr="00A919C5">
        <w:rPr>
          <w:rFonts w:eastAsia="Times New Roman"/>
        </w:rPr>
        <w:t>d’</w:t>
      </w:r>
      <w:r w:rsidR="00CA006A">
        <w:rPr>
          <w:rFonts w:eastAsia="Times New Roman"/>
        </w:rPr>
        <w:t>essai</w:t>
      </w:r>
      <w:r w:rsidR="009A6D68" w:rsidRPr="00A919C5">
        <w:rPr>
          <w:rFonts w:eastAsia="Times New Roman"/>
        </w:rPr>
        <w:t> :</w:t>
      </w:r>
      <w:r>
        <w:rPr>
          <w:rFonts w:eastAsia="Times New Roman"/>
        </w:rPr>
        <w:t xml:space="preserve"> </w:t>
      </w:r>
      <w:r w:rsidR="009A6D68"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15.</w:t>
      </w:r>
      <w:r w:rsidRPr="00A919C5">
        <w:rPr>
          <w:rFonts w:eastAsia="Times New Roman"/>
        </w:rPr>
        <w:tab/>
        <w:t>No du procès-verbal d’</w:t>
      </w:r>
      <w:r w:rsidR="00CA006A">
        <w:rPr>
          <w:rFonts w:eastAsia="Times New Roman"/>
        </w:rPr>
        <w:t>essai</w:t>
      </w:r>
      <w:r w:rsidRPr="00A919C5">
        <w:rPr>
          <w:rFonts w:eastAsia="Times New Roman"/>
        </w:rPr>
        <w:t> :</w:t>
      </w:r>
      <w:r w:rsidR="00794114">
        <w:rPr>
          <w:rFonts w:eastAsia="Times New Roman"/>
        </w:rPr>
        <w:t xml:space="preserve"> </w:t>
      </w:r>
      <w:r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16.</w:t>
      </w:r>
      <w:r w:rsidRPr="00A919C5">
        <w:rPr>
          <w:rFonts w:eastAsia="Times New Roman"/>
        </w:rPr>
        <w:tab/>
        <w:t>Emplacement de la marque d’</w:t>
      </w:r>
      <w:r w:rsidR="00CA006A">
        <w:rPr>
          <w:rFonts w:eastAsia="Times New Roman"/>
        </w:rPr>
        <w:t>homologation</w:t>
      </w:r>
      <w:r w:rsidRPr="00A919C5">
        <w:rPr>
          <w:rFonts w:eastAsia="Times New Roman"/>
        </w:rPr>
        <w:t> :</w:t>
      </w:r>
      <w:r w:rsidR="00794114">
        <w:rPr>
          <w:rFonts w:eastAsia="Times New Roman"/>
        </w:rPr>
        <w:t xml:space="preserve"> </w:t>
      </w:r>
      <w:r w:rsidRPr="00A919C5">
        <w:rPr>
          <w:rFonts w:eastAsia="Times New Roman"/>
        </w:rPr>
        <w:tab/>
      </w:r>
    </w:p>
    <w:p w:rsidR="009A6D68"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17.</w:t>
      </w:r>
      <w:r w:rsidRPr="00A919C5">
        <w:rPr>
          <w:rFonts w:eastAsia="Times New Roman"/>
        </w:rPr>
        <w:tab/>
        <w:t>Motifs de l’extension de l’</w:t>
      </w:r>
      <w:r w:rsidR="00CA006A">
        <w:rPr>
          <w:rFonts w:eastAsia="Times New Roman"/>
        </w:rPr>
        <w:t>homologation</w:t>
      </w:r>
      <w:r w:rsidRPr="00A919C5">
        <w:rPr>
          <w:rFonts w:eastAsia="Times New Roman"/>
        </w:rPr>
        <w:t> :</w:t>
      </w:r>
      <w:r w:rsidR="00794114">
        <w:rPr>
          <w:rFonts w:eastAsia="Times New Roman"/>
        </w:rPr>
        <w:t xml:space="preserve"> </w:t>
      </w:r>
      <w:r w:rsidR="00794114">
        <w:rPr>
          <w:rFonts w:eastAsia="Times New Roman"/>
        </w:rPr>
        <w:tab/>
      </w:r>
    </w:p>
    <w:p w:rsidR="003E5358" w:rsidRPr="00A919C5" w:rsidRDefault="003E5358" w:rsidP="003D3935">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18.</w:t>
      </w:r>
      <w:r w:rsidRPr="00A919C5">
        <w:rPr>
          <w:rFonts w:eastAsia="Times New Roman"/>
        </w:rPr>
        <w:tab/>
        <w:t>Homologation accordée/étendue/refusée/retirée</w:t>
      </w:r>
      <w:r w:rsidR="00794114" w:rsidRPr="00794114">
        <w:rPr>
          <w:rFonts w:eastAsia="Times New Roman"/>
          <w:sz w:val="18"/>
          <w:szCs w:val="18"/>
          <w:vertAlign w:val="superscript"/>
        </w:rPr>
        <w:t>2</w:t>
      </w:r>
      <w:r w:rsidRPr="00A919C5">
        <w:rPr>
          <w:rFonts w:eastAsia="Times New Roman"/>
        </w:rPr>
        <w:t> </w:t>
      </w:r>
    </w:p>
    <w:p w:rsidR="009A6D68" w:rsidRPr="00A919C5" w:rsidRDefault="00CA006A" w:rsidP="003D3935">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19.</w:t>
      </w:r>
      <w:r>
        <w:rPr>
          <w:rFonts w:eastAsia="Times New Roman"/>
        </w:rPr>
        <w:tab/>
        <w:t>Fait à</w:t>
      </w:r>
      <w:r w:rsidR="009A6D68" w:rsidRPr="00A919C5">
        <w:rPr>
          <w:rFonts w:eastAsia="Times New Roman"/>
        </w:rPr>
        <w:t> :</w:t>
      </w:r>
      <w:r w:rsidR="00794114">
        <w:rPr>
          <w:rFonts w:eastAsia="Times New Roman"/>
        </w:rPr>
        <w:t xml:space="preserve"> </w:t>
      </w:r>
      <w:r w:rsidR="009A6D68" w:rsidRPr="00A919C5">
        <w:rPr>
          <w:rFonts w:eastAsia="Times New Roman"/>
        </w:rPr>
        <w:tab/>
      </w:r>
    </w:p>
    <w:p w:rsidR="009A6D68" w:rsidRPr="00A919C5" w:rsidRDefault="00CA006A" w:rsidP="003D3935">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20.</w:t>
      </w:r>
      <w:r>
        <w:rPr>
          <w:rFonts w:eastAsia="Times New Roman"/>
        </w:rPr>
        <w:tab/>
        <w:t>Date</w:t>
      </w:r>
      <w:r w:rsidR="009A6D68" w:rsidRPr="00A919C5">
        <w:rPr>
          <w:rFonts w:eastAsia="Times New Roman"/>
        </w:rPr>
        <w:t> :</w:t>
      </w:r>
      <w:r w:rsidR="00794114">
        <w:rPr>
          <w:rFonts w:eastAsia="Times New Roman"/>
        </w:rPr>
        <w:t xml:space="preserve"> </w:t>
      </w:r>
      <w:r w:rsidR="009A6D68" w:rsidRPr="00A919C5">
        <w:rPr>
          <w:rFonts w:eastAsia="Times New Roman"/>
        </w:rPr>
        <w:tab/>
      </w:r>
    </w:p>
    <w:p w:rsidR="009A6D68" w:rsidRPr="00A919C5" w:rsidRDefault="00CA006A" w:rsidP="003D3935">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21.</w:t>
      </w:r>
      <w:r>
        <w:rPr>
          <w:rFonts w:eastAsia="Times New Roman"/>
        </w:rPr>
        <w:tab/>
        <w:t>Signature</w:t>
      </w:r>
      <w:r w:rsidR="009A6D68" w:rsidRPr="00A919C5">
        <w:rPr>
          <w:rFonts w:eastAsia="Times New Roman"/>
        </w:rPr>
        <w:t> :</w:t>
      </w:r>
      <w:r w:rsidR="00794114">
        <w:rPr>
          <w:rFonts w:eastAsia="Times New Roman"/>
        </w:rPr>
        <w:t xml:space="preserve"> </w:t>
      </w:r>
      <w:r w:rsidR="009A6D68"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22.</w:t>
      </w:r>
      <w:r w:rsidRPr="00A919C5">
        <w:rPr>
          <w:rFonts w:eastAsia="Times New Roman"/>
        </w:rPr>
        <w:tab/>
        <w:t>La liste annexée à la présente communication énumère les documents déposés auprès de l’autorité d’homologation de type ayant délivré l’homologation, qui peuvent être obtenus sur demande</w:t>
      </w:r>
      <w:r w:rsidR="00794114">
        <w:rPr>
          <w:rFonts w:eastAsia="Times New Roman"/>
        </w:rPr>
        <w:t xml:space="preserve"> : </w:t>
      </w:r>
      <w:r w:rsidR="00CA006A">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ab/>
      </w:r>
      <w:r w:rsidRPr="00A919C5">
        <w:rPr>
          <w:rFonts w:eastAsia="Times New Roman"/>
        </w:rPr>
        <w:tab/>
      </w:r>
    </w:p>
    <w:p w:rsidR="009A6D68" w:rsidRPr="00A919C5" w:rsidRDefault="009A6D68" w:rsidP="003D3935">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ab/>
      </w:r>
      <w:r w:rsidRPr="00A919C5">
        <w:rPr>
          <w:rFonts w:eastAsia="Times New Roman"/>
        </w:rPr>
        <w:tab/>
      </w:r>
    </w:p>
    <w:p w:rsidR="00567386" w:rsidRDefault="00567386" w:rsidP="00FC3C3A">
      <w:pPr>
        <w:pStyle w:val="SingleTxtG"/>
        <w:ind w:left="2268" w:hanging="1134"/>
        <w:sectPr w:rsidR="00567386" w:rsidSect="007E6C9F">
          <w:headerReference w:type="even" r:id="rId31"/>
          <w:headerReference w:type="default" r:id="rId32"/>
          <w:footnotePr>
            <w:numRestart w:val="eachSect"/>
          </w:footnotePr>
          <w:endnotePr>
            <w:numFmt w:val="decimal"/>
          </w:endnotePr>
          <w:pgSz w:w="11907" w:h="16840" w:code="9"/>
          <w:pgMar w:top="1701" w:right="1134" w:bottom="2268" w:left="1134" w:header="794" w:footer="1701" w:gutter="0"/>
          <w:cols w:space="720"/>
          <w:docGrid w:linePitch="272"/>
        </w:sectPr>
      </w:pPr>
    </w:p>
    <w:p w:rsidR="00555336" w:rsidRDefault="00555336" w:rsidP="00555336">
      <w:pPr>
        <w:pStyle w:val="HChG"/>
      </w:pPr>
      <w:r>
        <w:t>Annexe</w:t>
      </w:r>
      <w:r w:rsidR="00F479CB">
        <w:t xml:space="preserve"> 2</w:t>
      </w:r>
    </w:p>
    <w:p w:rsidR="00555336" w:rsidRPr="00D96394" w:rsidRDefault="00555336" w:rsidP="00555336">
      <w:pPr>
        <w:pStyle w:val="HChG"/>
      </w:pPr>
      <w:r w:rsidRPr="00D96394">
        <w:tab/>
      </w:r>
      <w:r w:rsidRPr="00D96394">
        <w:tab/>
        <w:t>Communication</w:t>
      </w:r>
    </w:p>
    <w:p w:rsidR="00555336" w:rsidRPr="00D96394" w:rsidRDefault="00555336" w:rsidP="00555336">
      <w:pPr>
        <w:pStyle w:val="SingleTxtG"/>
      </w:pPr>
      <w:r w:rsidRPr="00D96394">
        <w:t>(format maximal</w:t>
      </w:r>
      <w:r w:rsidR="003E5358">
        <w:t> </w:t>
      </w:r>
      <w:r w:rsidRPr="00D96394">
        <w:t>: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555336" w:rsidRPr="00D96394" w:rsidTr="00024CB1">
        <w:tc>
          <w:tcPr>
            <w:tcW w:w="3402" w:type="dxa"/>
          </w:tcPr>
          <w:p w:rsidR="00555336" w:rsidRPr="00D96394" w:rsidRDefault="00555336" w:rsidP="00024CB1">
            <w:pPr>
              <w:pStyle w:val="SingleTxtG"/>
              <w:spacing w:after="0"/>
              <w:ind w:left="0"/>
            </w:pPr>
            <w:r w:rsidRPr="00D96394">
              <w:object w:dxaOrig="1684" w:dyaOrig="1675">
                <v:shape id="_x0000_i1031" type="#_x0000_t75" style="width:84pt;height:84pt" o:ole="">
                  <v:imagedata r:id="rId29" o:title=""/>
                </v:shape>
                <o:OLEObject Type="Embed" ProgID="Word.Picture.8" ShapeID="_x0000_i1031" DrawAspect="Content" ObjectID="_1530687652" r:id="rId33"/>
              </w:object>
            </w:r>
            <w:r w:rsidRPr="004A7212">
              <w:rPr>
                <w:rStyle w:val="FootnoteReference"/>
                <w:color w:val="FFFFFF" w:themeColor="background1"/>
              </w:rPr>
              <w:footnoteReference w:id="11"/>
            </w:r>
          </w:p>
        </w:tc>
        <w:tc>
          <w:tcPr>
            <w:tcW w:w="3969" w:type="dxa"/>
          </w:tcPr>
          <w:p w:rsidR="00555336" w:rsidRPr="00D96394" w:rsidRDefault="00555336" w:rsidP="00024CB1">
            <w:pPr>
              <w:ind w:left="1701" w:hanging="1701"/>
            </w:pPr>
            <w:r w:rsidRPr="00D96394">
              <w:t>Émanant de</w:t>
            </w:r>
            <w:r>
              <w:t> </w:t>
            </w:r>
            <w:r w:rsidRPr="00D96394">
              <w:t>:</w:t>
            </w:r>
            <w:r w:rsidRPr="00D96394">
              <w:tab/>
              <w:t>Nom de l’administration</w:t>
            </w:r>
            <w:r>
              <w:t> </w:t>
            </w:r>
            <w:r w:rsidRPr="00D96394">
              <w:t>:</w:t>
            </w:r>
          </w:p>
          <w:p w:rsidR="00555336" w:rsidRPr="00D96394" w:rsidRDefault="00555336" w:rsidP="00024CB1">
            <w:pPr>
              <w:pStyle w:val="SingleTxtG"/>
              <w:tabs>
                <w:tab w:val="right" w:leader="dot" w:pos="3779"/>
              </w:tabs>
              <w:spacing w:after="0"/>
              <w:ind w:left="1701" w:right="0"/>
            </w:pPr>
            <w:r w:rsidRPr="00D96394">
              <w:tab/>
            </w:r>
          </w:p>
          <w:p w:rsidR="00555336" w:rsidRPr="00D96394" w:rsidRDefault="00555336" w:rsidP="00024CB1">
            <w:pPr>
              <w:pStyle w:val="SingleTxtG"/>
              <w:tabs>
                <w:tab w:val="right" w:leader="dot" w:pos="3779"/>
              </w:tabs>
              <w:spacing w:after="0"/>
              <w:ind w:left="1701" w:right="0"/>
            </w:pPr>
            <w:r w:rsidRPr="00D96394">
              <w:tab/>
            </w:r>
          </w:p>
          <w:p w:rsidR="00555336" w:rsidRPr="00D96394" w:rsidRDefault="00555336" w:rsidP="00024CB1">
            <w:pPr>
              <w:pStyle w:val="SingleTxtG"/>
              <w:tabs>
                <w:tab w:val="right" w:leader="dot" w:pos="3779"/>
              </w:tabs>
              <w:spacing w:after="0"/>
              <w:ind w:left="1701" w:right="0"/>
            </w:pPr>
            <w:r w:rsidRPr="00D96394">
              <w:tab/>
            </w:r>
          </w:p>
        </w:tc>
      </w:tr>
    </w:tbl>
    <w:p w:rsidR="00555336" w:rsidRPr="00D96394" w:rsidRDefault="00F479CB" w:rsidP="00555336">
      <w:pPr>
        <w:pStyle w:val="SingleTxtG"/>
        <w:spacing w:before="120"/>
        <w:ind w:left="2552" w:hanging="1418"/>
        <w:jc w:val="left"/>
      </w:pPr>
      <w:r>
        <w:t>Concernant</w:t>
      </w:r>
      <w:r w:rsidR="00555336" w:rsidRPr="00D96394">
        <w:rPr>
          <w:rStyle w:val="FootnoteReference"/>
        </w:rPr>
        <w:footnoteReference w:id="12"/>
      </w:r>
      <w:r>
        <w:t> </w:t>
      </w:r>
      <w:r w:rsidR="00555336">
        <w:t>:</w:t>
      </w:r>
      <w:r w:rsidR="00555336">
        <w:tab/>
        <w:t>Délivrance d’</w:t>
      </w:r>
      <w:r w:rsidR="00555336" w:rsidRPr="00D96394">
        <w:t>homologation</w:t>
      </w:r>
      <w:r w:rsidR="00555336" w:rsidRPr="00D96394">
        <w:br/>
        <w:t>Extension d’homologation</w:t>
      </w:r>
      <w:r w:rsidR="00555336" w:rsidRPr="00D96394">
        <w:br/>
        <w:t>Refus d’homologation</w:t>
      </w:r>
      <w:r w:rsidR="00555336" w:rsidRPr="00D96394">
        <w:br/>
        <w:t>Retrait d’homologation</w:t>
      </w:r>
      <w:r w:rsidR="00555336" w:rsidRPr="00D96394">
        <w:br/>
        <w:t>Arrêt définitif de la production</w:t>
      </w:r>
    </w:p>
    <w:p w:rsidR="00555336" w:rsidRPr="00D96394" w:rsidRDefault="00555336" w:rsidP="00F479CB">
      <w:pPr>
        <w:pStyle w:val="SingleTxtG"/>
      </w:pPr>
      <w:r w:rsidRPr="00D96394">
        <w:t xml:space="preserve">d’un type de véhicule en ce qui concerne </w:t>
      </w:r>
      <w:r w:rsidR="00625341">
        <w:t xml:space="preserve">le montage d’un dispositif ou de pièces mécaniques d’attelage en application du </w:t>
      </w:r>
      <w:r w:rsidRPr="00D96394">
        <w:t xml:space="preserve">Règlement </w:t>
      </w:r>
      <w:r w:rsidRPr="00D96394">
        <w:rPr>
          <w:rFonts w:eastAsia="MS Mincho"/>
        </w:rPr>
        <w:t>n</w:t>
      </w:r>
      <w:r w:rsidRPr="00D96394">
        <w:rPr>
          <w:rFonts w:eastAsia="MS Mincho"/>
          <w:vertAlign w:val="superscript"/>
        </w:rPr>
        <w:t>o</w:t>
      </w:r>
      <w:r w:rsidRPr="00D96394">
        <w:t> </w:t>
      </w:r>
      <w:r>
        <w:t>55</w:t>
      </w:r>
      <w:r w:rsidRPr="00D96394">
        <w:t>.</w:t>
      </w:r>
    </w:p>
    <w:p w:rsidR="00555336" w:rsidRPr="00D96394" w:rsidRDefault="00555336" w:rsidP="00555336">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d’homologation</w:t>
      </w:r>
      <w:r w:rsidRPr="00D96394">
        <w:tab/>
      </w:r>
      <w:r w:rsidRPr="00D96394">
        <w:tab/>
        <w:t>N</w:t>
      </w:r>
      <w:r w:rsidRPr="00D96394">
        <w:rPr>
          <w:vertAlign w:val="superscript"/>
        </w:rPr>
        <w:t>o</w:t>
      </w:r>
      <w:r w:rsidRPr="00D96394">
        <w:t xml:space="preserve"> d’extension</w:t>
      </w:r>
      <w:r w:rsidRPr="00D96394">
        <w:tab/>
      </w:r>
    </w:p>
    <w:p w:rsidR="00555336" w:rsidRPr="00A919C5" w:rsidRDefault="00555336" w:rsidP="00555336">
      <w:pPr>
        <w:pStyle w:val="SingleTxtG"/>
        <w:tabs>
          <w:tab w:val="right" w:leader="dot" w:pos="8505"/>
        </w:tabs>
        <w:kinsoku/>
        <w:overflowPunct/>
        <w:autoSpaceDE/>
        <w:autoSpaceDN/>
        <w:adjustRightInd/>
        <w:snapToGrid/>
        <w:ind w:left="1985" w:hanging="851"/>
        <w:jc w:val="left"/>
        <w:rPr>
          <w:rFonts w:eastAsia="Times New Roman"/>
        </w:rPr>
      </w:pPr>
      <w:r w:rsidRPr="00A919C5">
        <w:rPr>
          <w:rFonts w:eastAsia="Times New Roman"/>
        </w:rPr>
        <w:t>1.</w:t>
      </w:r>
      <w:r w:rsidRPr="00A919C5">
        <w:rPr>
          <w:rFonts w:eastAsia="Times New Roman"/>
        </w:rPr>
        <w:tab/>
        <w:t xml:space="preserve">Marque de fabrique ou de commerce du </w:t>
      </w:r>
      <w:r w:rsidR="00625341">
        <w:rPr>
          <w:rFonts w:eastAsia="Times New Roman"/>
        </w:rPr>
        <w:t>véhicule</w:t>
      </w:r>
      <w:r w:rsidRPr="00A919C5">
        <w:rPr>
          <w:rFonts w:eastAsia="Times New Roman"/>
        </w:rPr>
        <w:t> :</w:t>
      </w:r>
      <w:r>
        <w:rPr>
          <w:rFonts w:eastAsia="Times New Roman"/>
        </w:rPr>
        <w:t xml:space="preserve"> </w:t>
      </w:r>
      <w:r>
        <w:rPr>
          <w:rFonts w:eastAsia="Times New Roman"/>
        </w:rPr>
        <w:tab/>
        <w:t xml:space="preserve"> </w:t>
      </w:r>
      <w:r>
        <w:rPr>
          <w:rFonts w:eastAsia="Times New Roman"/>
        </w:rPr>
        <w:br/>
      </w:r>
      <w:r>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2.</w:t>
      </w:r>
      <w:r>
        <w:rPr>
          <w:rFonts w:eastAsia="Times New Roman"/>
        </w:rPr>
        <w:tab/>
        <w:t>Type de véhicule</w:t>
      </w:r>
      <w:r w:rsidRPr="00956531">
        <w:rPr>
          <w:rFonts w:eastAsia="Times New Roman"/>
        </w:rPr>
        <w:t> :</w:t>
      </w:r>
      <w:r>
        <w:rPr>
          <w:rFonts w:eastAsia="Times New Roman"/>
        </w:rPr>
        <w:t xml:space="preserve"> </w:t>
      </w:r>
      <w:r w:rsidRPr="00956531">
        <w:rPr>
          <w:rFonts w:eastAsia="Times New Roman"/>
        </w:rPr>
        <w:tab/>
      </w:r>
    </w:p>
    <w:p w:rsidR="00061738"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3.</w:t>
      </w:r>
      <w:r>
        <w:rPr>
          <w:rFonts w:eastAsia="Times New Roman"/>
        </w:rPr>
        <w:tab/>
        <w:t>Nom et adresse du constructeur</w:t>
      </w:r>
      <w:r w:rsidRPr="00956531">
        <w:rPr>
          <w:rFonts w:eastAsia="Times New Roman"/>
        </w:rPr>
        <w:t> :</w:t>
      </w:r>
      <w:r>
        <w:rPr>
          <w:rFonts w:eastAsia="Times New Roman"/>
        </w:rPr>
        <w:t xml:space="preserve"> </w:t>
      </w:r>
      <w:r w:rsidRPr="00956531">
        <w:rPr>
          <w:rFonts w:eastAsia="Times New Roman"/>
        </w:rPr>
        <w:tab/>
      </w:r>
    </w:p>
    <w:p w:rsidR="00F479CB" w:rsidRPr="00956531" w:rsidRDefault="00F479CB" w:rsidP="00061738">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061738"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4.</w:t>
      </w:r>
      <w:r w:rsidRPr="00956531">
        <w:rPr>
          <w:rFonts w:eastAsia="Times New Roman"/>
        </w:rPr>
        <w:tab/>
        <w:t xml:space="preserve">Le cas échéant, nom et adresse </w:t>
      </w:r>
      <w:r>
        <w:rPr>
          <w:rFonts w:eastAsia="Times New Roman"/>
        </w:rPr>
        <w:t>du représentant du constructeur</w:t>
      </w:r>
      <w:r w:rsidRPr="00956531">
        <w:rPr>
          <w:rFonts w:eastAsia="Times New Roman"/>
        </w:rPr>
        <w:t> :</w:t>
      </w:r>
      <w:r>
        <w:rPr>
          <w:rFonts w:eastAsia="Times New Roman"/>
        </w:rPr>
        <w:t xml:space="preserve"> </w:t>
      </w:r>
      <w:r w:rsidRPr="00956531">
        <w:rPr>
          <w:rFonts w:eastAsia="Times New Roman"/>
        </w:rPr>
        <w:tab/>
      </w:r>
    </w:p>
    <w:p w:rsidR="00F479CB" w:rsidRPr="00956531" w:rsidRDefault="00F479CB" w:rsidP="00061738">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ab/>
      </w:r>
      <w:r>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5</w:t>
      </w:r>
      <w:r w:rsidRPr="00956531">
        <w:rPr>
          <w:rFonts w:eastAsia="Times New Roman"/>
        </w:rPr>
        <w:tab/>
        <w:t>Catégorie du véhicule, par exemple M</w:t>
      </w:r>
      <w:r w:rsidRPr="00061738">
        <w:rPr>
          <w:rFonts w:eastAsia="Times New Roman"/>
          <w:vertAlign w:val="subscript"/>
        </w:rPr>
        <w:t>1</w:t>
      </w:r>
      <w:r w:rsidRPr="00956531">
        <w:rPr>
          <w:rFonts w:eastAsia="Times New Roman"/>
        </w:rPr>
        <w:t>, N</w:t>
      </w:r>
      <w:r w:rsidRPr="00061738">
        <w:rPr>
          <w:rFonts w:eastAsia="Times New Roman"/>
          <w:vertAlign w:val="subscript"/>
        </w:rPr>
        <w:t>1</w:t>
      </w:r>
      <w:r w:rsidRPr="00956531">
        <w:rPr>
          <w:rFonts w:eastAsia="Times New Roman"/>
        </w:rPr>
        <w:t>, etc.</w:t>
      </w:r>
      <w:r w:rsidRPr="00061738">
        <w:rPr>
          <w:rStyle w:val="FootnoteReference"/>
        </w:rPr>
        <w:footnoteReference w:id="13"/>
      </w:r>
      <w:r>
        <w:rPr>
          <w:rFonts w:eastAsia="Times New Roman"/>
        </w:rPr>
        <w:t> :</w:t>
      </w:r>
      <w:r w:rsidR="00107587">
        <w:rPr>
          <w:rFonts w:eastAsia="Times New Roman"/>
        </w:rPr>
        <w:t xml:space="preserve">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6.</w:t>
      </w:r>
      <w:r w:rsidRPr="00956531">
        <w:rPr>
          <w:rFonts w:eastAsia="Times New Roman"/>
        </w:rPr>
        <w:tab/>
        <w:t xml:space="preserve">Masse </w:t>
      </w:r>
      <w:r>
        <w:rPr>
          <w:rFonts w:eastAsia="Times New Roman"/>
        </w:rPr>
        <w:t>maximale admissible du véhicule</w:t>
      </w:r>
      <w:r w:rsidRPr="00956531">
        <w:rPr>
          <w:rFonts w:eastAsia="Times New Roman"/>
        </w:rPr>
        <w:t> :</w:t>
      </w:r>
      <w:r w:rsidR="00107587">
        <w:rPr>
          <w:rFonts w:eastAsia="Times New Roman"/>
        </w:rPr>
        <w:t xml:space="preserve"> </w:t>
      </w:r>
      <w:r w:rsidR="00107587">
        <w:rPr>
          <w:rFonts w:eastAsia="Times New Roman"/>
        </w:rPr>
        <w:tab/>
      </w:r>
      <w:r w:rsidRPr="00956531">
        <w:rPr>
          <w:rFonts w:eastAsia="Times New Roman"/>
        </w:rPr>
        <w:t>kg</w:t>
      </w:r>
    </w:p>
    <w:p w:rsidR="00061738" w:rsidRDefault="00061738" w:rsidP="00F479CB">
      <w:pPr>
        <w:pStyle w:val="SingleTxtG"/>
        <w:tabs>
          <w:tab w:val="right" w:leader="dot" w:pos="8505"/>
        </w:tabs>
        <w:kinsoku/>
        <w:overflowPunct/>
        <w:autoSpaceDE/>
        <w:autoSpaceDN/>
        <w:adjustRightInd/>
        <w:snapToGrid/>
        <w:ind w:left="1985"/>
        <w:jc w:val="left"/>
        <w:rPr>
          <w:rFonts w:eastAsia="Times New Roman"/>
        </w:rPr>
      </w:pPr>
      <w:r w:rsidRPr="00956531">
        <w:rPr>
          <w:rFonts w:eastAsia="Times New Roman"/>
        </w:rPr>
        <w:t>Répartition de la masse maximale admissible du véhicule entre les essieux</w:t>
      </w:r>
      <w:r w:rsidR="00107587">
        <w:rPr>
          <w:rFonts w:eastAsia="Times New Roman"/>
        </w:rPr>
        <w:t xml:space="preserve"> : </w:t>
      </w:r>
      <w:r w:rsidRPr="00956531">
        <w:rPr>
          <w:rFonts w:eastAsia="Times New Roman"/>
        </w:rPr>
        <w:tab/>
      </w:r>
    </w:p>
    <w:p w:rsidR="00F479CB" w:rsidRPr="00956531" w:rsidRDefault="00F479CB" w:rsidP="00F479CB">
      <w:pPr>
        <w:pStyle w:val="SingleTxtG"/>
        <w:tabs>
          <w:tab w:val="right" w:leader="dot" w:pos="8505"/>
        </w:tabs>
        <w:kinsoku/>
        <w:overflowPunct/>
        <w:autoSpaceDE/>
        <w:autoSpaceDN/>
        <w:adjustRightInd/>
        <w:snapToGrid/>
        <w:ind w:left="1985"/>
        <w:jc w:val="left"/>
        <w:rPr>
          <w:rFonts w:eastAsia="Times New Roman"/>
        </w:rPr>
      </w:pPr>
      <w:r>
        <w:rPr>
          <w:rFonts w:eastAsia="Times New Roman"/>
        </w:rPr>
        <w:tab/>
      </w:r>
    </w:p>
    <w:p w:rsidR="00061738" w:rsidRPr="00956531" w:rsidRDefault="00061738" w:rsidP="00F479CB">
      <w:pPr>
        <w:pStyle w:val="SingleTxtG"/>
        <w:tabs>
          <w:tab w:val="right" w:leader="dot" w:pos="8505"/>
        </w:tabs>
        <w:kinsoku/>
        <w:overflowPunct/>
        <w:autoSpaceDE/>
        <w:autoSpaceDN/>
        <w:adjustRightInd/>
        <w:snapToGrid/>
        <w:ind w:left="1985"/>
        <w:jc w:val="left"/>
        <w:rPr>
          <w:rFonts w:eastAsia="Times New Roman"/>
        </w:rPr>
      </w:pPr>
      <w:r w:rsidRPr="00956531">
        <w:rPr>
          <w:rFonts w:eastAsia="Times New Roman"/>
        </w:rPr>
        <w:t>Masse max</w:t>
      </w:r>
      <w:r w:rsidR="00107587">
        <w:rPr>
          <w:rFonts w:eastAsia="Times New Roman"/>
        </w:rPr>
        <w:t>imale admissible de la remorque</w:t>
      </w:r>
      <w:r w:rsidRPr="00956531">
        <w:rPr>
          <w:rFonts w:eastAsia="Times New Roman"/>
        </w:rPr>
        <w:t> :</w:t>
      </w:r>
      <w:r w:rsidR="00107587">
        <w:rPr>
          <w:rFonts w:eastAsia="Times New Roman"/>
        </w:rPr>
        <w:t xml:space="preserve"> </w:t>
      </w:r>
      <w:r w:rsidR="00107587">
        <w:rPr>
          <w:rFonts w:eastAsia="Times New Roman"/>
        </w:rPr>
        <w:tab/>
      </w:r>
      <w:r w:rsidRPr="00956531">
        <w:rPr>
          <w:rFonts w:eastAsia="Times New Roman"/>
        </w:rPr>
        <w:t>kg</w:t>
      </w:r>
    </w:p>
    <w:p w:rsidR="00061738" w:rsidRPr="00956531" w:rsidRDefault="00061738" w:rsidP="00107587">
      <w:pPr>
        <w:pStyle w:val="SingleTxtG"/>
        <w:tabs>
          <w:tab w:val="right" w:leader="dot" w:pos="8505"/>
        </w:tabs>
        <w:kinsoku/>
        <w:overflowPunct/>
        <w:autoSpaceDE/>
        <w:autoSpaceDN/>
        <w:adjustRightInd/>
        <w:snapToGrid/>
        <w:ind w:left="1985"/>
        <w:jc w:val="left"/>
        <w:rPr>
          <w:rFonts w:eastAsia="Times New Roman"/>
        </w:rPr>
      </w:pPr>
      <w:r w:rsidRPr="00956531">
        <w:rPr>
          <w:rFonts w:eastAsia="Times New Roman"/>
        </w:rPr>
        <w:t>Masse statique maximale admissible sur la boule d’</w:t>
      </w:r>
      <w:r w:rsidR="00107587">
        <w:rPr>
          <w:rFonts w:eastAsia="Times New Roman"/>
        </w:rPr>
        <w:t>attelage</w:t>
      </w:r>
      <w:r w:rsidRPr="00956531">
        <w:rPr>
          <w:rFonts w:eastAsia="Times New Roman"/>
        </w:rPr>
        <w:t> :</w:t>
      </w:r>
      <w:r w:rsidR="00107587">
        <w:rPr>
          <w:rFonts w:eastAsia="Times New Roman"/>
        </w:rPr>
        <w:t xml:space="preserve"> </w:t>
      </w:r>
      <w:r w:rsidR="00107587">
        <w:rPr>
          <w:rFonts w:eastAsia="Times New Roman"/>
        </w:rPr>
        <w:tab/>
      </w:r>
      <w:r w:rsidRPr="00956531">
        <w:rPr>
          <w:rFonts w:eastAsia="Times New Roman"/>
        </w:rPr>
        <w:t>kg</w:t>
      </w:r>
    </w:p>
    <w:p w:rsidR="00061738" w:rsidRPr="00956531" w:rsidRDefault="00061738" w:rsidP="00107587">
      <w:pPr>
        <w:pStyle w:val="SingleTxtG"/>
        <w:keepNext/>
        <w:tabs>
          <w:tab w:val="right" w:leader="dot" w:pos="8505"/>
        </w:tabs>
        <w:kinsoku/>
        <w:overflowPunct/>
        <w:autoSpaceDE/>
        <w:autoSpaceDN/>
        <w:adjustRightInd/>
        <w:snapToGrid/>
        <w:ind w:left="1985"/>
        <w:jc w:val="left"/>
        <w:rPr>
          <w:rFonts w:eastAsia="Times New Roman"/>
        </w:rPr>
      </w:pPr>
      <w:r w:rsidRPr="00956531">
        <w:rPr>
          <w:rFonts w:eastAsia="Times New Roman"/>
        </w:rPr>
        <w:t>Masse maximale du véhicule avec sa carrosserie, en ordre de marche, y compris le liquide de refroidissement, les lubrifiants, le carburant, les outils et la roue de secours (si elle est fournie), m</w:t>
      </w:r>
      <w:r w:rsidR="007146BD">
        <w:rPr>
          <w:rFonts w:eastAsia="Times New Roman"/>
        </w:rPr>
        <w:t>ais à l’exclusion du conducteur</w:t>
      </w:r>
      <w:r w:rsidRPr="00956531">
        <w:rPr>
          <w:rFonts w:eastAsia="Times New Roman"/>
        </w:rPr>
        <w:t> :</w:t>
      </w:r>
      <w:r w:rsidR="00107587">
        <w:rPr>
          <w:rFonts w:eastAsia="Times New Roman"/>
        </w:rPr>
        <w:t xml:space="preserve"> </w:t>
      </w:r>
      <w:r w:rsidR="00107587">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t> kg</w:t>
      </w:r>
    </w:p>
    <w:p w:rsidR="00061738" w:rsidRPr="007F1900" w:rsidRDefault="00061738" w:rsidP="007F1900">
      <w:pPr>
        <w:tabs>
          <w:tab w:val="left" w:pos="1985"/>
          <w:tab w:val="left" w:pos="3444"/>
          <w:tab w:val="left" w:pos="4900"/>
          <w:tab w:val="left" w:pos="6145"/>
          <w:tab w:val="left" w:pos="7371"/>
        </w:tabs>
        <w:suppressAutoHyphens w:val="0"/>
        <w:kinsoku/>
        <w:overflowPunct/>
        <w:autoSpaceDE/>
        <w:autoSpaceDN/>
        <w:adjustRightInd/>
        <w:snapToGrid/>
        <w:spacing w:after="240" w:line="240" w:lineRule="auto"/>
        <w:ind w:left="1134" w:right="1134"/>
        <w:rPr>
          <w:rFonts w:eastAsia="Times New Roman"/>
          <w:lang w:val="en-GB"/>
        </w:rPr>
      </w:pPr>
      <w:r w:rsidRPr="007F1900">
        <w:rPr>
          <w:rFonts w:eastAsia="Times New Roman"/>
          <w:lang w:val="en-GB"/>
        </w:rPr>
        <w:t>7.</w:t>
      </w:r>
      <w:r w:rsidRPr="007F1900">
        <w:rPr>
          <w:rFonts w:eastAsia="Times New Roman"/>
          <w:lang w:val="en-GB"/>
        </w:rPr>
        <w:tab/>
        <w:t>D</w:t>
      </w:r>
      <w:r w:rsidR="00EA2524">
        <w:rPr>
          <w:rFonts w:eastAsia="Times New Roman"/>
          <w:lang w:val="en-GB"/>
        </w:rPr>
        <w:t xml:space="preserve"> </w:t>
      </w:r>
      <w:r w:rsidRPr="007F1900">
        <w:rPr>
          <w:rFonts w:eastAsia="Times New Roman"/>
          <w:lang w:val="en-GB"/>
        </w:rPr>
        <w:t>.....</w:t>
      </w:r>
      <w:r w:rsidR="007F1900">
        <w:rPr>
          <w:rFonts w:eastAsia="Times New Roman"/>
          <w:lang w:val="en-GB"/>
        </w:rPr>
        <w:t>..</w:t>
      </w:r>
      <w:r w:rsidRPr="007F1900">
        <w:rPr>
          <w:rFonts w:eastAsia="Times New Roman"/>
          <w:lang w:val="en-GB"/>
        </w:rPr>
        <w:t>.</w:t>
      </w:r>
      <w:r w:rsidR="00EA2524">
        <w:rPr>
          <w:rFonts w:eastAsia="Times New Roman"/>
          <w:lang w:val="en-GB"/>
        </w:rPr>
        <w:t xml:space="preserve"> </w:t>
      </w:r>
      <w:r w:rsidRPr="007F1900">
        <w:rPr>
          <w:rFonts w:eastAsia="Times New Roman"/>
          <w:lang w:val="en-GB"/>
        </w:rPr>
        <w:t>kN</w:t>
      </w:r>
      <w:r w:rsidRPr="007F1900">
        <w:rPr>
          <w:rFonts w:eastAsia="Times New Roman"/>
          <w:lang w:val="en-GB"/>
        </w:rPr>
        <w:tab/>
        <w:t>D</w:t>
      </w:r>
      <w:r w:rsidRPr="00EA2524">
        <w:rPr>
          <w:rFonts w:eastAsia="Times New Roman"/>
          <w:vertAlign w:val="subscript"/>
          <w:lang w:val="en-GB"/>
        </w:rPr>
        <w:t>c</w:t>
      </w:r>
      <w:r w:rsidR="00EA2524">
        <w:rPr>
          <w:rFonts w:eastAsia="Times New Roman"/>
          <w:lang w:val="en-GB"/>
        </w:rPr>
        <w:t xml:space="preserve"> </w:t>
      </w:r>
      <w:r w:rsidRPr="007F1900">
        <w:rPr>
          <w:rFonts w:eastAsia="Times New Roman"/>
          <w:lang w:val="en-GB"/>
        </w:rPr>
        <w:t>.....</w:t>
      </w:r>
      <w:r w:rsidR="007F1900">
        <w:rPr>
          <w:rFonts w:eastAsia="Times New Roman"/>
          <w:lang w:val="en-GB"/>
        </w:rPr>
        <w:t>..</w:t>
      </w:r>
      <w:r w:rsidRPr="007F1900">
        <w:rPr>
          <w:rFonts w:eastAsia="Times New Roman"/>
          <w:lang w:val="en-GB"/>
        </w:rPr>
        <w:t>.</w:t>
      </w:r>
      <w:r w:rsidR="00EA2524">
        <w:rPr>
          <w:rFonts w:eastAsia="Times New Roman"/>
          <w:lang w:val="en-GB"/>
        </w:rPr>
        <w:t xml:space="preserve"> </w:t>
      </w:r>
      <w:r w:rsidRPr="007F1900">
        <w:rPr>
          <w:rFonts w:eastAsia="Times New Roman"/>
          <w:lang w:val="en-GB"/>
        </w:rPr>
        <w:t>kN</w:t>
      </w:r>
      <w:r w:rsidRPr="007F1900">
        <w:rPr>
          <w:rFonts w:eastAsia="Times New Roman"/>
          <w:lang w:val="en-GB"/>
        </w:rPr>
        <w:tab/>
        <w:t>S</w:t>
      </w:r>
      <w:r w:rsidR="00EA2524">
        <w:rPr>
          <w:rFonts w:eastAsia="Times New Roman"/>
          <w:lang w:val="en-GB"/>
        </w:rPr>
        <w:t xml:space="preserve"> </w:t>
      </w:r>
      <w:r w:rsidRPr="007F1900">
        <w:rPr>
          <w:rFonts w:eastAsia="Times New Roman"/>
          <w:lang w:val="en-GB"/>
        </w:rPr>
        <w:t>.....</w:t>
      </w:r>
      <w:r w:rsidR="007F1900">
        <w:rPr>
          <w:rFonts w:eastAsia="Times New Roman"/>
          <w:lang w:val="en-GB"/>
        </w:rPr>
        <w:t>..</w:t>
      </w:r>
      <w:r w:rsidRPr="007F1900">
        <w:rPr>
          <w:rFonts w:eastAsia="Times New Roman"/>
          <w:lang w:val="en-GB"/>
        </w:rPr>
        <w:t>.</w:t>
      </w:r>
      <w:r w:rsidR="00EA2524">
        <w:rPr>
          <w:rFonts w:eastAsia="Times New Roman"/>
          <w:lang w:val="en-GB"/>
        </w:rPr>
        <w:t xml:space="preserve"> </w:t>
      </w:r>
      <w:r w:rsidRPr="007F1900">
        <w:rPr>
          <w:rFonts w:eastAsia="Times New Roman"/>
          <w:lang w:val="en-GB"/>
        </w:rPr>
        <w:t>kg</w:t>
      </w:r>
      <w:r w:rsidRPr="007F1900">
        <w:rPr>
          <w:rFonts w:eastAsia="Times New Roman"/>
          <w:lang w:val="en-GB"/>
        </w:rPr>
        <w:tab/>
        <w:t>U</w:t>
      </w:r>
      <w:r w:rsidR="00EA2524">
        <w:rPr>
          <w:rFonts w:eastAsia="Times New Roman"/>
          <w:lang w:val="en-GB"/>
        </w:rPr>
        <w:t xml:space="preserve"> </w:t>
      </w:r>
      <w:r w:rsidRPr="007F1900">
        <w:rPr>
          <w:rFonts w:eastAsia="Times New Roman"/>
          <w:lang w:val="en-GB"/>
        </w:rPr>
        <w:t>....</w:t>
      </w:r>
      <w:r w:rsidR="007F1900">
        <w:rPr>
          <w:rFonts w:eastAsia="Times New Roman"/>
          <w:lang w:val="en-GB"/>
        </w:rPr>
        <w:t>....</w:t>
      </w:r>
      <w:r w:rsidRPr="007F1900">
        <w:rPr>
          <w:rFonts w:eastAsia="Times New Roman"/>
          <w:lang w:val="en-GB"/>
        </w:rPr>
        <w:t>.</w:t>
      </w:r>
      <w:r w:rsidR="00EA2524">
        <w:rPr>
          <w:rFonts w:eastAsia="Times New Roman"/>
          <w:lang w:val="en-GB"/>
        </w:rPr>
        <w:t xml:space="preserve"> </w:t>
      </w:r>
      <w:r w:rsidRPr="007F1900">
        <w:rPr>
          <w:rFonts w:eastAsia="Times New Roman"/>
          <w:lang w:val="en-GB"/>
        </w:rPr>
        <w:t>t</w:t>
      </w:r>
      <w:r w:rsidRPr="007F1900">
        <w:rPr>
          <w:rFonts w:eastAsia="Times New Roman"/>
          <w:lang w:val="en-GB"/>
        </w:rPr>
        <w:tab/>
      </w:r>
      <w:r w:rsidRPr="007F1900">
        <w:rPr>
          <w:rFonts w:eastAsia="Times New Roman"/>
          <w:lang w:val="en-GB"/>
        </w:rPr>
        <w:tab/>
        <w:t>V</w:t>
      </w:r>
      <w:r w:rsidR="00EA2524">
        <w:rPr>
          <w:rFonts w:eastAsia="Times New Roman"/>
          <w:lang w:val="en-GB"/>
        </w:rPr>
        <w:t xml:space="preserve"> </w:t>
      </w:r>
      <w:r w:rsidRPr="007F1900">
        <w:rPr>
          <w:rFonts w:eastAsia="Times New Roman"/>
          <w:lang w:val="en-GB"/>
        </w:rPr>
        <w:t>......</w:t>
      </w:r>
      <w:r w:rsidR="007F1900">
        <w:rPr>
          <w:rFonts w:eastAsia="Times New Roman"/>
          <w:lang w:val="en-GB"/>
        </w:rPr>
        <w:t>....</w:t>
      </w:r>
      <w:r w:rsidR="00EA2524">
        <w:rPr>
          <w:rFonts w:eastAsia="Times New Roman"/>
          <w:lang w:val="en-GB"/>
        </w:rPr>
        <w:t xml:space="preserve"> </w:t>
      </w:r>
      <w:r w:rsidRPr="007F1900">
        <w:rPr>
          <w:rFonts w:eastAsia="Times New Roman"/>
          <w:lang w:val="en-GB"/>
        </w:rPr>
        <w:t>kN</w:t>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8.</w:t>
      </w:r>
      <w:r w:rsidRPr="00956531">
        <w:rPr>
          <w:rFonts w:eastAsia="Times New Roman"/>
        </w:rPr>
        <w:tab/>
        <w:t>Instructions relatives au montage du dispositif ou des pièces d’attelage sur le véhicule et photographies ou</w:t>
      </w:r>
      <w:r w:rsidR="007F1900">
        <w:rPr>
          <w:rFonts w:eastAsia="Times New Roman"/>
        </w:rPr>
        <w:t xml:space="preserve"> dessins des points de fixation</w:t>
      </w:r>
      <w:r w:rsidRPr="00956531">
        <w:rPr>
          <w:rFonts w:eastAsia="Times New Roman"/>
        </w:rPr>
        <w:t>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9.</w:t>
      </w:r>
      <w:r w:rsidRPr="00956531">
        <w:rPr>
          <w:rFonts w:eastAsia="Times New Roman"/>
        </w:rPr>
        <w:tab/>
        <w:t>Renseignements concernant le montage de barres ou de plaques de renfort spéciales ou d’entretoises nécessaires à la fixation du dispositif ou des pièces d’</w:t>
      </w:r>
      <w:r w:rsidR="008860D9">
        <w:rPr>
          <w:rFonts w:eastAsia="Times New Roman"/>
        </w:rPr>
        <w:t>attelage</w:t>
      </w:r>
      <w:r w:rsidRPr="00956531">
        <w:rPr>
          <w:rFonts w:eastAsia="Times New Roman"/>
        </w:rPr>
        <w:t>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10.</w:t>
      </w:r>
      <w:r w:rsidRPr="00956531">
        <w:rPr>
          <w:rFonts w:eastAsia="Times New Roman"/>
        </w:rPr>
        <w:tab/>
        <w:t>Marque de fabrique ou du commerce du dispositif ou des pièces mécaniques d’attelage et numéro d’</w:t>
      </w:r>
      <w:r w:rsidR="008860D9">
        <w:rPr>
          <w:rFonts w:eastAsia="Times New Roman"/>
        </w:rPr>
        <w:t>homologation</w:t>
      </w:r>
      <w:r w:rsidRPr="00956531">
        <w:rPr>
          <w:rFonts w:eastAsia="Times New Roman"/>
        </w:rPr>
        <w:t> :</w:t>
      </w:r>
      <w:r w:rsidR="00EA2524">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11.</w:t>
      </w:r>
      <w:r w:rsidRPr="00956531">
        <w:rPr>
          <w:rFonts w:eastAsia="Times New Roman"/>
        </w:rPr>
        <w:tab/>
        <w:t>Classe du dispositif ou des pièces d’</w:t>
      </w:r>
      <w:r w:rsidR="008860D9">
        <w:rPr>
          <w:rFonts w:eastAsia="Times New Roman"/>
        </w:rPr>
        <w:t>attelage</w:t>
      </w:r>
      <w:r w:rsidRPr="00956531">
        <w:rPr>
          <w:rFonts w:eastAsia="Times New Roman"/>
        </w:rPr>
        <w:t xml:space="preserve"> :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12.</w:t>
      </w:r>
      <w:r w:rsidRPr="00956531">
        <w:rPr>
          <w:rFonts w:eastAsia="Times New Roman"/>
        </w:rPr>
        <w:tab/>
        <w:t>Soumis à l’</w:t>
      </w:r>
      <w:r w:rsidR="008860D9">
        <w:rPr>
          <w:rFonts w:eastAsia="Times New Roman"/>
        </w:rPr>
        <w:t>homologation le</w:t>
      </w:r>
      <w:r w:rsidRPr="00956531">
        <w:rPr>
          <w:rFonts w:eastAsia="Times New Roman"/>
        </w:rPr>
        <w:t xml:space="preserve"> :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13.</w:t>
      </w:r>
      <w:r w:rsidRPr="00956531">
        <w:rPr>
          <w:rFonts w:eastAsia="Times New Roman"/>
        </w:rPr>
        <w:tab/>
        <w:t>Service technique responsable des essais d’homo</w:t>
      </w:r>
      <w:r w:rsidR="008860D9">
        <w:rPr>
          <w:rFonts w:eastAsia="Times New Roman"/>
        </w:rPr>
        <w:t>logation</w:t>
      </w:r>
      <w:r w:rsidRPr="00956531">
        <w:rPr>
          <w:rFonts w:eastAsia="Times New Roman"/>
        </w:rPr>
        <w:t> :</w:t>
      </w:r>
      <w:r w:rsidR="00C0394C">
        <w:rPr>
          <w:rFonts w:eastAsia="Times New Roman"/>
        </w:rPr>
        <w:t xml:space="preserve">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14.</w:t>
      </w:r>
      <w:r w:rsidRPr="00956531">
        <w:rPr>
          <w:rFonts w:eastAsia="Times New Roman"/>
        </w:rPr>
        <w:tab/>
        <w:t>Date du rapport du procès-verbal d’</w:t>
      </w:r>
      <w:r w:rsidR="008860D9">
        <w:rPr>
          <w:rFonts w:eastAsia="Times New Roman"/>
        </w:rPr>
        <w:t>essai</w:t>
      </w:r>
      <w:r w:rsidRPr="00956531">
        <w:rPr>
          <w:rFonts w:eastAsia="Times New Roman"/>
        </w:rPr>
        <w:t xml:space="preserve"> :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15.</w:t>
      </w:r>
      <w:r w:rsidRPr="00956531">
        <w:rPr>
          <w:rFonts w:eastAsia="Times New Roman"/>
        </w:rPr>
        <w:tab/>
        <w:t>Numéro du procès-verbal d’</w:t>
      </w:r>
      <w:r w:rsidR="008860D9">
        <w:rPr>
          <w:rFonts w:eastAsia="Times New Roman"/>
        </w:rPr>
        <w:t>essai</w:t>
      </w:r>
      <w:r w:rsidRPr="00956531">
        <w:rPr>
          <w:rFonts w:eastAsia="Times New Roman"/>
        </w:rPr>
        <w:t> :</w:t>
      </w:r>
      <w:r w:rsidR="00C0394C">
        <w:rPr>
          <w:rFonts w:eastAsia="Times New Roman"/>
        </w:rPr>
        <w:t xml:space="preserve">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16.</w:t>
      </w:r>
      <w:r w:rsidRPr="00956531">
        <w:rPr>
          <w:rFonts w:eastAsia="Times New Roman"/>
        </w:rPr>
        <w:tab/>
        <w:t>Emplacement de la marque d’</w:t>
      </w:r>
      <w:r w:rsidR="008860D9">
        <w:rPr>
          <w:rFonts w:eastAsia="Times New Roman"/>
        </w:rPr>
        <w:t>homologation</w:t>
      </w:r>
      <w:r w:rsidRPr="00956531">
        <w:rPr>
          <w:rFonts w:eastAsia="Times New Roman"/>
        </w:rPr>
        <w:t> :</w:t>
      </w:r>
      <w:r w:rsidR="00C0394C">
        <w:rPr>
          <w:rFonts w:eastAsia="Times New Roman"/>
        </w:rPr>
        <w:t xml:space="preserve">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17.</w:t>
      </w:r>
      <w:r w:rsidRPr="00956531">
        <w:rPr>
          <w:rFonts w:eastAsia="Times New Roman"/>
        </w:rPr>
        <w:tab/>
        <w:t>Motif de l’extension de l’</w:t>
      </w:r>
      <w:r w:rsidR="008860D9">
        <w:rPr>
          <w:rFonts w:eastAsia="Times New Roman"/>
        </w:rPr>
        <w:t>homologation</w:t>
      </w:r>
      <w:r w:rsidRPr="00956531">
        <w:rPr>
          <w:rFonts w:eastAsia="Times New Roman"/>
        </w:rPr>
        <w:t> :</w:t>
      </w:r>
      <w:r w:rsidR="00C0394C">
        <w:rPr>
          <w:rFonts w:eastAsia="Times New Roman"/>
        </w:rPr>
        <w:t xml:space="preserve"> </w:t>
      </w:r>
      <w:r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18.</w:t>
      </w:r>
      <w:r w:rsidRPr="00956531">
        <w:rPr>
          <w:rFonts w:eastAsia="Times New Roman"/>
        </w:rPr>
        <w:tab/>
        <w:t>Homologation a</w:t>
      </w:r>
      <w:r w:rsidR="008860D9">
        <w:rPr>
          <w:rFonts w:eastAsia="Times New Roman"/>
        </w:rPr>
        <w:t>ccordée/étendue/refusée/retirée</w:t>
      </w:r>
      <w:r w:rsidR="00C0394C" w:rsidRPr="00C0394C">
        <w:rPr>
          <w:rFonts w:eastAsia="Times New Roman"/>
          <w:sz w:val="18"/>
          <w:szCs w:val="18"/>
          <w:vertAlign w:val="superscript"/>
        </w:rPr>
        <w:t>2</w:t>
      </w:r>
      <w:r w:rsidRPr="00956531">
        <w:rPr>
          <w:rFonts w:eastAsia="Times New Roman"/>
        </w:rPr>
        <w:t xml:space="preserve"> : </w:t>
      </w:r>
    </w:p>
    <w:p w:rsidR="00061738" w:rsidRPr="00956531" w:rsidRDefault="00C0394C" w:rsidP="00061738">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19.</w:t>
      </w:r>
      <w:r>
        <w:rPr>
          <w:rFonts w:eastAsia="Times New Roman"/>
        </w:rPr>
        <w:tab/>
        <w:t>Fait à</w:t>
      </w:r>
      <w:r w:rsidR="00061738" w:rsidRPr="00956531">
        <w:rPr>
          <w:rFonts w:eastAsia="Times New Roman"/>
        </w:rPr>
        <w:t> :</w:t>
      </w:r>
      <w:r>
        <w:rPr>
          <w:rFonts w:eastAsia="Times New Roman"/>
        </w:rPr>
        <w:t xml:space="preserve"> </w:t>
      </w:r>
      <w:r w:rsidR="00061738" w:rsidRPr="00956531">
        <w:rPr>
          <w:rFonts w:eastAsia="Times New Roman"/>
        </w:rPr>
        <w:tab/>
      </w:r>
    </w:p>
    <w:p w:rsidR="00061738" w:rsidRPr="00956531" w:rsidRDefault="00C0394C" w:rsidP="00061738">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20.</w:t>
      </w:r>
      <w:r>
        <w:rPr>
          <w:rFonts w:eastAsia="Times New Roman"/>
        </w:rPr>
        <w:tab/>
        <w:t>Date</w:t>
      </w:r>
      <w:r w:rsidR="00061738" w:rsidRPr="00956531">
        <w:rPr>
          <w:rFonts w:eastAsia="Times New Roman"/>
        </w:rPr>
        <w:t> :</w:t>
      </w:r>
      <w:r>
        <w:rPr>
          <w:rFonts w:eastAsia="Times New Roman"/>
        </w:rPr>
        <w:t xml:space="preserve"> </w:t>
      </w:r>
      <w:r w:rsidR="00061738" w:rsidRPr="00956531">
        <w:rPr>
          <w:rFonts w:eastAsia="Times New Roman"/>
        </w:rPr>
        <w:tab/>
      </w:r>
    </w:p>
    <w:p w:rsidR="00061738" w:rsidRPr="00956531" w:rsidRDefault="00C0394C" w:rsidP="00061738">
      <w:pPr>
        <w:pStyle w:val="SingleTxtG"/>
        <w:tabs>
          <w:tab w:val="right" w:leader="dot" w:pos="8505"/>
        </w:tabs>
        <w:kinsoku/>
        <w:overflowPunct/>
        <w:autoSpaceDE/>
        <w:autoSpaceDN/>
        <w:adjustRightInd/>
        <w:snapToGrid/>
        <w:ind w:left="1985" w:hanging="851"/>
        <w:jc w:val="left"/>
        <w:rPr>
          <w:rFonts w:eastAsia="Times New Roman"/>
        </w:rPr>
      </w:pPr>
      <w:r>
        <w:rPr>
          <w:rFonts w:eastAsia="Times New Roman"/>
        </w:rPr>
        <w:t>21.</w:t>
      </w:r>
      <w:r>
        <w:rPr>
          <w:rFonts w:eastAsia="Times New Roman"/>
        </w:rPr>
        <w:tab/>
        <w:t>Signature</w:t>
      </w:r>
      <w:r w:rsidR="00061738" w:rsidRPr="00956531">
        <w:rPr>
          <w:rFonts w:eastAsia="Times New Roman"/>
        </w:rPr>
        <w:t> :</w:t>
      </w:r>
      <w:r>
        <w:rPr>
          <w:rFonts w:eastAsia="Times New Roman"/>
        </w:rPr>
        <w:t xml:space="preserve"> </w:t>
      </w:r>
      <w:r w:rsidR="00061738" w:rsidRPr="00956531">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22.</w:t>
      </w:r>
      <w:r w:rsidRPr="00956531">
        <w:rPr>
          <w:rFonts w:eastAsia="Times New Roman"/>
        </w:rPr>
        <w:tab/>
        <w:t>La liste annexée à la présente communication énumère les documents déposés auprès de l’autorité d’homologation de type ayant délivré l’homologation, qui peuvent être obtenues sur demande</w:t>
      </w:r>
      <w:r w:rsidR="00EA2524">
        <w:rPr>
          <w:rFonts w:eastAsia="Times New Roman"/>
        </w:rPr>
        <w:tab/>
      </w:r>
    </w:p>
    <w:p w:rsidR="00061738" w:rsidRPr="00956531" w:rsidRDefault="00061738" w:rsidP="00061738">
      <w:pPr>
        <w:pStyle w:val="SingleTxtG"/>
        <w:tabs>
          <w:tab w:val="right" w:leader="dot" w:pos="8505"/>
        </w:tabs>
        <w:kinsoku/>
        <w:overflowPunct/>
        <w:autoSpaceDE/>
        <w:autoSpaceDN/>
        <w:adjustRightInd/>
        <w:snapToGrid/>
        <w:ind w:left="1985" w:hanging="851"/>
        <w:jc w:val="left"/>
        <w:rPr>
          <w:rFonts w:eastAsia="Times New Roman"/>
        </w:rPr>
      </w:pPr>
      <w:r w:rsidRPr="00956531">
        <w:rPr>
          <w:rFonts w:eastAsia="Times New Roman"/>
        </w:rPr>
        <w:tab/>
      </w:r>
      <w:r w:rsidRPr="00956531">
        <w:rPr>
          <w:rFonts w:eastAsia="Times New Roman"/>
        </w:rPr>
        <w:tab/>
      </w:r>
    </w:p>
    <w:p w:rsidR="00EC471B" w:rsidRDefault="00061738" w:rsidP="00061738">
      <w:pPr>
        <w:pStyle w:val="SingleTxtG"/>
        <w:tabs>
          <w:tab w:val="right" w:leader="dot" w:pos="8505"/>
        </w:tabs>
        <w:kinsoku/>
        <w:overflowPunct/>
        <w:autoSpaceDE/>
        <w:autoSpaceDN/>
        <w:adjustRightInd/>
        <w:snapToGrid/>
        <w:ind w:left="1985" w:hanging="851"/>
        <w:jc w:val="left"/>
        <w:rPr>
          <w:rFonts w:eastAsia="Times New Roman"/>
        </w:rPr>
        <w:sectPr w:rsidR="00EC471B" w:rsidSect="00B4404D">
          <w:headerReference w:type="even" r:id="rId34"/>
          <w:headerReference w:type="default" r:id="rId35"/>
          <w:footnotePr>
            <w:numRestart w:val="eachSect"/>
          </w:footnotePr>
          <w:endnotePr>
            <w:numFmt w:val="decimal"/>
          </w:endnotePr>
          <w:pgSz w:w="11907" w:h="16840" w:code="9"/>
          <w:pgMar w:top="1701" w:right="1134" w:bottom="2268" w:left="1134" w:header="794" w:footer="1701" w:gutter="0"/>
          <w:cols w:space="720"/>
          <w:docGrid w:linePitch="272"/>
        </w:sectPr>
      </w:pPr>
      <w:r w:rsidRPr="00956531">
        <w:rPr>
          <w:rFonts w:eastAsia="Times New Roman"/>
        </w:rPr>
        <w:tab/>
      </w:r>
      <w:r w:rsidRPr="00956531">
        <w:rPr>
          <w:rFonts w:eastAsia="Times New Roman"/>
        </w:rPr>
        <w:tab/>
      </w:r>
    </w:p>
    <w:p w:rsidR="00F32F1A" w:rsidRDefault="00EC471B" w:rsidP="00EC471B">
      <w:pPr>
        <w:pStyle w:val="HChG"/>
      </w:pPr>
      <w:r>
        <w:t>Annexe 3</w:t>
      </w:r>
    </w:p>
    <w:p w:rsidR="00EC471B" w:rsidRDefault="00EC471B" w:rsidP="00EC471B">
      <w:pPr>
        <w:pStyle w:val="HChG"/>
      </w:pPr>
      <w:r>
        <w:tab/>
      </w:r>
      <w:r>
        <w:tab/>
        <w:t>Exemple de marque d’homologation</w:t>
      </w:r>
    </w:p>
    <w:p w:rsidR="00EC471B" w:rsidRDefault="00EC471B" w:rsidP="00EC471B">
      <w:pPr>
        <w:suppressAutoHyphens w:val="0"/>
        <w:kinsoku/>
        <w:overflowPunct/>
        <w:autoSpaceDE/>
        <w:autoSpaceDN/>
        <w:adjustRightInd/>
        <w:snapToGrid/>
        <w:spacing w:before="240" w:after="240" w:line="240" w:lineRule="auto"/>
        <w:ind w:left="1134" w:right="1134"/>
        <w:rPr>
          <w:rFonts w:eastAsia="Times New Roman"/>
          <w:noProof/>
          <w:lang w:val="en-GB"/>
        </w:rPr>
      </w:pPr>
      <w:r w:rsidRPr="003E7BEC">
        <w:rPr>
          <w:rFonts w:eastAsia="Times New Roman"/>
          <w:noProof/>
          <w:lang w:val="en-GB"/>
        </w:rPr>
        <w:object w:dxaOrig="5493" w:dyaOrig="2613">
          <v:shape id="_x0000_i1032" type="#_x0000_t75" style="width:274.5pt;height:130.5pt" o:ole="" fillcolor="window">
            <v:imagedata r:id="rId36" o:title=""/>
          </v:shape>
          <o:OLEObject Type="Embed" ProgID="Word.Picture.8" ShapeID="_x0000_i1032" DrawAspect="Content" ObjectID="_1530687653" r:id="rId37"/>
        </w:object>
      </w:r>
    </w:p>
    <w:p w:rsidR="00EC471B" w:rsidRPr="003E7BEC" w:rsidRDefault="00EC471B" w:rsidP="003A7473">
      <w:pPr>
        <w:pStyle w:val="SingleTxtG"/>
        <w:spacing w:after="240"/>
        <w:jc w:val="right"/>
        <w:rPr>
          <w:lang w:val="fr-FR"/>
        </w:rPr>
      </w:pPr>
      <w:r w:rsidRPr="003E7BEC">
        <w:rPr>
          <w:lang w:val="fr-FR"/>
        </w:rPr>
        <w:t>a = 8 mm minimum</w:t>
      </w:r>
    </w:p>
    <w:p w:rsidR="00EC471B" w:rsidRPr="003E7BEC" w:rsidRDefault="00EC471B" w:rsidP="003A7473">
      <w:pPr>
        <w:pStyle w:val="SingleTxtG"/>
        <w:ind w:firstLine="567"/>
        <w:rPr>
          <w:lang w:val="fr-FR"/>
        </w:rPr>
      </w:pPr>
      <w:r w:rsidRPr="003E7BEC">
        <w:rPr>
          <w:lang w:val="fr-FR"/>
        </w:rPr>
        <w:t>La marque d</w:t>
      </w:r>
      <w:r>
        <w:rPr>
          <w:lang w:val="fr-FR"/>
        </w:rPr>
        <w:t>’</w:t>
      </w:r>
      <w:r w:rsidRPr="003E7BEC">
        <w:rPr>
          <w:lang w:val="fr-FR"/>
        </w:rPr>
        <w:t>homologation ci-dessus, apposée sur un dispositif ou des pièces mécaniques d</w:t>
      </w:r>
      <w:r>
        <w:rPr>
          <w:lang w:val="fr-FR"/>
        </w:rPr>
        <w:t>’</w:t>
      </w:r>
      <w:r w:rsidRPr="003E7BEC">
        <w:rPr>
          <w:lang w:val="fr-FR"/>
        </w:rPr>
        <w:t>attelage ou sur un véhicule, indique que ces derni</w:t>
      </w:r>
      <w:r>
        <w:rPr>
          <w:lang w:val="fr-FR"/>
        </w:rPr>
        <w:t>ers ont été homologués aux Pays-</w:t>
      </w:r>
      <w:r w:rsidRPr="003E7BEC">
        <w:rPr>
          <w:lang w:val="fr-FR"/>
        </w:rPr>
        <w:t>Bas (E4), sous le numéro d</w:t>
      </w:r>
      <w:r>
        <w:rPr>
          <w:lang w:val="fr-FR"/>
        </w:rPr>
        <w:t>’</w:t>
      </w:r>
      <w:r w:rsidRPr="003E7BEC">
        <w:rPr>
          <w:lang w:val="fr-FR"/>
        </w:rPr>
        <w:t>homologation 2439, conformément aux prescriptions de la série 01 d</w:t>
      </w:r>
      <w:r>
        <w:rPr>
          <w:lang w:val="fr-FR"/>
        </w:rPr>
        <w:t>’</w:t>
      </w:r>
      <w:r w:rsidRPr="003E7BEC">
        <w:rPr>
          <w:lang w:val="fr-FR"/>
        </w:rPr>
        <w:t>amendements au présent Règlement.</w:t>
      </w:r>
    </w:p>
    <w:p w:rsidR="00EC471B" w:rsidRPr="003E7BEC" w:rsidRDefault="00EC471B" w:rsidP="00EC471B">
      <w:pPr>
        <w:pStyle w:val="SingleTxtG"/>
        <w:rPr>
          <w:lang w:val="fr-FR"/>
        </w:rPr>
      </w:pPr>
      <w:r w:rsidRPr="00EC471B">
        <w:rPr>
          <w:i/>
          <w:lang w:val="fr-FR"/>
        </w:rPr>
        <w:t>Note</w:t>
      </w:r>
      <w:r>
        <w:rPr>
          <w:lang w:val="fr-FR"/>
        </w:rPr>
        <w:t> :</w:t>
      </w:r>
      <w:r w:rsidRPr="003E7BEC">
        <w:rPr>
          <w:lang w:val="fr-FR"/>
        </w:rPr>
        <w:t xml:space="preserve"> Le numéro d</w:t>
      </w:r>
      <w:r>
        <w:rPr>
          <w:lang w:val="fr-FR"/>
        </w:rPr>
        <w:t>’</w:t>
      </w:r>
      <w:r w:rsidRPr="003E7BEC">
        <w:rPr>
          <w:lang w:val="fr-FR"/>
        </w:rPr>
        <w:t>homologation et les symboles additionnels doivent être placés à proximité du cercle, soit au-dessus ou au-dessous de la lettre </w:t>
      </w:r>
      <w:r w:rsidR="002B02C7">
        <w:rPr>
          <w:lang w:val="fr-FR"/>
        </w:rPr>
        <w:t>« </w:t>
      </w:r>
      <w:r w:rsidRPr="003E7BEC">
        <w:rPr>
          <w:lang w:val="fr-FR"/>
        </w:rPr>
        <w:t>E</w:t>
      </w:r>
      <w:r w:rsidR="002B02C7">
        <w:rPr>
          <w:lang w:val="fr-FR"/>
        </w:rPr>
        <w:t> »</w:t>
      </w:r>
      <w:r w:rsidRPr="003E7BEC">
        <w:rPr>
          <w:lang w:val="fr-FR"/>
        </w:rPr>
        <w:t>, soit à gauche ou à droite de celle</w:t>
      </w:r>
      <w:r w:rsidRPr="003E7BEC">
        <w:rPr>
          <w:lang w:val="fr-FR"/>
        </w:rPr>
        <w:noBreakHyphen/>
        <w:t>ci. Les chiffres du numéro d</w:t>
      </w:r>
      <w:r>
        <w:rPr>
          <w:lang w:val="fr-FR"/>
        </w:rPr>
        <w:t>’</w:t>
      </w:r>
      <w:r w:rsidRPr="003E7BEC">
        <w:rPr>
          <w:lang w:val="fr-FR"/>
        </w:rPr>
        <w:t>homologation doivent être placés du même côté de la lettre </w:t>
      </w:r>
      <w:r w:rsidR="002B02C7">
        <w:rPr>
          <w:lang w:val="fr-FR"/>
        </w:rPr>
        <w:t>« </w:t>
      </w:r>
      <w:r w:rsidR="002B02C7" w:rsidRPr="003E7BEC">
        <w:rPr>
          <w:lang w:val="fr-FR"/>
        </w:rPr>
        <w:t>E</w:t>
      </w:r>
      <w:r w:rsidR="002B02C7">
        <w:rPr>
          <w:lang w:val="fr-FR"/>
        </w:rPr>
        <w:t> »</w:t>
      </w:r>
      <w:r w:rsidRPr="003E7BEC">
        <w:rPr>
          <w:lang w:val="fr-FR"/>
        </w:rPr>
        <w:t xml:space="preserve"> et être orientés dans le même sens. L</w:t>
      </w:r>
      <w:r>
        <w:rPr>
          <w:lang w:val="fr-FR"/>
        </w:rPr>
        <w:t>’</w:t>
      </w:r>
      <w:r w:rsidRPr="003E7BEC">
        <w:rPr>
          <w:lang w:val="fr-FR"/>
        </w:rPr>
        <w:t>utilisation de chiffres romains dans le numéro d</w:t>
      </w:r>
      <w:r>
        <w:rPr>
          <w:lang w:val="fr-FR"/>
        </w:rPr>
        <w:t>’</w:t>
      </w:r>
      <w:r w:rsidRPr="003E7BEC">
        <w:rPr>
          <w:lang w:val="fr-FR"/>
        </w:rPr>
        <w:t>homologation devrait être évitée, afin d</w:t>
      </w:r>
      <w:r>
        <w:rPr>
          <w:lang w:val="fr-FR"/>
        </w:rPr>
        <w:t>’</w:t>
      </w:r>
      <w:r w:rsidRPr="003E7BEC">
        <w:rPr>
          <w:lang w:val="fr-FR"/>
        </w:rPr>
        <w:t>éviter toute confusion avec d</w:t>
      </w:r>
      <w:r>
        <w:rPr>
          <w:lang w:val="fr-FR"/>
        </w:rPr>
        <w:t>’</w:t>
      </w:r>
      <w:r w:rsidRPr="003E7BEC">
        <w:rPr>
          <w:lang w:val="fr-FR"/>
        </w:rPr>
        <w:t>autres symboles.</w:t>
      </w:r>
    </w:p>
    <w:p w:rsidR="003A7473" w:rsidRDefault="003A7473" w:rsidP="00EC471B">
      <w:pPr>
        <w:sectPr w:rsidR="003A7473" w:rsidSect="00C2782C">
          <w:headerReference w:type="even" r:id="rId38"/>
          <w:footnotePr>
            <w:numRestart w:val="eachSect"/>
          </w:footnotePr>
          <w:endnotePr>
            <w:numFmt w:val="decimal"/>
          </w:endnotePr>
          <w:pgSz w:w="11907" w:h="16840" w:code="9"/>
          <w:pgMar w:top="1701" w:right="1134" w:bottom="2268" w:left="1134" w:header="794" w:footer="1701" w:gutter="0"/>
          <w:cols w:space="720"/>
          <w:docGrid w:linePitch="272"/>
        </w:sectPr>
      </w:pPr>
    </w:p>
    <w:p w:rsidR="003A7473" w:rsidRPr="003E7BEC" w:rsidRDefault="003A7473" w:rsidP="003A7473">
      <w:pPr>
        <w:pStyle w:val="HChG"/>
        <w:rPr>
          <w:lang w:val="fr-FR"/>
        </w:rPr>
      </w:pPr>
      <w:r w:rsidRPr="003E7BEC">
        <w:rPr>
          <w:lang w:val="fr-FR"/>
        </w:rPr>
        <w:t>Annexe 4</w:t>
      </w:r>
    </w:p>
    <w:p w:rsidR="003A7473" w:rsidRPr="003E7BEC" w:rsidRDefault="003A7473" w:rsidP="003A7473">
      <w:pPr>
        <w:pStyle w:val="HChG"/>
        <w:rPr>
          <w:lang w:val="fr-FR"/>
        </w:rPr>
      </w:pPr>
      <w:r>
        <w:rPr>
          <w:lang w:val="fr-FR"/>
        </w:rPr>
        <w:tab/>
      </w:r>
      <w:r>
        <w:rPr>
          <w:lang w:val="fr-FR"/>
        </w:rPr>
        <w:tab/>
      </w:r>
      <w:r w:rsidRPr="003E7BEC">
        <w:rPr>
          <w:lang w:val="fr-FR"/>
        </w:rPr>
        <w:t>Exemples de marquage pour les valeurs caractéristiques</w:t>
      </w:r>
    </w:p>
    <w:p w:rsidR="003A7473" w:rsidRPr="003E7BEC" w:rsidRDefault="003A7473" w:rsidP="003A7473">
      <w:pPr>
        <w:pStyle w:val="SingleTxtG"/>
        <w:ind w:left="2268" w:hanging="1134"/>
        <w:rPr>
          <w:lang w:val="fr-FR"/>
        </w:rPr>
      </w:pPr>
      <w:r w:rsidRPr="003E7BEC">
        <w:rPr>
          <w:lang w:val="fr-FR"/>
        </w:rPr>
        <w:t>1.</w:t>
      </w:r>
      <w:r w:rsidRPr="003E7BEC">
        <w:rPr>
          <w:lang w:val="fr-FR"/>
        </w:rPr>
        <w:tab/>
        <w:t>Tous les dispositifs et les pièces mécaniques d</w:t>
      </w:r>
      <w:r>
        <w:rPr>
          <w:lang w:val="fr-FR"/>
        </w:rPr>
        <w:t>’</w:t>
      </w:r>
      <w:r w:rsidRPr="003E7BEC">
        <w:rPr>
          <w:lang w:val="fr-FR"/>
        </w:rPr>
        <w:t>attelage doivent porter l</w:t>
      </w:r>
      <w:r>
        <w:rPr>
          <w:lang w:val="fr-FR"/>
        </w:rPr>
        <w:t>’</w:t>
      </w:r>
      <w:r w:rsidRPr="003E7BEC">
        <w:rPr>
          <w:lang w:val="fr-FR"/>
        </w:rPr>
        <w:t>indication de la classe d</w:t>
      </w:r>
      <w:r>
        <w:rPr>
          <w:lang w:val="fr-FR"/>
        </w:rPr>
        <w:t xml:space="preserve">u dispositif ou des pièces. Ils </w:t>
      </w:r>
      <w:r w:rsidRPr="003E7BEC">
        <w:rPr>
          <w:lang w:val="fr-FR"/>
        </w:rPr>
        <w:t>doivent aussi porter des indications de capacité conformément aux valeurs caractéristiques définies au paragraphe 2.11 du présent Règlement.</w:t>
      </w:r>
    </w:p>
    <w:p w:rsidR="003A7473" w:rsidRPr="003E7BEC" w:rsidRDefault="003A7473" w:rsidP="003A7473">
      <w:pPr>
        <w:pStyle w:val="SingleTxtG"/>
        <w:ind w:left="2268" w:hanging="1134"/>
        <w:rPr>
          <w:lang w:val="fr-FR"/>
        </w:rPr>
      </w:pPr>
      <w:r w:rsidRPr="003E7BEC">
        <w:rPr>
          <w:lang w:val="fr-FR"/>
        </w:rPr>
        <w:t>1.1</w:t>
      </w:r>
      <w:r w:rsidRPr="003E7BEC">
        <w:rPr>
          <w:lang w:val="fr-FR"/>
        </w:rPr>
        <w:tab/>
        <w:t>La hauteur des lettres et des chiffres doit être au moins égale à celle du numéro d</w:t>
      </w:r>
      <w:r>
        <w:rPr>
          <w:lang w:val="fr-FR"/>
        </w:rPr>
        <w:t>’</w:t>
      </w:r>
      <w:r w:rsidRPr="003E7BEC">
        <w:rPr>
          <w:lang w:val="fr-FR"/>
        </w:rPr>
        <w:t>homologation c</w:t>
      </w:r>
      <w:r>
        <w:rPr>
          <w:lang w:val="fr-FR"/>
        </w:rPr>
        <w:t>’</w:t>
      </w:r>
      <w:r w:rsidRPr="003E7BEC">
        <w:rPr>
          <w:lang w:val="fr-FR"/>
        </w:rPr>
        <w:t>est-à-dire a</w:t>
      </w:r>
      <w:r>
        <w:rPr>
          <w:lang w:val="fr-FR"/>
        </w:rPr>
        <w:t xml:space="preserve">/3, a étant supérieur ou égal à </w:t>
      </w:r>
      <w:r w:rsidRPr="003E7BEC">
        <w:rPr>
          <w:lang w:val="fr-FR"/>
        </w:rPr>
        <w:t>8 mm.</w:t>
      </w:r>
    </w:p>
    <w:p w:rsidR="003A7473" w:rsidRPr="003E7BEC" w:rsidRDefault="003A7473" w:rsidP="003A7473">
      <w:pPr>
        <w:pStyle w:val="SingleTxtG"/>
        <w:ind w:left="2268" w:hanging="1134"/>
        <w:rPr>
          <w:lang w:val="fr-FR"/>
        </w:rPr>
      </w:pPr>
      <w:r w:rsidRPr="003E7BEC">
        <w:rPr>
          <w:lang w:val="fr-FR"/>
        </w:rPr>
        <w:t>1.2</w:t>
      </w:r>
      <w:r w:rsidRPr="003E7BEC">
        <w:rPr>
          <w:lang w:val="fr-FR"/>
        </w:rPr>
        <w:tab/>
        <w:t>Les valeurs caractéristiques applicables à chaque dispositif ou pièce à marquer sont présentées dans le tableau ci-dessous (voir aussi le parag</w:t>
      </w:r>
      <w:r>
        <w:rPr>
          <w:lang w:val="fr-FR"/>
        </w:rPr>
        <w:t>raphe 7.3 du présent Règlement) :</w:t>
      </w:r>
    </w:p>
    <w:p w:rsidR="003A7473" w:rsidRPr="003A7473" w:rsidRDefault="003A7473" w:rsidP="003A7473">
      <w:pPr>
        <w:pStyle w:val="Heading1"/>
        <w:spacing w:after="120"/>
        <w:rPr>
          <w:b/>
          <w:lang w:val="fr-FR"/>
        </w:rPr>
      </w:pPr>
      <w:r w:rsidRPr="003E7BEC">
        <w:rPr>
          <w:lang w:val="fr-FR"/>
        </w:rPr>
        <w:t>Tableau</w:t>
      </w:r>
      <w:r>
        <w:rPr>
          <w:lang w:val="fr-FR"/>
        </w:rPr>
        <w:t xml:space="preserve"> 1 </w:t>
      </w:r>
      <w:r>
        <w:rPr>
          <w:lang w:val="fr-FR"/>
        </w:rPr>
        <w:br/>
      </w:r>
      <w:r w:rsidRPr="003A7473">
        <w:rPr>
          <w:b/>
          <w:lang w:val="fr-FR"/>
        </w:rPr>
        <w:t>Valeurs caractéristiques à indiquer sur les dispositifs et les pièces mécaniques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9"/>
        <w:gridCol w:w="796"/>
        <w:gridCol w:w="665"/>
        <w:gridCol w:w="665"/>
        <w:gridCol w:w="665"/>
        <w:gridCol w:w="665"/>
        <w:gridCol w:w="665"/>
      </w:tblGrid>
      <w:tr w:rsidR="00E77002" w:rsidRPr="00E77002" w:rsidTr="00E77002">
        <w:trPr>
          <w:cantSplit/>
          <w:tblHeader/>
        </w:trPr>
        <w:tc>
          <w:tcPr>
            <w:tcW w:w="4189" w:type="dxa"/>
            <w:vMerge w:val="restart"/>
            <w:shd w:val="clear" w:color="auto" w:fill="auto"/>
            <w:vAlign w:val="bottom"/>
          </w:tcPr>
          <w:p w:rsidR="003A7473" w:rsidRPr="00E77002" w:rsidRDefault="003A7473" w:rsidP="00BD74F8">
            <w:pPr>
              <w:suppressAutoHyphens w:val="0"/>
              <w:spacing w:before="80" w:after="80" w:line="200" w:lineRule="exact"/>
              <w:ind w:left="57" w:right="57"/>
              <w:rPr>
                <w:i/>
                <w:sz w:val="16"/>
                <w:lang w:val="fr-FR"/>
              </w:rPr>
            </w:pPr>
            <w:r w:rsidRPr="00E77002">
              <w:rPr>
                <w:i/>
                <w:sz w:val="16"/>
                <w:lang w:val="fr-FR"/>
              </w:rPr>
              <w:t>Dispositif ou pièce mécanique d’attelage</w:t>
            </w:r>
          </w:p>
        </w:tc>
        <w:tc>
          <w:tcPr>
            <w:tcW w:w="5270" w:type="dxa"/>
            <w:gridSpan w:val="6"/>
            <w:shd w:val="clear" w:color="auto" w:fill="auto"/>
            <w:vAlign w:val="bottom"/>
          </w:tcPr>
          <w:p w:rsidR="003A7473" w:rsidRPr="00E77002" w:rsidRDefault="003A7473" w:rsidP="00BD74F8">
            <w:pPr>
              <w:suppressAutoHyphens w:val="0"/>
              <w:spacing w:before="80" w:after="80" w:line="200" w:lineRule="exact"/>
              <w:ind w:left="57" w:right="57"/>
              <w:jc w:val="center"/>
              <w:rPr>
                <w:i/>
                <w:sz w:val="16"/>
                <w:lang w:val="fr-FR"/>
              </w:rPr>
            </w:pPr>
            <w:r w:rsidRPr="00E77002">
              <w:rPr>
                <w:i/>
                <w:sz w:val="16"/>
                <w:lang w:val="fr-FR"/>
              </w:rPr>
              <w:t>Valeurs caractéristiques à indiquer</w:t>
            </w:r>
          </w:p>
        </w:tc>
      </w:tr>
      <w:tr w:rsidR="00E77002" w:rsidRPr="00E77002" w:rsidTr="00E77002">
        <w:trPr>
          <w:cantSplit/>
          <w:tblHeader/>
        </w:trPr>
        <w:tc>
          <w:tcPr>
            <w:tcW w:w="4189" w:type="dxa"/>
            <w:vMerge/>
            <w:shd w:val="clear" w:color="auto" w:fill="auto"/>
            <w:vAlign w:val="bottom"/>
          </w:tcPr>
          <w:p w:rsidR="003A7473" w:rsidRPr="00E77002" w:rsidRDefault="003A7473" w:rsidP="00BD74F8">
            <w:pPr>
              <w:suppressAutoHyphens w:val="0"/>
              <w:spacing w:before="40" w:after="40" w:line="220" w:lineRule="exact"/>
              <w:ind w:left="57" w:right="57"/>
              <w:rPr>
                <w:sz w:val="18"/>
                <w:lang w:val="fr-FR"/>
              </w:rPr>
            </w:pPr>
          </w:p>
        </w:tc>
        <w:tc>
          <w:tcPr>
            <w:tcW w:w="1020" w:type="dxa"/>
            <w:shd w:val="clear" w:color="auto" w:fill="auto"/>
            <w:vAlign w:val="bottom"/>
          </w:tcPr>
          <w:p w:rsidR="003A7473" w:rsidRPr="00E77002" w:rsidRDefault="003A7473" w:rsidP="00BD74F8">
            <w:pPr>
              <w:suppressAutoHyphens w:val="0"/>
              <w:spacing w:before="80" w:after="80" w:line="200" w:lineRule="exact"/>
              <w:ind w:left="57" w:right="57"/>
              <w:jc w:val="center"/>
              <w:rPr>
                <w:i/>
                <w:sz w:val="16"/>
                <w:lang w:val="fr-FR"/>
              </w:rPr>
            </w:pPr>
            <w:r w:rsidRPr="00E77002">
              <w:rPr>
                <w:i/>
                <w:sz w:val="16"/>
                <w:lang w:val="fr-FR"/>
              </w:rPr>
              <w:t>Classe</w:t>
            </w:r>
          </w:p>
        </w:tc>
        <w:tc>
          <w:tcPr>
            <w:tcW w:w="850" w:type="dxa"/>
            <w:shd w:val="clear" w:color="auto" w:fill="auto"/>
            <w:vAlign w:val="bottom"/>
          </w:tcPr>
          <w:p w:rsidR="003A7473" w:rsidRPr="00E77002" w:rsidRDefault="003A7473" w:rsidP="00BD74F8">
            <w:pPr>
              <w:suppressAutoHyphens w:val="0"/>
              <w:spacing w:before="80" w:after="80" w:line="200" w:lineRule="exact"/>
              <w:ind w:left="57" w:right="57"/>
              <w:jc w:val="center"/>
              <w:rPr>
                <w:i/>
                <w:sz w:val="16"/>
                <w:lang w:val="fr-FR"/>
              </w:rPr>
            </w:pPr>
            <w:r w:rsidRPr="00E77002">
              <w:rPr>
                <w:i/>
                <w:sz w:val="16"/>
                <w:lang w:val="fr-FR"/>
              </w:rPr>
              <w:t>D</w:t>
            </w:r>
          </w:p>
        </w:tc>
        <w:tc>
          <w:tcPr>
            <w:tcW w:w="850" w:type="dxa"/>
            <w:shd w:val="clear" w:color="auto" w:fill="auto"/>
            <w:vAlign w:val="bottom"/>
          </w:tcPr>
          <w:p w:rsidR="003A7473" w:rsidRPr="00E77002" w:rsidRDefault="003A7473" w:rsidP="00BD74F8">
            <w:pPr>
              <w:suppressAutoHyphens w:val="0"/>
              <w:spacing w:before="80" w:after="80" w:line="200" w:lineRule="exact"/>
              <w:ind w:left="57" w:right="57"/>
              <w:jc w:val="center"/>
              <w:rPr>
                <w:i/>
                <w:sz w:val="16"/>
                <w:lang w:val="fr-FR"/>
              </w:rPr>
            </w:pPr>
            <w:r w:rsidRPr="00E77002">
              <w:rPr>
                <w:i/>
                <w:sz w:val="16"/>
                <w:lang w:val="fr-FR"/>
              </w:rPr>
              <w:t>D</w:t>
            </w:r>
            <w:r w:rsidRPr="00E77002">
              <w:rPr>
                <w:i/>
                <w:sz w:val="16"/>
                <w:vertAlign w:val="subscript"/>
                <w:lang w:val="fr-FR"/>
              </w:rPr>
              <w:t>c</w:t>
            </w:r>
          </w:p>
        </w:tc>
        <w:tc>
          <w:tcPr>
            <w:tcW w:w="850" w:type="dxa"/>
            <w:shd w:val="clear" w:color="auto" w:fill="auto"/>
            <w:vAlign w:val="bottom"/>
          </w:tcPr>
          <w:p w:rsidR="003A7473" w:rsidRPr="00E77002" w:rsidRDefault="003A7473" w:rsidP="00BD74F8">
            <w:pPr>
              <w:suppressAutoHyphens w:val="0"/>
              <w:spacing w:before="80" w:after="80" w:line="200" w:lineRule="exact"/>
              <w:ind w:left="57" w:right="57"/>
              <w:jc w:val="center"/>
              <w:rPr>
                <w:i/>
                <w:sz w:val="16"/>
                <w:lang w:val="fr-FR"/>
              </w:rPr>
            </w:pPr>
            <w:r w:rsidRPr="00E77002">
              <w:rPr>
                <w:i/>
                <w:sz w:val="16"/>
                <w:lang w:val="fr-FR"/>
              </w:rPr>
              <w:t>S</w:t>
            </w:r>
          </w:p>
        </w:tc>
        <w:tc>
          <w:tcPr>
            <w:tcW w:w="850" w:type="dxa"/>
            <w:shd w:val="clear" w:color="auto" w:fill="auto"/>
            <w:vAlign w:val="bottom"/>
          </w:tcPr>
          <w:p w:rsidR="003A7473" w:rsidRPr="00E77002" w:rsidRDefault="003A7473" w:rsidP="00BD74F8">
            <w:pPr>
              <w:suppressAutoHyphens w:val="0"/>
              <w:spacing w:before="80" w:after="80" w:line="200" w:lineRule="exact"/>
              <w:ind w:left="57" w:right="57"/>
              <w:jc w:val="center"/>
              <w:rPr>
                <w:i/>
                <w:sz w:val="16"/>
                <w:lang w:val="fr-FR"/>
              </w:rPr>
            </w:pPr>
            <w:r w:rsidRPr="00E77002">
              <w:rPr>
                <w:i/>
                <w:sz w:val="16"/>
                <w:lang w:val="fr-FR"/>
              </w:rPr>
              <w:t>U</w:t>
            </w:r>
          </w:p>
        </w:tc>
        <w:tc>
          <w:tcPr>
            <w:tcW w:w="850" w:type="dxa"/>
            <w:shd w:val="clear" w:color="auto" w:fill="auto"/>
            <w:vAlign w:val="bottom"/>
          </w:tcPr>
          <w:p w:rsidR="003A7473" w:rsidRPr="00E77002" w:rsidRDefault="003A7473" w:rsidP="00BD74F8">
            <w:pPr>
              <w:suppressAutoHyphens w:val="0"/>
              <w:spacing w:before="80" w:after="80" w:line="200" w:lineRule="exact"/>
              <w:ind w:left="57" w:right="57"/>
              <w:jc w:val="center"/>
              <w:rPr>
                <w:i/>
                <w:sz w:val="16"/>
                <w:lang w:val="fr-FR"/>
              </w:rPr>
            </w:pPr>
            <w:r w:rsidRPr="00E77002">
              <w:rPr>
                <w:i/>
                <w:sz w:val="16"/>
                <w:lang w:val="fr-FR"/>
              </w:rPr>
              <w:t>V</w:t>
            </w: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 xml:space="preserve">Barres et boules d’attelage (voir par. 1 </w:t>
            </w:r>
            <w:r w:rsidR="00BD74F8">
              <w:rPr>
                <w:sz w:val="18"/>
                <w:lang w:val="fr-FR"/>
              </w:rPr>
              <w:br/>
            </w:r>
            <w:r w:rsidRPr="00E77002">
              <w:rPr>
                <w:sz w:val="18"/>
                <w:lang w:val="fr-FR"/>
              </w:rPr>
              <w:t>de l’annexe 5 du présent Règlement)</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Têtes d’accouplement</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Chapes d’attelage</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Anneaux de timon</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Timons</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Barres d’attelage</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Sellettes d’attelage</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Pivots pour sellettes d’attelage</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Plaques de sellette d’attelage</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r>
      <w:tr w:rsidR="00E77002" w:rsidRPr="00E77002" w:rsidTr="00E77002">
        <w:tc>
          <w:tcPr>
            <w:tcW w:w="4189" w:type="dxa"/>
            <w:shd w:val="clear" w:color="auto" w:fill="auto"/>
          </w:tcPr>
          <w:p w:rsidR="003A7473" w:rsidRPr="00E77002" w:rsidRDefault="003A7473" w:rsidP="00BD74F8">
            <w:pPr>
              <w:suppressAutoHyphens w:val="0"/>
              <w:spacing w:before="60" w:after="60" w:line="220" w:lineRule="exact"/>
              <w:ind w:left="57" w:right="57"/>
              <w:rPr>
                <w:sz w:val="18"/>
                <w:lang w:val="fr-FR"/>
              </w:rPr>
            </w:pPr>
            <w:r w:rsidRPr="00E77002">
              <w:rPr>
                <w:sz w:val="18"/>
                <w:lang w:val="fr-FR"/>
              </w:rPr>
              <w:t>Attelages à crochet</w:t>
            </w:r>
          </w:p>
        </w:tc>
        <w:tc>
          <w:tcPr>
            <w:tcW w:w="102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c>
          <w:tcPr>
            <w:tcW w:w="850" w:type="dxa"/>
            <w:shd w:val="clear" w:color="auto" w:fill="auto"/>
            <w:vAlign w:val="bottom"/>
          </w:tcPr>
          <w:p w:rsidR="003A7473" w:rsidRPr="00E77002" w:rsidRDefault="003A7473" w:rsidP="00BD74F8">
            <w:pPr>
              <w:suppressAutoHyphens w:val="0"/>
              <w:spacing w:before="60" w:after="60" w:line="220" w:lineRule="exact"/>
              <w:ind w:left="57" w:right="57"/>
              <w:jc w:val="center"/>
              <w:rPr>
                <w:b/>
                <w:bCs/>
                <w:sz w:val="18"/>
                <w:lang w:val="fr-FR"/>
              </w:rPr>
            </w:pPr>
          </w:p>
        </w:tc>
        <w:tc>
          <w:tcPr>
            <w:tcW w:w="850" w:type="dxa"/>
            <w:shd w:val="clear" w:color="auto" w:fill="auto"/>
            <w:vAlign w:val="bottom"/>
          </w:tcPr>
          <w:p w:rsidR="003A7473" w:rsidRPr="00E77002" w:rsidRDefault="00E77002" w:rsidP="00BD74F8">
            <w:pPr>
              <w:suppressAutoHyphens w:val="0"/>
              <w:spacing w:before="60" w:after="60" w:line="220" w:lineRule="exact"/>
              <w:ind w:left="57" w:right="57"/>
              <w:jc w:val="center"/>
              <w:rPr>
                <w:b/>
                <w:bCs/>
                <w:sz w:val="18"/>
                <w:lang w:val="fr-FR"/>
              </w:rPr>
            </w:pPr>
            <w:r w:rsidRPr="00E77002">
              <w:rPr>
                <w:b/>
                <w:bCs/>
                <w:lang w:val="fr-FR"/>
              </w:rPr>
              <w:sym w:font="Wingdings" w:char="F0AB"/>
            </w:r>
          </w:p>
        </w:tc>
      </w:tr>
    </w:tbl>
    <w:p w:rsidR="003A7473" w:rsidRPr="003E7BEC" w:rsidRDefault="00BD74F8" w:rsidP="00BD74F8">
      <w:pPr>
        <w:pStyle w:val="SingleTxtG"/>
        <w:spacing w:before="240"/>
        <w:ind w:left="2268" w:hanging="1134"/>
        <w:rPr>
          <w:lang w:val="fr-FR"/>
        </w:rPr>
      </w:pPr>
      <w:r>
        <w:rPr>
          <w:lang w:val="fr-FR"/>
        </w:rPr>
        <w:t>Exemples</w:t>
      </w:r>
      <w:r w:rsidR="003A7473">
        <w:rPr>
          <w:lang w:val="fr-FR"/>
        </w:rPr>
        <w:t> :</w:t>
      </w:r>
      <w:r>
        <w:rPr>
          <w:lang w:val="fr-FR"/>
        </w:rPr>
        <w:tab/>
        <w:t>La mention C50-</w:t>
      </w:r>
      <w:r w:rsidR="003A7473" w:rsidRPr="003E7BEC">
        <w:rPr>
          <w:lang w:val="fr-FR"/>
        </w:rPr>
        <w:t>X D130 D</w:t>
      </w:r>
      <w:r w:rsidR="003A7473" w:rsidRPr="003E7BEC">
        <w:rPr>
          <w:vertAlign w:val="subscript"/>
          <w:lang w:val="fr-FR"/>
        </w:rPr>
        <w:t>c</w:t>
      </w:r>
      <w:r w:rsidR="003A7473" w:rsidRPr="003E7BEC">
        <w:rPr>
          <w:lang w:val="fr-FR"/>
        </w:rPr>
        <w:t>90 S1000 V35 par exemple désignerait un attelage à timon</w:t>
      </w:r>
      <w:r>
        <w:rPr>
          <w:lang w:val="fr-FR"/>
        </w:rPr>
        <w:t xml:space="preserve"> non normalisé de la classe C50-X, ayant une valeur </w:t>
      </w:r>
      <w:r w:rsidR="003A7473" w:rsidRPr="003E7BEC">
        <w:rPr>
          <w:lang w:val="fr-FR"/>
        </w:rPr>
        <w:t>D maximale de 130 kN, une valeur maximale admissible D</w:t>
      </w:r>
      <w:r w:rsidR="003A7473" w:rsidRPr="003E7BEC">
        <w:rPr>
          <w:vertAlign w:val="subscript"/>
          <w:lang w:val="fr-FR"/>
        </w:rPr>
        <w:t>c</w:t>
      </w:r>
      <w:r>
        <w:rPr>
          <w:lang w:val="fr-FR"/>
        </w:rPr>
        <w:t xml:space="preserve"> de </w:t>
      </w:r>
      <w:r w:rsidR="003A7473" w:rsidRPr="003E7BEC">
        <w:rPr>
          <w:lang w:val="fr-FR"/>
        </w:rPr>
        <w:t xml:space="preserve">90 kN, une </w:t>
      </w:r>
      <w:r w:rsidR="003A7473">
        <w:rPr>
          <w:lang w:val="fr-FR"/>
        </w:rPr>
        <w:t>masse</w:t>
      </w:r>
      <w:r w:rsidR="003A7473" w:rsidRPr="003E7BEC">
        <w:rPr>
          <w:lang w:val="fr-FR"/>
        </w:rPr>
        <w:t xml:space="preserve"> statique </w:t>
      </w:r>
      <w:r>
        <w:rPr>
          <w:lang w:val="fr-FR"/>
        </w:rPr>
        <w:t xml:space="preserve">maximale admissible de </w:t>
      </w:r>
      <w:r w:rsidR="003A7473">
        <w:rPr>
          <w:lang w:val="fr-FR"/>
        </w:rPr>
        <w:t>1 000 kg</w:t>
      </w:r>
      <w:r w:rsidR="003A7473" w:rsidRPr="003E7BEC">
        <w:rPr>
          <w:lang w:val="fr-FR"/>
        </w:rPr>
        <w:t xml:space="preserve"> et une </w:t>
      </w:r>
      <w:r>
        <w:rPr>
          <w:lang w:val="fr-FR"/>
        </w:rPr>
        <w:t xml:space="preserve">valeur V maximale admissible de </w:t>
      </w:r>
      <w:r w:rsidR="003A7473" w:rsidRPr="003E7BEC">
        <w:rPr>
          <w:lang w:val="fr-FR"/>
        </w:rPr>
        <w:t>35 kN.</w:t>
      </w:r>
    </w:p>
    <w:p w:rsidR="00EC471B" w:rsidRDefault="00BD74F8" w:rsidP="00BD74F8">
      <w:pPr>
        <w:pStyle w:val="SingleTxtG"/>
        <w:ind w:left="2268"/>
        <w:rPr>
          <w:lang w:val="fr-FR"/>
        </w:rPr>
      </w:pPr>
      <w:r>
        <w:rPr>
          <w:lang w:val="fr-FR"/>
        </w:rPr>
        <w:t>La mention A50-</w:t>
      </w:r>
      <w:r w:rsidR="003A7473" w:rsidRPr="003E7BEC">
        <w:rPr>
          <w:lang w:val="fr-FR"/>
        </w:rPr>
        <w:t>X D20 S120 désignerait une barre d</w:t>
      </w:r>
      <w:r w:rsidR="003A7473">
        <w:rPr>
          <w:lang w:val="fr-FR"/>
        </w:rPr>
        <w:t>’</w:t>
      </w:r>
      <w:r w:rsidR="003A7473" w:rsidRPr="003E7BEC">
        <w:rPr>
          <w:lang w:val="fr-FR"/>
        </w:rPr>
        <w:t>attelage normalisée avec boule de la classe A50</w:t>
      </w:r>
      <w:r w:rsidR="003A7473" w:rsidRPr="003E7BEC">
        <w:rPr>
          <w:lang w:val="fr-FR"/>
        </w:rPr>
        <w:noBreakHyphen/>
        <w:t>X, ayant une va</w:t>
      </w:r>
      <w:r>
        <w:rPr>
          <w:lang w:val="fr-FR"/>
        </w:rPr>
        <w:t xml:space="preserve">leur D maximale de </w:t>
      </w:r>
      <w:r w:rsidR="003A7473" w:rsidRPr="003E7BEC">
        <w:rPr>
          <w:lang w:val="fr-FR"/>
        </w:rPr>
        <w:t xml:space="preserve">20 kN et une </w:t>
      </w:r>
      <w:r w:rsidR="003A7473">
        <w:rPr>
          <w:lang w:val="fr-FR"/>
        </w:rPr>
        <w:t>masse</w:t>
      </w:r>
      <w:r w:rsidR="003A7473" w:rsidRPr="003E7BEC">
        <w:rPr>
          <w:lang w:val="fr-FR"/>
        </w:rPr>
        <w:t xml:space="preserve"> </w:t>
      </w:r>
      <w:r>
        <w:rPr>
          <w:lang w:val="fr-FR"/>
        </w:rPr>
        <w:t xml:space="preserve">statique maximale admissible de </w:t>
      </w:r>
      <w:r w:rsidR="003A7473" w:rsidRPr="003E7BEC">
        <w:rPr>
          <w:lang w:val="fr-FR"/>
        </w:rPr>
        <w:t>120 kg.</w:t>
      </w:r>
    </w:p>
    <w:p w:rsidR="00B26668" w:rsidRDefault="00B26668" w:rsidP="00BD74F8">
      <w:pPr>
        <w:pStyle w:val="SingleTxtG"/>
        <w:ind w:left="2268"/>
        <w:sectPr w:rsidR="00B26668" w:rsidSect="00C2782C">
          <w:headerReference w:type="default" r:id="rId39"/>
          <w:footnotePr>
            <w:numRestart w:val="eachSect"/>
          </w:footnotePr>
          <w:endnotePr>
            <w:numFmt w:val="decimal"/>
          </w:endnotePr>
          <w:pgSz w:w="11907" w:h="16840" w:code="9"/>
          <w:pgMar w:top="1701" w:right="1134" w:bottom="2268" w:left="1134" w:header="794" w:footer="1701" w:gutter="0"/>
          <w:cols w:space="720"/>
          <w:docGrid w:linePitch="272"/>
        </w:sectPr>
      </w:pPr>
    </w:p>
    <w:p w:rsidR="00762BF5" w:rsidRPr="003E7BEC" w:rsidRDefault="00762BF5" w:rsidP="00762BF5">
      <w:pPr>
        <w:pStyle w:val="HChG"/>
        <w:rPr>
          <w:lang w:val="fr-FR"/>
        </w:rPr>
      </w:pPr>
      <w:r w:rsidRPr="003E7BEC">
        <w:rPr>
          <w:lang w:val="fr-FR"/>
        </w:rPr>
        <w:t>Annexe 5</w:t>
      </w:r>
    </w:p>
    <w:p w:rsidR="00762BF5" w:rsidRPr="003E7BEC" w:rsidRDefault="00762BF5" w:rsidP="00762BF5">
      <w:pPr>
        <w:pStyle w:val="HChG"/>
        <w:rPr>
          <w:lang w:val="fr-FR"/>
        </w:rPr>
      </w:pPr>
      <w:r>
        <w:rPr>
          <w:lang w:val="fr-FR"/>
        </w:rPr>
        <w:tab/>
      </w:r>
      <w:r>
        <w:rPr>
          <w:lang w:val="fr-FR"/>
        </w:rPr>
        <w:tab/>
      </w:r>
      <w:r w:rsidRPr="003E7BEC">
        <w:rPr>
          <w:lang w:val="fr-FR"/>
        </w:rPr>
        <w:t>Prescriptions applicables aux dispositifs</w:t>
      </w:r>
      <w:r w:rsidRPr="003E7BEC">
        <w:rPr>
          <w:lang w:val="fr-FR"/>
        </w:rPr>
        <w:br/>
        <w:t>ou pièces mécaniques d</w:t>
      </w:r>
      <w:r>
        <w:rPr>
          <w:lang w:val="fr-FR"/>
        </w:rPr>
        <w:t>’</w:t>
      </w:r>
      <w:r w:rsidRPr="003E7BEC">
        <w:rPr>
          <w:lang w:val="fr-FR"/>
        </w:rPr>
        <w:t>attelage</w:t>
      </w:r>
    </w:p>
    <w:p w:rsidR="00762BF5" w:rsidRPr="00762BF5" w:rsidRDefault="00762BF5" w:rsidP="00762BF5">
      <w:pPr>
        <w:pStyle w:val="SingleTxtG"/>
        <w:ind w:left="2268" w:hanging="1134"/>
        <w:rPr>
          <w:lang w:val="fr-FR"/>
        </w:rPr>
      </w:pPr>
      <w:r w:rsidRPr="00762BF5">
        <w:rPr>
          <w:lang w:val="fr-FR"/>
        </w:rPr>
        <w:t>1.</w:t>
      </w:r>
      <w:r w:rsidRPr="00762BF5">
        <w:rPr>
          <w:lang w:val="fr-FR"/>
        </w:rPr>
        <w:tab/>
        <w:t>B</w:t>
      </w:r>
      <w:r w:rsidR="00CB7A1C" w:rsidRPr="00762BF5">
        <w:rPr>
          <w:lang w:val="fr-FR"/>
        </w:rPr>
        <w:t>arres et boules d’attelage</w:t>
      </w:r>
    </w:p>
    <w:p w:rsidR="00762BF5" w:rsidRPr="00762BF5" w:rsidRDefault="00762BF5" w:rsidP="00CB7A1C">
      <w:pPr>
        <w:pStyle w:val="SingleTxtG"/>
        <w:ind w:left="2268"/>
        <w:rPr>
          <w:lang w:val="fr-FR"/>
        </w:rPr>
      </w:pPr>
      <w:r w:rsidRPr="00762BF5">
        <w:rPr>
          <w:lang w:val="fr-FR"/>
        </w:rPr>
        <w:t>Les prescriptions énoncées aux paragraphes 1.1 à 1.5 de la présente annexe s’appliquent à toutes les barres et les boules d’attelage de la classe A. Les prescriptions supplémentaires du paragraphe 1.6 s’appliquent aux boules d’</w:t>
      </w:r>
      <w:r>
        <w:rPr>
          <w:lang w:val="fr-FR"/>
        </w:rPr>
        <w:t xml:space="preserve">attelage normalisées de </w:t>
      </w:r>
      <w:r w:rsidRPr="00762BF5">
        <w:rPr>
          <w:lang w:val="fr-FR"/>
        </w:rPr>
        <w:t>50 mm de diamètre à bride plate boulonnée.</w:t>
      </w:r>
    </w:p>
    <w:p w:rsidR="00762BF5" w:rsidRDefault="00762BF5" w:rsidP="00762BF5">
      <w:pPr>
        <w:pStyle w:val="SingleTxtG"/>
        <w:ind w:left="2268" w:hanging="1134"/>
        <w:rPr>
          <w:lang w:val="fr-FR"/>
        </w:rPr>
      </w:pPr>
      <w:r w:rsidRPr="00762BF5">
        <w:rPr>
          <w:lang w:val="fr-FR"/>
        </w:rPr>
        <w:t>1.1</w:t>
      </w:r>
      <w:r w:rsidRPr="00762BF5">
        <w:rPr>
          <w:lang w:val="fr-FR"/>
        </w:rPr>
        <w:tab/>
        <w:t>Les boules d’attelage de la classe A doivent avoir la forme et les dimensions extérieures indiquées à la figure 2.</w:t>
      </w:r>
    </w:p>
    <w:p w:rsidR="004A2C8E" w:rsidRPr="004A2C8E" w:rsidRDefault="004A2C8E" w:rsidP="004A2C8E">
      <w:pPr>
        <w:pStyle w:val="Heading1"/>
        <w:spacing w:after="120"/>
        <w:rPr>
          <w:b/>
          <w:lang w:val="fr-FR"/>
        </w:rPr>
      </w:pPr>
      <w:r w:rsidRPr="004A2C8E">
        <w:rPr>
          <w:lang w:val="fr-FR"/>
        </w:rPr>
        <w:t xml:space="preserve">Figure 2 </w:t>
      </w:r>
      <w:r w:rsidRPr="004A2C8E">
        <w:rPr>
          <w:lang w:val="fr-FR"/>
        </w:rPr>
        <w:br/>
      </w:r>
      <w:r w:rsidRPr="004A2C8E">
        <w:rPr>
          <w:b/>
          <w:lang w:val="fr-FR"/>
        </w:rPr>
        <w:t>Boule d’attelage de la classe A</w:t>
      </w:r>
    </w:p>
    <w:bookmarkStart w:id="4" w:name="_MON_1035876452"/>
    <w:bookmarkEnd w:id="4"/>
    <w:p w:rsidR="00762BF5" w:rsidRPr="003E7BEC" w:rsidRDefault="00762BF5" w:rsidP="00213EFD">
      <w:pPr>
        <w:suppressAutoHyphens w:val="0"/>
        <w:kinsoku/>
        <w:overflowPunct/>
        <w:autoSpaceDE/>
        <w:autoSpaceDN/>
        <w:adjustRightInd/>
        <w:snapToGrid/>
        <w:spacing w:after="240" w:line="240" w:lineRule="auto"/>
        <w:ind w:left="1134" w:right="1134"/>
        <w:rPr>
          <w:rFonts w:eastAsia="Times New Roman"/>
          <w:lang w:val="en-GB"/>
        </w:rPr>
      </w:pPr>
      <w:r w:rsidRPr="003E7BEC">
        <w:rPr>
          <w:rFonts w:eastAsia="Times New Roman"/>
          <w:lang w:val="en-GB"/>
        </w:rPr>
        <w:object w:dxaOrig="5416" w:dyaOrig="5506">
          <v:shape id="_x0000_i1033" type="#_x0000_t75" style="width:271pt;height:275pt" o:ole="" fillcolor="window">
            <v:imagedata r:id="rId40" o:title=""/>
          </v:shape>
          <o:OLEObject Type="Embed" ProgID="Word.Picture.8" ShapeID="_x0000_i1033" DrawAspect="Content" ObjectID="_1530687654" r:id="rId41"/>
        </w:object>
      </w:r>
    </w:p>
    <w:p w:rsidR="00213EFD" w:rsidRDefault="00762BF5" w:rsidP="00EA10F8">
      <w:pPr>
        <w:pStyle w:val="SingleTxtG"/>
        <w:spacing w:after="0" w:line="220" w:lineRule="atLeast"/>
        <w:ind w:left="1418" w:hanging="284"/>
        <w:jc w:val="left"/>
        <w:rPr>
          <w:sz w:val="18"/>
          <w:szCs w:val="18"/>
          <w:lang w:val="fr-FR"/>
        </w:rPr>
      </w:pPr>
      <w:r w:rsidRPr="00213EFD">
        <w:rPr>
          <w:sz w:val="18"/>
          <w:szCs w:val="18"/>
          <w:lang w:val="en-GB"/>
        </w:rPr>
        <w:fldChar w:fldCharType="begin"/>
      </w:r>
      <w:r w:rsidRPr="00213EFD">
        <w:rPr>
          <w:sz w:val="18"/>
          <w:szCs w:val="18"/>
          <w:lang w:val="fr-FR"/>
        </w:rPr>
        <w:instrText>ADVANCE \y595</w:instrText>
      </w:r>
      <w:r w:rsidRPr="00213EFD">
        <w:rPr>
          <w:sz w:val="18"/>
          <w:szCs w:val="18"/>
          <w:lang w:val="en-GB"/>
        </w:rPr>
        <w:fldChar w:fldCharType="end"/>
      </w:r>
      <w:r w:rsidR="00213EFD" w:rsidRPr="00213EFD">
        <w:rPr>
          <w:sz w:val="18"/>
          <w:szCs w:val="18"/>
          <w:vertAlign w:val="superscript"/>
          <w:lang w:val="fr-FR"/>
        </w:rPr>
        <w:t>1</w:t>
      </w:r>
      <w:r w:rsidRPr="00213EFD">
        <w:rPr>
          <w:sz w:val="18"/>
          <w:szCs w:val="18"/>
          <w:lang w:val="fr-FR"/>
        </w:rPr>
        <w:tab/>
        <w:t>Le rayon de raccordement entre la boule et le col doit être tangentiel aussi bien au col qu’au plan horizontal inférieur de la boule d’attelage</w:t>
      </w:r>
      <w:r w:rsidR="00213EFD">
        <w:rPr>
          <w:sz w:val="18"/>
          <w:szCs w:val="18"/>
          <w:lang w:val="fr-FR"/>
        </w:rPr>
        <w:t>.</w:t>
      </w:r>
    </w:p>
    <w:p w:rsidR="00762BF5" w:rsidRPr="00213EFD" w:rsidRDefault="00213EFD" w:rsidP="00EA10F8">
      <w:pPr>
        <w:pStyle w:val="SingleTxtG"/>
        <w:spacing w:after="240" w:line="220" w:lineRule="atLeast"/>
        <w:ind w:left="1418" w:hanging="284"/>
        <w:jc w:val="left"/>
        <w:rPr>
          <w:sz w:val="18"/>
          <w:szCs w:val="18"/>
          <w:lang w:val="fr-FR"/>
        </w:rPr>
      </w:pPr>
      <w:r w:rsidRPr="00213EFD">
        <w:rPr>
          <w:sz w:val="18"/>
          <w:szCs w:val="18"/>
          <w:vertAlign w:val="superscript"/>
          <w:lang w:val="fr-FR"/>
        </w:rPr>
        <w:t>2</w:t>
      </w:r>
      <w:r w:rsidR="00762BF5" w:rsidRPr="00213EFD">
        <w:rPr>
          <w:sz w:val="18"/>
          <w:szCs w:val="18"/>
          <w:lang w:val="fr-FR"/>
        </w:rPr>
        <w:tab/>
        <w:t>Voir ISO/R 468 et ISO 1302 ; l’indice de rugosité N9 correspond à une valeur de R</w:t>
      </w:r>
      <w:r w:rsidR="00762BF5" w:rsidRPr="00213EFD">
        <w:rPr>
          <w:sz w:val="18"/>
          <w:szCs w:val="18"/>
          <w:vertAlign w:val="subscript"/>
          <w:lang w:val="fr-FR"/>
        </w:rPr>
        <w:t xml:space="preserve">a </w:t>
      </w:r>
      <w:r w:rsidR="00762BF5" w:rsidRPr="00213EFD">
        <w:rPr>
          <w:sz w:val="18"/>
          <w:szCs w:val="18"/>
          <w:lang w:val="fr-FR"/>
        </w:rPr>
        <w:t>de 6,3 </w:t>
      </w:r>
      <w:r w:rsidR="00762BF5" w:rsidRPr="00213EFD">
        <w:rPr>
          <w:sz w:val="18"/>
          <w:szCs w:val="18"/>
          <w:lang w:val="en-GB"/>
        </w:rPr>
        <w:t>μ</w:t>
      </w:r>
      <w:r w:rsidR="00762BF5" w:rsidRPr="00213EFD">
        <w:rPr>
          <w:sz w:val="18"/>
          <w:szCs w:val="18"/>
          <w:lang w:val="fr-FR"/>
        </w:rPr>
        <w:t>m</w:t>
      </w:r>
      <w:r>
        <w:rPr>
          <w:sz w:val="18"/>
          <w:szCs w:val="18"/>
          <w:lang w:val="fr-FR"/>
        </w:rPr>
        <w:t>.</w:t>
      </w:r>
    </w:p>
    <w:p w:rsidR="00762BF5" w:rsidRPr="00762BF5" w:rsidRDefault="00762BF5" w:rsidP="00762BF5">
      <w:pPr>
        <w:pStyle w:val="SingleTxtG"/>
        <w:ind w:left="2268" w:hanging="1134"/>
        <w:rPr>
          <w:lang w:val="fr-FR"/>
        </w:rPr>
      </w:pPr>
      <w:r w:rsidRPr="00762BF5">
        <w:rPr>
          <w:lang w:val="fr-FR"/>
        </w:rPr>
        <w:t>1.2</w:t>
      </w:r>
      <w:r w:rsidRPr="00762BF5">
        <w:rPr>
          <w:lang w:val="fr-FR"/>
        </w:rPr>
        <w:tab/>
        <w:t>La forme et les dimensions des barres d’attelage doivent satisfaire aux instructions données par le constructeur du véhicule en ce qui concerne les points de fixation et le montage de dispositifs ou de pièces supplémentaires le cas échéant.</w:t>
      </w:r>
    </w:p>
    <w:p w:rsidR="00762BF5" w:rsidRPr="00762BF5" w:rsidRDefault="00762BF5" w:rsidP="00213EFD">
      <w:pPr>
        <w:pStyle w:val="SingleTxtG"/>
        <w:keepNext/>
        <w:ind w:left="2268" w:hanging="1134"/>
        <w:jc w:val="left"/>
        <w:rPr>
          <w:lang w:val="fr-FR"/>
        </w:rPr>
      </w:pPr>
      <w:r w:rsidRPr="00762BF5">
        <w:rPr>
          <w:lang w:val="fr-FR"/>
        </w:rPr>
        <w:t>1.3</w:t>
      </w:r>
      <w:r w:rsidRPr="00762BF5">
        <w:rPr>
          <w:lang w:val="fr-FR"/>
        </w:rPr>
        <w:tab/>
        <w:t>Boules d’attelage amovibles</w:t>
      </w:r>
    </w:p>
    <w:p w:rsidR="00762BF5" w:rsidRPr="00762BF5" w:rsidRDefault="00762BF5" w:rsidP="00762BF5">
      <w:pPr>
        <w:pStyle w:val="SingleTxtG"/>
        <w:ind w:left="2268" w:hanging="1134"/>
        <w:rPr>
          <w:lang w:val="fr-FR"/>
        </w:rPr>
      </w:pPr>
      <w:r w:rsidRPr="00762BF5">
        <w:rPr>
          <w:lang w:val="fr-FR"/>
        </w:rPr>
        <w:t>1.3.1</w:t>
      </w:r>
      <w:r w:rsidRPr="00762BF5">
        <w:rPr>
          <w:lang w:val="fr-FR"/>
        </w:rPr>
        <w:tab/>
        <w:t xml:space="preserve">Sur les boules d’attelage amovibles qui ne sont pas fixées avec des boulons, par </w:t>
      </w:r>
      <w:r w:rsidR="00213EFD">
        <w:rPr>
          <w:lang w:val="fr-FR"/>
        </w:rPr>
        <w:t>exemple celles de la classe A50-</w:t>
      </w:r>
      <w:r w:rsidRPr="00762BF5">
        <w:rPr>
          <w:lang w:val="fr-FR"/>
        </w:rPr>
        <w:t>X, le point d’attache et le mode de fixation doivent être conçus pour un verrouillage mécanique par engagement.</w:t>
      </w:r>
    </w:p>
    <w:p w:rsidR="00762BF5" w:rsidRPr="00762BF5" w:rsidRDefault="00762BF5" w:rsidP="00762BF5">
      <w:pPr>
        <w:pStyle w:val="SingleTxtG"/>
        <w:ind w:left="2268" w:hanging="1134"/>
        <w:rPr>
          <w:lang w:val="fr-FR"/>
        </w:rPr>
      </w:pPr>
      <w:r w:rsidRPr="00762BF5">
        <w:rPr>
          <w:lang w:val="fr-FR"/>
        </w:rPr>
        <w:t>1.3.2</w:t>
      </w:r>
      <w:r w:rsidRPr="00762BF5">
        <w:rPr>
          <w:lang w:val="fr-FR"/>
        </w:rPr>
        <w:tab/>
        <w:t>Dans le cas d’une boule d’attelage amovible qui peut être homologuée séparément pour une utilisation avec diverses barres d’attelage pour différents véhicules, par exemple une boule d’</w:t>
      </w:r>
      <w:r w:rsidR="00213EFD">
        <w:rPr>
          <w:lang w:val="fr-FR"/>
        </w:rPr>
        <w:t>attelage de la classe A50-</w:t>
      </w:r>
      <w:r w:rsidRPr="00762BF5">
        <w:rPr>
          <w:lang w:val="fr-FR"/>
        </w:rPr>
        <w:t>X, l’espace libre lorsque cette boule d’attelage est montée sur la barre d’attelage doit satisfaire aux conditions prescrites à l’annexe 7, figure 25.</w:t>
      </w:r>
    </w:p>
    <w:p w:rsidR="00762BF5" w:rsidRPr="00762BF5" w:rsidRDefault="00762BF5" w:rsidP="00762BF5">
      <w:pPr>
        <w:pStyle w:val="SingleTxtG"/>
        <w:ind w:left="2268" w:hanging="1134"/>
        <w:rPr>
          <w:lang w:val="fr-FR"/>
        </w:rPr>
      </w:pPr>
      <w:r w:rsidRPr="00762BF5">
        <w:rPr>
          <w:lang w:val="fr-FR"/>
        </w:rPr>
        <w:t>1.4</w:t>
      </w:r>
      <w:r w:rsidRPr="00762BF5">
        <w:rPr>
          <w:lang w:val="fr-FR"/>
        </w:rPr>
        <w:tab/>
        <w:t>Attelages rétractables (attelages qui peuvent être rabattus sans démontage)</w:t>
      </w:r>
    </w:p>
    <w:p w:rsidR="00762BF5" w:rsidRPr="00762BF5" w:rsidRDefault="00762BF5" w:rsidP="00CB7A1C">
      <w:pPr>
        <w:pStyle w:val="SingleTxtG"/>
        <w:ind w:left="2268"/>
        <w:rPr>
          <w:lang w:val="fr-FR"/>
        </w:rPr>
      </w:pPr>
      <w:r w:rsidRPr="00762BF5">
        <w:rPr>
          <w:lang w:val="fr-FR"/>
        </w:rPr>
        <w:tab/>
        <w:t>Un attelage rétractable doit être conçu pour être mécaniquement verrouillé en position d’utilisation. Au cas où il est escamoté manuellement, la force d’actionnement ne doit pas dépasser 20 daN. La course de rabattement doit être limitée par des butées mécaniques.</w:t>
      </w:r>
    </w:p>
    <w:p w:rsidR="00762BF5" w:rsidRPr="00762BF5" w:rsidRDefault="00762BF5" w:rsidP="00762BF5">
      <w:pPr>
        <w:pStyle w:val="SingleTxtG"/>
        <w:ind w:left="2268" w:hanging="1134"/>
        <w:rPr>
          <w:lang w:val="fr-FR"/>
        </w:rPr>
      </w:pPr>
      <w:r w:rsidRPr="00762BF5">
        <w:rPr>
          <w:lang w:val="fr-FR"/>
        </w:rPr>
        <w:t>1.5</w:t>
      </w:r>
      <w:r w:rsidRPr="00762BF5">
        <w:rPr>
          <w:lang w:val="fr-FR"/>
        </w:rPr>
        <w:tab/>
        <w:t>Les boules d’attelage et les barres d’attelage doivent satisfaire aux essais prescrits au paragraphe 3.1 ou au paragraphe 3.10 de l’annexe 6, au choix du fabricant. Les prescriptions des paragraphes 3.1.7 et 3.1.8 restent néanmoins applicables.</w:t>
      </w:r>
    </w:p>
    <w:p w:rsidR="00762BF5" w:rsidRPr="00762BF5" w:rsidRDefault="00762BF5" w:rsidP="00762BF5">
      <w:pPr>
        <w:pStyle w:val="SingleTxtG"/>
        <w:ind w:left="2268" w:hanging="1134"/>
        <w:rPr>
          <w:lang w:val="fr-FR"/>
        </w:rPr>
      </w:pPr>
      <w:r w:rsidRPr="00762BF5">
        <w:rPr>
          <w:lang w:val="fr-FR"/>
        </w:rPr>
        <w:t>1.6</w:t>
      </w:r>
      <w:r w:rsidRPr="00762BF5">
        <w:rPr>
          <w:lang w:val="fr-FR"/>
        </w:rPr>
        <w:tab/>
        <w:t>Les fabricants de barres d’attelage doivent prévoir des ancrages auxquels peuvent être fixés soit un attelage secondaire, soit un dispositif permettant de freiner la remorque en cas de désaccouplement de l’attelage principal.</w:t>
      </w:r>
    </w:p>
    <w:p w:rsidR="00762BF5" w:rsidRPr="00762BF5" w:rsidRDefault="00762BF5" w:rsidP="00762BF5">
      <w:pPr>
        <w:pStyle w:val="SingleTxtG"/>
        <w:ind w:left="2268" w:hanging="1134"/>
        <w:rPr>
          <w:lang w:val="fr-FR"/>
        </w:rPr>
      </w:pPr>
      <w:r w:rsidRPr="00762BF5">
        <w:rPr>
          <w:lang w:val="fr-FR"/>
        </w:rPr>
        <w:t>1.6.1</w:t>
      </w:r>
      <w:r w:rsidRPr="00762BF5">
        <w:rPr>
          <w:lang w:val="fr-FR"/>
        </w:rPr>
        <w:tab/>
        <w:t>Les points d’attache d’un attelage secondaire ou d’un câble de retenue doivent être placés de telle sorte qu’en utilisation normale, cet attelage ou ce câble ne limite pas le débattement normal de l’attelage ni ne perturbe le fonctionnement normal du système de freinage à inertie.</w:t>
      </w:r>
    </w:p>
    <w:p w:rsidR="00762BF5" w:rsidRPr="00762BF5" w:rsidRDefault="00762BF5" w:rsidP="00CB7A1C">
      <w:pPr>
        <w:pStyle w:val="SingleTxtG"/>
        <w:ind w:left="2268"/>
        <w:rPr>
          <w:lang w:val="fr-FR"/>
        </w:rPr>
      </w:pPr>
      <w:r w:rsidRPr="00762BF5">
        <w:rPr>
          <w:lang w:val="fr-FR"/>
        </w:rPr>
        <w:t>S’il y a un point d’attache unique, il doit être placé à moins de</w:t>
      </w:r>
      <w:r w:rsidR="00213EFD">
        <w:rPr>
          <w:lang w:val="fr-FR"/>
        </w:rPr>
        <w:t xml:space="preserve"> </w:t>
      </w:r>
      <w:r w:rsidRPr="00762BF5">
        <w:rPr>
          <w:lang w:val="fr-FR"/>
        </w:rPr>
        <w:t>100 mm du plan vertical passant par le centre de l’articulation de l’attelage. Si cela n’est pas possible, deux points d’attache doivent être prévus, de part et d’autre de l’axe vertical de l’attelage et équidistant par rapport à cet</w:t>
      </w:r>
      <w:r w:rsidR="00213EFD">
        <w:rPr>
          <w:lang w:val="fr-FR"/>
        </w:rPr>
        <w:t xml:space="preserve"> axe à une distance maximale de </w:t>
      </w:r>
      <w:r w:rsidRPr="00762BF5">
        <w:rPr>
          <w:lang w:val="fr-FR"/>
        </w:rPr>
        <w:t>250 mm. Le ou les points d’attache devront être placés le plus en arrière et le plus haut possible.</w:t>
      </w:r>
    </w:p>
    <w:p w:rsidR="00762BF5" w:rsidRPr="00762BF5" w:rsidRDefault="00762BF5" w:rsidP="00762BF5">
      <w:pPr>
        <w:pStyle w:val="SingleTxtG"/>
        <w:ind w:left="2268" w:hanging="1134"/>
        <w:rPr>
          <w:lang w:val="fr-FR"/>
        </w:rPr>
      </w:pPr>
      <w:r w:rsidRPr="00762BF5">
        <w:rPr>
          <w:lang w:val="fr-FR"/>
        </w:rPr>
        <w:t>1.7</w:t>
      </w:r>
      <w:r w:rsidRPr="00762BF5">
        <w:rPr>
          <w:lang w:val="fr-FR"/>
        </w:rPr>
        <w:tab/>
        <w:t>Des prescriptions spéciales s’appliquent aux boules d’attelage et aux barres d’attelage à brid</w:t>
      </w:r>
      <w:r w:rsidR="00CB6D1C">
        <w:rPr>
          <w:lang w:val="fr-FR"/>
        </w:rPr>
        <w:t xml:space="preserve">e plate normalisées des classes </w:t>
      </w:r>
      <w:r w:rsidRPr="00762BF5">
        <w:rPr>
          <w:lang w:val="fr-FR"/>
        </w:rPr>
        <w:t>A50</w:t>
      </w:r>
      <w:r w:rsidR="00213EFD">
        <w:rPr>
          <w:lang w:val="fr-FR"/>
        </w:rPr>
        <w:t>-</w:t>
      </w:r>
      <w:r w:rsidRPr="00762BF5">
        <w:rPr>
          <w:lang w:val="fr-FR"/>
        </w:rPr>
        <w:t>1 à A50</w:t>
      </w:r>
      <w:r w:rsidR="00213EFD">
        <w:rPr>
          <w:lang w:val="fr-FR"/>
        </w:rPr>
        <w:t>-</w:t>
      </w:r>
      <w:r w:rsidRPr="00762BF5">
        <w:rPr>
          <w:lang w:val="fr-FR"/>
        </w:rPr>
        <w:t>5.</w:t>
      </w:r>
    </w:p>
    <w:p w:rsidR="00762BF5" w:rsidRPr="00762BF5" w:rsidRDefault="00762BF5" w:rsidP="00762BF5">
      <w:pPr>
        <w:pStyle w:val="SingleTxtG"/>
        <w:ind w:left="2268" w:hanging="1134"/>
        <w:rPr>
          <w:lang w:val="fr-FR"/>
        </w:rPr>
      </w:pPr>
      <w:r w:rsidRPr="00762BF5">
        <w:rPr>
          <w:lang w:val="fr-FR"/>
        </w:rPr>
        <w:t>1.7.1</w:t>
      </w:r>
      <w:r w:rsidRPr="00762BF5">
        <w:rPr>
          <w:lang w:val="fr-FR"/>
        </w:rPr>
        <w:tab/>
        <w:t>Les dimensions des boules d’attelage et des barres d’attelage à bride plate d</w:t>
      </w:r>
      <w:r w:rsidR="00CB6D1C">
        <w:rPr>
          <w:lang w:val="fr-FR"/>
        </w:rPr>
        <w:t xml:space="preserve">e la classe </w:t>
      </w:r>
      <w:r w:rsidRPr="00762BF5">
        <w:rPr>
          <w:lang w:val="fr-FR"/>
        </w:rPr>
        <w:t>A50</w:t>
      </w:r>
      <w:r w:rsidR="00213EFD">
        <w:rPr>
          <w:lang w:val="fr-FR"/>
        </w:rPr>
        <w:t>-</w:t>
      </w:r>
      <w:r w:rsidRPr="00762BF5">
        <w:rPr>
          <w:lang w:val="fr-FR"/>
        </w:rPr>
        <w:t>1 doivent être conformes à celles indiquées à la figure 3 et au tableau 2.</w:t>
      </w:r>
    </w:p>
    <w:p w:rsidR="00762BF5" w:rsidRPr="00762BF5" w:rsidRDefault="00762BF5" w:rsidP="00762BF5">
      <w:pPr>
        <w:pStyle w:val="SingleTxtG"/>
        <w:ind w:left="2268" w:hanging="1134"/>
        <w:rPr>
          <w:lang w:val="fr-FR"/>
        </w:rPr>
      </w:pPr>
      <w:r w:rsidRPr="00762BF5">
        <w:rPr>
          <w:lang w:val="fr-FR"/>
        </w:rPr>
        <w:t>1.7.2</w:t>
      </w:r>
      <w:r w:rsidRPr="00762BF5">
        <w:rPr>
          <w:lang w:val="fr-FR"/>
        </w:rPr>
        <w:tab/>
        <w:t>Les dimensions des boules d’attelage et des barres d’attelage à bride plate des classes A50</w:t>
      </w:r>
      <w:r w:rsidR="00CB6D1C">
        <w:rPr>
          <w:lang w:val="fr-FR"/>
        </w:rPr>
        <w:t>-</w:t>
      </w:r>
      <w:r w:rsidRPr="00762BF5">
        <w:rPr>
          <w:lang w:val="fr-FR"/>
        </w:rPr>
        <w:t>2, A50</w:t>
      </w:r>
      <w:r w:rsidR="00CB6D1C">
        <w:rPr>
          <w:lang w:val="fr-FR"/>
        </w:rPr>
        <w:t>-</w:t>
      </w:r>
      <w:r w:rsidRPr="00762BF5">
        <w:rPr>
          <w:lang w:val="fr-FR"/>
        </w:rPr>
        <w:t>3, A50</w:t>
      </w:r>
      <w:r w:rsidR="00CB6D1C">
        <w:rPr>
          <w:lang w:val="fr-FR"/>
        </w:rPr>
        <w:t>-</w:t>
      </w:r>
      <w:r w:rsidRPr="00762BF5">
        <w:rPr>
          <w:lang w:val="fr-FR"/>
        </w:rPr>
        <w:t>4 et A50</w:t>
      </w:r>
      <w:r w:rsidR="00CB6D1C">
        <w:rPr>
          <w:lang w:val="fr-FR"/>
        </w:rPr>
        <w:t>-</w:t>
      </w:r>
      <w:r w:rsidRPr="00762BF5">
        <w:rPr>
          <w:lang w:val="fr-FR"/>
        </w:rPr>
        <w:t>5 doivent être conformes à celles indiquées à la figure 4 et au tableau 2.</w:t>
      </w:r>
    </w:p>
    <w:p w:rsidR="00762BF5" w:rsidRDefault="00762BF5" w:rsidP="00762BF5">
      <w:pPr>
        <w:pStyle w:val="SingleTxtG"/>
        <w:ind w:left="2268" w:hanging="1134"/>
        <w:rPr>
          <w:lang w:val="fr-FR"/>
        </w:rPr>
      </w:pPr>
      <w:r w:rsidRPr="00762BF5">
        <w:rPr>
          <w:lang w:val="fr-FR"/>
        </w:rPr>
        <w:t>1.7.3</w:t>
      </w:r>
      <w:r w:rsidRPr="00762BF5">
        <w:rPr>
          <w:lang w:val="fr-FR"/>
        </w:rPr>
        <w:tab/>
        <w:t>Les boules d’attelage et les barres d’attelage à bride plate des classes</w:t>
      </w:r>
      <w:r w:rsidR="00CB6D1C">
        <w:rPr>
          <w:lang w:val="fr-FR"/>
        </w:rPr>
        <w:t xml:space="preserve"> </w:t>
      </w:r>
      <w:r w:rsidRPr="00762BF5">
        <w:rPr>
          <w:lang w:val="fr-FR"/>
        </w:rPr>
        <w:t>A50</w:t>
      </w:r>
      <w:r w:rsidR="00CB6D1C">
        <w:rPr>
          <w:lang w:val="fr-FR"/>
        </w:rPr>
        <w:t>-</w:t>
      </w:r>
      <w:r w:rsidRPr="00762BF5">
        <w:rPr>
          <w:lang w:val="fr-FR"/>
        </w:rPr>
        <w:t>1 à A50</w:t>
      </w:r>
      <w:r w:rsidR="00CB6D1C">
        <w:rPr>
          <w:lang w:val="fr-FR"/>
        </w:rPr>
        <w:t>-</w:t>
      </w:r>
      <w:r w:rsidRPr="00762BF5">
        <w:rPr>
          <w:lang w:val="fr-FR"/>
        </w:rPr>
        <w:t>5 doivent être adaptées aux valeurs et avoir été éprouvées pour ces valeurs caractéristiques prescrites au tableau 3.</w:t>
      </w:r>
    </w:p>
    <w:p w:rsidR="00CB6D1C" w:rsidRDefault="00CB6D1C">
      <w:pPr>
        <w:suppressAutoHyphens w:val="0"/>
        <w:kinsoku/>
        <w:overflowPunct/>
        <w:autoSpaceDE/>
        <w:autoSpaceDN/>
        <w:adjustRightInd/>
        <w:snapToGrid/>
        <w:spacing w:line="240" w:lineRule="auto"/>
        <w:rPr>
          <w:lang w:val="fr-FR"/>
        </w:rPr>
      </w:pPr>
      <w:r>
        <w:rPr>
          <w:lang w:val="fr-FR"/>
        </w:rPr>
        <w:br w:type="page"/>
      </w:r>
    </w:p>
    <w:p w:rsidR="00CB6D1C" w:rsidRPr="00CB6D1C" w:rsidRDefault="00CB6D1C" w:rsidP="00CB6D1C">
      <w:pPr>
        <w:pStyle w:val="Heading1"/>
        <w:spacing w:after="120"/>
        <w:rPr>
          <w:b/>
          <w:lang w:val="fr-FR"/>
        </w:rPr>
      </w:pPr>
      <w:r w:rsidRPr="003E7BEC">
        <w:rPr>
          <w:lang w:val="fr-FR"/>
        </w:rPr>
        <w:t>Figure 3</w:t>
      </w:r>
      <w:r>
        <w:rPr>
          <w:lang w:val="fr-FR"/>
        </w:rPr>
        <w:t xml:space="preserve"> </w:t>
      </w:r>
      <w:r>
        <w:rPr>
          <w:lang w:val="fr-FR"/>
        </w:rPr>
        <w:br/>
      </w:r>
      <w:r w:rsidRPr="00CB6D1C">
        <w:rPr>
          <w:b/>
          <w:lang w:val="fr-FR"/>
        </w:rPr>
        <w:t>Dimensions des boules d’att</w:t>
      </w:r>
      <w:r w:rsidR="00C10560">
        <w:rPr>
          <w:b/>
          <w:lang w:val="fr-FR"/>
        </w:rPr>
        <w:t xml:space="preserve">elage à bride plate normalisées </w:t>
      </w:r>
      <w:r w:rsidRPr="00CB6D1C">
        <w:rPr>
          <w:b/>
          <w:lang w:val="fr-FR"/>
        </w:rPr>
        <w:t xml:space="preserve">de la classe A50-1 </w:t>
      </w:r>
      <w:r w:rsidR="00C10560">
        <w:rPr>
          <w:b/>
          <w:lang w:val="fr-FR"/>
        </w:rPr>
        <w:br/>
      </w:r>
      <w:r w:rsidRPr="00CB6D1C">
        <w:rPr>
          <w:b/>
          <w:lang w:val="fr-FR"/>
        </w:rPr>
        <w:t>(voir tableau 2)</w:t>
      </w:r>
    </w:p>
    <w:p w:rsidR="00762BF5" w:rsidRDefault="00762BF5" w:rsidP="00CB6D1C">
      <w:pPr>
        <w:suppressAutoHyphens w:val="0"/>
        <w:kinsoku/>
        <w:overflowPunct/>
        <w:autoSpaceDE/>
        <w:autoSpaceDN/>
        <w:adjustRightInd/>
        <w:snapToGrid/>
        <w:spacing w:after="240" w:line="240" w:lineRule="auto"/>
        <w:ind w:left="1134"/>
        <w:rPr>
          <w:rFonts w:eastAsia="Times New Roman"/>
          <w:lang w:val="en-GB"/>
        </w:rPr>
      </w:pPr>
      <w:r w:rsidRPr="003E7BEC">
        <w:rPr>
          <w:rFonts w:eastAsia="Times New Roman"/>
          <w:noProof/>
          <w:lang w:val="en-US"/>
        </w:rPr>
        <w:drawing>
          <wp:inline distT="0" distB="0" distL="0" distR="0" wp14:anchorId="6207D987" wp14:editId="6230F126">
            <wp:extent cx="4010025" cy="2162175"/>
            <wp:effectExtent l="0" t="0" r="9525" b="9525"/>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10025" cy="2162175"/>
                    </a:xfrm>
                    <a:prstGeom prst="rect">
                      <a:avLst/>
                    </a:prstGeom>
                    <a:noFill/>
                    <a:ln>
                      <a:noFill/>
                    </a:ln>
                  </pic:spPr>
                </pic:pic>
              </a:graphicData>
            </a:graphic>
          </wp:inline>
        </w:drawing>
      </w:r>
    </w:p>
    <w:p w:rsidR="00CB6D1C" w:rsidRPr="003E7BEC" w:rsidRDefault="00CB6D1C" w:rsidP="00CB6D1C">
      <w:pPr>
        <w:pStyle w:val="Heading1"/>
        <w:rPr>
          <w:lang w:val="fr-FR"/>
        </w:rPr>
      </w:pPr>
      <w:r w:rsidRPr="003E7BEC">
        <w:rPr>
          <w:lang w:val="fr-FR"/>
        </w:rPr>
        <w:t>Figure 4</w:t>
      </w:r>
    </w:p>
    <w:p w:rsidR="00CB6D1C" w:rsidRPr="00CB6D1C" w:rsidRDefault="00CB6D1C" w:rsidP="00673DAF">
      <w:pPr>
        <w:pStyle w:val="Heading1"/>
        <w:spacing w:after="240"/>
        <w:rPr>
          <w:b/>
          <w:lang w:val="fr-FR"/>
        </w:rPr>
      </w:pPr>
      <w:r w:rsidRPr="00CB6D1C">
        <w:rPr>
          <w:b/>
          <w:lang w:val="fr-FR"/>
        </w:rPr>
        <w:t>Dimensions des boules d’att</w:t>
      </w:r>
      <w:r w:rsidR="00C10560">
        <w:rPr>
          <w:b/>
          <w:lang w:val="fr-FR"/>
        </w:rPr>
        <w:t xml:space="preserve">elage à bride plate normalisées </w:t>
      </w:r>
      <w:r w:rsidRPr="00CB6D1C">
        <w:rPr>
          <w:b/>
          <w:lang w:val="fr-FR"/>
        </w:rPr>
        <w:t xml:space="preserve">des classes A50-2 à A50-5 </w:t>
      </w:r>
      <w:r w:rsidR="00C10560">
        <w:rPr>
          <w:b/>
          <w:lang w:val="fr-FR"/>
        </w:rPr>
        <w:br/>
      </w:r>
      <w:r w:rsidRPr="00CB6D1C">
        <w:rPr>
          <w:b/>
          <w:lang w:val="fr-FR"/>
        </w:rPr>
        <w:t>(voir tableau 2)</w:t>
      </w:r>
    </w:p>
    <w:p w:rsidR="00762BF5" w:rsidRPr="003E7BEC" w:rsidRDefault="00762BF5" w:rsidP="00762BF5">
      <w:pPr>
        <w:suppressAutoHyphens w:val="0"/>
        <w:kinsoku/>
        <w:overflowPunct/>
        <w:autoSpaceDE/>
        <w:autoSpaceDN/>
        <w:adjustRightInd/>
        <w:snapToGrid/>
        <w:spacing w:after="240" w:line="240" w:lineRule="auto"/>
        <w:jc w:val="center"/>
        <w:rPr>
          <w:rFonts w:eastAsia="Times New Roman"/>
          <w:lang w:val="en-GB"/>
        </w:rPr>
      </w:pPr>
      <w:r w:rsidRPr="003E7BEC">
        <w:rPr>
          <w:rFonts w:eastAsia="Times New Roman"/>
          <w:noProof/>
          <w:lang w:val="en-US"/>
        </w:rPr>
        <w:drawing>
          <wp:inline distT="0" distB="0" distL="0" distR="0" wp14:anchorId="0AA0283B" wp14:editId="3D3428B7">
            <wp:extent cx="4324350" cy="2162175"/>
            <wp:effectExtent l="0" t="0" r="0" b="9525"/>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4350" cy="2162175"/>
                    </a:xfrm>
                    <a:prstGeom prst="rect">
                      <a:avLst/>
                    </a:prstGeom>
                    <a:noFill/>
                    <a:ln>
                      <a:noFill/>
                    </a:ln>
                  </pic:spPr>
                </pic:pic>
              </a:graphicData>
            </a:graphic>
          </wp:inline>
        </w:drawing>
      </w:r>
    </w:p>
    <w:p w:rsidR="00762BF5" w:rsidRPr="00FB263E" w:rsidRDefault="00762BF5" w:rsidP="00FB263E">
      <w:pPr>
        <w:pStyle w:val="Heading1"/>
        <w:spacing w:after="120"/>
        <w:rPr>
          <w:b/>
          <w:lang w:val="fr-FR"/>
        </w:rPr>
      </w:pPr>
      <w:r w:rsidRPr="003E7BEC">
        <w:rPr>
          <w:lang w:val="fr-FR"/>
        </w:rPr>
        <w:t>T</w:t>
      </w:r>
      <w:r w:rsidR="00FB263E">
        <w:rPr>
          <w:lang w:val="fr-FR"/>
        </w:rPr>
        <w:t xml:space="preserve">ableau 2 </w:t>
      </w:r>
      <w:r w:rsidR="00FB263E">
        <w:rPr>
          <w:lang w:val="fr-FR"/>
        </w:rPr>
        <w:br/>
      </w:r>
      <w:r w:rsidRPr="00FB263E">
        <w:rPr>
          <w:b/>
          <w:lang w:val="fr-FR"/>
        </w:rPr>
        <w:t>Dimensions des boules d’attelage à bride plate normalisées (en mm)</w:t>
      </w:r>
      <w:r w:rsidR="00E81A4E">
        <w:rPr>
          <w:b/>
          <w:lang w:val="fr-FR"/>
        </w:rPr>
        <w:t xml:space="preserve"> (</w:t>
      </w:r>
      <w:r w:rsidRPr="00FB263E">
        <w:rPr>
          <w:b/>
          <w:lang w:val="fr-FR"/>
        </w:rPr>
        <w:t>voir fig</w:t>
      </w:r>
      <w:r w:rsidR="00E81A4E">
        <w:rPr>
          <w:b/>
          <w:lang w:val="fr-FR"/>
        </w:rPr>
        <w:t>.</w:t>
      </w:r>
      <w:r w:rsidRPr="00FB263E">
        <w:rPr>
          <w:b/>
          <w:lang w:val="fr-FR"/>
        </w:rPr>
        <w:t> 3 et 4</w:t>
      </w:r>
      <w:r w:rsidR="00E81A4E">
        <w:rPr>
          <w:b/>
          <w:lang w:val="fr-FR"/>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4"/>
        <w:gridCol w:w="1325"/>
        <w:gridCol w:w="1611"/>
        <w:gridCol w:w="1611"/>
        <w:gridCol w:w="1719"/>
      </w:tblGrid>
      <w:tr w:rsidR="00FB263E" w:rsidRPr="00FB263E" w:rsidTr="00FB263E">
        <w:trPr>
          <w:tblHeader/>
        </w:trPr>
        <w:tc>
          <w:tcPr>
            <w:tcW w:w="1297" w:type="dxa"/>
            <w:shd w:val="clear" w:color="auto" w:fill="auto"/>
            <w:vAlign w:val="bottom"/>
          </w:tcPr>
          <w:p w:rsidR="00762BF5" w:rsidRPr="00FB263E" w:rsidRDefault="00762BF5" w:rsidP="00AD689F">
            <w:pPr>
              <w:suppressAutoHyphens w:val="0"/>
              <w:spacing w:before="60" w:after="60" w:line="200" w:lineRule="exact"/>
              <w:ind w:left="85" w:right="85"/>
              <w:jc w:val="center"/>
              <w:rPr>
                <w:i/>
                <w:sz w:val="16"/>
                <w:lang w:val="en-GB"/>
              </w:rPr>
            </w:pPr>
            <w:r w:rsidRPr="00FB263E">
              <w:rPr>
                <w:i/>
                <w:sz w:val="16"/>
                <w:lang w:val="en-GB"/>
              </w:rPr>
              <w:t>Classe</w:t>
            </w:r>
          </w:p>
        </w:tc>
        <w:tc>
          <w:tcPr>
            <w:tcW w:w="1556" w:type="dxa"/>
            <w:shd w:val="clear" w:color="auto" w:fill="auto"/>
            <w:vAlign w:val="bottom"/>
          </w:tcPr>
          <w:p w:rsidR="00762BF5" w:rsidRPr="00FB263E" w:rsidRDefault="00762BF5" w:rsidP="00AD689F">
            <w:pPr>
              <w:suppressAutoHyphens w:val="0"/>
              <w:spacing w:before="60" w:after="60" w:line="200" w:lineRule="exact"/>
              <w:ind w:left="85" w:right="85"/>
              <w:jc w:val="center"/>
              <w:rPr>
                <w:i/>
                <w:sz w:val="16"/>
                <w:lang w:val="en-GB"/>
              </w:rPr>
            </w:pPr>
            <w:r w:rsidRPr="00FB263E">
              <w:rPr>
                <w:i/>
                <w:sz w:val="16"/>
                <w:lang w:val="en-GB"/>
              </w:rPr>
              <w:t>A50-1</w:t>
            </w:r>
          </w:p>
        </w:tc>
        <w:tc>
          <w:tcPr>
            <w:tcW w:w="1893" w:type="dxa"/>
            <w:shd w:val="clear" w:color="auto" w:fill="auto"/>
            <w:vAlign w:val="bottom"/>
          </w:tcPr>
          <w:p w:rsidR="00762BF5" w:rsidRPr="00FB263E" w:rsidRDefault="00AD689F" w:rsidP="00AD689F">
            <w:pPr>
              <w:suppressAutoHyphens w:val="0"/>
              <w:spacing w:before="60" w:after="60" w:line="200" w:lineRule="exact"/>
              <w:ind w:left="85" w:right="85"/>
              <w:jc w:val="center"/>
              <w:rPr>
                <w:i/>
                <w:sz w:val="16"/>
                <w:lang w:val="en-GB"/>
              </w:rPr>
            </w:pPr>
            <w:r>
              <w:rPr>
                <w:i/>
                <w:sz w:val="16"/>
                <w:lang w:val="en-GB"/>
              </w:rPr>
              <w:t xml:space="preserve">A50-2, </w:t>
            </w:r>
            <w:r w:rsidR="00762BF5" w:rsidRPr="00FB263E">
              <w:rPr>
                <w:i/>
                <w:sz w:val="16"/>
                <w:lang w:val="en-GB"/>
              </w:rPr>
              <w:t>A 50-4</w:t>
            </w:r>
          </w:p>
        </w:tc>
        <w:tc>
          <w:tcPr>
            <w:tcW w:w="1893" w:type="dxa"/>
            <w:shd w:val="clear" w:color="auto" w:fill="auto"/>
            <w:vAlign w:val="bottom"/>
          </w:tcPr>
          <w:p w:rsidR="00762BF5" w:rsidRPr="00FB263E" w:rsidRDefault="00AD689F" w:rsidP="00AD689F">
            <w:pPr>
              <w:suppressAutoHyphens w:val="0"/>
              <w:spacing w:before="60" w:after="60" w:line="200" w:lineRule="exact"/>
              <w:ind w:left="85" w:right="85"/>
              <w:jc w:val="center"/>
              <w:rPr>
                <w:i/>
                <w:sz w:val="16"/>
                <w:lang w:val="en-GB"/>
              </w:rPr>
            </w:pPr>
            <w:r>
              <w:rPr>
                <w:i/>
                <w:sz w:val="16"/>
                <w:lang w:val="en-GB"/>
              </w:rPr>
              <w:t xml:space="preserve">A50-3, </w:t>
            </w:r>
            <w:r w:rsidR="00762BF5" w:rsidRPr="00FB263E">
              <w:rPr>
                <w:i/>
                <w:sz w:val="16"/>
                <w:lang w:val="en-GB"/>
              </w:rPr>
              <w:t>A 50-5</w:t>
            </w:r>
          </w:p>
        </w:tc>
        <w:tc>
          <w:tcPr>
            <w:tcW w:w="2021" w:type="dxa"/>
            <w:shd w:val="clear" w:color="auto" w:fill="auto"/>
            <w:vAlign w:val="bottom"/>
          </w:tcPr>
          <w:p w:rsidR="00762BF5" w:rsidRPr="00FB263E" w:rsidRDefault="00762BF5" w:rsidP="00AD689F">
            <w:pPr>
              <w:suppressAutoHyphens w:val="0"/>
              <w:spacing w:before="60" w:after="60" w:line="200" w:lineRule="exact"/>
              <w:ind w:left="85" w:right="85"/>
              <w:jc w:val="center"/>
              <w:rPr>
                <w:i/>
                <w:sz w:val="16"/>
                <w:lang w:val="fr-FR"/>
              </w:rPr>
            </w:pPr>
            <w:r w:rsidRPr="00FB263E">
              <w:rPr>
                <w:i/>
                <w:sz w:val="16"/>
                <w:lang w:val="fr-FR"/>
              </w:rPr>
              <w:t>Observations</w:t>
            </w:r>
          </w:p>
        </w:tc>
      </w:tr>
      <w:tr w:rsidR="00FB263E" w:rsidRPr="00FB263E" w:rsidTr="00FB263E">
        <w:tc>
          <w:tcPr>
            <w:tcW w:w="1297" w:type="dxa"/>
            <w:shd w:val="clear" w:color="auto" w:fill="auto"/>
          </w:tcPr>
          <w:p w:rsidR="00762BF5" w:rsidRPr="00FB263E" w:rsidRDefault="00762BF5" w:rsidP="00FB263E">
            <w:pPr>
              <w:suppressAutoHyphens w:val="0"/>
              <w:spacing w:before="60" w:after="60" w:line="220" w:lineRule="exact"/>
              <w:ind w:left="85" w:right="85"/>
              <w:rPr>
                <w:sz w:val="18"/>
                <w:lang w:val="fr-FR"/>
              </w:rPr>
            </w:pPr>
            <w:r w:rsidRPr="00FB263E">
              <w:rPr>
                <w:sz w:val="18"/>
                <w:lang w:val="fr-FR"/>
              </w:rPr>
              <w:t>e</w:t>
            </w:r>
            <w:r w:rsidRPr="00FB263E">
              <w:rPr>
                <w:sz w:val="18"/>
                <w:vertAlign w:val="subscript"/>
                <w:lang w:val="fr-FR"/>
              </w:rPr>
              <w:t>1</w:t>
            </w:r>
          </w:p>
        </w:tc>
        <w:tc>
          <w:tcPr>
            <w:tcW w:w="1556"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90</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83</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120</w:t>
            </w:r>
          </w:p>
        </w:tc>
        <w:tc>
          <w:tcPr>
            <w:tcW w:w="2021" w:type="dxa"/>
            <w:shd w:val="clear" w:color="auto" w:fill="auto"/>
            <w:vAlign w:val="bottom"/>
          </w:tcPr>
          <w:p w:rsidR="00762BF5" w:rsidRPr="00FB263E" w:rsidRDefault="00AD689F" w:rsidP="00FB263E">
            <w:pPr>
              <w:suppressAutoHyphens w:val="0"/>
              <w:spacing w:before="60" w:after="60" w:line="220" w:lineRule="exact"/>
              <w:ind w:left="85" w:right="85"/>
              <w:jc w:val="right"/>
              <w:rPr>
                <w:sz w:val="18"/>
                <w:lang w:val="fr-FR"/>
              </w:rPr>
            </w:pPr>
            <w:r w:rsidRPr="00AD689F">
              <w:rPr>
                <w:sz w:val="18"/>
                <w:lang w:val="fr-FR"/>
              </w:rPr>
              <w:sym w:font="Symbol" w:char="F0B1"/>
            </w:r>
            <w:r w:rsidR="00762BF5" w:rsidRPr="00FB263E">
              <w:rPr>
                <w:sz w:val="18"/>
                <w:lang w:val="fr-FR"/>
              </w:rPr>
              <w:t>0,5</w:t>
            </w:r>
          </w:p>
        </w:tc>
      </w:tr>
      <w:tr w:rsidR="00FB263E" w:rsidRPr="00FB263E" w:rsidTr="00FB263E">
        <w:tc>
          <w:tcPr>
            <w:tcW w:w="1297" w:type="dxa"/>
            <w:shd w:val="clear" w:color="auto" w:fill="auto"/>
          </w:tcPr>
          <w:p w:rsidR="00762BF5" w:rsidRPr="00FB263E" w:rsidRDefault="00762BF5" w:rsidP="00FB263E">
            <w:pPr>
              <w:suppressAutoHyphens w:val="0"/>
              <w:spacing w:before="60" w:after="60" w:line="220" w:lineRule="exact"/>
              <w:ind w:left="85" w:right="85"/>
              <w:rPr>
                <w:sz w:val="18"/>
                <w:lang w:val="fr-FR"/>
              </w:rPr>
            </w:pPr>
            <w:r w:rsidRPr="00FB263E">
              <w:rPr>
                <w:sz w:val="18"/>
                <w:lang w:val="fr-FR"/>
              </w:rPr>
              <w:t>e</w:t>
            </w:r>
            <w:r w:rsidRPr="00FB263E">
              <w:rPr>
                <w:sz w:val="18"/>
                <w:vertAlign w:val="subscript"/>
                <w:lang w:val="fr-FR"/>
              </w:rPr>
              <w:t>2</w:t>
            </w:r>
          </w:p>
        </w:tc>
        <w:tc>
          <w:tcPr>
            <w:tcW w:w="1556" w:type="dxa"/>
            <w:shd w:val="clear" w:color="auto" w:fill="auto"/>
            <w:vAlign w:val="bottom"/>
          </w:tcPr>
          <w:p w:rsidR="00762BF5" w:rsidRPr="00FB263E" w:rsidRDefault="00AD689F" w:rsidP="00FB263E">
            <w:pPr>
              <w:suppressAutoHyphens w:val="0"/>
              <w:spacing w:before="60" w:after="60" w:line="220" w:lineRule="exact"/>
              <w:ind w:left="85" w:right="85"/>
              <w:jc w:val="right"/>
              <w:rPr>
                <w:sz w:val="18"/>
                <w:lang w:val="en-GB"/>
              </w:rPr>
            </w:pPr>
            <w:r>
              <w:rPr>
                <w:sz w:val="18"/>
                <w:lang w:val="en-GB"/>
              </w:rPr>
              <w:t>-</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56</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55</w:t>
            </w:r>
          </w:p>
        </w:tc>
        <w:tc>
          <w:tcPr>
            <w:tcW w:w="2021" w:type="dxa"/>
            <w:shd w:val="clear" w:color="auto" w:fill="auto"/>
            <w:vAlign w:val="bottom"/>
          </w:tcPr>
          <w:p w:rsidR="00762BF5" w:rsidRPr="00FB263E" w:rsidRDefault="00AD689F" w:rsidP="00FB263E">
            <w:pPr>
              <w:suppressAutoHyphens w:val="0"/>
              <w:spacing w:before="60" w:after="60" w:line="220" w:lineRule="exact"/>
              <w:ind w:left="85" w:right="85"/>
              <w:jc w:val="right"/>
              <w:rPr>
                <w:sz w:val="18"/>
                <w:lang w:val="en-GB"/>
              </w:rPr>
            </w:pPr>
            <w:r w:rsidRPr="00AD689F">
              <w:rPr>
                <w:sz w:val="18"/>
                <w:lang w:val="fr-FR"/>
              </w:rPr>
              <w:sym w:font="Symbol" w:char="F0B1"/>
            </w:r>
            <w:r w:rsidR="00762BF5" w:rsidRPr="00FB263E">
              <w:rPr>
                <w:sz w:val="18"/>
                <w:lang w:val="en-GB"/>
              </w:rPr>
              <w:t>0,5</w:t>
            </w:r>
          </w:p>
        </w:tc>
      </w:tr>
      <w:tr w:rsidR="00FB263E" w:rsidRPr="00FB263E" w:rsidTr="00FB263E">
        <w:tc>
          <w:tcPr>
            <w:tcW w:w="1297" w:type="dxa"/>
            <w:shd w:val="clear" w:color="auto" w:fill="auto"/>
          </w:tcPr>
          <w:p w:rsidR="00762BF5" w:rsidRPr="00FB263E" w:rsidRDefault="00762BF5" w:rsidP="00FB263E">
            <w:pPr>
              <w:suppressAutoHyphens w:val="0"/>
              <w:spacing w:before="60" w:after="60" w:line="220" w:lineRule="exact"/>
              <w:ind w:left="85" w:right="85"/>
              <w:rPr>
                <w:sz w:val="18"/>
                <w:lang w:val="en-GB"/>
              </w:rPr>
            </w:pPr>
            <w:r w:rsidRPr="00FB263E">
              <w:rPr>
                <w:sz w:val="18"/>
                <w:lang w:val="en-GB"/>
              </w:rPr>
              <w:t>d</w:t>
            </w:r>
            <w:r w:rsidRPr="00FB263E">
              <w:rPr>
                <w:sz w:val="18"/>
                <w:vertAlign w:val="subscript"/>
                <w:lang w:val="en-GB"/>
              </w:rPr>
              <w:t>2</w:t>
            </w:r>
          </w:p>
        </w:tc>
        <w:tc>
          <w:tcPr>
            <w:tcW w:w="1556"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17</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10,5</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15</w:t>
            </w:r>
          </w:p>
        </w:tc>
        <w:tc>
          <w:tcPr>
            <w:tcW w:w="2021"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H13</w:t>
            </w:r>
          </w:p>
        </w:tc>
      </w:tr>
      <w:tr w:rsidR="00FB263E" w:rsidRPr="00FB263E" w:rsidTr="00FB263E">
        <w:tc>
          <w:tcPr>
            <w:tcW w:w="1297" w:type="dxa"/>
            <w:shd w:val="clear" w:color="auto" w:fill="auto"/>
          </w:tcPr>
          <w:p w:rsidR="00762BF5" w:rsidRPr="00FB263E" w:rsidRDefault="00762BF5" w:rsidP="00FB263E">
            <w:pPr>
              <w:suppressAutoHyphens w:val="0"/>
              <w:spacing w:before="60" w:after="60" w:line="220" w:lineRule="exact"/>
              <w:ind w:left="85" w:right="85"/>
              <w:rPr>
                <w:sz w:val="18"/>
                <w:lang w:val="en-GB"/>
              </w:rPr>
            </w:pPr>
            <w:r w:rsidRPr="00FB263E">
              <w:rPr>
                <w:sz w:val="18"/>
                <w:lang w:val="en-GB"/>
              </w:rPr>
              <w:t>f</w:t>
            </w:r>
          </w:p>
        </w:tc>
        <w:tc>
          <w:tcPr>
            <w:tcW w:w="1556"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130</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110</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155</w:t>
            </w:r>
          </w:p>
        </w:tc>
        <w:tc>
          <w:tcPr>
            <w:tcW w:w="2021"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+6,0-0</w:t>
            </w:r>
          </w:p>
        </w:tc>
      </w:tr>
      <w:tr w:rsidR="00FB263E" w:rsidRPr="00FB263E" w:rsidTr="00FB263E">
        <w:tc>
          <w:tcPr>
            <w:tcW w:w="1297" w:type="dxa"/>
            <w:shd w:val="clear" w:color="auto" w:fill="auto"/>
          </w:tcPr>
          <w:p w:rsidR="00762BF5" w:rsidRPr="00FB263E" w:rsidRDefault="00762BF5" w:rsidP="00FB263E">
            <w:pPr>
              <w:suppressAutoHyphens w:val="0"/>
              <w:spacing w:before="60" w:after="60" w:line="220" w:lineRule="exact"/>
              <w:ind w:left="85" w:right="85"/>
              <w:rPr>
                <w:sz w:val="18"/>
                <w:lang w:val="en-GB"/>
              </w:rPr>
            </w:pPr>
            <w:r w:rsidRPr="00FB263E">
              <w:rPr>
                <w:sz w:val="18"/>
                <w:lang w:val="en-GB"/>
              </w:rPr>
              <w:t>g</w:t>
            </w:r>
          </w:p>
        </w:tc>
        <w:tc>
          <w:tcPr>
            <w:tcW w:w="1556"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50</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85</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90</w:t>
            </w:r>
          </w:p>
        </w:tc>
        <w:tc>
          <w:tcPr>
            <w:tcW w:w="2021"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+6,0-0</w:t>
            </w:r>
          </w:p>
        </w:tc>
      </w:tr>
      <w:tr w:rsidR="00FB263E" w:rsidRPr="00FB263E" w:rsidTr="00FB263E">
        <w:tc>
          <w:tcPr>
            <w:tcW w:w="1297" w:type="dxa"/>
            <w:shd w:val="clear" w:color="auto" w:fill="auto"/>
          </w:tcPr>
          <w:p w:rsidR="00762BF5" w:rsidRPr="00FB263E" w:rsidRDefault="00762BF5" w:rsidP="00FB263E">
            <w:pPr>
              <w:suppressAutoHyphens w:val="0"/>
              <w:spacing w:before="60" w:after="60" w:line="220" w:lineRule="exact"/>
              <w:ind w:left="85" w:right="85"/>
              <w:rPr>
                <w:sz w:val="18"/>
                <w:lang w:val="en-GB"/>
              </w:rPr>
            </w:pPr>
            <w:r w:rsidRPr="00FB263E">
              <w:rPr>
                <w:sz w:val="18"/>
                <w:lang w:val="en-GB"/>
              </w:rPr>
              <w:t>c</w:t>
            </w:r>
          </w:p>
        </w:tc>
        <w:tc>
          <w:tcPr>
            <w:tcW w:w="1556"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15</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15</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15</w:t>
            </w:r>
          </w:p>
        </w:tc>
        <w:tc>
          <w:tcPr>
            <w:tcW w:w="2021"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en-GB"/>
              </w:rPr>
            </w:pPr>
            <w:r w:rsidRPr="00FB263E">
              <w:rPr>
                <w:sz w:val="18"/>
                <w:lang w:val="en-GB"/>
              </w:rPr>
              <w:t>maximum</w:t>
            </w:r>
          </w:p>
        </w:tc>
      </w:tr>
      <w:tr w:rsidR="00FB263E" w:rsidRPr="00FB263E" w:rsidTr="00FB263E">
        <w:tc>
          <w:tcPr>
            <w:tcW w:w="1297" w:type="dxa"/>
            <w:shd w:val="clear" w:color="auto" w:fill="auto"/>
          </w:tcPr>
          <w:p w:rsidR="00762BF5" w:rsidRPr="00FB263E" w:rsidRDefault="00762BF5" w:rsidP="00AD689F">
            <w:pPr>
              <w:suppressAutoHyphens w:val="0"/>
              <w:spacing w:before="60" w:after="60" w:line="220" w:lineRule="exact"/>
              <w:ind w:left="85" w:right="85"/>
              <w:jc w:val="center"/>
              <w:rPr>
                <w:sz w:val="18"/>
                <w:lang w:val="fr-FR"/>
              </w:rPr>
            </w:pPr>
            <w:r w:rsidRPr="00FB263E">
              <w:rPr>
                <w:sz w:val="18"/>
                <w:lang w:val="fr-FR"/>
              </w:rPr>
              <w:t>l</w:t>
            </w:r>
          </w:p>
        </w:tc>
        <w:tc>
          <w:tcPr>
            <w:tcW w:w="1556"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55</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110</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120</w:t>
            </w:r>
          </w:p>
        </w:tc>
        <w:tc>
          <w:tcPr>
            <w:tcW w:w="2021" w:type="dxa"/>
            <w:shd w:val="clear" w:color="auto" w:fill="auto"/>
            <w:vAlign w:val="bottom"/>
          </w:tcPr>
          <w:p w:rsidR="00762BF5" w:rsidRPr="00FB263E" w:rsidRDefault="00AD689F" w:rsidP="00FB263E">
            <w:pPr>
              <w:suppressAutoHyphens w:val="0"/>
              <w:spacing w:before="60" w:after="60" w:line="220" w:lineRule="exact"/>
              <w:ind w:left="85" w:right="85"/>
              <w:jc w:val="right"/>
              <w:rPr>
                <w:sz w:val="18"/>
                <w:lang w:val="fr-FR"/>
              </w:rPr>
            </w:pPr>
            <w:r w:rsidRPr="00AD689F">
              <w:rPr>
                <w:sz w:val="18"/>
                <w:lang w:val="fr-FR"/>
              </w:rPr>
              <w:sym w:font="Symbol" w:char="F0B1"/>
            </w:r>
            <w:r w:rsidR="00762BF5" w:rsidRPr="00FB263E">
              <w:rPr>
                <w:sz w:val="18"/>
                <w:lang w:val="fr-FR"/>
              </w:rPr>
              <w:t>5,0</w:t>
            </w:r>
          </w:p>
        </w:tc>
      </w:tr>
      <w:tr w:rsidR="00FB263E" w:rsidRPr="00FB263E" w:rsidTr="00FB263E">
        <w:tc>
          <w:tcPr>
            <w:tcW w:w="1297" w:type="dxa"/>
            <w:shd w:val="clear" w:color="auto" w:fill="auto"/>
          </w:tcPr>
          <w:p w:rsidR="00762BF5" w:rsidRPr="00FB263E" w:rsidRDefault="00762BF5" w:rsidP="00AD689F">
            <w:pPr>
              <w:suppressAutoHyphens w:val="0"/>
              <w:spacing w:before="60" w:after="60" w:line="220" w:lineRule="exact"/>
              <w:ind w:left="85" w:right="85"/>
              <w:jc w:val="center"/>
              <w:rPr>
                <w:sz w:val="18"/>
                <w:lang w:val="fr-FR"/>
              </w:rPr>
            </w:pPr>
            <w:r w:rsidRPr="00FB263E">
              <w:rPr>
                <w:sz w:val="18"/>
                <w:lang w:val="fr-FR"/>
              </w:rPr>
              <w:t>h</w:t>
            </w:r>
          </w:p>
        </w:tc>
        <w:tc>
          <w:tcPr>
            <w:tcW w:w="1556"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70</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80</w:t>
            </w:r>
          </w:p>
        </w:tc>
        <w:tc>
          <w:tcPr>
            <w:tcW w:w="1893" w:type="dxa"/>
            <w:shd w:val="clear" w:color="auto" w:fill="auto"/>
            <w:vAlign w:val="bottom"/>
          </w:tcPr>
          <w:p w:rsidR="00762BF5" w:rsidRPr="00FB263E" w:rsidRDefault="00762BF5" w:rsidP="00FB263E">
            <w:pPr>
              <w:suppressAutoHyphens w:val="0"/>
              <w:spacing w:before="60" w:after="60" w:line="220" w:lineRule="exact"/>
              <w:ind w:left="85" w:right="85"/>
              <w:jc w:val="right"/>
              <w:rPr>
                <w:sz w:val="18"/>
                <w:lang w:val="fr-FR"/>
              </w:rPr>
            </w:pPr>
            <w:r w:rsidRPr="00FB263E">
              <w:rPr>
                <w:sz w:val="18"/>
                <w:lang w:val="fr-FR"/>
              </w:rPr>
              <w:t>80</w:t>
            </w:r>
          </w:p>
        </w:tc>
        <w:tc>
          <w:tcPr>
            <w:tcW w:w="2021" w:type="dxa"/>
            <w:shd w:val="clear" w:color="auto" w:fill="auto"/>
            <w:vAlign w:val="bottom"/>
          </w:tcPr>
          <w:p w:rsidR="00762BF5" w:rsidRPr="00FB263E" w:rsidRDefault="00AD689F" w:rsidP="00FB263E">
            <w:pPr>
              <w:suppressAutoHyphens w:val="0"/>
              <w:spacing w:before="60" w:after="60" w:line="220" w:lineRule="exact"/>
              <w:ind w:left="85" w:right="85"/>
              <w:jc w:val="right"/>
              <w:rPr>
                <w:sz w:val="18"/>
                <w:lang w:val="fr-FR"/>
              </w:rPr>
            </w:pPr>
            <w:r w:rsidRPr="00AD689F">
              <w:rPr>
                <w:sz w:val="18"/>
                <w:lang w:val="fr-FR"/>
              </w:rPr>
              <w:sym w:font="Symbol" w:char="F0B1"/>
            </w:r>
            <w:r w:rsidR="00762BF5" w:rsidRPr="00FB263E">
              <w:rPr>
                <w:sz w:val="18"/>
                <w:lang w:val="fr-FR"/>
              </w:rPr>
              <w:t>5,0</w:t>
            </w:r>
          </w:p>
        </w:tc>
      </w:tr>
    </w:tbl>
    <w:p w:rsidR="00762BF5" w:rsidRPr="00487F05" w:rsidRDefault="00762BF5" w:rsidP="00487F05">
      <w:pPr>
        <w:pStyle w:val="Heading1"/>
        <w:spacing w:after="120"/>
        <w:rPr>
          <w:b/>
          <w:lang w:val="fr-FR"/>
        </w:rPr>
      </w:pPr>
      <w:r w:rsidRPr="003E7BEC">
        <w:rPr>
          <w:lang w:val="fr-FR"/>
        </w:rPr>
        <w:t>T</w:t>
      </w:r>
      <w:r w:rsidR="00487F05">
        <w:rPr>
          <w:lang w:val="fr-FR"/>
        </w:rPr>
        <w:t xml:space="preserve">ableau 3 </w:t>
      </w:r>
      <w:r w:rsidR="00487F05">
        <w:rPr>
          <w:lang w:val="fr-FR"/>
        </w:rPr>
        <w:br/>
      </w:r>
      <w:r w:rsidRPr="00487F05">
        <w:rPr>
          <w:b/>
          <w:lang w:val="fr-FR"/>
        </w:rPr>
        <w:t>Valeurs caractéristiques minimales pour les boules d’attelage à bride plate normalisées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316"/>
        <w:gridCol w:w="1316"/>
        <w:gridCol w:w="1316"/>
        <w:gridCol w:w="1316"/>
        <w:gridCol w:w="977"/>
      </w:tblGrid>
      <w:tr w:rsidR="00487F05" w:rsidRPr="00487F05" w:rsidTr="00487F05">
        <w:trPr>
          <w:tblHeader/>
        </w:trPr>
        <w:tc>
          <w:tcPr>
            <w:tcW w:w="1302" w:type="dxa"/>
            <w:shd w:val="clear" w:color="auto" w:fill="auto"/>
            <w:vAlign w:val="bottom"/>
          </w:tcPr>
          <w:p w:rsidR="00762BF5" w:rsidRPr="00487F05" w:rsidRDefault="00762BF5" w:rsidP="00487F05">
            <w:pPr>
              <w:suppressAutoHyphens w:val="0"/>
              <w:spacing w:before="80" w:after="80" w:line="200" w:lineRule="exact"/>
              <w:ind w:left="85" w:right="85"/>
              <w:jc w:val="center"/>
              <w:rPr>
                <w:i/>
                <w:sz w:val="16"/>
                <w:lang w:val="en-GB"/>
              </w:rPr>
            </w:pPr>
            <w:r w:rsidRPr="00487F05">
              <w:rPr>
                <w:i/>
                <w:sz w:val="16"/>
                <w:lang w:val="en-GB"/>
              </w:rPr>
              <w:t>Classe</w:t>
            </w:r>
          </w:p>
        </w:tc>
        <w:tc>
          <w:tcPr>
            <w:tcW w:w="1519" w:type="dxa"/>
            <w:shd w:val="clear" w:color="auto" w:fill="auto"/>
            <w:vAlign w:val="bottom"/>
          </w:tcPr>
          <w:p w:rsidR="00762BF5" w:rsidRPr="00487F05" w:rsidRDefault="00762BF5" w:rsidP="00487F05">
            <w:pPr>
              <w:suppressAutoHyphens w:val="0"/>
              <w:spacing w:before="80" w:after="80" w:line="200" w:lineRule="exact"/>
              <w:ind w:left="85" w:right="85"/>
              <w:jc w:val="center"/>
              <w:rPr>
                <w:i/>
                <w:sz w:val="16"/>
                <w:lang w:val="en-GB"/>
              </w:rPr>
            </w:pPr>
            <w:r w:rsidRPr="00487F05">
              <w:rPr>
                <w:i/>
                <w:sz w:val="16"/>
                <w:lang w:val="en-GB"/>
              </w:rPr>
              <w:t>A50-1</w:t>
            </w:r>
          </w:p>
        </w:tc>
        <w:tc>
          <w:tcPr>
            <w:tcW w:w="1519" w:type="dxa"/>
            <w:shd w:val="clear" w:color="auto" w:fill="auto"/>
            <w:vAlign w:val="bottom"/>
          </w:tcPr>
          <w:p w:rsidR="00762BF5" w:rsidRPr="00487F05" w:rsidRDefault="00762BF5" w:rsidP="00487F05">
            <w:pPr>
              <w:suppressAutoHyphens w:val="0"/>
              <w:spacing w:before="80" w:after="80" w:line="200" w:lineRule="exact"/>
              <w:ind w:left="85" w:right="85"/>
              <w:jc w:val="center"/>
              <w:rPr>
                <w:i/>
                <w:sz w:val="16"/>
                <w:lang w:val="en-GB"/>
              </w:rPr>
            </w:pPr>
            <w:r w:rsidRPr="00487F05">
              <w:rPr>
                <w:i/>
                <w:sz w:val="16"/>
                <w:lang w:val="en-GB"/>
              </w:rPr>
              <w:t>A50-2</w:t>
            </w:r>
          </w:p>
        </w:tc>
        <w:tc>
          <w:tcPr>
            <w:tcW w:w="1519" w:type="dxa"/>
            <w:shd w:val="clear" w:color="auto" w:fill="auto"/>
            <w:vAlign w:val="bottom"/>
          </w:tcPr>
          <w:p w:rsidR="00762BF5" w:rsidRPr="00487F05" w:rsidRDefault="00762BF5" w:rsidP="00487F05">
            <w:pPr>
              <w:suppressAutoHyphens w:val="0"/>
              <w:spacing w:before="80" w:after="80" w:line="200" w:lineRule="exact"/>
              <w:ind w:left="85" w:right="85"/>
              <w:jc w:val="center"/>
              <w:rPr>
                <w:i/>
                <w:sz w:val="16"/>
                <w:lang w:val="en-GB"/>
              </w:rPr>
            </w:pPr>
            <w:r w:rsidRPr="00487F05">
              <w:rPr>
                <w:i/>
                <w:sz w:val="16"/>
                <w:lang w:val="en-GB"/>
              </w:rPr>
              <w:t>A50-3</w:t>
            </w:r>
          </w:p>
        </w:tc>
        <w:tc>
          <w:tcPr>
            <w:tcW w:w="1519" w:type="dxa"/>
            <w:shd w:val="clear" w:color="auto" w:fill="auto"/>
            <w:vAlign w:val="bottom"/>
          </w:tcPr>
          <w:p w:rsidR="00762BF5" w:rsidRPr="00487F05" w:rsidRDefault="00762BF5" w:rsidP="00487F05">
            <w:pPr>
              <w:suppressAutoHyphens w:val="0"/>
              <w:spacing w:before="80" w:after="80" w:line="200" w:lineRule="exact"/>
              <w:ind w:left="85" w:right="85"/>
              <w:jc w:val="center"/>
              <w:rPr>
                <w:i/>
                <w:sz w:val="16"/>
                <w:lang w:val="en-GB"/>
              </w:rPr>
            </w:pPr>
            <w:r w:rsidRPr="00487F05">
              <w:rPr>
                <w:i/>
                <w:sz w:val="16"/>
                <w:lang w:val="en-GB"/>
              </w:rPr>
              <w:t>A50-4</w:t>
            </w:r>
          </w:p>
        </w:tc>
        <w:tc>
          <w:tcPr>
            <w:tcW w:w="1127" w:type="dxa"/>
            <w:shd w:val="clear" w:color="auto" w:fill="auto"/>
            <w:vAlign w:val="bottom"/>
          </w:tcPr>
          <w:p w:rsidR="00762BF5" w:rsidRPr="00487F05" w:rsidRDefault="00762BF5" w:rsidP="00487F05">
            <w:pPr>
              <w:suppressAutoHyphens w:val="0"/>
              <w:spacing w:before="80" w:after="80" w:line="200" w:lineRule="exact"/>
              <w:ind w:left="85" w:right="85"/>
              <w:jc w:val="center"/>
              <w:rPr>
                <w:i/>
                <w:sz w:val="16"/>
                <w:lang w:val="en-GB"/>
              </w:rPr>
            </w:pPr>
            <w:r w:rsidRPr="00487F05">
              <w:rPr>
                <w:i/>
                <w:sz w:val="16"/>
                <w:lang w:val="en-GB"/>
              </w:rPr>
              <w:t>A50-5</w:t>
            </w:r>
          </w:p>
        </w:tc>
      </w:tr>
      <w:tr w:rsidR="00487F05" w:rsidRPr="00487F05" w:rsidTr="00487F05">
        <w:tc>
          <w:tcPr>
            <w:tcW w:w="1302" w:type="dxa"/>
            <w:shd w:val="clear" w:color="auto" w:fill="auto"/>
          </w:tcPr>
          <w:p w:rsidR="00762BF5" w:rsidRPr="00487F05" w:rsidRDefault="00762BF5" w:rsidP="00487F05">
            <w:pPr>
              <w:suppressAutoHyphens w:val="0"/>
              <w:spacing w:before="60" w:after="60" w:line="220" w:lineRule="exact"/>
              <w:ind w:left="85" w:right="85"/>
              <w:rPr>
                <w:sz w:val="18"/>
                <w:lang w:val="fr-FR"/>
              </w:rPr>
            </w:pPr>
            <w:r w:rsidRPr="00487F05">
              <w:rPr>
                <w:sz w:val="18"/>
                <w:lang w:val="fr-FR"/>
              </w:rPr>
              <w:t>D</w:t>
            </w:r>
          </w:p>
        </w:tc>
        <w:tc>
          <w:tcPr>
            <w:tcW w:w="1519"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17</w:t>
            </w:r>
          </w:p>
        </w:tc>
        <w:tc>
          <w:tcPr>
            <w:tcW w:w="1519"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20</w:t>
            </w:r>
          </w:p>
        </w:tc>
        <w:tc>
          <w:tcPr>
            <w:tcW w:w="1519"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30</w:t>
            </w:r>
          </w:p>
        </w:tc>
        <w:tc>
          <w:tcPr>
            <w:tcW w:w="1519"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20</w:t>
            </w:r>
          </w:p>
        </w:tc>
        <w:tc>
          <w:tcPr>
            <w:tcW w:w="1127"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30</w:t>
            </w:r>
          </w:p>
        </w:tc>
      </w:tr>
      <w:tr w:rsidR="00487F05" w:rsidRPr="00487F05" w:rsidTr="00487F05">
        <w:tc>
          <w:tcPr>
            <w:tcW w:w="1302" w:type="dxa"/>
            <w:shd w:val="clear" w:color="auto" w:fill="auto"/>
          </w:tcPr>
          <w:p w:rsidR="00762BF5" w:rsidRPr="00487F05" w:rsidRDefault="00762BF5" w:rsidP="00487F05">
            <w:pPr>
              <w:suppressAutoHyphens w:val="0"/>
              <w:spacing w:before="60" w:after="60" w:line="220" w:lineRule="exact"/>
              <w:ind w:left="85" w:right="85"/>
              <w:rPr>
                <w:sz w:val="18"/>
                <w:lang w:val="fr-FR"/>
              </w:rPr>
            </w:pPr>
            <w:r w:rsidRPr="00487F05">
              <w:rPr>
                <w:sz w:val="18"/>
                <w:lang w:val="fr-FR"/>
              </w:rPr>
              <w:t>S</w:t>
            </w:r>
          </w:p>
        </w:tc>
        <w:tc>
          <w:tcPr>
            <w:tcW w:w="1519"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120</w:t>
            </w:r>
          </w:p>
        </w:tc>
        <w:tc>
          <w:tcPr>
            <w:tcW w:w="1519"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120</w:t>
            </w:r>
          </w:p>
        </w:tc>
        <w:tc>
          <w:tcPr>
            <w:tcW w:w="1519"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120</w:t>
            </w:r>
          </w:p>
        </w:tc>
        <w:tc>
          <w:tcPr>
            <w:tcW w:w="1519"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150</w:t>
            </w:r>
          </w:p>
        </w:tc>
        <w:tc>
          <w:tcPr>
            <w:tcW w:w="1127" w:type="dxa"/>
            <w:shd w:val="clear" w:color="auto" w:fill="auto"/>
            <w:vAlign w:val="bottom"/>
          </w:tcPr>
          <w:p w:rsidR="00762BF5" w:rsidRPr="00487F05" w:rsidRDefault="00762BF5" w:rsidP="00487F05">
            <w:pPr>
              <w:suppressAutoHyphens w:val="0"/>
              <w:spacing w:before="60" w:after="60" w:line="220" w:lineRule="exact"/>
              <w:ind w:left="85" w:right="85"/>
              <w:jc w:val="right"/>
              <w:rPr>
                <w:sz w:val="18"/>
                <w:lang w:val="fr-FR"/>
              </w:rPr>
            </w:pPr>
            <w:r w:rsidRPr="00487F05">
              <w:rPr>
                <w:sz w:val="18"/>
                <w:lang w:val="fr-FR"/>
              </w:rPr>
              <w:t>150</w:t>
            </w:r>
          </w:p>
        </w:tc>
      </w:tr>
    </w:tbl>
    <w:p w:rsidR="00762BF5" w:rsidRPr="00487F05" w:rsidRDefault="00762BF5" w:rsidP="00487F05">
      <w:pPr>
        <w:pStyle w:val="SingleTxtG"/>
        <w:spacing w:before="120" w:after="0" w:line="220" w:lineRule="atLeast"/>
        <w:ind w:left="1701" w:hanging="567"/>
        <w:jc w:val="left"/>
        <w:rPr>
          <w:sz w:val="18"/>
          <w:szCs w:val="18"/>
          <w:lang w:val="fr-FR"/>
        </w:rPr>
      </w:pPr>
      <w:r w:rsidRPr="00487F05">
        <w:rPr>
          <w:sz w:val="18"/>
          <w:szCs w:val="18"/>
          <w:lang w:val="fr-FR"/>
        </w:rPr>
        <w:t>D = Valeur de D (en kN)</w:t>
      </w:r>
      <w:r w:rsidR="002D4CD2">
        <w:rPr>
          <w:sz w:val="18"/>
          <w:szCs w:val="18"/>
          <w:lang w:val="fr-FR"/>
        </w:rPr>
        <w:t>.</w:t>
      </w:r>
    </w:p>
    <w:p w:rsidR="00762BF5" w:rsidRPr="00487F05" w:rsidRDefault="00762BF5" w:rsidP="00487F05">
      <w:pPr>
        <w:pStyle w:val="SingleTxtG"/>
        <w:spacing w:after="240" w:line="220" w:lineRule="atLeast"/>
        <w:ind w:left="1701" w:hanging="567"/>
        <w:jc w:val="left"/>
        <w:rPr>
          <w:sz w:val="18"/>
          <w:szCs w:val="18"/>
          <w:lang w:val="fr-FR"/>
        </w:rPr>
      </w:pPr>
      <w:r w:rsidRPr="00487F05">
        <w:rPr>
          <w:sz w:val="18"/>
          <w:szCs w:val="18"/>
          <w:lang w:val="fr-FR"/>
        </w:rPr>
        <w:t>S = Masse statique (en kg)</w:t>
      </w:r>
      <w:r w:rsidR="002D4CD2">
        <w:rPr>
          <w:sz w:val="18"/>
          <w:szCs w:val="18"/>
          <w:lang w:val="fr-FR"/>
        </w:rPr>
        <w:t>.</w:t>
      </w:r>
    </w:p>
    <w:p w:rsidR="00762BF5" w:rsidRPr="00762BF5" w:rsidRDefault="00762BF5" w:rsidP="00762BF5">
      <w:pPr>
        <w:pStyle w:val="SingleTxtG"/>
        <w:ind w:left="2268" w:hanging="1134"/>
        <w:rPr>
          <w:lang w:val="fr-FR"/>
        </w:rPr>
      </w:pPr>
      <w:r w:rsidRPr="00762BF5">
        <w:rPr>
          <w:lang w:val="fr-FR"/>
        </w:rPr>
        <w:t>1.8</w:t>
      </w:r>
      <w:r w:rsidRPr="00762BF5">
        <w:rPr>
          <w:lang w:val="fr-FR"/>
        </w:rPr>
        <w:tab/>
        <w:t>Les fabricants de barres et de boules d’attelage</w:t>
      </w:r>
      <w:r w:rsidR="006C2337">
        <w:rPr>
          <w:lang w:val="fr-FR"/>
        </w:rPr>
        <w:t xml:space="preserve"> destinées au marché de seconde </w:t>
      </w:r>
      <w:r w:rsidRPr="00762BF5">
        <w:rPr>
          <w:lang w:val="fr-FR"/>
        </w:rPr>
        <w:t>monte qui n’ont aucun lien avec les constructeurs des véhicules sur lesquels seront montés ces équipements doivent avoir connaissance des prescriptions relatives au débattement de l’attelage énoncées au paragraphe 2 de la présente annexe et doivent satisfaire aux prescriptions pertinentes de l’annexe 7 du présent Règlement.</w:t>
      </w:r>
    </w:p>
    <w:p w:rsidR="00762BF5" w:rsidRPr="00762BF5" w:rsidRDefault="00762BF5" w:rsidP="002D4CD2">
      <w:pPr>
        <w:pStyle w:val="SingleTxtG"/>
        <w:keepNext/>
        <w:ind w:left="2268" w:hanging="1134"/>
        <w:jc w:val="left"/>
        <w:rPr>
          <w:lang w:val="fr-FR"/>
        </w:rPr>
      </w:pPr>
      <w:r w:rsidRPr="00762BF5">
        <w:rPr>
          <w:lang w:val="fr-FR"/>
        </w:rPr>
        <w:t>2.</w:t>
      </w:r>
      <w:r w:rsidRPr="00762BF5">
        <w:rPr>
          <w:lang w:val="fr-FR"/>
        </w:rPr>
        <w:tab/>
        <w:t>T</w:t>
      </w:r>
      <w:r w:rsidR="002D4CD2" w:rsidRPr="00762BF5">
        <w:rPr>
          <w:lang w:val="fr-FR"/>
        </w:rPr>
        <w:t>êtes d’attelage</w:t>
      </w:r>
    </w:p>
    <w:p w:rsidR="00762BF5" w:rsidRPr="00762BF5" w:rsidRDefault="00762BF5" w:rsidP="00762BF5">
      <w:pPr>
        <w:pStyle w:val="SingleTxtG"/>
        <w:ind w:left="2268" w:hanging="1134"/>
        <w:rPr>
          <w:lang w:val="fr-FR"/>
        </w:rPr>
      </w:pPr>
      <w:r w:rsidRPr="00762BF5">
        <w:rPr>
          <w:lang w:val="fr-FR"/>
        </w:rPr>
        <w:t>2.1</w:t>
      </w:r>
      <w:r w:rsidRPr="00762BF5">
        <w:rPr>
          <w:lang w:val="fr-FR"/>
        </w:rPr>
        <w:tab/>
        <w:t>Les têtes d’</w:t>
      </w:r>
      <w:r w:rsidR="002D4CD2">
        <w:rPr>
          <w:lang w:val="fr-FR"/>
        </w:rPr>
        <w:t xml:space="preserve">attelage de la classe </w:t>
      </w:r>
      <w:r w:rsidRPr="00762BF5">
        <w:rPr>
          <w:lang w:val="fr-FR"/>
        </w:rPr>
        <w:t>B50 doivent être conçues de façon à pouvoir être accouplées en toute sécurité aux boules d’attelage décrites au paragraphe 1 de la présente annexe et continuer de satisfaire dans ce cas aux caractéristiques prescrites.</w:t>
      </w:r>
    </w:p>
    <w:p w:rsidR="00762BF5" w:rsidRPr="00762BF5" w:rsidRDefault="00762BF5" w:rsidP="00CB7A1C">
      <w:pPr>
        <w:pStyle w:val="SingleTxtG"/>
        <w:ind w:left="2268"/>
        <w:rPr>
          <w:lang w:val="fr-FR"/>
        </w:rPr>
      </w:pPr>
      <w:r w:rsidRPr="00762BF5">
        <w:rPr>
          <w:lang w:val="fr-FR"/>
        </w:rPr>
        <w:tab/>
        <w:t>Les têtes d’attelage, pour une fo</w:t>
      </w:r>
      <w:r w:rsidR="002D4CD2">
        <w:rPr>
          <w:lang w:val="fr-FR"/>
        </w:rPr>
        <w:t>rce de traction maximale de 800 </w:t>
      </w:r>
      <w:r w:rsidRPr="00762BF5">
        <w:rPr>
          <w:lang w:val="fr-FR"/>
        </w:rPr>
        <w:t>kg et destinées à être montées sur des remorques O</w:t>
      </w:r>
      <w:r w:rsidRPr="002D4CD2">
        <w:rPr>
          <w:vertAlign w:val="subscript"/>
          <w:lang w:val="fr-FR"/>
        </w:rPr>
        <w:t>1</w:t>
      </w:r>
      <w:r w:rsidRPr="00762BF5">
        <w:rPr>
          <w:lang w:val="fr-FR"/>
        </w:rPr>
        <w:t xml:space="preserve"> non freinées, doivent être montées avec un dispositif d’attelage secondaire ou au moins un ou plusieurs points d’ancrage permettant la fixation d’un ou plusieurs dispositifs d’attelage secondaires. Le ou les points d’ancrage doivent être placés de telle manière que lorsqu’ils sont utilisés, le ou les dispositifs d’attelage secondaires n’entravent pas les mouvements normaux du dispositif d’attelage principal. </w:t>
      </w:r>
    </w:p>
    <w:p w:rsidR="00762BF5" w:rsidRPr="00762BF5" w:rsidRDefault="00762BF5" w:rsidP="00CB7A1C">
      <w:pPr>
        <w:pStyle w:val="SingleTxtG"/>
        <w:ind w:left="2268"/>
        <w:rPr>
          <w:lang w:val="fr-FR"/>
        </w:rPr>
      </w:pPr>
      <w:r w:rsidRPr="00762BF5">
        <w:rPr>
          <w:lang w:val="fr-FR"/>
        </w:rPr>
        <w:tab/>
        <w:t>Les têtes d’attelage doivent être conçues de façon à offrir un accouplement sûr, même en cas d’usure des dispositifs d’attelage.</w:t>
      </w:r>
    </w:p>
    <w:p w:rsidR="00762BF5" w:rsidRPr="00762BF5" w:rsidRDefault="00762BF5" w:rsidP="00762BF5">
      <w:pPr>
        <w:pStyle w:val="SingleTxtG"/>
        <w:ind w:left="2268" w:hanging="1134"/>
        <w:rPr>
          <w:lang w:val="fr-FR"/>
        </w:rPr>
      </w:pPr>
      <w:r w:rsidRPr="00762BF5">
        <w:rPr>
          <w:lang w:val="fr-FR"/>
        </w:rPr>
        <w:t>2.2</w:t>
      </w:r>
      <w:r w:rsidRPr="00762BF5">
        <w:rPr>
          <w:lang w:val="fr-FR"/>
        </w:rPr>
        <w:tab/>
        <w:t>Les têtes d’attelage doivent pouvoir satisfaire aux essais prescrits au paragraphe 3.2 de l’annexe 6.</w:t>
      </w:r>
    </w:p>
    <w:p w:rsidR="00762BF5" w:rsidRPr="00762BF5" w:rsidRDefault="00762BF5" w:rsidP="00762BF5">
      <w:pPr>
        <w:pStyle w:val="SingleTxtG"/>
        <w:ind w:left="2268" w:hanging="1134"/>
        <w:rPr>
          <w:lang w:val="fr-FR"/>
        </w:rPr>
      </w:pPr>
      <w:r w:rsidRPr="00762BF5">
        <w:rPr>
          <w:lang w:val="fr-FR"/>
        </w:rPr>
        <w:t>2.3</w:t>
      </w:r>
      <w:r w:rsidRPr="00762BF5">
        <w:rPr>
          <w:lang w:val="fr-FR"/>
        </w:rPr>
        <w:tab/>
        <w:t>Les équipements supplémentaires éventuels (par exemple système de freinage, stabilisateurs, etc.) ne doivent en aucune manière réduire la fiabilité de la liaison mécanique.</w:t>
      </w:r>
    </w:p>
    <w:p w:rsidR="00762BF5" w:rsidRPr="00762BF5" w:rsidRDefault="00762BF5" w:rsidP="00762BF5">
      <w:pPr>
        <w:pStyle w:val="SingleTxtG"/>
        <w:ind w:left="2268" w:hanging="1134"/>
        <w:rPr>
          <w:lang w:val="fr-FR"/>
        </w:rPr>
      </w:pPr>
      <w:r w:rsidRPr="00762BF5">
        <w:rPr>
          <w:lang w:val="fr-FR"/>
        </w:rPr>
        <w:t>2.4</w:t>
      </w:r>
      <w:r w:rsidRPr="00762BF5">
        <w:rPr>
          <w:lang w:val="fr-FR"/>
        </w:rPr>
        <w:tab/>
        <w:t>Lorsqu’elle n’est pas fixée au véhicule, la tête d’attelage doit pouvoir se déplacer dans un plan horizontal d’</w:t>
      </w:r>
      <w:r w:rsidR="002D4CD2">
        <w:rPr>
          <w:lang w:val="fr-FR"/>
        </w:rPr>
        <w:t xml:space="preserve">au moins </w:t>
      </w:r>
      <w:r w:rsidRPr="00762BF5">
        <w:rPr>
          <w:lang w:val="fr-FR"/>
        </w:rPr>
        <w:t>90° de part et d’autre de l’axe de la boule d’attelage et de sa fixation, telles qu’elles sont décrites au paragraphe 1 de la présente annexe. Simultanément, elle doit pouvoir se débattre lib</w:t>
      </w:r>
      <w:r w:rsidR="002D4CD2">
        <w:rPr>
          <w:lang w:val="fr-FR"/>
        </w:rPr>
        <w:t xml:space="preserve">rement dans un plan vertical de </w:t>
      </w:r>
      <w:r w:rsidRPr="00762BF5">
        <w:rPr>
          <w:lang w:val="fr-FR"/>
        </w:rPr>
        <w:t>20° de part et d’autre de l’horizontale. En combinaison avec l’</w:t>
      </w:r>
      <w:r w:rsidR="002D4CD2">
        <w:rPr>
          <w:lang w:val="fr-FR"/>
        </w:rPr>
        <w:t xml:space="preserve">angle de rotation horizontal de </w:t>
      </w:r>
      <w:r w:rsidRPr="00762BF5">
        <w:rPr>
          <w:lang w:val="fr-FR"/>
        </w:rPr>
        <w:t>90°, elle do</w:t>
      </w:r>
      <w:r w:rsidR="002D4CD2">
        <w:rPr>
          <w:lang w:val="fr-FR"/>
        </w:rPr>
        <w:t xml:space="preserve">it pouvoir pivoter en roulis de </w:t>
      </w:r>
      <w:r w:rsidRPr="00762BF5">
        <w:rPr>
          <w:lang w:val="fr-FR"/>
        </w:rPr>
        <w:t>25° de part et d’autre sur son</w:t>
      </w:r>
      <w:r w:rsidR="002D4CD2">
        <w:rPr>
          <w:lang w:val="fr-FR"/>
        </w:rPr>
        <w:t xml:space="preserve"> axe horizontal longitudinal. À </w:t>
      </w:r>
      <w:r w:rsidRPr="00762BF5">
        <w:rPr>
          <w:lang w:val="fr-FR"/>
        </w:rPr>
        <w:t>tous les angles de rotation horizontale, les débattements ci-d</w:t>
      </w:r>
      <w:r w:rsidR="007146BD">
        <w:rPr>
          <w:lang w:val="fr-FR"/>
        </w:rPr>
        <w:t>essous doivent rester possibles</w:t>
      </w:r>
      <w:r w:rsidRPr="00762BF5">
        <w:rPr>
          <w:lang w:val="fr-FR"/>
        </w:rPr>
        <w:t> :</w:t>
      </w:r>
    </w:p>
    <w:p w:rsidR="00762BF5" w:rsidRPr="003E7BEC" w:rsidRDefault="00762BF5" w:rsidP="00CB7A1C">
      <w:pPr>
        <w:pStyle w:val="SingleTxtG"/>
        <w:ind w:left="2268"/>
        <w:rPr>
          <w:rFonts w:eastAsia="Times New Roman"/>
          <w:lang w:val="fr-FR"/>
        </w:rPr>
      </w:pPr>
      <w:r w:rsidRPr="003E7BEC">
        <w:rPr>
          <w:rFonts w:eastAsia="Times New Roman"/>
          <w:lang w:val="fr-FR"/>
        </w:rPr>
        <w:tab/>
      </w:r>
      <w:r>
        <w:rPr>
          <w:rFonts w:eastAsia="Times New Roman"/>
          <w:lang w:val="fr-FR"/>
        </w:rPr>
        <w:t>a</w:t>
      </w:r>
      <w:r w:rsidRPr="003E7BEC">
        <w:rPr>
          <w:rFonts w:eastAsia="Times New Roman"/>
          <w:lang w:val="fr-FR"/>
        </w:rPr>
        <w:t>)</w:t>
      </w:r>
      <w:r w:rsidRPr="003E7BEC">
        <w:rPr>
          <w:rFonts w:eastAsia="Times New Roman"/>
          <w:lang w:val="fr-FR"/>
        </w:rPr>
        <w:tab/>
      </w:r>
      <w:r w:rsidR="002D4CD2">
        <w:rPr>
          <w:rFonts w:eastAsia="Times New Roman"/>
          <w:lang w:val="fr-FR"/>
        </w:rPr>
        <w:t>T</w:t>
      </w:r>
      <w:r w:rsidRPr="003E7BEC">
        <w:rPr>
          <w:rFonts w:eastAsia="Times New Roman"/>
          <w:lang w:val="fr-FR"/>
        </w:rPr>
        <w:t xml:space="preserve">angage </w:t>
      </w:r>
      <w:r w:rsidR="006C2337" w:rsidRPr="00AD689F">
        <w:rPr>
          <w:sz w:val="18"/>
          <w:lang w:val="fr-FR"/>
        </w:rPr>
        <w:sym w:font="Symbol" w:char="F0B1"/>
      </w:r>
      <w:r w:rsidRPr="003E7BEC">
        <w:rPr>
          <w:rFonts w:eastAsia="Times New Roman"/>
          <w:lang w:val="fr-FR"/>
        </w:rPr>
        <w:t xml:space="preserve">15° plus roulis </w:t>
      </w:r>
      <w:r w:rsidR="002D4CD2" w:rsidRPr="00AD689F">
        <w:rPr>
          <w:sz w:val="18"/>
          <w:lang w:val="fr-FR"/>
        </w:rPr>
        <w:sym w:font="Symbol" w:char="F0B1"/>
      </w:r>
      <w:r w:rsidRPr="003E7BEC">
        <w:rPr>
          <w:rFonts w:eastAsia="Times New Roman"/>
          <w:lang w:val="fr-FR"/>
        </w:rPr>
        <w:t>25°</w:t>
      </w:r>
      <w:r w:rsidR="002D4CD2">
        <w:rPr>
          <w:rFonts w:eastAsia="Times New Roman"/>
          <w:lang w:val="fr-FR"/>
        </w:rPr>
        <w:t> ;</w:t>
      </w:r>
    </w:p>
    <w:p w:rsidR="00762BF5" w:rsidRPr="003E7BEC" w:rsidRDefault="00762BF5" w:rsidP="00CB7A1C">
      <w:pPr>
        <w:pStyle w:val="SingleTxtG"/>
        <w:ind w:left="2268"/>
        <w:rPr>
          <w:rFonts w:eastAsia="Times New Roman"/>
          <w:lang w:val="fr-FR"/>
        </w:rPr>
      </w:pPr>
      <w:r>
        <w:rPr>
          <w:rFonts w:eastAsia="Times New Roman"/>
          <w:lang w:val="fr-FR"/>
        </w:rPr>
        <w:tab/>
        <w:t>b</w:t>
      </w:r>
      <w:r w:rsidRPr="003E7BEC">
        <w:rPr>
          <w:rFonts w:eastAsia="Times New Roman"/>
          <w:lang w:val="fr-FR"/>
        </w:rPr>
        <w:t>)</w:t>
      </w:r>
      <w:r w:rsidRPr="003E7BEC">
        <w:rPr>
          <w:rFonts w:eastAsia="Times New Roman"/>
          <w:lang w:val="fr-FR"/>
        </w:rPr>
        <w:tab/>
      </w:r>
      <w:r w:rsidR="002D4CD2">
        <w:rPr>
          <w:rFonts w:eastAsia="Times New Roman"/>
          <w:lang w:val="fr-FR"/>
        </w:rPr>
        <w:t>R</w:t>
      </w:r>
      <w:r w:rsidRPr="003E7BEC">
        <w:rPr>
          <w:rFonts w:eastAsia="Times New Roman"/>
          <w:lang w:val="fr-FR"/>
        </w:rPr>
        <w:t xml:space="preserve">oulis </w:t>
      </w:r>
      <w:r w:rsidR="006C2337" w:rsidRPr="00AD689F">
        <w:rPr>
          <w:sz w:val="18"/>
          <w:lang w:val="fr-FR"/>
        </w:rPr>
        <w:sym w:font="Symbol" w:char="F0B1"/>
      </w:r>
      <w:r w:rsidRPr="003E7BEC">
        <w:rPr>
          <w:rFonts w:eastAsia="Times New Roman"/>
          <w:lang w:val="fr-FR"/>
        </w:rPr>
        <w:t xml:space="preserve">10° plus tangage </w:t>
      </w:r>
      <w:r w:rsidR="002D4CD2" w:rsidRPr="00AD689F">
        <w:rPr>
          <w:sz w:val="18"/>
          <w:lang w:val="fr-FR"/>
        </w:rPr>
        <w:sym w:font="Symbol" w:char="F0B1"/>
      </w:r>
      <w:r w:rsidRPr="003E7BEC">
        <w:rPr>
          <w:rFonts w:eastAsia="Times New Roman"/>
          <w:lang w:val="fr-FR"/>
        </w:rPr>
        <w:t>20°</w:t>
      </w:r>
      <w:r w:rsidR="002D4CD2">
        <w:rPr>
          <w:rFonts w:eastAsia="Times New Roman"/>
          <w:lang w:val="fr-FR"/>
        </w:rPr>
        <w:t> ;</w:t>
      </w:r>
    </w:p>
    <w:p w:rsidR="00762BF5" w:rsidRPr="00762BF5" w:rsidRDefault="00762BF5" w:rsidP="00A97A69">
      <w:pPr>
        <w:pStyle w:val="SingleTxtG"/>
        <w:keepNext/>
        <w:spacing w:after="100"/>
        <w:ind w:left="2268" w:hanging="1134"/>
        <w:rPr>
          <w:lang w:val="fr-FR"/>
        </w:rPr>
      </w:pPr>
      <w:r w:rsidRPr="00762BF5">
        <w:rPr>
          <w:lang w:val="fr-FR"/>
        </w:rPr>
        <w:t>3.</w:t>
      </w:r>
      <w:r w:rsidRPr="00762BF5">
        <w:rPr>
          <w:lang w:val="fr-FR"/>
        </w:rPr>
        <w:tab/>
        <w:t>C</w:t>
      </w:r>
      <w:r w:rsidR="002D4CD2" w:rsidRPr="00762BF5">
        <w:rPr>
          <w:lang w:val="fr-FR"/>
        </w:rPr>
        <w:t>hapes d’attelage</w:t>
      </w:r>
    </w:p>
    <w:p w:rsidR="00762BF5" w:rsidRPr="00762BF5" w:rsidRDefault="00762BF5" w:rsidP="00A97A69">
      <w:pPr>
        <w:pStyle w:val="SingleTxtG"/>
        <w:spacing w:after="100"/>
        <w:ind w:left="2268"/>
        <w:rPr>
          <w:lang w:val="fr-FR"/>
        </w:rPr>
      </w:pPr>
      <w:r w:rsidRPr="00762BF5">
        <w:rPr>
          <w:lang w:val="fr-FR"/>
        </w:rPr>
        <w:tab/>
        <w:t>Le</w:t>
      </w:r>
      <w:r w:rsidR="002D4CD2">
        <w:rPr>
          <w:lang w:val="fr-FR"/>
        </w:rPr>
        <w:t>s prescriptions des paragraphes </w:t>
      </w:r>
      <w:r w:rsidRPr="00762BF5">
        <w:rPr>
          <w:lang w:val="fr-FR"/>
        </w:rPr>
        <w:t>3.1 à 3.6 de la présente annexe s’appliquent à toutes les chapes d’</w:t>
      </w:r>
      <w:r w:rsidR="002D4CD2">
        <w:rPr>
          <w:lang w:val="fr-FR"/>
        </w:rPr>
        <w:t xml:space="preserve">attelage de la classe C50. Les </w:t>
      </w:r>
      <w:r w:rsidRPr="00762BF5">
        <w:rPr>
          <w:lang w:val="fr-FR"/>
        </w:rPr>
        <w:t>prescriptions supplémentaires auxquelles doivent satisfaire les chapes d’attelage normalisées des classes C50</w:t>
      </w:r>
      <w:r w:rsidR="002D4CD2">
        <w:rPr>
          <w:lang w:val="fr-FR"/>
        </w:rPr>
        <w:t>-</w:t>
      </w:r>
      <w:r w:rsidRPr="00762BF5">
        <w:rPr>
          <w:lang w:val="fr-FR"/>
        </w:rPr>
        <w:t>1 à C50</w:t>
      </w:r>
      <w:r w:rsidR="002D4CD2">
        <w:rPr>
          <w:lang w:val="fr-FR"/>
        </w:rPr>
        <w:t>-</w:t>
      </w:r>
      <w:r w:rsidRPr="00762BF5">
        <w:rPr>
          <w:lang w:val="fr-FR"/>
        </w:rPr>
        <w:t>6 sont énoncées au paragraphe 3.7 de la présente annexe.</w:t>
      </w:r>
    </w:p>
    <w:p w:rsidR="00762BF5" w:rsidRPr="00762BF5" w:rsidRDefault="00762BF5" w:rsidP="00A97A69">
      <w:pPr>
        <w:pStyle w:val="SingleTxtG"/>
        <w:spacing w:after="100"/>
        <w:ind w:left="2268" w:hanging="1134"/>
        <w:rPr>
          <w:lang w:val="fr-FR"/>
        </w:rPr>
      </w:pPr>
      <w:r w:rsidRPr="00762BF5">
        <w:rPr>
          <w:lang w:val="fr-FR"/>
        </w:rPr>
        <w:t>3.1</w:t>
      </w:r>
      <w:r w:rsidRPr="00762BF5">
        <w:rPr>
          <w:lang w:val="fr-FR"/>
        </w:rPr>
        <w:tab/>
        <w:t xml:space="preserve">Prescriptions fonctionnelles </w:t>
      </w:r>
      <w:r w:rsidR="003A56A5">
        <w:rPr>
          <w:lang w:val="fr-FR"/>
        </w:rPr>
        <w:t>−</w:t>
      </w:r>
      <w:r w:rsidRPr="00762BF5">
        <w:rPr>
          <w:lang w:val="fr-FR"/>
        </w:rPr>
        <w:t> Toutes les chapes d’attelage doivent pouvoir satisfaire aux essais prescrits au paragraphe 3.3 de l’annexe 6.</w:t>
      </w:r>
    </w:p>
    <w:p w:rsidR="00762BF5" w:rsidRPr="00762BF5" w:rsidRDefault="00762BF5" w:rsidP="00A97A69">
      <w:pPr>
        <w:pStyle w:val="SingleTxtG"/>
        <w:spacing w:after="100"/>
        <w:ind w:left="2268" w:hanging="1134"/>
        <w:rPr>
          <w:lang w:val="fr-FR"/>
        </w:rPr>
      </w:pPr>
      <w:r w:rsidRPr="00762BF5">
        <w:rPr>
          <w:lang w:val="fr-FR"/>
        </w:rPr>
        <w:t>3.2</w:t>
      </w:r>
      <w:r w:rsidRPr="00762BF5">
        <w:rPr>
          <w:lang w:val="fr-FR"/>
        </w:rPr>
        <w:tab/>
        <w:t xml:space="preserve">Anneaux de timon </w:t>
      </w:r>
      <w:r w:rsidR="003A56A5">
        <w:rPr>
          <w:lang w:val="fr-FR"/>
        </w:rPr>
        <w:t>−</w:t>
      </w:r>
      <w:r w:rsidRPr="00762BF5">
        <w:rPr>
          <w:lang w:val="fr-FR"/>
        </w:rPr>
        <w:t> Les chapes d’attelage de la classe C50 doivent être compatibles avec tous les anneaux d’attelage de la classe D50 possédant les caractéristiques prescrites.</w:t>
      </w:r>
    </w:p>
    <w:p w:rsidR="00762BF5" w:rsidRPr="00762BF5" w:rsidRDefault="00762BF5" w:rsidP="00A97A69">
      <w:pPr>
        <w:pStyle w:val="SingleTxtG"/>
        <w:keepNext/>
        <w:spacing w:after="100"/>
        <w:ind w:left="2268" w:hanging="1134"/>
        <w:jc w:val="left"/>
        <w:rPr>
          <w:lang w:val="fr-FR"/>
        </w:rPr>
      </w:pPr>
      <w:r w:rsidRPr="00762BF5">
        <w:rPr>
          <w:lang w:val="fr-FR"/>
        </w:rPr>
        <w:t>3.3</w:t>
      </w:r>
      <w:r w:rsidRPr="00762BF5">
        <w:rPr>
          <w:lang w:val="fr-FR"/>
        </w:rPr>
        <w:tab/>
        <w:t>Bouche de l’attelage</w:t>
      </w:r>
    </w:p>
    <w:p w:rsidR="00762BF5" w:rsidRPr="00762BF5" w:rsidRDefault="00762BF5" w:rsidP="00A97A69">
      <w:pPr>
        <w:pStyle w:val="SingleTxtG"/>
        <w:spacing w:after="100"/>
        <w:ind w:left="2268"/>
        <w:rPr>
          <w:lang w:val="fr-FR"/>
        </w:rPr>
      </w:pPr>
      <w:r w:rsidRPr="00762BF5">
        <w:rPr>
          <w:lang w:val="fr-FR"/>
        </w:rPr>
        <w:tab/>
        <w:t>Les chapes d’attelage de la classe C50 doivent être équipées d’une bouche conçue pour guider les anneaux de timon appropriés dans l’attelage.</w:t>
      </w:r>
    </w:p>
    <w:p w:rsidR="00762BF5" w:rsidRPr="00762BF5" w:rsidRDefault="00762BF5" w:rsidP="00A97A69">
      <w:pPr>
        <w:pStyle w:val="SingleTxtG"/>
        <w:spacing w:after="100"/>
        <w:ind w:left="2268"/>
        <w:rPr>
          <w:lang w:val="fr-FR"/>
        </w:rPr>
      </w:pPr>
      <w:r w:rsidRPr="00762BF5">
        <w:rPr>
          <w:lang w:val="fr-FR"/>
        </w:rPr>
        <w:tab/>
        <w:t>Si la bouche, ou la pièce la supportant, peut pivoter autour de l’axe vertical de l’attelage, elle doit se placer de manière automatique en position normale et, lorsque l’axe d’attelage est relevé, être fermement maintenue dans cette position afin de guider efficacement l’anneau de timon pendant la manœuvre d’attelage.</w:t>
      </w:r>
    </w:p>
    <w:p w:rsidR="00762BF5" w:rsidRPr="00762BF5" w:rsidRDefault="00762BF5" w:rsidP="00A97A69">
      <w:pPr>
        <w:pStyle w:val="SingleTxtG"/>
        <w:spacing w:after="100"/>
        <w:ind w:left="2268"/>
        <w:rPr>
          <w:lang w:val="fr-FR"/>
        </w:rPr>
      </w:pPr>
      <w:r w:rsidRPr="00762BF5">
        <w:rPr>
          <w:lang w:val="fr-FR"/>
        </w:rPr>
        <w:tab/>
        <w:t>Si la bouche, ou une pièce la supportant, peut pivoter autour de l’axe horizontal transversal de l’attelage, l’articulation permettant la rotation doit être maintenue dans sa position normale par un couple de positionnement. Ce couple doit être suffisant pour empêcher qu’une force de 200 N exercée verticalement vers le haut, sur la partie supérieure de la bouche, ne fasse s’écarter l’articulation de sa position normale. Le couple de positionnement doit être supérieur au couple nécessaire à l’actionnement du levier décrit au paragraphe 3.6 de la présente annexe. Il doit être possible de ramener la bouche dans sa position normale à la main. Les bouches pivotant autour de l’axe transversal horizontal ne peuvent être homologuées que pour des masses S ne dépassant pas 50 kg et une valeur V de 5 kN au maximum.</w:t>
      </w:r>
    </w:p>
    <w:p w:rsidR="00762BF5" w:rsidRPr="00762BF5" w:rsidRDefault="00762BF5" w:rsidP="00C7640B">
      <w:pPr>
        <w:pStyle w:val="SingleTxtG"/>
        <w:spacing w:after="80"/>
        <w:ind w:left="2268"/>
        <w:rPr>
          <w:lang w:val="fr-FR"/>
        </w:rPr>
      </w:pPr>
      <w:r w:rsidRPr="00762BF5">
        <w:rPr>
          <w:lang w:val="fr-FR"/>
        </w:rPr>
        <w:tab/>
        <w:t>Si la bouche, ou une pièce la supportant, pivote autour de l’axe longitudinal de l’attelage, cette rotation doit être freinée par un couple de positionnement d’au moins 100 Nm.</w:t>
      </w:r>
    </w:p>
    <w:p w:rsidR="00762BF5" w:rsidRPr="00762BF5" w:rsidRDefault="00762BF5" w:rsidP="00C7640B">
      <w:pPr>
        <w:pStyle w:val="SingleTxtG"/>
        <w:spacing w:after="80"/>
        <w:ind w:left="2268"/>
        <w:rPr>
          <w:lang w:val="fr-FR"/>
        </w:rPr>
      </w:pPr>
      <w:r w:rsidRPr="00762BF5">
        <w:rPr>
          <w:lang w:val="fr-FR"/>
        </w:rPr>
        <w:tab/>
        <w:t>La taille minimale prescrite de la bouche dépend de la valeur D de l’attelage :</w:t>
      </w:r>
    </w:p>
    <w:p w:rsidR="00762BF5" w:rsidRPr="00762BF5" w:rsidRDefault="00762BF5" w:rsidP="00A97A69">
      <w:pPr>
        <w:pStyle w:val="SingleTxtG"/>
        <w:tabs>
          <w:tab w:val="left" w:pos="4962"/>
        </w:tabs>
        <w:spacing w:after="80"/>
        <w:ind w:left="2268"/>
        <w:rPr>
          <w:lang w:val="fr-FR"/>
        </w:rPr>
      </w:pPr>
      <w:r w:rsidRPr="00762BF5">
        <w:rPr>
          <w:lang w:val="fr-FR"/>
        </w:rPr>
        <w:t xml:space="preserve">D </w:t>
      </w:r>
      <w:r w:rsidRPr="00762BF5">
        <w:rPr>
          <w:lang w:val="fr-FR"/>
        </w:rPr>
        <w:sym w:font="Symbol" w:char="F0A3"/>
      </w:r>
      <w:r w:rsidR="003A56A5">
        <w:rPr>
          <w:lang w:val="fr-FR"/>
        </w:rPr>
        <w:t xml:space="preserve"> 18 kN</w:t>
      </w:r>
      <w:r w:rsidR="003A56A5">
        <w:rPr>
          <w:lang w:val="fr-FR"/>
        </w:rPr>
        <w:tab/>
      </w:r>
      <w:r w:rsidRPr="00762BF5">
        <w:rPr>
          <w:lang w:val="fr-FR"/>
        </w:rPr>
        <w:noBreakHyphen/>
      </w:r>
      <w:r w:rsidRPr="00762BF5">
        <w:rPr>
          <w:lang w:val="fr-FR"/>
        </w:rPr>
        <w:tab/>
      </w:r>
      <w:r w:rsidR="0062197F">
        <w:rPr>
          <w:lang w:val="fr-FR"/>
        </w:rPr>
        <w:tab/>
      </w:r>
      <w:r w:rsidRPr="00762BF5">
        <w:rPr>
          <w:lang w:val="fr-FR"/>
        </w:rPr>
        <w:t>largeur 150 mm, hauteur 100 mm</w:t>
      </w:r>
    </w:p>
    <w:p w:rsidR="00762BF5" w:rsidRPr="00762BF5" w:rsidRDefault="00762BF5" w:rsidP="00A97A69">
      <w:pPr>
        <w:pStyle w:val="SingleTxtG"/>
        <w:tabs>
          <w:tab w:val="left" w:pos="4962"/>
        </w:tabs>
        <w:spacing w:after="80"/>
        <w:ind w:left="2268"/>
        <w:rPr>
          <w:lang w:val="fr-FR"/>
        </w:rPr>
      </w:pPr>
      <w:r w:rsidRPr="00762BF5">
        <w:rPr>
          <w:lang w:val="fr-FR"/>
        </w:rPr>
        <w:t xml:space="preserve">D &gt; 18 kN </w:t>
      </w:r>
      <w:r w:rsidRPr="00762BF5">
        <w:rPr>
          <w:lang w:val="fr-FR"/>
        </w:rPr>
        <w:sym w:font="Symbol" w:char="F0A3"/>
      </w:r>
      <w:r w:rsidRPr="00762BF5">
        <w:rPr>
          <w:lang w:val="fr-FR"/>
        </w:rPr>
        <w:t xml:space="preserve"> 25 kN</w:t>
      </w:r>
      <w:r w:rsidRPr="00762BF5">
        <w:rPr>
          <w:lang w:val="fr-FR"/>
        </w:rPr>
        <w:tab/>
      </w:r>
      <w:r w:rsidRPr="00762BF5">
        <w:rPr>
          <w:lang w:val="fr-FR"/>
        </w:rPr>
        <w:noBreakHyphen/>
      </w:r>
      <w:r w:rsidR="0062197F">
        <w:rPr>
          <w:lang w:val="fr-FR"/>
        </w:rPr>
        <w:tab/>
      </w:r>
      <w:r w:rsidRPr="00762BF5">
        <w:rPr>
          <w:lang w:val="fr-FR"/>
        </w:rPr>
        <w:tab/>
        <w:t>largeur 280 mm, hauteur 170 mm</w:t>
      </w:r>
    </w:p>
    <w:p w:rsidR="00762BF5" w:rsidRPr="00762BF5" w:rsidRDefault="0062197F" w:rsidP="00A97A69">
      <w:pPr>
        <w:pStyle w:val="SingleTxtG"/>
        <w:tabs>
          <w:tab w:val="left" w:pos="4962"/>
        </w:tabs>
        <w:spacing w:after="80"/>
        <w:ind w:left="2268"/>
        <w:rPr>
          <w:lang w:val="fr-FR"/>
        </w:rPr>
      </w:pPr>
      <w:r>
        <w:rPr>
          <w:lang w:val="fr-FR"/>
        </w:rPr>
        <w:t>D &gt; 25 kN</w:t>
      </w:r>
      <w:r>
        <w:rPr>
          <w:lang w:val="fr-FR"/>
        </w:rPr>
        <w:tab/>
      </w:r>
      <w:r w:rsidR="00762BF5" w:rsidRPr="00762BF5">
        <w:rPr>
          <w:lang w:val="fr-FR"/>
        </w:rPr>
        <w:noBreakHyphen/>
      </w:r>
      <w:r w:rsidR="00762BF5" w:rsidRPr="00762BF5">
        <w:rPr>
          <w:lang w:val="fr-FR"/>
        </w:rPr>
        <w:tab/>
      </w:r>
      <w:r>
        <w:rPr>
          <w:lang w:val="fr-FR"/>
        </w:rPr>
        <w:tab/>
      </w:r>
      <w:r w:rsidR="00762BF5" w:rsidRPr="00762BF5">
        <w:rPr>
          <w:lang w:val="fr-FR"/>
        </w:rPr>
        <w:t>largeur 360 mm, hauteur 200 mm</w:t>
      </w:r>
    </w:p>
    <w:p w:rsidR="00762BF5" w:rsidRPr="00762BF5" w:rsidRDefault="00762BF5" w:rsidP="00A97A69">
      <w:pPr>
        <w:pStyle w:val="SingleTxtG"/>
        <w:spacing w:after="100"/>
        <w:ind w:left="2268"/>
        <w:rPr>
          <w:lang w:val="fr-FR"/>
        </w:rPr>
      </w:pPr>
      <w:r w:rsidRPr="00762BF5">
        <w:rPr>
          <w:lang w:val="fr-FR"/>
        </w:rPr>
        <w:tab/>
        <w:t>Les angles externes de la bouche peuvent être arrondis.</w:t>
      </w:r>
    </w:p>
    <w:p w:rsidR="00762BF5" w:rsidRPr="00762BF5" w:rsidRDefault="00762BF5" w:rsidP="00A97A69">
      <w:pPr>
        <w:pStyle w:val="SingleTxtG"/>
        <w:spacing w:after="100"/>
        <w:ind w:left="2268"/>
        <w:rPr>
          <w:lang w:val="fr-FR"/>
        </w:rPr>
      </w:pPr>
      <w:r w:rsidRPr="00762BF5">
        <w:rPr>
          <w:lang w:val="fr-FR"/>
        </w:rPr>
        <w:tab/>
        <w:t>Des bouches de plus petites dimensions sont autorisées sur les chapes d’attelage de la classe C50</w:t>
      </w:r>
      <w:r w:rsidR="00A97A69">
        <w:rPr>
          <w:lang w:val="fr-FR"/>
        </w:rPr>
        <w:t>-</w:t>
      </w:r>
      <w:r w:rsidRPr="00762BF5">
        <w:rPr>
          <w:lang w:val="fr-FR"/>
        </w:rPr>
        <w:t>X, à condition que leur usage soit limité aux remorques à essieu(x) médian(s) d’une masse maximale admissible ne dépassant pas 3,5 t ou qu’une bouche ayant les dimensions indiquées dans le tableau ci-dessus ne puisse être utilisée pour des raisons techniques, et à condition qu’il existe des moyens particuliers, par exemple des auxiliaires visuels, permettant d’effectuer en toute sécurité la manœuvre d’attelage automatique et que le champ d’application soit restreint dans l’homologation en fonction des renseignements donnés par le fabricant de l’attelage sur la fiche de communication reproduite à l’annexe 1.</w:t>
      </w:r>
    </w:p>
    <w:p w:rsidR="00762BF5" w:rsidRPr="00762BF5" w:rsidRDefault="00762BF5" w:rsidP="00F7592C">
      <w:pPr>
        <w:pStyle w:val="SingleTxtG"/>
        <w:keepNext/>
        <w:ind w:left="2268" w:hanging="1134"/>
        <w:jc w:val="left"/>
        <w:rPr>
          <w:lang w:val="fr-FR"/>
        </w:rPr>
      </w:pPr>
      <w:r w:rsidRPr="00762BF5">
        <w:rPr>
          <w:lang w:val="fr-FR"/>
        </w:rPr>
        <w:t>3.4</w:t>
      </w:r>
      <w:r w:rsidRPr="00762BF5">
        <w:rPr>
          <w:lang w:val="fr-FR"/>
        </w:rPr>
        <w:tab/>
        <w:t>Débattement minimal d’un anneau de timon attelé</w:t>
      </w:r>
    </w:p>
    <w:p w:rsidR="00762BF5" w:rsidRPr="00762BF5" w:rsidRDefault="00762BF5" w:rsidP="00E276CC">
      <w:pPr>
        <w:pStyle w:val="SingleTxtG"/>
        <w:ind w:left="2268"/>
        <w:rPr>
          <w:lang w:val="fr-FR"/>
        </w:rPr>
      </w:pPr>
      <w:r w:rsidRPr="00762BF5">
        <w:rPr>
          <w:lang w:val="fr-FR"/>
        </w:rPr>
        <w:tab/>
        <w:t>Un anneau de timon accouplé à une chape d’attelage mais non fixé à un véhicule doit présenter les débattements indiqués ci-dessous. Si une partie du débattement est obtenue grâce à une articulation spéciale (uniquement pour les chapes d’attelages de la classe C50</w:t>
      </w:r>
      <w:r w:rsidRPr="00762BF5">
        <w:rPr>
          <w:lang w:val="fr-FR"/>
        </w:rPr>
        <w:noBreakHyphen/>
        <w:t>X), le champ d’application indiqué sur la fiche de communication reproduite à l’annexe 1 doit être limité aux cas définis au paragraphe 1.3.8 de l’annexe 7.</w:t>
      </w:r>
    </w:p>
    <w:p w:rsidR="00762BF5" w:rsidRPr="00762BF5" w:rsidRDefault="00762BF5" w:rsidP="00762BF5">
      <w:pPr>
        <w:pStyle w:val="SingleTxtG"/>
        <w:ind w:left="2268" w:hanging="1134"/>
        <w:rPr>
          <w:lang w:val="fr-FR"/>
        </w:rPr>
      </w:pPr>
      <w:r w:rsidRPr="00762BF5">
        <w:rPr>
          <w:lang w:val="fr-FR"/>
        </w:rPr>
        <w:t>3.4.1</w:t>
      </w:r>
      <w:r w:rsidRPr="00762BF5">
        <w:rPr>
          <w:lang w:val="fr-FR"/>
        </w:rPr>
        <w:tab/>
      </w:r>
      <w:r w:rsidR="00F7592C">
        <w:rPr>
          <w:lang w:val="fr-FR"/>
        </w:rPr>
        <w:sym w:font="Symbol" w:char="F0B1"/>
      </w:r>
      <w:r w:rsidRPr="00762BF5">
        <w:rPr>
          <w:lang w:val="fr-FR"/>
        </w:rPr>
        <w:t>90° dans un plan horizontal autour de l’axe vertical, de part et d’autre de l’axe longitudinal du véhicule (voir fig. 5).</w:t>
      </w:r>
    </w:p>
    <w:p w:rsidR="00F7592C" w:rsidRPr="003E7BEC" w:rsidRDefault="00F7592C" w:rsidP="00F7592C">
      <w:pPr>
        <w:pStyle w:val="Heading1"/>
        <w:rPr>
          <w:lang w:val="fr-FR"/>
        </w:rPr>
      </w:pPr>
      <w:r w:rsidRPr="003E7BEC">
        <w:rPr>
          <w:lang w:val="fr-FR"/>
        </w:rPr>
        <w:t>Figure 5</w:t>
      </w:r>
    </w:p>
    <w:p w:rsidR="00F7592C" w:rsidRPr="00F7592C" w:rsidRDefault="00F7592C" w:rsidP="00DA688F">
      <w:pPr>
        <w:pStyle w:val="Heading1"/>
        <w:spacing w:after="240"/>
        <w:rPr>
          <w:b/>
          <w:lang w:val="fr-FR"/>
        </w:rPr>
      </w:pPr>
      <w:r w:rsidRPr="00F7592C">
        <w:rPr>
          <w:b/>
          <w:lang w:val="fr-FR"/>
        </w:rPr>
        <w:t>Rotation dans un plan horizontal de l’anneau du timon attelé</w:t>
      </w:r>
    </w:p>
    <w:bookmarkStart w:id="5" w:name="_MON_1035633745"/>
    <w:bookmarkStart w:id="6" w:name="_MON_1035633790"/>
    <w:bookmarkStart w:id="7" w:name="_MON_1035634632"/>
    <w:bookmarkStart w:id="8" w:name="_MON_1036236716"/>
    <w:bookmarkEnd w:id="5"/>
    <w:bookmarkEnd w:id="6"/>
    <w:bookmarkEnd w:id="7"/>
    <w:bookmarkEnd w:id="8"/>
    <w:bookmarkStart w:id="9" w:name="_MON_1068533766"/>
    <w:bookmarkEnd w:id="9"/>
    <w:p w:rsidR="00762BF5" w:rsidRPr="003E7BEC" w:rsidRDefault="00762BF5" w:rsidP="00DA688F">
      <w:pPr>
        <w:suppressAutoHyphens w:val="0"/>
        <w:kinsoku/>
        <w:overflowPunct/>
        <w:autoSpaceDE/>
        <w:autoSpaceDN/>
        <w:adjustRightInd/>
        <w:snapToGrid/>
        <w:spacing w:after="240" w:line="240" w:lineRule="auto"/>
        <w:ind w:left="1134" w:right="1134"/>
        <w:rPr>
          <w:rFonts w:eastAsia="Times New Roman"/>
          <w:lang w:val="en-GB"/>
        </w:rPr>
      </w:pPr>
      <w:r w:rsidRPr="003E7BEC">
        <w:rPr>
          <w:rFonts w:eastAsia="Times New Roman"/>
          <w:lang w:val="en-GB"/>
        </w:rPr>
        <w:object w:dxaOrig="5476" w:dyaOrig="4020">
          <v:shape id="_x0000_i1034" type="#_x0000_t75" style="width:276.5pt;height:203pt" o:ole="" fillcolor="window">
            <v:imagedata r:id="rId44" o:title=""/>
          </v:shape>
          <o:OLEObject Type="Embed" ProgID="Word.Picture.8" ShapeID="_x0000_i1034" DrawAspect="Content" ObjectID="_1530687655" r:id="rId45"/>
        </w:object>
      </w:r>
    </w:p>
    <w:p w:rsidR="00762BF5" w:rsidRDefault="00762BF5" w:rsidP="00762BF5">
      <w:pPr>
        <w:pStyle w:val="SingleTxtG"/>
        <w:ind w:left="2268" w:hanging="1134"/>
        <w:rPr>
          <w:lang w:val="fr-FR"/>
        </w:rPr>
      </w:pPr>
      <w:r w:rsidRPr="00762BF5">
        <w:rPr>
          <w:lang w:val="fr-FR"/>
        </w:rPr>
        <w:t>3.4.2</w:t>
      </w:r>
      <w:r w:rsidRPr="00762BF5">
        <w:rPr>
          <w:lang w:val="fr-FR"/>
        </w:rPr>
        <w:tab/>
      </w:r>
      <w:r w:rsidR="00DA688F">
        <w:rPr>
          <w:lang w:val="fr-FR"/>
        </w:rPr>
        <w:sym w:font="Symbol" w:char="F0B1"/>
      </w:r>
      <w:r w:rsidRPr="00762BF5">
        <w:rPr>
          <w:lang w:val="fr-FR"/>
        </w:rPr>
        <w:t>20° dans un plan vertical autour de l’axe transversal, de part et d’autre de l’axe longitudinal du véhicule (voir fig. 6).</w:t>
      </w:r>
    </w:p>
    <w:p w:rsidR="00DA688F" w:rsidRPr="00DA688F" w:rsidRDefault="00DA688F" w:rsidP="00DA688F">
      <w:pPr>
        <w:pStyle w:val="Heading1"/>
        <w:spacing w:after="240"/>
        <w:rPr>
          <w:b/>
          <w:lang w:val="fr-FR"/>
        </w:rPr>
      </w:pPr>
      <w:r w:rsidRPr="003E7BEC">
        <w:rPr>
          <w:lang w:val="fr-FR"/>
        </w:rPr>
        <w:t>Figure 6</w:t>
      </w:r>
      <w:r>
        <w:rPr>
          <w:lang w:val="fr-FR"/>
        </w:rPr>
        <w:t xml:space="preserve"> </w:t>
      </w:r>
      <w:r>
        <w:rPr>
          <w:lang w:val="fr-FR"/>
        </w:rPr>
        <w:br/>
      </w:r>
      <w:r w:rsidRPr="00DA688F">
        <w:rPr>
          <w:b/>
          <w:lang w:val="fr-FR"/>
        </w:rPr>
        <w:t>Rotation dans un plan vertical de l’anneau de timon attelé</w:t>
      </w:r>
    </w:p>
    <w:p w:rsidR="00762BF5" w:rsidRPr="003E7BEC" w:rsidRDefault="00DA688F" w:rsidP="00DA688F">
      <w:pPr>
        <w:suppressAutoHyphens w:val="0"/>
        <w:kinsoku/>
        <w:overflowPunct/>
        <w:autoSpaceDE/>
        <w:autoSpaceDN/>
        <w:adjustRightInd/>
        <w:snapToGrid/>
        <w:spacing w:after="240" w:line="240" w:lineRule="auto"/>
        <w:ind w:left="1134" w:right="1134"/>
        <w:rPr>
          <w:rFonts w:eastAsia="Times New Roman"/>
          <w:lang w:val="en-GB"/>
        </w:rPr>
      </w:pPr>
      <w:bookmarkStart w:id="10" w:name="_MON_1035815156"/>
      <w:bookmarkEnd w:id="10"/>
      <w:r>
        <w:rPr>
          <w:rFonts w:eastAsia="Times New Roman"/>
          <w:noProof/>
          <w:lang w:val="en-US"/>
        </w:rPr>
        <mc:AlternateContent>
          <mc:Choice Requires="wps">
            <w:drawing>
              <wp:anchor distT="0" distB="0" distL="114300" distR="114300" simplePos="0" relativeHeight="251659264" behindDoc="0" locked="0" layoutInCell="1" allowOverlap="1" wp14:anchorId="150AC0AF" wp14:editId="588EC8FF">
                <wp:simplePos x="0" y="0"/>
                <wp:positionH relativeFrom="column">
                  <wp:posOffset>2956560</wp:posOffset>
                </wp:positionH>
                <wp:positionV relativeFrom="paragraph">
                  <wp:posOffset>431165</wp:posOffset>
                </wp:positionV>
                <wp:extent cx="622300" cy="311150"/>
                <wp:effectExtent l="0" t="0" r="6350" b="0"/>
                <wp:wrapNone/>
                <wp:docPr id="2" name="Zone de texte 2"/>
                <wp:cNvGraphicFramePr/>
                <a:graphic xmlns:a="http://schemas.openxmlformats.org/drawingml/2006/main">
                  <a:graphicData uri="http://schemas.microsoft.com/office/word/2010/wordprocessingShape">
                    <wps:wsp>
                      <wps:cNvSpPr txBox="1"/>
                      <wps:spPr>
                        <a:xfrm>
                          <a:off x="0" y="0"/>
                          <a:ext cx="62230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DA688F" w:rsidRDefault="00EF658B">
                            <w:pPr>
                              <w:rPr>
                                <w:sz w:val="18"/>
                                <w:szCs w:val="18"/>
                              </w:rPr>
                            </w:pPr>
                            <w:r w:rsidRPr="00DA688F">
                              <w:rPr>
                                <w:sz w:val="18"/>
                                <w:szCs w:val="18"/>
                              </w:rPr>
                              <w:t>Articulation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0AC0AF" id="_x0000_t202" coordsize="21600,21600" o:spt="202" path="m,l,21600r21600,l21600,xe">
                <v:stroke joinstyle="miter"/>
                <v:path gradientshapeok="t" o:connecttype="rect"/>
              </v:shapetype>
              <v:shape id="Zone de texte 2" o:spid="_x0000_s1026" type="#_x0000_t202" style="position:absolute;left:0;text-align:left;margin-left:232.8pt;margin-top:33.95pt;width:49pt;height:2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" fillcolor="white [3201]" stroked="f" strokeweight=".5pt">
                <v:textbox inset="0,0,0,0">
                  <w:txbxContent>
                    <w:p w:rsidR="00EF658B" w:rsidRPr="00DA688F" w:rsidRDefault="00EF658B">
                      <w:pPr>
                        <w:rPr>
                          <w:sz w:val="18"/>
                          <w:szCs w:val="18"/>
                        </w:rPr>
                      </w:pPr>
                      <w:r w:rsidRPr="00DA688F">
                        <w:rPr>
                          <w:sz w:val="18"/>
                          <w:szCs w:val="18"/>
                        </w:rPr>
                        <w:t>Articulation</w:t>
                      </w:r>
                    </w:p>
                  </w:txbxContent>
                </v:textbox>
              </v:shape>
            </w:pict>
          </mc:Fallback>
        </mc:AlternateContent>
      </w:r>
      <w:bookmarkStart w:id="11" w:name="_MON_1068533869"/>
      <w:bookmarkEnd w:id="11"/>
      <w:r w:rsidR="00762BF5" w:rsidRPr="003E7BEC">
        <w:rPr>
          <w:rFonts w:eastAsia="Times New Roman"/>
          <w:noProof/>
          <w:lang w:val="en-GB"/>
        </w:rPr>
        <w:object w:dxaOrig="6866" w:dyaOrig="3299">
          <v:shape id="_x0000_i1035" type="#_x0000_t75" style="width:353pt;height:169.5pt" o:ole="" fillcolor="window">
            <v:imagedata r:id="rId46" o:title=""/>
          </v:shape>
          <o:OLEObject Type="Embed" ProgID="Word.Picture.8" ShapeID="_x0000_i1035" DrawAspect="Content" ObjectID="_1530687656" r:id="rId47"/>
        </w:object>
      </w:r>
    </w:p>
    <w:p w:rsidR="00762BF5" w:rsidRDefault="00762BF5" w:rsidP="00476380">
      <w:pPr>
        <w:pStyle w:val="SingleTxtG"/>
        <w:keepNext/>
        <w:ind w:left="2268" w:hanging="1134"/>
        <w:rPr>
          <w:lang w:val="fr-FR"/>
        </w:rPr>
      </w:pPr>
      <w:r w:rsidRPr="00762BF5">
        <w:rPr>
          <w:lang w:val="fr-FR"/>
        </w:rPr>
        <w:t>3.4.3</w:t>
      </w:r>
      <w:r w:rsidRPr="00762BF5">
        <w:rPr>
          <w:lang w:val="fr-FR"/>
        </w:rPr>
        <w:tab/>
      </w:r>
      <w:r w:rsidR="00E674FF" w:rsidRPr="00AD689F">
        <w:rPr>
          <w:sz w:val="18"/>
          <w:lang w:val="fr-FR"/>
        </w:rPr>
        <w:sym w:font="Symbol" w:char="F0B1"/>
      </w:r>
      <w:r w:rsidRPr="00762BF5">
        <w:rPr>
          <w:lang w:val="fr-FR"/>
        </w:rPr>
        <w:t>25° de rotation autour de l’axe longitudinal du véhicule (voir fig. 7).</w:t>
      </w:r>
    </w:p>
    <w:p w:rsidR="00476380" w:rsidRPr="00476380" w:rsidRDefault="00476380" w:rsidP="00476380">
      <w:pPr>
        <w:pStyle w:val="Heading1"/>
        <w:spacing w:after="240"/>
        <w:rPr>
          <w:b/>
          <w:lang w:val="fr-FR"/>
        </w:rPr>
      </w:pPr>
      <w:r w:rsidRPr="00476380">
        <w:rPr>
          <w:lang w:val="fr-FR"/>
        </w:rPr>
        <w:t xml:space="preserve">Figure 7 </w:t>
      </w:r>
      <w:r w:rsidRPr="00476380">
        <w:rPr>
          <w:lang w:val="fr-FR"/>
        </w:rPr>
        <w:br/>
      </w:r>
      <w:r w:rsidRPr="00476380">
        <w:rPr>
          <w:b/>
          <w:lang w:val="fr-FR"/>
        </w:rPr>
        <w:t>Rotation axiale de l’anneau de timon attelé</w:t>
      </w:r>
    </w:p>
    <w:bookmarkStart w:id="12" w:name="_MON_1068533959"/>
    <w:bookmarkEnd w:id="12"/>
    <w:bookmarkStart w:id="13" w:name="_MON_1035645099"/>
    <w:bookmarkEnd w:id="13"/>
    <w:p w:rsidR="00762BF5" w:rsidRPr="003E7BEC" w:rsidRDefault="00762BF5" w:rsidP="00762BF5">
      <w:pPr>
        <w:suppressAutoHyphens w:val="0"/>
        <w:kinsoku/>
        <w:overflowPunct/>
        <w:autoSpaceDE/>
        <w:autoSpaceDN/>
        <w:adjustRightInd/>
        <w:snapToGrid/>
        <w:spacing w:after="240" w:line="240" w:lineRule="auto"/>
        <w:jc w:val="center"/>
        <w:rPr>
          <w:rFonts w:eastAsia="Times New Roman"/>
          <w:lang w:val="en-GB"/>
        </w:rPr>
      </w:pPr>
      <w:r w:rsidRPr="003E7BEC">
        <w:rPr>
          <w:rFonts w:eastAsia="Times New Roman"/>
          <w:lang w:val="en-GB"/>
        </w:rPr>
        <w:object w:dxaOrig="7000" w:dyaOrig="2378">
          <v:shape id="_x0000_i1036" type="#_x0000_t75" style="width:350pt;height:119pt" o:ole="" fillcolor="window">
            <v:imagedata r:id="rId48" o:title=""/>
          </v:shape>
          <o:OLEObject Type="Embed" ProgID="Word.Picture.8" ShapeID="_x0000_i1036" DrawAspect="Content" ObjectID="_1530687657" r:id="rId49"/>
        </w:object>
      </w:r>
    </w:p>
    <w:p w:rsidR="00762BF5" w:rsidRPr="00762BF5" w:rsidRDefault="00762BF5" w:rsidP="00EF4182">
      <w:pPr>
        <w:pStyle w:val="SingleTxtG"/>
        <w:keepNext/>
        <w:spacing w:after="100"/>
        <w:ind w:left="2268" w:hanging="1134"/>
        <w:jc w:val="left"/>
        <w:rPr>
          <w:lang w:val="fr-FR"/>
        </w:rPr>
      </w:pPr>
      <w:r w:rsidRPr="00762BF5">
        <w:rPr>
          <w:lang w:val="fr-FR"/>
        </w:rPr>
        <w:t>3.5</w:t>
      </w:r>
      <w:r w:rsidRPr="00762BF5">
        <w:rPr>
          <w:lang w:val="fr-FR"/>
        </w:rPr>
        <w:tab/>
        <w:t>Verrouillage contre un désaccouplement intempestif</w:t>
      </w:r>
    </w:p>
    <w:p w:rsidR="00762BF5" w:rsidRPr="00762BF5" w:rsidRDefault="00762BF5" w:rsidP="00EF4182">
      <w:pPr>
        <w:pStyle w:val="SingleTxtG"/>
        <w:spacing w:after="100"/>
        <w:ind w:left="2268"/>
        <w:rPr>
          <w:lang w:val="fr-FR"/>
        </w:rPr>
      </w:pPr>
      <w:r w:rsidRPr="00762BF5">
        <w:rPr>
          <w:lang w:val="fr-FR"/>
        </w:rPr>
        <w:t>Dans la position fermée, l’axe d’attelage doit être verrouillé par deux dispositifs mécaniques à engagement dont chacun doit rester verrouillé en cas de défaillance de l’autre.</w:t>
      </w:r>
    </w:p>
    <w:p w:rsidR="00762BF5" w:rsidRPr="00762BF5" w:rsidRDefault="00762BF5" w:rsidP="00EF4182">
      <w:pPr>
        <w:pStyle w:val="SingleTxtG"/>
        <w:spacing w:after="100"/>
        <w:ind w:left="2268"/>
        <w:rPr>
          <w:lang w:val="fr-FR"/>
        </w:rPr>
      </w:pPr>
      <w:r w:rsidRPr="00762BF5">
        <w:rPr>
          <w:lang w:val="fr-FR"/>
        </w:rPr>
        <w:t>La position fermée et verrouillée de l’attelage doit être clairement indiquée extérieurement au moyen d’un dispositif mécanique, de telle sorte qu’il soit possible de vérifier la position du témoin par le toucher, par exemple dans l’obscurité.</w:t>
      </w:r>
    </w:p>
    <w:p w:rsidR="00762BF5" w:rsidRPr="00762BF5" w:rsidRDefault="00762BF5" w:rsidP="00EF4182">
      <w:pPr>
        <w:pStyle w:val="SingleTxtG"/>
        <w:spacing w:after="100"/>
        <w:ind w:left="2268"/>
        <w:rPr>
          <w:lang w:val="fr-FR"/>
        </w:rPr>
      </w:pPr>
      <w:r w:rsidRPr="00762BF5">
        <w:rPr>
          <w:lang w:val="fr-FR"/>
        </w:rPr>
        <w:t>Le témoin de verrouillage mécanique doit indiquer que les deux dispositifs sont verrouillés.</w:t>
      </w:r>
    </w:p>
    <w:p w:rsidR="00762BF5" w:rsidRPr="00762BF5" w:rsidRDefault="00762BF5" w:rsidP="00EF4182">
      <w:pPr>
        <w:pStyle w:val="SingleTxtG"/>
        <w:spacing w:after="100"/>
        <w:ind w:left="2268"/>
        <w:rPr>
          <w:lang w:val="fr-FR"/>
        </w:rPr>
      </w:pPr>
      <w:r w:rsidRPr="00762BF5">
        <w:rPr>
          <w:lang w:val="fr-FR"/>
        </w:rPr>
        <w:t>Cependant, il suffit que le verrouillage d’un seul de ces dispositifs soit indiqué, si le verrouillage du second se produit obligatoirement et simultanément.</w:t>
      </w:r>
    </w:p>
    <w:p w:rsidR="00762BF5" w:rsidRPr="00762BF5" w:rsidRDefault="00762BF5" w:rsidP="00EF4182">
      <w:pPr>
        <w:pStyle w:val="SingleTxtG"/>
        <w:keepNext/>
        <w:spacing w:after="100"/>
        <w:ind w:left="2268" w:hanging="1134"/>
        <w:jc w:val="left"/>
        <w:rPr>
          <w:lang w:val="fr-FR"/>
        </w:rPr>
      </w:pPr>
      <w:r w:rsidRPr="00762BF5">
        <w:rPr>
          <w:lang w:val="fr-FR"/>
        </w:rPr>
        <w:t>3.6</w:t>
      </w:r>
      <w:r w:rsidRPr="00762BF5">
        <w:rPr>
          <w:lang w:val="fr-FR"/>
        </w:rPr>
        <w:tab/>
        <w:t>Dispositifs d’ouverture</w:t>
      </w:r>
    </w:p>
    <w:p w:rsidR="00476380" w:rsidRDefault="00762BF5" w:rsidP="00EF4182">
      <w:pPr>
        <w:pStyle w:val="SingleTxtG"/>
        <w:keepNext/>
        <w:spacing w:after="100"/>
        <w:ind w:left="2268" w:hanging="1134"/>
        <w:jc w:val="left"/>
        <w:rPr>
          <w:lang w:val="fr-FR"/>
        </w:rPr>
      </w:pPr>
      <w:r w:rsidRPr="00762BF5">
        <w:rPr>
          <w:lang w:val="fr-FR"/>
        </w:rPr>
        <w:t>3.6.1</w:t>
      </w:r>
      <w:r w:rsidRPr="00762BF5">
        <w:rPr>
          <w:lang w:val="fr-FR"/>
        </w:rPr>
        <w:tab/>
        <w:t>Manettes</w:t>
      </w:r>
    </w:p>
    <w:p w:rsidR="00762BF5" w:rsidRPr="00762BF5" w:rsidRDefault="00762BF5" w:rsidP="00EF4182">
      <w:pPr>
        <w:pStyle w:val="SingleTxtG"/>
        <w:spacing w:after="100"/>
        <w:ind w:left="2268"/>
        <w:rPr>
          <w:lang w:val="fr-FR"/>
        </w:rPr>
      </w:pPr>
      <w:r w:rsidRPr="00762BF5">
        <w:rPr>
          <w:lang w:val="fr-FR"/>
        </w:rPr>
        <w:t>Les manettes doivent être ergonomiques et arrondies à leur extrémité. L’attelage ne doit présenter à proximité de la manette ni arrête vive ni partie en saillie où l’on puisse se blesser ou se pincer lors de la manœuvre de l’attelage. La force nécessaire pour ouvrir l’attelage, mesurée sans anneau de timon, ne doit pas dépasser 250 N dans le sens de manœuvre et perpendiculairement au levier.</w:t>
      </w:r>
    </w:p>
    <w:p w:rsidR="00762BF5" w:rsidRPr="00762BF5" w:rsidRDefault="00762BF5" w:rsidP="00EF4182">
      <w:pPr>
        <w:pStyle w:val="SingleTxtG"/>
        <w:keepNext/>
        <w:spacing w:after="100"/>
        <w:ind w:left="2268" w:hanging="1134"/>
        <w:jc w:val="left"/>
        <w:rPr>
          <w:lang w:val="fr-FR"/>
        </w:rPr>
      </w:pPr>
      <w:r w:rsidRPr="00762BF5">
        <w:rPr>
          <w:lang w:val="fr-FR"/>
        </w:rPr>
        <w:t>3.6.2</w:t>
      </w:r>
      <w:r w:rsidRPr="00762BF5">
        <w:rPr>
          <w:lang w:val="fr-FR"/>
        </w:rPr>
        <w:tab/>
        <w:t>Commande à distance</w:t>
      </w:r>
    </w:p>
    <w:p w:rsidR="00762BF5" w:rsidRPr="00762BF5" w:rsidRDefault="00762BF5" w:rsidP="00EF4182">
      <w:pPr>
        <w:pStyle w:val="SingleTxtG"/>
        <w:spacing w:after="100"/>
        <w:ind w:left="2268"/>
        <w:rPr>
          <w:lang w:val="fr-FR"/>
        </w:rPr>
      </w:pPr>
      <w:r w:rsidRPr="00762BF5">
        <w:rPr>
          <w:lang w:val="fr-FR"/>
        </w:rPr>
        <w:tab/>
        <w:t>Pour les installations à commande à distance, les dispositions du paragraphe</w:t>
      </w:r>
      <w:r w:rsidR="00394152">
        <w:rPr>
          <w:lang w:val="fr-FR"/>
        </w:rPr>
        <w:t> </w:t>
      </w:r>
      <w:r w:rsidRPr="00762BF5">
        <w:rPr>
          <w:lang w:val="fr-FR"/>
        </w:rPr>
        <w:t>12.3.6 de l’annexe 5 sont applicables.</w:t>
      </w:r>
    </w:p>
    <w:p w:rsidR="00762BF5" w:rsidRPr="00762BF5" w:rsidRDefault="00762BF5" w:rsidP="00EF4182">
      <w:pPr>
        <w:pStyle w:val="SingleTxtG"/>
        <w:spacing w:after="100"/>
        <w:ind w:left="2268" w:hanging="1134"/>
        <w:rPr>
          <w:lang w:val="fr-FR"/>
        </w:rPr>
      </w:pPr>
      <w:r w:rsidRPr="00762BF5">
        <w:rPr>
          <w:lang w:val="fr-FR"/>
        </w:rPr>
        <w:t>3.7</w:t>
      </w:r>
      <w:r w:rsidRPr="00762BF5">
        <w:rPr>
          <w:lang w:val="fr-FR"/>
        </w:rPr>
        <w:tab/>
        <w:t>Prescriptions spéciales applicables aux chapes d’attelage normalisées des classes C50</w:t>
      </w:r>
      <w:r w:rsidR="00394152">
        <w:rPr>
          <w:lang w:val="fr-FR"/>
        </w:rPr>
        <w:t>-</w:t>
      </w:r>
      <w:r w:rsidRPr="00762BF5">
        <w:rPr>
          <w:lang w:val="fr-FR"/>
        </w:rPr>
        <w:t>1 à C50</w:t>
      </w:r>
      <w:r w:rsidR="00394152">
        <w:rPr>
          <w:lang w:val="fr-FR"/>
        </w:rPr>
        <w:t>-6</w:t>
      </w:r>
      <w:r w:rsidRPr="00762BF5">
        <w:rPr>
          <w:lang w:val="fr-FR"/>
        </w:rPr>
        <w:t> :</w:t>
      </w:r>
    </w:p>
    <w:p w:rsidR="00762BF5" w:rsidRPr="00762BF5" w:rsidRDefault="00762BF5" w:rsidP="00EF4182">
      <w:pPr>
        <w:pStyle w:val="SingleTxtG"/>
        <w:spacing w:after="100"/>
        <w:ind w:left="2268" w:hanging="1134"/>
        <w:rPr>
          <w:lang w:val="fr-FR"/>
        </w:rPr>
      </w:pPr>
      <w:r w:rsidRPr="00762BF5">
        <w:rPr>
          <w:lang w:val="fr-FR"/>
        </w:rPr>
        <w:t>3.7.1</w:t>
      </w:r>
      <w:r w:rsidRPr="00762BF5">
        <w:rPr>
          <w:lang w:val="fr-FR"/>
        </w:rPr>
        <w:tab/>
        <w:t>La rotation de l’anneau de timon autour de l’axe transversal est rendue possible grâce à la forme sphérique de l’axe d’attelage (et non pas au moyen d’une articulation) ;</w:t>
      </w:r>
    </w:p>
    <w:p w:rsidR="00762BF5" w:rsidRPr="00762BF5" w:rsidRDefault="00762BF5" w:rsidP="00EF4182">
      <w:pPr>
        <w:pStyle w:val="SingleTxtG"/>
        <w:spacing w:after="100"/>
        <w:ind w:left="2268" w:hanging="1134"/>
        <w:rPr>
          <w:lang w:val="fr-FR"/>
        </w:rPr>
      </w:pPr>
      <w:r w:rsidRPr="00762BF5">
        <w:rPr>
          <w:lang w:val="fr-FR"/>
        </w:rPr>
        <w:t>3.7.2</w:t>
      </w:r>
      <w:r w:rsidRPr="00762BF5">
        <w:rPr>
          <w:lang w:val="fr-FR"/>
        </w:rPr>
        <w:tab/>
        <w:t>Les forces de traction ou de compression qui s’exercent le long de l’axe longitudinal à cause du jeu entre l’axe d’attelage et l’anneau de timon doivent être atténuées au moyen d’un ressort et/ou d’un dispositif d’amortis</w:t>
      </w:r>
      <w:r w:rsidR="00EF4182">
        <w:rPr>
          <w:lang w:val="fr-FR"/>
        </w:rPr>
        <w:t>sement (sauf pour la classe C50-</w:t>
      </w:r>
      <w:r w:rsidRPr="00762BF5">
        <w:rPr>
          <w:lang w:val="fr-FR"/>
        </w:rPr>
        <w:t>1) ;</w:t>
      </w:r>
    </w:p>
    <w:p w:rsidR="00762BF5" w:rsidRPr="00762BF5" w:rsidRDefault="00762BF5" w:rsidP="00762BF5">
      <w:pPr>
        <w:pStyle w:val="SingleTxtG"/>
        <w:ind w:left="2268" w:hanging="1134"/>
        <w:rPr>
          <w:lang w:val="fr-FR"/>
        </w:rPr>
      </w:pPr>
      <w:r w:rsidRPr="00762BF5">
        <w:rPr>
          <w:lang w:val="fr-FR"/>
        </w:rPr>
        <w:t>3.7.3</w:t>
      </w:r>
      <w:r w:rsidRPr="00762BF5">
        <w:rPr>
          <w:lang w:val="fr-FR"/>
        </w:rPr>
        <w:tab/>
        <w:t>Les dimensions doivent être celles indiquées à la figure 8 et au tableau 4 ;</w:t>
      </w:r>
    </w:p>
    <w:p w:rsidR="00762BF5" w:rsidRPr="00762BF5" w:rsidRDefault="00762BF5" w:rsidP="00762BF5">
      <w:pPr>
        <w:pStyle w:val="SingleTxtG"/>
        <w:ind w:left="2268" w:hanging="1134"/>
        <w:rPr>
          <w:lang w:val="fr-FR"/>
        </w:rPr>
      </w:pPr>
      <w:r w:rsidRPr="00762BF5">
        <w:rPr>
          <w:lang w:val="fr-FR"/>
        </w:rPr>
        <w:t>3.7.4</w:t>
      </w:r>
      <w:r w:rsidRPr="00762BF5">
        <w:rPr>
          <w:lang w:val="fr-FR"/>
        </w:rPr>
        <w:tab/>
        <w:t xml:space="preserve">Les chapes d’attelage doivent être adaptées aux valeurs caractéristiques fixées au tableau 5 et avoir </w:t>
      </w:r>
      <w:r w:rsidR="00E674FF">
        <w:rPr>
          <w:lang w:val="fr-FR"/>
        </w:rPr>
        <w:t>été éprouvées pour ces valeurs.</w:t>
      </w:r>
    </w:p>
    <w:p w:rsidR="00860644" w:rsidRPr="00860644" w:rsidRDefault="00860644" w:rsidP="00860644">
      <w:pPr>
        <w:pStyle w:val="Heading1"/>
        <w:spacing w:after="240"/>
        <w:rPr>
          <w:b/>
          <w:lang w:val="fr-FR"/>
        </w:rPr>
      </w:pPr>
      <w:r w:rsidRPr="00860644">
        <w:t>Figure 8</w:t>
      </w:r>
      <w:r>
        <w:rPr>
          <w:u w:val="single"/>
          <w:lang w:val="fr-FR"/>
        </w:rPr>
        <w:t xml:space="preserve"> </w:t>
      </w:r>
      <w:r>
        <w:rPr>
          <w:u w:val="single"/>
          <w:lang w:val="fr-FR"/>
        </w:rPr>
        <w:br/>
      </w:r>
      <w:r w:rsidRPr="00860644">
        <w:rPr>
          <w:b/>
          <w:lang w:val="fr-FR"/>
        </w:rPr>
        <w:t>Dimensions des chapes d’</w:t>
      </w:r>
      <w:r>
        <w:rPr>
          <w:b/>
          <w:lang w:val="fr-FR"/>
        </w:rPr>
        <w:t xml:space="preserve">attelage normalisées (en mm) </w:t>
      </w:r>
      <w:r w:rsidRPr="00860644">
        <w:rPr>
          <w:b/>
          <w:lang w:val="fr-FR"/>
        </w:rPr>
        <w:t>(voir tableau 4)</w:t>
      </w:r>
    </w:p>
    <w:p w:rsidR="00762BF5" w:rsidRPr="003E7BEC" w:rsidRDefault="00860644" w:rsidP="00860644">
      <w:pPr>
        <w:suppressAutoHyphens w:val="0"/>
        <w:kinsoku/>
        <w:overflowPunct/>
        <w:autoSpaceDE/>
        <w:autoSpaceDN/>
        <w:adjustRightInd/>
        <w:snapToGrid/>
        <w:spacing w:after="240" w:line="240" w:lineRule="auto"/>
        <w:ind w:left="1134" w:right="1134"/>
        <w:rPr>
          <w:rFonts w:eastAsia="Times New Roman"/>
          <w:lang w:val="fr-FR"/>
        </w:rPr>
      </w:pPr>
      <w:r w:rsidRPr="003E7BEC">
        <w:rPr>
          <w:rFonts w:eastAsia="Times New Roman"/>
          <w:noProof/>
          <w:lang w:val="en-US"/>
        </w:rPr>
        <w:drawing>
          <wp:inline distT="0" distB="0" distL="0" distR="0" wp14:anchorId="78C1CD27" wp14:editId="3DE84E4C">
            <wp:extent cx="4057200" cy="3628800"/>
            <wp:effectExtent l="0" t="0" r="635" b="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50" cstate="print">
                      <a:extLst>
                        <a:ext uri="{28A0092B-C50C-407E-A947-70E740481C1C}">
                          <a14:useLocalDpi xmlns:a14="http://schemas.microsoft.com/office/drawing/2010/main" val="0"/>
                        </a:ext>
                      </a:extLst>
                    </a:blip>
                    <a:srcRect l="-374" t="-32" r="-374" b="-32"/>
                    <a:stretch>
                      <a:fillRect/>
                    </a:stretch>
                  </pic:blipFill>
                  <pic:spPr bwMode="auto">
                    <a:xfrm>
                      <a:off x="0" y="0"/>
                      <a:ext cx="4057200" cy="3628800"/>
                    </a:xfrm>
                    <a:prstGeom prst="rect">
                      <a:avLst/>
                    </a:prstGeom>
                    <a:noFill/>
                    <a:ln>
                      <a:noFill/>
                    </a:ln>
                  </pic:spPr>
                </pic:pic>
              </a:graphicData>
            </a:graphic>
          </wp:inline>
        </w:drawing>
      </w:r>
    </w:p>
    <w:p w:rsidR="00762BF5" w:rsidRPr="00860644" w:rsidRDefault="00762BF5" w:rsidP="00860644">
      <w:pPr>
        <w:pStyle w:val="Heading1"/>
        <w:spacing w:after="120"/>
        <w:rPr>
          <w:b/>
          <w:lang w:val="fr-FR"/>
        </w:rPr>
      </w:pPr>
      <w:r w:rsidRPr="003E7BEC">
        <w:rPr>
          <w:lang w:val="fr-FR"/>
        </w:rPr>
        <w:t>T</w:t>
      </w:r>
      <w:r w:rsidR="00860644" w:rsidRPr="003E7BEC">
        <w:rPr>
          <w:lang w:val="fr-FR"/>
        </w:rPr>
        <w:t>ableau</w:t>
      </w:r>
      <w:r w:rsidR="00860644">
        <w:rPr>
          <w:lang w:val="fr-FR"/>
        </w:rPr>
        <w:t xml:space="preserve"> 4 </w:t>
      </w:r>
      <w:r w:rsidR="00860644">
        <w:rPr>
          <w:lang w:val="fr-FR"/>
        </w:rPr>
        <w:br/>
      </w:r>
      <w:r w:rsidRPr="00860644">
        <w:rPr>
          <w:b/>
          <w:lang w:val="fr-FR"/>
        </w:rPr>
        <w:t xml:space="preserve">Dimensions des chapes </w:t>
      </w:r>
      <w:r w:rsidR="008C7E2E">
        <w:rPr>
          <w:b/>
          <w:lang w:val="fr-FR"/>
        </w:rPr>
        <w:t>d’attelage normalisées (en mm) (</w:t>
      </w:r>
      <w:r w:rsidRPr="00860644">
        <w:rPr>
          <w:b/>
          <w:lang w:val="fr-FR"/>
        </w:rPr>
        <w:t>voir fig</w:t>
      </w:r>
      <w:r w:rsidR="008C7E2E">
        <w:rPr>
          <w:b/>
          <w:lang w:val="fr-FR"/>
        </w:rPr>
        <w:t>.</w:t>
      </w:r>
      <w:r w:rsidRPr="00860644">
        <w:rPr>
          <w:b/>
          <w:lang w:val="fr-FR"/>
        </w:rPr>
        <w:t> 8</w:t>
      </w:r>
      <w:r w:rsidR="008C7E2E">
        <w:rPr>
          <w:b/>
          <w:lang w:val="fr-FR"/>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8"/>
        <w:gridCol w:w="845"/>
        <w:gridCol w:w="779"/>
        <w:gridCol w:w="889"/>
        <w:gridCol w:w="889"/>
        <w:gridCol w:w="778"/>
        <w:gridCol w:w="889"/>
        <w:gridCol w:w="1393"/>
      </w:tblGrid>
      <w:tr w:rsidR="00512885" w:rsidRPr="00512885" w:rsidTr="00512885">
        <w:trPr>
          <w:tblHeader/>
        </w:trPr>
        <w:tc>
          <w:tcPr>
            <w:tcW w:w="1160" w:type="dxa"/>
            <w:shd w:val="clear" w:color="auto" w:fill="auto"/>
            <w:vAlign w:val="bottom"/>
          </w:tcPr>
          <w:p w:rsidR="00762BF5" w:rsidRPr="00512885" w:rsidRDefault="00762BF5" w:rsidP="00512885">
            <w:pPr>
              <w:suppressAutoHyphens w:val="0"/>
              <w:spacing w:before="80" w:after="80" w:line="200" w:lineRule="exact"/>
              <w:ind w:left="85" w:right="85"/>
              <w:rPr>
                <w:i/>
                <w:sz w:val="16"/>
                <w:lang w:val="fr-FR"/>
              </w:rPr>
            </w:pPr>
            <w:r w:rsidRPr="00512885">
              <w:rPr>
                <w:i/>
                <w:sz w:val="16"/>
                <w:lang w:val="fr-FR"/>
              </w:rPr>
              <w:t>Classe</w:t>
            </w:r>
          </w:p>
        </w:tc>
        <w:tc>
          <w:tcPr>
            <w:tcW w:w="1078" w:type="dxa"/>
            <w:shd w:val="clear" w:color="auto" w:fill="auto"/>
            <w:vAlign w:val="bottom"/>
          </w:tcPr>
          <w:p w:rsidR="00762BF5" w:rsidRPr="00512885" w:rsidRDefault="00762BF5" w:rsidP="00512885">
            <w:pPr>
              <w:suppressAutoHyphens w:val="0"/>
              <w:spacing w:before="80" w:after="80" w:line="200" w:lineRule="exact"/>
              <w:ind w:left="85" w:right="85"/>
              <w:jc w:val="right"/>
              <w:rPr>
                <w:i/>
                <w:sz w:val="16"/>
                <w:lang w:val="fr-FR"/>
              </w:rPr>
            </w:pPr>
            <w:r w:rsidRPr="00512885">
              <w:rPr>
                <w:i/>
                <w:sz w:val="16"/>
                <w:lang w:val="fr-FR"/>
              </w:rPr>
              <w:t>C50-1</w:t>
            </w:r>
          </w:p>
        </w:tc>
        <w:tc>
          <w:tcPr>
            <w:tcW w:w="993" w:type="dxa"/>
            <w:shd w:val="clear" w:color="auto" w:fill="auto"/>
            <w:vAlign w:val="bottom"/>
          </w:tcPr>
          <w:p w:rsidR="00762BF5" w:rsidRPr="00512885" w:rsidRDefault="00762BF5" w:rsidP="00512885">
            <w:pPr>
              <w:suppressAutoHyphens w:val="0"/>
              <w:spacing w:before="80" w:after="80" w:line="200" w:lineRule="exact"/>
              <w:ind w:left="85" w:right="85"/>
              <w:jc w:val="right"/>
              <w:rPr>
                <w:i/>
                <w:sz w:val="16"/>
                <w:lang w:val="fr-FR"/>
              </w:rPr>
            </w:pPr>
            <w:r w:rsidRPr="00512885">
              <w:rPr>
                <w:i/>
                <w:sz w:val="16"/>
                <w:lang w:val="fr-FR"/>
              </w:rPr>
              <w:t>C50-2</w:t>
            </w:r>
          </w:p>
        </w:tc>
        <w:tc>
          <w:tcPr>
            <w:tcW w:w="1134" w:type="dxa"/>
            <w:shd w:val="clear" w:color="auto" w:fill="auto"/>
            <w:vAlign w:val="bottom"/>
          </w:tcPr>
          <w:p w:rsidR="00762BF5" w:rsidRPr="00512885" w:rsidRDefault="00762BF5" w:rsidP="00512885">
            <w:pPr>
              <w:suppressAutoHyphens w:val="0"/>
              <w:spacing w:before="80" w:after="80" w:line="200" w:lineRule="exact"/>
              <w:ind w:left="85" w:right="85"/>
              <w:jc w:val="right"/>
              <w:rPr>
                <w:i/>
                <w:sz w:val="16"/>
                <w:lang w:val="fr-FR"/>
              </w:rPr>
            </w:pPr>
            <w:r w:rsidRPr="00512885">
              <w:rPr>
                <w:i/>
                <w:sz w:val="16"/>
                <w:lang w:val="fr-FR"/>
              </w:rPr>
              <w:t>C50-3</w:t>
            </w:r>
          </w:p>
        </w:tc>
        <w:tc>
          <w:tcPr>
            <w:tcW w:w="1134" w:type="dxa"/>
            <w:shd w:val="clear" w:color="auto" w:fill="auto"/>
            <w:vAlign w:val="bottom"/>
          </w:tcPr>
          <w:p w:rsidR="00762BF5" w:rsidRPr="00512885" w:rsidRDefault="00762BF5" w:rsidP="00512885">
            <w:pPr>
              <w:suppressAutoHyphens w:val="0"/>
              <w:spacing w:before="80" w:after="80" w:line="200" w:lineRule="exact"/>
              <w:ind w:left="85" w:right="85"/>
              <w:jc w:val="right"/>
              <w:rPr>
                <w:i/>
                <w:sz w:val="16"/>
                <w:lang w:val="fr-FR"/>
              </w:rPr>
            </w:pPr>
            <w:r w:rsidRPr="00512885">
              <w:rPr>
                <w:i/>
                <w:sz w:val="16"/>
                <w:lang w:val="fr-FR"/>
              </w:rPr>
              <w:t>C50-4</w:t>
            </w:r>
          </w:p>
        </w:tc>
        <w:tc>
          <w:tcPr>
            <w:tcW w:w="992" w:type="dxa"/>
            <w:shd w:val="clear" w:color="auto" w:fill="auto"/>
            <w:vAlign w:val="bottom"/>
          </w:tcPr>
          <w:p w:rsidR="00762BF5" w:rsidRPr="00512885" w:rsidRDefault="00762BF5" w:rsidP="00512885">
            <w:pPr>
              <w:suppressAutoHyphens w:val="0"/>
              <w:spacing w:before="80" w:after="80" w:line="200" w:lineRule="exact"/>
              <w:ind w:left="85" w:right="85"/>
              <w:jc w:val="right"/>
              <w:rPr>
                <w:i/>
                <w:sz w:val="16"/>
                <w:lang w:val="fr-FR"/>
              </w:rPr>
            </w:pPr>
            <w:r w:rsidRPr="00512885">
              <w:rPr>
                <w:i/>
                <w:sz w:val="16"/>
                <w:lang w:val="fr-FR"/>
              </w:rPr>
              <w:t>C50-5</w:t>
            </w:r>
          </w:p>
        </w:tc>
        <w:tc>
          <w:tcPr>
            <w:tcW w:w="1134" w:type="dxa"/>
            <w:shd w:val="clear" w:color="auto" w:fill="auto"/>
            <w:vAlign w:val="bottom"/>
          </w:tcPr>
          <w:p w:rsidR="00762BF5" w:rsidRPr="00512885" w:rsidRDefault="00762BF5" w:rsidP="00512885">
            <w:pPr>
              <w:suppressAutoHyphens w:val="0"/>
              <w:spacing w:before="80" w:after="80" w:line="200" w:lineRule="exact"/>
              <w:ind w:left="85" w:right="85"/>
              <w:jc w:val="right"/>
              <w:rPr>
                <w:i/>
                <w:sz w:val="16"/>
                <w:lang w:val="fr-FR"/>
              </w:rPr>
            </w:pPr>
            <w:r w:rsidRPr="00512885">
              <w:rPr>
                <w:i/>
                <w:sz w:val="16"/>
                <w:lang w:val="fr-FR"/>
              </w:rPr>
              <w:t>C50-6</w:t>
            </w:r>
            <w:r w:rsidRPr="00512885">
              <w:rPr>
                <w:i/>
                <w:sz w:val="16"/>
                <w:lang w:val="fr-FR"/>
              </w:rPr>
              <w:br/>
              <w:t>C50-7</w:t>
            </w:r>
          </w:p>
        </w:tc>
        <w:tc>
          <w:tcPr>
            <w:tcW w:w="1783" w:type="dxa"/>
            <w:shd w:val="clear" w:color="auto" w:fill="auto"/>
            <w:vAlign w:val="bottom"/>
          </w:tcPr>
          <w:p w:rsidR="00762BF5" w:rsidRPr="00512885" w:rsidRDefault="00762BF5" w:rsidP="00512885">
            <w:pPr>
              <w:suppressAutoHyphens w:val="0"/>
              <w:spacing w:before="80" w:after="80" w:line="200" w:lineRule="exact"/>
              <w:ind w:left="85" w:right="85"/>
              <w:jc w:val="right"/>
              <w:rPr>
                <w:i/>
                <w:sz w:val="16"/>
                <w:lang w:val="fr-FR"/>
              </w:rPr>
            </w:pPr>
            <w:r w:rsidRPr="00512885">
              <w:rPr>
                <w:i/>
                <w:sz w:val="16"/>
                <w:lang w:val="fr-FR"/>
              </w:rPr>
              <w:t>Observations</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fr-FR"/>
              </w:rPr>
            </w:pPr>
            <w:r w:rsidRPr="00512885">
              <w:rPr>
                <w:sz w:val="18"/>
                <w:lang w:val="fr-FR"/>
              </w:rPr>
              <w:t>e</w:t>
            </w:r>
            <w:r w:rsidRPr="00512885">
              <w:rPr>
                <w:sz w:val="18"/>
                <w:vertAlign w:val="subscript"/>
                <w:lang w:val="fr-FR"/>
              </w:rPr>
              <w:t>1</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83</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83</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120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140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160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160</w:t>
            </w:r>
          </w:p>
        </w:tc>
        <w:tc>
          <w:tcPr>
            <w:tcW w:w="1783" w:type="dxa"/>
            <w:shd w:val="clear" w:color="auto" w:fill="auto"/>
            <w:vAlign w:val="bottom"/>
          </w:tcPr>
          <w:p w:rsidR="00762BF5" w:rsidRPr="00512885" w:rsidRDefault="00512885" w:rsidP="00512885">
            <w:pPr>
              <w:suppressAutoHyphens w:val="0"/>
              <w:spacing w:before="60" w:after="60" w:line="220" w:lineRule="exact"/>
              <w:ind w:left="85" w:right="85"/>
              <w:jc w:val="right"/>
              <w:rPr>
                <w:sz w:val="18"/>
                <w:lang w:val="en-GB"/>
              </w:rPr>
            </w:pPr>
            <w:r w:rsidRPr="00512885">
              <w:rPr>
                <w:sz w:val="18"/>
                <w:lang w:val="en-GB"/>
              </w:rPr>
              <w:sym w:font="Symbol" w:char="F0B1"/>
            </w:r>
            <w:r w:rsidR="00762BF5" w:rsidRPr="00512885">
              <w:rPr>
                <w:sz w:val="18"/>
                <w:lang w:val="en-GB"/>
              </w:rPr>
              <w:t>0,5</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e</w:t>
            </w:r>
            <w:r w:rsidRPr="00512885">
              <w:rPr>
                <w:sz w:val="18"/>
                <w:vertAlign w:val="subscript"/>
                <w:lang w:val="en-GB"/>
              </w:rPr>
              <w:t>2</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56</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56</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55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80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100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100</w:t>
            </w:r>
          </w:p>
        </w:tc>
        <w:tc>
          <w:tcPr>
            <w:tcW w:w="1783" w:type="dxa"/>
            <w:shd w:val="clear" w:color="auto" w:fill="auto"/>
            <w:vAlign w:val="bottom"/>
          </w:tcPr>
          <w:p w:rsidR="00762BF5" w:rsidRPr="00512885" w:rsidRDefault="00512885" w:rsidP="00512885">
            <w:pPr>
              <w:suppressAutoHyphens w:val="0"/>
              <w:spacing w:before="60" w:after="60" w:line="220" w:lineRule="exact"/>
              <w:ind w:left="85" w:right="85"/>
              <w:jc w:val="right"/>
              <w:rPr>
                <w:sz w:val="18"/>
                <w:lang w:val="en-GB"/>
              </w:rPr>
            </w:pPr>
            <w:r w:rsidRPr="00512885">
              <w:rPr>
                <w:sz w:val="18"/>
                <w:lang w:val="en-GB"/>
              </w:rPr>
              <w:sym w:font="Symbol" w:char="F0B1"/>
            </w:r>
            <w:r w:rsidR="00762BF5" w:rsidRPr="00512885">
              <w:rPr>
                <w:sz w:val="18"/>
                <w:lang w:val="en-GB"/>
              </w:rPr>
              <w:t>0,5</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d</w:t>
            </w:r>
            <w:r w:rsidRPr="00512885">
              <w:rPr>
                <w:sz w:val="18"/>
                <w:vertAlign w:val="subscript"/>
                <w:lang w:val="en-GB"/>
              </w:rPr>
              <w:t>1</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54</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74</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84</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94</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94</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maximum</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d</w:t>
            </w:r>
            <w:r w:rsidRPr="00512885">
              <w:rPr>
                <w:sz w:val="18"/>
                <w:vertAlign w:val="subscript"/>
                <w:lang w:val="en-GB"/>
              </w:rPr>
              <w:t>2</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10,5</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10,5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17</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21</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21</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H13</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f</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110</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110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155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180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200</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+6,0-0</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g</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85</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85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90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120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140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140</w:t>
            </w:r>
          </w:p>
        </w:tc>
        <w:tc>
          <w:tcPr>
            <w:tcW w:w="1783" w:type="dxa"/>
            <w:shd w:val="clear" w:color="auto" w:fill="auto"/>
            <w:vAlign w:val="bottom"/>
          </w:tcPr>
          <w:p w:rsidR="00762BF5" w:rsidRPr="00512885" w:rsidRDefault="00512885" w:rsidP="00512885">
            <w:pPr>
              <w:suppressAutoHyphens w:val="0"/>
              <w:spacing w:before="60" w:after="60" w:line="220" w:lineRule="exact"/>
              <w:ind w:left="85" w:right="85"/>
              <w:jc w:val="right"/>
              <w:rPr>
                <w:sz w:val="18"/>
                <w:lang w:val="en-GB"/>
              </w:rPr>
            </w:pPr>
            <w:r w:rsidRPr="00512885">
              <w:rPr>
                <w:sz w:val="18"/>
                <w:lang w:val="en-GB"/>
              </w:rPr>
              <w:sym w:font="Symbol" w:char="F0B1"/>
            </w:r>
            <w:r w:rsidR="00762BF5" w:rsidRPr="00512885">
              <w:rPr>
                <w:sz w:val="18"/>
                <w:lang w:val="en-GB"/>
              </w:rPr>
              <w:t>3,0</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a</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100</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170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200</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+20,0-0</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b</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150</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280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360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360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360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360</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+20,0-0</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c</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24</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30</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maximum</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h</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150</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190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265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265</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265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265</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maximum</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en-GB"/>
              </w:rPr>
            </w:pPr>
            <w:r w:rsidRPr="00512885">
              <w:rPr>
                <w:sz w:val="18"/>
                <w:lang w:val="en-GB"/>
              </w:rPr>
              <w:t>l</w:t>
            </w:r>
            <w:r w:rsidRPr="00512885">
              <w:rPr>
                <w:sz w:val="18"/>
                <w:vertAlign w:val="subscript"/>
                <w:lang w:val="en-GB"/>
              </w:rPr>
              <w:t>1</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150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250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300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300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300</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en-GB"/>
              </w:rPr>
            </w:pPr>
            <w:r w:rsidRPr="00512885">
              <w:rPr>
                <w:sz w:val="18"/>
                <w:lang w:val="en-GB"/>
              </w:rPr>
              <w:t>maximum</w:t>
            </w:r>
          </w:p>
        </w:tc>
      </w:tr>
      <w:tr w:rsidR="00512885" w:rsidRPr="00512885" w:rsidTr="00512885">
        <w:tc>
          <w:tcPr>
            <w:tcW w:w="1160" w:type="dxa"/>
            <w:shd w:val="clear" w:color="auto" w:fill="auto"/>
          </w:tcPr>
          <w:p w:rsidR="00762BF5" w:rsidRPr="00512885" w:rsidRDefault="00512885" w:rsidP="00512885">
            <w:pPr>
              <w:suppressAutoHyphens w:val="0"/>
              <w:spacing w:before="60" w:after="60" w:line="220" w:lineRule="exact"/>
              <w:ind w:left="85" w:right="85"/>
              <w:rPr>
                <w:sz w:val="18"/>
                <w:lang w:val="fr-FR"/>
              </w:rPr>
            </w:pPr>
            <w:r>
              <w:rPr>
                <w:sz w:val="18"/>
                <w:lang w:val="fr-FR"/>
              </w:rPr>
              <w:t>l</w:t>
            </w:r>
            <w:r w:rsidR="00762BF5" w:rsidRPr="00512885">
              <w:rPr>
                <w:sz w:val="18"/>
                <w:vertAlign w:val="subscript"/>
                <w:lang w:val="fr-FR"/>
              </w:rPr>
              <w:t>2</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150</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300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330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330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330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330</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maximum</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fr-FR"/>
              </w:rPr>
            </w:pPr>
            <w:r w:rsidRPr="00512885">
              <w:rPr>
                <w:sz w:val="18"/>
                <w:lang w:val="fr-FR"/>
              </w:rPr>
              <w:t>l</w:t>
            </w:r>
            <w:r w:rsidRPr="00512885">
              <w:rPr>
                <w:sz w:val="18"/>
                <w:vertAlign w:val="subscript"/>
                <w:lang w:val="fr-FR"/>
              </w:rPr>
              <w:t>3</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100</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160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180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180</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180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180</w:t>
            </w:r>
          </w:p>
        </w:tc>
        <w:tc>
          <w:tcPr>
            <w:tcW w:w="1783" w:type="dxa"/>
            <w:shd w:val="clear" w:color="auto" w:fill="auto"/>
            <w:vAlign w:val="bottom"/>
          </w:tcPr>
          <w:p w:rsidR="00762BF5" w:rsidRPr="00512885" w:rsidRDefault="00512885" w:rsidP="00512885">
            <w:pPr>
              <w:suppressAutoHyphens w:val="0"/>
              <w:spacing w:before="60" w:after="60" w:line="220" w:lineRule="exact"/>
              <w:ind w:left="85" w:right="85"/>
              <w:jc w:val="right"/>
              <w:rPr>
                <w:sz w:val="18"/>
                <w:lang w:val="fr-FR"/>
              </w:rPr>
            </w:pPr>
            <w:r w:rsidRPr="00512885">
              <w:rPr>
                <w:sz w:val="18"/>
                <w:lang w:val="en-GB"/>
              </w:rPr>
              <w:sym w:font="Symbol" w:char="F0B1"/>
            </w:r>
            <w:r w:rsidR="00762BF5" w:rsidRPr="00512885">
              <w:rPr>
                <w:sz w:val="18"/>
                <w:lang w:val="fr-FR"/>
              </w:rPr>
              <w:t>20,0</w:t>
            </w:r>
          </w:p>
        </w:tc>
      </w:tr>
      <w:tr w:rsidR="00512885" w:rsidRPr="00512885" w:rsidTr="00512885">
        <w:tc>
          <w:tcPr>
            <w:tcW w:w="1160" w:type="dxa"/>
            <w:shd w:val="clear" w:color="auto" w:fill="auto"/>
          </w:tcPr>
          <w:p w:rsidR="00762BF5" w:rsidRPr="00512885" w:rsidRDefault="00762BF5" w:rsidP="00512885">
            <w:pPr>
              <w:suppressAutoHyphens w:val="0"/>
              <w:spacing w:before="60" w:after="60" w:line="220" w:lineRule="exact"/>
              <w:ind w:left="85" w:right="85"/>
              <w:rPr>
                <w:sz w:val="18"/>
                <w:lang w:val="fr-FR"/>
              </w:rPr>
            </w:pPr>
            <w:r w:rsidRPr="00512885">
              <w:rPr>
                <w:sz w:val="18"/>
                <w:lang w:val="fr-FR"/>
              </w:rPr>
              <w:t>T</w:t>
            </w:r>
          </w:p>
        </w:tc>
        <w:tc>
          <w:tcPr>
            <w:tcW w:w="1078"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w:t>
            </w:r>
          </w:p>
        </w:tc>
        <w:tc>
          <w:tcPr>
            <w:tcW w:w="99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15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20</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35</w:t>
            </w:r>
          </w:p>
        </w:tc>
        <w:tc>
          <w:tcPr>
            <w:tcW w:w="992"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35</w:t>
            </w:r>
          </w:p>
        </w:tc>
        <w:tc>
          <w:tcPr>
            <w:tcW w:w="1134"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35</w:t>
            </w:r>
          </w:p>
        </w:tc>
        <w:tc>
          <w:tcPr>
            <w:tcW w:w="1783" w:type="dxa"/>
            <w:shd w:val="clear" w:color="auto" w:fill="auto"/>
            <w:vAlign w:val="bottom"/>
          </w:tcPr>
          <w:p w:rsidR="00762BF5" w:rsidRPr="00512885" w:rsidRDefault="00762BF5" w:rsidP="00512885">
            <w:pPr>
              <w:suppressAutoHyphens w:val="0"/>
              <w:spacing w:before="60" w:after="60" w:line="220" w:lineRule="exact"/>
              <w:ind w:left="85" w:right="85"/>
              <w:jc w:val="right"/>
              <w:rPr>
                <w:sz w:val="18"/>
                <w:lang w:val="fr-FR"/>
              </w:rPr>
            </w:pPr>
            <w:r w:rsidRPr="00512885">
              <w:rPr>
                <w:sz w:val="18"/>
                <w:lang w:val="fr-FR"/>
              </w:rPr>
              <w:t>maximum</w:t>
            </w:r>
          </w:p>
        </w:tc>
      </w:tr>
    </w:tbl>
    <w:p w:rsidR="00762BF5" w:rsidRPr="003A5945" w:rsidRDefault="00762BF5" w:rsidP="003A5945">
      <w:pPr>
        <w:pStyle w:val="Heading1"/>
        <w:spacing w:before="240" w:after="120"/>
        <w:rPr>
          <w:b/>
          <w:lang w:val="fr-FR"/>
        </w:rPr>
      </w:pPr>
      <w:r w:rsidRPr="003E7BEC">
        <w:rPr>
          <w:lang w:val="fr-FR"/>
        </w:rPr>
        <w:t>T</w:t>
      </w:r>
      <w:r w:rsidR="003A5945" w:rsidRPr="003E7BEC">
        <w:rPr>
          <w:lang w:val="fr-FR"/>
        </w:rPr>
        <w:t>ableau 5</w:t>
      </w:r>
      <w:r w:rsidR="003A5945">
        <w:rPr>
          <w:lang w:val="fr-FR"/>
        </w:rPr>
        <w:t xml:space="preserve"> </w:t>
      </w:r>
      <w:r w:rsidR="003A5945">
        <w:rPr>
          <w:lang w:val="fr-FR"/>
        </w:rPr>
        <w:br/>
      </w:r>
      <w:r w:rsidRPr="003A5945">
        <w:rPr>
          <w:b/>
          <w:lang w:val="fr-FR"/>
        </w:rPr>
        <w:t>Valeurs caractéristiques minimales pour les attelages à timon normalisés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5"/>
        <w:gridCol w:w="935"/>
        <w:gridCol w:w="936"/>
        <w:gridCol w:w="820"/>
        <w:gridCol w:w="936"/>
        <w:gridCol w:w="936"/>
        <w:gridCol w:w="936"/>
        <w:gridCol w:w="936"/>
      </w:tblGrid>
      <w:tr w:rsidR="003A5945" w:rsidRPr="003A5945" w:rsidTr="003A5945">
        <w:trPr>
          <w:tblHeader/>
        </w:trPr>
        <w:tc>
          <w:tcPr>
            <w:tcW w:w="1134" w:type="dxa"/>
            <w:shd w:val="clear" w:color="auto" w:fill="auto"/>
            <w:vAlign w:val="bottom"/>
          </w:tcPr>
          <w:p w:rsidR="00762BF5" w:rsidRPr="003A5945" w:rsidRDefault="00762BF5" w:rsidP="003A5945">
            <w:pPr>
              <w:suppressAutoHyphens w:val="0"/>
              <w:spacing w:before="80" w:after="80" w:line="200" w:lineRule="exact"/>
              <w:ind w:left="85" w:right="85"/>
              <w:rPr>
                <w:i/>
                <w:sz w:val="16"/>
                <w:lang w:val="fr-FR"/>
              </w:rPr>
            </w:pPr>
            <w:r w:rsidRPr="003A5945">
              <w:rPr>
                <w:i/>
                <w:sz w:val="16"/>
                <w:lang w:val="fr-FR"/>
              </w:rPr>
              <w:t>Classe</w:t>
            </w:r>
          </w:p>
        </w:tc>
        <w:tc>
          <w:tcPr>
            <w:tcW w:w="1134" w:type="dxa"/>
            <w:shd w:val="clear" w:color="auto" w:fill="auto"/>
            <w:vAlign w:val="bottom"/>
          </w:tcPr>
          <w:p w:rsidR="00762BF5" w:rsidRPr="003A5945" w:rsidRDefault="00762BF5" w:rsidP="003A5945">
            <w:pPr>
              <w:suppressAutoHyphens w:val="0"/>
              <w:spacing w:before="80" w:after="80" w:line="200" w:lineRule="exact"/>
              <w:ind w:left="85" w:right="85"/>
              <w:jc w:val="right"/>
              <w:rPr>
                <w:i/>
                <w:sz w:val="16"/>
                <w:lang w:val="fr-FR"/>
              </w:rPr>
            </w:pPr>
            <w:r w:rsidRPr="003A5945">
              <w:rPr>
                <w:i/>
                <w:sz w:val="16"/>
                <w:lang w:val="fr-FR"/>
              </w:rPr>
              <w:t>C50-1</w:t>
            </w:r>
          </w:p>
        </w:tc>
        <w:tc>
          <w:tcPr>
            <w:tcW w:w="1134" w:type="dxa"/>
            <w:shd w:val="clear" w:color="auto" w:fill="auto"/>
            <w:vAlign w:val="bottom"/>
          </w:tcPr>
          <w:p w:rsidR="00762BF5" w:rsidRPr="003A5945" w:rsidRDefault="00762BF5" w:rsidP="003A5945">
            <w:pPr>
              <w:suppressAutoHyphens w:val="0"/>
              <w:spacing w:before="80" w:after="80" w:line="200" w:lineRule="exact"/>
              <w:ind w:left="85" w:right="85"/>
              <w:jc w:val="right"/>
              <w:rPr>
                <w:i/>
                <w:sz w:val="16"/>
                <w:lang w:val="fr-FR"/>
              </w:rPr>
            </w:pPr>
            <w:r w:rsidRPr="003A5945">
              <w:rPr>
                <w:i/>
                <w:sz w:val="16"/>
                <w:lang w:val="fr-FR"/>
              </w:rPr>
              <w:t>C50-2</w:t>
            </w:r>
          </w:p>
        </w:tc>
        <w:tc>
          <w:tcPr>
            <w:tcW w:w="993" w:type="dxa"/>
            <w:shd w:val="clear" w:color="auto" w:fill="auto"/>
            <w:vAlign w:val="bottom"/>
          </w:tcPr>
          <w:p w:rsidR="00762BF5" w:rsidRPr="003A5945" w:rsidRDefault="00762BF5" w:rsidP="003A5945">
            <w:pPr>
              <w:suppressAutoHyphens w:val="0"/>
              <w:spacing w:before="80" w:after="80" w:line="200" w:lineRule="exact"/>
              <w:ind w:left="85" w:right="85"/>
              <w:jc w:val="right"/>
              <w:rPr>
                <w:i/>
                <w:sz w:val="16"/>
                <w:lang w:val="fr-FR"/>
              </w:rPr>
            </w:pPr>
            <w:r w:rsidRPr="003A5945">
              <w:rPr>
                <w:i/>
                <w:sz w:val="16"/>
                <w:lang w:val="fr-FR"/>
              </w:rPr>
              <w:t>C50-3</w:t>
            </w:r>
          </w:p>
        </w:tc>
        <w:tc>
          <w:tcPr>
            <w:tcW w:w="1134" w:type="dxa"/>
            <w:shd w:val="clear" w:color="auto" w:fill="auto"/>
            <w:vAlign w:val="bottom"/>
          </w:tcPr>
          <w:p w:rsidR="00762BF5" w:rsidRPr="003A5945" w:rsidRDefault="00762BF5" w:rsidP="003A5945">
            <w:pPr>
              <w:suppressAutoHyphens w:val="0"/>
              <w:spacing w:before="80" w:after="80" w:line="200" w:lineRule="exact"/>
              <w:ind w:left="85" w:right="85"/>
              <w:jc w:val="right"/>
              <w:rPr>
                <w:i/>
                <w:sz w:val="16"/>
                <w:lang w:val="fr-FR"/>
              </w:rPr>
            </w:pPr>
            <w:r w:rsidRPr="003A5945">
              <w:rPr>
                <w:i/>
                <w:sz w:val="16"/>
                <w:lang w:val="fr-FR"/>
              </w:rPr>
              <w:t>C50-4</w:t>
            </w:r>
          </w:p>
        </w:tc>
        <w:tc>
          <w:tcPr>
            <w:tcW w:w="1134" w:type="dxa"/>
            <w:shd w:val="clear" w:color="auto" w:fill="auto"/>
            <w:vAlign w:val="bottom"/>
          </w:tcPr>
          <w:p w:rsidR="00762BF5" w:rsidRPr="003A5945" w:rsidRDefault="00762BF5" w:rsidP="003A5945">
            <w:pPr>
              <w:suppressAutoHyphens w:val="0"/>
              <w:spacing w:before="80" w:after="80" w:line="200" w:lineRule="exact"/>
              <w:ind w:left="85" w:right="85"/>
              <w:jc w:val="right"/>
              <w:rPr>
                <w:i/>
                <w:sz w:val="16"/>
                <w:lang w:val="fr-FR"/>
              </w:rPr>
            </w:pPr>
            <w:r w:rsidRPr="003A5945">
              <w:rPr>
                <w:i/>
                <w:sz w:val="16"/>
                <w:lang w:val="fr-FR"/>
              </w:rPr>
              <w:t>C50-5</w:t>
            </w:r>
          </w:p>
        </w:tc>
        <w:tc>
          <w:tcPr>
            <w:tcW w:w="1134" w:type="dxa"/>
            <w:shd w:val="clear" w:color="auto" w:fill="auto"/>
            <w:vAlign w:val="bottom"/>
          </w:tcPr>
          <w:p w:rsidR="00762BF5" w:rsidRPr="003A5945" w:rsidRDefault="00762BF5" w:rsidP="003A5945">
            <w:pPr>
              <w:suppressAutoHyphens w:val="0"/>
              <w:spacing w:before="80" w:after="80" w:line="200" w:lineRule="exact"/>
              <w:ind w:left="85" w:right="85"/>
              <w:jc w:val="right"/>
              <w:rPr>
                <w:i/>
                <w:sz w:val="16"/>
                <w:lang w:val="fr-FR"/>
              </w:rPr>
            </w:pPr>
            <w:r w:rsidRPr="003A5945">
              <w:rPr>
                <w:i/>
                <w:sz w:val="16"/>
                <w:lang w:val="fr-FR"/>
              </w:rPr>
              <w:t>C50-6</w:t>
            </w:r>
          </w:p>
        </w:tc>
        <w:tc>
          <w:tcPr>
            <w:tcW w:w="1134" w:type="dxa"/>
            <w:shd w:val="clear" w:color="auto" w:fill="auto"/>
            <w:vAlign w:val="bottom"/>
          </w:tcPr>
          <w:p w:rsidR="00762BF5" w:rsidRPr="003A5945" w:rsidRDefault="00762BF5" w:rsidP="003A5945">
            <w:pPr>
              <w:suppressAutoHyphens w:val="0"/>
              <w:spacing w:before="80" w:after="80" w:line="200" w:lineRule="exact"/>
              <w:ind w:left="85" w:right="85"/>
              <w:jc w:val="right"/>
              <w:rPr>
                <w:i/>
                <w:sz w:val="16"/>
                <w:lang w:val="fr-FR"/>
              </w:rPr>
            </w:pPr>
            <w:r w:rsidRPr="003A5945">
              <w:rPr>
                <w:i/>
                <w:sz w:val="16"/>
                <w:lang w:val="fr-FR"/>
              </w:rPr>
              <w:t>C50-7</w:t>
            </w:r>
          </w:p>
        </w:tc>
      </w:tr>
      <w:tr w:rsidR="003A5945" w:rsidRPr="003A5945" w:rsidTr="003A5945">
        <w:tc>
          <w:tcPr>
            <w:tcW w:w="1134" w:type="dxa"/>
            <w:shd w:val="clear" w:color="auto" w:fill="auto"/>
          </w:tcPr>
          <w:p w:rsidR="00762BF5" w:rsidRPr="003A5945" w:rsidRDefault="00762BF5" w:rsidP="003A5945">
            <w:pPr>
              <w:suppressAutoHyphens w:val="0"/>
              <w:spacing w:before="60" w:after="60" w:line="220" w:lineRule="exact"/>
              <w:ind w:left="85" w:right="85"/>
              <w:rPr>
                <w:sz w:val="18"/>
                <w:lang w:val="fr-FR"/>
              </w:rPr>
            </w:pPr>
            <w:r w:rsidRPr="003A5945">
              <w:rPr>
                <w:sz w:val="18"/>
                <w:lang w:val="fr-FR"/>
              </w:rPr>
              <w:t>D</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18</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5</w:t>
            </w:r>
          </w:p>
        </w:tc>
        <w:tc>
          <w:tcPr>
            <w:tcW w:w="993"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70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100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130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190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190</w:t>
            </w:r>
          </w:p>
        </w:tc>
      </w:tr>
      <w:tr w:rsidR="003A5945" w:rsidRPr="003A5945" w:rsidTr="003A5945">
        <w:tc>
          <w:tcPr>
            <w:tcW w:w="1134" w:type="dxa"/>
            <w:shd w:val="clear" w:color="auto" w:fill="auto"/>
          </w:tcPr>
          <w:p w:rsidR="00762BF5" w:rsidRPr="003A5945" w:rsidRDefault="00762BF5" w:rsidP="003A5945">
            <w:pPr>
              <w:suppressAutoHyphens w:val="0"/>
              <w:spacing w:before="60" w:after="60" w:line="220" w:lineRule="exact"/>
              <w:ind w:left="85" w:right="85"/>
              <w:rPr>
                <w:sz w:val="18"/>
                <w:lang w:val="en-GB"/>
              </w:rPr>
            </w:pPr>
            <w:r w:rsidRPr="003A5945">
              <w:rPr>
                <w:sz w:val="18"/>
                <w:lang w:val="en-GB"/>
              </w:rPr>
              <w:t>D</w:t>
            </w:r>
            <w:r w:rsidRPr="003A5945">
              <w:rPr>
                <w:sz w:val="18"/>
                <w:vertAlign w:val="subscript"/>
                <w:lang w:val="en-GB"/>
              </w:rPr>
              <w:t>c</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18</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25</w:t>
            </w:r>
          </w:p>
        </w:tc>
        <w:tc>
          <w:tcPr>
            <w:tcW w:w="993"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50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70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90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120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130</w:t>
            </w:r>
          </w:p>
        </w:tc>
      </w:tr>
      <w:tr w:rsidR="003A5945" w:rsidRPr="003A5945" w:rsidTr="003A5945">
        <w:tc>
          <w:tcPr>
            <w:tcW w:w="1134" w:type="dxa"/>
            <w:shd w:val="clear" w:color="auto" w:fill="auto"/>
          </w:tcPr>
          <w:p w:rsidR="00762BF5" w:rsidRPr="003A5945" w:rsidRDefault="00762BF5" w:rsidP="003A5945">
            <w:pPr>
              <w:suppressAutoHyphens w:val="0"/>
              <w:spacing w:before="60" w:after="60" w:line="220" w:lineRule="exact"/>
              <w:ind w:left="85" w:right="85"/>
              <w:rPr>
                <w:sz w:val="18"/>
                <w:lang w:val="en-GB"/>
              </w:rPr>
            </w:pPr>
            <w:r w:rsidRPr="003A5945">
              <w:rPr>
                <w:sz w:val="18"/>
                <w:lang w:val="en-GB"/>
              </w:rPr>
              <w:t>S</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200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250</w:t>
            </w:r>
          </w:p>
        </w:tc>
        <w:tc>
          <w:tcPr>
            <w:tcW w:w="993"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650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900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1 000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1 000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en-GB"/>
              </w:rPr>
            </w:pPr>
            <w:r w:rsidRPr="003A5945">
              <w:rPr>
                <w:sz w:val="18"/>
                <w:lang w:val="en-GB"/>
              </w:rPr>
              <w:t>1 000</w:t>
            </w:r>
          </w:p>
        </w:tc>
      </w:tr>
      <w:tr w:rsidR="003A5945" w:rsidRPr="003A5945" w:rsidTr="003A5945">
        <w:tc>
          <w:tcPr>
            <w:tcW w:w="1134" w:type="dxa"/>
            <w:shd w:val="clear" w:color="auto" w:fill="auto"/>
          </w:tcPr>
          <w:p w:rsidR="00762BF5" w:rsidRPr="003A5945" w:rsidRDefault="00762BF5" w:rsidP="003A5945">
            <w:pPr>
              <w:suppressAutoHyphens w:val="0"/>
              <w:spacing w:before="60" w:after="60" w:line="220" w:lineRule="exact"/>
              <w:ind w:left="85" w:right="85"/>
              <w:rPr>
                <w:sz w:val="18"/>
                <w:lang w:val="en-GB"/>
              </w:rPr>
            </w:pPr>
            <w:r w:rsidRPr="003A5945">
              <w:rPr>
                <w:sz w:val="18"/>
                <w:lang w:val="en-GB"/>
              </w:rPr>
              <w:t>V</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fr-FR"/>
              </w:rPr>
            </w:pPr>
            <w:r w:rsidRPr="003A5945">
              <w:rPr>
                <w:sz w:val="18"/>
                <w:lang w:val="fr-FR"/>
              </w:rPr>
              <w:t>12</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fr-FR"/>
              </w:rPr>
            </w:pPr>
            <w:r w:rsidRPr="003A5945">
              <w:rPr>
                <w:sz w:val="18"/>
                <w:lang w:val="fr-FR"/>
              </w:rPr>
              <w:t>10</w:t>
            </w:r>
          </w:p>
        </w:tc>
        <w:tc>
          <w:tcPr>
            <w:tcW w:w="993"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fr-FR"/>
              </w:rPr>
            </w:pPr>
            <w:r w:rsidRPr="003A5945">
              <w:rPr>
                <w:sz w:val="18"/>
                <w:lang w:val="fr-FR"/>
              </w:rPr>
              <w:t>18</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fr-FR"/>
              </w:rPr>
            </w:pPr>
            <w:r w:rsidRPr="003A5945">
              <w:rPr>
                <w:sz w:val="18"/>
                <w:lang w:val="fr-FR"/>
              </w:rPr>
              <w:t>25</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fr-FR"/>
              </w:rPr>
            </w:pPr>
            <w:r w:rsidRPr="003A5945">
              <w:rPr>
                <w:sz w:val="18"/>
                <w:lang w:val="fr-FR"/>
              </w:rPr>
              <w:t>35</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fr-FR"/>
              </w:rPr>
            </w:pPr>
            <w:r w:rsidRPr="003A5945">
              <w:rPr>
                <w:sz w:val="18"/>
                <w:lang w:val="fr-FR"/>
              </w:rPr>
              <w:t>50</w:t>
            </w:r>
          </w:p>
        </w:tc>
        <w:tc>
          <w:tcPr>
            <w:tcW w:w="1134" w:type="dxa"/>
            <w:shd w:val="clear" w:color="auto" w:fill="auto"/>
            <w:vAlign w:val="bottom"/>
          </w:tcPr>
          <w:p w:rsidR="00762BF5" w:rsidRPr="003A5945" w:rsidRDefault="00762BF5" w:rsidP="003A5945">
            <w:pPr>
              <w:suppressAutoHyphens w:val="0"/>
              <w:spacing w:before="60" w:after="60" w:line="220" w:lineRule="exact"/>
              <w:ind w:left="85" w:right="85"/>
              <w:jc w:val="right"/>
              <w:rPr>
                <w:sz w:val="18"/>
                <w:lang w:val="fr-FR"/>
              </w:rPr>
            </w:pPr>
            <w:r w:rsidRPr="003A5945">
              <w:rPr>
                <w:sz w:val="18"/>
                <w:lang w:val="fr-FR"/>
              </w:rPr>
              <w:t>75</w:t>
            </w:r>
          </w:p>
        </w:tc>
      </w:tr>
    </w:tbl>
    <w:p w:rsidR="00762BF5" w:rsidRPr="00923C9D" w:rsidRDefault="00923C9D" w:rsidP="00923C9D">
      <w:pPr>
        <w:pStyle w:val="SingleTxtG"/>
        <w:spacing w:before="240" w:after="0" w:line="220" w:lineRule="atLeast"/>
        <w:ind w:left="1701" w:hanging="567"/>
        <w:jc w:val="left"/>
        <w:rPr>
          <w:sz w:val="18"/>
          <w:szCs w:val="18"/>
          <w:lang w:val="fr-FR"/>
        </w:rPr>
      </w:pPr>
      <w:r>
        <w:rPr>
          <w:sz w:val="18"/>
          <w:szCs w:val="18"/>
          <w:lang w:val="fr-FR"/>
        </w:rPr>
        <w:t xml:space="preserve">D   = </w:t>
      </w:r>
      <w:r w:rsidR="00762BF5" w:rsidRPr="00923C9D">
        <w:rPr>
          <w:sz w:val="18"/>
          <w:szCs w:val="18"/>
          <w:lang w:val="fr-FR"/>
        </w:rPr>
        <w:t>valeur de D (en kN)</w:t>
      </w:r>
      <w:r>
        <w:rPr>
          <w:sz w:val="18"/>
          <w:szCs w:val="18"/>
          <w:lang w:val="fr-FR"/>
        </w:rPr>
        <w:t>.</w:t>
      </w:r>
    </w:p>
    <w:p w:rsidR="00762BF5" w:rsidRPr="00923C9D" w:rsidRDefault="00762BF5" w:rsidP="00923C9D">
      <w:pPr>
        <w:pStyle w:val="SingleTxtG"/>
        <w:spacing w:after="0" w:line="220" w:lineRule="atLeast"/>
        <w:ind w:left="1701" w:hanging="567"/>
        <w:jc w:val="left"/>
        <w:rPr>
          <w:sz w:val="18"/>
          <w:szCs w:val="18"/>
          <w:lang w:val="fr-FR"/>
        </w:rPr>
      </w:pPr>
      <w:r w:rsidRPr="00923C9D">
        <w:rPr>
          <w:sz w:val="18"/>
          <w:szCs w:val="18"/>
          <w:lang w:val="fr-FR"/>
        </w:rPr>
        <w:t>D</w:t>
      </w:r>
      <w:r w:rsidRPr="00E674FF">
        <w:rPr>
          <w:sz w:val="18"/>
          <w:szCs w:val="18"/>
          <w:vertAlign w:val="subscript"/>
          <w:lang w:val="fr-FR"/>
        </w:rPr>
        <w:t>c</w:t>
      </w:r>
      <w:r w:rsidR="00923C9D">
        <w:rPr>
          <w:sz w:val="18"/>
          <w:szCs w:val="18"/>
          <w:lang w:val="fr-FR"/>
        </w:rPr>
        <w:t xml:space="preserve"> </w:t>
      </w:r>
      <w:r w:rsidRPr="00923C9D">
        <w:rPr>
          <w:sz w:val="18"/>
          <w:szCs w:val="18"/>
          <w:lang w:val="fr-FR"/>
        </w:rPr>
        <w:t>=</w:t>
      </w:r>
      <w:r w:rsidRPr="00923C9D">
        <w:rPr>
          <w:sz w:val="18"/>
          <w:szCs w:val="18"/>
          <w:lang w:val="fr-FR"/>
        </w:rPr>
        <w:tab/>
        <w:t>valeur de D (en kN) pour les remorques à essieux médians</w:t>
      </w:r>
      <w:r w:rsidR="00923C9D">
        <w:rPr>
          <w:sz w:val="18"/>
          <w:szCs w:val="18"/>
          <w:lang w:val="fr-FR"/>
        </w:rPr>
        <w:t>.</w:t>
      </w:r>
    </w:p>
    <w:p w:rsidR="00762BF5" w:rsidRPr="00923C9D" w:rsidRDefault="00923C9D" w:rsidP="00923C9D">
      <w:pPr>
        <w:pStyle w:val="SingleTxtG"/>
        <w:spacing w:after="0" w:line="220" w:lineRule="atLeast"/>
        <w:ind w:left="1701" w:hanging="567"/>
        <w:jc w:val="left"/>
        <w:rPr>
          <w:sz w:val="18"/>
          <w:szCs w:val="18"/>
          <w:lang w:val="fr-FR"/>
        </w:rPr>
      </w:pPr>
      <w:r>
        <w:rPr>
          <w:sz w:val="18"/>
          <w:szCs w:val="18"/>
          <w:lang w:val="fr-FR"/>
        </w:rPr>
        <w:t xml:space="preserve">S   </w:t>
      </w:r>
      <w:r w:rsidR="00762BF5" w:rsidRPr="00923C9D">
        <w:rPr>
          <w:sz w:val="18"/>
          <w:szCs w:val="18"/>
          <w:lang w:val="fr-FR"/>
        </w:rPr>
        <w:t>=</w:t>
      </w:r>
      <w:r w:rsidR="00762BF5" w:rsidRPr="00923C9D">
        <w:rPr>
          <w:sz w:val="18"/>
          <w:szCs w:val="18"/>
          <w:lang w:val="fr-FR"/>
        </w:rPr>
        <w:tab/>
        <w:t>masse supportée par l’attelage (en kg)</w:t>
      </w:r>
      <w:r>
        <w:rPr>
          <w:sz w:val="18"/>
          <w:szCs w:val="18"/>
          <w:lang w:val="fr-FR"/>
        </w:rPr>
        <w:t>.</w:t>
      </w:r>
    </w:p>
    <w:p w:rsidR="00762BF5" w:rsidRPr="00923C9D" w:rsidRDefault="00762BF5" w:rsidP="00923C9D">
      <w:pPr>
        <w:pStyle w:val="SingleTxtG"/>
        <w:spacing w:after="240" w:line="220" w:lineRule="atLeast"/>
        <w:ind w:left="1701" w:hanging="567"/>
        <w:jc w:val="left"/>
        <w:rPr>
          <w:sz w:val="18"/>
          <w:szCs w:val="18"/>
          <w:lang w:val="fr-FR"/>
        </w:rPr>
      </w:pPr>
      <w:r w:rsidRPr="00923C9D">
        <w:rPr>
          <w:sz w:val="18"/>
          <w:szCs w:val="18"/>
          <w:lang w:val="fr-FR"/>
        </w:rPr>
        <w:t>V</w:t>
      </w:r>
      <w:r w:rsidR="00923C9D">
        <w:rPr>
          <w:sz w:val="18"/>
          <w:szCs w:val="18"/>
          <w:lang w:val="fr-FR"/>
        </w:rPr>
        <w:t xml:space="preserve">   </w:t>
      </w:r>
      <w:r w:rsidRPr="00923C9D">
        <w:rPr>
          <w:sz w:val="18"/>
          <w:szCs w:val="18"/>
          <w:lang w:val="fr-FR"/>
        </w:rPr>
        <w:t>=</w:t>
      </w:r>
      <w:r w:rsidRPr="00923C9D">
        <w:rPr>
          <w:sz w:val="18"/>
          <w:szCs w:val="18"/>
          <w:lang w:val="fr-FR"/>
        </w:rPr>
        <w:tab/>
        <w:t>valeur de V (en kN)</w:t>
      </w:r>
      <w:r w:rsidR="00923C9D">
        <w:rPr>
          <w:sz w:val="18"/>
          <w:szCs w:val="18"/>
          <w:lang w:val="fr-FR"/>
        </w:rPr>
        <w:t>.</w:t>
      </w:r>
    </w:p>
    <w:p w:rsidR="00762BF5" w:rsidRPr="00762BF5" w:rsidRDefault="00762BF5" w:rsidP="00CC3064">
      <w:pPr>
        <w:pStyle w:val="SingleTxtG"/>
        <w:keepNext/>
        <w:ind w:left="2268" w:hanging="1134"/>
        <w:jc w:val="left"/>
        <w:rPr>
          <w:lang w:val="fr-FR"/>
        </w:rPr>
      </w:pPr>
      <w:r w:rsidRPr="00762BF5">
        <w:rPr>
          <w:lang w:val="fr-FR"/>
        </w:rPr>
        <w:t>4.</w:t>
      </w:r>
      <w:r w:rsidRPr="00762BF5">
        <w:rPr>
          <w:lang w:val="fr-FR"/>
        </w:rPr>
        <w:tab/>
        <w:t>A</w:t>
      </w:r>
      <w:r w:rsidR="00CC3064" w:rsidRPr="00762BF5">
        <w:rPr>
          <w:lang w:val="fr-FR"/>
        </w:rPr>
        <w:t>nneaux de timon</w:t>
      </w:r>
    </w:p>
    <w:p w:rsidR="00762BF5" w:rsidRPr="00762BF5" w:rsidRDefault="00762BF5" w:rsidP="00CC3064">
      <w:pPr>
        <w:pStyle w:val="SingleTxtG"/>
        <w:keepNext/>
        <w:ind w:left="2268" w:hanging="1134"/>
        <w:jc w:val="left"/>
        <w:rPr>
          <w:lang w:val="fr-FR"/>
        </w:rPr>
      </w:pPr>
      <w:r w:rsidRPr="00762BF5">
        <w:rPr>
          <w:lang w:val="fr-FR"/>
        </w:rPr>
        <w:t>4.1</w:t>
      </w:r>
      <w:r w:rsidRPr="00762BF5">
        <w:rPr>
          <w:lang w:val="fr-FR"/>
        </w:rPr>
        <w:tab/>
        <w:t>Prescriptions générales applicables aux anneaux de timon de la classe D50</w:t>
      </w:r>
    </w:p>
    <w:p w:rsidR="00762BF5" w:rsidRPr="00762BF5" w:rsidRDefault="00762BF5" w:rsidP="00E276CC">
      <w:pPr>
        <w:pStyle w:val="SingleTxtG"/>
        <w:ind w:left="2268"/>
        <w:rPr>
          <w:lang w:val="fr-FR"/>
        </w:rPr>
      </w:pPr>
      <w:r w:rsidRPr="00762BF5">
        <w:rPr>
          <w:lang w:val="fr-FR"/>
        </w:rPr>
        <w:t>Tous les anneaux de timon de la classe D50 doivent satisfaire aux essais prescrits au paragraphe 3.4 de l’annexe 6.</w:t>
      </w:r>
    </w:p>
    <w:p w:rsidR="00762BF5" w:rsidRPr="00762BF5" w:rsidRDefault="00762BF5" w:rsidP="00E276CC">
      <w:pPr>
        <w:pStyle w:val="SingleTxtG"/>
        <w:ind w:left="2268"/>
        <w:rPr>
          <w:lang w:val="fr-FR"/>
        </w:rPr>
      </w:pPr>
      <w:r w:rsidRPr="00762BF5">
        <w:rPr>
          <w:lang w:val="fr-FR"/>
        </w:rPr>
        <w:t>Les anneaux de timon de la classe D50 sont conçus pour être attelés à des chapes d’attelage C50. Les anneaux de timon ne doivent pas pouvoir tourner axialement (étant donné que la chape d’attelage peut le faire).</w:t>
      </w:r>
    </w:p>
    <w:p w:rsidR="00762BF5" w:rsidRPr="00762BF5" w:rsidRDefault="00762BF5" w:rsidP="00E276CC">
      <w:pPr>
        <w:pStyle w:val="SingleTxtG"/>
        <w:ind w:left="2268"/>
        <w:rPr>
          <w:lang w:val="fr-FR"/>
        </w:rPr>
      </w:pPr>
      <w:r w:rsidRPr="00762BF5">
        <w:rPr>
          <w:lang w:val="fr-FR"/>
        </w:rPr>
        <w:t>Les anneaux de timon de la classe D50 équipés d’une douille doivent avoir les dimensio</w:t>
      </w:r>
      <w:r w:rsidR="00B65EC3">
        <w:rPr>
          <w:lang w:val="fr-FR"/>
        </w:rPr>
        <w:t xml:space="preserve">ns indiquées à la figure 9 (ils </w:t>
      </w:r>
      <w:r w:rsidRPr="00762BF5">
        <w:rPr>
          <w:lang w:val="fr-FR"/>
        </w:rPr>
        <w:t>ne sont pas autorisés pour la classe D50-C) ou à la figure 10.</w:t>
      </w:r>
    </w:p>
    <w:p w:rsidR="00762BF5" w:rsidRPr="00762BF5" w:rsidRDefault="00762BF5" w:rsidP="00E276CC">
      <w:pPr>
        <w:pStyle w:val="SingleTxtG"/>
        <w:ind w:left="2268"/>
        <w:rPr>
          <w:lang w:val="fr-FR"/>
        </w:rPr>
      </w:pPr>
      <w:r w:rsidRPr="00762BF5">
        <w:rPr>
          <w:lang w:val="fr-FR"/>
        </w:rPr>
        <w:t>La douille ne doit pas être soudée dans l’anneau de timon. Les anneaux de timon de la classe D50 doivent avoir les dimensions indiquées au paragraphe 4.2. Pour les anneaux de timon de la classe D50-X la forme de la tige n’est pas prescrite ; toutefois, sur une longueur de 210 mm à partir du centre de l’</w:t>
      </w:r>
      <w:r w:rsidR="00CC3064">
        <w:rPr>
          <w:lang w:val="fr-FR"/>
        </w:rPr>
        <w:t xml:space="preserve">anneau, la </w:t>
      </w:r>
      <w:r w:rsidRPr="00762BF5">
        <w:rPr>
          <w:lang w:val="fr-FR"/>
        </w:rPr>
        <w:t xml:space="preserve">hauteur </w:t>
      </w:r>
      <w:r w:rsidR="00CC3064">
        <w:rPr>
          <w:lang w:val="fr-FR"/>
        </w:rPr>
        <w:t>« </w:t>
      </w:r>
      <w:r w:rsidRPr="00762BF5">
        <w:rPr>
          <w:lang w:val="fr-FR"/>
        </w:rPr>
        <w:t>h</w:t>
      </w:r>
      <w:r w:rsidR="00CC3064">
        <w:rPr>
          <w:lang w:val="fr-FR"/>
        </w:rPr>
        <w:t> »</w:t>
      </w:r>
      <w:r w:rsidRPr="00762BF5">
        <w:rPr>
          <w:lang w:val="fr-FR"/>
        </w:rPr>
        <w:t xml:space="preserve"> et la largeur </w:t>
      </w:r>
      <w:r w:rsidR="00CC3064">
        <w:rPr>
          <w:lang w:val="fr-FR"/>
        </w:rPr>
        <w:t>« </w:t>
      </w:r>
      <w:r w:rsidRPr="00762BF5">
        <w:rPr>
          <w:lang w:val="fr-FR"/>
        </w:rPr>
        <w:t>b</w:t>
      </w:r>
      <w:r w:rsidR="00CC3064">
        <w:rPr>
          <w:lang w:val="fr-FR"/>
        </w:rPr>
        <w:t> »</w:t>
      </w:r>
      <w:r w:rsidRPr="00762BF5">
        <w:rPr>
          <w:lang w:val="fr-FR"/>
        </w:rPr>
        <w:t xml:space="preserve"> de l’anneau doivent être comprises dans les limites définies au tableau 6.</w:t>
      </w:r>
    </w:p>
    <w:p w:rsidR="00B65EC3" w:rsidRPr="00B65EC3" w:rsidRDefault="00B65EC3" w:rsidP="00B65EC3">
      <w:pPr>
        <w:pStyle w:val="Heading1"/>
        <w:spacing w:after="240"/>
        <w:rPr>
          <w:b/>
          <w:lang w:val="fr-FR"/>
        </w:rPr>
      </w:pPr>
      <w:r w:rsidRPr="00B65EC3">
        <w:rPr>
          <w:lang w:val="fr-FR"/>
        </w:rPr>
        <w:t xml:space="preserve">Figure 9 </w:t>
      </w:r>
      <w:r w:rsidRPr="00B65EC3">
        <w:rPr>
          <w:lang w:val="fr-FR"/>
        </w:rPr>
        <w:br/>
      </w:r>
      <w:r w:rsidRPr="00B65EC3">
        <w:rPr>
          <w:b/>
          <w:lang w:val="fr-FR"/>
        </w:rPr>
        <w:t>Douille fendue pour les anneaux de timon de la classe D50</w:t>
      </w:r>
    </w:p>
    <w:bookmarkStart w:id="14" w:name="_MON_1035873630"/>
    <w:bookmarkEnd w:id="14"/>
    <w:p w:rsidR="00762BF5" w:rsidRDefault="00762BF5" w:rsidP="00FC33AA">
      <w:pPr>
        <w:widowControl w:val="0"/>
        <w:suppressAutoHyphens w:val="0"/>
        <w:kinsoku/>
        <w:overflowPunct/>
        <w:autoSpaceDE/>
        <w:autoSpaceDN/>
        <w:adjustRightInd/>
        <w:snapToGrid/>
        <w:spacing w:after="360" w:line="240" w:lineRule="auto"/>
        <w:ind w:left="1134" w:right="1134"/>
        <w:rPr>
          <w:rFonts w:eastAsia="Times New Roman"/>
          <w:lang w:val="en-GB"/>
        </w:rPr>
      </w:pPr>
      <w:r w:rsidRPr="003E7BEC">
        <w:rPr>
          <w:rFonts w:eastAsia="Times New Roman"/>
          <w:lang w:val="en-GB"/>
        </w:rPr>
        <w:object w:dxaOrig="5694" w:dyaOrig="2479">
          <v:shape id="_x0000_i1037" type="#_x0000_t75" style="width:284.5pt;height:124pt" o:ole="" fillcolor="window">
            <v:imagedata r:id="rId51" o:title=""/>
          </v:shape>
          <o:OLEObject Type="Embed" ProgID="Word.Picture.8" ShapeID="_x0000_i1037" DrawAspect="Content" ObjectID="_1530687658" r:id="rId52"/>
        </w:object>
      </w:r>
    </w:p>
    <w:p w:rsidR="00B65EC3" w:rsidRPr="00B65EC3" w:rsidRDefault="00B65EC3" w:rsidP="00FC33AA">
      <w:pPr>
        <w:pStyle w:val="Heading1"/>
        <w:spacing w:before="240" w:after="120"/>
        <w:rPr>
          <w:b/>
          <w:lang w:val="fr-FR"/>
        </w:rPr>
      </w:pPr>
      <w:r w:rsidRPr="00B65EC3">
        <w:rPr>
          <w:lang w:val="fr-FR"/>
        </w:rPr>
        <w:t>Figure 10</w:t>
      </w:r>
      <w:r>
        <w:rPr>
          <w:u w:val="single"/>
          <w:lang w:val="fr-FR"/>
        </w:rPr>
        <w:t xml:space="preserve"> </w:t>
      </w:r>
      <w:r>
        <w:rPr>
          <w:u w:val="single"/>
          <w:lang w:val="fr-FR"/>
        </w:rPr>
        <w:br/>
      </w:r>
      <w:r w:rsidRPr="00B65EC3">
        <w:rPr>
          <w:b/>
          <w:lang w:val="fr-FR"/>
        </w:rPr>
        <w:t>Douille non fendue pour an</w:t>
      </w:r>
      <w:r w:rsidR="0065119C">
        <w:rPr>
          <w:b/>
          <w:lang w:val="fr-FR"/>
        </w:rPr>
        <w:t>neaux de timon de la classe D50-</w:t>
      </w:r>
      <w:r w:rsidRPr="00B65EC3">
        <w:rPr>
          <w:b/>
          <w:lang w:val="fr-FR"/>
        </w:rPr>
        <w:t>C</w:t>
      </w:r>
    </w:p>
    <w:p w:rsidR="00024CB1" w:rsidRDefault="00762BF5" w:rsidP="00024CB1">
      <w:pPr>
        <w:keepNext/>
        <w:widowControl w:val="0"/>
        <w:suppressAutoHyphens w:val="0"/>
        <w:kinsoku/>
        <w:overflowPunct/>
        <w:autoSpaceDE/>
        <w:autoSpaceDN/>
        <w:adjustRightInd/>
        <w:snapToGrid/>
        <w:spacing w:after="360" w:line="240" w:lineRule="auto"/>
        <w:ind w:left="1134" w:right="1134"/>
        <w:rPr>
          <w:lang w:val="fr-FR"/>
        </w:rPr>
      </w:pPr>
      <w:r w:rsidRPr="003E7BEC">
        <w:rPr>
          <w:rFonts w:eastAsia="Times New Roman"/>
          <w:noProof/>
          <w:lang w:val="en-US"/>
        </w:rPr>
        <w:drawing>
          <wp:inline distT="0" distB="0" distL="0" distR="0" wp14:anchorId="1410A07D" wp14:editId="5CE99DF2">
            <wp:extent cx="3505200" cy="1828800"/>
            <wp:effectExtent l="0" t="0" r="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05200" cy="1828800"/>
                    </a:xfrm>
                    <a:prstGeom prst="rect">
                      <a:avLst/>
                    </a:prstGeom>
                    <a:noFill/>
                    <a:ln>
                      <a:noFill/>
                    </a:ln>
                  </pic:spPr>
                </pic:pic>
              </a:graphicData>
            </a:graphic>
          </wp:inline>
        </w:drawing>
      </w:r>
    </w:p>
    <w:p w:rsidR="00762BF5" w:rsidRPr="00024CB1" w:rsidRDefault="00024CB1" w:rsidP="00024CB1">
      <w:pPr>
        <w:keepNext/>
        <w:widowControl w:val="0"/>
        <w:suppressAutoHyphens w:val="0"/>
        <w:kinsoku/>
        <w:overflowPunct/>
        <w:autoSpaceDE/>
        <w:autoSpaceDN/>
        <w:adjustRightInd/>
        <w:snapToGrid/>
        <w:spacing w:after="240" w:line="240" w:lineRule="auto"/>
        <w:ind w:left="1134" w:right="1134"/>
        <w:rPr>
          <w:b/>
          <w:lang w:val="fr-FR"/>
        </w:rPr>
      </w:pPr>
      <w:r>
        <w:rPr>
          <w:lang w:val="fr-FR"/>
        </w:rPr>
        <w:t xml:space="preserve">Tableau 6 </w:t>
      </w:r>
      <w:r>
        <w:rPr>
          <w:lang w:val="fr-FR"/>
        </w:rPr>
        <w:br/>
      </w:r>
      <w:r w:rsidR="00762BF5" w:rsidRPr="00024CB1">
        <w:rPr>
          <w:b/>
          <w:lang w:val="fr-FR"/>
        </w:rPr>
        <w:t>Dimensions des anneaux de ti</w:t>
      </w:r>
      <w:r w:rsidR="00E55598">
        <w:rPr>
          <w:b/>
          <w:lang w:val="fr-FR"/>
        </w:rPr>
        <w:t>mon des classes D50-A et D50-X (</w:t>
      </w:r>
      <w:r w:rsidR="00762BF5" w:rsidRPr="00024CB1">
        <w:rPr>
          <w:b/>
          <w:lang w:val="fr-FR"/>
        </w:rPr>
        <w:t>voir fig</w:t>
      </w:r>
      <w:r w:rsidR="00E55598">
        <w:rPr>
          <w:b/>
          <w:lang w:val="fr-FR"/>
        </w:rPr>
        <w:t>.</w:t>
      </w:r>
      <w:r w:rsidR="00762BF5" w:rsidRPr="00024CB1">
        <w:rPr>
          <w:b/>
          <w:lang w:val="fr-FR"/>
        </w:rPr>
        <w:t> 11</w:t>
      </w:r>
      <w:r w:rsidR="00E55598">
        <w:rPr>
          <w:b/>
          <w:lang w:val="fr-FR"/>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024CB1" w:rsidRPr="00024CB1" w:rsidTr="00024CB1">
        <w:trPr>
          <w:tblHeader/>
        </w:trPr>
        <w:tc>
          <w:tcPr>
            <w:tcW w:w="3156" w:type="dxa"/>
            <w:shd w:val="clear" w:color="auto" w:fill="auto"/>
            <w:vAlign w:val="bottom"/>
          </w:tcPr>
          <w:p w:rsidR="00762BF5" w:rsidRPr="00024CB1" w:rsidRDefault="00762BF5" w:rsidP="00024CB1">
            <w:pPr>
              <w:suppressAutoHyphens w:val="0"/>
              <w:spacing w:before="80" w:after="80" w:line="200" w:lineRule="exact"/>
              <w:ind w:left="85" w:right="85"/>
              <w:rPr>
                <w:i/>
                <w:sz w:val="16"/>
                <w:lang w:val="fr-FR"/>
              </w:rPr>
            </w:pPr>
            <w:r w:rsidRPr="00024CB1">
              <w:rPr>
                <w:i/>
                <w:sz w:val="16"/>
                <w:lang w:val="fr-FR"/>
              </w:rPr>
              <w:t>Classe</w:t>
            </w:r>
          </w:p>
        </w:tc>
        <w:tc>
          <w:tcPr>
            <w:tcW w:w="3156" w:type="dxa"/>
            <w:shd w:val="clear" w:color="auto" w:fill="auto"/>
            <w:vAlign w:val="bottom"/>
          </w:tcPr>
          <w:p w:rsidR="00762BF5" w:rsidRPr="00024CB1" w:rsidRDefault="00762BF5" w:rsidP="00024CB1">
            <w:pPr>
              <w:suppressAutoHyphens w:val="0"/>
              <w:spacing w:before="80" w:after="80" w:line="200" w:lineRule="exact"/>
              <w:ind w:left="85" w:right="85"/>
              <w:jc w:val="right"/>
              <w:rPr>
                <w:i/>
                <w:sz w:val="16"/>
                <w:lang w:val="fr-FR"/>
              </w:rPr>
            </w:pPr>
            <w:r w:rsidRPr="00024CB1">
              <w:rPr>
                <w:i/>
                <w:sz w:val="16"/>
                <w:lang w:val="fr-FR"/>
              </w:rPr>
              <w:t>h (mm)</w:t>
            </w:r>
          </w:p>
        </w:tc>
        <w:tc>
          <w:tcPr>
            <w:tcW w:w="3156" w:type="dxa"/>
            <w:shd w:val="clear" w:color="auto" w:fill="auto"/>
            <w:vAlign w:val="bottom"/>
          </w:tcPr>
          <w:p w:rsidR="00762BF5" w:rsidRPr="00024CB1" w:rsidRDefault="00762BF5" w:rsidP="00024CB1">
            <w:pPr>
              <w:suppressAutoHyphens w:val="0"/>
              <w:spacing w:before="80" w:after="80" w:line="200" w:lineRule="exact"/>
              <w:ind w:left="85" w:right="85"/>
              <w:jc w:val="right"/>
              <w:rPr>
                <w:i/>
                <w:sz w:val="16"/>
                <w:lang w:val="en-GB"/>
              </w:rPr>
            </w:pPr>
            <w:r w:rsidRPr="00024CB1">
              <w:rPr>
                <w:i/>
                <w:sz w:val="16"/>
                <w:lang w:val="en-GB"/>
              </w:rPr>
              <w:t>b (mm)</w:t>
            </w:r>
          </w:p>
        </w:tc>
      </w:tr>
      <w:tr w:rsidR="00024CB1" w:rsidRPr="00024CB1" w:rsidTr="00024CB1">
        <w:tc>
          <w:tcPr>
            <w:tcW w:w="3156" w:type="dxa"/>
            <w:shd w:val="clear" w:color="auto" w:fill="auto"/>
          </w:tcPr>
          <w:p w:rsidR="00762BF5" w:rsidRPr="00024CB1" w:rsidRDefault="00762BF5" w:rsidP="00024CB1">
            <w:pPr>
              <w:suppressAutoHyphens w:val="0"/>
              <w:spacing w:before="60" w:after="60" w:line="220" w:lineRule="exact"/>
              <w:ind w:left="85" w:right="85"/>
              <w:rPr>
                <w:sz w:val="18"/>
                <w:lang w:val="en-GB"/>
              </w:rPr>
            </w:pPr>
            <w:r w:rsidRPr="00024CB1">
              <w:rPr>
                <w:sz w:val="18"/>
                <w:lang w:val="en-GB"/>
              </w:rPr>
              <w:t>D50-A</w:t>
            </w:r>
          </w:p>
        </w:tc>
        <w:tc>
          <w:tcPr>
            <w:tcW w:w="3156" w:type="dxa"/>
            <w:shd w:val="clear" w:color="auto" w:fill="auto"/>
            <w:vAlign w:val="bottom"/>
          </w:tcPr>
          <w:p w:rsidR="00762BF5" w:rsidRPr="00024CB1" w:rsidRDefault="00762BF5" w:rsidP="00024CB1">
            <w:pPr>
              <w:suppressAutoHyphens w:val="0"/>
              <w:spacing w:before="60" w:after="60" w:line="220" w:lineRule="exact"/>
              <w:ind w:left="85" w:right="85"/>
              <w:jc w:val="right"/>
              <w:rPr>
                <w:sz w:val="18"/>
                <w:lang w:val="en-GB"/>
              </w:rPr>
            </w:pPr>
            <w:r w:rsidRPr="00024CB1">
              <w:rPr>
                <w:sz w:val="18"/>
                <w:lang w:val="en-GB"/>
              </w:rPr>
              <w:t>65 +2/-1</w:t>
            </w:r>
          </w:p>
        </w:tc>
        <w:tc>
          <w:tcPr>
            <w:tcW w:w="3156" w:type="dxa"/>
            <w:shd w:val="clear" w:color="auto" w:fill="auto"/>
            <w:vAlign w:val="bottom"/>
          </w:tcPr>
          <w:p w:rsidR="00762BF5" w:rsidRPr="00024CB1" w:rsidRDefault="00762BF5" w:rsidP="00024CB1">
            <w:pPr>
              <w:suppressAutoHyphens w:val="0"/>
              <w:spacing w:before="60" w:after="60" w:line="220" w:lineRule="exact"/>
              <w:ind w:left="85" w:right="85"/>
              <w:jc w:val="right"/>
              <w:rPr>
                <w:sz w:val="18"/>
                <w:lang w:val="en-GB"/>
              </w:rPr>
            </w:pPr>
            <w:r w:rsidRPr="00024CB1">
              <w:rPr>
                <w:sz w:val="18"/>
                <w:lang w:val="en-GB"/>
              </w:rPr>
              <w:t>60 +2/-1</w:t>
            </w:r>
          </w:p>
        </w:tc>
      </w:tr>
      <w:tr w:rsidR="00024CB1" w:rsidRPr="00024CB1" w:rsidTr="00024CB1">
        <w:tc>
          <w:tcPr>
            <w:tcW w:w="3156" w:type="dxa"/>
            <w:shd w:val="clear" w:color="auto" w:fill="auto"/>
          </w:tcPr>
          <w:p w:rsidR="00762BF5" w:rsidRPr="00024CB1" w:rsidRDefault="00762BF5" w:rsidP="00024CB1">
            <w:pPr>
              <w:suppressAutoHyphens w:val="0"/>
              <w:spacing w:before="60" w:after="60" w:line="220" w:lineRule="exact"/>
              <w:ind w:left="85" w:right="85"/>
              <w:rPr>
                <w:sz w:val="18"/>
                <w:lang w:val="en-GB"/>
              </w:rPr>
            </w:pPr>
            <w:r w:rsidRPr="00024CB1">
              <w:rPr>
                <w:sz w:val="18"/>
                <w:lang w:val="en-GB"/>
              </w:rPr>
              <w:t>D50-X</w:t>
            </w:r>
          </w:p>
        </w:tc>
        <w:tc>
          <w:tcPr>
            <w:tcW w:w="3156" w:type="dxa"/>
            <w:shd w:val="clear" w:color="auto" w:fill="auto"/>
            <w:vAlign w:val="bottom"/>
          </w:tcPr>
          <w:p w:rsidR="00762BF5" w:rsidRPr="00024CB1" w:rsidRDefault="00762BF5" w:rsidP="00024CB1">
            <w:pPr>
              <w:suppressAutoHyphens w:val="0"/>
              <w:spacing w:before="60" w:after="60" w:line="220" w:lineRule="exact"/>
              <w:ind w:left="85" w:right="85"/>
              <w:jc w:val="right"/>
              <w:rPr>
                <w:sz w:val="18"/>
                <w:lang w:val="en-GB"/>
              </w:rPr>
            </w:pPr>
            <w:r w:rsidRPr="00024CB1">
              <w:rPr>
                <w:sz w:val="18"/>
                <w:lang w:val="en-GB"/>
              </w:rPr>
              <w:t>80 maximum</w:t>
            </w:r>
          </w:p>
        </w:tc>
        <w:tc>
          <w:tcPr>
            <w:tcW w:w="3156" w:type="dxa"/>
            <w:shd w:val="clear" w:color="auto" w:fill="auto"/>
            <w:vAlign w:val="bottom"/>
          </w:tcPr>
          <w:p w:rsidR="00762BF5" w:rsidRPr="00024CB1" w:rsidRDefault="00762BF5" w:rsidP="00024CB1">
            <w:pPr>
              <w:suppressAutoHyphens w:val="0"/>
              <w:spacing w:before="60" w:after="60" w:line="220" w:lineRule="exact"/>
              <w:ind w:left="85" w:right="85"/>
              <w:jc w:val="right"/>
              <w:rPr>
                <w:sz w:val="18"/>
                <w:lang w:val="en-GB"/>
              </w:rPr>
            </w:pPr>
            <w:r w:rsidRPr="00024CB1">
              <w:rPr>
                <w:sz w:val="18"/>
                <w:lang w:val="en-GB"/>
              </w:rPr>
              <w:t>62 maximum</w:t>
            </w:r>
          </w:p>
        </w:tc>
      </w:tr>
    </w:tbl>
    <w:p w:rsidR="00762BF5" w:rsidRPr="00C32D67" w:rsidRDefault="00C32D67" w:rsidP="00C32D67">
      <w:pPr>
        <w:pStyle w:val="Heading1"/>
        <w:spacing w:before="240" w:after="120"/>
        <w:rPr>
          <w:b/>
          <w:lang w:val="fr-FR"/>
        </w:rPr>
      </w:pPr>
      <w:r>
        <w:rPr>
          <w:lang w:val="fr-FR"/>
        </w:rPr>
        <w:t>Tableau 7</w:t>
      </w:r>
      <w:r w:rsidR="007146BD">
        <w:rPr>
          <w:lang w:val="fr-FR"/>
        </w:rPr>
        <w:t xml:space="preserve"> </w:t>
      </w:r>
      <w:r>
        <w:rPr>
          <w:lang w:val="fr-FR"/>
        </w:rPr>
        <w:br/>
      </w:r>
      <w:r w:rsidR="00762BF5" w:rsidRPr="00C32D67">
        <w:rPr>
          <w:b/>
          <w:lang w:val="fr-FR"/>
        </w:rPr>
        <w:t>Valeurs caractéristiques minimales pour les anneaux de timon normalisés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762BF5" w:rsidRPr="009526CA" w:rsidTr="009526CA">
        <w:trPr>
          <w:tblHeader/>
        </w:trPr>
        <w:tc>
          <w:tcPr>
            <w:tcW w:w="1893" w:type="dxa"/>
            <w:shd w:val="clear" w:color="auto" w:fill="auto"/>
            <w:vAlign w:val="bottom"/>
          </w:tcPr>
          <w:p w:rsidR="00762BF5" w:rsidRPr="009526CA" w:rsidRDefault="00762BF5" w:rsidP="009526CA">
            <w:pPr>
              <w:suppressAutoHyphens w:val="0"/>
              <w:spacing w:before="80" w:after="80" w:line="200" w:lineRule="exact"/>
              <w:ind w:left="85" w:right="85"/>
              <w:rPr>
                <w:i/>
                <w:sz w:val="16"/>
                <w:lang w:val="fr-FR"/>
              </w:rPr>
            </w:pPr>
            <w:r w:rsidRPr="009526CA">
              <w:rPr>
                <w:i/>
                <w:sz w:val="16"/>
                <w:lang w:val="fr-FR"/>
              </w:rPr>
              <w:t>Classe</w:t>
            </w:r>
          </w:p>
        </w:tc>
        <w:tc>
          <w:tcPr>
            <w:tcW w:w="1893" w:type="dxa"/>
            <w:shd w:val="clear" w:color="auto" w:fill="auto"/>
            <w:vAlign w:val="bottom"/>
          </w:tcPr>
          <w:p w:rsidR="00762BF5" w:rsidRPr="009526CA" w:rsidRDefault="00762BF5" w:rsidP="009526CA">
            <w:pPr>
              <w:suppressAutoHyphens w:val="0"/>
              <w:spacing w:before="80" w:after="80" w:line="200" w:lineRule="exact"/>
              <w:ind w:left="85" w:right="85"/>
              <w:jc w:val="right"/>
              <w:rPr>
                <w:i/>
                <w:sz w:val="16"/>
                <w:lang w:val="fr-FR"/>
              </w:rPr>
            </w:pPr>
            <w:r w:rsidRPr="009526CA">
              <w:rPr>
                <w:i/>
                <w:sz w:val="16"/>
                <w:lang w:val="fr-FR"/>
              </w:rPr>
              <w:t>D</w:t>
            </w:r>
          </w:p>
        </w:tc>
        <w:tc>
          <w:tcPr>
            <w:tcW w:w="1893" w:type="dxa"/>
            <w:shd w:val="clear" w:color="auto" w:fill="auto"/>
            <w:vAlign w:val="bottom"/>
          </w:tcPr>
          <w:p w:rsidR="00762BF5" w:rsidRPr="009526CA" w:rsidRDefault="00762BF5" w:rsidP="009526CA">
            <w:pPr>
              <w:suppressAutoHyphens w:val="0"/>
              <w:spacing w:before="80" w:after="80" w:line="200" w:lineRule="exact"/>
              <w:ind w:left="85" w:right="85"/>
              <w:jc w:val="right"/>
              <w:rPr>
                <w:i/>
                <w:sz w:val="16"/>
                <w:lang w:val="fr-FR"/>
              </w:rPr>
            </w:pPr>
            <w:r w:rsidRPr="009526CA">
              <w:rPr>
                <w:i/>
                <w:sz w:val="16"/>
                <w:lang w:val="fr-FR"/>
              </w:rPr>
              <w:t>D</w:t>
            </w:r>
            <w:r w:rsidRPr="009526CA">
              <w:rPr>
                <w:i/>
                <w:sz w:val="16"/>
                <w:vertAlign w:val="subscript"/>
                <w:lang w:val="fr-FR"/>
              </w:rPr>
              <w:t>C</w:t>
            </w:r>
          </w:p>
        </w:tc>
        <w:tc>
          <w:tcPr>
            <w:tcW w:w="1893" w:type="dxa"/>
            <w:shd w:val="clear" w:color="auto" w:fill="auto"/>
            <w:vAlign w:val="bottom"/>
          </w:tcPr>
          <w:p w:rsidR="00762BF5" w:rsidRPr="009526CA" w:rsidRDefault="00762BF5" w:rsidP="009526CA">
            <w:pPr>
              <w:suppressAutoHyphens w:val="0"/>
              <w:spacing w:before="80" w:after="80" w:line="200" w:lineRule="exact"/>
              <w:ind w:left="85" w:right="85"/>
              <w:jc w:val="right"/>
              <w:rPr>
                <w:i/>
                <w:sz w:val="16"/>
                <w:lang w:val="en-GB"/>
              </w:rPr>
            </w:pPr>
            <w:r w:rsidRPr="009526CA">
              <w:rPr>
                <w:i/>
                <w:sz w:val="16"/>
                <w:lang w:val="en-GB"/>
              </w:rPr>
              <w:t>S</w:t>
            </w:r>
          </w:p>
        </w:tc>
        <w:tc>
          <w:tcPr>
            <w:tcW w:w="1893" w:type="dxa"/>
            <w:shd w:val="clear" w:color="auto" w:fill="auto"/>
            <w:vAlign w:val="bottom"/>
          </w:tcPr>
          <w:p w:rsidR="00762BF5" w:rsidRPr="009526CA" w:rsidRDefault="00762BF5" w:rsidP="009526CA">
            <w:pPr>
              <w:suppressAutoHyphens w:val="0"/>
              <w:spacing w:before="80" w:after="80" w:line="200" w:lineRule="exact"/>
              <w:ind w:left="85" w:right="85"/>
              <w:jc w:val="right"/>
              <w:rPr>
                <w:i/>
                <w:sz w:val="16"/>
                <w:lang w:val="en-GB"/>
              </w:rPr>
            </w:pPr>
            <w:r w:rsidRPr="009526CA">
              <w:rPr>
                <w:i/>
                <w:sz w:val="16"/>
                <w:lang w:val="en-GB"/>
              </w:rPr>
              <w:t>V</w:t>
            </w:r>
          </w:p>
        </w:tc>
      </w:tr>
      <w:tr w:rsidR="00762BF5" w:rsidRPr="009526CA" w:rsidTr="009526CA">
        <w:tc>
          <w:tcPr>
            <w:tcW w:w="1893" w:type="dxa"/>
            <w:shd w:val="clear" w:color="auto" w:fill="auto"/>
          </w:tcPr>
          <w:p w:rsidR="00762BF5" w:rsidRPr="009526CA" w:rsidRDefault="00762BF5" w:rsidP="009526CA">
            <w:pPr>
              <w:suppressAutoHyphens w:val="0"/>
              <w:spacing w:before="60" w:after="60" w:line="220" w:lineRule="exact"/>
              <w:ind w:left="85" w:right="85"/>
              <w:rPr>
                <w:sz w:val="18"/>
                <w:lang w:val="en-GB"/>
              </w:rPr>
            </w:pPr>
            <w:r w:rsidRPr="009526CA">
              <w:rPr>
                <w:sz w:val="18"/>
                <w:lang w:val="en-GB"/>
              </w:rPr>
              <w:t>D50-A</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en-GB"/>
              </w:rPr>
            </w:pPr>
            <w:r w:rsidRPr="009526CA">
              <w:rPr>
                <w:sz w:val="18"/>
                <w:lang w:val="en-GB"/>
              </w:rPr>
              <w:t>130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en-GB"/>
              </w:rPr>
            </w:pPr>
            <w:r w:rsidRPr="009526CA">
              <w:rPr>
                <w:sz w:val="18"/>
                <w:lang w:val="en-GB"/>
              </w:rPr>
              <w:t>90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en-GB"/>
              </w:rPr>
            </w:pPr>
            <w:r w:rsidRPr="009526CA">
              <w:rPr>
                <w:sz w:val="18"/>
                <w:lang w:val="en-GB"/>
              </w:rPr>
              <w:t>1 000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en-GB"/>
              </w:rPr>
            </w:pPr>
            <w:r w:rsidRPr="009526CA">
              <w:rPr>
                <w:sz w:val="18"/>
                <w:lang w:val="en-GB"/>
              </w:rPr>
              <w:t>30</w:t>
            </w:r>
          </w:p>
        </w:tc>
      </w:tr>
      <w:tr w:rsidR="00762BF5" w:rsidRPr="009526CA" w:rsidTr="009526CA">
        <w:tc>
          <w:tcPr>
            <w:tcW w:w="1893" w:type="dxa"/>
            <w:shd w:val="clear" w:color="auto" w:fill="auto"/>
          </w:tcPr>
          <w:p w:rsidR="00762BF5" w:rsidRPr="009526CA" w:rsidRDefault="00762BF5" w:rsidP="009526CA">
            <w:pPr>
              <w:suppressAutoHyphens w:val="0"/>
              <w:spacing w:before="60" w:after="60" w:line="220" w:lineRule="exact"/>
              <w:ind w:left="85" w:right="85"/>
              <w:rPr>
                <w:sz w:val="18"/>
                <w:lang w:val="en-GB"/>
              </w:rPr>
            </w:pPr>
            <w:r w:rsidRPr="009526CA">
              <w:rPr>
                <w:sz w:val="18"/>
                <w:lang w:val="en-GB"/>
              </w:rPr>
              <w:t>D50-B</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en-GB"/>
              </w:rPr>
            </w:pPr>
            <w:r w:rsidRPr="009526CA">
              <w:rPr>
                <w:sz w:val="18"/>
                <w:lang w:val="en-GB"/>
              </w:rPr>
              <w:t>130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en-GB"/>
              </w:rPr>
            </w:pPr>
            <w:r w:rsidRPr="009526CA">
              <w:rPr>
                <w:sz w:val="18"/>
                <w:lang w:val="en-GB"/>
              </w:rPr>
              <w:t>90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en-GB"/>
              </w:rPr>
            </w:pPr>
            <w:r w:rsidRPr="009526CA">
              <w:rPr>
                <w:sz w:val="18"/>
                <w:lang w:val="en-GB"/>
              </w:rPr>
              <w:t>1 000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en-GB"/>
              </w:rPr>
            </w:pPr>
            <w:r w:rsidRPr="009526CA">
              <w:rPr>
                <w:sz w:val="18"/>
                <w:lang w:val="en-GB"/>
              </w:rPr>
              <w:t>25</w:t>
            </w:r>
          </w:p>
        </w:tc>
      </w:tr>
      <w:tr w:rsidR="00762BF5" w:rsidRPr="009526CA" w:rsidTr="009526CA">
        <w:tc>
          <w:tcPr>
            <w:tcW w:w="1893" w:type="dxa"/>
            <w:shd w:val="clear" w:color="auto" w:fill="auto"/>
          </w:tcPr>
          <w:p w:rsidR="00762BF5" w:rsidRPr="009526CA" w:rsidRDefault="00762BF5" w:rsidP="009526CA">
            <w:pPr>
              <w:suppressAutoHyphens w:val="0"/>
              <w:spacing w:before="60" w:after="60" w:line="220" w:lineRule="exact"/>
              <w:ind w:left="85" w:right="85"/>
              <w:rPr>
                <w:sz w:val="18"/>
                <w:lang w:val="en-GB"/>
              </w:rPr>
            </w:pPr>
            <w:r w:rsidRPr="009526CA">
              <w:rPr>
                <w:sz w:val="18"/>
                <w:lang w:val="en-GB"/>
              </w:rPr>
              <w:t>D50-C</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fr-FR"/>
              </w:rPr>
            </w:pPr>
            <w:r w:rsidRPr="009526CA">
              <w:rPr>
                <w:sz w:val="18"/>
                <w:lang w:val="fr-FR"/>
              </w:rPr>
              <w:t>190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fr-FR"/>
              </w:rPr>
            </w:pPr>
            <w:r w:rsidRPr="009526CA">
              <w:rPr>
                <w:sz w:val="18"/>
                <w:lang w:val="fr-FR"/>
              </w:rPr>
              <w:t>120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fr-FR"/>
              </w:rPr>
            </w:pPr>
            <w:r w:rsidRPr="009526CA">
              <w:rPr>
                <w:sz w:val="18"/>
                <w:lang w:val="fr-FR"/>
              </w:rPr>
              <w:t>1 000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fr-FR"/>
              </w:rPr>
            </w:pPr>
            <w:r w:rsidRPr="009526CA">
              <w:rPr>
                <w:sz w:val="18"/>
                <w:lang w:val="fr-FR"/>
              </w:rPr>
              <w:t>50</w:t>
            </w:r>
          </w:p>
        </w:tc>
      </w:tr>
      <w:tr w:rsidR="00762BF5" w:rsidRPr="009526CA" w:rsidTr="009526CA">
        <w:tc>
          <w:tcPr>
            <w:tcW w:w="1893" w:type="dxa"/>
            <w:shd w:val="clear" w:color="auto" w:fill="auto"/>
          </w:tcPr>
          <w:p w:rsidR="00762BF5" w:rsidRPr="009526CA" w:rsidRDefault="00762BF5" w:rsidP="009526CA">
            <w:pPr>
              <w:suppressAutoHyphens w:val="0"/>
              <w:spacing w:before="60" w:after="60" w:line="220" w:lineRule="exact"/>
              <w:ind w:left="85" w:right="85"/>
              <w:rPr>
                <w:sz w:val="18"/>
                <w:lang w:val="fr-FR"/>
              </w:rPr>
            </w:pPr>
            <w:r w:rsidRPr="009526CA">
              <w:rPr>
                <w:sz w:val="18"/>
                <w:lang w:val="fr-FR"/>
              </w:rPr>
              <w:t>D50-D</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fr-FR"/>
              </w:rPr>
            </w:pPr>
            <w:r w:rsidRPr="009526CA">
              <w:rPr>
                <w:sz w:val="18"/>
                <w:lang w:val="fr-FR"/>
              </w:rPr>
              <w:t>190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fr-FR"/>
              </w:rPr>
            </w:pPr>
            <w:r w:rsidRPr="009526CA">
              <w:rPr>
                <w:sz w:val="18"/>
                <w:lang w:val="fr-FR"/>
              </w:rPr>
              <w:t>130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fr-FR"/>
              </w:rPr>
            </w:pPr>
            <w:r w:rsidRPr="009526CA">
              <w:rPr>
                <w:sz w:val="18"/>
                <w:lang w:val="fr-FR"/>
              </w:rPr>
              <w:t>1 000</w:t>
            </w:r>
          </w:p>
        </w:tc>
        <w:tc>
          <w:tcPr>
            <w:tcW w:w="1893" w:type="dxa"/>
            <w:shd w:val="clear" w:color="auto" w:fill="auto"/>
            <w:vAlign w:val="bottom"/>
          </w:tcPr>
          <w:p w:rsidR="00762BF5" w:rsidRPr="009526CA" w:rsidRDefault="00762BF5" w:rsidP="009526CA">
            <w:pPr>
              <w:suppressAutoHyphens w:val="0"/>
              <w:spacing w:before="60" w:after="60" w:line="220" w:lineRule="exact"/>
              <w:ind w:left="85" w:right="85"/>
              <w:jc w:val="right"/>
              <w:rPr>
                <w:sz w:val="18"/>
                <w:lang w:val="fr-FR"/>
              </w:rPr>
            </w:pPr>
            <w:r w:rsidRPr="009526CA">
              <w:rPr>
                <w:sz w:val="18"/>
                <w:lang w:val="fr-FR"/>
              </w:rPr>
              <w:t>75</w:t>
            </w:r>
          </w:p>
        </w:tc>
      </w:tr>
    </w:tbl>
    <w:p w:rsidR="00762BF5" w:rsidRPr="00762BF5" w:rsidRDefault="00762BF5" w:rsidP="009526CA">
      <w:pPr>
        <w:pStyle w:val="SingleTxtG"/>
        <w:keepNext/>
        <w:spacing w:before="240"/>
        <w:ind w:left="2268" w:hanging="1134"/>
        <w:jc w:val="left"/>
        <w:rPr>
          <w:lang w:val="fr-FR"/>
        </w:rPr>
      </w:pPr>
      <w:r w:rsidRPr="00762BF5">
        <w:rPr>
          <w:lang w:val="fr-FR"/>
        </w:rPr>
        <w:t>4.2</w:t>
      </w:r>
      <w:r w:rsidRPr="00762BF5">
        <w:rPr>
          <w:lang w:val="fr-FR"/>
        </w:rPr>
        <w:tab/>
        <w:t>Prescriptions spéciales applicables aux anneaux de timon de la classe D50</w:t>
      </w:r>
    </w:p>
    <w:p w:rsidR="00762BF5" w:rsidRDefault="00762BF5" w:rsidP="00762BF5">
      <w:pPr>
        <w:pStyle w:val="SingleTxtG"/>
        <w:ind w:left="2268" w:hanging="1134"/>
        <w:rPr>
          <w:lang w:val="fr-FR"/>
        </w:rPr>
      </w:pPr>
      <w:r w:rsidRPr="00762BF5">
        <w:rPr>
          <w:lang w:val="fr-FR"/>
        </w:rPr>
        <w:t>4.2.1</w:t>
      </w:r>
      <w:r w:rsidRPr="00762BF5">
        <w:rPr>
          <w:lang w:val="fr-FR"/>
        </w:rPr>
        <w:tab/>
        <w:t>Les anneaux de timon des classes D50-A et D50-X doivent avoir les dimensions indiquées à la figure 11.</w:t>
      </w:r>
    </w:p>
    <w:p w:rsidR="00B452D4" w:rsidRPr="00B452D4" w:rsidRDefault="00B452D4" w:rsidP="00B452D4">
      <w:pPr>
        <w:pStyle w:val="Heading1"/>
        <w:spacing w:after="240"/>
        <w:rPr>
          <w:b/>
          <w:lang w:val="fr-FR"/>
        </w:rPr>
      </w:pPr>
      <w:r w:rsidRPr="00B452D4">
        <w:rPr>
          <w:lang w:val="fr-FR"/>
        </w:rPr>
        <w:t>Figure 11</w:t>
      </w:r>
      <w:r>
        <w:rPr>
          <w:u w:val="single"/>
          <w:lang w:val="fr-FR"/>
        </w:rPr>
        <w:t xml:space="preserve"> </w:t>
      </w:r>
      <w:r>
        <w:rPr>
          <w:u w:val="single"/>
          <w:lang w:val="fr-FR"/>
        </w:rPr>
        <w:br/>
      </w:r>
      <w:r w:rsidRPr="00B452D4">
        <w:rPr>
          <w:b/>
          <w:lang w:val="fr-FR"/>
        </w:rPr>
        <w:t>Dimensions des anneaux de timon des classes D50-A et D50-x (voir tableau 6)</w:t>
      </w:r>
    </w:p>
    <w:p w:rsidR="00B452D4" w:rsidRPr="00762BF5" w:rsidRDefault="00A2752C" w:rsidP="00762BF5">
      <w:pPr>
        <w:pStyle w:val="SingleTxtG"/>
        <w:ind w:left="2268" w:hanging="1134"/>
        <w:rPr>
          <w:lang w:val="fr-FR"/>
        </w:rPr>
      </w:pPr>
      <w:r>
        <w:rPr>
          <w:rFonts w:eastAsia="Times New Roman"/>
          <w:noProof/>
          <w:lang w:val="en-US"/>
        </w:rPr>
        <mc:AlternateContent>
          <mc:Choice Requires="wps">
            <w:drawing>
              <wp:anchor distT="0" distB="0" distL="114300" distR="114300" simplePos="0" relativeHeight="251660288" behindDoc="0" locked="0" layoutInCell="1" allowOverlap="1" wp14:anchorId="095D3225" wp14:editId="57597820">
                <wp:simplePos x="0" y="0"/>
                <wp:positionH relativeFrom="column">
                  <wp:posOffset>867410</wp:posOffset>
                </wp:positionH>
                <wp:positionV relativeFrom="paragraph">
                  <wp:posOffset>882015</wp:posOffset>
                </wp:positionV>
                <wp:extent cx="1390650" cy="2921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39065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A2752C" w:rsidRDefault="00EF658B" w:rsidP="00A2752C">
                            <w:pPr>
                              <w:spacing w:line="240" w:lineRule="auto"/>
                              <w:jc w:val="center"/>
                              <w:rPr>
                                <w:sz w:val="16"/>
                                <w:szCs w:val="16"/>
                              </w:rPr>
                            </w:pPr>
                            <w:r w:rsidRPr="00A2752C">
                              <w:rPr>
                                <w:sz w:val="16"/>
                                <w:szCs w:val="16"/>
                              </w:rPr>
                              <w:t>Coupe A-A</w:t>
                            </w:r>
                            <w:r w:rsidRPr="00A2752C">
                              <w:rPr>
                                <w:sz w:val="16"/>
                                <w:szCs w:val="16"/>
                              </w:rPr>
                              <w:br/>
                            </w:r>
                            <w:r>
                              <w:rPr>
                                <w:sz w:val="16"/>
                                <w:szCs w:val="16"/>
                              </w:rPr>
                              <w:t>(</w:t>
                            </w:r>
                            <w:r w:rsidRPr="00A2752C">
                              <w:rPr>
                                <w:sz w:val="16"/>
                                <w:szCs w:val="16"/>
                              </w:rPr>
                              <w:t>montrée sans douille</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D3225" id="Zone de texte 5" o:spid="_x0000_s1027" type="#_x0000_t202" style="position:absolute;left:0;text-align:left;margin-left:68.3pt;margin-top:69.45pt;width:109.5pt;height: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" fillcolor="white [3201]" stroked="f" strokeweight=".5pt">
                <v:textbox inset="0,0,0,0">
                  <w:txbxContent>
                    <w:p w:rsidR="00EF658B" w:rsidRPr="00A2752C" w:rsidRDefault="00EF658B" w:rsidP="00A2752C">
                      <w:pPr>
                        <w:spacing w:line="240" w:lineRule="auto"/>
                        <w:jc w:val="center"/>
                        <w:rPr>
                          <w:sz w:val="16"/>
                          <w:szCs w:val="16"/>
                        </w:rPr>
                      </w:pPr>
                      <w:r w:rsidRPr="00A2752C">
                        <w:rPr>
                          <w:sz w:val="16"/>
                          <w:szCs w:val="16"/>
                        </w:rPr>
                        <w:t>Coupe A-A</w:t>
                      </w:r>
                      <w:r w:rsidRPr="00A2752C">
                        <w:rPr>
                          <w:sz w:val="16"/>
                          <w:szCs w:val="16"/>
                        </w:rPr>
                        <w:br/>
                      </w:r>
                      <w:r>
                        <w:rPr>
                          <w:sz w:val="16"/>
                          <w:szCs w:val="16"/>
                        </w:rPr>
                        <w:t>(</w:t>
                      </w:r>
                      <w:r w:rsidRPr="00A2752C">
                        <w:rPr>
                          <w:sz w:val="16"/>
                          <w:szCs w:val="16"/>
                        </w:rPr>
                        <w:t>montrée sans douille</w:t>
                      </w:r>
                      <w:r>
                        <w:rPr>
                          <w:sz w:val="16"/>
                          <w:szCs w:val="16"/>
                        </w:rPr>
                        <w:t>)</w:t>
                      </w:r>
                    </w:p>
                  </w:txbxContent>
                </v:textbox>
              </v:shape>
            </w:pict>
          </mc:Fallback>
        </mc:AlternateContent>
      </w:r>
      <w:bookmarkStart w:id="15" w:name="_MON_1035644665"/>
      <w:bookmarkEnd w:id="15"/>
      <w:r w:rsidR="00B452D4" w:rsidRPr="003E7BEC">
        <w:rPr>
          <w:rFonts w:eastAsia="Times New Roman"/>
          <w:lang w:val="en-GB"/>
        </w:rPr>
        <w:object w:dxaOrig="6431" w:dyaOrig="4856">
          <v:shape id="_x0000_i1038" type="#_x0000_t75" style="width:321.5pt;height:242.5pt" o:ole="" fillcolor="window">
            <v:imagedata r:id="rId54" o:title=""/>
          </v:shape>
          <o:OLEObject Type="Embed" ProgID="Word.Picture.8" ShapeID="_x0000_i1038" DrawAspect="Content" ObjectID="_1530687659" r:id="rId55"/>
        </w:object>
      </w:r>
    </w:p>
    <w:p w:rsidR="00762BF5" w:rsidRDefault="00762BF5" w:rsidP="00762BF5">
      <w:pPr>
        <w:pStyle w:val="SingleTxtG"/>
        <w:ind w:left="2268" w:hanging="1134"/>
        <w:rPr>
          <w:lang w:val="fr-FR"/>
        </w:rPr>
      </w:pPr>
      <w:bookmarkStart w:id="16" w:name="_MON_1035877848"/>
      <w:bookmarkStart w:id="17" w:name="_MON_1068534120"/>
      <w:bookmarkStart w:id="18" w:name="_MON_1035637821"/>
      <w:bookmarkEnd w:id="16"/>
      <w:bookmarkEnd w:id="17"/>
      <w:bookmarkEnd w:id="18"/>
      <w:r w:rsidRPr="00762BF5">
        <w:rPr>
          <w:lang w:val="fr-FR"/>
        </w:rPr>
        <w:t>4.2.2</w:t>
      </w:r>
      <w:r w:rsidRPr="00762BF5">
        <w:rPr>
          <w:lang w:val="fr-FR"/>
        </w:rPr>
        <w:tab/>
        <w:t>Les anneaux de timon de la classe D50-B doivent a</w:t>
      </w:r>
      <w:r w:rsidR="0046543B">
        <w:rPr>
          <w:lang w:val="fr-FR"/>
        </w:rPr>
        <w:t xml:space="preserve">voir les dimensions indiquées à la </w:t>
      </w:r>
      <w:r w:rsidRPr="00762BF5">
        <w:rPr>
          <w:lang w:val="fr-FR"/>
        </w:rPr>
        <w:t>figure 12.</w:t>
      </w:r>
    </w:p>
    <w:p w:rsidR="0046543B" w:rsidRPr="00E3303E" w:rsidRDefault="0046543B" w:rsidP="00E3303E">
      <w:pPr>
        <w:pStyle w:val="Heading1"/>
        <w:spacing w:after="240"/>
        <w:rPr>
          <w:b/>
          <w:lang w:val="fr-FR"/>
        </w:rPr>
      </w:pPr>
      <w:r w:rsidRPr="0046543B">
        <w:rPr>
          <w:lang w:val="fr-FR"/>
        </w:rPr>
        <w:t xml:space="preserve">Figure 12 </w:t>
      </w:r>
      <w:r w:rsidRPr="0046543B">
        <w:rPr>
          <w:lang w:val="fr-FR"/>
        </w:rPr>
        <w:br/>
      </w:r>
      <w:r w:rsidRPr="00E3303E">
        <w:rPr>
          <w:b/>
          <w:lang w:val="fr-FR"/>
        </w:rPr>
        <w:t>Dimensions des anneaux de timon de la classe D50-B</w:t>
      </w:r>
      <w:r w:rsidR="00E3303E" w:rsidRPr="00E3303E">
        <w:rPr>
          <w:b/>
          <w:lang w:val="fr-FR"/>
        </w:rPr>
        <w:t xml:space="preserve"> </w:t>
      </w:r>
      <w:r w:rsidRPr="00E3303E">
        <w:rPr>
          <w:b/>
          <w:lang w:val="fr-FR"/>
        </w:rPr>
        <w:br/>
        <w:t>(pour les</w:t>
      </w:r>
      <w:r w:rsidR="00E3303E" w:rsidRPr="00E3303E">
        <w:rPr>
          <w:b/>
          <w:lang w:val="fr-FR"/>
        </w:rPr>
        <w:t xml:space="preserve"> dimensions des autres classes, </w:t>
      </w:r>
      <w:r w:rsidRPr="00E3303E">
        <w:rPr>
          <w:b/>
          <w:lang w:val="fr-FR"/>
        </w:rPr>
        <w:t>se reporter à la figure 11)</w:t>
      </w:r>
    </w:p>
    <w:p w:rsidR="00762BF5" w:rsidRPr="003E7BEC" w:rsidRDefault="00E3303E" w:rsidP="00762BF5">
      <w:pPr>
        <w:keepNext/>
        <w:keepLines/>
        <w:tabs>
          <w:tab w:val="left" w:pos="0"/>
          <w:tab w:val="left" w:pos="1417"/>
          <w:tab w:val="left" w:pos="1701"/>
        </w:tabs>
        <w:suppressAutoHyphens w:val="0"/>
        <w:kinsoku/>
        <w:overflowPunct/>
        <w:autoSpaceDE/>
        <w:autoSpaceDN/>
        <w:adjustRightInd/>
        <w:snapToGrid/>
        <w:spacing w:line="240" w:lineRule="auto"/>
        <w:jc w:val="center"/>
        <w:rPr>
          <w:rFonts w:eastAsia="Times New Roman"/>
          <w:lang w:val="en-GB"/>
        </w:rPr>
      </w:pPr>
      <w:bookmarkStart w:id="19" w:name="_MON_1035805964"/>
      <w:bookmarkStart w:id="20" w:name="_MON_1035881323"/>
      <w:bookmarkStart w:id="21" w:name="_MON_1036307300"/>
      <w:bookmarkStart w:id="22" w:name="_MON_1036307483"/>
      <w:bookmarkStart w:id="23" w:name="_MON_1036308560"/>
      <w:bookmarkStart w:id="24" w:name="_MON_1068534170"/>
      <w:bookmarkStart w:id="25" w:name="_MON_1068534347"/>
      <w:bookmarkStart w:id="26" w:name="_MON_1068534431"/>
      <w:bookmarkStart w:id="27" w:name="_MON_1035644172"/>
      <w:bookmarkEnd w:id="19"/>
      <w:bookmarkEnd w:id="20"/>
      <w:bookmarkEnd w:id="21"/>
      <w:bookmarkEnd w:id="22"/>
      <w:bookmarkEnd w:id="23"/>
      <w:bookmarkEnd w:id="24"/>
      <w:bookmarkEnd w:id="25"/>
      <w:bookmarkEnd w:id="26"/>
      <w:bookmarkEnd w:id="27"/>
      <w:r>
        <w:rPr>
          <w:rFonts w:eastAsia="Times New Roman"/>
          <w:noProof/>
          <w:lang w:val="en-US"/>
        </w:rPr>
        <mc:AlternateContent>
          <mc:Choice Requires="wps">
            <w:drawing>
              <wp:anchor distT="0" distB="0" distL="114300" distR="114300" simplePos="0" relativeHeight="251665408" behindDoc="0" locked="0" layoutInCell="1" allowOverlap="1" wp14:anchorId="1E6256CB" wp14:editId="3DA86431">
                <wp:simplePos x="0" y="0"/>
                <wp:positionH relativeFrom="column">
                  <wp:posOffset>3064510</wp:posOffset>
                </wp:positionH>
                <wp:positionV relativeFrom="paragraph">
                  <wp:posOffset>4812665</wp:posOffset>
                </wp:positionV>
                <wp:extent cx="1606550" cy="27305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60655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Default="00EF658B" w:rsidP="00E3303E">
                            <w:r>
                              <w:t>Entre plats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6256CB" id="Zone de texte 8" o:spid="_x0000_s1028" type="#_x0000_t202" style="position:absolute;left:0;text-align:left;margin-left:241.3pt;margin-top:378.95pt;width:126.5pt;height: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" fillcolor="white [3201]" stroked="f" strokeweight=".5pt">
                <v:textbox inset="0,0,0,0">
                  <w:txbxContent>
                    <w:p w:rsidR="00EF658B" w:rsidRDefault="00EF658B" w:rsidP="00E3303E">
                      <w:r>
                        <w:t>Entre plats</w:t>
                      </w:r>
                    </w:p>
                  </w:txbxContent>
                </v:textbox>
              </v:shape>
            </w:pict>
          </mc:Fallback>
        </mc:AlternateContent>
      </w:r>
      <w:r>
        <w:rPr>
          <w:rFonts w:eastAsia="Times New Roman"/>
          <w:noProof/>
          <w:lang w:val="en-US"/>
        </w:rPr>
        <mc:AlternateContent>
          <mc:Choice Requires="wps">
            <w:drawing>
              <wp:anchor distT="0" distB="0" distL="114300" distR="114300" simplePos="0" relativeHeight="251663360" behindDoc="0" locked="0" layoutInCell="1" allowOverlap="1" wp14:anchorId="0018795B" wp14:editId="45F44B76">
                <wp:simplePos x="0" y="0"/>
                <wp:positionH relativeFrom="column">
                  <wp:posOffset>3210560</wp:posOffset>
                </wp:positionH>
                <wp:positionV relativeFrom="paragraph">
                  <wp:posOffset>3041015</wp:posOffset>
                </wp:positionV>
                <wp:extent cx="1606550" cy="2730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60655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Default="00EF658B" w:rsidP="00E3303E">
                            <w:r>
                              <w:t>Logement du timon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018795B" id="Zone de texte 7" o:spid="_x0000_s1029" type="#_x0000_t202" style="position:absolute;left:0;text-align:left;margin-left:252.8pt;margin-top:239.45pt;width:126.5pt;height:2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" fillcolor="white [3201]" stroked="f" strokeweight=".5pt">
                <v:textbox inset="0,0,0,0">
                  <w:txbxContent>
                    <w:p w:rsidR="00EF658B" w:rsidRDefault="00EF658B" w:rsidP="00E3303E">
                      <w:r>
                        <w:t>Logement du timon</w:t>
                      </w:r>
                    </w:p>
                  </w:txbxContent>
                </v:textbox>
              </v:shape>
            </w:pict>
          </mc:Fallback>
        </mc:AlternateContent>
      </w:r>
      <w:r>
        <w:rPr>
          <w:rFonts w:eastAsia="Times New Roman"/>
          <w:noProof/>
          <w:lang w:val="en-US"/>
        </w:rPr>
        <mc:AlternateContent>
          <mc:Choice Requires="wps">
            <w:drawing>
              <wp:anchor distT="0" distB="0" distL="114300" distR="114300" simplePos="0" relativeHeight="251661312" behindDoc="0" locked="0" layoutInCell="1" allowOverlap="1" wp14:anchorId="47FFB892" wp14:editId="3858A430">
                <wp:simplePos x="0" y="0"/>
                <wp:positionH relativeFrom="column">
                  <wp:posOffset>3255010</wp:posOffset>
                </wp:positionH>
                <wp:positionV relativeFrom="paragraph">
                  <wp:posOffset>1726565</wp:posOffset>
                </wp:positionV>
                <wp:extent cx="1606550" cy="2730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60655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Default="00EF658B">
                            <w:r>
                              <w:t>Anneau du timon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FFB892" id="Zone de texte 6" o:spid="_x0000_s1030" type="#_x0000_t202" style="position:absolute;left:0;text-align:left;margin-left:256.3pt;margin-top:135.95pt;width:126.5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" fillcolor="white [3201]" stroked="f" strokeweight=".5pt">
                <v:textbox inset="0,0,0,0">
                  <w:txbxContent>
                    <w:p w:rsidR="00EF658B" w:rsidRDefault="00EF658B">
                      <w:r>
                        <w:t>Anneau du timon</w:t>
                      </w:r>
                    </w:p>
                  </w:txbxContent>
                </v:textbox>
              </v:shape>
            </w:pict>
          </mc:Fallback>
        </mc:AlternateContent>
      </w:r>
      <w:bookmarkStart w:id="28" w:name="_MON_1035644200"/>
      <w:bookmarkEnd w:id="28"/>
      <w:r w:rsidR="00762BF5" w:rsidRPr="003E7BEC">
        <w:rPr>
          <w:rFonts w:eastAsia="Times New Roman"/>
          <w:lang w:val="en-GB"/>
        </w:rPr>
        <w:object w:dxaOrig="7020" w:dyaOrig="7644">
          <v:shape id="_x0000_i1039" type="#_x0000_t75" style="width:364pt;height:413.5pt" o:ole="" fillcolor="window">
            <v:imagedata r:id="rId56" o:title=""/>
          </v:shape>
          <o:OLEObject Type="Embed" ProgID="Word.Document.8" ShapeID="_x0000_i1039" DrawAspect="Content" ObjectID="_1530687660" r:id="rId57"/>
        </w:object>
      </w:r>
    </w:p>
    <w:p w:rsidR="00762BF5" w:rsidRDefault="00762BF5" w:rsidP="00762BF5">
      <w:pPr>
        <w:pStyle w:val="SingleTxtG"/>
        <w:ind w:left="2268" w:hanging="1134"/>
        <w:rPr>
          <w:lang w:val="fr-FR"/>
        </w:rPr>
      </w:pPr>
      <w:r w:rsidRPr="00762BF5">
        <w:rPr>
          <w:lang w:val="fr-FR"/>
        </w:rPr>
        <w:t>4.2.3</w:t>
      </w:r>
      <w:r w:rsidRPr="00762BF5">
        <w:rPr>
          <w:lang w:val="fr-FR"/>
        </w:rPr>
        <w:tab/>
        <w:t>Les anneaux de timon des classes D50-C et D50-D doivent avoir les dimensions indiquées à la figure 13.</w:t>
      </w:r>
    </w:p>
    <w:p w:rsidR="007853B3" w:rsidRPr="00EC7925" w:rsidRDefault="007853B3" w:rsidP="00EC7925">
      <w:pPr>
        <w:pStyle w:val="Heading1"/>
        <w:spacing w:after="240"/>
        <w:rPr>
          <w:b/>
          <w:lang w:val="fr-FR"/>
        </w:rPr>
      </w:pPr>
      <w:r w:rsidRPr="007853B3">
        <w:rPr>
          <w:lang w:val="fr-FR"/>
        </w:rPr>
        <w:t>Figure 13</w:t>
      </w:r>
      <w:r>
        <w:rPr>
          <w:u w:val="single"/>
          <w:lang w:val="fr-FR"/>
        </w:rPr>
        <w:t xml:space="preserve"> </w:t>
      </w:r>
      <w:r>
        <w:rPr>
          <w:u w:val="single"/>
          <w:lang w:val="fr-FR"/>
        </w:rPr>
        <w:br/>
      </w:r>
      <w:r w:rsidRPr="00EC7925">
        <w:rPr>
          <w:b/>
          <w:lang w:val="fr-FR"/>
        </w:rPr>
        <w:t>Dimensions des anneaux de timon des classes D50-C et D50-D</w:t>
      </w:r>
      <w:r w:rsidRPr="00EC7925">
        <w:rPr>
          <w:b/>
          <w:lang w:val="fr-FR"/>
        </w:rPr>
        <w:br/>
        <w:t>(voir les autres dimensions à la figure 11)</w:t>
      </w:r>
    </w:p>
    <w:p w:rsidR="00762BF5" w:rsidRPr="003E7BEC" w:rsidRDefault="00EC7925" w:rsidP="00EC7925">
      <w:pPr>
        <w:pBdr>
          <w:top w:val="single" w:sz="6" w:space="0" w:color="FFFFFF"/>
          <w:left w:val="single" w:sz="6" w:space="0" w:color="FFFFFF"/>
          <w:bottom w:val="single" w:sz="6" w:space="0" w:color="FFFFFF"/>
          <w:right w:val="single" w:sz="6" w:space="0" w:color="FFFFFF"/>
        </w:pBdr>
        <w:suppressAutoHyphens w:val="0"/>
        <w:kinsoku/>
        <w:overflowPunct/>
        <w:autoSpaceDE/>
        <w:autoSpaceDN/>
        <w:adjustRightInd/>
        <w:snapToGrid/>
        <w:spacing w:line="240" w:lineRule="auto"/>
        <w:ind w:left="1134" w:right="1134"/>
        <w:rPr>
          <w:rFonts w:eastAsia="Times New Roman"/>
          <w:lang w:val="en-GB"/>
        </w:rPr>
      </w:pPr>
      <w:bookmarkStart w:id="29" w:name="_MON_1035878985"/>
      <w:bookmarkStart w:id="30" w:name="_MON_1035881686"/>
      <w:bookmarkStart w:id="31" w:name="_MON_1035702848"/>
      <w:bookmarkEnd w:id="29"/>
      <w:bookmarkEnd w:id="30"/>
      <w:bookmarkEnd w:id="31"/>
      <w:r>
        <w:rPr>
          <w:rFonts w:eastAsia="Times New Roman"/>
          <w:noProof/>
          <w:lang w:val="en-US"/>
        </w:rPr>
        <mc:AlternateContent>
          <mc:Choice Requires="wps">
            <w:drawing>
              <wp:anchor distT="0" distB="0" distL="114300" distR="114300" simplePos="0" relativeHeight="251666432" behindDoc="0" locked="0" layoutInCell="1" allowOverlap="1" wp14:anchorId="3B9F9589" wp14:editId="74388946">
                <wp:simplePos x="0" y="0"/>
                <wp:positionH relativeFrom="column">
                  <wp:posOffset>4150360</wp:posOffset>
                </wp:positionH>
                <wp:positionV relativeFrom="paragraph">
                  <wp:posOffset>2018665</wp:posOffset>
                </wp:positionV>
                <wp:extent cx="514350" cy="165100"/>
                <wp:effectExtent l="0" t="0" r="0" b="6350"/>
                <wp:wrapNone/>
                <wp:docPr id="9" name="Zone de texte 9"/>
                <wp:cNvGraphicFramePr/>
                <a:graphic xmlns:a="http://schemas.openxmlformats.org/drawingml/2006/main">
                  <a:graphicData uri="http://schemas.microsoft.com/office/word/2010/wordprocessingShape">
                    <wps:wsp>
                      <wps:cNvSpPr txBox="1"/>
                      <wps:spPr>
                        <a:xfrm>
                          <a:off x="0" y="0"/>
                          <a:ext cx="514350" cy="16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EC7925" w:rsidRDefault="00EF658B" w:rsidP="00EC7925">
                            <w:pPr>
                              <w:spacing w:line="240" w:lineRule="auto"/>
                              <w:rPr>
                                <w:sz w:val="16"/>
                                <w:szCs w:val="16"/>
                              </w:rPr>
                            </w:pPr>
                            <w:r>
                              <w:rPr>
                                <w:sz w:val="16"/>
                                <w:szCs w:val="16"/>
                              </w:rPr>
                              <w:t>Section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F9589" id="Zone de texte 9" o:spid="_x0000_s1031" type="#_x0000_t202" style="position:absolute;left:0;text-align:left;margin-left:326.8pt;margin-top:158.95pt;width:40.5pt;height:1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" fillcolor="white [3201]" stroked="f" strokeweight=".5pt">
                <v:textbox inset="0,0,0,0">
                  <w:txbxContent>
                    <w:p w:rsidR="00EF658B" w:rsidRPr="00EC7925" w:rsidRDefault="00EF658B" w:rsidP="00EC7925">
                      <w:pPr>
                        <w:spacing w:line="240" w:lineRule="auto"/>
                        <w:rPr>
                          <w:sz w:val="16"/>
                          <w:szCs w:val="16"/>
                        </w:rPr>
                      </w:pPr>
                      <w:r>
                        <w:rPr>
                          <w:sz w:val="16"/>
                          <w:szCs w:val="16"/>
                        </w:rPr>
                        <w:t>Section AA</w:t>
                      </w:r>
                    </w:p>
                  </w:txbxContent>
                </v:textbox>
              </v:shape>
            </w:pict>
          </mc:Fallback>
        </mc:AlternateContent>
      </w:r>
      <w:bookmarkStart w:id="32" w:name="_MON_1035875800"/>
      <w:bookmarkEnd w:id="32"/>
      <w:r w:rsidRPr="003E7BEC">
        <w:rPr>
          <w:rFonts w:eastAsia="Times New Roman"/>
          <w:lang w:val="en-GB"/>
        </w:rPr>
        <w:object w:dxaOrig="6682" w:dyaOrig="5912">
          <v:shape id="_x0000_i1040" type="#_x0000_t75" style="width:310pt;height:261.5pt;mso-position-vertical:absolute" o:ole="" fillcolor="window">
            <v:imagedata r:id="rId58" o:title="" croptop="-188f" cropbottom="-188f" cropleft="-167f" cropright="-723f"/>
          </v:shape>
          <o:OLEObject Type="Embed" ProgID="Word.Picture.8" ShapeID="_x0000_i1040" DrawAspect="Content" ObjectID="_1530687661" r:id="rId59"/>
        </w:object>
      </w:r>
    </w:p>
    <w:p w:rsidR="00762BF5" w:rsidRPr="003E7BEC" w:rsidRDefault="00051EBD" w:rsidP="00E674FF">
      <w:pPr>
        <w:pStyle w:val="SingleTxtG"/>
        <w:spacing w:before="120" w:after="240" w:line="220" w:lineRule="atLeast"/>
        <w:ind w:left="1418" w:hanging="284"/>
        <w:jc w:val="left"/>
        <w:rPr>
          <w:rFonts w:eastAsia="Times New Roman"/>
          <w:lang w:val="fr-FR"/>
        </w:rPr>
      </w:pPr>
      <w:r w:rsidRPr="00051EBD">
        <w:rPr>
          <w:rFonts w:eastAsia="Times New Roman"/>
          <w:sz w:val="18"/>
          <w:szCs w:val="18"/>
          <w:vertAlign w:val="superscript"/>
          <w:lang w:val="fr-FR"/>
        </w:rPr>
        <w:t>1</w:t>
      </w:r>
      <w:r w:rsidR="00762BF5" w:rsidRPr="003E7BEC">
        <w:rPr>
          <w:rFonts w:eastAsia="Times New Roman"/>
          <w:lang w:val="fr-FR"/>
        </w:rPr>
        <w:tab/>
      </w:r>
      <w:r w:rsidR="00762BF5" w:rsidRPr="00051EBD">
        <w:rPr>
          <w:rFonts w:eastAsia="Times New Roman"/>
          <w:sz w:val="18"/>
          <w:szCs w:val="18"/>
          <w:lang w:val="fr-FR"/>
        </w:rPr>
        <w:t xml:space="preserve">Pour les anneaux de timon de la classe D50-D, cette dimension doit être </w:t>
      </w:r>
      <w:r>
        <w:rPr>
          <w:rFonts w:eastAsia="Times New Roman"/>
          <w:sz w:val="18"/>
          <w:szCs w:val="18"/>
          <w:lang w:val="fr-FR"/>
        </w:rPr>
        <w:t>« </w:t>
      </w:r>
      <w:r w:rsidR="00762BF5" w:rsidRPr="00051EBD">
        <w:rPr>
          <w:rFonts w:eastAsia="Times New Roman"/>
          <w:sz w:val="18"/>
          <w:szCs w:val="18"/>
          <w:lang w:val="fr-FR"/>
        </w:rPr>
        <w:t>80 max</w:t>
      </w:r>
      <w:r>
        <w:rPr>
          <w:rFonts w:eastAsia="Times New Roman"/>
          <w:sz w:val="18"/>
          <w:szCs w:val="18"/>
          <w:lang w:val="fr-FR"/>
        </w:rPr>
        <w:t> »</w:t>
      </w:r>
      <w:r w:rsidR="00762BF5" w:rsidRPr="00051EBD">
        <w:rPr>
          <w:rFonts w:eastAsia="Times New Roman"/>
          <w:sz w:val="18"/>
          <w:szCs w:val="18"/>
          <w:lang w:val="fr-FR"/>
        </w:rPr>
        <w:t>.</w:t>
      </w:r>
    </w:p>
    <w:p w:rsidR="00762BF5" w:rsidRPr="00762BF5" w:rsidRDefault="00762BF5" w:rsidP="00762BF5">
      <w:pPr>
        <w:pStyle w:val="SingleTxtG"/>
        <w:ind w:left="2268" w:hanging="1134"/>
        <w:rPr>
          <w:lang w:val="fr-FR"/>
        </w:rPr>
      </w:pPr>
      <w:r w:rsidRPr="00762BF5">
        <w:rPr>
          <w:lang w:val="fr-FR"/>
        </w:rPr>
        <w:t>4.2.4</w:t>
      </w:r>
      <w:r w:rsidRPr="00762BF5">
        <w:rPr>
          <w:lang w:val="fr-FR"/>
        </w:rPr>
        <w:tab/>
        <w:t>Les anneaux de timon des classes D50-C et D50-D doivent être équipés d’une douille non fendue, ayant les dimensions indiquées à la figure 10.</w:t>
      </w:r>
    </w:p>
    <w:p w:rsidR="00762BF5" w:rsidRPr="00762BF5" w:rsidRDefault="00762BF5" w:rsidP="00E674FF">
      <w:pPr>
        <w:pStyle w:val="SingleTxtG"/>
        <w:ind w:left="2268" w:hanging="1134"/>
        <w:jc w:val="left"/>
        <w:rPr>
          <w:lang w:val="fr-FR"/>
        </w:rPr>
      </w:pPr>
      <w:r w:rsidRPr="00762BF5">
        <w:rPr>
          <w:lang w:val="fr-FR"/>
        </w:rPr>
        <w:t>4.3</w:t>
      </w:r>
      <w:r w:rsidRPr="00762BF5">
        <w:rPr>
          <w:lang w:val="fr-FR"/>
        </w:rPr>
        <w:tab/>
        <w:t xml:space="preserve">Valeurs de charge pour </w:t>
      </w:r>
      <w:r w:rsidR="00E674FF">
        <w:rPr>
          <w:lang w:val="fr-FR"/>
        </w:rPr>
        <w:t>les anneaux de timon normalisés</w:t>
      </w:r>
    </w:p>
    <w:p w:rsidR="00762BF5" w:rsidRPr="00762BF5" w:rsidRDefault="00762BF5" w:rsidP="00E276CC">
      <w:pPr>
        <w:pStyle w:val="SingleTxtG"/>
        <w:ind w:left="2268"/>
        <w:rPr>
          <w:lang w:val="fr-FR"/>
        </w:rPr>
      </w:pPr>
      <w:r w:rsidRPr="00762BF5">
        <w:rPr>
          <w:lang w:val="fr-FR"/>
        </w:rPr>
        <w:tab/>
        <w:t>Les anneaux de timon normalisés et leurs moyens de fixation doivent être adaptés aux valeurs de charge fixées au tableau 7 et avoir été éprouvés pour ces valeurs.</w:t>
      </w:r>
    </w:p>
    <w:p w:rsidR="00762BF5" w:rsidRPr="00762BF5" w:rsidRDefault="00762BF5" w:rsidP="00E674FF">
      <w:pPr>
        <w:pStyle w:val="SingleTxtG"/>
        <w:ind w:left="2268" w:hanging="1134"/>
        <w:jc w:val="left"/>
        <w:rPr>
          <w:lang w:val="fr-FR"/>
        </w:rPr>
      </w:pPr>
      <w:r w:rsidRPr="00762BF5">
        <w:rPr>
          <w:lang w:val="fr-FR"/>
        </w:rPr>
        <w:t>4.4</w:t>
      </w:r>
      <w:r w:rsidRPr="00762BF5">
        <w:rPr>
          <w:lang w:val="fr-FR"/>
        </w:rPr>
        <w:tab/>
        <w:t>Prescriptions générales applicables aux anneaux d</w:t>
      </w:r>
      <w:r w:rsidR="00E674FF">
        <w:rPr>
          <w:lang w:val="fr-FR"/>
        </w:rPr>
        <w:t xml:space="preserve">e timon toriques </w:t>
      </w:r>
      <w:r w:rsidR="00E674FF">
        <w:rPr>
          <w:lang w:val="fr-FR"/>
        </w:rPr>
        <w:br/>
        <w:t>de la classe L</w:t>
      </w:r>
    </w:p>
    <w:p w:rsidR="00762BF5" w:rsidRPr="00762BF5" w:rsidRDefault="00762BF5" w:rsidP="00762BF5">
      <w:pPr>
        <w:pStyle w:val="SingleTxtG"/>
        <w:ind w:left="2268" w:hanging="1134"/>
        <w:rPr>
          <w:lang w:val="fr-FR"/>
        </w:rPr>
      </w:pPr>
      <w:r w:rsidRPr="00762BF5">
        <w:rPr>
          <w:lang w:val="fr-FR"/>
        </w:rPr>
        <w:t>4.4.1</w:t>
      </w:r>
      <w:r w:rsidRPr="00762BF5">
        <w:rPr>
          <w:lang w:val="fr-FR"/>
        </w:rPr>
        <w:tab/>
        <w:t>Les anneaux de timon toriques de la classe L sont conçus pour être utilisés sur des attelages à crochet de la classe K.</w:t>
      </w:r>
    </w:p>
    <w:p w:rsidR="00762BF5" w:rsidRPr="00762BF5" w:rsidRDefault="00762BF5" w:rsidP="00762BF5">
      <w:pPr>
        <w:pStyle w:val="SingleTxtG"/>
        <w:ind w:left="2268" w:hanging="1134"/>
        <w:rPr>
          <w:lang w:val="fr-FR"/>
        </w:rPr>
      </w:pPr>
      <w:r w:rsidRPr="00762BF5">
        <w:rPr>
          <w:lang w:val="fr-FR"/>
        </w:rPr>
        <w:t>4.4.2</w:t>
      </w:r>
      <w:r w:rsidRPr="00762BF5">
        <w:rPr>
          <w:lang w:val="fr-FR"/>
        </w:rPr>
        <w:tab/>
        <w:t>Lorsqu’ils sont utilisés sur un attelage à crochet de la classe K, ils doivent satisfaire aux prescriptions concernant le débattement énoncées au paragraphe 10.2 de la présente annexe.</w:t>
      </w:r>
    </w:p>
    <w:p w:rsidR="00762BF5" w:rsidRDefault="00762BF5" w:rsidP="00762BF5">
      <w:pPr>
        <w:pStyle w:val="SingleTxtG"/>
        <w:ind w:left="2268" w:hanging="1134"/>
        <w:rPr>
          <w:lang w:val="fr-FR"/>
        </w:rPr>
      </w:pPr>
      <w:r w:rsidRPr="00762BF5">
        <w:rPr>
          <w:lang w:val="fr-FR"/>
        </w:rPr>
        <w:t>4.4.3</w:t>
      </w:r>
      <w:r w:rsidRPr="00762BF5">
        <w:rPr>
          <w:lang w:val="fr-FR"/>
        </w:rPr>
        <w:tab/>
        <w:t>Les anneaux de timon toriques de la classe L doivent avoir les dimensions indiquées à la figure 14 et au tableau 8.</w:t>
      </w:r>
    </w:p>
    <w:p w:rsidR="009A3357" w:rsidRPr="009A3357" w:rsidRDefault="009A3357" w:rsidP="009A3357">
      <w:pPr>
        <w:pStyle w:val="Heading1"/>
        <w:spacing w:after="240"/>
        <w:rPr>
          <w:b/>
          <w:lang w:val="fr-FR"/>
        </w:rPr>
      </w:pPr>
      <w:r w:rsidRPr="009A3357">
        <w:rPr>
          <w:lang w:val="fr-FR"/>
        </w:rPr>
        <w:t>Figure 14</w:t>
      </w:r>
      <w:r>
        <w:rPr>
          <w:u w:val="single"/>
          <w:lang w:val="fr-FR"/>
        </w:rPr>
        <w:t xml:space="preserve"> </w:t>
      </w:r>
      <w:r>
        <w:rPr>
          <w:u w:val="single"/>
          <w:lang w:val="fr-FR"/>
        </w:rPr>
        <w:br/>
      </w:r>
      <w:r w:rsidRPr="009A3357">
        <w:rPr>
          <w:b/>
          <w:lang w:val="fr-FR"/>
        </w:rPr>
        <w:t>Dimensions des anneaux de timon toriques de la classe L (voir tableau 8)</w:t>
      </w:r>
    </w:p>
    <w:bookmarkStart w:id="33" w:name="_MON_1035866904"/>
    <w:bookmarkEnd w:id="33"/>
    <w:p w:rsidR="00762BF5" w:rsidRPr="003E7BEC" w:rsidRDefault="00762BF5" w:rsidP="009A3357">
      <w:pPr>
        <w:keepNext/>
        <w:keepLines/>
        <w:tabs>
          <w:tab w:val="left" w:pos="0"/>
          <w:tab w:val="left" w:pos="1417"/>
          <w:tab w:val="left" w:pos="1701"/>
        </w:tabs>
        <w:suppressAutoHyphens w:val="0"/>
        <w:kinsoku/>
        <w:overflowPunct/>
        <w:autoSpaceDE/>
        <w:autoSpaceDN/>
        <w:adjustRightInd/>
        <w:snapToGrid/>
        <w:spacing w:line="240" w:lineRule="auto"/>
        <w:ind w:left="1134" w:right="1134"/>
        <w:rPr>
          <w:rFonts w:eastAsia="Times New Roman"/>
          <w:lang w:val="en-GB"/>
        </w:rPr>
      </w:pPr>
      <w:r w:rsidRPr="003E7BEC">
        <w:rPr>
          <w:rFonts w:eastAsia="Times New Roman"/>
          <w:lang w:val="en-GB"/>
        </w:rPr>
        <w:object w:dxaOrig="6916" w:dyaOrig="4856">
          <v:shape id="_x0000_i1041" type="#_x0000_t75" style="width:346pt;height:242.5pt" o:ole="" fillcolor="window">
            <v:imagedata r:id="rId60" o:title=""/>
          </v:shape>
          <o:OLEObject Type="Embed" ProgID="Word.Picture.8" ShapeID="_x0000_i1041" DrawAspect="Content" ObjectID="_1530687662" r:id="rId61"/>
        </w:object>
      </w:r>
    </w:p>
    <w:p w:rsidR="00762BF5" w:rsidRPr="00762BF5" w:rsidRDefault="00762BF5" w:rsidP="009A3357">
      <w:pPr>
        <w:pStyle w:val="SingleTxtG"/>
        <w:spacing w:before="240"/>
        <w:ind w:left="2268" w:hanging="1134"/>
        <w:rPr>
          <w:lang w:val="fr-FR"/>
        </w:rPr>
      </w:pPr>
      <w:r w:rsidRPr="00762BF5">
        <w:rPr>
          <w:lang w:val="fr-FR"/>
        </w:rPr>
        <w:t>4.4.4</w:t>
      </w:r>
      <w:r w:rsidRPr="00762BF5">
        <w:rPr>
          <w:lang w:val="fr-FR"/>
        </w:rPr>
        <w:tab/>
        <w:t>Les anneaux de timon toriques de la classe L doivent satisfaire aux essais prescrits au paragraphe 3.4 de l’annexe 6 et être conformes aux valeurs caractéristiques fixées dans le tableau 9.</w:t>
      </w:r>
    </w:p>
    <w:p w:rsidR="00762BF5" w:rsidRPr="0062335C" w:rsidRDefault="00762BF5" w:rsidP="0062335C">
      <w:pPr>
        <w:pStyle w:val="Heading1"/>
        <w:spacing w:after="120"/>
        <w:rPr>
          <w:b/>
          <w:lang w:val="fr-FR"/>
        </w:rPr>
      </w:pPr>
      <w:r w:rsidRPr="003E7BEC">
        <w:rPr>
          <w:lang w:val="fr-FR"/>
        </w:rPr>
        <w:t>T</w:t>
      </w:r>
      <w:r w:rsidR="0062335C" w:rsidRPr="003E7BEC">
        <w:rPr>
          <w:lang w:val="fr-FR"/>
        </w:rPr>
        <w:t>ableau</w:t>
      </w:r>
      <w:r w:rsidR="0062335C">
        <w:rPr>
          <w:lang w:val="fr-FR"/>
        </w:rPr>
        <w:t xml:space="preserve"> 8 </w:t>
      </w:r>
      <w:r w:rsidR="0062335C">
        <w:rPr>
          <w:lang w:val="fr-FR"/>
        </w:rPr>
        <w:br/>
      </w:r>
      <w:r w:rsidRPr="0062335C">
        <w:rPr>
          <w:b/>
          <w:lang w:val="fr-FR"/>
        </w:rPr>
        <w:t>Dimensions des anneaux de timon t</w:t>
      </w:r>
      <w:r w:rsidR="00E55598">
        <w:rPr>
          <w:b/>
          <w:lang w:val="fr-FR"/>
        </w:rPr>
        <w:t>oriques de la classe L (en mm) (</w:t>
      </w:r>
      <w:r w:rsidRPr="0062335C">
        <w:rPr>
          <w:b/>
          <w:lang w:val="fr-FR"/>
        </w:rPr>
        <w:t>voir fig</w:t>
      </w:r>
      <w:r w:rsidR="00E55598">
        <w:rPr>
          <w:b/>
          <w:lang w:val="fr-FR"/>
        </w:rPr>
        <w:t>.</w:t>
      </w:r>
      <w:r w:rsidRPr="0062335C">
        <w:rPr>
          <w:b/>
          <w:lang w:val="fr-FR"/>
        </w:rPr>
        <w:t> 14</w:t>
      </w:r>
      <w:r w:rsidR="00E55598">
        <w:rPr>
          <w:b/>
          <w:lang w:val="fr-FR"/>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7"/>
        <w:gridCol w:w="972"/>
        <w:gridCol w:w="971"/>
        <w:gridCol w:w="971"/>
        <w:gridCol w:w="971"/>
        <w:gridCol w:w="971"/>
        <w:gridCol w:w="1717"/>
      </w:tblGrid>
      <w:tr w:rsidR="00762BF5" w:rsidRPr="0062335C" w:rsidTr="0062335C">
        <w:trPr>
          <w:tblHeader/>
        </w:trPr>
        <w:tc>
          <w:tcPr>
            <w:tcW w:w="1020" w:type="dxa"/>
            <w:shd w:val="clear" w:color="auto" w:fill="auto"/>
            <w:vAlign w:val="bottom"/>
          </w:tcPr>
          <w:p w:rsidR="00762BF5" w:rsidRPr="0062335C" w:rsidRDefault="00762BF5" w:rsidP="0062335C">
            <w:pPr>
              <w:suppressAutoHyphens w:val="0"/>
              <w:spacing w:before="80" w:after="80" w:line="200" w:lineRule="exact"/>
              <w:ind w:left="85" w:right="85"/>
              <w:rPr>
                <w:i/>
                <w:sz w:val="16"/>
                <w:lang w:val="fr-FR"/>
              </w:rPr>
            </w:pPr>
            <w:r w:rsidRPr="0062335C">
              <w:rPr>
                <w:i/>
                <w:sz w:val="16"/>
                <w:lang w:val="fr-FR"/>
              </w:rPr>
              <w:t>Classe</w:t>
            </w:r>
          </w:p>
        </w:tc>
        <w:tc>
          <w:tcPr>
            <w:tcW w:w="1246" w:type="dxa"/>
            <w:shd w:val="clear" w:color="auto" w:fill="auto"/>
            <w:vAlign w:val="bottom"/>
          </w:tcPr>
          <w:p w:rsidR="00762BF5" w:rsidRPr="0062335C" w:rsidRDefault="00762BF5" w:rsidP="0062335C">
            <w:pPr>
              <w:suppressAutoHyphens w:val="0"/>
              <w:spacing w:before="80" w:after="80" w:line="200" w:lineRule="exact"/>
              <w:ind w:left="85" w:right="85"/>
              <w:jc w:val="right"/>
              <w:rPr>
                <w:i/>
                <w:sz w:val="16"/>
                <w:lang w:val="fr-FR"/>
              </w:rPr>
            </w:pPr>
            <w:r w:rsidRPr="0062335C">
              <w:rPr>
                <w:i/>
                <w:sz w:val="16"/>
                <w:lang w:val="fr-FR"/>
              </w:rPr>
              <w:t>L1</w:t>
            </w:r>
          </w:p>
        </w:tc>
        <w:tc>
          <w:tcPr>
            <w:tcW w:w="1246" w:type="dxa"/>
            <w:shd w:val="clear" w:color="auto" w:fill="auto"/>
            <w:vAlign w:val="bottom"/>
          </w:tcPr>
          <w:p w:rsidR="00762BF5" w:rsidRPr="0062335C" w:rsidRDefault="00762BF5" w:rsidP="0062335C">
            <w:pPr>
              <w:suppressAutoHyphens w:val="0"/>
              <w:spacing w:before="80" w:after="80" w:line="200" w:lineRule="exact"/>
              <w:ind w:left="85" w:right="85"/>
              <w:jc w:val="right"/>
              <w:rPr>
                <w:i/>
                <w:sz w:val="16"/>
                <w:lang w:val="fr-FR"/>
              </w:rPr>
            </w:pPr>
            <w:r w:rsidRPr="0062335C">
              <w:rPr>
                <w:i/>
                <w:sz w:val="16"/>
                <w:lang w:val="fr-FR"/>
              </w:rPr>
              <w:t>L2</w:t>
            </w:r>
          </w:p>
        </w:tc>
        <w:tc>
          <w:tcPr>
            <w:tcW w:w="1246" w:type="dxa"/>
            <w:shd w:val="clear" w:color="auto" w:fill="auto"/>
            <w:vAlign w:val="bottom"/>
          </w:tcPr>
          <w:p w:rsidR="00762BF5" w:rsidRPr="0062335C" w:rsidRDefault="00762BF5" w:rsidP="0062335C">
            <w:pPr>
              <w:suppressAutoHyphens w:val="0"/>
              <w:spacing w:before="80" w:after="80" w:line="200" w:lineRule="exact"/>
              <w:ind w:left="85" w:right="85"/>
              <w:jc w:val="right"/>
              <w:rPr>
                <w:i/>
                <w:sz w:val="16"/>
                <w:lang w:val="fr-FR"/>
              </w:rPr>
            </w:pPr>
            <w:r w:rsidRPr="0062335C">
              <w:rPr>
                <w:i/>
                <w:sz w:val="16"/>
                <w:lang w:val="fr-FR"/>
              </w:rPr>
              <w:t>L3</w:t>
            </w:r>
          </w:p>
        </w:tc>
        <w:tc>
          <w:tcPr>
            <w:tcW w:w="1246" w:type="dxa"/>
            <w:shd w:val="clear" w:color="auto" w:fill="auto"/>
            <w:vAlign w:val="bottom"/>
          </w:tcPr>
          <w:p w:rsidR="00762BF5" w:rsidRPr="0062335C" w:rsidRDefault="00762BF5" w:rsidP="0062335C">
            <w:pPr>
              <w:suppressAutoHyphens w:val="0"/>
              <w:spacing w:before="80" w:after="80" w:line="200" w:lineRule="exact"/>
              <w:ind w:left="85" w:right="85"/>
              <w:jc w:val="right"/>
              <w:rPr>
                <w:i/>
                <w:sz w:val="16"/>
                <w:lang w:val="fr-FR"/>
              </w:rPr>
            </w:pPr>
            <w:r w:rsidRPr="0062335C">
              <w:rPr>
                <w:i/>
                <w:sz w:val="16"/>
                <w:lang w:val="fr-FR"/>
              </w:rPr>
              <w:t>L4</w:t>
            </w:r>
          </w:p>
        </w:tc>
        <w:tc>
          <w:tcPr>
            <w:tcW w:w="1246" w:type="dxa"/>
            <w:shd w:val="clear" w:color="auto" w:fill="auto"/>
            <w:vAlign w:val="bottom"/>
          </w:tcPr>
          <w:p w:rsidR="00762BF5" w:rsidRPr="0062335C" w:rsidRDefault="00762BF5" w:rsidP="0062335C">
            <w:pPr>
              <w:suppressAutoHyphens w:val="0"/>
              <w:spacing w:before="80" w:after="80" w:line="200" w:lineRule="exact"/>
              <w:ind w:left="85" w:right="85"/>
              <w:jc w:val="right"/>
              <w:rPr>
                <w:i/>
                <w:sz w:val="16"/>
                <w:lang w:val="fr-FR"/>
              </w:rPr>
            </w:pPr>
            <w:r w:rsidRPr="0062335C">
              <w:rPr>
                <w:i/>
                <w:sz w:val="16"/>
                <w:lang w:val="fr-FR"/>
              </w:rPr>
              <w:t>L5</w:t>
            </w:r>
          </w:p>
        </w:tc>
        <w:tc>
          <w:tcPr>
            <w:tcW w:w="2209" w:type="dxa"/>
            <w:shd w:val="clear" w:color="auto" w:fill="auto"/>
            <w:vAlign w:val="bottom"/>
          </w:tcPr>
          <w:p w:rsidR="00762BF5" w:rsidRPr="0062335C" w:rsidRDefault="00762BF5" w:rsidP="0062335C">
            <w:pPr>
              <w:suppressAutoHyphens w:val="0"/>
              <w:spacing w:before="80" w:after="80" w:line="200" w:lineRule="exact"/>
              <w:ind w:left="85" w:right="85"/>
              <w:jc w:val="right"/>
              <w:rPr>
                <w:i/>
                <w:sz w:val="16"/>
                <w:lang w:val="fr-FR"/>
              </w:rPr>
            </w:pPr>
            <w:r w:rsidRPr="0062335C">
              <w:rPr>
                <w:i/>
                <w:sz w:val="16"/>
                <w:lang w:val="fr-FR"/>
              </w:rPr>
              <w:t>Observations</w:t>
            </w:r>
          </w:p>
        </w:tc>
      </w:tr>
      <w:tr w:rsidR="00762BF5" w:rsidRPr="0062335C" w:rsidTr="0062335C">
        <w:tc>
          <w:tcPr>
            <w:tcW w:w="1020" w:type="dxa"/>
            <w:shd w:val="clear" w:color="auto" w:fill="auto"/>
          </w:tcPr>
          <w:p w:rsidR="00762BF5" w:rsidRPr="0062335C" w:rsidRDefault="00762BF5" w:rsidP="0062335C">
            <w:pPr>
              <w:suppressAutoHyphens w:val="0"/>
              <w:spacing w:before="60" w:after="60" w:line="220" w:lineRule="exact"/>
              <w:ind w:left="85" w:right="85"/>
              <w:rPr>
                <w:sz w:val="18"/>
                <w:lang w:val="fr-FR"/>
              </w:rPr>
            </w:pPr>
            <w:r w:rsidRPr="0062335C">
              <w:rPr>
                <w:sz w:val="18"/>
                <w:lang w:val="fr-FR"/>
              </w:rPr>
              <w:t>a</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68</w:t>
            </w:r>
            <w:r w:rsidRPr="0062335C">
              <w:rPr>
                <w:sz w:val="18"/>
                <w:lang w:val="fr-FR"/>
              </w:rPr>
              <w:br/>
              <w:t>+1,6/-0,0</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76,2</w:t>
            </w:r>
            <w:r w:rsidRPr="0062335C">
              <w:rPr>
                <w:sz w:val="18"/>
                <w:lang w:val="fr-FR"/>
              </w:rPr>
              <w:br/>
            </w:r>
            <w:r w:rsidR="0062335C" w:rsidRPr="0062335C">
              <w:rPr>
                <w:sz w:val="18"/>
                <w:lang w:val="fr-FR"/>
              </w:rPr>
              <w:sym w:font="Symbol" w:char="F0B1"/>
            </w:r>
            <w:r w:rsidRPr="0062335C">
              <w:rPr>
                <w:sz w:val="18"/>
                <w:lang w:val="fr-FR"/>
              </w:rPr>
              <w:t>0,8</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76,2</w:t>
            </w:r>
            <w:r w:rsidRPr="0062335C">
              <w:rPr>
                <w:sz w:val="18"/>
                <w:lang w:val="fr-FR"/>
              </w:rPr>
              <w:br/>
            </w:r>
            <w:r w:rsidR="006A4E28" w:rsidRPr="0062335C">
              <w:rPr>
                <w:sz w:val="18"/>
                <w:lang w:val="fr-FR"/>
              </w:rPr>
              <w:sym w:font="Symbol" w:char="F0B1"/>
            </w:r>
            <w:r w:rsidRPr="0062335C">
              <w:rPr>
                <w:sz w:val="18"/>
                <w:lang w:val="fr-FR"/>
              </w:rPr>
              <w:t>0,8</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76,2</w:t>
            </w:r>
            <w:r w:rsidRPr="0062335C">
              <w:rPr>
                <w:sz w:val="18"/>
                <w:lang w:val="fr-FR"/>
              </w:rPr>
              <w:br/>
            </w:r>
            <w:r w:rsidR="006A4E28" w:rsidRPr="0062335C">
              <w:rPr>
                <w:sz w:val="18"/>
                <w:lang w:val="fr-FR"/>
              </w:rPr>
              <w:sym w:font="Symbol" w:char="F0B1"/>
            </w:r>
            <w:r w:rsidRPr="0062335C">
              <w:rPr>
                <w:sz w:val="18"/>
                <w:lang w:val="fr-FR"/>
              </w:rPr>
              <w:t>0,8</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68</w:t>
            </w:r>
            <w:r w:rsidRPr="0062335C">
              <w:rPr>
                <w:sz w:val="18"/>
                <w:lang w:val="fr-FR"/>
              </w:rPr>
              <w:br/>
              <w:t>+1,6/-0,0</w:t>
            </w:r>
          </w:p>
        </w:tc>
        <w:tc>
          <w:tcPr>
            <w:tcW w:w="2209"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p>
        </w:tc>
      </w:tr>
      <w:tr w:rsidR="00762BF5" w:rsidRPr="0062335C" w:rsidTr="0062335C">
        <w:tc>
          <w:tcPr>
            <w:tcW w:w="1020" w:type="dxa"/>
            <w:shd w:val="clear" w:color="auto" w:fill="auto"/>
          </w:tcPr>
          <w:p w:rsidR="00762BF5" w:rsidRPr="0062335C" w:rsidRDefault="00762BF5" w:rsidP="0062335C">
            <w:pPr>
              <w:suppressAutoHyphens w:val="0"/>
              <w:spacing w:before="60" w:after="60" w:line="220" w:lineRule="exact"/>
              <w:ind w:left="85" w:right="85"/>
              <w:rPr>
                <w:sz w:val="18"/>
                <w:lang w:val="fr-FR"/>
              </w:rPr>
            </w:pPr>
            <w:r w:rsidRPr="0062335C">
              <w:rPr>
                <w:sz w:val="18"/>
                <w:lang w:val="fr-FR"/>
              </w:rPr>
              <w:t>b</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41,2</w:t>
            </w:r>
            <w:r w:rsidRPr="0062335C">
              <w:rPr>
                <w:sz w:val="18"/>
                <w:lang w:val="fr-FR"/>
              </w:rPr>
              <w:br/>
            </w:r>
            <w:r w:rsidR="006A4E28" w:rsidRPr="0062335C">
              <w:rPr>
                <w:sz w:val="18"/>
                <w:lang w:val="fr-FR"/>
              </w:rPr>
              <w:sym w:font="Symbol" w:char="F0B1"/>
            </w:r>
            <w:r w:rsidRPr="0062335C">
              <w:rPr>
                <w:sz w:val="18"/>
                <w:lang w:val="fr-FR"/>
              </w:rPr>
              <w:t>0,8</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41,2</w:t>
            </w:r>
            <w:r w:rsidRPr="0062335C">
              <w:rPr>
                <w:sz w:val="18"/>
                <w:lang w:val="fr-FR"/>
              </w:rPr>
              <w:br/>
            </w:r>
            <w:r w:rsidR="006A4E28" w:rsidRPr="0062335C">
              <w:rPr>
                <w:sz w:val="18"/>
                <w:lang w:val="fr-FR"/>
              </w:rPr>
              <w:sym w:font="Symbol" w:char="F0B1"/>
            </w:r>
            <w:r w:rsidRPr="0062335C">
              <w:rPr>
                <w:sz w:val="18"/>
                <w:lang w:val="fr-FR"/>
              </w:rPr>
              <w:t>0,8</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41,2</w:t>
            </w:r>
            <w:r w:rsidRPr="0062335C">
              <w:rPr>
                <w:sz w:val="18"/>
                <w:lang w:val="fr-FR"/>
              </w:rPr>
              <w:br/>
            </w:r>
            <w:r w:rsidR="006A4E28" w:rsidRPr="0062335C">
              <w:rPr>
                <w:sz w:val="18"/>
                <w:lang w:val="fr-FR"/>
              </w:rPr>
              <w:sym w:font="Symbol" w:char="F0B1"/>
            </w:r>
            <w:r w:rsidRPr="0062335C">
              <w:rPr>
                <w:sz w:val="18"/>
                <w:lang w:val="fr-FR"/>
              </w:rPr>
              <w:t>0,8</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41,2</w:t>
            </w:r>
            <w:r w:rsidRPr="0062335C">
              <w:rPr>
                <w:sz w:val="18"/>
                <w:lang w:val="fr-FR"/>
              </w:rPr>
              <w:br/>
            </w:r>
            <w:r w:rsidR="006A4E28" w:rsidRPr="0062335C">
              <w:rPr>
                <w:sz w:val="18"/>
                <w:lang w:val="fr-FR"/>
              </w:rPr>
              <w:sym w:font="Symbol" w:char="F0B1"/>
            </w:r>
            <w:r w:rsidRPr="0062335C">
              <w:rPr>
                <w:sz w:val="18"/>
                <w:lang w:val="fr-FR"/>
              </w:rPr>
              <w:t>0,8</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41,2</w:t>
            </w:r>
            <w:r w:rsidRPr="0062335C">
              <w:rPr>
                <w:sz w:val="18"/>
                <w:lang w:val="fr-FR"/>
              </w:rPr>
              <w:br/>
            </w:r>
            <w:r w:rsidR="006A4E28" w:rsidRPr="0062335C">
              <w:rPr>
                <w:sz w:val="18"/>
                <w:lang w:val="fr-FR"/>
              </w:rPr>
              <w:sym w:font="Symbol" w:char="F0B1"/>
            </w:r>
            <w:r w:rsidRPr="0062335C">
              <w:rPr>
                <w:sz w:val="18"/>
                <w:lang w:val="fr-FR"/>
              </w:rPr>
              <w:t>0,8</w:t>
            </w:r>
          </w:p>
        </w:tc>
        <w:tc>
          <w:tcPr>
            <w:tcW w:w="2209"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p>
        </w:tc>
      </w:tr>
      <w:tr w:rsidR="00762BF5" w:rsidRPr="0062335C" w:rsidTr="0062335C">
        <w:tc>
          <w:tcPr>
            <w:tcW w:w="1020" w:type="dxa"/>
            <w:shd w:val="clear" w:color="auto" w:fill="auto"/>
          </w:tcPr>
          <w:p w:rsidR="00762BF5" w:rsidRPr="0062335C" w:rsidRDefault="00762BF5" w:rsidP="0062335C">
            <w:pPr>
              <w:suppressAutoHyphens w:val="0"/>
              <w:spacing w:before="60" w:after="60" w:line="220" w:lineRule="exact"/>
              <w:ind w:left="85" w:right="85"/>
              <w:rPr>
                <w:sz w:val="18"/>
                <w:lang w:val="fr-FR"/>
              </w:rPr>
            </w:pPr>
            <w:r w:rsidRPr="0062335C">
              <w:rPr>
                <w:sz w:val="18"/>
                <w:lang w:val="fr-FR"/>
              </w:rPr>
              <w:t>c</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70</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65</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65</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65</w:t>
            </w:r>
          </w:p>
        </w:tc>
        <w:tc>
          <w:tcPr>
            <w:tcW w:w="1246"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70</w:t>
            </w:r>
          </w:p>
        </w:tc>
        <w:tc>
          <w:tcPr>
            <w:tcW w:w="2209" w:type="dxa"/>
            <w:shd w:val="clear" w:color="auto" w:fill="auto"/>
            <w:vAlign w:val="bottom"/>
          </w:tcPr>
          <w:p w:rsidR="00762BF5" w:rsidRPr="0062335C" w:rsidRDefault="00762BF5" w:rsidP="0062335C">
            <w:pPr>
              <w:suppressAutoHyphens w:val="0"/>
              <w:spacing w:before="60" w:after="60" w:line="220" w:lineRule="exact"/>
              <w:ind w:left="85" w:right="85"/>
              <w:jc w:val="right"/>
              <w:rPr>
                <w:sz w:val="18"/>
                <w:lang w:val="fr-FR"/>
              </w:rPr>
            </w:pPr>
            <w:r w:rsidRPr="0062335C">
              <w:rPr>
                <w:sz w:val="18"/>
                <w:lang w:val="fr-FR"/>
              </w:rPr>
              <w:t>minimum</w:t>
            </w:r>
          </w:p>
        </w:tc>
      </w:tr>
    </w:tbl>
    <w:p w:rsidR="00762BF5" w:rsidRPr="006A4E28" w:rsidRDefault="00762BF5" w:rsidP="006A4E28">
      <w:pPr>
        <w:pStyle w:val="Heading1"/>
        <w:spacing w:before="240" w:after="120"/>
        <w:rPr>
          <w:b/>
          <w:lang w:val="fr-FR"/>
        </w:rPr>
      </w:pPr>
      <w:r w:rsidRPr="003E7BEC">
        <w:rPr>
          <w:lang w:val="fr-FR"/>
        </w:rPr>
        <w:t>T</w:t>
      </w:r>
      <w:r w:rsidR="006A4E28" w:rsidRPr="003E7BEC">
        <w:rPr>
          <w:lang w:val="fr-FR"/>
        </w:rPr>
        <w:t>ableau</w:t>
      </w:r>
      <w:r w:rsidR="006A4E28">
        <w:rPr>
          <w:lang w:val="fr-FR"/>
        </w:rPr>
        <w:t xml:space="preserve"> 9 </w:t>
      </w:r>
      <w:r w:rsidR="006A4E28">
        <w:rPr>
          <w:lang w:val="fr-FR"/>
        </w:rPr>
        <w:br/>
      </w:r>
      <w:r w:rsidRPr="006A4E28">
        <w:rPr>
          <w:b/>
          <w:lang w:val="fr-FR"/>
        </w:rPr>
        <w:t>Valeurs caractéristiques minimales pour les anneaux de timon toriques de la classe L</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0"/>
        <w:gridCol w:w="1054"/>
        <w:gridCol w:w="1054"/>
        <w:gridCol w:w="1054"/>
        <w:gridCol w:w="1054"/>
        <w:gridCol w:w="1054"/>
      </w:tblGrid>
      <w:tr w:rsidR="00762BF5" w:rsidRPr="006A4E28" w:rsidTr="006A4E28">
        <w:trPr>
          <w:tblHeader/>
        </w:trPr>
        <w:tc>
          <w:tcPr>
            <w:tcW w:w="2704" w:type="dxa"/>
            <w:shd w:val="clear" w:color="auto" w:fill="auto"/>
            <w:vAlign w:val="bottom"/>
          </w:tcPr>
          <w:p w:rsidR="00762BF5" w:rsidRPr="006A4E28" w:rsidRDefault="00762BF5" w:rsidP="006A4E28">
            <w:pPr>
              <w:suppressAutoHyphens w:val="0"/>
              <w:spacing w:before="80" w:after="80" w:line="200" w:lineRule="exact"/>
              <w:ind w:left="85" w:right="85"/>
              <w:rPr>
                <w:i/>
                <w:sz w:val="16"/>
                <w:lang w:val="fr-FR"/>
              </w:rPr>
            </w:pPr>
            <w:r w:rsidRPr="006A4E28">
              <w:rPr>
                <w:i/>
                <w:sz w:val="16"/>
                <w:lang w:val="fr-FR"/>
              </w:rPr>
              <w:t>Classe</w:t>
            </w:r>
          </w:p>
        </w:tc>
        <w:tc>
          <w:tcPr>
            <w:tcW w:w="1352" w:type="dxa"/>
            <w:shd w:val="clear" w:color="auto" w:fill="auto"/>
            <w:vAlign w:val="bottom"/>
          </w:tcPr>
          <w:p w:rsidR="00762BF5" w:rsidRPr="006A4E28" w:rsidRDefault="00762BF5" w:rsidP="006A4E28">
            <w:pPr>
              <w:suppressAutoHyphens w:val="0"/>
              <w:spacing w:before="80" w:after="80" w:line="200" w:lineRule="exact"/>
              <w:ind w:left="85" w:right="85"/>
              <w:jc w:val="right"/>
              <w:rPr>
                <w:i/>
                <w:sz w:val="16"/>
                <w:lang w:val="fr-FR"/>
              </w:rPr>
            </w:pPr>
            <w:r w:rsidRPr="006A4E28">
              <w:rPr>
                <w:i/>
                <w:sz w:val="16"/>
                <w:lang w:val="fr-FR"/>
              </w:rPr>
              <w:t>L1</w:t>
            </w:r>
          </w:p>
        </w:tc>
        <w:tc>
          <w:tcPr>
            <w:tcW w:w="1352" w:type="dxa"/>
            <w:shd w:val="clear" w:color="auto" w:fill="auto"/>
            <w:vAlign w:val="bottom"/>
          </w:tcPr>
          <w:p w:rsidR="00762BF5" w:rsidRPr="006A4E28" w:rsidRDefault="00762BF5" w:rsidP="006A4E28">
            <w:pPr>
              <w:suppressAutoHyphens w:val="0"/>
              <w:spacing w:before="80" w:after="80" w:line="200" w:lineRule="exact"/>
              <w:ind w:left="85" w:right="85"/>
              <w:jc w:val="right"/>
              <w:rPr>
                <w:i/>
                <w:sz w:val="16"/>
                <w:lang w:val="fr-FR"/>
              </w:rPr>
            </w:pPr>
            <w:r w:rsidRPr="006A4E28">
              <w:rPr>
                <w:i/>
                <w:sz w:val="16"/>
                <w:lang w:val="fr-FR"/>
              </w:rPr>
              <w:t>L2</w:t>
            </w:r>
          </w:p>
        </w:tc>
        <w:tc>
          <w:tcPr>
            <w:tcW w:w="1352" w:type="dxa"/>
            <w:shd w:val="clear" w:color="auto" w:fill="auto"/>
            <w:vAlign w:val="bottom"/>
          </w:tcPr>
          <w:p w:rsidR="00762BF5" w:rsidRPr="006A4E28" w:rsidRDefault="00762BF5" w:rsidP="006A4E28">
            <w:pPr>
              <w:suppressAutoHyphens w:val="0"/>
              <w:spacing w:before="80" w:after="80" w:line="200" w:lineRule="exact"/>
              <w:ind w:left="85" w:right="85"/>
              <w:jc w:val="right"/>
              <w:rPr>
                <w:i/>
                <w:sz w:val="16"/>
                <w:lang w:val="fr-FR"/>
              </w:rPr>
            </w:pPr>
            <w:r w:rsidRPr="006A4E28">
              <w:rPr>
                <w:i/>
                <w:sz w:val="16"/>
                <w:lang w:val="fr-FR"/>
              </w:rPr>
              <w:t>L3</w:t>
            </w:r>
          </w:p>
        </w:tc>
        <w:tc>
          <w:tcPr>
            <w:tcW w:w="1352" w:type="dxa"/>
            <w:shd w:val="clear" w:color="auto" w:fill="auto"/>
            <w:vAlign w:val="bottom"/>
          </w:tcPr>
          <w:p w:rsidR="00762BF5" w:rsidRPr="006A4E28" w:rsidRDefault="00762BF5" w:rsidP="006A4E28">
            <w:pPr>
              <w:suppressAutoHyphens w:val="0"/>
              <w:spacing w:before="80" w:after="80" w:line="200" w:lineRule="exact"/>
              <w:ind w:left="85" w:right="85"/>
              <w:jc w:val="right"/>
              <w:rPr>
                <w:i/>
                <w:sz w:val="16"/>
                <w:lang w:val="fr-FR"/>
              </w:rPr>
            </w:pPr>
            <w:r w:rsidRPr="006A4E28">
              <w:rPr>
                <w:i/>
                <w:sz w:val="16"/>
                <w:lang w:val="fr-FR"/>
              </w:rPr>
              <w:t>L4</w:t>
            </w:r>
          </w:p>
        </w:tc>
        <w:tc>
          <w:tcPr>
            <w:tcW w:w="1352" w:type="dxa"/>
            <w:shd w:val="clear" w:color="auto" w:fill="auto"/>
            <w:vAlign w:val="bottom"/>
          </w:tcPr>
          <w:p w:rsidR="00762BF5" w:rsidRPr="006A4E28" w:rsidRDefault="00762BF5" w:rsidP="006A4E28">
            <w:pPr>
              <w:suppressAutoHyphens w:val="0"/>
              <w:spacing w:before="80" w:after="80" w:line="200" w:lineRule="exact"/>
              <w:ind w:left="85" w:right="85"/>
              <w:jc w:val="right"/>
              <w:rPr>
                <w:i/>
                <w:sz w:val="16"/>
                <w:lang w:val="fr-FR"/>
              </w:rPr>
            </w:pPr>
            <w:r w:rsidRPr="006A4E28">
              <w:rPr>
                <w:i/>
                <w:sz w:val="16"/>
                <w:lang w:val="fr-FR"/>
              </w:rPr>
              <w:t>L5</w:t>
            </w:r>
          </w:p>
        </w:tc>
      </w:tr>
      <w:tr w:rsidR="00762BF5" w:rsidRPr="006A4E28" w:rsidTr="006A4E28">
        <w:tc>
          <w:tcPr>
            <w:tcW w:w="2704" w:type="dxa"/>
            <w:shd w:val="clear" w:color="auto" w:fill="auto"/>
          </w:tcPr>
          <w:p w:rsidR="00762BF5" w:rsidRPr="006A4E28" w:rsidRDefault="00762BF5" w:rsidP="006A4E28">
            <w:pPr>
              <w:suppressAutoHyphens w:val="0"/>
              <w:spacing w:before="40" w:after="40" w:line="220" w:lineRule="exact"/>
              <w:ind w:left="85" w:right="85"/>
              <w:rPr>
                <w:sz w:val="18"/>
                <w:lang w:val="en-GB"/>
              </w:rPr>
            </w:pPr>
            <w:r w:rsidRPr="006A4E28">
              <w:rPr>
                <w:sz w:val="18"/>
                <w:lang w:val="en-GB"/>
              </w:rPr>
              <w:t>D kN</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30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70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100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130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180</w:t>
            </w:r>
          </w:p>
        </w:tc>
      </w:tr>
      <w:tr w:rsidR="00762BF5" w:rsidRPr="006A4E28" w:rsidTr="006A4E28">
        <w:tc>
          <w:tcPr>
            <w:tcW w:w="2704" w:type="dxa"/>
            <w:shd w:val="clear" w:color="auto" w:fill="auto"/>
          </w:tcPr>
          <w:p w:rsidR="00762BF5" w:rsidRPr="006A4E28" w:rsidRDefault="00762BF5" w:rsidP="006A4E28">
            <w:pPr>
              <w:suppressAutoHyphens w:val="0"/>
              <w:spacing w:before="40" w:after="40" w:line="220" w:lineRule="exact"/>
              <w:ind w:left="85" w:right="85"/>
              <w:rPr>
                <w:sz w:val="18"/>
                <w:lang w:val="en-GB"/>
              </w:rPr>
            </w:pPr>
            <w:r w:rsidRPr="006A4E28">
              <w:rPr>
                <w:sz w:val="18"/>
                <w:lang w:val="en-GB"/>
              </w:rPr>
              <w:t>D</w:t>
            </w:r>
            <w:r w:rsidRPr="006A4E28">
              <w:rPr>
                <w:sz w:val="18"/>
                <w:vertAlign w:val="subscript"/>
                <w:lang w:val="en-GB"/>
              </w:rPr>
              <w:t>c</w:t>
            </w:r>
            <w:r w:rsidRPr="006A4E28">
              <w:rPr>
                <w:sz w:val="18"/>
                <w:lang w:val="en-GB"/>
              </w:rPr>
              <w:t xml:space="preserve"> kN</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27</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54</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70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90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120</w:t>
            </w:r>
          </w:p>
        </w:tc>
      </w:tr>
      <w:tr w:rsidR="00762BF5" w:rsidRPr="006A4E28" w:rsidTr="006A4E28">
        <w:tc>
          <w:tcPr>
            <w:tcW w:w="2704" w:type="dxa"/>
            <w:shd w:val="clear" w:color="auto" w:fill="auto"/>
          </w:tcPr>
          <w:p w:rsidR="00762BF5" w:rsidRPr="006A4E28" w:rsidRDefault="00762BF5" w:rsidP="006A4E28">
            <w:pPr>
              <w:suppressAutoHyphens w:val="0"/>
              <w:spacing w:before="40" w:after="40" w:line="220" w:lineRule="exact"/>
              <w:ind w:left="85" w:right="85"/>
              <w:rPr>
                <w:sz w:val="18"/>
                <w:lang w:val="en-GB"/>
              </w:rPr>
            </w:pPr>
            <w:r w:rsidRPr="006A4E28">
              <w:rPr>
                <w:sz w:val="18"/>
                <w:lang w:val="en-GB"/>
              </w:rPr>
              <w:t>S kg</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200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700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950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1 000</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en-GB"/>
              </w:rPr>
            </w:pPr>
            <w:r w:rsidRPr="006A4E28">
              <w:rPr>
                <w:sz w:val="18"/>
                <w:lang w:val="en-GB"/>
              </w:rPr>
              <w:t>1 000</w:t>
            </w:r>
          </w:p>
        </w:tc>
      </w:tr>
      <w:tr w:rsidR="00762BF5" w:rsidRPr="006A4E28" w:rsidTr="006A4E28">
        <w:tc>
          <w:tcPr>
            <w:tcW w:w="2704" w:type="dxa"/>
            <w:shd w:val="clear" w:color="auto" w:fill="auto"/>
          </w:tcPr>
          <w:p w:rsidR="00762BF5" w:rsidRPr="006A4E28" w:rsidRDefault="00762BF5" w:rsidP="006A4E28">
            <w:pPr>
              <w:suppressAutoHyphens w:val="0"/>
              <w:spacing w:before="40" w:after="40" w:line="220" w:lineRule="exact"/>
              <w:ind w:left="85" w:right="85"/>
              <w:rPr>
                <w:sz w:val="18"/>
                <w:lang w:val="en-GB"/>
              </w:rPr>
            </w:pPr>
            <w:r w:rsidRPr="006A4E28">
              <w:rPr>
                <w:sz w:val="18"/>
                <w:lang w:val="en-GB"/>
              </w:rPr>
              <w:t>V kN</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fr-FR"/>
              </w:rPr>
            </w:pPr>
            <w:r w:rsidRPr="006A4E28">
              <w:rPr>
                <w:sz w:val="18"/>
                <w:lang w:val="fr-FR"/>
              </w:rPr>
              <w:t>12</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fr-FR"/>
              </w:rPr>
            </w:pPr>
            <w:r w:rsidRPr="006A4E28">
              <w:rPr>
                <w:sz w:val="18"/>
                <w:lang w:val="fr-FR"/>
              </w:rPr>
              <w:t>18</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fr-FR"/>
              </w:rPr>
            </w:pPr>
            <w:r w:rsidRPr="006A4E28">
              <w:rPr>
                <w:sz w:val="18"/>
                <w:lang w:val="fr-FR"/>
              </w:rPr>
              <w:t>25</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fr-FR"/>
              </w:rPr>
            </w:pPr>
            <w:r w:rsidRPr="006A4E28">
              <w:rPr>
                <w:sz w:val="18"/>
                <w:lang w:val="fr-FR"/>
              </w:rPr>
              <w:t>35</w:t>
            </w:r>
          </w:p>
        </w:tc>
        <w:tc>
          <w:tcPr>
            <w:tcW w:w="1352" w:type="dxa"/>
            <w:shd w:val="clear" w:color="auto" w:fill="auto"/>
            <w:vAlign w:val="bottom"/>
          </w:tcPr>
          <w:p w:rsidR="00762BF5" w:rsidRPr="006A4E28" w:rsidRDefault="00762BF5" w:rsidP="006A4E28">
            <w:pPr>
              <w:suppressAutoHyphens w:val="0"/>
              <w:spacing w:before="40" w:after="40" w:line="220" w:lineRule="exact"/>
              <w:ind w:left="85" w:right="85"/>
              <w:jc w:val="right"/>
              <w:rPr>
                <w:sz w:val="18"/>
                <w:lang w:val="fr-FR"/>
              </w:rPr>
            </w:pPr>
            <w:r w:rsidRPr="006A4E28">
              <w:rPr>
                <w:sz w:val="18"/>
                <w:lang w:val="fr-FR"/>
              </w:rPr>
              <w:t>50</w:t>
            </w:r>
          </w:p>
        </w:tc>
      </w:tr>
    </w:tbl>
    <w:p w:rsidR="00762BF5" w:rsidRPr="00762BF5" w:rsidRDefault="00762BF5" w:rsidP="006A4E28">
      <w:pPr>
        <w:pStyle w:val="SingleTxtG"/>
        <w:keepNext/>
        <w:spacing w:before="240"/>
        <w:ind w:left="2268" w:hanging="1134"/>
        <w:jc w:val="left"/>
        <w:rPr>
          <w:lang w:val="fr-FR"/>
        </w:rPr>
      </w:pPr>
      <w:r w:rsidRPr="00762BF5">
        <w:rPr>
          <w:lang w:val="fr-FR"/>
        </w:rPr>
        <w:t>5.</w:t>
      </w:r>
      <w:r w:rsidRPr="00762BF5">
        <w:rPr>
          <w:lang w:val="fr-FR"/>
        </w:rPr>
        <w:tab/>
        <w:t>T</w:t>
      </w:r>
      <w:r w:rsidR="006A4E28" w:rsidRPr="00762BF5">
        <w:rPr>
          <w:lang w:val="fr-FR"/>
        </w:rPr>
        <w:t>imons d’attelage</w:t>
      </w:r>
    </w:p>
    <w:p w:rsidR="00762BF5" w:rsidRPr="00762BF5" w:rsidRDefault="00762BF5" w:rsidP="00762BF5">
      <w:pPr>
        <w:pStyle w:val="SingleTxtG"/>
        <w:ind w:left="2268" w:hanging="1134"/>
        <w:rPr>
          <w:lang w:val="fr-FR"/>
        </w:rPr>
      </w:pPr>
      <w:r w:rsidRPr="00762BF5">
        <w:rPr>
          <w:lang w:val="fr-FR"/>
        </w:rPr>
        <w:t>5.1</w:t>
      </w:r>
      <w:r w:rsidRPr="00762BF5">
        <w:rPr>
          <w:lang w:val="fr-FR"/>
        </w:rPr>
        <w:tab/>
        <w:t>Les timons d’attelage de la classe E doivent satisfaire aux essais prescrits au paragraphe 3.3 de l’annexe 6.</w:t>
      </w:r>
    </w:p>
    <w:p w:rsidR="00762BF5" w:rsidRPr="00762BF5" w:rsidRDefault="00762BF5" w:rsidP="00762BF5">
      <w:pPr>
        <w:pStyle w:val="SingleTxtG"/>
        <w:ind w:left="2268" w:hanging="1134"/>
        <w:rPr>
          <w:lang w:val="fr-FR"/>
        </w:rPr>
      </w:pPr>
      <w:r w:rsidRPr="00762BF5">
        <w:rPr>
          <w:lang w:val="fr-FR"/>
        </w:rPr>
        <w:t>5.2</w:t>
      </w:r>
      <w:r w:rsidRPr="00762BF5">
        <w:rPr>
          <w:lang w:val="fr-FR"/>
        </w:rPr>
        <w:tab/>
        <w:t>Les timons d’attelage peuvent être accouplés au véhicule tracteur soit au moyen de têtes d’attelage (voir par. 2 de la présente annexe), soit au moyen d’anneaux de timon (voir par. 4 de la présente annexe). Les têtes d’attelage et les anneaux de timon peuvent être fixés par vissage, boulonnage ou soudage.</w:t>
      </w:r>
    </w:p>
    <w:p w:rsidR="00762BF5" w:rsidRPr="00762BF5" w:rsidRDefault="00762BF5" w:rsidP="00762BF5">
      <w:pPr>
        <w:pStyle w:val="SingleTxtG"/>
        <w:ind w:left="2268" w:hanging="1134"/>
        <w:rPr>
          <w:lang w:val="fr-FR"/>
        </w:rPr>
      </w:pPr>
      <w:r w:rsidRPr="00762BF5">
        <w:rPr>
          <w:lang w:val="fr-FR"/>
        </w:rPr>
        <w:t>5.3</w:t>
      </w:r>
      <w:r w:rsidRPr="00762BF5">
        <w:rPr>
          <w:lang w:val="fr-FR"/>
        </w:rPr>
        <w:tab/>
        <w:t>Dispositifs de réglage de la hauteur des timons d’attelage articulés</w:t>
      </w:r>
    </w:p>
    <w:p w:rsidR="00762BF5" w:rsidRPr="00762BF5" w:rsidRDefault="00762BF5" w:rsidP="00762BF5">
      <w:pPr>
        <w:pStyle w:val="SingleTxtG"/>
        <w:ind w:left="2268" w:hanging="1134"/>
        <w:rPr>
          <w:lang w:val="fr-FR"/>
        </w:rPr>
      </w:pPr>
      <w:r w:rsidRPr="00762BF5">
        <w:rPr>
          <w:lang w:val="fr-FR"/>
        </w:rPr>
        <w:t>5.3.1</w:t>
      </w:r>
      <w:r w:rsidRPr="00762BF5">
        <w:rPr>
          <w:lang w:val="fr-FR"/>
        </w:rPr>
        <w:tab/>
        <w:t>Les timons d’attelage articulés doivent être équipés de dispositifs permettant de les placer à la hauteur du dispositif d’attelage du véhicule tracteur sur le véhicule tracteur. Ces dispositifs doivent être conçus de telle sorte que le timon d’attelage puisse être réglé par une seule personne, sans l’aide d’outils ni d’accessoires.</w:t>
      </w:r>
    </w:p>
    <w:p w:rsidR="00762BF5" w:rsidRPr="00762BF5" w:rsidRDefault="00762BF5" w:rsidP="00762BF5">
      <w:pPr>
        <w:pStyle w:val="SingleTxtG"/>
        <w:ind w:left="2268" w:hanging="1134"/>
        <w:rPr>
          <w:lang w:val="fr-FR"/>
        </w:rPr>
      </w:pPr>
      <w:r w:rsidRPr="00762BF5">
        <w:rPr>
          <w:lang w:val="fr-FR"/>
        </w:rPr>
        <w:t>5.3.2</w:t>
      </w:r>
      <w:r w:rsidRPr="00762BF5">
        <w:rPr>
          <w:lang w:val="fr-FR"/>
        </w:rPr>
        <w:tab/>
        <w:t>Les dispositifs de réglage en hauteur doivent permettre de relever ou d’abaisser l’anneau de timon ou la tête d’attelage d’au moins 300 mm par rapport à l’horizontale. À l’intérieur de cette plage, le timon doit être réglable de façon continue, ou par crans de 50 mm au maximum mesurés au niveau de l’anneau de timon ou de la tête d’attelage.</w:t>
      </w:r>
    </w:p>
    <w:p w:rsidR="00762BF5" w:rsidRPr="00762BF5" w:rsidRDefault="00762BF5" w:rsidP="00762BF5">
      <w:pPr>
        <w:pStyle w:val="SingleTxtG"/>
        <w:ind w:left="2268" w:hanging="1134"/>
        <w:rPr>
          <w:lang w:val="fr-FR"/>
        </w:rPr>
      </w:pPr>
      <w:r w:rsidRPr="00762BF5">
        <w:rPr>
          <w:lang w:val="fr-FR"/>
        </w:rPr>
        <w:t>5.3.3</w:t>
      </w:r>
      <w:r w:rsidRPr="00762BF5">
        <w:rPr>
          <w:lang w:val="fr-FR"/>
        </w:rPr>
        <w:tab/>
        <w:t>Les dispositifs de réglage de la hauteur ne doivent pas interférer avec le libre débattement du timon d’attelage une fois attelé.</w:t>
      </w:r>
    </w:p>
    <w:p w:rsidR="00762BF5" w:rsidRPr="00762BF5" w:rsidRDefault="00762BF5" w:rsidP="00762BF5">
      <w:pPr>
        <w:pStyle w:val="SingleTxtG"/>
        <w:ind w:left="2268" w:hanging="1134"/>
        <w:rPr>
          <w:lang w:val="fr-FR"/>
        </w:rPr>
      </w:pPr>
      <w:r w:rsidRPr="00762BF5">
        <w:rPr>
          <w:lang w:val="fr-FR"/>
        </w:rPr>
        <w:t>5.3.4</w:t>
      </w:r>
      <w:r w:rsidRPr="00762BF5">
        <w:rPr>
          <w:lang w:val="fr-FR"/>
        </w:rPr>
        <w:tab/>
        <w:t>Les dispositifs de réglage de la hauteur ne doivent pas interférer avec le fonctionnement du frein à inertie s’il en existe un.</w:t>
      </w:r>
    </w:p>
    <w:p w:rsidR="00762BF5" w:rsidRPr="00762BF5" w:rsidRDefault="00762BF5" w:rsidP="00762BF5">
      <w:pPr>
        <w:pStyle w:val="SingleTxtG"/>
        <w:ind w:left="2268" w:hanging="1134"/>
        <w:rPr>
          <w:lang w:val="fr-FR"/>
        </w:rPr>
      </w:pPr>
      <w:r w:rsidRPr="00762BF5">
        <w:rPr>
          <w:lang w:val="fr-FR"/>
        </w:rPr>
        <w:t>5.4</w:t>
      </w:r>
      <w:r w:rsidRPr="00762BF5">
        <w:rPr>
          <w:lang w:val="fr-FR"/>
        </w:rPr>
        <w:tab/>
        <w:t>Si le timon d’attelage est utilisé avec un système de freinage à inertie, la distance entre le centre de l’anneau de timon et l’extrémité de la partie libre de la tige coulissante de l’anneau de timon ne doit pas être inférieure à 200 mm dans la position d’application des freins. Lorsque la tige est rentrée au maximum, cette distance ne doit pas être inférieure à 150 mm.</w:t>
      </w:r>
    </w:p>
    <w:p w:rsidR="00762BF5" w:rsidRPr="00762BF5" w:rsidRDefault="00762BF5" w:rsidP="00762BF5">
      <w:pPr>
        <w:pStyle w:val="SingleTxtG"/>
        <w:ind w:left="2268" w:hanging="1134"/>
        <w:rPr>
          <w:lang w:val="fr-FR"/>
        </w:rPr>
      </w:pPr>
      <w:r w:rsidRPr="00762BF5">
        <w:rPr>
          <w:lang w:val="fr-FR"/>
        </w:rPr>
        <w:t>5.5</w:t>
      </w:r>
      <w:r w:rsidRPr="00762BF5">
        <w:rPr>
          <w:lang w:val="fr-FR"/>
        </w:rPr>
        <w:tab/>
        <w:t>Les timons d’attelage conçus pour les remorques à essieu(x) médian(s) doivent avoir contre les forces latérales un moment de résistance au moins égal à la moitié de leur moment de résistance contre les forces verticales.</w:t>
      </w:r>
    </w:p>
    <w:p w:rsidR="00762BF5" w:rsidRPr="00762BF5" w:rsidRDefault="00762BF5" w:rsidP="006A4E28">
      <w:pPr>
        <w:pStyle w:val="SingleTxtG"/>
        <w:keepNext/>
        <w:ind w:left="2268" w:hanging="1134"/>
        <w:jc w:val="left"/>
        <w:rPr>
          <w:lang w:val="fr-FR"/>
        </w:rPr>
      </w:pPr>
      <w:r w:rsidRPr="00762BF5">
        <w:rPr>
          <w:lang w:val="fr-FR"/>
        </w:rPr>
        <w:t>6.</w:t>
      </w:r>
      <w:r w:rsidRPr="00762BF5">
        <w:rPr>
          <w:lang w:val="fr-FR"/>
        </w:rPr>
        <w:tab/>
        <w:t>B</w:t>
      </w:r>
      <w:r w:rsidR="006A4E28" w:rsidRPr="00762BF5">
        <w:rPr>
          <w:lang w:val="fr-FR"/>
        </w:rPr>
        <w:t>arres d’attelage</w:t>
      </w:r>
    </w:p>
    <w:p w:rsidR="00762BF5" w:rsidRPr="00762BF5" w:rsidRDefault="00762BF5" w:rsidP="00762BF5">
      <w:pPr>
        <w:pStyle w:val="SingleTxtG"/>
        <w:ind w:left="2268" w:hanging="1134"/>
        <w:rPr>
          <w:lang w:val="fr-FR"/>
        </w:rPr>
      </w:pPr>
      <w:r w:rsidRPr="00762BF5">
        <w:rPr>
          <w:lang w:val="fr-FR"/>
        </w:rPr>
        <w:t>6.1</w:t>
      </w:r>
      <w:r w:rsidRPr="00762BF5">
        <w:rPr>
          <w:lang w:val="fr-FR"/>
        </w:rPr>
        <w:tab/>
        <w:t>Les barres d’attelage de la classe F doivent satisfaire aux essais prescrits au paragraphe 3.3 de l’annexe 6.</w:t>
      </w:r>
    </w:p>
    <w:p w:rsidR="00762BF5" w:rsidRPr="00762BF5" w:rsidRDefault="00762BF5" w:rsidP="00762BF5">
      <w:pPr>
        <w:pStyle w:val="SingleTxtG"/>
        <w:ind w:left="2268" w:hanging="1134"/>
        <w:rPr>
          <w:lang w:val="fr-FR"/>
        </w:rPr>
      </w:pPr>
      <w:r w:rsidRPr="00762BF5">
        <w:rPr>
          <w:lang w:val="fr-FR"/>
        </w:rPr>
        <w:t>6.2</w:t>
      </w:r>
      <w:r w:rsidRPr="00762BF5">
        <w:rPr>
          <w:lang w:val="fr-FR"/>
        </w:rPr>
        <w:tab/>
        <w:t>Les perçages en vue du montage des chapes d’attelage normalisées de la classe C doivent être conformes aux indications de la figure 15 et du tableau 10 ci</w:t>
      </w:r>
      <w:r w:rsidRPr="00762BF5">
        <w:rPr>
          <w:lang w:val="fr-FR"/>
        </w:rPr>
        <w:noBreakHyphen/>
        <w:t>dessous.</w:t>
      </w:r>
    </w:p>
    <w:p w:rsidR="00762BF5" w:rsidRDefault="00762BF5" w:rsidP="00762BF5">
      <w:pPr>
        <w:pStyle w:val="SingleTxtG"/>
        <w:ind w:left="2268" w:hanging="1134"/>
        <w:rPr>
          <w:lang w:val="fr-FR"/>
        </w:rPr>
      </w:pPr>
      <w:r w:rsidRPr="00762BF5">
        <w:rPr>
          <w:lang w:val="fr-FR"/>
        </w:rPr>
        <w:t>6.3</w:t>
      </w:r>
      <w:r w:rsidRPr="00762BF5">
        <w:rPr>
          <w:lang w:val="fr-FR"/>
        </w:rPr>
        <w:tab/>
        <w:t>Les barres d’attelage ne doivent pas être soudées au châssis, à la carrosserie ou à aucune autre partie du véhicule.</w:t>
      </w:r>
    </w:p>
    <w:p w:rsidR="006A4E28" w:rsidRPr="006A4E28" w:rsidRDefault="006A4E28" w:rsidP="006A4E28">
      <w:pPr>
        <w:pStyle w:val="Heading1"/>
        <w:spacing w:after="240"/>
        <w:rPr>
          <w:b/>
          <w:lang w:val="fr-FR"/>
        </w:rPr>
      </w:pPr>
      <w:r w:rsidRPr="006A4E28">
        <w:rPr>
          <w:lang w:val="fr-FR"/>
        </w:rPr>
        <w:t>Figure 15</w:t>
      </w:r>
      <w:r>
        <w:rPr>
          <w:u w:val="single"/>
          <w:lang w:val="fr-FR"/>
        </w:rPr>
        <w:t xml:space="preserve"> </w:t>
      </w:r>
      <w:r>
        <w:rPr>
          <w:u w:val="single"/>
          <w:lang w:val="fr-FR"/>
        </w:rPr>
        <w:br/>
      </w:r>
      <w:r w:rsidRPr="006A4E28">
        <w:rPr>
          <w:b/>
          <w:lang w:val="fr-FR"/>
        </w:rPr>
        <w:t>Dimensions de montage des chapes d’attelage normalisées (voir tableau 10)</w:t>
      </w:r>
    </w:p>
    <w:p w:rsidR="00762BF5" w:rsidRPr="003E7BEC" w:rsidRDefault="00762BF5" w:rsidP="006A4E28">
      <w:pPr>
        <w:tabs>
          <w:tab w:val="left" w:pos="0"/>
          <w:tab w:val="left" w:pos="1417"/>
          <w:tab w:val="left" w:pos="1701"/>
        </w:tabs>
        <w:suppressAutoHyphens w:val="0"/>
        <w:kinsoku/>
        <w:overflowPunct/>
        <w:autoSpaceDE/>
        <w:autoSpaceDN/>
        <w:adjustRightInd/>
        <w:snapToGrid/>
        <w:spacing w:line="240" w:lineRule="auto"/>
        <w:ind w:left="1134" w:right="1134"/>
        <w:rPr>
          <w:rFonts w:eastAsia="Times New Roman"/>
          <w:lang w:val="en-GB"/>
        </w:rPr>
      </w:pPr>
      <w:r w:rsidRPr="003E7BEC">
        <w:rPr>
          <w:rFonts w:eastAsia="Times New Roman"/>
          <w:noProof/>
          <w:lang w:val="en-US"/>
        </w:rPr>
        <w:drawing>
          <wp:inline distT="0" distB="0" distL="0" distR="0" wp14:anchorId="37F740D6" wp14:editId="237F15B4">
            <wp:extent cx="4489200" cy="2584800"/>
            <wp:effectExtent l="0" t="0" r="6985" b="635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89200" cy="2584800"/>
                    </a:xfrm>
                    <a:prstGeom prst="rect">
                      <a:avLst/>
                    </a:prstGeom>
                    <a:noFill/>
                    <a:ln>
                      <a:noFill/>
                    </a:ln>
                  </pic:spPr>
                </pic:pic>
              </a:graphicData>
            </a:graphic>
          </wp:inline>
        </w:drawing>
      </w:r>
    </w:p>
    <w:p w:rsidR="00762BF5" w:rsidRPr="00561CF4" w:rsidRDefault="00561CF4" w:rsidP="00561CF4">
      <w:pPr>
        <w:pStyle w:val="Heading1"/>
        <w:spacing w:before="240" w:after="120"/>
        <w:rPr>
          <w:b/>
          <w:lang w:val="fr-FR"/>
        </w:rPr>
      </w:pPr>
      <w:r>
        <w:rPr>
          <w:lang w:val="fr-FR"/>
        </w:rPr>
        <w:t>T</w:t>
      </w:r>
      <w:r w:rsidR="00340051">
        <w:rPr>
          <w:lang w:val="fr-FR"/>
        </w:rPr>
        <w:t>ableau</w:t>
      </w:r>
      <w:r>
        <w:rPr>
          <w:lang w:val="fr-FR"/>
        </w:rPr>
        <w:t xml:space="preserve"> 10 </w:t>
      </w:r>
      <w:r>
        <w:rPr>
          <w:lang w:val="fr-FR"/>
        </w:rPr>
        <w:br/>
      </w:r>
      <w:r w:rsidR="00762BF5" w:rsidRPr="00561CF4">
        <w:rPr>
          <w:b/>
          <w:lang w:val="fr-FR"/>
        </w:rPr>
        <w:t xml:space="preserve">Dimensions de montage des chapes </w:t>
      </w:r>
      <w:r w:rsidR="00340051">
        <w:rPr>
          <w:b/>
          <w:lang w:val="fr-FR"/>
        </w:rPr>
        <w:t>d’attelage normalisées (en mm) (</w:t>
      </w:r>
      <w:r w:rsidR="00762BF5" w:rsidRPr="00561CF4">
        <w:rPr>
          <w:b/>
          <w:lang w:val="fr-FR"/>
        </w:rPr>
        <w:t>voir fig</w:t>
      </w:r>
      <w:r w:rsidR="00340051">
        <w:rPr>
          <w:b/>
          <w:lang w:val="fr-FR"/>
        </w:rPr>
        <w:t>.</w:t>
      </w:r>
      <w:r w:rsidR="00762BF5" w:rsidRPr="00561CF4">
        <w:rPr>
          <w:b/>
          <w:lang w:val="fr-FR"/>
        </w:rPr>
        <w:t> 15</w:t>
      </w:r>
      <w:r w:rsidR="00340051">
        <w:rPr>
          <w:b/>
          <w:lang w:val="fr-FR"/>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3"/>
        <w:gridCol w:w="854"/>
        <w:gridCol w:w="854"/>
        <w:gridCol w:w="854"/>
        <w:gridCol w:w="854"/>
        <w:gridCol w:w="854"/>
        <w:gridCol w:w="854"/>
        <w:gridCol w:w="1323"/>
      </w:tblGrid>
      <w:tr w:rsidR="00762BF5" w:rsidRPr="00561CF4" w:rsidTr="00561CF4">
        <w:trPr>
          <w:tblHeader/>
        </w:trPr>
        <w:tc>
          <w:tcPr>
            <w:tcW w:w="1183" w:type="dxa"/>
            <w:shd w:val="clear" w:color="auto" w:fill="auto"/>
            <w:vAlign w:val="bottom"/>
          </w:tcPr>
          <w:p w:rsidR="00762BF5" w:rsidRPr="00561CF4" w:rsidRDefault="00762BF5" w:rsidP="00561CF4">
            <w:pPr>
              <w:suppressAutoHyphens w:val="0"/>
              <w:spacing w:before="80" w:after="80" w:line="200" w:lineRule="exact"/>
              <w:ind w:left="85" w:right="85"/>
              <w:rPr>
                <w:i/>
                <w:sz w:val="16"/>
                <w:lang w:val="fr-FR"/>
              </w:rPr>
            </w:pPr>
            <w:r w:rsidRPr="00561CF4">
              <w:rPr>
                <w:i/>
                <w:sz w:val="16"/>
                <w:lang w:val="fr-FR"/>
              </w:rPr>
              <w:t>Classe</w:t>
            </w:r>
          </w:p>
        </w:tc>
        <w:tc>
          <w:tcPr>
            <w:tcW w:w="1094" w:type="dxa"/>
            <w:shd w:val="clear" w:color="auto" w:fill="auto"/>
            <w:vAlign w:val="bottom"/>
          </w:tcPr>
          <w:p w:rsidR="00762BF5" w:rsidRPr="00561CF4" w:rsidRDefault="00762BF5" w:rsidP="00561CF4">
            <w:pPr>
              <w:suppressAutoHyphens w:val="0"/>
              <w:spacing w:before="80" w:after="80" w:line="200" w:lineRule="exact"/>
              <w:ind w:left="85" w:right="85"/>
              <w:jc w:val="right"/>
              <w:rPr>
                <w:i/>
                <w:sz w:val="16"/>
                <w:lang w:val="fr-FR"/>
              </w:rPr>
            </w:pPr>
            <w:r w:rsidRPr="00561CF4">
              <w:rPr>
                <w:i/>
                <w:sz w:val="16"/>
                <w:lang w:val="fr-FR"/>
              </w:rPr>
              <w:t>C50-1</w:t>
            </w:r>
          </w:p>
        </w:tc>
        <w:tc>
          <w:tcPr>
            <w:tcW w:w="1094" w:type="dxa"/>
            <w:shd w:val="clear" w:color="auto" w:fill="auto"/>
            <w:vAlign w:val="bottom"/>
          </w:tcPr>
          <w:p w:rsidR="00762BF5" w:rsidRPr="00561CF4" w:rsidRDefault="00762BF5" w:rsidP="00561CF4">
            <w:pPr>
              <w:suppressAutoHyphens w:val="0"/>
              <w:spacing w:before="80" w:after="80" w:line="200" w:lineRule="exact"/>
              <w:ind w:left="85" w:right="85"/>
              <w:jc w:val="right"/>
              <w:rPr>
                <w:i/>
                <w:sz w:val="16"/>
                <w:lang w:val="fr-FR"/>
              </w:rPr>
            </w:pPr>
            <w:r w:rsidRPr="00561CF4">
              <w:rPr>
                <w:i/>
                <w:sz w:val="16"/>
                <w:lang w:val="fr-FR"/>
              </w:rPr>
              <w:t>C50-2</w:t>
            </w:r>
          </w:p>
        </w:tc>
        <w:tc>
          <w:tcPr>
            <w:tcW w:w="1094" w:type="dxa"/>
            <w:shd w:val="clear" w:color="auto" w:fill="auto"/>
            <w:vAlign w:val="bottom"/>
          </w:tcPr>
          <w:p w:rsidR="00762BF5" w:rsidRPr="00561CF4" w:rsidRDefault="00762BF5" w:rsidP="00561CF4">
            <w:pPr>
              <w:suppressAutoHyphens w:val="0"/>
              <w:spacing w:before="80" w:after="80" w:line="200" w:lineRule="exact"/>
              <w:ind w:left="85" w:right="85"/>
              <w:jc w:val="right"/>
              <w:rPr>
                <w:i/>
                <w:sz w:val="16"/>
                <w:lang w:val="fr-FR"/>
              </w:rPr>
            </w:pPr>
            <w:r w:rsidRPr="00561CF4">
              <w:rPr>
                <w:i/>
                <w:sz w:val="16"/>
                <w:lang w:val="fr-FR"/>
              </w:rPr>
              <w:t>C50-3</w:t>
            </w:r>
          </w:p>
        </w:tc>
        <w:tc>
          <w:tcPr>
            <w:tcW w:w="1094" w:type="dxa"/>
            <w:shd w:val="clear" w:color="auto" w:fill="auto"/>
            <w:vAlign w:val="bottom"/>
          </w:tcPr>
          <w:p w:rsidR="00762BF5" w:rsidRPr="00561CF4" w:rsidRDefault="00762BF5" w:rsidP="00561CF4">
            <w:pPr>
              <w:suppressAutoHyphens w:val="0"/>
              <w:spacing w:before="80" w:after="80" w:line="200" w:lineRule="exact"/>
              <w:ind w:left="85" w:right="85"/>
              <w:jc w:val="right"/>
              <w:rPr>
                <w:i/>
                <w:sz w:val="16"/>
                <w:lang w:val="fr-FR"/>
              </w:rPr>
            </w:pPr>
            <w:r w:rsidRPr="00561CF4">
              <w:rPr>
                <w:i/>
                <w:sz w:val="16"/>
                <w:lang w:val="fr-FR"/>
              </w:rPr>
              <w:t>C50-4</w:t>
            </w:r>
          </w:p>
        </w:tc>
        <w:tc>
          <w:tcPr>
            <w:tcW w:w="1094" w:type="dxa"/>
            <w:shd w:val="clear" w:color="auto" w:fill="auto"/>
            <w:vAlign w:val="bottom"/>
          </w:tcPr>
          <w:p w:rsidR="00762BF5" w:rsidRPr="00561CF4" w:rsidRDefault="00762BF5" w:rsidP="00561CF4">
            <w:pPr>
              <w:suppressAutoHyphens w:val="0"/>
              <w:spacing w:before="80" w:after="80" w:line="200" w:lineRule="exact"/>
              <w:ind w:left="85" w:right="85"/>
              <w:jc w:val="right"/>
              <w:rPr>
                <w:i/>
                <w:sz w:val="16"/>
                <w:lang w:val="fr-FR"/>
              </w:rPr>
            </w:pPr>
            <w:r w:rsidRPr="00561CF4">
              <w:rPr>
                <w:i/>
                <w:sz w:val="16"/>
                <w:lang w:val="fr-FR"/>
              </w:rPr>
              <w:t>C50-5</w:t>
            </w:r>
          </w:p>
        </w:tc>
        <w:tc>
          <w:tcPr>
            <w:tcW w:w="1094" w:type="dxa"/>
            <w:shd w:val="clear" w:color="auto" w:fill="auto"/>
            <w:vAlign w:val="bottom"/>
          </w:tcPr>
          <w:p w:rsidR="00762BF5" w:rsidRPr="00561CF4" w:rsidRDefault="00762BF5" w:rsidP="00561CF4">
            <w:pPr>
              <w:suppressAutoHyphens w:val="0"/>
              <w:spacing w:before="80" w:after="80" w:line="200" w:lineRule="exact"/>
              <w:ind w:left="85" w:right="85"/>
              <w:jc w:val="right"/>
              <w:rPr>
                <w:i/>
                <w:sz w:val="16"/>
                <w:lang w:val="fr-FR"/>
              </w:rPr>
            </w:pPr>
            <w:r w:rsidRPr="00561CF4">
              <w:rPr>
                <w:i/>
                <w:sz w:val="16"/>
                <w:lang w:val="fr-FR"/>
              </w:rPr>
              <w:t>C50-6</w:t>
            </w:r>
            <w:r w:rsidRPr="00561CF4">
              <w:rPr>
                <w:i/>
                <w:sz w:val="16"/>
                <w:lang w:val="fr-FR"/>
              </w:rPr>
              <w:br/>
              <w:t>C50-7</w:t>
            </w:r>
          </w:p>
        </w:tc>
        <w:tc>
          <w:tcPr>
            <w:tcW w:w="1699" w:type="dxa"/>
            <w:shd w:val="clear" w:color="auto" w:fill="auto"/>
            <w:vAlign w:val="bottom"/>
          </w:tcPr>
          <w:p w:rsidR="00762BF5" w:rsidRPr="00561CF4" w:rsidRDefault="00762BF5" w:rsidP="00561CF4">
            <w:pPr>
              <w:suppressAutoHyphens w:val="0"/>
              <w:spacing w:before="80" w:after="80" w:line="200" w:lineRule="exact"/>
              <w:ind w:left="85" w:right="85"/>
              <w:jc w:val="right"/>
              <w:rPr>
                <w:i/>
                <w:sz w:val="16"/>
                <w:lang w:val="fr-FR"/>
              </w:rPr>
            </w:pPr>
            <w:r w:rsidRPr="00561CF4">
              <w:rPr>
                <w:i/>
                <w:sz w:val="16"/>
                <w:lang w:val="fr-FR"/>
              </w:rPr>
              <w:t>Observations</w:t>
            </w:r>
          </w:p>
        </w:tc>
      </w:tr>
      <w:tr w:rsidR="00762BF5" w:rsidRPr="00561CF4" w:rsidTr="00561CF4">
        <w:tc>
          <w:tcPr>
            <w:tcW w:w="1183" w:type="dxa"/>
            <w:shd w:val="clear" w:color="auto" w:fill="auto"/>
          </w:tcPr>
          <w:p w:rsidR="00762BF5" w:rsidRPr="00561CF4" w:rsidRDefault="00762BF5" w:rsidP="00561CF4">
            <w:pPr>
              <w:suppressAutoHyphens w:val="0"/>
              <w:spacing w:before="60" w:after="60" w:line="220" w:lineRule="exact"/>
              <w:ind w:left="85" w:right="85"/>
              <w:rPr>
                <w:sz w:val="18"/>
                <w:lang w:val="fr-FR"/>
              </w:rPr>
            </w:pPr>
            <w:r w:rsidRPr="00561CF4">
              <w:rPr>
                <w:sz w:val="18"/>
                <w:lang w:val="fr-FR"/>
              </w:rPr>
              <w:t>e</w:t>
            </w:r>
            <w:r w:rsidRPr="00561CF4">
              <w:rPr>
                <w:sz w:val="18"/>
                <w:vertAlign w:val="subscript"/>
                <w:lang w:val="fr-FR"/>
              </w:rPr>
              <w:t>1</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83</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83</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120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140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160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160</w:t>
            </w:r>
          </w:p>
        </w:tc>
        <w:tc>
          <w:tcPr>
            <w:tcW w:w="1699" w:type="dxa"/>
            <w:shd w:val="clear" w:color="auto" w:fill="auto"/>
            <w:vAlign w:val="bottom"/>
          </w:tcPr>
          <w:p w:rsidR="00762BF5" w:rsidRPr="00561CF4" w:rsidRDefault="00561CF4" w:rsidP="00561CF4">
            <w:pPr>
              <w:suppressAutoHyphens w:val="0"/>
              <w:spacing w:before="60" w:after="60" w:line="220" w:lineRule="exact"/>
              <w:ind w:left="85" w:right="85"/>
              <w:jc w:val="right"/>
              <w:rPr>
                <w:sz w:val="18"/>
                <w:lang w:val="en-GB"/>
              </w:rPr>
            </w:pPr>
            <w:r w:rsidRPr="00561CF4">
              <w:rPr>
                <w:sz w:val="18"/>
                <w:lang w:val="en-GB"/>
              </w:rPr>
              <w:sym w:font="Symbol" w:char="F0B1"/>
            </w:r>
            <w:r w:rsidR="00762BF5" w:rsidRPr="00561CF4">
              <w:rPr>
                <w:sz w:val="18"/>
                <w:lang w:val="en-GB"/>
              </w:rPr>
              <w:t>0,5</w:t>
            </w:r>
          </w:p>
        </w:tc>
      </w:tr>
      <w:tr w:rsidR="00762BF5" w:rsidRPr="00561CF4" w:rsidTr="00561CF4">
        <w:tc>
          <w:tcPr>
            <w:tcW w:w="1183" w:type="dxa"/>
            <w:shd w:val="clear" w:color="auto" w:fill="auto"/>
          </w:tcPr>
          <w:p w:rsidR="00762BF5" w:rsidRPr="00561CF4" w:rsidRDefault="00762BF5" w:rsidP="00561CF4">
            <w:pPr>
              <w:suppressAutoHyphens w:val="0"/>
              <w:spacing w:before="60" w:after="60" w:line="220" w:lineRule="exact"/>
              <w:ind w:left="85" w:right="85"/>
              <w:rPr>
                <w:sz w:val="18"/>
                <w:lang w:val="en-GB"/>
              </w:rPr>
            </w:pPr>
            <w:r w:rsidRPr="00561CF4">
              <w:rPr>
                <w:sz w:val="18"/>
                <w:lang w:val="en-GB"/>
              </w:rPr>
              <w:t>e</w:t>
            </w:r>
            <w:r w:rsidRPr="00561CF4">
              <w:rPr>
                <w:sz w:val="18"/>
                <w:vertAlign w:val="subscript"/>
                <w:lang w:val="en-GB"/>
              </w:rPr>
              <w:t>2</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56</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56</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55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80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100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100</w:t>
            </w:r>
          </w:p>
        </w:tc>
        <w:tc>
          <w:tcPr>
            <w:tcW w:w="1699" w:type="dxa"/>
            <w:shd w:val="clear" w:color="auto" w:fill="auto"/>
            <w:vAlign w:val="bottom"/>
          </w:tcPr>
          <w:p w:rsidR="00762BF5" w:rsidRPr="00561CF4" w:rsidRDefault="00561CF4" w:rsidP="00561CF4">
            <w:pPr>
              <w:suppressAutoHyphens w:val="0"/>
              <w:spacing w:before="60" w:after="60" w:line="220" w:lineRule="exact"/>
              <w:ind w:left="85" w:right="85"/>
              <w:jc w:val="right"/>
              <w:rPr>
                <w:sz w:val="18"/>
                <w:lang w:val="en-GB"/>
              </w:rPr>
            </w:pPr>
            <w:r w:rsidRPr="00561CF4">
              <w:rPr>
                <w:sz w:val="18"/>
                <w:lang w:val="en-GB"/>
              </w:rPr>
              <w:sym w:font="Symbol" w:char="F0B1"/>
            </w:r>
            <w:r w:rsidR="00762BF5" w:rsidRPr="00561CF4">
              <w:rPr>
                <w:sz w:val="18"/>
                <w:lang w:val="en-GB"/>
              </w:rPr>
              <w:t>0,5</w:t>
            </w:r>
          </w:p>
        </w:tc>
      </w:tr>
      <w:tr w:rsidR="00762BF5" w:rsidRPr="00561CF4" w:rsidTr="00561CF4">
        <w:tc>
          <w:tcPr>
            <w:tcW w:w="1183" w:type="dxa"/>
            <w:shd w:val="clear" w:color="auto" w:fill="auto"/>
          </w:tcPr>
          <w:p w:rsidR="00762BF5" w:rsidRPr="00561CF4" w:rsidRDefault="00762BF5" w:rsidP="00561CF4">
            <w:pPr>
              <w:suppressAutoHyphens w:val="0"/>
              <w:spacing w:before="60" w:after="60" w:line="220" w:lineRule="exact"/>
              <w:ind w:left="85" w:right="85"/>
              <w:rPr>
                <w:sz w:val="18"/>
                <w:lang w:val="en-GB"/>
              </w:rPr>
            </w:pPr>
            <w:r w:rsidRPr="00561CF4">
              <w:rPr>
                <w:sz w:val="18"/>
                <w:lang w:val="en-GB"/>
              </w:rPr>
              <w:t>d</w:t>
            </w:r>
            <w:r w:rsidRPr="00561CF4">
              <w:rPr>
                <w:sz w:val="18"/>
                <w:vertAlign w:val="subscript"/>
                <w:lang w:val="en-GB"/>
              </w:rPr>
              <w:t>1</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55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75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85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95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95</w:t>
            </w:r>
          </w:p>
        </w:tc>
        <w:tc>
          <w:tcPr>
            <w:tcW w:w="1699"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+1,0/-0,5</w:t>
            </w:r>
          </w:p>
        </w:tc>
      </w:tr>
      <w:tr w:rsidR="00762BF5" w:rsidRPr="00561CF4" w:rsidTr="00561CF4">
        <w:tc>
          <w:tcPr>
            <w:tcW w:w="1183" w:type="dxa"/>
            <w:shd w:val="clear" w:color="auto" w:fill="auto"/>
          </w:tcPr>
          <w:p w:rsidR="00762BF5" w:rsidRPr="00561CF4" w:rsidRDefault="00762BF5" w:rsidP="00561CF4">
            <w:pPr>
              <w:suppressAutoHyphens w:val="0"/>
              <w:spacing w:before="60" w:after="60" w:line="220" w:lineRule="exact"/>
              <w:ind w:left="85" w:right="85"/>
              <w:rPr>
                <w:sz w:val="18"/>
                <w:lang w:val="en-GB"/>
              </w:rPr>
            </w:pPr>
            <w:r w:rsidRPr="00561CF4">
              <w:rPr>
                <w:sz w:val="18"/>
                <w:lang w:val="en-GB"/>
              </w:rPr>
              <w:t>d</w:t>
            </w:r>
            <w:r w:rsidRPr="00561CF4">
              <w:rPr>
                <w:sz w:val="18"/>
                <w:vertAlign w:val="subscript"/>
                <w:lang w:val="en-GB"/>
              </w:rPr>
              <w:t>2</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10,5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10,5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17</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21</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21</w:t>
            </w:r>
          </w:p>
        </w:tc>
        <w:tc>
          <w:tcPr>
            <w:tcW w:w="1699"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en-GB"/>
              </w:rPr>
            </w:pPr>
            <w:r w:rsidRPr="00561CF4">
              <w:rPr>
                <w:sz w:val="18"/>
                <w:lang w:val="en-GB"/>
              </w:rPr>
              <w:t>H13</w:t>
            </w:r>
          </w:p>
        </w:tc>
      </w:tr>
      <w:tr w:rsidR="00762BF5" w:rsidRPr="00561CF4" w:rsidTr="00561CF4">
        <w:tc>
          <w:tcPr>
            <w:tcW w:w="1183" w:type="dxa"/>
            <w:shd w:val="clear" w:color="auto" w:fill="auto"/>
          </w:tcPr>
          <w:p w:rsidR="00762BF5" w:rsidRPr="00561CF4" w:rsidRDefault="00762BF5" w:rsidP="00561CF4">
            <w:pPr>
              <w:suppressAutoHyphens w:val="0"/>
              <w:spacing w:before="60" w:after="60" w:line="220" w:lineRule="exact"/>
              <w:ind w:left="85" w:right="85"/>
              <w:rPr>
                <w:sz w:val="18"/>
                <w:lang w:val="fr-FR"/>
              </w:rPr>
            </w:pPr>
            <w:r w:rsidRPr="00561CF4">
              <w:rPr>
                <w:sz w:val="18"/>
                <w:lang w:val="fr-FR"/>
              </w:rPr>
              <w:t>T</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20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35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35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35</w:t>
            </w:r>
          </w:p>
        </w:tc>
        <w:tc>
          <w:tcPr>
            <w:tcW w:w="1699"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maximum</w:t>
            </w:r>
          </w:p>
        </w:tc>
      </w:tr>
      <w:tr w:rsidR="00762BF5" w:rsidRPr="00561CF4" w:rsidTr="00561CF4">
        <w:tc>
          <w:tcPr>
            <w:tcW w:w="1183" w:type="dxa"/>
            <w:shd w:val="clear" w:color="auto" w:fill="auto"/>
          </w:tcPr>
          <w:p w:rsidR="00762BF5" w:rsidRPr="00561CF4" w:rsidRDefault="00762BF5" w:rsidP="00561CF4">
            <w:pPr>
              <w:suppressAutoHyphens w:val="0"/>
              <w:spacing w:before="60" w:after="60" w:line="220" w:lineRule="exact"/>
              <w:ind w:left="85" w:right="85"/>
              <w:rPr>
                <w:sz w:val="18"/>
                <w:lang w:val="fr-FR"/>
              </w:rPr>
            </w:pPr>
            <w:r w:rsidRPr="00561CF4">
              <w:rPr>
                <w:sz w:val="18"/>
                <w:lang w:val="fr-FR"/>
              </w:rPr>
              <w:t>F</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120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120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165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190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210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210</w:t>
            </w:r>
          </w:p>
        </w:tc>
        <w:tc>
          <w:tcPr>
            <w:tcW w:w="1699"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minimum</w:t>
            </w:r>
          </w:p>
        </w:tc>
      </w:tr>
      <w:tr w:rsidR="00762BF5" w:rsidRPr="00561CF4" w:rsidTr="00561CF4">
        <w:tc>
          <w:tcPr>
            <w:tcW w:w="1183" w:type="dxa"/>
            <w:shd w:val="clear" w:color="auto" w:fill="auto"/>
          </w:tcPr>
          <w:p w:rsidR="00762BF5" w:rsidRPr="00561CF4" w:rsidRDefault="00762BF5" w:rsidP="00561CF4">
            <w:pPr>
              <w:suppressAutoHyphens w:val="0"/>
              <w:spacing w:before="60" w:after="60" w:line="220" w:lineRule="exact"/>
              <w:ind w:left="85" w:right="85"/>
              <w:rPr>
                <w:sz w:val="18"/>
                <w:lang w:val="fr-FR"/>
              </w:rPr>
            </w:pPr>
            <w:r w:rsidRPr="00561CF4">
              <w:rPr>
                <w:sz w:val="18"/>
                <w:lang w:val="fr-FR"/>
              </w:rPr>
              <w:t>G</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95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95</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100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130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150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150</w:t>
            </w:r>
          </w:p>
        </w:tc>
        <w:tc>
          <w:tcPr>
            <w:tcW w:w="1699"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minimum</w:t>
            </w:r>
          </w:p>
        </w:tc>
      </w:tr>
      <w:tr w:rsidR="00762BF5" w:rsidRPr="00561CF4" w:rsidTr="00561CF4">
        <w:tc>
          <w:tcPr>
            <w:tcW w:w="1183" w:type="dxa"/>
            <w:shd w:val="clear" w:color="auto" w:fill="auto"/>
          </w:tcPr>
          <w:p w:rsidR="00762BF5" w:rsidRPr="00561CF4" w:rsidRDefault="00762BF5" w:rsidP="00561CF4">
            <w:pPr>
              <w:suppressAutoHyphens w:val="0"/>
              <w:spacing w:before="60" w:after="60" w:line="220" w:lineRule="exact"/>
              <w:ind w:left="85" w:right="85"/>
              <w:rPr>
                <w:sz w:val="18"/>
                <w:lang w:val="fr-FR"/>
              </w:rPr>
            </w:pPr>
            <w:r w:rsidRPr="00561CF4">
              <w:rPr>
                <w:sz w:val="18"/>
                <w:lang w:val="fr-FR"/>
              </w:rPr>
              <w:t>L</w:t>
            </w:r>
            <w:r w:rsidRPr="00561CF4">
              <w:rPr>
                <w:sz w:val="18"/>
                <w:vertAlign w:val="subscript"/>
                <w:lang w:val="fr-FR"/>
              </w:rPr>
              <w:t>1</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200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300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400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400</w:t>
            </w:r>
          </w:p>
        </w:tc>
        <w:tc>
          <w:tcPr>
            <w:tcW w:w="1094"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400</w:t>
            </w:r>
          </w:p>
        </w:tc>
        <w:tc>
          <w:tcPr>
            <w:tcW w:w="1699" w:type="dxa"/>
            <w:shd w:val="clear" w:color="auto" w:fill="auto"/>
            <w:vAlign w:val="bottom"/>
          </w:tcPr>
          <w:p w:rsidR="00762BF5" w:rsidRPr="00561CF4" w:rsidRDefault="00762BF5" w:rsidP="00561CF4">
            <w:pPr>
              <w:suppressAutoHyphens w:val="0"/>
              <w:spacing w:before="60" w:after="60" w:line="220" w:lineRule="exact"/>
              <w:ind w:left="85" w:right="85"/>
              <w:jc w:val="right"/>
              <w:rPr>
                <w:sz w:val="18"/>
                <w:lang w:val="fr-FR"/>
              </w:rPr>
            </w:pPr>
            <w:r w:rsidRPr="00561CF4">
              <w:rPr>
                <w:sz w:val="18"/>
                <w:lang w:val="fr-FR"/>
              </w:rPr>
              <w:t>minimum</w:t>
            </w:r>
          </w:p>
        </w:tc>
      </w:tr>
    </w:tbl>
    <w:p w:rsidR="00762BF5" w:rsidRPr="00762BF5" w:rsidRDefault="00762BF5" w:rsidP="00561CF4">
      <w:pPr>
        <w:pStyle w:val="SingleTxtG"/>
        <w:keepNext/>
        <w:spacing w:before="240"/>
        <w:ind w:left="2268" w:hanging="1134"/>
        <w:jc w:val="left"/>
        <w:rPr>
          <w:lang w:val="fr-FR"/>
        </w:rPr>
      </w:pPr>
      <w:r w:rsidRPr="00762BF5">
        <w:rPr>
          <w:lang w:val="fr-FR"/>
        </w:rPr>
        <w:t>7.</w:t>
      </w:r>
      <w:r w:rsidRPr="00762BF5">
        <w:rPr>
          <w:lang w:val="fr-FR"/>
        </w:rPr>
        <w:tab/>
        <w:t>S</w:t>
      </w:r>
      <w:r w:rsidR="00561CF4" w:rsidRPr="00762BF5">
        <w:rPr>
          <w:lang w:val="fr-FR"/>
        </w:rPr>
        <w:t>ellettes d’attelage et coins de direction</w:t>
      </w:r>
    </w:p>
    <w:p w:rsidR="00762BF5" w:rsidRPr="00762BF5" w:rsidRDefault="00762BF5" w:rsidP="00E276CC">
      <w:pPr>
        <w:pStyle w:val="SingleTxtG"/>
        <w:ind w:left="2268"/>
        <w:rPr>
          <w:lang w:val="fr-FR"/>
        </w:rPr>
      </w:pPr>
      <w:r w:rsidRPr="00762BF5">
        <w:rPr>
          <w:lang w:val="fr-FR"/>
        </w:rPr>
        <w:t>Les prescriptions des paragraphes 7.1 à 7.7 ci-après s’appliquent à toutes les sellettes d’attelage de la classe G50.</w:t>
      </w:r>
    </w:p>
    <w:p w:rsidR="00762BF5" w:rsidRPr="00762BF5" w:rsidRDefault="00762BF5" w:rsidP="00E276CC">
      <w:pPr>
        <w:pStyle w:val="SingleTxtG"/>
        <w:ind w:left="2268"/>
        <w:rPr>
          <w:lang w:val="fr-FR"/>
        </w:rPr>
      </w:pPr>
      <w:r w:rsidRPr="00762BF5">
        <w:rPr>
          <w:lang w:val="fr-FR"/>
        </w:rPr>
        <w:t>Les autres prescriptions auxquelles doivent satisfaire les dispositifs d’attelage normalisés sont indiquées au paragraphe 7.9.</w:t>
      </w:r>
    </w:p>
    <w:p w:rsidR="00762BF5" w:rsidRPr="00762BF5" w:rsidRDefault="00762BF5" w:rsidP="00E276CC">
      <w:pPr>
        <w:pStyle w:val="SingleTxtG"/>
        <w:ind w:left="2268"/>
        <w:rPr>
          <w:lang w:val="fr-FR"/>
        </w:rPr>
      </w:pPr>
      <w:r w:rsidRPr="00762BF5">
        <w:rPr>
          <w:lang w:val="fr-FR"/>
        </w:rPr>
        <w:t>Les coins de direction doivent satisfaire aux prescriptions énoncées au paragraphe 7.8.</w:t>
      </w:r>
    </w:p>
    <w:p w:rsidR="00762BF5" w:rsidRPr="00762BF5" w:rsidRDefault="00762BF5" w:rsidP="00561CF4">
      <w:pPr>
        <w:pStyle w:val="SingleTxtG"/>
        <w:keepNext/>
        <w:ind w:left="2268" w:hanging="1134"/>
        <w:jc w:val="left"/>
        <w:rPr>
          <w:lang w:val="fr-FR"/>
        </w:rPr>
      </w:pPr>
      <w:r w:rsidRPr="00762BF5">
        <w:rPr>
          <w:lang w:val="fr-FR"/>
        </w:rPr>
        <w:t>7.1</w:t>
      </w:r>
      <w:r w:rsidRPr="00762BF5">
        <w:rPr>
          <w:lang w:val="fr-FR"/>
        </w:rPr>
        <w:tab/>
        <w:t>Prescriptions applicables aux pivots pour sellettes d’attelage</w:t>
      </w:r>
    </w:p>
    <w:p w:rsidR="00762BF5" w:rsidRPr="00762BF5" w:rsidRDefault="00762BF5" w:rsidP="00E276CC">
      <w:pPr>
        <w:pStyle w:val="SingleTxtG"/>
        <w:ind w:left="2268"/>
        <w:rPr>
          <w:lang w:val="fr-FR"/>
        </w:rPr>
      </w:pPr>
      <w:r w:rsidRPr="00762BF5">
        <w:rPr>
          <w:lang w:val="fr-FR"/>
        </w:rPr>
        <w:t>Les sellettes d’attelage de la classe G50 doivent être conçues de façon à pouvoir être utilisées avec des pivots d’attelage de la classe H50 et à satisfaire, avec ces derniers, aux caractéristiques prescrites.</w:t>
      </w:r>
    </w:p>
    <w:p w:rsidR="00762BF5" w:rsidRPr="00762BF5" w:rsidRDefault="00762BF5" w:rsidP="00561CF4">
      <w:pPr>
        <w:pStyle w:val="SingleTxtG"/>
        <w:keepNext/>
        <w:ind w:left="2268" w:hanging="1134"/>
        <w:jc w:val="left"/>
        <w:rPr>
          <w:lang w:val="fr-FR"/>
        </w:rPr>
      </w:pPr>
      <w:r w:rsidRPr="00762BF5">
        <w:rPr>
          <w:lang w:val="fr-FR"/>
        </w:rPr>
        <w:t>7.2</w:t>
      </w:r>
      <w:r w:rsidRPr="00762BF5">
        <w:rPr>
          <w:lang w:val="fr-FR"/>
        </w:rPr>
        <w:tab/>
        <w:t>Guides</w:t>
      </w:r>
    </w:p>
    <w:p w:rsidR="00762BF5" w:rsidRPr="00762BF5" w:rsidRDefault="00762BF5" w:rsidP="00E276CC">
      <w:pPr>
        <w:pStyle w:val="SingleTxtG"/>
        <w:ind w:left="2268"/>
        <w:rPr>
          <w:lang w:val="fr-FR"/>
        </w:rPr>
      </w:pPr>
      <w:r w:rsidRPr="00762BF5">
        <w:rPr>
          <w:lang w:val="fr-FR"/>
        </w:rPr>
        <w:t>Les sellettes d’attelage doivent être équipées d’un guide permettant l’engagement correct et sûr du pivot d’attelage. L’entrée des guides conçus pour des pivots d’attelage de 50 mm de diamètre doit avoir une largeur d’au moins 350 mm (voir fig. 16).</w:t>
      </w:r>
    </w:p>
    <w:p w:rsidR="00762BF5" w:rsidRDefault="00762BF5" w:rsidP="00E276CC">
      <w:pPr>
        <w:pStyle w:val="SingleTxtG"/>
        <w:ind w:left="2268"/>
        <w:rPr>
          <w:lang w:val="fr-FR"/>
        </w:rPr>
      </w:pPr>
      <w:r w:rsidRPr="00762BF5">
        <w:rPr>
          <w:lang w:val="fr-FR"/>
        </w:rPr>
        <w:t xml:space="preserve">Sur les sellettes d’attelage de petite taille non normalisées de la classe G50-X ayant une valeur maximale </w:t>
      </w:r>
      <w:r w:rsidR="00E674FF">
        <w:rPr>
          <w:lang w:val="fr-FR"/>
        </w:rPr>
        <w:t>« </w:t>
      </w:r>
      <w:r w:rsidRPr="00762BF5">
        <w:rPr>
          <w:lang w:val="fr-FR"/>
        </w:rPr>
        <w:t>D</w:t>
      </w:r>
      <w:r w:rsidR="00E674FF">
        <w:rPr>
          <w:lang w:val="fr-FR"/>
        </w:rPr>
        <w:t> »</w:t>
      </w:r>
      <w:r w:rsidRPr="00762BF5">
        <w:rPr>
          <w:lang w:val="fr-FR"/>
        </w:rPr>
        <w:t xml:space="preserve"> de 25 kN, l’entrée doit avoir une largeur d’au moins 250 mm.</w:t>
      </w:r>
    </w:p>
    <w:p w:rsidR="00F331F9" w:rsidRPr="007A0D76" w:rsidRDefault="00F331F9" w:rsidP="007A0D76">
      <w:pPr>
        <w:pStyle w:val="Heading1"/>
        <w:rPr>
          <w:lang w:val="fr-FR"/>
        </w:rPr>
      </w:pPr>
      <w:r w:rsidRPr="007A0D76">
        <w:rPr>
          <w:lang w:val="fr-FR"/>
        </w:rPr>
        <w:t>Figure 16</w:t>
      </w:r>
    </w:p>
    <w:p w:rsidR="00F331F9" w:rsidRDefault="00F331F9" w:rsidP="007A0D76">
      <w:pPr>
        <w:pStyle w:val="Heading1"/>
        <w:spacing w:after="240"/>
        <w:rPr>
          <w:b/>
          <w:lang w:val="fr-FR"/>
        </w:rPr>
      </w:pPr>
      <w:r w:rsidRPr="007A0D76">
        <w:rPr>
          <w:b/>
          <w:lang w:val="fr-FR"/>
        </w:rPr>
        <w:t>Dimensions des sellettes d’attelage normalisées (voir tableau 11)</w:t>
      </w:r>
    </w:p>
    <w:p w:rsidR="004E57EB" w:rsidRPr="00150DB2" w:rsidRDefault="004E57EB" w:rsidP="004E57EB">
      <w:pPr>
        <w:pStyle w:val="SingleTxtG"/>
        <w:spacing w:line="240" w:lineRule="auto"/>
      </w:pPr>
      <w:r>
        <w:rPr>
          <w:noProof/>
          <w:lang w:val="en-US"/>
        </w:rPr>
        <mc:AlternateContent>
          <mc:Choice Requires="wps">
            <w:drawing>
              <wp:anchor distT="0" distB="0" distL="114300" distR="114300" simplePos="0" relativeHeight="251670528" behindDoc="0" locked="0" layoutInCell="1" allowOverlap="1" wp14:anchorId="5D706A90" wp14:editId="3CB4FDCA">
                <wp:simplePos x="0" y="0"/>
                <wp:positionH relativeFrom="column">
                  <wp:posOffset>1314450</wp:posOffset>
                </wp:positionH>
                <wp:positionV relativeFrom="paragraph">
                  <wp:posOffset>1518285</wp:posOffset>
                </wp:positionV>
                <wp:extent cx="586740" cy="129540"/>
                <wp:effectExtent l="0" t="0" r="3810" b="3810"/>
                <wp:wrapNone/>
                <wp:docPr id="10" name="Zone de texte 10"/>
                <wp:cNvGraphicFramePr/>
                <a:graphic xmlns:a="http://schemas.openxmlformats.org/drawingml/2006/main">
                  <a:graphicData uri="http://schemas.microsoft.com/office/word/2010/wordprocessingShape">
                    <wps:wsp>
                      <wps:cNvSpPr txBox="1"/>
                      <wps:spPr>
                        <a:xfrm>
                          <a:off x="0" y="0"/>
                          <a:ext cx="586740" cy="129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952A3F" w:rsidRDefault="00EF658B" w:rsidP="004E57EB">
                            <w:pPr>
                              <w:spacing w:line="240" w:lineRule="auto"/>
                              <w:jc w:val="center"/>
                              <w:rPr>
                                <w:sz w:val="16"/>
                                <w:szCs w:val="16"/>
                              </w:rPr>
                            </w:pPr>
                            <w:r>
                              <w:rPr>
                                <w:sz w:val="16"/>
                                <w:szCs w:val="16"/>
                              </w:rPr>
                              <w:t>Bouche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A90" id="Zone de texte 10" o:spid="_x0000_s1032" type="#_x0000_t202" style="position:absolute;left:0;text-align:left;margin-left:103.5pt;margin-top:119.55pt;width:46.2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" fillcolor="white [3201]" stroked="f" strokeweight=".5pt">
                <v:textbox inset="0,0,0,0">
                  <w:txbxContent>
                    <w:p w:rsidR="00EF658B" w:rsidRPr="00952A3F" w:rsidRDefault="00EF658B" w:rsidP="004E57EB">
                      <w:pPr>
                        <w:spacing w:line="240" w:lineRule="auto"/>
                        <w:jc w:val="center"/>
                        <w:rPr>
                          <w:sz w:val="16"/>
                          <w:szCs w:val="16"/>
                        </w:rPr>
                      </w:pPr>
                      <w:r>
                        <w:rPr>
                          <w:sz w:val="16"/>
                          <w:szCs w:val="16"/>
                        </w:rPr>
                        <w:t>Bouche</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0679024E" wp14:editId="6B5A2E98">
                <wp:simplePos x="0" y="0"/>
                <wp:positionH relativeFrom="column">
                  <wp:posOffset>4446270</wp:posOffset>
                </wp:positionH>
                <wp:positionV relativeFrom="paragraph">
                  <wp:posOffset>4147185</wp:posOffset>
                </wp:positionV>
                <wp:extent cx="586740" cy="358140"/>
                <wp:effectExtent l="0" t="0" r="3810" b="3810"/>
                <wp:wrapNone/>
                <wp:docPr id="11" name="Zone de texte 11"/>
                <wp:cNvGraphicFramePr/>
                <a:graphic xmlns:a="http://schemas.openxmlformats.org/drawingml/2006/main">
                  <a:graphicData uri="http://schemas.microsoft.com/office/word/2010/wordprocessingShape">
                    <wps:wsp>
                      <wps:cNvSpPr txBox="1"/>
                      <wps:spPr>
                        <a:xfrm>
                          <a:off x="0" y="0"/>
                          <a:ext cx="58674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952A3F" w:rsidRDefault="00EF658B" w:rsidP="004E57EB">
                            <w:pPr>
                              <w:spacing w:line="240" w:lineRule="auto"/>
                              <w:jc w:val="center"/>
                              <w:rPr>
                                <w:sz w:val="16"/>
                                <w:szCs w:val="16"/>
                              </w:rPr>
                            </w:pPr>
                            <w:r w:rsidRPr="00952A3F">
                              <w:rPr>
                                <w:sz w:val="16"/>
                                <w:szCs w:val="16"/>
                              </w:rPr>
                              <w:t xml:space="preserve">Guide pour </w:t>
                            </w:r>
                            <w:r>
                              <w:rPr>
                                <w:sz w:val="16"/>
                                <w:szCs w:val="16"/>
                              </w:rPr>
                              <w:br/>
                            </w:r>
                            <w:r w:rsidRPr="00952A3F">
                              <w:rPr>
                                <w:sz w:val="16"/>
                                <w:szCs w:val="16"/>
                              </w:rPr>
                              <w:t xml:space="preserve">le coin </w:t>
                            </w:r>
                            <w:r w:rsidRPr="00952A3F">
                              <w:rPr>
                                <w:sz w:val="16"/>
                                <w:szCs w:val="16"/>
                              </w:rPr>
                              <w:br/>
                              <w:t>de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024E" id="Zone de texte 11" o:spid="_x0000_s1033" type="#_x0000_t202" style="position:absolute;left:0;text-align:left;margin-left:350.1pt;margin-top:326.55pt;width:46.2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" fillcolor="white [3201]" stroked="f" strokeweight=".5pt">
                <v:textbox inset="0,0,0,0">
                  <w:txbxContent>
                    <w:p w:rsidR="00EF658B" w:rsidRPr="00952A3F" w:rsidRDefault="00EF658B" w:rsidP="004E57EB">
                      <w:pPr>
                        <w:spacing w:line="240" w:lineRule="auto"/>
                        <w:jc w:val="center"/>
                        <w:rPr>
                          <w:sz w:val="16"/>
                          <w:szCs w:val="16"/>
                        </w:rPr>
                      </w:pPr>
                      <w:r w:rsidRPr="00952A3F">
                        <w:rPr>
                          <w:sz w:val="16"/>
                          <w:szCs w:val="16"/>
                        </w:rPr>
                        <w:t xml:space="preserve">Guide pour </w:t>
                      </w:r>
                      <w:r>
                        <w:rPr>
                          <w:sz w:val="16"/>
                          <w:szCs w:val="16"/>
                        </w:rPr>
                        <w:br/>
                      </w:r>
                      <w:r w:rsidRPr="00952A3F">
                        <w:rPr>
                          <w:sz w:val="16"/>
                          <w:szCs w:val="16"/>
                        </w:rPr>
                        <w:t xml:space="preserve">le coin </w:t>
                      </w:r>
                      <w:r w:rsidRPr="00952A3F">
                        <w:rPr>
                          <w:sz w:val="16"/>
                          <w:szCs w:val="16"/>
                        </w:rPr>
                        <w:br/>
                        <w:t>de direction</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7DBA6943" wp14:editId="73652CB1">
                <wp:simplePos x="0" y="0"/>
                <wp:positionH relativeFrom="column">
                  <wp:posOffset>925830</wp:posOffset>
                </wp:positionH>
                <wp:positionV relativeFrom="paragraph">
                  <wp:posOffset>55245</wp:posOffset>
                </wp:positionV>
                <wp:extent cx="2011680" cy="358140"/>
                <wp:effectExtent l="0" t="0" r="7620" b="3810"/>
                <wp:wrapNone/>
                <wp:docPr id="12" name="Zone de texte 12"/>
                <wp:cNvGraphicFramePr/>
                <a:graphic xmlns:a="http://schemas.openxmlformats.org/drawingml/2006/main">
                  <a:graphicData uri="http://schemas.microsoft.com/office/word/2010/wordprocessingShape">
                    <wps:wsp>
                      <wps:cNvSpPr txBox="1"/>
                      <wps:spPr>
                        <a:xfrm>
                          <a:off x="0" y="0"/>
                          <a:ext cx="201168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E965E4" w:rsidRDefault="00EF658B" w:rsidP="004E57EB">
                            <w:pPr>
                              <w:spacing w:line="240" w:lineRule="auto"/>
                              <w:jc w:val="center"/>
                              <w:rPr>
                                <w:sz w:val="18"/>
                                <w:szCs w:val="18"/>
                              </w:rPr>
                            </w:pPr>
                            <w:r>
                              <w:rPr>
                                <w:sz w:val="18"/>
                                <w:szCs w:val="18"/>
                              </w:rPr>
                              <w:t xml:space="preserve">Section A-A </w:t>
                            </w:r>
                            <w:r>
                              <w:rPr>
                                <w:sz w:val="18"/>
                                <w:szCs w:val="18"/>
                              </w:rPr>
                              <w:br/>
                              <w:t>(vue grossie avec pivot)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A6943" id="Zone de texte 12" o:spid="_x0000_s1034" type="#_x0000_t202" style="position:absolute;left:0;text-align:left;margin-left:72.9pt;margin-top:4.35pt;width:158.4pt;height:28.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" fillcolor="white [3201]" stroked="f" strokeweight=".5pt">
                <v:textbox inset="0,0,0,0">
                  <w:txbxContent>
                    <w:p w:rsidR="00EF658B" w:rsidRPr="00E965E4" w:rsidRDefault="00EF658B" w:rsidP="004E57EB">
                      <w:pPr>
                        <w:spacing w:line="240" w:lineRule="auto"/>
                        <w:jc w:val="center"/>
                        <w:rPr>
                          <w:sz w:val="18"/>
                          <w:szCs w:val="18"/>
                        </w:rPr>
                      </w:pPr>
                      <w:r>
                        <w:rPr>
                          <w:sz w:val="18"/>
                          <w:szCs w:val="18"/>
                        </w:rPr>
                        <w:t xml:space="preserve">Section A-A </w:t>
                      </w:r>
                      <w:r>
                        <w:rPr>
                          <w:sz w:val="18"/>
                          <w:szCs w:val="18"/>
                        </w:rPr>
                        <w:br/>
                        <w:t>(vue grossie avec pivot)</w:t>
                      </w:r>
                    </w:p>
                  </w:txbxContent>
                </v:textbox>
              </v:shape>
            </w:pict>
          </mc:Fallback>
        </mc:AlternateContent>
      </w:r>
      <w:r w:rsidRPr="00E965E4">
        <w:rPr>
          <w:noProof/>
          <w:lang w:val="en-US"/>
        </w:rPr>
        <w:drawing>
          <wp:inline distT="0" distB="0" distL="0" distR="0" wp14:anchorId="0B707E29" wp14:editId="75A4A81C">
            <wp:extent cx="5400000" cy="495717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878" r="11787"/>
                    <a:stretch/>
                  </pic:blipFill>
                  <pic:spPr bwMode="auto">
                    <a:xfrm>
                      <a:off x="0" y="0"/>
                      <a:ext cx="5420353" cy="4975860"/>
                    </a:xfrm>
                    <a:prstGeom prst="rect">
                      <a:avLst/>
                    </a:prstGeom>
                    <a:noFill/>
                    <a:ln>
                      <a:noFill/>
                    </a:ln>
                    <a:extLst>
                      <a:ext uri="{53640926-AAD7-44D8-BBD7-CCE9431645EC}">
                        <a14:shadowObscured xmlns:a14="http://schemas.microsoft.com/office/drawing/2010/main"/>
                      </a:ext>
                    </a:extLst>
                  </pic:spPr>
                </pic:pic>
              </a:graphicData>
            </a:graphic>
          </wp:inline>
        </w:drawing>
      </w:r>
    </w:p>
    <w:p w:rsidR="003C72F6" w:rsidRPr="00714ED7" w:rsidRDefault="00762BF5" w:rsidP="003C72F6">
      <w:pPr>
        <w:pStyle w:val="SingleTxtG"/>
        <w:spacing w:after="0" w:line="220" w:lineRule="atLeast"/>
        <w:ind w:left="1701" w:hanging="567"/>
        <w:jc w:val="left"/>
        <w:rPr>
          <w:sz w:val="18"/>
          <w:szCs w:val="18"/>
          <w:lang w:val="fr-FR"/>
        </w:rPr>
      </w:pPr>
      <w:bookmarkStart w:id="34" w:name="_MON_1068535656"/>
      <w:bookmarkStart w:id="35" w:name="_MON_1068535519"/>
      <w:bookmarkEnd w:id="34"/>
      <w:bookmarkEnd w:id="35"/>
      <w:r w:rsidRPr="00714ED7">
        <w:rPr>
          <w:i/>
          <w:sz w:val="18"/>
          <w:szCs w:val="18"/>
          <w:lang w:val="fr-FR"/>
        </w:rPr>
        <w:t>Notes</w:t>
      </w:r>
      <w:r w:rsidRPr="00714ED7">
        <w:rPr>
          <w:sz w:val="18"/>
          <w:szCs w:val="18"/>
          <w:lang w:val="fr-FR"/>
        </w:rPr>
        <w:t> :</w:t>
      </w:r>
    </w:p>
    <w:p w:rsidR="00762BF5" w:rsidRPr="004E57EB" w:rsidRDefault="003C72F6" w:rsidP="00056D27">
      <w:pPr>
        <w:pStyle w:val="SingleTxtG"/>
        <w:spacing w:after="0" w:line="220" w:lineRule="atLeast"/>
        <w:ind w:left="1418" w:hanging="284"/>
        <w:jc w:val="left"/>
        <w:rPr>
          <w:sz w:val="18"/>
          <w:szCs w:val="18"/>
          <w:lang w:val="fr-FR"/>
        </w:rPr>
      </w:pPr>
      <w:r w:rsidRPr="003C72F6">
        <w:rPr>
          <w:sz w:val="18"/>
          <w:szCs w:val="18"/>
          <w:vertAlign w:val="superscript"/>
          <w:lang w:val="fr-FR"/>
        </w:rPr>
        <w:t>1</w:t>
      </w:r>
      <w:r w:rsidR="00762BF5" w:rsidRPr="004E57EB">
        <w:rPr>
          <w:sz w:val="18"/>
          <w:szCs w:val="18"/>
          <w:lang w:val="fr-FR"/>
        </w:rPr>
        <w:tab/>
        <w:t>Pour l’utilisation des coins de dir</w:t>
      </w:r>
      <w:r>
        <w:rPr>
          <w:sz w:val="18"/>
          <w:szCs w:val="18"/>
          <w:lang w:val="fr-FR"/>
        </w:rPr>
        <w:t xml:space="preserve">ection, mesurer la dimension de référence </w:t>
      </w:r>
      <w:r w:rsidR="00762BF5" w:rsidRPr="004E57EB">
        <w:rPr>
          <w:sz w:val="18"/>
          <w:szCs w:val="18"/>
          <w:lang w:val="fr-FR"/>
        </w:rPr>
        <w:t>k = 137 </w:t>
      </w:r>
      <w:r w:rsidR="00056D27" w:rsidRPr="00AD689F">
        <w:rPr>
          <w:sz w:val="18"/>
          <w:lang w:val="fr-FR"/>
        </w:rPr>
        <w:sym w:font="Symbol" w:char="F0B1"/>
      </w:r>
      <w:r w:rsidR="00762BF5" w:rsidRPr="004E57EB">
        <w:rPr>
          <w:sz w:val="18"/>
          <w:szCs w:val="18"/>
          <w:lang w:val="fr-FR"/>
        </w:rPr>
        <w:t> 3 mm à 32 mm en dessous</w:t>
      </w:r>
      <w:r>
        <w:rPr>
          <w:sz w:val="18"/>
          <w:szCs w:val="18"/>
          <w:lang w:val="fr-FR"/>
        </w:rPr>
        <w:t xml:space="preserve"> de la face supérieure et à une </w:t>
      </w:r>
      <w:r w:rsidR="00762BF5" w:rsidRPr="004E57EB">
        <w:rPr>
          <w:sz w:val="18"/>
          <w:szCs w:val="18"/>
          <w:lang w:val="fr-FR"/>
        </w:rPr>
        <w:t>distance de 200 mm de l’axe transversal passant par le centre de l’attelage.</w:t>
      </w:r>
    </w:p>
    <w:p w:rsidR="00762BF5" w:rsidRPr="004E57EB" w:rsidRDefault="003C72F6" w:rsidP="00056D27">
      <w:pPr>
        <w:pStyle w:val="SingleTxtG"/>
        <w:spacing w:after="0" w:line="220" w:lineRule="atLeast"/>
        <w:ind w:left="1418" w:hanging="284"/>
        <w:jc w:val="left"/>
        <w:rPr>
          <w:sz w:val="18"/>
          <w:szCs w:val="18"/>
          <w:lang w:val="fr-FR"/>
        </w:rPr>
      </w:pPr>
      <w:r>
        <w:rPr>
          <w:sz w:val="18"/>
          <w:szCs w:val="18"/>
          <w:vertAlign w:val="superscript"/>
          <w:lang w:val="fr-FR"/>
        </w:rPr>
        <w:t>2</w:t>
      </w:r>
      <w:r w:rsidR="00762BF5" w:rsidRPr="004E57EB">
        <w:rPr>
          <w:sz w:val="18"/>
          <w:szCs w:val="18"/>
          <w:lang w:val="fr-FR"/>
        </w:rPr>
        <w:tab/>
        <w:t>L’angle d’entrée de 40°+ 1°/-0° doit être respecté sur une distance d’au moins 360 mm à partir de l’axe transversal passant par le centre de l’attelage. La largeur minimale de l’entrée de 350 mm peut être obtenue au</w:t>
      </w:r>
      <w:r w:rsidR="00762BF5" w:rsidRPr="004E57EB">
        <w:rPr>
          <w:sz w:val="18"/>
          <w:szCs w:val="18"/>
          <w:lang w:val="fr-FR"/>
        </w:rPr>
        <w:noBreakHyphen/>
        <w:t>delà de cette distance en augmentant l’angle d’entrée jusqu’à un angle inclus de 120° maximum, comme représenté par des traits en pointillé.</w:t>
      </w:r>
    </w:p>
    <w:p w:rsidR="00762BF5" w:rsidRPr="004E57EB" w:rsidRDefault="003C72F6" w:rsidP="00056D27">
      <w:pPr>
        <w:pStyle w:val="SingleTxtG"/>
        <w:spacing w:after="0" w:line="220" w:lineRule="atLeast"/>
        <w:ind w:left="1418" w:hanging="284"/>
        <w:jc w:val="left"/>
        <w:rPr>
          <w:sz w:val="18"/>
          <w:szCs w:val="18"/>
          <w:lang w:val="fr-FR"/>
        </w:rPr>
      </w:pPr>
      <w:r>
        <w:rPr>
          <w:sz w:val="18"/>
          <w:szCs w:val="18"/>
          <w:vertAlign w:val="superscript"/>
          <w:lang w:val="fr-FR"/>
        </w:rPr>
        <w:t>3</w:t>
      </w:r>
      <w:r w:rsidR="00762BF5" w:rsidRPr="004E57EB">
        <w:rPr>
          <w:sz w:val="18"/>
          <w:szCs w:val="18"/>
          <w:lang w:val="fr-FR"/>
        </w:rPr>
        <w:tab/>
        <w:t>Des trous de montage oblongs de 23 </w:t>
      </w:r>
      <w:r w:rsidR="00714ED7" w:rsidRPr="00714ED7">
        <w:rPr>
          <w:sz w:val="18"/>
          <w:szCs w:val="18"/>
          <w:lang w:val="fr-FR"/>
        </w:rPr>
        <w:sym w:font="Symbol" w:char="F0B1"/>
      </w:r>
      <w:r w:rsidR="00762BF5" w:rsidRPr="004E57EB">
        <w:rPr>
          <w:sz w:val="18"/>
          <w:szCs w:val="18"/>
          <w:lang w:val="fr-FR"/>
        </w:rPr>
        <w:t> 2 mm x 1</w:t>
      </w:r>
      <w:r w:rsidR="00714ED7">
        <w:rPr>
          <w:sz w:val="18"/>
          <w:szCs w:val="18"/>
          <w:lang w:val="fr-FR"/>
        </w:rPr>
        <w:t>7 + 2/-0 mm ou ronds de 17 + 2/-</w:t>
      </w:r>
      <w:r w:rsidR="00762BF5" w:rsidRPr="004E57EB">
        <w:rPr>
          <w:sz w:val="18"/>
          <w:szCs w:val="18"/>
          <w:lang w:val="fr-FR"/>
        </w:rPr>
        <w:t>0 mm de diamètre peuvent être utilisés.</w:t>
      </w:r>
    </w:p>
    <w:p w:rsidR="00762BF5" w:rsidRPr="004E57EB" w:rsidRDefault="003C72F6" w:rsidP="00056D27">
      <w:pPr>
        <w:pStyle w:val="SingleTxtG"/>
        <w:spacing w:after="240" w:line="220" w:lineRule="atLeast"/>
        <w:ind w:left="1418" w:hanging="284"/>
        <w:jc w:val="left"/>
        <w:rPr>
          <w:sz w:val="18"/>
          <w:szCs w:val="18"/>
          <w:lang w:val="fr-FR"/>
        </w:rPr>
      </w:pPr>
      <w:r>
        <w:rPr>
          <w:sz w:val="18"/>
          <w:szCs w:val="18"/>
          <w:vertAlign w:val="superscript"/>
          <w:lang w:val="fr-FR"/>
        </w:rPr>
        <w:t>4</w:t>
      </w:r>
      <w:r w:rsidR="00762BF5" w:rsidRPr="004E57EB">
        <w:rPr>
          <w:sz w:val="18"/>
          <w:szCs w:val="18"/>
          <w:lang w:val="fr-FR"/>
        </w:rPr>
        <w:tab/>
        <w:t>Si les trous de montage sont de forme oblongue</w:t>
      </w:r>
      <w:r w:rsidR="00714ED7">
        <w:rPr>
          <w:sz w:val="18"/>
          <w:szCs w:val="18"/>
          <w:lang w:val="fr-FR"/>
        </w:rPr>
        <w:t xml:space="preserve"> ou ont un diamètre supérieur à </w:t>
      </w:r>
      <w:r w:rsidR="00762BF5" w:rsidRPr="004E57EB">
        <w:rPr>
          <w:sz w:val="18"/>
          <w:szCs w:val="18"/>
          <w:lang w:val="fr-FR"/>
        </w:rPr>
        <w:t>18 mm, des rondelles de 40 mm de diamètre et de 6 mm d’épaisseur, ou des pièces de renfort ayant une résistance équivalente, par exem</w:t>
      </w:r>
      <w:r w:rsidR="00714ED7">
        <w:rPr>
          <w:sz w:val="18"/>
          <w:szCs w:val="18"/>
          <w:lang w:val="fr-FR"/>
        </w:rPr>
        <w:t xml:space="preserve">ple des sections de fer plat en </w:t>
      </w:r>
      <w:r w:rsidR="00762BF5" w:rsidRPr="004E57EB">
        <w:rPr>
          <w:sz w:val="18"/>
          <w:szCs w:val="18"/>
          <w:lang w:val="fr-FR"/>
        </w:rPr>
        <w:t>acier.</w:t>
      </w:r>
    </w:p>
    <w:p w:rsidR="004B6492" w:rsidRDefault="004B6492" w:rsidP="004B6492">
      <w:pPr>
        <w:pStyle w:val="Heading1"/>
        <w:spacing w:before="240" w:after="240"/>
        <w:rPr>
          <w:b/>
          <w:lang w:val="fr-FR"/>
        </w:rPr>
      </w:pPr>
      <w:r w:rsidRPr="004B6492">
        <w:rPr>
          <w:lang w:val="fr-FR"/>
        </w:rPr>
        <w:t xml:space="preserve">Figure 16a </w:t>
      </w:r>
      <w:r w:rsidRPr="004B6492">
        <w:rPr>
          <w:lang w:val="fr-FR"/>
        </w:rPr>
        <w:br/>
      </w:r>
      <w:r w:rsidRPr="004B6492">
        <w:rPr>
          <w:b/>
          <w:lang w:val="fr-FR"/>
        </w:rPr>
        <w:t>Tolérances des trous de montage sur les plaques de montage de classe J</w:t>
      </w:r>
      <w:r w:rsidRPr="004B6492">
        <w:rPr>
          <w:b/>
          <w:lang w:val="fr-FR"/>
        </w:rPr>
        <w:br/>
        <w:t>pour sellettes d’attelage normalisées (voir par. 9.1 de la présente annexe)</w:t>
      </w:r>
    </w:p>
    <w:p w:rsidR="003145A6" w:rsidRPr="00230780" w:rsidRDefault="0086278A" w:rsidP="00230780">
      <w:pPr>
        <w:pStyle w:val="SingleTxtG"/>
        <w:spacing w:line="240" w:lineRule="auto"/>
      </w:pPr>
      <w:r>
        <w:rPr>
          <w:noProof/>
          <w:lang w:val="en-US"/>
        </w:rPr>
        <mc:AlternateContent>
          <mc:Choice Requires="wps">
            <w:drawing>
              <wp:anchor distT="0" distB="0" distL="114300" distR="114300" simplePos="0" relativeHeight="251673600" behindDoc="0" locked="0" layoutInCell="1" allowOverlap="1" wp14:anchorId="48D2235F" wp14:editId="40A3CE40">
                <wp:simplePos x="0" y="0"/>
                <wp:positionH relativeFrom="column">
                  <wp:posOffset>1502410</wp:posOffset>
                </wp:positionH>
                <wp:positionV relativeFrom="paragraph">
                  <wp:posOffset>1072515</wp:posOffset>
                </wp:positionV>
                <wp:extent cx="1597660" cy="361950"/>
                <wp:effectExtent l="0" t="0" r="2540" b="0"/>
                <wp:wrapNone/>
                <wp:docPr id="18" name="Zone de texte 18"/>
                <wp:cNvGraphicFramePr/>
                <a:graphic xmlns:a="http://schemas.openxmlformats.org/drawingml/2006/main">
                  <a:graphicData uri="http://schemas.microsoft.com/office/word/2010/wordprocessingShape">
                    <wps:wsp>
                      <wps:cNvSpPr txBox="1"/>
                      <wps:spPr>
                        <a:xfrm>
                          <a:off x="0" y="0"/>
                          <a:ext cx="159766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Default="00EF658B" w:rsidP="003A77C9">
                            <w:pPr>
                              <w:spacing w:before="200"/>
                              <w:ind w:left="113"/>
                              <w:jc w:val="center"/>
                            </w:pPr>
                            <w:r>
                              <w:t>Pivot d’attelage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2235F" id="Zone de texte 18" o:spid="_x0000_s1035" type="#_x0000_t202" style="position:absolute;left:0;text-align:left;margin-left:118.3pt;margin-top:84.45pt;width:125.8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" fillcolor="white [3201]" stroked="f" strokeweight=".5pt">
                <v:textbox inset="0,0,0,0">
                  <w:txbxContent>
                    <w:p w:rsidR="00EF658B" w:rsidRDefault="00EF658B" w:rsidP="003A77C9">
                      <w:pPr>
                        <w:spacing w:before="200"/>
                        <w:ind w:left="113"/>
                        <w:jc w:val="center"/>
                      </w:pPr>
                      <w:r>
                        <w:t>Pivot d’attelage</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672C45D0" wp14:editId="287F313A">
                <wp:simplePos x="0" y="0"/>
                <wp:positionH relativeFrom="column">
                  <wp:posOffset>3375660</wp:posOffset>
                </wp:positionH>
                <wp:positionV relativeFrom="paragraph">
                  <wp:posOffset>-635</wp:posOffset>
                </wp:positionV>
                <wp:extent cx="2578100" cy="586740"/>
                <wp:effectExtent l="0" t="0" r="0" b="3810"/>
                <wp:wrapNone/>
                <wp:docPr id="19" name="Zone de texte 19"/>
                <wp:cNvGraphicFramePr/>
                <a:graphic xmlns:a="http://schemas.openxmlformats.org/drawingml/2006/main">
                  <a:graphicData uri="http://schemas.microsoft.com/office/word/2010/wordprocessingShape">
                    <wps:wsp>
                      <wps:cNvSpPr txBox="1"/>
                      <wps:spPr>
                        <a:xfrm>
                          <a:off x="0" y="0"/>
                          <a:ext cx="2578100" cy="586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Default="00EF658B" w:rsidP="003A77C9">
                            <w:pPr>
                              <w:spacing w:before="360"/>
                              <w:jc w:val="center"/>
                            </w:pPr>
                            <w:r>
                              <w:t>Axe longitudinal du véhicule tracteur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C45D0" id="Zone de texte 19" o:spid="_x0000_s1036" type="#_x0000_t202" style="position:absolute;left:0;text-align:left;margin-left:265.8pt;margin-top:-.05pt;width:203pt;height: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" fillcolor="white [3201]" stroked="f" strokeweight=".5pt">
                <v:textbox inset="0,0,0,0">
                  <w:txbxContent>
                    <w:p w:rsidR="00EF658B" w:rsidRDefault="00EF658B" w:rsidP="003A77C9">
                      <w:pPr>
                        <w:spacing w:before="360"/>
                        <w:jc w:val="center"/>
                      </w:pPr>
                      <w:r>
                        <w:t>Axe longitudinal du véhicule tracteur</w:t>
                      </w:r>
                    </w:p>
                  </w:txbxContent>
                </v:textbox>
              </v:shape>
            </w:pict>
          </mc:Fallback>
        </mc:AlternateContent>
      </w:r>
      <w:r w:rsidR="00814125" w:rsidRPr="00794924">
        <w:rPr>
          <w:noProof/>
          <w:lang w:val="en-US"/>
        </w:rPr>
        <mc:AlternateContent>
          <mc:Choice Requires="wps">
            <w:drawing>
              <wp:anchor distT="0" distB="0" distL="114300" distR="114300" simplePos="0" relativeHeight="251679744" behindDoc="0" locked="0" layoutInCell="1" allowOverlap="1" wp14:anchorId="329050CB" wp14:editId="6578439A">
                <wp:simplePos x="0" y="0"/>
                <wp:positionH relativeFrom="column">
                  <wp:posOffset>993140</wp:posOffset>
                </wp:positionH>
                <wp:positionV relativeFrom="paragraph">
                  <wp:posOffset>627380</wp:posOffset>
                </wp:positionV>
                <wp:extent cx="114300" cy="0"/>
                <wp:effectExtent l="0" t="0" r="19050" b="19050"/>
                <wp:wrapNone/>
                <wp:docPr id="24" name="Connecteur droit 24"/>
                <wp:cNvGraphicFramePr/>
                <a:graphic xmlns:a="http://schemas.openxmlformats.org/drawingml/2006/main">
                  <a:graphicData uri="http://schemas.microsoft.com/office/word/2010/wordprocessingShape">
                    <wps:wsp>
                      <wps:cNvCnPr/>
                      <wps:spPr>
                        <a:xfrm>
                          <a:off x="0" y="0"/>
                          <a:ext cx="1143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58ACE" id="Connecteur droit 2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8.2pt,49.4pt" to="87.2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" strokecolor="black [3040]" strokeweight=".5pt"/>
            </w:pict>
          </mc:Fallback>
        </mc:AlternateContent>
      </w:r>
      <w:r w:rsidR="00814125" w:rsidRPr="00794924">
        <w:rPr>
          <w:noProof/>
          <w:lang w:val="en-US"/>
        </w:rPr>
        <mc:AlternateContent>
          <mc:Choice Requires="wps">
            <w:drawing>
              <wp:anchor distT="0" distB="0" distL="114300" distR="114300" simplePos="0" relativeHeight="251681792" behindDoc="0" locked="0" layoutInCell="1" allowOverlap="1" wp14:anchorId="51C64C34" wp14:editId="3F6637E3">
                <wp:simplePos x="0" y="0"/>
                <wp:positionH relativeFrom="column">
                  <wp:posOffset>1008380</wp:posOffset>
                </wp:positionH>
                <wp:positionV relativeFrom="paragraph">
                  <wp:posOffset>581660</wp:posOffset>
                </wp:positionV>
                <wp:extent cx="78740" cy="0"/>
                <wp:effectExtent l="0" t="0" r="16510" b="19050"/>
                <wp:wrapNone/>
                <wp:docPr id="26" name="Connecteur droit 26"/>
                <wp:cNvGraphicFramePr/>
                <a:graphic xmlns:a="http://schemas.openxmlformats.org/drawingml/2006/main">
                  <a:graphicData uri="http://schemas.microsoft.com/office/word/2010/wordprocessingShape">
                    <wps:wsp>
                      <wps:cNvCnPr/>
                      <wps:spPr>
                        <a:xfrm>
                          <a:off x="0" y="0"/>
                          <a:ext cx="7874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9A158" id="Connecteur droit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pt,45.8pt" to="85.6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" strokecolor="black [3040]" strokeweight=".5pt"/>
            </w:pict>
          </mc:Fallback>
        </mc:AlternateContent>
      </w:r>
      <w:r w:rsidR="00814125" w:rsidRPr="00794924">
        <w:rPr>
          <w:noProof/>
          <w:lang w:val="en-US"/>
        </w:rPr>
        <mc:AlternateContent>
          <mc:Choice Requires="wps">
            <w:drawing>
              <wp:anchor distT="0" distB="0" distL="114300" distR="114300" simplePos="0" relativeHeight="251680768" behindDoc="0" locked="0" layoutInCell="1" allowOverlap="1" wp14:anchorId="4F7AE6DE" wp14:editId="38F79F9A">
                <wp:simplePos x="0" y="0"/>
                <wp:positionH relativeFrom="column">
                  <wp:posOffset>1000760</wp:posOffset>
                </wp:positionH>
                <wp:positionV relativeFrom="paragraph">
                  <wp:posOffset>680720</wp:posOffset>
                </wp:positionV>
                <wp:extent cx="78740" cy="0"/>
                <wp:effectExtent l="0" t="0" r="16510" b="19050"/>
                <wp:wrapNone/>
                <wp:docPr id="25" name="Connecteur droit 25"/>
                <wp:cNvGraphicFramePr/>
                <a:graphic xmlns:a="http://schemas.openxmlformats.org/drawingml/2006/main">
                  <a:graphicData uri="http://schemas.microsoft.com/office/word/2010/wordprocessingShape">
                    <wps:wsp>
                      <wps:cNvCnPr/>
                      <wps:spPr>
                        <a:xfrm>
                          <a:off x="0" y="0"/>
                          <a:ext cx="7874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A1F19" id="Connecteur droit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8pt,53.6pt" to="8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" strokecolor="black [3040]" strokeweight=".5pt"/>
            </w:pict>
          </mc:Fallback>
        </mc:AlternateContent>
      </w:r>
      <w:r w:rsidR="003A77C9" w:rsidRPr="005B4101">
        <w:rPr>
          <w:noProof/>
          <w:lang w:val="en-US"/>
        </w:rPr>
        <mc:AlternateContent>
          <mc:Choice Requires="wps">
            <w:drawing>
              <wp:anchor distT="0" distB="0" distL="114300" distR="114300" simplePos="0" relativeHeight="251678720" behindDoc="0" locked="0" layoutInCell="1" allowOverlap="1" wp14:anchorId="0EB29F54" wp14:editId="75971ED2">
                <wp:simplePos x="0" y="0"/>
                <wp:positionH relativeFrom="column">
                  <wp:posOffset>957157</wp:posOffset>
                </wp:positionH>
                <wp:positionV relativeFrom="paragraph">
                  <wp:posOffset>519430</wp:posOffset>
                </wp:positionV>
                <wp:extent cx="160020" cy="213360"/>
                <wp:effectExtent l="0" t="0" r="11430" b="15240"/>
                <wp:wrapNone/>
                <wp:docPr id="23" name="Zone de texte 23"/>
                <wp:cNvGraphicFramePr/>
                <a:graphic xmlns:a="http://schemas.openxmlformats.org/drawingml/2006/main">
                  <a:graphicData uri="http://schemas.microsoft.com/office/word/2010/wordprocessingShape">
                    <wps:wsp>
                      <wps:cNvSpPr txBox="1"/>
                      <wps:spPr>
                        <a:xfrm>
                          <a:off x="0" y="0"/>
                          <a:ext cx="160020" cy="213360"/>
                        </a:xfrm>
                        <a:prstGeom prst="rect">
                          <a:avLst/>
                        </a:prstGeom>
                        <a:solidFill>
                          <a:schemeClr val="lt1"/>
                        </a:solidFill>
                        <a:ln w="6350">
                          <a:solidFill>
                            <a:schemeClr val="dk1">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F658B" w:rsidRDefault="00EF658B" w:rsidP="003A77C9">
                            <w:pPr>
                              <w:spacing w:line="240" w:lineRule="auto"/>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B29F54" id="Zone de texte 23" o:spid="_x0000_s1037" type="#_x0000_t202" style="position:absolute;left:0;text-align:left;margin-left:75.35pt;margin-top:40.9pt;width:12.6pt;height:16.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" fillcolor="white [3201]" strokecolor="black [3040]" strokeweight=".5pt">
                <v:textbox inset="0,0,0,0">
                  <w:txbxContent>
                    <w:p w:rsidR="00EF658B" w:rsidRDefault="00EF658B" w:rsidP="003A77C9">
                      <w:pPr>
                        <w:spacing w:line="240" w:lineRule="auto"/>
                        <w:jc w:val="center"/>
                      </w:pPr>
                    </w:p>
                  </w:txbxContent>
                </v:textbox>
              </v:shape>
            </w:pict>
          </mc:Fallback>
        </mc:AlternateContent>
      </w:r>
      <w:r w:rsidR="003A77C9" w:rsidRPr="005B4101">
        <w:rPr>
          <w:noProof/>
          <w:lang w:val="en-US"/>
        </w:rPr>
        <mc:AlternateContent>
          <mc:Choice Requires="wps">
            <w:drawing>
              <wp:anchor distT="0" distB="0" distL="114300" distR="114300" simplePos="0" relativeHeight="251676672" behindDoc="0" locked="0" layoutInCell="1" allowOverlap="1" wp14:anchorId="41865F2A" wp14:editId="5AFDB848">
                <wp:simplePos x="0" y="0"/>
                <wp:positionH relativeFrom="column">
                  <wp:posOffset>1125220</wp:posOffset>
                </wp:positionH>
                <wp:positionV relativeFrom="paragraph">
                  <wp:posOffset>518795</wp:posOffset>
                </wp:positionV>
                <wp:extent cx="160020" cy="213360"/>
                <wp:effectExtent l="0" t="0" r="11430" b="15240"/>
                <wp:wrapNone/>
                <wp:docPr id="20" name="Zone de texte 20"/>
                <wp:cNvGraphicFramePr/>
                <a:graphic xmlns:a="http://schemas.openxmlformats.org/drawingml/2006/main">
                  <a:graphicData uri="http://schemas.microsoft.com/office/word/2010/wordprocessingShape">
                    <wps:wsp>
                      <wps:cNvSpPr txBox="1"/>
                      <wps:spPr>
                        <a:xfrm>
                          <a:off x="0" y="0"/>
                          <a:ext cx="160020" cy="213360"/>
                        </a:xfrm>
                        <a:prstGeom prst="rect">
                          <a:avLst/>
                        </a:prstGeom>
                        <a:solidFill>
                          <a:schemeClr val="lt1"/>
                        </a:solidFill>
                        <a:ln w="6350">
                          <a:solidFill>
                            <a:schemeClr val="dk1">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F658B" w:rsidRDefault="00EF658B" w:rsidP="003A77C9">
                            <w:pPr>
                              <w:spacing w:line="240" w:lineRule="auto"/>
                              <w:jc w:val="center"/>
                            </w:pPr>
                            <w: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865F2A" id="Zone de texte 20" o:spid="_x0000_s1038" type="#_x0000_t202" style="position:absolute;left:0;text-align:left;margin-left:88.6pt;margin-top:40.85pt;width:12.6pt;height:16.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" fillcolor="white [3201]" strokecolor="black [3040]" strokeweight=".5pt">
                <v:textbox inset="0,0,0,0">
                  <w:txbxContent>
                    <w:p w:rsidR="00EF658B" w:rsidRDefault="00EF658B" w:rsidP="003A77C9">
                      <w:pPr>
                        <w:spacing w:line="240" w:lineRule="auto"/>
                        <w:jc w:val="center"/>
                      </w:pPr>
                      <w:r>
                        <w:t>10</w:t>
                      </w:r>
                    </w:p>
                  </w:txbxContent>
                </v:textbox>
              </v:shape>
            </w:pict>
          </mc:Fallback>
        </mc:AlternateContent>
      </w:r>
      <w:r w:rsidR="003A77C9" w:rsidRPr="005B4101">
        <w:rPr>
          <w:noProof/>
          <w:lang w:val="en-US"/>
        </w:rPr>
        <mc:AlternateContent>
          <mc:Choice Requires="wps">
            <w:drawing>
              <wp:anchor distT="0" distB="0" distL="114300" distR="114300" simplePos="0" relativeHeight="251677696" behindDoc="0" locked="0" layoutInCell="1" allowOverlap="1" wp14:anchorId="52937CD2" wp14:editId="7F2855E2">
                <wp:simplePos x="0" y="0"/>
                <wp:positionH relativeFrom="column">
                  <wp:posOffset>1285663</wp:posOffset>
                </wp:positionH>
                <wp:positionV relativeFrom="paragraph">
                  <wp:posOffset>518795</wp:posOffset>
                </wp:positionV>
                <wp:extent cx="152400" cy="213360"/>
                <wp:effectExtent l="0" t="0" r="19050" b="15240"/>
                <wp:wrapNone/>
                <wp:docPr id="21" name="Zone de texte 21"/>
                <wp:cNvGraphicFramePr/>
                <a:graphic xmlns:a="http://schemas.openxmlformats.org/drawingml/2006/main">
                  <a:graphicData uri="http://schemas.microsoft.com/office/word/2010/wordprocessingShape">
                    <wps:wsp>
                      <wps:cNvSpPr txBox="1"/>
                      <wps:spPr>
                        <a:xfrm>
                          <a:off x="0" y="0"/>
                          <a:ext cx="152400" cy="213360"/>
                        </a:xfrm>
                        <a:prstGeom prst="rect">
                          <a:avLst/>
                        </a:prstGeom>
                        <a:solidFill>
                          <a:schemeClr val="lt1"/>
                        </a:solidFill>
                        <a:ln w="6350">
                          <a:solidFill>
                            <a:schemeClr val="dk1">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F658B" w:rsidRDefault="00EF658B" w:rsidP="003A77C9">
                            <w:pPr>
                              <w:spacing w:line="240" w:lineRule="auto"/>
                              <w:jc w:val="cente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37CD2" id="Zone de texte 21" o:spid="_x0000_s1039" type="#_x0000_t202" style="position:absolute;left:0;text-align:left;margin-left:101.25pt;margin-top:40.85pt;width:12pt;height:16.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" fillcolor="white [3201]" strokecolor="black [3040]" strokeweight=".5pt">
                <v:textbox inset="0,0,0,0">
                  <w:txbxContent>
                    <w:p w:rsidR="00EF658B" w:rsidRDefault="00EF658B" w:rsidP="003A77C9">
                      <w:pPr>
                        <w:spacing w:line="240" w:lineRule="auto"/>
                        <w:jc w:val="center"/>
                      </w:pPr>
                      <w:r>
                        <w:t>B</w:t>
                      </w:r>
                    </w:p>
                  </w:txbxContent>
                </v:textbox>
              </v:shape>
            </w:pict>
          </mc:Fallback>
        </mc:AlternateContent>
      </w:r>
      <w:r w:rsidR="003A77C9" w:rsidRPr="00BF1385">
        <w:rPr>
          <w:noProof/>
          <w:lang w:val="en-US"/>
        </w:rPr>
        <mc:AlternateContent>
          <mc:Choice Requires="wps">
            <w:drawing>
              <wp:anchor distT="0" distB="0" distL="114300" distR="114300" simplePos="0" relativeHeight="251675648" behindDoc="0" locked="0" layoutInCell="1" allowOverlap="1" wp14:anchorId="4973B7E3" wp14:editId="776251CF">
                <wp:simplePos x="0" y="0"/>
                <wp:positionH relativeFrom="column">
                  <wp:posOffset>834390</wp:posOffset>
                </wp:positionH>
                <wp:positionV relativeFrom="paragraph">
                  <wp:posOffset>578485</wp:posOffset>
                </wp:positionV>
                <wp:extent cx="167640" cy="0"/>
                <wp:effectExtent l="0" t="0" r="22860" b="19050"/>
                <wp:wrapNone/>
                <wp:docPr id="17" name="Connecteur droit 17"/>
                <wp:cNvGraphicFramePr/>
                <a:graphic xmlns:a="http://schemas.openxmlformats.org/drawingml/2006/main">
                  <a:graphicData uri="http://schemas.microsoft.com/office/word/2010/wordprocessingShape">
                    <wps:wsp>
                      <wps:cNvCnPr/>
                      <wps:spPr>
                        <a:xfrm>
                          <a:off x="0" y="0"/>
                          <a:ext cx="1676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B9D6E6" id="Connecteur droit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5.7pt,45.55pt" to="78.9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" strokecolor="black [3040]"/>
            </w:pict>
          </mc:Fallback>
        </mc:AlternateContent>
      </w:r>
      <w:r w:rsidR="003A77C9" w:rsidRPr="00BF1385">
        <w:rPr>
          <w:noProof/>
          <w:lang w:val="en-US"/>
        </w:rPr>
        <mc:AlternateContent>
          <mc:Choice Requires="wps">
            <w:drawing>
              <wp:anchor distT="0" distB="0" distL="114300" distR="114300" simplePos="0" relativeHeight="251674624" behindDoc="0" locked="0" layoutInCell="1" allowOverlap="1" wp14:anchorId="11E963F2" wp14:editId="41ABE40D">
                <wp:simplePos x="0" y="0"/>
                <wp:positionH relativeFrom="column">
                  <wp:posOffset>834390</wp:posOffset>
                </wp:positionH>
                <wp:positionV relativeFrom="paragraph">
                  <wp:posOffset>578485</wp:posOffset>
                </wp:positionV>
                <wp:extent cx="0" cy="312420"/>
                <wp:effectExtent l="0" t="0" r="19050" b="11430"/>
                <wp:wrapNone/>
                <wp:docPr id="16" name="Connecteur droit 16"/>
                <wp:cNvGraphicFramePr/>
                <a:graphic xmlns:a="http://schemas.openxmlformats.org/drawingml/2006/main">
                  <a:graphicData uri="http://schemas.microsoft.com/office/word/2010/wordprocessingShape">
                    <wps:wsp>
                      <wps:cNvCnPr/>
                      <wps:spPr>
                        <a:xfrm>
                          <a:off x="0" y="0"/>
                          <a:ext cx="0" cy="31242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147490" id="Connecteur droit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5.7pt,45.55pt" to="65.7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" strokecolor="black [3040]"/>
            </w:pict>
          </mc:Fallback>
        </mc:AlternateContent>
      </w:r>
      <w:r w:rsidR="003A77C9">
        <w:rPr>
          <w:noProof/>
          <w:lang w:val="en-US"/>
        </w:rPr>
        <w:drawing>
          <wp:inline distT="0" distB="0" distL="0" distR="0" wp14:anchorId="7A5895D8" wp14:editId="3379787B">
            <wp:extent cx="5235575" cy="361950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5575" cy="3619500"/>
                    </a:xfrm>
                    <a:prstGeom prst="rect">
                      <a:avLst/>
                    </a:prstGeom>
                    <a:noFill/>
                  </pic:spPr>
                </pic:pic>
              </a:graphicData>
            </a:graphic>
          </wp:inline>
        </w:drawing>
      </w:r>
    </w:p>
    <w:p w:rsidR="00762BF5" w:rsidRPr="00230780" w:rsidRDefault="00762BF5" w:rsidP="00230780">
      <w:pPr>
        <w:pStyle w:val="Heading1"/>
        <w:spacing w:before="240" w:after="120"/>
        <w:rPr>
          <w:b/>
          <w:lang w:val="fr-FR"/>
        </w:rPr>
      </w:pPr>
      <w:r w:rsidRPr="003E7BEC">
        <w:rPr>
          <w:lang w:val="fr-FR"/>
        </w:rPr>
        <w:t>T</w:t>
      </w:r>
      <w:r w:rsidR="00230780" w:rsidRPr="003E7BEC">
        <w:rPr>
          <w:lang w:val="fr-FR"/>
        </w:rPr>
        <w:t>ableau</w:t>
      </w:r>
      <w:r w:rsidR="00230780">
        <w:rPr>
          <w:lang w:val="fr-FR"/>
        </w:rPr>
        <w:t xml:space="preserve"> 11 </w:t>
      </w:r>
      <w:r w:rsidR="00230780">
        <w:rPr>
          <w:lang w:val="fr-FR"/>
        </w:rPr>
        <w:br/>
      </w:r>
      <w:r w:rsidRPr="00230780">
        <w:rPr>
          <w:b/>
          <w:lang w:val="fr-FR"/>
        </w:rPr>
        <w:t>Dimensions des sellettes d’</w:t>
      </w:r>
      <w:r w:rsidR="00303813">
        <w:rPr>
          <w:b/>
          <w:lang w:val="fr-FR"/>
        </w:rPr>
        <w:t>attelage normalisées (en mm) (</w:t>
      </w:r>
      <w:r w:rsidR="00DA63EF">
        <w:rPr>
          <w:b/>
          <w:lang w:val="fr-FR"/>
        </w:rPr>
        <w:t>voir fig</w:t>
      </w:r>
      <w:r w:rsidR="00303813">
        <w:rPr>
          <w:b/>
          <w:lang w:val="fr-FR"/>
        </w:rPr>
        <w:t>.</w:t>
      </w:r>
      <w:r w:rsidRPr="00230780">
        <w:rPr>
          <w:b/>
          <w:lang w:val="fr-FR"/>
        </w:rPr>
        <w:t> 16</w:t>
      </w:r>
      <w:r w:rsidR="00303813">
        <w:rPr>
          <w:b/>
          <w:lang w:val="fr-FR"/>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2"/>
        <w:gridCol w:w="1053"/>
        <w:gridCol w:w="1053"/>
        <w:gridCol w:w="1053"/>
        <w:gridCol w:w="1053"/>
        <w:gridCol w:w="1053"/>
        <w:gridCol w:w="1053"/>
      </w:tblGrid>
      <w:tr w:rsidR="00762BF5" w:rsidRPr="00E60D16" w:rsidTr="00E60D16">
        <w:trPr>
          <w:tblHeader/>
        </w:trPr>
        <w:tc>
          <w:tcPr>
            <w:tcW w:w="1352" w:type="dxa"/>
            <w:shd w:val="clear" w:color="auto" w:fill="auto"/>
            <w:vAlign w:val="bottom"/>
          </w:tcPr>
          <w:p w:rsidR="00762BF5" w:rsidRPr="00E60D16" w:rsidRDefault="00762BF5" w:rsidP="00E60D16">
            <w:pPr>
              <w:suppressAutoHyphens w:val="0"/>
              <w:spacing w:before="80" w:after="80" w:line="200" w:lineRule="exact"/>
              <w:ind w:left="85" w:right="85"/>
              <w:rPr>
                <w:i/>
                <w:sz w:val="16"/>
                <w:lang w:val="fr-FR"/>
              </w:rPr>
            </w:pPr>
            <w:r w:rsidRPr="00E60D16">
              <w:rPr>
                <w:i/>
                <w:sz w:val="16"/>
                <w:lang w:val="fr-FR"/>
              </w:rPr>
              <w:t>Classe</w:t>
            </w:r>
          </w:p>
        </w:tc>
        <w:tc>
          <w:tcPr>
            <w:tcW w:w="1352" w:type="dxa"/>
            <w:shd w:val="clear" w:color="auto" w:fill="auto"/>
            <w:vAlign w:val="bottom"/>
          </w:tcPr>
          <w:p w:rsidR="00762BF5" w:rsidRPr="00E60D16" w:rsidRDefault="00762BF5" w:rsidP="00E60D16">
            <w:pPr>
              <w:suppressAutoHyphens w:val="0"/>
              <w:spacing w:before="80" w:after="80" w:line="200" w:lineRule="exact"/>
              <w:ind w:left="85" w:right="85"/>
              <w:jc w:val="right"/>
              <w:rPr>
                <w:i/>
                <w:sz w:val="16"/>
                <w:lang w:val="fr-FR"/>
              </w:rPr>
            </w:pPr>
            <w:r w:rsidRPr="00E60D16">
              <w:rPr>
                <w:i/>
                <w:sz w:val="16"/>
                <w:lang w:val="fr-FR"/>
              </w:rPr>
              <w:t>G50-1</w:t>
            </w:r>
          </w:p>
        </w:tc>
        <w:tc>
          <w:tcPr>
            <w:tcW w:w="1352" w:type="dxa"/>
            <w:shd w:val="clear" w:color="auto" w:fill="auto"/>
            <w:vAlign w:val="bottom"/>
          </w:tcPr>
          <w:p w:rsidR="00762BF5" w:rsidRPr="00E60D16" w:rsidRDefault="00762BF5" w:rsidP="00E60D16">
            <w:pPr>
              <w:suppressAutoHyphens w:val="0"/>
              <w:spacing w:before="80" w:after="80" w:line="200" w:lineRule="exact"/>
              <w:ind w:left="85" w:right="85"/>
              <w:jc w:val="right"/>
              <w:rPr>
                <w:i/>
                <w:sz w:val="16"/>
                <w:lang w:val="fr-FR"/>
              </w:rPr>
            </w:pPr>
            <w:r w:rsidRPr="00E60D16">
              <w:rPr>
                <w:i/>
                <w:sz w:val="16"/>
                <w:lang w:val="fr-FR"/>
              </w:rPr>
              <w:t>G50-2</w:t>
            </w:r>
          </w:p>
        </w:tc>
        <w:tc>
          <w:tcPr>
            <w:tcW w:w="1352" w:type="dxa"/>
            <w:shd w:val="clear" w:color="auto" w:fill="auto"/>
            <w:vAlign w:val="bottom"/>
          </w:tcPr>
          <w:p w:rsidR="00762BF5" w:rsidRPr="00E60D16" w:rsidRDefault="00762BF5" w:rsidP="00E60D16">
            <w:pPr>
              <w:suppressAutoHyphens w:val="0"/>
              <w:spacing w:before="80" w:after="80" w:line="200" w:lineRule="exact"/>
              <w:ind w:left="85" w:right="85"/>
              <w:jc w:val="right"/>
              <w:rPr>
                <w:i/>
                <w:sz w:val="16"/>
                <w:lang w:val="en-GB"/>
              </w:rPr>
            </w:pPr>
            <w:r w:rsidRPr="00E60D16">
              <w:rPr>
                <w:i/>
                <w:sz w:val="16"/>
                <w:lang w:val="en-GB"/>
              </w:rPr>
              <w:t>G50-3</w:t>
            </w:r>
          </w:p>
        </w:tc>
        <w:tc>
          <w:tcPr>
            <w:tcW w:w="1352" w:type="dxa"/>
            <w:shd w:val="clear" w:color="auto" w:fill="auto"/>
            <w:vAlign w:val="bottom"/>
          </w:tcPr>
          <w:p w:rsidR="00762BF5" w:rsidRPr="00E60D16" w:rsidRDefault="00762BF5" w:rsidP="00E60D16">
            <w:pPr>
              <w:suppressAutoHyphens w:val="0"/>
              <w:spacing w:before="80" w:after="80" w:line="200" w:lineRule="exact"/>
              <w:ind w:left="85" w:right="85"/>
              <w:jc w:val="right"/>
              <w:rPr>
                <w:i/>
                <w:sz w:val="16"/>
                <w:lang w:val="en-GB"/>
              </w:rPr>
            </w:pPr>
            <w:r w:rsidRPr="00E60D16">
              <w:rPr>
                <w:i/>
                <w:sz w:val="16"/>
                <w:lang w:val="en-GB"/>
              </w:rPr>
              <w:t>G50-4</w:t>
            </w:r>
          </w:p>
        </w:tc>
        <w:tc>
          <w:tcPr>
            <w:tcW w:w="1352" w:type="dxa"/>
            <w:shd w:val="clear" w:color="auto" w:fill="auto"/>
            <w:vAlign w:val="bottom"/>
          </w:tcPr>
          <w:p w:rsidR="00762BF5" w:rsidRPr="00E60D16" w:rsidRDefault="00762BF5" w:rsidP="00E60D16">
            <w:pPr>
              <w:suppressAutoHyphens w:val="0"/>
              <w:spacing w:before="80" w:after="80" w:line="200" w:lineRule="exact"/>
              <w:ind w:left="85" w:right="85"/>
              <w:jc w:val="right"/>
              <w:rPr>
                <w:i/>
                <w:sz w:val="16"/>
                <w:lang w:val="en-GB"/>
              </w:rPr>
            </w:pPr>
            <w:r w:rsidRPr="00E60D16">
              <w:rPr>
                <w:i/>
                <w:sz w:val="16"/>
                <w:lang w:val="en-GB"/>
              </w:rPr>
              <w:t>G50-5</w:t>
            </w:r>
          </w:p>
        </w:tc>
        <w:tc>
          <w:tcPr>
            <w:tcW w:w="1352" w:type="dxa"/>
            <w:shd w:val="clear" w:color="auto" w:fill="auto"/>
            <w:vAlign w:val="bottom"/>
          </w:tcPr>
          <w:p w:rsidR="00762BF5" w:rsidRPr="00E60D16" w:rsidRDefault="00762BF5" w:rsidP="00E60D16">
            <w:pPr>
              <w:suppressAutoHyphens w:val="0"/>
              <w:spacing w:before="80" w:after="80" w:line="200" w:lineRule="exact"/>
              <w:ind w:left="85" w:right="85"/>
              <w:jc w:val="right"/>
              <w:rPr>
                <w:i/>
                <w:sz w:val="16"/>
                <w:lang w:val="fr-FR"/>
              </w:rPr>
            </w:pPr>
            <w:r w:rsidRPr="00E60D16">
              <w:rPr>
                <w:i/>
                <w:sz w:val="16"/>
                <w:lang w:val="fr-FR"/>
              </w:rPr>
              <w:t>G50-6</w:t>
            </w:r>
          </w:p>
        </w:tc>
      </w:tr>
      <w:tr w:rsidR="00762BF5" w:rsidRPr="00E60D16" w:rsidTr="00E60D16">
        <w:tc>
          <w:tcPr>
            <w:tcW w:w="1352" w:type="dxa"/>
            <w:shd w:val="clear" w:color="auto" w:fill="auto"/>
          </w:tcPr>
          <w:p w:rsidR="00762BF5" w:rsidRPr="00E60D16" w:rsidRDefault="00762BF5" w:rsidP="00E60D16">
            <w:pPr>
              <w:suppressAutoHyphens w:val="0"/>
              <w:spacing w:before="60" w:after="60" w:line="220" w:lineRule="exact"/>
              <w:ind w:left="85" w:right="85"/>
              <w:rPr>
                <w:sz w:val="18"/>
                <w:lang w:val="fr-FR"/>
              </w:rPr>
            </w:pPr>
            <w:r w:rsidRPr="00E60D16">
              <w:rPr>
                <w:sz w:val="18"/>
                <w:lang w:val="fr-FR"/>
              </w:rPr>
              <w:t>H</w:t>
            </w:r>
          </w:p>
        </w:tc>
        <w:tc>
          <w:tcPr>
            <w:tcW w:w="1352" w:type="dxa"/>
            <w:shd w:val="clear" w:color="auto" w:fill="auto"/>
            <w:vAlign w:val="bottom"/>
          </w:tcPr>
          <w:p w:rsidR="00762BF5" w:rsidRPr="00E60D16" w:rsidRDefault="00E60D16" w:rsidP="00E60D16">
            <w:pPr>
              <w:suppressAutoHyphens w:val="0"/>
              <w:spacing w:before="60" w:after="60" w:line="220" w:lineRule="exact"/>
              <w:ind w:left="85" w:right="85"/>
              <w:jc w:val="right"/>
              <w:rPr>
                <w:sz w:val="18"/>
                <w:lang w:val="fr-FR"/>
              </w:rPr>
            </w:pPr>
            <w:r>
              <w:rPr>
                <w:sz w:val="18"/>
                <w:lang w:val="fr-FR"/>
              </w:rPr>
              <w:t>140-</w:t>
            </w:r>
            <w:r w:rsidR="00762BF5" w:rsidRPr="00E60D16">
              <w:rPr>
                <w:sz w:val="18"/>
                <w:lang w:val="fr-FR"/>
              </w:rPr>
              <w:t>159</w:t>
            </w:r>
          </w:p>
        </w:tc>
        <w:tc>
          <w:tcPr>
            <w:tcW w:w="1352" w:type="dxa"/>
            <w:shd w:val="clear" w:color="auto" w:fill="auto"/>
            <w:vAlign w:val="bottom"/>
          </w:tcPr>
          <w:p w:rsidR="00762BF5" w:rsidRPr="00E60D16" w:rsidRDefault="00E60D16" w:rsidP="00E60D16">
            <w:pPr>
              <w:suppressAutoHyphens w:val="0"/>
              <w:spacing w:before="60" w:after="60" w:line="220" w:lineRule="exact"/>
              <w:ind w:left="85" w:right="85"/>
              <w:jc w:val="right"/>
              <w:rPr>
                <w:sz w:val="18"/>
                <w:lang w:val="fr-FR"/>
              </w:rPr>
            </w:pPr>
            <w:r>
              <w:rPr>
                <w:sz w:val="18"/>
                <w:lang w:val="fr-FR"/>
              </w:rPr>
              <w:t>160</w:t>
            </w:r>
            <w:r w:rsidR="00762BF5" w:rsidRPr="00E60D16">
              <w:rPr>
                <w:sz w:val="18"/>
                <w:lang w:val="fr-FR"/>
              </w:rPr>
              <w:t>-179</w:t>
            </w:r>
          </w:p>
        </w:tc>
        <w:tc>
          <w:tcPr>
            <w:tcW w:w="1352" w:type="dxa"/>
            <w:shd w:val="clear" w:color="auto" w:fill="auto"/>
            <w:vAlign w:val="bottom"/>
          </w:tcPr>
          <w:p w:rsidR="00762BF5" w:rsidRPr="00E60D16" w:rsidRDefault="00762BF5" w:rsidP="00E60D16">
            <w:pPr>
              <w:suppressAutoHyphens w:val="0"/>
              <w:spacing w:before="60" w:after="60" w:line="220" w:lineRule="exact"/>
              <w:ind w:left="85" w:right="85"/>
              <w:jc w:val="right"/>
              <w:rPr>
                <w:sz w:val="18"/>
                <w:lang w:val="fr-FR"/>
              </w:rPr>
            </w:pPr>
            <w:r w:rsidRPr="00E60D16">
              <w:rPr>
                <w:sz w:val="18"/>
                <w:lang w:val="fr-FR"/>
              </w:rPr>
              <w:t>180</w:t>
            </w:r>
            <w:r w:rsidR="00E60D16">
              <w:rPr>
                <w:sz w:val="18"/>
                <w:lang w:val="fr-FR"/>
              </w:rPr>
              <w:t>-</w:t>
            </w:r>
            <w:r w:rsidRPr="00E60D16">
              <w:rPr>
                <w:sz w:val="18"/>
                <w:lang w:val="fr-FR"/>
              </w:rPr>
              <w:t>199</w:t>
            </w:r>
          </w:p>
        </w:tc>
        <w:tc>
          <w:tcPr>
            <w:tcW w:w="1352" w:type="dxa"/>
            <w:shd w:val="clear" w:color="auto" w:fill="auto"/>
            <w:vAlign w:val="bottom"/>
          </w:tcPr>
          <w:p w:rsidR="00762BF5" w:rsidRPr="00E60D16" w:rsidRDefault="00762BF5" w:rsidP="00E60D16">
            <w:pPr>
              <w:suppressAutoHyphens w:val="0"/>
              <w:spacing w:before="60" w:after="60" w:line="220" w:lineRule="exact"/>
              <w:ind w:left="85" w:right="85"/>
              <w:jc w:val="right"/>
              <w:rPr>
                <w:sz w:val="18"/>
                <w:lang w:val="fr-FR"/>
              </w:rPr>
            </w:pPr>
            <w:r w:rsidRPr="00E60D16">
              <w:rPr>
                <w:sz w:val="18"/>
                <w:lang w:val="fr-FR"/>
              </w:rPr>
              <w:t>200</w:t>
            </w:r>
            <w:r w:rsidR="00E60D16">
              <w:rPr>
                <w:sz w:val="18"/>
                <w:lang w:val="fr-FR"/>
              </w:rPr>
              <w:t>-</w:t>
            </w:r>
            <w:r w:rsidRPr="00E60D16">
              <w:rPr>
                <w:sz w:val="18"/>
                <w:lang w:val="fr-FR"/>
              </w:rPr>
              <w:t>219</w:t>
            </w:r>
          </w:p>
        </w:tc>
        <w:tc>
          <w:tcPr>
            <w:tcW w:w="1352" w:type="dxa"/>
            <w:shd w:val="clear" w:color="auto" w:fill="auto"/>
            <w:vAlign w:val="bottom"/>
          </w:tcPr>
          <w:p w:rsidR="00762BF5" w:rsidRPr="00E60D16" w:rsidRDefault="00762BF5" w:rsidP="00E60D16">
            <w:pPr>
              <w:suppressAutoHyphens w:val="0"/>
              <w:spacing w:before="60" w:after="60" w:line="220" w:lineRule="exact"/>
              <w:ind w:left="85" w:right="85"/>
              <w:jc w:val="right"/>
              <w:rPr>
                <w:sz w:val="18"/>
                <w:lang w:val="fr-FR"/>
              </w:rPr>
            </w:pPr>
            <w:r w:rsidRPr="00E60D16">
              <w:rPr>
                <w:sz w:val="18"/>
                <w:lang w:val="fr-FR"/>
              </w:rPr>
              <w:t>220</w:t>
            </w:r>
            <w:r w:rsidR="00E60D16">
              <w:rPr>
                <w:sz w:val="18"/>
                <w:lang w:val="fr-FR"/>
              </w:rPr>
              <w:t>-</w:t>
            </w:r>
            <w:r w:rsidRPr="00E60D16">
              <w:rPr>
                <w:sz w:val="18"/>
                <w:lang w:val="fr-FR"/>
              </w:rPr>
              <w:t>239</w:t>
            </w:r>
          </w:p>
        </w:tc>
        <w:tc>
          <w:tcPr>
            <w:tcW w:w="1352" w:type="dxa"/>
            <w:shd w:val="clear" w:color="auto" w:fill="auto"/>
            <w:vAlign w:val="bottom"/>
          </w:tcPr>
          <w:p w:rsidR="00762BF5" w:rsidRPr="00E60D16" w:rsidRDefault="00762BF5" w:rsidP="00E60D16">
            <w:pPr>
              <w:suppressAutoHyphens w:val="0"/>
              <w:spacing w:before="60" w:after="60" w:line="220" w:lineRule="exact"/>
              <w:ind w:left="85" w:right="85"/>
              <w:jc w:val="right"/>
              <w:rPr>
                <w:sz w:val="18"/>
                <w:lang w:val="fr-FR"/>
              </w:rPr>
            </w:pPr>
            <w:r w:rsidRPr="00E60D16">
              <w:rPr>
                <w:sz w:val="18"/>
                <w:lang w:val="fr-FR"/>
              </w:rPr>
              <w:t>240</w:t>
            </w:r>
            <w:r w:rsidR="00E60D16">
              <w:rPr>
                <w:sz w:val="18"/>
                <w:lang w:val="fr-FR"/>
              </w:rPr>
              <w:t>-</w:t>
            </w:r>
            <w:r w:rsidRPr="00E60D16">
              <w:rPr>
                <w:sz w:val="18"/>
                <w:lang w:val="fr-FR"/>
              </w:rPr>
              <w:t>260</w:t>
            </w:r>
          </w:p>
        </w:tc>
      </w:tr>
    </w:tbl>
    <w:p w:rsidR="00762BF5" w:rsidRPr="003E7BEC" w:rsidRDefault="00762BF5" w:rsidP="00762BF5">
      <w:pPr>
        <w:suppressAutoHyphens w:val="0"/>
        <w:kinsoku/>
        <w:overflowPunct/>
        <w:autoSpaceDE/>
        <w:autoSpaceDN/>
        <w:adjustRightInd/>
        <w:snapToGrid/>
        <w:spacing w:after="240" w:line="240" w:lineRule="auto"/>
        <w:ind w:left="1134" w:hanging="1134"/>
        <w:rPr>
          <w:rFonts w:eastAsia="Times New Roman"/>
          <w:lang w:val="fr-FR"/>
        </w:rPr>
      </w:pPr>
    </w:p>
    <w:p w:rsidR="00762BF5" w:rsidRPr="00762BF5" w:rsidRDefault="00762BF5" w:rsidP="00762BF5">
      <w:pPr>
        <w:pStyle w:val="SingleTxtG"/>
        <w:ind w:left="2268" w:hanging="1134"/>
        <w:rPr>
          <w:lang w:val="fr-FR"/>
        </w:rPr>
      </w:pPr>
      <w:r w:rsidRPr="00762BF5">
        <w:rPr>
          <w:lang w:val="fr-FR"/>
        </w:rPr>
        <w:t>7.3</w:t>
      </w:r>
      <w:r w:rsidRPr="00762BF5">
        <w:rPr>
          <w:lang w:val="fr-FR"/>
        </w:rPr>
        <w:tab/>
        <w:t>Débattement minimal de la sellette d’attelage</w:t>
      </w:r>
    </w:p>
    <w:p w:rsidR="00762BF5" w:rsidRPr="00762BF5" w:rsidRDefault="00762BF5" w:rsidP="00E276CC">
      <w:pPr>
        <w:pStyle w:val="SingleTxtG"/>
        <w:ind w:left="2268"/>
        <w:rPr>
          <w:lang w:val="fr-FR"/>
        </w:rPr>
      </w:pPr>
      <w:r w:rsidRPr="00762BF5">
        <w:rPr>
          <w:lang w:val="fr-FR"/>
        </w:rPr>
        <w:t>Le pivot d’attelage étant engagé, mais sans que la sellette d’attelage soit fixée sur un véhicule ou sur une plaque de montage, l’attelage doit permettre d’obtenir simultanément les valeurs minimales suivantes de débattement du pivot.</w:t>
      </w:r>
    </w:p>
    <w:p w:rsidR="00762BF5" w:rsidRPr="00762BF5" w:rsidRDefault="00762BF5" w:rsidP="00762BF5">
      <w:pPr>
        <w:pStyle w:val="SingleTxtG"/>
        <w:ind w:left="2268" w:hanging="1134"/>
        <w:rPr>
          <w:lang w:val="fr-FR"/>
        </w:rPr>
      </w:pPr>
      <w:r w:rsidRPr="00762BF5">
        <w:rPr>
          <w:lang w:val="fr-FR"/>
        </w:rPr>
        <w:t>7.3.1</w:t>
      </w:r>
      <w:r w:rsidRPr="00762BF5">
        <w:rPr>
          <w:lang w:val="fr-FR"/>
        </w:rPr>
        <w:tab/>
      </w:r>
      <w:r w:rsidR="00056D27" w:rsidRPr="00AD689F">
        <w:rPr>
          <w:sz w:val="18"/>
          <w:lang w:val="fr-FR"/>
        </w:rPr>
        <w:sym w:font="Symbol" w:char="F0B1"/>
      </w:r>
      <w:r w:rsidRPr="00762BF5">
        <w:rPr>
          <w:lang w:val="fr-FR"/>
        </w:rPr>
        <w:t>90° autour de l’axe vertical (sauf pour les sellettes d’attelage pour braquage actif).</w:t>
      </w:r>
    </w:p>
    <w:p w:rsidR="00762BF5" w:rsidRPr="00762BF5" w:rsidRDefault="00762BF5" w:rsidP="00762BF5">
      <w:pPr>
        <w:pStyle w:val="SingleTxtG"/>
        <w:ind w:left="2268" w:hanging="1134"/>
        <w:rPr>
          <w:lang w:val="fr-FR"/>
        </w:rPr>
      </w:pPr>
      <w:r w:rsidRPr="00762BF5">
        <w:rPr>
          <w:lang w:val="fr-FR"/>
        </w:rPr>
        <w:t>7.3.2</w:t>
      </w:r>
      <w:r w:rsidRPr="00762BF5">
        <w:rPr>
          <w:lang w:val="fr-FR"/>
        </w:rPr>
        <w:tab/>
      </w:r>
      <w:r w:rsidR="00056D27" w:rsidRPr="00AD689F">
        <w:rPr>
          <w:sz w:val="18"/>
          <w:lang w:val="fr-FR"/>
        </w:rPr>
        <w:sym w:font="Symbol" w:char="F0B1"/>
      </w:r>
      <w:r w:rsidRPr="00762BF5">
        <w:rPr>
          <w:lang w:val="fr-FR"/>
        </w:rPr>
        <w:t>12° autour de l’axe horizontal perpendiculaire au sens de la marche. Cet angle n’est pas nécessairement suffisant pour les utilisations hors route.</w:t>
      </w:r>
    </w:p>
    <w:p w:rsidR="00762BF5" w:rsidRPr="00762BF5" w:rsidRDefault="00762BF5" w:rsidP="00762BF5">
      <w:pPr>
        <w:pStyle w:val="SingleTxtG"/>
        <w:ind w:left="2268" w:hanging="1134"/>
        <w:rPr>
          <w:lang w:val="fr-FR"/>
        </w:rPr>
      </w:pPr>
      <w:r w:rsidRPr="00762BF5">
        <w:rPr>
          <w:lang w:val="fr-FR"/>
        </w:rPr>
        <w:t>7.3.3</w:t>
      </w:r>
      <w:r w:rsidRPr="00762BF5">
        <w:rPr>
          <w:lang w:val="fr-FR"/>
        </w:rPr>
        <w:tab/>
        <w:t xml:space="preserve">Une rotation de </w:t>
      </w:r>
      <w:r w:rsidR="00DB265B" w:rsidRPr="00AD689F">
        <w:rPr>
          <w:sz w:val="18"/>
          <w:lang w:val="fr-FR"/>
        </w:rPr>
        <w:sym w:font="Symbol" w:char="F0B1"/>
      </w:r>
      <w:r w:rsidRPr="00762BF5">
        <w:rPr>
          <w:lang w:val="fr-FR"/>
        </w:rPr>
        <w:t>3° maximum autour de l’axe longitudinal est autorisée. Cependant, sur une sellette d’attelage oscillant selon deux axes, cette valeur angulaire peut être dépassée, à condition que le mécanisme de verrouillage perm</w:t>
      </w:r>
      <w:r w:rsidR="00105C70">
        <w:rPr>
          <w:lang w:val="fr-FR"/>
        </w:rPr>
        <w:t xml:space="preserve">ette de limiter la rotation à </w:t>
      </w:r>
      <w:r w:rsidR="00DB265B" w:rsidRPr="00AD689F">
        <w:rPr>
          <w:sz w:val="18"/>
          <w:lang w:val="fr-FR"/>
        </w:rPr>
        <w:sym w:font="Symbol" w:char="F0B1"/>
      </w:r>
      <w:r w:rsidRPr="00762BF5">
        <w:rPr>
          <w:lang w:val="fr-FR"/>
        </w:rPr>
        <w:t>3°.</w:t>
      </w:r>
    </w:p>
    <w:p w:rsidR="00762BF5" w:rsidRPr="00762BF5" w:rsidRDefault="00762BF5" w:rsidP="00AB1AEC">
      <w:pPr>
        <w:pStyle w:val="SingleTxtG"/>
        <w:keepNext/>
        <w:ind w:left="2268" w:hanging="1134"/>
        <w:jc w:val="left"/>
        <w:rPr>
          <w:lang w:val="fr-FR"/>
        </w:rPr>
      </w:pPr>
      <w:r w:rsidRPr="00762BF5">
        <w:rPr>
          <w:lang w:val="fr-FR"/>
        </w:rPr>
        <w:t>7.4</w:t>
      </w:r>
      <w:r w:rsidRPr="00762BF5">
        <w:rPr>
          <w:lang w:val="fr-FR"/>
        </w:rPr>
        <w:tab/>
        <w:t>Verrouillage contre un désaccouplement intempestif des sellettes d’attelage</w:t>
      </w:r>
    </w:p>
    <w:p w:rsidR="00762BF5" w:rsidRPr="00762BF5" w:rsidRDefault="00762BF5" w:rsidP="00E276CC">
      <w:pPr>
        <w:pStyle w:val="SingleTxtG"/>
        <w:ind w:left="2268"/>
        <w:rPr>
          <w:lang w:val="fr-FR"/>
        </w:rPr>
      </w:pPr>
      <w:r w:rsidRPr="00762BF5">
        <w:rPr>
          <w:lang w:val="fr-FR"/>
        </w:rPr>
        <w:tab/>
        <w:t>La sellette d’attelage doit être verrouillée dans la position attelée par deux dispositifs mécaniques à engagement, dont chacun doit rester en fonction en cas de défaillance de l’autre.</w:t>
      </w:r>
    </w:p>
    <w:p w:rsidR="00762BF5" w:rsidRPr="00762BF5" w:rsidRDefault="00762BF5" w:rsidP="00E276CC">
      <w:pPr>
        <w:pStyle w:val="SingleTxtG"/>
        <w:ind w:left="2268"/>
        <w:rPr>
          <w:lang w:val="fr-FR"/>
        </w:rPr>
      </w:pPr>
      <w:r w:rsidRPr="00762BF5">
        <w:rPr>
          <w:lang w:val="fr-FR"/>
        </w:rPr>
        <w:t>Le dispositif de verrouillage primaire doit entrer en fonction automatiquement, mais le dispositif secondaire peut être soit automatique, soit manuel. Le dispositif de verrouillage secondaire peut être conçu pour fonctionner en liaison avec le dispositif primaire en assurant le verrouillage mécanique supplémentaire de celui</w:t>
      </w:r>
      <w:r w:rsidRPr="00762BF5">
        <w:rPr>
          <w:lang w:val="fr-FR"/>
        </w:rPr>
        <w:noBreakHyphen/>
        <w:t>ci. Le dispositif secondaire ne doit pouvoir être verrouillé que si le dispositif primaire est correctement verrouillé.</w:t>
      </w:r>
    </w:p>
    <w:p w:rsidR="00762BF5" w:rsidRPr="00762BF5" w:rsidRDefault="00762BF5" w:rsidP="00E276CC">
      <w:pPr>
        <w:pStyle w:val="SingleTxtG"/>
        <w:ind w:left="2268"/>
        <w:rPr>
          <w:lang w:val="fr-FR"/>
        </w:rPr>
      </w:pPr>
      <w:r w:rsidRPr="00762BF5">
        <w:rPr>
          <w:lang w:val="fr-FR"/>
        </w:rPr>
        <w:t>Il ne doit pas être possible de déverrouiller les deux dispositifs par inadvertance. Leur déverrouillage doit être le résultat d’un acte intentionnel de la part du conducteur ou de l’exploitant du véhicule.</w:t>
      </w:r>
    </w:p>
    <w:p w:rsidR="00762BF5" w:rsidRPr="00762BF5" w:rsidRDefault="00762BF5" w:rsidP="00E276CC">
      <w:pPr>
        <w:pStyle w:val="SingleTxtG"/>
        <w:ind w:left="2268"/>
        <w:rPr>
          <w:lang w:val="fr-FR"/>
        </w:rPr>
      </w:pPr>
      <w:r w:rsidRPr="00762BF5">
        <w:rPr>
          <w:lang w:val="fr-FR"/>
        </w:rPr>
        <w:t>La position fermée et verrouillée doit être indiquée de façon visible par un dispositif mécanique ; il doit être possible de vérifier la position du témoin par le toucher, par exemple dans l’obscurité. Le témoin de verrouillage doit renseigner sur la position engagée des deux dispositifs primaire et secondaire ; cependant, il suffit que le verrouillage d’un seul de ces dispositifs soit indiqué si le verrouillage du second se produit obligatoirement et simultanément.</w:t>
      </w:r>
    </w:p>
    <w:p w:rsidR="00762BF5" w:rsidRPr="00762BF5" w:rsidRDefault="00762BF5" w:rsidP="00AB1AEC">
      <w:pPr>
        <w:pStyle w:val="SingleTxtG"/>
        <w:keepNext/>
        <w:ind w:left="2268" w:hanging="1134"/>
        <w:jc w:val="left"/>
        <w:rPr>
          <w:lang w:val="fr-FR"/>
        </w:rPr>
      </w:pPr>
      <w:r w:rsidRPr="00762BF5">
        <w:rPr>
          <w:lang w:val="fr-FR"/>
        </w:rPr>
        <w:t>7.5</w:t>
      </w:r>
      <w:r w:rsidRPr="00762BF5">
        <w:rPr>
          <w:lang w:val="fr-FR"/>
        </w:rPr>
        <w:tab/>
        <w:t>Mécanismes d’actionnement ou de déverrouillage</w:t>
      </w:r>
    </w:p>
    <w:p w:rsidR="00762BF5" w:rsidRPr="00762BF5" w:rsidRDefault="00762BF5" w:rsidP="00E276CC">
      <w:pPr>
        <w:pStyle w:val="SingleTxtG"/>
        <w:ind w:left="2268"/>
        <w:rPr>
          <w:lang w:val="fr-FR"/>
        </w:rPr>
      </w:pPr>
      <w:r w:rsidRPr="00762BF5">
        <w:rPr>
          <w:lang w:val="fr-FR"/>
        </w:rPr>
        <w:t>En position fermée, les mécanismes d’actionnement ou de déverrouillage doivent être protégés contre une manœuvre par inadvertance ou accidentelle. Le système de verrouillage doit être conçu de telle façon que le déverrouillage du dispositif d’attelage ne puisse être le résultat que d’un acte délibéré et conscient.</w:t>
      </w:r>
    </w:p>
    <w:p w:rsidR="00762BF5" w:rsidRPr="00762BF5" w:rsidRDefault="00762BF5" w:rsidP="00AB1AEC">
      <w:pPr>
        <w:pStyle w:val="SingleTxtG"/>
        <w:keepNext/>
        <w:ind w:left="2268" w:hanging="1134"/>
        <w:jc w:val="left"/>
        <w:rPr>
          <w:lang w:val="fr-FR"/>
        </w:rPr>
      </w:pPr>
      <w:r w:rsidRPr="00762BF5">
        <w:rPr>
          <w:lang w:val="fr-FR"/>
        </w:rPr>
        <w:t>7.6</w:t>
      </w:r>
      <w:r w:rsidRPr="00762BF5">
        <w:rPr>
          <w:lang w:val="fr-FR"/>
        </w:rPr>
        <w:tab/>
        <w:t>Fini de surface</w:t>
      </w:r>
    </w:p>
    <w:p w:rsidR="00762BF5" w:rsidRPr="00762BF5" w:rsidRDefault="00762BF5" w:rsidP="00E276CC">
      <w:pPr>
        <w:pStyle w:val="SingleTxtG"/>
        <w:ind w:left="2268"/>
        <w:rPr>
          <w:lang w:val="fr-FR"/>
        </w:rPr>
      </w:pPr>
      <w:r w:rsidRPr="00762BF5">
        <w:rPr>
          <w:lang w:val="fr-FR"/>
        </w:rPr>
        <w:t>La sellette et le pivot, qui doivent être des pièces correctement usinées, forgées, moulées ou embouties, doivent avoir un fini satisfaisant pour l’usage.</w:t>
      </w:r>
    </w:p>
    <w:p w:rsidR="00762BF5" w:rsidRPr="00762BF5" w:rsidRDefault="00762BF5" w:rsidP="00AB1AEC">
      <w:pPr>
        <w:pStyle w:val="SingleTxtG"/>
        <w:keepNext/>
        <w:ind w:left="2268" w:hanging="1134"/>
        <w:jc w:val="left"/>
        <w:rPr>
          <w:lang w:val="fr-FR"/>
        </w:rPr>
      </w:pPr>
      <w:r w:rsidRPr="00762BF5">
        <w:rPr>
          <w:lang w:val="fr-FR"/>
        </w:rPr>
        <w:t>7.7</w:t>
      </w:r>
      <w:r w:rsidRPr="00762BF5">
        <w:rPr>
          <w:lang w:val="fr-FR"/>
        </w:rPr>
        <w:tab/>
        <w:t>Prescriptions de charge</w:t>
      </w:r>
    </w:p>
    <w:p w:rsidR="00762BF5" w:rsidRPr="00762BF5" w:rsidRDefault="00762BF5" w:rsidP="00E276CC">
      <w:pPr>
        <w:pStyle w:val="SingleTxtG"/>
        <w:ind w:left="2268"/>
        <w:rPr>
          <w:lang w:val="fr-FR"/>
        </w:rPr>
      </w:pPr>
      <w:r w:rsidRPr="00762BF5">
        <w:rPr>
          <w:lang w:val="fr-FR"/>
        </w:rPr>
        <w:t>Toutes les sellettes d’attelage doivent pouvoir satisfaire aux essais prescrits au paragraphe 4.7 de l’annexe 6.</w:t>
      </w:r>
    </w:p>
    <w:p w:rsidR="00762BF5" w:rsidRPr="00762BF5" w:rsidRDefault="00762BF5" w:rsidP="00AB1AEC">
      <w:pPr>
        <w:pStyle w:val="SingleTxtG"/>
        <w:keepNext/>
        <w:ind w:left="2268" w:hanging="1134"/>
        <w:jc w:val="left"/>
        <w:rPr>
          <w:lang w:val="fr-FR"/>
        </w:rPr>
      </w:pPr>
      <w:r w:rsidRPr="00762BF5">
        <w:rPr>
          <w:lang w:val="fr-FR"/>
        </w:rPr>
        <w:t>7.8</w:t>
      </w:r>
      <w:r w:rsidRPr="00762BF5">
        <w:rPr>
          <w:lang w:val="fr-FR"/>
        </w:rPr>
        <w:tab/>
        <w:t>Coins de direction</w:t>
      </w:r>
    </w:p>
    <w:p w:rsidR="00762BF5" w:rsidRDefault="00762BF5" w:rsidP="00762BF5">
      <w:pPr>
        <w:pStyle w:val="SingleTxtG"/>
        <w:ind w:left="2268" w:hanging="1134"/>
        <w:rPr>
          <w:lang w:val="fr-FR"/>
        </w:rPr>
      </w:pPr>
      <w:r w:rsidRPr="00762BF5">
        <w:rPr>
          <w:lang w:val="fr-FR"/>
        </w:rPr>
        <w:t>7.8.1</w:t>
      </w:r>
      <w:r w:rsidRPr="00762BF5">
        <w:rPr>
          <w:lang w:val="fr-FR"/>
        </w:rPr>
        <w:tab/>
        <w:t>Les dimensions des coins de direction action</w:t>
      </w:r>
      <w:r w:rsidR="004E5592">
        <w:rPr>
          <w:lang w:val="fr-FR"/>
        </w:rPr>
        <w:t>nant le braquage actif des semi</w:t>
      </w:r>
      <w:r w:rsidR="004E5592">
        <w:rPr>
          <w:lang w:val="fr-FR"/>
        </w:rPr>
        <w:noBreakHyphen/>
      </w:r>
      <w:r w:rsidRPr="00762BF5">
        <w:rPr>
          <w:lang w:val="fr-FR"/>
        </w:rPr>
        <w:t>remorques doivent être celles indiquées à la figure 17.</w:t>
      </w:r>
    </w:p>
    <w:p w:rsidR="00DA63EF" w:rsidRDefault="00DA63EF" w:rsidP="00DA63EF">
      <w:pPr>
        <w:pStyle w:val="Heading1"/>
        <w:spacing w:after="240"/>
        <w:rPr>
          <w:b/>
          <w:lang w:val="fr-FR"/>
        </w:rPr>
      </w:pPr>
      <w:r w:rsidRPr="00DA63EF">
        <w:rPr>
          <w:lang w:val="fr-FR"/>
        </w:rPr>
        <w:t>Figure 17</w:t>
      </w:r>
      <w:r>
        <w:rPr>
          <w:u w:val="single"/>
          <w:lang w:val="fr-FR"/>
        </w:rPr>
        <w:t xml:space="preserve"> </w:t>
      </w:r>
      <w:r>
        <w:rPr>
          <w:u w:val="single"/>
          <w:lang w:val="fr-FR"/>
        </w:rPr>
        <w:br/>
      </w:r>
      <w:r w:rsidRPr="00DA63EF">
        <w:rPr>
          <w:b/>
          <w:lang w:val="fr-FR"/>
        </w:rPr>
        <w:t>Dimensions des coins de direction à ressort</w:t>
      </w:r>
    </w:p>
    <w:bookmarkStart w:id="36" w:name="_MON_1035870506"/>
    <w:bookmarkEnd w:id="36"/>
    <w:p w:rsidR="00DA63EF" w:rsidRPr="00DA63EF" w:rsidRDefault="00DA63EF" w:rsidP="00DA63EF">
      <w:pPr>
        <w:pStyle w:val="SingleTxtG"/>
        <w:rPr>
          <w:lang w:val="fr-FR"/>
        </w:rPr>
      </w:pPr>
      <w:r w:rsidRPr="003E7BEC">
        <w:rPr>
          <w:rFonts w:eastAsia="Times New Roman"/>
          <w:lang w:val="en-GB"/>
        </w:rPr>
        <w:object w:dxaOrig="7167" w:dyaOrig="5426">
          <v:shape id="_x0000_i1042" type="#_x0000_t75" style="width:358.5pt;height:271.5pt" o:ole="" fillcolor="window">
            <v:imagedata r:id="rId65" o:title="" croptop="-319f" cropbottom="-319f" cropleft="-129f" cropright="-129f"/>
          </v:shape>
          <o:OLEObject Type="Embed" ProgID="Word.Picture.8" ShapeID="_x0000_i1042" DrawAspect="Content" ObjectID="_1530687663" r:id="rId66"/>
        </w:object>
      </w:r>
    </w:p>
    <w:p w:rsidR="00762BF5" w:rsidRPr="00DA63EF" w:rsidRDefault="00762BF5" w:rsidP="00DB265B">
      <w:pPr>
        <w:suppressAutoHyphens w:val="0"/>
        <w:kinsoku/>
        <w:overflowPunct/>
        <w:autoSpaceDE/>
        <w:autoSpaceDN/>
        <w:adjustRightInd/>
        <w:snapToGrid/>
        <w:spacing w:line="240" w:lineRule="auto"/>
        <w:ind w:left="1418" w:right="1134" w:hanging="284"/>
        <w:rPr>
          <w:sz w:val="18"/>
          <w:szCs w:val="18"/>
          <w:lang w:val="fr-FR"/>
        </w:rPr>
      </w:pPr>
      <w:r w:rsidRPr="00B35C95">
        <w:rPr>
          <w:sz w:val="18"/>
          <w:szCs w:val="18"/>
          <w:vertAlign w:val="superscript"/>
          <w:lang w:val="fr-FR"/>
        </w:rPr>
        <w:t>1</w:t>
      </w:r>
      <w:r w:rsidRPr="00DA63EF">
        <w:rPr>
          <w:sz w:val="18"/>
          <w:szCs w:val="18"/>
          <w:lang w:val="fr-FR"/>
        </w:rPr>
        <w:tab/>
        <w:t>Ne concerne que les coins de direction de plus de 60 mm d’épaisseur.</w:t>
      </w:r>
    </w:p>
    <w:p w:rsidR="00762BF5" w:rsidRPr="00DA63EF" w:rsidRDefault="00762BF5" w:rsidP="00DB265B">
      <w:pPr>
        <w:keepNext/>
        <w:suppressAutoHyphens w:val="0"/>
        <w:kinsoku/>
        <w:overflowPunct/>
        <w:autoSpaceDE/>
        <w:autoSpaceDN/>
        <w:adjustRightInd/>
        <w:snapToGrid/>
        <w:spacing w:after="240" w:line="240" w:lineRule="auto"/>
        <w:ind w:left="1418" w:right="1134" w:hanging="284"/>
        <w:rPr>
          <w:sz w:val="18"/>
          <w:szCs w:val="18"/>
          <w:lang w:val="fr-FR"/>
        </w:rPr>
      </w:pPr>
      <w:r w:rsidRPr="00B35C95">
        <w:rPr>
          <w:sz w:val="18"/>
          <w:szCs w:val="18"/>
          <w:vertAlign w:val="superscript"/>
          <w:lang w:val="fr-FR"/>
        </w:rPr>
        <w:t>2</w:t>
      </w:r>
      <w:r w:rsidRPr="00DA63EF">
        <w:rPr>
          <w:sz w:val="18"/>
          <w:szCs w:val="18"/>
          <w:lang w:val="fr-FR"/>
        </w:rPr>
        <w:tab/>
        <w:t>Cette dimension ne s’applique qu’à la portée utile ; le coin de direction lui</w:t>
      </w:r>
      <w:r w:rsidRPr="00DA63EF">
        <w:rPr>
          <w:sz w:val="18"/>
          <w:szCs w:val="18"/>
          <w:lang w:val="fr-FR"/>
        </w:rPr>
        <w:noBreakHyphen/>
        <w:t>même peut être plus long.</w:t>
      </w:r>
    </w:p>
    <w:p w:rsidR="00762BF5" w:rsidRPr="00762BF5" w:rsidRDefault="00762BF5" w:rsidP="00762BF5">
      <w:pPr>
        <w:pStyle w:val="SingleTxtG"/>
        <w:ind w:left="2268" w:hanging="1134"/>
        <w:rPr>
          <w:lang w:val="fr-FR"/>
        </w:rPr>
      </w:pPr>
      <w:r w:rsidRPr="00762BF5">
        <w:rPr>
          <w:lang w:val="fr-FR"/>
        </w:rPr>
        <w:t>7.8.2</w:t>
      </w:r>
      <w:r w:rsidRPr="00762BF5">
        <w:rPr>
          <w:lang w:val="fr-FR"/>
        </w:rPr>
        <w:tab/>
        <w:t>Les coins de direction doivent permettre un accouplement sûr et correct et être montés sur ressorts. Le tarage des ressorts doit être tel qu’il soit possible d’atteler une semi-remorque vide et que, lorsqu’elle est pleine, les coins de direction viennent en appui franc contre les rampes de guidage de la sellette en cours d’utilisation. Le désaccouplement de la sellette doit être possible que la semi-remorque soit à vide ou en charge.</w:t>
      </w:r>
    </w:p>
    <w:p w:rsidR="00762BF5" w:rsidRPr="00762BF5" w:rsidRDefault="00762BF5" w:rsidP="00762BF5">
      <w:pPr>
        <w:pStyle w:val="SingleTxtG"/>
        <w:ind w:left="2268" w:hanging="1134"/>
        <w:rPr>
          <w:lang w:val="fr-FR"/>
        </w:rPr>
      </w:pPr>
      <w:r w:rsidRPr="00762BF5">
        <w:rPr>
          <w:lang w:val="fr-FR"/>
        </w:rPr>
        <w:t>7.9</w:t>
      </w:r>
      <w:r w:rsidRPr="00762BF5">
        <w:rPr>
          <w:lang w:val="fr-FR"/>
        </w:rPr>
        <w:tab/>
        <w:t>Prescriptions spéciales applicables aux sellettes d’attelage normalisées</w:t>
      </w:r>
    </w:p>
    <w:p w:rsidR="00762BF5" w:rsidRPr="00762BF5" w:rsidRDefault="00762BF5" w:rsidP="00762BF5">
      <w:pPr>
        <w:pStyle w:val="SingleTxtG"/>
        <w:ind w:left="2268" w:hanging="1134"/>
        <w:rPr>
          <w:lang w:val="fr-FR"/>
        </w:rPr>
      </w:pPr>
      <w:r w:rsidRPr="00762BF5">
        <w:rPr>
          <w:lang w:val="fr-FR"/>
        </w:rPr>
        <w:t>7.9.1</w:t>
      </w:r>
      <w:r w:rsidRPr="00762BF5">
        <w:rPr>
          <w:lang w:val="fr-FR"/>
        </w:rPr>
        <w:tab/>
        <w:t>Les dimensions</w:t>
      </w:r>
      <w:r w:rsidR="00B35C95">
        <w:rPr>
          <w:lang w:val="fr-FR"/>
        </w:rPr>
        <w:t xml:space="preserve"> de celles-</w:t>
      </w:r>
      <w:r w:rsidRPr="00762BF5">
        <w:rPr>
          <w:lang w:val="fr-FR"/>
        </w:rPr>
        <w:t>ci doivent être cel</w:t>
      </w:r>
      <w:r w:rsidR="00B35C95">
        <w:rPr>
          <w:lang w:val="fr-FR"/>
        </w:rPr>
        <w:t xml:space="preserve">les indiquées à la figure 16 et </w:t>
      </w:r>
      <w:r w:rsidRPr="00762BF5">
        <w:rPr>
          <w:lang w:val="fr-FR"/>
        </w:rPr>
        <w:t>au tableau 11.</w:t>
      </w:r>
    </w:p>
    <w:p w:rsidR="00762BF5" w:rsidRPr="00762BF5" w:rsidRDefault="00762BF5" w:rsidP="00762BF5">
      <w:pPr>
        <w:pStyle w:val="SingleTxtG"/>
        <w:ind w:left="2268" w:hanging="1134"/>
        <w:rPr>
          <w:lang w:val="fr-FR"/>
        </w:rPr>
      </w:pPr>
      <w:r w:rsidRPr="00762BF5">
        <w:rPr>
          <w:lang w:val="fr-FR"/>
        </w:rPr>
        <w:t>7.9.2</w:t>
      </w:r>
      <w:r w:rsidRPr="00762BF5">
        <w:rPr>
          <w:lang w:val="fr-FR"/>
        </w:rPr>
        <w:tab/>
        <w:t>Elles doivent être adaptées à une valeur</w:t>
      </w:r>
      <w:r w:rsidR="00B35C95">
        <w:rPr>
          <w:lang w:val="fr-FR"/>
        </w:rPr>
        <w:t xml:space="preserve"> de D de 150 kN et à une valeur </w:t>
      </w:r>
      <w:r w:rsidRPr="00762BF5">
        <w:rPr>
          <w:lang w:val="fr-FR"/>
        </w:rPr>
        <w:t>de U de 20 t et avoir été éprouvées pour ces valeurs.</w:t>
      </w:r>
    </w:p>
    <w:p w:rsidR="00762BF5" w:rsidRPr="00762BF5" w:rsidRDefault="00762BF5" w:rsidP="00762BF5">
      <w:pPr>
        <w:pStyle w:val="SingleTxtG"/>
        <w:ind w:left="2268" w:hanging="1134"/>
        <w:rPr>
          <w:lang w:val="fr-FR"/>
        </w:rPr>
      </w:pPr>
      <w:r w:rsidRPr="00762BF5">
        <w:rPr>
          <w:lang w:val="fr-FR"/>
        </w:rPr>
        <w:t>7.9.3</w:t>
      </w:r>
      <w:r w:rsidRPr="00762BF5">
        <w:rPr>
          <w:lang w:val="fr-FR"/>
        </w:rPr>
        <w:tab/>
        <w:t>Elles doivent pouvoir être déverrouillées à l’aide d’une manette montée directement sur l’attelage.</w:t>
      </w:r>
    </w:p>
    <w:p w:rsidR="00762BF5" w:rsidRPr="00762BF5" w:rsidRDefault="00762BF5" w:rsidP="00762BF5">
      <w:pPr>
        <w:pStyle w:val="SingleTxtG"/>
        <w:ind w:left="2268" w:hanging="1134"/>
        <w:rPr>
          <w:lang w:val="fr-FR"/>
        </w:rPr>
      </w:pPr>
      <w:r w:rsidRPr="00762BF5">
        <w:rPr>
          <w:lang w:val="fr-FR"/>
        </w:rPr>
        <w:t>7.9.4</w:t>
      </w:r>
      <w:r w:rsidRPr="00762BF5">
        <w:rPr>
          <w:lang w:val="fr-FR"/>
        </w:rPr>
        <w:tab/>
        <w:t>Elles doivent permettre d’actionner le braquage actif de la semi</w:t>
      </w:r>
      <w:r w:rsidRPr="00762BF5">
        <w:rPr>
          <w:lang w:val="fr-FR"/>
        </w:rPr>
        <w:noBreakHyphen/>
        <w:t>remorque au moyen de coins de direction (voir par. 7.8).</w:t>
      </w:r>
    </w:p>
    <w:p w:rsidR="00762BF5" w:rsidRPr="00762BF5" w:rsidRDefault="00B35C95" w:rsidP="00B35C95">
      <w:pPr>
        <w:pStyle w:val="SingleTxtG"/>
        <w:keepNext/>
        <w:ind w:left="2268" w:hanging="1134"/>
        <w:jc w:val="left"/>
        <w:rPr>
          <w:lang w:val="fr-FR"/>
        </w:rPr>
      </w:pPr>
      <w:r>
        <w:rPr>
          <w:lang w:val="fr-FR"/>
        </w:rPr>
        <w:t>8.</w:t>
      </w:r>
      <w:r>
        <w:rPr>
          <w:lang w:val="fr-FR"/>
        </w:rPr>
        <w:tab/>
        <w:t>Pi</w:t>
      </w:r>
      <w:r w:rsidRPr="00762BF5">
        <w:rPr>
          <w:lang w:val="fr-FR"/>
        </w:rPr>
        <w:t>vots de sellette d’attelage</w:t>
      </w:r>
    </w:p>
    <w:p w:rsidR="00762BF5" w:rsidRPr="003E7BEC" w:rsidRDefault="00762BF5" w:rsidP="00B35C95">
      <w:pPr>
        <w:pStyle w:val="SingleTxtG"/>
        <w:ind w:left="2268" w:hanging="1134"/>
        <w:rPr>
          <w:rFonts w:eastAsia="Times New Roman"/>
          <w:lang w:val="fr-FR"/>
        </w:rPr>
      </w:pPr>
      <w:r w:rsidRPr="003E7BEC">
        <w:rPr>
          <w:rFonts w:eastAsia="Times New Roman"/>
          <w:lang w:val="fr-FR"/>
        </w:rPr>
        <w:t>8.1</w:t>
      </w:r>
      <w:r w:rsidRPr="003E7BEC">
        <w:rPr>
          <w:rFonts w:eastAsia="Times New Roman"/>
          <w:lang w:val="fr-FR"/>
        </w:rPr>
        <w:tab/>
        <w:t>Les pivots d</w:t>
      </w:r>
      <w:r>
        <w:rPr>
          <w:rFonts w:eastAsia="Times New Roman"/>
          <w:lang w:val="fr-FR"/>
        </w:rPr>
        <w:t>’</w:t>
      </w:r>
      <w:r w:rsidRPr="003E7BEC">
        <w:rPr>
          <w:rFonts w:eastAsia="Times New Roman"/>
          <w:lang w:val="fr-FR"/>
        </w:rPr>
        <w:t>attelage de la classe H50 (ISO 337) doivent avoir les dimensions indiquées à la figure 18.</w:t>
      </w:r>
    </w:p>
    <w:p w:rsidR="00C30C52" w:rsidRDefault="00C30C52" w:rsidP="00C30C52">
      <w:pPr>
        <w:pStyle w:val="Heading1"/>
        <w:spacing w:after="240"/>
        <w:rPr>
          <w:b/>
          <w:lang w:val="fr-FR"/>
        </w:rPr>
      </w:pPr>
      <w:r w:rsidRPr="00C30C52">
        <w:rPr>
          <w:lang w:val="fr-FR"/>
        </w:rPr>
        <w:t>Figure 18</w:t>
      </w:r>
      <w:r>
        <w:rPr>
          <w:u w:val="single"/>
          <w:lang w:val="fr-FR"/>
        </w:rPr>
        <w:t xml:space="preserve"> </w:t>
      </w:r>
      <w:r>
        <w:rPr>
          <w:u w:val="single"/>
          <w:lang w:val="fr-FR"/>
        </w:rPr>
        <w:br/>
      </w:r>
      <w:r w:rsidRPr="00C30C52">
        <w:rPr>
          <w:b/>
          <w:lang w:val="fr-FR"/>
        </w:rPr>
        <w:t>Dimensions des pivots d’attelage de la classe H50</w:t>
      </w:r>
    </w:p>
    <w:bookmarkStart w:id="37" w:name="_MON_1035873450"/>
    <w:bookmarkEnd w:id="37"/>
    <w:p w:rsidR="00C30C52" w:rsidRPr="00C30C52" w:rsidRDefault="00C30C52" w:rsidP="00C30C52">
      <w:pPr>
        <w:pStyle w:val="SingleTxtG"/>
        <w:rPr>
          <w:lang w:val="fr-FR"/>
        </w:rPr>
      </w:pPr>
      <w:r w:rsidRPr="003E7BEC">
        <w:rPr>
          <w:rFonts w:eastAsia="Times New Roman"/>
          <w:lang w:val="en-GB"/>
        </w:rPr>
        <w:object w:dxaOrig="6129" w:dyaOrig="4606">
          <v:shape id="_x0000_i1043" type="#_x0000_t75" style="width:306.5pt;height:230pt" o:ole="" fillcolor="window">
            <v:imagedata r:id="rId67" o:title="" croptop="-83f" cropbottom="-83f" cropleft="-94f" cropright="-94f"/>
          </v:shape>
          <o:OLEObject Type="Embed" ProgID="Word.Picture.8" ShapeID="_x0000_i1043" DrawAspect="Content" ObjectID="_1530687664" r:id="rId68"/>
        </w:object>
      </w:r>
    </w:p>
    <w:p w:rsidR="00762BF5" w:rsidRPr="00762BF5" w:rsidRDefault="00762BF5" w:rsidP="00C30C52">
      <w:pPr>
        <w:pStyle w:val="SingleTxtG"/>
        <w:spacing w:before="240"/>
        <w:ind w:left="2268" w:hanging="1134"/>
        <w:rPr>
          <w:lang w:val="fr-FR"/>
        </w:rPr>
      </w:pPr>
      <w:r w:rsidRPr="00762BF5">
        <w:rPr>
          <w:lang w:val="fr-FR"/>
        </w:rPr>
        <w:t>8.2</w:t>
      </w:r>
      <w:r w:rsidRPr="00762BF5">
        <w:rPr>
          <w:lang w:val="fr-FR"/>
        </w:rPr>
        <w:tab/>
        <w:t>Les pivots d’attelage doivent sat</w:t>
      </w:r>
      <w:r w:rsidR="00C30C52">
        <w:rPr>
          <w:lang w:val="fr-FR"/>
        </w:rPr>
        <w:t xml:space="preserve">isfaire aux essais prescrits au </w:t>
      </w:r>
      <w:r w:rsidRPr="00762BF5">
        <w:rPr>
          <w:lang w:val="fr-FR"/>
        </w:rPr>
        <w:t>paragraphe 3.9 de l’annexe 6.</w:t>
      </w:r>
    </w:p>
    <w:p w:rsidR="00762BF5" w:rsidRPr="00762BF5" w:rsidRDefault="00762BF5" w:rsidP="00C30C52">
      <w:pPr>
        <w:pStyle w:val="SingleTxtG"/>
        <w:keepNext/>
        <w:ind w:left="2268" w:hanging="1134"/>
        <w:jc w:val="left"/>
        <w:rPr>
          <w:lang w:val="fr-FR"/>
        </w:rPr>
      </w:pPr>
      <w:r w:rsidRPr="00762BF5">
        <w:rPr>
          <w:lang w:val="fr-FR"/>
        </w:rPr>
        <w:t>9.</w:t>
      </w:r>
      <w:r w:rsidRPr="00762BF5">
        <w:rPr>
          <w:lang w:val="fr-FR"/>
        </w:rPr>
        <w:tab/>
        <w:t>P</w:t>
      </w:r>
      <w:r w:rsidR="00C30C52" w:rsidRPr="00762BF5">
        <w:rPr>
          <w:lang w:val="fr-FR"/>
        </w:rPr>
        <w:t>laques de montage</w:t>
      </w:r>
    </w:p>
    <w:p w:rsidR="00762BF5" w:rsidRPr="00762BF5" w:rsidRDefault="00762BF5" w:rsidP="00762BF5">
      <w:pPr>
        <w:pStyle w:val="SingleTxtG"/>
        <w:ind w:left="2268" w:hanging="1134"/>
        <w:rPr>
          <w:lang w:val="fr-FR"/>
        </w:rPr>
      </w:pPr>
      <w:r w:rsidRPr="00762BF5">
        <w:rPr>
          <w:lang w:val="fr-FR"/>
        </w:rPr>
        <w:t>9.1</w:t>
      </w:r>
      <w:r w:rsidRPr="00762BF5">
        <w:rPr>
          <w:lang w:val="fr-FR"/>
        </w:rPr>
        <w:tab/>
        <w:t>Les plaques de montage de la classe J destinées à recevoir des sellettes d’attelage normalisées doivent être percées de trous de montage, placés comme indiqué à la figure 16a. Ces trous doivent avoir un diamètre de</w:t>
      </w:r>
      <w:r w:rsidR="00181CB6">
        <w:rPr>
          <w:lang w:val="fr-FR"/>
        </w:rPr>
        <w:t xml:space="preserve"> </w:t>
      </w:r>
      <w:r w:rsidR="00DB265B">
        <w:rPr>
          <w:lang w:val="fr-FR"/>
        </w:rPr>
        <w:t>17 +2,0/-</w:t>
      </w:r>
      <w:r w:rsidRPr="00762BF5">
        <w:rPr>
          <w:lang w:val="fr-FR"/>
        </w:rPr>
        <w:t>0,0 mm ; ils doivent être circulaires et NON PAS de forme oblongue (voir fig. 16a).</w:t>
      </w:r>
    </w:p>
    <w:p w:rsidR="00762BF5" w:rsidRPr="00762BF5" w:rsidRDefault="00762BF5" w:rsidP="00762BF5">
      <w:pPr>
        <w:pStyle w:val="SingleTxtG"/>
        <w:ind w:left="2268" w:hanging="1134"/>
        <w:rPr>
          <w:lang w:val="fr-FR"/>
        </w:rPr>
      </w:pPr>
      <w:r w:rsidRPr="00762BF5">
        <w:rPr>
          <w:lang w:val="fr-FR"/>
        </w:rPr>
        <w:t>9.2</w:t>
      </w:r>
      <w:r w:rsidRPr="00762BF5">
        <w:rPr>
          <w:lang w:val="fr-FR"/>
        </w:rPr>
        <w:tab/>
        <w:t>Les plaques de montage pour sellettes d’attelage normalisées doivent être utilisables pour le braquage actif des semi-remorques (avec coins de direction). Les plaques de montage conçues pour des sellettes d’attelage non normalisées qui ne sont pas utilisables pour le braquage actif doivent être marquées comme il convient.</w:t>
      </w:r>
    </w:p>
    <w:p w:rsidR="00762BF5" w:rsidRPr="00762BF5" w:rsidRDefault="00762BF5" w:rsidP="00762BF5">
      <w:pPr>
        <w:pStyle w:val="SingleTxtG"/>
        <w:ind w:left="2268" w:hanging="1134"/>
        <w:rPr>
          <w:lang w:val="fr-FR"/>
        </w:rPr>
      </w:pPr>
      <w:r w:rsidRPr="00762BF5">
        <w:rPr>
          <w:lang w:val="fr-FR"/>
        </w:rPr>
        <w:t>9.3</w:t>
      </w:r>
      <w:r w:rsidRPr="00762BF5">
        <w:rPr>
          <w:lang w:val="fr-FR"/>
        </w:rPr>
        <w:tab/>
        <w:t>Les plaques de montage pour sellettes d’attelage doivent satisfaire aux essais décrits au paragraphe 3.8 de l’annexe 6.</w:t>
      </w:r>
    </w:p>
    <w:p w:rsidR="00762BF5" w:rsidRPr="00762BF5" w:rsidRDefault="00762BF5" w:rsidP="00181CB6">
      <w:pPr>
        <w:pStyle w:val="SingleTxtG"/>
        <w:keepNext/>
        <w:ind w:left="2268" w:hanging="1134"/>
        <w:jc w:val="left"/>
        <w:rPr>
          <w:lang w:val="fr-FR"/>
        </w:rPr>
      </w:pPr>
      <w:r w:rsidRPr="00762BF5">
        <w:rPr>
          <w:lang w:val="fr-FR"/>
        </w:rPr>
        <w:t>10.</w:t>
      </w:r>
      <w:r w:rsidRPr="00762BF5">
        <w:rPr>
          <w:lang w:val="fr-FR"/>
        </w:rPr>
        <w:tab/>
        <w:t>A</w:t>
      </w:r>
      <w:r w:rsidR="00181CB6" w:rsidRPr="00762BF5">
        <w:rPr>
          <w:lang w:val="fr-FR"/>
        </w:rPr>
        <w:t>ttelages à crochet</w:t>
      </w:r>
    </w:p>
    <w:p w:rsidR="00762BF5" w:rsidRPr="00762BF5" w:rsidRDefault="00762BF5" w:rsidP="0059499E">
      <w:pPr>
        <w:pStyle w:val="SingleTxtG"/>
        <w:keepNext/>
        <w:ind w:left="2268" w:hanging="1134"/>
        <w:jc w:val="left"/>
        <w:rPr>
          <w:lang w:val="fr-FR"/>
        </w:rPr>
      </w:pPr>
      <w:r w:rsidRPr="00762BF5">
        <w:rPr>
          <w:lang w:val="fr-FR"/>
        </w:rPr>
        <w:t>10.1</w:t>
      </w:r>
      <w:r w:rsidRPr="00762BF5">
        <w:rPr>
          <w:lang w:val="fr-FR"/>
        </w:rPr>
        <w:tab/>
        <w:t>Prescriptions générales applicable</w:t>
      </w:r>
      <w:r w:rsidR="00181CB6">
        <w:rPr>
          <w:lang w:val="fr-FR"/>
        </w:rPr>
        <w:t>s aux attelages à crochet de la classe K</w:t>
      </w:r>
    </w:p>
    <w:p w:rsidR="00762BF5" w:rsidRPr="00762BF5" w:rsidRDefault="00762BF5" w:rsidP="00762BF5">
      <w:pPr>
        <w:pStyle w:val="SingleTxtG"/>
        <w:ind w:left="2268" w:hanging="1134"/>
        <w:rPr>
          <w:lang w:val="fr-FR"/>
        </w:rPr>
      </w:pPr>
      <w:r w:rsidRPr="00762BF5">
        <w:rPr>
          <w:lang w:val="fr-FR"/>
        </w:rPr>
        <w:t>10.1.1</w:t>
      </w:r>
      <w:r w:rsidRPr="00762BF5">
        <w:rPr>
          <w:lang w:val="fr-FR"/>
        </w:rPr>
        <w:tab/>
        <w:t>Tous les attelages à crochet de la classe K doivent satisfaire aux essais décrits au paragraphe 3.5 de l’annexe 6 et être adaptés aux valeurs caractérist</w:t>
      </w:r>
      <w:r w:rsidR="00181CB6">
        <w:rPr>
          <w:lang w:val="fr-FR"/>
        </w:rPr>
        <w:t>iques fixées dans le tableau 13 ;</w:t>
      </w:r>
    </w:p>
    <w:p w:rsidR="00762BF5" w:rsidRDefault="00762BF5" w:rsidP="00762BF5">
      <w:pPr>
        <w:pStyle w:val="SingleTxtG"/>
        <w:ind w:left="2268" w:hanging="1134"/>
        <w:rPr>
          <w:lang w:val="fr-FR"/>
        </w:rPr>
      </w:pPr>
      <w:r w:rsidRPr="00762BF5">
        <w:rPr>
          <w:lang w:val="fr-FR"/>
        </w:rPr>
        <w:t>10.1.2</w:t>
      </w:r>
      <w:r w:rsidRPr="00762BF5">
        <w:rPr>
          <w:lang w:val="fr-FR"/>
        </w:rPr>
        <w:tab/>
        <w:t>Les attelages à crochet de la classe K doivent avoir les dimensions indiquées à la figure 19 et au tableau 12. Les attelages à crochet des classes K1 à K4 sont des attelages non automatiques conçus pour être utilisés sur des remorques dont la masse maximale admissible ne dépasse pas 3 500 kg</w:t>
      </w:r>
      <w:r w:rsidR="007146BD">
        <w:rPr>
          <w:lang w:val="fr-FR"/>
        </w:rPr>
        <w:t xml:space="preserve"> </w:t>
      </w:r>
      <w:r w:rsidRPr="00762BF5">
        <w:rPr>
          <w:lang w:val="fr-FR"/>
        </w:rPr>
        <w:t xml:space="preserve">; les attelages à crochet des classes KA1 à KA3 </w:t>
      </w:r>
      <w:r w:rsidR="00181CB6">
        <w:rPr>
          <w:lang w:val="fr-FR"/>
        </w:rPr>
        <w:t>sont des attelages automatiques ;</w:t>
      </w:r>
    </w:p>
    <w:p w:rsidR="00181CB6" w:rsidRDefault="00181CB6" w:rsidP="00181CB6">
      <w:pPr>
        <w:pStyle w:val="Heading1"/>
        <w:spacing w:after="120"/>
        <w:rPr>
          <w:b/>
          <w:lang w:val="fr-FR"/>
        </w:rPr>
      </w:pPr>
      <w:r w:rsidRPr="00181CB6">
        <w:rPr>
          <w:lang w:val="fr-FR"/>
        </w:rPr>
        <w:t>Figure 19</w:t>
      </w:r>
      <w:r>
        <w:rPr>
          <w:u w:val="single"/>
          <w:lang w:val="fr-FR"/>
        </w:rPr>
        <w:t xml:space="preserve"> </w:t>
      </w:r>
      <w:r>
        <w:rPr>
          <w:u w:val="single"/>
          <w:lang w:val="fr-FR"/>
        </w:rPr>
        <w:br/>
      </w:r>
      <w:r w:rsidRPr="00181CB6">
        <w:rPr>
          <w:b/>
          <w:lang w:val="fr-FR"/>
        </w:rPr>
        <w:t>Dimensions et débattement des attelages à crochet de la classe K</w:t>
      </w:r>
    </w:p>
    <w:p w:rsidR="00181CB6" w:rsidRPr="00181CB6" w:rsidRDefault="00181CB6" w:rsidP="00181CB6">
      <w:pPr>
        <w:pStyle w:val="SingleTxtG"/>
        <w:rPr>
          <w:lang w:val="fr-FR"/>
        </w:rPr>
      </w:pPr>
      <w:r w:rsidRPr="003E7BEC">
        <w:rPr>
          <w:rFonts w:eastAsia="Times New Roman"/>
          <w:noProof/>
          <w:lang w:val="en-US"/>
        </w:rPr>
        <w:drawing>
          <wp:inline distT="0" distB="0" distL="0" distR="0" wp14:anchorId="560FC7A5" wp14:editId="366AF14A">
            <wp:extent cx="4724400" cy="3324225"/>
            <wp:effectExtent l="0" t="0" r="0" b="9525"/>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69" cstate="print">
                      <a:extLst>
                        <a:ext uri="{28A0092B-C50C-407E-A947-70E740481C1C}">
                          <a14:useLocalDpi xmlns:a14="http://schemas.microsoft.com/office/drawing/2010/main" val="0"/>
                        </a:ext>
                      </a:extLst>
                    </a:blip>
                    <a:srcRect l="-601" t="-444" r="-601" b="-444"/>
                    <a:stretch>
                      <a:fillRect/>
                    </a:stretch>
                  </pic:blipFill>
                  <pic:spPr bwMode="auto">
                    <a:xfrm>
                      <a:off x="0" y="0"/>
                      <a:ext cx="4724400" cy="3324225"/>
                    </a:xfrm>
                    <a:prstGeom prst="rect">
                      <a:avLst/>
                    </a:prstGeom>
                    <a:noFill/>
                    <a:ln>
                      <a:noFill/>
                    </a:ln>
                  </pic:spPr>
                </pic:pic>
              </a:graphicData>
            </a:graphic>
          </wp:inline>
        </w:drawing>
      </w:r>
    </w:p>
    <w:p w:rsidR="00762BF5" w:rsidRPr="00762BF5" w:rsidRDefault="00762BF5" w:rsidP="00762BF5">
      <w:pPr>
        <w:pStyle w:val="SingleTxtG"/>
        <w:ind w:left="2268" w:hanging="1134"/>
        <w:rPr>
          <w:lang w:val="fr-FR"/>
        </w:rPr>
      </w:pPr>
      <w:r w:rsidRPr="00762BF5">
        <w:rPr>
          <w:lang w:val="fr-FR"/>
        </w:rPr>
        <w:t>10.1.3</w:t>
      </w:r>
      <w:r w:rsidRPr="00762BF5">
        <w:rPr>
          <w:lang w:val="fr-FR"/>
        </w:rPr>
        <w:tab/>
        <w:t>Les attelages à crochet ne peuvent être utilisés qu’avec un anneau de timon torique. Lorsqu’il est utilisé avec un anneau de la classe L, l’attelage de la classe K doit permettre les angles de débattement prescrits au paragr</w:t>
      </w:r>
      <w:r w:rsidR="00181CB6">
        <w:rPr>
          <w:lang w:val="fr-FR"/>
        </w:rPr>
        <w:t>aphe 10.2 de la présente annexe ;</w:t>
      </w:r>
    </w:p>
    <w:p w:rsidR="00762BF5" w:rsidRPr="00762BF5" w:rsidRDefault="00762BF5" w:rsidP="00762BF5">
      <w:pPr>
        <w:pStyle w:val="SingleTxtG"/>
        <w:ind w:left="2268" w:hanging="1134"/>
        <w:rPr>
          <w:lang w:val="fr-FR"/>
        </w:rPr>
      </w:pPr>
      <w:r w:rsidRPr="00762BF5">
        <w:rPr>
          <w:lang w:val="fr-FR"/>
        </w:rPr>
        <w:t>10.1.4</w:t>
      </w:r>
      <w:r w:rsidRPr="00762BF5">
        <w:rPr>
          <w:lang w:val="fr-FR"/>
        </w:rPr>
        <w:tab/>
        <w:t>Les attelages à crochet de la classe K doivent être utilisés avec un anneau torique ayant un jeu minimal de 3 mm et maximal à neuf de 5 mm. Le fabricant de l’attelage à crochet doit indiquer sur la fiche de communication reproduite à l’annexe 1, les modèles d’anneaux de timon à utiliser.</w:t>
      </w:r>
    </w:p>
    <w:p w:rsidR="00762BF5" w:rsidRPr="00762BF5" w:rsidRDefault="00762BF5" w:rsidP="00762BF5">
      <w:pPr>
        <w:pStyle w:val="SingleTxtG"/>
        <w:ind w:left="2268" w:hanging="1134"/>
        <w:rPr>
          <w:lang w:val="fr-FR"/>
        </w:rPr>
      </w:pPr>
      <w:r w:rsidRPr="00762BF5">
        <w:rPr>
          <w:lang w:val="fr-FR"/>
        </w:rPr>
        <w:t>10.2</w:t>
      </w:r>
      <w:r w:rsidRPr="00762BF5">
        <w:rPr>
          <w:lang w:val="fr-FR"/>
        </w:rPr>
        <w:tab/>
        <w:t>Un attelage de la classe K utilisé avec un anneau torique de la classe L mais non monté sur un véhicule, doit permettre les angles de débattement non simultanés ci</w:t>
      </w:r>
      <w:r w:rsidRPr="00762BF5">
        <w:rPr>
          <w:lang w:val="fr-FR"/>
        </w:rPr>
        <w:noBreakHyphen/>
        <w:t>dessous (vo</w:t>
      </w:r>
      <w:r w:rsidR="00181CB6">
        <w:rPr>
          <w:lang w:val="fr-FR"/>
        </w:rPr>
        <w:t>ir aussi fig. 19)</w:t>
      </w:r>
      <w:r w:rsidRPr="00762BF5">
        <w:rPr>
          <w:lang w:val="fr-FR"/>
        </w:rPr>
        <w:t> :</w:t>
      </w:r>
    </w:p>
    <w:p w:rsidR="00762BF5" w:rsidRPr="00762BF5" w:rsidRDefault="00762BF5" w:rsidP="00762BF5">
      <w:pPr>
        <w:pStyle w:val="SingleTxtG"/>
        <w:ind w:left="2268" w:hanging="1134"/>
        <w:rPr>
          <w:lang w:val="fr-FR"/>
        </w:rPr>
      </w:pPr>
      <w:r w:rsidRPr="00762BF5">
        <w:rPr>
          <w:lang w:val="fr-FR"/>
        </w:rPr>
        <w:t>10.2.1</w:t>
      </w:r>
      <w:r w:rsidRPr="00762BF5">
        <w:rPr>
          <w:lang w:val="fr-FR"/>
        </w:rPr>
        <w:tab/>
      </w:r>
      <w:r w:rsidR="00181CB6">
        <w:rPr>
          <w:lang w:val="fr-FR"/>
        </w:rPr>
        <w:sym w:font="Symbol" w:char="F0B1"/>
      </w:r>
      <w:r w:rsidRPr="00762BF5">
        <w:rPr>
          <w:lang w:val="fr-FR"/>
        </w:rPr>
        <w:t>90°, dans un plan horizontal, autour de l’axe vertical de l’attelage ;</w:t>
      </w:r>
    </w:p>
    <w:p w:rsidR="00762BF5" w:rsidRPr="00762BF5" w:rsidRDefault="00762BF5" w:rsidP="00762BF5">
      <w:pPr>
        <w:pStyle w:val="SingleTxtG"/>
        <w:ind w:left="2268" w:hanging="1134"/>
        <w:rPr>
          <w:lang w:val="fr-FR"/>
        </w:rPr>
      </w:pPr>
      <w:r w:rsidRPr="00762BF5">
        <w:rPr>
          <w:lang w:val="fr-FR"/>
        </w:rPr>
        <w:t>10.2.2</w:t>
      </w:r>
      <w:r w:rsidRPr="00762BF5">
        <w:rPr>
          <w:lang w:val="fr-FR"/>
        </w:rPr>
        <w:tab/>
      </w:r>
      <w:r w:rsidR="00181CB6">
        <w:rPr>
          <w:lang w:val="fr-FR"/>
        </w:rPr>
        <w:sym w:font="Symbol" w:char="F0B1"/>
      </w:r>
      <w:r w:rsidRPr="00762BF5">
        <w:rPr>
          <w:lang w:val="fr-FR"/>
        </w:rPr>
        <w:t>40°, dans un plan vertical, autour de l’axe transversal horizontal de l’attelage ;</w:t>
      </w:r>
    </w:p>
    <w:p w:rsidR="00762BF5" w:rsidRPr="00762BF5" w:rsidRDefault="00762BF5" w:rsidP="00762BF5">
      <w:pPr>
        <w:pStyle w:val="SingleTxtG"/>
        <w:ind w:left="2268" w:hanging="1134"/>
        <w:rPr>
          <w:lang w:val="fr-FR"/>
        </w:rPr>
      </w:pPr>
      <w:r w:rsidRPr="00762BF5">
        <w:rPr>
          <w:lang w:val="fr-FR"/>
        </w:rPr>
        <w:t>10.2.3</w:t>
      </w:r>
      <w:r w:rsidRPr="00762BF5">
        <w:rPr>
          <w:lang w:val="fr-FR"/>
        </w:rPr>
        <w:tab/>
      </w:r>
      <w:r w:rsidR="00181CB6">
        <w:rPr>
          <w:lang w:val="fr-FR"/>
        </w:rPr>
        <w:sym w:font="Symbol" w:char="F0B1"/>
      </w:r>
      <w:r w:rsidRPr="00762BF5">
        <w:rPr>
          <w:lang w:val="fr-FR"/>
        </w:rPr>
        <w:t>20° de rotation autour de l’axe longitudinal horizontal de l’attelage.</w:t>
      </w:r>
    </w:p>
    <w:p w:rsidR="00762BF5" w:rsidRPr="00762BF5" w:rsidRDefault="00762BF5" w:rsidP="00762BF5">
      <w:pPr>
        <w:pStyle w:val="SingleTxtG"/>
        <w:ind w:left="2268" w:hanging="1134"/>
        <w:rPr>
          <w:lang w:val="fr-FR"/>
        </w:rPr>
      </w:pPr>
      <w:r w:rsidRPr="00762BF5">
        <w:rPr>
          <w:lang w:val="fr-FR"/>
        </w:rPr>
        <w:t>10.3</w:t>
      </w:r>
      <w:r w:rsidRPr="00762BF5">
        <w:rPr>
          <w:lang w:val="fr-FR"/>
        </w:rPr>
        <w:tab/>
        <w:t>Les attelages à crochet automatiques de la classe K doivent comporter une bouche guidant l’anneau de timon à l’entrée de l’attelage.</w:t>
      </w:r>
    </w:p>
    <w:p w:rsidR="00762BF5" w:rsidRPr="00762BF5" w:rsidRDefault="00762BF5" w:rsidP="001568BB">
      <w:pPr>
        <w:pStyle w:val="SingleTxtG"/>
        <w:keepNext/>
        <w:ind w:left="2268" w:hanging="1134"/>
        <w:jc w:val="left"/>
        <w:rPr>
          <w:lang w:val="fr-FR"/>
        </w:rPr>
      </w:pPr>
      <w:r w:rsidRPr="00762BF5">
        <w:rPr>
          <w:lang w:val="fr-FR"/>
        </w:rPr>
        <w:t>10.4</w:t>
      </w:r>
      <w:r w:rsidRPr="00762BF5">
        <w:rPr>
          <w:lang w:val="fr-FR"/>
        </w:rPr>
        <w:tab/>
        <w:t>Verrouillage contre</w:t>
      </w:r>
      <w:r w:rsidR="001568BB">
        <w:rPr>
          <w:lang w:val="fr-FR"/>
        </w:rPr>
        <w:t xml:space="preserve"> un désaccouplement intempestif</w:t>
      </w:r>
    </w:p>
    <w:p w:rsidR="00762BF5" w:rsidRPr="00762BF5" w:rsidRDefault="00762BF5" w:rsidP="00E276CC">
      <w:pPr>
        <w:pStyle w:val="SingleTxtG"/>
        <w:ind w:left="2268"/>
        <w:rPr>
          <w:lang w:val="fr-FR"/>
        </w:rPr>
      </w:pPr>
      <w:r w:rsidRPr="00762BF5">
        <w:rPr>
          <w:lang w:val="fr-FR"/>
        </w:rPr>
        <w:tab/>
        <w:t>En position accouplée, l’attelage doit être verrouillé par deux dispositifs mécaniques à engagement dont l’un reste verrouillé en cas de défaillance de l’autre.</w:t>
      </w:r>
    </w:p>
    <w:p w:rsidR="00762BF5" w:rsidRPr="00762BF5" w:rsidRDefault="00762BF5" w:rsidP="00E276CC">
      <w:pPr>
        <w:pStyle w:val="SingleTxtG"/>
        <w:ind w:left="2268"/>
        <w:rPr>
          <w:lang w:val="fr-FR"/>
        </w:rPr>
      </w:pPr>
      <w:r w:rsidRPr="00762BF5">
        <w:rPr>
          <w:lang w:val="fr-FR"/>
        </w:rPr>
        <w:tab/>
        <w:t>La position fermée et verrouillée de l’attelage doit être clairement indiquée extérieurement par un dispositif mécanique ; il doit être possible de vérifier la position du témoin par le toucher, par exemple dans l’obscurité.</w:t>
      </w:r>
    </w:p>
    <w:p w:rsidR="00762BF5" w:rsidRPr="00762BF5" w:rsidRDefault="00762BF5" w:rsidP="00E276CC">
      <w:pPr>
        <w:pStyle w:val="SingleTxtG"/>
        <w:ind w:left="2268"/>
        <w:rPr>
          <w:lang w:val="fr-FR"/>
        </w:rPr>
      </w:pPr>
      <w:r w:rsidRPr="00762BF5">
        <w:rPr>
          <w:lang w:val="fr-FR"/>
        </w:rPr>
        <w:tab/>
        <w:t>Ce témoin doit signaler que les deux dispositifs sont verrouillés.</w:t>
      </w:r>
    </w:p>
    <w:p w:rsidR="00762BF5" w:rsidRPr="00762BF5" w:rsidRDefault="00762BF5" w:rsidP="00E276CC">
      <w:pPr>
        <w:pStyle w:val="SingleTxtG"/>
        <w:ind w:left="2268"/>
        <w:rPr>
          <w:lang w:val="fr-FR"/>
        </w:rPr>
      </w:pPr>
      <w:r w:rsidRPr="00762BF5">
        <w:rPr>
          <w:lang w:val="fr-FR"/>
        </w:rPr>
        <w:tab/>
        <w:t>Cependant, il suffit que le verrouillage d’un seul de ces dispositifs soit indiqué si le verrouillage du second se produit obligatoirement et simultanément.</w:t>
      </w:r>
    </w:p>
    <w:p w:rsidR="00762BF5" w:rsidRPr="00762BF5" w:rsidRDefault="00762BF5" w:rsidP="001568BB">
      <w:pPr>
        <w:pStyle w:val="SingleTxtG"/>
        <w:keepNext/>
        <w:ind w:left="2268" w:hanging="1134"/>
        <w:jc w:val="left"/>
        <w:rPr>
          <w:lang w:val="fr-FR"/>
        </w:rPr>
      </w:pPr>
      <w:r w:rsidRPr="00762BF5">
        <w:rPr>
          <w:lang w:val="fr-FR"/>
        </w:rPr>
        <w:t>10.5</w:t>
      </w:r>
      <w:r w:rsidRPr="00762BF5">
        <w:rPr>
          <w:lang w:val="fr-FR"/>
        </w:rPr>
        <w:tab/>
        <w:t>Manettes</w:t>
      </w:r>
    </w:p>
    <w:p w:rsidR="00762BF5" w:rsidRPr="00762BF5" w:rsidRDefault="00762BF5" w:rsidP="00E276CC">
      <w:pPr>
        <w:pStyle w:val="SingleTxtG"/>
        <w:ind w:left="2268"/>
        <w:rPr>
          <w:lang w:val="fr-FR"/>
        </w:rPr>
      </w:pPr>
      <w:r w:rsidRPr="00762BF5">
        <w:rPr>
          <w:lang w:val="fr-FR"/>
        </w:rPr>
        <w:tab/>
        <w:t>Les manettes doivent avoir une forme ergonomique et leur extrémité doit être arrondie. L’attelage doit être dépourvu de tout angle vif ou partie en saillie à proximité de la manette, où l’on puisse se pincer ou se blesser lors de la manœuvre de l’attelage. La force nécessaire au désaccouplement de l’attelage, mesurée sans anneau de timon, ne doit pas dépasser 250 N perpendiculairement à la manette, dans le sens de la manœuvre.</w:t>
      </w:r>
    </w:p>
    <w:p w:rsidR="00762BF5" w:rsidRPr="001568BB" w:rsidRDefault="00762BF5" w:rsidP="001568BB">
      <w:pPr>
        <w:pStyle w:val="Heading1"/>
        <w:spacing w:after="120"/>
        <w:rPr>
          <w:b/>
          <w:lang w:val="fr-FR"/>
        </w:rPr>
      </w:pPr>
      <w:r w:rsidRPr="003E7BEC">
        <w:rPr>
          <w:lang w:val="fr-FR"/>
        </w:rPr>
        <w:t>T</w:t>
      </w:r>
      <w:r w:rsidR="001568BB" w:rsidRPr="003E7BEC">
        <w:rPr>
          <w:lang w:val="fr-FR"/>
        </w:rPr>
        <w:t>ableau</w:t>
      </w:r>
      <w:r w:rsidR="001568BB">
        <w:rPr>
          <w:lang w:val="fr-FR"/>
        </w:rPr>
        <w:t xml:space="preserve"> 12 </w:t>
      </w:r>
      <w:r w:rsidR="001568BB">
        <w:rPr>
          <w:lang w:val="fr-FR"/>
        </w:rPr>
        <w:br/>
      </w:r>
      <w:r w:rsidRPr="001568BB">
        <w:rPr>
          <w:b/>
          <w:lang w:val="fr-FR"/>
        </w:rPr>
        <w:t>Dimensions des att</w:t>
      </w:r>
      <w:r w:rsidR="001568BB" w:rsidRPr="001568BB">
        <w:rPr>
          <w:b/>
          <w:lang w:val="fr-FR"/>
        </w:rPr>
        <w:t xml:space="preserve">elages à crochet de la classe K </w:t>
      </w:r>
      <w:r w:rsidRPr="001568BB">
        <w:rPr>
          <w:b/>
          <w:lang w:val="fr-FR"/>
        </w:rPr>
        <w:t>(voir fig</w:t>
      </w:r>
      <w:r w:rsidR="001568BB" w:rsidRPr="001568BB">
        <w:rPr>
          <w:b/>
          <w:lang w:val="fr-FR"/>
        </w:rPr>
        <w:t>.</w:t>
      </w:r>
      <w:r w:rsidRPr="001568BB">
        <w:rPr>
          <w:b/>
          <w:lang w:val="fr-FR"/>
        </w:rPr>
        <w:t> 19)</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3"/>
        <w:gridCol w:w="896"/>
        <w:gridCol w:w="896"/>
        <w:gridCol w:w="896"/>
        <w:gridCol w:w="896"/>
        <w:gridCol w:w="896"/>
        <w:gridCol w:w="896"/>
        <w:gridCol w:w="896"/>
        <w:gridCol w:w="1419"/>
      </w:tblGrid>
      <w:tr w:rsidR="00762BF5" w:rsidRPr="001568BB" w:rsidTr="00FB0BD9">
        <w:trPr>
          <w:tblHeader/>
        </w:trPr>
        <w:tc>
          <w:tcPr>
            <w:tcW w:w="906" w:type="dxa"/>
            <w:shd w:val="clear" w:color="auto" w:fill="auto"/>
            <w:vAlign w:val="bottom"/>
          </w:tcPr>
          <w:p w:rsidR="00762BF5" w:rsidRPr="001568BB" w:rsidRDefault="00762BF5" w:rsidP="0059499E">
            <w:pPr>
              <w:suppressAutoHyphens w:val="0"/>
              <w:spacing w:before="80" w:after="80" w:line="200" w:lineRule="exact"/>
              <w:ind w:left="57" w:right="57"/>
              <w:rPr>
                <w:i/>
                <w:sz w:val="16"/>
                <w:lang w:val="fr-FR"/>
              </w:rPr>
            </w:pPr>
            <w:r w:rsidRPr="001568BB">
              <w:rPr>
                <w:i/>
                <w:sz w:val="16"/>
                <w:lang w:val="fr-FR"/>
              </w:rPr>
              <w:t>Classe</w:t>
            </w:r>
          </w:p>
        </w:tc>
        <w:tc>
          <w:tcPr>
            <w:tcW w:w="997" w:type="dxa"/>
            <w:shd w:val="clear" w:color="auto" w:fill="auto"/>
            <w:vAlign w:val="bottom"/>
          </w:tcPr>
          <w:p w:rsidR="00762BF5" w:rsidRPr="001568BB" w:rsidRDefault="00762BF5" w:rsidP="0059499E">
            <w:pPr>
              <w:suppressAutoHyphens w:val="0"/>
              <w:spacing w:before="80" w:after="80" w:line="200" w:lineRule="exact"/>
              <w:ind w:left="57" w:right="57"/>
              <w:jc w:val="right"/>
              <w:rPr>
                <w:i/>
                <w:sz w:val="16"/>
                <w:lang w:val="en-GB"/>
              </w:rPr>
            </w:pPr>
            <w:r w:rsidRPr="001568BB">
              <w:rPr>
                <w:i/>
                <w:sz w:val="16"/>
                <w:lang w:val="en-GB"/>
              </w:rPr>
              <w:t>K1</w:t>
            </w:r>
          </w:p>
        </w:tc>
        <w:tc>
          <w:tcPr>
            <w:tcW w:w="997" w:type="dxa"/>
            <w:shd w:val="clear" w:color="auto" w:fill="auto"/>
            <w:vAlign w:val="bottom"/>
          </w:tcPr>
          <w:p w:rsidR="00762BF5" w:rsidRPr="001568BB" w:rsidRDefault="00762BF5" w:rsidP="0059499E">
            <w:pPr>
              <w:suppressAutoHyphens w:val="0"/>
              <w:spacing w:before="80" w:after="80" w:line="200" w:lineRule="exact"/>
              <w:ind w:left="57" w:right="57"/>
              <w:jc w:val="right"/>
              <w:rPr>
                <w:i/>
                <w:sz w:val="16"/>
                <w:lang w:val="en-GB"/>
              </w:rPr>
            </w:pPr>
            <w:r w:rsidRPr="001568BB">
              <w:rPr>
                <w:i/>
                <w:sz w:val="16"/>
                <w:lang w:val="en-GB"/>
              </w:rPr>
              <w:t>K2</w:t>
            </w:r>
          </w:p>
        </w:tc>
        <w:tc>
          <w:tcPr>
            <w:tcW w:w="997" w:type="dxa"/>
            <w:shd w:val="clear" w:color="auto" w:fill="auto"/>
            <w:vAlign w:val="bottom"/>
          </w:tcPr>
          <w:p w:rsidR="00762BF5" w:rsidRPr="001568BB" w:rsidRDefault="00762BF5" w:rsidP="0059499E">
            <w:pPr>
              <w:suppressAutoHyphens w:val="0"/>
              <w:spacing w:before="80" w:after="80" w:line="200" w:lineRule="exact"/>
              <w:ind w:left="57" w:right="57"/>
              <w:jc w:val="right"/>
              <w:rPr>
                <w:i/>
                <w:sz w:val="16"/>
                <w:lang w:val="en-GB"/>
              </w:rPr>
            </w:pPr>
            <w:r w:rsidRPr="001568BB">
              <w:rPr>
                <w:i/>
                <w:sz w:val="16"/>
                <w:lang w:val="en-GB"/>
              </w:rPr>
              <w:t>K3</w:t>
            </w:r>
          </w:p>
        </w:tc>
        <w:tc>
          <w:tcPr>
            <w:tcW w:w="997" w:type="dxa"/>
            <w:shd w:val="clear" w:color="auto" w:fill="auto"/>
            <w:vAlign w:val="bottom"/>
          </w:tcPr>
          <w:p w:rsidR="00762BF5" w:rsidRPr="001568BB" w:rsidRDefault="00762BF5" w:rsidP="0059499E">
            <w:pPr>
              <w:suppressAutoHyphens w:val="0"/>
              <w:spacing w:before="80" w:after="80" w:line="200" w:lineRule="exact"/>
              <w:ind w:left="57" w:right="57"/>
              <w:jc w:val="right"/>
              <w:rPr>
                <w:i/>
                <w:sz w:val="16"/>
                <w:lang w:val="en-GB"/>
              </w:rPr>
            </w:pPr>
            <w:r w:rsidRPr="001568BB">
              <w:rPr>
                <w:i/>
                <w:sz w:val="16"/>
                <w:lang w:val="en-GB"/>
              </w:rPr>
              <w:t>K4</w:t>
            </w:r>
          </w:p>
        </w:tc>
        <w:tc>
          <w:tcPr>
            <w:tcW w:w="997" w:type="dxa"/>
            <w:shd w:val="clear" w:color="auto" w:fill="auto"/>
            <w:vAlign w:val="bottom"/>
          </w:tcPr>
          <w:p w:rsidR="00762BF5" w:rsidRPr="001568BB" w:rsidRDefault="00762BF5" w:rsidP="0059499E">
            <w:pPr>
              <w:suppressAutoHyphens w:val="0"/>
              <w:spacing w:before="80" w:after="80" w:line="200" w:lineRule="exact"/>
              <w:ind w:left="57" w:right="57"/>
              <w:jc w:val="right"/>
              <w:rPr>
                <w:i/>
                <w:sz w:val="16"/>
                <w:lang w:val="en-GB"/>
              </w:rPr>
            </w:pPr>
            <w:r w:rsidRPr="001568BB">
              <w:rPr>
                <w:i/>
                <w:sz w:val="16"/>
                <w:lang w:val="en-GB"/>
              </w:rPr>
              <w:t>KA1</w:t>
            </w:r>
          </w:p>
        </w:tc>
        <w:tc>
          <w:tcPr>
            <w:tcW w:w="997" w:type="dxa"/>
            <w:shd w:val="clear" w:color="auto" w:fill="auto"/>
            <w:vAlign w:val="bottom"/>
          </w:tcPr>
          <w:p w:rsidR="00762BF5" w:rsidRPr="001568BB" w:rsidRDefault="00762BF5" w:rsidP="0059499E">
            <w:pPr>
              <w:suppressAutoHyphens w:val="0"/>
              <w:spacing w:before="80" w:after="80" w:line="200" w:lineRule="exact"/>
              <w:ind w:left="57" w:right="57"/>
              <w:jc w:val="right"/>
              <w:rPr>
                <w:i/>
                <w:sz w:val="16"/>
                <w:lang w:val="en-GB"/>
              </w:rPr>
            </w:pPr>
            <w:r w:rsidRPr="001568BB">
              <w:rPr>
                <w:i/>
                <w:sz w:val="16"/>
                <w:lang w:val="en-GB"/>
              </w:rPr>
              <w:t>KA2</w:t>
            </w:r>
          </w:p>
        </w:tc>
        <w:tc>
          <w:tcPr>
            <w:tcW w:w="997" w:type="dxa"/>
            <w:shd w:val="clear" w:color="auto" w:fill="auto"/>
            <w:vAlign w:val="bottom"/>
          </w:tcPr>
          <w:p w:rsidR="00762BF5" w:rsidRPr="001568BB" w:rsidRDefault="00762BF5" w:rsidP="0059499E">
            <w:pPr>
              <w:suppressAutoHyphens w:val="0"/>
              <w:spacing w:before="80" w:after="80" w:line="200" w:lineRule="exact"/>
              <w:ind w:left="57" w:right="57"/>
              <w:jc w:val="right"/>
              <w:rPr>
                <w:i/>
                <w:sz w:val="16"/>
                <w:lang w:val="fr-FR"/>
              </w:rPr>
            </w:pPr>
            <w:r w:rsidRPr="001568BB">
              <w:rPr>
                <w:i/>
                <w:sz w:val="16"/>
                <w:lang w:val="fr-FR"/>
              </w:rPr>
              <w:t>KA3</w:t>
            </w:r>
          </w:p>
        </w:tc>
        <w:tc>
          <w:tcPr>
            <w:tcW w:w="1581" w:type="dxa"/>
            <w:shd w:val="clear" w:color="auto" w:fill="auto"/>
            <w:vAlign w:val="bottom"/>
          </w:tcPr>
          <w:p w:rsidR="00762BF5" w:rsidRPr="001568BB" w:rsidRDefault="00762BF5" w:rsidP="0059499E">
            <w:pPr>
              <w:suppressAutoHyphens w:val="0"/>
              <w:spacing w:before="80" w:after="80" w:line="200" w:lineRule="exact"/>
              <w:ind w:left="57" w:right="57"/>
              <w:jc w:val="right"/>
              <w:rPr>
                <w:i/>
                <w:sz w:val="16"/>
                <w:lang w:val="fr-FR"/>
              </w:rPr>
            </w:pPr>
            <w:r w:rsidRPr="001568BB">
              <w:rPr>
                <w:i/>
                <w:sz w:val="16"/>
                <w:lang w:val="fr-FR"/>
              </w:rPr>
              <w:t>Observations</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fr-FR"/>
              </w:rPr>
            </w:pPr>
            <w:r w:rsidRPr="001568BB">
              <w:rPr>
                <w:sz w:val="18"/>
                <w:lang w:val="fr-FR"/>
              </w:rPr>
              <w:t>e</w:t>
            </w:r>
            <w:r w:rsidRPr="001568BB">
              <w:rPr>
                <w:sz w:val="18"/>
                <w:vertAlign w:val="subscript"/>
                <w:lang w:val="fr-FR"/>
              </w:rPr>
              <w:t>1</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83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83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120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120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140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160</w:t>
            </w:r>
          </w:p>
        </w:tc>
        <w:tc>
          <w:tcPr>
            <w:tcW w:w="1581" w:type="dxa"/>
            <w:shd w:val="clear" w:color="auto" w:fill="auto"/>
            <w:vAlign w:val="bottom"/>
          </w:tcPr>
          <w:p w:rsidR="00762BF5" w:rsidRPr="001568BB" w:rsidRDefault="00FB0BD9" w:rsidP="00FB0BD9">
            <w:pPr>
              <w:suppressAutoHyphens w:val="0"/>
              <w:spacing w:before="60" w:after="60" w:line="220" w:lineRule="exact"/>
              <w:ind w:left="57" w:right="57"/>
              <w:jc w:val="right"/>
              <w:rPr>
                <w:sz w:val="18"/>
                <w:lang w:val="fr-FR"/>
              </w:rPr>
            </w:pPr>
            <w:r>
              <w:rPr>
                <w:sz w:val="18"/>
                <w:lang w:val="fr-FR"/>
              </w:rPr>
              <w:sym w:font="Symbol" w:char="F0B1"/>
            </w:r>
            <w:r w:rsidR="00762BF5" w:rsidRPr="001568BB">
              <w:rPr>
                <w:sz w:val="18"/>
                <w:lang w:val="fr-FR"/>
              </w:rPr>
              <w:t>0,5</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fr-FR"/>
              </w:rPr>
            </w:pPr>
            <w:r w:rsidRPr="001568BB">
              <w:rPr>
                <w:sz w:val="18"/>
                <w:lang w:val="fr-FR"/>
              </w:rPr>
              <w:t>e</w:t>
            </w:r>
            <w:r w:rsidRPr="001568BB">
              <w:rPr>
                <w:sz w:val="18"/>
                <w:vertAlign w:val="subscript"/>
                <w:lang w:val="fr-FR"/>
              </w:rPr>
              <w:t>2</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56</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56</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55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55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80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100</w:t>
            </w:r>
          </w:p>
        </w:tc>
        <w:tc>
          <w:tcPr>
            <w:tcW w:w="1581" w:type="dxa"/>
            <w:shd w:val="clear" w:color="auto" w:fill="auto"/>
            <w:vAlign w:val="bottom"/>
          </w:tcPr>
          <w:p w:rsidR="00762BF5" w:rsidRPr="001568BB" w:rsidRDefault="00FB0BD9" w:rsidP="00FB0BD9">
            <w:pPr>
              <w:suppressAutoHyphens w:val="0"/>
              <w:spacing w:before="60" w:after="60" w:line="220" w:lineRule="exact"/>
              <w:ind w:left="57" w:right="57"/>
              <w:jc w:val="right"/>
              <w:rPr>
                <w:sz w:val="18"/>
                <w:lang w:val="fr-FR"/>
              </w:rPr>
            </w:pPr>
            <w:r>
              <w:rPr>
                <w:sz w:val="18"/>
                <w:lang w:val="fr-FR"/>
              </w:rPr>
              <w:sym w:font="Symbol" w:char="F0B1"/>
            </w:r>
            <w:r w:rsidR="00762BF5" w:rsidRPr="001568BB">
              <w:rPr>
                <w:sz w:val="18"/>
                <w:lang w:val="fr-FR"/>
              </w:rPr>
              <w:t>0,5</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fr-FR"/>
              </w:rPr>
            </w:pPr>
            <w:r w:rsidRPr="001568BB">
              <w:rPr>
                <w:sz w:val="18"/>
                <w:lang w:val="fr-FR"/>
              </w:rPr>
              <w:t>e</w:t>
            </w:r>
            <w:r w:rsidRPr="001568BB">
              <w:rPr>
                <w:sz w:val="18"/>
                <w:vertAlign w:val="subscript"/>
                <w:lang w:val="fr-FR"/>
              </w:rPr>
              <w:t>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90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w:t>
            </w:r>
          </w:p>
        </w:tc>
        <w:tc>
          <w:tcPr>
            <w:tcW w:w="1581" w:type="dxa"/>
            <w:shd w:val="clear" w:color="auto" w:fill="auto"/>
            <w:vAlign w:val="bottom"/>
          </w:tcPr>
          <w:p w:rsidR="00762BF5" w:rsidRPr="001568BB" w:rsidRDefault="00FB0BD9" w:rsidP="00FB0BD9">
            <w:pPr>
              <w:suppressAutoHyphens w:val="0"/>
              <w:spacing w:before="60" w:after="60" w:line="220" w:lineRule="exact"/>
              <w:ind w:left="57" w:right="57"/>
              <w:jc w:val="right"/>
              <w:rPr>
                <w:sz w:val="18"/>
                <w:lang w:val="fr-FR"/>
              </w:rPr>
            </w:pPr>
            <w:r>
              <w:rPr>
                <w:sz w:val="18"/>
                <w:lang w:val="fr-FR"/>
              </w:rPr>
              <w:sym w:font="Symbol" w:char="F0B1"/>
            </w:r>
            <w:r w:rsidR="00762BF5" w:rsidRPr="001568BB">
              <w:rPr>
                <w:sz w:val="18"/>
                <w:lang w:val="fr-FR"/>
              </w:rPr>
              <w:t>0,5</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fr-FR"/>
              </w:rPr>
            </w:pPr>
            <w:r w:rsidRPr="001568BB">
              <w:rPr>
                <w:sz w:val="18"/>
                <w:lang w:val="fr-FR"/>
              </w:rPr>
              <w:t>d</w:t>
            </w:r>
            <w:r w:rsidRPr="001568BB">
              <w:rPr>
                <w:sz w:val="18"/>
                <w:vertAlign w:val="subscript"/>
                <w:lang w:val="fr-FR"/>
              </w:rPr>
              <w:t>2</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17</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10,5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10,5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17</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21</w:t>
            </w:r>
          </w:p>
        </w:tc>
        <w:tc>
          <w:tcPr>
            <w:tcW w:w="1581"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H13</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en-GB"/>
              </w:rPr>
            </w:pPr>
            <w:r w:rsidRPr="001568BB">
              <w:rPr>
                <w:sz w:val="18"/>
                <w:lang w:val="en-GB"/>
              </w:rPr>
              <w:t>c</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w:t>
            </w:r>
          </w:p>
        </w:tc>
        <w:tc>
          <w:tcPr>
            <w:tcW w:w="1581"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Min.</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en-GB"/>
              </w:rPr>
            </w:pPr>
            <w:r w:rsidRPr="001568BB">
              <w:rPr>
                <w:sz w:val="18"/>
                <w:lang w:val="en-GB"/>
              </w:rPr>
              <w:t>f</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130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175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175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180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180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200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200</w:t>
            </w:r>
          </w:p>
        </w:tc>
        <w:tc>
          <w:tcPr>
            <w:tcW w:w="1581"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Max.</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en-GB"/>
              </w:rPr>
            </w:pPr>
            <w:r w:rsidRPr="001568BB">
              <w:rPr>
                <w:sz w:val="18"/>
                <w:lang w:val="en-GB"/>
              </w:rPr>
              <w:t>g</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100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100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100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120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120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140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200</w:t>
            </w:r>
          </w:p>
        </w:tc>
        <w:tc>
          <w:tcPr>
            <w:tcW w:w="1581"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Max.</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en-GB"/>
              </w:rPr>
            </w:pPr>
            <w:r w:rsidRPr="001568BB">
              <w:rPr>
                <w:sz w:val="18"/>
                <w:lang w:val="en-GB"/>
              </w:rPr>
              <w:t>a</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45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45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45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45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45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45</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45</w:t>
            </w:r>
          </w:p>
        </w:tc>
        <w:tc>
          <w:tcPr>
            <w:tcW w:w="1581" w:type="dxa"/>
            <w:shd w:val="clear" w:color="auto" w:fill="auto"/>
            <w:vAlign w:val="bottom"/>
          </w:tcPr>
          <w:p w:rsidR="00762BF5" w:rsidRPr="001568BB" w:rsidRDefault="00FB0BD9" w:rsidP="00FB0BD9">
            <w:pPr>
              <w:suppressAutoHyphens w:val="0"/>
              <w:spacing w:before="60" w:after="60" w:line="220" w:lineRule="exact"/>
              <w:ind w:left="57" w:right="57"/>
              <w:jc w:val="right"/>
              <w:rPr>
                <w:sz w:val="18"/>
                <w:lang w:val="en-GB"/>
              </w:rPr>
            </w:pPr>
            <w:r>
              <w:rPr>
                <w:sz w:val="18"/>
                <w:lang w:val="en-GB"/>
              </w:rPr>
              <w:t>+</w:t>
            </w:r>
            <w:r w:rsidR="00762BF5" w:rsidRPr="001568BB">
              <w:rPr>
                <w:sz w:val="18"/>
                <w:lang w:val="en-GB"/>
              </w:rPr>
              <w:t>1,6/- 0,0</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en-GB"/>
              </w:rPr>
            </w:pPr>
            <w:r w:rsidRPr="001568BB">
              <w:rPr>
                <w:sz w:val="18"/>
                <w:lang w:val="en-GB"/>
              </w:rPr>
              <w:t>L</w:t>
            </w:r>
            <w:r w:rsidRPr="001568BB">
              <w:rPr>
                <w:sz w:val="18"/>
                <w:vertAlign w:val="subscript"/>
                <w:lang w:val="en-GB"/>
              </w:rPr>
              <w:t>1</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120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120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120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120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250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300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300</w:t>
            </w:r>
          </w:p>
        </w:tc>
        <w:tc>
          <w:tcPr>
            <w:tcW w:w="1581"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en-GB"/>
              </w:rPr>
            </w:pPr>
            <w:r w:rsidRPr="001568BB">
              <w:rPr>
                <w:sz w:val="18"/>
                <w:lang w:val="en-GB"/>
              </w:rPr>
              <w:t>Max.</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fr-FR"/>
              </w:rPr>
            </w:pPr>
            <w:r w:rsidRPr="001568BB">
              <w:rPr>
                <w:sz w:val="18"/>
                <w:lang w:val="fr-FR"/>
              </w:rPr>
              <w:t>L</w:t>
            </w:r>
            <w:r w:rsidRPr="001568BB">
              <w:rPr>
                <w:sz w:val="18"/>
                <w:vertAlign w:val="subscript"/>
                <w:lang w:val="fr-FR"/>
              </w:rPr>
              <w:t>2</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74</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74</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63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74</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90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90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90</w:t>
            </w:r>
          </w:p>
        </w:tc>
        <w:tc>
          <w:tcPr>
            <w:tcW w:w="1581"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Max.</w:t>
            </w:r>
          </w:p>
        </w:tc>
      </w:tr>
      <w:tr w:rsidR="00762BF5" w:rsidRPr="001568BB" w:rsidTr="00FB0BD9">
        <w:tc>
          <w:tcPr>
            <w:tcW w:w="906" w:type="dxa"/>
            <w:shd w:val="clear" w:color="auto" w:fill="auto"/>
          </w:tcPr>
          <w:p w:rsidR="00762BF5" w:rsidRPr="001568BB" w:rsidRDefault="00762BF5" w:rsidP="00FB0BD9">
            <w:pPr>
              <w:suppressAutoHyphens w:val="0"/>
              <w:spacing w:before="60" w:after="60" w:line="220" w:lineRule="exact"/>
              <w:ind w:left="57" w:right="57"/>
              <w:rPr>
                <w:sz w:val="18"/>
                <w:lang w:val="fr-FR"/>
              </w:rPr>
            </w:pPr>
            <w:r w:rsidRPr="001568BB">
              <w:rPr>
                <w:sz w:val="18"/>
                <w:lang w:val="fr-FR"/>
              </w:rPr>
              <w:t>L</w:t>
            </w:r>
            <w:r w:rsidRPr="001568BB">
              <w:rPr>
                <w:sz w:val="18"/>
                <w:vertAlign w:val="subscript"/>
                <w:lang w:val="fr-FR"/>
              </w:rPr>
              <w:t>3</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110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130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130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150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150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200</w:t>
            </w:r>
          </w:p>
        </w:tc>
        <w:tc>
          <w:tcPr>
            <w:tcW w:w="997"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200</w:t>
            </w:r>
          </w:p>
        </w:tc>
        <w:tc>
          <w:tcPr>
            <w:tcW w:w="1581" w:type="dxa"/>
            <w:shd w:val="clear" w:color="auto" w:fill="auto"/>
            <w:vAlign w:val="bottom"/>
          </w:tcPr>
          <w:p w:rsidR="00762BF5" w:rsidRPr="001568BB" w:rsidRDefault="00762BF5" w:rsidP="00FB0BD9">
            <w:pPr>
              <w:suppressAutoHyphens w:val="0"/>
              <w:spacing w:before="60" w:after="60" w:line="220" w:lineRule="exact"/>
              <w:ind w:left="57" w:right="57"/>
              <w:jc w:val="right"/>
              <w:rPr>
                <w:sz w:val="18"/>
                <w:lang w:val="fr-FR"/>
              </w:rPr>
            </w:pPr>
            <w:r w:rsidRPr="001568BB">
              <w:rPr>
                <w:sz w:val="18"/>
                <w:lang w:val="fr-FR"/>
              </w:rPr>
              <w:t>Max.</w:t>
            </w:r>
          </w:p>
        </w:tc>
      </w:tr>
    </w:tbl>
    <w:p w:rsidR="00762BF5" w:rsidRPr="003E7BEC" w:rsidRDefault="00762BF5" w:rsidP="00FB0BD9">
      <w:pPr>
        <w:pStyle w:val="Heading1"/>
        <w:spacing w:before="240" w:after="120"/>
        <w:rPr>
          <w:lang w:val="fr-FR"/>
        </w:rPr>
      </w:pPr>
      <w:r w:rsidRPr="003E7BEC">
        <w:rPr>
          <w:lang w:val="fr-FR"/>
        </w:rPr>
        <w:t>T</w:t>
      </w:r>
      <w:r w:rsidR="00FB0BD9" w:rsidRPr="003E7BEC">
        <w:rPr>
          <w:lang w:val="fr-FR"/>
        </w:rPr>
        <w:t>ableau</w:t>
      </w:r>
      <w:r w:rsidR="00FB0BD9">
        <w:rPr>
          <w:lang w:val="fr-FR"/>
        </w:rPr>
        <w:t xml:space="preserve"> 13 </w:t>
      </w:r>
      <w:r w:rsidR="00FB0BD9">
        <w:rPr>
          <w:lang w:val="fr-FR"/>
        </w:rPr>
        <w:br/>
      </w:r>
      <w:r w:rsidRPr="00FB0BD9">
        <w:rPr>
          <w:b/>
          <w:lang w:val="fr-FR"/>
        </w:rPr>
        <w:t>Valeurs caractéristiques minimales pour les attelages à crochet de la classe K</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3"/>
        <w:gridCol w:w="1063"/>
        <w:gridCol w:w="1063"/>
        <w:gridCol w:w="1063"/>
        <w:gridCol w:w="1063"/>
        <w:gridCol w:w="1063"/>
        <w:gridCol w:w="1063"/>
        <w:gridCol w:w="1063"/>
      </w:tblGrid>
      <w:tr w:rsidR="00762BF5" w:rsidRPr="00FB0BD9" w:rsidTr="00FB0BD9">
        <w:trPr>
          <w:tblHeader/>
        </w:trPr>
        <w:tc>
          <w:tcPr>
            <w:tcW w:w="1183" w:type="dxa"/>
            <w:shd w:val="clear" w:color="auto" w:fill="auto"/>
            <w:vAlign w:val="bottom"/>
          </w:tcPr>
          <w:p w:rsidR="00762BF5" w:rsidRPr="00FB0BD9" w:rsidRDefault="00762BF5" w:rsidP="00FB0BD9">
            <w:pPr>
              <w:suppressAutoHyphens w:val="0"/>
              <w:spacing w:before="80" w:after="80" w:line="200" w:lineRule="exact"/>
              <w:ind w:left="57" w:right="57"/>
              <w:rPr>
                <w:i/>
                <w:sz w:val="16"/>
                <w:lang w:val="fr-FR"/>
              </w:rPr>
            </w:pPr>
            <w:r w:rsidRPr="00FB0BD9">
              <w:rPr>
                <w:i/>
                <w:sz w:val="16"/>
                <w:lang w:val="fr-FR"/>
              </w:rPr>
              <w:t>Classe</w:t>
            </w:r>
          </w:p>
        </w:tc>
        <w:tc>
          <w:tcPr>
            <w:tcW w:w="1183" w:type="dxa"/>
            <w:shd w:val="clear" w:color="auto" w:fill="auto"/>
            <w:vAlign w:val="bottom"/>
          </w:tcPr>
          <w:p w:rsidR="00762BF5" w:rsidRPr="00FB0BD9" w:rsidRDefault="00762BF5" w:rsidP="00FB0BD9">
            <w:pPr>
              <w:suppressAutoHyphens w:val="0"/>
              <w:spacing w:before="80" w:after="80" w:line="200" w:lineRule="exact"/>
              <w:ind w:left="57" w:right="57"/>
              <w:jc w:val="right"/>
              <w:rPr>
                <w:i/>
                <w:sz w:val="16"/>
                <w:lang w:val="fr-FR"/>
              </w:rPr>
            </w:pPr>
            <w:r w:rsidRPr="00FB0BD9">
              <w:rPr>
                <w:i/>
                <w:sz w:val="16"/>
                <w:lang w:val="fr-FR"/>
              </w:rPr>
              <w:t>K1</w:t>
            </w:r>
          </w:p>
        </w:tc>
        <w:tc>
          <w:tcPr>
            <w:tcW w:w="1183" w:type="dxa"/>
            <w:shd w:val="clear" w:color="auto" w:fill="auto"/>
            <w:vAlign w:val="bottom"/>
          </w:tcPr>
          <w:p w:rsidR="00762BF5" w:rsidRPr="00FB0BD9" w:rsidRDefault="00762BF5" w:rsidP="00FB0BD9">
            <w:pPr>
              <w:suppressAutoHyphens w:val="0"/>
              <w:spacing w:before="80" w:after="80" w:line="200" w:lineRule="exact"/>
              <w:ind w:left="57" w:right="57"/>
              <w:jc w:val="right"/>
              <w:rPr>
                <w:i/>
                <w:sz w:val="16"/>
                <w:lang w:val="fr-FR"/>
              </w:rPr>
            </w:pPr>
            <w:r w:rsidRPr="00FB0BD9">
              <w:rPr>
                <w:i/>
                <w:sz w:val="16"/>
                <w:lang w:val="fr-FR"/>
              </w:rPr>
              <w:t>K2</w:t>
            </w:r>
          </w:p>
        </w:tc>
        <w:tc>
          <w:tcPr>
            <w:tcW w:w="1183" w:type="dxa"/>
            <w:shd w:val="clear" w:color="auto" w:fill="auto"/>
            <w:vAlign w:val="bottom"/>
          </w:tcPr>
          <w:p w:rsidR="00762BF5" w:rsidRPr="00FB0BD9" w:rsidRDefault="00762BF5" w:rsidP="00FB0BD9">
            <w:pPr>
              <w:suppressAutoHyphens w:val="0"/>
              <w:spacing w:before="80" w:after="80" w:line="200" w:lineRule="exact"/>
              <w:ind w:left="57" w:right="57"/>
              <w:jc w:val="right"/>
              <w:rPr>
                <w:i/>
                <w:sz w:val="16"/>
                <w:lang w:val="en-GB"/>
              </w:rPr>
            </w:pPr>
            <w:r w:rsidRPr="00FB0BD9">
              <w:rPr>
                <w:i/>
                <w:sz w:val="16"/>
                <w:lang w:val="en-GB"/>
              </w:rPr>
              <w:t>K3</w:t>
            </w:r>
          </w:p>
        </w:tc>
        <w:tc>
          <w:tcPr>
            <w:tcW w:w="1183" w:type="dxa"/>
            <w:shd w:val="clear" w:color="auto" w:fill="auto"/>
            <w:vAlign w:val="bottom"/>
          </w:tcPr>
          <w:p w:rsidR="00762BF5" w:rsidRPr="00FB0BD9" w:rsidRDefault="00762BF5" w:rsidP="00FB0BD9">
            <w:pPr>
              <w:suppressAutoHyphens w:val="0"/>
              <w:spacing w:before="80" w:after="80" w:line="200" w:lineRule="exact"/>
              <w:ind w:left="57" w:right="57"/>
              <w:jc w:val="right"/>
              <w:rPr>
                <w:i/>
                <w:sz w:val="16"/>
                <w:lang w:val="en-GB"/>
              </w:rPr>
            </w:pPr>
            <w:r w:rsidRPr="00FB0BD9">
              <w:rPr>
                <w:i/>
                <w:sz w:val="16"/>
                <w:lang w:val="en-GB"/>
              </w:rPr>
              <w:t>K4</w:t>
            </w:r>
          </w:p>
        </w:tc>
        <w:tc>
          <w:tcPr>
            <w:tcW w:w="1183" w:type="dxa"/>
            <w:shd w:val="clear" w:color="auto" w:fill="auto"/>
            <w:vAlign w:val="bottom"/>
          </w:tcPr>
          <w:p w:rsidR="00762BF5" w:rsidRPr="00FB0BD9" w:rsidRDefault="00762BF5" w:rsidP="00FB0BD9">
            <w:pPr>
              <w:suppressAutoHyphens w:val="0"/>
              <w:spacing w:before="80" w:after="80" w:line="200" w:lineRule="exact"/>
              <w:ind w:left="57" w:right="57"/>
              <w:jc w:val="right"/>
              <w:rPr>
                <w:i/>
                <w:sz w:val="16"/>
                <w:lang w:val="en-GB"/>
              </w:rPr>
            </w:pPr>
            <w:r w:rsidRPr="00FB0BD9">
              <w:rPr>
                <w:i/>
                <w:sz w:val="16"/>
                <w:lang w:val="en-GB"/>
              </w:rPr>
              <w:t>KA1</w:t>
            </w:r>
          </w:p>
        </w:tc>
        <w:tc>
          <w:tcPr>
            <w:tcW w:w="1183" w:type="dxa"/>
            <w:shd w:val="clear" w:color="auto" w:fill="auto"/>
            <w:vAlign w:val="bottom"/>
          </w:tcPr>
          <w:p w:rsidR="00762BF5" w:rsidRPr="00FB0BD9" w:rsidRDefault="00762BF5" w:rsidP="00FB0BD9">
            <w:pPr>
              <w:suppressAutoHyphens w:val="0"/>
              <w:spacing w:before="80" w:after="80" w:line="200" w:lineRule="exact"/>
              <w:ind w:left="57" w:right="57"/>
              <w:jc w:val="right"/>
              <w:rPr>
                <w:i/>
                <w:sz w:val="16"/>
                <w:lang w:val="en-GB"/>
              </w:rPr>
            </w:pPr>
            <w:r w:rsidRPr="00FB0BD9">
              <w:rPr>
                <w:i/>
                <w:sz w:val="16"/>
                <w:lang w:val="en-GB"/>
              </w:rPr>
              <w:t>KA2</w:t>
            </w:r>
          </w:p>
        </w:tc>
        <w:tc>
          <w:tcPr>
            <w:tcW w:w="1183" w:type="dxa"/>
            <w:shd w:val="clear" w:color="auto" w:fill="auto"/>
            <w:vAlign w:val="bottom"/>
          </w:tcPr>
          <w:p w:rsidR="00762BF5" w:rsidRPr="00FB0BD9" w:rsidRDefault="00762BF5" w:rsidP="00FB0BD9">
            <w:pPr>
              <w:suppressAutoHyphens w:val="0"/>
              <w:spacing w:before="80" w:after="80" w:line="200" w:lineRule="exact"/>
              <w:ind w:left="57" w:right="57"/>
              <w:jc w:val="right"/>
              <w:rPr>
                <w:i/>
                <w:sz w:val="16"/>
                <w:lang w:val="en-GB"/>
              </w:rPr>
            </w:pPr>
            <w:r w:rsidRPr="00FB0BD9">
              <w:rPr>
                <w:i/>
                <w:sz w:val="16"/>
                <w:lang w:val="en-GB"/>
              </w:rPr>
              <w:t>KA3</w:t>
            </w:r>
          </w:p>
        </w:tc>
      </w:tr>
      <w:tr w:rsidR="00762BF5" w:rsidRPr="00FB0BD9" w:rsidTr="00FB0BD9">
        <w:tc>
          <w:tcPr>
            <w:tcW w:w="1183" w:type="dxa"/>
            <w:shd w:val="clear" w:color="auto" w:fill="auto"/>
          </w:tcPr>
          <w:p w:rsidR="00762BF5" w:rsidRPr="00FB0BD9" w:rsidRDefault="00762BF5" w:rsidP="00FB0BD9">
            <w:pPr>
              <w:suppressAutoHyphens w:val="0"/>
              <w:spacing w:before="60" w:after="60" w:line="220" w:lineRule="exact"/>
              <w:ind w:left="57" w:right="57"/>
              <w:rPr>
                <w:sz w:val="18"/>
                <w:lang w:val="en-GB"/>
              </w:rPr>
            </w:pPr>
            <w:r w:rsidRPr="00FB0BD9">
              <w:rPr>
                <w:sz w:val="18"/>
                <w:lang w:val="en-GB"/>
              </w:rPr>
              <w:t>D kN</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17</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20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20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25</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70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100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130</w:t>
            </w:r>
          </w:p>
        </w:tc>
      </w:tr>
      <w:tr w:rsidR="00762BF5" w:rsidRPr="00FB0BD9" w:rsidTr="00FB0BD9">
        <w:tc>
          <w:tcPr>
            <w:tcW w:w="1183" w:type="dxa"/>
            <w:shd w:val="clear" w:color="auto" w:fill="auto"/>
          </w:tcPr>
          <w:p w:rsidR="00762BF5" w:rsidRPr="00FB0BD9" w:rsidRDefault="00762BF5" w:rsidP="00FB0BD9">
            <w:pPr>
              <w:suppressAutoHyphens w:val="0"/>
              <w:spacing w:before="60" w:after="60" w:line="220" w:lineRule="exact"/>
              <w:ind w:left="57" w:right="57"/>
              <w:rPr>
                <w:sz w:val="18"/>
                <w:lang w:val="en-GB"/>
              </w:rPr>
            </w:pPr>
            <w:r w:rsidRPr="00FB0BD9">
              <w:rPr>
                <w:sz w:val="18"/>
                <w:lang w:val="en-GB"/>
              </w:rPr>
              <w:t>D</w:t>
            </w:r>
            <w:r w:rsidRPr="00FB0BD9">
              <w:rPr>
                <w:sz w:val="18"/>
                <w:vertAlign w:val="subscript"/>
                <w:lang w:val="en-GB"/>
              </w:rPr>
              <w:t>c</w:t>
            </w:r>
            <w:r w:rsidRPr="00FB0BD9">
              <w:rPr>
                <w:sz w:val="18"/>
                <w:lang w:val="en-GB"/>
              </w:rPr>
              <w:t xml:space="preserve"> kN</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17</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20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54</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70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en-GB"/>
              </w:rPr>
            </w:pPr>
            <w:r w:rsidRPr="00FB0BD9">
              <w:rPr>
                <w:sz w:val="18"/>
                <w:lang w:val="en-GB"/>
              </w:rPr>
              <w:t>90</w:t>
            </w:r>
          </w:p>
        </w:tc>
      </w:tr>
      <w:tr w:rsidR="00762BF5" w:rsidRPr="00FB0BD9" w:rsidTr="00FB0BD9">
        <w:tc>
          <w:tcPr>
            <w:tcW w:w="1183" w:type="dxa"/>
            <w:shd w:val="clear" w:color="auto" w:fill="auto"/>
          </w:tcPr>
          <w:p w:rsidR="00762BF5" w:rsidRPr="00FB0BD9" w:rsidRDefault="00762BF5" w:rsidP="00FB0BD9">
            <w:pPr>
              <w:suppressAutoHyphens w:val="0"/>
              <w:spacing w:before="60" w:after="60" w:line="220" w:lineRule="exact"/>
              <w:ind w:left="57" w:right="57"/>
              <w:rPr>
                <w:sz w:val="18"/>
                <w:lang w:val="en-GB"/>
              </w:rPr>
            </w:pPr>
            <w:r w:rsidRPr="00FB0BD9">
              <w:rPr>
                <w:sz w:val="18"/>
                <w:lang w:val="en-GB"/>
              </w:rPr>
              <w:t>S kg</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120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120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200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250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700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900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1 000</w:t>
            </w:r>
          </w:p>
        </w:tc>
      </w:tr>
      <w:tr w:rsidR="00762BF5" w:rsidRPr="00FB0BD9" w:rsidTr="00FB0BD9">
        <w:tc>
          <w:tcPr>
            <w:tcW w:w="1183" w:type="dxa"/>
            <w:shd w:val="clear" w:color="auto" w:fill="auto"/>
          </w:tcPr>
          <w:p w:rsidR="00762BF5" w:rsidRPr="00FB0BD9" w:rsidRDefault="00762BF5" w:rsidP="00FB0BD9">
            <w:pPr>
              <w:suppressAutoHyphens w:val="0"/>
              <w:spacing w:before="60" w:after="60" w:line="220" w:lineRule="exact"/>
              <w:ind w:left="57" w:right="57"/>
              <w:rPr>
                <w:sz w:val="18"/>
                <w:lang w:val="fr-FR"/>
              </w:rPr>
            </w:pPr>
            <w:r w:rsidRPr="00FB0BD9">
              <w:rPr>
                <w:sz w:val="18"/>
                <w:lang w:val="fr-FR"/>
              </w:rPr>
              <w:t>V kN</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10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10</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18</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25</w:t>
            </w:r>
          </w:p>
        </w:tc>
        <w:tc>
          <w:tcPr>
            <w:tcW w:w="1183" w:type="dxa"/>
            <w:shd w:val="clear" w:color="auto" w:fill="auto"/>
            <w:vAlign w:val="bottom"/>
          </w:tcPr>
          <w:p w:rsidR="00762BF5" w:rsidRPr="00FB0BD9" w:rsidRDefault="00762BF5" w:rsidP="00FB0BD9">
            <w:pPr>
              <w:suppressAutoHyphens w:val="0"/>
              <w:spacing w:before="60" w:after="60" w:line="220" w:lineRule="exact"/>
              <w:ind w:left="57" w:right="57"/>
              <w:jc w:val="right"/>
              <w:rPr>
                <w:sz w:val="18"/>
                <w:lang w:val="fr-FR"/>
              </w:rPr>
            </w:pPr>
            <w:r w:rsidRPr="00FB0BD9">
              <w:rPr>
                <w:sz w:val="18"/>
                <w:lang w:val="fr-FR"/>
              </w:rPr>
              <w:t>35</w:t>
            </w:r>
          </w:p>
        </w:tc>
      </w:tr>
    </w:tbl>
    <w:p w:rsidR="00762BF5" w:rsidRPr="00762BF5" w:rsidRDefault="00762BF5" w:rsidP="00B10C3E">
      <w:pPr>
        <w:pStyle w:val="SingleTxtG"/>
        <w:keepNext/>
        <w:spacing w:before="240"/>
        <w:ind w:left="2268" w:hanging="1134"/>
        <w:jc w:val="left"/>
        <w:rPr>
          <w:lang w:val="fr-FR"/>
        </w:rPr>
      </w:pPr>
      <w:r w:rsidRPr="00762BF5">
        <w:rPr>
          <w:lang w:val="fr-FR"/>
        </w:rPr>
        <w:t>11.</w:t>
      </w:r>
      <w:r w:rsidRPr="00762BF5">
        <w:rPr>
          <w:lang w:val="fr-FR"/>
        </w:rPr>
        <w:tab/>
        <w:t>A</w:t>
      </w:r>
      <w:r w:rsidR="00B10C3E" w:rsidRPr="00762BF5">
        <w:rPr>
          <w:lang w:val="fr-FR"/>
        </w:rPr>
        <w:t>ttelages à timon spéciaux de la classe</w:t>
      </w:r>
      <w:r w:rsidRPr="00762BF5">
        <w:rPr>
          <w:lang w:val="fr-FR"/>
        </w:rPr>
        <w:t> T</w:t>
      </w:r>
    </w:p>
    <w:p w:rsidR="00DD5114" w:rsidRDefault="00762BF5" w:rsidP="00762BF5">
      <w:pPr>
        <w:pStyle w:val="SingleTxtG"/>
        <w:ind w:left="2268" w:hanging="1134"/>
        <w:rPr>
          <w:lang w:val="fr-FR"/>
        </w:rPr>
      </w:pPr>
      <w:r w:rsidRPr="00762BF5">
        <w:rPr>
          <w:lang w:val="fr-FR"/>
        </w:rPr>
        <w:t>11.1</w:t>
      </w:r>
      <w:r w:rsidRPr="00762BF5">
        <w:rPr>
          <w:lang w:val="fr-FR"/>
        </w:rPr>
        <w:tab/>
        <w:t>Les attelages à timon spéciaux de la classe T sont conçus pour être utilisés sur des ensembles de véhicule d’un type particu</w:t>
      </w:r>
      <w:r w:rsidR="00B10C3E">
        <w:rPr>
          <w:lang w:val="fr-FR"/>
        </w:rPr>
        <w:t>lier, par exemple sur les porte</w:t>
      </w:r>
      <w:r w:rsidR="00B10C3E">
        <w:rPr>
          <w:lang w:val="fr-FR"/>
        </w:rPr>
        <w:noBreakHyphen/>
      </w:r>
      <w:r w:rsidRPr="00762BF5">
        <w:rPr>
          <w:lang w:val="fr-FR"/>
        </w:rPr>
        <w:t>voitures.</w:t>
      </w:r>
    </w:p>
    <w:p w:rsidR="00762BF5" w:rsidRPr="00762BF5" w:rsidRDefault="00762BF5" w:rsidP="00DD5114">
      <w:pPr>
        <w:pStyle w:val="SingleTxtG"/>
        <w:ind w:left="2268"/>
        <w:rPr>
          <w:lang w:val="fr-FR"/>
        </w:rPr>
      </w:pPr>
      <w:r w:rsidRPr="00762BF5">
        <w:rPr>
          <w:lang w:val="fr-FR"/>
        </w:rPr>
        <w:t>Ces véhicules sont d’une configuration spéciale et les attelages peuvent être d’un type spécial et placés de manière inhabituelle.</w:t>
      </w:r>
    </w:p>
    <w:p w:rsidR="00762BF5" w:rsidRPr="00762BF5" w:rsidRDefault="00762BF5" w:rsidP="00762BF5">
      <w:pPr>
        <w:pStyle w:val="SingleTxtG"/>
        <w:ind w:left="2268" w:hanging="1134"/>
        <w:rPr>
          <w:lang w:val="fr-FR"/>
        </w:rPr>
      </w:pPr>
      <w:r w:rsidRPr="00762BF5">
        <w:rPr>
          <w:lang w:val="fr-FR"/>
        </w:rPr>
        <w:t>11.2</w:t>
      </w:r>
      <w:r w:rsidRPr="00762BF5">
        <w:rPr>
          <w:lang w:val="fr-FR"/>
        </w:rPr>
        <w:tab/>
        <w:t>Les attelages de la classe T ne peuvent être utilisés que sur les remorques à essieu(x) médian(s), et cette restriction doit être indiquée sur la fiche de communication (voir annexe 1).</w:t>
      </w:r>
    </w:p>
    <w:p w:rsidR="00762BF5" w:rsidRPr="00762BF5" w:rsidRDefault="00762BF5" w:rsidP="00762BF5">
      <w:pPr>
        <w:pStyle w:val="SingleTxtG"/>
        <w:ind w:left="2268" w:hanging="1134"/>
        <w:rPr>
          <w:lang w:val="fr-FR"/>
        </w:rPr>
      </w:pPr>
      <w:r w:rsidRPr="00762BF5">
        <w:rPr>
          <w:lang w:val="fr-FR"/>
        </w:rPr>
        <w:t>11.3</w:t>
      </w:r>
      <w:r w:rsidRPr="00762BF5">
        <w:rPr>
          <w:lang w:val="fr-FR"/>
        </w:rPr>
        <w:tab/>
        <w:t>Les attelages de la classe T doivent être homologués par paire et il doit seulement être possible de les désaccoupler en atelier, au moyen d’outils ne faisant normalement pas partie du lot de bord d’un véhicule.</w:t>
      </w:r>
    </w:p>
    <w:p w:rsidR="00762BF5" w:rsidRPr="00762BF5" w:rsidRDefault="00762BF5" w:rsidP="00762BF5">
      <w:pPr>
        <w:pStyle w:val="SingleTxtG"/>
        <w:ind w:left="2268" w:hanging="1134"/>
        <w:rPr>
          <w:lang w:val="fr-FR"/>
        </w:rPr>
      </w:pPr>
      <w:r w:rsidRPr="00762BF5">
        <w:rPr>
          <w:lang w:val="fr-FR"/>
        </w:rPr>
        <w:t>11.4</w:t>
      </w:r>
      <w:r w:rsidRPr="00762BF5">
        <w:rPr>
          <w:lang w:val="fr-FR"/>
        </w:rPr>
        <w:tab/>
        <w:t>Les attelages de la classe T ne doivent pas être de type automatique.</w:t>
      </w:r>
    </w:p>
    <w:p w:rsidR="00762BF5" w:rsidRPr="00762BF5" w:rsidRDefault="00762BF5" w:rsidP="00762BF5">
      <w:pPr>
        <w:pStyle w:val="SingleTxtG"/>
        <w:ind w:left="2268" w:hanging="1134"/>
        <w:rPr>
          <w:lang w:val="fr-FR"/>
        </w:rPr>
      </w:pPr>
      <w:r w:rsidRPr="00762BF5">
        <w:rPr>
          <w:lang w:val="fr-FR"/>
        </w:rPr>
        <w:t>11.5</w:t>
      </w:r>
      <w:r w:rsidRPr="00762BF5">
        <w:rPr>
          <w:lang w:val="fr-FR"/>
        </w:rPr>
        <w:tab/>
        <w:t>Les attelages de la classe T doivent satisfaire aux essais décrits au paragraphe 3.3 (à l’exception de l’alinéa 3.3.4 de l’annexe 6).</w:t>
      </w:r>
    </w:p>
    <w:p w:rsidR="00762BF5" w:rsidRPr="00762BF5" w:rsidRDefault="00762BF5" w:rsidP="00762BF5">
      <w:pPr>
        <w:pStyle w:val="SingleTxtG"/>
        <w:ind w:left="2268" w:hanging="1134"/>
        <w:rPr>
          <w:lang w:val="fr-FR"/>
        </w:rPr>
      </w:pPr>
      <w:r w:rsidRPr="00762BF5">
        <w:rPr>
          <w:lang w:val="fr-FR"/>
        </w:rPr>
        <w:t>11.6</w:t>
      </w:r>
      <w:r w:rsidRPr="00762BF5">
        <w:rPr>
          <w:lang w:val="fr-FR"/>
        </w:rPr>
        <w:tab/>
        <w:t>Les débattements minimaux suivants doivent pouvoir être obtenus simultanément, lorsque l’attelage n’est pas monté sur un véhicule mais dans une configuration semblable à celle qu’il</w:t>
      </w:r>
      <w:r w:rsidR="00B10C3E">
        <w:rPr>
          <w:lang w:val="fr-FR"/>
        </w:rPr>
        <w:t xml:space="preserve"> occuperait si tel était le cas :</w:t>
      </w:r>
    </w:p>
    <w:p w:rsidR="00762BF5" w:rsidRPr="00762BF5" w:rsidRDefault="00762BF5" w:rsidP="00762BF5">
      <w:pPr>
        <w:pStyle w:val="SingleTxtG"/>
        <w:ind w:left="2268" w:hanging="1134"/>
        <w:rPr>
          <w:lang w:val="fr-FR"/>
        </w:rPr>
      </w:pPr>
      <w:r w:rsidRPr="00762BF5">
        <w:rPr>
          <w:lang w:val="fr-FR"/>
        </w:rPr>
        <w:t>11.6.1</w:t>
      </w:r>
      <w:r w:rsidRPr="00762BF5">
        <w:rPr>
          <w:lang w:val="fr-FR"/>
        </w:rPr>
        <w:tab/>
      </w:r>
      <w:r w:rsidR="00B10C3E">
        <w:rPr>
          <w:sz w:val="18"/>
          <w:lang w:val="fr-FR"/>
        </w:rPr>
        <w:sym w:font="Symbol" w:char="F0B1"/>
      </w:r>
      <w:r w:rsidRPr="00762BF5">
        <w:rPr>
          <w:lang w:val="fr-FR"/>
        </w:rPr>
        <w:t>90°, dans un plan horiz</w:t>
      </w:r>
      <w:r w:rsidR="00B10C3E">
        <w:rPr>
          <w:lang w:val="fr-FR"/>
        </w:rPr>
        <w:t>ontal, autour de l’axe vertical ;</w:t>
      </w:r>
    </w:p>
    <w:p w:rsidR="00762BF5" w:rsidRPr="00762BF5" w:rsidRDefault="00762BF5" w:rsidP="00762BF5">
      <w:pPr>
        <w:pStyle w:val="SingleTxtG"/>
        <w:ind w:left="2268" w:hanging="1134"/>
        <w:rPr>
          <w:lang w:val="fr-FR"/>
        </w:rPr>
      </w:pPr>
      <w:r w:rsidRPr="00762BF5">
        <w:rPr>
          <w:lang w:val="fr-FR"/>
        </w:rPr>
        <w:t>11.6.2</w:t>
      </w:r>
      <w:r w:rsidRPr="00762BF5">
        <w:rPr>
          <w:lang w:val="fr-FR"/>
        </w:rPr>
        <w:tab/>
      </w:r>
      <w:r w:rsidR="00B10C3E">
        <w:rPr>
          <w:sz w:val="18"/>
          <w:lang w:val="fr-FR"/>
        </w:rPr>
        <w:sym w:font="Symbol" w:char="F0B1"/>
      </w:r>
      <w:r w:rsidRPr="00762BF5">
        <w:rPr>
          <w:lang w:val="fr-FR"/>
        </w:rPr>
        <w:t>8°, dans un plan vertical, autour de l’axe transversa</w:t>
      </w:r>
      <w:r w:rsidR="00B10C3E">
        <w:rPr>
          <w:lang w:val="fr-FR"/>
        </w:rPr>
        <w:t>l horizontal ;</w:t>
      </w:r>
    </w:p>
    <w:p w:rsidR="00762BF5" w:rsidRPr="00762BF5" w:rsidRDefault="00762BF5" w:rsidP="00762BF5">
      <w:pPr>
        <w:pStyle w:val="SingleTxtG"/>
        <w:ind w:left="2268" w:hanging="1134"/>
        <w:rPr>
          <w:lang w:val="fr-FR"/>
        </w:rPr>
      </w:pPr>
      <w:r w:rsidRPr="00762BF5">
        <w:rPr>
          <w:lang w:val="fr-FR"/>
        </w:rPr>
        <w:t>11.6.3</w:t>
      </w:r>
      <w:r w:rsidRPr="00762BF5">
        <w:rPr>
          <w:lang w:val="fr-FR"/>
        </w:rPr>
        <w:tab/>
      </w:r>
      <w:r w:rsidR="00B10C3E">
        <w:rPr>
          <w:sz w:val="18"/>
          <w:lang w:val="fr-FR"/>
        </w:rPr>
        <w:sym w:font="Symbol" w:char="F0B1"/>
      </w:r>
      <w:r w:rsidRPr="00762BF5">
        <w:rPr>
          <w:lang w:val="fr-FR"/>
        </w:rPr>
        <w:t>3° de rotation autour de l’axe longitudinal horizontal.</w:t>
      </w:r>
    </w:p>
    <w:p w:rsidR="00762BF5" w:rsidRPr="00762BF5" w:rsidRDefault="00762BF5" w:rsidP="00B10C3E">
      <w:pPr>
        <w:pStyle w:val="SingleTxtG"/>
        <w:keepNext/>
        <w:ind w:left="2268" w:hanging="1134"/>
        <w:jc w:val="left"/>
        <w:rPr>
          <w:lang w:val="fr-FR"/>
        </w:rPr>
      </w:pPr>
      <w:r w:rsidRPr="00762BF5">
        <w:rPr>
          <w:lang w:val="fr-FR"/>
        </w:rPr>
        <w:t>12.</w:t>
      </w:r>
      <w:r w:rsidRPr="00762BF5">
        <w:rPr>
          <w:lang w:val="fr-FR"/>
        </w:rPr>
        <w:tab/>
        <w:t>S</w:t>
      </w:r>
      <w:r w:rsidR="00B10C3E" w:rsidRPr="00762BF5">
        <w:rPr>
          <w:lang w:val="fr-FR"/>
        </w:rPr>
        <w:t>ystèmes de témoin à distance et de télécommande</w:t>
      </w:r>
    </w:p>
    <w:p w:rsidR="00762BF5" w:rsidRPr="00762BF5" w:rsidRDefault="00762BF5" w:rsidP="00762BF5">
      <w:pPr>
        <w:pStyle w:val="SingleTxtG"/>
        <w:ind w:left="2268" w:hanging="1134"/>
        <w:rPr>
          <w:lang w:val="fr-FR"/>
        </w:rPr>
      </w:pPr>
      <w:r w:rsidRPr="00762BF5">
        <w:rPr>
          <w:lang w:val="fr-FR"/>
        </w:rPr>
        <w:t>12.1</w:t>
      </w:r>
      <w:r w:rsidRPr="00762BF5">
        <w:rPr>
          <w:lang w:val="fr-FR"/>
        </w:rPr>
        <w:tab/>
        <w:t>Les systèmes de témoin à distance et de commande à distance ne sont autorisés que sur les attelages automatiques à timon et les attelages automatiques à sellette d’attelage.</w:t>
      </w:r>
    </w:p>
    <w:p w:rsidR="00762BF5" w:rsidRPr="00762BF5" w:rsidRDefault="00762BF5" w:rsidP="00E276CC">
      <w:pPr>
        <w:pStyle w:val="SingleTxtG"/>
        <w:ind w:left="2268"/>
        <w:rPr>
          <w:lang w:val="fr-FR"/>
        </w:rPr>
      </w:pPr>
      <w:r w:rsidRPr="00762BF5">
        <w:rPr>
          <w:lang w:val="fr-FR"/>
        </w:rPr>
        <w:tab/>
        <w:t>Les systèmes de témoin à distance et de télécommande ne sont autorisés que sur les attelages automatiques des classes C50-X et G50-X.</w:t>
      </w:r>
    </w:p>
    <w:p w:rsidR="00762BF5" w:rsidRPr="00762BF5" w:rsidRDefault="00762BF5" w:rsidP="00E276CC">
      <w:pPr>
        <w:pStyle w:val="SingleTxtG"/>
        <w:ind w:left="2268"/>
        <w:rPr>
          <w:lang w:val="fr-FR"/>
        </w:rPr>
      </w:pPr>
      <w:r w:rsidRPr="00762BF5">
        <w:rPr>
          <w:lang w:val="fr-FR"/>
        </w:rPr>
        <w:tab/>
        <w:t>Les systèmes de témoin à distance et de télécommande ne doivent pas gêner le débattement libre minimal de l’anneau de timon attelé et de la semi</w:t>
      </w:r>
      <w:r w:rsidRPr="00762BF5">
        <w:rPr>
          <w:lang w:val="fr-FR"/>
        </w:rPr>
        <w:noBreakHyphen/>
        <w:t>remorque attelée. Ils doivent être montés sur le véhicule de façon permanente.</w:t>
      </w:r>
    </w:p>
    <w:p w:rsidR="00762BF5" w:rsidRPr="00762BF5" w:rsidRDefault="00762BF5" w:rsidP="00E276CC">
      <w:pPr>
        <w:pStyle w:val="SingleTxtG"/>
        <w:ind w:left="2268"/>
        <w:rPr>
          <w:lang w:val="fr-FR"/>
        </w:rPr>
      </w:pPr>
      <w:r w:rsidRPr="00762BF5">
        <w:rPr>
          <w:lang w:val="fr-FR"/>
        </w:rPr>
        <w:tab/>
        <w:t>Tous les systèmes de témoin à distance et de télécommande sont soumis, en matière d’essais et d’homologation, aux mêmes conditions que les dispositifs d’attelage ainsi que toutes les pièces des dispositifs de manœuvre et de transmission.</w:t>
      </w:r>
    </w:p>
    <w:p w:rsidR="00762BF5" w:rsidRPr="00762BF5" w:rsidRDefault="00762BF5" w:rsidP="00B10C3E">
      <w:pPr>
        <w:pStyle w:val="SingleTxtG"/>
        <w:keepNext/>
        <w:ind w:left="2268" w:hanging="1134"/>
        <w:jc w:val="left"/>
        <w:rPr>
          <w:lang w:val="fr-FR"/>
        </w:rPr>
      </w:pPr>
      <w:r w:rsidRPr="00762BF5">
        <w:rPr>
          <w:lang w:val="fr-FR"/>
        </w:rPr>
        <w:t>12.2</w:t>
      </w:r>
      <w:r w:rsidRPr="00762BF5">
        <w:rPr>
          <w:lang w:val="fr-FR"/>
        </w:rPr>
        <w:tab/>
        <w:t xml:space="preserve">Système de témoin à distance </w:t>
      </w:r>
    </w:p>
    <w:p w:rsidR="00134FAF" w:rsidRDefault="00762BF5" w:rsidP="00B10C3E">
      <w:pPr>
        <w:pStyle w:val="SingleTxtG"/>
        <w:keepNext/>
        <w:ind w:left="2268" w:hanging="1134"/>
        <w:jc w:val="left"/>
        <w:rPr>
          <w:lang w:val="fr-FR"/>
        </w:rPr>
      </w:pPr>
      <w:r w:rsidRPr="00762BF5">
        <w:rPr>
          <w:lang w:val="fr-FR"/>
        </w:rPr>
        <w:t>12.2.1</w:t>
      </w:r>
      <w:r w:rsidRPr="00762BF5">
        <w:rPr>
          <w:lang w:val="fr-FR"/>
        </w:rPr>
        <w:tab/>
        <w:t xml:space="preserve">Si l’attelage est automatique, le système de témoin doit indiquer si l’attelage est en position fermée et doublement verrouillée, grâce à un témoin optique comme </w:t>
      </w:r>
      <w:r w:rsidR="006E6F32">
        <w:rPr>
          <w:lang w:val="fr-FR"/>
        </w:rPr>
        <w:t xml:space="preserve">défini au paragraphe 12.2.2. En outre, la </w:t>
      </w:r>
      <w:r w:rsidRPr="00762BF5">
        <w:rPr>
          <w:lang w:val="fr-FR"/>
        </w:rPr>
        <w:t xml:space="preserve">position ouverte peut être indiquée comme </w:t>
      </w:r>
      <w:r w:rsidR="00134FAF">
        <w:rPr>
          <w:lang w:val="fr-FR"/>
        </w:rPr>
        <w:t>mentionné au paragraphe 12.2.3.</w:t>
      </w:r>
    </w:p>
    <w:p w:rsidR="00762BF5" w:rsidRPr="00762BF5" w:rsidRDefault="00762BF5" w:rsidP="00134FAF">
      <w:pPr>
        <w:pStyle w:val="SingleTxtG"/>
        <w:ind w:left="2268"/>
        <w:rPr>
          <w:lang w:val="fr-FR"/>
        </w:rPr>
      </w:pPr>
      <w:r w:rsidRPr="00762BF5">
        <w:rPr>
          <w:lang w:val="fr-FR"/>
        </w:rPr>
        <w:t>Le système de témoin doit être automatiquement réarmé lors de</w:t>
      </w:r>
      <w:r w:rsidR="006E6F32">
        <w:rPr>
          <w:lang w:val="fr-FR"/>
        </w:rPr>
        <w:t xml:space="preserve"> chaque manœuvre d’ouverture ou </w:t>
      </w:r>
      <w:r w:rsidRPr="00762BF5">
        <w:rPr>
          <w:lang w:val="fr-FR"/>
        </w:rPr>
        <w:t>de</w:t>
      </w:r>
      <w:r w:rsidR="006E6F32">
        <w:rPr>
          <w:lang w:val="fr-FR"/>
        </w:rPr>
        <w:t xml:space="preserve"> </w:t>
      </w:r>
      <w:r w:rsidRPr="00762BF5">
        <w:rPr>
          <w:lang w:val="fr-FR"/>
        </w:rPr>
        <w:t>fermeture de l’attelage.</w:t>
      </w:r>
    </w:p>
    <w:p w:rsidR="00762BF5" w:rsidRPr="00762BF5" w:rsidRDefault="00762BF5" w:rsidP="00762BF5">
      <w:pPr>
        <w:pStyle w:val="SingleTxtG"/>
        <w:ind w:left="2268" w:hanging="1134"/>
        <w:rPr>
          <w:lang w:val="fr-FR"/>
        </w:rPr>
      </w:pPr>
      <w:r w:rsidRPr="00762BF5">
        <w:rPr>
          <w:lang w:val="fr-FR"/>
        </w:rPr>
        <w:t>12.2.2</w:t>
      </w:r>
      <w:r w:rsidRPr="00762BF5">
        <w:rPr>
          <w:lang w:val="fr-FR"/>
        </w:rPr>
        <w:tab/>
        <w:t>Le passage de la position ouverte à la position fermée et doublement verrouillée doit être signalé par un voyant vert.</w:t>
      </w:r>
    </w:p>
    <w:p w:rsidR="00762BF5" w:rsidRPr="00762BF5" w:rsidRDefault="00762BF5" w:rsidP="00762BF5">
      <w:pPr>
        <w:pStyle w:val="SingleTxtG"/>
        <w:ind w:left="2268" w:hanging="1134"/>
        <w:rPr>
          <w:lang w:val="fr-FR"/>
        </w:rPr>
      </w:pPr>
      <w:r w:rsidRPr="00762BF5">
        <w:rPr>
          <w:lang w:val="fr-FR"/>
        </w:rPr>
        <w:t>12.2.3</w:t>
      </w:r>
      <w:r w:rsidRPr="00762BF5">
        <w:rPr>
          <w:lang w:val="fr-FR"/>
        </w:rPr>
        <w:tab/>
        <w:t>S’il y a un témoin de position ouverte ou déverrouillée, il doit utiliser un voyant rouge.</w:t>
      </w:r>
    </w:p>
    <w:p w:rsidR="00762BF5" w:rsidRPr="00762BF5" w:rsidRDefault="00762BF5" w:rsidP="00762BF5">
      <w:pPr>
        <w:pStyle w:val="SingleTxtG"/>
        <w:ind w:left="2268" w:hanging="1134"/>
        <w:rPr>
          <w:lang w:val="fr-FR"/>
        </w:rPr>
      </w:pPr>
      <w:r w:rsidRPr="00762BF5">
        <w:rPr>
          <w:lang w:val="fr-FR"/>
        </w:rPr>
        <w:t>12.2.4</w:t>
      </w:r>
      <w:r w:rsidRPr="00762BF5">
        <w:rPr>
          <w:lang w:val="fr-FR"/>
        </w:rPr>
        <w:tab/>
        <w:t>Le témoin à distance indiquant que l’accouplement automatique a été effectué ne doit s’allumer que lorsque le pivot d’attelage est doublement verrouillé.</w:t>
      </w:r>
    </w:p>
    <w:p w:rsidR="00762BF5" w:rsidRPr="00762BF5" w:rsidRDefault="00762BF5" w:rsidP="00762BF5">
      <w:pPr>
        <w:pStyle w:val="SingleTxtG"/>
        <w:ind w:left="2268" w:hanging="1134"/>
        <w:rPr>
          <w:lang w:val="fr-FR"/>
        </w:rPr>
      </w:pPr>
      <w:r w:rsidRPr="00762BF5">
        <w:rPr>
          <w:lang w:val="fr-FR"/>
        </w:rPr>
        <w:t>12.2.5</w:t>
      </w:r>
      <w:r w:rsidRPr="00762BF5">
        <w:rPr>
          <w:lang w:val="fr-FR"/>
        </w:rPr>
        <w:tab/>
        <w:t>En cas de défaillance du système de témoin à dis</w:t>
      </w:r>
      <w:r w:rsidR="006E6F32">
        <w:rPr>
          <w:lang w:val="fr-FR"/>
        </w:rPr>
        <w:t>tance, celui-</w:t>
      </w:r>
      <w:r w:rsidR="00BF2B46">
        <w:rPr>
          <w:lang w:val="fr-FR"/>
        </w:rPr>
        <w:t xml:space="preserve">ci ne </w:t>
      </w:r>
      <w:r w:rsidRPr="00762BF5">
        <w:rPr>
          <w:lang w:val="fr-FR"/>
        </w:rPr>
        <w:t>doit pas indiquer pendant la procédure d’accouplement que l’attelage est fermé et verrouil</w:t>
      </w:r>
      <w:r w:rsidR="00BF2B46">
        <w:rPr>
          <w:lang w:val="fr-FR"/>
        </w:rPr>
        <w:t xml:space="preserve">lé si cette condition n’est pas </w:t>
      </w:r>
      <w:r w:rsidRPr="00762BF5">
        <w:rPr>
          <w:lang w:val="fr-FR"/>
        </w:rPr>
        <w:t>remplie.</w:t>
      </w:r>
    </w:p>
    <w:p w:rsidR="00762BF5" w:rsidRPr="00762BF5" w:rsidRDefault="00762BF5" w:rsidP="00762BF5">
      <w:pPr>
        <w:pStyle w:val="SingleTxtG"/>
        <w:ind w:left="2268" w:hanging="1134"/>
        <w:rPr>
          <w:lang w:val="fr-FR"/>
        </w:rPr>
      </w:pPr>
      <w:r w:rsidRPr="00762BF5">
        <w:rPr>
          <w:lang w:val="fr-FR"/>
        </w:rPr>
        <w:t>12.2.6</w:t>
      </w:r>
      <w:r w:rsidRPr="00762BF5">
        <w:rPr>
          <w:lang w:val="fr-FR"/>
        </w:rPr>
        <w:tab/>
        <w:t>L’ouverture de l’un des dispositifs de verrouillage doit causer l’extinction du voyant vert et l’allumage du voyant rouge (s’il existe).</w:t>
      </w:r>
    </w:p>
    <w:p w:rsidR="00762BF5" w:rsidRPr="00762BF5" w:rsidRDefault="00762BF5" w:rsidP="00762BF5">
      <w:pPr>
        <w:pStyle w:val="SingleTxtG"/>
        <w:ind w:left="2268" w:hanging="1134"/>
        <w:rPr>
          <w:lang w:val="fr-FR"/>
        </w:rPr>
      </w:pPr>
      <w:r w:rsidRPr="00762BF5">
        <w:rPr>
          <w:lang w:val="fr-FR"/>
        </w:rPr>
        <w:t>12.2.7</w:t>
      </w:r>
      <w:r w:rsidRPr="00762BF5">
        <w:rPr>
          <w:lang w:val="fr-FR"/>
        </w:rPr>
        <w:tab/>
        <w:t>Les témoins mécaniques montés directement sur le dispositif d’attelage doivent être maintenus.</w:t>
      </w:r>
    </w:p>
    <w:p w:rsidR="00762BF5" w:rsidRPr="00762BF5" w:rsidRDefault="00762BF5" w:rsidP="00762BF5">
      <w:pPr>
        <w:pStyle w:val="SingleTxtG"/>
        <w:ind w:left="2268" w:hanging="1134"/>
        <w:rPr>
          <w:lang w:val="fr-FR"/>
        </w:rPr>
      </w:pPr>
      <w:r w:rsidRPr="00762BF5">
        <w:rPr>
          <w:lang w:val="fr-FR"/>
        </w:rPr>
        <w:t>12.2.8</w:t>
      </w:r>
      <w:r w:rsidRPr="00762BF5">
        <w:rPr>
          <w:lang w:val="fr-FR"/>
        </w:rPr>
        <w:tab/>
        <w:t>Afin de ne pas gêner le conducteur pendant la conduite, il doit être possible d’éteindre le voyant mais ce dernier doit automatiquement être remis en fonction lorsque l’attelage est désaccouplé et accouplé à nouveau (voir par. 12.2.1).</w:t>
      </w:r>
    </w:p>
    <w:p w:rsidR="00762BF5" w:rsidRPr="00762BF5" w:rsidRDefault="00762BF5" w:rsidP="00762BF5">
      <w:pPr>
        <w:pStyle w:val="SingleTxtG"/>
        <w:ind w:left="2268" w:hanging="1134"/>
        <w:rPr>
          <w:lang w:val="fr-FR"/>
        </w:rPr>
      </w:pPr>
      <w:r w:rsidRPr="00762BF5">
        <w:rPr>
          <w:lang w:val="fr-FR"/>
        </w:rPr>
        <w:t>12.2.9</w:t>
      </w:r>
      <w:r w:rsidRPr="00762BF5">
        <w:rPr>
          <w:lang w:val="fr-FR"/>
        </w:rPr>
        <w:tab/>
        <w:t>Les commandes et les témoins du système doivent être montés dans le champ de vision du conducteur et être identifiés de manière permanente et claire.</w:t>
      </w:r>
    </w:p>
    <w:p w:rsidR="00762BF5" w:rsidRPr="00762BF5" w:rsidRDefault="00762BF5" w:rsidP="00A92E89">
      <w:pPr>
        <w:pStyle w:val="SingleTxtG"/>
        <w:keepNext/>
        <w:ind w:left="2268" w:hanging="1134"/>
        <w:jc w:val="left"/>
        <w:rPr>
          <w:lang w:val="fr-FR"/>
        </w:rPr>
      </w:pPr>
      <w:r w:rsidRPr="00762BF5">
        <w:rPr>
          <w:lang w:val="fr-FR"/>
        </w:rPr>
        <w:t>12.3</w:t>
      </w:r>
      <w:r w:rsidRPr="00762BF5">
        <w:rPr>
          <w:lang w:val="fr-FR"/>
        </w:rPr>
        <w:tab/>
        <w:t>Télécommande</w:t>
      </w:r>
    </w:p>
    <w:p w:rsidR="00762BF5" w:rsidRPr="00762BF5" w:rsidRDefault="00762BF5" w:rsidP="00762BF5">
      <w:pPr>
        <w:pStyle w:val="SingleTxtG"/>
        <w:ind w:left="2268" w:hanging="1134"/>
        <w:rPr>
          <w:lang w:val="fr-FR"/>
        </w:rPr>
      </w:pPr>
      <w:r w:rsidRPr="00762BF5">
        <w:rPr>
          <w:lang w:val="fr-FR"/>
        </w:rPr>
        <w:t>12.3.1</w:t>
      </w:r>
      <w:r w:rsidRPr="00762BF5">
        <w:rPr>
          <w:lang w:val="fr-FR"/>
        </w:rPr>
        <w:tab/>
        <w:t>Si l’attelage est équipé d’une télécommande, telle qu’elle est définie au paragraphe 2.8 du présent Règlement, il doit aussi y avoir un témoin à distance tel qu’il est décrit au paragraphe 12.2, qui doit au moins indiquer la position ouverte de l’attelage.</w:t>
      </w:r>
    </w:p>
    <w:p w:rsidR="00762BF5" w:rsidRPr="00762BF5" w:rsidRDefault="00762BF5" w:rsidP="00A92E89">
      <w:pPr>
        <w:pStyle w:val="SingleTxtG"/>
        <w:ind w:left="2268" w:hanging="1134"/>
        <w:rPr>
          <w:lang w:val="fr-FR"/>
        </w:rPr>
      </w:pPr>
      <w:r w:rsidRPr="00762BF5">
        <w:rPr>
          <w:lang w:val="fr-FR"/>
        </w:rPr>
        <w:t>12.3.2</w:t>
      </w:r>
      <w:r w:rsidRPr="00762BF5">
        <w:rPr>
          <w:lang w:val="fr-FR"/>
        </w:rPr>
        <w:tab/>
        <w:t>La télécommande doit permettre d’ou</w:t>
      </w:r>
      <w:r w:rsidR="00A92E89">
        <w:rPr>
          <w:lang w:val="fr-FR"/>
        </w:rPr>
        <w:t xml:space="preserve">vrir ou de fermer l’attelage en </w:t>
      </w:r>
      <w:r w:rsidRPr="00762BF5">
        <w:rPr>
          <w:lang w:val="fr-FR"/>
        </w:rPr>
        <w:t>actionnant une commande réservée à cette fin (coupe-circuit, manette ou robinet). Si cette commande n’est pas installée dans la cabine de conduite, elle doit être placée dans un endroit inaccessible à des tiers ou bien être protégée par une serrure. La manœuvre de l’attelage à partir de la cabine de conduite doit être conçue pour exclure toute possibilité d’ouverture p</w:t>
      </w:r>
      <w:r w:rsidR="004A2C8E">
        <w:rPr>
          <w:lang w:val="fr-FR"/>
        </w:rPr>
        <w:t xml:space="preserve">ar inadvertance, par exemple en </w:t>
      </w:r>
      <w:r w:rsidRPr="00762BF5">
        <w:rPr>
          <w:lang w:val="fr-FR"/>
        </w:rPr>
        <w:t>nécessitant l’</w:t>
      </w:r>
      <w:r w:rsidR="004A2C8E">
        <w:rPr>
          <w:lang w:val="fr-FR"/>
        </w:rPr>
        <w:t xml:space="preserve">usage simultané </w:t>
      </w:r>
      <w:r w:rsidRPr="00762BF5">
        <w:rPr>
          <w:lang w:val="fr-FR"/>
        </w:rPr>
        <w:t>des de</w:t>
      </w:r>
      <w:r w:rsidR="004A2C8E">
        <w:rPr>
          <w:lang w:val="fr-FR"/>
        </w:rPr>
        <w:t xml:space="preserve">ux </w:t>
      </w:r>
      <w:r w:rsidRPr="00762BF5">
        <w:rPr>
          <w:lang w:val="fr-FR"/>
        </w:rPr>
        <w:t>mains.</w:t>
      </w:r>
    </w:p>
    <w:p w:rsidR="00762BF5" w:rsidRPr="00762BF5" w:rsidRDefault="00762BF5" w:rsidP="00E276CC">
      <w:pPr>
        <w:pStyle w:val="SingleTxtG"/>
        <w:ind w:left="2268"/>
        <w:rPr>
          <w:lang w:val="fr-FR"/>
        </w:rPr>
      </w:pPr>
      <w:r w:rsidRPr="00762BF5">
        <w:rPr>
          <w:lang w:val="fr-FR"/>
        </w:rPr>
        <w:tab/>
        <w:t>Il doit être possible de s’assurer que l’ouverture de l’attelage par télécommande s’est effectivement produite.</w:t>
      </w:r>
    </w:p>
    <w:p w:rsidR="00762BF5" w:rsidRPr="00762BF5" w:rsidRDefault="00762BF5" w:rsidP="00762BF5">
      <w:pPr>
        <w:pStyle w:val="SingleTxtG"/>
        <w:ind w:left="2268" w:hanging="1134"/>
        <w:rPr>
          <w:lang w:val="fr-FR"/>
        </w:rPr>
      </w:pPr>
      <w:r w:rsidRPr="00762BF5">
        <w:rPr>
          <w:lang w:val="fr-FR"/>
        </w:rPr>
        <w:t>12.3.3</w:t>
      </w:r>
      <w:r w:rsidRPr="00762BF5">
        <w:rPr>
          <w:lang w:val="fr-FR"/>
        </w:rPr>
        <w:tab/>
        <w:t>Si le système de télécommande est conçu de telle façon que l’ouverture de l’attelage soit effectuée par une force extérieure, les conditions dans lesquelles cette force extérieure agit sur l’attelage doivent être clairement indiquées au conducteur, sauf si cette force n’agit que pendant que la télécommande est actionnée.</w:t>
      </w:r>
    </w:p>
    <w:p w:rsidR="00762BF5" w:rsidRPr="00762BF5" w:rsidRDefault="00762BF5" w:rsidP="00762BF5">
      <w:pPr>
        <w:pStyle w:val="SingleTxtG"/>
        <w:ind w:left="2268" w:hanging="1134"/>
        <w:rPr>
          <w:lang w:val="fr-FR"/>
        </w:rPr>
      </w:pPr>
      <w:r w:rsidRPr="00762BF5">
        <w:rPr>
          <w:lang w:val="fr-FR"/>
        </w:rPr>
        <w:t>12.3.4</w:t>
      </w:r>
      <w:r w:rsidRPr="00762BF5">
        <w:rPr>
          <w:lang w:val="fr-FR"/>
        </w:rPr>
        <w:tab/>
        <w:t xml:space="preserve">Si le dispositif d’ouverture de </w:t>
      </w:r>
      <w:r w:rsidR="00A92E89">
        <w:rPr>
          <w:lang w:val="fr-FR"/>
        </w:rPr>
        <w:t xml:space="preserve">l’attelage par télécommande est </w:t>
      </w:r>
      <w:r w:rsidRPr="00762BF5">
        <w:rPr>
          <w:lang w:val="fr-FR"/>
        </w:rPr>
        <w:t>monté à l’extérieur du véhicule, il doit être possible de surveiller la zone comprise entre l</w:t>
      </w:r>
      <w:r w:rsidR="00A92E89">
        <w:rPr>
          <w:lang w:val="fr-FR"/>
        </w:rPr>
        <w:t xml:space="preserve">es deux véhicules attelés, sans </w:t>
      </w:r>
      <w:r w:rsidRPr="00762BF5">
        <w:rPr>
          <w:lang w:val="fr-FR"/>
        </w:rPr>
        <w:t>avoir à y pénétrer pour la manœuvre.</w:t>
      </w:r>
    </w:p>
    <w:p w:rsidR="00762BF5" w:rsidRPr="00762BF5" w:rsidRDefault="00762BF5" w:rsidP="00762BF5">
      <w:pPr>
        <w:pStyle w:val="SingleTxtG"/>
        <w:ind w:left="2268" w:hanging="1134"/>
        <w:rPr>
          <w:lang w:val="fr-FR"/>
        </w:rPr>
      </w:pPr>
      <w:r w:rsidRPr="00762BF5">
        <w:rPr>
          <w:lang w:val="fr-FR"/>
        </w:rPr>
        <w:t>12.3.5</w:t>
      </w:r>
      <w:r w:rsidRPr="00762BF5">
        <w:rPr>
          <w:lang w:val="fr-FR"/>
        </w:rPr>
        <w:tab/>
        <w:t>Une seule fausse manœuvre ou une seule défaillance du système ne doit pas causer le désaccouplement accidentel de l’attelage en utilisation normale sur route. Toute défaillance du système doit être signalée directement ou se manifester immédiatement lors de la manœuvre suivante, par exemple par un signe de mauvais fonctionnement.</w:t>
      </w:r>
    </w:p>
    <w:p w:rsidR="00762BF5" w:rsidRPr="00762BF5" w:rsidRDefault="00762BF5" w:rsidP="00762BF5">
      <w:pPr>
        <w:pStyle w:val="SingleTxtG"/>
        <w:ind w:left="2268" w:hanging="1134"/>
        <w:rPr>
          <w:lang w:val="fr-FR"/>
        </w:rPr>
      </w:pPr>
      <w:r w:rsidRPr="00762BF5">
        <w:rPr>
          <w:lang w:val="fr-FR"/>
        </w:rPr>
        <w:t>12.3.6</w:t>
      </w:r>
      <w:r w:rsidRPr="00762BF5">
        <w:rPr>
          <w:lang w:val="fr-FR"/>
        </w:rPr>
        <w:tab/>
        <w:t>En cas de défaillance de la télécommande, il doit être possible, en cas d’</w:t>
      </w:r>
      <w:r>
        <w:rPr>
          <w:lang w:val="fr-FR"/>
        </w:rPr>
        <w:t xml:space="preserve">urgence, de </w:t>
      </w:r>
      <w:r w:rsidRPr="00762BF5">
        <w:rPr>
          <w:lang w:val="fr-FR"/>
        </w:rPr>
        <w:t>décrocher l’attelage d’au moins une autre façon. Si pour ce faire l’usage d’un outil est nécessaire, celui-ci doit figurer dans le lo</w:t>
      </w:r>
      <w:r w:rsidR="00A92E89">
        <w:rPr>
          <w:lang w:val="fr-FR"/>
        </w:rPr>
        <w:t xml:space="preserve">t de bord. Les prescriptions du </w:t>
      </w:r>
      <w:r w:rsidRPr="00762BF5">
        <w:rPr>
          <w:lang w:val="fr-FR"/>
        </w:rPr>
        <w:t>paragraphe 3.6 de la présente annexe ne s’</w:t>
      </w:r>
      <w:r w:rsidR="004A2C8E">
        <w:rPr>
          <w:lang w:val="fr-FR"/>
        </w:rPr>
        <w:t xml:space="preserve">appliquent pas aux </w:t>
      </w:r>
      <w:r w:rsidRPr="00762BF5">
        <w:rPr>
          <w:lang w:val="fr-FR"/>
        </w:rPr>
        <w:t>manettes servant exclusivement à décrocher l’attelage en cas d’urgence.</w:t>
      </w:r>
    </w:p>
    <w:p w:rsidR="00B26668" w:rsidRDefault="00762BF5" w:rsidP="00762BF5">
      <w:pPr>
        <w:pStyle w:val="SingleTxtG"/>
        <w:ind w:left="2268" w:hanging="1134"/>
        <w:rPr>
          <w:lang w:val="fr-FR"/>
        </w:rPr>
      </w:pPr>
      <w:r w:rsidRPr="00762BF5">
        <w:rPr>
          <w:lang w:val="fr-FR"/>
        </w:rPr>
        <w:t>12.3.7</w:t>
      </w:r>
      <w:r w:rsidRPr="00762BF5">
        <w:rPr>
          <w:lang w:val="fr-FR"/>
        </w:rPr>
        <w:tab/>
        <w:t>Les commandes et les témoins du dispositif de commande à distance doivent être identifiés de manière claire et permanente.</w:t>
      </w:r>
    </w:p>
    <w:p w:rsidR="00A92E89" w:rsidRDefault="00A92E89" w:rsidP="00762BF5">
      <w:pPr>
        <w:pStyle w:val="SingleTxtG"/>
        <w:ind w:left="2268" w:hanging="1134"/>
        <w:rPr>
          <w:lang w:val="fr-FR"/>
        </w:rPr>
        <w:sectPr w:rsidR="00A92E89" w:rsidSect="00C2782C">
          <w:headerReference w:type="even" r:id="rId70"/>
          <w:headerReference w:type="default" r:id="rId71"/>
          <w:footnotePr>
            <w:numRestart w:val="eachSect"/>
          </w:footnotePr>
          <w:endnotePr>
            <w:numFmt w:val="decimal"/>
          </w:endnotePr>
          <w:pgSz w:w="11907" w:h="16840" w:code="9"/>
          <w:pgMar w:top="1701" w:right="1134" w:bottom="2268" w:left="1134" w:header="794" w:footer="1701" w:gutter="0"/>
          <w:cols w:space="720"/>
          <w:docGrid w:linePitch="272"/>
        </w:sectPr>
      </w:pPr>
    </w:p>
    <w:p w:rsidR="0092604F" w:rsidRPr="003E7BEC" w:rsidRDefault="0092604F" w:rsidP="00744C8E">
      <w:pPr>
        <w:pStyle w:val="HChG"/>
        <w:rPr>
          <w:lang w:val="fr-FR"/>
        </w:rPr>
      </w:pPr>
      <w:r w:rsidRPr="003E7BEC">
        <w:rPr>
          <w:lang w:val="fr-FR"/>
        </w:rPr>
        <w:t>Annexe 6</w:t>
      </w:r>
    </w:p>
    <w:p w:rsidR="0092604F" w:rsidRPr="003E7BEC" w:rsidRDefault="00744C8E" w:rsidP="00744C8E">
      <w:pPr>
        <w:pStyle w:val="HChG"/>
        <w:rPr>
          <w:lang w:val="fr-FR"/>
        </w:rPr>
      </w:pPr>
      <w:r>
        <w:rPr>
          <w:lang w:val="fr-FR"/>
        </w:rPr>
        <w:tab/>
      </w:r>
      <w:r>
        <w:rPr>
          <w:lang w:val="fr-FR"/>
        </w:rPr>
        <w:tab/>
      </w:r>
      <w:r w:rsidR="0092604F" w:rsidRPr="003E7BEC">
        <w:rPr>
          <w:lang w:val="fr-FR"/>
        </w:rPr>
        <w:t>E</w:t>
      </w:r>
      <w:r w:rsidRPr="003E7BEC">
        <w:rPr>
          <w:lang w:val="fr-FR"/>
        </w:rPr>
        <w:t>ssai des dispositifs et des pièces mécaniques d</w:t>
      </w:r>
      <w:r>
        <w:rPr>
          <w:lang w:val="fr-FR"/>
        </w:rPr>
        <w:t>’</w:t>
      </w:r>
      <w:r w:rsidRPr="003E7BEC">
        <w:rPr>
          <w:lang w:val="fr-FR"/>
        </w:rPr>
        <w:t>attelage</w:t>
      </w:r>
    </w:p>
    <w:p w:rsidR="0092604F" w:rsidRPr="0092604F" w:rsidRDefault="0092604F" w:rsidP="009733C1">
      <w:pPr>
        <w:pStyle w:val="SingleTxtG"/>
        <w:keepNext/>
        <w:spacing w:after="100"/>
        <w:ind w:left="2268" w:hanging="1134"/>
        <w:jc w:val="left"/>
        <w:rPr>
          <w:lang w:val="fr-FR"/>
        </w:rPr>
      </w:pPr>
      <w:r w:rsidRPr="0092604F">
        <w:rPr>
          <w:lang w:val="fr-FR"/>
        </w:rPr>
        <w:t>1.</w:t>
      </w:r>
      <w:r w:rsidRPr="0092604F">
        <w:rPr>
          <w:lang w:val="fr-FR"/>
        </w:rPr>
        <w:tab/>
        <w:t>P</w:t>
      </w:r>
      <w:r w:rsidR="00744C8E" w:rsidRPr="0092604F">
        <w:rPr>
          <w:lang w:val="fr-FR"/>
        </w:rPr>
        <w:t>rescriptions générales d’essai</w:t>
      </w:r>
    </w:p>
    <w:p w:rsidR="0092604F" w:rsidRPr="0092604F" w:rsidRDefault="0092604F" w:rsidP="009733C1">
      <w:pPr>
        <w:pStyle w:val="SingleTxtG"/>
        <w:spacing w:after="100"/>
        <w:ind w:left="2268" w:hanging="1134"/>
        <w:rPr>
          <w:lang w:val="fr-FR"/>
        </w:rPr>
      </w:pPr>
      <w:r w:rsidRPr="0092604F">
        <w:rPr>
          <w:lang w:val="fr-FR"/>
        </w:rPr>
        <w:t>1.1</w:t>
      </w:r>
      <w:r w:rsidRPr="0092604F">
        <w:rPr>
          <w:lang w:val="fr-FR"/>
        </w:rPr>
        <w:tab/>
        <w:t>Des échantillons de dispositif d’attelage doivent être soumis à des essais de résistance et à des essais fonctionnels. Des essais pratiques doivent être effectués chaque fois que cela est possible mais, sauf dispositions contraires, l’autorité d’homologation de type le service technique peut décider qu’un essai pratique de résistance n’est pas nécessaire si un contrôle théorique suffit pour une pièce de conception simple</w:t>
      </w:r>
      <w:r w:rsidR="00744C8E">
        <w:rPr>
          <w:lang w:val="fr-FR"/>
        </w:rPr>
        <w:t xml:space="preserve">. Des </w:t>
      </w:r>
      <w:r w:rsidRPr="0092604F">
        <w:rPr>
          <w:lang w:val="fr-FR"/>
        </w:rPr>
        <w:t>contrôles théoriques peuvent être effectués pour déterminer les conditions correspondant aux cas les plus défavorables. Par principe, les contrôles théoriques doivent garantir la même qualité de résultat que les essais dynamiques ou statiques. En cas de doute, ce sont les résultats des essais pratiques qui seront déterminants.</w:t>
      </w:r>
    </w:p>
    <w:p w:rsidR="0092604F" w:rsidRPr="0092604F" w:rsidRDefault="0092604F" w:rsidP="009733C1">
      <w:pPr>
        <w:pStyle w:val="SingleTxtG"/>
        <w:spacing w:after="100"/>
        <w:ind w:left="2268"/>
        <w:rPr>
          <w:lang w:val="fr-FR"/>
        </w:rPr>
      </w:pPr>
      <w:r w:rsidRPr="0092604F">
        <w:rPr>
          <w:lang w:val="fr-FR"/>
        </w:rPr>
        <w:tab/>
        <w:t xml:space="preserve">Voir aussi le paragraphe 4.8 du présent Règlement. </w:t>
      </w:r>
    </w:p>
    <w:p w:rsidR="0092604F" w:rsidRPr="0092604F" w:rsidRDefault="0092604F" w:rsidP="009733C1">
      <w:pPr>
        <w:pStyle w:val="SingleTxtG"/>
        <w:spacing w:after="100"/>
        <w:ind w:left="2268" w:hanging="1134"/>
        <w:rPr>
          <w:lang w:val="fr-FR"/>
        </w:rPr>
      </w:pPr>
      <w:r w:rsidRPr="0092604F">
        <w:rPr>
          <w:lang w:val="fr-FR"/>
        </w:rPr>
        <w:t>1.2</w:t>
      </w:r>
      <w:r w:rsidRPr="0092604F">
        <w:rPr>
          <w:lang w:val="fr-FR"/>
        </w:rPr>
        <w:tab/>
        <w:t>Sur les dispositifs d’attelage, la résistance est vérifiée par un essai dynamique (essai de fatigue). Le cas échéant, des essais statiques pourront en outre être nécessaires (voir par. 3 de la présente annexe).</w:t>
      </w:r>
    </w:p>
    <w:p w:rsidR="0092604F" w:rsidRPr="0092604F" w:rsidRDefault="0092604F" w:rsidP="009733C1">
      <w:pPr>
        <w:pStyle w:val="SingleTxtG"/>
        <w:spacing w:after="100"/>
        <w:ind w:left="2268" w:hanging="1134"/>
        <w:rPr>
          <w:lang w:val="fr-FR"/>
        </w:rPr>
      </w:pPr>
      <w:r w:rsidRPr="0092604F">
        <w:rPr>
          <w:lang w:val="fr-FR"/>
        </w:rPr>
        <w:t>1.3</w:t>
      </w:r>
      <w:r w:rsidRPr="0092604F">
        <w:rPr>
          <w:lang w:val="fr-FR"/>
        </w:rPr>
        <w:tab/>
        <w:t>L’essai dynamique (à l’exception de l’essai défini au paragraphe 3.10 de la présente annexe) doit être effectué avec une charge approximativement sinusoïdale (alternative et/ou pulsatoire) avec un nombre de cycles de contrainte adapté au matériau. Aucune fissure ni rupture ne doit se produire.</w:t>
      </w:r>
    </w:p>
    <w:p w:rsidR="0092604F" w:rsidRPr="0092604F" w:rsidRDefault="0092604F" w:rsidP="009733C1">
      <w:pPr>
        <w:pStyle w:val="SingleTxtG"/>
        <w:spacing w:after="100"/>
        <w:ind w:left="2268" w:hanging="1134"/>
        <w:rPr>
          <w:lang w:val="fr-FR"/>
        </w:rPr>
      </w:pPr>
      <w:r w:rsidRPr="0092604F">
        <w:rPr>
          <w:lang w:val="fr-FR"/>
        </w:rPr>
        <w:t>1.4</w:t>
      </w:r>
      <w:r w:rsidRPr="0092604F">
        <w:rPr>
          <w:lang w:val="fr-FR"/>
        </w:rPr>
        <w:tab/>
        <w:t>Lors des essais statiques, seule une légère déformation permanente est admissible. Sauf prescription contraire, la déformation plastique permanente mesurée après suppression de la charge ne doit pas être supérieure de plus de 10 % à la déformation maximale mesurée pendant l’essai. Si la mesure de la déformation pendant l’essai met le contrôleur en danger, cette partie de l’essai statique peut être omise, à condition que le même paramètre soit vérifié lors d’autres essais, par exemple un essai dynamique.</w:t>
      </w:r>
    </w:p>
    <w:p w:rsidR="0092604F" w:rsidRPr="0092604F" w:rsidRDefault="0092604F" w:rsidP="009733C1">
      <w:pPr>
        <w:pStyle w:val="SingleTxtG"/>
        <w:spacing w:after="100"/>
        <w:ind w:left="2268" w:hanging="1134"/>
        <w:rPr>
          <w:lang w:val="fr-FR"/>
        </w:rPr>
      </w:pPr>
      <w:r w:rsidRPr="0092604F">
        <w:rPr>
          <w:lang w:val="fr-FR"/>
        </w:rPr>
        <w:t>1.5</w:t>
      </w:r>
      <w:r w:rsidRPr="0092604F">
        <w:rPr>
          <w:lang w:val="fr-FR"/>
        </w:rPr>
        <w:tab/>
        <w:t>Lors des essais dynamiques, les hypothèses de charge sont fondées sur la force horizontale, qui s’exerce dans l’axe longitudinal du véhicule, et sur la force verticale. Les forces horizontales transversales à l’axe longitudinal du véhicule, ainsi que leurs moments, ne sont pas pris en considération à condition qu’ils soient négligeables. Cette simplification ne s’applique pas à la procédure d’essai définie au paragraphe 3.10 de la présente annexe.</w:t>
      </w:r>
    </w:p>
    <w:p w:rsidR="0092604F" w:rsidRPr="0092604F" w:rsidRDefault="0092604F" w:rsidP="009733C1">
      <w:pPr>
        <w:pStyle w:val="SingleTxtG"/>
        <w:spacing w:after="100"/>
        <w:ind w:left="2268"/>
        <w:rPr>
          <w:lang w:val="fr-FR"/>
        </w:rPr>
      </w:pPr>
      <w:r w:rsidRPr="0092604F">
        <w:rPr>
          <w:lang w:val="fr-FR"/>
        </w:rPr>
        <w:tab/>
        <w:t>Si la conception du dispositif d’attelage ou de sa fixation au véhicule ou encore le montage de systèmes supplémentaires (par exemple stabilisateur ou dispositif d’attelage court) engendre des forces ou des moments supplémentaires à ceux d’essai, d’autres essais peuvent être requis par l’autorité d’homologation de type ou le service technique.</w:t>
      </w:r>
    </w:p>
    <w:p w:rsidR="0092604F" w:rsidRPr="0092604F" w:rsidRDefault="0092604F" w:rsidP="009733C1">
      <w:pPr>
        <w:pStyle w:val="SingleTxtG"/>
        <w:spacing w:after="100"/>
        <w:ind w:left="2268"/>
        <w:rPr>
          <w:lang w:val="fr-FR"/>
        </w:rPr>
      </w:pPr>
      <w:r w:rsidRPr="0092604F">
        <w:rPr>
          <w:lang w:val="fr-FR"/>
        </w:rPr>
        <w:tab/>
        <w:t>La composante de force horizontale qui s’exerce sur l’axe longitudinal du véhicule est représentée par une force de référence théorique, de valeur D ou Dc. La composante de force verticale, selon le cas, est représentée par une charge verticale statique S, qui s’exerce au point d’attelage et une charge verticale supposée V, ou par une charge verticale statique U dans le cas des sellettes d’attelage.</w:t>
      </w:r>
    </w:p>
    <w:p w:rsidR="0092604F" w:rsidRPr="0092604F" w:rsidRDefault="0092604F" w:rsidP="005D26BE">
      <w:pPr>
        <w:pStyle w:val="SingleTxtG"/>
        <w:spacing w:after="100"/>
        <w:ind w:left="2268" w:hanging="1134"/>
        <w:rPr>
          <w:lang w:val="fr-FR"/>
        </w:rPr>
      </w:pPr>
      <w:r w:rsidRPr="0092604F">
        <w:rPr>
          <w:lang w:val="fr-FR"/>
        </w:rPr>
        <w:t>1.6</w:t>
      </w:r>
      <w:r w:rsidRPr="0092604F">
        <w:rPr>
          <w:lang w:val="fr-FR"/>
        </w:rPr>
        <w:tab/>
        <w:t>Les valeurs caractéristiques D, Dc, S, V et U, sur lesquelles sont fondés les essais qui sont prescrits au paragraphe 2.11 du présent Règlement, sont celles communiquées par le fabricant dans la demande d’homologation de type (voir formulaire de communication, annexes 1 et 2).</w:t>
      </w:r>
    </w:p>
    <w:p w:rsidR="0092604F" w:rsidRPr="0092604F" w:rsidRDefault="0092604F" w:rsidP="005D26BE">
      <w:pPr>
        <w:pStyle w:val="SingleTxtG"/>
        <w:spacing w:after="100"/>
        <w:ind w:left="2268" w:hanging="1134"/>
        <w:rPr>
          <w:lang w:val="fr-FR"/>
        </w:rPr>
      </w:pPr>
      <w:r w:rsidRPr="0092604F">
        <w:rPr>
          <w:lang w:val="fr-FR"/>
        </w:rPr>
        <w:t xml:space="preserve">1.7 </w:t>
      </w:r>
      <w:r w:rsidRPr="0092604F">
        <w:rPr>
          <w:lang w:val="fr-FR"/>
        </w:rPr>
        <w:tab/>
      </w:r>
      <w:r w:rsidRPr="005D26BE">
        <w:rPr>
          <w:spacing w:val="-2"/>
          <w:lang w:val="fr-FR"/>
        </w:rPr>
        <w:t>Les dispositifs de verrouillage maintenus par un ressort doivent rester dans cette position lorsqu’ils sont soumis à une force exercée dans la direction la plus défavorable équivalant à trois fois la masse du mécanisme de verrouillage.</w:t>
      </w:r>
    </w:p>
    <w:p w:rsidR="0092604F" w:rsidRPr="0092604F" w:rsidRDefault="0092604F" w:rsidP="005D26BE">
      <w:pPr>
        <w:pStyle w:val="SingleTxtG"/>
        <w:keepNext/>
        <w:spacing w:after="100"/>
        <w:ind w:left="2268" w:hanging="1134"/>
        <w:jc w:val="left"/>
        <w:rPr>
          <w:lang w:val="fr-FR"/>
        </w:rPr>
      </w:pPr>
      <w:r w:rsidRPr="0092604F">
        <w:rPr>
          <w:lang w:val="fr-FR"/>
        </w:rPr>
        <w:t>2.</w:t>
      </w:r>
      <w:r w:rsidRPr="0092604F">
        <w:rPr>
          <w:lang w:val="fr-FR"/>
        </w:rPr>
        <w:tab/>
        <w:t>Procédures d’essai</w:t>
      </w:r>
    </w:p>
    <w:p w:rsidR="0092604F" w:rsidRPr="0092604F" w:rsidRDefault="0092604F" w:rsidP="005D26BE">
      <w:pPr>
        <w:pStyle w:val="SingleTxtG"/>
        <w:spacing w:after="100"/>
        <w:ind w:left="2268"/>
        <w:rPr>
          <w:lang w:val="fr-FR"/>
        </w:rPr>
      </w:pPr>
      <w:r w:rsidRPr="0092604F">
        <w:rPr>
          <w:lang w:val="fr-FR"/>
        </w:rPr>
        <w:tab/>
        <w:t>Si la procédure d’essai utilisée est celle définie au paragraphe 3.10, les paragraphes 2.1, 2.2, 2.3 et 2.5 ne s’appliquent pas.</w:t>
      </w:r>
    </w:p>
    <w:p w:rsidR="0092604F" w:rsidRPr="0092604F" w:rsidRDefault="0092604F" w:rsidP="005D26BE">
      <w:pPr>
        <w:pStyle w:val="SingleTxtG"/>
        <w:spacing w:after="100"/>
        <w:ind w:left="2268" w:hanging="1134"/>
        <w:rPr>
          <w:lang w:val="fr-FR"/>
        </w:rPr>
      </w:pPr>
      <w:r w:rsidRPr="0092604F">
        <w:rPr>
          <w:lang w:val="fr-FR"/>
        </w:rPr>
        <w:t>2.1</w:t>
      </w:r>
      <w:r w:rsidRPr="0092604F">
        <w:rPr>
          <w:lang w:val="fr-FR"/>
        </w:rPr>
        <w:tab/>
        <w:t>Lors des essais dynamiques et des essais statiques, l’échantillon est placé sur un appareil d’essai approprié, conçu de telle sorte qu’il ne soit soumis à aucune autre force ni moment en plus de la force d’essai prescrite. Pour les essais de force alternative, l’axe d’application de l</w:t>
      </w:r>
      <w:r w:rsidR="009733C1">
        <w:rPr>
          <w:lang w:val="fr-FR"/>
        </w:rPr>
        <w:t xml:space="preserve">a force ne doit pas dévier de </w:t>
      </w:r>
      <w:r w:rsidR="00DD5114" w:rsidRPr="00AD689F">
        <w:rPr>
          <w:sz w:val="18"/>
          <w:lang w:val="fr-FR"/>
        </w:rPr>
        <w:sym w:font="Symbol" w:char="F0B1"/>
      </w:r>
      <w:r w:rsidRPr="0092604F">
        <w:rPr>
          <w:lang w:val="fr-FR"/>
        </w:rPr>
        <w:t>1° de la direction prescrite. Pour les essais de force pulsatoire et les essais statiques, l’angle doit être fixé pour la force d’essai maximale, ce qui nécessite normalement une première articulation au point d’application de la force (c’est-à-dire le point d’attelage) et une seconde articulation à une certaine distance.</w:t>
      </w:r>
    </w:p>
    <w:p w:rsidR="0092604F" w:rsidRPr="0092604F" w:rsidRDefault="0092604F" w:rsidP="005D26BE">
      <w:pPr>
        <w:pStyle w:val="SingleTxtG"/>
        <w:spacing w:after="100"/>
        <w:ind w:left="2268" w:hanging="1134"/>
        <w:rPr>
          <w:lang w:val="fr-FR"/>
        </w:rPr>
      </w:pPr>
      <w:r w:rsidRPr="0092604F">
        <w:rPr>
          <w:lang w:val="fr-FR"/>
        </w:rPr>
        <w:t>2.2</w:t>
      </w:r>
      <w:r w:rsidRPr="0092604F">
        <w:rPr>
          <w:lang w:val="fr-FR"/>
        </w:rPr>
        <w:tab/>
        <w:t>La fréquence d’essai ne doit pas dépasser 35 Hz. La fréquence choisie doit être nettement différente des fréquences de résonance de l’installation d’essai, y compris du dispositif soumis à l’essai. Lors des essais asynchrones, la fréquence des composantes des deux forces doit varier dans une plage située entre 1 % et 3 %. Pour les dispositifs d’attelage en acier, le nombre de cycles de contrainte est de 2 x 10</w:t>
      </w:r>
      <w:r w:rsidRPr="00DD5114">
        <w:rPr>
          <w:vertAlign w:val="superscript"/>
          <w:lang w:val="fr-FR"/>
        </w:rPr>
        <w:t>6</w:t>
      </w:r>
      <w:r w:rsidRPr="0092604F">
        <w:rPr>
          <w:lang w:val="fr-FR"/>
        </w:rPr>
        <w:t>. Pour les dispositifs faits en d’autres matériaux que l’acier, un plus grand nombre de cycles peut être nécessaire. Les fissures sont décelées au moyen de la méthode de pénétration d’un agent révélateur ou de toute autre méthode équivalente.</w:t>
      </w:r>
    </w:p>
    <w:p w:rsidR="0092604F" w:rsidRPr="0092604F" w:rsidRDefault="0092604F" w:rsidP="005D26BE">
      <w:pPr>
        <w:pStyle w:val="SingleTxtG"/>
        <w:spacing w:after="100"/>
        <w:ind w:left="2268" w:hanging="1134"/>
        <w:rPr>
          <w:lang w:val="fr-FR"/>
        </w:rPr>
      </w:pPr>
      <w:r w:rsidRPr="0092604F">
        <w:rPr>
          <w:lang w:val="fr-FR"/>
        </w:rPr>
        <w:t>2.3</w:t>
      </w:r>
      <w:r w:rsidRPr="0092604F">
        <w:rPr>
          <w:lang w:val="fr-FR"/>
        </w:rPr>
        <w:tab/>
        <w:t>Lors des essais pulsatoires, la force d’essai varie entre un maximum et un minimum qui doit être au maximum égal à 5 % de la force maximale, sauf prescription contraire dans la procédure d’essai pertinente.</w:t>
      </w:r>
    </w:p>
    <w:p w:rsidR="0092604F" w:rsidRPr="0092604F" w:rsidRDefault="0092604F" w:rsidP="005D26BE">
      <w:pPr>
        <w:pStyle w:val="SingleTxtG"/>
        <w:spacing w:after="100"/>
        <w:ind w:left="2268" w:hanging="1134"/>
        <w:rPr>
          <w:lang w:val="fr-FR"/>
        </w:rPr>
      </w:pPr>
      <w:r w:rsidRPr="0092604F">
        <w:rPr>
          <w:lang w:val="fr-FR"/>
        </w:rPr>
        <w:t>2.4</w:t>
      </w:r>
      <w:r w:rsidRPr="0092604F">
        <w:rPr>
          <w:lang w:val="fr-FR"/>
        </w:rPr>
        <w:tab/>
        <w:t>Lors des essais statiques autres que les essai</w:t>
      </w:r>
      <w:r w:rsidR="009733C1">
        <w:rPr>
          <w:lang w:val="fr-FR"/>
        </w:rPr>
        <w:t xml:space="preserve">s spéciaux prescrits au </w:t>
      </w:r>
      <w:r w:rsidRPr="0092604F">
        <w:rPr>
          <w:lang w:val="fr-FR"/>
        </w:rPr>
        <w:t>paragraphe 3.2.3 de la présente annexe, la force d’essai doit être appliquée sans à-coup et rapidement, et être maintenue pendant au moins 60 s.</w:t>
      </w:r>
    </w:p>
    <w:p w:rsidR="0092604F" w:rsidRPr="0092604F" w:rsidRDefault="0092604F" w:rsidP="005D26BE">
      <w:pPr>
        <w:pStyle w:val="SingleTxtG"/>
        <w:spacing w:after="100"/>
        <w:ind w:left="2268" w:hanging="1134"/>
        <w:rPr>
          <w:lang w:val="fr-FR"/>
        </w:rPr>
      </w:pPr>
      <w:r w:rsidRPr="0092604F">
        <w:rPr>
          <w:lang w:val="fr-FR"/>
        </w:rPr>
        <w:t>2.5</w:t>
      </w:r>
      <w:r w:rsidRPr="0092604F">
        <w:rPr>
          <w:lang w:val="fr-FR"/>
        </w:rPr>
        <w:tab/>
        <w:t>Le dispositif ou les pièces d’attelage soumis à l’essai doivent normalement être montés de façon aussi rigide que possible sur un appareil d’essai, exactement dans la position dans laquelle ils sont utilisés sur le véhicule. Les éléments de fixation doivent être conformes aux indications du fabricant ou du demandeur d’homologation et doivent être ceux prévus pour la fixation du dispositif ou des pièces d’attelage sur le véhicule ou avoir des caractéristiques mécaniques identiques.</w:t>
      </w:r>
    </w:p>
    <w:p w:rsidR="0092604F" w:rsidRPr="0092604F" w:rsidRDefault="0092604F" w:rsidP="005D26BE">
      <w:pPr>
        <w:pStyle w:val="SingleTxtG"/>
        <w:spacing w:after="100"/>
        <w:ind w:left="2268" w:hanging="1134"/>
        <w:rPr>
          <w:lang w:val="fr-FR"/>
        </w:rPr>
      </w:pPr>
      <w:r w:rsidRPr="0092604F">
        <w:rPr>
          <w:lang w:val="fr-FR"/>
        </w:rPr>
        <w:t>2.6</w:t>
      </w:r>
      <w:r w:rsidRPr="0092604F">
        <w:rPr>
          <w:lang w:val="fr-FR"/>
        </w:rPr>
        <w:tab/>
        <w:t>Le dispositif et les pièces d’attelage doivent être soumis à l’essai sous la forme où ils se présentent lorsqu’ils sont utilisés sur route. Cependant, à la discrétion du fabricant, et en accord avec le service technique, les éléments souples peuvent être neutralisés si cela est nécessaire pour l’exécution de la procédure d’essai et ne fausse pas les résultats.</w:t>
      </w:r>
    </w:p>
    <w:p w:rsidR="0092604F" w:rsidRPr="0092604F" w:rsidRDefault="0092604F" w:rsidP="00744C8E">
      <w:pPr>
        <w:pStyle w:val="SingleTxtG"/>
        <w:ind w:left="2268"/>
        <w:rPr>
          <w:lang w:val="fr-FR"/>
        </w:rPr>
      </w:pPr>
      <w:r w:rsidRPr="0092604F">
        <w:rPr>
          <w:lang w:val="fr-FR"/>
        </w:rPr>
        <w:tab/>
        <w:t>Les éléments souples qui ont été surchauffés du fait de la procédure d’essai accélérée peuvent être remplacés pendant l’essai. Les charges d’essai peuvent être appliquées au moyen de dispositifs dépourvus de jeu.</w:t>
      </w:r>
    </w:p>
    <w:p w:rsidR="0092604F" w:rsidRPr="0092604F" w:rsidRDefault="0092604F" w:rsidP="005D26BE">
      <w:pPr>
        <w:pStyle w:val="SingleTxtG"/>
        <w:keepNext/>
        <w:ind w:left="2268" w:hanging="1134"/>
        <w:jc w:val="left"/>
        <w:rPr>
          <w:lang w:val="fr-FR"/>
        </w:rPr>
      </w:pPr>
      <w:r w:rsidRPr="0092604F">
        <w:rPr>
          <w:lang w:val="fr-FR"/>
        </w:rPr>
        <w:t>3.</w:t>
      </w:r>
      <w:r w:rsidRPr="0092604F">
        <w:rPr>
          <w:lang w:val="fr-FR"/>
        </w:rPr>
        <w:tab/>
        <w:t>P</w:t>
      </w:r>
      <w:r w:rsidR="009733C1" w:rsidRPr="0092604F">
        <w:rPr>
          <w:lang w:val="fr-FR"/>
        </w:rPr>
        <w:t>rescriptions d’essais spéciales</w:t>
      </w:r>
    </w:p>
    <w:p w:rsidR="0092604F" w:rsidRPr="0092604F" w:rsidRDefault="0092604F" w:rsidP="00744C8E">
      <w:pPr>
        <w:pStyle w:val="SingleTxtG"/>
        <w:ind w:left="2268"/>
        <w:rPr>
          <w:lang w:val="fr-FR"/>
        </w:rPr>
      </w:pPr>
      <w:r w:rsidRPr="0092604F">
        <w:rPr>
          <w:lang w:val="fr-FR"/>
        </w:rPr>
        <w:tab/>
        <w:t xml:space="preserve">Si la procédure d’essai utilisée </w:t>
      </w:r>
      <w:r w:rsidR="009733C1">
        <w:rPr>
          <w:lang w:val="fr-FR"/>
        </w:rPr>
        <w:t>est celle définie au paragraphe </w:t>
      </w:r>
      <w:r w:rsidRPr="0092604F">
        <w:rPr>
          <w:lang w:val="fr-FR"/>
        </w:rPr>
        <w:t>3.10 de la</w:t>
      </w:r>
      <w:r w:rsidR="009733C1">
        <w:rPr>
          <w:lang w:val="fr-FR"/>
        </w:rPr>
        <w:t> </w:t>
      </w:r>
      <w:r w:rsidRPr="0092604F">
        <w:rPr>
          <w:lang w:val="fr-FR"/>
        </w:rPr>
        <w:t>présente annexe, le</w:t>
      </w:r>
      <w:r w:rsidR="009733C1">
        <w:rPr>
          <w:lang w:val="fr-FR"/>
        </w:rPr>
        <w:t>s prescriptions des paragraphes </w:t>
      </w:r>
      <w:r w:rsidRPr="0092604F">
        <w:rPr>
          <w:lang w:val="fr-FR"/>
        </w:rPr>
        <w:t>3.1.1 à 3.1.6 ne s’appliquent pas.</w:t>
      </w:r>
    </w:p>
    <w:p w:rsidR="0092604F" w:rsidRPr="0092604F" w:rsidRDefault="0092604F" w:rsidP="009733C1">
      <w:pPr>
        <w:pStyle w:val="SingleTxtG"/>
        <w:keepNext/>
        <w:ind w:left="2268" w:hanging="1134"/>
        <w:jc w:val="left"/>
        <w:rPr>
          <w:lang w:val="fr-FR"/>
        </w:rPr>
      </w:pPr>
      <w:r w:rsidRPr="0092604F">
        <w:rPr>
          <w:lang w:val="fr-FR"/>
        </w:rPr>
        <w:t>3.1</w:t>
      </w:r>
      <w:r w:rsidRPr="0092604F">
        <w:rPr>
          <w:lang w:val="fr-FR"/>
        </w:rPr>
        <w:tab/>
        <w:t xml:space="preserve">Boules et barres d’attelage </w:t>
      </w:r>
    </w:p>
    <w:p w:rsidR="0092604F" w:rsidRPr="0092604F" w:rsidRDefault="0092604F" w:rsidP="0092604F">
      <w:pPr>
        <w:pStyle w:val="SingleTxtG"/>
        <w:ind w:left="2268" w:hanging="1134"/>
        <w:rPr>
          <w:lang w:val="fr-FR"/>
        </w:rPr>
      </w:pPr>
      <w:r w:rsidRPr="0092604F">
        <w:rPr>
          <w:lang w:val="fr-FR"/>
        </w:rPr>
        <w:t>3.1.1</w:t>
      </w:r>
      <w:r w:rsidRPr="0092604F">
        <w:rPr>
          <w:lang w:val="fr-FR"/>
        </w:rPr>
        <w:tab/>
        <w:t>Les attelages mécaniques à boule peuvent être des t</w:t>
      </w:r>
      <w:r w:rsidR="009733C1">
        <w:rPr>
          <w:lang w:val="fr-FR"/>
        </w:rPr>
        <w:t>ypes suivants</w:t>
      </w:r>
      <w:r w:rsidRPr="0092604F">
        <w:rPr>
          <w:lang w:val="fr-FR"/>
        </w:rPr>
        <w:t> :</w:t>
      </w:r>
    </w:p>
    <w:p w:rsidR="0092604F" w:rsidRPr="0092604F" w:rsidRDefault="0092604F" w:rsidP="009733C1">
      <w:pPr>
        <w:pStyle w:val="SingleTxtG"/>
        <w:ind w:left="2835" w:hanging="567"/>
        <w:rPr>
          <w:lang w:val="fr-FR"/>
        </w:rPr>
      </w:pPr>
      <w:r w:rsidRPr="0092604F">
        <w:rPr>
          <w:lang w:val="fr-FR"/>
        </w:rPr>
        <w:t>a)</w:t>
      </w:r>
      <w:r w:rsidRPr="0092604F">
        <w:rPr>
          <w:lang w:val="fr-FR"/>
        </w:rPr>
        <w:tab/>
        <w:t>Attelages à boule monobloc, y compris les dispositifs à boule démontable non interchangeable (voir fig. 20a et 20b) ;</w:t>
      </w:r>
    </w:p>
    <w:p w:rsidR="0092604F" w:rsidRPr="0092604F" w:rsidRDefault="0092604F" w:rsidP="009733C1">
      <w:pPr>
        <w:pStyle w:val="SingleTxtG"/>
        <w:ind w:left="2835" w:hanging="567"/>
        <w:rPr>
          <w:lang w:val="fr-FR"/>
        </w:rPr>
      </w:pPr>
      <w:r w:rsidRPr="0092604F">
        <w:rPr>
          <w:lang w:val="fr-FR"/>
        </w:rPr>
        <w:t>b)</w:t>
      </w:r>
      <w:r w:rsidRPr="0092604F">
        <w:rPr>
          <w:lang w:val="fr-FR"/>
        </w:rPr>
        <w:tab/>
        <w:t>Attelages à boule comprenant des parties démontab</w:t>
      </w:r>
      <w:r w:rsidR="009733C1">
        <w:rPr>
          <w:lang w:val="fr-FR"/>
        </w:rPr>
        <w:t>les (voir fig. 20c, 20d et 20e)</w:t>
      </w:r>
      <w:r w:rsidRPr="0092604F">
        <w:rPr>
          <w:lang w:val="fr-FR"/>
        </w:rPr>
        <w:t> ;</w:t>
      </w:r>
    </w:p>
    <w:p w:rsidR="0092604F" w:rsidRDefault="0092604F" w:rsidP="009733C1">
      <w:pPr>
        <w:pStyle w:val="SingleTxtG"/>
        <w:ind w:left="2835" w:hanging="567"/>
        <w:rPr>
          <w:lang w:val="fr-FR"/>
        </w:rPr>
      </w:pPr>
      <w:r w:rsidRPr="0092604F">
        <w:rPr>
          <w:lang w:val="fr-FR"/>
        </w:rPr>
        <w:t>c)</w:t>
      </w:r>
      <w:r w:rsidRPr="0092604F">
        <w:rPr>
          <w:lang w:val="fr-FR"/>
        </w:rPr>
        <w:tab/>
        <w:t>Barres d’attelage non munies de boule (voir fig. 20f).</w:t>
      </w:r>
    </w:p>
    <w:p w:rsidR="009733C1" w:rsidRDefault="009733C1" w:rsidP="009733C1">
      <w:pPr>
        <w:pStyle w:val="Heading1"/>
        <w:spacing w:before="240" w:after="120"/>
        <w:rPr>
          <w:b/>
          <w:lang w:val="fr-FR"/>
        </w:rPr>
      </w:pPr>
      <w:r w:rsidRPr="009733C1">
        <w:rPr>
          <w:lang w:val="fr-FR"/>
        </w:rPr>
        <w:t xml:space="preserve">Figure 20 </w:t>
      </w:r>
      <w:r w:rsidRPr="009733C1">
        <w:rPr>
          <w:lang w:val="fr-FR"/>
        </w:rPr>
        <w:br/>
      </w:r>
      <w:r w:rsidRPr="009733C1">
        <w:rPr>
          <w:b/>
          <w:lang w:val="fr-FR"/>
        </w:rPr>
        <w:t>Différents modèles de barres et de boules d’attelage</w:t>
      </w:r>
    </w:p>
    <w:p w:rsidR="00767FAA" w:rsidRPr="00150DB2" w:rsidRDefault="008F7139" w:rsidP="00767FAA">
      <w:pPr>
        <w:spacing w:line="240" w:lineRule="auto"/>
        <w:ind w:left="1134"/>
      </w:pPr>
      <w:r>
        <w:rPr>
          <w:noProof/>
          <w:lang w:val="en-US"/>
        </w:rPr>
        <mc:AlternateContent>
          <mc:Choice Requires="wps">
            <w:drawing>
              <wp:anchor distT="0" distB="0" distL="114300" distR="114300" simplePos="0" relativeHeight="251699200" behindDoc="0" locked="0" layoutInCell="1" allowOverlap="1" wp14:anchorId="063C0EFF" wp14:editId="4917FE64">
                <wp:simplePos x="0" y="0"/>
                <wp:positionH relativeFrom="column">
                  <wp:posOffset>2378710</wp:posOffset>
                </wp:positionH>
                <wp:positionV relativeFrom="paragraph">
                  <wp:posOffset>2672715</wp:posOffset>
                </wp:positionV>
                <wp:extent cx="2895600" cy="412750"/>
                <wp:effectExtent l="0" t="0" r="0" b="6350"/>
                <wp:wrapNone/>
                <wp:docPr id="385" name="Zone de texte 385"/>
                <wp:cNvGraphicFramePr/>
                <a:graphic xmlns:a="http://schemas.openxmlformats.org/drawingml/2006/main">
                  <a:graphicData uri="http://schemas.microsoft.com/office/word/2010/wordprocessingShape">
                    <wps:wsp>
                      <wps:cNvSpPr txBox="1"/>
                      <wps:spPr>
                        <a:xfrm>
                          <a:off x="0" y="0"/>
                          <a:ext cx="2895600" cy="41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243B3A" w:rsidRDefault="00EF658B" w:rsidP="00DD5114">
                            <w:pPr>
                              <w:ind w:left="284" w:hanging="284"/>
                              <w:rPr>
                                <w:sz w:val="18"/>
                                <w:szCs w:val="18"/>
                              </w:rPr>
                            </w:pPr>
                            <w:r w:rsidRPr="00243B3A">
                              <w:rPr>
                                <w:sz w:val="18"/>
                                <w:szCs w:val="18"/>
                              </w:rPr>
                              <w:t>d</w:t>
                            </w:r>
                            <w:r w:rsidRPr="00243B3A">
                              <w:rPr>
                                <w:sz w:val="18"/>
                                <w:szCs w:val="18"/>
                              </w:rPr>
                              <w:tab/>
                              <w:t xml:space="preserve">Barre avec boule démontable à support intégré : boule </w:t>
                            </w:r>
                            <w:r w:rsidR="008F7139">
                              <w:rPr>
                                <w:sz w:val="18"/>
                                <w:szCs w:val="18"/>
                              </w:rPr>
                              <w:br/>
                            </w:r>
                            <w:r w:rsidRPr="00243B3A">
                              <w:rPr>
                                <w:sz w:val="18"/>
                                <w:szCs w:val="18"/>
                              </w:rPr>
                              <w:t>fixée par boulons de la classe A50 par exemple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C0EFF" id="Zone de texte 385" o:spid="_x0000_s1040" type="#_x0000_t202" style="position:absolute;left:0;text-align:left;margin-left:187.3pt;margin-top:210.45pt;width:228pt;height: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" fillcolor="white [3201]" stroked="f" strokeweight=".5pt">
                <v:textbox inset="0,0,0,0">
                  <w:txbxContent>
                    <w:p w:rsidR="00EF658B" w:rsidRPr="00243B3A" w:rsidRDefault="00EF658B" w:rsidP="00DD5114">
                      <w:pPr>
                        <w:ind w:left="284" w:hanging="284"/>
                        <w:rPr>
                          <w:sz w:val="18"/>
                          <w:szCs w:val="18"/>
                        </w:rPr>
                      </w:pPr>
                      <w:r w:rsidRPr="00243B3A">
                        <w:rPr>
                          <w:sz w:val="18"/>
                          <w:szCs w:val="18"/>
                        </w:rPr>
                        <w:t>d</w:t>
                      </w:r>
                      <w:r w:rsidRPr="00243B3A">
                        <w:rPr>
                          <w:sz w:val="18"/>
                          <w:szCs w:val="18"/>
                        </w:rPr>
                        <w:tab/>
                        <w:t xml:space="preserve">Barre avec boule démontable à support intégré : boule </w:t>
                      </w:r>
                      <w:r w:rsidR="008F7139">
                        <w:rPr>
                          <w:sz w:val="18"/>
                          <w:szCs w:val="18"/>
                        </w:rPr>
                        <w:br/>
                      </w:r>
                      <w:r w:rsidRPr="00243B3A">
                        <w:rPr>
                          <w:sz w:val="18"/>
                          <w:szCs w:val="18"/>
                        </w:rPr>
                        <w:t>fixée par boulons de la classe A50 par exemple</w:t>
                      </w:r>
                    </w:p>
                  </w:txbxContent>
                </v:textbox>
              </v:shape>
            </w:pict>
          </mc:Fallback>
        </mc:AlternateContent>
      </w:r>
      <w:r>
        <w:rPr>
          <w:noProof/>
          <w:lang w:val="en-US"/>
        </w:rPr>
        <mc:AlternateContent>
          <mc:Choice Requires="wps">
            <w:drawing>
              <wp:anchor distT="0" distB="0" distL="114300" distR="114300" simplePos="0" relativeHeight="251698176" behindDoc="0" locked="0" layoutInCell="1" allowOverlap="1" wp14:anchorId="14563A86" wp14:editId="4B0FF5BB">
                <wp:simplePos x="0" y="0"/>
                <wp:positionH relativeFrom="column">
                  <wp:posOffset>2378710</wp:posOffset>
                </wp:positionH>
                <wp:positionV relativeFrom="paragraph">
                  <wp:posOffset>1967865</wp:posOffset>
                </wp:positionV>
                <wp:extent cx="2895600" cy="361950"/>
                <wp:effectExtent l="0" t="0" r="0" b="0"/>
                <wp:wrapNone/>
                <wp:docPr id="386" name="Zone de texte 386"/>
                <wp:cNvGraphicFramePr/>
                <a:graphic xmlns:a="http://schemas.openxmlformats.org/drawingml/2006/main">
                  <a:graphicData uri="http://schemas.microsoft.com/office/word/2010/wordprocessingShape">
                    <wps:wsp>
                      <wps:cNvSpPr txBox="1"/>
                      <wps:spPr>
                        <a:xfrm>
                          <a:off x="0" y="0"/>
                          <a:ext cx="28956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243B3A" w:rsidRDefault="00EF658B" w:rsidP="00DD5114">
                            <w:pPr>
                              <w:ind w:left="284" w:hanging="284"/>
                              <w:rPr>
                                <w:sz w:val="18"/>
                                <w:szCs w:val="18"/>
                              </w:rPr>
                            </w:pPr>
                            <w:r w:rsidRPr="00243B3A">
                              <w:rPr>
                                <w:sz w:val="18"/>
                                <w:szCs w:val="18"/>
                              </w:rPr>
                              <w:t>c</w:t>
                            </w:r>
                            <w:r w:rsidRPr="00243B3A">
                              <w:rPr>
                                <w:sz w:val="18"/>
                                <w:szCs w:val="18"/>
                              </w:rPr>
                              <w:tab/>
                              <w:t>Barre avec boule démontable au moyen d’outils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3A86" id="Zone de texte 386" o:spid="_x0000_s1041" type="#_x0000_t202" style="position:absolute;left:0;text-align:left;margin-left:187.3pt;margin-top:154.95pt;width:228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" fillcolor="white [3201]" stroked="f" strokeweight=".5pt">
                <v:textbox inset="0,0,0,0">
                  <w:txbxContent>
                    <w:p w:rsidR="00EF658B" w:rsidRPr="00243B3A" w:rsidRDefault="00EF658B" w:rsidP="00DD5114">
                      <w:pPr>
                        <w:ind w:left="284" w:hanging="284"/>
                        <w:rPr>
                          <w:sz w:val="18"/>
                          <w:szCs w:val="18"/>
                        </w:rPr>
                      </w:pPr>
                      <w:r w:rsidRPr="00243B3A">
                        <w:rPr>
                          <w:sz w:val="18"/>
                          <w:szCs w:val="18"/>
                        </w:rPr>
                        <w:t>c</w:t>
                      </w:r>
                      <w:r w:rsidRPr="00243B3A">
                        <w:rPr>
                          <w:sz w:val="18"/>
                          <w:szCs w:val="18"/>
                        </w:rPr>
                        <w:tab/>
                        <w:t>Barre avec boule démontable au moyen d’outils</w:t>
                      </w:r>
                    </w:p>
                  </w:txbxContent>
                </v:textbox>
              </v:shape>
            </w:pict>
          </mc:Fallback>
        </mc:AlternateContent>
      </w:r>
      <w:r>
        <w:rPr>
          <w:noProof/>
          <w:lang w:val="en-US"/>
        </w:rPr>
        <mc:AlternateContent>
          <mc:Choice Requires="wps">
            <w:drawing>
              <wp:anchor distT="0" distB="0" distL="114300" distR="114300" simplePos="0" relativeHeight="251696128" behindDoc="0" locked="0" layoutInCell="1" allowOverlap="1" wp14:anchorId="1DB5A0BC" wp14:editId="5BE40B63">
                <wp:simplePos x="0" y="0"/>
                <wp:positionH relativeFrom="column">
                  <wp:posOffset>2378710</wp:posOffset>
                </wp:positionH>
                <wp:positionV relativeFrom="paragraph">
                  <wp:posOffset>393065</wp:posOffset>
                </wp:positionV>
                <wp:extent cx="2895600" cy="400050"/>
                <wp:effectExtent l="0" t="0" r="0" b="0"/>
                <wp:wrapNone/>
                <wp:docPr id="387" name="Zone de texte 387"/>
                <wp:cNvGraphicFramePr/>
                <a:graphic xmlns:a="http://schemas.openxmlformats.org/drawingml/2006/main">
                  <a:graphicData uri="http://schemas.microsoft.com/office/word/2010/wordprocessingShape">
                    <wps:wsp>
                      <wps:cNvSpPr txBox="1"/>
                      <wps:spPr>
                        <a:xfrm>
                          <a:off x="0" y="0"/>
                          <a:ext cx="28956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243B3A" w:rsidRDefault="00EF658B" w:rsidP="00DD5114">
                            <w:pPr>
                              <w:ind w:left="284" w:hanging="284"/>
                              <w:rPr>
                                <w:sz w:val="18"/>
                                <w:szCs w:val="18"/>
                              </w:rPr>
                            </w:pPr>
                            <w:r w:rsidRPr="00243B3A">
                              <w:rPr>
                                <w:sz w:val="18"/>
                                <w:szCs w:val="18"/>
                              </w:rPr>
                              <w:t>a</w:t>
                            </w:r>
                            <w:r w:rsidRPr="00243B3A">
                              <w:rPr>
                                <w:sz w:val="18"/>
                                <w:szCs w:val="18"/>
                              </w:rPr>
                              <w:tab/>
                              <w:t>Barre et boule d’attelage monobloc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5A0BC" id="Zone de texte 387" o:spid="_x0000_s1042" type="#_x0000_t202" style="position:absolute;left:0;text-align:left;margin-left:187.3pt;margin-top:30.95pt;width:228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" fillcolor="white [3201]" stroked="f" strokeweight=".5pt">
                <v:textbox inset="0,0,0,0">
                  <w:txbxContent>
                    <w:p w:rsidR="00EF658B" w:rsidRPr="00243B3A" w:rsidRDefault="00EF658B" w:rsidP="00DD5114">
                      <w:pPr>
                        <w:ind w:left="284" w:hanging="284"/>
                        <w:rPr>
                          <w:sz w:val="18"/>
                          <w:szCs w:val="18"/>
                        </w:rPr>
                      </w:pPr>
                      <w:r w:rsidRPr="00243B3A">
                        <w:rPr>
                          <w:sz w:val="18"/>
                          <w:szCs w:val="18"/>
                        </w:rPr>
                        <w:t>a</w:t>
                      </w:r>
                      <w:r w:rsidRPr="00243B3A">
                        <w:rPr>
                          <w:sz w:val="18"/>
                          <w:szCs w:val="18"/>
                        </w:rPr>
                        <w:tab/>
                        <w:t>Barre et boule d’attelage monobloc</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7C1A193A" wp14:editId="1046D3B0">
                <wp:simplePos x="0" y="0"/>
                <wp:positionH relativeFrom="column">
                  <wp:posOffset>2378710</wp:posOffset>
                </wp:positionH>
                <wp:positionV relativeFrom="paragraph">
                  <wp:posOffset>4190365</wp:posOffset>
                </wp:positionV>
                <wp:extent cx="2946400" cy="273050"/>
                <wp:effectExtent l="0" t="0" r="6350" b="0"/>
                <wp:wrapNone/>
                <wp:docPr id="388" name="Zone de texte 388"/>
                <wp:cNvGraphicFramePr/>
                <a:graphic xmlns:a="http://schemas.openxmlformats.org/drawingml/2006/main">
                  <a:graphicData uri="http://schemas.microsoft.com/office/word/2010/wordprocessingShape">
                    <wps:wsp>
                      <wps:cNvSpPr txBox="1"/>
                      <wps:spPr>
                        <a:xfrm>
                          <a:off x="0" y="0"/>
                          <a:ext cx="294640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243B3A" w:rsidRDefault="00EF658B" w:rsidP="00DD5114">
                            <w:pPr>
                              <w:ind w:left="284" w:hanging="284"/>
                              <w:rPr>
                                <w:sz w:val="18"/>
                                <w:szCs w:val="18"/>
                              </w:rPr>
                            </w:pPr>
                            <w:r w:rsidRPr="00243B3A">
                              <w:rPr>
                                <w:sz w:val="18"/>
                                <w:szCs w:val="18"/>
                              </w:rPr>
                              <w:t>f</w:t>
                            </w:r>
                            <w:r w:rsidRPr="00243B3A">
                              <w:rPr>
                                <w:sz w:val="18"/>
                                <w:szCs w:val="18"/>
                              </w:rPr>
                              <w:tab/>
                              <w:t>Barre non munie de boule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193A" id="Zone de texte 388" o:spid="_x0000_s1043" type="#_x0000_t202" style="position:absolute;left:0;text-align:left;margin-left:187.3pt;margin-top:329.95pt;width:232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" fillcolor="white [3201]" stroked="f" strokeweight=".5pt">
                <v:textbox inset="0,0,0,0">
                  <w:txbxContent>
                    <w:p w:rsidR="00EF658B" w:rsidRPr="00243B3A" w:rsidRDefault="00EF658B" w:rsidP="00DD5114">
                      <w:pPr>
                        <w:ind w:left="284" w:hanging="284"/>
                        <w:rPr>
                          <w:sz w:val="18"/>
                          <w:szCs w:val="18"/>
                        </w:rPr>
                      </w:pPr>
                      <w:r w:rsidRPr="00243B3A">
                        <w:rPr>
                          <w:sz w:val="18"/>
                          <w:szCs w:val="18"/>
                        </w:rPr>
                        <w:t>f</w:t>
                      </w:r>
                      <w:r w:rsidRPr="00243B3A">
                        <w:rPr>
                          <w:sz w:val="18"/>
                          <w:szCs w:val="18"/>
                        </w:rPr>
                        <w:tab/>
                        <w:t>Barre non munie de boule</w:t>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14:anchorId="197D324A" wp14:editId="72FEFB79">
                <wp:simplePos x="0" y="0"/>
                <wp:positionH relativeFrom="column">
                  <wp:posOffset>2378710</wp:posOffset>
                </wp:positionH>
                <wp:positionV relativeFrom="paragraph">
                  <wp:posOffset>3428365</wp:posOffset>
                </wp:positionV>
                <wp:extent cx="2946400" cy="368300"/>
                <wp:effectExtent l="0" t="0" r="6350" b="0"/>
                <wp:wrapNone/>
                <wp:docPr id="389" name="Zone de texte 389"/>
                <wp:cNvGraphicFramePr/>
                <a:graphic xmlns:a="http://schemas.openxmlformats.org/drawingml/2006/main">
                  <a:graphicData uri="http://schemas.microsoft.com/office/word/2010/wordprocessingShape">
                    <wps:wsp>
                      <wps:cNvSpPr txBox="1"/>
                      <wps:spPr>
                        <a:xfrm>
                          <a:off x="0" y="0"/>
                          <a:ext cx="294640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243B3A" w:rsidRDefault="00EF658B" w:rsidP="00DD5114">
                            <w:pPr>
                              <w:ind w:left="284" w:hanging="284"/>
                              <w:rPr>
                                <w:sz w:val="18"/>
                                <w:szCs w:val="18"/>
                              </w:rPr>
                            </w:pPr>
                            <w:r w:rsidRPr="00243B3A">
                              <w:rPr>
                                <w:sz w:val="18"/>
                                <w:szCs w:val="18"/>
                              </w:rPr>
                              <w:t>e</w:t>
                            </w:r>
                            <w:r w:rsidRPr="00243B3A">
                              <w:rPr>
                                <w:sz w:val="18"/>
                                <w:szCs w:val="18"/>
                              </w:rPr>
                              <w:tab/>
                              <w:t>Barre avec boule à support intégré démontable au moyen d’outils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24A" id="Zone de texte 389" o:spid="_x0000_s1044" type="#_x0000_t202" style="position:absolute;left:0;text-align:left;margin-left:187.3pt;margin-top:269.95pt;width:232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" fillcolor="white [3201]" stroked="f" strokeweight=".5pt">
                <v:textbox inset="0,0,0,0">
                  <w:txbxContent>
                    <w:p w:rsidR="00EF658B" w:rsidRPr="00243B3A" w:rsidRDefault="00EF658B" w:rsidP="00DD5114">
                      <w:pPr>
                        <w:ind w:left="284" w:hanging="284"/>
                        <w:rPr>
                          <w:sz w:val="18"/>
                          <w:szCs w:val="18"/>
                        </w:rPr>
                      </w:pPr>
                      <w:r w:rsidRPr="00243B3A">
                        <w:rPr>
                          <w:sz w:val="18"/>
                          <w:szCs w:val="18"/>
                        </w:rPr>
                        <w:t>e</w:t>
                      </w:r>
                      <w:r w:rsidRPr="00243B3A">
                        <w:rPr>
                          <w:sz w:val="18"/>
                          <w:szCs w:val="18"/>
                        </w:rPr>
                        <w:tab/>
                        <w:t>Barre avec boule à support intégré démontable au moyen d’outils</w:t>
                      </w:r>
                    </w:p>
                  </w:txbxContent>
                </v:textbox>
              </v:shape>
            </w:pict>
          </mc:Fallback>
        </mc:AlternateContent>
      </w:r>
      <w:r>
        <w:rPr>
          <w:noProof/>
          <w:lang w:val="en-US"/>
        </w:rPr>
        <mc:AlternateContent>
          <mc:Choice Requires="wps">
            <w:drawing>
              <wp:anchor distT="0" distB="0" distL="114300" distR="114300" simplePos="0" relativeHeight="251697152" behindDoc="0" locked="0" layoutInCell="1" allowOverlap="1" wp14:anchorId="30152018" wp14:editId="357D0D8A">
                <wp:simplePos x="0" y="0"/>
                <wp:positionH relativeFrom="column">
                  <wp:posOffset>2378710</wp:posOffset>
                </wp:positionH>
                <wp:positionV relativeFrom="paragraph">
                  <wp:posOffset>1097915</wp:posOffset>
                </wp:positionV>
                <wp:extent cx="2895600" cy="419100"/>
                <wp:effectExtent l="0" t="0" r="0" b="0"/>
                <wp:wrapNone/>
                <wp:docPr id="390" name="Zone de texte 390"/>
                <wp:cNvGraphicFramePr/>
                <a:graphic xmlns:a="http://schemas.openxmlformats.org/drawingml/2006/main">
                  <a:graphicData uri="http://schemas.microsoft.com/office/word/2010/wordprocessingShape">
                    <wps:wsp>
                      <wps:cNvSpPr txBox="1"/>
                      <wps:spPr>
                        <a:xfrm>
                          <a:off x="0" y="0"/>
                          <a:ext cx="28956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658B" w:rsidRPr="00243B3A" w:rsidRDefault="00EF658B" w:rsidP="00DD5114">
                            <w:pPr>
                              <w:ind w:left="284" w:hanging="284"/>
                              <w:rPr>
                                <w:sz w:val="18"/>
                                <w:szCs w:val="18"/>
                              </w:rPr>
                            </w:pPr>
                            <w:r w:rsidRPr="00243B3A">
                              <w:rPr>
                                <w:sz w:val="18"/>
                                <w:szCs w:val="18"/>
                              </w:rPr>
                              <w:t>b</w:t>
                            </w:r>
                            <w:r w:rsidRPr="00243B3A">
                              <w:rPr>
                                <w:sz w:val="18"/>
                                <w:szCs w:val="18"/>
                              </w:rPr>
                              <w:tab/>
                              <w:t xml:space="preserve">Comme plus haut, sauf que la boule peut être détachée </w:t>
                            </w:r>
                            <w:r w:rsidRPr="00243B3A">
                              <w:rPr>
                                <w:sz w:val="18"/>
                                <w:szCs w:val="18"/>
                              </w:rPr>
                              <w:br/>
                              <w:t>à la main sans outils : montage à baïonnette par exemple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52018" id="Zone de texte 390" o:spid="_x0000_s1045" type="#_x0000_t202" style="position:absolute;left:0;text-align:left;margin-left:187.3pt;margin-top:86.45pt;width:228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" fillcolor="white [3201]" stroked="f" strokeweight=".5pt">
                <v:textbox inset="0,0,0,0">
                  <w:txbxContent>
                    <w:p w:rsidR="00EF658B" w:rsidRPr="00243B3A" w:rsidRDefault="00EF658B" w:rsidP="00DD5114">
                      <w:pPr>
                        <w:ind w:left="284" w:hanging="284"/>
                        <w:rPr>
                          <w:sz w:val="18"/>
                          <w:szCs w:val="18"/>
                        </w:rPr>
                      </w:pPr>
                      <w:r w:rsidRPr="00243B3A">
                        <w:rPr>
                          <w:sz w:val="18"/>
                          <w:szCs w:val="18"/>
                        </w:rPr>
                        <w:t>b</w:t>
                      </w:r>
                      <w:r w:rsidRPr="00243B3A">
                        <w:rPr>
                          <w:sz w:val="18"/>
                          <w:szCs w:val="18"/>
                        </w:rPr>
                        <w:tab/>
                        <w:t xml:space="preserve">Comme plus haut, sauf que la boule peut être détachée </w:t>
                      </w:r>
                      <w:r w:rsidRPr="00243B3A">
                        <w:rPr>
                          <w:sz w:val="18"/>
                          <w:szCs w:val="18"/>
                        </w:rPr>
                        <w:br/>
                        <w:t>à la main sans outils : montage à baïonnette par exemple</w:t>
                      </w:r>
                    </w:p>
                  </w:txbxContent>
                </v:textbox>
              </v:shape>
            </w:pict>
          </mc:Fallback>
        </mc:AlternateContent>
      </w:r>
      <w:r w:rsidR="00767FAA">
        <w:rPr>
          <w:noProof/>
          <w:lang w:val="en-US"/>
        </w:rPr>
        <w:drawing>
          <wp:inline distT="0" distB="0" distL="0" distR="0" wp14:anchorId="12018316" wp14:editId="5F0E92B9">
            <wp:extent cx="4752000" cy="4660416"/>
            <wp:effectExtent l="0" t="0" r="0" b="6985"/>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2" r="-4462"/>
                    <a:stretch/>
                  </pic:blipFill>
                  <pic:spPr bwMode="auto">
                    <a:xfrm>
                      <a:off x="0" y="0"/>
                      <a:ext cx="4760957" cy="4669200"/>
                    </a:xfrm>
                    <a:prstGeom prst="rect">
                      <a:avLst/>
                    </a:prstGeom>
                    <a:noFill/>
                    <a:ln>
                      <a:noFill/>
                    </a:ln>
                    <a:extLst>
                      <a:ext uri="{53640926-AAD7-44D8-BBD7-CCE9431645EC}">
                        <a14:shadowObscured xmlns:a14="http://schemas.microsoft.com/office/drawing/2010/main"/>
                      </a:ext>
                    </a:extLst>
                  </pic:spPr>
                </pic:pic>
              </a:graphicData>
            </a:graphic>
          </wp:inline>
        </w:drawing>
      </w:r>
    </w:p>
    <w:p w:rsidR="0092604F" w:rsidRPr="0092604F" w:rsidRDefault="0092604F" w:rsidP="009B4605">
      <w:pPr>
        <w:pStyle w:val="SingleTxtG"/>
        <w:keepLines/>
        <w:spacing w:before="240"/>
        <w:ind w:left="2268" w:hanging="1134"/>
        <w:rPr>
          <w:lang w:val="fr-FR"/>
        </w:rPr>
      </w:pPr>
      <w:bookmarkStart w:id="38" w:name="_MON_1035896585"/>
      <w:bookmarkStart w:id="39" w:name="_MON_1035896849"/>
      <w:bookmarkStart w:id="40" w:name="_MON_1035631870"/>
      <w:bookmarkEnd w:id="38"/>
      <w:bookmarkEnd w:id="39"/>
      <w:bookmarkEnd w:id="40"/>
      <w:r w:rsidRPr="0092604F">
        <w:rPr>
          <w:lang w:val="fr-FR"/>
        </w:rPr>
        <w:t>3.1.2</w:t>
      </w:r>
      <w:r w:rsidRPr="0092604F">
        <w:rPr>
          <w:lang w:val="fr-FR"/>
        </w:rPr>
        <w:tab/>
        <w:t>L’essai de base est un essai dynamique de fatigue. L’échantillon se compose de la boule d’attelage, du col et des montages nécessaires pour fixer l’ensemble au véhicule. La boule d’attelage et la barre d’attelage doivent être solidement fixées exactement dans la position dans laquelle elles se trouvent en utilisation, sur l’appareil d’essai, lequel doit être capable de produire une force alternée.</w:t>
      </w:r>
    </w:p>
    <w:p w:rsidR="0092604F" w:rsidRPr="0092604F" w:rsidRDefault="0092604F" w:rsidP="0092604F">
      <w:pPr>
        <w:pStyle w:val="SingleTxtG"/>
        <w:ind w:left="2268" w:hanging="1134"/>
        <w:rPr>
          <w:lang w:val="fr-FR"/>
        </w:rPr>
      </w:pPr>
      <w:r w:rsidRPr="0092604F">
        <w:rPr>
          <w:lang w:val="fr-FR"/>
        </w:rPr>
        <w:t>3.1.3</w:t>
      </w:r>
      <w:r w:rsidRPr="0092604F">
        <w:rPr>
          <w:lang w:val="fr-FR"/>
        </w:rPr>
        <w:tab/>
        <w:t>L’emplacement des points de fixation de la boule d’attelage et de la barre d’attelage est défini par le constructeur du véhicule (voir par. 5.3.2 du présent Règlement).</w:t>
      </w:r>
    </w:p>
    <w:p w:rsidR="0092604F" w:rsidRPr="0092604F" w:rsidRDefault="0092604F" w:rsidP="0092604F">
      <w:pPr>
        <w:pStyle w:val="SingleTxtG"/>
        <w:ind w:left="2268" w:hanging="1134"/>
        <w:rPr>
          <w:lang w:val="fr-FR"/>
        </w:rPr>
      </w:pPr>
      <w:r w:rsidRPr="0092604F">
        <w:rPr>
          <w:lang w:val="fr-FR"/>
        </w:rPr>
        <w:t>3.1.4</w:t>
      </w:r>
      <w:r w:rsidRPr="0092604F">
        <w:rPr>
          <w:lang w:val="fr-FR"/>
        </w:rPr>
        <w:tab/>
        <w:t>Les dispositifs soumis à l’essai doivent être fournis avec tou</w:t>
      </w:r>
      <w:r w:rsidR="009B4605">
        <w:rPr>
          <w:lang w:val="fr-FR"/>
        </w:rPr>
        <w:t xml:space="preserve">tes </w:t>
      </w:r>
      <w:r w:rsidRPr="0092604F">
        <w:rPr>
          <w:lang w:val="fr-FR"/>
        </w:rPr>
        <w:t>les pièces et les accessoires susceptibles d’influer sur leurs cara</w:t>
      </w:r>
      <w:r w:rsidR="009B4605">
        <w:rPr>
          <w:lang w:val="fr-FR"/>
        </w:rPr>
        <w:t xml:space="preserve">ctéristiques de résistance (par </w:t>
      </w:r>
      <w:r w:rsidRPr="0092604F">
        <w:rPr>
          <w:lang w:val="fr-FR"/>
        </w:rPr>
        <w:t>exemple, prise électrique, marquage, etc.). L’échantillon doit comprendre tous les éléments, y compris les points d’ancrage ou les points de fixation au véhicule. L’emplacement de la boule d’attelage et des points de fixation du dispositif d’attelage par rapport à la ligne de référence doit être défini par le constructeur du véhicule et doit être indiqué dans le procès-verbal d’essai. Les positions relatives des points d’ancrage par rapport à la ligne de référence, que le constructeur du véhicule tracteur doit indiquer en détail au fabricant du dispositif d’attelage, doivent être reproduites sur l’appareil d’essai.</w:t>
      </w:r>
    </w:p>
    <w:p w:rsidR="0092604F" w:rsidRPr="0092604F" w:rsidRDefault="0092604F" w:rsidP="0092604F">
      <w:pPr>
        <w:pStyle w:val="SingleTxtG"/>
        <w:ind w:left="2268" w:hanging="1134"/>
        <w:rPr>
          <w:lang w:val="fr-FR"/>
        </w:rPr>
      </w:pPr>
      <w:r w:rsidRPr="0092604F">
        <w:rPr>
          <w:lang w:val="fr-FR"/>
        </w:rPr>
        <w:t>3.1.5</w:t>
      </w:r>
      <w:r w:rsidRPr="0092604F">
        <w:rPr>
          <w:lang w:val="fr-FR"/>
        </w:rPr>
        <w:tab/>
        <w:t>L’échantillon placé sur l’appareil d’essai doit être soumis à une sollicitation alternée, appliquée selon un certain angle sur la boule d’attelage, comme indiqué à la figure 21 ou 22.</w:t>
      </w:r>
    </w:p>
    <w:p w:rsidR="0092604F" w:rsidRPr="0092604F" w:rsidRDefault="0092604F" w:rsidP="00744C8E">
      <w:pPr>
        <w:pStyle w:val="SingleTxtG"/>
        <w:ind w:left="2268"/>
        <w:rPr>
          <w:lang w:val="fr-FR"/>
        </w:rPr>
      </w:pPr>
      <w:r w:rsidRPr="0092604F">
        <w:rPr>
          <w:lang w:val="fr-FR"/>
        </w:rPr>
        <w:tab/>
        <w:t xml:space="preserve">L’angle d’application est déterminé en fonction de la position verticale relative entre une ligne de référence horizontale passant par le centre de la boule d’attelage et une ligne horizontale passant par le point d’ancrage du dispositif d’attelage qui est le plus haut ou le plus proche, dans un plan horizontal, du plan vertical transversal passant par le centre de la boule. Si la ligne passant par le point d’ancrage est située au-dessus de la ligne de référence horizontale, l’essai est effectué selon un angle α = + 15° </w:t>
      </w:r>
      <w:r w:rsidR="0014764F" w:rsidRPr="00AD689F">
        <w:rPr>
          <w:sz w:val="18"/>
          <w:lang w:val="fr-FR"/>
        </w:rPr>
        <w:sym w:font="Symbol" w:char="F0B1"/>
      </w:r>
      <w:r w:rsidRPr="0092604F">
        <w:rPr>
          <w:lang w:val="fr-FR"/>
        </w:rPr>
        <w:t>1°, alors que si elle est située en dessous, l’essai est effectué selon un angle α = </w:t>
      </w:r>
      <w:r w:rsidRPr="0092604F">
        <w:rPr>
          <w:lang w:val="fr-FR"/>
        </w:rPr>
        <w:noBreakHyphen/>
        <w:t> 15° </w:t>
      </w:r>
      <w:r w:rsidR="0014764F" w:rsidRPr="00AD689F">
        <w:rPr>
          <w:sz w:val="18"/>
          <w:lang w:val="fr-FR"/>
        </w:rPr>
        <w:sym w:font="Symbol" w:char="F0B1"/>
      </w:r>
      <w:r w:rsidRPr="0092604F">
        <w:rPr>
          <w:lang w:val="fr-FR"/>
        </w:rPr>
        <w:t xml:space="preserve">1° (voir fig. 21). Les points de fixation à prendre en compte pour déterminer l’angle d’essai doivent être ceux déclarés par le constructeur du véhicule par lesquels les principales forces d’attelage sont transmises à la structure du véhicule tracteur. </w:t>
      </w:r>
    </w:p>
    <w:p w:rsidR="0092604F" w:rsidRPr="0092604F" w:rsidRDefault="0092604F" w:rsidP="00744C8E">
      <w:pPr>
        <w:pStyle w:val="SingleTxtG"/>
        <w:ind w:left="2268"/>
        <w:rPr>
          <w:lang w:val="fr-FR"/>
        </w:rPr>
      </w:pPr>
      <w:r w:rsidRPr="0092604F">
        <w:rPr>
          <w:lang w:val="fr-FR"/>
        </w:rPr>
        <w:tab/>
        <w:t>Cette valeur angulaire est choisie pour tenir compte de la charge verticale statique et dynamique, et s’applique uniquement pour une charge verticale stati</w:t>
      </w:r>
      <w:r w:rsidR="009B4605">
        <w:rPr>
          <w:lang w:val="fr-FR"/>
        </w:rPr>
        <w:t>que admissible ne dépassant pas</w:t>
      </w:r>
      <w:r w:rsidRPr="0092604F">
        <w:rPr>
          <w:lang w:val="fr-FR"/>
        </w:rPr>
        <w:t> :</w:t>
      </w:r>
    </w:p>
    <w:p w:rsidR="0092604F" w:rsidRPr="003E7BEC" w:rsidRDefault="0092604F" w:rsidP="009B4605">
      <w:pPr>
        <w:suppressAutoHyphens w:val="0"/>
        <w:kinsoku/>
        <w:overflowPunct/>
        <w:autoSpaceDE/>
        <w:autoSpaceDN/>
        <w:adjustRightInd/>
        <w:snapToGrid/>
        <w:spacing w:after="120" w:line="240" w:lineRule="auto"/>
        <w:ind w:left="2268" w:right="1134"/>
        <w:rPr>
          <w:rFonts w:eastAsia="Times New Roman"/>
        </w:rPr>
      </w:pPr>
      <w:r w:rsidRPr="003E7BEC">
        <w:rPr>
          <w:rFonts w:eastAsia="Times New Roman"/>
        </w:rPr>
        <w:t>S = 120 x D [N]</w:t>
      </w:r>
    </w:p>
    <w:p w:rsidR="0092604F" w:rsidRPr="0092604F" w:rsidRDefault="0092604F" w:rsidP="00744C8E">
      <w:pPr>
        <w:pStyle w:val="SingleTxtG"/>
        <w:ind w:left="2268"/>
        <w:rPr>
          <w:lang w:val="fr-FR"/>
        </w:rPr>
      </w:pPr>
      <w:r w:rsidRPr="0092604F">
        <w:rPr>
          <w:lang w:val="fr-FR"/>
        </w:rPr>
        <w:tab/>
        <w:t>Si la charge verticale statique dépasse la valeur ci-dessus, l’angle doit être porté à 20° dans l’un et l’autre cas.</w:t>
      </w:r>
    </w:p>
    <w:p w:rsidR="0092604F" w:rsidRPr="0092604F" w:rsidRDefault="0092604F" w:rsidP="00744C8E">
      <w:pPr>
        <w:pStyle w:val="SingleTxtG"/>
        <w:ind w:left="2268"/>
        <w:rPr>
          <w:lang w:val="fr-FR"/>
        </w:rPr>
      </w:pPr>
      <w:r w:rsidRPr="0092604F">
        <w:rPr>
          <w:lang w:val="fr-FR"/>
        </w:rPr>
        <w:tab/>
        <w:t xml:space="preserve">L’essai dynamique doit être </w:t>
      </w:r>
      <w:r w:rsidR="009B4605">
        <w:rPr>
          <w:lang w:val="fr-FR"/>
        </w:rPr>
        <w:t>effectué avec la force suivante</w:t>
      </w:r>
      <w:r w:rsidRPr="0092604F">
        <w:rPr>
          <w:lang w:val="fr-FR"/>
        </w:rPr>
        <w:t> :</w:t>
      </w:r>
    </w:p>
    <w:p w:rsidR="0092604F" w:rsidRPr="003E7BEC" w:rsidRDefault="0092604F" w:rsidP="009B4605">
      <w:pPr>
        <w:suppressAutoHyphens w:val="0"/>
        <w:kinsoku/>
        <w:overflowPunct/>
        <w:autoSpaceDE/>
        <w:autoSpaceDN/>
        <w:adjustRightInd/>
        <w:snapToGrid/>
        <w:spacing w:after="120" w:line="240" w:lineRule="auto"/>
        <w:ind w:left="2268" w:right="1134"/>
        <w:rPr>
          <w:rFonts w:eastAsia="Times New Roman"/>
          <w:lang w:val="fr-FR"/>
        </w:rPr>
      </w:pPr>
      <w:r w:rsidRPr="003E7BEC">
        <w:rPr>
          <w:rFonts w:eastAsia="Times New Roman"/>
          <w:lang w:val="fr-FR"/>
        </w:rPr>
        <w:t>F</w:t>
      </w:r>
      <w:r w:rsidRPr="003E7BEC">
        <w:rPr>
          <w:rFonts w:eastAsia="Times New Roman"/>
          <w:vertAlign w:val="subscript"/>
          <w:lang w:val="fr-FR"/>
        </w:rPr>
        <w:t>hs res</w:t>
      </w:r>
      <w:r w:rsidRPr="003E7BEC">
        <w:rPr>
          <w:rFonts w:eastAsia="Times New Roman"/>
          <w:lang w:val="fr-FR"/>
        </w:rPr>
        <w:t xml:space="preserve"> = </w:t>
      </w:r>
      <w:r w:rsidR="009B4605">
        <w:rPr>
          <w:rFonts w:eastAsia="Times New Roman"/>
          <w:lang w:val="fr-FR"/>
        </w:rPr>
        <w:sym w:font="Symbol" w:char="F0B1"/>
      </w:r>
      <w:r w:rsidRPr="003E7BEC">
        <w:rPr>
          <w:rFonts w:eastAsia="Times New Roman"/>
          <w:lang w:val="fr-FR"/>
        </w:rPr>
        <w:t>0,6 D</w:t>
      </w:r>
    </w:p>
    <w:p w:rsidR="0092604F" w:rsidRPr="0092604F" w:rsidRDefault="0092604F" w:rsidP="0092604F">
      <w:pPr>
        <w:pStyle w:val="SingleTxtG"/>
        <w:ind w:left="2268" w:hanging="1134"/>
        <w:rPr>
          <w:lang w:val="fr-FR"/>
        </w:rPr>
      </w:pPr>
      <w:r w:rsidRPr="0092604F">
        <w:rPr>
          <w:lang w:val="fr-FR"/>
        </w:rPr>
        <w:t>3.1.6</w:t>
      </w:r>
      <w:r w:rsidRPr="0092604F">
        <w:rPr>
          <w:lang w:val="fr-FR"/>
        </w:rPr>
        <w:tab/>
        <w:t>La procédure d’essai est applicable aux différents modèles de dispositifs d’attelage (voir par. 3.1.1 de</w:t>
      </w:r>
      <w:r w:rsidR="009B4605">
        <w:rPr>
          <w:lang w:val="fr-FR"/>
        </w:rPr>
        <w:t xml:space="preserve"> la présente annexe) comme suit</w:t>
      </w:r>
      <w:r w:rsidRPr="0092604F">
        <w:rPr>
          <w:lang w:val="fr-FR"/>
        </w:rPr>
        <w:t> :</w:t>
      </w:r>
    </w:p>
    <w:p w:rsidR="0092604F" w:rsidRPr="0092604F" w:rsidRDefault="0092604F" w:rsidP="0092604F">
      <w:pPr>
        <w:pStyle w:val="SingleTxtG"/>
        <w:ind w:left="2268" w:hanging="1134"/>
        <w:rPr>
          <w:lang w:val="fr-FR"/>
        </w:rPr>
      </w:pPr>
      <w:r w:rsidRPr="0092604F">
        <w:rPr>
          <w:lang w:val="fr-FR"/>
        </w:rPr>
        <w:t>3.1.6.1</w:t>
      </w:r>
      <w:r w:rsidRPr="0092604F">
        <w:rPr>
          <w:lang w:val="fr-FR"/>
        </w:rPr>
        <w:tab/>
        <w:t>Attelages à boule monobloc, y compris les dispositifs à boule démontable non interchangeable (voir fig. 20a et 20b) ;</w:t>
      </w:r>
    </w:p>
    <w:p w:rsidR="0092604F" w:rsidRDefault="0092604F" w:rsidP="0092604F">
      <w:pPr>
        <w:pStyle w:val="SingleTxtG"/>
        <w:ind w:left="2268" w:hanging="1134"/>
        <w:rPr>
          <w:lang w:val="fr-FR"/>
        </w:rPr>
      </w:pPr>
      <w:r w:rsidRPr="0092604F">
        <w:rPr>
          <w:lang w:val="fr-FR"/>
        </w:rPr>
        <w:t>3.1.6.1.1</w:t>
      </w:r>
      <w:r w:rsidRPr="0092604F">
        <w:rPr>
          <w:lang w:val="fr-FR"/>
        </w:rPr>
        <w:tab/>
        <w:t>L’essai de résistance sur les dispositifs représentés sur les figures 20a et 20b doit être effectué conformément aux prescriptions du paragraphe 3.1.5.</w:t>
      </w:r>
    </w:p>
    <w:p w:rsidR="009B4605" w:rsidRDefault="009B4605" w:rsidP="009B4605">
      <w:pPr>
        <w:pStyle w:val="Heading1"/>
        <w:spacing w:after="120"/>
        <w:rPr>
          <w:b/>
          <w:lang w:val="fr-FR"/>
        </w:rPr>
      </w:pPr>
      <w:r w:rsidRPr="009B4605">
        <w:rPr>
          <w:lang w:val="fr-FR"/>
        </w:rPr>
        <w:t>Figure 21</w:t>
      </w:r>
      <w:r>
        <w:rPr>
          <w:u w:val="single"/>
          <w:lang w:val="fr-FR"/>
        </w:rPr>
        <w:t xml:space="preserve"> </w:t>
      </w:r>
      <w:r>
        <w:rPr>
          <w:u w:val="single"/>
          <w:lang w:val="fr-FR"/>
        </w:rPr>
        <w:br/>
      </w:r>
      <w:r w:rsidRPr="009B4605">
        <w:rPr>
          <w:b/>
          <w:lang w:val="fr-FR"/>
        </w:rPr>
        <w:t>Angles d’application de la force d’essai</w:t>
      </w:r>
    </w:p>
    <w:p w:rsidR="004C7AAD" w:rsidRPr="00B23A58" w:rsidRDefault="004C7AAD" w:rsidP="004C7AAD">
      <w:pPr>
        <w:pStyle w:val="SingleTxtG"/>
        <w:spacing w:line="240" w:lineRule="auto"/>
        <w:jc w:val="left"/>
      </w:pPr>
      <w:r>
        <w:rPr>
          <w:noProof/>
          <w:lang w:val="en-US"/>
        </w:rPr>
        <w:drawing>
          <wp:inline distT="0" distB="0" distL="0" distR="0" wp14:anchorId="4D1FA8BC" wp14:editId="529912DB">
            <wp:extent cx="4680000" cy="2358000"/>
            <wp:effectExtent l="0" t="0" r="6350" b="4445"/>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2358000"/>
                    </a:xfrm>
                    <a:prstGeom prst="rect">
                      <a:avLst/>
                    </a:prstGeom>
                    <a:noFill/>
                  </pic:spPr>
                </pic:pic>
              </a:graphicData>
            </a:graphic>
          </wp:inline>
        </w:drawing>
      </w:r>
    </w:p>
    <w:p w:rsidR="0092604F" w:rsidRDefault="0092604F" w:rsidP="00D842AA">
      <w:pPr>
        <w:pStyle w:val="SingleTxtG"/>
        <w:rPr>
          <w:lang w:val="fr-FR"/>
        </w:rPr>
      </w:pPr>
      <w:r w:rsidRPr="00173D2C">
        <w:rPr>
          <w:i/>
          <w:lang w:val="fr-FR"/>
        </w:rPr>
        <w:t>Note</w:t>
      </w:r>
      <w:r w:rsidRPr="004C7AAD">
        <w:rPr>
          <w:lang w:val="fr-FR"/>
        </w:rPr>
        <w:t> :</w:t>
      </w:r>
      <w:r w:rsidRPr="004C7AAD">
        <w:rPr>
          <w:lang w:val="fr-FR"/>
        </w:rPr>
        <w:tab/>
        <w:t>La ligne parallèle à la ligne de référence passe par le centre du point le plus élevé et le plus proche de montage de la barre d’attelage sur le véhicule (voir par. 3.1.5 de l’annexe 6).</w:t>
      </w:r>
    </w:p>
    <w:p w:rsidR="00173D2C" w:rsidRPr="00173D2C" w:rsidRDefault="00173D2C" w:rsidP="00173D2C">
      <w:pPr>
        <w:pStyle w:val="Heading1"/>
        <w:spacing w:before="240" w:after="120"/>
        <w:rPr>
          <w:b/>
          <w:lang w:val="fr-FR"/>
        </w:rPr>
      </w:pPr>
      <w:r w:rsidRPr="00173D2C">
        <w:t>Figure 22</w:t>
      </w:r>
      <w:r>
        <w:rPr>
          <w:u w:val="single"/>
          <w:lang w:val="fr-FR"/>
        </w:rPr>
        <w:t xml:space="preserve"> </w:t>
      </w:r>
      <w:r>
        <w:rPr>
          <w:u w:val="single"/>
          <w:lang w:val="fr-FR"/>
        </w:rPr>
        <w:br/>
      </w:r>
      <w:r w:rsidRPr="00173D2C">
        <w:rPr>
          <w:b/>
          <w:lang w:val="fr-FR"/>
        </w:rPr>
        <w:t>Angles d’application de la force d’essai</w:t>
      </w:r>
    </w:p>
    <w:bookmarkStart w:id="41" w:name="_MON_1035895236"/>
    <w:bookmarkEnd w:id="41"/>
    <w:p w:rsidR="0092604F" w:rsidRPr="003E7BEC" w:rsidRDefault="0014764F" w:rsidP="00173D2C">
      <w:pPr>
        <w:suppressAutoHyphens w:val="0"/>
        <w:kinsoku/>
        <w:overflowPunct/>
        <w:autoSpaceDE/>
        <w:autoSpaceDN/>
        <w:adjustRightInd/>
        <w:snapToGrid/>
        <w:spacing w:after="240" w:line="240" w:lineRule="auto"/>
        <w:ind w:left="2268" w:hanging="1134"/>
        <w:rPr>
          <w:rFonts w:eastAsia="Times New Roman"/>
          <w:u w:val="single"/>
          <w:lang w:val="en-GB"/>
        </w:rPr>
      </w:pPr>
      <w:r w:rsidRPr="003E7BEC">
        <w:rPr>
          <w:rFonts w:eastAsia="Times New Roman"/>
          <w:lang w:val="en-GB"/>
        </w:rPr>
        <w:object w:dxaOrig="8524" w:dyaOrig="2881">
          <v:shape id="_x0000_i1044" type="#_x0000_t75" style="width:368.5pt;height:143pt;mso-position-vertical:absolute" o:ole="" fillcolor="window">
            <v:imagedata r:id="rId74" o:title=""/>
            <o:lock v:ext="edit" aspectratio="f"/>
          </v:shape>
          <o:OLEObject Type="Embed" ProgID="Word.Picture.8" ShapeID="_x0000_i1044" DrawAspect="Content" ObjectID="_1530687665" r:id="rId75"/>
        </w:object>
      </w:r>
    </w:p>
    <w:p w:rsidR="0092604F" w:rsidRPr="00173D2C" w:rsidRDefault="0092604F" w:rsidP="00D842AA">
      <w:pPr>
        <w:pStyle w:val="SingleTxtG"/>
        <w:spacing w:after="240"/>
        <w:rPr>
          <w:lang w:val="fr-FR"/>
        </w:rPr>
      </w:pPr>
      <w:r w:rsidRPr="00173D2C">
        <w:rPr>
          <w:i/>
          <w:lang w:val="fr-FR"/>
        </w:rPr>
        <w:t>Note</w:t>
      </w:r>
      <w:r w:rsidRPr="00173D2C">
        <w:rPr>
          <w:lang w:val="fr-FR"/>
        </w:rPr>
        <w:t xml:space="preserve"> : </w:t>
      </w:r>
      <w:r w:rsidRPr="00173D2C">
        <w:rPr>
          <w:lang w:val="fr-FR"/>
        </w:rPr>
        <w:tab/>
        <w:t>Direction de la force d’essai alternée Fhs res, en fonction de la position de la ligne de référence horizontale passant par le centre de la boule par rapport à la ligne parallèle à ladite ligne de référence (voir fig. 21)</w:t>
      </w:r>
      <w:r w:rsidR="00D842AA">
        <w:rPr>
          <w:lang w:val="fr-FR"/>
        </w:rPr>
        <w:t>.</w:t>
      </w:r>
    </w:p>
    <w:p w:rsidR="0092604F" w:rsidRPr="0092604F" w:rsidRDefault="0092604F" w:rsidP="00D842AA">
      <w:pPr>
        <w:pStyle w:val="SingleTxtG"/>
        <w:keepNext/>
        <w:ind w:left="2268" w:hanging="1134"/>
        <w:jc w:val="left"/>
        <w:rPr>
          <w:lang w:val="fr-FR"/>
        </w:rPr>
      </w:pPr>
      <w:r w:rsidRPr="0092604F">
        <w:rPr>
          <w:lang w:val="fr-FR"/>
        </w:rPr>
        <w:t>3.1.6.2</w:t>
      </w:r>
      <w:r w:rsidRPr="0092604F">
        <w:rPr>
          <w:lang w:val="fr-FR"/>
        </w:rPr>
        <w:tab/>
        <w:t>Attelages à boule com</w:t>
      </w:r>
      <w:r w:rsidR="00D842AA">
        <w:rPr>
          <w:lang w:val="fr-FR"/>
        </w:rPr>
        <w:t>prenant des parties démontables</w:t>
      </w:r>
    </w:p>
    <w:p w:rsidR="0092604F" w:rsidRPr="0092604F" w:rsidRDefault="0092604F" w:rsidP="00744C8E">
      <w:pPr>
        <w:pStyle w:val="SingleTxtG"/>
        <w:ind w:left="2268"/>
        <w:rPr>
          <w:lang w:val="fr-FR"/>
        </w:rPr>
      </w:pPr>
      <w:r w:rsidRPr="0092604F">
        <w:rPr>
          <w:lang w:val="fr-FR"/>
        </w:rPr>
        <w:tab/>
        <w:t>Le</w:t>
      </w:r>
      <w:r w:rsidR="00D842AA">
        <w:rPr>
          <w:lang w:val="fr-FR"/>
        </w:rPr>
        <w:t>s catégories sont les suivantes</w:t>
      </w:r>
      <w:r w:rsidRPr="0092604F">
        <w:rPr>
          <w:lang w:val="fr-FR"/>
        </w:rPr>
        <w:t> :</w:t>
      </w:r>
    </w:p>
    <w:p w:rsidR="0092604F" w:rsidRPr="0092604F" w:rsidRDefault="0092604F" w:rsidP="00744C8E">
      <w:pPr>
        <w:pStyle w:val="SingleTxtG"/>
        <w:ind w:left="2835" w:hanging="567"/>
        <w:rPr>
          <w:lang w:val="fr-FR"/>
        </w:rPr>
      </w:pPr>
      <w:r w:rsidRPr="0092604F">
        <w:rPr>
          <w:lang w:val="fr-FR"/>
        </w:rPr>
        <w:t>a)</w:t>
      </w:r>
      <w:r w:rsidRPr="0092604F">
        <w:rPr>
          <w:lang w:val="fr-FR"/>
        </w:rPr>
        <w:tab/>
        <w:t>Barre et boule d’attelage (voir fig. 20c) ;</w:t>
      </w:r>
    </w:p>
    <w:p w:rsidR="0092604F" w:rsidRPr="0092604F" w:rsidRDefault="0092604F" w:rsidP="00744C8E">
      <w:pPr>
        <w:pStyle w:val="SingleTxtG"/>
        <w:ind w:left="2835" w:hanging="567"/>
        <w:rPr>
          <w:lang w:val="fr-FR"/>
        </w:rPr>
      </w:pPr>
      <w:r w:rsidRPr="0092604F">
        <w:rPr>
          <w:lang w:val="fr-FR"/>
        </w:rPr>
        <w:t>b)</w:t>
      </w:r>
      <w:r w:rsidRPr="0092604F">
        <w:rPr>
          <w:lang w:val="fr-FR"/>
        </w:rPr>
        <w:tab/>
        <w:t>Barre et boule d’attelage à support intégré (voir fig. 20d) ;</w:t>
      </w:r>
    </w:p>
    <w:p w:rsidR="0092604F" w:rsidRPr="0092604F" w:rsidRDefault="0092604F" w:rsidP="00744C8E">
      <w:pPr>
        <w:pStyle w:val="SingleTxtG"/>
        <w:ind w:left="2835" w:hanging="567"/>
        <w:rPr>
          <w:lang w:val="fr-FR"/>
        </w:rPr>
      </w:pPr>
      <w:r w:rsidRPr="0092604F">
        <w:rPr>
          <w:lang w:val="fr-FR"/>
        </w:rPr>
        <w:t>c)</w:t>
      </w:r>
      <w:r w:rsidRPr="0092604F">
        <w:rPr>
          <w:lang w:val="fr-FR"/>
        </w:rPr>
        <w:tab/>
        <w:t>Barre d’attelage avec boule démontable (voir fig. 20e) ;</w:t>
      </w:r>
    </w:p>
    <w:p w:rsidR="0092604F" w:rsidRPr="0092604F" w:rsidRDefault="0092604F" w:rsidP="00744C8E">
      <w:pPr>
        <w:pStyle w:val="SingleTxtG"/>
        <w:ind w:left="2835" w:hanging="567"/>
        <w:rPr>
          <w:lang w:val="fr-FR"/>
        </w:rPr>
      </w:pPr>
      <w:r w:rsidRPr="0092604F">
        <w:rPr>
          <w:lang w:val="fr-FR"/>
        </w:rPr>
        <w:t>d)</w:t>
      </w:r>
      <w:r w:rsidRPr="0092604F">
        <w:rPr>
          <w:lang w:val="fr-FR"/>
        </w:rPr>
        <w:tab/>
        <w:t>Barre d’attelage non munie de boule (voir fig. 20f)</w:t>
      </w:r>
      <w:r w:rsidR="00D842AA">
        <w:rPr>
          <w:lang w:val="fr-FR"/>
        </w:rPr>
        <w:t>.</w:t>
      </w:r>
    </w:p>
    <w:p w:rsidR="0092604F" w:rsidRPr="0092604F" w:rsidRDefault="0092604F" w:rsidP="00D842AA">
      <w:pPr>
        <w:pStyle w:val="SingleTxtG"/>
        <w:keepLines/>
        <w:ind w:left="2268" w:hanging="1134"/>
        <w:rPr>
          <w:lang w:val="fr-FR"/>
        </w:rPr>
      </w:pPr>
      <w:r w:rsidRPr="0092604F">
        <w:rPr>
          <w:lang w:val="fr-FR"/>
        </w:rPr>
        <w:t>3.1.6.2.1</w:t>
      </w:r>
      <w:r w:rsidRPr="0092604F">
        <w:rPr>
          <w:lang w:val="fr-FR"/>
        </w:rPr>
        <w:tab/>
        <w:t>L’essai de fatigue des dispositifs représ</w:t>
      </w:r>
      <w:r w:rsidR="00D842AA">
        <w:rPr>
          <w:lang w:val="fr-FR"/>
        </w:rPr>
        <w:t xml:space="preserve">entés sur les figures </w:t>
      </w:r>
      <w:r w:rsidRPr="0092604F">
        <w:rPr>
          <w:lang w:val="fr-FR"/>
        </w:rPr>
        <w:t>20c à 20f doit être effectué conformément aux prescriptions du paragraphe 3.1.5. Les dimensions e et f, pour lesquelles la to</w:t>
      </w:r>
      <w:r w:rsidR="00D842AA">
        <w:rPr>
          <w:lang w:val="fr-FR"/>
        </w:rPr>
        <w:t xml:space="preserve">lérance de fabrication est de </w:t>
      </w:r>
      <w:r w:rsidR="0014764F" w:rsidRPr="00AD689F">
        <w:rPr>
          <w:sz w:val="18"/>
          <w:lang w:val="fr-FR"/>
        </w:rPr>
        <w:sym w:font="Symbol" w:char="F0B1"/>
      </w:r>
      <w:r w:rsidRPr="0092604F">
        <w:rPr>
          <w:lang w:val="fr-FR"/>
        </w:rPr>
        <w:t>5 mm, doivent être indiquées dans le procès-verbal d’essai.</w:t>
      </w:r>
    </w:p>
    <w:p w:rsidR="0092604F" w:rsidRPr="0092604F" w:rsidRDefault="0092604F" w:rsidP="00744C8E">
      <w:pPr>
        <w:pStyle w:val="SingleTxtG"/>
        <w:ind w:left="2268"/>
        <w:rPr>
          <w:lang w:val="fr-FR"/>
        </w:rPr>
      </w:pPr>
      <w:r w:rsidRPr="0092604F">
        <w:rPr>
          <w:lang w:val="fr-FR"/>
        </w:rPr>
        <w:tab/>
        <w:t>L’essai de la barre d’attelage (voir fig. 20f) doit être effectué avec une boule montée (avec son support). Pour le résultat de l’essai, il sera seulement tenu compte de la portion de la barre d’attelage comprise entre les points de fixation et le raccordement avec le support de la boule.</w:t>
      </w:r>
    </w:p>
    <w:p w:rsidR="0092604F" w:rsidRPr="0092604F" w:rsidRDefault="00D842AA" w:rsidP="00744C8E">
      <w:pPr>
        <w:pStyle w:val="SingleTxtG"/>
        <w:ind w:left="2268"/>
        <w:rPr>
          <w:lang w:val="fr-FR"/>
        </w:rPr>
      </w:pPr>
      <w:r>
        <w:rPr>
          <w:lang w:val="fr-FR"/>
        </w:rPr>
        <w:tab/>
        <w:t xml:space="preserve">Les dimensions e et </w:t>
      </w:r>
      <w:r w:rsidR="0092604F" w:rsidRPr="0092604F">
        <w:rPr>
          <w:lang w:val="fr-FR"/>
        </w:rPr>
        <w:t xml:space="preserve">f, pour lesquelles la </w:t>
      </w:r>
      <w:r>
        <w:rPr>
          <w:lang w:val="fr-FR"/>
        </w:rPr>
        <w:t xml:space="preserve">tolérance de fabrication est de </w:t>
      </w:r>
      <w:r w:rsidR="0014764F" w:rsidRPr="00AD689F">
        <w:rPr>
          <w:sz w:val="18"/>
          <w:lang w:val="fr-FR"/>
        </w:rPr>
        <w:sym w:font="Symbol" w:char="F0B1"/>
      </w:r>
      <w:r w:rsidR="0092604F" w:rsidRPr="0092604F">
        <w:rPr>
          <w:lang w:val="fr-FR"/>
        </w:rPr>
        <w:t>5 mm, devront être indiquées par le fabricant du dispositif d’attelage.</w:t>
      </w:r>
    </w:p>
    <w:p w:rsidR="0092604F" w:rsidRPr="0092604F" w:rsidRDefault="0092604F" w:rsidP="0092604F">
      <w:pPr>
        <w:pStyle w:val="SingleTxtG"/>
        <w:ind w:left="2268" w:hanging="1134"/>
        <w:rPr>
          <w:lang w:val="fr-FR"/>
        </w:rPr>
      </w:pPr>
      <w:r w:rsidRPr="0092604F">
        <w:rPr>
          <w:lang w:val="fr-FR"/>
        </w:rPr>
        <w:t>3.1.6.3</w:t>
      </w:r>
      <w:r w:rsidRPr="0092604F">
        <w:rPr>
          <w:lang w:val="fr-FR"/>
        </w:rPr>
        <w:tab/>
        <w:t>Disp</w:t>
      </w:r>
      <w:r w:rsidR="00D842AA">
        <w:rPr>
          <w:lang w:val="fr-FR"/>
        </w:rPr>
        <w:t xml:space="preserve">ositifs d’attelage à dimensions e et </w:t>
      </w:r>
      <w:r w:rsidRPr="0092604F">
        <w:rPr>
          <w:lang w:val="fr-FR"/>
        </w:rPr>
        <w:t>f variables pour boules d’attelage démontables et interchangeables (voir fig. 22).</w:t>
      </w:r>
    </w:p>
    <w:p w:rsidR="0092604F" w:rsidRPr="0092604F" w:rsidRDefault="0092604F" w:rsidP="0092604F">
      <w:pPr>
        <w:pStyle w:val="SingleTxtG"/>
        <w:ind w:left="2268" w:hanging="1134"/>
        <w:rPr>
          <w:lang w:val="fr-FR"/>
        </w:rPr>
      </w:pPr>
      <w:r w:rsidRPr="0092604F">
        <w:rPr>
          <w:lang w:val="fr-FR"/>
        </w:rPr>
        <w:t>3.1.6.3.1</w:t>
      </w:r>
      <w:r w:rsidRPr="0092604F">
        <w:rPr>
          <w:lang w:val="fr-FR"/>
        </w:rPr>
        <w:tab/>
        <w:t>Les essais de fatigue des barres d’attelage doivent être effectués conformément aux prescriptions du paragraphe 3.1.5.</w:t>
      </w:r>
    </w:p>
    <w:p w:rsidR="0092604F" w:rsidRPr="0092604F" w:rsidRDefault="0092604F" w:rsidP="0092604F">
      <w:pPr>
        <w:pStyle w:val="SingleTxtG"/>
        <w:ind w:left="2268" w:hanging="1134"/>
        <w:rPr>
          <w:lang w:val="fr-FR"/>
        </w:rPr>
      </w:pPr>
      <w:r w:rsidRPr="0092604F">
        <w:rPr>
          <w:lang w:val="fr-FR"/>
        </w:rPr>
        <w:t>3.1.6.3.2</w:t>
      </w:r>
      <w:r w:rsidRPr="0092604F">
        <w:rPr>
          <w:lang w:val="fr-FR"/>
        </w:rPr>
        <w:tab/>
        <w:t xml:space="preserve">Si le fabricant et l’autorité d’homologation de type ou le service technique peuvent s’entendre d’emblée sur la configuration la plus défavorable, il suffit d’effectuer un seul essai dans cette configuration. </w:t>
      </w:r>
    </w:p>
    <w:p w:rsidR="0092604F" w:rsidRPr="0092604F" w:rsidRDefault="0092604F" w:rsidP="00744C8E">
      <w:pPr>
        <w:pStyle w:val="SingleTxtG"/>
        <w:ind w:left="2268"/>
        <w:rPr>
          <w:lang w:val="fr-FR"/>
        </w:rPr>
      </w:pPr>
      <w:r w:rsidRPr="0092604F">
        <w:rPr>
          <w:lang w:val="fr-FR"/>
        </w:rPr>
        <w:tab/>
        <w:t>Dans le cas contraire, la boule d’attelage est soumise à l’essai dans plusieurs positions, selon un programme d’essai simplifié conformément au paragraphe 3.1.6.3.3.</w:t>
      </w:r>
    </w:p>
    <w:p w:rsidR="0092604F" w:rsidRPr="0092604F" w:rsidRDefault="0092604F" w:rsidP="0092604F">
      <w:pPr>
        <w:pStyle w:val="SingleTxtG"/>
        <w:ind w:left="2268" w:hanging="1134"/>
        <w:rPr>
          <w:lang w:val="fr-FR"/>
        </w:rPr>
      </w:pPr>
      <w:r w:rsidRPr="0092604F">
        <w:rPr>
          <w:lang w:val="fr-FR"/>
        </w:rPr>
        <w:t>3.1.6.3.3</w:t>
      </w:r>
      <w:r w:rsidRPr="0092604F">
        <w:rPr>
          <w:lang w:val="fr-FR"/>
        </w:rPr>
        <w:tab/>
        <w:t>Dans un programme d’essai simplifié, la valeur de f est comprise entre une valeur définie f</w:t>
      </w:r>
      <w:r w:rsidRPr="0064117B">
        <w:rPr>
          <w:vertAlign w:val="subscript"/>
          <w:lang w:val="fr-FR"/>
        </w:rPr>
        <w:t>min</w:t>
      </w:r>
      <w:r w:rsidRPr="0092604F">
        <w:rPr>
          <w:lang w:val="fr-FR"/>
        </w:rPr>
        <w:t xml:space="preserve"> et une valeur f</w:t>
      </w:r>
      <w:r w:rsidRPr="0064117B">
        <w:rPr>
          <w:vertAlign w:val="subscript"/>
          <w:lang w:val="fr-FR"/>
        </w:rPr>
        <w:t>max</w:t>
      </w:r>
      <w:r w:rsidRPr="0092604F">
        <w:rPr>
          <w:lang w:val="fr-FR"/>
        </w:rPr>
        <w:t xml:space="preserve"> ne dépassant pas 100 mm. La boule est située à une distance e</w:t>
      </w:r>
      <w:r w:rsidRPr="0064117B">
        <w:rPr>
          <w:vertAlign w:val="subscript"/>
          <w:lang w:val="fr-FR"/>
        </w:rPr>
        <w:t>max</w:t>
      </w:r>
      <w:r w:rsidRPr="0092604F">
        <w:rPr>
          <w:lang w:val="fr-FR"/>
        </w:rPr>
        <w:t xml:space="preserve"> de 130 mm du support. Afin de tenir compte de toutes les positions possibles de la boule, dans le champ déterminé par la distance horizontale à partir de la surface de montage et la zone verticale couverte par f (f</w:t>
      </w:r>
      <w:r w:rsidRPr="0064117B">
        <w:rPr>
          <w:vertAlign w:val="subscript"/>
          <w:lang w:val="fr-FR"/>
        </w:rPr>
        <w:t>min</w:t>
      </w:r>
      <w:r w:rsidRPr="0092604F">
        <w:rPr>
          <w:lang w:val="fr-FR"/>
        </w:rPr>
        <w:t> à f</w:t>
      </w:r>
      <w:r w:rsidRPr="0064117B">
        <w:rPr>
          <w:vertAlign w:val="subscript"/>
          <w:lang w:val="fr-FR"/>
        </w:rPr>
        <w:t>max</w:t>
      </w:r>
      <w:r w:rsidRPr="0092604F">
        <w:rPr>
          <w:lang w:val="fr-FR"/>
        </w:rPr>
        <w:t>), deux di</w:t>
      </w:r>
      <w:r w:rsidR="00D842AA">
        <w:rPr>
          <w:lang w:val="fr-FR"/>
        </w:rPr>
        <w:t>spositifs sont soumis à l’essai</w:t>
      </w:r>
      <w:r w:rsidRPr="0092604F">
        <w:rPr>
          <w:lang w:val="fr-FR"/>
        </w:rPr>
        <w:t> :</w:t>
      </w:r>
    </w:p>
    <w:p w:rsidR="0092604F" w:rsidRPr="0092604F" w:rsidRDefault="0092604F" w:rsidP="00744C8E">
      <w:pPr>
        <w:pStyle w:val="SingleTxtG"/>
        <w:ind w:left="2835" w:hanging="567"/>
        <w:rPr>
          <w:lang w:val="fr-FR"/>
        </w:rPr>
      </w:pPr>
      <w:r w:rsidRPr="0092604F">
        <w:rPr>
          <w:lang w:val="fr-FR"/>
        </w:rPr>
        <w:t>a)</w:t>
      </w:r>
      <w:r w:rsidRPr="0092604F">
        <w:rPr>
          <w:lang w:val="fr-FR"/>
        </w:rPr>
        <w:tab/>
        <w:t>Le premier avec une b</w:t>
      </w:r>
      <w:r w:rsidR="00D842AA">
        <w:rPr>
          <w:lang w:val="fr-FR"/>
        </w:rPr>
        <w:t>oule en position relevée (f</w:t>
      </w:r>
      <w:r w:rsidR="00D842AA" w:rsidRPr="00D842AA">
        <w:rPr>
          <w:vertAlign w:val="subscript"/>
          <w:lang w:val="fr-FR"/>
        </w:rPr>
        <w:t>max</w:t>
      </w:r>
      <w:r w:rsidR="00D842AA">
        <w:rPr>
          <w:lang w:val="fr-FR"/>
        </w:rPr>
        <w:t>)</w:t>
      </w:r>
      <w:r w:rsidRPr="0092604F">
        <w:rPr>
          <w:lang w:val="fr-FR"/>
        </w:rPr>
        <w:t> ; et</w:t>
      </w:r>
    </w:p>
    <w:p w:rsidR="0092604F" w:rsidRPr="0092604F" w:rsidRDefault="0092604F" w:rsidP="00744C8E">
      <w:pPr>
        <w:pStyle w:val="SingleTxtG"/>
        <w:ind w:left="2835" w:hanging="567"/>
        <w:rPr>
          <w:lang w:val="fr-FR"/>
        </w:rPr>
      </w:pPr>
      <w:r w:rsidRPr="0092604F">
        <w:rPr>
          <w:lang w:val="fr-FR"/>
        </w:rPr>
        <w:t>b)</w:t>
      </w:r>
      <w:r w:rsidRPr="0092604F">
        <w:rPr>
          <w:lang w:val="fr-FR"/>
        </w:rPr>
        <w:tab/>
        <w:t>L’autre avec une boule en position baissée (f</w:t>
      </w:r>
      <w:r w:rsidRPr="00D842AA">
        <w:rPr>
          <w:vertAlign w:val="subscript"/>
          <w:lang w:val="fr-FR"/>
        </w:rPr>
        <w:t>min</w:t>
      </w:r>
      <w:r w:rsidRPr="0092604F">
        <w:rPr>
          <w:lang w:val="fr-FR"/>
        </w:rPr>
        <w:t>).</w:t>
      </w:r>
    </w:p>
    <w:p w:rsidR="0092604F" w:rsidRPr="0092604F" w:rsidRDefault="0092604F" w:rsidP="00744C8E">
      <w:pPr>
        <w:pStyle w:val="SingleTxtG"/>
        <w:ind w:left="2268"/>
        <w:rPr>
          <w:lang w:val="fr-FR"/>
        </w:rPr>
      </w:pPr>
      <w:r w:rsidRPr="0092604F">
        <w:rPr>
          <w:lang w:val="fr-FR"/>
        </w:rPr>
        <w:tab/>
        <w:t>L’angle d’application de la force d’essai qui peut être positif ou négatif varie en fonction de la position relative de la ligne de référence horizontale passant par le centre de la boule et de la droite parallèle passant par le point de fixation du dispositif d’attelage le plus haut et le plus proche. Les angles à utiliser sont donnés à la figure 22.</w:t>
      </w:r>
    </w:p>
    <w:p w:rsidR="0092604F" w:rsidRPr="0092604F" w:rsidRDefault="0092604F" w:rsidP="0092604F">
      <w:pPr>
        <w:pStyle w:val="SingleTxtG"/>
        <w:ind w:left="2268" w:hanging="1134"/>
        <w:rPr>
          <w:lang w:val="fr-FR"/>
        </w:rPr>
      </w:pPr>
      <w:r w:rsidRPr="0092604F">
        <w:rPr>
          <w:lang w:val="fr-FR"/>
        </w:rPr>
        <w:t>3.1.7</w:t>
      </w:r>
      <w:r w:rsidRPr="0092604F">
        <w:rPr>
          <w:lang w:val="fr-FR"/>
        </w:rPr>
        <w:tab/>
        <w:t>Dans le cas où les ensembles boule démontables sont utilisés, employant des solutions de fixation autres que vissées, par exemple des attaches rapides et ou l’aspect enclenchement positif mécanique n’est pas testé au cours de l’essai dynamique, alors le système doit faire l’objet d’un essai statique appliqué à la boule ou sur l’enclenchement positif mécanique dans une direction appropriée.</w:t>
      </w:r>
      <w:r w:rsidR="007146BD">
        <w:rPr>
          <w:lang w:val="fr-FR"/>
        </w:rPr>
        <w:t xml:space="preserve"> </w:t>
      </w:r>
      <w:r w:rsidRPr="0092604F">
        <w:rPr>
          <w:lang w:val="fr-FR"/>
        </w:rPr>
        <w:t xml:space="preserve">Quand la solution d’enclenchement positif mécanique maintient la boule verticalement, l’essai statique devra consister en l’application d’une force verticale vers le haut, équivalente à la valeur </w:t>
      </w:r>
      <w:r w:rsidR="00D842AA">
        <w:rPr>
          <w:lang w:val="fr-FR"/>
        </w:rPr>
        <w:t>« </w:t>
      </w:r>
      <w:r w:rsidRPr="0092604F">
        <w:rPr>
          <w:lang w:val="fr-FR"/>
        </w:rPr>
        <w:t>D</w:t>
      </w:r>
      <w:r w:rsidR="00D842AA">
        <w:rPr>
          <w:lang w:val="fr-FR"/>
        </w:rPr>
        <w:t> »</w:t>
      </w:r>
      <w:r w:rsidRPr="0092604F">
        <w:rPr>
          <w:lang w:val="fr-FR"/>
        </w:rPr>
        <w:t>.</w:t>
      </w:r>
      <w:r w:rsidR="007146BD">
        <w:rPr>
          <w:lang w:val="fr-FR"/>
        </w:rPr>
        <w:t xml:space="preserve"> </w:t>
      </w:r>
      <w:r w:rsidRPr="0092604F">
        <w:rPr>
          <w:lang w:val="fr-FR"/>
        </w:rPr>
        <w:t>Quand la solution d’enclenchement positif mécanique maintient la boule au moyen d’une solution horizontale latérale, l’essai statique devra consister en l’application d’une force dans cette direction équivalente à 0,25 D. Il ne devra pas y avoir de défaillance du système d’enclenchement positif mécanique ou aucune détérioration ayant un effet défavorable sur sa fonction.</w:t>
      </w:r>
    </w:p>
    <w:p w:rsidR="0092604F" w:rsidRPr="0092604F" w:rsidRDefault="0092604F" w:rsidP="0092604F">
      <w:pPr>
        <w:pStyle w:val="SingleTxtG"/>
        <w:ind w:left="2268" w:hanging="1134"/>
        <w:rPr>
          <w:lang w:val="fr-FR"/>
        </w:rPr>
      </w:pPr>
      <w:r w:rsidRPr="0092604F">
        <w:rPr>
          <w:lang w:val="fr-FR"/>
        </w:rPr>
        <w:t>3.1.8</w:t>
      </w:r>
      <w:r w:rsidRPr="0092604F">
        <w:rPr>
          <w:lang w:val="fr-FR"/>
        </w:rPr>
        <w:tab/>
        <w:t>Les points d’attache de l’attelage secondaire visé au paragraphe 1.5 de l’annexe 5 doivent être capables de supporter une force statique horizontale équi</w:t>
      </w:r>
      <w:r w:rsidR="00C42DE9">
        <w:rPr>
          <w:lang w:val="fr-FR"/>
        </w:rPr>
        <w:t xml:space="preserve">valente à 2D avec un maximum de </w:t>
      </w:r>
      <w:r w:rsidRPr="0092604F">
        <w:rPr>
          <w:lang w:val="fr-FR"/>
        </w:rPr>
        <w:t>15 kN. S’il existe un point d’attache distinct pour un câble de retenue, celui-ci doit être capable de supporter une force statique horizontale équivalente à D.</w:t>
      </w:r>
    </w:p>
    <w:p w:rsidR="0092604F" w:rsidRPr="0092604F" w:rsidRDefault="0092604F" w:rsidP="00C42DE9">
      <w:pPr>
        <w:pStyle w:val="SingleTxtG"/>
        <w:keepNext/>
        <w:ind w:left="2268" w:hanging="1134"/>
        <w:jc w:val="left"/>
        <w:rPr>
          <w:lang w:val="fr-FR"/>
        </w:rPr>
      </w:pPr>
      <w:r w:rsidRPr="0092604F">
        <w:rPr>
          <w:lang w:val="fr-FR"/>
        </w:rPr>
        <w:t>3.2</w:t>
      </w:r>
      <w:r w:rsidRPr="0092604F">
        <w:rPr>
          <w:lang w:val="fr-FR"/>
        </w:rPr>
        <w:tab/>
        <w:t>Têtes d’attelage</w:t>
      </w:r>
    </w:p>
    <w:p w:rsidR="0092604F" w:rsidRPr="0092604F" w:rsidRDefault="0092604F" w:rsidP="0092604F">
      <w:pPr>
        <w:pStyle w:val="SingleTxtG"/>
        <w:ind w:left="2268" w:hanging="1134"/>
        <w:rPr>
          <w:lang w:val="fr-FR"/>
        </w:rPr>
      </w:pPr>
      <w:r w:rsidRPr="0092604F">
        <w:rPr>
          <w:lang w:val="fr-FR"/>
        </w:rPr>
        <w:t>3.2.1</w:t>
      </w:r>
      <w:r w:rsidRPr="0092604F">
        <w:rPr>
          <w:lang w:val="fr-FR"/>
        </w:rPr>
        <w:tab/>
        <w:t>L’essai de base est un essai de fatigue avec force alternée, suivi d’un essai statique (essai de levage) sur le même échantillon.</w:t>
      </w:r>
    </w:p>
    <w:p w:rsidR="0092604F" w:rsidRPr="0092604F" w:rsidRDefault="0092604F" w:rsidP="0092604F">
      <w:pPr>
        <w:pStyle w:val="SingleTxtG"/>
        <w:ind w:left="2268" w:hanging="1134"/>
        <w:rPr>
          <w:lang w:val="fr-FR"/>
        </w:rPr>
      </w:pPr>
      <w:r w:rsidRPr="0092604F">
        <w:rPr>
          <w:lang w:val="fr-FR"/>
        </w:rPr>
        <w:t>3.2.2</w:t>
      </w:r>
      <w:r w:rsidRPr="0092604F">
        <w:rPr>
          <w:lang w:val="fr-FR"/>
        </w:rPr>
        <w:tab/>
        <w:t>L’essai dynamique est effectué avec une boule d’attelage de la classe A ayant une résistance appropriée. La boule d’attelage et la tête d’attelage doivent être montées sur l’appareil d’essai comme indiqué par le fabricant et orientées d’après les positions relatives qu’elles occupent en utilisation normale. Aucune force annexe ne doit pouvoir s’ajouter à la force d’essai appliquée à l’échantillon. La force d’essai doit s’exercer selon une droite passant par le centre de la boule et inclinée vers l’arrière à 15° (voir fig. 23). Un essai de fatigue doit être effectué sur chaque échantillon, avec la force d’essai suivante</w:t>
      </w:r>
      <w:r w:rsidR="007146BD">
        <w:rPr>
          <w:lang w:val="fr-FR"/>
        </w:rPr>
        <w:t xml:space="preserve"> </w:t>
      </w:r>
      <w:r w:rsidRPr="0092604F">
        <w:rPr>
          <w:lang w:val="fr-FR"/>
        </w:rPr>
        <w:t>:</w:t>
      </w:r>
    </w:p>
    <w:p w:rsidR="0092604F" w:rsidRPr="003E7BEC" w:rsidRDefault="0092604F" w:rsidP="00C42DE9">
      <w:pPr>
        <w:pStyle w:val="SingleTxtG"/>
        <w:ind w:left="2268"/>
      </w:pPr>
      <w:r w:rsidRPr="003E7BEC">
        <w:t>F</w:t>
      </w:r>
      <w:r w:rsidRPr="003E7BEC">
        <w:rPr>
          <w:vertAlign w:val="subscript"/>
        </w:rPr>
        <w:t>hs res w</w:t>
      </w:r>
      <w:r w:rsidRPr="003E7BEC">
        <w:t xml:space="preserve"> = </w:t>
      </w:r>
      <w:r w:rsidR="00153B01" w:rsidRPr="00AD689F">
        <w:rPr>
          <w:sz w:val="18"/>
          <w:lang w:val="fr-FR"/>
        </w:rPr>
        <w:sym w:font="Symbol" w:char="F0B1"/>
      </w:r>
      <w:r w:rsidRPr="003E7BEC">
        <w:t>0,6 D</w:t>
      </w:r>
    </w:p>
    <w:p w:rsidR="0092604F" w:rsidRDefault="0092604F" w:rsidP="00744C8E">
      <w:pPr>
        <w:pStyle w:val="SingleTxtG"/>
        <w:ind w:left="2268"/>
        <w:rPr>
          <w:lang w:val="fr-FR"/>
        </w:rPr>
      </w:pPr>
      <w:r w:rsidRPr="0092604F">
        <w:rPr>
          <w:lang w:val="fr-FR"/>
        </w:rPr>
        <w:tab/>
        <w:t>Lorsque la masse verticale statique maximale admissible S dépasse 120</w:t>
      </w:r>
      <w:r w:rsidR="00153B01">
        <w:rPr>
          <w:lang w:val="fr-FR"/>
        </w:rPr>
        <w:t> </w:t>
      </w:r>
      <w:r w:rsidRPr="0092604F">
        <w:rPr>
          <w:lang w:val="fr-FR"/>
        </w:rPr>
        <w:t>D, l’angle d’essai doit être porté à 20°.</w:t>
      </w:r>
    </w:p>
    <w:p w:rsidR="00C42DE9" w:rsidRPr="00C42DE9" w:rsidRDefault="00C42DE9" w:rsidP="00C42DE9">
      <w:pPr>
        <w:pStyle w:val="Heading1"/>
        <w:spacing w:before="240" w:after="120"/>
        <w:rPr>
          <w:b/>
          <w:lang w:val="fr-FR"/>
        </w:rPr>
      </w:pPr>
      <w:r w:rsidRPr="00C42DE9">
        <w:rPr>
          <w:lang w:val="fr-FR"/>
        </w:rPr>
        <w:t xml:space="preserve">Figure 23 </w:t>
      </w:r>
      <w:r w:rsidRPr="00C42DE9">
        <w:rPr>
          <w:lang w:val="fr-FR"/>
        </w:rPr>
        <w:br/>
      </w:r>
      <w:r w:rsidRPr="00C42DE9">
        <w:rPr>
          <w:b/>
          <w:lang w:val="fr-FR"/>
        </w:rPr>
        <w:t>Essai dynamique</w:t>
      </w:r>
    </w:p>
    <w:p w:rsidR="0092604F" w:rsidRPr="003E7BEC" w:rsidRDefault="0092604F" w:rsidP="00C42DE9">
      <w:pPr>
        <w:suppressAutoHyphens w:val="0"/>
        <w:kinsoku/>
        <w:overflowPunct/>
        <w:autoSpaceDE/>
        <w:autoSpaceDN/>
        <w:adjustRightInd/>
        <w:snapToGrid/>
        <w:spacing w:after="240" w:line="240" w:lineRule="auto"/>
        <w:ind w:left="1134" w:right="1134"/>
        <w:rPr>
          <w:rFonts w:eastAsia="Times New Roman"/>
          <w:lang w:val="en-GB"/>
        </w:rPr>
      </w:pPr>
      <w:r w:rsidRPr="003E7BEC">
        <w:rPr>
          <w:rFonts w:eastAsia="Times New Roman"/>
          <w:noProof/>
          <w:lang w:val="en-US"/>
        </w:rPr>
        <w:drawing>
          <wp:inline distT="0" distB="0" distL="0" distR="0" wp14:anchorId="55753E3D" wp14:editId="0DE18C78">
            <wp:extent cx="3085200" cy="1508400"/>
            <wp:effectExtent l="0" t="0" r="1270" b="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76" cstate="print">
                      <a:extLst>
                        <a:ext uri="{28A0092B-C50C-407E-A947-70E740481C1C}">
                          <a14:useLocalDpi xmlns:a14="http://schemas.microsoft.com/office/drawing/2010/main" val="0"/>
                        </a:ext>
                      </a:extLst>
                    </a:blip>
                    <a:srcRect l="-645" t="-659" r="-645" b="-659"/>
                    <a:stretch>
                      <a:fillRect/>
                    </a:stretch>
                  </pic:blipFill>
                  <pic:spPr bwMode="auto">
                    <a:xfrm>
                      <a:off x="0" y="0"/>
                      <a:ext cx="3085200" cy="1508400"/>
                    </a:xfrm>
                    <a:prstGeom prst="rect">
                      <a:avLst/>
                    </a:prstGeom>
                    <a:noFill/>
                    <a:ln>
                      <a:noFill/>
                    </a:ln>
                  </pic:spPr>
                </pic:pic>
              </a:graphicData>
            </a:graphic>
          </wp:inline>
        </w:drawing>
      </w:r>
    </w:p>
    <w:p w:rsidR="0092604F" w:rsidRPr="0092604F" w:rsidRDefault="0092604F" w:rsidP="0092604F">
      <w:pPr>
        <w:pStyle w:val="SingleTxtG"/>
        <w:ind w:left="2268" w:hanging="1134"/>
        <w:rPr>
          <w:lang w:val="fr-FR"/>
        </w:rPr>
      </w:pPr>
      <w:r w:rsidRPr="0092604F">
        <w:rPr>
          <w:lang w:val="fr-FR"/>
        </w:rPr>
        <w:t>3.2.3</w:t>
      </w:r>
      <w:r w:rsidRPr="0092604F">
        <w:rPr>
          <w:lang w:val="fr-FR"/>
        </w:rPr>
        <w:tab/>
        <w:t>Un essai statique de désaccouplement doit aussi être effectué. La boule d’attelage utilisée pour l’essai doit avoir un diamètre compris entre 49,00 et 49,13 mm, représentatif d’une boule d’attelage usée. La force de décrochage, F</w:t>
      </w:r>
      <w:r w:rsidRPr="00153B01">
        <w:rPr>
          <w:vertAlign w:val="subscript"/>
          <w:lang w:val="fr-FR"/>
        </w:rPr>
        <w:t>a</w:t>
      </w:r>
      <w:r w:rsidRPr="0092604F">
        <w:rPr>
          <w:lang w:val="fr-FR"/>
        </w:rPr>
        <w:t xml:space="preserve">, doit être exercée perpendiculairement aux axes transversal et longitudinal de la tête d’accouplement et être progressivement et rapidement </w:t>
      </w:r>
      <w:r w:rsidR="007146BD">
        <w:rPr>
          <w:lang w:val="fr-FR"/>
        </w:rPr>
        <w:t>portée à la valeur suivante</w:t>
      </w:r>
      <w:r w:rsidRPr="0092604F">
        <w:rPr>
          <w:lang w:val="fr-FR"/>
        </w:rPr>
        <w:t> :</w:t>
      </w:r>
    </w:p>
    <w:p w:rsidR="0092604F" w:rsidRPr="00153B01" w:rsidRDefault="0092604F" w:rsidP="00744C8E">
      <w:pPr>
        <w:pStyle w:val="SingleTxtG"/>
        <w:ind w:left="2268"/>
      </w:pPr>
      <w:r>
        <w:t>F</w:t>
      </w:r>
      <w:r w:rsidRPr="00923D36">
        <w:rPr>
          <w:vertAlign w:val="subscript"/>
        </w:rPr>
        <w:t>a</w:t>
      </w:r>
      <w:r>
        <w:t xml:space="preserve"> = </w:t>
      </w:r>
      <w:r w:rsidRPr="003E7BEC">
        <w:t>g (C + S/1 000)</w:t>
      </w:r>
      <w:r>
        <w:t xml:space="preserve"> kN</w:t>
      </w:r>
      <w:r w:rsidR="00153B01">
        <w:t xml:space="preserve"> </w:t>
      </w:r>
      <w:r w:rsidRPr="0092604F">
        <w:rPr>
          <w:lang w:val="fr-FR"/>
        </w:rPr>
        <w:t>et être maintenue pendant 10 s.</w:t>
      </w:r>
    </w:p>
    <w:p w:rsidR="0092604F" w:rsidRPr="0092604F" w:rsidRDefault="0092604F" w:rsidP="00744C8E">
      <w:pPr>
        <w:pStyle w:val="SingleTxtG"/>
        <w:ind w:left="2268"/>
        <w:rPr>
          <w:lang w:val="fr-FR"/>
        </w:rPr>
      </w:pPr>
      <w:r w:rsidRPr="0092604F">
        <w:rPr>
          <w:lang w:val="fr-FR"/>
        </w:rPr>
        <w:tab/>
        <w:t>La tête d’attelage ne doit pas se décrocher de la boule et aucun de ses éléments ne doit présenter de déformation permanente susceptible de nuire à son fonctionnement.</w:t>
      </w:r>
    </w:p>
    <w:p w:rsidR="0092604F" w:rsidRPr="0092604F" w:rsidRDefault="0092604F" w:rsidP="0092604F">
      <w:pPr>
        <w:pStyle w:val="SingleTxtG"/>
        <w:ind w:left="2268" w:hanging="1134"/>
        <w:rPr>
          <w:lang w:val="fr-FR"/>
        </w:rPr>
      </w:pPr>
      <w:r w:rsidRPr="0092604F">
        <w:rPr>
          <w:lang w:val="fr-FR"/>
        </w:rPr>
        <w:t>3.2.4</w:t>
      </w:r>
      <w:r w:rsidRPr="0092604F">
        <w:rPr>
          <w:lang w:val="fr-FR"/>
        </w:rPr>
        <w:tab/>
        <w:t>Le ou les points d’ancrage du ou des dispositifs d’attelage secondaires visés au paragraphe 2.1 de l’annexe 5 doivent résister à une force statique équivalente à 2</w:t>
      </w:r>
      <w:r w:rsidR="00153B01">
        <w:rPr>
          <w:lang w:val="fr-FR"/>
        </w:rPr>
        <w:t> </w:t>
      </w:r>
      <w:r w:rsidRPr="0092604F">
        <w:rPr>
          <w:lang w:val="fr-FR"/>
        </w:rPr>
        <w:t>D avec un maximum de 15 kN.</w:t>
      </w:r>
    </w:p>
    <w:p w:rsidR="0092604F" w:rsidRPr="0092604F" w:rsidRDefault="0092604F" w:rsidP="00030788">
      <w:pPr>
        <w:pStyle w:val="SingleTxtG"/>
        <w:keepNext/>
        <w:ind w:left="2268" w:hanging="1134"/>
        <w:jc w:val="left"/>
        <w:rPr>
          <w:lang w:val="fr-FR"/>
        </w:rPr>
      </w:pPr>
      <w:r w:rsidRPr="0092604F">
        <w:rPr>
          <w:lang w:val="fr-FR"/>
        </w:rPr>
        <w:t>3.3</w:t>
      </w:r>
      <w:r w:rsidRPr="0092604F">
        <w:rPr>
          <w:lang w:val="fr-FR"/>
        </w:rPr>
        <w:tab/>
        <w:t>Chapes d’attelage et barres d’attelage</w:t>
      </w:r>
    </w:p>
    <w:p w:rsidR="0092604F" w:rsidRPr="0092604F" w:rsidRDefault="0092604F" w:rsidP="0092604F">
      <w:pPr>
        <w:pStyle w:val="SingleTxtG"/>
        <w:ind w:left="2268" w:hanging="1134"/>
        <w:rPr>
          <w:lang w:val="fr-FR"/>
        </w:rPr>
      </w:pPr>
      <w:r w:rsidRPr="0092604F">
        <w:rPr>
          <w:lang w:val="fr-FR"/>
        </w:rPr>
        <w:t>3.3.1</w:t>
      </w:r>
      <w:r w:rsidRPr="0092604F">
        <w:rPr>
          <w:lang w:val="fr-FR"/>
        </w:rPr>
        <w:tab/>
        <w:t>Un essai de fatigue doit être effectué sur un échantillon. Le dispositif d’attelage doit être équipé de toutes les fixations nécessaires à son montage sur le véhicule. Tous les dispositifs intermédiaires placés entre la chape d’attelage et le châssis du véhicule (c’est-à-dire les barres d’attelage) doivent être soumis aux mêmes forces que l’attelage proprement dit. Lors de l’essai de barres d’attelage conçues pour des chapes d’attelage normalisées, la charge verticale doit être exercée à une distance longitudinale du plan vertical des points de fixation égale à la position de la chape d’attelage normalisée.</w:t>
      </w:r>
    </w:p>
    <w:p w:rsidR="0092604F" w:rsidRPr="00030788" w:rsidRDefault="0092604F" w:rsidP="00030788">
      <w:pPr>
        <w:pStyle w:val="SingleTxtG"/>
        <w:keepNext/>
        <w:ind w:left="2268" w:hanging="1134"/>
        <w:jc w:val="left"/>
        <w:rPr>
          <w:lang w:val="fr-FR"/>
        </w:rPr>
      </w:pPr>
      <w:r w:rsidRPr="00030788">
        <w:rPr>
          <w:lang w:val="fr-FR"/>
        </w:rPr>
        <w:t>3.3.2</w:t>
      </w:r>
      <w:r w:rsidRPr="00030788">
        <w:rPr>
          <w:lang w:val="fr-FR"/>
        </w:rPr>
        <w:tab/>
        <w:t>Chapes d’attelage pour timons articulés (S = 0)</w:t>
      </w:r>
    </w:p>
    <w:p w:rsidR="0092604F" w:rsidRPr="0092604F" w:rsidRDefault="0092604F" w:rsidP="00744C8E">
      <w:pPr>
        <w:pStyle w:val="SingleTxtG"/>
        <w:ind w:left="2268"/>
        <w:rPr>
          <w:lang w:val="fr-FR"/>
        </w:rPr>
      </w:pPr>
      <w:r w:rsidRPr="0092604F">
        <w:rPr>
          <w:lang w:val="fr-FR"/>
        </w:rPr>
        <w:tab/>
        <w:t>L’essai dynamique consiste à exercer une force horizontale alternée Fhw = </w:t>
      </w:r>
      <w:r w:rsidR="00153B01" w:rsidRPr="00AD689F">
        <w:rPr>
          <w:sz w:val="18"/>
          <w:lang w:val="fr-FR"/>
        </w:rPr>
        <w:sym w:font="Symbol" w:char="F0B1"/>
      </w:r>
      <w:r w:rsidRPr="0092604F">
        <w:rPr>
          <w:lang w:val="fr-FR"/>
        </w:rPr>
        <w:t>0,6 D parallèlement au sol et dans le plan médian longitudinal du véhicule tracteur passant par le centre de l’axe d’attelage.</w:t>
      </w:r>
    </w:p>
    <w:p w:rsidR="0092604F" w:rsidRPr="0092604F" w:rsidRDefault="0092604F" w:rsidP="00030788">
      <w:pPr>
        <w:pStyle w:val="SingleTxtG"/>
        <w:keepNext/>
        <w:ind w:left="2268" w:hanging="1134"/>
        <w:jc w:val="left"/>
        <w:rPr>
          <w:lang w:val="fr-FR"/>
        </w:rPr>
      </w:pPr>
      <w:r w:rsidRPr="00030788">
        <w:rPr>
          <w:lang w:val="fr-FR"/>
        </w:rPr>
        <w:t>3.3.3</w:t>
      </w:r>
      <w:r w:rsidRPr="00030788">
        <w:rPr>
          <w:lang w:val="fr-FR"/>
        </w:rPr>
        <w:tab/>
        <w:t>Chapes d’attelage pour utilisation avec des remorques à essieu(x) médian(s)</w:t>
      </w:r>
      <w:r w:rsidRPr="0092604F">
        <w:rPr>
          <w:lang w:val="fr-FR"/>
        </w:rPr>
        <w:t xml:space="preserve"> (S &gt; 0)</w:t>
      </w:r>
    </w:p>
    <w:p w:rsidR="0092604F" w:rsidRPr="00030788" w:rsidRDefault="0092604F" w:rsidP="00030788">
      <w:pPr>
        <w:pStyle w:val="SingleTxtG"/>
        <w:keepNext/>
        <w:ind w:left="2268" w:hanging="1134"/>
        <w:jc w:val="left"/>
        <w:rPr>
          <w:lang w:val="fr-FR"/>
        </w:rPr>
      </w:pPr>
      <w:r w:rsidRPr="00030788">
        <w:rPr>
          <w:lang w:val="fr-FR"/>
        </w:rPr>
        <w:t>3.3.3.1</w:t>
      </w:r>
      <w:r w:rsidRPr="00030788">
        <w:rPr>
          <w:lang w:val="fr-FR"/>
        </w:rPr>
        <w:tab/>
        <w:t>Remorques à essieu(x) médian(s) d</w:t>
      </w:r>
      <w:r w:rsidR="00030788">
        <w:rPr>
          <w:lang w:val="fr-FR"/>
        </w:rPr>
        <w:t>’une masse allant jusqu’à 3,5 t</w:t>
      </w:r>
      <w:r w:rsidRPr="00030788">
        <w:rPr>
          <w:lang w:val="fr-FR"/>
        </w:rPr>
        <w:t> :</w:t>
      </w:r>
    </w:p>
    <w:p w:rsidR="0092604F" w:rsidRPr="0092604F" w:rsidRDefault="0092604F" w:rsidP="00744C8E">
      <w:pPr>
        <w:pStyle w:val="SingleTxtG"/>
        <w:ind w:left="2268"/>
        <w:rPr>
          <w:lang w:val="fr-FR"/>
        </w:rPr>
      </w:pPr>
      <w:r w:rsidRPr="0092604F">
        <w:rPr>
          <w:lang w:val="fr-FR"/>
        </w:rPr>
        <w:tab/>
        <w:t>Les chapes d’attelage pour utilisation avec des remorques à essieu(x) médian(s) d’une masse allant jusqu’à 3,5 t doivent être soumises aux mêmes essais que les boules d’attelage et les barres d’attelage traitées au paragraphe 3.1 de la présente annexe.</w:t>
      </w:r>
    </w:p>
    <w:p w:rsidR="0092604F" w:rsidRPr="00030788" w:rsidRDefault="0092604F" w:rsidP="00030788">
      <w:pPr>
        <w:pStyle w:val="SingleTxtG"/>
        <w:keepNext/>
        <w:ind w:left="2268" w:hanging="1134"/>
        <w:jc w:val="left"/>
        <w:rPr>
          <w:lang w:val="fr-FR"/>
        </w:rPr>
      </w:pPr>
      <w:r w:rsidRPr="00030788">
        <w:rPr>
          <w:lang w:val="fr-FR"/>
        </w:rPr>
        <w:t>3.3.3.2</w:t>
      </w:r>
      <w:r w:rsidRPr="00030788">
        <w:rPr>
          <w:lang w:val="fr-FR"/>
        </w:rPr>
        <w:tab/>
        <w:t>Remorques à essieu(x) médian(s)</w:t>
      </w:r>
      <w:r w:rsidR="00030788">
        <w:rPr>
          <w:lang w:val="fr-FR"/>
        </w:rPr>
        <w:t xml:space="preserve"> d’une masse supérieure à 3,5 t</w:t>
      </w:r>
      <w:r w:rsidRPr="00030788">
        <w:rPr>
          <w:lang w:val="fr-FR"/>
        </w:rPr>
        <w:t> :</w:t>
      </w:r>
    </w:p>
    <w:p w:rsidR="0092604F" w:rsidRPr="0092604F" w:rsidRDefault="0092604F" w:rsidP="00744C8E">
      <w:pPr>
        <w:pStyle w:val="SingleTxtG"/>
        <w:ind w:left="2268"/>
        <w:rPr>
          <w:lang w:val="fr-FR"/>
        </w:rPr>
      </w:pPr>
      <w:r w:rsidRPr="0092604F">
        <w:rPr>
          <w:lang w:val="fr-FR"/>
        </w:rPr>
        <w:tab/>
        <w:t>Les forces d’essai sont appliquées à l’échantillon dans les directions horizontale et verticale lors d’un essai de fatigue asynchrone. L’axe horizontal de la force doit être parallèle au sol, être situé dans le plan médian longitudinal du véhicule tracteur et passer par le centre de l’axe d’attelage. L’axe vertical de la force doit être perpendiculaire à l’axe horizontal et s’exercer dans l’axe longitudinal du pivot d’attelage.</w:t>
      </w:r>
    </w:p>
    <w:p w:rsidR="0092604F" w:rsidRPr="0092604F" w:rsidRDefault="0092604F" w:rsidP="00744C8E">
      <w:pPr>
        <w:pStyle w:val="SingleTxtG"/>
        <w:ind w:left="2268"/>
        <w:rPr>
          <w:lang w:val="fr-FR"/>
        </w:rPr>
      </w:pPr>
      <w:r w:rsidRPr="0092604F">
        <w:rPr>
          <w:lang w:val="fr-FR"/>
        </w:rPr>
        <w:tab/>
        <w:t>Les fixations de la chape d’attelage et de l’anneau d’attelage sur l’appareil d’essai doivent être les mêmes que celles prévues pour leur montage sur le véhicule par le fabricant.</w:t>
      </w:r>
    </w:p>
    <w:p w:rsidR="0092604F" w:rsidRPr="0092604F" w:rsidRDefault="0092604F" w:rsidP="00744C8E">
      <w:pPr>
        <w:pStyle w:val="SingleTxtG"/>
        <w:ind w:left="2268"/>
        <w:rPr>
          <w:lang w:val="fr-FR"/>
        </w:rPr>
      </w:pPr>
      <w:r w:rsidRPr="0092604F">
        <w:rPr>
          <w:lang w:val="fr-FR"/>
        </w:rPr>
        <w:t>Les forces d’essai s</w:t>
      </w:r>
      <w:r w:rsidR="00030788">
        <w:rPr>
          <w:lang w:val="fr-FR"/>
        </w:rPr>
        <w:t>uivantes sont appliquées</w:t>
      </w:r>
      <w:r w:rsidRPr="0092604F">
        <w:rPr>
          <w:lang w:val="fr-FR"/>
        </w:rPr>
        <w:t> :</w:t>
      </w:r>
    </w:p>
    <w:p w:rsidR="0092604F" w:rsidRPr="00030788" w:rsidRDefault="0092604F" w:rsidP="00030788">
      <w:pPr>
        <w:pStyle w:val="Heading1"/>
        <w:spacing w:before="240" w:after="120"/>
        <w:rPr>
          <w:b/>
          <w:lang w:val="fr-FR"/>
        </w:rPr>
      </w:pPr>
      <w:r w:rsidRPr="003E7BEC">
        <w:rPr>
          <w:lang w:val="fr-FR"/>
        </w:rPr>
        <w:t>T</w:t>
      </w:r>
      <w:r w:rsidR="00030788" w:rsidRPr="003E7BEC">
        <w:rPr>
          <w:lang w:val="fr-FR"/>
        </w:rPr>
        <w:t>ableau</w:t>
      </w:r>
      <w:r w:rsidR="00030788">
        <w:rPr>
          <w:lang w:val="fr-FR"/>
        </w:rPr>
        <w:t xml:space="preserve"> 14 </w:t>
      </w:r>
      <w:r w:rsidR="00030788">
        <w:rPr>
          <w:lang w:val="fr-FR"/>
        </w:rPr>
        <w:br/>
      </w:r>
      <w:r w:rsidRPr="00030788">
        <w:rPr>
          <w:b/>
          <w:lang w:val="fr-FR"/>
        </w:rPr>
        <w:t>Forces d’essai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0"/>
        <w:gridCol w:w="2605"/>
        <w:gridCol w:w="2375"/>
      </w:tblGrid>
      <w:tr w:rsidR="00030788" w:rsidRPr="00030788" w:rsidTr="00030788">
        <w:trPr>
          <w:tblHeader/>
        </w:trPr>
        <w:tc>
          <w:tcPr>
            <w:tcW w:w="2390" w:type="dxa"/>
            <w:shd w:val="clear" w:color="auto" w:fill="auto"/>
            <w:vAlign w:val="bottom"/>
          </w:tcPr>
          <w:p w:rsidR="0092604F" w:rsidRPr="00030788" w:rsidRDefault="0092604F" w:rsidP="00030788">
            <w:pPr>
              <w:suppressAutoHyphens w:val="0"/>
              <w:spacing w:before="80" w:after="80" w:line="220" w:lineRule="exact"/>
              <w:ind w:left="57" w:right="57"/>
              <w:rPr>
                <w:i/>
                <w:sz w:val="16"/>
                <w:szCs w:val="16"/>
                <w:lang w:val="fr-FR"/>
              </w:rPr>
            </w:pPr>
            <w:r w:rsidRPr="00030788">
              <w:rPr>
                <w:i/>
                <w:sz w:val="16"/>
                <w:szCs w:val="16"/>
                <w:lang w:val="fr-FR"/>
              </w:rPr>
              <w:t>Force d’essai</w:t>
            </w:r>
          </w:p>
        </w:tc>
        <w:tc>
          <w:tcPr>
            <w:tcW w:w="2605" w:type="dxa"/>
            <w:shd w:val="clear" w:color="auto" w:fill="auto"/>
            <w:vAlign w:val="bottom"/>
          </w:tcPr>
          <w:p w:rsidR="0092604F" w:rsidRPr="00030788" w:rsidRDefault="0092604F" w:rsidP="00030788">
            <w:pPr>
              <w:suppressAutoHyphens w:val="0"/>
              <w:spacing w:before="80" w:after="80" w:line="220" w:lineRule="exact"/>
              <w:ind w:left="57" w:right="57"/>
              <w:rPr>
                <w:i/>
                <w:sz w:val="16"/>
                <w:szCs w:val="16"/>
                <w:lang w:val="fr-FR"/>
              </w:rPr>
            </w:pPr>
            <w:r w:rsidRPr="00030788">
              <w:rPr>
                <w:i/>
                <w:sz w:val="16"/>
                <w:szCs w:val="16"/>
                <w:lang w:val="fr-FR"/>
              </w:rPr>
              <w:t>Valeur moyenne (en kN)</w:t>
            </w:r>
          </w:p>
        </w:tc>
        <w:tc>
          <w:tcPr>
            <w:tcW w:w="2375" w:type="dxa"/>
            <w:shd w:val="clear" w:color="auto" w:fill="auto"/>
            <w:vAlign w:val="bottom"/>
          </w:tcPr>
          <w:p w:rsidR="0092604F" w:rsidRPr="00030788" w:rsidRDefault="0092604F" w:rsidP="00030788">
            <w:pPr>
              <w:suppressAutoHyphens w:val="0"/>
              <w:spacing w:before="80" w:after="80" w:line="220" w:lineRule="exact"/>
              <w:ind w:left="57" w:right="57"/>
              <w:rPr>
                <w:i/>
                <w:sz w:val="16"/>
                <w:szCs w:val="16"/>
                <w:lang w:val="fr-FR"/>
              </w:rPr>
            </w:pPr>
            <w:r w:rsidRPr="00030788">
              <w:rPr>
                <w:i/>
                <w:sz w:val="16"/>
                <w:szCs w:val="16"/>
                <w:lang w:val="fr-FR"/>
              </w:rPr>
              <w:t>Amplitude (en kN)</w:t>
            </w:r>
          </w:p>
        </w:tc>
      </w:tr>
      <w:tr w:rsidR="0092604F" w:rsidRPr="00030788" w:rsidTr="00030788">
        <w:tc>
          <w:tcPr>
            <w:tcW w:w="2390" w:type="dxa"/>
            <w:shd w:val="clear" w:color="auto" w:fill="auto"/>
            <w:vAlign w:val="bottom"/>
          </w:tcPr>
          <w:p w:rsidR="0092604F" w:rsidRPr="00030788" w:rsidRDefault="0092604F" w:rsidP="00030788">
            <w:pPr>
              <w:suppressAutoHyphens w:val="0"/>
              <w:spacing w:before="60" w:after="60" w:line="220" w:lineRule="exact"/>
              <w:ind w:left="57" w:right="57"/>
              <w:rPr>
                <w:sz w:val="18"/>
                <w:lang w:val="fr-FR"/>
              </w:rPr>
            </w:pPr>
            <w:r w:rsidRPr="00030788">
              <w:rPr>
                <w:sz w:val="18"/>
                <w:lang w:val="fr-FR"/>
              </w:rPr>
              <w:t>Force horizontale</w:t>
            </w:r>
          </w:p>
        </w:tc>
        <w:tc>
          <w:tcPr>
            <w:tcW w:w="2605" w:type="dxa"/>
            <w:shd w:val="clear" w:color="auto" w:fill="auto"/>
            <w:vAlign w:val="bottom"/>
          </w:tcPr>
          <w:p w:rsidR="0092604F" w:rsidRPr="00030788" w:rsidRDefault="0092604F" w:rsidP="00030788">
            <w:pPr>
              <w:suppressAutoHyphens w:val="0"/>
              <w:spacing w:before="60" w:after="60" w:line="220" w:lineRule="exact"/>
              <w:ind w:left="57" w:right="57"/>
              <w:rPr>
                <w:sz w:val="18"/>
                <w:lang w:val="fr-FR"/>
              </w:rPr>
            </w:pPr>
            <w:r w:rsidRPr="00030788">
              <w:rPr>
                <w:sz w:val="18"/>
                <w:lang w:val="fr-FR"/>
              </w:rPr>
              <w:t>0</w:t>
            </w:r>
          </w:p>
        </w:tc>
        <w:tc>
          <w:tcPr>
            <w:tcW w:w="2375" w:type="dxa"/>
            <w:shd w:val="clear" w:color="auto" w:fill="auto"/>
            <w:vAlign w:val="bottom"/>
          </w:tcPr>
          <w:p w:rsidR="0092604F" w:rsidRPr="00030788" w:rsidRDefault="00153B01" w:rsidP="00030788">
            <w:pPr>
              <w:suppressAutoHyphens w:val="0"/>
              <w:spacing w:before="60" w:after="60" w:line="220" w:lineRule="exact"/>
              <w:ind w:left="57" w:right="57"/>
              <w:rPr>
                <w:sz w:val="18"/>
                <w:lang w:val="fr-FR"/>
              </w:rPr>
            </w:pPr>
            <w:r w:rsidRPr="00AD689F">
              <w:rPr>
                <w:sz w:val="18"/>
                <w:lang w:val="fr-FR"/>
              </w:rPr>
              <w:sym w:font="Symbol" w:char="F0B1"/>
            </w:r>
            <w:r w:rsidR="0092604F" w:rsidRPr="00030788">
              <w:rPr>
                <w:sz w:val="18"/>
                <w:lang w:val="fr-FR"/>
              </w:rPr>
              <w:t>0,6 D</w:t>
            </w:r>
            <w:r w:rsidR="0092604F" w:rsidRPr="00030788">
              <w:rPr>
                <w:sz w:val="18"/>
                <w:vertAlign w:val="subscript"/>
                <w:lang w:val="fr-FR"/>
              </w:rPr>
              <w:t>c</w:t>
            </w:r>
            <w:r w:rsidR="0092604F" w:rsidRPr="00030788">
              <w:rPr>
                <w:sz w:val="18"/>
                <w:lang w:val="fr-FR"/>
              </w:rPr>
              <w:t xml:space="preserve"> (voir note)</w:t>
            </w:r>
          </w:p>
        </w:tc>
      </w:tr>
      <w:tr w:rsidR="0092604F" w:rsidRPr="00030788" w:rsidTr="00030788">
        <w:tc>
          <w:tcPr>
            <w:tcW w:w="2390" w:type="dxa"/>
            <w:shd w:val="clear" w:color="auto" w:fill="auto"/>
            <w:vAlign w:val="bottom"/>
          </w:tcPr>
          <w:p w:rsidR="0092604F" w:rsidRPr="00030788" w:rsidRDefault="0092604F" w:rsidP="00030788">
            <w:pPr>
              <w:suppressAutoHyphens w:val="0"/>
              <w:spacing w:before="60" w:after="60" w:line="220" w:lineRule="exact"/>
              <w:ind w:left="57" w:right="57"/>
              <w:rPr>
                <w:sz w:val="18"/>
                <w:lang w:val="fr-FR"/>
              </w:rPr>
            </w:pPr>
            <w:r w:rsidRPr="00030788">
              <w:rPr>
                <w:sz w:val="18"/>
                <w:lang w:val="fr-FR"/>
              </w:rPr>
              <w:t>Force verticale</w:t>
            </w:r>
          </w:p>
        </w:tc>
        <w:tc>
          <w:tcPr>
            <w:tcW w:w="2605" w:type="dxa"/>
            <w:shd w:val="clear" w:color="auto" w:fill="auto"/>
            <w:vAlign w:val="bottom"/>
          </w:tcPr>
          <w:p w:rsidR="0092604F" w:rsidRPr="00030788" w:rsidRDefault="0092604F" w:rsidP="00030788">
            <w:pPr>
              <w:suppressAutoHyphens w:val="0"/>
              <w:spacing w:before="60" w:after="60" w:line="220" w:lineRule="exact"/>
              <w:ind w:left="57" w:right="57"/>
              <w:rPr>
                <w:sz w:val="18"/>
                <w:lang w:val="fr-FR"/>
              </w:rPr>
            </w:pPr>
            <w:r w:rsidRPr="00030788">
              <w:rPr>
                <w:sz w:val="18"/>
                <w:lang w:val="fr-FR"/>
              </w:rPr>
              <w:t>S x g/1 000</w:t>
            </w:r>
          </w:p>
        </w:tc>
        <w:tc>
          <w:tcPr>
            <w:tcW w:w="2375" w:type="dxa"/>
            <w:shd w:val="clear" w:color="auto" w:fill="auto"/>
            <w:vAlign w:val="bottom"/>
          </w:tcPr>
          <w:p w:rsidR="0092604F" w:rsidRPr="00030788" w:rsidRDefault="00153B01" w:rsidP="00030788">
            <w:pPr>
              <w:suppressAutoHyphens w:val="0"/>
              <w:spacing w:before="60" w:after="60" w:line="220" w:lineRule="exact"/>
              <w:ind w:left="57" w:right="57"/>
              <w:rPr>
                <w:sz w:val="18"/>
                <w:lang w:val="fr-FR"/>
              </w:rPr>
            </w:pPr>
            <w:r w:rsidRPr="00AD689F">
              <w:rPr>
                <w:sz w:val="18"/>
                <w:lang w:val="fr-FR"/>
              </w:rPr>
              <w:sym w:font="Symbol" w:char="F0B1"/>
            </w:r>
            <w:r w:rsidR="0092604F" w:rsidRPr="00030788">
              <w:rPr>
                <w:sz w:val="18"/>
                <w:lang w:val="fr-FR"/>
              </w:rPr>
              <w:t>0,6 V (voir note)</w:t>
            </w:r>
          </w:p>
        </w:tc>
      </w:tr>
    </w:tbl>
    <w:p w:rsidR="0092604F" w:rsidRPr="003E7BEC" w:rsidRDefault="0092604F" w:rsidP="00030788">
      <w:pPr>
        <w:pStyle w:val="SingleTxtG"/>
        <w:spacing w:before="120" w:after="240"/>
        <w:rPr>
          <w:lang w:val="fr-FR"/>
        </w:rPr>
      </w:pPr>
      <w:r w:rsidRPr="00030788">
        <w:rPr>
          <w:i/>
          <w:lang w:val="fr-FR"/>
        </w:rPr>
        <w:t>Note</w:t>
      </w:r>
      <w:r>
        <w:rPr>
          <w:lang w:val="fr-FR"/>
        </w:rPr>
        <w:t> :</w:t>
      </w:r>
      <w:r w:rsidRPr="003E7BEC">
        <w:rPr>
          <w:lang w:val="fr-FR"/>
        </w:rPr>
        <w:t xml:space="preserve"> Pour les chapes d</w:t>
      </w:r>
      <w:r>
        <w:rPr>
          <w:lang w:val="fr-FR"/>
        </w:rPr>
        <w:t>’</w:t>
      </w:r>
      <w:r w:rsidRPr="003E7BEC">
        <w:rPr>
          <w:lang w:val="fr-FR"/>
        </w:rPr>
        <w:t>attelage à usage spécial de la classe T</w:t>
      </w:r>
      <w:r w:rsidR="00030788">
        <w:rPr>
          <w:lang w:val="fr-FR"/>
        </w:rPr>
        <w:t xml:space="preserve">, les valeurs sont ramenées à </w:t>
      </w:r>
      <w:r w:rsidR="00030788">
        <w:rPr>
          <w:lang w:val="fr-FR"/>
        </w:rPr>
        <w:sym w:font="Symbol" w:char="F0B1"/>
      </w:r>
      <w:r w:rsidRPr="003E7BEC">
        <w:rPr>
          <w:lang w:val="fr-FR"/>
        </w:rPr>
        <w:t>0,5 D</w:t>
      </w:r>
      <w:r w:rsidRPr="003E7BEC">
        <w:rPr>
          <w:vertAlign w:val="subscript"/>
          <w:lang w:val="fr-FR"/>
        </w:rPr>
        <w:t>c</w:t>
      </w:r>
      <w:r w:rsidR="00030788">
        <w:rPr>
          <w:lang w:val="fr-FR"/>
        </w:rPr>
        <w:t xml:space="preserve"> et </w:t>
      </w:r>
      <w:r w:rsidR="00E810E4">
        <w:rPr>
          <w:lang w:val="fr-FR"/>
        </w:rPr>
        <w:sym w:font="Symbol" w:char="F0B1"/>
      </w:r>
      <w:r w:rsidRPr="003E7BEC">
        <w:rPr>
          <w:lang w:val="fr-FR"/>
        </w:rPr>
        <w:t>0,5 V.</w:t>
      </w:r>
    </w:p>
    <w:p w:rsidR="0092604F" w:rsidRPr="0092604F" w:rsidRDefault="0092604F" w:rsidP="00744C8E">
      <w:pPr>
        <w:pStyle w:val="SingleTxtG"/>
        <w:ind w:left="2268"/>
        <w:rPr>
          <w:lang w:val="fr-FR"/>
        </w:rPr>
      </w:pPr>
      <w:r w:rsidRPr="0092604F">
        <w:rPr>
          <w:lang w:val="fr-FR"/>
        </w:rPr>
        <w:t>Les composantes verticale et horizontale doivent être de forme d’onde sinusoïdale et être appliquées de façon asynchrone, avec une différence de fréquence comprise entre 1 et 3 %.</w:t>
      </w:r>
    </w:p>
    <w:p w:rsidR="0092604F" w:rsidRPr="0092604F" w:rsidRDefault="0092604F" w:rsidP="00905F1B">
      <w:pPr>
        <w:pStyle w:val="SingleTxtG"/>
        <w:keepNext/>
        <w:ind w:left="2268" w:hanging="1134"/>
        <w:jc w:val="left"/>
        <w:rPr>
          <w:lang w:val="fr-FR"/>
        </w:rPr>
      </w:pPr>
      <w:r w:rsidRPr="0092604F">
        <w:rPr>
          <w:lang w:val="fr-FR"/>
        </w:rPr>
        <w:t>3.3.4</w:t>
      </w:r>
      <w:r w:rsidRPr="0092604F">
        <w:rPr>
          <w:lang w:val="fr-FR"/>
        </w:rPr>
        <w:tab/>
        <w:t>Essai statique du dispositif de verrouillage de l’axe d’attelage</w:t>
      </w:r>
    </w:p>
    <w:p w:rsidR="0092604F" w:rsidRPr="0092604F" w:rsidRDefault="0092604F" w:rsidP="00744C8E">
      <w:pPr>
        <w:pStyle w:val="SingleTxtG"/>
        <w:ind w:left="2268"/>
        <w:rPr>
          <w:lang w:val="fr-FR"/>
        </w:rPr>
      </w:pPr>
      <w:r w:rsidRPr="0092604F">
        <w:rPr>
          <w:lang w:val="fr-FR"/>
        </w:rPr>
        <w:tab/>
        <w:t>Sur les chapes d’attelage, on doit aussi soumettre à l’essai le dispositif de fermeture et les dispositifs de verrouillage, en leur a</w:t>
      </w:r>
      <w:r w:rsidR="00905F1B">
        <w:rPr>
          <w:lang w:val="fr-FR"/>
        </w:rPr>
        <w:t xml:space="preserve">ppliquant une force statique de </w:t>
      </w:r>
      <w:r w:rsidRPr="0092604F">
        <w:rPr>
          <w:lang w:val="fr-FR"/>
        </w:rPr>
        <w:t>0,25 D dans le sens de l’ouverture. Cet</w:t>
      </w:r>
      <w:r w:rsidR="00905F1B">
        <w:rPr>
          <w:lang w:val="fr-FR"/>
        </w:rPr>
        <w:t xml:space="preserve"> </w:t>
      </w:r>
      <w:r w:rsidRPr="0092604F">
        <w:rPr>
          <w:lang w:val="fr-FR"/>
        </w:rPr>
        <w:t>essai ne doit pas provoquer l’ouverture de l’attelage et ne doit causer aucun dommage. Une force d’essai de 0,1 D suffit pour les axes d’attelage cylindriques.</w:t>
      </w:r>
    </w:p>
    <w:p w:rsidR="0092604F" w:rsidRPr="0092604F" w:rsidRDefault="0092604F" w:rsidP="00905F1B">
      <w:pPr>
        <w:pStyle w:val="SingleTxtG"/>
        <w:keepNext/>
        <w:ind w:left="2268" w:hanging="1134"/>
        <w:jc w:val="left"/>
        <w:rPr>
          <w:lang w:val="fr-FR"/>
        </w:rPr>
      </w:pPr>
      <w:r w:rsidRPr="0092604F">
        <w:rPr>
          <w:lang w:val="fr-FR"/>
        </w:rPr>
        <w:t>3.4</w:t>
      </w:r>
      <w:r w:rsidRPr="0092604F">
        <w:rPr>
          <w:lang w:val="fr-FR"/>
        </w:rPr>
        <w:tab/>
        <w:t>Anneaux de timon</w:t>
      </w:r>
    </w:p>
    <w:p w:rsidR="0092604F" w:rsidRPr="0092604F" w:rsidRDefault="0092604F" w:rsidP="0092604F">
      <w:pPr>
        <w:pStyle w:val="SingleTxtG"/>
        <w:ind w:left="2268" w:hanging="1134"/>
        <w:rPr>
          <w:lang w:val="fr-FR"/>
        </w:rPr>
      </w:pPr>
      <w:r w:rsidRPr="0092604F">
        <w:rPr>
          <w:lang w:val="fr-FR"/>
        </w:rPr>
        <w:t>3.4.1</w:t>
      </w:r>
      <w:r w:rsidRPr="0092604F">
        <w:rPr>
          <w:lang w:val="fr-FR"/>
        </w:rPr>
        <w:tab/>
        <w:t>Les anneaux de timon doivent être soumis aux mêmes essais dynamiques que les chapes d’attelage. Les anneaux de timon utilisés exclusivement sur des remorques à timon articulé dans un plan vertical doivent être soumis à une force alternative, comme indiqué au paragraphe 3.3.2. Les anneaux de timon qui sont aussi destinés à être utilisés pour les remorques à essieu(x) médian(s) doivent être soumis aux mêmes essais que les têtes d’accouplement pour attelages à boule (par. 3.2) pour les remorques d’une masse C allant jusqu’à 3,5 t, et que les chapes d’attelage (par. 3.3.3.2) pour les remorques à essieu(x) médian(s) d’une masse C dépassant 3,5 t.</w:t>
      </w:r>
    </w:p>
    <w:p w:rsidR="0092604F" w:rsidRPr="0092604F" w:rsidRDefault="0092604F" w:rsidP="0092604F">
      <w:pPr>
        <w:pStyle w:val="SingleTxtG"/>
        <w:ind w:left="2268" w:hanging="1134"/>
        <w:rPr>
          <w:lang w:val="fr-FR"/>
        </w:rPr>
      </w:pPr>
      <w:r w:rsidRPr="0092604F">
        <w:rPr>
          <w:lang w:val="fr-FR"/>
        </w:rPr>
        <w:t>3.4.2</w:t>
      </w:r>
      <w:r w:rsidRPr="0092604F">
        <w:rPr>
          <w:lang w:val="fr-FR"/>
        </w:rPr>
        <w:tab/>
        <w:t>Les anneaux toriques de la classe L doivent être soumis aux mêmes essais que les anneaux de timon normalisés.</w:t>
      </w:r>
    </w:p>
    <w:p w:rsidR="0092604F" w:rsidRPr="0092604F" w:rsidRDefault="0092604F" w:rsidP="0092604F">
      <w:pPr>
        <w:pStyle w:val="SingleTxtG"/>
        <w:ind w:left="2268" w:hanging="1134"/>
        <w:rPr>
          <w:lang w:val="fr-FR"/>
        </w:rPr>
      </w:pPr>
      <w:r w:rsidRPr="0092604F">
        <w:rPr>
          <w:lang w:val="fr-FR"/>
        </w:rPr>
        <w:t>3.4.3</w:t>
      </w:r>
      <w:r w:rsidRPr="0092604F">
        <w:rPr>
          <w:lang w:val="fr-FR"/>
        </w:rPr>
        <w:tab/>
        <w:t>Les essais des anneaux de timon doivent être menés de telle sorte que la force alternative soit aussi appliquée aux pièces de fixation de l’anneau au timon. Tous les éléments intermédiaires souples doivent être bloqués.</w:t>
      </w:r>
    </w:p>
    <w:p w:rsidR="0092604F" w:rsidRPr="0092604F" w:rsidRDefault="0092604F" w:rsidP="00905F1B">
      <w:pPr>
        <w:pStyle w:val="SingleTxtG"/>
        <w:keepNext/>
        <w:ind w:left="2268" w:hanging="1134"/>
        <w:jc w:val="left"/>
        <w:rPr>
          <w:lang w:val="fr-FR"/>
        </w:rPr>
      </w:pPr>
      <w:r w:rsidRPr="0092604F">
        <w:rPr>
          <w:lang w:val="fr-FR"/>
        </w:rPr>
        <w:t>3.5</w:t>
      </w:r>
      <w:r w:rsidRPr="0092604F">
        <w:rPr>
          <w:lang w:val="fr-FR"/>
        </w:rPr>
        <w:tab/>
        <w:t>Attelages à crochet</w:t>
      </w:r>
    </w:p>
    <w:p w:rsidR="0092604F" w:rsidRPr="0092604F" w:rsidRDefault="0092604F" w:rsidP="0092604F">
      <w:pPr>
        <w:pStyle w:val="SingleTxtG"/>
        <w:ind w:left="2268" w:hanging="1134"/>
        <w:rPr>
          <w:lang w:val="fr-FR"/>
        </w:rPr>
      </w:pPr>
      <w:r w:rsidRPr="0092604F">
        <w:rPr>
          <w:lang w:val="fr-FR"/>
        </w:rPr>
        <w:t>3.5.1</w:t>
      </w:r>
      <w:r w:rsidRPr="0092604F">
        <w:rPr>
          <w:lang w:val="fr-FR"/>
        </w:rPr>
        <w:tab/>
        <w:t>Les attelages à crochet de la classe K doivent satisfaire à l’essai dynamique décrit au paragraphe 3.5.2 de la présente annexe.</w:t>
      </w:r>
    </w:p>
    <w:p w:rsidR="0092604F" w:rsidRPr="0092604F" w:rsidRDefault="0092604F" w:rsidP="00905F1B">
      <w:pPr>
        <w:pStyle w:val="SingleTxtG"/>
        <w:keepNext/>
        <w:ind w:left="2268" w:hanging="1134"/>
        <w:jc w:val="left"/>
        <w:rPr>
          <w:lang w:val="fr-FR"/>
        </w:rPr>
      </w:pPr>
      <w:r w:rsidRPr="0092604F">
        <w:rPr>
          <w:lang w:val="fr-FR"/>
        </w:rPr>
        <w:t>3.5.2</w:t>
      </w:r>
      <w:r w:rsidRPr="0092604F">
        <w:rPr>
          <w:lang w:val="fr-FR"/>
        </w:rPr>
        <w:tab/>
        <w:t xml:space="preserve">Essai dynamique </w:t>
      </w:r>
    </w:p>
    <w:p w:rsidR="0092604F" w:rsidRPr="0092604F" w:rsidRDefault="0092604F" w:rsidP="0092604F">
      <w:pPr>
        <w:pStyle w:val="SingleTxtG"/>
        <w:ind w:left="2268" w:hanging="1134"/>
        <w:rPr>
          <w:lang w:val="fr-FR"/>
        </w:rPr>
      </w:pPr>
      <w:r w:rsidRPr="0092604F">
        <w:rPr>
          <w:lang w:val="fr-FR"/>
        </w:rPr>
        <w:t>3.5.2.1</w:t>
      </w:r>
      <w:r w:rsidRPr="0092604F">
        <w:rPr>
          <w:lang w:val="fr-FR"/>
        </w:rPr>
        <w:tab/>
        <w:t>L’essai dynamique est un essai de force pulsatoire effectué sur un anneau torique de la classe L et un attelage monté comme il le serait sur un véhicule, avec toutes les pièces nécessaires à son installation. Cependant, tous les éléments souples peuvent être bloqués avec l’accord de l’autorité d’homologation de type ou du service technique.</w:t>
      </w:r>
    </w:p>
    <w:p w:rsidR="0092604F" w:rsidRPr="0092604F" w:rsidRDefault="0092604F" w:rsidP="0092604F">
      <w:pPr>
        <w:pStyle w:val="SingleTxtG"/>
        <w:ind w:left="2268" w:hanging="1134"/>
        <w:rPr>
          <w:lang w:val="fr-FR"/>
        </w:rPr>
      </w:pPr>
      <w:r w:rsidRPr="0092604F">
        <w:rPr>
          <w:lang w:val="fr-FR"/>
        </w:rPr>
        <w:t>3.5.2.2</w:t>
      </w:r>
      <w:r w:rsidRPr="0092604F">
        <w:rPr>
          <w:lang w:val="fr-FR"/>
        </w:rPr>
        <w:tab/>
        <w:t>Sur les attelages à crochet destinés à être utilisés avec des remorques à timon articulé, où la charge verticale S exercée sur l’attelage est égale à zéro, la force d’essai doit être appliquée dans la direction horizontale, la force de traction sur le crochet devant varier entre 0,05 D et 1,00 D.</w:t>
      </w:r>
    </w:p>
    <w:p w:rsidR="0092604F" w:rsidRPr="0092604F" w:rsidRDefault="0092604F" w:rsidP="0092604F">
      <w:pPr>
        <w:pStyle w:val="SingleTxtG"/>
        <w:ind w:left="2268" w:hanging="1134"/>
        <w:rPr>
          <w:lang w:val="fr-FR"/>
        </w:rPr>
      </w:pPr>
      <w:r w:rsidRPr="0092604F">
        <w:rPr>
          <w:lang w:val="fr-FR"/>
        </w:rPr>
        <w:t>3.5.2.3</w:t>
      </w:r>
      <w:r w:rsidRPr="0092604F">
        <w:rPr>
          <w:lang w:val="fr-FR"/>
        </w:rPr>
        <w:tab/>
        <w:t>Sur les attelages à crochet destinés à être utilisés pour des remorques à essieu(x) médian(s), la force d’essai doit représenter la résultante des forces horizontales et verticales exercées sur l’attelage, et elle doit être appliquée selon un angle -α, c’est-à-dire sur un axe allant de haut en bas et de l’avant vers l’arrière (voir fig. 21) et équivalant à l’angle calculé de la résultante entre les forces verticale et horizontale exercées sur l’attelage. La forc</w:t>
      </w:r>
      <w:r w:rsidR="007146BD">
        <w:rPr>
          <w:lang w:val="fr-FR"/>
        </w:rPr>
        <w:t>e F</w:t>
      </w:r>
      <w:r w:rsidR="00153B01">
        <w:rPr>
          <w:vertAlign w:val="subscript"/>
          <w:lang w:val="fr-FR"/>
        </w:rPr>
        <w:t>hs </w:t>
      </w:r>
      <w:r w:rsidR="007146BD" w:rsidRPr="00153B01">
        <w:rPr>
          <w:vertAlign w:val="subscript"/>
          <w:lang w:val="fr-FR"/>
        </w:rPr>
        <w:t>res</w:t>
      </w:r>
      <w:r w:rsidR="007146BD">
        <w:rPr>
          <w:lang w:val="fr-FR"/>
        </w:rPr>
        <w:t xml:space="preserve"> se calcule comme suit</w:t>
      </w:r>
      <w:r w:rsidRPr="0092604F">
        <w:rPr>
          <w:lang w:val="fr-FR"/>
        </w:rPr>
        <w:t> :</w:t>
      </w:r>
    </w:p>
    <w:p w:rsidR="0092604F" w:rsidRPr="003E7BEC" w:rsidRDefault="0092604F" w:rsidP="00744C8E">
      <w:pPr>
        <w:pStyle w:val="SingleTxtG"/>
        <w:ind w:left="2268"/>
        <w:rPr>
          <w:rFonts w:eastAsia="Times New Roman"/>
          <w:lang w:val="fr-FR"/>
        </w:rPr>
      </w:pPr>
      <w:r w:rsidRPr="003E7BEC">
        <w:rPr>
          <w:rFonts w:eastAsia="Times New Roman"/>
          <w:lang w:val="fr-FR"/>
        </w:rPr>
        <w:tab/>
      </w:r>
      <w:r w:rsidR="00905F1B" w:rsidRPr="003E7BEC">
        <w:rPr>
          <w:rFonts w:eastAsia="Times New Roman"/>
          <w:position w:val="-14"/>
          <w:lang w:val="en-GB"/>
        </w:rPr>
        <w:object w:dxaOrig="1400" w:dyaOrig="400">
          <v:shape id="_x0000_i1045" type="#_x0000_t75" style="width:70pt;height:20pt" o:ole="" fillcolor="window">
            <v:imagedata r:id="rId77" o:title=""/>
          </v:shape>
          <o:OLEObject Type="Embed" ProgID="Equation.3" ShapeID="_x0000_i1045" DrawAspect="Content" ObjectID="_1530687666" r:id="rId78"/>
        </w:object>
      </w:r>
      <w:r w:rsidRPr="003E7BEC">
        <w:rPr>
          <w:rFonts w:eastAsia="Times New Roman"/>
          <w:lang w:val="fr-FR"/>
        </w:rPr>
        <w:t xml:space="preserve">, où </w:t>
      </w:r>
      <w:r w:rsidR="00905F1B" w:rsidRPr="003E7BEC">
        <w:rPr>
          <w:rFonts w:eastAsia="Times New Roman"/>
          <w:position w:val="-10"/>
          <w:lang w:val="en-GB"/>
        </w:rPr>
        <w:object w:dxaOrig="639" w:dyaOrig="260">
          <v:shape id="_x0000_i1046" type="#_x0000_t75" style="width:32pt;height:13pt" o:ole="" fillcolor="window">
            <v:imagedata r:id="rId79" o:title=""/>
          </v:shape>
          <o:OLEObject Type="Embed" ProgID="Equation.3" ShapeID="_x0000_i1046" DrawAspect="Content" ObjectID="_1530687667" r:id="rId80"/>
        </w:object>
      </w:r>
      <w:r w:rsidRPr="003E7BEC">
        <w:rPr>
          <w:rFonts w:eastAsia="Times New Roman"/>
          <w:lang w:val="fr-FR"/>
        </w:rPr>
        <w:t xml:space="preserve"> et </w:t>
      </w:r>
      <w:r w:rsidR="00905F1B" w:rsidRPr="00905F1B">
        <w:rPr>
          <w:rFonts w:eastAsia="Times New Roman"/>
          <w:position w:val="-20"/>
          <w:lang w:val="en-GB"/>
        </w:rPr>
        <w:object w:dxaOrig="1400" w:dyaOrig="499">
          <v:shape id="_x0000_i1047" type="#_x0000_t75" style="width:70pt;height:25pt" o:ole="" fillcolor="window">
            <v:imagedata r:id="rId81" o:title=""/>
          </v:shape>
          <o:OLEObject Type="Embed" ProgID="Equation.3" ShapeID="_x0000_i1047" DrawAspect="Content" ObjectID="_1530687668" r:id="rId82"/>
        </w:object>
      </w:r>
      <w:r w:rsidRPr="003E7BEC">
        <w:rPr>
          <w:rFonts w:eastAsia="Times New Roman"/>
          <w:lang w:val="fr-FR"/>
        </w:rPr>
        <w:t>.</w:t>
      </w:r>
    </w:p>
    <w:p w:rsidR="0092604F" w:rsidRPr="0092604F" w:rsidRDefault="0092604F" w:rsidP="0092604F">
      <w:pPr>
        <w:pStyle w:val="SingleTxtG"/>
        <w:ind w:left="2268" w:hanging="1134"/>
        <w:rPr>
          <w:lang w:val="fr-FR"/>
        </w:rPr>
      </w:pPr>
      <w:r w:rsidRPr="0092604F">
        <w:rPr>
          <w:lang w:val="fr-FR"/>
        </w:rPr>
        <w:t>3.5.2.4</w:t>
      </w:r>
      <w:r w:rsidRPr="0092604F">
        <w:rPr>
          <w:lang w:val="fr-FR"/>
        </w:rPr>
        <w:tab/>
        <w:t>La force appliquée doit être comprise entre 0,05 F</w:t>
      </w:r>
      <w:r w:rsidR="00153B01">
        <w:rPr>
          <w:vertAlign w:val="subscript"/>
          <w:lang w:val="fr-FR"/>
        </w:rPr>
        <w:t>hs </w:t>
      </w:r>
      <w:r w:rsidRPr="00153B01">
        <w:rPr>
          <w:vertAlign w:val="subscript"/>
          <w:lang w:val="fr-FR"/>
        </w:rPr>
        <w:t>res</w:t>
      </w:r>
      <w:r w:rsidRPr="0092604F">
        <w:rPr>
          <w:lang w:val="fr-FR"/>
        </w:rPr>
        <w:t xml:space="preserve"> et 1,00 F</w:t>
      </w:r>
      <w:r w:rsidRPr="00153B01">
        <w:rPr>
          <w:vertAlign w:val="subscript"/>
          <w:lang w:val="fr-FR"/>
        </w:rPr>
        <w:t>hs res</w:t>
      </w:r>
      <w:r w:rsidRPr="0092604F">
        <w:rPr>
          <w:lang w:val="fr-FR"/>
        </w:rPr>
        <w:t>.</w:t>
      </w:r>
    </w:p>
    <w:p w:rsidR="0092604F" w:rsidRPr="0092604F" w:rsidRDefault="0092604F" w:rsidP="008D13F0">
      <w:pPr>
        <w:pStyle w:val="SingleTxtG"/>
        <w:keepNext/>
        <w:spacing w:after="100"/>
        <w:ind w:left="2268" w:hanging="1134"/>
        <w:jc w:val="left"/>
        <w:rPr>
          <w:lang w:val="fr-FR"/>
        </w:rPr>
      </w:pPr>
      <w:r w:rsidRPr="0092604F">
        <w:rPr>
          <w:lang w:val="fr-FR"/>
        </w:rPr>
        <w:t>3.5.3</w:t>
      </w:r>
      <w:r w:rsidRPr="0092604F">
        <w:rPr>
          <w:lang w:val="fr-FR"/>
        </w:rPr>
        <w:tab/>
        <w:t>Essai statique du dispositif de verrouillage de l’attelage</w:t>
      </w:r>
    </w:p>
    <w:p w:rsidR="0092604F" w:rsidRPr="0092604F" w:rsidRDefault="0092604F" w:rsidP="008D13F0">
      <w:pPr>
        <w:pStyle w:val="SingleTxtG"/>
        <w:spacing w:after="100"/>
        <w:ind w:left="2268"/>
        <w:rPr>
          <w:lang w:val="fr-FR"/>
        </w:rPr>
      </w:pPr>
      <w:r w:rsidRPr="0092604F">
        <w:rPr>
          <w:lang w:val="fr-FR"/>
        </w:rPr>
        <w:tab/>
        <w:t>Les attelages à crochet doivent aussi être soumis à un essai de leur dispositif de fermeture et de leurs dispositifs de verrouillage, sur lesquels on exerce une force statique de 0,6 D dans le sens de l’ouverture. Cet essai ne doit pas causer l’ouverture de l’attelage. Le système de fermeture/verrouillage doit être en état de fonctionner après l’essai.</w:t>
      </w:r>
    </w:p>
    <w:p w:rsidR="0092604F" w:rsidRPr="0092604F" w:rsidRDefault="0092604F" w:rsidP="008D13F0">
      <w:pPr>
        <w:pStyle w:val="SingleTxtG"/>
        <w:spacing w:after="100"/>
        <w:ind w:left="2268" w:hanging="1134"/>
        <w:rPr>
          <w:lang w:val="fr-FR"/>
        </w:rPr>
      </w:pPr>
      <w:r w:rsidRPr="0092604F">
        <w:rPr>
          <w:lang w:val="fr-FR"/>
        </w:rPr>
        <w:t>3.6</w:t>
      </w:r>
      <w:r w:rsidRPr="0092604F">
        <w:rPr>
          <w:lang w:val="fr-FR"/>
        </w:rPr>
        <w:tab/>
        <w:t>Timons d’attelage</w:t>
      </w:r>
    </w:p>
    <w:p w:rsidR="0092604F" w:rsidRPr="0092604F" w:rsidRDefault="0092604F" w:rsidP="008D13F0">
      <w:pPr>
        <w:pStyle w:val="SingleTxtG"/>
        <w:spacing w:after="80"/>
        <w:ind w:left="2268" w:hanging="1134"/>
        <w:rPr>
          <w:lang w:val="fr-FR"/>
        </w:rPr>
      </w:pPr>
      <w:r w:rsidRPr="0092604F">
        <w:rPr>
          <w:lang w:val="fr-FR"/>
        </w:rPr>
        <w:t>3.6.1</w:t>
      </w:r>
      <w:r w:rsidRPr="0092604F">
        <w:rPr>
          <w:lang w:val="fr-FR"/>
        </w:rPr>
        <w:tab/>
        <w:t>Les timons sont soumis aux mêmes essais que les anneaux de timon (voir par. 3.4). L’autorité d’homologation de type ou le service technique peut décider de ne pas procéder à l’essai de fatigue si la pièce est de conception simple et se prête à un contrôle de résistance théorique. Les forces nominales pour le contrôle théorique du timon des remorques à essieu(x) médian(s) dont la masse C est inférieure ou égale à 3,5 t sont définies dans</w:t>
      </w:r>
      <w:r w:rsidR="008D13F0">
        <w:rPr>
          <w:lang w:val="fr-FR"/>
        </w:rPr>
        <w:t xml:space="preserve"> la norme ISO 7641/1:</w:t>
      </w:r>
      <w:r w:rsidRPr="0092604F">
        <w:rPr>
          <w:lang w:val="fr-FR"/>
        </w:rPr>
        <w:t xml:space="preserve">1983. Les forces nominales pour le contrôle théorique des timons des remorques à essieu(x) médian(s) d’une masse C supérieure </w:t>
      </w:r>
      <w:r w:rsidR="008D13F0">
        <w:rPr>
          <w:lang w:val="fr-FR"/>
        </w:rPr>
        <w:t>à 3,5 t se calculent comme suit</w:t>
      </w:r>
      <w:r w:rsidRPr="0092604F">
        <w:rPr>
          <w:lang w:val="fr-FR"/>
        </w:rPr>
        <w:t xml:space="preserve"> : </w:t>
      </w:r>
    </w:p>
    <w:p w:rsidR="0092604F" w:rsidRPr="003E7BEC" w:rsidRDefault="0092604F" w:rsidP="008D13F0">
      <w:pPr>
        <w:pStyle w:val="SingleTxtG"/>
        <w:spacing w:after="80"/>
        <w:ind w:left="2268"/>
      </w:pPr>
      <w:r w:rsidRPr="003E7BEC">
        <w:t>F</w:t>
      </w:r>
      <w:r w:rsidRPr="003E7BEC">
        <w:rPr>
          <w:vertAlign w:val="subscript"/>
        </w:rPr>
        <w:t>sp</w:t>
      </w:r>
      <w:r w:rsidRPr="003E7BEC">
        <w:t xml:space="preserve"> = (g x S/1 000) + V</w:t>
      </w:r>
    </w:p>
    <w:p w:rsidR="0092604F" w:rsidRPr="0092604F" w:rsidRDefault="0092604F" w:rsidP="008D13F0">
      <w:pPr>
        <w:pStyle w:val="SingleTxtG"/>
        <w:spacing w:after="100"/>
        <w:ind w:left="2268"/>
        <w:rPr>
          <w:lang w:val="fr-FR"/>
        </w:rPr>
      </w:pPr>
      <w:r w:rsidRPr="0092604F">
        <w:rPr>
          <w:lang w:val="fr-FR"/>
        </w:rPr>
        <w:tab/>
        <w:t>où la valeur de la force V est celle indiquée au paragraphe 2.11.4 du présent Règlement.</w:t>
      </w:r>
    </w:p>
    <w:p w:rsidR="0092604F" w:rsidRPr="0092604F" w:rsidRDefault="0092604F" w:rsidP="008D13F0">
      <w:pPr>
        <w:pStyle w:val="SingleTxtG"/>
        <w:spacing w:after="100"/>
        <w:ind w:left="2268"/>
        <w:rPr>
          <w:lang w:val="fr-FR"/>
        </w:rPr>
      </w:pPr>
      <w:r w:rsidRPr="0092604F">
        <w:rPr>
          <w:lang w:val="fr-FR"/>
        </w:rPr>
        <w:tab/>
        <w:t>Les contraintes admissibles en fonction des masses nominales pour les remorques ayant une masse totale C supérieure à 3,5 t doivent répondre aux dispositions du paragr</w:t>
      </w:r>
      <w:r w:rsidR="007627B1">
        <w:rPr>
          <w:lang w:val="fr-FR"/>
        </w:rPr>
        <w:t>aphe 5.3 de la norme ISO 7641/1:</w:t>
      </w:r>
      <w:r w:rsidRPr="0092604F">
        <w:rPr>
          <w:lang w:val="fr-FR"/>
        </w:rPr>
        <w:t>1983. Pour les timons contre-coudés (par exemple en col de cygne) et pour les timons des</w:t>
      </w:r>
      <w:r w:rsidR="008D13F0">
        <w:rPr>
          <w:lang w:val="fr-FR"/>
        </w:rPr>
        <w:t> </w:t>
      </w:r>
      <w:r w:rsidRPr="0092604F">
        <w:rPr>
          <w:lang w:val="fr-FR"/>
        </w:rPr>
        <w:t>remorques à essieux séparés, la composante de force horizontale F</w:t>
      </w:r>
      <w:r w:rsidRPr="005B3927">
        <w:rPr>
          <w:vertAlign w:val="subscript"/>
          <w:lang w:val="fr-FR"/>
        </w:rPr>
        <w:t>hp</w:t>
      </w:r>
      <w:r w:rsidR="007627B1">
        <w:t> </w:t>
      </w:r>
      <w:r w:rsidRPr="0092604F">
        <w:rPr>
          <w:lang w:val="fr-FR"/>
        </w:rPr>
        <w:t>=</w:t>
      </w:r>
      <w:r w:rsidR="007627B1">
        <w:rPr>
          <w:lang w:val="fr-FR"/>
        </w:rPr>
        <w:t> </w:t>
      </w:r>
      <w:r w:rsidRPr="0092604F">
        <w:rPr>
          <w:lang w:val="fr-FR"/>
        </w:rPr>
        <w:t>1,0</w:t>
      </w:r>
      <w:r w:rsidR="008D13F0">
        <w:rPr>
          <w:lang w:val="fr-FR"/>
        </w:rPr>
        <w:t> </w:t>
      </w:r>
      <w:r w:rsidRPr="0092604F">
        <w:rPr>
          <w:lang w:val="fr-FR"/>
        </w:rPr>
        <w:t>x</w:t>
      </w:r>
      <w:r w:rsidR="008D13F0">
        <w:rPr>
          <w:lang w:val="fr-FR"/>
        </w:rPr>
        <w:t> </w:t>
      </w:r>
      <w:r w:rsidRPr="0092604F">
        <w:rPr>
          <w:lang w:val="fr-FR"/>
        </w:rPr>
        <w:t>D doit être prise en considération.</w:t>
      </w:r>
    </w:p>
    <w:p w:rsidR="0092604F" w:rsidRPr="0092604F" w:rsidRDefault="0092604F" w:rsidP="008D13F0">
      <w:pPr>
        <w:pStyle w:val="SingleTxtG"/>
        <w:spacing w:after="100"/>
        <w:ind w:left="2268" w:hanging="1134"/>
        <w:rPr>
          <w:lang w:val="fr-FR"/>
        </w:rPr>
      </w:pPr>
      <w:r w:rsidRPr="0092604F">
        <w:rPr>
          <w:lang w:val="fr-FR"/>
        </w:rPr>
        <w:t>3.6.2</w:t>
      </w:r>
      <w:r w:rsidRPr="0092604F">
        <w:rPr>
          <w:lang w:val="fr-FR"/>
        </w:rPr>
        <w:tab/>
        <w:t>Les timons pour remorque à essieux séparés pouvant se débattre dans un plan vertical doivent être soumis, en plus de l’essai de fatigue et de la vérification théorique de leur résistance, à une vérification de la résistance au flambage, soit théorique avec une charge nominale de 3,0 x D, soit pratique avec la même charge. Les contraintes admissibles dans le cas du calcul théorique doivent répondre aux dispositions du paragr</w:t>
      </w:r>
      <w:r w:rsidR="008D13F0">
        <w:rPr>
          <w:lang w:val="fr-FR"/>
        </w:rPr>
        <w:t>aphe 5.3 de la norme ISO 7641/1:</w:t>
      </w:r>
      <w:r w:rsidRPr="0092604F">
        <w:rPr>
          <w:lang w:val="fr-FR"/>
        </w:rPr>
        <w:t>1983.</w:t>
      </w:r>
    </w:p>
    <w:p w:rsidR="0092604F" w:rsidRPr="0092604F" w:rsidRDefault="0092604F" w:rsidP="008D13F0">
      <w:pPr>
        <w:pStyle w:val="SingleTxtG"/>
        <w:spacing w:after="100"/>
        <w:ind w:left="2268" w:hanging="1134"/>
        <w:rPr>
          <w:lang w:val="fr-FR"/>
        </w:rPr>
      </w:pPr>
      <w:r w:rsidRPr="0092604F">
        <w:rPr>
          <w:lang w:val="fr-FR"/>
        </w:rPr>
        <w:t>3.6.3</w:t>
      </w:r>
      <w:r w:rsidRPr="0092604F">
        <w:rPr>
          <w:lang w:val="fr-FR"/>
        </w:rPr>
        <w:tab/>
        <w:t>Sur les essieux directeurs, la résistance du timon en flexion doit être vérifiée au moyen d’un calcul théorique ou d’un essai pratique. Une force statique latérale doit être appliquée dans un plan horizontal au centre du point d’attelage. La valeur de cette force doit être telle qu’un moment de 0,6 x A</w:t>
      </w:r>
      <w:r w:rsidRPr="005B3927">
        <w:rPr>
          <w:vertAlign w:val="subscript"/>
          <w:lang w:val="fr-FR"/>
        </w:rPr>
        <w:t>v</w:t>
      </w:r>
      <w:r w:rsidRPr="0092604F">
        <w:rPr>
          <w:lang w:val="fr-FR"/>
        </w:rPr>
        <w:t> x g (en kNm) s’exerce au centre de l’essieu avant. Les contraintes admissibles doivent répondre aux dispositions du paragr</w:t>
      </w:r>
      <w:r w:rsidR="008D13F0">
        <w:rPr>
          <w:lang w:val="fr-FR"/>
        </w:rPr>
        <w:t>aphe 5.3 de la norme ISO 7641/1:</w:t>
      </w:r>
      <w:r w:rsidRPr="0092604F">
        <w:rPr>
          <w:lang w:val="fr-FR"/>
        </w:rPr>
        <w:t>1983.</w:t>
      </w:r>
    </w:p>
    <w:p w:rsidR="0092604F" w:rsidRPr="0092604F" w:rsidRDefault="0092604F" w:rsidP="008D13F0">
      <w:pPr>
        <w:pStyle w:val="SingleTxtG"/>
        <w:spacing w:after="100"/>
        <w:ind w:left="2268"/>
        <w:rPr>
          <w:lang w:val="fr-FR"/>
        </w:rPr>
      </w:pPr>
      <w:r w:rsidRPr="0092604F">
        <w:rPr>
          <w:lang w:val="fr-FR"/>
        </w:rPr>
        <w:tab/>
        <w:t>S’il y a deux essieux directeurs avant constituant un bogie, toutefois, le moment doit être porté à 0,95 x A</w:t>
      </w:r>
      <w:r w:rsidRPr="005B3927">
        <w:rPr>
          <w:vertAlign w:val="subscript"/>
          <w:lang w:val="fr-FR"/>
        </w:rPr>
        <w:t>v</w:t>
      </w:r>
      <w:r w:rsidRPr="0092604F">
        <w:rPr>
          <w:lang w:val="fr-FR"/>
        </w:rPr>
        <w:t> x g (en kNm).</w:t>
      </w:r>
    </w:p>
    <w:p w:rsidR="0092604F" w:rsidRPr="0092604F" w:rsidRDefault="0092604F" w:rsidP="008D13F0">
      <w:pPr>
        <w:pStyle w:val="SingleTxtG"/>
        <w:keepNext/>
        <w:spacing w:after="100"/>
        <w:ind w:left="2268" w:hanging="1134"/>
        <w:jc w:val="left"/>
        <w:rPr>
          <w:lang w:val="fr-FR"/>
        </w:rPr>
      </w:pPr>
      <w:r w:rsidRPr="0092604F">
        <w:rPr>
          <w:lang w:val="fr-FR"/>
        </w:rPr>
        <w:t>3.7</w:t>
      </w:r>
      <w:r w:rsidRPr="0092604F">
        <w:rPr>
          <w:lang w:val="fr-FR"/>
        </w:rPr>
        <w:tab/>
        <w:t>Attelages à sellette</w:t>
      </w:r>
    </w:p>
    <w:p w:rsidR="0092604F" w:rsidRPr="0092604F" w:rsidRDefault="0092604F" w:rsidP="008D13F0">
      <w:pPr>
        <w:pStyle w:val="SingleTxtG"/>
        <w:spacing w:after="100"/>
        <w:ind w:left="2268" w:hanging="1134"/>
        <w:rPr>
          <w:lang w:val="fr-FR"/>
        </w:rPr>
      </w:pPr>
      <w:r w:rsidRPr="0092604F">
        <w:rPr>
          <w:lang w:val="fr-FR"/>
        </w:rPr>
        <w:t>3.7.1</w:t>
      </w:r>
      <w:r w:rsidRPr="0092604F">
        <w:rPr>
          <w:lang w:val="fr-FR"/>
        </w:rPr>
        <w:tab/>
      </w:r>
      <w:r w:rsidRPr="008D13F0">
        <w:rPr>
          <w:spacing w:val="-2"/>
          <w:lang w:val="fr-FR"/>
        </w:rPr>
        <w:t>Les essais de résistance de base sont un essai dynamique et un essai statique (essai de levage). Les sellettes d’attelage conçues pour le braquage actif des semi</w:t>
      </w:r>
      <w:r w:rsidRPr="008D13F0">
        <w:rPr>
          <w:spacing w:val="-2"/>
          <w:lang w:val="fr-FR"/>
        </w:rPr>
        <w:noBreakHyphen/>
        <w:t>remorques sont soumises à un essai statique supplémentaire (essai de flexion). Aux fins de l’essai, la sellette d’attelage doit être équipée de toutes les fixations nécessaires à son installation sur le véhicule. La méthode de montage doit être identique à celle employée pour le montage sur le véhicule en cause. L’essai physique ne peut être remplacé par une vérification théorique.</w:t>
      </w:r>
    </w:p>
    <w:p w:rsidR="0092604F" w:rsidRPr="0092604F" w:rsidRDefault="0092604F" w:rsidP="002D6D58">
      <w:pPr>
        <w:pStyle w:val="SingleTxtG"/>
        <w:keepNext/>
        <w:ind w:left="2268" w:hanging="1134"/>
        <w:jc w:val="left"/>
        <w:rPr>
          <w:lang w:val="fr-FR"/>
        </w:rPr>
      </w:pPr>
      <w:r w:rsidRPr="0092604F">
        <w:rPr>
          <w:lang w:val="fr-FR"/>
        </w:rPr>
        <w:t>3.7.2</w:t>
      </w:r>
      <w:r w:rsidRPr="0092604F">
        <w:rPr>
          <w:lang w:val="fr-FR"/>
        </w:rPr>
        <w:tab/>
        <w:t>Essais statiques</w:t>
      </w:r>
    </w:p>
    <w:p w:rsidR="0092604F" w:rsidRPr="0092604F" w:rsidRDefault="0092604F" w:rsidP="0092604F">
      <w:pPr>
        <w:pStyle w:val="SingleTxtG"/>
        <w:ind w:left="2268" w:hanging="1134"/>
        <w:rPr>
          <w:lang w:val="fr-FR"/>
        </w:rPr>
      </w:pPr>
      <w:r w:rsidRPr="0092604F">
        <w:rPr>
          <w:lang w:val="fr-FR"/>
        </w:rPr>
        <w:t>3.7.2.1</w:t>
      </w:r>
      <w:r w:rsidRPr="0092604F">
        <w:rPr>
          <w:lang w:val="fr-FR"/>
        </w:rPr>
        <w:tab/>
        <w:t xml:space="preserve">La résistance des sellettes d’attelage normalisées </w:t>
      </w:r>
      <w:r w:rsidR="002D6D58">
        <w:rPr>
          <w:lang w:val="fr-FR"/>
        </w:rPr>
        <w:t xml:space="preserve">conçues pour être équipées d’un </w:t>
      </w:r>
      <w:r w:rsidRPr="0092604F">
        <w:rPr>
          <w:lang w:val="fr-FR"/>
        </w:rPr>
        <w:t>coin de direction ou d’un dispositif analogue pour le braquage actif des semi</w:t>
      </w:r>
      <w:r w:rsidRPr="0092604F">
        <w:rPr>
          <w:lang w:val="fr-FR"/>
        </w:rPr>
        <w:noBreakHyphen/>
        <w:t>remorques (voir par. 2.7 du présent Règlement) doit être éprouvée au moyen d’un essai statique de flexion reproduisant les conditions normales de fonctionnement du coin de direction, avec application simultanée d’une charge sur la sellette. La charge verticale maximale admissible U que doit supporter la sellette doit être exercée verticalement sur l’attelage en position de fonctionnement, au moyen d’une plaque rigide d’une taille suffisante pour recouvrir complètement l’attelage.</w:t>
      </w:r>
    </w:p>
    <w:p w:rsidR="0092604F" w:rsidRPr="0092604F" w:rsidRDefault="0092604F" w:rsidP="00744C8E">
      <w:pPr>
        <w:pStyle w:val="SingleTxtG"/>
        <w:ind w:left="2268"/>
        <w:rPr>
          <w:lang w:val="fr-FR"/>
        </w:rPr>
      </w:pPr>
      <w:r w:rsidRPr="0092604F">
        <w:rPr>
          <w:lang w:val="fr-FR"/>
        </w:rPr>
        <w:tab/>
        <w:t>La résultante de la charge exercée doit passer par le centre de l’articulation horizontale de la sellette d’attelage.</w:t>
      </w:r>
    </w:p>
    <w:p w:rsidR="0092604F" w:rsidRPr="0092604F" w:rsidRDefault="0092604F" w:rsidP="00744C8E">
      <w:pPr>
        <w:pStyle w:val="SingleTxtG"/>
        <w:ind w:left="2268"/>
        <w:rPr>
          <w:lang w:val="fr-FR"/>
        </w:rPr>
      </w:pPr>
      <w:r w:rsidRPr="0092604F">
        <w:rPr>
          <w:lang w:val="fr-FR"/>
        </w:rPr>
        <w:tab/>
        <w:t>Simultanément, une force latérale horizontale représentant la force nécessaire au braquage actif de la semi-remorque est exercée sur les rampes de guidage du pivot d’attelage. La valeur de cette force et la direction dans laquelle elle est exercée sont telles qu’un moment de 0,75 m x D soit appliqué au centre du pivot d’attelage au moyen d’une force agissant sur un bras de levier d’une longueur 0,50 </w:t>
      </w:r>
      <w:r w:rsidR="005E0CAE">
        <w:rPr>
          <w:lang w:val="fr-FR"/>
        </w:rPr>
        <w:t>m </w:t>
      </w:r>
      <w:r w:rsidRPr="0092604F">
        <w:rPr>
          <w:lang w:val="fr-FR"/>
        </w:rPr>
        <w:sym w:font="Symbol" w:char="F0B1"/>
      </w:r>
      <w:r w:rsidRPr="0092604F">
        <w:rPr>
          <w:lang w:val="fr-FR"/>
        </w:rPr>
        <w:t>0,1 m. Une déformation plastique permanente allant jusqu’à 0,5 % sur toutes les dimensions nominales est admise. Aucune fissure ne doit être constatée.</w:t>
      </w:r>
    </w:p>
    <w:p w:rsidR="0092604F" w:rsidRPr="0092604F" w:rsidRDefault="0092604F" w:rsidP="0092604F">
      <w:pPr>
        <w:pStyle w:val="SingleTxtG"/>
        <w:ind w:left="2268" w:hanging="1134"/>
        <w:rPr>
          <w:lang w:val="fr-FR"/>
        </w:rPr>
      </w:pPr>
      <w:r w:rsidRPr="0092604F">
        <w:rPr>
          <w:lang w:val="fr-FR"/>
        </w:rPr>
        <w:t>3.7.2.2</w:t>
      </w:r>
      <w:r w:rsidRPr="0092604F">
        <w:rPr>
          <w:lang w:val="fr-FR"/>
        </w:rPr>
        <w:tab/>
        <w:t>Toutes les sellettes d’attelage doivent être soumises à un essai de levage statique. Jusqu’à une force de levage de F</w:t>
      </w:r>
      <w:r w:rsidRPr="005E0CAE">
        <w:rPr>
          <w:vertAlign w:val="subscript"/>
          <w:lang w:val="fr-FR"/>
        </w:rPr>
        <w:t>a</w:t>
      </w:r>
      <w:r w:rsidR="005C28AE">
        <w:rPr>
          <w:lang w:val="fr-FR"/>
        </w:rPr>
        <w:t> </w:t>
      </w:r>
      <w:r w:rsidRPr="0092604F">
        <w:rPr>
          <w:lang w:val="fr-FR"/>
        </w:rPr>
        <w:t>= g × U la plaque d’attelage ne doit pas subir de déformation permanente importante sur plus de 0,2 % de sa largeur.</w:t>
      </w:r>
    </w:p>
    <w:p w:rsidR="0092604F" w:rsidRPr="0092604F" w:rsidRDefault="0092604F" w:rsidP="00744C8E">
      <w:pPr>
        <w:pStyle w:val="SingleTxtG"/>
        <w:ind w:left="2268"/>
        <w:rPr>
          <w:lang w:val="fr-FR"/>
        </w:rPr>
      </w:pPr>
      <w:r w:rsidRPr="0092604F">
        <w:rPr>
          <w:lang w:val="fr-FR"/>
        </w:rPr>
        <w:tab/>
        <w:t>Pour les attelages normalisés de la classe G50 et les attelages comparables conçus pour un pivot du même diamètre, le pivot d’attelage ne doit pas se désaccoupler de l’attelage sous une force de levage F</w:t>
      </w:r>
      <w:r w:rsidRPr="005C28AE">
        <w:rPr>
          <w:vertAlign w:val="subscript"/>
          <w:lang w:val="fr-FR"/>
        </w:rPr>
        <w:t>a</w:t>
      </w:r>
      <w:r w:rsidRPr="0092604F">
        <w:rPr>
          <w:lang w:val="fr-FR"/>
        </w:rPr>
        <w:t xml:space="preserve"> = g x 2,5 U. Pour les attelages non normalisés utilisant un pivot d’un diamètre su</w:t>
      </w:r>
      <w:r w:rsidR="00BA7BDC">
        <w:rPr>
          <w:lang w:val="fr-FR"/>
        </w:rPr>
        <w:t xml:space="preserve">périeur à 50 mm, par exemple un </w:t>
      </w:r>
      <w:r w:rsidRPr="0092604F">
        <w:rPr>
          <w:lang w:val="fr-FR"/>
        </w:rPr>
        <w:t>pivot de 90 mm de diamètre, la force de levage doit être F</w:t>
      </w:r>
      <w:r w:rsidRPr="00BA7BDC">
        <w:rPr>
          <w:vertAlign w:val="subscript"/>
          <w:lang w:val="fr-FR"/>
        </w:rPr>
        <w:t>a</w:t>
      </w:r>
      <w:r w:rsidR="00BA7BDC">
        <w:rPr>
          <w:lang w:val="fr-FR"/>
        </w:rPr>
        <w:t> = </w:t>
      </w:r>
      <w:r w:rsidRPr="0092604F">
        <w:rPr>
          <w:lang w:val="fr-FR"/>
        </w:rPr>
        <w:t>g x 1,6 U, avec une valeur minimale de 500 kN.</w:t>
      </w:r>
    </w:p>
    <w:p w:rsidR="0092604F" w:rsidRPr="0092604F" w:rsidRDefault="0092604F" w:rsidP="00744C8E">
      <w:pPr>
        <w:pStyle w:val="SingleTxtG"/>
        <w:ind w:left="2268"/>
        <w:rPr>
          <w:lang w:val="fr-FR"/>
        </w:rPr>
      </w:pPr>
      <w:r w:rsidRPr="0092604F">
        <w:rPr>
          <w:lang w:val="fr-FR"/>
        </w:rPr>
        <w:tab/>
        <w:t>La force doit être appliquée au moyen d’un levier dont une extrémité est appuyée sur la plaque d’attelage et l’autre est soumise à une force vers le haut à une distance comprise entre 1,0 et 1,5 m du centre du pivot d’attelage (voir fig.</w:t>
      </w:r>
      <w:r w:rsidR="00BA7BDC">
        <w:rPr>
          <w:lang w:val="fr-FR"/>
        </w:rPr>
        <w:t> </w:t>
      </w:r>
      <w:r w:rsidRPr="0092604F">
        <w:rPr>
          <w:lang w:val="fr-FR"/>
        </w:rPr>
        <w:t>24).</w:t>
      </w:r>
    </w:p>
    <w:p w:rsidR="0092604F" w:rsidRDefault="0092604F" w:rsidP="00744C8E">
      <w:pPr>
        <w:pStyle w:val="SingleTxtG"/>
        <w:ind w:left="2268"/>
        <w:rPr>
          <w:lang w:val="fr-FR"/>
        </w:rPr>
      </w:pPr>
      <w:r w:rsidRPr="0092604F">
        <w:rPr>
          <w:lang w:val="fr-FR"/>
        </w:rPr>
        <w:tab/>
        <w:t>Le levier doit former un angle droit par rapport à l’axe d’entrée du pivot d’attelage dans la sellette. Si le cas le plus défavorable apparaît de manière évidente, l’essai doit être effectué dans ces conditions. En revanche, si le cas le plus défavorable n’est pas facile à déterminer, l’autorité d’homologation de type ou le service technique décide quel côté doit être soumis à l’essai. Un seul essai est nécessaire.</w:t>
      </w:r>
    </w:p>
    <w:p w:rsidR="00BA7BDC" w:rsidRPr="00BA7BDC" w:rsidRDefault="00BA7BDC" w:rsidP="00BA7BDC">
      <w:pPr>
        <w:pStyle w:val="Heading1"/>
        <w:spacing w:after="120"/>
        <w:rPr>
          <w:b/>
          <w:lang w:val="fr-FR"/>
        </w:rPr>
      </w:pPr>
      <w:r w:rsidRPr="00BA7BDC">
        <w:rPr>
          <w:lang w:val="fr-FR"/>
        </w:rPr>
        <w:t xml:space="preserve">Figure 24 </w:t>
      </w:r>
      <w:r w:rsidRPr="00BA7BDC">
        <w:rPr>
          <w:lang w:val="fr-FR"/>
        </w:rPr>
        <w:br/>
      </w:r>
      <w:r w:rsidRPr="00BA7BDC">
        <w:rPr>
          <w:b/>
          <w:lang w:val="fr-FR"/>
        </w:rPr>
        <w:t>Essai de levage du pivot d’attelage</w:t>
      </w:r>
    </w:p>
    <w:p w:rsidR="0092604F" w:rsidRPr="003E7BEC" w:rsidRDefault="00874950" w:rsidP="00BA7BDC">
      <w:pPr>
        <w:tabs>
          <w:tab w:val="left" w:pos="0"/>
          <w:tab w:val="left" w:pos="1440"/>
          <w:tab w:val="left" w:pos="2160"/>
          <w:tab w:val="left" w:pos="3968"/>
        </w:tabs>
        <w:suppressAutoHyphens w:val="0"/>
        <w:kinsoku/>
        <w:overflowPunct/>
        <w:autoSpaceDE/>
        <w:autoSpaceDN/>
        <w:adjustRightInd/>
        <w:snapToGrid/>
        <w:spacing w:line="240" w:lineRule="auto"/>
        <w:ind w:left="2268" w:right="1134" w:hanging="1134"/>
        <w:rPr>
          <w:rFonts w:eastAsia="Times New Roman"/>
          <w:lang w:val="en-GB"/>
        </w:rPr>
      </w:pPr>
      <w:r w:rsidRPr="003E7BEC">
        <w:rPr>
          <w:rFonts w:eastAsia="Times New Roman"/>
          <w:noProof/>
          <w:lang w:val="en-US"/>
        </w:rPr>
        <mc:AlternateContent>
          <mc:Choice Requires="wps">
            <w:drawing>
              <wp:anchor distT="0" distB="0" distL="114300" distR="114300" simplePos="0" relativeHeight="251686912" behindDoc="0" locked="0" layoutInCell="0" allowOverlap="1" wp14:anchorId="20D6970F" wp14:editId="636DEE84">
                <wp:simplePos x="0" y="0"/>
                <wp:positionH relativeFrom="column">
                  <wp:posOffset>3350260</wp:posOffset>
                </wp:positionH>
                <wp:positionV relativeFrom="paragraph">
                  <wp:posOffset>1650365</wp:posOffset>
                </wp:positionV>
                <wp:extent cx="822960" cy="190500"/>
                <wp:effectExtent l="0" t="0" r="0" b="0"/>
                <wp:wrapNone/>
                <wp:docPr id="431" name="Zone de texte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58B" w:rsidRPr="00BA7BDC" w:rsidRDefault="00EF658B" w:rsidP="00BA7BDC">
                            <w:pPr>
                              <w:spacing w:line="240" w:lineRule="auto"/>
                              <w:jc w:val="center"/>
                              <w:rPr>
                                <w:sz w:val="18"/>
                                <w:szCs w:val="18"/>
                              </w:rPr>
                            </w:pPr>
                            <w:r w:rsidRPr="00BA7BDC">
                              <w:rPr>
                                <w:sz w:val="18"/>
                                <w:szCs w:val="18"/>
                              </w:rPr>
                              <w:t>1 à 1,5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6970F" id="Zone de texte 431" o:spid="_x0000_s1046" type="#_x0000_t202" style="position:absolute;left:0;text-align:left;margin-left:263.8pt;margin-top:129.95pt;width:64.8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" o:allowincell="f" stroked="f">
                <v:textbox inset="0,0,0,0">
                  <w:txbxContent>
                    <w:p w:rsidR="00EF658B" w:rsidRPr="00BA7BDC" w:rsidRDefault="00EF658B" w:rsidP="00BA7BDC">
                      <w:pPr>
                        <w:spacing w:line="240" w:lineRule="auto"/>
                        <w:jc w:val="center"/>
                        <w:rPr>
                          <w:sz w:val="18"/>
                          <w:szCs w:val="18"/>
                        </w:rPr>
                      </w:pPr>
                      <w:r w:rsidRPr="00BA7BDC">
                        <w:rPr>
                          <w:sz w:val="18"/>
                          <w:szCs w:val="18"/>
                        </w:rPr>
                        <w:t>1 à 1,5 m</w:t>
                      </w:r>
                    </w:p>
                  </w:txbxContent>
                </v:textbox>
              </v:shape>
            </w:pict>
          </mc:Fallback>
        </mc:AlternateContent>
      </w:r>
      <w:r w:rsidRPr="003E7BEC">
        <w:rPr>
          <w:rFonts w:eastAsia="Times New Roman"/>
          <w:noProof/>
          <w:lang w:val="en-US"/>
        </w:rPr>
        <mc:AlternateContent>
          <mc:Choice Requires="wps">
            <w:drawing>
              <wp:anchor distT="0" distB="0" distL="114300" distR="114300" simplePos="0" relativeHeight="251685888" behindDoc="0" locked="0" layoutInCell="0" allowOverlap="1" wp14:anchorId="0B643684" wp14:editId="1E8C2366">
                <wp:simplePos x="0" y="0"/>
                <wp:positionH relativeFrom="column">
                  <wp:posOffset>3978910</wp:posOffset>
                </wp:positionH>
                <wp:positionV relativeFrom="paragraph">
                  <wp:posOffset>869315</wp:posOffset>
                </wp:positionV>
                <wp:extent cx="1097280" cy="241300"/>
                <wp:effectExtent l="0" t="0" r="7620" b="6350"/>
                <wp:wrapNone/>
                <wp:docPr id="430" name="Zone de texte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58B" w:rsidRPr="00BA7BDC" w:rsidRDefault="00EF658B" w:rsidP="00BA7BDC">
                            <w:pPr>
                              <w:jc w:val="center"/>
                              <w:rPr>
                                <w:sz w:val="18"/>
                                <w:szCs w:val="18"/>
                              </w:rPr>
                            </w:pPr>
                            <w:r w:rsidRPr="00BA7BDC">
                              <w:rPr>
                                <w:sz w:val="18"/>
                                <w:szCs w:val="18"/>
                              </w:rPr>
                              <w:t>Vue de l'arrière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43684" id="Zone de texte 430" o:spid="_x0000_s1047" type="#_x0000_t202" style="position:absolute;left:0;text-align:left;margin-left:313.3pt;margin-top:68.45pt;width:86.4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" o:allowincell="f" stroked="f">
                <v:textbox inset="0,0,0,0">
                  <w:txbxContent>
                    <w:p w:rsidR="00EF658B" w:rsidRPr="00BA7BDC" w:rsidRDefault="00EF658B" w:rsidP="00BA7BDC">
                      <w:pPr>
                        <w:jc w:val="center"/>
                        <w:rPr>
                          <w:sz w:val="18"/>
                          <w:szCs w:val="18"/>
                        </w:rPr>
                      </w:pPr>
                      <w:r w:rsidRPr="00BA7BDC">
                        <w:rPr>
                          <w:sz w:val="18"/>
                          <w:szCs w:val="18"/>
                        </w:rPr>
                        <w:t>Vue de l'arrière</w:t>
                      </w:r>
                    </w:p>
                  </w:txbxContent>
                </v:textbox>
              </v:shape>
            </w:pict>
          </mc:Fallback>
        </mc:AlternateContent>
      </w:r>
      <w:r w:rsidR="0092604F" w:rsidRPr="003E7BEC">
        <w:rPr>
          <w:rFonts w:eastAsia="Times New Roman"/>
          <w:noProof/>
          <w:lang w:val="en-US"/>
        </w:rPr>
        <w:drawing>
          <wp:inline distT="0" distB="0" distL="0" distR="0" wp14:anchorId="0136B170" wp14:editId="2A41BDB3">
            <wp:extent cx="4897158" cy="1854200"/>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05375" cy="1857311"/>
                    </a:xfrm>
                    <a:prstGeom prst="rect">
                      <a:avLst/>
                    </a:prstGeom>
                    <a:noFill/>
                    <a:ln>
                      <a:noFill/>
                    </a:ln>
                  </pic:spPr>
                </pic:pic>
              </a:graphicData>
            </a:graphic>
          </wp:inline>
        </w:drawing>
      </w:r>
    </w:p>
    <w:p w:rsidR="0092604F" w:rsidRPr="0092604F" w:rsidRDefault="0092604F" w:rsidP="00874950">
      <w:pPr>
        <w:pStyle w:val="SingleTxtG"/>
        <w:keepNext/>
        <w:spacing w:before="120"/>
        <w:ind w:left="2268" w:hanging="1134"/>
        <w:jc w:val="left"/>
        <w:rPr>
          <w:lang w:val="fr-FR"/>
        </w:rPr>
      </w:pPr>
      <w:r w:rsidRPr="0092604F">
        <w:rPr>
          <w:lang w:val="fr-FR"/>
        </w:rPr>
        <w:t>3.7.3</w:t>
      </w:r>
      <w:r w:rsidRPr="0092604F">
        <w:rPr>
          <w:lang w:val="fr-FR"/>
        </w:rPr>
        <w:tab/>
        <w:t>Essai dynamique</w:t>
      </w:r>
    </w:p>
    <w:p w:rsidR="0092604F" w:rsidRPr="0092604F" w:rsidRDefault="0092604F" w:rsidP="00744C8E">
      <w:pPr>
        <w:pStyle w:val="SingleTxtG"/>
        <w:ind w:left="2268"/>
        <w:rPr>
          <w:lang w:val="fr-FR"/>
        </w:rPr>
      </w:pPr>
      <w:r w:rsidRPr="0092604F">
        <w:rPr>
          <w:lang w:val="fr-FR"/>
        </w:rPr>
        <w:tab/>
        <w:t>Sur un appareil d’essai, la sellette d’attelage est alternativement soumise à des forces pulsatoires horizontales et verticales appliquées simultanément (essai dynamique asynchrone).</w:t>
      </w:r>
    </w:p>
    <w:p w:rsidR="0092604F" w:rsidRPr="0092604F" w:rsidRDefault="0092604F" w:rsidP="00874950">
      <w:pPr>
        <w:pStyle w:val="SingleTxtG"/>
        <w:spacing w:after="100"/>
        <w:ind w:left="2268" w:hanging="1134"/>
        <w:rPr>
          <w:lang w:val="fr-FR"/>
        </w:rPr>
      </w:pPr>
      <w:r w:rsidRPr="0092604F">
        <w:rPr>
          <w:lang w:val="fr-FR"/>
        </w:rPr>
        <w:t>3.7.3.1</w:t>
      </w:r>
      <w:r w:rsidRPr="0092604F">
        <w:rPr>
          <w:lang w:val="fr-FR"/>
        </w:rPr>
        <w:tab/>
        <w:t>Les sellettes d’attelage non conçues pour permettre le braquage actif des semi</w:t>
      </w:r>
      <w:r w:rsidRPr="0092604F">
        <w:rPr>
          <w:lang w:val="fr-FR"/>
        </w:rPr>
        <w:noBreakHyphen/>
        <w:t>remorques son</w:t>
      </w:r>
      <w:r w:rsidR="00874950">
        <w:rPr>
          <w:lang w:val="fr-FR"/>
        </w:rPr>
        <w:t>t soumises aux forces suivantes</w:t>
      </w:r>
      <w:r w:rsidRPr="0092604F">
        <w:rPr>
          <w:lang w:val="fr-FR"/>
        </w:rPr>
        <w:t> :</w:t>
      </w:r>
      <w:r w:rsidR="00874950">
        <w:rPr>
          <w:lang w:val="fr-FR"/>
        </w:rPr>
        <w:t xml:space="preserve"> </w:t>
      </w:r>
    </w:p>
    <w:p w:rsidR="0092604F" w:rsidRPr="0092604F" w:rsidRDefault="0092604F" w:rsidP="00874950">
      <w:pPr>
        <w:pStyle w:val="SingleTxtG"/>
        <w:spacing w:after="100"/>
        <w:ind w:left="2268"/>
        <w:rPr>
          <w:lang w:val="fr-FR"/>
        </w:rPr>
      </w:pPr>
      <w:r w:rsidRPr="0092604F">
        <w:rPr>
          <w:lang w:val="fr-FR"/>
        </w:rPr>
        <w:tab/>
      </w:r>
      <w:r w:rsidR="000F6907">
        <w:rPr>
          <w:lang w:val="fr-FR"/>
        </w:rPr>
        <w:t>Horizontalement</w:t>
      </w:r>
      <w:r w:rsidRPr="0092604F">
        <w:rPr>
          <w:lang w:val="fr-FR"/>
        </w:rPr>
        <w:t> :</w:t>
      </w:r>
      <w:r w:rsidRPr="0092604F">
        <w:rPr>
          <w:lang w:val="fr-FR"/>
        </w:rPr>
        <w:tab/>
        <w:t>F</w:t>
      </w:r>
      <w:r w:rsidRPr="00B42721">
        <w:rPr>
          <w:vertAlign w:val="subscript"/>
          <w:lang w:val="fr-FR"/>
        </w:rPr>
        <w:t>hw</w:t>
      </w:r>
      <w:r w:rsidRPr="0092604F">
        <w:rPr>
          <w:lang w:val="fr-FR"/>
        </w:rPr>
        <w:t xml:space="preserve"> = </w:t>
      </w:r>
      <w:r w:rsidR="00766669" w:rsidRPr="00AD689F">
        <w:rPr>
          <w:sz w:val="18"/>
          <w:lang w:val="fr-FR"/>
        </w:rPr>
        <w:sym w:font="Symbol" w:char="F0B1"/>
      </w:r>
      <w:r w:rsidRPr="0092604F">
        <w:rPr>
          <w:lang w:val="fr-FR"/>
        </w:rPr>
        <w:t>0,6 x D</w:t>
      </w:r>
    </w:p>
    <w:p w:rsidR="0092604F" w:rsidRPr="0092604F" w:rsidRDefault="000F6907" w:rsidP="00874950">
      <w:pPr>
        <w:pStyle w:val="SingleTxtG"/>
        <w:spacing w:after="100"/>
        <w:ind w:left="2268"/>
        <w:rPr>
          <w:lang w:val="fr-FR"/>
        </w:rPr>
      </w:pPr>
      <w:r>
        <w:rPr>
          <w:lang w:val="fr-FR"/>
        </w:rPr>
        <w:tab/>
        <w:t>Verticalement</w:t>
      </w:r>
      <w:r w:rsidR="0092604F" w:rsidRPr="0092604F">
        <w:rPr>
          <w:lang w:val="fr-FR"/>
        </w:rPr>
        <w:t> :</w:t>
      </w:r>
      <w:r w:rsidR="0092604F" w:rsidRPr="0092604F">
        <w:rPr>
          <w:lang w:val="fr-FR"/>
        </w:rPr>
        <w:tab/>
        <w:t>F</w:t>
      </w:r>
      <w:r w:rsidR="0092604F" w:rsidRPr="00B42721">
        <w:rPr>
          <w:vertAlign w:val="subscript"/>
          <w:lang w:val="fr-FR"/>
        </w:rPr>
        <w:t>sO</w:t>
      </w:r>
      <w:r w:rsidR="0092604F" w:rsidRPr="0092604F">
        <w:rPr>
          <w:lang w:val="fr-FR"/>
        </w:rPr>
        <w:t xml:space="preserve"> = g x 1,2 U</w:t>
      </w:r>
    </w:p>
    <w:p w:rsidR="0092604F" w:rsidRPr="0092604F" w:rsidRDefault="0092604F" w:rsidP="00874950">
      <w:pPr>
        <w:pStyle w:val="SingleTxtG"/>
        <w:tabs>
          <w:tab w:val="left" w:pos="3969"/>
        </w:tabs>
        <w:spacing w:after="100"/>
        <w:ind w:left="2268"/>
        <w:rPr>
          <w:lang w:val="fr-FR"/>
        </w:rPr>
      </w:pPr>
      <w:r w:rsidRPr="0092604F">
        <w:rPr>
          <w:lang w:val="fr-FR"/>
        </w:rPr>
        <w:tab/>
        <w:t>F</w:t>
      </w:r>
      <w:r w:rsidRPr="00B42721">
        <w:rPr>
          <w:vertAlign w:val="subscript"/>
          <w:lang w:val="fr-FR"/>
        </w:rPr>
        <w:t>sU</w:t>
      </w:r>
      <w:r w:rsidRPr="0092604F">
        <w:rPr>
          <w:lang w:val="fr-FR"/>
        </w:rPr>
        <w:t xml:space="preserve"> = g x 0,4 U</w:t>
      </w:r>
      <w:r w:rsidR="00B42721">
        <w:rPr>
          <w:lang w:val="fr-FR"/>
        </w:rPr>
        <w:t>.</w:t>
      </w:r>
    </w:p>
    <w:p w:rsidR="0092604F" w:rsidRPr="0092604F" w:rsidRDefault="0092604F" w:rsidP="00744C8E">
      <w:pPr>
        <w:pStyle w:val="SingleTxtG"/>
        <w:ind w:left="2268"/>
        <w:rPr>
          <w:lang w:val="fr-FR"/>
        </w:rPr>
      </w:pPr>
      <w:r w:rsidRPr="0092604F">
        <w:rPr>
          <w:lang w:val="fr-FR"/>
        </w:rPr>
        <w:tab/>
        <w:t>Ces deux forces sont appliquées dans le plan médian longitudinal du véhicule, les axes des forces F</w:t>
      </w:r>
      <w:r w:rsidRPr="00B42721">
        <w:rPr>
          <w:vertAlign w:val="subscript"/>
          <w:lang w:val="fr-FR"/>
        </w:rPr>
        <w:t>sO</w:t>
      </w:r>
      <w:r w:rsidRPr="0092604F">
        <w:rPr>
          <w:lang w:val="fr-FR"/>
        </w:rPr>
        <w:t xml:space="preserve"> et F</w:t>
      </w:r>
      <w:r w:rsidRPr="00B42721">
        <w:rPr>
          <w:vertAlign w:val="subscript"/>
          <w:lang w:val="fr-FR"/>
        </w:rPr>
        <w:t>sU</w:t>
      </w:r>
      <w:r w:rsidRPr="0092604F">
        <w:rPr>
          <w:lang w:val="fr-FR"/>
        </w:rPr>
        <w:t xml:space="preserve"> passant par le centre de l’articulation de l’attelage.</w:t>
      </w:r>
    </w:p>
    <w:p w:rsidR="0092604F" w:rsidRPr="0092604F" w:rsidRDefault="0092604F" w:rsidP="00744C8E">
      <w:pPr>
        <w:pStyle w:val="SingleTxtG"/>
        <w:ind w:left="2268"/>
        <w:rPr>
          <w:lang w:val="fr-FR"/>
        </w:rPr>
      </w:pPr>
      <w:r w:rsidRPr="0092604F">
        <w:rPr>
          <w:lang w:val="fr-FR"/>
        </w:rPr>
        <w:tab/>
        <w:t>La force verticale F</w:t>
      </w:r>
      <w:r w:rsidRPr="00766669">
        <w:rPr>
          <w:vertAlign w:val="subscript"/>
          <w:lang w:val="fr-FR"/>
        </w:rPr>
        <w:t>s</w:t>
      </w:r>
      <w:r w:rsidRPr="0092604F">
        <w:rPr>
          <w:lang w:val="fr-FR"/>
        </w:rPr>
        <w:t xml:space="preserve"> doit varier entre + g x 1,2 U et + g x 0,4 U, </w:t>
      </w:r>
      <w:r w:rsidR="00B42721">
        <w:rPr>
          <w:lang w:val="fr-FR"/>
        </w:rPr>
        <w:t xml:space="preserve">et la force horizontale entre </w:t>
      </w:r>
      <w:r w:rsidR="00B42721">
        <w:rPr>
          <w:lang w:val="fr-FR"/>
        </w:rPr>
        <w:sym w:font="Symbol" w:char="F0B1"/>
      </w:r>
      <w:r w:rsidR="00B42721">
        <w:rPr>
          <w:lang w:val="fr-FR"/>
        </w:rPr>
        <w:t>0,6 D</w:t>
      </w:r>
      <w:r w:rsidRPr="0092604F">
        <w:rPr>
          <w:lang w:val="fr-FR"/>
        </w:rPr>
        <w:t>.</w:t>
      </w:r>
    </w:p>
    <w:p w:rsidR="0092604F" w:rsidRPr="0092604F" w:rsidRDefault="0092604F" w:rsidP="00874950">
      <w:pPr>
        <w:pStyle w:val="SingleTxtG"/>
        <w:spacing w:after="100"/>
        <w:ind w:left="2268" w:hanging="1134"/>
        <w:rPr>
          <w:lang w:val="fr-FR"/>
        </w:rPr>
      </w:pPr>
      <w:r w:rsidRPr="0092604F">
        <w:rPr>
          <w:lang w:val="fr-FR"/>
        </w:rPr>
        <w:t>3.7.3.2</w:t>
      </w:r>
      <w:r w:rsidRPr="0092604F">
        <w:rPr>
          <w:lang w:val="fr-FR"/>
        </w:rPr>
        <w:tab/>
        <w:t>Les sellettes d’attelage conçues pour permettre le braquage actif des semi</w:t>
      </w:r>
      <w:r w:rsidRPr="0092604F">
        <w:rPr>
          <w:lang w:val="fr-FR"/>
        </w:rPr>
        <w:noBreakHyphen/>
        <w:t>remorques son</w:t>
      </w:r>
      <w:r w:rsidR="00B42721">
        <w:rPr>
          <w:lang w:val="fr-FR"/>
        </w:rPr>
        <w:t>t soumises aux forces suivantes</w:t>
      </w:r>
      <w:r w:rsidRPr="0092604F">
        <w:rPr>
          <w:lang w:val="fr-FR"/>
        </w:rPr>
        <w:t xml:space="preserve"> : </w:t>
      </w:r>
    </w:p>
    <w:p w:rsidR="0092604F" w:rsidRPr="0092604F" w:rsidRDefault="0092604F" w:rsidP="00874950">
      <w:pPr>
        <w:pStyle w:val="SingleTxtG"/>
        <w:spacing w:after="100"/>
        <w:ind w:left="2268"/>
        <w:rPr>
          <w:lang w:val="fr-FR"/>
        </w:rPr>
      </w:pPr>
      <w:r w:rsidRPr="0092604F">
        <w:rPr>
          <w:lang w:val="fr-FR"/>
        </w:rPr>
        <w:tab/>
      </w:r>
      <w:r w:rsidR="00B42721">
        <w:rPr>
          <w:lang w:val="fr-FR"/>
        </w:rPr>
        <w:t>H</w:t>
      </w:r>
      <w:r w:rsidRPr="0092604F">
        <w:rPr>
          <w:lang w:val="fr-FR"/>
        </w:rPr>
        <w:t>orizontalement</w:t>
      </w:r>
      <w:r w:rsidR="002366A2">
        <w:rPr>
          <w:lang w:val="fr-FR"/>
        </w:rPr>
        <w:t> :</w:t>
      </w:r>
      <w:r w:rsidR="002366A2">
        <w:rPr>
          <w:lang w:val="fr-FR"/>
        </w:rPr>
        <w:tab/>
        <w:t>F</w:t>
      </w:r>
      <w:r w:rsidR="002366A2" w:rsidRPr="002366A2">
        <w:rPr>
          <w:vertAlign w:val="subscript"/>
          <w:lang w:val="fr-FR"/>
        </w:rPr>
        <w:t>hw</w:t>
      </w:r>
      <w:r w:rsidR="002366A2">
        <w:rPr>
          <w:lang w:val="fr-FR"/>
        </w:rPr>
        <w:t xml:space="preserve"> = </w:t>
      </w:r>
      <w:r w:rsidR="002366A2">
        <w:rPr>
          <w:lang w:val="fr-FR"/>
        </w:rPr>
        <w:sym w:font="Symbol" w:char="F0B1"/>
      </w:r>
      <w:r w:rsidRPr="0092604F">
        <w:rPr>
          <w:lang w:val="fr-FR"/>
        </w:rPr>
        <w:t>0,675 D</w:t>
      </w:r>
    </w:p>
    <w:p w:rsidR="0092604F" w:rsidRPr="0092604F" w:rsidRDefault="0092604F" w:rsidP="00874950">
      <w:pPr>
        <w:pStyle w:val="SingleTxtG"/>
        <w:spacing w:after="100"/>
        <w:ind w:left="2268"/>
        <w:rPr>
          <w:lang w:val="fr-FR"/>
        </w:rPr>
      </w:pPr>
      <w:r w:rsidRPr="0092604F">
        <w:rPr>
          <w:lang w:val="fr-FR"/>
        </w:rPr>
        <w:tab/>
      </w:r>
      <w:r w:rsidR="00B42721">
        <w:rPr>
          <w:lang w:val="fr-FR"/>
        </w:rPr>
        <w:t>V</w:t>
      </w:r>
      <w:r w:rsidRPr="0092604F">
        <w:rPr>
          <w:lang w:val="fr-FR"/>
        </w:rPr>
        <w:t>erticalement :</w:t>
      </w:r>
      <w:r w:rsidRPr="0092604F">
        <w:rPr>
          <w:lang w:val="fr-FR"/>
        </w:rPr>
        <w:tab/>
        <w:t>F</w:t>
      </w:r>
      <w:r w:rsidRPr="002366A2">
        <w:rPr>
          <w:vertAlign w:val="subscript"/>
          <w:lang w:val="fr-FR"/>
        </w:rPr>
        <w:t>sO</w:t>
      </w:r>
      <w:r w:rsidRPr="0092604F">
        <w:rPr>
          <w:lang w:val="fr-FR"/>
        </w:rPr>
        <w:t xml:space="preserve"> et F</w:t>
      </w:r>
      <w:r w:rsidRPr="00766669">
        <w:rPr>
          <w:vertAlign w:val="subscript"/>
          <w:lang w:val="fr-FR"/>
        </w:rPr>
        <w:t>sU</w:t>
      </w:r>
      <w:r w:rsidRPr="0092604F">
        <w:rPr>
          <w:lang w:val="fr-FR"/>
        </w:rPr>
        <w:t xml:space="preserve"> comme indiqué au paragraphe 3.7.3.1</w:t>
      </w:r>
    </w:p>
    <w:p w:rsidR="0092604F" w:rsidRPr="0092604F" w:rsidRDefault="0092604F" w:rsidP="00744C8E">
      <w:pPr>
        <w:pStyle w:val="SingleTxtG"/>
        <w:ind w:left="2268"/>
        <w:rPr>
          <w:lang w:val="fr-FR"/>
        </w:rPr>
      </w:pPr>
      <w:r w:rsidRPr="0092604F">
        <w:rPr>
          <w:lang w:val="fr-FR"/>
        </w:rPr>
        <w:tab/>
        <w:t>Les axes de ces forces sont comme indiqués au paragraphe 3.7.3.1</w:t>
      </w:r>
    </w:p>
    <w:p w:rsidR="0092604F" w:rsidRPr="0092604F" w:rsidRDefault="0092604F" w:rsidP="00874950">
      <w:pPr>
        <w:pStyle w:val="SingleTxtG"/>
        <w:spacing w:after="100"/>
        <w:ind w:left="2268" w:hanging="1134"/>
        <w:rPr>
          <w:lang w:val="fr-FR"/>
        </w:rPr>
      </w:pPr>
      <w:r w:rsidRPr="0092604F">
        <w:rPr>
          <w:lang w:val="fr-FR"/>
        </w:rPr>
        <w:t>3.7.3.3</w:t>
      </w:r>
      <w:r w:rsidRPr="0092604F">
        <w:rPr>
          <w:lang w:val="fr-FR"/>
        </w:rPr>
        <w:tab/>
        <w:t xml:space="preserve">Pour l’essai dynamique des sellettes d’attelage, un lubrifiant est interposé entre la sellette et la plaque de montage de la remorque, de façon que le coefficient de frottement </w:t>
      </w:r>
      <w:r w:rsidR="00874950">
        <w:rPr>
          <w:lang w:val="fr-FR"/>
        </w:rPr>
        <w:sym w:font="Symbol" w:char="F06D"/>
      </w:r>
      <w:r w:rsidRPr="0092604F">
        <w:rPr>
          <w:lang w:val="fr-FR"/>
        </w:rPr>
        <w:t xml:space="preserve"> ne dépasse pas 0,15.</w:t>
      </w:r>
    </w:p>
    <w:p w:rsidR="0092604F" w:rsidRPr="0092604F" w:rsidRDefault="0092604F" w:rsidP="00874950">
      <w:pPr>
        <w:pStyle w:val="SingleTxtG"/>
        <w:keepNext/>
        <w:spacing w:after="100"/>
        <w:ind w:left="2268" w:hanging="1134"/>
        <w:jc w:val="left"/>
        <w:rPr>
          <w:lang w:val="fr-FR"/>
        </w:rPr>
      </w:pPr>
      <w:r w:rsidRPr="0092604F">
        <w:rPr>
          <w:lang w:val="fr-FR"/>
        </w:rPr>
        <w:t>3.8</w:t>
      </w:r>
      <w:r w:rsidRPr="0092604F">
        <w:rPr>
          <w:lang w:val="fr-FR"/>
        </w:rPr>
        <w:tab/>
        <w:t>Plaques de montage des sellettes d’attelage</w:t>
      </w:r>
    </w:p>
    <w:p w:rsidR="0092604F" w:rsidRPr="0092604F" w:rsidRDefault="0092604F" w:rsidP="00874950">
      <w:pPr>
        <w:pStyle w:val="SingleTxtG"/>
        <w:spacing w:after="100"/>
        <w:ind w:left="2268"/>
        <w:rPr>
          <w:lang w:val="fr-FR"/>
        </w:rPr>
      </w:pPr>
      <w:r w:rsidRPr="0092604F">
        <w:rPr>
          <w:lang w:val="fr-FR"/>
        </w:rPr>
        <w:tab/>
        <w:t>L’essai dynamique des sellettes d’attelage décrit au paragraphe 3.7.3 et l’essai statique décrit au paragraphe 3.7.2 s’appliquent aussi aux plaques de montage. Dans ce cas, l’essai de levage n’est effectué que d’un seul côté. L’essai doit tenir compte de la hauteur maximale nominale de l’attelage ainsi que sur la largeur maximale et la longueur minimale nominales de la plaque de montage. Cet essai n’est pas nécessaire dans le cas d’une plaque de montage qui est identique à une plaque déjà soumise à cet essai, mais qui est plus étroite ou plus longue, ou qui a une hauteur totale moindre. L’essai physique ne peut être remplacé par une vérification théorique.</w:t>
      </w:r>
    </w:p>
    <w:p w:rsidR="0092604F" w:rsidRPr="0092604F" w:rsidRDefault="0092604F" w:rsidP="00AA3E30">
      <w:pPr>
        <w:pStyle w:val="SingleTxtG"/>
        <w:keepNext/>
        <w:ind w:left="2268" w:hanging="1134"/>
        <w:jc w:val="left"/>
        <w:rPr>
          <w:lang w:val="fr-FR"/>
        </w:rPr>
      </w:pPr>
      <w:r w:rsidRPr="0092604F">
        <w:rPr>
          <w:lang w:val="fr-FR"/>
        </w:rPr>
        <w:t>3.9</w:t>
      </w:r>
      <w:r w:rsidRPr="0092604F">
        <w:rPr>
          <w:lang w:val="fr-FR"/>
        </w:rPr>
        <w:tab/>
        <w:t>Pivots d’attelage de semi-remorque</w:t>
      </w:r>
    </w:p>
    <w:p w:rsidR="0092604F" w:rsidRPr="0092604F" w:rsidRDefault="0092604F" w:rsidP="0092604F">
      <w:pPr>
        <w:pStyle w:val="SingleTxtG"/>
        <w:ind w:left="2268" w:hanging="1134"/>
        <w:rPr>
          <w:lang w:val="fr-FR"/>
        </w:rPr>
      </w:pPr>
      <w:r w:rsidRPr="0092604F">
        <w:rPr>
          <w:lang w:val="fr-FR"/>
        </w:rPr>
        <w:t>3.9.1</w:t>
      </w:r>
      <w:r w:rsidRPr="0092604F">
        <w:rPr>
          <w:lang w:val="fr-FR"/>
        </w:rPr>
        <w:tab/>
        <w:t>Un essai dynamique par force alternative est effectué sur un échantillon monté sur un appareil d’essai. L’essai du pivot d’attelage peut être combiné avec celui de la sellette. Il doit être effectué de sorte que la force s’exerce aussi sur les fixations du pivot d’attelage sur la semi-remorque. L’essai pratique ne peut être remplacé par une vérification théorique.</w:t>
      </w:r>
    </w:p>
    <w:p w:rsidR="0092604F" w:rsidRPr="0092604F" w:rsidRDefault="0092604F" w:rsidP="0092604F">
      <w:pPr>
        <w:pStyle w:val="SingleTxtG"/>
        <w:ind w:left="2268" w:hanging="1134"/>
        <w:rPr>
          <w:lang w:val="fr-FR"/>
        </w:rPr>
      </w:pPr>
      <w:r w:rsidRPr="0092604F">
        <w:rPr>
          <w:lang w:val="fr-FR"/>
        </w:rPr>
        <w:t>3.9.2</w:t>
      </w:r>
      <w:r w:rsidRPr="0092604F">
        <w:rPr>
          <w:lang w:val="fr-FR"/>
        </w:rPr>
        <w:tab/>
        <w:t>Un essai dynamique sous une force horizontale alternative F</w:t>
      </w:r>
      <w:r w:rsidRPr="0007081A">
        <w:rPr>
          <w:vertAlign w:val="subscript"/>
          <w:lang w:val="fr-FR"/>
        </w:rPr>
        <w:t>hw</w:t>
      </w:r>
      <w:r w:rsidR="0007081A">
        <w:rPr>
          <w:lang w:val="fr-FR"/>
        </w:rPr>
        <w:t> = </w:t>
      </w:r>
      <w:r w:rsidR="00766669" w:rsidRPr="00AD689F">
        <w:rPr>
          <w:sz w:val="18"/>
          <w:lang w:val="fr-FR"/>
        </w:rPr>
        <w:sym w:font="Symbol" w:char="F0B1"/>
      </w:r>
      <w:r w:rsidRPr="0092604F">
        <w:rPr>
          <w:lang w:val="fr-FR"/>
        </w:rPr>
        <w:t>0,6 D est effectué sur le pivot d’attelage en position d’utilisation.</w:t>
      </w:r>
    </w:p>
    <w:p w:rsidR="0092604F" w:rsidRPr="0092604F" w:rsidRDefault="0092604F" w:rsidP="00744C8E">
      <w:pPr>
        <w:pStyle w:val="SingleTxtG"/>
        <w:ind w:left="2268"/>
        <w:rPr>
          <w:lang w:val="fr-FR"/>
        </w:rPr>
      </w:pPr>
      <w:r w:rsidRPr="0092604F">
        <w:rPr>
          <w:lang w:val="fr-FR"/>
        </w:rPr>
        <w:tab/>
        <w:t>L’axe de la force doit passer par le centre du plus petit diamètre de la partie cylindrique du pivot d’attelage, qui est de 5</w:t>
      </w:r>
      <w:r w:rsidR="0007081A">
        <w:rPr>
          <w:lang w:val="fr-FR"/>
        </w:rPr>
        <w:t xml:space="preserve">0,8 mm pour la classe H50 (voir </w:t>
      </w:r>
      <w:r w:rsidRPr="0092604F">
        <w:rPr>
          <w:lang w:val="fr-FR"/>
        </w:rPr>
        <w:t>annexe 5, fig. 18).</w:t>
      </w:r>
    </w:p>
    <w:p w:rsidR="0092604F" w:rsidRPr="0092604F" w:rsidRDefault="0092604F" w:rsidP="0092604F">
      <w:pPr>
        <w:pStyle w:val="SingleTxtG"/>
        <w:ind w:left="2268" w:hanging="1134"/>
        <w:rPr>
          <w:lang w:val="fr-FR"/>
        </w:rPr>
      </w:pPr>
      <w:r w:rsidRPr="0092604F">
        <w:rPr>
          <w:lang w:val="fr-FR"/>
        </w:rPr>
        <w:t>3.10</w:t>
      </w:r>
      <w:r w:rsidRPr="0092604F">
        <w:rPr>
          <w:lang w:val="fr-FR"/>
        </w:rPr>
        <w:tab/>
        <w:t xml:space="preserve">Essai d’endurance spécial pour les boules d’attelage et les cols de cygne ayant une valeur D ≤ 14 kN. </w:t>
      </w:r>
    </w:p>
    <w:p w:rsidR="0092604F" w:rsidRPr="0092604F" w:rsidRDefault="0092604F" w:rsidP="00744C8E">
      <w:pPr>
        <w:pStyle w:val="SingleTxtG"/>
        <w:ind w:left="2268"/>
        <w:rPr>
          <w:lang w:val="fr-FR"/>
        </w:rPr>
      </w:pPr>
      <w:r w:rsidRPr="0092604F">
        <w:rPr>
          <w:lang w:val="fr-FR"/>
        </w:rPr>
        <w:tab/>
        <w:t>Au lieu d’être soumis aux essais définis au paragraphe 3.1, les boules d’attelage et les cols de cygne ayant une valeur D</w:t>
      </w:r>
      <w:r w:rsidR="0007081A">
        <w:rPr>
          <w:lang w:val="fr-FR"/>
        </w:rPr>
        <w:t> </w:t>
      </w:r>
      <w:r w:rsidRPr="0092604F">
        <w:rPr>
          <w:lang w:val="fr-FR"/>
        </w:rPr>
        <w:t>≤</w:t>
      </w:r>
      <w:r w:rsidR="0007081A">
        <w:rPr>
          <w:lang w:val="fr-FR"/>
        </w:rPr>
        <w:t> </w:t>
      </w:r>
      <w:r w:rsidRPr="0092604F">
        <w:rPr>
          <w:lang w:val="fr-FR"/>
        </w:rPr>
        <w:t>14 kN peuvent être soumis aux essais ci-dessous.</w:t>
      </w:r>
    </w:p>
    <w:p w:rsidR="0092604F" w:rsidRPr="0092604F" w:rsidRDefault="0092604F" w:rsidP="0007081A">
      <w:pPr>
        <w:pStyle w:val="SingleTxtG"/>
        <w:keepNext/>
        <w:ind w:left="2268" w:hanging="1134"/>
        <w:jc w:val="left"/>
        <w:rPr>
          <w:lang w:val="fr-FR"/>
        </w:rPr>
      </w:pPr>
      <w:r w:rsidRPr="0092604F">
        <w:rPr>
          <w:lang w:val="fr-FR"/>
        </w:rPr>
        <w:t>3.10.1</w:t>
      </w:r>
      <w:r w:rsidRPr="0092604F">
        <w:rPr>
          <w:lang w:val="fr-FR"/>
        </w:rPr>
        <w:tab/>
        <w:t>Introduction</w:t>
      </w:r>
    </w:p>
    <w:p w:rsidR="0092604F" w:rsidRPr="0092604F" w:rsidRDefault="0092604F" w:rsidP="00744C8E">
      <w:pPr>
        <w:pStyle w:val="SingleTxtG"/>
        <w:ind w:left="2268"/>
        <w:rPr>
          <w:lang w:val="fr-FR"/>
        </w:rPr>
      </w:pPr>
      <w:r w:rsidRPr="0092604F">
        <w:rPr>
          <w:lang w:val="fr-FR"/>
        </w:rPr>
        <w:tab/>
        <w:t>L’essai d’endurance décrit ci-dessous est un essai multiaxial qui s’effectue dans trois directions de charge, avec application simultanée des forces et définition des amplitudes maximales et des équivalences de fatigue (les valeurs d’intensité de la charge étant conformes à la définition donnée ci-dessous).</w:t>
      </w:r>
    </w:p>
    <w:p w:rsidR="0092604F" w:rsidRPr="0092604F" w:rsidRDefault="0092604F" w:rsidP="0007081A">
      <w:pPr>
        <w:pStyle w:val="SingleTxtG"/>
        <w:keepNext/>
        <w:ind w:left="2268" w:hanging="1134"/>
        <w:jc w:val="left"/>
        <w:rPr>
          <w:lang w:val="fr-FR"/>
        </w:rPr>
      </w:pPr>
      <w:r w:rsidRPr="0092604F">
        <w:rPr>
          <w:lang w:val="fr-FR"/>
        </w:rPr>
        <w:t>3.10.2</w:t>
      </w:r>
      <w:r w:rsidRPr="0092604F">
        <w:rPr>
          <w:lang w:val="fr-FR"/>
        </w:rPr>
        <w:tab/>
        <w:t>Prescriptions d’essai</w:t>
      </w:r>
    </w:p>
    <w:p w:rsidR="0092604F" w:rsidRPr="0092604F" w:rsidRDefault="0092604F" w:rsidP="0007081A">
      <w:pPr>
        <w:pStyle w:val="SingleTxtG"/>
        <w:keepNext/>
        <w:ind w:left="2268" w:hanging="1134"/>
        <w:jc w:val="left"/>
        <w:rPr>
          <w:lang w:val="fr-FR"/>
        </w:rPr>
      </w:pPr>
      <w:r w:rsidRPr="0092604F">
        <w:rPr>
          <w:lang w:val="fr-FR"/>
        </w:rPr>
        <w:t>3.10.2.1</w:t>
      </w:r>
      <w:r w:rsidRPr="0092604F">
        <w:rPr>
          <w:lang w:val="fr-FR"/>
        </w:rPr>
        <w:tab/>
        <w:t>Définition de la valeur d’intensité de la charge (LIV)</w:t>
      </w:r>
    </w:p>
    <w:p w:rsidR="0092604F" w:rsidRPr="0092604F" w:rsidRDefault="0092604F" w:rsidP="00744C8E">
      <w:pPr>
        <w:pStyle w:val="SingleTxtG"/>
        <w:ind w:left="2268"/>
        <w:rPr>
          <w:lang w:val="fr-FR"/>
        </w:rPr>
      </w:pPr>
      <w:r w:rsidRPr="0092604F">
        <w:rPr>
          <w:lang w:val="fr-FR"/>
        </w:rPr>
        <w:tab/>
        <w:t>La valeur d’intensité de la charge est une valeur scalaire qui représente l’intensité d’un diagramme d’évolution dans la durée (identiques à la somme des dégâts). Pour l’accumulation des dégâts, on utilise la règle élémentaire de Miner. Pour la déterminer, on prend en considération les amplitudes de charge et le nombre de fois que chaque amplitude se répète (les effets des charges moyennes ne sont pas pris en considération).</w:t>
      </w:r>
    </w:p>
    <w:p w:rsidR="0092604F" w:rsidRPr="0092604F" w:rsidRDefault="0092604F" w:rsidP="00744C8E">
      <w:pPr>
        <w:pStyle w:val="SingleTxtG"/>
        <w:ind w:left="2268"/>
        <w:rPr>
          <w:lang w:val="fr-FR"/>
        </w:rPr>
      </w:pPr>
      <w:r w:rsidRPr="0092604F">
        <w:rPr>
          <w:lang w:val="fr-FR"/>
        </w:rPr>
        <w:tab/>
        <w:t>La courbe S-N (courbe de Basquin) met en corrélation les amplitudes de charge et le nombre de répétitions (S</w:t>
      </w:r>
      <w:r w:rsidRPr="00E2020D">
        <w:rPr>
          <w:vertAlign w:val="subscript"/>
          <w:lang w:val="fr-FR"/>
        </w:rPr>
        <w:t>A,i</w:t>
      </w:r>
      <w:r w:rsidRPr="0092604F">
        <w:rPr>
          <w:lang w:val="fr-FR"/>
        </w:rPr>
        <w:t>/N</w:t>
      </w:r>
      <w:r w:rsidRPr="00E2020D">
        <w:rPr>
          <w:vertAlign w:val="subscript"/>
          <w:lang w:val="fr-FR"/>
        </w:rPr>
        <w:t>i</w:t>
      </w:r>
      <w:r w:rsidRPr="0092604F">
        <w:rPr>
          <w:lang w:val="fr-FR"/>
        </w:rPr>
        <w:t>). Elle se présente sous la forme d’une pente constante k dans un double diagramme logarithmique (c’est-à-dire que chaque amplitude/force d’essai appliquée S</w:t>
      </w:r>
      <w:r w:rsidRPr="00E2020D">
        <w:rPr>
          <w:vertAlign w:val="subscript"/>
          <w:lang w:val="fr-FR"/>
        </w:rPr>
        <w:t>A,i</w:t>
      </w:r>
      <w:r w:rsidRPr="0092604F">
        <w:rPr>
          <w:lang w:val="fr-FR"/>
        </w:rPr>
        <w:t xml:space="preserve"> s’applique à un nombre limité de cycles N</w:t>
      </w:r>
      <w:r w:rsidRPr="00E2020D">
        <w:rPr>
          <w:vertAlign w:val="subscript"/>
          <w:lang w:val="fr-FR"/>
        </w:rPr>
        <w:t>i</w:t>
      </w:r>
      <w:r w:rsidRPr="0092604F">
        <w:rPr>
          <w:lang w:val="fr-FR"/>
        </w:rPr>
        <w:t>). La courbe représente la limite de fatigue théorique de la structure analysée.</w:t>
      </w:r>
    </w:p>
    <w:p w:rsidR="0092604F" w:rsidRPr="0092604F" w:rsidRDefault="0092604F" w:rsidP="00744C8E">
      <w:pPr>
        <w:pStyle w:val="SingleTxtG"/>
        <w:ind w:left="2268"/>
        <w:rPr>
          <w:lang w:val="fr-FR"/>
        </w:rPr>
      </w:pPr>
      <w:r w:rsidRPr="0092604F">
        <w:rPr>
          <w:lang w:val="fr-FR"/>
        </w:rPr>
        <w:tab/>
        <w:t>Le diagramme d’évolution se présente sous la forme d’un diagramme double mettant en relation l’amplitude de la charge et le nombre de répétitions (S</w:t>
      </w:r>
      <w:r w:rsidRPr="00E2020D">
        <w:rPr>
          <w:vertAlign w:val="subscript"/>
          <w:lang w:val="fr-FR"/>
        </w:rPr>
        <w:t>A,i</w:t>
      </w:r>
      <w:r w:rsidRPr="0092604F">
        <w:rPr>
          <w:lang w:val="fr-FR"/>
        </w:rPr>
        <w:t>/n</w:t>
      </w:r>
      <w:r w:rsidRPr="00E2020D">
        <w:rPr>
          <w:vertAlign w:val="subscript"/>
          <w:lang w:val="fr-FR"/>
        </w:rPr>
        <w:t>i</w:t>
      </w:r>
      <w:r w:rsidRPr="0092604F">
        <w:rPr>
          <w:lang w:val="fr-FR"/>
        </w:rPr>
        <w:t>). La somme des rapports n</w:t>
      </w:r>
      <w:r w:rsidRPr="00E2020D">
        <w:rPr>
          <w:vertAlign w:val="subscript"/>
          <w:lang w:val="fr-FR"/>
        </w:rPr>
        <w:t>i</w:t>
      </w:r>
      <w:r w:rsidRPr="0092604F">
        <w:rPr>
          <w:lang w:val="fr-FR"/>
        </w:rPr>
        <w:t>/N</w:t>
      </w:r>
      <w:r w:rsidRPr="00E2020D">
        <w:rPr>
          <w:vertAlign w:val="subscript"/>
          <w:lang w:val="fr-FR"/>
        </w:rPr>
        <w:t>i</w:t>
      </w:r>
      <w:r w:rsidRPr="0092604F">
        <w:rPr>
          <w:lang w:val="fr-FR"/>
        </w:rPr>
        <w:t xml:space="preserve"> pour tous les niveaux d’amplitude disponibles S</w:t>
      </w:r>
      <w:r w:rsidRPr="00E2020D">
        <w:rPr>
          <w:vertAlign w:val="subscript"/>
          <w:lang w:val="fr-FR"/>
        </w:rPr>
        <w:t>A,i</w:t>
      </w:r>
      <w:r w:rsidRPr="0092604F">
        <w:rPr>
          <w:lang w:val="fr-FR"/>
        </w:rPr>
        <w:t xml:space="preserve"> est égale à la valeur d’intensité de la charge. </w:t>
      </w:r>
    </w:p>
    <w:bookmarkStart w:id="42" w:name="_MON_1280641437"/>
    <w:bookmarkEnd w:id="42"/>
    <w:p w:rsidR="0092604F" w:rsidRDefault="00E2020D" w:rsidP="00FC1DA8">
      <w:pPr>
        <w:tabs>
          <w:tab w:val="left" w:pos="1418"/>
        </w:tabs>
        <w:suppressAutoHyphens w:val="0"/>
        <w:kinsoku/>
        <w:overflowPunct/>
        <w:autoSpaceDE/>
        <w:autoSpaceDN/>
        <w:adjustRightInd/>
        <w:snapToGrid/>
        <w:spacing w:after="240" w:line="240" w:lineRule="auto"/>
        <w:ind w:left="2268"/>
      </w:pPr>
      <w:r w:rsidRPr="00AB2FB9">
        <w:object w:dxaOrig="6329" w:dyaOrig="3553">
          <v:shape id="_x0000_i1048" type="#_x0000_t75" style="width:277pt;height:155.5pt" o:ole="">
            <v:imagedata r:id="rId84" o:title=""/>
          </v:shape>
          <o:OLEObject Type="Embed" ProgID="Word.Picture.8" ShapeID="_x0000_i1048" DrawAspect="Content" ObjectID="_1530687669" r:id="rId85"/>
        </w:object>
      </w:r>
    </w:p>
    <w:p w:rsidR="0092604F" w:rsidRDefault="0092604F" w:rsidP="00FC1DA8">
      <w:pPr>
        <w:pStyle w:val="SingleTxtG"/>
        <w:keepNext/>
        <w:ind w:left="2268" w:hanging="1134"/>
        <w:jc w:val="left"/>
        <w:rPr>
          <w:lang w:val="fr-FR"/>
        </w:rPr>
      </w:pPr>
      <w:r w:rsidRPr="00AB2FB9">
        <w:rPr>
          <w:lang w:val="fr-FR"/>
        </w:rPr>
        <w:t>3.10.2.2</w:t>
      </w:r>
      <w:r w:rsidRPr="00AB2FB9">
        <w:rPr>
          <w:lang w:val="fr-FR"/>
        </w:rPr>
        <w:tab/>
        <w:t>Valeurs d</w:t>
      </w:r>
      <w:r>
        <w:rPr>
          <w:lang w:val="fr-FR"/>
        </w:rPr>
        <w:t>’</w:t>
      </w:r>
      <w:r w:rsidRPr="00AB2FB9">
        <w:rPr>
          <w:lang w:val="fr-FR"/>
        </w:rPr>
        <w:t>intensité des charges et amplitudes maximales</w:t>
      </w:r>
    </w:p>
    <w:p w:rsidR="0092604F" w:rsidRPr="00AB2FB9" w:rsidRDefault="0092604F" w:rsidP="00744C8E">
      <w:pPr>
        <w:pStyle w:val="SingleTxtG"/>
        <w:ind w:left="2268"/>
        <w:rPr>
          <w:lang w:val="fr-FR"/>
        </w:rPr>
      </w:pPr>
      <w:r w:rsidRPr="00AB2FB9">
        <w:rPr>
          <w:lang w:val="fr-FR"/>
        </w:rPr>
        <w:t>Il faut considérer le système de coordonnées ci-dessous</w:t>
      </w:r>
      <w:r>
        <w:rPr>
          <w:lang w:val="fr-FR"/>
        </w:rPr>
        <w:t> :</w:t>
      </w:r>
      <w:r w:rsidRPr="00AB2FB9">
        <w:rPr>
          <w:lang w:val="fr-FR"/>
        </w:rPr>
        <w:t xml:space="preserve"> </w:t>
      </w:r>
    </w:p>
    <w:p w:rsidR="0092604F" w:rsidRPr="00AB2FB9" w:rsidRDefault="0092604F" w:rsidP="00744C8E">
      <w:pPr>
        <w:pStyle w:val="SingleTxtG"/>
        <w:ind w:left="2268"/>
        <w:rPr>
          <w:lang w:val="fr-FR"/>
        </w:rPr>
      </w:pPr>
      <w:r w:rsidRPr="00AB2FB9">
        <w:rPr>
          <w:lang w:val="fr-FR"/>
        </w:rPr>
        <w:t>x</w:t>
      </w:r>
      <w:r>
        <w:rPr>
          <w:lang w:val="fr-FR"/>
        </w:rPr>
        <w:t> :</w:t>
      </w:r>
      <w:r w:rsidRPr="00AB2FB9">
        <w:rPr>
          <w:lang w:val="fr-FR"/>
        </w:rPr>
        <w:t xml:space="preserve"> sens longitudinal</w:t>
      </w:r>
      <w:r w:rsidR="00FC1DA8">
        <w:rPr>
          <w:lang w:val="fr-FR"/>
        </w:rPr>
        <w:t>/contraire au sens de la marche ;</w:t>
      </w:r>
    </w:p>
    <w:p w:rsidR="0092604F" w:rsidRPr="00AB2FB9" w:rsidRDefault="0092604F" w:rsidP="00744C8E">
      <w:pPr>
        <w:pStyle w:val="SingleTxtG"/>
        <w:ind w:left="2268"/>
        <w:rPr>
          <w:lang w:val="fr-FR"/>
        </w:rPr>
      </w:pPr>
      <w:r w:rsidRPr="00AB2FB9">
        <w:rPr>
          <w:lang w:val="fr-FR"/>
        </w:rPr>
        <w:t>y</w:t>
      </w:r>
      <w:r>
        <w:rPr>
          <w:lang w:val="fr-FR"/>
        </w:rPr>
        <w:t> :</w:t>
      </w:r>
      <w:r w:rsidRPr="00AB2FB9">
        <w:rPr>
          <w:lang w:val="fr-FR"/>
        </w:rPr>
        <w:t xml:space="preserve"> vers la droite par rapport au sens de la marche</w:t>
      </w:r>
      <w:r w:rsidR="00FC1DA8">
        <w:rPr>
          <w:lang w:val="fr-FR"/>
        </w:rPr>
        <w:t> ;</w:t>
      </w:r>
    </w:p>
    <w:p w:rsidR="0092604F" w:rsidRDefault="0092604F" w:rsidP="00744C8E">
      <w:pPr>
        <w:pStyle w:val="SingleTxtG"/>
        <w:ind w:left="2268"/>
        <w:rPr>
          <w:lang w:val="fr-FR"/>
        </w:rPr>
      </w:pPr>
      <w:r w:rsidRPr="00AB2FB9">
        <w:rPr>
          <w:lang w:val="fr-FR"/>
        </w:rPr>
        <w:t>z</w:t>
      </w:r>
      <w:r>
        <w:rPr>
          <w:lang w:val="fr-FR"/>
        </w:rPr>
        <w:t> :</w:t>
      </w:r>
      <w:r w:rsidRPr="00AB2FB9">
        <w:rPr>
          <w:lang w:val="fr-FR"/>
        </w:rPr>
        <w:t xml:space="preserve"> vers le haut</w:t>
      </w:r>
      <w:r w:rsidR="00FC1DA8">
        <w:rPr>
          <w:lang w:val="fr-FR"/>
        </w:rPr>
        <w:t>.</w:t>
      </w:r>
    </w:p>
    <w:p w:rsidR="0092604F" w:rsidRDefault="0092604F" w:rsidP="00744C8E">
      <w:pPr>
        <w:pStyle w:val="SingleTxtG"/>
        <w:ind w:left="2268"/>
        <w:rPr>
          <w:lang w:val="fr-FR"/>
        </w:rPr>
      </w:pPr>
      <w:r w:rsidRPr="00AB2FB9">
        <w:rPr>
          <w:lang w:val="fr-FR"/>
        </w:rPr>
        <w:t>Le diagramme d</w:t>
      </w:r>
      <w:r>
        <w:rPr>
          <w:lang w:val="fr-FR"/>
        </w:rPr>
        <w:t>’</w:t>
      </w:r>
      <w:r w:rsidRPr="00AB2FB9">
        <w:rPr>
          <w:lang w:val="fr-FR"/>
        </w:rPr>
        <w:t>évolution peut dès lors être exprimé en suivant les directions intermédiaires sur la base des directions principales (x, y et z) compte tenu des équations suivantes (</w:t>
      </w:r>
      <w:r w:rsidRPr="0092604F">
        <w:rPr>
          <w:lang w:val="fr-FR"/>
        </w:rPr>
        <w:sym w:font="Symbol" w:char="F061"/>
      </w:r>
      <w:r w:rsidRPr="00AB2FB9">
        <w:rPr>
          <w:lang w:val="fr-FR"/>
        </w:rPr>
        <w:t xml:space="preserve"> = 45</w:t>
      </w:r>
      <w:r w:rsidRPr="0092604F">
        <w:rPr>
          <w:lang w:val="fr-FR"/>
        </w:rPr>
        <w:sym w:font="Symbol" w:char="F0B0"/>
      </w:r>
      <w:r w:rsidRPr="00AB2FB9">
        <w:rPr>
          <w:lang w:val="fr-FR"/>
        </w:rPr>
        <w:t xml:space="preserve"> et </w:t>
      </w:r>
      <w:r w:rsidRPr="0092604F">
        <w:rPr>
          <w:lang w:val="fr-FR"/>
        </w:rPr>
        <w:sym w:font="Symbol" w:char="F061"/>
      </w:r>
      <w:r w:rsidR="00FC1DA8">
        <w:rPr>
          <w:lang w:val="fr-FR"/>
        </w:rPr>
        <w:t>’</w:t>
      </w:r>
      <w:r w:rsidRPr="00AB2FB9">
        <w:rPr>
          <w:lang w:val="fr-FR"/>
        </w:rPr>
        <w:t xml:space="preserve"> = 35,2)</w:t>
      </w:r>
      <w:r>
        <w:rPr>
          <w:lang w:val="fr-FR"/>
        </w:rPr>
        <w:t> :</w:t>
      </w:r>
    </w:p>
    <w:p w:rsidR="0092604F" w:rsidRPr="00AB2FB9" w:rsidRDefault="0092604F" w:rsidP="00744C8E">
      <w:pPr>
        <w:pStyle w:val="SingleTxtG"/>
        <w:ind w:left="2268"/>
        <w:rPr>
          <w:lang w:val="fr-FR"/>
        </w:rPr>
      </w:pPr>
      <w:r w:rsidRPr="00AB2FB9">
        <w:rPr>
          <w:lang w:val="fr-FR"/>
        </w:rPr>
        <w:t>F</w:t>
      </w:r>
      <w:r w:rsidRPr="00FC1DA8">
        <w:rPr>
          <w:vertAlign w:val="subscript"/>
          <w:lang w:val="fr-FR"/>
        </w:rPr>
        <w:t>xy</w:t>
      </w:r>
      <w:r w:rsidRPr="00AB2FB9">
        <w:rPr>
          <w:lang w:val="fr-FR"/>
        </w:rPr>
        <w:t>(t) = F</w:t>
      </w:r>
      <w:r w:rsidRPr="00FC1DA8">
        <w:rPr>
          <w:vertAlign w:val="subscript"/>
          <w:lang w:val="fr-FR"/>
        </w:rPr>
        <w:t>x</w:t>
      </w:r>
      <w:r w:rsidRPr="00AB2FB9">
        <w:rPr>
          <w:lang w:val="fr-FR"/>
        </w:rPr>
        <w:t xml:space="preserve">(t) </w:t>
      </w:r>
      <w:r w:rsidRPr="00887424">
        <w:rPr>
          <w:lang w:val="fr-FR"/>
        </w:rPr>
        <w:t>×</w:t>
      </w:r>
      <w:r w:rsidRPr="00AB2FB9">
        <w:rPr>
          <w:lang w:val="fr-FR"/>
        </w:rPr>
        <w:t xml:space="preserve"> cos(</w:t>
      </w:r>
      <w:r w:rsidRPr="0092604F">
        <w:rPr>
          <w:lang w:val="fr-FR"/>
        </w:rPr>
        <w:sym w:font="Symbol" w:char="F061"/>
      </w:r>
      <w:r w:rsidRPr="00AB2FB9">
        <w:rPr>
          <w:lang w:val="fr-FR"/>
        </w:rPr>
        <w:t>) + F</w:t>
      </w:r>
      <w:r w:rsidRPr="00FC1DA8">
        <w:rPr>
          <w:vertAlign w:val="subscript"/>
          <w:lang w:val="fr-FR"/>
        </w:rPr>
        <w:t>y</w:t>
      </w:r>
      <w:r w:rsidRPr="00AB2FB9">
        <w:rPr>
          <w:lang w:val="fr-FR"/>
        </w:rPr>
        <w:t xml:space="preserve">(t) </w:t>
      </w:r>
      <w:r w:rsidRPr="00887424">
        <w:rPr>
          <w:lang w:val="fr-FR"/>
        </w:rPr>
        <w:t>×</w:t>
      </w:r>
      <w:r w:rsidRPr="00AB2FB9">
        <w:rPr>
          <w:lang w:val="fr-FR"/>
        </w:rPr>
        <w:t xml:space="preserve"> sin(</w:t>
      </w:r>
      <w:r w:rsidRPr="0092604F">
        <w:rPr>
          <w:lang w:val="fr-FR"/>
        </w:rPr>
        <w:sym w:font="Symbol" w:char="F061"/>
      </w:r>
      <w:r w:rsidRPr="00AB2FB9">
        <w:rPr>
          <w:lang w:val="fr-FR"/>
        </w:rPr>
        <w:t>)</w:t>
      </w:r>
      <w:r w:rsidR="00FC1DA8">
        <w:rPr>
          <w:lang w:val="fr-FR"/>
        </w:rPr>
        <w:t> ;</w:t>
      </w:r>
    </w:p>
    <w:p w:rsidR="0092604F" w:rsidRPr="00AB2FB9" w:rsidRDefault="0092604F" w:rsidP="00744C8E">
      <w:pPr>
        <w:pStyle w:val="SingleTxtG"/>
        <w:ind w:left="2268"/>
        <w:rPr>
          <w:lang w:val="fr-FR"/>
        </w:rPr>
      </w:pPr>
      <w:r w:rsidRPr="00AB2FB9">
        <w:rPr>
          <w:lang w:val="fr-FR"/>
        </w:rPr>
        <w:t>F</w:t>
      </w:r>
      <w:r w:rsidRPr="00FC1DA8">
        <w:rPr>
          <w:vertAlign w:val="subscript"/>
          <w:lang w:val="fr-FR"/>
        </w:rPr>
        <w:t>xz</w:t>
      </w:r>
      <w:r w:rsidRPr="00AB2FB9">
        <w:rPr>
          <w:lang w:val="fr-FR"/>
        </w:rPr>
        <w:t>(t) = F</w:t>
      </w:r>
      <w:r w:rsidRPr="00FC1DA8">
        <w:rPr>
          <w:vertAlign w:val="subscript"/>
          <w:lang w:val="fr-FR"/>
        </w:rPr>
        <w:t>x</w:t>
      </w:r>
      <w:r>
        <w:rPr>
          <w:lang w:val="fr-FR"/>
        </w:rPr>
        <w:t xml:space="preserve">(t) </w:t>
      </w:r>
      <w:r w:rsidRPr="00887424">
        <w:rPr>
          <w:lang w:val="fr-FR"/>
        </w:rPr>
        <w:t>×</w:t>
      </w:r>
      <w:r>
        <w:rPr>
          <w:lang w:val="fr-FR"/>
        </w:rPr>
        <w:t xml:space="preserve"> </w:t>
      </w:r>
      <w:r w:rsidRPr="00AB2FB9">
        <w:rPr>
          <w:lang w:val="fr-FR"/>
        </w:rPr>
        <w:t>cos(</w:t>
      </w:r>
      <w:r w:rsidRPr="0092604F">
        <w:rPr>
          <w:lang w:val="fr-FR"/>
        </w:rPr>
        <w:sym w:font="Symbol" w:char="F061"/>
      </w:r>
      <w:r w:rsidRPr="00AB2FB9">
        <w:rPr>
          <w:lang w:val="fr-FR"/>
        </w:rPr>
        <w:t>) + F</w:t>
      </w:r>
      <w:r w:rsidRPr="00FC1DA8">
        <w:rPr>
          <w:vertAlign w:val="subscript"/>
          <w:lang w:val="fr-FR"/>
        </w:rPr>
        <w:t>z</w:t>
      </w:r>
      <w:r w:rsidRPr="00AB2FB9">
        <w:rPr>
          <w:lang w:val="fr-FR"/>
        </w:rPr>
        <w:t xml:space="preserve">(t) </w:t>
      </w:r>
      <w:r w:rsidRPr="00887424">
        <w:rPr>
          <w:lang w:val="fr-FR"/>
        </w:rPr>
        <w:t>×</w:t>
      </w:r>
      <w:r w:rsidRPr="00AB2FB9">
        <w:rPr>
          <w:lang w:val="fr-FR"/>
        </w:rPr>
        <w:t xml:space="preserve"> sin(</w:t>
      </w:r>
      <w:r w:rsidRPr="0092604F">
        <w:rPr>
          <w:lang w:val="fr-FR"/>
        </w:rPr>
        <w:sym w:font="Symbol" w:char="F061"/>
      </w:r>
      <w:r w:rsidRPr="00AB2FB9">
        <w:rPr>
          <w:lang w:val="fr-FR"/>
        </w:rPr>
        <w:t>)</w:t>
      </w:r>
      <w:r w:rsidR="00FC1DA8">
        <w:rPr>
          <w:lang w:val="fr-FR"/>
        </w:rPr>
        <w:t> ;</w:t>
      </w:r>
    </w:p>
    <w:p w:rsidR="0092604F" w:rsidRPr="00AB2FB9" w:rsidRDefault="0092604F" w:rsidP="00744C8E">
      <w:pPr>
        <w:pStyle w:val="SingleTxtG"/>
        <w:ind w:left="2268"/>
        <w:rPr>
          <w:lang w:val="fr-FR"/>
        </w:rPr>
      </w:pPr>
      <w:r w:rsidRPr="00AB2FB9">
        <w:rPr>
          <w:lang w:val="fr-FR"/>
        </w:rPr>
        <w:t>F</w:t>
      </w:r>
      <w:r w:rsidRPr="00FC1DA8">
        <w:rPr>
          <w:vertAlign w:val="subscript"/>
          <w:lang w:val="fr-FR"/>
        </w:rPr>
        <w:t>yz</w:t>
      </w:r>
      <w:r w:rsidRPr="00AB2FB9">
        <w:rPr>
          <w:lang w:val="fr-FR"/>
        </w:rPr>
        <w:t>(t) = F</w:t>
      </w:r>
      <w:r w:rsidRPr="00FC1DA8">
        <w:rPr>
          <w:vertAlign w:val="subscript"/>
          <w:lang w:val="fr-FR"/>
        </w:rPr>
        <w:t>y</w:t>
      </w:r>
      <w:r w:rsidRPr="00AB2FB9">
        <w:rPr>
          <w:lang w:val="fr-FR"/>
        </w:rPr>
        <w:t xml:space="preserve">(t) </w:t>
      </w:r>
      <w:r w:rsidRPr="00887424">
        <w:rPr>
          <w:lang w:val="fr-FR"/>
        </w:rPr>
        <w:t>×</w:t>
      </w:r>
      <w:r w:rsidRPr="00AB2FB9">
        <w:rPr>
          <w:lang w:val="fr-FR"/>
        </w:rPr>
        <w:t xml:space="preserve"> cos(</w:t>
      </w:r>
      <w:r w:rsidRPr="0092604F">
        <w:rPr>
          <w:lang w:val="fr-FR"/>
        </w:rPr>
        <w:sym w:font="Symbol" w:char="F061"/>
      </w:r>
      <w:r w:rsidRPr="00AB2FB9">
        <w:rPr>
          <w:lang w:val="fr-FR"/>
        </w:rPr>
        <w:t>) + F</w:t>
      </w:r>
      <w:r w:rsidRPr="00FC1DA8">
        <w:rPr>
          <w:vertAlign w:val="subscript"/>
          <w:lang w:val="fr-FR"/>
        </w:rPr>
        <w:t>z</w:t>
      </w:r>
      <w:r w:rsidRPr="00AB2FB9">
        <w:rPr>
          <w:lang w:val="fr-FR"/>
        </w:rPr>
        <w:t xml:space="preserve">(t) </w:t>
      </w:r>
      <w:r w:rsidRPr="00887424">
        <w:rPr>
          <w:lang w:val="fr-FR"/>
        </w:rPr>
        <w:t>×</w:t>
      </w:r>
      <w:r w:rsidRPr="00AB2FB9">
        <w:rPr>
          <w:lang w:val="fr-FR"/>
        </w:rPr>
        <w:t xml:space="preserve"> sin(</w:t>
      </w:r>
      <w:r w:rsidRPr="0092604F">
        <w:rPr>
          <w:lang w:val="fr-FR"/>
        </w:rPr>
        <w:sym w:font="Symbol" w:char="F061"/>
      </w:r>
      <w:r w:rsidRPr="00AB2FB9">
        <w:rPr>
          <w:lang w:val="fr-FR"/>
        </w:rPr>
        <w:t>)</w:t>
      </w:r>
      <w:r w:rsidR="00FC1DA8">
        <w:rPr>
          <w:lang w:val="fr-FR"/>
        </w:rPr>
        <w:t> ;</w:t>
      </w:r>
    </w:p>
    <w:p w:rsidR="0092604F" w:rsidRPr="00AB2FB9" w:rsidRDefault="0092604F" w:rsidP="00744C8E">
      <w:pPr>
        <w:pStyle w:val="SingleTxtG"/>
        <w:ind w:left="2268"/>
        <w:rPr>
          <w:lang w:val="fr-FR"/>
        </w:rPr>
      </w:pPr>
      <w:r w:rsidRPr="00AB2FB9">
        <w:rPr>
          <w:lang w:val="fr-FR"/>
        </w:rPr>
        <w:t>F</w:t>
      </w:r>
      <w:r w:rsidRPr="00FC1DA8">
        <w:rPr>
          <w:vertAlign w:val="subscript"/>
          <w:lang w:val="fr-FR"/>
        </w:rPr>
        <w:t>xyz</w:t>
      </w:r>
      <w:r w:rsidRPr="00AB2FB9">
        <w:rPr>
          <w:lang w:val="fr-FR"/>
        </w:rPr>
        <w:t>(t) = F</w:t>
      </w:r>
      <w:r w:rsidRPr="00FC1DA8">
        <w:rPr>
          <w:vertAlign w:val="subscript"/>
          <w:lang w:val="fr-FR"/>
        </w:rPr>
        <w:t>xy</w:t>
      </w:r>
      <w:r w:rsidRPr="00AB2FB9">
        <w:rPr>
          <w:lang w:val="fr-FR"/>
        </w:rPr>
        <w:t xml:space="preserve">(t) </w:t>
      </w:r>
      <w:r w:rsidRPr="00887424">
        <w:rPr>
          <w:lang w:val="fr-FR"/>
        </w:rPr>
        <w:t>×</w:t>
      </w:r>
      <w:r w:rsidRPr="00AB2FB9">
        <w:rPr>
          <w:lang w:val="fr-FR"/>
        </w:rPr>
        <w:t xml:space="preserve"> cos(</w:t>
      </w:r>
      <w:r w:rsidRPr="0092604F">
        <w:rPr>
          <w:lang w:val="fr-FR"/>
        </w:rPr>
        <w:sym w:font="Symbol" w:char="F061"/>
      </w:r>
      <w:r>
        <w:rPr>
          <w:lang w:val="fr-FR"/>
        </w:rPr>
        <w:t>‘</w:t>
      </w:r>
      <w:r w:rsidRPr="00AB2FB9">
        <w:rPr>
          <w:lang w:val="fr-FR"/>
        </w:rPr>
        <w:t>) + F</w:t>
      </w:r>
      <w:r w:rsidRPr="00FC1DA8">
        <w:rPr>
          <w:vertAlign w:val="subscript"/>
          <w:lang w:val="fr-FR"/>
        </w:rPr>
        <w:t>z</w:t>
      </w:r>
      <w:r w:rsidRPr="00AB2FB9">
        <w:rPr>
          <w:lang w:val="fr-FR"/>
        </w:rPr>
        <w:t xml:space="preserve">(t) </w:t>
      </w:r>
      <w:r w:rsidRPr="00887424">
        <w:rPr>
          <w:lang w:val="fr-FR"/>
        </w:rPr>
        <w:t>×</w:t>
      </w:r>
      <w:r w:rsidRPr="00AB2FB9">
        <w:rPr>
          <w:lang w:val="fr-FR"/>
        </w:rPr>
        <w:t xml:space="preserve"> sin(</w:t>
      </w:r>
      <w:r w:rsidRPr="0092604F">
        <w:rPr>
          <w:lang w:val="fr-FR"/>
        </w:rPr>
        <w:sym w:font="Symbol" w:char="F061"/>
      </w:r>
      <w:r w:rsidR="00FC1DA8">
        <w:rPr>
          <w:lang w:val="fr-FR"/>
        </w:rPr>
        <w:t>’</w:t>
      </w:r>
      <w:r w:rsidRPr="00AB2FB9">
        <w:rPr>
          <w:lang w:val="fr-FR"/>
        </w:rPr>
        <w:t>)</w:t>
      </w:r>
      <w:r w:rsidR="00FC1DA8">
        <w:rPr>
          <w:lang w:val="fr-FR"/>
        </w:rPr>
        <w:t> ;</w:t>
      </w:r>
    </w:p>
    <w:p w:rsidR="0092604F" w:rsidRPr="00AB2FB9" w:rsidRDefault="0092604F" w:rsidP="00744C8E">
      <w:pPr>
        <w:pStyle w:val="SingleTxtG"/>
        <w:ind w:left="2268"/>
        <w:rPr>
          <w:lang w:val="fr-FR"/>
        </w:rPr>
      </w:pPr>
      <w:r w:rsidRPr="00AB2FB9">
        <w:rPr>
          <w:lang w:val="fr-FR"/>
        </w:rPr>
        <w:t>F</w:t>
      </w:r>
      <w:r w:rsidRPr="00FC1DA8">
        <w:rPr>
          <w:vertAlign w:val="subscript"/>
          <w:lang w:val="fr-FR"/>
        </w:rPr>
        <w:t>xzy</w:t>
      </w:r>
      <w:r w:rsidRPr="00AB2FB9">
        <w:rPr>
          <w:lang w:val="fr-FR"/>
        </w:rPr>
        <w:t>(t) = F</w:t>
      </w:r>
      <w:r w:rsidRPr="00FC1DA8">
        <w:rPr>
          <w:vertAlign w:val="subscript"/>
          <w:lang w:val="fr-FR"/>
        </w:rPr>
        <w:t>xz</w:t>
      </w:r>
      <w:r w:rsidRPr="00AB2FB9">
        <w:rPr>
          <w:lang w:val="fr-FR"/>
        </w:rPr>
        <w:t xml:space="preserve">(t) </w:t>
      </w:r>
      <w:r w:rsidRPr="00887424">
        <w:rPr>
          <w:lang w:val="fr-FR"/>
        </w:rPr>
        <w:t>×</w:t>
      </w:r>
      <w:r w:rsidRPr="00AB2FB9">
        <w:rPr>
          <w:lang w:val="fr-FR"/>
        </w:rPr>
        <w:t xml:space="preserve"> cos(</w:t>
      </w:r>
      <w:r w:rsidRPr="0092604F">
        <w:rPr>
          <w:lang w:val="fr-FR"/>
        </w:rPr>
        <w:sym w:font="Symbol" w:char="F061"/>
      </w:r>
      <w:r>
        <w:rPr>
          <w:lang w:val="fr-FR"/>
        </w:rPr>
        <w:t>‘</w:t>
      </w:r>
      <w:r w:rsidRPr="00AB2FB9">
        <w:rPr>
          <w:lang w:val="fr-FR"/>
        </w:rPr>
        <w:t xml:space="preserve">) </w:t>
      </w:r>
      <w:r w:rsidRPr="0092604F">
        <w:rPr>
          <w:lang w:val="fr-FR"/>
        </w:rPr>
        <w:sym w:font="Symbol" w:char="F02D"/>
      </w:r>
      <w:r w:rsidRPr="00AB2FB9">
        <w:rPr>
          <w:lang w:val="fr-FR"/>
        </w:rPr>
        <w:t xml:space="preserve"> F</w:t>
      </w:r>
      <w:r w:rsidRPr="00FC1DA8">
        <w:rPr>
          <w:vertAlign w:val="subscript"/>
          <w:lang w:val="fr-FR"/>
        </w:rPr>
        <w:t>y</w:t>
      </w:r>
      <w:r w:rsidRPr="00AB2FB9">
        <w:rPr>
          <w:lang w:val="fr-FR"/>
        </w:rPr>
        <w:t xml:space="preserve">(t) </w:t>
      </w:r>
      <w:r w:rsidRPr="00887424">
        <w:rPr>
          <w:lang w:val="fr-FR"/>
        </w:rPr>
        <w:t>×</w:t>
      </w:r>
      <w:r w:rsidRPr="00AB2FB9">
        <w:rPr>
          <w:lang w:val="fr-FR"/>
        </w:rPr>
        <w:t xml:space="preserve"> sin(</w:t>
      </w:r>
      <w:r w:rsidRPr="0092604F">
        <w:rPr>
          <w:lang w:val="fr-FR"/>
        </w:rPr>
        <w:sym w:font="Symbol" w:char="F061"/>
      </w:r>
      <w:r w:rsidR="00FC1DA8">
        <w:rPr>
          <w:lang w:val="fr-FR"/>
        </w:rPr>
        <w:t>’</w:t>
      </w:r>
      <w:r w:rsidRPr="00AB2FB9">
        <w:rPr>
          <w:lang w:val="fr-FR"/>
        </w:rPr>
        <w:t>)</w:t>
      </w:r>
    </w:p>
    <w:p w:rsidR="0092604F" w:rsidRDefault="0092604F" w:rsidP="00744C8E">
      <w:pPr>
        <w:pStyle w:val="SingleTxtG"/>
        <w:ind w:left="2268"/>
        <w:rPr>
          <w:lang w:val="fr-FR"/>
        </w:rPr>
      </w:pPr>
      <w:r w:rsidRPr="00AB2FB9">
        <w:rPr>
          <w:lang w:val="fr-FR"/>
        </w:rPr>
        <w:t>F</w:t>
      </w:r>
      <w:r w:rsidRPr="00FC1DA8">
        <w:rPr>
          <w:vertAlign w:val="subscript"/>
          <w:lang w:val="fr-FR"/>
        </w:rPr>
        <w:t>yzx</w:t>
      </w:r>
      <w:r w:rsidRPr="00AB2FB9">
        <w:rPr>
          <w:lang w:val="fr-FR"/>
        </w:rPr>
        <w:t>(t) = F</w:t>
      </w:r>
      <w:r w:rsidRPr="00FC1DA8">
        <w:rPr>
          <w:vertAlign w:val="subscript"/>
          <w:lang w:val="fr-FR"/>
        </w:rPr>
        <w:t>yz</w:t>
      </w:r>
      <w:r w:rsidRPr="00AB2FB9">
        <w:rPr>
          <w:lang w:val="fr-FR"/>
        </w:rPr>
        <w:t xml:space="preserve">(t) </w:t>
      </w:r>
      <w:r w:rsidRPr="00887424">
        <w:rPr>
          <w:lang w:val="fr-FR"/>
        </w:rPr>
        <w:t>×</w:t>
      </w:r>
      <w:r w:rsidRPr="00AB2FB9">
        <w:rPr>
          <w:lang w:val="fr-FR"/>
        </w:rPr>
        <w:t xml:space="preserve"> cos(</w:t>
      </w:r>
      <w:r w:rsidRPr="0092604F">
        <w:rPr>
          <w:lang w:val="fr-FR"/>
        </w:rPr>
        <w:sym w:font="Symbol" w:char="F061"/>
      </w:r>
      <w:r>
        <w:rPr>
          <w:lang w:val="fr-FR"/>
        </w:rPr>
        <w:t>‘</w:t>
      </w:r>
      <w:r w:rsidRPr="00AB2FB9">
        <w:rPr>
          <w:lang w:val="fr-FR"/>
        </w:rPr>
        <w:t xml:space="preserve">) </w:t>
      </w:r>
      <w:r w:rsidRPr="0092604F">
        <w:rPr>
          <w:lang w:val="fr-FR"/>
        </w:rPr>
        <w:sym w:font="Symbol" w:char="F02D"/>
      </w:r>
      <w:r w:rsidRPr="00AB2FB9">
        <w:rPr>
          <w:lang w:val="fr-FR"/>
        </w:rPr>
        <w:t xml:space="preserve"> F</w:t>
      </w:r>
      <w:r w:rsidRPr="00FC1DA8">
        <w:rPr>
          <w:vertAlign w:val="subscript"/>
          <w:lang w:val="fr-FR"/>
        </w:rPr>
        <w:t>x</w:t>
      </w:r>
      <w:r w:rsidRPr="00AB2FB9">
        <w:rPr>
          <w:lang w:val="fr-FR"/>
        </w:rPr>
        <w:t xml:space="preserve">(t) </w:t>
      </w:r>
      <w:r w:rsidRPr="00887424">
        <w:rPr>
          <w:lang w:val="fr-FR"/>
        </w:rPr>
        <w:t>×</w:t>
      </w:r>
      <w:r w:rsidRPr="00AB2FB9">
        <w:rPr>
          <w:lang w:val="fr-FR"/>
        </w:rPr>
        <w:t xml:space="preserve"> sin(</w:t>
      </w:r>
      <w:r w:rsidRPr="0092604F">
        <w:rPr>
          <w:lang w:val="fr-FR"/>
        </w:rPr>
        <w:sym w:font="Symbol" w:char="F061"/>
      </w:r>
      <w:r w:rsidR="00FC1DA8">
        <w:rPr>
          <w:lang w:val="fr-FR"/>
        </w:rPr>
        <w:t>’</w:t>
      </w:r>
      <w:r w:rsidRPr="00AB2FB9">
        <w:rPr>
          <w:lang w:val="fr-FR"/>
        </w:rPr>
        <w:t>)</w:t>
      </w:r>
    </w:p>
    <w:p w:rsidR="0092604F" w:rsidRDefault="0092604F" w:rsidP="00744C8E">
      <w:pPr>
        <w:pStyle w:val="SingleTxtG"/>
        <w:ind w:left="2268"/>
        <w:rPr>
          <w:lang w:val="fr-FR"/>
        </w:rPr>
      </w:pPr>
      <w:r w:rsidRPr="00AB2FB9">
        <w:rPr>
          <w:lang w:val="fr-FR"/>
        </w:rPr>
        <w:t>Les valeurs d</w:t>
      </w:r>
      <w:r>
        <w:rPr>
          <w:lang w:val="fr-FR"/>
        </w:rPr>
        <w:t>’</w:t>
      </w:r>
      <w:r w:rsidRPr="00AB2FB9">
        <w:rPr>
          <w:lang w:val="fr-FR"/>
        </w:rPr>
        <w:t>intensité de la charge dans chaque sens (et dans des sens combinés) représentent la somme des rapports n</w:t>
      </w:r>
      <w:r w:rsidRPr="00766669">
        <w:rPr>
          <w:vertAlign w:val="subscript"/>
          <w:lang w:val="fr-FR"/>
        </w:rPr>
        <w:t>i</w:t>
      </w:r>
      <w:r w:rsidRPr="00AB2FB9">
        <w:rPr>
          <w:lang w:val="fr-FR"/>
        </w:rPr>
        <w:t>/N</w:t>
      </w:r>
      <w:r w:rsidRPr="00766669">
        <w:rPr>
          <w:vertAlign w:val="subscript"/>
          <w:lang w:val="fr-FR"/>
        </w:rPr>
        <w:t>i</w:t>
      </w:r>
      <w:r w:rsidRPr="00AB2FB9">
        <w:rPr>
          <w:lang w:val="fr-FR"/>
        </w:rPr>
        <w:t xml:space="preserve"> pour tous les niveaux d</w:t>
      </w:r>
      <w:r>
        <w:rPr>
          <w:lang w:val="fr-FR"/>
        </w:rPr>
        <w:t>’</w:t>
      </w:r>
      <w:r w:rsidRPr="00AB2FB9">
        <w:rPr>
          <w:lang w:val="fr-FR"/>
        </w:rPr>
        <w:t>amplitude définis dans le sens approprié.</w:t>
      </w:r>
    </w:p>
    <w:p w:rsidR="0092604F" w:rsidRDefault="0092604F" w:rsidP="00744C8E">
      <w:pPr>
        <w:pStyle w:val="SingleTxtG"/>
        <w:ind w:left="2268"/>
        <w:rPr>
          <w:lang w:val="fr-FR"/>
        </w:rPr>
      </w:pPr>
      <w:r w:rsidRPr="00AB2FB9">
        <w:rPr>
          <w:lang w:val="fr-FR"/>
        </w:rPr>
        <w:t>Pour que le dispositif soumis à l</w:t>
      </w:r>
      <w:r>
        <w:rPr>
          <w:lang w:val="fr-FR"/>
        </w:rPr>
        <w:t>’</w:t>
      </w:r>
      <w:r w:rsidRPr="00AB2FB9">
        <w:rPr>
          <w:lang w:val="fr-FR"/>
        </w:rPr>
        <w:t>homologation présente un minimum de longévité, l</w:t>
      </w:r>
      <w:r>
        <w:rPr>
          <w:lang w:val="fr-FR"/>
        </w:rPr>
        <w:t>’</w:t>
      </w:r>
      <w:r w:rsidRPr="00AB2FB9">
        <w:rPr>
          <w:lang w:val="fr-FR"/>
        </w:rPr>
        <w:t>essai d</w:t>
      </w:r>
      <w:r>
        <w:rPr>
          <w:lang w:val="fr-FR"/>
        </w:rPr>
        <w:t>’</w:t>
      </w:r>
      <w:r w:rsidRPr="00AB2FB9">
        <w:rPr>
          <w:lang w:val="fr-FR"/>
        </w:rPr>
        <w:t>endurance doit donner au moins les valeurs suivantes</w:t>
      </w:r>
      <w:r>
        <w:rPr>
          <w:lang w:val="fr-FR"/>
        </w:rPr>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7"/>
        <w:gridCol w:w="4042"/>
        <w:gridCol w:w="2291"/>
      </w:tblGrid>
      <w:tr w:rsidR="0092604F" w:rsidRPr="00A240CD" w:rsidTr="00A240CD">
        <w:trPr>
          <w:tblHeader/>
        </w:trPr>
        <w:tc>
          <w:tcPr>
            <w:tcW w:w="1037" w:type="dxa"/>
            <w:shd w:val="clear" w:color="auto" w:fill="auto"/>
            <w:vAlign w:val="bottom"/>
          </w:tcPr>
          <w:p w:rsidR="0092604F" w:rsidRPr="00A240CD" w:rsidRDefault="0092604F" w:rsidP="00A240CD">
            <w:pPr>
              <w:spacing w:before="80" w:after="80" w:line="200" w:lineRule="exact"/>
              <w:ind w:left="57" w:right="57"/>
              <w:rPr>
                <w:i/>
                <w:sz w:val="16"/>
                <w:lang w:val="fr-FR"/>
              </w:rPr>
            </w:pPr>
          </w:p>
        </w:tc>
        <w:tc>
          <w:tcPr>
            <w:tcW w:w="4042" w:type="dxa"/>
            <w:shd w:val="clear" w:color="auto" w:fill="auto"/>
            <w:vAlign w:val="bottom"/>
          </w:tcPr>
          <w:p w:rsidR="0092604F" w:rsidRPr="00A240CD" w:rsidRDefault="0092604F" w:rsidP="00A240CD">
            <w:pPr>
              <w:spacing w:before="80" w:after="80" w:line="200" w:lineRule="exact"/>
              <w:ind w:left="57" w:right="57"/>
              <w:rPr>
                <w:i/>
                <w:sz w:val="16"/>
                <w:lang w:val="fr-FR"/>
              </w:rPr>
            </w:pPr>
            <w:r w:rsidRPr="00A240CD">
              <w:rPr>
                <w:i/>
                <w:sz w:val="16"/>
                <w:szCs w:val="24"/>
                <w:lang w:val="en-US"/>
              </w:rPr>
              <w:t xml:space="preserve">LIV (1 kN </w:t>
            </w:r>
            <w:r w:rsidRPr="00A240CD">
              <w:rPr>
                <w:i/>
                <w:sz w:val="16"/>
                <w:szCs w:val="24"/>
                <w:lang w:val="en-US"/>
              </w:rPr>
              <w:sym w:font="Symbol" w:char="F0A3"/>
            </w:r>
            <w:r w:rsidRPr="00A240CD">
              <w:rPr>
                <w:i/>
                <w:sz w:val="16"/>
                <w:szCs w:val="24"/>
                <w:lang w:val="en-US"/>
              </w:rPr>
              <w:t xml:space="preserve"> D ≤ 7 kN)</w:t>
            </w:r>
          </w:p>
        </w:tc>
        <w:tc>
          <w:tcPr>
            <w:tcW w:w="2291" w:type="dxa"/>
            <w:shd w:val="clear" w:color="auto" w:fill="auto"/>
            <w:vAlign w:val="bottom"/>
          </w:tcPr>
          <w:p w:rsidR="0092604F" w:rsidRPr="00A240CD" w:rsidRDefault="0092604F" w:rsidP="00A240CD">
            <w:pPr>
              <w:spacing w:before="80" w:after="80" w:line="200" w:lineRule="exact"/>
              <w:ind w:left="57" w:right="57"/>
              <w:rPr>
                <w:i/>
                <w:sz w:val="16"/>
                <w:lang w:val="fr-FR"/>
              </w:rPr>
            </w:pPr>
            <w:r w:rsidRPr="00A240CD">
              <w:rPr>
                <w:i/>
                <w:sz w:val="16"/>
                <w:szCs w:val="24"/>
                <w:lang w:val="en-US"/>
              </w:rPr>
              <w:t>LIV (7 kN &lt; D ≤ 14 kN)</w:t>
            </w:r>
          </w:p>
        </w:tc>
      </w:tr>
      <w:tr w:rsidR="0092604F" w:rsidRPr="00A240CD" w:rsidTr="00A240CD">
        <w:tc>
          <w:tcPr>
            <w:tcW w:w="1037" w:type="dxa"/>
            <w:shd w:val="clear" w:color="auto" w:fill="auto"/>
          </w:tcPr>
          <w:p w:rsidR="0092604F" w:rsidRPr="00A240CD" w:rsidRDefault="0092604F" w:rsidP="00A240CD">
            <w:pPr>
              <w:spacing w:before="60" w:after="60"/>
              <w:ind w:left="57" w:right="57"/>
              <w:rPr>
                <w:lang w:val="fr-FR"/>
              </w:rPr>
            </w:pPr>
            <w:r w:rsidRPr="00A240CD">
              <w:rPr>
                <w:szCs w:val="24"/>
              </w:rPr>
              <w:t>LIVx</w:t>
            </w:r>
          </w:p>
        </w:tc>
        <w:tc>
          <w:tcPr>
            <w:tcW w:w="4042" w:type="dxa"/>
            <w:shd w:val="clear" w:color="auto" w:fill="auto"/>
          </w:tcPr>
          <w:p w:rsidR="0092604F" w:rsidRPr="00A240CD" w:rsidRDefault="0092604F" w:rsidP="00A240CD">
            <w:pPr>
              <w:spacing w:before="60" w:after="60"/>
              <w:ind w:left="57" w:right="57"/>
              <w:rPr>
                <w:lang w:val="fr-FR"/>
              </w:rPr>
            </w:pPr>
            <w:r w:rsidRPr="00A240CD">
              <w:rPr>
                <w:szCs w:val="24"/>
              </w:rPr>
              <w:t>0,0212</w:t>
            </w:r>
          </w:p>
        </w:tc>
        <w:tc>
          <w:tcPr>
            <w:tcW w:w="2291" w:type="dxa"/>
            <w:shd w:val="clear" w:color="auto" w:fill="auto"/>
          </w:tcPr>
          <w:p w:rsidR="0092604F" w:rsidRPr="00A240CD" w:rsidRDefault="0092604F" w:rsidP="00A240CD">
            <w:pPr>
              <w:spacing w:before="60" w:after="60"/>
              <w:ind w:left="57" w:right="57"/>
              <w:rPr>
                <w:lang w:val="fr-FR"/>
              </w:rPr>
            </w:pPr>
            <w:r w:rsidRPr="00A240CD">
              <w:rPr>
                <w:szCs w:val="24"/>
              </w:rPr>
              <w:t>0,0212</w:t>
            </w:r>
          </w:p>
        </w:tc>
      </w:tr>
      <w:tr w:rsidR="0092604F" w:rsidRPr="00A240CD" w:rsidTr="00A240CD">
        <w:tc>
          <w:tcPr>
            <w:tcW w:w="1037" w:type="dxa"/>
            <w:shd w:val="clear" w:color="auto" w:fill="auto"/>
          </w:tcPr>
          <w:p w:rsidR="0092604F" w:rsidRPr="00A240CD" w:rsidRDefault="0092604F" w:rsidP="00A240CD">
            <w:pPr>
              <w:spacing w:before="60" w:after="60"/>
              <w:ind w:left="57" w:right="57"/>
              <w:rPr>
                <w:szCs w:val="24"/>
              </w:rPr>
            </w:pPr>
            <w:r w:rsidRPr="00A240CD">
              <w:rPr>
                <w:szCs w:val="24"/>
              </w:rPr>
              <w:t>LIVy</w:t>
            </w:r>
          </w:p>
        </w:tc>
        <w:tc>
          <w:tcPr>
            <w:tcW w:w="4042" w:type="dxa"/>
            <w:shd w:val="clear" w:color="auto" w:fill="auto"/>
          </w:tcPr>
          <w:p w:rsidR="0092604F" w:rsidRPr="00A240CD" w:rsidRDefault="0092604F" w:rsidP="00A240CD">
            <w:pPr>
              <w:spacing w:before="60" w:after="60"/>
              <w:ind w:left="57" w:right="57"/>
              <w:rPr>
                <w:szCs w:val="24"/>
                <w:lang w:val="fr-FR"/>
              </w:rPr>
            </w:pPr>
            <w:r w:rsidRPr="00A240CD">
              <w:rPr>
                <w:szCs w:val="24"/>
                <w:lang w:val="fr-FR"/>
              </w:rPr>
              <w:t>Régression linéaire entre :</w:t>
            </w:r>
          </w:p>
          <w:p w:rsidR="0092604F" w:rsidRPr="00A240CD" w:rsidRDefault="0092604F" w:rsidP="00A240CD">
            <w:pPr>
              <w:spacing w:before="60" w:after="60"/>
              <w:ind w:left="57" w:right="57"/>
              <w:rPr>
                <w:szCs w:val="24"/>
                <w:lang w:val="fr-FR"/>
              </w:rPr>
            </w:pPr>
            <w:r w:rsidRPr="00A240CD">
              <w:rPr>
                <w:szCs w:val="24"/>
                <w:lang w:val="fr-FR"/>
              </w:rPr>
              <w:t>D=1 kN : 7,026 e</w:t>
            </w:r>
            <w:r w:rsidRPr="00A240CD">
              <w:rPr>
                <w:szCs w:val="24"/>
                <w:vertAlign w:val="superscript"/>
                <w:lang w:val="fr-FR"/>
              </w:rPr>
              <w:t>-4</w:t>
            </w:r>
            <w:r w:rsidRPr="00A240CD">
              <w:rPr>
                <w:szCs w:val="24"/>
                <w:lang w:val="fr-FR"/>
              </w:rPr>
              <w:t> ; D=7 kN : 1,4052 e</w:t>
            </w:r>
            <w:r w:rsidRPr="00A240CD">
              <w:rPr>
                <w:szCs w:val="24"/>
                <w:vertAlign w:val="superscript"/>
                <w:lang w:val="fr-FR"/>
              </w:rPr>
              <w:t>-4</w:t>
            </w:r>
          </w:p>
        </w:tc>
        <w:tc>
          <w:tcPr>
            <w:tcW w:w="2291" w:type="dxa"/>
            <w:shd w:val="clear" w:color="auto" w:fill="auto"/>
          </w:tcPr>
          <w:p w:rsidR="0092604F" w:rsidRPr="00A240CD" w:rsidRDefault="0092604F" w:rsidP="00A240CD">
            <w:pPr>
              <w:spacing w:before="60" w:after="60"/>
              <w:ind w:left="57" w:right="57"/>
              <w:rPr>
                <w:szCs w:val="24"/>
                <w:lang w:val="fr-FR"/>
              </w:rPr>
            </w:pPr>
            <w:r w:rsidRPr="00A240CD">
              <w:rPr>
                <w:szCs w:val="24"/>
              </w:rPr>
              <w:t>1,4052 e</w:t>
            </w:r>
            <w:r w:rsidRPr="00A240CD">
              <w:rPr>
                <w:szCs w:val="24"/>
                <w:vertAlign w:val="superscript"/>
              </w:rPr>
              <w:t>-4</w:t>
            </w:r>
          </w:p>
        </w:tc>
      </w:tr>
      <w:tr w:rsidR="0092604F" w:rsidRPr="00A240CD" w:rsidTr="00A240CD">
        <w:tc>
          <w:tcPr>
            <w:tcW w:w="1037" w:type="dxa"/>
            <w:shd w:val="clear" w:color="auto" w:fill="auto"/>
          </w:tcPr>
          <w:p w:rsidR="0092604F" w:rsidRPr="00A240CD" w:rsidRDefault="0092604F" w:rsidP="00A240CD">
            <w:pPr>
              <w:spacing w:before="60" w:after="60"/>
              <w:ind w:left="57" w:right="57"/>
              <w:rPr>
                <w:szCs w:val="24"/>
              </w:rPr>
            </w:pPr>
            <w:r w:rsidRPr="00A240CD">
              <w:rPr>
                <w:szCs w:val="24"/>
              </w:rPr>
              <w:t>LIVz</w:t>
            </w:r>
          </w:p>
        </w:tc>
        <w:tc>
          <w:tcPr>
            <w:tcW w:w="4042" w:type="dxa"/>
            <w:shd w:val="clear" w:color="auto" w:fill="auto"/>
          </w:tcPr>
          <w:p w:rsidR="0092604F" w:rsidRPr="00A240CD" w:rsidRDefault="0092604F" w:rsidP="00A240CD">
            <w:pPr>
              <w:spacing w:before="60" w:after="60"/>
              <w:ind w:left="57" w:right="57"/>
              <w:rPr>
                <w:szCs w:val="24"/>
                <w:lang w:val="fr-FR"/>
              </w:rPr>
            </w:pPr>
            <w:r w:rsidRPr="00A240CD">
              <w:rPr>
                <w:szCs w:val="24"/>
              </w:rPr>
              <w:t>1,1519 e</w:t>
            </w:r>
            <w:r w:rsidRPr="00A240CD">
              <w:rPr>
                <w:szCs w:val="24"/>
                <w:vertAlign w:val="superscript"/>
              </w:rPr>
              <w:t>-3</w:t>
            </w:r>
          </w:p>
        </w:tc>
        <w:tc>
          <w:tcPr>
            <w:tcW w:w="2291" w:type="dxa"/>
            <w:shd w:val="clear" w:color="auto" w:fill="auto"/>
          </w:tcPr>
          <w:p w:rsidR="0092604F" w:rsidRPr="00A240CD" w:rsidRDefault="0092604F" w:rsidP="00A240CD">
            <w:pPr>
              <w:spacing w:before="60" w:after="60"/>
              <w:ind w:left="57" w:right="57"/>
              <w:rPr>
                <w:szCs w:val="24"/>
              </w:rPr>
            </w:pPr>
            <w:r w:rsidRPr="00A240CD">
              <w:rPr>
                <w:szCs w:val="24"/>
              </w:rPr>
              <w:t>1,1519 e</w:t>
            </w:r>
            <w:r w:rsidRPr="00A240CD">
              <w:rPr>
                <w:szCs w:val="24"/>
                <w:vertAlign w:val="superscript"/>
              </w:rPr>
              <w:t>-3</w:t>
            </w:r>
          </w:p>
        </w:tc>
      </w:tr>
      <w:tr w:rsidR="0092604F" w:rsidRPr="00A240CD" w:rsidTr="00A240CD">
        <w:tc>
          <w:tcPr>
            <w:tcW w:w="1037" w:type="dxa"/>
            <w:shd w:val="clear" w:color="auto" w:fill="auto"/>
          </w:tcPr>
          <w:p w:rsidR="0092604F" w:rsidRPr="00A240CD" w:rsidRDefault="0092604F" w:rsidP="00A240CD">
            <w:pPr>
              <w:spacing w:before="60" w:after="60"/>
              <w:ind w:left="57" w:right="57"/>
              <w:rPr>
                <w:szCs w:val="24"/>
              </w:rPr>
            </w:pPr>
            <w:r w:rsidRPr="00A240CD">
              <w:rPr>
                <w:szCs w:val="24"/>
              </w:rPr>
              <w:t>LIVxy</w:t>
            </w:r>
          </w:p>
        </w:tc>
        <w:tc>
          <w:tcPr>
            <w:tcW w:w="4042" w:type="dxa"/>
            <w:shd w:val="clear" w:color="auto" w:fill="auto"/>
          </w:tcPr>
          <w:p w:rsidR="0092604F" w:rsidRPr="00A240CD" w:rsidRDefault="0092604F" w:rsidP="00A240CD">
            <w:pPr>
              <w:spacing w:before="60" w:after="60"/>
              <w:ind w:left="57" w:right="57"/>
              <w:rPr>
                <w:szCs w:val="24"/>
                <w:lang w:val="fr-FR"/>
              </w:rPr>
            </w:pPr>
            <w:r w:rsidRPr="00A240CD">
              <w:rPr>
                <w:szCs w:val="24"/>
                <w:lang w:val="fr-FR"/>
              </w:rPr>
              <w:t>Régression linéaire entre :</w:t>
            </w:r>
          </w:p>
          <w:p w:rsidR="0092604F" w:rsidRPr="00A240CD" w:rsidRDefault="0092604F" w:rsidP="00A240CD">
            <w:pPr>
              <w:spacing w:before="60" w:after="60"/>
              <w:ind w:left="57" w:right="57"/>
              <w:rPr>
                <w:szCs w:val="24"/>
                <w:lang w:val="fr-FR"/>
              </w:rPr>
            </w:pPr>
            <w:r w:rsidRPr="00A240CD">
              <w:rPr>
                <w:szCs w:val="24"/>
                <w:lang w:val="fr-FR"/>
              </w:rPr>
              <w:t>D=1 kN : 6,2617 e-3 ; D=7 kN : 4,9884 e</w:t>
            </w:r>
            <w:r w:rsidRPr="00A240CD">
              <w:rPr>
                <w:szCs w:val="24"/>
                <w:vertAlign w:val="superscript"/>
                <w:lang w:val="fr-FR"/>
              </w:rPr>
              <w:t>-3</w:t>
            </w:r>
          </w:p>
        </w:tc>
        <w:tc>
          <w:tcPr>
            <w:tcW w:w="2291" w:type="dxa"/>
            <w:shd w:val="clear" w:color="auto" w:fill="auto"/>
          </w:tcPr>
          <w:p w:rsidR="0092604F" w:rsidRPr="00A240CD" w:rsidRDefault="0092604F" w:rsidP="00A240CD">
            <w:pPr>
              <w:spacing w:before="60" w:after="60"/>
              <w:ind w:left="57" w:right="57"/>
              <w:rPr>
                <w:szCs w:val="24"/>
                <w:lang w:val="fr-FR"/>
              </w:rPr>
            </w:pPr>
            <w:r w:rsidRPr="00A240CD">
              <w:rPr>
                <w:szCs w:val="24"/>
              </w:rPr>
              <w:t>4,9884 e</w:t>
            </w:r>
            <w:r w:rsidRPr="00A240CD">
              <w:rPr>
                <w:szCs w:val="24"/>
                <w:vertAlign w:val="superscript"/>
              </w:rPr>
              <w:t>-3</w:t>
            </w:r>
          </w:p>
        </w:tc>
      </w:tr>
      <w:tr w:rsidR="0092604F" w:rsidRPr="00A240CD" w:rsidTr="00A240CD">
        <w:tc>
          <w:tcPr>
            <w:tcW w:w="1037" w:type="dxa"/>
            <w:shd w:val="clear" w:color="auto" w:fill="auto"/>
          </w:tcPr>
          <w:p w:rsidR="0092604F" w:rsidRPr="00A240CD" w:rsidRDefault="0092604F" w:rsidP="00A240CD">
            <w:pPr>
              <w:spacing w:before="60" w:after="60"/>
              <w:ind w:left="57" w:right="57"/>
              <w:rPr>
                <w:szCs w:val="24"/>
              </w:rPr>
            </w:pPr>
            <w:r w:rsidRPr="00A240CD">
              <w:rPr>
                <w:szCs w:val="24"/>
              </w:rPr>
              <w:t>LIVxz</w:t>
            </w:r>
          </w:p>
        </w:tc>
        <w:tc>
          <w:tcPr>
            <w:tcW w:w="4042" w:type="dxa"/>
            <w:shd w:val="clear" w:color="auto" w:fill="auto"/>
          </w:tcPr>
          <w:p w:rsidR="0092604F" w:rsidRPr="00A240CD" w:rsidRDefault="0092604F" w:rsidP="00A240CD">
            <w:pPr>
              <w:spacing w:before="60" w:after="60"/>
              <w:ind w:left="57" w:right="57"/>
              <w:rPr>
                <w:szCs w:val="24"/>
                <w:lang w:val="fr-FR"/>
              </w:rPr>
            </w:pPr>
            <w:r w:rsidRPr="00A240CD">
              <w:rPr>
                <w:szCs w:val="24"/>
              </w:rPr>
              <w:t>9,1802 e</w:t>
            </w:r>
            <w:r w:rsidRPr="00A240CD">
              <w:rPr>
                <w:szCs w:val="24"/>
                <w:vertAlign w:val="superscript"/>
              </w:rPr>
              <w:t>-3</w:t>
            </w:r>
          </w:p>
        </w:tc>
        <w:tc>
          <w:tcPr>
            <w:tcW w:w="2291" w:type="dxa"/>
            <w:shd w:val="clear" w:color="auto" w:fill="auto"/>
          </w:tcPr>
          <w:p w:rsidR="0092604F" w:rsidRPr="00A240CD" w:rsidRDefault="0092604F" w:rsidP="00A240CD">
            <w:pPr>
              <w:spacing w:before="60" w:after="60"/>
              <w:ind w:left="57" w:right="57"/>
              <w:rPr>
                <w:szCs w:val="24"/>
              </w:rPr>
            </w:pPr>
            <w:r w:rsidRPr="00A240CD">
              <w:rPr>
                <w:szCs w:val="24"/>
              </w:rPr>
              <w:t>9,1802 e</w:t>
            </w:r>
            <w:r w:rsidRPr="00A240CD">
              <w:rPr>
                <w:szCs w:val="24"/>
                <w:vertAlign w:val="superscript"/>
              </w:rPr>
              <w:t>-3</w:t>
            </w:r>
          </w:p>
        </w:tc>
      </w:tr>
      <w:tr w:rsidR="0092604F" w:rsidRPr="00A240CD" w:rsidTr="00A240CD">
        <w:tc>
          <w:tcPr>
            <w:tcW w:w="1037" w:type="dxa"/>
            <w:shd w:val="clear" w:color="auto" w:fill="auto"/>
          </w:tcPr>
          <w:p w:rsidR="0092604F" w:rsidRPr="00A240CD" w:rsidRDefault="0092604F" w:rsidP="00A240CD">
            <w:pPr>
              <w:keepNext/>
              <w:spacing w:before="60" w:after="60"/>
              <w:ind w:left="57" w:right="57"/>
              <w:rPr>
                <w:szCs w:val="24"/>
              </w:rPr>
            </w:pPr>
            <w:r w:rsidRPr="00A240CD">
              <w:rPr>
                <w:szCs w:val="24"/>
              </w:rPr>
              <w:t>LIVyz</w:t>
            </w:r>
          </w:p>
        </w:tc>
        <w:tc>
          <w:tcPr>
            <w:tcW w:w="4042" w:type="dxa"/>
            <w:shd w:val="clear" w:color="auto" w:fill="auto"/>
          </w:tcPr>
          <w:p w:rsidR="0092604F" w:rsidRPr="00A240CD" w:rsidRDefault="0092604F" w:rsidP="00A240CD">
            <w:pPr>
              <w:keepNext/>
              <w:spacing w:before="60" w:after="60"/>
              <w:ind w:left="57" w:right="57"/>
              <w:rPr>
                <w:szCs w:val="24"/>
                <w:lang w:val="fr-FR"/>
              </w:rPr>
            </w:pPr>
            <w:r w:rsidRPr="00A240CD">
              <w:rPr>
                <w:szCs w:val="24"/>
                <w:lang w:val="fr-FR"/>
              </w:rPr>
              <w:t>Régression linéaire entre :</w:t>
            </w:r>
          </w:p>
          <w:p w:rsidR="0092604F" w:rsidRPr="00A240CD" w:rsidRDefault="0092604F" w:rsidP="00A240CD">
            <w:pPr>
              <w:keepNext/>
              <w:spacing w:before="60" w:after="60"/>
              <w:ind w:left="57" w:right="57"/>
              <w:rPr>
                <w:szCs w:val="24"/>
                <w:lang w:val="fr-FR"/>
              </w:rPr>
            </w:pPr>
            <w:r w:rsidRPr="00A240CD">
              <w:rPr>
                <w:szCs w:val="24"/>
                <w:lang w:val="fr-FR"/>
              </w:rPr>
              <w:t>D=1 kN : 7,4988 e</w:t>
            </w:r>
            <w:r w:rsidRPr="00A240CD">
              <w:rPr>
                <w:szCs w:val="24"/>
                <w:vertAlign w:val="superscript"/>
                <w:lang w:val="fr-FR"/>
              </w:rPr>
              <w:t>-4</w:t>
            </w:r>
            <w:r w:rsidRPr="00A240CD">
              <w:rPr>
                <w:szCs w:val="24"/>
                <w:lang w:val="fr-FR"/>
              </w:rPr>
              <w:t> ; D=7 kN : 4,2919 e</w:t>
            </w:r>
            <w:r w:rsidRPr="00A240CD">
              <w:rPr>
                <w:szCs w:val="24"/>
                <w:vertAlign w:val="superscript"/>
                <w:lang w:val="fr-FR"/>
              </w:rPr>
              <w:t>-4</w:t>
            </w:r>
          </w:p>
        </w:tc>
        <w:tc>
          <w:tcPr>
            <w:tcW w:w="2291" w:type="dxa"/>
            <w:shd w:val="clear" w:color="auto" w:fill="auto"/>
          </w:tcPr>
          <w:p w:rsidR="0092604F" w:rsidRPr="00A240CD" w:rsidRDefault="0092604F" w:rsidP="00A240CD">
            <w:pPr>
              <w:keepNext/>
              <w:spacing w:before="60" w:after="60"/>
              <w:ind w:left="57" w:right="57"/>
              <w:rPr>
                <w:szCs w:val="24"/>
                <w:lang w:val="fr-FR"/>
              </w:rPr>
            </w:pPr>
            <w:r w:rsidRPr="00A240CD">
              <w:rPr>
                <w:szCs w:val="24"/>
              </w:rPr>
              <w:t>4,2919 e</w:t>
            </w:r>
            <w:r w:rsidRPr="00A240CD">
              <w:rPr>
                <w:szCs w:val="24"/>
                <w:vertAlign w:val="superscript"/>
              </w:rPr>
              <w:t>-4</w:t>
            </w:r>
          </w:p>
        </w:tc>
      </w:tr>
      <w:tr w:rsidR="0092604F" w:rsidRPr="00A240CD" w:rsidTr="00A240CD">
        <w:tc>
          <w:tcPr>
            <w:tcW w:w="1037" w:type="dxa"/>
            <w:shd w:val="clear" w:color="auto" w:fill="auto"/>
          </w:tcPr>
          <w:p w:rsidR="0092604F" w:rsidRPr="00A240CD" w:rsidRDefault="0092604F" w:rsidP="00A240CD">
            <w:pPr>
              <w:spacing w:before="60" w:after="60"/>
              <w:ind w:left="57" w:right="57"/>
              <w:rPr>
                <w:szCs w:val="24"/>
              </w:rPr>
            </w:pPr>
            <w:r w:rsidRPr="00A240CD">
              <w:rPr>
                <w:szCs w:val="24"/>
              </w:rPr>
              <w:t>LIVxyz</w:t>
            </w:r>
          </w:p>
        </w:tc>
        <w:tc>
          <w:tcPr>
            <w:tcW w:w="4042" w:type="dxa"/>
            <w:shd w:val="clear" w:color="auto" w:fill="auto"/>
          </w:tcPr>
          <w:p w:rsidR="0092604F" w:rsidRPr="00A240CD" w:rsidRDefault="0092604F" w:rsidP="00A240CD">
            <w:pPr>
              <w:spacing w:before="60" w:after="60"/>
              <w:ind w:left="57" w:right="57"/>
              <w:rPr>
                <w:szCs w:val="24"/>
                <w:lang w:val="fr-FR"/>
              </w:rPr>
            </w:pPr>
            <w:r w:rsidRPr="00A240CD">
              <w:rPr>
                <w:szCs w:val="24"/>
                <w:lang w:val="fr-FR"/>
              </w:rPr>
              <w:t>Régression linéaire entre :</w:t>
            </w:r>
          </w:p>
          <w:p w:rsidR="0092604F" w:rsidRPr="00A240CD" w:rsidRDefault="0092604F" w:rsidP="00A240CD">
            <w:pPr>
              <w:spacing w:before="60" w:after="60"/>
              <w:ind w:left="57" w:right="57"/>
              <w:rPr>
                <w:szCs w:val="24"/>
                <w:lang w:val="fr-FR"/>
              </w:rPr>
            </w:pPr>
            <w:r w:rsidRPr="00A240CD">
              <w:rPr>
                <w:szCs w:val="24"/>
                <w:lang w:val="fr-FR"/>
              </w:rPr>
              <w:t>D=1 kN : 4,5456 e</w:t>
            </w:r>
            <w:r w:rsidRPr="00A240CD">
              <w:rPr>
                <w:szCs w:val="24"/>
                <w:vertAlign w:val="superscript"/>
                <w:lang w:val="fr-FR"/>
              </w:rPr>
              <w:t>-3</w:t>
            </w:r>
            <w:r w:rsidRPr="00A240CD">
              <w:rPr>
                <w:szCs w:val="24"/>
                <w:lang w:val="fr-FR"/>
              </w:rPr>
              <w:t> ; D=7 kN : 3,9478 e</w:t>
            </w:r>
            <w:r w:rsidRPr="00A240CD">
              <w:rPr>
                <w:szCs w:val="24"/>
                <w:vertAlign w:val="superscript"/>
                <w:lang w:val="fr-FR"/>
              </w:rPr>
              <w:t>-3</w:t>
            </w:r>
          </w:p>
        </w:tc>
        <w:tc>
          <w:tcPr>
            <w:tcW w:w="2291" w:type="dxa"/>
            <w:shd w:val="clear" w:color="auto" w:fill="auto"/>
          </w:tcPr>
          <w:p w:rsidR="0092604F" w:rsidRPr="00A240CD" w:rsidRDefault="0092604F" w:rsidP="00A240CD">
            <w:pPr>
              <w:spacing w:before="60" w:after="60"/>
              <w:ind w:left="57" w:right="57"/>
              <w:rPr>
                <w:szCs w:val="24"/>
                <w:lang w:val="fr-FR"/>
              </w:rPr>
            </w:pPr>
            <w:r w:rsidRPr="00A240CD">
              <w:rPr>
                <w:szCs w:val="24"/>
              </w:rPr>
              <w:t>3,9478 e</w:t>
            </w:r>
            <w:r w:rsidRPr="00A240CD">
              <w:rPr>
                <w:szCs w:val="24"/>
                <w:vertAlign w:val="superscript"/>
              </w:rPr>
              <w:t>-3</w:t>
            </w:r>
          </w:p>
        </w:tc>
      </w:tr>
      <w:tr w:rsidR="0092604F" w:rsidRPr="00A240CD" w:rsidTr="00A240CD">
        <w:tc>
          <w:tcPr>
            <w:tcW w:w="1037" w:type="dxa"/>
            <w:shd w:val="clear" w:color="auto" w:fill="auto"/>
          </w:tcPr>
          <w:p w:rsidR="0092604F" w:rsidRPr="00A240CD" w:rsidRDefault="0092604F" w:rsidP="00A240CD">
            <w:pPr>
              <w:spacing w:before="60" w:after="60"/>
              <w:ind w:left="57" w:right="57"/>
              <w:rPr>
                <w:szCs w:val="24"/>
              </w:rPr>
            </w:pPr>
            <w:r w:rsidRPr="00A240CD">
              <w:rPr>
                <w:szCs w:val="24"/>
              </w:rPr>
              <w:t>LIVxzy</w:t>
            </w:r>
          </w:p>
        </w:tc>
        <w:tc>
          <w:tcPr>
            <w:tcW w:w="4042" w:type="dxa"/>
            <w:shd w:val="clear" w:color="auto" w:fill="auto"/>
          </w:tcPr>
          <w:p w:rsidR="0092604F" w:rsidRPr="00A240CD" w:rsidRDefault="0092604F" w:rsidP="00A240CD">
            <w:pPr>
              <w:spacing w:before="60" w:after="60"/>
              <w:ind w:left="57" w:right="57"/>
              <w:rPr>
                <w:szCs w:val="24"/>
                <w:lang w:val="fr-FR"/>
              </w:rPr>
            </w:pPr>
            <w:r w:rsidRPr="00A240CD">
              <w:rPr>
                <w:szCs w:val="24"/>
                <w:lang w:val="fr-FR"/>
              </w:rPr>
              <w:t>Régression linéaire entre :</w:t>
            </w:r>
          </w:p>
          <w:p w:rsidR="0092604F" w:rsidRPr="00A240CD" w:rsidRDefault="0092604F" w:rsidP="00A240CD">
            <w:pPr>
              <w:spacing w:before="60" w:after="60"/>
              <w:ind w:left="57" w:right="57"/>
              <w:rPr>
                <w:szCs w:val="24"/>
                <w:lang w:val="fr-FR"/>
              </w:rPr>
            </w:pPr>
            <w:r w:rsidRPr="00A240CD">
              <w:rPr>
                <w:szCs w:val="24"/>
                <w:lang w:val="fr-FR"/>
              </w:rPr>
              <w:t>D=1 kN : 5,1977 e</w:t>
            </w:r>
            <w:r w:rsidRPr="00A240CD">
              <w:rPr>
                <w:szCs w:val="24"/>
                <w:vertAlign w:val="superscript"/>
                <w:lang w:val="fr-FR"/>
              </w:rPr>
              <w:t>-3</w:t>
            </w:r>
            <w:r w:rsidRPr="00A240CD">
              <w:rPr>
                <w:szCs w:val="24"/>
                <w:lang w:val="fr-FR"/>
              </w:rPr>
              <w:t> ; D=7 kN : 4,3325 e</w:t>
            </w:r>
            <w:r w:rsidRPr="00A240CD">
              <w:rPr>
                <w:szCs w:val="24"/>
                <w:vertAlign w:val="superscript"/>
                <w:lang w:val="fr-FR"/>
              </w:rPr>
              <w:t>-3</w:t>
            </w:r>
          </w:p>
        </w:tc>
        <w:tc>
          <w:tcPr>
            <w:tcW w:w="2291" w:type="dxa"/>
            <w:shd w:val="clear" w:color="auto" w:fill="auto"/>
          </w:tcPr>
          <w:p w:rsidR="0092604F" w:rsidRPr="00A240CD" w:rsidRDefault="0092604F" w:rsidP="00A240CD">
            <w:pPr>
              <w:spacing w:before="60" w:after="60"/>
              <w:ind w:left="57" w:right="57"/>
              <w:rPr>
                <w:szCs w:val="24"/>
              </w:rPr>
            </w:pPr>
            <w:r w:rsidRPr="00A240CD">
              <w:rPr>
                <w:szCs w:val="24"/>
              </w:rPr>
              <w:t>4,3325 e</w:t>
            </w:r>
            <w:r w:rsidRPr="00A240CD">
              <w:rPr>
                <w:szCs w:val="24"/>
                <w:vertAlign w:val="superscript"/>
              </w:rPr>
              <w:t>-3</w:t>
            </w:r>
          </w:p>
        </w:tc>
      </w:tr>
      <w:tr w:rsidR="0092604F" w:rsidRPr="00A240CD" w:rsidTr="00A240CD">
        <w:tc>
          <w:tcPr>
            <w:tcW w:w="1037" w:type="dxa"/>
            <w:shd w:val="clear" w:color="auto" w:fill="auto"/>
          </w:tcPr>
          <w:p w:rsidR="0092604F" w:rsidRPr="00A240CD" w:rsidRDefault="0092604F" w:rsidP="00A240CD">
            <w:pPr>
              <w:spacing w:before="60" w:after="60"/>
              <w:ind w:left="57" w:right="57"/>
              <w:rPr>
                <w:szCs w:val="24"/>
              </w:rPr>
            </w:pPr>
            <w:r w:rsidRPr="00A240CD">
              <w:rPr>
                <w:szCs w:val="24"/>
              </w:rPr>
              <w:t>LIVyzx</w:t>
            </w:r>
          </w:p>
        </w:tc>
        <w:tc>
          <w:tcPr>
            <w:tcW w:w="4042" w:type="dxa"/>
            <w:shd w:val="clear" w:color="auto" w:fill="auto"/>
          </w:tcPr>
          <w:p w:rsidR="0092604F" w:rsidRPr="00A240CD" w:rsidRDefault="0092604F" w:rsidP="00A240CD">
            <w:pPr>
              <w:spacing w:before="60" w:after="60"/>
              <w:ind w:left="57" w:right="57"/>
              <w:rPr>
                <w:szCs w:val="24"/>
                <w:lang w:val="fr-FR"/>
              </w:rPr>
            </w:pPr>
            <w:r w:rsidRPr="00A240CD">
              <w:rPr>
                <w:szCs w:val="24"/>
                <w:lang w:val="fr-FR"/>
              </w:rPr>
              <w:t>Régression linéaire entre :</w:t>
            </w:r>
          </w:p>
          <w:p w:rsidR="0092604F" w:rsidRPr="00A240CD" w:rsidRDefault="0092604F" w:rsidP="00A240CD">
            <w:pPr>
              <w:spacing w:before="60" w:after="60"/>
              <w:ind w:left="57" w:right="57"/>
              <w:rPr>
                <w:szCs w:val="24"/>
                <w:lang w:val="fr-FR"/>
              </w:rPr>
            </w:pPr>
            <w:r w:rsidRPr="00A240CD">
              <w:rPr>
                <w:szCs w:val="24"/>
                <w:lang w:val="fr-FR"/>
              </w:rPr>
              <w:t>D=1 kN : 4,5204 e</w:t>
            </w:r>
            <w:r w:rsidRPr="00A240CD">
              <w:rPr>
                <w:szCs w:val="24"/>
                <w:vertAlign w:val="superscript"/>
                <w:lang w:val="fr-FR"/>
              </w:rPr>
              <w:t>-3</w:t>
            </w:r>
            <w:r w:rsidRPr="00A240CD">
              <w:rPr>
                <w:szCs w:val="24"/>
                <w:lang w:val="fr-FR"/>
              </w:rPr>
              <w:t> ; D=7 kN : 2,9687 e</w:t>
            </w:r>
            <w:r w:rsidRPr="00A240CD">
              <w:rPr>
                <w:szCs w:val="24"/>
                <w:vertAlign w:val="superscript"/>
                <w:lang w:val="fr-FR"/>
              </w:rPr>
              <w:t>-3</w:t>
            </w:r>
          </w:p>
        </w:tc>
        <w:tc>
          <w:tcPr>
            <w:tcW w:w="2291" w:type="dxa"/>
            <w:shd w:val="clear" w:color="auto" w:fill="auto"/>
          </w:tcPr>
          <w:p w:rsidR="0092604F" w:rsidRPr="00A240CD" w:rsidRDefault="0092604F" w:rsidP="00A240CD">
            <w:pPr>
              <w:spacing w:before="60" w:after="60"/>
              <w:ind w:left="57" w:right="57"/>
              <w:rPr>
                <w:szCs w:val="24"/>
                <w:lang w:val="fr-FR"/>
              </w:rPr>
            </w:pPr>
            <w:bookmarkStart w:id="43" w:name="OLE_LINK3"/>
            <w:bookmarkStart w:id="44" w:name="OLE_LINK4"/>
            <w:r w:rsidRPr="00A240CD">
              <w:rPr>
                <w:szCs w:val="24"/>
              </w:rPr>
              <w:t>2,9687 e</w:t>
            </w:r>
            <w:r w:rsidRPr="00A240CD">
              <w:rPr>
                <w:szCs w:val="24"/>
                <w:vertAlign w:val="superscript"/>
              </w:rPr>
              <w:t>-3</w:t>
            </w:r>
            <w:bookmarkEnd w:id="43"/>
            <w:bookmarkEnd w:id="44"/>
          </w:p>
        </w:tc>
      </w:tr>
    </w:tbl>
    <w:p w:rsidR="0092604F" w:rsidRDefault="0092604F" w:rsidP="00A240CD">
      <w:pPr>
        <w:pStyle w:val="SingleTxtG"/>
        <w:spacing w:before="240"/>
        <w:ind w:left="2268"/>
        <w:rPr>
          <w:lang w:val="fr-FR"/>
        </w:rPr>
      </w:pPr>
      <w:r w:rsidRPr="00AB2FB9">
        <w:rPr>
          <w:lang w:val="fr-FR"/>
        </w:rPr>
        <w:t>Pour dériver un diagramme d</w:t>
      </w:r>
      <w:r>
        <w:rPr>
          <w:lang w:val="fr-FR"/>
        </w:rPr>
        <w:t>’</w:t>
      </w:r>
      <w:r w:rsidRPr="00AB2FB9">
        <w:rPr>
          <w:lang w:val="fr-FR"/>
        </w:rPr>
        <w:t>évolution basé sur les valeurs d</w:t>
      </w:r>
      <w:r>
        <w:rPr>
          <w:lang w:val="fr-FR"/>
        </w:rPr>
        <w:t>’</w:t>
      </w:r>
      <w:r w:rsidRPr="00AB2FB9">
        <w:rPr>
          <w:lang w:val="fr-FR"/>
        </w:rPr>
        <w:t>intensité des charges ci-dessus, la pente k doit être égale à 5 (voir définition au paragraphe 3.10.2.1). La</w:t>
      </w:r>
      <w:r>
        <w:rPr>
          <w:lang w:val="fr-FR"/>
        </w:rPr>
        <w:t> </w:t>
      </w:r>
      <w:r w:rsidRPr="00AB2FB9">
        <w:rPr>
          <w:lang w:val="fr-FR"/>
        </w:rPr>
        <w:t>courbe de Basquin doit passer par le point où l</w:t>
      </w:r>
      <w:r>
        <w:rPr>
          <w:lang w:val="fr-FR"/>
        </w:rPr>
        <w:t>’</w:t>
      </w:r>
      <w:r w:rsidRPr="00AB2FB9">
        <w:rPr>
          <w:lang w:val="fr-FR"/>
        </w:rPr>
        <w:t>amplitude S</w:t>
      </w:r>
      <w:r w:rsidRPr="005206AC">
        <w:rPr>
          <w:vertAlign w:val="subscript"/>
          <w:lang w:val="fr-FR"/>
        </w:rPr>
        <w:t>A</w:t>
      </w:r>
      <w:r w:rsidRPr="00AB2FB9">
        <w:rPr>
          <w:lang w:val="fr-FR"/>
        </w:rPr>
        <w:t xml:space="preserve"> </w:t>
      </w:r>
      <w:r w:rsidR="005206AC">
        <w:rPr>
          <w:lang w:val="fr-FR"/>
        </w:rPr>
        <w:t>=</w:t>
      </w:r>
      <w:r w:rsidRPr="00AB2FB9">
        <w:rPr>
          <w:lang w:val="fr-FR"/>
        </w:rPr>
        <w:t xml:space="preserve"> 0,6</w:t>
      </w:r>
      <w:r>
        <w:rPr>
          <w:lang w:val="fr-FR"/>
        </w:rPr>
        <w:t xml:space="preserve"> </w:t>
      </w:r>
      <w:r w:rsidRPr="007D2932">
        <w:rPr>
          <w:lang w:val="fr-FR"/>
        </w:rPr>
        <w:t>×</w:t>
      </w:r>
      <w:r>
        <w:rPr>
          <w:lang w:val="fr-FR"/>
        </w:rPr>
        <w:t xml:space="preserve"> </w:t>
      </w:r>
      <w:r w:rsidRPr="00AB2FB9">
        <w:rPr>
          <w:lang w:val="fr-FR"/>
        </w:rPr>
        <w:t xml:space="preserve">D, le nombre de cycles N </w:t>
      </w:r>
      <w:r w:rsidR="005206AC">
        <w:rPr>
          <w:lang w:val="fr-FR"/>
        </w:rPr>
        <w:t>=</w:t>
      </w:r>
      <w:r w:rsidRPr="00AB2FB9">
        <w:rPr>
          <w:lang w:val="fr-FR"/>
        </w:rPr>
        <w:t xml:space="preserve"> 2·10</w:t>
      </w:r>
      <w:r w:rsidRPr="005206AC">
        <w:rPr>
          <w:vertAlign w:val="superscript"/>
          <w:lang w:val="fr-FR"/>
        </w:rPr>
        <w:t>6</w:t>
      </w:r>
      <w:r w:rsidRPr="00AB2FB9">
        <w:rPr>
          <w:lang w:val="fr-FR"/>
        </w:rPr>
        <w:t>.</w:t>
      </w:r>
    </w:p>
    <w:p w:rsidR="0092604F" w:rsidRDefault="0092604F" w:rsidP="00744C8E">
      <w:pPr>
        <w:pStyle w:val="SingleTxtG"/>
        <w:ind w:left="2268"/>
        <w:rPr>
          <w:lang w:val="fr-FR"/>
        </w:rPr>
      </w:pPr>
      <w:r w:rsidRPr="00AB2FB9">
        <w:rPr>
          <w:lang w:val="fr-FR"/>
        </w:rPr>
        <w:t>La charge verticale statique S (telle qu</w:t>
      </w:r>
      <w:r>
        <w:rPr>
          <w:lang w:val="fr-FR"/>
        </w:rPr>
        <w:t>’</w:t>
      </w:r>
      <w:r w:rsidRPr="00AB2FB9">
        <w:rPr>
          <w:lang w:val="fr-FR"/>
        </w:rPr>
        <w:t>elle est définie au paragraphe 2.11.3 du présent Règlement) s</w:t>
      </w:r>
      <w:r>
        <w:rPr>
          <w:lang w:val="fr-FR"/>
        </w:rPr>
        <w:t>’</w:t>
      </w:r>
      <w:r w:rsidRPr="00AB2FB9">
        <w:rPr>
          <w:lang w:val="fr-FR"/>
        </w:rPr>
        <w:t>exerçant sur le dispositif d</w:t>
      </w:r>
      <w:r>
        <w:rPr>
          <w:lang w:val="fr-FR"/>
        </w:rPr>
        <w:t>’</w:t>
      </w:r>
      <w:r w:rsidRPr="00AB2FB9">
        <w:rPr>
          <w:lang w:val="fr-FR"/>
        </w:rPr>
        <w:t>attelage déclarée par le fabricant doit être ajoutée aux charges verticales.</w:t>
      </w:r>
    </w:p>
    <w:p w:rsidR="0092604F" w:rsidRDefault="0092604F" w:rsidP="00744C8E">
      <w:pPr>
        <w:pStyle w:val="SingleTxtG"/>
        <w:ind w:left="2268"/>
        <w:rPr>
          <w:lang w:val="fr-FR"/>
        </w:rPr>
      </w:pPr>
      <w:r w:rsidRPr="00AB2FB9">
        <w:rPr>
          <w:lang w:val="fr-FR"/>
        </w:rPr>
        <w:t>Pendant l</w:t>
      </w:r>
      <w:r>
        <w:rPr>
          <w:lang w:val="fr-FR"/>
        </w:rPr>
        <w:t>’</w:t>
      </w:r>
      <w:r w:rsidRPr="00AB2FB9">
        <w:rPr>
          <w:lang w:val="fr-FR"/>
        </w:rPr>
        <w:t>essai, les amplitudes maximales ne doivent pas dépasser les valeurs suivantes</w:t>
      </w:r>
      <w:r>
        <w:rPr>
          <w:lang w:val="fr-FR"/>
        </w:rPr>
        <w:t> :</w:t>
      </w:r>
      <w:r w:rsidRPr="00AB2FB9">
        <w:rPr>
          <w:lang w:val="fr-FR"/>
        </w:rP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63"/>
        <w:gridCol w:w="2422"/>
        <w:gridCol w:w="1928"/>
        <w:gridCol w:w="1957"/>
      </w:tblGrid>
      <w:tr w:rsidR="0092604F" w:rsidRPr="00A240CD" w:rsidTr="00A240CD">
        <w:trPr>
          <w:tblHeader/>
        </w:trPr>
        <w:tc>
          <w:tcPr>
            <w:tcW w:w="1063" w:type="dxa"/>
            <w:shd w:val="clear" w:color="auto" w:fill="auto"/>
            <w:vAlign w:val="bottom"/>
          </w:tcPr>
          <w:p w:rsidR="0092604F" w:rsidRPr="00A240CD" w:rsidRDefault="0092604F" w:rsidP="00A240CD">
            <w:pPr>
              <w:spacing w:before="80" w:after="80" w:line="200" w:lineRule="exact"/>
              <w:ind w:left="57" w:right="57"/>
              <w:rPr>
                <w:i/>
                <w:sz w:val="16"/>
                <w:lang w:val="fr-FR"/>
              </w:rPr>
            </w:pPr>
          </w:p>
        </w:tc>
        <w:tc>
          <w:tcPr>
            <w:tcW w:w="2422" w:type="dxa"/>
            <w:shd w:val="clear" w:color="auto" w:fill="auto"/>
            <w:vAlign w:val="bottom"/>
          </w:tcPr>
          <w:p w:rsidR="0092604F" w:rsidRPr="00A240CD" w:rsidRDefault="0092604F" w:rsidP="00A240CD">
            <w:pPr>
              <w:spacing w:before="80" w:after="80" w:line="200" w:lineRule="exact"/>
              <w:ind w:left="57" w:right="57"/>
              <w:rPr>
                <w:i/>
                <w:sz w:val="16"/>
              </w:rPr>
            </w:pPr>
            <w:r w:rsidRPr="00A240CD">
              <w:rPr>
                <w:i/>
                <w:sz w:val="16"/>
              </w:rPr>
              <w:t>Longitudinalement Fx [-]</w:t>
            </w:r>
          </w:p>
        </w:tc>
        <w:tc>
          <w:tcPr>
            <w:tcW w:w="1928" w:type="dxa"/>
            <w:shd w:val="clear" w:color="auto" w:fill="auto"/>
            <w:vAlign w:val="bottom"/>
          </w:tcPr>
          <w:p w:rsidR="0092604F" w:rsidRPr="00A240CD" w:rsidRDefault="0092604F" w:rsidP="00A240CD">
            <w:pPr>
              <w:spacing w:before="80" w:after="80" w:line="200" w:lineRule="exact"/>
              <w:ind w:left="57" w:right="57"/>
              <w:rPr>
                <w:i/>
                <w:sz w:val="16"/>
              </w:rPr>
            </w:pPr>
            <w:r w:rsidRPr="00A240CD">
              <w:rPr>
                <w:i/>
                <w:sz w:val="16"/>
              </w:rPr>
              <w:t>Latéralement Fy [-]</w:t>
            </w:r>
          </w:p>
        </w:tc>
        <w:tc>
          <w:tcPr>
            <w:tcW w:w="1957" w:type="dxa"/>
            <w:shd w:val="clear" w:color="auto" w:fill="auto"/>
            <w:vAlign w:val="bottom"/>
          </w:tcPr>
          <w:p w:rsidR="0092604F" w:rsidRPr="00A240CD" w:rsidRDefault="0092604F" w:rsidP="00A240CD">
            <w:pPr>
              <w:spacing w:before="80" w:after="80" w:line="200" w:lineRule="exact"/>
              <w:ind w:left="57" w:right="57"/>
              <w:rPr>
                <w:i/>
                <w:sz w:val="16"/>
              </w:rPr>
            </w:pPr>
            <w:r w:rsidRPr="00A240CD">
              <w:rPr>
                <w:i/>
                <w:sz w:val="16"/>
              </w:rPr>
              <w:t>Verticalement Fz [-]</w:t>
            </w:r>
          </w:p>
        </w:tc>
      </w:tr>
      <w:tr w:rsidR="0092604F" w:rsidRPr="00A240CD" w:rsidTr="00A240CD">
        <w:tc>
          <w:tcPr>
            <w:tcW w:w="1063" w:type="dxa"/>
            <w:shd w:val="clear" w:color="auto" w:fill="auto"/>
          </w:tcPr>
          <w:p w:rsidR="0092604F" w:rsidRPr="00A240CD" w:rsidRDefault="0092604F" w:rsidP="00A240CD">
            <w:pPr>
              <w:spacing w:before="60" w:after="60"/>
              <w:ind w:left="57" w:right="57"/>
            </w:pPr>
            <w:r w:rsidRPr="00A240CD">
              <w:t>Maximum</w:t>
            </w:r>
          </w:p>
        </w:tc>
        <w:tc>
          <w:tcPr>
            <w:tcW w:w="2422" w:type="dxa"/>
            <w:shd w:val="clear" w:color="auto" w:fill="auto"/>
          </w:tcPr>
          <w:p w:rsidR="0092604F" w:rsidRPr="00A240CD" w:rsidRDefault="00A240CD" w:rsidP="00A240CD">
            <w:pPr>
              <w:spacing w:before="60" w:after="60"/>
              <w:ind w:left="57" w:right="57"/>
            </w:pPr>
            <w:r>
              <w:t>+</w:t>
            </w:r>
            <w:r w:rsidR="0092604F" w:rsidRPr="00A240CD">
              <w:t>1,3 × D</w:t>
            </w:r>
          </w:p>
        </w:tc>
        <w:tc>
          <w:tcPr>
            <w:tcW w:w="1928" w:type="dxa"/>
            <w:shd w:val="clear" w:color="auto" w:fill="auto"/>
          </w:tcPr>
          <w:p w:rsidR="0092604F" w:rsidRPr="00A240CD" w:rsidRDefault="00A240CD" w:rsidP="00A240CD">
            <w:pPr>
              <w:spacing w:before="60" w:after="60"/>
              <w:ind w:left="57" w:right="57"/>
            </w:pPr>
            <w:r>
              <w:t>+</w:t>
            </w:r>
            <w:r w:rsidR="0092604F" w:rsidRPr="00A240CD">
              <w:t>0,45 × D</w:t>
            </w:r>
          </w:p>
        </w:tc>
        <w:tc>
          <w:tcPr>
            <w:tcW w:w="1957" w:type="dxa"/>
            <w:shd w:val="clear" w:color="auto" w:fill="auto"/>
          </w:tcPr>
          <w:p w:rsidR="0092604F" w:rsidRPr="00A240CD" w:rsidRDefault="00A240CD" w:rsidP="00A240CD">
            <w:pPr>
              <w:spacing w:before="60" w:after="60"/>
              <w:ind w:left="57" w:right="57"/>
            </w:pPr>
            <w:r>
              <w:t>+</w:t>
            </w:r>
            <w:r w:rsidR="0092604F" w:rsidRPr="00A240CD">
              <w:t>0,6 × D + S</w:t>
            </w:r>
          </w:p>
        </w:tc>
      </w:tr>
      <w:tr w:rsidR="0092604F" w:rsidRPr="00A240CD" w:rsidTr="00A240CD">
        <w:tc>
          <w:tcPr>
            <w:tcW w:w="1063" w:type="dxa"/>
            <w:shd w:val="clear" w:color="auto" w:fill="auto"/>
          </w:tcPr>
          <w:p w:rsidR="0092604F" w:rsidRPr="00A240CD" w:rsidRDefault="0092604F" w:rsidP="00A240CD">
            <w:pPr>
              <w:spacing w:before="60" w:after="60"/>
              <w:ind w:left="57" w:right="57"/>
            </w:pPr>
            <w:r w:rsidRPr="00A240CD">
              <w:t>Minimum</w:t>
            </w:r>
          </w:p>
        </w:tc>
        <w:tc>
          <w:tcPr>
            <w:tcW w:w="2422" w:type="dxa"/>
            <w:shd w:val="clear" w:color="auto" w:fill="auto"/>
          </w:tcPr>
          <w:p w:rsidR="0092604F" w:rsidRPr="00A240CD" w:rsidRDefault="00A240CD" w:rsidP="00A240CD">
            <w:pPr>
              <w:spacing w:before="60" w:after="60"/>
              <w:ind w:left="57" w:right="57"/>
            </w:pPr>
            <w:r>
              <w:noBreakHyphen/>
            </w:r>
            <w:r w:rsidR="0092604F" w:rsidRPr="00A240CD">
              <w:t>1,75 × D</w:t>
            </w:r>
          </w:p>
        </w:tc>
        <w:tc>
          <w:tcPr>
            <w:tcW w:w="1928" w:type="dxa"/>
            <w:shd w:val="clear" w:color="auto" w:fill="auto"/>
          </w:tcPr>
          <w:p w:rsidR="0092604F" w:rsidRPr="00A240CD" w:rsidRDefault="00A240CD" w:rsidP="00A240CD">
            <w:pPr>
              <w:spacing w:before="60" w:after="60"/>
              <w:ind w:left="57" w:right="57"/>
            </w:pPr>
            <w:r>
              <w:noBreakHyphen/>
            </w:r>
            <w:r w:rsidR="0092604F" w:rsidRPr="00A240CD">
              <w:t>0,45 × D</w:t>
            </w:r>
          </w:p>
        </w:tc>
        <w:tc>
          <w:tcPr>
            <w:tcW w:w="1957" w:type="dxa"/>
            <w:shd w:val="clear" w:color="auto" w:fill="auto"/>
          </w:tcPr>
          <w:p w:rsidR="0092604F" w:rsidRPr="00A240CD" w:rsidRDefault="00A240CD" w:rsidP="00A240CD">
            <w:pPr>
              <w:spacing w:before="60" w:after="60"/>
              <w:ind w:left="57" w:right="57"/>
            </w:pPr>
            <w:r>
              <w:noBreakHyphen/>
            </w:r>
            <w:r w:rsidR="0092604F" w:rsidRPr="00A240CD">
              <w:t>0,6 × D + S</w:t>
            </w:r>
          </w:p>
        </w:tc>
      </w:tr>
    </w:tbl>
    <w:p w:rsidR="00135710" w:rsidRDefault="0092604F" w:rsidP="00A240CD">
      <w:pPr>
        <w:pStyle w:val="SingleTxtG"/>
        <w:spacing w:before="240"/>
        <w:ind w:left="2268"/>
        <w:rPr>
          <w:lang w:val="fr-FR"/>
        </w:rPr>
      </w:pPr>
      <w:r w:rsidRPr="00BD45F5">
        <w:rPr>
          <w:lang w:val="fr-FR"/>
        </w:rPr>
        <w:tab/>
        <w:t>Un exemple de</w:t>
      </w:r>
      <w:r w:rsidRPr="00AC6DD2">
        <w:rPr>
          <w:lang w:val="fr-FR"/>
        </w:rPr>
        <w:t xml:space="preserve"> diagramme d</w:t>
      </w:r>
      <w:r>
        <w:rPr>
          <w:lang w:val="fr-FR"/>
        </w:rPr>
        <w:t>’</w:t>
      </w:r>
      <w:r w:rsidRPr="00AC6DD2">
        <w:rPr>
          <w:lang w:val="fr-FR"/>
        </w:rPr>
        <w:t xml:space="preserve">évolution </w:t>
      </w:r>
      <w:r w:rsidRPr="00BD45F5">
        <w:rPr>
          <w:lang w:val="fr-FR"/>
        </w:rPr>
        <w:t xml:space="preserve">qui satisfaisait à ces exigences est donné à l’adresse web suivante : </w:t>
      </w:r>
    </w:p>
    <w:p w:rsidR="0092604F" w:rsidRPr="00BD45F5" w:rsidRDefault="0092604F" w:rsidP="005206AC">
      <w:pPr>
        <w:pStyle w:val="SingleTxtG"/>
        <w:ind w:left="2268"/>
        <w:rPr>
          <w:lang w:val="fr-FR"/>
        </w:rPr>
      </w:pPr>
      <w:r w:rsidRPr="00BD45F5">
        <w:t>http ://www.unece.org/trans/main/wp29/wp29wgs/wp29grrf/grrf-reg55.html</w:t>
      </w:r>
      <w:r w:rsidRPr="00BD45F5">
        <w:rPr>
          <w:lang w:val="fr-FR"/>
        </w:rPr>
        <w:t>.</w:t>
      </w:r>
    </w:p>
    <w:p w:rsidR="0092604F" w:rsidRPr="00384FA5" w:rsidRDefault="0092604F" w:rsidP="00135710">
      <w:pPr>
        <w:pStyle w:val="SingleTxtG"/>
        <w:keepNext/>
        <w:ind w:left="2268" w:hanging="1134"/>
        <w:jc w:val="left"/>
        <w:rPr>
          <w:lang w:val="fr-FR"/>
        </w:rPr>
      </w:pPr>
      <w:r w:rsidRPr="00384FA5">
        <w:rPr>
          <w:lang w:val="fr-FR"/>
        </w:rPr>
        <w:t>3.10.3</w:t>
      </w:r>
      <w:r w:rsidRPr="00384FA5">
        <w:rPr>
          <w:lang w:val="fr-FR"/>
        </w:rPr>
        <w:tab/>
        <w:t>Conditions d</w:t>
      </w:r>
      <w:r>
        <w:rPr>
          <w:lang w:val="fr-FR"/>
        </w:rPr>
        <w:t>’</w:t>
      </w:r>
      <w:r w:rsidRPr="00384FA5">
        <w:rPr>
          <w:lang w:val="fr-FR"/>
        </w:rPr>
        <w:t>essai</w:t>
      </w:r>
    </w:p>
    <w:p w:rsidR="0092604F" w:rsidRDefault="0092604F" w:rsidP="00744C8E">
      <w:pPr>
        <w:pStyle w:val="SingleTxtG"/>
        <w:ind w:left="2268"/>
        <w:rPr>
          <w:lang w:val="fr-FR"/>
        </w:rPr>
      </w:pPr>
      <w:r w:rsidRPr="00AB2FB9">
        <w:rPr>
          <w:lang w:val="fr-FR"/>
        </w:rPr>
        <w:t>Le dispositif d</w:t>
      </w:r>
      <w:r>
        <w:rPr>
          <w:lang w:val="fr-FR"/>
        </w:rPr>
        <w:t>’</w:t>
      </w:r>
      <w:r w:rsidRPr="00AB2FB9">
        <w:rPr>
          <w:lang w:val="fr-FR"/>
        </w:rPr>
        <w:t>attelage est placé sur un banc d</w:t>
      </w:r>
      <w:r>
        <w:rPr>
          <w:lang w:val="fr-FR"/>
        </w:rPr>
        <w:t>’</w:t>
      </w:r>
      <w:r w:rsidRPr="00AB2FB9">
        <w:rPr>
          <w:lang w:val="fr-FR"/>
        </w:rPr>
        <w:t>essai rigide ou sur un véhicule. Pour obtenir un signal dans trois directions, trois actionneurs exercent simultanément trois forces</w:t>
      </w:r>
      <w:r>
        <w:rPr>
          <w:lang w:val="fr-FR"/>
        </w:rPr>
        <w:t> :</w:t>
      </w:r>
      <w:r w:rsidRPr="00AB2FB9">
        <w:rPr>
          <w:lang w:val="fr-FR"/>
        </w:rPr>
        <w:t xml:space="preserve"> Fx (dans le sens longitudinal), Fy (dans le sens latéral) et Fz (dans le sens vertical). Dans les autres cas, le nombre et l</w:t>
      </w:r>
      <w:r>
        <w:rPr>
          <w:lang w:val="fr-FR"/>
        </w:rPr>
        <w:t>’</w:t>
      </w:r>
      <w:r w:rsidRPr="00AB2FB9">
        <w:rPr>
          <w:lang w:val="fr-FR"/>
        </w:rPr>
        <w:t>emplacement des actionneurs peuvent être décidés de concert entre le fabricant et les services techniques. Dans tous les cas, l</w:t>
      </w:r>
      <w:r>
        <w:rPr>
          <w:lang w:val="fr-FR"/>
        </w:rPr>
        <w:t>’</w:t>
      </w:r>
      <w:r w:rsidRPr="00AB2FB9">
        <w:rPr>
          <w:lang w:val="fr-FR"/>
        </w:rPr>
        <w:t>installation d</w:t>
      </w:r>
      <w:r>
        <w:rPr>
          <w:lang w:val="fr-FR"/>
        </w:rPr>
        <w:t>’</w:t>
      </w:r>
      <w:r w:rsidRPr="00AB2FB9">
        <w:rPr>
          <w:lang w:val="fr-FR"/>
        </w:rPr>
        <w:t>essai doit pouvoir introduire simultanément les forces nécessaires afin de satisfaire aux valeurs d</w:t>
      </w:r>
      <w:r>
        <w:rPr>
          <w:lang w:val="fr-FR"/>
        </w:rPr>
        <w:t>’</w:t>
      </w:r>
      <w:r w:rsidRPr="00AB2FB9">
        <w:rPr>
          <w:lang w:val="fr-FR"/>
        </w:rPr>
        <w:t>intensité des charges prescrites au paragraphe 3.10.2.2.</w:t>
      </w:r>
    </w:p>
    <w:p w:rsidR="0092604F" w:rsidRDefault="0092604F" w:rsidP="00744C8E">
      <w:pPr>
        <w:pStyle w:val="SingleTxtG"/>
        <w:ind w:left="2268"/>
        <w:rPr>
          <w:lang w:val="fr-FR"/>
        </w:rPr>
      </w:pPr>
      <w:r w:rsidRPr="00AB2FB9">
        <w:rPr>
          <w:lang w:val="fr-FR"/>
        </w:rPr>
        <w:t>Tous les boulons doivent être serrés au co</w:t>
      </w:r>
      <w:r>
        <w:rPr>
          <w:lang w:val="fr-FR"/>
        </w:rPr>
        <w:t>uple prescrit par le fabricant.</w:t>
      </w:r>
    </w:p>
    <w:p w:rsidR="0092604F" w:rsidRDefault="0092604F" w:rsidP="00135710">
      <w:pPr>
        <w:pStyle w:val="SingleTxtG"/>
        <w:keepNext/>
        <w:ind w:left="2268" w:hanging="1134"/>
        <w:jc w:val="left"/>
        <w:rPr>
          <w:lang w:val="fr-FR"/>
        </w:rPr>
      </w:pPr>
      <w:r w:rsidRPr="00AB2FB9">
        <w:rPr>
          <w:lang w:val="fr-FR"/>
        </w:rPr>
        <w:t>3.10.3.1</w:t>
      </w:r>
      <w:r w:rsidRPr="00AB2FB9">
        <w:rPr>
          <w:lang w:val="fr-FR"/>
        </w:rPr>
        <w:tab/>
        <w:t>Dispositif d</w:t>
      </w:r>
      <w:r>
        <w:rPr>
          <w:lang w:val="fr-FR"/>
        </w:rPr>
        <w:t>’</w:t>
      </w:r>
      <w:r w:rsidRPr="00AB2FB9">
        <w:rPr>
          <w:lang w:val="fr-FR"/>
        </w:rPr>
        <w:t>attelage monté sur support rigide</w:t>
      </w:r>
    </w:p>
    <w:p w:rsidR="0092604F" w:rsidRDefault="0092604F" w:rsidP="00744C8E">
      <w:pPr>
        <w:pStyle w:val="SingleTxtG"/>
        <w:ind w:left="2268"/>
        <w:rPr>
          <w:lang w:val="fr-FR"/>
        </w:rPr>
      </w:pPr>
      <w:r w:rsidRPr="00AB2FB9">
        <w:rPr>
          <w:lang w:val="fr-FR"/>
        </w:rPr>
        <w:t>Les points de fixation du dispositif d</w:t>
      </w:r>
      <w:r>
        <w:rPr>
          <w:lang w:val="fr-FR"/>
        </w:rPr>
        <w:t>’</w:t>
      </w:r>
      <w:r w:rsidRPr="00AB2FB9">
        <w:rPr>
          <w:lang w:val="fr-FR"/>
        </w:rPr>
        <w:t xml:space="preserve">attelage ne doivent pas se trouver à plus de 1,5 mm du point de référence de la charge </w:t>
      </w:r>
      <w:r w:rsidR="00135710">
        <w:rPr>
          <w:lang w:val="fr-FR"/>
        </w:rPr>
        <w:t>« </w:t>
      </w:r>
      <w:r w:rsidRPr="00AB2FB9">
        <w:rPr>
          <w:lang w:val="fr-FR"/>
        </w:rPr>
        <w:t>0</w:t>
      </w:r>
      <w:r w:rsidR="00135710">
        <w:rPr>
          <w:lang w:val="fr-FR"/>
        </w:rPr>
        <w:t> »</w:t>
      </w:r>
      <w:r w:rsidRPr="00AB2FB9">
        <w:rPr>
          <w:lang w:val="fr-FR"/>
        </w:rPr>
        <w:t xml:space="preserve"> lors de l</w:t>
      </w:r>
      <w:r>
        <w:rPr>
          <w:lang w:val="fr-FR"/>
        </w:rPr>
        <w:t>’</w:t>
      </w:r>
      <w:r w:rsidRPr="00AB2FB9">
        <w:rPr>
          <w:lang w:val="fr-FR"/>
        </w:rPr>
        <w:t>application de chacune des forces maximales et minimales Fx, Fy et Fz sur le point d</w:t>
      </w:r>
      <w:r>
        <w:rPr>
          <w:lang w:val="fr-FR"/>
        </w:rPr>
        <w:t>’</w:t>
      </w:r>
      <w:r w:rsidRPr="00AB2FB9">
        <w:rPr>
          <w:lang w:val="fr-FR"/>
        </w:rPr>
        <w:t>attelage.</w:t>
      </w:r>
    </w:p>
    <w:p w:rsidR="0092604F" w:rsidRDefault="0092604F" w:rsidP="00135710">
      <w:pPr>
        <w:pStyle w:val="SingleTxtG"/>
        <w:keepNext/>
        <w:ind w:left="2268" w:hanging="1134"/>
        <w:jc w:val="left"/>
        <w:rPr>
          <w:lang w:val="fr-FR"/>
        </w:rPr>
      </w:pPr>
      <w:r w:rsidRPr="00AB2FB9">
        <w:rPr>
          <w:lang w:val="fr-FR"/>
        </w:rPr>
        <w:t>3.10.3.2</w:t>
      </w:r>
      <w:r w:rsidRPr="00AB2FB9">
        <w:rPr>
          <w:lang w:val="fr-FR"/>
        </w:rPr>
        <w:tab/>
        <w:t>Dispositif d</w:t>
      </w:r>
      <w:r>
        <w:rPr>
          <w:lang w:val="fr-FR"/>
        </w:rPr>
        <w:t>’</w:t>
      </w:r>
      <w:r w:rsidRPr="00AB2FB9">
        <w:rPr>
          <w:lang w:val="fr-FR"/>
        </w:rPr>
        <w:t xml:space="preserve">attelage monté sur la carrosserie du véhicule </w:t>
      </w:r>
      <w:r w:rsidR="00CB401A">
        <w:rPr>
          <w:lang w:val="fr-FR"/>
        </w:rPr>
        <w:br/>
      </w:r>
      <w:r w:rsidRPr="00AB2FB9">
        <w:rPr>
          <w:lang w:val="fr-FR"/>
        </w:rPr>
        <w:t>ou une partie de celle-ci</w:t>
      </w:r>
    </w:p>
    <w:p w:rsidR="0092604F" w:rsidRDefault="0092604F" w:rsidP="00744C8E">
      <w:pPr>
        <w:pStyle w:val="SingleTxtG"/>
        <w:ind w:left="2268"/>
        <w:rPr>
          <w:lang w:val="fr-FR"/>
        </w:rPr>
      </w:pPr>
      <w:r w:rsidRPr="00AB2FB9">
        <w:rPr>
          <w:lang w:val="fr-FR"/>
        </w:rPr>
        <w:t>Le dispositif d</w:t>
      </w:r>
      <w:r>
        <w:rPr>
          <w:lang w:val="fr-FR"/>
        </w:rPr>
        <w:t>’</w:t>
      </w:r>
      <w:r w:rsidRPr="00AB2FB9">
        <w:rPr>
          <w:lang w:val="fr-FR"/>
        </w:rPr>
        <w:t>attelage doit être monté sur la carrosserie du véhicule ou la partie de celle-ci pour laquelle il est conçu. Le véhicule ou la partie de la carrosserie doit être fixé sur un bâti approprié ou un banc d</w:t>
      </w:r>
      <w:r>
        <w:rPr>
          <w:lang w:val="fr-FR"/>
        </w:rPr>
        <w:t>’</w:t>
      </w:r>
      <w:r w:rsidRPr="00AB2FB9">
        <w:rPr>
          <w:lang w:val="fr-FR"/>
        </w:rPr>
        <w:t>essai, de telle sorte que tout effet de la suspension du véhicule soit supprimé.</w:t>
      </w:r>
    </w:p>
    <w:p w:rsidR="0092604F" w:rsidRDefault="0092604F" w:rsidP="00744C8E">
      <w:pPr>
        <w:pStyle w:val="SingleTxtG"/>
        <w:ind w:left="2268"/>
        <w:rPr>
          <w:lang w:val="fr-FR"/>
        </w:rPr>
      </w:pPr>
      <w:r w:rsidRPr="00AB2FB9">
        <w:rPr>
          <w:lang w:val="fr-FR"/>
        </w:rPr>
        <w:t>Les conditions exactes de l</w:t>
      </w:r>
      <w:r>
        <w:rPr>
          <w:lang w:val="fr-FR"/>
        </w:rPr>
        <w:t>’</w:t>
      </w:r>
      <w:r w:rsidRPr="00AB2FB9">
        <w:rPr>
          <w:lang w:val="fr-FR"/>
        </w:rPr>
        <w:t>essai doivent être consignées dans le rapport d</w:t>
      </w:r>
      <w:r>
        <w:rPr>
          <w:lang w:val="fr-FR"/>
        </w:rPr>
        <w:t>’</w:t>
      </w:r>
      <w:r w:rsidRPr="00AB2FB9">
        <w:rPr>
          <w:lang w:val="fr-FR"/>
        </w:rPr>
        <w:t>essai. Les éventuels effets de résonance doivent être compensés par un dispositif approprié et peuvent être réduits par une fixation supplémentaire de la carrosserie du véhicule au montage d</w:t>
      </w:r>
      <w:r>
        <w:rPr>
          <w:lang w:val="fr-FR"/>
        </w:rPr>
        <w:t>’</w:t>
      </w:r>
      <w:r w:rsidRPr="00AB2FB9">
        <w:rPr>
          <w:lang w:val="fr-FR"/>
        </w:rPr>
        <w:t>essai, ou par une modification de la fréquence.</w:t>
      </w:r>
    </w:p>
    <w:p w:rsidR="0092604F" w:rsidRDefault="0092604F" w:rsidP="00135710">
      <w:pPr>
        <w:pStyle w:val="SingleTxtG"/>
        <w:keepNext/>
        <w:ind w:left="2268" w:hanging="1134"/>
        <w:jc w:val="left"/>
        <w:rPr>
          <w:lang w:val="fr-FR"/>
        </w:rPr>
      </w:pPr>
      <w:r w:rsidRPr="00AB2FB9">
        <w:rPr>
          <w:lang w:val="fr-FR"/>
        </w:rPr>
        <w:t>3.10.4</w:t>
      </w:r>
      <w:r w:rsidRPr="00AB2FB9">
        <w:rPr>
          <w:lang w:val="fr-FR"/>
        </w:rPr>
        <w:tab/>
        <w:t>Critères d</w:t>
      </w:r>
      <w:r>
        <w:rPr>
          <w:lang w:val="fr-FR"/>
        </w:rPr>
        <w:t>’</w:t>
      </w:r>
      <w:r w:rsidRPr="00AB2FB9">
        <w:rPr>
          <w:lang w:val="fr-FR"/>
        </w:rPr>
        <w:t>échec</w:t>
      </w:r>
    </w:p>
    <w:p w:rsidR="0092604F" w:rsidRDefault="0092604F" w:rsidP="00744C8E">
      <w:pPr>
        <w:pStyle w:val="SingleTxtG"/>
        <w:ind w:left="2268"/>
        <w:rPr>
          <w:lang w:val="fr-FR"/>
        </w:rPr>
      </w:pPr>
      <w:r w:rsidRPr="00AB2FB9">
        <w:rPr>
          <w:lang w:val="fr-FR"/>
        </w:rPr>
        <w:t>Outre les critères énoncés au paragraphe 4.1</w:t>
      </w:r>
      <w:r>
        <w:rPr>
          <w:lang w:val="fr-FR"/>
        </w:rPr>
        <w:t xml:space="preserve"> du présent Règlement</w:t>
      </w:r>
      <w:r w:rsidRPr="00AB2FB9">
        <w:rPr>
          <w:lang w:val="fr-FR"/>
        </w:rPr>
        <w:t>, vérifiés par pénétration de liquide, on considère que le dispositif d</w:t>
      </w:r>
      <w:r>
        <w:rPr>
          <w:lang w:val="fr-FR"/>
        </w:rPr>
        <w:t>’</w:t>
      </w:r>
      <w:r w:rsidRPr="00AB2FB9">
        <w:rPr>
          <w:lang w:val="fr-FR"/>
        </w:rPr>
        <w:t>attelage n</w:t>
      </w:r>
      <w:r>
        <w:rPr>
          <w:lang w:val="fr-FR"/>
        </w:rPr>
        <w:t>’</w:t>
      </w:r>
      <w:r w:rsidRPr="00AB2FB9">
        <w:rPr>
          <w:lang w:val="fr-FR"/>
        </w:rPr>
        <w:t>a pas satisfait aux prescriptions d</w:t>
      </w:r>
      <w:r>
        <w:rPr>
          <w:lang w:val="fr-FR"/>
        </w:rPr>
        <w:t>’</w:t>
      </w:r>
      <w:r w:rsidRPr="00AB2FB9">
        <w:rPr>
          <w:lang w:val="fr-FR"/>
        </w:rPr>
        <w:t>essai si</w:t>
      </w:r>
      <w:r>
        <w:rPr>
          <w:lang w:val="fr-FR"/>
        </w:rPr>
        <w:t> :</w:t>
      </w:r>
      <w:r w:rsidRPr="00AB2FB9">
        <w:rPr>
          <w:lang w:val="fr-FR"/>
        </w:rPr>
        <w:t xml:space="preserve"> </w:t>
      </w:r>
    </w:p>
    <w:p w:rsidR="0092604F" w:rsidRPr="00AB2FB9" w:rsidRDefault="0092604F" w:rsidP="00744C8E">
      <w:pPr>
        <w:pStyle w:val="SingleTxtG"/>
        <w:ind w:left="2835" w:hanging="567"/>
        <w:rPr>
          <w:lang w:val="fr-FR"/>
        </w:rPr>
      </w:pPr>
      <w:r w:rsidRPr="00AB2FB9">
        <w:rPr>
          <w:lang w:val="fr-FR"/>
        </w:rPr>
        <w:t>a)</w:t>
      </w:r>
      <w:r w:rsidRPr="00AB2FB9">
        <w:rPr>
          <w:lang w:val="fr-FR"/>
        </w:rPr>
        <w:tab/>
        <w:t>Une déformation plastique visible se produit</w:t>
      </w:r>
      <w:r>
        <w:rPr>
          <w:lang w:val="fr-FR"/>
        </w:rPr>
        <w:t> ;</w:t>
      </w:r>
    </w:p>
    <w:p w:rsidR="0092604F" w:rsidRPr="00AB2FB9" w:rsidRDefault="0092604F" w:rsidP="00744C8E">
      <w:pPr>
        <w:pStyle w:val="SingleTxtG"/>
        <w:ind w:left="2835" w:hanging="567"/>
        <w:rPr>
          <w:lang w:val="fr-FR"/>
        </w:rPr>
      </w:pPr>
      <w:r w:rsidRPr="00AB2FB9">
        <w:rPr>
          <w:lang w:val="fr-FR"/>
        </w:rPr>
        <w:t>b)</w:t>
      </w:r>
      <w:r w:rsidRPr="00AB2FB9">
        <w:rPr>
          <w:lang w:val="fr-FR"/>
        </w:rPr>
        <w:tab/>
        <w:t>Une fonction du dispositif ou la sécurité de celui-ci</w:t>
      </w:r>
      <w:r>
        <w:rPr>
          <w:lang w:val="fr-FR"/>
        </w:rPr>
        <w:t xml:space="preserve"> est affectée (par </w:t>
      </w:r>
      <w:r w:rsidRPr="00AB2FB9">
        <w:rPr>
          <w:lang w:val="fr-FR"/>
        </w:rPr>
        <w:t>exemple le</w:t>
      </w:r>
      <w:r>
        <w:rPr>
          <w:lang w:val="fr-FR"/>
        </w:rPr>
        <w:t> </w:t>
      </w:r>
      <w:r w:rsidRPr="00AB2FB9">
        <w:rPr>
          <w:lang w:val="fr-FR"/>
        </w:rPr>
        <w:t>raccordement à la remorque ou le jeu maximum)</w:t>
      </w:r>
      <w:r>
        <w:rPr>
          <w:lang w:val="fr-FR"/>
        </w:rPr>
        <w:t> ;</w:t>
      </w:r>
    </w:p>
    <w:p w:rsidR="0092604F" w:rsidRPr="00AB2FB9" w:rsidRDefault="0092604F" w:rsidP="00744C8E">
      <w:pPr>
        <w:pStyle w:val="SingleTxtG"/>
        <w:ind w:left="2835" w:hanging="567"/>
        <w:rPr>
          <w:lang w:val="fr-FR"/>
        </w:rPr>
      </w:pPr>
      <w:r w:rsidRPr="00AB2FB9">
        <w:rPr>
          <w:lang w:val="fr-FR"/>
        </w:rPr>
        <w:t>c)</w:t>
      </w:r>
      <w:r w:rsidRPr="00AB2FB9">
        <w:rPr>
          <w:lang w:val="fr-FR"/>
        </w:rPr>
        <w:tab/>
        <w:t>Le couple de serrage d</w:t>
      </w:r>
      <w:r>
        <w:rPr>
          <w:lang w:val="fr-FR"/>
        </w:rPr>
        <w:t>’</w:t>
      </w:r>
      <w:r w:rsidRPr="00AB2FB9">
        <w:rPr>
          <w:lang w:val="fr-FR"/>
        </w:rPr>
        <w:t>un boulon est de plus de 30 % inférieur au couple prescrit</w:t>
      </w:r>
      <w:r>
        <w:rPr>
          <w:lang w:val="fr-FR"/>
        </w:rPr>
        <w:t> ;</w:t>
      </w:r>
    </w:p>
    <w:p w:rsidR="00A92E89" w:rsidRDefault="0092604F" w:rsidP="00744C8E">
      <w:pPr>
        <w:pStyle w:val="SingleTxtG"/>
        <w:ind w:left="2835" w:hanging="567"/>
        <w:rPr>
          <w:lang w:val="fr-FR"/>
        </w:rPr>
      </w:pPr>
      <w:r w:rsidRPr="00AB2FB9">
        <w:rPr>
          <w:lang w:val="fr-FR"/>
        </w:rPr>
        <w:t>d)</w:t>
      </w:r>
      <w:r w:rsidRPr="00AB2FB9">
        <w:rPr>
          <w:lang w:val="fr-FR"/>
        </w:rPr>
        <w:tab/>
        <w:t>Un dispositif d</w:t>
      </w:r>
      <w:r>
        <w:rPr>
          <w:lang w:val="fr-FR"/>
        </w:rPr>
        <w:t>’</w:t>
      </w:r>
      <w:r w:rsidRPr="00AB2FB9">
        <w:rPr>
          <w:lang w:val="fr-FR"/>
        </w:rPr>
        <w:t xml:space="preserve">attelage à partie détachable ne peut être détaché et rattaché au moins trois fois de suite. </w:t>
      </w:r>
      <w:r w:rsidRPr="00130EC6">
        <w:rPr>
          <w:lang w:val="fr-FR"/>
        </w:rPr>
        <w:t>Lors du premier détachement, un choc est autorisé.</w:t>
      </w:r>
    </w:p>
    <w:p w:rsidR="00135710" w:rsidRDefault="00135710" w:rsidP="00744C8E">
      <w:pPr>
        <w:pStyle w:val="SingleTxtG"/>
        <w:ind w:left="2835" w:hanging="567"/>
        <w:rPr>
          <w:lang w:val="fr-FR"/>
        </w:rPr>
        <w:sectPr w:rsidR="00135710" w:rsidSect="009E6DD1">
          <w:headerReference w:type="even" r:id="rId86"/>
          <w:headerReference w:type="default" r:id="rId87"/>
          <w:footnotePr>
            <w:numRestart w:val="eachSect"/>
          </w:footnotePr>
          <w:endnotePr>
            <w:numFmt w:val="decimal"/>
          </w:endnotePr>
          <w:pgSz w:w="11907" w:h="16840" w:code="9"/>
          <w:pgMar w:top="1701" w:right="1134" w:bottom="2268" w:left="1134" w:header="794" w:footer="1701" w:gutter="0"/>
          <w:cols w:space="720"/>
          <w:docGrid w:linePitch="272"/>
        </w:sectPr>
      </w:pPr>
    </w:p>
    <w:p w:rsidR="00C5517D" w:rsidRPr="003E7BEC" w:rsidRDefault="00C5517D" w:rsidP="00C5517D">
      <w:pPr>
        <w:pStyle w:val="HChG"/>
        <w:rPr>
          <w:lang w:val="fr-FR"/>
        </w:rPr>
      </w:pPr>
      <w:r w:rsidRPr="003E7BEC">
        <w:rPr>
          <w:lang w:val="fr-FR"/>
        </w:rPr>
        <w:t>Annexe 7</w:t>
      </w:r>
    </w:p>
    <w:p w:rsidR="00C5517D" w:rsidRPr="003E7BEC" w:rsidRDefault="00C5517D" w:rsidP="00C5517D">
      <w:pPr>
        <w:pStyle w:val="HChG"/>
        <w:rPr>
          <w:lang w:val="fr-FR"/>
        </w:rPr>
      </w:pPr>
      <w:r>
        <w:rPr>
          <w:lang w:val="fr-FR"/>
        </w:rPr>
        <w:tab/>
      </w:r>
      <w:r>
        <w:rPr>
          <w:lang w:val="fr-FR"/>
        </w:rPr>
        <w:tab/>
      </w:r>
      <w:r w:rsidRPr="003E7BEC">
        <w:rPr>
          <w:lang w:val="fr-FR"/>
        </w:rPr>
        <w:t>Prescriptions d</w:t>
      </w:r>
      <w:r>
        <w:rPr>
          <w:lang w:val="fr-FR"/>
        </w:rPr>
        <w:t>’</w:t>
      </w:r>
      <w:r w:rsidRPr="003E7BEC">
        <w:rPr>
          <w:lang w:val="fr-FR"/>
        </w:rPr>
        <w:t>installation et prescriptions spéciales</w:t>
      </w:r>
    </w:p>
    <w:p w:rsidR="00C5517D" w:rsidRPr="003E7BEC" w:rsidRDefault="00C5517D" w:rsidP="00C5517D">
      <w:pPr>
        <w:pStyle w:val="SingleTxtG"/>
        <w:keepNext/>
        <w:ind w:left="2268" w:hanging="1134"/>
        <w:jc w:val="left"/>
        <w:rPr>
          <w:rFonts w:eastAsia="Times New Roman"/>
          <w:lang w:val="fr-FR"/>
        </w:rPr>
      </w:pPr>
      <w:r w:rsidRPr="003E7BEC">
        <w:rPr>
          <w:rFonts w:eastAsia="Times New Roman"/>
          <w:lang w:val="fr-FR"/>
        </w:rPr>
        <w:t>1.</w:t>
      </w:r>
      <w:r w:rsidRPr="003E7BEC">
        <w:rPr>
          <w:rFonts w:eastAsia="Times New Roman"/>
          <w:lang w:val="fr-FR"/>
        </w:rPr>
        <w:tab/>
        <w:t>Prescriptions d</w:t>
      </w:r>
      <w:r>
        <w:rPr>
          <w:rFonts w:eastAsia="Times New Roman"/>
          <w:lang w:val="fr-FR"/>
        </w:rPr>
        <w:t>’</w:t>
      </w:r>
      <w:r w:rsidRPr="003E7BEC">
        <w:rPr>
          <w:rFonts w:eastAsia="Times New Roman"/>
          <w:lang w:val="fr-FR"/>
        </w:rPr>
        <w:t>installation et prescriptions spéciales</w:t>
      </w:r>
    </w:p>
    <w:p w:rsidR="00C5517D" w:rsidRPr="003E7BEC" w:rsidRDefault="00C5517D" w:rsidP="00C5517D">
      <w:pPr>
        <w:pStyle w:val="SingleTxtG"/>
        <w:keepNext/>
        <w:ind w:left="2268" w:hanging="1134"/>
        <w:jc w:val="left"/>
        <w:rPr>
          <w:rFonts w:eastAsia="Times New Roman"/>
          <w:lang w:val="fr-FR"/>
        </w:rPr>
      </w:pPr>
      <w:r w:rsidRPr="003E7BEC">
        <w:rPr>
          <w:rFonts w:eastAsia="Times New Roman"/>
          <w:lang w:val="fr-FR"/>
        </w:rPr>
        <w:t>1.1</w:t>
      </w:r>
      <w:r w:rsidRPr="003E7BEC">
        <w:rPr>
          <w:rFonts w:eastAsia="Times New Roman"/>
          <w:lang w:val="fr-FR"/>
        </w:rPr>
        <w:tab/>
        <w:t>Fixation des boules d</w:t>
      </w:r>
      <w:r>
        <w:rPr>
          <w:rFonts w:eastAsia="Times New Roman"/>
          <w:lang w:val="fr-FR"/>
        </w:rPr>
        <w:t>’</w:t>
      </w:r>
      <w:r w:rsidRPr="003E7BEC">
        <w:rPr>
          <w:rFonts w:eastAsia="Times New Roman"/>
          <w:lang w:val="fr-FR"/>
        </w:rPr>
        <w:t>attelage et des barres d</w:t>
      </w:r>
      <w:r>
        <w:rPr>
          <w:rFonts w:eastAsia="Times New Roman"/>
          <w:lang w:val="fr-FR"/>
        </w:rPr>
        <w:t>’</w:t>
      </w:r>
      <w:r w:rsidRPr="003E7BEC">
        <w:rPr>
          <w:rFonts w:eastAsia="Times New Roman"/>
          <w:lang w:val="fr-FR"/>
        </w:rPr>
        <w:t>attelage</w:t>
      </w:r>
    </w:p>
    <w:p w:rsidR="00C5517D" w:rsidRPr="003E7BEC" w:rsidRDefault="00C5517D" w:rsidP="00C5517D">
      <w:pPr>
        <w:pStyle w:val="SingleTxtG"/>
        <w:ind w:left="2268" w:hanging="1134"/>
        <w:rPr>
          <w:rFonts w:eastAsia="Times New Roman"/>
          <w:lang w:val="fr-FR"/>
        </w:rPr>
      </w:pPr>
      <w:r w:rsidRPr="003E7BEC">
        <w:rPr>
          <w:rFonts w:eastAsia="Times New Roman"/>
          <w:lang w:val="fr-FR"/>
        </w:rPr>
        <w:t>1.1.1</w:t>
      </w:r>
      <w:r w:rsidRPr="003E7BEC">
        <w:rPr>
          <w:rFonts w:eastAsia="Times New Roman"/>
          <w:lang w:val="fr-FR"/>
        </w:rPr>
        <w:tab/>
        <w:t>Les boules et les barres d</w:t>
      </w:r>
      <w:r>
        <w:rPr>
          <w:rFonts w:eastAsia="Times New Roman"/>
          <w:lang w:val="fr-FR"/>
        </w:rPr>
        <w:t>’</w:t>
      </w:r>
      <w:r w:rsidRPr="003E7BEC">
        <w:rPr>
          <w:rFonts w:eastAsia="Times New Roman"/>
          <w:lang w:val="fr-FR"/>
        </w:rPr>
        <w:t>attelage doivent être fixées aux véhicules des catégories M</w:t>
      </w:r>
      <w:r w:rsidRPr="00E324CA">
        <w:rPr>
          <w:rFonts w:eastAsia="Times New Roman"/>
          <w:vertAlign w:val="subscript"/>
          <w:lang w:val="fr-FR"/>
        </w:rPr>
        <w:t>1</w:t>
      </w:r>
      <w:r w:rsidRPr="003E7BEC">
        <w:rPr>
          <w:rFonts w:eastAsia="Times New Roman"/>
          <w:lang w:val="fr-FR"/>
        </w:rPr>
        <w:t>, M</w:t>
      </w:r>
      <w:r w:rsidRPr="00E324CA">
        <w:rPr>
          <w:rFonts w:eastAsia="Times New Roman"/>
          <w:vertAlign w:val="subscript"/>
          <w:lang w:val="fr-FR"/>
        </w:rPr>
        <w:t>2</w:t>
      </w:r>
      <w:r w:rsidRPr="003E7BEC">
        <w:rPr>
          <w:rFonts w:eastAsia="Times New Roman"/>
          <w:lang w:val="fr-FR"/>
        </w:rPr>
        <w:t xml:space="preserve"> (d</w:t>
      </w:r>
      <w:r>
        <w:rPr>
          <w:rFonts w:eastAsia="Times New Roman"/>
          <w:lang w:val="fr-FR"/>
        </w:rPr>
        <w:t>’</w:t>
      </w:r>
      <w:r w:rsidRPr="003E7BEC">
        <w:rPr>
          <w:rFonts w:eastAsia="Times New Roman"/>
          <w:lang w:val="fr-FR"/>
        </w:rPr>
        <w:t>une masse maximale admissible inférieure à 3,5 t) et N</w:t>
      </w:r>
      <w:r w:rsidRPr="0019630D">
        <w:rPr>
          <w:rFonts w:eastAsia="Times New Roman"/>
          <w:vertAlign w:val="subscript"/>
          <w:lang w:val="fr-FR"/>
        </w:rPr>
        <w:t>1</w:t>
      </w:r>
      <w:r>
        <w:rPr>
          <w:rStyle w:val="FootnoteReference"/>
          <w:rFonts w:eastAsia="Times New Roman"/>
        </w:rPr>
        <w:footnoteReference w:id="14"/>
      </w:r>
      <w:r w:rsidRPr="003E7BEC">
        <w:rPr>
          <w:rFonts w:eastAsia="Times New Roman"/>
          <w:lang w:val="fr-FR"/>
        </w:rPr>
        <w:t xml:space="preserve"> de façon à respecter les prescriptions relatives à l</w:t>
      </w:r>
      <w:r>
        <w:rPr>
          <w:rFonts w:eastAsia="Times New Roman"/>
          <w:lang w:val="fr-FR"/>
        </w:rPr>
        <w:t>’</w:t>
      </w:r>
      <w:r w:rsidRPr="003E7BEC">
        <w:rPr>
          <w:rFonts w:eastAsia="Times New Roman"/>
          <w:lang w:val="fr-FR"/>
        </w:rPr>
        <w:t>espace libre et à la hauteur énoncées à la figure 25. La hauteur doit être mesurée dans les conditions de charge du véhicule définies à l</w:t>
      </w:r>
      <w:r>
        <w:rPr>
          <w:rFonts w:eastAsia="Times New Roman"/>
          <w:lang w:val="fr-FR"/>
        </w:rPr>
        <w:t>’</w:t>
      </w:r>
      <w:r w:rsidRPr="003E7BEC">
        <w:rPr>
          <w:rFonts w:eastAsia="Times New Roman"/>
          <w:lang w:val="fr-FR"/>
        </w:rPr>
        <w:t>appendice 1 de la présente annexe.</w:t>
      </w:r>
    </w:p>
    <w:p w:rsidR="00C5517D" w:rsidRPr="003E7BEC" w:rsidRDefault="00C5517D" w:rsidP="00C5517D">
      <w:pPr>
        <w:pStyle w:val="SingleTxtG"/>
        <w:ind w:left="2268" w:hanging="1134"/>
        <w:rPr>
          <w:rFonts w:eastAsia="Times New Roman"/>
          <w:lang w:val="fr-FR"/>
        </w:rPr>
      </w:pPr>
      <w:r w:rsidRPr="003E7BEC">
        <w:rPr>
          <w:rFonts w:eastAsia="Times New Roman"/>
          <w:lang w:val="fr-FR"/>
        </w:rPr>
        <w:tab/>
        <w:t>Cette prescription ne s</w:t>
      </w:r>
      <w:r>
        <w:rPr>
          <w:rFonts w:eastAsia="Times New Roman"/>
          <w:lang w:val="fr-FR"/>
        </w:rPr>
        <w:t>’</w:t>
      </w:r>
      <w:r w:rsidRPr="003E7BEC">
        <w:rPr>
          <w:rFonts w:eastAsia="Times New Roman"/>
          <w:lang w:val="fr-FR"/>
        </w:rPr>
        <w:t>applique pa</w:t>
      </w:r>
      <w:r w:rsidR="00D14333">
        <w:rPr>
          <w:rFonts w:eastAsia="Times New Roman"/>
          <w:lang w:val="fr-FR"/>
        </w:rPr>
        <w:t xml:space="preserve">s aux véhicules tout-terrain de </w:t>
      </w:r>
      <w:r w:rsidRPr="003E7BEC">
        <w:rPr>
          <w:rFonts w:eastAsia="Times New Roman"/>
          <w:lang w:val="fr-FR"/>
        </w:rPr>
        <w:t>la catégorie G, tels qu</w:t>
      </w:r>
      <w:r>
        <w:rPr>
          <w:rFonts w:eastAsia="Times New Roman"/>
          <w:lang w:val="fr-FR"/>
        </w:rPr>
        <w:t>’</w:t>
      </w:r>
      <w:r w:rsidRPr="003E7BEC">
        <w:rPr>
          <w:rFonts w:eastAsia="Times New Roman"/>
          <w:lang w:val="fr-FR"/>
        </w:rPr>
        <w:t>ils sont définis dans la Résolution d</w:t>
      </w:r>
      <w:r>
        <w:rPr>
          <w:rFonts w:eastAsia="Times New Roman"/>
          <w:lang w:val="fr-FR"/>
        </w:rPr>
        <w:t>’</w:t>
      </w:r>
      <w:r w:rsidRPr="003E7BEC">
        <w:rPr>
          <w:rFonts w:eastAsia="Times New Roman"/>
          <w:lang w:val="fr-FR"/>
        </w:rPr>
        <w:t>ensemble sur la construction des véhicules (R.E.3) (</w:t>
      </w:r>
      <w:r>
        <w:rPr>
          <w:rFonts w:eastAsia="Times New Roman"/>
          <w:lang w:val="fr-FR"/>
        </w:rPr>
        <w:t>ECE/</w:t>
      </w:r>
      <w:r w:rsidRPr="003E7BEC">
        <w:rPr>
          <w:rFonts w:eastAsia="Times New Roman"/>
          <w:lang w:val="fr-FR"/>
        </w:rPr>
        <w:t>TR</w:t>
      </w:r>
      <w:r w:rsidR="00D14333">
        <w:rPr>
          <w:rFonts w:eastAsia="Times New Roman"/>
          <w:lang w:val="fr-FR"/>
        </w:rPr>
        <w:t>ANS/WP.29/78/Rev.3, par. </w:t>
      </w:r>
      <w:r>
        <w:rPr>
          <w:rFonts w:eastAsia="Times New Roman"/>
          <w:lang w:val="fr-FR"/>
        </w:rPr>
        <w:t>2</w:t>
      </w:r>
      <w:r w:rsidRPr="003E7BEC">
        <w:rPr>
          <w:rFonts w:eastAsia="Times New Roman"/>
          <w:lang w:val="fr-FR"/>
        </w:rPr>
        <w:t>).</w:t>
      </w:r>
    </w:p>
    <w:p w:rsidR="00C5517D" w:rsidRPr="003E7BEC" w:rsidRDefault="00C5517D" w:rsidP="00C5517D">
      <w:pPr>
        <w:pStyle w:val="SingleTxtG"/>
        <w:ind w:left="2268" w:hanging="1134"/>
        <w:rPr>
          <w:rFonts w:eastAsia="Times New Roman"/>
          <w:lang w:val="fr-FR"/>
        </w:rPr>
      </w:pPr>
      <w:r w:rsidRPr="003E7BEC">
        <w:rPr>
          <w:rFonts w:eastAsia="Times New Roman"/>
          <w:lang w:val="fr-FR"/>
        </w:rPr>
        <w:t>1.1.1.1</w:t>
      </w:r>
      <w:r w:rsidRPr="003E7BEC">
        <w:rPr>
          <w:rFonts w:eastAsia="Times New Roman"/>
          <w:lang w:val="fr-FR"/>
        </w:rPr>
        <w:tab/>
        <w:t>L</w:t>
      </w:r>
      <w:r>
        <w:rPr>
          <w:rFonts w:eastAsia="Times New Roman"/>
          <w:lang w:val="fr-FR"/>
        </w:rPr>
        <w:t>’</w:t>
      </w:r>
      <w:r w:rsidRPr="003E7BEC">
        <w:rPr>
          <w:rFonts w:eastAsia="Times New Roman"/>
          <w:lang w:val="fr-FR"/>
        </w:rPr>
        <w:t>espace libre indiqué sur les figures 25a et 25b peut être occupé par du matériel non démontable, par exemple une roue de secours, à condition que la distance entre le centre de la boule et le plan vertical au point le plus en arrière de l</w:t>
      </w:r>
      <w:r>
        <w:rPr>
          <w:rFonts w:eastAsia="Times New Roman"/>
          <w:lang w:val="fr-FR"/>
        </w:rPr>
        <w:t>’</w:t>
      </w:r>
      <w:r w:rsidRPr="003E7BEC">
        <w:rPr>
          <w:rFonts w:eastAsia="Times New Roman"/>
          <w:lang w:val="fr-FR"/>
        </w:rPr>
        <w:t>équipement ne dépasse pas 300 mm. Le matériel doit en outre être installé de façon à laisser un accès suffisant pour l</w:t>
      </w:r>
      <w:r>
        <w:rPr>
          <w:rFonts w:eastAsia="Times New Roman"/>
          <w:lang w:val="fr-FR"/>
        </w:rPr>
        <w:t>’</w:t>
      </w:r>
      <w:r w:rsidRPr="003E7BEC">
        <w:rPr>
          <w:rFonts w:eastAsia="Times New Roman"/>
          <w:lang w:val="fr-FR"/>
        </w:rPr>
        <w:t>attelage ou le dételage sans risque pour l</w:t>
      </w:r>
      <w:r>
        <w:rPr>
          <w:rFonts w:eastAsia="Times New Roman"/>
          <w:lang w:val="fr-FR"/>
        </w:rPr>
        <w:t>’</w:t>
      </w:r>
      <w:r w:rsidRPr="003E7BEC">
        <w:rPr>
          <w:rFonts w:eastAsia="Times New Roman"/>
          <w:lang w:val="fr-FR"/>
        </w:rPr>
        <w:t>utilisateur et sans gêner le débattement de l</w:t>
      </w:r>
      <w:r>
        <w:rPr>
          <w:rFonts w:eastAsia="Times New Roman"/>
          <w:lang w:val="fr-FR"/>
        </w:rPr>
        <w:t>’</w:t>
      </w:r>
      <w:r w:rsidRPr="003E7BEC">
        <w:rPr>
          <w:rFonts w:eastAsia="Times New Roman"/>
          <w:lang w:val="fr-FR"/>
        </w:rPr>
        <w:t>attelage.</w:t>
      </w:r>
    </w:p>
    <w:p w:rsidR="00C5517D" w:rsidRPr="003E7BEC" w:rsidRDefault="00C5517D" w:rsidP="00C5517D">
      <w:pPr>
        <w:pStyle w:val="SingleTxtG"/>
        <w:ind w:left="2268" w:hanging="1134"/>
        <w:rPr>
          <w:rFonts w:eastAsia="Times New Roman"/>
          <w:lang w:val="fr-FR"/>
        </w:rPr>
      </w:pPr>
      <w:r w:rsidRPr="003E7BEC">
        <w:rPr>
          <w:rFonts w:eastAsia="Times New Roman"/>
          <w:lang w:val="fr-FR"/>
        </w:rPr>
        <w:t>1.1.2</w:t>
      </w:r>
      <w:r w:rsidRPr="003E7BEC">
        <w:rPr>
          <w:rFonts w:eastAsia="Times New Roman"/>
          <w:lang w:val="fr-FR"/>
        </w:rPr>
        <w:tab/>
        <w:t>Pour les boules et les barres d</w:t>
      </w:r>
      <w:r>
        <w:rPr>
          <w:rFonts w:eastAsia="Times New Roman"/>
          <w:lang w:val="fr-FR"/>
        </w:rPr>
        <w:t>’</w:t>
      </w:r>
      <w:r w:rsidRPr="003E7BEC">
        <w:rPr>
          <w:rFonts w:eastAsia="Times New Roman"/>
          <w:lang w:val="fr-FR"/>
        </w:rPr>
        <w:t>attelage, le constructeur du véhicule doit communiquer les instructions de montage et préciser s</w:t>
      </w:r>
      <w:r>
        <w:rPr>
          <w:rFonts w:eastAsia="Times New Roman"/>
          <w:lang w:val="fr-FR"/>
        </w:rPr>
        <w:t>’</w:t>
      </w:r>
      <w:r w:rsidRPr="003E7BEC">
        <w:rPr>
          <w:rFonts w:eastAsia="Times New Roman"/>
          <w:lang w:val="fr-FR"/>
        </w:rPr>
        <w:t>il y a lieu de renforcer la zone de fixation.</w:t>
      </w:r>
    </w:p>
    <w:p w:rsidR="00C5517D" w:rsidRPr="003E7BEC" w:rsidRDefault="00C5517D" w:rsidP="00C5517D">
      <w:pPr>
        <w:pStyle w:val="SingleTxtG"/>
        <w:ind w:left="2268" w:hanging="1134"/>
        <w:rPr>
          <w:rFonts w:eastAsia="Times New Roman"/>
          <w:lang w:val="fr-FR"/>
        </w:rPr>
      </w:pPr>
      <w:r w:rsidRPr="003E7BEC">
        <w:rPr>
          <w:rFonts w:eastAsia="Times New Roman"/>
          <w:lang w:val="fr-FR"/>
        </w:rPr>
        <w:t>1.1.3</w:t>
      </w:r>
      <w:r w:rsidRPr="003E7BEC">
        <w:rPr>
          <w:rFonts w:eastAsia="Times New Roman"/>
          <w:lang w:val="fr-FR"/>
        </w:rPr>
        <w:tab/>
        <w:t>Il doit être possible d</w:t>
      </w:r>
      <w:r>
        <w:rPr>
          <w:rFonts w:eastAsia="Times New Roman"/>
          <w:lang w:val="fr-FR"/>
        </w:rPr>
        <w:t>’</w:t>
      </w:r>
      <w:r w:rsidRPr="003E7BEC">
        <w:rPr>
          <w:rFonts w:eastAsia="Times New Roman"/>
          <w:lang w:val="fr-FR"/>
        </w:rPr>
        <w:t>accoupler un attelage à boule et de le désaccoupler alors que l</w:t>
      </w:r>
      <w:r>
        <w:rPr>
          <w:rFonts w:eastAsia="Times New Roman"/>
          <w:lang w:val="fr-FR"/>
        </w:rPr>
        <w:t>’</w:t>
      </w:r>
      <w:r w:rsidRPr="003E7BEC">
        <w:rPr>
          <w:rFonts w:eastAsia="Times New Roman"/>
          <w:lang w:val="fr-FR"/>
        </w:rPr>
        <w:t>axe longitudinal de la tête d</w:t>
      </w:r>
      <w:r>
        <w:rPr>
          <w:rFonts w:eastAsia="Times New Roman"/>
          <w:lang w:val="fr-FR"/>
        </w:rPr>
        <w:t>’</w:t>
      </w:r>
      <w:r w:rsidRPr="003E7BEC">
        <w:rPr>
          <w:rFonts w:eastAsia="Times New Roman"/>
          <w:lang w:val="fr-FR"/>
        </w:rPr>
        <w:t>attelage présente par rapport à l</w:t>
      </w:r>
      <w:r>
        <w:rPr>
          <w:rFonts w:eastAsia="Times New Roman"/>
          <w:lang w:val="fr-FR"/>
        </w:rPr>
        <w:t>’</w:t>
      </w:r>
      <w:r w:rsidRPr="003E7BEC">
        <w:rPr>
          <w:rFonts w:eastAsia="Times New Roman"/>
          <w:lang w:val="fr-FR"/>
        </w:rPr>
        <w:t>axe médian de la boule d</w:t>
      </w:r>
      <w:r>
        <w:rPr>
          <w:rFonts w:eastAsia="Times New Roman"/>
          <w:lang w:val="fr-FR"/>
        </w:rPr>
        <w:t>’</w:t>
      </w:r>
      <w:r w:rsidR="00D14333">
        <w:rPr>
          <w:rFonts w:eastAsia="Times New Roman"/>
          <w:lang w:val="fr-FR"/>
        </w:rPr>
        <w:t>attelage et de sa fixation</w:t>
      </w:r>
      <w:r>
        <w:rPr>
          <w:rFonts w:eastAsia="Times New Roman"/>
          <w:lang w:val="fr-FR"/>
        </w:rPr>
        <w:t> :</w:t>
      </w:r>
    </w:p>
    <w:p w:rsidR="00C5517D" w:rsidRPr="003E7BEC" w:rsidRDefault="00C5517D" w:rsidP="00D14333">
      <w:pPr>
        <w:pStyle w:val="SingleTxtG"/>
        <w:ind w:left="2268"/>
        <w:rPr>
          <w:rFonts w:eastAsia="Times New Roman"/>
          <w:lang w:val="fr-FR"/>
        </w:rPr>
      </w:pPr>
      <w:r w:rsidRPr="003E7BEC">
        <w:rPr>
          <w:rFonts w:eastAsia="Times New Roman"/>
          <w:lang w:val="fr-FR"/>
        </w:rPr>
        <w:tab/>
      </w:r>
      <w:r w:rsidR="00D14333">
        <w:rPr>
          <w:rFonts w:eastAsia="Times New Roman"/>
          <w:lang w:val="fr-FR"/>
        </w:rPr>
        <w:t>D</w:t>
      </w:r>
      <w:r w:rsidRPr="003E7BEC">
        <w:rPr>
          <w:rFonts w:eastAsia="Times New Roman"/>
          <w:lang w:val="fr-FR"/>
        </w:rPr>
        <w:t>ans un plan horizontal, un angle de 60° vers la droite ou vers la gauche (</w:t>
      </w:r>
      <w:r w:rsidRPr="003E7BEC">
        <w:rPr>
          <w:rFonts w:eastAsia="Times New Roman"/>
          <w:lang w:val="en-GB"/>
        </w:rPr>
        <w:t>β</w:t>
      </w:r>
      <w:r w:rsidRPr="003E7BEC">
        <w:rPr>
          <w:rFonts w:eastAsia="Times New Roman"/>
          <w:lang w:val="fr-FR"/>
        </w:rPr>
        <w:t> = 60°, voir fig. 25)</w:t>
      </w:r>
      <w:r>
        <w:rPr>
          <w:rFonts w:eastAsia="Times New Roman"/>
          <w:lang w:val="fr-FR"/>
        </w:rPr>
        <w:t> ;</w:t>
      </w:r>
    </w:p>
    <w:p w:rsidR="00C5517D" w:rsidRPr="003E7BEC" w:rsidRDefault="00C5517D" w:rsidP="00D14333">
      <w:pPr>
        <w:pStyle w:val="SingleTxtG"/>
        <w:ind w:left="2268"/>
        <w:rPr>
          <w:rFonts w:eastAsia="Times New Roman"/>
          <w:lang w:val="fr-FR"/>
        </w:rPr>
      </w:pPr>
      <w:r w:rsidRPr="003E7BEC">
        <w:rPr>
          <w:rFonts w:eastAsia="Times New Roman"/>
          <w:lang w:val="fr-FR"/>
        </w:rPr>
        <w:tab/>
      </w:r>
      <w:r w:rsidR="00D14333">
        <w:rPr>
          <w:rFonts w:eastAsia="Times New Roman"/>
          <w:lang w:val="fr-FR"/>
        </w:rPr>
        <w:t>D</w:t>
      </w:r>
      <w:r w:rsidRPr="003E7BEC">
        <w:rPr>
          <w:rFonts w:eastAsia="Times New Roman"/>
          <w:lang w:val="fr-FR"/>
        </w:rPr>
        <w:t>ans un plan vertical, un angle de 10° vers le haut ou vers le bas (</w:t>
      </w:r>
      <w:r w:rsidRPr="003E7BEC">
        <w:rPr>
          <w:rFonts w:eastAsia="Times New Roman"/>
          <w:lang w:val="en-GB"/>
        </w:rPr>
        <w:sym w:font="Symbol" w:char="F061"/>
      </w:r>
      <w:r w:rsidRPr="003E7BEC">
        <w:rPr>
          <w:rFonts w:eastAsia="Times New Roman"/>
          <w:lang w:val="fr-FR"/>
        </w:rPr>
        <w:t> = 10°, voir fig. 25)</w:t>
      </w:r>
      <w:r>
        <w:rPr>
          <w:rFonts w:eastAsia="Times New Roman"/>
          <w:lang w:val="fr-FR"/>
        </w:rPr>
        <w:t> ;</w:t>
      </w:r>
    </w:p>
    <w:p w:rsidR="00C5517D" w:rsidRDefault="00C5517D" w:rsidP="00D14333">
      <w:pPr>
        <w:pStyle w:val="SingleTxtG"/>
        <w:ind w:left="2268"/>
        <w:rPr>
          <w:rFonts w:eastAsia="Times New Roman"/>
          <w:lang w:val="fr-FR"/>
        </w:rPr>
      </w:pPr>
      <w:r w:rsidRPr="003E7BEC">
        <w:rPr>
          <w:rFonts w:eastAsia="Times New Roman"/>
          <w:lang w:val="fr-FR"/>
        </w:rPr>
        <w:tab/>
      </w:r>
      <w:r w:rsidR="00D14333">
        <w:rPr>
          <w:rFonts w:eastAsia="Times New Roman"/>
          <w:lang w:val="fr-FR"/>
        </w:rPr>
        <w:t>U</w:t>
      </w:r>
      <w:r w:rsidRPr="003E7BEC">
        <w:rPr>
          <w:rFonts w:eastAsia="Times New Roman"/>
          <w:lang w:val="fr-FR"/>
        </w:rPr>
        <w:t>n angle de rotation axial de 10° vers la droite ou vers la gauche.</w:t>
      </w:r>
    </w:p>
    <w:p w:rsidR="00D14333" w:rsidRDefault="00D14333" w:rsidP="00D14333">
      <w:pPr>
        <w:pStyle w:val="Heading1"/>
        <w:spacing w:after="120"/>
        <w:rPr>
          <w:b/>
          <w:lang w:val="fr-FR"/>
        </w:rPr>
      </w:pPr>
      <w:r w:rsidRPr="00D14333">
        <w:rPr>
          <w:lang w:val="fr-FR"/>
        </w:rPr>
        <w:t>Figure 25a</w:t>
      </w:r>
      <w:r>
        <w:rPr>
          <w:u w:val="single"/>
          <w:lang w:val="fr-FR"/>
        </w:rPr>
        <w:t xml:space="preserve"> </w:t>
      </w:r>
      <w:r>
        <w:rPr>
          <w:u w:val="single"/>
          <w:lang w:val="fr-FR"/>
        </w:rPr>
        <w:br/>
      </w:r>
      <w:r w:rsidRPr="00D14333">
        <w:rPr>
          <w:b/>
          <w:lang w:val="fr-FR"/>
        </w:rPr>
        <w:t>Espace libre autour de la boule d’</w:t>
      </w:r>
      <w:r>
        <w:rPr>
          <w:b/>
          <w:lang w:val="fr-FR"/>
        </w:rPr>
        <w:t xml:space="preserve">attelage et hauteur de la boule </w:t>
      </w:r>
      <w:r w:rsidRPr="00D14333">
        <w:rPr>
          <w:b/>
          <w:lang w:val="fr-FR"/>
        </w:rPr>
        <w:t xml:space="preserve">d’attelage </w:t>
      </w:r>
      <w:r>
        <w:rPr>
          <w:b/>
          <w:lang w:val="fr-FR"/>
        </w:rPr>
        <w:br/>
      </w:r>
      <w:r w:rsidRPr="00D14333">
        <w:rPr>
          <w:b/>
          <w:lang w:val="fr-FR"/>
        </w:rPr>
        <w:t xml:space="preserve">par rapport au sol </w:t>
      </w:r>
      <w:r w:rsidR="00CB401A">
        <w:rPr>
          <w:b/>
          <w:lang w:val="fr-FR"/>
        </w:rPr>
        <w:t>−</w:t>
      </w:r>
      <w:r w:rsidRPr="00D14333">
        <w:rPr>
          <w:b/>
          <w:lang w:val="fr-FR"/>
        </w:rPr>
        <w:t xml:space="preserve"> vue de côté</w:t>
      </w:r>
    </w:p>
    <w:p w:rsidR="000E12AD" w:rsidRPr="00EE27E4" w:rsidRDefault="00CB401A" w:rsidP="000E12AD">
      <w:pPr>
        <w:widowControl w:val="0"/>
        <w:suppressAutoHyphens w:val="0"/>
        <w:spacing w:line="240" w:lineRule="auto"/>
        <w:ind w:left="1134" w:right="1134"/>
        <w:rPr>
          <w:lang w:eastAsia="en-GB"/>
        </w:rPr>
      </w:pPr>
      <w:r w:rsidRPr="00E944C0">
        <w:rPr>
          <w:noProof/>
          <w:lang w:val="en-US"/>
        </w:rPr>
        <mc:AlternateContent>
          <mc:Choice Requires="wps">
            <w:drawing>
              <wp:anchor distT="0" distB="0" distL="114300" distR="114300" simplePos="0" relativeHeight="251712512" behindDoc="0" locked="0" layoutInCell="0" allowOverlap="1" wp14:anchorId="659E0DC2" wp14:editId="7B82B3C6">
                <wp:simplePos x="0" y="0"/>
                <wp:positionH relativeFrom="column">
                  <wp:posOffset>3407410</wp:posOffset>
                </wp:positionH>
                <wp:positionV relativeFrom="paragraph">
                  <wp:posOffset>4075430</wp:posOffset>
                </wp:positionV>
                <wp:extent cx="704850" cy="349250"/>
                <wp:effectExtent l="0" t="0" r="0" b="0"/>
                <wp:wrapNone/>
                <wp:docPr id="394" name="Zone de texte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58B" w:rsidRDefault="00EF658B" w:rsidP="00CB401A">
                            <w:pPr>
                              <w:spacing w:line="240" w:lineRule="auto"/>
                              <w:rPr>
                                <w:sz w:val="18"/>
                                <w:lang w:val="fr-FR"/>
                              </w:rPr>
                            </w:pPr>
                            <w:r>
                              <w:rPr>
                                <w:sz w:val="18"/>
                                <w:lang w:val="fr-FR"/>
                              </w:rPr>
                              <w:t>(voir annexe 7</w:t>
                            </w:r>
                            <w:r w:rsidR="00CB401A">
                              <w:rPr>
                                <w:sz w:val="18"/>
                                <w:lang w:val="fr-FR"/>
                              </w:rPr>
                              <w:t xml:space="preserve"> </w:t>
                            </w:r>
                            <w:r w:rsidR="00CB401A">
                              <w:rPr>
                                <w:sz w:val="18"/>
                                <w:lang w:val="fr-FR"/>
                              </w:rPr>
                              <w:br/>
                              <w:t>par. </w:t>
                            </w:r>
                            <w:r>
                              <w:rPr>
                                <w:sz w:val="18"/>
                                <w:lang w:val="fr-FR"/>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E0DC2" id="Zone de texte 394" o:spid="_x0000_s1048" type="#_x0000_t202" style="position:absolute;left:0;text-align:left;margin-left:268.3pt;margin-top:320.9pt;width:55.5pt;height: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" o:allowincell="f" stroked="f">
                <v:textbox inset="0,0,0,0">
                  <w:txbxContent>
                    <w:p w:rsidR="00EF658B" w:rsidRDefault="00EF658B" w:rsidP="00CB401A">
                      <w:pPr>
                        <w:spacing w:line="240" w:lineRule="auto"/>
                        <w:rPr>
                          <w:sz w:val="18"/>
                          <w:lang w:val="fr-FR"/>
                        </w:rPr>
                      </w:pPr>
                      <w:r>
                        <w:rPr>
                          <w:sz w:val="18"/>
                          <w:lang w:val="fr-FR"/>
                        </w:rPr>
                        <w:t>(voir annexe 7</w:t>
                      </w:r>
                      <w:r w:rsidR="00CB401A">
                        <w:rPr>
                          <w:sz w:val="18"/>
                          <w:lang w:val="fr-FR"/>
                        </w:rPr>
                        <w:t xml:space="preserve"> </w:t>
                      </w:r>
                      <w:r w:rsidR="00CB401A">
                        <w:rPr>
                          <w:sz w:val="18"/>
                          <w:lang w:val="fr-FR"/>
                        </w:rPr>
                        <w:br/>
                        <w:t>par. </w:t>
                      </w:r>
                      <w:r>
                        <w:rPr>
                          <w:sz w:val="18"/>
                          <w:lang w:val="fr-FR"/>
                        </w:rPr>
                        <w:t>1.1.1)</w:t>
                      </w:r>
                    </w:p>
                  </w:txbxContent>
                </v:textbox>
              </v:shape>
            </w:pict>
          </mc:Fallback>
        </mc:AlternateContent>
      </w:r>
      <w:r w:rsidRPr="00E944C0">
        <w:rPr>
          <w:noProof/>
          <w:lang w:val="en-US"/>
        </w:rPr>
        <mc:AlternateContent>
          <mc:Choice Requires="wps">
            <w:drawing>
              <wp:anchor distT="0" distB="0" distL="114300" distR="114300" simplePos="0" relativeHeight="251711488" behindDoc="0" locked="0" layoutInCell="0" allowOverlap="1" wp14:anchorId="7342D40D" wp14:editId="65CDDAFA">
                <wp:simplePos x="0" y="0"/>
                <wp:positionH relativeFrom="column">
                  <wp:posOffset>1102360</wp:posOffset>
                </wp:positionH>
                <wp:positionV relativeFrom="paragraph">
                  <wp:posOffset>1136015</wp:posOffset>
                </wp:positionV>
                <wp:extent cx="882650" cy="274320"/>
                <wp:effectExtent l="0" t="0" r="0" b="0"/>
                <wp:wrapNone/>
                <wp:docPr id="396" name="Zone de text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58B" w:rsidRDefault="00EF658B" w:rsidP="00CB401A">
                            <w:pPr>
                              <w:jc w:val="right"/>
                            </w:pPr>
                            <w:r>
                              <w:t>Espace libre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2D40D" id="Zone de texte 396" o:spid="_x0000_s1049" type="#_x0000_t202" style="position:absolute;left:0;text-align:left;margin-left:86.8pt;margin-top:89.45pt;width:69.5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" o:allowincell="f" stroked="f">
                <v:textbox inset="0,0,0,0">
                  <w:txbxContent>
                    <w:p w:rsidR="00EF658B" w:rsidRDefault="00EF658B" w:rsidP="00CB401A">
                      <w:pPr>
                        <w:jc w:val="right"/>
                      </w:pPr>
                      <w:r>
                        <w:t>Espace libre</w:t>
                      </w:r>
                    </w:p>
                  </w:txbxContent>
                </v:textbox>
              </v:shape>
            </w:pict>
          </mc:Fallback>
        </mc:AlternateContent>
      </w:r>
      <w:r w:rsidR="001C73BB" w:rsidRPr="003E7BEC">
        <w:rPr>
          <w:rFonts w:eastAsia="Times New Roman"/>
          <w:noProof/>
          <w:lang w:val="en-US"/>
        </w:rPr>
        <mc:AlternateContent>
          <mc:Choice Requires="wps">
            <w:drawing>
              <wp:anchor distT="0" distB="0" distL="114300" distR="114300" simplePos="0" relativeHeight="251717632" behindDoc="0" locked="0" layoutInCell="0" allowOverlap="1" wp14:anchorId="25568F8D" wp14:editId="04CDC8D4">
                <wp:simplePos x="0" y="0"/>
                <wp:positionH relativeFrom="column">
                  <wp:posOffset>1812290</wp:posOffset>
                </wp:positionH>
                <wp:positionV relativeFrom="paragraph">
                  <wp:posOffset>4912360</wp:posOffset>
                </wp:positionV>
                <wp:extent cx="680085" cy="248285"/>
                <wp:effectExtent l="0" t="0" r="5715" b="0"/>
                <wp:wrapNone/>
                <wp:docPr id="426" name="Zone de texte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58B" w:rsidRDefault="00EF658B" w:rsidP="001C73BB">
                            <w:pPr>
                              <w:jc w:val="center"/>
                            </w:pPr>
                            <w:r>
                              <w:t>sol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68F8D" id="Zone de texte 426" o:spid="_x0000_s1050" type="#_x0000_t202" style="position:absolute;left:0;text-align:left;margin-left:142.7pt;margin-top:386.8pt;width:53.55pt;height:1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" o:allowincell="f" stroked="f">
                <v:textbox inset="0,0,0,0">
                  <w:txbxContent>
                    <w:p w:rsidR="00EF658B" w:rsidRDefault="00EF658B" w:rsidP="001C73BB">
                      <w:pPr>
                        <w:jc w:val="center"/>
                      </w:pPr>
                      <w:r>
                        <w:t>sol</w:t>
                      </w:r>
                    </w:p>
                  </w:txbxContent>
                </v:textbox>
              </v:shape>
            </w:pict>
          </mc:Fallback>
        </mc:AlternateContent>
      </w:r>
      <w:r w:rsidR="000E12AD" w:rsidRPr="00E944C0">
        <w:rPr>
          <w:noProof/>
          <w:lang w:val="en-US"/>
        </w:rPr>
        <mc:AlternateContent>
          <mc:Choice Requires="wps">
            <w:drawing>
              <wp:anchor distT="0" distB="0" distL="114300" distR="114300" simplePos="0" relativeHeight="251710464" behindDoc="0" locked="0" layoutInCell="0" allowOverlap="1" wp14:anchorId="0F6D599A" wp14:editId="7113348C">
                <wp:simplePos x="0" y="0"/>
                <wp:positionH relativeFrom="column">
                  <wp:posOffset>797560</wp:posOffset>
                </wp:positionH>
                <wp:positionV relativeFrom="paragraph">
                  <wp:posOffset>4184015</wp:posOffset>
                </wp:positionV>
                <wp:extent cx="1060450" cy="552450"/>
                <wp:effectExtent l="0" t="0" r="6350" b="0"/>
                <wp:wrapNone/>
                <wp:docPr id="395" name="Zone de texte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58B" w:rsidRPr="004B1D89" w:rsidRDefault="00EF658B" w:rsidP="000E12AD">
                            <w:pPr>
                              <w:spacing w:line="240" w:lineRule="auto"/>
                              <w:rPr>
                                <w:sz w:val="18"/>
                                <w:szCs w:val="18"/>
                                <w:lang w:val="fr-FR"/>
                              </w:rPr>
                            </w:pPr>
                            <w:r w:rsidRPr="004B1D89">
                              <w:rPr>
                                <w:sz w:val="18"/>
                                <w:szCs w:val="18"/>
                                <w:lang w:val="fr-FR"/>
                              </w:rPr>
                              <w:t>Plan vertical délimitant la longueur hors-tout du véhicule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D599A" id="Zone de texte 395" o:spid="_x0000_s1051" type="#_x0000_t202" style="position:absolute;left:0;text-align:left;margin-left:62.8pt;margin-top:329.45pt;width:83.5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" o:allowincell="f" stroked="f">
                <v:textbox inset="0,0,0,0">
                  <w:txbxContent>
                    <w:p w:rsidR="00EF658B" w:rsidRPr="004B1D89" w:rsidRDefault="00EF658B" w:rsidP="000E12AD">
                      <w:pPr>
                        <w:spacing w:line="240" w:lineRule="auto"/>
                        <w:rPr>
                          <w:sz w:val="18"/>
                          <w:szCs w:val="18"/>
                          <w:lang w:val="fr-FR"/>
                        </w:rPr>
                      </w:pPr>
                      <w:r w:rsidRPr="004B1D89">
                        <w:rPr>
                          <w:sz w:val="18"/>
                          <w:szCs w:val="18"/>
                          <w:lang w:val="fr-FR"/>
                        </w:rPr>
                        <w:t>Plan vertical délimitant la longueur hors-tout du véhicule</w:t>
                      </w:r>
                    </w:p>
                  </w:txbxContent>
                </v:textbox>
              </v:shape>
            </w:pict>
          </mc:Fallback>
        </mc:AlternateContent>
      </w:r>
      <w:r w:rsidR="000E12AD">
        <w:rPr>
          <w:noProof/>
          <w:sz w:val="26"/>
          <w:szCs w:val="26"/>
          <w:lang w:val="en-US"/>
        </w:rPr>
        <w:drawing>
          <wp:inline distT="0" distB="0" distL="0" distR="0" wp14:anchorId="525C297F" wp14:editId="34B0D0CB">
            <wp:extent cx="3420000" cy="52640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9786" r="-5117"/>
                    <a:stretch/>
                  </pic:blipFill>
                  <pic:spPr bwMode="auto">
                    <a:xfrm>
                      <a:off x="0" y="0"/>
                      <a:ext cx="3433287" cy="5284470"/>
                    </a:xfrm>
                    <a:prstGeom prst="rect">
                      <a:avLst/>
                    </a:prstGeom>
                    <a:noFill/>
                    <a:ln>
                      <a:noFill/>
                    </a:ln>
                    <a:extLst>
                      <a:ext uri="{53640926-AAD7-44D8-BBD7-CCE9431645EC}">
                        <a14:shadowObscured xmlns:a14="http://schemas.microsoft.com/office/drawing/2010/main"/>
                      </a:ext>
                    </a:extLst>
                  </pic:spPr>
                </pic:pic>
              </a:graphicData>
            </a:graphic>
          </wp:inline>
        </w:drawing>
      </w:r>
    </w:p>
    <w:p w:rsidR="000E12AD" w:rsidRDefault="000E12AD" w:rsidP="000E12AD">
      <w:pPr>
        <w:pStyle w:val="Heading1"/>
        <w:spacing w:after="120"/>
        <w:rPr>
          <w:b/>
          <w:lang w:val="fr-FR"/>
        </w:rPr>
      </w:pPr>
      <w:r w:rsidRPr="000E12AD">
        <w:rPr>
          <w:lang w:val="fr-FR"/>
        </w:rPr>
        <w:t>Figure 25b</w:t>
      </w:r>
      <w:r>
        <w:rPr>
          <w:u w:val="single"/>
          <w:lang w:val="fr-FR"/>
        </w:rPr>
        <w:t xml:space="preserve"> </w:t>
      </w:r>
      <w:r>
        <w:rPr>
          <w:u w:val="single"/>
          <w:lang w:val="fr-FR"/>
        </w:rPr>
        <w:br/>
      </w:r>
      <w:r w:rsidRPr="000E12AD">
        <w:rPr>
          <w:b/>
          <w:lang w:val="fr-FR"/>
        </w:rPr>
        <w:t xml:space="preserve">Espace libre autour de la boule d’attelage </w:t>
      </w:r>
      <w:r w:rsidR="00E7077F">
        <w:rPr>
          <w:b/>
          <w:lang w:val="fr-FR"/>
        </w:rPr>
        <w:t>−</w:t>
      </w:r>
      <w:r w:rsidRPr="000E12AD">
        <w:rPr>
          <w:b/>
          <w:lang w:val="fr-FR"/>
        </w:rPr>
        <w:t xml:space="preserve"> vue de dessus</w:t>
      </w:r>
    </w:p>
    <w:p w:rsidR="000D7A79" w:rsidRPr="00EE27E4" w:rsidRDefault="000D7A79" w:rsidP="000D7A79">
      <w:pPr>
        <w:widowControl w:val="0"/>
        <w:suppressAutoHyphens w:val="0"/>
        <w:spacing w:line="240" w:lineRule="auto"/>
        <w:ind w:left="1134" w:right="1134"/>
        <w:rPr>
          <w:lang w:eastAsia="en-GB"/>
        </w:rPr>
      </w:pPr>
      <w:r w:rsidRPr="009B0E25">
        <w:rPr>
          <w:noProof/>
          <w:lang w:val="en-US"/>
        </w:rPr>
        <mc:AlternateContent>
          <mc:Choice Requires="wps">
            <w:drawing>
              <wp:anchor distT="0" distB="0" distL="114300" distR="114300" simplePos="0" relativeHeight="251715584" behindDoc="0" locked="0" layoutInCell="0" allowOverlap="1" wp14:anchorId="7E46C58C" wp14:editId="7C1588D6">
                <wp:simplePos x="0" y="0"/>
                <wp:positionH relativeFrom="column">
                  <wp:posOffset>2924810</wp:posOffset>
                </wp:positionH>
                <wp:positionV relativeFrom="paragraph">
                  <wp:posOffset>2279015</wp:posOffset>
                </wp:positionV>
                <wp:extent cx="1498600" cy="431800"/>
                <wp:effectExtent l="0" t="0" r="6350" b="6350"/>
                <wp:wrapNone/>
                <wp:docPr id="397" name="Zone de texte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58B" w:rsidRPr="009B0E25" w:rsidRDefault="00EF658B" w:rsidP="000D7A79">
                            <w:pPr>
                              <w:spacing w:line="240" w:lineRule="auto"/>
                              <w:rPr>
                                <w:sz w:val="18"/>
                                <w:szCs w:val="18"/>
                                <w:lang w:val="fr-FR"/>
                              </w:rPr>
                            </w:pPr>
                            <w:r w:rsidRPr="009B0E25">
                              <w:rPr>
                                <w:sz w:val="18"/>
                                <w:szCs w:val="18"/>
                                <w:lang w:val="fr-FR"/>
                              </w:rPr>
                              <w:t xml:space="preserve">Plan vertical délimitant </w:t>
                            </w:r>
                            <w:r>
                              <w:rPr>
                                <w:sz w:val="18"/>
                                <w:szCs w:val="18"/>
                                <w:lang w:val="fr-FR"/>
                              </w:rPr>
                              <w:br/>
                            </w:r>
                            <w:r w:rsidRPr="009B0E25">
                              <w:rPr>
                                <w:sz w:val="18"/>
                                <w:szCs w:val="18"/>
                                <w:lang w:val="fr-FR"/>
                              </w:rPr>
                              <w:t xml:space="preserve">la longueur hors-tout </w:t>
                            </w:r>
                            <w:r>
                              <w:rPr>
                                <w:sz w:val="18"/>
                                <w:szCs w:val="18"/>
                                <w:lang w:val="fr-FR"/>
                              </w:rPr>
                              <w:br/>
                            </w:r>
                            <w:r w:rsidRPr="009B0E25">
                              <w:rPr>
                                <w:sz w:val="18"/>
                                <w:szCs w:val="18"/>
                                <w:lang w:val="fr-FR"/>
                              </w:rPr>
                              <w:t>du véhicule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C58C" id="Zone de texte 397" o:spid="_x0000_s1052" type="#_x0000_t202" style="position:absolute;left:0;text-align:left;margin-left:230.3pt;margin-top:179.45pt;width:118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" o:allowincell="f" stroked="f">
                <v:textbox inset="0,0,0,0">
                  <w:txbxContent>
                    <w:p w:rsidR="00EF658B" w:rsidRPr="009B0E25" w:rsidRDefault="00EF658B" w:rsidP="000D7A79">
                      <w:pPr>
                        <w:spacing w:line="240" w:lineRule="auto"/>
                        <w:rPr>
                          <w:sz w:val="18"/>
                          <w:szCs w:val="18"/>
                          <w:lang w:val="fr-FR"/>
                        </w:rPr>
                      </w:pPr>
                      <w:r w:rsidRPr="009B0E25">
                        <w:rPr>
                          <w:sz w:val="18"/>
                          <w:szCs w:val="18"/>
                          <w:lang w:val="fr-FR"/>
                        </w:rPr>
                        <w:t xml:space="preserve">Plan vertical délimitant </w:t>
                      </w:r>
                      <w:r>
                        <w:rPr>
                          <w:sz w:val="18"/>
                          <w:szCs w:val="18"/>
                          <w:lang w:val="fr-FR"/>
                        </w:rPr>
                        <w:br/>
                      </w:r>
                      <w:r w:rsidRPr="009B0E25">
                        <w:rPr>
                          <w:sz w:val="18"/>
                          <w:szCs w:val="18"/>
                          <w:lang w:val="fr-FR"/>
                        </w:rPr>
                        <w:t xml:space="preserve">la longueur hors-tout </w:t>
                      </w:r>
                      <w:r>
                        <w:rPr>
                          <w:sz w:val="18"/>
                          <w:szCs w:val="18"/>
                          <w:lang w:val="fr-FR"/>
                        </w:rPr>
                        <w:br/>
                      </w:r>
                      <w:r w:rsidRPr="009B0E25">
                        <w:rPr>
                          <w:sz w:val="18"/>
                          <w:szCs w:val="18"/>
                          <w:lang w:val="fr-FR"/>
                        </w:rPr>
                        <w:t>du véhicule</w:t>
                      </w:r>
                    </w:p>
                  </w:txbxContent>
                </v:textbox>
              </v:shape>
            </w:pict>
          </mc:Fallback>
        </mc:AlternateContent>
      </w:r>
      <w:r w:rsidRPr="009B0E25">
        <w:rPr>
          <w:noProof/>
          <w:lang w:val="en-US"/>
        </w:rPr>
        <mc:AlternateContent>
          <mc:Choice Requires="wps">
            <w:drawing>
              <wp:anchor distT="0" distB="0" distL="114300" distR="114300" simplePos="0" relativeHeight="251714560" behindDoc="0" locked="0" layoutInCell="0" allowOverlap="1" wp14:anchorId="612F790B" wp14:editId="75438C36">
                <wp:simplePos x="0" y="0"/>
                <wp:positionH relativeFrom="column">
                  <wp:posOffset>2886710</wp:posOffset>
                </wp:positionH>
                <wp:positionV relativeFrom="paragraph">
                  <wp:posOffset>1675765</wp:posOffset>
                </wp:positionV>
                <wp:extent cx="749300" cy="228600"/>
                <wp:effectExtent l="0" t="0" r="0" b="0"/>
                <wp:wrapNone/>
                <wp:docPr id="398" name="Zone de texte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58B" w:rsidRPr="009B0E25" w:rsidRDefault="00EF658B" w:rsidP="000D7A79">
                            <w:pPr>
                              <w:spacing w:line="240" w:lineRule="auto"/>
                              <w:rPr>
                                <w:sz w:val="18"/>
                                <w:szCs w:val="18"/>
                              </w:rPr>
                            </w:pPr>
                            <w:r w:rsidRPr="009B0E25">
                              <w:rPr>
                                <w:sz w:val="18"/>
                                <w:szCs w:val="18"/>
                              </w:rPr>
                              <w:t>Espace libre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790B" id="Zone de texte 398" o:spid="_x0000_s1053" type="#_x0000_t202" style="position:absolute;left:0;text-align:left;margin-left:227.3pt;margin-top:131.95pt;width:5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" o:allowincell="f" stroked="f">
                <v:textbox inset="0,0,0,0">
                  <w:txbxContent>
                    <w:p w:rsidR="00EF658B" w:rsidRPr="009B0E25" w:rsidRDefault="00EF658B" w:rsidP="000D7A79">
                      <w:pPr>
                        <w:spacing w:line="240" w:lineRule="auto"/>
                        <w:rPr>
                          <w:sz w:val="18"/>
                          <w:szCs w:val="18"/>
                        </w:rPr>
                      </w:pPr>
                      <w:r w:rsidRPr="009B0E25">
                        <w:rPr>
                          <w:sz w:val="18"/>
                          <w:szCs w:val="18"/>
                        </w:rPr>
                        <w:t>Espace libre</w:t>
                      </w:r>
                    </w:p>
                  </w:txbxContent>
                </v:textbox>
              </v:shape>
            </w:pict>
          </mc:Fallback>
        </mc:AlternateContent>
      </w:r>
      <w:r>
        <w:rPr>
          <w:noProof/>
          <w:lang w:val="en-US"/>
        </w:rPr>
        <w:drawing>
          <wp:inline distT="0" distB="0" distL="0" distR="0" wp14:anchorId="3B66DF11" wp14:editId="748854C8">
            <wp:extent cx="3740075" cy="529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63" t="-1" r="-23518" b="-1786"/>
                    <a:stretch/>
                  </pic:blipFill>
                  <pic:spPr bwMode="auto">
                    <a:xfrm>
                      <a:off x="0" y="0"/>
                      <a:ext cx="3750337" cy="5306520"/>
                    </a:xfrm>
                    <a:prstGeom prst="rect">
                      <a:avLst/>
                    </a:prstGeom>
                    <a:noFill/>
                    <a:ln>
                      <a:noFill/>
                    </a:ln>
                    <a:extLst>
                      <a:ext uri="{53640926-AAD7-44D8-BBD7-CCE9431645EC}">
                        <a14:shadowObscured xmlns:a14="http://schemas.microsoft.com/office/drawing/2010/main"/>
                      </a:ext>
                    </a:extLst>
                  </pic:spPr>
                </pic:pic>
              </a:graphicData>
            </a:graphic>
          </wp:inline>
        </w:drawing>
      </w:r>
    </w:p>
    <w:p w:rsidR="00C5517D" w:rsidRPr="003E7BEC" w:rsidRDefault="00C5517D" w:rsidP="000D7A79">
      <w:pPr>
        <w:pStyle w:val="SingleTxtG"/>
        <w:spacing w:before="240"/>
        <w:ind w:left="2268" w:hanging="1134"/>
        <w:rPr>
          <w:rFonts w:eastAsia="Times New Roman"/>
          <w:lang w:val="fr-FR"/>
        </w:rPr>
      </w:pPr>
      <w:r w:rsidRPr="003E7BEC">
        <w:rPr>
          <w:rFonts w:eastAsia="Times New Roman"/>
          <w:lang w:val="fr-FR"/>
        </w:rPr>
        <w:t>1.1.4</w:t>
      </w:r>
      <w:r w:rsidRPr="003E7BEC">
        <w:rPr>
          <w:rFonts w:eastAsia="Times New Roman"/>
          <w:lang w:val="fr-FR"/>
        </w:rPr>
        <w:tab/>
        <w:t>Lorsque la remorque n</w:t>
      </w:r>
      <w:r>
        <w:rPr>
          <w:rFonts w:eastAsia="Times New Roman"/>
          <w:lang w:val="fr-FR"/>
        </w:rPr>
        <w:t>’</w:t>
      </w:r>
      <w:r w:rsidRPr="003E7BEC">
        <w:rPr>
          <w:rFonts w:eastAsia="Times New Roman"/>
          <w:lang w:val="fr-FR"/>
        </w:rPr>
        <w:t>est pas attelée au véhicule tracteur, la barre et la boule d</w:t>
      </w:r>
      <w:r>
        <w:rPr>
          <w:rFonts w:eastAsia="Times New Roman"/>
          <w:lang w:val="fr-FR"/>
        </w:rPr>
        <w:t>’</w:t>
      </w:r>
      <w:r w:rsidRPr="003E7BEC">
        <w:rPr>
          <w:rFonts w:eastAsia="Times New Roman"/>
          <w:lang w:val="fr-FR"/>
        </w:rPr>
        <w:t>attelage ne doivent ni empiéter sur l</w:t>
      </w:r>
      <w:r>
        <w:rPr>
          <w:rFonts w:eastAsia="Times New Roman"/>
          <w:lang w:val="fr-FR"/>
        </w:rPr>
        <w:t>’</w:t>
      </w:r>
      <w:r w:rsidRPr="003E7BEC">
        <w:rPr>
          <w:rFonts w:eastAsia="Times New Roman"/>
          <w:lang w:val="fr-FR"/>
        </w:rPr>
        <w:t>espace réservé à la plaque d</w:t>
      </w:r>
      <w:r>
        <w:rPr>
          <w:rFonts w:eastAsia="Times New Roman"/>
          <w:lang w:val="fr-FR"/>
        </w:rPr>
        <w:t>’</w:t>
      </w:r>
      <w:r w:rsidRPr="003E7BEC">
        <w:rPr>
          <w:rFonts w:eastAsia="Times New Roman"/>
          <w:lang w:val="fr-FR"/>
        </w:rPr>
        <w:t>immatriculation arrière du véhicule tracteur, ni masquer celle-ci. Dans le cas contraire on doit utiliser une barre et une boule d</w:t>
      </w:r>
      <w:r>
        <w:rPr>
          <w:rFonts w:eastAsia="Times New Roman"/>
          <w:lang w:val="fr-FR"/>
        </w:rPr>
        <w:t>’</w:t>
      </w:r>
      <w:r w:rsidRPr="003E7BEC">
        <w:rPr>
          <w:rFonts w:eastAsia="Times New Roman"/>
          <w:lang w:val="fr-FR"/>
        </w:rPr>
        <w:t>attelage qui soient démontables ou déplaçables sans outils s</w:t>
      </w:r>
      <w:r w:rsidR="000D7A79">
        <w:rPr>
          <w:rFonts w:eastAsia="Times New Roman"/>
          <w:lang w:val="fr-FR"/>
        </w:rPr>
        <w:t>péciaux sauf par exemple une clef</w:t>
      </w:r>
      <w:r w:rsidRPr="003E7BEC">
        <w:rPr>
          <w:rFonts w:eastAsia="Times New Roman"/>
          <w:lang w:val="fr-FR"/>
        </w:rPr>
        <w:t xml:space="preserve"> facile à utiliser (c</w:t>
      </w:r>
      <w:r>
        <w:rPr>
          <w:rFonts w:eastAsia="Times New Roman"/>
          <w:lang w:val="fr-FR"/>
        </w:rPr>
        <w:t>’</w:t>
      </w:r>
      <w:r w:rsidRPr="003E7BEC">
        <w:rPr>
          <w:rFonts w:eastAsia="Times New Roman"/>
          <w:lang w:val="fr-FR"/>
        </w:rPr>
        <w:t>est-à-dire néce</w:t>
      </w:r>
      <w:r w:rsidR="000D7A79">
        <w:rPr>
          <w:rFonts w:eastAsia="Times New Roman"/>
          <w:lang w:val="fr-FR"/>
        </w:rPr>
        <w:t>ssitant un effort maximal de 20 </w:t>
      </w:r>
      <w:r w:rsidRPr="003E7BEC">
        <w:rPr>
          <w:rFonts w:eastAsia="Times New Roman"/>
          <w:lang w:val="fr-FR"/>
        </w:rPr>
        <w:t>Nm) transportée sur le véhicule.</w:t>
      </w:r>
    </w:p>
    <w:p w:rsidR="00C5517D" w:rsidRPr="003E7BEC" w:rsidRDefault="00C5517D" w:rsidP="000D7A79">
      <w:pPr>
        <w:pStyle w:val="SingleTxtG"/>
        <w:keepNext/>
        <w:ind w:left="2268" w:hanging="1134"/>
        <w:jc w:val="left"/>
        <w:rPr>
          <w:rFonts w:eastAsia="Times New Roman"/>
          <w:lang w:val="fr-FR"/>
        </w:rPr>
      </w:pPr>
      <w:r w:rsidRPr="003E7BEC">
        <w:rPr>
          <w:rFonts w:eastAsia="Times New Roman"/>
          <w:lang w:val="fr-FR"/>
        </w:rPr>
        <w:t>1.2</w:t>
      </w:r>
      <w:r w:rsidRPr="003E7BEC">
        <w:rPr>
          <w:rFonts w:eastAsia="Times New Roman"/>
          <w:lang w:val="fr-FR"/>
        </w:rPr>
        <w:tab/>
        <w:t>Fixation des têtes d</w:t>
      </w:r>
      <w:r>
        <w:rPr>
          <w:rFonts w:eastAsia="Times New Roman"/>
          <w:lang w:val="fr-FR"/>
        </w:rPr>
        <w:t>’</w:t>
      </w:r>
      <w:r w:rsidRPr="003E7BEC">
        <w:rPr>
          <w:rFonts w:eastAsia="Times New Roman"/>
          <w:lang w:val="fr-FR"/>
        </w:rPr>
        <w:t>attelage</w:t>
      </w:r>
    </w:p>
    <w:p w:rsidR="00C5517D" w:rsidRPr="003E7BEC" w:rsidRDefault="00C5517D" w:rsidP="00C5517D">
      <w:pPr>
        <w:pStyle w:val="SingleTxtG"/>
        <w:ind w:left="2268" w:hanging="1134"/>
        <w:rPr>
          <w:rFonts w:eastAsia="Times New Roman"/>
          <w:lang w:val="fr-FR"/>
        </w:rPr>
      </w:pPr>
      <w:r w:rsidRPr="003E7BEC">
        <w:rPr>
          <w:rFonts w:eastAsia="Times New Roman"/>
          <w:lang w:val="fr-FR"/>
        </w:rPr>
        <w:t>1.2.1</w:t>
      </w:r>
      <w:r w:rsidRPr="003E7BEC">
        <w:rPr>
          <w:rFonts w:eastAsia="Times New Roman"/>
          <w:lang w:val="fr-FR"/>
        </w:rPr>
        <w:tab/>
        <w:t>Les têtes d</w:t>
      </w:r>
      <w:r>
        <w:rPr>
          <w:rFonts w:eastAsia="Times New Roman"/>
          <w:lang w:val="fr-FR"/>
        </w:rPr>
        <w:t>’</w:t>
      </w:r>
      <w:r w:rsidRPr="003E7BEC">
        <w:rPr>
          <w:rFonts w:eastAsia="Times New Roman"/>
          <w:lang w:val="fr-FR"/>
        </w:rPr>
        <w:t>attelage de la classe B sont autorisées sur les remorques d</w:t>
      </w:r>
      <w:r>
        <w:rPr>
          <w:rFonts w:eastAsia="Times New Roman"/>
          <w:lang w:val="fr-FR"/>
        </w:rPr>
        <w:t>’</w:t>
      </w:r>
      <w:r w:rsidRPr="003E7BEC">
        <w:rPr>
          <w:rFonts w:eastAsia="Times New Roman"/>
          <w:lang w:val="fr-FR"/>
        </w:rPr>
        <w:t>une masse inférieure ou égale à 3,5 t. Lorsque la remorque est à l</w:t>
      </w:r>
      <w:r>
        <w:rPr>
          <w:rFonts w:eastAsia="Times New Roman"/>
          <w:lang w:val="fr-FR"/>
        </w:rPr>
        <w:t>’</w:t>
      </w:r>
      <w:r w:rsidRPr="003E7BEC">
        <w:rPr>
          <w:rFonts w:eastAsia="Times New Roman"/>
          <w:lang w:val="fr-FR"/>
        </w:rPr>
        <w:t>horizontale et la charge autorisée par essieu à sa valeur maximale, la tête d</w:t>
      </w:r>
      <w:r>
        <w:rPr>
          <w:rFonts w:eastAsia="Times New Roman"/>
          <w:lang w:val="fr-FR"/>
        </w:rPr>
        <w:t>’</w:t>
      </w:r>
      <w:r w:rsidRPr="003E7BEC">
        <w:rPr>
          <w:rFonts w:eastAsia="Times New Roman"/>
          <w:lang w:val="fr-FR"/>
        </w:rPr>
        <w:t>attelage doit être placée de telle sorte que le centre de la surface sphérique dans laquelle vient se loger la boule soit situé à 430 </w:t>
      </w:r>
      <w:r w:rsidR="00E7077F" w:rsidRPr="00AD689F">
        <w:rPr>
          <w:sz w:val="18"/>
          <w:lang w:val="fr-FR"/>
        </w:rPr>
        <w:sym w:font="Symbol" w:char="F0B1"/>
      </w:r>
      <w:r w:rsidRPr="003E7BEC">
        <w:rPr>
          <w:rFonts w:eastAsia="Times New Roman"/>
          <w:lang w:val="fr-FR"/>
        </w:rPr>
        <w:t>35 mm au-dessus du plan horizontal sur lequel reposent les roues de la remorque.</w:t>
      </w:r>
    </w:p>
    <w:p w:rsidR="00C5517D" w:rsidRPr="003E7BEC" w:rsidRDefault="00C5517D" w:rsidP="00D14333">
      <w:pPr>
        <w:pStyle w:val="SingleTxtG"/>
        <w:ind w:left="2268"/>
        <w:rPr>
          <w:rFonts w:eastAsia="Times New Roman"/>
          <w:lang w:val="fr-FR"/>
        </w:rPr>
      </w:pPr>
      <w:r w:rsidRPr="003E7BEC">
        <w:rPr>
          <w:rFonts w:eastAsia="Times New Roman"/>
          <w:lang w:val="fr-FR"/>
        </w:rPr>
        <w:tab/>
        <w:t>Les caravanes et les remorques de marchandises sont considérées comme étant à l</w:t>
      </w:r>
      <w:r>
        <w:rPr>
          <w:rFonts w:eastAsia="Times New Roman"/>
          <w:lang w:val="fr-FR"/>
        </w:rPr>
        <w:t>’</w:t>
      </w:r>
      <w:r w:rsidRPr="003E7BEC">
        <w:rPr>
          <w:rFonts w:eastAsia="Times New Roman"/>
          <w:lang w:val="fr-FR"/>
        </w:rPr>
        <w:t>horizontale lorsque leur plancher ou leur plateau de chargement est horizontal. Sur les remorques n</w:t>
      </w:r>
      <w:r>
        <w:rPr>
          <w:rFonts w:eastAsia="Times New Roman"/>
          <w:lang w:val="fr-FR"/>
        </w:rPr>
        <w:t>’</w:t>
      </w:r>
      <w:r w:rsidRPr="003E7BEC">
        <w:rPr>
          <w:rFonts w:eastAsia="Times New Roman"/>
          <w:lang w:val="fr-FR"/>
        </w:rPr>
        <w:t>ayant pas de surface de référence apparente (par exemple les remorques à bateaux ou similaires), le constructeur de la remorque doit définir une ligne de référence matérialisant la position horizontale. Les prescriptions de hauteur ne s</w:t>
      </w:r>
      <w:r>
        <w:rPr>
          <w:rFonts w:eastAsia="Times New Roman"/>
          <w:lang w:val="fr-FR"/>
        </w:rPr>
        <w:t>’</w:t>
      </w:r>
      <w:r w:rsidRPr="003E7BEC">
        <w:rPr>
          <w:rFonts w:eastAsia="Times New Roman"/>
          <w:lang w:val="fr-FR"/>
        </w:rPr>
        <w:t>appliquent qu</w:t>
      </w:r>
      <w:r>
        <w:rPr>
          <w:rFonts w:eastAsia="Times New Roman"/>
          <w:lang w:val="fr-FR"/>
        </w:rPr>
        <w:t>’</w:t>
      </w:r>
      <w:r w:rsidRPr="003E7BEC">
        <w:rPr>
          <w:rFonts w:eastAsia="Times New Roman"/>
          <w:lang w:val="fr-FR"/>
        </w:rPr>
        <w:t>aux remorques destinées à être attelées aux véhicules mentionnés au paragraphe 1.1.1 de la présente annexe.</w:t>
      </w:r>
    </w:p>
    <w:p w:rsidR="00C5517D" w:rsidRPr="003E7BEC" w:rsidRDefault="00C5517D" w:rsidP="00D14333">
      <w:pPr>
        <w:pStyle w:val="SingleTxtG"/>
        <w:ind w:left="2268"/>
        <w:rPr>
          <w:rFonts w:eastAsia="Times New Roman"/>
          <w:lang w:val="fr-FR"/>
        </w:rPr>
      </w:pPr>
      <w:r w:rsidRPr="003E7BEC">
        <w:rPr>
          <w:rFonts w:eastAsia="Times New Roman"/>
          <w:lang w:val="fr-FR"/>
        </w:rPr>
        <w:tab/>
        <w:t xml:space="preserve">Dans tous les cas, la position horizontale doit être déterminée avec une tolérance de </w:t>
      </w:r>
      <w:r w:rsidR="00A75AA6" w:rsidRPr="00AD689F">
        <w:rPr>
          <w:sz w:val="18"/>
          <w:lang w:val="fr-FR"/>
        </w:rPr>
        <w:sym w:font="Symbol" w:char="F0B1"/>
      </w:r>
      <w:r w:rsidRPr="003E7BEC">
        <w:rPr>
          <w:rFonts w:eastAsia="Times New Roman"/>
          <w:lang w:val="fr-FR"/>
        </w:rPr>
        <w:t>1°.</w:t>
      </w:r>
    </w:p>
    <w:p w:rsidR="00C5517D" w:rsidRDefault="00C5517D" w:rsidP="00C5517D">
      <w:pPr>
        <w:pStyle w:val="SingleTxtG"/>
        <w:ind w:left="2268" w:hanging="1134"/>
        <w:rPr>
          <w:rFonts w:eastAsia="Times New Roman"/>
          <w:lang w:val="fr-FR"/>
        </w:rPr>
      </w:pPr>
      <w:r w:rsidRPr="003E7BEC">
        <w:rPr>
          <w:rFonts w:eastAsia="Times New Roman"/>
          <w:lang w:val="fr-FR"/>
        </w:rPr>
        <w:t>1.2.2</w:t>
      </w:r>
      <w:r w:rsidRPr="003E7BEC">
        <w:rPr>
          <w:rFonts w:eastAsia="Times New Roman"/>
          <w:lang w:val="fr-FR"/>
        </w:rPr>
        <w:tab/>
        <w:t>Il doit être possible de manœuvrer en toute sécurité les têtes d</w:t>
      </w:r>
      <w:r>
        <w:rPr>
          <w:rFonts w:eastAsia="Times New Roman"/>
          <w:lang w:val="fr-FR"/>
        </w:rPr>
        <w:t>’</w:t>
      </w:r>
      <w:r w:rsidRPr="003E7BEC">
        <w:rPr>
          <w:rFonts w:eastAsia="Times New Roman"/>
          <w:lang w:val="fr-FR"/>
        </w:rPr>
        <w:t>attelage dans l</w:t>
      </w:r>
      <w:r>
        <w:rPr>
          <w:rFonts w:eastAsia="Times New Roman"/>
          <w:lang w:val="fr-FR"/>
        </w:rPr>
        <w:t>’</w:t>
      </w:r>
      <w:r w:rsidRPr="003E7BEC">
        <w:rPr>
          <w:rFonts w:eastAsia="Times New Roman"/>
          <w:lang w:val="fr-FR"/>
        </w:rPr>
        <w:t>espace libre prescrit autour de la boule d</w:t>
      </w:r>
      <w:r>
        <w:rPr>
          <w:rFonts w:eastAsia="Times New Roman"/>
          <w:lang w:val="fr-FR"/>
        </w:rPr>
        <w:t>’</w:t>
      </w:r>
      <w:r w:rsidRPr="003E7BEC">
        <w:rPr>
          <w:rFonts w:eastAsia="Times New Roman"/>
          <w:lang w:val="fr-FR"/>
        </w:rPr>
        <w:t>attelage tel qu</w:t>
      </w:r>
      <w:r>
        <w:rPr>
          <w:rFonts w:eastAsia="Times New Roman"/>
          <w:lang w:val="fr-FR"/>
        </w:rPr>
        <w:t>’</w:t>
      </w:r>
      <w:r w:rsidRPr="003E7BEC">
        <w:rPr>
          <w:rFonts w:eastAsia="Times New Roman"/>
          <w:lang w:val="fr-FR"/>
        </w:rPr>
        <w:t>il es</w:t>
      </w:r>
      <w:r w:rsidR="00C610AE">
        <w:rPr>
          <w:rFonts w:eastAsia="Times New Roman"/>
          <w:lang w:val="fr-FR"/>
        </w:rPr>
        <w:t>t représenté sur les figures 25</w:t>
      </w:r>
      <w:r w:rsidRPr="003E7BEC">
        <w:rPr>
          <w:rFonts w:eastAsia="Times New Roman"/>
          <w:lang w:val="fr-FR"/>
        </w:rPr>
        <w:t>a</w:t>
      </w:r>
      <w:r w:rsidR="00C610AE">
        <w:rPr>
          <w:rFonts w:eastAsia="Times New Roman"/>
          <w:lang w:val="fr-FR"/>
        </w:rPr>
        <w:t xml:space="preserve"> et 25</w:t>
      </w:r>
      <w:r w:rsidRPr="003E7BEC">
        <w:rPr>
          <w:rFonts w:eastAsia="Times New Roman"/>
          <w:lang w:val="fr-FR"/>
        </w:rPr>
        <w:t>b, jusqu</w:t>
      </w:r>
      <w:r>
        <w:rPr>
          <w:rFonts w:eastAsia="Times New Roman"/>
          <w:lang w:val="fr-FR"/>
        </w:rPr>
        <w:t>’</w:t>
      </w:r>
      <w:r w:rsidRPr="003E7BEC">
        <w:rPr>
          <w:rFonts w:eastAsia="Times New Roman"/>
          <w:lang w:val="fr-FR"/>
        </w:rPr>
        <w:t xml:space="preserve">à des angles </w:t>
      </w:r>
      <w:r w:rsidRPr="003E7BEC">
        <w:rPr>
          <w:rFonts w:eastAsia="Times New Roman"/>
          <w:lang w:val="en-GB"/>
        </w:rPr>
        <w:sym w:font="Symbol" w:char="F061"/>
      </w:r>
      <w:r w:rsidRPr="003E7BEC">
        <w:rPr>
          <w:rFonts w:eastAsia="Times New Roman"/>
          <w:lang w:val="fr-FR"/>
        </w:rPr>
        <w:t xml:space="preserve"> = 25° et </w:t>
      </w:r>
      <w:r w:rsidRPr="003E7BEC">
        <w:rPr>
          <w:rFonts w:eastAsia="Times New Roman"/>
          <w:lang w:val="en-GB"/>
        </w:rPr>
        <w:sym w:font="Symbol" w:char="F062"/>
      </w:r>
      <w:r w:rsidRPr="003E7BEC">
        <w:rPr>
          <w:rFonts w:eastAsia="Times New Roman"/>
          <w:lang w:val="fr-FR"/>
        </w:rPr>
        <w:t> = 60°.</w:t>
      </w:r>
    </w:p>
    <w:p w:rsidR="00C5517D" w:rsidRPr="003E7BEC" w:rsidRDefault="00C5517D" w:rsidP="00C5517D">
      <w:pPr>
        <w:pStyle w:val="SingleTxtG"/>
        <w:ind w:left="2268" w:hanging="1134"/>
        <w:rPr>
          <w:rFonts w:eastAsia="Times New Roman"/>
          <w:lang w:val="fr-FR"/>
        </w:rPr>
      </w:pPr>
      <w:r>
        <w:rPr>
          <w:rFonts w:eastAsia="Times New Roman"/>
          <w:lang w:val="fr-FR"/>
        </w:rPr>
        <w:t>1.2.3</w:t>
      </w:r>
      <w:r>
        <w:rPr>
          <w:rFonts w:eastAsia="Times New Roman"/>
          <w:lang w:val="fr-FR"/>
        </w:rPr>
        <w:tab/>
      </w:r>
      <w:r>
        <w:t>La barre d’attelage, y compris la tête d’attelage, destinée à être utilisée sur une remorque avec essieu central de catégories O</w:t>
      </w:r>
      <w:r w:rsidRPr="0070165F">
        <w:rPr>
          <w:vertAlign w:val="subscript"/>
        </w:rPr>
        <w:t>1</w:t>
      </w:r>
      <w:r>
        <w:t xml:space="preserve"> et O</w:t>
      </w:r>
      <w:r w:rsidRPr="0070165F">
        <w:rPr>
          <w:vertAlign w:val="subscript"/>
        </w:rPr>
        <w:t>2</w:t>
      </w:r>
      <w:r>
        <w:t>, doit être conçue de manière à prévenir que la tête d’attelage ne s’enfonce pas dans le sol en cas de séparation de l’attelage principal.</w:t>
      </w:r>
    </w:p>
    <w:p w:rsidR="00C5517D" w:rsidRPr="003E7BEC" w:rsidRDefault="00C5517D" w:rsidP="00C610AE">
      <w:pPr>
        <w:pStyle w:val="SingleTxtG"/>
        <w:keepNext/>
        <w:ind w:left="2268" w:hanging="1134"/>
        <w:jc w:val="left"/>
        <w:rPr>
          <w:rFonts w:eastAsia="Times New Roman"/>
          <w:lang w:val="fr-FR"/>
        </w:rPr>
      </w:pPr>
      <w:r w:rsidRPr="003E7BEC">
        <w:rPr>
          <w:rFonts w:eastAsia="Times New Roman"/>
          <w:lang w:val="fr-FR"/>
        </w:rPr>
        <w:t>1.3</w:t>
      </w:r>
      <w:r w:rsidRPr="003E7BEC">
        <w:rPr>
          <w:rFonts w:eastAsia="Times New Roman"/>
          <w:lang w:val="fr-FR"/>
        </w:rPr>
        <w:tab/>
        <w:t>Fixation des chapes d</w:t>
      </w:r>
      <w:r>
        <w:rPr>
          <w:rFonts w:eastAsia="Times New Roman"/>
          <w:lang w:val="fr-FR"/>
        </w:rPr>
        <w:t>’</w:t>
      </w:r>
      <w:r w:rsidRPr="003E7BEC">
        <w:rPr>
          <w:rFonts w:eastAsia="Times New Roman"/>
          <w:lang w:val="fr-FR"/>
        </w:rPr>
        <w:t>attelage et des embases de montage</w:t>
      </w:r>
    </w:p>
    <w:p w:rsidR="00C5517D" w:rsidRPr="003E7BEC" w:rsidRDefault="00C5517D" w:rsidP="00C610AE">
      <w:pPr>
        <w:pStyle w:val="SingleTxtG"/>
        <w:keepNext/>
        <w:ind w:left="2268" w:hanging="1134"/>
        <w:jc w:val="left"/>
        <w:rPr>
          <w:rFonts w:eastAsia="Times New Roman"/>
          <w:lang w:val="fr-FR"/>
        </w:rPr>
      </w:pPr>
      <w:r w:rsidRPr="003E7BEC">
        <w:rPr>
          <w:rFonts w:eastAsia="Times New Roman"/>
          <w:lang w:val="fr-FR"/>
        </w:rPr>
        <w:t>1.3.1</w:t>
      </w:r>
      <w:r w:rsidRPr="003E7BEC">
        <w:rPr>
          <w:rFonts w:eastAsia="Times New Roman"/>
          <w:lang w:val="fr-FR"/>
        </w:rPr>
        <w:tab/>
        <w:t>Dimensions de montage pour les chapes d</w:t>
      </w:r>
      <w:r>
        <w:rPr>
          <w:rFonts w:eastAsia="Times New Roman"/>
          <w:lang w:val="fr-FR"/>
        </w:rPr>
        <w:t>’</w:t>
      </w:r>
      <w:r w:rsidR="000D7A79">
        <w:rPr>
          <w:rFonts w:eastAsia="Times New Roman"/>
          <w:lang w:val="fr-FR"/>
        </w:rPr>
        <w:t>attelage normalisées</w:t>
      </w:r>
    </w:p>
    <w:p w:rsidR="00C5517D" w:rsidRPr="003E7BEC" w:rsidRDefault="00C5517D" w:rsidP="00D14333">
      <w:pPr>
        <w:pStyle w:val="SingleTxtG"/>
        <w:ind w:left="2268"/>
        <w:rPr>
          <w:rFonts w:eastAsia="Times New Roman"/>
          <w:lang w:val="fr-FR"/>
        </w:rPr>
      </w:pPr>
      <w:r w:rsidRPr="003E7BEC">
        <w:rPr>
          <w:rFonts w:eastAsia="Times New Roman"/>
          <w:lang w:val="fr-FR"/>
        </w:rPr>
        <w:tab/>
        <w:t>Pour les différentes classes de chapes d</w:t>
      </w:r>
      <w:r>
        <w:rPr>
          <w:rFonts w:eastAsia="Times New Roman"/>
          <w:lang w:val="fr-FR"/>
        </w:rPr>
        <w:t>’</w:t>
      </w:r>
      <w:r w:rsidRPr="003E7BEC">
        <w:rPr>
          <w:rFonts w:eastAsia="Times New Roman"/>
          <w:lang w:val="fr-FR"/>
        </w:rPr>
        <w:t xml:space="preserve">attelage normalisées, les dimensions de montage indiquées à la figure 15 et au tableau 10 </w:t>
      </w:r>
      <w:r>
        <w:rPr>
          <w:rFonts w:eastAsia="Times New Roman"/>
          <w:lang w:val="fr-FR"/>
        </w:rPr>
        <w:t xml:space="preserve">de l’annexe 5 </w:t>
      </w:r>
      <w:r w:rsidRPr="003E7BEC">
        <w:rPr>
          <w:rFonts w:eastAsia="Times New Roman"/>
          <w:lang w:val="fr-FR"/>
        </w:rPr>
        <w:t>doivent être respectées.</w:t>
      </w:r>
    </w:p>
    <w:p w:rsidR="00C5517D" w:rsidRPr="003E7BEC" w:rsidRDefault="00C5517D" w:rsidP="00C610AE">
      <w:pPr>
        <w:pStyle w:val="SingleTxtG"/>
        <w:keepNext/>
        <w:ind w:left="2268" w:hanging="1134"/>
        <w:jc w:val="left"/>
        <w:rPr>
          <w:rFonts w:eastAsia="Times New Roman"/>
          <w:lang w:val="fr-FR"/>
        </w:rPr>
      </w:pPr>
      <w:r w:rsidRPr="003E7BEC">
        <w:rPr>
          <w:rFonts w:eastAsia="Times New Roman"/>
          <w:lang w:val="fr-FR"/>
        </w:rPr>
        <w:t>1.3.2</w:t>
      </w:r>
      <w:r w:rsidRPr="003E7BEC">
        <w:rPr>
          <w:rFonts w:eastAsia="Times New Roman"/>
          <w:lang w:val="fr-FR"/>
        </w:rPr>
        <w:tab/>
        <w:t>Cas où un attelage télécommandé est nécessaire</w:t>
      </w:r>
    </w:p>
    <w:p w:rsidR="00C5517D" w:rsidRPr="003E7BEC" w:rsidRDefault="00C5517D" w:rsidP="00D14333">
      <w:pPr>
        <w:pStyle w:val="SingleTxtG"/>
        <w:ind w:left="2268"/>
        <w:rPr>
          <w:rFonts w:eastAsia="Times New Roman"/>
          <w:lang w:val="fr-FR"/>
        </w:rPr>
      </w:pPr>
      <w:r w:rsidRPr="003E7BEC">
        <w:rPr>
          <w:rFonts w:eastAsia="Times New Roman"/>
          <w:lang w:val="fr-FR"/>
        </w:rPr>
        <w:tab/>
        <w:t>Si une ou plusieurs des prescriptions suivantes relatives à la sécurité et à la facilité de manœuvre (par. 1.3.3), à l</w:t>
      </w:r>
      <w:r>
        <w:rPr>
          <w:rFonts w:eastAsia="Times New Roman"/>
          <w:lang w:val="fr-FR"/>
        </w:rPr>
        <w:t>’</w:t>
      </w:r>
      <w:r w:rsidRPr="003E7BEC">
        <w:rPr>
          <w:rFonts w:eastAsia="Times New Roman"/>
          <w:lang w:val="fr-FR"/>
        </w:rPr>
        <w:t>accessibilité (par. 1.3.5) ou à l</w:t>
      </w:r>
      <w:r>
        <w:rPr>
          <w:rFonts w:eastAsia="Times New Roman"/>
          <w:lang w:val="fr-FR"/>
        </w:rPr>
        <w:t>’</w:t>
      </w:r>
      <w:r w:rsidRPr="003E7BEC">
        <w:rPr>
          <w:rFonts w:eastAsia="Times New Roman"/>
          <w:lang w:val="fr-FR"/>
        </w:rPr>
        <w:t>espace libre autour de la manette de commande (par. 1.3.6) ne peut être respectée, il doit être utilisé un dispositif de télécommande de l</w:t>
      </w:r>
      <w:r>
        <w:rPr>
          <w:rFonts w:eastAsia="Times New Roman"/>
          <w:lang w:val="fr-FR"/>
        </w:rPr>
        <w:t>’</w:t>
      </w:r>
      <w:r w:rsidRPr="003E7BEC">
        <w:rPr>
          <w:rFonts w:eastAsia="Times New Roman"/>
          <w:lang w:val="fr-FR"/>
        </w:rPr>
        <w:t>attelage, tel qu</w:t>
      </w:r>
      <w:r>
        <w:rPr>
          <w:rFonts w:eastAsia="Times New Roman"/>
          <w:lang w:val="fr-FR"/>
        </w:rPr>
        <w:t>’</w:t>
      </w:r>
      <w:r w:rsidRPr="003E7BEC">
        <w:rPr>
          <w:rFonts w:eastAsia="Times New Roman"/>
          <w:lang w:val="fr-FR"/>
        </w:rPr>
        <w:t>il est décrit au paragraphe 12.3 de l</w:t>
      </w:r>
      <w:r>
        <w:rPr>
          <w:rFonts w:eastAsia="Times New Roman"/>
          <w:lang w:val="fr-FR"/>
        </w:rPr>
        <w:t>’</w:t>
      </w:r>
      <w:r w:rsidRPr="003E7BEC">
        <w:rPr>
          <w:rFonts w:eastAsia="Times New Roman"/>
          <w:lang w:val="fr-FR"/>
        </w:rPr>
        <w:t>annexe 5.</w:t>
      </w:r>
    </w:p>
    <w:p w:rsidR="00C5517D" w:rsidRPr="00C5517D" w:rsidRDefault="00C5517D" w:rsidP="00C610AE">
      <w:pPr>
        <w:pStyle w:val="SingleTxtG"/>
        <w:keepNext/>
        <w:ind w:left="2268" w:hanging="1134"/>
        <w:jc w:val="left"/>
        <w:rPr>
          <w:lang w:val="fr-FR"/>
        </w:rPr>
      </w:pPr>
      <w:r w:rsidRPr="00C5517D">
        <w:rPr>
          <w:lang w:val="fr-FR"/>
        </w:rPr>
        <w:t>1.3.3</w:t>
      </w:r>
      <w:r w:rsidRPr="00C5517D">
        <w:rPr>
          <w:lang w:val="fr-FR"/>
        </w:rPr>
        <w:tab/>
        <w:t>Facilité et sécurité de manœuvre de l’attelage</w:t>
      </w:r>
    </w:p>
    <w:p w:rsidR="00C5517D" w:rsidRPr="00C5517D" w:rsidRDefault="00C5517D" w:rsidP="00D14333">
      <w:pPr>
        <w:pStyle w:val="SingleTxtG"/>
        <w:ind w:left="2268"/>
        <w:rPr>
          <w:lang w:val="fr-FR"/>
        </w:rPr>
      </w:pPr>
      <w:r w:rsidRPr="00C5517D">
        <w:rPr>
          <w:lang w:val="fr-FR"/>
        </w:rPr>
        <w:tab/>
        <w:t>Les chapes d’attelage doivent être montées sur le véhicule de telle sorte qu’elles soient faciles et sûres à manœuvrer.</w:t>
      </w:r>
    </w:p>
    <w:p w:rsidR="00C5517D" w:rsidRPr="00D14333" w:rsidRDefault="00C5517D" w:rsidP="00D14333">
      <w:pPr>
        <w:pStyle w:val="SingleTxtG"/>
        <w:ind w:left="2268"/>
        <w:rPr>
          <w:rFonts w:eastAsia="Times New Roman"/>
          <w:lang w:val="fr-FR"/>
        </w:rPr>
      </w:pPr>
      <w:r w:rsidRPr="00D14333">
        <w:rPr>
          <w:rFonts w:eastAsia="Times New Roman"/>
          <w:lang w:val="fr-FR"/>
        </w:rPr>
        <w:tab/>
        <w:t>Outre les fonctions d’ouverture (et de fermeture le cas échéant), ces exigences s’appliquent aussi au contrôle (par la vue et le toucher) du témoin de fermeture et de verrouillage de l’axe d’attelage.</w:t>
      </w:r>
    </w:p>
    <w:p w:rsidR="00C5517D" w:rsidRPr="00D14333" w:rsidRDefault="00C5517D" w:rsidP="00D14333">
      <w:pPr>
        <w:pStyle w:val="SingleTxtG"/>
        <w:ind w:left="2268"/>
        <w:rPr>
          <w:rFonts w:eastAsia="Times New Roman"/>
          <w:lang w:val="fr-FR"/>
        </w:rPr>
      </w:pPr>
      <w:r w:rsidRPr="00D14333">
        <w:rPr>
          <w:rFonts w:eastAsia="Times New Roman"/>
          <w:lang w:val="fr-FR"/>
        </w:rPr>
        <w:tab/>
        <w:t>La zone dans laquelle la personne manœuvrant l’attelage doit se tenir ne doit présenter aucun élément dangereux, tel qu’arêtes vives ou parties en saillie, sauf si elles sont protégées pour réduire les risques de blessure.</w:t>
      </w:r>
    </w:p>
    <w:p w:rsidR="00C5517D" w:rsidRPr="00D14333" w:rsidRDefault="00C5517D" w:rsidP="00D14333">
      <w:pPr>
        <w:pStyle w:val="SingleTxtG"/>
        <w:ind w:left="2268"/>
        <w:rPr>
          <w:rFonts w:eastAsia="Times New Roman"/>
          <w:lang w:val="fr-FR"/>
        </w:rPr>
      </w:pPr>
      <w:r w:rsidRPr="00D14333">
        <w:rPr>
          <w:rFonts w:eastAsia="Times New Roman"/>
          <w:lang w:val="fr-FR"/>
        </w:rPr>
        <w:tab/>
        <w:t>Il doit être possible de quitter cette zone sans être entravé ni gêné d’un côté ou de l’autre par des objets fixés soit à l’attelage soit aux véhicules.</w:t>
      </w:r>
    </w:p>
    <w:p w:rsidR="00C5517D" w:rsidRPr="00C5517D" w:rsidRDefault="00C5517D" w:rsidP="00D14333">
      <w:pPr>
        <w:pStyle w:val="SingleTxtG"/>
        <w:ind w:left="2268"/>
        <w:rPr>
          <w:lang w:val="fr-FR"/>
        </w:rPr>
      </w:pPr>
      <w:r w:rsidRPr="00D14333">
        <w:rPr>
          <w:rFonts w:eastAsia="Times New Roman"/>
          <w:lang w:val="fr-FR"/>
        </w:rPr>
        <w:tab/>
        <w:t>Aucun dispositif de protection antiencastrement éventuellement présent ne doit empêcher une personne manœuvrant l’attelage de se mettre dans la position voulue</w:t>
      </w:r>
      <w:r w:rsidRPr="00C5517D">
        <w:rPr>
          <w:lang w:val="fr-FR"/>
        </w:rPr>
        <w:t>.</w:t>
      </w:r>
    </w:p>
    <w:p w:rsidR="00C5517D" w:rsidRPr="00C5517D" w:rsidRDefault="00C5517D" w:rsidP="00C610AE">
      <w:pPr>
        <w:pStyle w:val="SingleTxtG"/>
        <w:keepNext/>
        <w:ind w:left="2268" w:hanging="1134"/>
        <w:jc w:val="left"/>
        <w:rPr>
          <w:lang w:val="fr-FR"/>
        </w:rPr>
      </w:pPr>
      <w:r w:rsidRPr="00C5517D">
        <w:rPr>
          <w:lang w:val="fr-FR"/>
        </w:rPr>
        <w:t>1.3.4</w:t>
      </w:r>
      <w:r w:rsidRPr="00C5517D">
        <w:rPr>
          <w:lang w:val="fr-FR"/>
        </w:rPr>
        <w:tab/>
        <w:t>Angles minimaux d’attelage et de dételage</w:t>
      </w:r>
    </w:p>
    <w:p w:rsidR="00C5517D" w:rsidRPr="00D14333" w:rsidRDefault="00C5517D" w:rsidP="00D14333">
      <w:pPr>
        <w:pStyle w:val="SingleTxtG"/>
        <w:ind w:left="2268"/>
        <w:rPr>
          <w:rFonts w:eastAsia="Times New Roman"/>
          <w:lang w:val="fr-FR"/>
        </w:rPr>
      </w:pPr>
      <w:r w:rsidRPr="00D14333">
        <w:rPr>
          <w:rFonts w:eastAsia="Times New Roman"/>
          <w:lang w:val="fr-FR"/>
        </w:rPr>
        <w:tab/>
        <w:t>L’attelage et le dételage de l’anneau de timon doivent rester possibles lorsque l’axe longitudinal du timon présente simultanément par rap</w:t>
      </w:r>
      <w:r w:rsidR="007146BD">
        <w:rPr>
          <w:rFonts w:eastAsia="Times New Roman"/>
          <w:lang w:val="fr-FR"/>
        </w:rPr>
        <w:t>port à l’axe médian de la chape</w:t>
      </w:r>
      <w:r w:rsidRPr="00D14333">
        <w:rPr>
          <w:rFonts w:eastAsia="Times New Roman"/>
          <w:lang w:val="fr-FR"/>
        </w:rPr>
        <w:t> :</w:t>
      </w:r>
    </w:p>
    <w:p w:rsidR="00C5517D" w:rsidRPr="00D14333" w:rsidRDefault="00C5517D" w:rsidP="00D14333">
      <w:pPr>
        <w:pStyle w:val="SingleTxtG"/>
        <w:ind w:left="2268"/>
        <w:rPr>
          <w:rFonts w:eastAsia="Times New Roman"/>
          <w:lang w:val="fr-FR"/>
        </w:rPr>
      </w:pPr>
      <w:r w:rsidRPr="00D14333">
        <w:rPr>
          <w:rFonts w:eastAsia="Times New Roman"/>
          <w:lang w:val="fr-FR"/>
        </w:rPr>
        <w:tab/>
      </w:r>
      <w:r w:rsidR="00174718">
        <w:rPr>
          <w:rFonts w:eastAsia="Times New Roman"/>
          <w:lang w:val="fr-FR"/>
        </w:rPr>
        <w:t>D</w:t>
      </w:r>
      <w:r w:rsidRPr="00D14333">
        <w:rPr>
          <w:rFonts w:eastAsia="Times New Roman"/>
          <w:lang w:val="fr-FR"/>
        </w:rPr>
        <w:t>ans un plan horizontal, un angle d</w:t>
      </w:r>
      <w:r w:rsidR="00174718">
        <w:rPr>
          <w:rFonts w:eastAsia="Times New Roman"/>
          <w:lang w:val="fr-FR"/>
        </w:rPr>
        <w:t xml:space="preserve">e 50° vers la droite ou vers la </w:t>
      </w:r>
      <w:r w:rsidRPr="00D14333">
        <w:rPr>
          <w:rFonts w:eastAsia="Times New Roman"/>
          <w:lang w:val="fr-FR"/>
        </w:rPr>
        <w:t>gauche ;</w:t>
      </w:r>
    </w:p>
    <w:p w:rsidR="00C5517D" w:rsidRPr="00D14333" w:rsidRDefault="00C5517D" w:rsidP="00D14333">
      <w:pPr>
        <w:pStyle w:val="SingleTxtG"/>
        <w:ind w:left="2268"/>
        <w:rPr>
          <w:rFonts w:eastAsia="Times New Roman"/>
          <w:lang w:val="fr-FR"/>
        </w:rPr>
      </w:pPr>
      <w:r w:rsidRPr="00D14333">
        <w:rPr>
          <w:rFonts w:eastAsia="Times New Roman"/>
          <w:lang w:val="fr-FR"/>
        </w:rPr>
        <w:tab/>
      </w:r>
      <w:r w:rsidR="00174718">
        <w:rPr>
          <w:rFonts w:eastAsia="Times New Roman"/>
          <w:lang w:val="fr-FR"/>
        </w:rPr>
        <w:t>D</w:t>
      </w:r>
      <w:r w:rsidRPr="00D14333">
        <w:rPr>
          <w:rFonts w:eastAsia="Times New Roman"/>
          <w:lang w:val="fr-FR"/>
        </w:rPr>
        <w:t>ans un plan vertical, un angle de 6° vers le haut ou vers le bas ;</w:t>
      </w:r>
    </w:p>
    <w:p w:rsidR="00C5517D" w:rsidRPr="00D14333" w:rsidRDefault="00C5517D" w:rsidP="00D14333">
      <w:pPr>
        <w:pStyle w:val="SingleTxtG"/>
        <w:ind w:left="2268"/>
        <w:rPr>
          <w:rFonts w:eastAsia="Times New Roman"/>
          <w:lang w:val="fr-FR"/>
        </w:rPr>
      </w:pPr>
      <w:r w:rsidRPr="00D14333">
        <w:rPr>
          <w:rFonts w:eastAsia="Times New Roman"/>
          <w:lang w:val="fr-FR"/>
        </w:rPr>
        <w:tab/>
      </w:r>
      <w:r w:rsidR="00174718">
        <w:rPr>
          <w:rFonts w:eastAsia="Times New Roman"/>
          <w:lang w:val="fr-FR"/>
        </w:rPr>
        <w:t>U</w:t>
      </w:r>
      <w:r w:rsidRPr="00D14333">
        <w:rPr>
          <w:rFonts w:eastAsia="Times New Roman"/>
          <w:lang w:val="fr-FR"/>
        </w:rPr>
        <w:t>n angle de rotation axial de 6° vers la droite ou vers la gauche.</w:t>
      </w:r>
    </w:p>
    <w:p w:rsidR="00C5517D" w:rsidRPr="00D14333" w:rsidRDefault="00C5517D" w:rsidP="00D14333">
      <w:pPr>
        <w:pStyle w:val="SingleTxtG"/>
        <w:ind w:left="2268"/>
        <w:rPr>
          <w:rFonts w:eastAsia="Times New Roman"/>
          <w:lang w:val="fr-FR"/>
        </w:rPr>
      </w:pPr>
      <w:r w:rsidRPr="00D14333">
        <w:rPr>
          <w:rFonts w:eastAsia="Times New Roman"/>
          <w:lang w:val="fr-FR"/>
        </w:rPr>
        <w:tab/>
        <w:t>Cette prescription s’applique aussi aux attelages à crochet de la classe K.</w:t>
      </w:r>
    </w:p>
    <w:p w:rsidR="00C5517D" w:rsidRPr="00C5517D" w:rsidRDefault="00C5517D" w:rsidP="005A4A0A">
      <w:pPr>
        <w:pStyle w:val="SingleTxtG"/>
        <w:keepNext/>
        <w:ind w:left="2268" w:hanging="1134"/>
        <w:jc w:val="left"/>
        <w:rPr>
          <w:lang w:val="fr-FR"/>
        </w:rPr>
      </w:pPr>
      <w:r w:rsidRPr="00C5517D">
        <w:rPr>
          <w:lang w:val="fr-FR"/>
        </w:rPr>
        <w:t>1.3.5</w:t>
      </w:r>
      <w:r w:rsidRPr="00C5517D">
        <w:rPr>
          <w:lang w:val="fr-FR"/>
        </w:rPr>
        <w:tab/>
        <w:t>Accessibilité</w:t>
      </w:r>
    </w:p>
    <w:p w:rsidR="00C5517D" w:rsidRPr="00D14333" w:rsidRDefault="00C5517D" w:rsidP="00D14333">
      <w:pPr>
        <w:pStyle w:val="SingleTxtG"/>
        <w:ind w:left="2268"/>
        <w:rPr>
          <w:rFonts w:eastAsia="Times New Roman"/>
          <w:lang w:val="fr-FR"/>
        </w:rPr>
      </w:pPr>
      <w:r w:rsidRPr="00D14333">
        <w:rPr>
          <w:rFonts w:eastAsia="Times New Roman"/>
          <w:lang w:val="fr-FR"/>
        </w:rPr>
        <w:tab/>
        <w:t>La distance entre le centre de l’axe d’attelage et l’extrémité arrière de la carrosserie du véhicule ne doit pas être supérieure à 550 mm. Lorsque cette distance dépasse 420 mm, l’attelage doit être muni d’un mécanisme de commande permettant de la manœuvrer sans risque depuis un point situé à 420 mm au plus de l’extrémité arrière de la carrosserie.</w:t>
      </w:r>
    </w:p>
    <w:p w:rsidR="00C5517D" w:rsidRPr="00D14333" w:rsidRDefault="00C5517D" w:rsidP="00D14333">
      <w:pPr>
        <w:pStyle w:val="SingleTxtG"/>
        <w:ind w:left="2268"/>
        <w:rPr>
          <w:rFonts w:eastAsia="Times New Roman"/>
          <w:lang w:val="fr-FR"/>
        </w:rPr>
      </w:pPr>
      <w:r w:rsidRPr="00D14333">
        <w:rPr>
          <w:rFonts w:eastAsia="Times New Roman"/>
          <w:lang w:val="fr-FR"/>
        </w:rPr>
        <w:tab/>
        <w:t>La distance de 550 mm toutefois peut être dépassée dans les cas ci</w:t>
      </w:r>
      <w:r w:rsidRPr="00D14333">
        <w:rPr>
          <w:rFonts w:eastAsia="Times New Roman"/>
          <w:lang w:val="fr-FR"/>
        </w:rPr>
        <w:noBreakHyphen/>
        <w:t>après à condition que la nécessité technique en soit démontrée et que la facilité et la sécurité de manœuvre de la chape d’att</w:t>
      </w:r>
      <w:r w:rsidR="007146BD">
        <w:rPr>
          <w:rFonts w:eastAsia="Times New Roman"/>
          <w:lang w:val="fr-FR"/>
        </w:rPr>
        <w:t>elage n’en soient pas affectées</w:t>
      </w:r>
      <w:r w:rsidRPr="00D14333">
        <w:rPr>
          <w:rFonts w:eastAsia="Times New Roman"/>
          <w:lang w:val="fr-FR"/>
        </w:rPr>
        <w:t> :</w:t>
      </w:r>
    </w:p>
    <w:p w:rsidR="00C5517D" w:rsidRPr="00D14333" w:rsidRDefault="00C5517D" w:rsidP="005A4A0A">
      <w:pPr>
        <w:pStyle w:val="SingleTxtG"/>
        <w:ind w:left="2835" w:hanging="567"/>
        <w:rPr>
          <w:rFonts w:eastAsia="Times New Roman"/>
          <w:lang w:val="fr-FR"/>
        </w:rPr>
      </w:pPr>
      <w:r w:rsidRPr="00D14333">
        <w:rPr>
          <w:rFonts w:eastAsia="Times New Roman"/>
          <w:lang w:val="fr-FR"/>
        </w:rPr>
        <w:t>a)</w:t>
      </w:r>
      <w:r w:rsidRPr="00D14333">
        <w:rPr>
          <w:rFonts w:eastAsia="Times New Roman"/>
          <w:lang w:val="fr-FR"/>
        </w:rPr>
        <w:tab/>
        <w:t>Jusqu’à 650 mm pour les véhicules à caisse basculante ou munis d’un équipement monté à l’arrière ;</w:t>
      </w:r>
    </w:p>
    <w:p w:rsidR="00C5517D" w:rsidRPr="00D14333" w:rsidRDefault="00C5517D" w:rsidP="005A4A0A">
      <w:pPr>
        <w:pStyle w:val="SingleTxtG"/>
        <w:ind w:left="2835" w:hanging="567"/>
        <w:rPr>
          <w:rFonts w:eastAsia="Times New Roman"/>
          <w:lang w:val="fr-FR"/>
        </w:rPr>
      </w:pPr>
      <w:r w:rsidRPr="00D14333">
        <w:rPr>
          <w:rFonts w:eastAsia="Times New Roman"/>
          <w:lang w:val="fr-FR"/>
        </w:rPr>
        <w:t>b)</w:t>
      </w:r>
      <w:r w:rsidRPr="00D14333">
        <w:rPr>
          <w:rFonts w:eastAsia="Times New Roman"/>
          <w:lang w:val="fr-FR"/>
        </w:rPr>
        <w:tab/>
        <w:t>Jusqu’à 1 320 mm si la hauteur libre est d’au moins 1 150 mm ;</w:t>
      </w:r>
    </w:p>
    <w:p w:rsidR="00C5517D" w:rsidRPr="00D14333" w:rsidRDefault="00C5517D" w:rsidP="005A4A0A">
      <w:pPr>
        <w:pStyle w:val="SingleTxtG"/>
        <w:ind w:left="2835" w:hanging="567"/>
        <w:rPr>
          <w:rFonts w:eastAsia="Times New Roman"/>
          <w:lang w:val="fr-FR"/>
        </w:rPr>
      </w:pPr>
      <w:r w:rsidRPr="00D14333">
        <w:rPr>
          <w:rFonts w:eastAsia="Times New Roman"/>
          <w:lang w:val="fr-FR"/>
        </w:rPr>
        <w:t>c)</w:t>
      </w:r>
      <w:r w:rsidRPr="00D14333">
        <w:rPr>
          <w:rFonts w:eastAsia="Times New Roman"/>
          <w:lang w:val="fr-FR"/>
        </w:rPr>
        <w:tab/>
        <w:t>Sur les remorques porte-voitures ayant au moins deux niveaux de chargement, lorsque la remorque n’est pas désaccouplée du véhicule tracteur dans les conditions normales de transport.</w:t>
      </w:r>
    </w:p>
    <w:p w:rsidR="00C5517D" w:rsidRPr="00C5517D" w:rsidRDefault="00C5517D" w:rsidP="005A4A0A">
      <w:pPr>
        <w:pStyle w:val="SingleTxtG"/>
        <w:keepNext/>
        <w:ind w:left="2268" w:hanging="1134"/>
        <w:jc w:val="left"/>
        <w:rPr>
          <w:lang w:val="fr-FR"/>
        </w:rPr>
      </w:pPr>
      <w:r w:rsidRPr="00C5517D">
        <w:rPr>
          <w:lang w:val="fr-FR"/>
        </w:rPr>
        <w:t>1.3.6</w:t>
      </w:r>
      <w:r w:rsidRPr="00C5517D">
        <w:rPr>
          <w:lang w:val="fr-FR"/>
        </w:rPr>
        <w:tab/>
        <w:t>Espace libre autour de la manette</w:t>
      </w:r>
    </w:p>
    <w:p w:rsidR="00C5517D" w:rsidRPr="00D14333" w:rsidRDefault="00C5517D" w:rsidP="00D14333">
      <w:pPr>
        <w:pStyle w:val="SingleTxtG"/>
        <w:ind w:left="2268"/>
        <w:rPr>
          <w:rFonts w:eastAsia="Times New Roman"/>
          <w:lang w:val="fr-FR"/>
        </w:rPr>
      </w:pPr>
      <w:r w:rsidRPr="00D14333">
        <w:rPr>
          <w:rFonts w:eastAsia="Times New Roman"/>
          <w:lang w:val="fr-FR"/>
        </w:rPr>
        <w:tab/>
        <w:t>Pour la sécurité de la manœuvre des chapes d’attelage, il doit exister un espace libre suffisant autour de la manette.</w:t>
      </w:r>
    </w:p>
    <w:p w:rsidR="00A75AA6" w:rsidRDefault="00C5517D" w:rsidP="00D14333">
      <w:pPr>
        <w:pStyle w:val="SingleTxtG"/>
        <w:ind w:left="2268"/>
        <w:rPr>
          <w:rFonts w:eastAsia="Times New Roman"/>
          <w:lang w:val="fr-FR"/>
        </w:rPr>
      </w:pPr>
      <w:r w:rsidRPr="00D14333">
        <w:rPr>
          <w:rFonts w:eastAsia="Times New Roman"/>
          <w:lang w:val="fr-FR"/>
        </w:rPr>
        <w:tab/>
        <w:t xml:space="preserve">L’espace libre représenté sur la figure 26 est considéré comme suffisant. </w:t>
      </w:r>
    </w:p>
    <w:p w:rsidR="00C5517D" w:rsidRDefault="00C5517D" w:rsidP="00D14333">
      <w:pPr>
        <w:pStyle w:val="SingleTxtG"/>
        <w:ind w:left="2268"/>
        <w:rPr>
          <w:rFonts w:eastAsia="Times New Roman"/>
          <w:lang w:val="fr-FR"/>
        </w:rPr>
      </w:pPr>
      <w:r w:rsidRPr="00D14333">
        <w:rPr>
          <w:rFonts w:eastAsia="Times New Roman"/>
          <w:lang w:val="fr-FR"/>
        </w:rPr>
        <w:t>Si le véhicule est appelé à être équipé de différents types de chapes d’attelage normalisées, cet espace doit être tel que les conditions soient aussi respectées pour la plus grande taille d’attelage de la classe appropriée, comme prescrit au paragraphe 3 de l’annexe 5.</w:t>
      </w:r>
    </w:p>
    <w:p w:rsidR="005A4A0A" w:rsidRPr="005A4A0A" w:rsidRDefault="005A4A0A" w:rsidP="005A4A0A">
      <w:pPr>
        <w:pStyle w:val="Heading1"/>
        <w:spacing w:after="120"/>
        <w:rPr>
          <w:b/>
          <w:lang w:val="fr-FR"/>
        </w:rPr>
      </w:pPr>
      <w:r w:rsidRPr="005A4A0A">
        <w:rPr>
          <w:lang w:val="fr-FR"/>
        </w:rPr>
        <w:t xml:space="preserve">Figure 26 </w:t>
      </w:r>
      <w:r w:rsidRPr="005A4A0A">
        <w:rPr>
          <w:lang w:val="fr-FR"/>
        </w:rPr>
        <w:br/>
      </w:r>
      <w:r w:rsidRPr="005A4A0A">
        <w:rPr>
          <w:b/>
          <w:lang w:val="fr-FR"/>
        </w:rPr>
        <w:t>Espace libre autour de la manette</w:t>
      </w:r>
    </w:p>
    <w:bookmarkStart w:id="45" w:name="_MON_1035959258"/>
    <w:bookmarkEnd w:id="45"/>
    <w:bookmarkStart w:id="46" w:name="_MON_1035959580"/>
    <w:bookmarkEnd w:id="46"/>
    <w:p w:rsidR="00C5517D" w:rsidRPr="003E7BEC" w:rsidRDefault="005A4A0A" w:rsidP="005A4A0A">
      <w:pPr>
        <w:tabs>
          <w:tab w:val="left" w:pos="0"/>
          <w:tab w:val="left" w:pos="1417"/>
          <w:tab w:val="left" w:pos="3968"/>
        </w:tabs>
        <w:suppressAutoHyphens w:val="0"/>
        <w:kinsoku/>
        <w:overflowPunct/>
        <w:autoSpaceDE/>
        <w:autoSpaceDN/>
        <w:adjustRightInd/>
        <w:snapToGrid/>
        <w:spacing w:line="240" w:lineRule="auto"/>
        <w:ind w:left="1134" w:right="1134"/>
        <w:rPr>
          <w:rFonts w:eastAsia="Times New Roman"/>
          <w:lang w:val="en-GB"/>
        </w:rPr>
      </w:pPr>
      <w:r w:rsidRPr="003E7BEC">
        <w:rPr>
          <w:rFonts w:eastAsia="Times New Roman"/>
          <w:lang w:val="en-GB"/>
        </w:rPr>
        <w:object w:dxaOrig="8189" w:dyaOrig="4740">
          <v:shape id="_x0000_i1049" type="#_x0000_t75" style="width:368.5pt;height:213.5pt" o:ole="" fillcolor="window">
            <v:imagedata r:id="rId90" o:title=""/>
          </v:shape>
          <o:OLEObject Type="Embed" ProgID="Word.Picture.8" ShapeID="_x0000_i1049" DrawAspect="Content" ObjectID="_1530687670" r:id="rId91"/>
        </w:object>
      </w:r>
    </w:p>
    <w:p w:rsidR="00C5517D" w:rsidRPr="00D14333" w:rsidRDefault="00C5517D" w:rsidP="005A4A0A">
      <w:pPr>
        <w:pStyle w:val="SingleTxtG"/>
        <w:spacing w:before="240"/>
        <w:ind w:left="2268"/>
        <w:rPr>
          <w:rFonts w:eastAsia="Times New Roman"/>
          <w:lang w:val="fr-FR"/>
        </w:rPr>
      </w:pPr>
      <w:r w:rsidRPr="00D14333">
        <w:rPr>
          <w:rFonts w:eastAsia="Times New Roman"/>
          <w:lang w:val="fr-FR"/>
        </w:rPr>
        <w:tab/>
        <w:t>Les dimensions de l’espace libre valent aussi pour les chapes d’attelage dont la manette est orientée vers le bas ou a une autre forme.</w:t>
      </w:r>
    </w:p>
    <w:p w:rsidR="00C5517D" w:rsidRPr="00D14333" w:rsidRDefault="00C5517D" w:rsidP="00D14333">
      <w:pPr>
        <w:pStyle w:val="SingleTxtG"/>
        <w:ind w:left="2268"/>
        <w:rPr>
          <w:rFonts w:eastAsia="Times New Roman"/>
          <w:lang w:val="fr-FR"/>
        </w:rPr>
      </w:pPr>
      <w:r w:rsidRPr="00D14333">
        <w:rPr>
          <w:rFonts w:eastAsia="Times New Roman"/>
          <w:lang w:val="fr-FR"/>
        </w:rPr>
        <w:tab/>
        <w:t>L’espace libre doit en outre être respecté dans les limites des angles minimaux d’attelage et de dételage, comme indiqué au paragraphe 1.3.4 de la présente annexe.</w:t>
      </w:r>
    </w:p>
    <w:p w:rsidR="00C5517D" w:rsidRPr="00C5517D" w:rsidRDefault="00C5517D" w:rsidP="005A4A0A">
      <w:pPr>
        <w:pStyle w:val="SingleTxtG"/>
        <w:keepNext/>
        <w:ind w:left="2268" w:hanging="1134"/>
        <w:jc w:val="left"/>
        <w:rPr>
          <w:lang w:val="fr-FR"/>
        </w:rPr>
      </w:pPr>
      <w:r w:rsidRPr="00C5517D">
        <w:rPr>
          <w:lang w:val="fr-FR"/>
        </w:rPr>
        <w:t>1.3.7</w:t>
      </w:r>
      <w:r w:rsidRPr="00C5517D">
        <w:rPr>
          <w:lang w:val="fr-FR"/>
        </w:rPr>
        <w:tab/>
        <w:t>Espace libre pour le débattement de la chape d’attelage</w:t>
      </w:r>
    </w:p>
    <w:p w:rsidR="00C5517D" w:rsidRPr="00D14333" w:rsidRDefault="00C5517D" w:rsidP="00D14333">
      <w:pPr>
        <w:pStyle w:val="SingleTxtG"/>
        <w:ind w:left="2268"/>
        <w:rPr>
          <w:rFonts w:eastAsia="Times New Roman"/>
          <w:lang w:val="fr-FR"/>
        </w:rPr>
      </w:pPr>
      <w:r w:rsidRPr="00D14333">
        <w:rPr>
          <w:rFonts w:eastAsia="Times New Roman"/>
          <w:lang w:val="fr-FR"/>
        </w:rPr>
        <w:tab/>
        <w:t>Lorsqu’elle est fixée au véhicule, la chape d’attelage doit être située à au moins 10 mm de toute autre partie du véhicule, compte tenu de toutes les positions géométriques possibles qu’elle peut occuper telles qu’elles sont décrites au paragraphe 3 de l’annexe 5.</w:t>
      </w:r>
    </w:p>
    <w:p w:rsidR="00C5517D" w:rsidRPr="00D14333" w:rsidRDefault="00C5517D" w:rsidP="00D14333">
      <w:pPr>
        <w:pStyle w:val="SingleTxtG"/>
        <w:ind w:left="2268"/>
        <w:rPr>
          <w:rFonts w:eastAsia="Times New Roman"/>
          <w:lang w:val="fr-FR"/>
        </w:rPr>
      </w:pPr>
      <w:r w:rsidRPr="00D14333">
        <w:rPr>
          <w:rFonts w:eastAsia="Times New Roman"/>
          <w:lang w:val="fr-FR"/>
        </w:rPr>
        <w:tab/>
        <w:t>S’il est prévu d’installer plusieurs types de chapes d’attelage normalisées sur le véhicule, l’espace libre doit être tel que les conditions prescrites soient aussi remplies pour la plus grande chape possible de la classe appropriée, comme indiqué au paragraphe 3 de l’annexe 5.</w:t>
      </w:r>
    </w:p>
    <w:p w:rsidR="00C5517D" w:rsidRPr="00C5517D" w:rsidRDefault="00C5517D" w:rsidP="00A75AA6">
      <w:pPr>
        <w:pStyle w:val="SingleTxtG"/>
        <w:ind w:left="2268" w:hanging="1134"/>
        <w:jc w:val="left"/>
        <w:rPr>
          <w:lang w:val="fr-FR"/>
        </w:rPr>
      </w:pPr>
      <w:r w:rsidRPr="00C5517D">
        <w:rPr>
          <w:lang w:val="fr-FR"/>
        </w:rPr>
        <w:t>1.3.8</w:t>
      </w:r>
      <w:r w:rsidRPr="00C5517D">
        <w:rPr>
          <w:lang w:val="fr-FR"/>
        </w:rPr>
        <w:tab/>
        <w:t xml:space="preserve">Acceptabilité des chapes d’attelage équipées d’une articulation spéciale permettant le débattement dans un plan vertical </w:t>
      </w:r>
      <w:r w:rsidR="00A75AA6">
        <w:rPr>
          <w:lang w:val="fr-FR"/>
        </w:rPr>
        <w:br/>
      </w:r>
      <w:r w:rsidRPr="00C5517D">
        <w:rPr>
          <w:lang w:val="fr-FR"/>
        </w:rPr>
        <w:t>(voir par. 3.4 de l’annexe 5)</w:t>
      </w:r>
    </w:p>
    <w:p w:rsidR="00C5517D" w:rsidRPr="00D14333" w:rsidRDefault="00C5517D" w:rsidP="00D14333">
      <w:pPr>
        <w:pStyle w:val="SingleTxtG"/>
        <w:ind w:left="2268"/>
        <w:rPr>
          <w:rFonts w:eastAsia="Times New Roman"/>
          <w:lang w:val="fr-FR"/>
        </w:rPr>
      </w:pPr>
      <w:r w:rsidRPr="00D14333">
        <w:rPr>
          <w:rFonts w:eastAsia="Times New Roman"/>
          <w:lang w:val="fr-FR"/>
        </w:rPr>
        <w:tab/>
        <w:t>Les chapes équipées d’un axe cylindrique qui permettent à l’anneau de timon de se débattre dans un plan vertical grâce à une articulation spéciale ne sont autorisées que si cela est techniquement nécessaire. Tel peut être le cas par exemple sur les bennes basculantes, où la chape d’attelage doit être articulée, ou sur les attelages de véhicules lourds où, pour des raisons de robustesse, l’utilisation d’un axe cylindrique est nécessaire.</w:t>
      </w:r>
    </w:p>
    <w:p w:rsidR="00C5517D" w:rsidRPr="00C5517D" w:rsidRDefault="00C5517D" w:rsidP="005A4A0A">
      <w:pPr>
        <w:pStyle w:val="SingleTxtG"/>
        <w:keepNext/>
        <w:ind w:left="2268" w:hanging="1134"/>
        <w:jc w:val="left"/>
        <w:rPr>
          <w:lang w:val="fr-FR"/>
        </w:rPr>
      </w:pPr>
      <w:r w:rsidRPr="00D14333">
        <w:rPr>
          <w:rFonts w:eastAsia="Times New Roman"/>
          <w:lang w:val="fr-FR"/>
        </w:rPr>
        <w:t>1</w:t>
      </w:r>
      <w:r w:rsidRPr="00C5517D">
        <w:rPr>
          <w:lang w:val="fr-FR"/>
        </w:rPr>
        <w:t>.4</w:t>
      </w:r>
      <w:r w:rsidRPr="00C5517D">
        <w:rPr>
          <w:lang w:val="fr-FR"/>
        </w:rPr>
        <w:tab/>
        <w:t>Fixation des anneaux de timon et des timons sur les remorques</w:t>
      </w:r>
    </w:p>
    <w:p w:rsidR="00C5517D" w:rsidRPr="00C5517D" w:rsidRDefault="00C5517D" w:rsidP="00C5517D">
      <w:pPr>
        <w:pStyle w:val="SingleTxtG"/>
        <w:ind w:left="2268" w:hanging="1134"/>
        <w:rPr>
          <w:lang w:val="fr-FR"/>
        </w:rPr>
      </w:pPr>
      <w:r w:rsidRPr="00C5517D">
        <w:rPr>
          <w:lang w:val="fr-FR"/>
        </w:rPr>
        <w:t>1.4.1</w:t>
      </w:r>
      <w:r w:rsidRPr="00C5517D">
        <w:rPr>
          <w:lang w:val="fr-FR"/>
        </w:rPr>
        <w:tab/>
        <w:t>Les timons pour remorques à essieu(x) médian(s) doivent être équipés d’une béquille réglable en hauteur si la masse exercée sur l’anneau de timon de la remorque dépasse 50 kg lorsque la remorque est uniformément chargée à sa masse maximale techniquement admissible.</w:t>
      </w:r>
    </w:p>
    <w:p w:rsidR="00C5517D" w:rsidRPr="00C5517D" w:rsidRDefault="00C5517D" w:rsidP="00C5517D">
      <w:pPr>
        <w:pStyle w:val="SingleTxtG"/>
        <w:ind w:left="2268" w:hanging="1134"/>
        <w:rPr>
          <w:lang w:val="fr-FR"/>
        </w:rPr>
      </w:pPr>
      <w:r w:rsidRPr="00C5517D">
        <w:rPr>
          <w:lang w:val="fr-FR"/>
        </w:rPr>
        <w:t>1.4.2</w:t>
      </w:r>
      <w:r w:rsidRPr="00C5517D">
        <w:rPr>
          <w:lang w:val="fr-FR"/>
        </w:rPr>
        <w:tab/>
        <w:t>Les remorques à essieu(x) médian(s) ayant plus d’un essieu d’une masse maximale C supérieure à 3,5 t attelées au moyen d’un anneau de timon et d’un timon doivent être équipées d’un dispositif de répartition de la charge entre les essieux.</w:t>
      </w:r>
    </w:p>
    <w:p w:rsidR="00C5517D" w:rsidRPr="00C5517D" w:rsidRDefault="00C5517D" w:rsidP="00C5517D">
      <w:pPr>
        <w:pStyle w:val="SingleTxtG"/>
        <w:ind w:left="2268" w:hanging="1134"/>
        <w:rPr>
          <w:lang w:val="fr-FR"/>
        </w:rPr>
      </w:pPr>
      <w:r w:rsidRPr="00C5517D">
        <w:rPr>
          <w:lang w:val="fr-FR"/>
        </w:rPr>
        <w:t>1.4.3</w:t>
      </w:r>
      <w:r w:rsidRPr="00C5517D">
        <w:rPr>
          <w:lang w:val="fr-FR"/>
        </w:rPr>
        <w:tab/>
        <w:t>Les timons articulés doivent rester au-dessus du sol en position basse. Lorsqu’ils sont dételés à partir d’une position horizontale, ils ne doivent pas tomber en dessous d’une hauteur de 200 mm par rapport au sol. Voir aussi les paragraphes 5.3 et 5.4 de l’annexe 5.</w:t>
      </w:r>
    </w:p>
    <w:p w:rsidR="00C5517D" w:rsidRPr="00C5517D" w:rsidRDefault="00C5517D" w:rsidP="00FB25EE">
      <w:pPr>
        <w:pStyle w:val="SingleTxtG"/>
        <w:keepNext/>
        <w:ind w:left="2268" w:hanging="1134"/>
        <w:jc w:val="left"/>
        <w:rPr>
          <w:lang w:val="fr-FR"/>
        </w:rPr>
      </w:pPr>
      <w:r w:rsidRPr="00C5517D">
        <w:rPr>
          <w:lang w:val="fr-FR"/>
        </w:rPr>
        <w:t>1.5</w:t>
      </w:r>
      <w:r w:rsidRPr="00C5517D">
        <w:rPr>
          <w:lang w:val="fr-FR"/>
        </w:rPr>
        <w:tab/>
        <w:t>Fixation des sellettes d’attelage, des plaques de montage et des pivots d’attelage sur les véhicules</w:t>
      </w:r>
    </w:p>
    <w:p w:rsidR="00C5517D" w:rsidRPr="00C5517D" w:rsidRDefault="00C5517D" w:rsidP="00C5517D">
      <w:pPr>
        <w:pStyle w:val="SingleTxtG"/>
        <w:ind w:left="2268" w:hanging="1134"/>
        <w:rPr>
          <w:lang w:val="fr-FR"/>
        </w:rPr>
      </w:pPr>
      <w:r w:rsidRPr="00C5517D">
        <w:rPr>
          <w:lang w:val="fr-FR"/>
        </w:rPr>
        <w:t>1.5.1</w:t>
      </w:r>
      <w:r w:rsidRPr="00C5517D">
        <w:rPr>
          <w:lang w:val="fr-FR"/>
        </w:rPr>
        <w:tab/>
        <w:t xml:space="preserve">Les sellettes d’attelage de la classe G ne doivent pas être montées directement sur le châssis du véhicule, sauf autorisation du constructeur. Elles doivent être fixées au châssis au moyen d’une plaque de montage, et le montage doit être conforme aux instructions du constructeur du véhicule et du fabricant de l’attelage. </w:t>
      </w:r>
    </w:p>
    <w:p w:rsidR="00C5517D" w:rsidRPr="00C5517D" w:rsidRDefault="00C5517D" w:rsidP="00C5517D">
      <w:pPr>
        <w:pStyle w:val="SingleTxtG"/>
        <w:ind w:left="2268" w:hanging="1134"/>
        <w:rPr>
          <w:lang w:val="fr-FR"/>
        </w:rPr>
      </w:pPr>
      <w:r w:rsidRPr="00C5517D">
        <w:rPr>
          <w:lang w:val="fr-FR"/>
        </w:rPr>
        <w:t>1.5.2</w:t>
      </w:r>
      <w:r w:rsidRPr="00C5517D">
        <w:rPr>
          <w:lang w:val="fr-FR"/>
        </w:rPr>
        <w:tab/>
        <w:t>Les semi-remorques doivent être munies de béquilles de parcage ou d’un autre dispositif permettant le stationnement de la remorque dételée. Si les semi</w:t>
      </w:r>
      <w:r w:rsidRPr="00C5517D">
        <w:rPr>
          <w:lang w:val="fr-FR"/>
        </w:rPr>
        <w:noBreakHyphen/>
        <w:t>remorques sont équipées de façon que le raccordement des dispositifs d’attelage, des systèmes électriques et des systèmes de freinage soit automatique, les béquilles de parcage doivent se rétracter automatiquement dès que la remorque est attelée.</w:t>
      </w:r>
    </w:p>
    <w:p w:rsidR="00C5517D" w:rsidRPr="00C5517D" w:rsidRDefault="00C5517D" w:rsidP="00D14333">
      <w:pPr>
        <w:pStyle w:val="SingleTxtG"/>
        <w:ind w:left="2268"/>
        <w:rPr>
          <w:lang w:val="fr-FR"/>
        </w:rPr>
      </w:pPr>
      <w:r w:rsidRPr="00C5517D">
        <w:rPr>
          <w:lang w:val="fr-FR"/>
        </w:rPr>
        <w:tab/>
        <w:t>Ces prescriptions ne s’appliquent pas aux semi-remorques conçues pour des utilisations spéciales, et qui ne peuvent être dételées qu’en atelier ou dont le chargement et le déchargement ne se font que dans des zones spéciales.</w:t>
      </w:r>
    </w:p>
    <w:p w:rsidR="00C5517D" w:rsidRPr="00C5517D" w:rsidRDefault="00C5517D" w:rsidP="00C5517D">
      <w:pPr>
        <w:pStyle w:val="SingleTxtG"/>
        <w:ind w:left="2268" w:hanging="1134"/>
        <w:rPr>
          <w:lang w:val="fr-FR"/>
        </w:rPr>
      </w:pPr>
      <w:r w:rsidRPr="00C5517D">
        <w:rPr>
          <w:lang w:val="fr-FR"/>
        </w:rPr>
        <w:t>1.5.3</w:t>
      </w:r>
      <w:r w:rsidRPr="00C5517D">
        <w:rPr>
          <w:lang w:val="fr-FR"/>
        </w:rPr>
        <w:tab/>
        <w:t>Le pivot d’attelage doit être fixé à la plaque de montage de la semi-remorque conformément aux instructions du constructeur du véhicule ou du fabricant du pivot.</w:t>
      </w:r>
    </w:p>
    <w:p w:rsidR="00C5517D" w:rsidRPr="00C5517D" w:rsidRDefault="00C5517D" w:rsidP="00C5517D">
      <w:pPr>
        <w:pStyle w:val="SingleTxtG"/>
        <w:ind w:left="2268" w:hanging="1134"/>
        <w:rPr>
          <w:lang w:val="fr-FR"/>
        </w:rPr>
      </w:pPr>
      <w:r w:rsidRPr="00C5517D">
        <w:rPr>
          <w:lang w:val="fr-FR"/>
        </w:rPr>
        <w:t>1.5.4</w:t>
      </w:r>
      <w:r w:rsidRPr="00C5517D">
        <w:rPr>
          <w:lang w:val="fr-FR"/>
        </w:rPr>
        <w:tab/>
        <w:t>Lorsqu’une semi-remorque est équipée d’un coin de direction, ce dernier doit satisfaire aux prescriptions énoncées au paragraphe 7.8 de l’annexe 5.</w:t>
      </w:r>
    </w:p>
    <w:p w:rsidR="00C5517D" w:rsidRPr="00C5517D" w:rsidRDefault="00C5517D" w:rsidP="001A704F">
      <w:pPr>
        <w:pStyle w:val="SingleTxtG"/>
        <w:keepNext/>
        <w:ind w:left="2268" w:hanging="1134"/>
        <w:jc w:val="left"/>
        <w:rPr>
          <w:lang w:val="fr-FR"/>
        </w:rPr>
      </w:pPr>
      <w:r w:rsidRPr="00C5517D">
        <w:rPr>
          <w:lang w:val="fr-FR"/>
        </w:rPr>
        <w:t>2.</w:t>
      </w:r>
      <w:r w:rsidRPr="00C5517D">
        <w:rPr>
          <w:lang w:val="fr-FR"/>
        </w:rPr>
        <w:tab/>
        <w:t>S</w:t>
      </w:r>
      <w:r w:rsidR="001A704F" w:rsidRPr="00C5517D">
        <w:rPr>
          <w:lang w:val="fr-FR"/>
        </w:rPr>
        <w:t>ystèmes de témoins à distance et de télécommande</w:t>
      </w:r>
    </w:p>
    <w:p w:rsidR="00135710" w:rsidRDefault="00C5517D" w:rsidP="00C5517D">
      <w:pPr>
        <w:pStyle w:val="SingleTxtG"/>
        <w:ind w:left="2268" w:hanging="1134"/>
        <w:rPr>
          <w:lang w:val="fr-FR"/>
        </w:rPr>
      </w:pPr>
      <w:r w:rsidRPr="00C5517D">
        <w:rPr>
          <w:lang w:val="fr-FR"/>
        </w:rPr>
        <w:t>2.1</w:t>
      </w:r>
      <w:r w:rsidRPr="00C5517D">
        <w:rPr>
          <w:lang w:val="fr-FR"/>
        </w:rPr>
        <w:tab/>
        <w:t>L’installation de systèmes de témoins à distance et de télécommande doit satisfaire aux prescriptions pertinentes du paragraphe 12 de l’annexe 5.</w:t>
      </w:r>
    </w:p>
    <w:p w:rsidR="00FB25EE" w:rsidRDefault="00FB25EE" w:rsidP="00C5517D">
      <w:pPr>
        <w:pStyle w:val="SingleTxtG"/>
        <w:ind w:left="2268" w:hanging="1134"/>
        <w:rPr>
          <w:lang w:val="fr-FR"/>
        </w:rPr>
        <w:sectPr w:rsidR="00FB25EE" w:rsidSect="009E6DD1">
          <w:headerReference w:type="even" r:id="rId92"/>
          <w:headerReference w:type="default" r:id="rId93"/>
          <w:footnotePr>
            <w:numRestart w:val="eachSect"/>
          </w:footnotePr>
          <w:endnotePr>
            <w:numFmt w:val="decimal"/>
          </w:endnotePr>
          <w:pgSz w:w="11907" w:h="16840" w:code="9"/>
          <w:pgMar w:top="1701" w:right="1134" w:bottom="2268" w:left="1134" w:header="794" w:footer="1701" w:gutter="0"/>
          <w:cols w:space="720"/>
          <w:docGrid w:linePitch="272"/>
        </w:sectPr>
      </w:pPr>
    </w:p>
    <w:p w:rsidR="00FB25EE" w:rsidRPr="003E7BEC" w:rsidRDefault="001625A5" w:rsidP="001625A5">
      <w:pPr>
        <w:pStyle w:val="HChG"/>
        <w:rPr>
          <w:lang w:val="fr-FR"/>
        </w:rPr>
      </w:pPr>
      <w:r>
        <w:rPr>
          <w:lang w:val="fr-FR"/>
        </w:rPr>
        <w:t>Annexe 7 −</w:t>
      </w:r>
      <w:r w:rsidR="00FB25EE" w:rsidRPr="003E7BEC">
        <w:rPr>
          <w:lang w:val="fr-FR"/>
        </w:rPr>
        <w:t xml:space="preserve"> Appendice 1</w:t>
      </w:r>
    </w:p>
    <w:p w:rsidR="00FB25EE" w:rsidRPr="003E7BEC" w:rsidRDefault="001625A5" w:rsidP="001625A5">
      <w:pPr>
        <w:pStyle w:val="HChG"/>
        <w:rPr>
          <w:lang w:val="fr-FR"/>
        </w:rPr>
      </w:pPr>
      <w:r>
        <w:rPr>
          <w:lang w:val="fr-FR"/>
        </w:rPr>
        <w:tab/>
      </w:r>
      <w:r>
        <w:rPr>
          <w:lang w:val="fr-FR"/>
        </w:rPr>
        <w:tab/>
      </w:r>
      <w:r w:rsidR="00FB25EE" w:rsidRPr="003E7BEC">
        <w:rPr>
          <w:lang w:val="fr-FR"/>
        </w:rPr>
        <w:t>C</w:t>
      </w:r>
      <w:r w:rsidRPr="003E7BEC">
        <w:rPr>
          <w:lang w:val="fr-FR"/>
        </w:rPr>
        <w:t>ond</w:t>
      </w:r>
      <w:r>
        <w:rPr>
          <w:lang w:val="fr-FR"/>
        </w:rPr>
        <w:t xml:space="preserve">itions de charge pour la mesure </w:t>
      </w:r>
      <w:r w:rsidRPr="003E7BEC">
        <w:rPr>
          <w:lang w:val="fr-FR"/>
        </w:rPr>
        <w:t xml:space="preserve">de la hauteur </w:t>
      </w:r>
      <w:r>
        <w:rPr>
          <w:lang w:val="fr-FR"/>
        </w:rPr>
        <w:br/>
      </w:r>
      <w:r w:rsidRPr="003E7BEC">
        <w:rPr>
          <w:lang w:val="fr-FR"/>
        </w:rPr>
        <w:t>de la boule d</w:t>
      </w:r>
      <w:r>
        <w:rPr>
          <w:lang w:val="fr-FR"/>
        </w:rPr>
        <w:t>’</w:t>
      </w:r>
      <w:r w:rsidRPr="003E7BEC">
        <w:rPr>
          <w:lang w:val="fr-FR"/>
        </w:rPr>
        <w:t>attelage</w:t>
      </w:r>
    </w:p>
    <w:p w:rsidR="00FB25EE" w:rsidRPr="003E7BEC" w:rsidRDefault="00FB25EE" w:rsidP="00FB25EE">
      <w:pPr>
        <w:pStyle w:val="SingleTxtG"/>
        <w:ind w:left="2268" w:hanging="1134"/>
        <w:rPr>
          <w:rFonts w:eastAsia="Times New Roman"/>
          <w:lang w:val="fr-FR"/>
        </w:rPr>
      </w:pPr>
      <w:r w:rsidRPr="003E7BEC">
        <w:rPr>
          <w:rFonts w:eastAsia="Times New Roman"/>
          <w:lang w:val="fr-FR"/>
        </w:rPr>
        <w:t>1.</w:t>
      </w:r>
      <w:r w:rsidRPr="003E7BEC">
        <w:rPr>
          <w:rFonts w:eastAsia="Times New Roman"/>
          <w:lang w:val="fr-FR"/>
        </w:rPr>
        <w:tab/>
        <w:t>La hauteur doit satisfaire aux prescriptions du paragraphe 1.1.1 de l</w:t>
      </w:r>
      <w:r>
        <w:rPr>
          <w:rFonts w:eastAsia="Times New Roman"/>
          <w:lang w:val="fr-FR"/>
        </w:rPr>
        <w:t>’</w:t>
      </w:r>
      <w:r w:rsidRPr="003E7BEC">
        <w:rPr>
          <w:rFonts w:eastAsia="Times New Roman"/>
          <w:lang w:val="fr-FR"/>
        </w:rPr>
        <w:t>annexe 7.</w:t>
      </w:r>
    </w:p>
    <w:p w:rsidR="00FB25EE" w:rsidRPr="003E7BEC" w:rsidRDefault="00FB25EE" w:rsidP="00FB25EE">
      <w:pPr>
        <w:pStyle w:val="SingleTxtG"/>
        <w:ind w:left="2268" w:hanging="1134"/>
        <w:rPr>
          <w:rFonts w:eastAsia="Times New Roman"/>
          <w:lang w:val="fr-FR"/>
        </w:rPr>
      </w:pPr>
      <w:r w:rsidRPr="003E7BEC">
        <w:rPr>
          <w:rFonts w:eastAsia="Times New Roman"/>
          <w:lang w:val="fr-FR"/>
        </w:rPr>
        <w:t>2.</w:t>
      </w:r>
      <w:r w:rsidRPr="003E7BEC">
        <w:rPr>
          <w:rFonts w:eastAsia="Times New Roman"/>
          <w:lang w:val="fr-FR"/>
        </w:rPr>
        <w:tab/>
        <w:t>Dans le cas des véhicules de la catégorie M</w:t>
      </w:r>
      <w:r w:rsidRPr="00581D29">
        <w:rPr>
          <w:rFonts w:eastAsia="Times New Roman"/>
          <w:vertAlign w:val="subscript"/>
          <w:lang w:val="fr-FR"/>
        </w:rPr>
        <w:t>1</w:t>
      </w:r>
      <w:r>
        <w:rPr>
          <w:rStyle w:val="FootnoteReference"/>
          <w:rFonts w:eastAsia="Times New Roman"/>
        </w:rPr>
        <w:footnoteReference w:id="15"/>
      </w:r>
      <w:r w:rsidRPr="003E7BEC">
        <w:rPr>
          <w:rFonts w:eastAsia="Times New Roman"/>
          <w:lang w:val="fr-FR"/>
        </w:rPr>
        <w:t xml:space="preserve">, la masse du véhicule à laquelle cette hauteur doit être mesurée doit être déclarée par le </w:t>
      </w:r>
      <w:r>
        <w:rPr>
          <w:rFonts w:eastAsia="Times New Roman"/>
          <w:lang w:val="fr-FR"/>
        </w:rPr>
        <w:t xml:space="preserve">constructeur du véhicule et </w:t>
      </w:r>
      <w:r w:rsidRPr="003E7BEC">
        <w:rPr>
          <w:rFonts w:eastAsia="Times New Roman"/>
          <w:lang w:val="fr-FR"/>
        </w:rPr>
        <w:t>être indiquée dans la fiche de communication (annexe 2). Cette masse sera la masse maximale autorisée répartie entre les essieux, selon la déclaration du constructeur du véhicule, ou la masse obtenue en chargeant le véhicule conformément au paragraphe 2.1 du présent appendice.</w:t>
      </w:r>
    </w:p>
    <w:p w:rsidR="00FB25EE" w:rsidRPr="003E7BEC" w:rsidRDefault="00FB25EE" w:rsidP="00FB25EE">
      <w:pPr>
        <w:pStyle w:val="SingleTxtG"/>
        <w:ind w:left="2268" w:hanging="1134"/>
        <w:rPr>
          <w:rFonts w:eastAsia="Times New Roman"/>
          <w:lang w:val="fr-FR"/>
        </w:rPr>
      </w:pPr>
      <w:r>
        <w:rPr>
          <w:rFonts w:eastAsia="Times New Roman"/>
          <w:lang w:val="fr-FR"/>
        </w:rPr>
        <w:t>2.1</w:t>
      </w:r>
      <w:r>
        <w:rPr>
          <w:rFonts w:eastAsia="Times New Roman"/>
          <w:lang w:val="fr-FR"/>
        </w:rPr>
        <w:tab/>
        <w:t>L</w:t>
      </w:r>
      <w:r w:rsidRPr="003E7BEC">
        <w:rPr>
          <w:rFonts w:eastAsia="Times New Roman"/>
          <w:lang w:val="fr-FR"/>
        </w:rPr>
        <w:t xml:space="preserve">a valeur de la masse maximale du véhicule en ordre de marche déclarée par le constructeur du véhicule tracteur </w:t>
      </w:r>
      <w:r>
        <w:rPr>
          <w:rFonts w:eastAsia="Times New Roman"/>
          <w:lang w:val="fr-FR"/>
        </w:rPr>
        <w:t>(</w:t>
      </w:r>
      <w:r w:rsidRPr="003E7BEC">
        <w:rPr>
          <w:rFonts w:eastAsia="Times New Roman"/>
          <w:lang w:val="fr-FR"/>
        </w:rPr>
        <w:t xml:space="preserve">voir </w:t>
      </w:r>
      <w:r w:rsidR="00A75AA6">
        <w:rPr>
          <w:rFonts w:eastAsia="Times New Roman"/>
          <w:lang w:val="fr-FR"/>
        </w:rPr>
        <w:t xml:space="preserve">le </w:t>
      </w:r>
      <w:r w:rsidRPr="003E7BEC">
        <w:rPr>
          <w:rFonts w:eastAsia="Times New Roman"/>
          <w:lang w:val="fr-FR"/>
        </w:rPr>
        <w:t>point 6 de la fi</w:t>
      </w:r>
      <w:r>
        <w:rPr>
          <w:rFonts w:eastAsia="Times New Roman"/>
          <w:lang w:val="fr-FR"/>
        </w:rPr>
        <w:t>che de communication (annexe 2)) ;</w:t>
      </w:r>
    </w:p>
    <w:p w:rsidR="00FB25EE" w:rsidRPr="003E7BEC" w:rsidRDefault="00FB25EE" w:rsidP="00FB25EE">
      <w:pPr>
        <w:pStyle w:val="SingleTxtG"/>
        <w:ind w:left="2268" w:hanging="1134"/>
        <w:rPr>
          <w:rFonts w:eastAsia="Times New Roman"/>
          <w:lang w:val="fr-FR"/>
        </w:rPr>
      </w:pPr>
      <w:r w:rsidRPr="003E7BEC">
        <w:rPr>
          <w:rFonts w:eastAsia="Times New Roman"/>
          <w:lang w:val="fr-FR"/>
        </w:rPr>
        <w:t>2.1.1</w:t>
      </w:r>
      <w:r w:rsidRPr="003E7BEC">
        <w:rPr>
          <w:rFonts w:eastAsia="Times New Roman"/>
          <w:lang w:val="fr-FR"/>
        </w:rPr>
        <w:tab/>
      </w:r>
      <w:r>
        <w:rPr>
          <w:rFonts w:eastAsia="Times New Roman"/>
          <w:lang w:val="fr-FR"/>
        </w:rPr>
        <w:t>Plus</w:t>
      </w:r>
      <w:r w:rsidRPr="003E7BEC">
        <w:rPr>
          <w:rFonts w:eastAsia="Times New Roman"/>
          <w:lang w:val="fr-FR"/>
        </w:rPr>
        <w:t xml:space="preserve"> deux masses de 68 kg chacune, disposées aux deux extrémités de chaque rangée de sièges, les sièges étant dans la position la plus reculée de conduite ou de transport</w:t>
      </w:r>
      <w:r>
        <w:rPr>
          <w:rFonts w:eastAsia="Times New Roman"/>
          <w:lang w:val="fr-FR"/>
        </w:rPr>
        <w:t>, ces deux masses étant placées :</w:t>
      </w:r>
    </w:p>
    <w:p w:rsidR="00FB25EE" w:rsidRDefault="00FB25EE" w:rsidP="00FB25EE">
      <w:pPr>
        <w:pStyle w:val="SingleTxtG"/>
        <w:ind w:left="2268" w:hanging="1134"/>
        <w:rPr>
          <w:rFonts w:eastAsia="Times New Roman"/>
          <w:lang w:val="fr-FR"/>
        </w:rPr>
      </w:pPr>
      <w:r w:rsidRPr="003E7BEC">
        <w:rPr>
          <w:rFonts w:eastAsia="Times New Roman"/>
          <w:lang w:val="fr-FR"/>
        </w:rPr>
        <w:t>2.1.1.1</w:t>
      </w:r>
      <w:r w:rsidRPr="003E7BEC">
        <w:rPr>
          <w:rFonts w:eastAsia="Times New Roman"/>
          <w:lang w:val="fr-FR"/>
        </w:rPr>
        <w:tab/>
      </w:r>
      <w:r w:rsidR="007E6C9F">
        <w:rPr>
          <w:rFonts w:eastAsia="Times New Roman"/>
          <w:lang w:val="fr-FR"/>
        </w:rPr>
        <w:t>P</w:t>
      </w:r>
      <w:r w:rsidRPr="003E7BEC">
        <w:rPr>
          <w:rFonts w:eastAsia="Times New Roman"/>
          <w:lang w:val="fr-FR"/>
        </w:rPr>
        <w:t>our les dispositifs et les pièces d</w:t>
      </w:r>
      <w:r>
        <w:rPr>
          <w:rFonts w:eastAsia="Times New Roman"/>
          <w:lang w:val="fr-FR"/>
        </w:rPr>
        <w:t>’</w:t>
      </w:r>
      <w:r w:rsidRPr="003E7BEC">
        <w:rPr>
          <w:rFonts w:eastAsia="Times New Roman"/>
          <w:lang w:val="fr-FR"/>
        </w:rPr>
        <w:t>attelage d</w:t>
      </w:r>
      <w:r>
        <w:rPr>
          <w:rFonts w:eastAsia="Times New Roman"/>
          <w:lang w:val="fr-FR"/>
        </w:rPr>
        <w:t>’</w:t>
      </w:r>
      <w:r w:rsidRPr="003E7BEC">
        <w:rPr>
          <w:rFonts w:eastAsia="Times New Roman"/>
          <w:lang w:val="fr-FR"/>
        </w:rPr>
        <w:t>origine soumis à l</w:t>
      </w:r>
      <w:r>
        <w:rPr>
          <w:rFonts w:eastAsia="Times New Roman"/>
          <w:lang w:val="fr-FR"/>
        </w:rPr>
        <w:t>’</w:t>
      </w:r>
      <w:r w:rsidRPr="003E7BEC">
        <w:rPr>
          <w:rFonts w:eastAsia="Times New Roman"/>
          <w:lang w:val="fr-FR"/>
        </w:rPr>
        <w:t>homologation par le constructeur du véhicule, approximativement en un point situé à 100 mm en avant du point R pour les sièges réglables et à 50 mm en avant du point R pour les autres types de siège, l</w:t>
      </w:r>
      <w:r>
        <w:rPr>
          <w:rFonts w:eastAsia="Times New Roman"/>
          <w:lang w:val="fr-FR"/>
        </w:rPr>
        <w:t>’</w:t>
      </w:r>
      <w:r w:rsidRPr="003E7BEC">
        <w:rPr>
          <w:rFonts w:eastAsia="Times New Roman"/>
          <w:lang w:val="fr-FR"/>
        </w:rPr>
        <w:t xml:space="preserve">emplacement du point R étant déterminé conformément au paragraphe 5.1.1.2 du Règlement </w:t>
      </w:r>
      <w:r w:rsidRPr="00581D29">
        <w:rPr>
          <w:rFonts w:eastAsia="Times New Roman"/>
          <w:lang w:val="fr-FR"/>
        </w:rPr>
        <w:t>n</w:t>
      </w:r>
      <w:r w:rsidRPr="00581D29">
        <w:rPr>
          <w:rFonts w:eastAsia="Times New Roman"/>
          <w:vertAlign w:val="superscript"/>
          <w:lang w:val="fr-FR"/>
        </w:rPr>
        <w:t>o</w:t>
      </w:r>
      <w:r>
        <w:rPr>
          <w:rFonts w:eastAsia="Times New Roman"/>
          <w:lang w:val="fr-FR"/>
        </w:rPr>
        <w:t> 14 ;</w:t>
      </w:r>
    </w:p>
    <w:p w:rsidR="00FB25EE" w:rsidRPr="003E7BEC" w:rsidRDefault="00FB25EE" w:rsidP="00FB25EE">
      <w:pPr>
        <w:pStyle w:val="SingleTxtG"/>
        <w:ind w:left="2268"/>
        <w:rPr>
          <w:rFonts w:eastAsia="Times New Roman"/>
          <w:lang w:val="fr-FR"/>
        </w:rPr>
      </w:pPr>
      <w:r>
        <w:rPr>
          <w:rFonts w:eastAsia="Times New Roman"/>
          <w:lang w:val="fr-FR"/>
        </w:rPr>
        <w:tab/>
        <w:t>ou</w:t>
      </w:r>
    </w:p>
    <w:p w:rsidR="00FB25EE" w:rsidRPr="003E7BEC" w:rsidRDefault="00FB25EE" w:rsidP="00FB25EE">
      <w:pPr>
        <w:pStyle w:val="SingleTxtG"/>
        <w:ind w:left="2268" w:hanging="1134"/>
        <w:rPr>
          <w:rFonts w:eastAsia="Times New Roman"/>
          <w:lang w:val="fr-FR"/>
        </w:rPr>
      </w:pPr>
      <w:r w:rsidRPr="003E7BEC">
        <w:rPr>
          <w:rFonts w:eastAsia="Times New Roman"/>
          <w:lang w:val="fr-FR"/>
        </w:rPr>
        <w:t>2.1.1.2</w:t>
      </w:r>
      <w:r w:rsidRPr="003E7BEC">
        <w:rPr>
          <w:rFonts w:eastAsia="Times New Roman"/>
          <w:lang w:val="fr-FR"/>
        </w:rPr>
        <w:tab/>
      </w:r>
      <w:r>
        <w:rPr>
          <w:rFonts w:eastAsia="Times New Roman"/>
          <w:lang w:val="fr-FR"/>
        </w:rPr>
        <w:t>P</w:t>
      </w:r>
      <w:r w:rsidRPr="003E7BEC">
        <w:rPr>
          <w:rFonts w:eastAsia="Times New Roman"/>
          <w:lang w:val="fr-FR"/>
        </w:rPr>
        <w:t>our les dispositifs et les pièces d</w:t>
      </w:r>
      <w:r>
        <w:rPr>
          <w:rFonts w:eastAsia="Times New Roman"/>
          <w:lang w:val="fr-FR"/>
        </w:rPr>
        <w:t>’</w:t>
      </w:r>
      <w:r w:rsidRPr="003E7BEC">
        <w:rPr>
          <w:rFonts w:eastAsia="Times New Roman"/>
          <w:lang w:val="fr-FR"/>
        </w:rPr>
        <w:t>attelage soumis à l</w:t>
      </w:r>
      <w:r>
        <w:rPr>
          <w:rFonts w:eastAsia="Times New Roman"/>
          <w:lang w:val="fr-FR"/>
        </w:rPr>
        <w:t>’</w:t>
      </w:r>
      <w:r w:rsidRPr="003E7BEC">
        <w:rPr>
          <w:rFonts w:eastAsia="Times New Roman"/>
          <w:lang w:val="fr-FR"/>
        </w:rPr>
        <w:t>homologation par un fabricant indépendant et destinés au marché de seconde monte, approximativement à la place d</w:t>
      </w:r>
      <w:r>
        <w:rPr>
          <w:rFonts w:eastAsia="Times New Roman"/>
          <w:lang w:val="fr-FR"/>
        </w:rPr>
        <w:t>’</w:t>
      </w:r>
      <w:r w:rsidRPr="003E7BEC">
        <w:rPr>
          <w:rFonts w:eastAsia="Times New Roman"/>
          <w:lang w:val="fr-FR"/>
        </w:rPr>
        <w:t xml:space="preserve">une personne assise. </w:t>
      </w:r>
    </w:p>
    <w:p w:rsidR="00FB25EE" w:rsidRPr="003E7BEC" w:rsidRDefault="00FB25EE" w:rsidP="00FB25EE">
      <w:pPr>
        <w:pStyle w:val="SingleTxtG"/>
        <w:ind w:left="2268" w:hanging="1134"/>
        <w:rPr>
          <w:rFonts w:eastAsia="Times New Roman"/>
          <w:lang w:val="fr-FR"/>
        </w:rPr>
      </w:pPr>
      <w:r w:rsidRPr="003E7BEC">
        <w:rPr>
          <w:rFonts w:eastAsia="Times New Roman"/>
          <w:lang w:val="fr-FR"/>
        </w:rPr>
        <w:t>2.1.2</w:t>
      </w:r>
      <w:r w:rsidRPr="003E7BEC">
        <w:rPr>
          <w:rFonts w:eastAsia="Times New Roman"/>
          <w:lang w:val="fr-FR"/>
        </w:rPr>
        <w:tab/>
        <w:t>En outre, pour chaque masse de 68 kg, il doit être ajouté une masse de 7 kg représentant les bagages personnels, uniformément répartie dans le compartiment à bagages du véhicule</w:t>
      </w:r>
      <w:r>
        <w:rPr>
          <w:rFonts w:eastAsia="Times New Roman"/>
          <w:lang w:val="fr-FR"/>
        </w:rPr>
        <w:t> ;</w:t>
      </w:r>
    </w:p>
    <w:p w:rsidR="00FB25EE" w:rsidRPr="003E7BEC" w:rsidRDefault="00FB25EE" w:rsidP="00FB25EE">
      <w:pPr>
        <w:pStyle w:val="SingleTxtG"/>
        <w:ind w:left="2268" w:hanging="1134"/>
        <w:rPr>
          <w:rFonts w:eastAsia="Times New Roman"/>
          <w:lang w:val="fr-FR"/>
        </w:rPr>
      </w:pPr>
      <w:r w:rsidRPr="003E7BEC">
        <w:rPr>
          <w:rFonts w:eastAsia="Times New Roman"/>
          <w:lang w:val="fr-FR"/>
        </w:rPr>
        <w:t>3.</w:t>
      </w:r>
      <w:r w:rsidRPr="003E7BEC">
        <w:rPr>
          <w:rFonts w:eastAsia="Times New Roman"/>
          <w:lang w:val="fr-FR"/>
        </w:rPr>
        <w:tab/>
        <w:t>Dans le cas des véhicules de la catégorie N</w:t>
      </w:r>
      <w:r w:rsidRPr="00581D29">
        <w:rPr>
          <w:rFonts w:eastAsia="Times New Roman"/>
          <w:vertAlign w:val="subscript"/>
          <w:lang w:val="fr-FR"/>
        </w:rPr>
        <w:t>1</w:t>
      </w:r>
      <w:r w:rsidR="007E6C9F" w:rsidRPr="007E6C9F">
        <w:rPr>
          <w:rFonts w:eastAsia="Times New Roman"/>
          <w:sz w:val="18"/>
          <w:szCs w:val="18"/>
          <w:vertAlign w:val="superscript"/>
          <w:lang w:val="fr-FR"/>
        </w:rPr>
        <w:t>1</w:t>
      </w:r>
      <w:r w:rsidRPr="003E7BEC">
        <w:rPr>
          <w:rFonts w:eastAsia="Times New Roman"/>
          <w:lang w:val="fr-FR"/>
        </w:rPr>
        <w:t>, la masse du véhicule à laquelle cett</w:t>
      </w:r>
      <w:r w:rsidR="007E6C9F">
        <w:rPr>
          <w:rFonts w:eastAsia="Times New Roman"/>
          <w:lang w:val="fr-FR"/>
        </w:rPr>
        <w:t>e hauteur doit être mesurée est</w:t>
      </w:r>
      <w:r>
        <w:rPr>
          <w:rFonts w:eastAsia="Times New Roman"/>
          <w:lang w:val="fr-FR"/>
        </w:rPr>
        <w:t> :</w:t>
      </w:r>
    </w:p>
    <w:p w:rsidR="00FB25EE" w:rsidRDefault="00FB25EE" w:rsidP="00FB25EE">
      <w:pPr>
        <w:pStyle w:val="SingleTxtG"/>
        <w:ind w:left="2268" w:hanging="1134"/>
        <w:rPr>
          <w:rFonts w:eastAsia="Times New Roman"/>
          <w:lang w:val="fr-FR"/>
        </w:rPr>
      </w:pPr>
      <w:r>
        <w:rPr>
          <w:rFonts w:eastAsia="Times New Roman"/>
          <w:lang w:val="fr-FR"/>
        </w:rPr>
        <w:t>3.1</w:t>
      </w:r>
      <w:r>
        <w:rPr>
          <w:rFonts w:eastAsia="Times New Roman"/>
          <w:lang w:val="fr-FR"/>
        </w:rPr>
        <w:tab/>
        <w:t>L</w:t>
      </w:r>
      <w:r w:rsidRPr="003E7BEC">
        <w:rPr>
          <w:rFonts w:eastAsia="Times New Roman"/>
          <w:lang w:val="fr-FR"/>
        </w:rPr>
        <w:t>a masse maximale admissible répartie entre les essieux, telle qu</w:t>
      </w:r>
      <w:r>
        <w:rPr>
          <w:rFonts w:eastAsia="Times New Roman"/>
          <w:lang w:val="fr-FR"/>
        </w:rPr>
        <w:t>’</w:t>
      </w:r>
      <w:r w:rsidRPr="003E7BEC">
        <w:rPr>
          <w:rFonts w:eastAsia="Times New Roman"/>
          <w:lang w:val="fr-FR"/>
        </w:rPr>
        <w:t>elle est déclarée par le con</w:t>
      </w:r>
      <w:r>
        <w:rPr>
          <w:rFonts w:eastAsia="Times New Roman"/>
          <w:lang w:val="fr-FR"/>
        </w:rPr>
        <w:t xml:space="preserve">structeur du véhicule tracteur </w:t>
      </w:r>
      <w:r w:rsidR="007E6C9F">
        <w:rPr>
          <w:rFonts w:eastAsia="Times New Roman"/>
          <w:lang w:val="fr-FR"/>
        </w:rPr>
        <w:t>(</w:t>
      </w:r>
      <w:r w:rsidRPr="003E7BEC">
        <w:rPr>
          <w:rFonts w:eastAsia="Times New Roman"/>
          <w:lang w:val="fr-FR"/>
        </w:rPr>
        <w:t xml:space="preserve">voir </w:t>
      </w:r>
      <w:r w:rsidR="00A75AA6">
        <w:rPr>
          <w:rFonts w:eastAsia="Times New Roman"/>
          <w:lang w:val="fr-FR"/>
        </w:rPr>
        <w:t xml:space="preserve">le </w:t>
      </w:r>
      <w:r w:rsidRPr="003E7BEC">
        <w:rPr>
          <w:rFonts w:eastAsia="Times New Roman"/>
          <w:lang w:val="fr-FR"/>
        </w:rPr>
        <w:t xml:space="preserve">point 6 </w:t>
      </w:r>
      <w:r>
        <w:rPr>
          <w:rFonts w:eastAsia="Times New Roman"/>
          <w:lang w:val="fr-FR"/>
        </w:rPr>
        <w:t>de la fiche de communication (</w:t>
      </w:r>
      <w:r w:rsidRPr="003E7BEC">
        <w:rPr>
          <w:rFonts w:eastAsia="Times New Roman"/>
          <w:lang w:val="fr-FR"/>
        </w:rPr>
        <w:t>annexe 2)</w:t>
      </w:r>
      <w:r w:rsidR="007E6C9F">
        <w:rPr>
          <w:rFonts w:eastAsia="Times New Roman"/>
          <w:lang w:val="fr-FR"/>
        </w:rPr>
        <w:t>)</w:t>
      </w:r>
      <w:r w:rsidRPr="003E7BEC">
        <w:rPr>
          <w:rFonts w:eastAsia="Times New Roman"/>
          <w:lang w:val="fr-FR"/>
        </w:rPr>
        <w:t>.</w:t>
      </w:r>
    </w:p>
    <w:p w:rsidR="00FB25EE" w:rsidRPr="00FB25EE" w:rsidRDefault="00FB25EE" w:rsidP="00FB25EE">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FB25EE" w:rsidRPr="00FB25EE" w:rsidSect="009E6DD1">
      <w:headerReference w:type="even" r:id="rId94"/>
      <w:footnotePr>
        <w:numRestart w:val="eachSect"/>
      </w:footnotePr>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58B" w:rsidRDefault="00EF658B"/>
  </w:endnote>
  <w:endnote w:type="continuationSeparator" w:id="0">
    <w:p w:rsidR="00EF658B" w:rsidRDefault="00EF658B">
      <w:pPr>
        <w:pStyle w:val="Footer"/>
      </w:pPr>
    </w:p>
  </w:endnote>
  <w:endnote w:type="continuationNotice" w:id="1">
    <w:p w:rsidR="00EF658B" w:rsidRPr="00C451B9" w:rsidRDefault="00EF658B"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844" w:rsidRPr="002A1BCE" w:rsidRDefault="00007844" w:rsidP="00007844">
    <w:pPr>
      <w:pStyle w:val="Footer"/>
      <w:tabs>
        <w:tab w:val="right" w:pos="9638"/>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2A1BCE" w:rsidRDefault="00EF658B" w:rsidP="00772839">
    <w:pPr>
      <w:pStyle w:val="Footer"/>
      <w:tabs>
        <w:tab w:val="right" w:pos="9638"/>
      </w:tabs>
      <w:rPr>
        <w:b/>
        <w:sz w:val="18"/>
      </w:rPr>
    </w:pPr>
    <w:r>
      <w:t>GE.15-19635</w:t>
    </w:r>
    <w:r>
      <w:tab/>
    </w:r>
    <w:r w:rsidRPr="002A1BCE">
      <w:rPr>
        <w:b/>
        <w:sz w:val="18"/>
      </w:rPr>
      <w:fldChar w:fldCharType="begin"/>
    </w:r>
    <w:r w:rsidRPr="002A1BCE">
      <w:rPr>
        <w:b/>
        <w:sz w:val="18"/>
      </w:rPr>
      <w:instrText xml:space="preserve"> PAGE  \* MERGEFORMAT </w:instrText>
    </w:r>
    <w:r w:rsidRPr="002A1BCE">
      <w:rPr>
        <w:b/>
        <w:sz w:val="18"/>
      </w:rPr>
      <w:fldChar w:fldCharType="separate"/>
    </w:r>
    <w:r w:rsidR="005059B0">
      <w:rPr>
        <w:b/>
        <w:noProof/>
        <w:sz w:val="18"/>
      </w:rPr>
      <w:t>3</w:t>
    </w:r>
    <w:r w:rsidRPr="002A1BC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29791D" w:rsidRDefault="00EF658B" w:rsidP="00E97E2C">
    <w:pPr>
      <w:ind w:left="1134" w:right="1134"/>
      <w:jc w:val="center"/>
    </w:pPr>
    <w:r>
      <w:rPr>
        <w:noProof/>
        <w:lang w:val="en-US"/>
      </w:rPr>
      <w:drawing>
        <wp:anchor distT="0" distB="0" distL="114300" distR="114300" simplePos="0" relativeHeight="251657728" behindDoc="0" locked="0" layoutInCell="1" allowOverlap="1" wp14:anchorId="789CF6E0" wp14:editId="38B7F51F">
          <wp:simplePos x="0" y="0"/>
          <wp:positionH relativeFrom="margin">
            <wp:posOffset>4319905</wp:posOffset>
          </wp:positionH>
          <wp:positionV relativeFrom="margin">
            <wp:posOffset>8279765</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_______________</w:t>
    </w:r>
  </w:p>
  <w:p w:rsidR="00EF658B" w:rsidRDefault="00EF658B" w:rsidP="00E97E2C">
    <w:pPr>
      <w:jc w:val="center"/>
      <w:rPr>
        <w:b/>
        <w:bCs/>
        <w:sz w:val="22"/>
      </w:rPr>
    </w:pPr>
    <w:r>
      <w:rPr>
        <w:noProof/>
        <w:lang w:val="en-US"/>
      </w:rPr>
      <w:drawing>
        <wp:inline distT="0" distB="0" distL="0" distR="0" wp14:anchorId="044388F2" wp14:editId="2DE967DC">
          <wp:extent cx="914400" cy="769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69620"/>
                  </a:xfrm>
                  <a:prstGeom prst="rect">
                    <a:avLst/>
                  </a:prstGeom>
                  <a:noFill/>
                  <a:ln>
                    <a:noFill/>
                  </a:ln>
                </pic:spPr>
              </pic:pic>
            </a:graphicData>
          </a:graphic>
        </wp:inline>
      </w:drawing>
    </w:r>
  </w:p>
  <w:p w:rsidR="00EF658B" w:rsidRPr="0029791D" w:rsidRDefault="00EF658B" w:rsidP="00E97E2C">
    <w:pPr>
      <w:jc w:val="center"/>
      <w:rPr>
        <w:sz w:val="24"/>
        <w:szCs w:val="24"/>
      </w:rPr>
    </w:pPr>
    <w:r w:rsidRPr="0029791D">
      <w:rPr>
        <w:b/>
        <w:bCs/>
        <w:sz w:val="24"/>
        <w:szCs w:val="24"/>
      </w:rPr>
      <w:t>Nations Unies</w:t>
    </w:r>
  </w:p>
  <w:p w:rsidR="00EF658B" w:rsidRPr="0029791D" w:rsidRDefault="00EF658B" w:rsidP="00E97E2C">
    <w:pPr>
      <w:pStyle w:val="FootnoteText"/>
      <w:tabs>
        <w:tab w:val="clear" w:pos="1021"/>
        <w:tab w:val="right" w:pos="2155"/>
      </w:tabs>
      <w:spacing w:after="80" w:line="240" w:lineRule="atLeast"/>
      <w:ind w:left="680" w:right="0" w:firstLine="0"/>
      <w:rPr>
        <w:u w:val="single"/>
      </w:rPr>
    </w:pPr>
    <w:r>
      <w:rPr>
        <w:u w:val="single"/>
      </w:rPr>
      <w:tab/>
    </w:r>
  </w:p>
  <w:p w:rsidR="00EF658B" w:rsidRDefault="00EF658B" w:rsidP="00E97E2C">
    <w:pPr>
      <w:pStyle w:val="FootnoteText"/>
      <w:spacing w:after="240"/>
    </w:pPr>
    <w:r>
      <w:tab/>
    </w:r>
    <w:r w:rsidRPr="0029791D">
      <w:rPr>
        <w:rStyle w:val="FootnoteReference"/>
        <w:sz w:val="20"/>
        <w:vertAlign w:val="baseline"/>
      </w:rPr>
      <w:t>*</w:t>
    </w:r>
    <w:r>
      <w:rPr>
        <w:sz w:val="20"/>
      </w:rPr>
      <w:tab/>
    </w:r>
    <w:r w:rsidRPr="007817A7">
      <w:t>Ancien titre de l</w:t>
    </w:r>
    <w:r>
      <w:t>’</w:t>
    </w:r>
    <w:r w:rsidRPr="007817A7">
      <w:t>Accor</w:t>
    </w:r>
    <w:r>
      <w:t>d :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EF658B" w:rsidRPr="002A1BCE" w:rsidRDefault="00EF658B" w:rsidP="002A1BCE">
    <w:pPr>
      <w:pStyle w:val="Footer"/>
      <w:spacing w:before="120"/>
      <w:rPr>
        <w:sz w:val="20"/>
      </w:rPr>
    </w:pPr>
    <w:r>
      <w:rPr>
        <w:sz w:val="20"/>
      </w:rPr>
      <w:t>GE.15-19635  (F)    190716    210716</w:t>
    </w:r>
    <w:r>
      <w:rPr>
        <w:sz w:val="20"/>
      </w:rPr>
      <w:br/>
    </w:r>
    <w:r w:rsidRPr="002A1BCE">
      <w:rPr>
        <w:rFonts w:ascii="C39T30Lfz" w:hAnsi="C39T30Lfz"/>
        <w:sz w:val="56"/>
      </w:rPr>
      <w:t></w:t>
    </w:r>
    <w:r w:rsidRPr="002A1BCE">
      <w:rPr>
        <w:rFonts w:ascii="C39T30Lfz" w:hAnsi="C39T30Lfz"/>
        <w:sz w:val="56"/>
      </w:rPr>
      <w:t></w:t>
    </w:r>
    <w:r w:rsidRPr="002A1BCE">
      <w:rPr>
        <w:rFonts w:ascii="C39T30Lfz" w:hAnsi="C39T30Lfz"/>
        <w:sz w:val="56"/>
      </w:rPr>
      <w:t></w:t>
    </w:r>
    <w:r w:rsidRPr="002A1BCE">
      <w:rPr>
        <w:rFonts w:ascii="C39T30Lfz" w:hAnsi="C39T30Lfz"/>
        <w:sz w:val="56"/>
      </w:rPr>
      <w:t></w:t>
    </w:r>
    <w:r w:rsidRPr="002A1BCE">
      <w:rPr>
        <w:rFonts w:ascii="C39T30Lfz" w:hAnsi="C39T30Lfz"/>
        <w:sz w:val="56"/>
      </w:rPr>
      <w:t></w:t>
    </w:r>
    <w:r w:rsidRPr="002A1BCE">
      <w:rPr>
        <w:rFonts w:ascii="C39T30Lfz" w:hAnsi="C39T30Lfz"/>
        <w:sz w:val="56"/>
      </w:rPr>
      <w:t></w:t>
    </w:r>
    <w:r w:rsidRPr="002A1BCE">
      <w:rPr>
        <w:rFonts w:ascii="C39T30Lfz" w:hAnsi="C39T30Lfz"/>
        <w:sz w:val="56"/>
      </w:rPr>
      <w:t></w:t>
    </w:r>
    <w:r w:rsidRPr="002A1BCE">
      <w:rPr>
        <w:rFonts w:ascii="C39T30Lfz" w:hAnsi="C39T30Lfz"/>
        <w:sz w:val="56"/>
      </w:rPr>
      <w:t></w:t>
    </w:r>
    <w:r w:rsidRPr="002A1BCE">
      <w:rPr>
        <w:rFonts w:ascii="C39T30Lfz" w:hAnsi="C39T30Lfz"/>
        <w:sz w:val="56"/>
      </w:rPr>
      <w:t></w:t>
    </w:r>
    <w:r>
      <w:rPr>
        <w:noProof/>
        <w:sz w:val="20"/>
        <w:lang w:val="en-US"/>
      </w:rPr>
      <w:drawing>
        <wp:anchor distT="0" distB="0" distL="114300" distR="114300" simplePos="0" relativeHeight="251658752" behindDoc="0" locked="0" layoutInCell="1" allowOverlap="1" wp14:anchorId="6E422262" wp14:editId="7A2E0408">
          <wp:simplePos x="0" y="0"/>
          <wp:positionH relativeFrom="margin">
            <wp:posOffset>5489575</wp:posOffset>
          </wp:positionH>
          <wp:positionV relativeFrom="margin">
            <wp:posOffset>8027670</wp:posOffset>
          </wp:positionV>
          <wp:extent cx="607060" cy="607060"/>
          <wp:effectExtent l="0" t="0" r="2540" b="2540"/>
          <wp:wrapNone/>
          <wp:docPr id="4" name="Image 4" descr="http://undocs.org/m2/QRCode2.ashx?DS=E/ECE/324/Rev.1/Add.54/Rev.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docs.org/m2/QRCode2.ashx?DS=E/ECE/324/Rev.1/Add.54/Rev.2&amp;Size=2&amp;Lang=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52F" w:rsidRPr="002A1BCE" w:rsidRDefault="00B1452F" w:rsidP="00007844">
    <w:pPr>
      <w:pStyle w:val="Footer"/>
      <w:tabs>
        <w:tab w:val="right" w:pos="9638"/>
      </w:tabs>
      <w:rPr>
        <w:sz w:val="20"/>
      </w:rPr>
    </w:pPr>
    <w:r w:rsidRPr="002A1BCE">
      <w:rPr>
        <w:b/>
        <w:sz w:val="18"/>
      </w:rPr>
      <w:fldChar w:fldCharType="begin"/>
    </w:r>
    <w:r w:rsidRPr="002A1BCE">
      <w:rPr>
        <w:b/>
        <w:sz w:val="18"/>
      </w:rPr>
      <w:instrText xml:space="preserve"> PAGE  \* MERGEFORMAT </w:instrText>
    </w:r>
    <w:r w:rsidRPr="002A1BCE">
      <w:rPr>
        <w:b/>
        <w:sz w:val="18"/>
      </w:rPr>
      <w:fldChar w:fldCharType="separate"/>
    </w:r>
    <w:r w:rsidR="005059B0">
      <w:rPr>
        <w:b/>
        <w:noProof/>
        <w:sz w:val="18"/>
      </w:rPr>
      <w:t>20</w:t>
    </w:r>
    <w:r w:rsidRPr="002A1BCE">
      <w:rPr>
        <w:b/>
        <w:sz w:val="18"/>
      </w:rPr>
      <w:fldChar w:fldCharType="end"/>
    </w:r>
    <w:r>
      <w:rPr>
        <w:b/>
        <w:sz w:val="18"/>
      </w:rPr>
      <w:tab/>
    </w:r>
    <w:r>
      <w:t>GE.15-19635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4F" w:rsidRPr="002A1BCE" w:rsidRDefault="00960E4F" w:rsidP="00960E4F">
    <w:pPr>
      <w:pStyle w:val="Footer"/>
      <w:tabs>
        <w:tab w:val="right" w:pos="9638"/>
      </w:tabs>
      <w:rPr>
        <w:sz w:val="20"/>
      </w:rPr>
    </w:pPr>
    <w:r w:rsidRPr="002A1BCE">
      <w:rPr>
        <w:b/>
        <w:sz w:val="18"/>
      </w:rPr>
      <w:fldChar w:fldCharType="begin"/>
    </w:r>
    <w:r w:rsidRPr="002A1BCE">
      <w:rPr>
        <w:b/>
        <w:sz w:val="18"/>
      </w:rPr>
      <w:instrText xml:space="preserve"> PAGE  \* MERGEFORMAT </w:instrText>
    </w:r>
    <w:r w:rsidRPr="002A1BCE">
      <w:rPr>
        <w:b/>
        <w:sz w:val="18"/>
      </w:rPr>
      <w:fldChar w:fldCharType="separate"/>
    </w:r>
    <w:r w:rsidR="005059B0">
      <w:rPr>
        <w:b/>
        <w:noProof/>
        <w:sz w:val="18"/>
      </w:rPr>
      <w:t>4</w:t>
    </w:r>
    <w:r w:rsidRPr="002A1BCE">
      <w:rPr>
        <w:b/>
        <w:sz w:val="18"/>
      </w:rPr>
      <w:fldChar w:fldCharType="end"/>
    </w:r>
    <w:r>
      <w:rPr>
        <w:b/>
        <w:sz w:val="18"/>
      </w:rPr>
      <w:tab/>
    </w:r>
    <w:r>
      <w:t>GE.15-19635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58B" w:rsidRPr="00D27D5E" w:rsidRDefault="00EF658B" w:rsidP="00D27D5E">
      <w:pPr>
        <w:tabs>
          <w:tab w:val="right" w:pos="2155"/>
        </w:tabs>
        <w:spacing w:after="80"/>
        <w:ind w:left="680"/>
        <w:rPr>
          <w:u w:val="single"/>
        </w:rPr>
      </w:pPr>
      <w:r>
        <w:rPr>
          <w:u w:val="single"/>
        </w:rPr>
        <w:tab/>
      </w:r>
    </w:p>
  </w:footnote>
  <w:footnote w:type="continuationSeparator" w:id="0">
    <w:p w:rsidR="00EF658B" w:rsidRPr="00D171D4" w:rsidRDefault="00EF658B" w:rsidP="00D171D4">
      <w:pPr>
        <w:tabs>
          <w:tab w:val="right" w:pos="2155"/>
        </w:tabs>
        <w:spacing w:after="80"/>
        <w:ind w:left="680"/>
        <w:rPr>
          <w:u w:val="single"/>
        </w:rPr>
      </w:pPr>
      <w:r w:rsidRPr="00D171D4">
        <w:rPr>
          <w:u w:val="single"/>
        </w:rPr>
        <w:tab/>
      </w:r>
    </w:p>
  </w:footnote>
  <w:footnote w:type="continuationNotice" w:id="1">
    <w:p w:rsidR="00EF658B" w:rsidRPr="00C451B9" w:rsidRDefault="00EF658B" w:rsidP="00C451B9">
      <w:pPr>
        <w:spacing w:line="240" w:lineRule="auto"/>
        <w:rPr>
          <w:sz w:val="2"/>
          <w:szCs w:val="2"/>
        </w:rPr>
      </w:pPr>
    </w:p>
  </w:footnote>
  <w:footnote w:id="2">
    <w:p w:rsidR="00EF658B" w:rsidRPr="00BC5B47" w:rsidRDefault="00EF658B" w:rsidP="00F07247">
      <w:pPr>
        <w:pStyle w:val="FootnoteText"/>
      </w:pPr>
      <w:r>
        <w:tab/>
      </w:r>
      <w:r w:rsidRPr="00FA33C5">
        <w:rPr>
          <w:rStyle w:val="FootnoteReference"/>
        </w:rPr>
        <w:footnoteRef/>
      </w:r>
      <w:r>
        <w:tab/>
      </w:r>
      <w:r w:rsidRPr="00BC5B47">
        <w:t>Au sens de la Convention sur la circulation routière (Vienne, 1968), art. 1, al. t) et u).</w:t>
      </w:r>
    </w:p>
  </w:footnote>
  <w:footnote w:id="3">
    <w:p w:rsidR="00EF658B" w:rsidRPr="00BC5B47" w:rsidRDefault="00EF658B" w:rsidP="00F07247">
      <w:pPr>
        <w:pStyle w:val="FootnoteText"/>
      </w:pPr>
      <w:r>
        <w:tab/>
      </w:r>
      <w:r w:rsidRPr="00FA33C5">
        <w:rPr>
          <w:rStyle w:val="FootnoteReference"/>
        </w:rPr>
        <w:footnoteRef/>
      </w:r>
      <w:r>
        <w:tab/>
      </w:r>
      <w:r w:rsidRPr="00BC5B47">
        <w:t>Les masses T et R et la masse maximale techniquement admissible peuvent être supérieures à la masse maximale autorisée par la législation nationale.</w:t>
      </w:r>
    </w:p>
  </w:footnote>
  <w:footnote w:id="4">
    <w:p w:rsidR="00EF658B" w:rsidRPr="00686F13" w:rsidRDefault="00EF658B" w:rsidP="00F07247">
      <w:pPr>
        <w:pStyle w:val="FootnoteText"/>
      </w:pPr>
      <w:r>
        <w:tab/>
      </w:r>
      <w:r w:rsidRPr="00FA33C5">
        <w:rPr>
          <w:rStyle w:val="FootnoteReference"/>
        </w:rPr>
        <w:footnoteRef/>
      </w:r>
      <w:r>
        <w:tab/>
      </w:r>
      <w:r w:rsidRPr="00686F13">
        <w:t>Telles que définies dans la Résolution d’ensemble sur la construction des véhicules (R.E.3), document ECE/TRANS/WP.29/78/Rev.3, par</w:t>
      </w:r>
      <w:r>
        <w:t xml:space="preserve">. 2, </w:t>
      </w:r>
      <w:r w:rsidRPr="00686F13">
        <w:t>www.unece.org/trans/main/wp29/wp29wgs/wp29gen/</w:t>
      </w:r>
      <w:r>
        <w:t xml:space="preserve"> </w:t>
      </w:r>
      <w:r w:rsidRPr="00686F13">
        <w:t>wp29resolutions.html.</w:t>
      </w:r>
    </w:p>
  </w:footnote>
  <w:footnote w:id="5">
    <w:p w:rsidR="00EF658B" w:rsidRPr="00A74763" w:rsidRDefault="00EF658B" w:rsidP="00A74763">
      <w:pPr>
        <w:pStyle w:val="FootnoteText"/>
      </w:pPr>
      <w:r>
        <w:tab/>
      </w:r>
      <w:r w:rsidRPr="00FA33C5">
        <w:rPr>
          <w:rStyle w:val="FootnoteReference"/>
        </w:rPr>
        <w:footnoteRef/>
      </w:r>
      <w:r>
        <w:tab/>
      </w:r>
      <w:r w:rsidRPr="00BC5B47">
        <w:t>La masse techniquement admissible peut être supérieure à la masse maximale autorisée par la législation nationale.</w:t>
      </w:r>
    </w:p>
  </w:footnote>
  <w:footnote w:id="6">
    <w:p w:rsidR="00EF658B" w:rsidRPr="00582097" w:rsidRDefault="00EF658B" w:rsidP="00582097">
      <w:pPr>
        <w:pStyle w:val="FootnoteText"/>
      </w:pPr>
      <w:r>
        <w:tab/>
      </w:r>
      <w:r w:rsidRPr="00FA33C5">
        <w:rPr>
          <w:rStyle w:val="FootnoteReference"/>
        </w:rPr>
        <w:footnoteRef/>
      </w:r>
      <w:r>
        <w:tab/>
      </w:r>
      <w:r w:rsidRPr="00613A40">
        <w:t>Les numéros distinctifs des Parties contractantes à l’Accord de 1958 sont indiqués à l’annexe 3 de la Résolution d’ensemble sur la construction des véhicules (R.E.3), document ECE/TRANS/WP.29/ 78/Rev.</w:t>
      </w:r>
      <w:r>
        <w:t xml:space="preserve">3, </w:t>
      </w:r>
      <w:hyperlink r:id="rId1" w:history="1">
        <w:r w:rsidRPr="00E17491">
          <w:rPr>
            <w:rFonts w:eastAsia="Calibri"/>
          </w:rPr>
          <w:t>www.unece.org/trans/main/wp29/wp29wgs/wp29gen/wp29resolutions.html</w:t>
        </w:r>
      </w:hyperlink>
      <w:r w:rsidRPr="00613A40">
        <w:t>.</w:t>
      </w:r>
    </w:p>
  </w:footnote>
  <w:footnote w:id="7">
    <w:p w:rsidR="00EF658B" w:rsidRPr="00524B4C" w:rsidRDefault="00EF658B" w:rsidP="00F07247">
      <w:pPr>
        <w:pStyle w:val="FootnoteText"/>
        <w:rPr>
          <w:b/>
          <w:i/>
          <w:u w:val="single"/>
          <w:lang w:val="fr-FR"/>
        </w:rPr>
      </w:pPr>
      <w:r>
        <w:tab/>
      </w:r>
      <w:r w:rsidRPr="00FA33C5">
        <w:rPr>
          <w:rStyle w:val="FootnoteReference"/>
        </w:rPr>
        <w:footnoteRef/>
      </w:r>
      <w:r>
        <w:tab/>
      </w:r>
      <w:r>
        <w:rPr>
          <w:i/>
        </w:rPr>
        <w:t>Note du secrétariat</w:t>
      </w:r>
      <w:r w:rsidRPr="003C4DF7">
        <w:t> :</w:t>
      </w:r>
      <w:r>
        <w:t xml:space="preserve"> En 2015, les pays suivants étaient également membres de l’Union européenne : Bulgarie, Croatie, Estonie, Hongrie, Lettonie, Lituanie, Malte, Pologne, République de Chypre, République tchèque, Roumanie, Slovaquie et Slovénie</w:t>
      </w:r>
      <w:r w:rsidRPr="004075D9">
        <w:t>.</w:t>
      </w:r>
      <w:r>
        <w:t xml:space="preserve"> </w:t>
      </w:r>
    </w:p>
  </w:footnote>
  <w:footnote w:id="8">
    <w:p w:rsidR="00EF658B" w:rsidRDefault="00EF658B">
      <w:pPr>
        <w:pStyle w:val="FootnoteText"/>
      </w:pPr>
      <w:r>
        <w:tab/>
      </w:r>
      <w:r>
        <w:rPr>
          <w:rStyle w:val="FootnoteReference"/>
        </w:rPr>
        <w:footnoteRef/>
      </w:r>
      <w:r>
        <w:tab/>
      </w:r>
      <w:r w:rsidRPr="003E7BEC">
        <w:rPr>
          <w:rFonts w:eastAsia="Times New Roman"/>
          <w:lang w:val="fr-FR"/>
        </w:rPr>
        <w:t>Numéro distinctif du pays qui a délivré/étendu/refusé/retiré l</w:t>
      </w:r>
      <w:r>
        <w:rPr>
          <w:rFonts w:eastAsia="Times New Roman"/>
          <w:lang w:val="fr-FR"/>
        </w:rPr>
        <w:t>’</w:t>
      </w:r>
      <w:r w:rsidRPr="003E7BEC">
        <w:rPr>
          <w:rFonts w:eastAsia="Times New Roman"/>
          <w:lang w:val="fr-FR"/>
        </w:rPr>
        <w:t>homologation (voir les dispositions du Règlement relatives à la procédure d</w:t>
      </w:r>
      <w:r>
        <w:rPr>
          <w:rFonts w:eastAsia="Times New Roman"/>
          <w:lang w:val="fr-FR"/>
        </w:rPr>
        <w:t>’</w:t>
      </w:r>
      <w:r w:rsidRPr="003E7BEC">
        <w:rPr>
          <w:rFonts w:eastAsia="Times New Roman"/>
          <w:lang w:val="fr-FR"/>
        </w:rPr>
        <w:t>homologation).</w:t>
      </w:r>
    </w:p>
  </w:footnote>
  <w:footnote w:id="9">
    <w:p w:rsidR="00EF658B" w:rsidRDefault="00EF658B" w:rsidP="00997A8E">
      <w:pPr>
        <w:pStyle w:val="FootnoteText"/>
      </w:pPr>
      <w:r>
        <w:tab/>
      </w:r>
      <w:r>
        <w:rPr>
          <w:rStyle w:val="FootnoteReference"/>
        </w:rPr>
        <w:footnoteRef/>
      </w:r>
      <w:r>
        <w:tab/>
      </w:r>
      <w:r w:rsidRPr="005A48EA">
        <w:rPr>
          <w:lang w:val="fr-FR"/>
        </w:rPr>
        <w:t>Biffer les mentions inutiles.</w:t>
      </w:r>
    </w:p>
  </w:footnote>
  <w:footnote w:id="10">
    <w:p w:rsidR="00EF658B" w:rsidRPr="004F2775" w:rsidRDefault="00EF658B" w:rsidP="009A6D68">
      <w:pPr>
        <w:pStyle w:val="FootnoteText"/>
        <w:rPr>
          <w:lang w:val="fr-FR"/>
        </w:rPr>
      </w:pPr>
      <w:r>
        <w:tab/>
      </w:r>
      <w:r w:rsidRPr="00FA33C5">
        <w:rPr>
          <w:rStyle w:val="FootnoteReference"/>
        </w:rPr>
        <w:footnoteRef/>
      </w:r>
      <w:r>
        <w:tab/>
      </w:r>
      <w:r w:rsidRPr="004F2775">
        <w:t>Telle</w:t>
      </w:r>
      <w:r>
        <w:t xml:space="preserve"> que définie </w:t>
      </w:r>
      <w:r w:rsidRPr="004F2775">
        <w:t>dans la Résolution d’ensemble sur la construction des véhicules (R.E.3), document ECE/TRANS/WP.29/78/Rev.3, par. 2, www.unece.org/trans/main/wp29/wp29wgs/wp29gen/</w:t>
      </w:r>
      <w:r>
        <w:t xml:space="preserve"> </w:t>
      </w:r>
      <w:r w:rsidRPr="004F2775">
        <w:t>wp29resolutions.html</w:t>
      </w:r>
      <w:r>
        <w:t>.</w:t>
      </w:r>
    </w:p>
  </w:footnote>
  <w:footnote w:id="11">
    <w:p w:rsidR="00EF658B" w:rsidRDefault="00EF658B" w:rsidP="00555336">
      <w:pPr>
        <w:pStyle w:val="FootnoteText"/>
      </w:pPr>
      <w:r>
        <w:tab/>
      </w:r>
      <w:r>
        <w:rPr>
          <w:rStyle w:val="FootnoteReference"/>
        </w:rPr>
        <w:footnoteRef/>
      </w:r>
      <w:r>
        <w:tab/>
      </w:r>
      <w:r w:rsidRPr="003E7BEC">
        <w:rPr>
          <w:rFonts w:eastAsia="Times New Roman"/>
          <w:lang w:val="fr-FR"/>
        </w:rPr>
        <w:t>Numéro distinctif du pays qui a délivré/étendu/refusé/retiré l</w:t>
      </w:r>
      <w:r>
        <w:rPr>
          <w:rFonts w:eastAsia="Times New Roman"/>
          <w:lang w:val="fr-FR"/>
        </w:rPr>
        <w:t>’</w:t>
      </w:r>
      <w:r w:rsidRPr="003E7BEC">
        <w:rPr>
          <w:rFonts w:eastAsia="Times New Roman"/>
          <w:lang w:val="fr-FR"/>
        </w:rPr>
        <w:t>homologation (voir les dispositions du Règlement relatives à la procédure d</w:t>
      </w:r>
      <w:r>
        <w:rPr>
          <w:rFonts w:eastAsia="Times New Roman"/>
          <w:lang w:val="fr-FR"/>
        </w:rPr>
        <w:t>’</w:t>
      </w:r>
      <w:r w:rsidRPr="003E7BEC">
        <w:rPr>
          <w:rFonts w:eastAsia="Times New Roman"/>
          <w:lang w:val="fr-FR"/>
        </w:rPr>
        <w:t>homologation).</w:t>
      </w:r>
    </w:p>
  </w:footnote>
  <w:footnote w:id="12">
    <w:p w:rsidR="00EF658B" w:rsidRDefault="00EF658B" w:rsidP="00555336">
      <w:pPr>
        <w:pStyle w:val="FootnoteText"/>
      </w:pPr>
      <w:r>
        <w:tab/>
      </w:r>
      <w:r>
        <w:rPr>
          <w:rStyle w:val="FootnoteReference"/>
        </w:rPr>
        <w:footnoteRef/>
      </w:r>
      <w:r>
        <w:tab/>
      </w:r>
      <w:r w:rsidRPr="005A48EA">
        <w:rPr>
          <w:lang w:val="fr-FR"/>
        </w:rPr>
        <w:t>Biffer les mentions inutiles.</w:t>
      </w:r>
    </w:p>
  </w:footnote>
  <w:footnote w:id="13">
    <w:p w:rsidR="00EF658B" w:rsidRPr="00A21F39" w:rsidRDefault="00EF658B" w:rsidP="00061738">
      <w:pPr>
        <w:pStyle w:val="FootnoteText"/>
        <w:rPr>
          <w:lang w:val="fr-FR"/>
        </w:rPr>
      </w:pPr>
      <w:r>
        <w:tab/>
      </w:r>
      <w:r w:rsidRPr="00FA33C5">
        <w:rPr>
          <w:rStyle w:val="FootnoteReference"/>
        </w:rPr>
        <w:footnoteRef/>
      </w:r>
      <w:r>
        <w:tab/>
      </w:r>
      <w:r w:rsidRPr="00A21F39">
        <w:t>Telles que définies dans la Résolution d’ensemble sur la construction des véhicules (R.E.3), document ECE/TRANS/WP.29/78/Rev.3, par. 2, www.unece.org/trans/main/wp29/wp29wgs/wp29gen/</w:t>
      </w:r>
      <w:r>
        <w:t xml:space="preserve"> </w:t>
      </w:r>
      <w:r w:rsidRPr="00A21F39">
        <w:t>wp29resolutions.html</w:t>
      </w:r>
      <w:r>
        <w:t>.</w:t>
      </w:r>
    </w:p>
  </w:footnote>
  <w:footnote w:id="14">
    <w:p w:rsidR="00EF658B" w:rsidRDefault="00EF658B">
      <w:pPr>
        <w:pStyle w:val="FootnoteText"/>
      </w:pPr>
      <w:r>
        <w:tab/>
      </w:r>
      <w:r>
        <w:rPr>
          <w:rStyle w:val="FootnoteReference"/>
        </w:rPr>
        <w:footnoteRef/>
      </w:r>
      <w:r>
        <w:tab/>
      </w:r>
      <w:r w:rsidRPr="008842B3">
        <w:t>Telles que définies dans la Résolution d’ensemble sur la construction des véhicules (R.E.3), document ECE/TRANS/WP.29/78/Rev.3, par. 2, www.unece.org/trans/main/wp29/wp29wgs/wp29gen/</w:t>
      </w:r>
      <w:r>
        <w:t xml:space="preserve"> </w:t>
      </w:r>
      <w:r w:rsidRPr="008842B3">
        <w:t>wp29resolutions.html</w:t>
      </w:r>
      <w:r w:rsidRPr="00BC5B47">
        <w:t>.</w:t>
      </w:r>
    </w:p>
  </w:footnote>
  <w:footnote w:id="15">
    <w:p w:rsidR="00EF658B" w:rsidRDefault="00EF658B">
      <w:pPr>
        <w:pStyle w:val="FootnoteText"/>
      </w:pPr>
      <w:r>
        <w:tab/>
      </w:r>
      <w:r>
        <w:rPr>
          <w:rStyle w:val="FootnoteReference"/>
        </w:rPr>
        <w:footnoteRef/>
      </w:r>
      <w:r>
        <w:tab/>
      </w:r>
      <w:r w:rsidRPr="0019630D">
        <w:t>Telle</w:t>
      </w:r>
      <w:r>
        <w:t xml:space="preserve"> que définie</w:t>
      </w:r>
      <w:r w:rsidRPr="0019630D">
        <w:t xml:space="preserve"> dans la Résolution d’ensemble sur la construction des véhicules (R.E.3), document ECE/TRANS/WP.29/78/Rev.3, par. 2, www.unece.org/trans/main/wp29/wp29wgs/wp29gen/</w:t>
      </w:r>
      <w:r>
        <w:t xml:space="preserve"> </w:t>
      </w:r>
      <w:r w:rsidRPr="0019630D">
        <w:t>wp29resolutions.html</w:t>
      </w:r>
      <w:r w:rsidRPr="00BC5B47">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18A" w:rsidRPr="009566C0" w:rsidRDefault="0069418A" w:rsidP="009566C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72839" w:rsidRDefault="00EF658B" w:rsidP="0090005B">
    <w:pPr>
      <w:pStyle w:val="Header"/>
    </w:pPr>
    <w:r>
      <w:t>E/ECE/324/Rev.1/Add.54/Rev.2</w:t>
    </w:r>
    <w:r>
      <w:br/>
      <w:t>E/ECE/TRANS/505/Rev.1/Add.54/Rev.2</w:t>
    </w:r>
    <w:r>
      <w:br/>
      <w:t>Annexe 3</w:t>
    </w:r>
  </w:p>
  <w:p w:rsidR="00EF658B" w:rsidRPr="002A1BCE" w:rsidRDefault="00EF658B" w:rsidP="00772839">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E6C9F" w:rsidRDefault="00EF658B" w:rsidP="007E6C9F">
    <w:pPr>
      <w:pStyle w:val="Header"/>
      <w:jc w:val="right"/>
    </w:pPr>
    <w:r>
      <w:t>E/ECE/324/Rev.1/Add.54/Rev.2</w:t>
    </w:r>
    <w:r>
      <w:br/>
      <w:t>E/ECE/TRANS/505/Rev.1/Add.54/Rev.2</w:t>
    </w:r>
    <w:r>
      <w:br/>
      <w:t>Annexe 4</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72839" w:rsidRDefault="00EF658B" w:rsidP="0090005B">
    <w:pPr>
      <w:pStyle w:val="Header"/>
    </w:pPr>
    <w:r>
      <w:t>E/ECE/324/Rev.1/Add.54/Rev.2</w:t>
    </w:r>
    <w:r>
      <w:br/>
      <w:t>E/ECE/TRANS/505/Rev.1/Add.54/Rev.2</w:t>
    </w:r>
    <w:r>
      <w:br/>
      <w:t>Annexe 5</w:t>
    </w:r>
  </w:p>
  <w:p w:rsidR="00EF658B" w:rsidRPr="002A1BCE" w:rsidRDefault="00EF658B" w:rsidP="00772839">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E6C9F" w:rsidRDefault="00EF658B" w:rsidP="007E6C9F">
    <w:pPr>
      <w:pStyle w:val="Header"/>
      <w:jc w:val="right"/>
    </w:pPr>
    <w:r>
      <w:t>E/ECE/324/Rev.1/Add.54/Rev.2</w:t>
    </w:r>
    <w:r>
      <w:br/>
      <w:t>E/ECE/TRANS/505/Rev.1/Add.54/Rev.2</w:t>
    </w:r>
    <w:r>
      <w:br/>
      <w:t>Annexe 5</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72839" w:rsidRDefault="00EF658B" w:rsidP="0090005B">
    <w:pPr>
      <w:pStyle w:val="Header"/>
    </w:pPr>
    <w:r>
      <w:t>E/ECE/324/Rev.1/Add.54/Rev.2</w:t>
    </w:r>
    <w:r>
      <w:br/>
      <w:t>E/ECE/TRANS/505/Rev.1/Add.54/Rev.2</w:t>
    </w:r>
    <w:r>
      <w:br/>
      <w:t>Annexe 6</w:t>
    </w:r>
  </w:p>
  <w:p w:rsidR="00EF658B" w:rsidRPr="002A1BCE" w:rsidRDefault="00EF658B" w:rsidP="00772839">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E6C9F" w:rsidRDefault="00EF658B" w:rsidP="007E6C9F">
    <w:pPr>
      <w:pStyle w:val="Header"/>
      <w:jc w:val="right"/>
    </w:pPr>
    <w:r>
      <w:t>E/ECE/324/Rev.1/Add.54/Rev.2</w:t>
    </w:r>
    <w:r>
      <w:br/>
      <w:t>E/ECE/TRANS/505/Rev.1/Add.54/Rev.2</w:t>
    </w:r>
    <w:r>
      <w:br/>
      <w:t>Annexe 6</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72839" w:rsidRDefault="00EF658B" w:rsidP="0090005B">
    <w:pPr>
      <w:pStyle w:val="Header"/>
    </w:pPr>
    <w:r>
      <w:t>E/ECE/324/Rev.1/Add.54/Rev.2</w:t>
    </w:r>
    <w:r>
      <w:br/>
      <w:t>E/ECE/TRANS/505/Rev.1/Add.54/Rev.2</w:t>
    </w:r>
    <w:r>
      <w:br/>
      <w:t>Annexe 7</w:t>
    </w:r>
  </w:p>
  <w:p w:rsidR="00EF658B" w:rsidRPr="002A1BCE" w:rsidRDefault="00EF658B" w:rsidP="00772839">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E6C9F" w:rsidRDefault="00EF658B" w:rsidP="007E6C9F">
    <w:pPr>
      <w:pStyle w:val="Header"/>
      <w:jc w:val="right"/>
    </w:pPr>
    <w:r>
      <w:t>E/ECE/324/Rev.1/Add.54/Rev.2</w:t>
    </w:r>
    <w:r>
      <w:br/>
      <w:t>E/ECE/TRANS/505/Rev.1/Add.54/Rev.2</w:t>
    </w:r>
    <w:r>
      <w:br/>
      <w:t>Annexe 7</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72839" w:rsidRDefault="00EF658B" w:rsidP="0090005B">
    <w:pPr>
      <w:pStyle w:val="Header"/>
    </w:pPr>
    <w:r>
      <w:t>E/ECE/324/Rev.1/Add.54/Rev.2</w:t>
    </w:r>
    <w:r>
      <w:br/>
      <w:t>E/ECE/TRANS/505/Rev.1/Add.54/Rev.2</w:t>
    </w:r>
    <w:r>
      <w:br/>
      <w:t>Annexe 7 − Appendice 1</w:t>
    </w:r>
  </w:p>
  <w:p w:rsidR="00EF658B" w:rsidRPr="002A1BCE" w:rsidRDefault="00EF658B" w:rsidP="0077283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Default="00EF658B" w:rsidP="009566C0">
    <w:pPr>
      <w:pStyle w:val="Header"/>
      <w:jc w:val="right"/>
    </w:pPr>
    <w:r>
      <w:t>E/ECE/324/Rev.1/Add.54/Rev.2</w:t>
    </w:r>
    <w:r>
      <w:br/>
      <w:t>E/ECE/TRANS/505/Rev.1/Add.54/Rev.2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Default="00EF658B" w:rsidP="005B2576">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481" w:rsidRPr="00B4404D" w:rsidRDefault="006F2481" w:rsidP="006F2481">
    <w:pPr>
      <w:pStyle w:val="Header"/>
    </w:pPr>
    <w:r>
      <w:t>E/ECE/324/Rev.1/Add.54/Rev.2</w:t>
    </w:r>
    <w:r>
      <w:br/>
      <w:t>E/ECE/TRANS/505/Rev.1/Add.54/Rev.2</w:t>
    </w:r>
  </w:p>
  <w:p w:rsidR="006F2481" w:rsidRDefault="006F2481" w:rsidP="006F2481">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4F" w:rsidRPr="00B4404D" w:rsidRDefault="00960E4F" w:rsidP="00960E4F">
    <w:pPr>
      <w:pStyle w:val="Header"/>
    </w:pPr>
    <w:r>
      <w:t>E/ECE/324/Rev.1/Add.54/Rev.2</w:t>
    </w:r>
    <w:r>
      <w:br/>
      <w:t>E/ECE/TRANS/505/Rev.1/Add.54/Rev.2</w:t>
    </w:r>
  </w:p>
  <w:p w:rsidR="00960E4F" w:rsidRDefault="00960E4F" w:rsidP="005B2576">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72839" w:rsidRDefault="00EF658B" w:rsidP="0090005B">
    <w:pPr>
      <w:pStyle w:val="Header"/>
    </w:pPr>
    <w:r>
      <w:t>E/ECE/324/Rev.1/Add.54/Rev.2</w:t>
    </w:r>
    <w:r>
      <w:br/>
      <w:t>E/ECE/TRANS/505/Rev.1/Add.54/Rev.2</w:t>
    </w:r>
    <w:r>
      <w:br/>
      <w:t>Annexe 1</w:t>
    </w:r>
  </w:p>
  <w:p w:rsidR="00EF658B" w:rsidRPr="002A1BCE" w:rsidRDefault="00EF658B" w:rsidP="0077283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E6C9F" w:rsidRDefault="00EF658B" w:rsidP="007E6C9F">
    <w:pPr>
      <w:pStyle w:val="Header"/>
      <w:jc w:val="right"/>
    </w:pPr>
    <w:r>
      <w:t>E/ECE/324/Rev.1/Add.54/Rev.2</w:t>
    </w:r>
    <w:r>
      <w:br/>
      <w:t>E/ECE/TRANS/505/Rev.1/Add.54/Rev.2</w:t>
    </w:r>
    <w:r>
      <w:br/>
      <w:t>Annexe 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72839" w:rsidRDefault="00EF658B" w:rsidP="0090005B">
    <w:pPr>
      <w:pStyle w:val="Header"/>
    </w:pPr>
    <w:r>
      <w:t>E/ECE/324/Rev.1/Add.54/Rev.2</w:t>
    </w:r>
    <w:r>
      <w:br/>
      <w:t>E/ECE/TRANS/505/Rev.1/Add.54/Rev.2</w:t>
    </w:r>
    <w:r>
      <w:br/>
      <w:t>Annexe 2</w:t>
    </w:r>
  </w:p>
  <w:p w:rsidR="00EF658B" w:rsidRPr="002A1BCE" w:rsidRDefault="00EF658B" w:rsidP="00772839">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58B" w:rsidRPr="007E6C9F" w:rsidRDefault="00EF658B" w:rsidP="007E6C9F">
    <w:pPr>
      <w:pStyle w:val="Header"/>
      <w:jc w:val="right"/>
    </w:pPr>
    <w:r>
      <w:t>E/ECE/324/Rev.1/Add.54/Rev.2</w:t>
    </w:r>
    <w:r>
      <w:br/>
      <w:t>E/ECE/TRANS/505/Rev.1/Add.54/Rev.2</w:t>
    </w:r>
    <w:r>
      <w:br/>
      <w:t>Annexe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C150627"/>
    <w:multiLevelType w:val="hybridMultilevel"/>
    <w:tmpl w:val="6E2CFC60"/>
    <w:lvl w:ilvl="0" w:tplc="04DE0834">
      <w:start w:val="1"/>
      <w:numFmt w:val="bullet"/>
      <w:lvlText w:val=""/>
      <w:lvlJc w:val="left"/>
      <w:pPr>
        <w:ind w:left="1854"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855078"/>
    <w:multiLevelType w:val="hybridMultilevel"/>
    <w:tmpl w:val="B51EC02A"/>
    <w:lvl w:ilvl="0" w:tplc="2A4CFFC0">
      <w:start w:val="1"/>
      <w:numFmt w:val="decimal"/>
      <w:lvlText w:val="%1."/>
      <w:lvlJc w:val="left"/>
      <w:pPr>
        <w:ind w:left="1451" w:hanging="360"/>
      </w:pPr>
      <w:rPr>
        <w:rFonts w:hint="default"/>
        <w:w w:val="100"/>
      </w:rPr>
    </w:lvl>
    <w:lvl w:ilvl="1" w:tplc="100C0019" w:tentative="1">
      <w:start w:val="1"/>
      <w:numFmt w:val="lowerLetter"/>
      <w:lvlText w:val="%2."/>
      <w:lvlJc w:val="left"/>
      <w:pPr>
        <w:ind w:left="2171" w:hanging="360"/>
      </w:pPr>
    </w:lvl>
    <w:lvl w:ilvl="2" w:tplc="100C001B" w:tentative="1">
      <w:start w:val="1"/>
      <w:numFmt w:val="lowerRoman"/>
      <w:lvlText w:val="%3."/>
      <w:lvlJc w:val="right"/>
      <w:pPr>
        <w:ind w:left="2891" w:hanging="180"/>
      </w:pPr>
    </w:lvl>
    <w:lvl w:ilvl="3" w:tplc="100C000F" w:tentative="1">
      <w:start w:val="1"/>
      <w:numFmt w:val="decimal"/>
      <w:lvlText w:val="%4."/>
      <w:lvlJc w:val="left"/>
      <w:pPr>
        <w:ind w:left="3611" w:hanging="360"/>
      </w:pPr>
    </w:lvl>
    <w:lvl w:ilvl="4" w:tplc="100C0019" w:tentative="1">
      <w:start w:val="1"/>
      <w:numFmt w:val="lowerLetter"/>
      <w:lvlText w:val="%5."/>
      <w:lvlJc w:val="left"/>
      <w:pPr>
        <w:ind w:left="4331" w:hanging="360"/>
      </w:pPr>
    </w:lvl>
    <w:lvl w:ilvl="5" w:tplc="100C001B" w:tentative="1">
      <w:start w:val="1"/>
      <w:numFmt w:val="lowerRoman"/>
      <w:lvlText w:val="%6."/>
      <w:lvlJc w:val="right"/>
      <w:pPr>
        <w:ind w:left="5051" w:hanging="180"/>
      </w:pPr>
    </w:lvl>
    <w:lvl w:ilvl="6" w:tplc="100C000F" w:tentative="1">
      <w:start w:val="1"/>
      <w:numFmt w:val="decimal"/>
      <w:lvlText w:val="%7."/>
      <w:lvlJc w:val="left"/>
      <w:pPr>
        <w:ind w:left="5771" w:hanging="360"/>
      </w:pPr>
    </w:lvl>
    <w:lvl w:ilvl="7" w:tplc="100C0019" w:tentative="1">
      <w:start w:val="1"/>
      <w:numFmt w:val="lowerLetter"/>
      <w:lvlText w:val="%8."/>
      <w:lvlJc w:val="left"/>
      <w:pPr>
        <w:ind w:left="6491" w:hanging="360"/>
      </w:pPr>
    </w:lvl>
    <w:lvl w:ilvl="8" w:tplc="100C001B" w:tentative="1">
      <w:start w:val="1"/>
      <w:numFmt w:val="lowerRoman"/>
      <w:lvlText w:val="%9."/>
      <w:lvlJc w:val="right"/>
      <w:pPr>
        <w:ind w:left="7211" w:hanging="180"/>
      </w:pPr>
    </w:lvl>
  </w:abstractNum>
  <w:abstractNum w:abstractNumId="15"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16"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15:restartNumberingAfterBreak="0">
    <w:nsid w:val="3CB061AB"/>
    <w:multiLevelType w:val="singleLevel"/>
    <w:tmpl w:val="1C1E1026"/>
    <w:lvl w:ilvl="0">
      <w:start w:val="1"/>
      <w:numFmt w:val="decimal"/>
      <w:lvlText w:val="%1."/>
      <w:lvlJc w:val="left"/>
      <w:pPr>
        <w:tabs>
          <w:tab w:val="num" w:pos="360"/>
        </w:tabs>
        <w:ind w:left="-1" w:firstLine="1"/>
      </w:pPr>
      <w:rPr>
        <w:rFonts w:hint="default"/>
      </w:rPr>
    </w:lvl>
  </w:abstractNum>
  <w:abstractNum w:abstractNumId="19" w15:restartNumberingAfterBreak="0">
    <w:nsid w:val="476B0FD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71550D"/>
    <w:multiLevelType w:val="singleLevel"/>
    <w:tmpl w:val="2354CE34"/>
    <w:lvl w:ilvl="0">
      <w:start w:val="1"/>
      <w:numFmt w:val="bullet"/>
      <w:lvlText w:val=""/>
      <w:lvlJc w:val="left"/>
      <w:pPr>
        <w:tabs>
          <w:tab w:val="num" w:pos="567"/>
        </w:tabs>
        <w:ind w:left="567" w:hanging="567"/>
      </w:pPr>
      <w:rPr>
        <w:rFonts w:ascii="Symbol" w:hAnsi="Symbol" w:hint="default"/>
      </w:rPr>
    </w:lvl>
  </w:abstractNum>
  <w:abstractNum w:abstractNumId="21" w15:restartNumberingAfterBreak="0">
    <w:nsid w:val="50C56F1B"/>
    <w:multiLevelType w:val="hybridMultilevel"/>
    <w:tmpl w:val="003AFD7E"/>
    <w:lvl w:ilvl="0" w:tplc="AF665136">
      <w:numFmt w:val="bullet"/>
      <w:lvlText w:val="-"/>
      <w:lvlJc w:val="left"/>
      <w:pPr>
        <w:ind w:left="1710" w:hanging="576"/>
      </w:pPr>
      <w:rPr>
        <w:rFonts w:ascii="Times New Roman" w:eastAsiaTheme="minorHAnsi" w:hAnsi="Times New Roman" w:cs="Times New Roman" w:hint="default"/>
      </w:rPr>
    </w:lvl>
    <w:lvl w:ilvl="1" w:tplc="100C0003" w:tentative="1">
      <w:start w:val="1"/>
      <w:numFmt w:val="bullet"/>
      <w:lvlText w:val="o"/>
      <w:lvlJc w:val="left"/>
      <w:pPr>
        <w:ind w:left="2214" w:hanging="360"/>
      </w:pPr>
      <w:rPr>
        <w:rFonts w:ascii="Courier New" w:hAnsi="Courier New" w:cs="Courier New" w:hint="default"/>
      </w:rPr>
    </w:lvl>
    <w:lvl w:ilvl="2" w:tplc="100C0005" w:tentative="1">
      <w:start w:val="1"/>
      <w:numFmt w:val="bullet"/>
      <w:lvlText w:val=""/>
      <w:lvlJc w:val="left"/>
      <w:pPr>
        <w:ind w:left="2934" w:hanging="360"/>
      </w:pPr>
      <w:rPr>
        <w:rFonts w:ascii="Wingdings" w:hAnsi="Wingdings" w:hint="default"/>
      </w:rPr>
    </w:lvl>
    <w:lvl w:ilvl="3" w:tplc="100C0001" w:tentative="1">
      <w:start w:val="1"/>
      <w:numFmt w:val="bullet"/>
      <w:lvlText w:val=""/>
      <w:lvlJc w:val="left"/>
      <w:pPr>
        <w:ind w:left="3654" w:hanging="360"/>
      </w:pPr>
      <w:rPr>
        <w:rFonts w:ascii="Symbol" w:hAnsi="Symbol" w:hint="default"/>
      </w:rPr>
    </w:lvl>
    <w:lvl w:ilvl="4" w:tplc="100C0003" w:tentative="1">
      <w:start w:val="1"/>
      <w:numFmt w:val="bullet"/>
      <w:lvlText w:val="o"/>
      <w:lvlJc w:val="left"/>
      <w:pPr>
        <w:ind w:left="4374" w:hanging="360"/>
      </w:pPr>
      <w:rPr>
        <w:rFonts w:ascii="Courier New" w:hAnsi="Courier New" w:cs="Courier New" w:hint="default"/>
      </w:rPr>
    </w:lvl>
    <w:lvl w:ilvl="5" w:tplc="100C0005" w:tentative="1">
      <w:start w:val="1"/>
      <w:numFmt w:val="bullet"/>
      <w:lvlText w:val=""/>
      <w:lvlJc w:val="left"/>
      <w:pPr>
        <w:ind w:left="5094" w:hanging="360"/>
      </w:pPr>
      <w:rPr>
        <w:rFonts w:ascii="Wingdings" w:hAnsi="Wingdings" w:hint="default"/>
      </w:rPr>
    </w:lvl>
    <w:lvl w:ilvl="6" w:tplc="100C0001" w:tentative="1">
      <w:start w:val="1"/>
      <w:numFmt w:val="bullet"/>
      <w:lvlText w:val=""/>
      <w:lvlJc w:val="left"/>
      <w:pPr>
        <w:ind w:left="5814" w:hanging="360"/>
      </w:pPr>
      <w:rPr>
        <w:rFonts w:ascii="Symbol" w:hAnsi="Symbol" w:hint="default"/>
      </w:rPr>
    </w:lvl>
    <w:lvl w:ilvl="7" w:tplc="100C0003" w:tentative="1">
      <w:start w:val="1"/>
      <w:numFmt w:val="bullet"/>
      <w:lvlText w:val="o"/>
      <w:lvlJc w:val="left"/>
      <w:pPr>
        <w:ind w:left="6534" w:hanging="360"/>
      </w:pPr>
      <w:rPr>
        <w:rFonts w:ascii="Courier New" w:hAnsi="Courier New" w:cs="Courier New" w:hint="default"/>
      </w:rPr>
    </w:lvl>
    <w:lvl w:ilvl="8" w:tplc="100C0005" w:tentative="1">
      <w:start w:val="1"/>
      <w:numFmt w:val="bullet"/>
      <w:lvlText w:val=""/>
      <w:lvlJc w:val="left"/>
      <w:pPr>
        <w:ind w:left="7254" w:hanging="360"/>
      </w:pPr>
      <w:rPr>
        <w:rFonts w:ascii="Wingdings" w:hAnsi="Wingdings" w:hint="default"/>
      </w:rPr>
    </w:lvl>
  </w:abstractNum>
  <w:abstractNum w:abstractNumId="22"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5"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F349BD"/>
    <w:multiLevelType w:val="singleLevel"/>
    <w:tmpl w:val="DCB8FA36"/>
    <w:lvl w:ilvl="0">
      <w:start w:val="1"/>
      <w:numFmt w:val="lowerRoman"/>
      <w:lvlText w:val="%1)"/>
      <w:lvlJc w:val="right"/>
      <w:pPr>
        <w:tabs>
          <w:tab w:val="num" w:pos="504"/>
        </w:tabs>
        <w:ind w:left="504" w:hanging="216"/>
      </w:pPr>
    </w:lvl>
  </w:abstractNum>
  <w:num w:numId="1">
    <w:abstractNumId w:val="24"/>
  </w:num>
  <w:num w:numId="2">
    <w:abstractNumId w:val="17"/>
  </w:num>
  <w:num w:numId="3">
    <w:abstractNumId w:val="11"/>
  </w:num>
  <w:num w:numId="4">
    <w:abstractNumId w:val="24"/>
  </w:num>
  <w:num w:numId="5">
    <w:abstractNumId w:val="17"/>
  </w:num>
  <w:num w:numId="6">
    <w:abstractNumId w:val="11"/>
  </w:num>
  <w:num w:numId="7">
    <w:abstractNumId w:val="12"/>
  </w:num>
  <w:num w:numId="8">
    <w:abstractNumId w:val="21"/>
  </w:num>
  <w:num w:numId="9">
    <w:abstractNumId w:val="14"/>
  </w:num>
  <w:num w:numId="10">
    <w:abstractNumId w:val="22"/>
  </w:num>
  <w:num w:numId="11">
    <w:abstractNumId w:val="16"/>
  </w:num>
  <w:num w:numId="12">
    <w:abstractNumId w:val="13"/>
  </w:num>
  <w:num w:numId="13">
    <w:abstractNumId w:val="25"/>
  </w:num>
  <w:num w:numId="14">
    <w:abstractNumId w:val="10"/>
  </w:num>
  <w:num w:numId="15">
    <w:abstractNumId w:val="23"/>
  </w:num>
  <w:num w:numId="16">
    <w:abstractNumId w:val="9"/>
  </w:num>
  <w:num w:numId="17">
    <w:abstractNumId w:val="19"/>
  </w:num>
  <w:num w:numId="18">
    <w:abstractNumId w:val="18"/>
  </w:num>
  <w:num w:numId="19">
    <w:abstractNumId w:val="26"/>
  </w:num>
  <w:num w:numId="20">
    <w:abstractNumId w:val="15"/>
  </w:num>
  <w:num w:numId="21">
    <w:abstractNumId w:val="20"/>
  </w:num>
  <w:num w:numId="22">
    <w:abstractNumId w:val="8"/>
  </w:num>
  <w:num w:numId="23">
    <w:abstractNumId w:val="3"/>
  </w:num>
  <w:num w:numId="24">
    <w:abstractNumId w:val="2"/>
  </w:num>
  <w:num w:numId="25">
    <w:abstractNumId w:val="1"/>
  </w:num>
  <w:num w:numId="26">
    <w:abstractNumId w:val="0"/>
  </w:num>
  <w:num w:numId="27">
    <w:abstractNumId w:val="7"/>
  </w:num>
  <w:num w:numId="28">
    <w:abstractNumId w:val="6"/>
  </w:num>
  <w:num w:numId="29">
    <w:abstractNumId w:val="5"/>
  </w:num>
  <w:num w:numId="3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B1A"/>
    <w:rsid w:val="00007844"/>
    <w:rsid w:val="0001470D"/>
    <w:rsid w:val="00016165"/>
    <w:rsid w:val="00016AC5"/>
    <w:rsid w:val="00021126"/>
    <w:rsid w:val="00021907"/>
    <w:rsid w:val="000222AF"/>
    <w:rsid w:val="000233A5"/>
    <w:rsid w:val="0002445D"/>
    <w:rsid w:val="00024C50"/>
    <w:rsid w:val="00024CB1"/>
    <w:rsid w:val="00025E92"/>
    <w:rsid w:val="000276A3"/>
    <w:rsid w:val="00030788"/>
    <w:rsid w:val="00032060"/>
    <w:rsid w:val="0003234D"/>
    <w:rsid w:val="00034ED9"/>
    <w:rsid w:val="00040539"/>
    <w:rsid w:val="00040598"/>
    <w:rsid w:val="0004750A"/>
    <w:rsid w:val="00047F10"/>
    <w:rsid w:val="00051EBD"/>
    <w:rsid w:val="00052157"/>
    <w:rsid w:val="0005346D"/>
    <w:rsid w:val="00055FE4"/>
    <w:rsid w:val="00056D27"/>
    <w:rsid w:val="00061738"/>
    <w:rsid w:val="000641CE"/>
    <w:rsid w:val="00067310"/>
    <w:rsid w:val="0007056D"/>
    <w:rsid w:val="0007081A"/>
    <w:rsid w:val="00077E35"/>
    <w:rsid w:val="0008669E"/>
    <w:rsid w:val="00090599"/>
    <w:rsid w:val="000A1501"/>
    <w:rsid w:val="000A2494"/>
    <w:rsid w:val="000A6B7E"/>
    <w:rsid w:val="000B20D3"/>
    <w:rsid w:val="000B7442"/>
    <w:rsid w:val="000C0EA4"/>
    <w:rsid w:val="000C30BA"/>
    <w:rsid w:val="000C6CDB"/>
    <w:rsid w:val="000D5C25"/>
    <w:rsid w:val="000D7A79"/>
    <w:rsid w:val="000E12AD"/>
    <w:rsid w:val="000E4F06"/>
    <w:rsid w:val="000E5601"/>
    <w:rsid w:val="000E5602"/>
    <w:rsid w:val="000F41F2"/>
    <w:rsid w:val="000F6907"/>
    <w:rsid w:val="0010373B"/>
    <w:rsid w:val="00105C70"/>
    <w:rsid w:val="00107136"/>
    <w:rsid w:val="00107587"/>
    <w:rsid w:val="0011415F"/>
    <w:rsid w:val="00125446"/>
    <w:rsid w:val="00134FAF"/>
    <w:rsid w:val="00135710"/>
    <w:rsid w:val="001358D9"/>
    <w:rsid w:val="00141E26"/>
    <w:rsid w:val="0014218F"/>
    <w:rsid w:val="00143EB9"/>
    <w:rsid w:val="0014764F"/>
    <w:rsid w:val="00151070"/>
    <w:rsid w:val="00152C5A"/>
    <w:rsid w:val="0015389C"/>
    <w:rsid w:val="00153B01"/>
    <w:rsid w:val="00154D34"/>
    <w:rsid w:val="001568BB"/>
    <w:rsid w:val="00160540"/>
    <w:rsid w:val="001625A5"/>
    <w:rsid w:val="001637A5"/>
    <w:rsid w:val="00166C68"/>
    <w:rsid w:val="00173D2C"/>
    <w:rsid w:val="00173E69"/>
    <w:rsid w:val="00174718"/>
    <w:rsid w:val="00174814"/>
    <w:rsid w:val="00181A90"/>
    <w:rsid w:val="00181CB6"/>
    <w:rsid w:val="00190D5D"/>
    <w:rsid w:val="00192EEB"/>
    <w:rsid w:val="00194484"/>
    <w:rsid w:val="00196993"/>
    <w:rsid w:val="001A02C8"/>
    <w:rsid w:val="001A2040"/>
    <w:rsid w:val="001A20FB"/>
    <w:rsid w:val="001A252F"/>
    <w:rsid w:val="001A376F"/>
    <w:rsid w:val="001A704F"/>
    <w:rsid w:val="001B09BB"/>
    <w:rsid w:val="001C19F6"/>
    <w:rsid w:val="001C3D8D"/>
    <w:rsid w:val="001C41BE"/>
    <w:rsid w:val="001C6497"/>
    <w:rsid w:val="001C73BB"/>
    <w:rsid w:val="001D7F8A"/>
    <w:rsid w:val="001E0447"/>
    <w:rsid w:val="001E1495"/>
    <w:rsid w:val="001E34CB"/>
    <w:rsid w:val="001E3FEB"/>
    <w:rsid w:val="001E4541"/>
    <w:rsid w:val="001E4A02"/>
    <w:rsid w:val="001E4E3F"/>
    <w:rsid w:val="001E653B"/>
    <w:rsid w:val="001E6DF0"/>
    <w:rsid w:val="001F313A"/>
    <w:rsid w:val="001F3E68"/>
    <w:rsid w:val="001F4931"/>
    <w:rsid w:val="002000CD"/>
    <w:rsid w:val="00200CBA"/>
    <w:rsid w:val="00204B66"/>
    <w:rsid w:val="002059CE"/>
    <w:rsid w:val="00206AD4"/>
    <w:rsid w:val="00213EFD"/>
    <w:rsid w:val="00224B8B"/>
    <w:rsid w:val="00225A8C"/>
    <w:rsid w:val="00230780"/>
    <w:rsid w:val="00230ED3"/>
    <w:rsid w:val="00231A7F"/>
    <w:rsid w:val="002366A2"/>
    <w:rsid w:val="00242BBD"/>
    <w:rsid w:val="00244817"/>
    <w:rsid w:val="0024586F"/>
    <w:rsid w:val="00246BC8"/>
    <w:rsid w:val="00251F95"/>
    <w:rsid w:val="00252317"/>
    <w:rsid w:val="002659F1"/>
    <w:rsid w:val="00265B1A"/>
    <w:rsid w:val="00271E41"/>
    <w:rsid w:val="002766BF"/>
    <w:rsid w:val="00284184"/>
    <w:rsid w:val="00284C19"/>
    <w:rsid w:val="00286E23"/>
    <w:rsid w:val="002876A1"/>
    <w:rsid w:val="00287CA6"/>
    <w:rsid w:val="00287E79"/>
    <w:rsid w:val="002928F9"/>
    <w:rsid w:val="00294D5B"/>
    <w:rsid w:val="0029791D"/>
    <w:rsid w:val="002A1BCE"/>
    <w:rsid w:val="002A2A2C"/>
    <w:rsid w:val="002A5D07"/>
    <w:rsid w:val="002B02C7"/>
    <w:rsid w:val="002B64DA"/>
    <w:rsid w:val="002D0A54"/>
    <w:rsid w:val="002D25CA"/>
    <w:rsid w:val="002D3DA4"/>
    <w:rsid w:val="002D4CD2"/>
    <w:rsid w:val="002D64B1"/>
    <w:rsid w:val="002D6D58"/>
    <w:rsid w:val="002E1FF6"/>
    <w:rsid w:val="002E2F5C"/>
    <w:rsid w:val="002F0C48"/>
    <w:rsid w:val="003016B7"/>
    <w:rsid w:val="00303813"/>
    <w:rsid w:val="0030754C"/>
    <w:rsid w:val="003145A6"/>
    <w:rsid w:val="00317E54"/>
    <w:rsid w:val="00322100"/>
    <w:rsid w:val="00322DF1"/>
    <w:rsid w:val="00324EBF"/>
    <w:rsid w:val="0032556C"/>
    <w:rsid w:val="00330508"/>
    <w:rsid w:val="0033286A"/>
    <w:rsid w:val="00333130"/>
    <w:rsid w:val="00340051"/>
    <w:rsid w:val="00346E32"/>
    <w:rsid w:val="003515AA"/>
    <w:rsid w:val="0036412B"/>
    <w:rsid w:val="00364F13"/>
    <w:rsid w:val="0036565D"/>
    <w:rsid w:val="00366115"/>
    <w:rsid w:val="0036776C"/>
    <w:rsid w:val="00372A7A"/>
    <w:rsid w:val="00372D1D"/>
    <w:rsid w:val="00374106"/>
    <w:rsid w:val="0037679A"/>
    <w:rsid w:val="0038047C"/>
    <w:rsid w:val="00390EEF"/>
    <w:rsid w:val="00394152"/>
    <w:rsid w:val="00394410"/>
    <w:rsid w:val="003976D5"/>
    <w:rsid w:val="003A56A5"/>
    <w:rsid w:val="003A5945"/>
    <w:rsid w:val="003A7473"/>
    <w:rsid w:val="003A77C9"/>
    <w:rsid w:val="003B53B6"/>
    <w:rsid w:val="003C72F6"/>
    <w:rsid w:val="003D3607"/>
    <w:rsid w:val="003D3935"/>
    <w:rsid w:val="003D6C68"/>
    <w:rsid w:val="003E01D0"/>
    <w:rsid w:val="003E49B9"/>
    <w:rsid w:val="003E5358"/>
    <w:rsid w:val="003E5E5B"/>
    <w:rsid w:val="003E5F12"/>
    <w:rsid w:val="003E786C"/>
    <w:rsid w:val="003F0577"/>
    <w:rsid w:val="003F2A89"/>
    <w:rsid w:val="003F4A54"/>
    <w:rsid w:val="003F7A87"/>
    <w:rsid w:val="0040144C"/>
    <w:rsid w:val="004067AE"/>
    <w:rsid w:val="004075D9"/>
    <w:rsid w:val="00410521"/>
    <w:rsid w:val="00413BB0"/>
    <w:rsid w:val="00415728"/>
    <w:rsid w:val="004159D0"/>
    <w:rsid w:val="00417326"/>
    <w:rsid w:val="00421A10"/>
    <w:rsid w:val="00422499"/>
    <w:rsid w:val="00430EFC"/>
    <w:rsid w:val="004342E2"/>
    <w:rsid w:val="00434354"/>
    <w:rsid w:val="00440BC8"/>
    <w:rsid w:val="00454F8D"/>
    <w:rsid w:val="004567EB"/>
    <w:rsid w:val="00457676"/>
    <w:rsid w:val="00460E72"/>
    <w:rsid w:val="00464191"/>
    <w:rsid w:val="0046543B"/>
    <w:rsid w:val="00467412"/>
    <w:rsid w:val="00476265"/>
    <w:rsid w:val="00476380"/>
    <w:rsid w:val="0048687D"/>
    <w:rsid w:val="00487F05"/>
    <w:rsid w:val="00490F56"/>
    <w:rsid w:val="00491F39"/>
    <w:rsid w:val="004968A9"/>
    <w:rsid w:val="004A2C8E"/>
    <w:rsid w:val="004A49A5"/>
    <w:rsid w:val="004A66A2"/>
    <w:rsid w:val="004A7212"/>
    <w:rsid w:val="004B07A3"/>
    <w:rsid w:val="004B1D89"/>
    <w:rsid w:val="004B261D"/>
    <w:rsid w:val="004B51CD"/>
    <w:rsid w:val="004B576C"/>
    <w:rsid w:val="004B6492"/>
    <w:rsid w:val="004C54C0"/>
    <w:rsid w:val="004C56B2"/>
    <w:rsid w:val="004C6F4A"/>
    <w:rsid w:val="004C7AAD"/>
    <w:rsid w:val="004D00B2"/>
    <w:rsid w:val="004E3182"/>
    <w:rsid w:val="004E4963"/>
    <w:rsid w:val="004E5592"/>
    <w:rsid w:val="004E57EB"/>
    <w:rsid w:val="004E6809"/>
    <w:rsid w:val="004E7F24"/>
    <w:rsid w:val="005059B0"/>
    <w:rsid w:val="005111B1"/>
    <w:rsid w:val="00512885"/>
    <w:rsid w:val="0051457E"/>
    <w:rsid w:val="0051714B"/>
    <w:rsid w:val="005206AC"/>
    <w:rsid w:val="00520F80"/>
    <w:rsid w:val="00522C0B"/>
    <w:rsid w:val="0052374D"/>
    <w:rsid w:val="005239FF"/>
    <w:rsid w:val="00523DB8"/>
    <w:rsid w:val="00533150"/>
    <w:rsid w:val="00543B57"/>
    <w:rsid w:val="00543C47"/>
    <w:rsid w:val="00543D5E"/>
    <w:rsid w:val="00552260"/>
    <w:rsid w:val="00552777"/>
    <w:rsid w:val="00555336"/>
    <w:rsid w:val="00555494"/>
    <w:rsid w:val="00555CBA"/>
    <w:rsid w:val="00556C1A"/>
    <w:rsid w:val="00561CF4"/>
    <w:rsid w:val="00562B91"/>
    <w:rsid w:val="00565B29"/>
    <w:rsid w:val="00566038"/>
    <w:rsid w:val="00567386"/>
    <w:rsid w:val="00571BC1"/>
    <w:rsid w:val="00571F41"/>
    <w:rsid w:val="00574403"/>
    <w:rsid w:val="00575476"/>
    <w:rsid w:val="00577BC4"/>
    <w:rsid w:val="00582097"/>
    <w:rsid w:val="00583A20"/>
    <w:rsid w:val="00584373"/>
    <w:rsid w:val="005905D2"/>
    <w:rsid w:val="0059061F"/>
    <w:rsid w:val="00591DB3"/>
    <w:rsid w:val="005939ED"/>
    <w:rsid w:val="005947BC"/>
    <w:rsid w:val="0059499E"/>
    <w:rsid w:val="00595E8A"/>
    <w:rsid w:val="005A0268"/>
    <w:rsid w:val="005A4A0A"/>
    <w:rsid w:val="005A6014"/>
    <w:rsid w:val="005B2576"/>
    <w:rsid w:val="005B2E62"/>
    <w:rsid w:val="005B3927"/>
    <w:rsid w:val="005B473C"/>
    <w:rsid w:val="005C28AE"/>
    <w:rsid w:val="005C549A"/>
    <w:rsid w:val="005D0035"/>
    <w:rsid w:val="005D26BE"/>
    <w:rsid w:val="005D364A"/>
    <w:rsid w:val="005D38CD"/>
    <w:rsid w:val="005D7719"/>
    <w:rsid w:val="005E0CAE"/>
    <w:rsid w:val="005E1B9B"/>
    <w:rsid w:val="005E32D1"/>
    <w:rsid w:val="005E5D1F"/>
    <w:rsid w:val="005F0207"/>
    <w:rsid w:val="005F5C1F"/>
    <w:rsid w:val="00610630"/>
    <w:rsid w:val="0061113B"/>
    <w:rsid w:val="00611D43"/>
    <w:rsid w:val="00612D48"/>
    <w:rsid w:val="00613A5E"/>
    <w:rsid w:val="00616B45"/>
    <w:rsid w:val="0062197F"/>
    <w:rsid w:val="0062335C"/>
    <w:rsid w:val="006241C6"/>
    <w:rsid w:val="00625341"/>
    <w:rsid w:val="00630D9B"/>
    <w:rsid w:val="00631953"/>
    <w:rsid w:val="0063208D"/>
    <w:rsid w:val="0064117B"/>
    <w:rsid w:val="006434FD"/>
    <w:rsid w:val="00643814"/>
    <w:rsid w:val="006439EC"/>
    <w:rsid w:val="00645090"/>
    <w:rsid w:val="00647059"/>
    <w:rsid w:val="00647162"/>
    <w:rsid w:val="0065029A"/>
    <w:rsid w:val="0065119C"/>
    <w:rsid w:val="006553F9"/>
    <w:rsid w:val="00661E96"/>
    <w:rsid w:val="00665786"/>
    <w:rsid w:val="00671C93"/>
    <w:rsid w:val="00671F00"/>
    <w:rsid w:val="006729C8"/>
    <w:rsid w:val="00673DAF"/>
    <w:rsid w:val="00675501"/>
    <w:rsid w:val="0067679A"/>
    <w:rsid w:val="0068562A"/>
    <w:rsid w:val="0069418A"/>
    <w:rsid w:val="006A4E28"/>
    <w:rsid w:val="006A6B31"/>
    <w:rsid w:val="006A6C95"/>
    <w:rsid w:val="006A7B29"/>
    <w:rsid w:val="006B05DC"/>
    <w:rsid w:val="006B0EB2"/>
    <w:rsid w:val="006B0FF8"/>
    <w:rsid w:val="006B4590"/>
    <w:rsid w:val="006C2337"/>
    <w:rsid w:val="006C2945"/>
    <w:rsid w:val="006C340C"/>
    <w:rsid w:val="006E29E5"/>
    <w:rsid w:val="006E6F32"/>
    <w:rsid w:val="006F1D0B"/>
    <w:rsid w:val="006F2481"/>
    <w:rsid w:val="006F27A8"/>
    <w:rsid w:val="006F3493"/>
    <w:rsid w:val="006F3544"/>
    <w:rsid w:val="00700A8B"/>
    <w:rsid w:val="0070347C"/>
    <w:rsid w:val="007102D2"/>
    <w:rsid w:val="007146BD"/>
    <w:rsid w:val="00714A66"/>
    <w:rsid w:val="00714ED7"/>
    <w:rsid w:val="007176C1"/>
    <w:rsid w:val="00720BC0"/>
    <w:rsid w:val="0072116B"/>
    <w:rsid w:val="00725063"/>
    <w:rsid w:val="00732E72"/>
    <w:rsid w:val="00741D90"/>
    <w:rsid w:val="00744C8E"/>
    <w:rsid w:val="007607B1"/>
    <w:rsid w:val="007627B1"/>
    <w:rsid w:val="00762BF5"/>
    <w:rsid w:val="00765296"/>
    <w:rsid w:val="00766669"/>
    <w:rsid w:val="00766D28"/>
    <w:rsid w:val="00767FAA"/>
    <w:rsid w:val="00770BAD"/>
    <w:rsid w:val="007723C2"/>
    <w:rsid w:val="00772839"/>
    <w:rsid w:val="00775CFD"/>
    <w:rsid w:val="007815B9"/>
    <w:rsid w:val="00783E82"/>
    <w:rsid w:val="007853B3"/>
    <w:rsid w:val="00785F1F"/>
    <w:rsid w:val="007869B6"/>
    <w:rsid w:val="007900AF"/>
    <w:rsid w:val="00790B9D"/>
    <w:rsid w:val="00794114"/>
    <w:rsid w:val="00796316"/>
    <w:rsid w:val="007A0D76"/>
    <w:rsid w:val="007A1C58"/>
    <w:rsid w:val="007A20D2"/>
    <w:rsid w:val="007A79CD"/>
    <w:rsid w:val="007B1BB4"/>
    <w:rsid w:val="007C4B2E"/>
    <w:rsid w:val="007D2668"/>
    <w:rsid w:val="007D3119"/>
    <w:rsid w:val="007E6C9F"/>
    <w:rsid w:val="007F1867"/>
    <w:rsid w:val="007F1900"/>
    <w:rsid w:val="007F1EC4"/>
    <w:rsid w:val="007F55CB"/>
    <w:rsid w:val="007F768E"/>
    <w:rsid w:val="008021D4"/>
    <w:rsid w:val="00814125"/>
    <w:rsid w:val="008149F9"/>
    <w:rsid w:val="008245B7"/>
    <w:rsid w:val="0082755E"/>
    <w:rsid w:val="00831A18"/>
    <w:rsid w:val="00837345"/>
    <w:rsid w:val="00844750"/>
    <w:rsid w:val="00851A74"/>
    <w:rsid w:val="00853AB8"/>
    <w:rsid w:val="00854C34"/>
    <w:rsid w:val="0085586A"/>
    <w:rsid w:val="00856DB2"/>
    <w:rsid w:val="00860644"/>
    <w:rsid w:val="0086278A"/>
    <w:rsid w:val="00874950"/>
    <w:rsid w:val="008860D9"/>
    <w:rsid w:val="00895DE5"/>
    <w:rsid w:val="008A0FA8"/>
    <w:rsid w:val="008A1EC0"/>
    <w:rsid w:val="008A4A2E"/>
    <w:rsid w:val="008B44C4"/>
    <w:rsid w:val="008C322B"/>
    <w:rsid w:val="008C4B74"/>
    <w:rsid w:val="008C7E2E"/>
    <w:rsid w:val="008D1156"/>
    <w:rsid w:val="008D13F0"/>
    <w:rsid w:val="008D59DB"/>
    <w:rsid w:val="008E0319"/>
    <w:rsid w:val="008E4DE2"/>
    <w:rsid w:val="008E7CE2"/>
    <w:rsid w:val="008E7FAE"/>
    <w:rsid w:val="008F2F26"/>
    <w:rsid w:val="008F7139"/>
    <w:rsid w:val="0090005B"/>
    <w:rsid w:val="00905F1B"/>
    <w:rsid w:val="00911BF7"/>
    <w:rsid w:val="0091594A"/>
    <w:rsid w:val="00920A83"/>
    <w:rsid w:val="009230F1"/>
    <w:rsid w:val="00923C9D"/>
    <w:rsid w:val="0092604F"/>
    <w:rsid w:val="00926925"/>
    <w:rsid w:val="00935490"/>
    <w:rsid w:val="009418DE"/>
    <w:rsid w:val="00942511"/>
    <w:rsid w:val="009516B7"/>
    <w:rsid w:val="009526CA"/>
    <w:rsid w:val="009545F1"/>
    <w:rsid w:val="009566C0"/>
    <w:rsid w:val="00957CE5"/>
    <w:rsid w:val="00960E4F"/>
    <w:rsid w:val="009624E2"/>
    <w:rsid w:val="009707E4"/>
    <w:rsid w:val="009733C1"/>
    <w:rsid w:val="00973B8F"/>
    <w:rsid w:val="00974DD2"/>
    <w:rsid w:val="00977EC8"/>
    <w:rsid w:val="00983B93"/>
    <w:rsid w:val="00996562"/>
    <w:rsid w:val="00997A8E"/>
    <w:rsid w:val="009A3048"/>
    <w:rsid w:val="009A3357"/>
    <w:rsid w:val="009A6C26"/>
    <w:rsid w:val="009A6D68"/>
    <w:rsid w:val="009B17AD"/>
    <w:rsid w:val="009B3F8C"/>
    <w:rsid w:val="009B45E0"/>
    <w:rsid w:val="009B4605"/>
    <w:rsid w:val="009B540F"/>
    <w:rsid w:val="009D3A8C"/>
    <w:rsid w:val="009D49A1"/>
    <w:rsid w:val="009E1BA9"/>
    <w:rsid w:val="009E2876"/>
    <w:rsid w:val="009E2F0B"/>
    <w:rsid w:val="009E6DD1"/>
    <w:rsid w:val="009E7956"/>
    <w:rsid w:val="009F072F"/>
    <w:rsid w:val="009F26C1"/>
    <w:rsid w:val="009F3F95"/>
    <w:rsid w:val="00A023FC"/>
    <w:rsid w:val="00A0338D"/>
    <w:rsid w:val="00A05DD1"/>
    <w:rsid w:val="00A077E9"/>
    <w:rsid w:val="00A171B0"/>
    <w:rsid w:val="00A176C5"/>
    <w:rsid w:val="00A240CD"/>
    <w:rsid w:val="00A2492E"/>
    <w:rsid w:val="00A2752C"/>
    <w:rsid w:val="00A3042A"/>
    <w:rsid w:val="00A31163"/>
    <w:rsid w:val="00A34593"/>
    <w:rsid w:val="00A364DB"/>
    <w:rsid w:val="00A403AD"/>
    <w:rsid w:val="00A45E90"/>
    <w:rsid w:val="00A4770F"/>
    <w:rsid w:val="00A50D6B"/>
    <w:rsid w:val="00A51050"/>
    <w:rsid w:val="00A5493E"/>
    <w:rsid w:val="00A56945"/>
    <w:rsid w:val="00A57027"/>
    <w:rsid w:val="00A5750C"/>
    <w:rsid w:val="00A72C35"/>
    <w:rsid w:val="00A74763"/>
    <w:rsid w:val="00A752BB"/>
    <w:rsid w:val="00A75AA6"/>
    <w:rsid w:val="00A81F93"/>
    <w:rsid w:val="00A9247E"/>
    <w:rsid w:val="00A92E89"/>
    <w:rsid w:val="00A93734"/>
    <w:rsid w:val="00A97A69"/>
    <w:rsid w:val="00AA0DCA"/>
    <w:rsid w:val="00AA3E30"/>
    <w:rsid w:val="00AA7796"/>
    <w:rsid w:val="00AB1AEC"/>
    <w:rsid w:val="00AB7864"/>
    <w:rsid w:val="00AC67A1"/>
    <w:rsid w:val="00AC7977"/>
    <w:rsid w:val="00AC7E56"/>
    <w:rsid w:val="00AD275A"/>
    <w:rsid w:val="00AD689F"/>
    <w:rsid w:val="00AE1000"/>
    <w:rsid w:val="00AE2617"/>
    <w:rsid w:val="00AE352C"/>
    <w:rsid w:val="00AE39A5"/>
    <w:rsid w:val="00AE79AC"/>
    <w:rsid w:val="00B01AAD"/>
    <w:rsid w:val="00B101DB"/>
    <w:rsid w:val="00B10C3E"/>
    <w:rsid w:val="00B13E4F"/>
    <w:rsid w:val="00B1452F"/>
    <w:rsid w:val="00B21751"/>
    <w:rsid w:val="00B256F0"/>
    <w:rsid w:val="00B26668"/>
    <w:rsid w:val="00B31D7D"/>
    <w:rsid w:val="00B32E2D"/>
    <w:rsid w:val="00B35C95"/>
    <w:rsid w:val="00B416B8"/>
    <w:rsid w:val="00B42351"/>
    <w:rsid w:val="00B42721"/>
    <w:rsid w:val="00B43741"/>
    <w:rsid w:val="00B4404D"/>
    <w:rsid w:val="00B452D4"/>
    <w:rsid w:val="00B45642"/>
    <w:rsid w:val="00B52F29"/>
    <w:rsid w:val="00B5388D"/>
    <w:rsid w:val="00B61990"/>
    <w:rsid w:val="00B6249B"/>
    <w:rsid w:val="00B65EC3"/>
    <w:rsid w:val="00B70CCD"/>
    <w:rsid w:val="00B75E66"/>
    <w:rsid w:val="00B773BF"/>
    <w:rsid w:val="00BA7BDC"/>
    <w:rsid w:val="00BC1887"/>
    <w:rsid w:val="00BC3F20"/>
    <w:rsid w:val="00BC76F0"/>
    <w:rsid w:val="00BD13E6"/>
    <w:rsid w:val="00BD28B2"/>
    <w:rsid w:val="00BD45F5"/>
    <w:rsid w:val="00BD5A8D"/>
    <w:rsid w:val="00BD7343"/>
    <w:rsid w:val="00BD74F8"/>
    <w:rsid w:val="00BE6039"/>
    <w:rsid w:val="00BF0556"/>
    <w:rsid w:val="00BF0D05"/>
    <w:rsid w:val="00BF2B46"/>
    <w:rsid w:val="00BF37EE"/>
    <w:rsid w:val="00BF3FEB"/>
    <w:rsid w:val="00C01919"/>
    <w:rsid w:val="00C024A1"/>
    <w:rsid w:val="00C02C42"/>
    <w:rsid w:val="00C0394C"/>
    <w:rsid w:val="00C10560"/>
    <w:rsid w:val="00C10FB1"/>
    <w:rsid w:val="00C11282"/>
    <w:rsid w:val="00C14108"/>
    <w:rsid w:val="00C261F8"/>
    <w:rsid w:val="00C27662"/>
    <w:rsid w:val="00C2782C"/>
    <w:rsid w:val="00C30C52"/>
    <w:rsid w:val="00C32914"/>
    <w:rsid w:val="00C32D67"/>
    <w:rsid w:val="00C33100"/>
    <w:rsid w:val="00C42DE9"/>
    <w:rsid w:val="00C42EDB"/>
    <w:rsid w:val="00C451B9"/>
    <w:rsid w:val="00C51D9C"/>
    <w:rsid w:val="00C54DA4"/>
    <w:rsid w:val="00C55118"/>
    <w:rsid w:val="00C5517D"/>
    <w:rsid w:val="00C577D1"/>
    <w:rsid w:val="00C57A2D"/>
    <w:rsid w:val="00C6018C"/>
    <w:rsid w:val="00C610AE"/>
    <w:rsid w:val="00C67D23"/>
    <w:rsid w:val="00C71827"/>
    <w:rsid w:val="00C74DCE"/>
    <w:rsid w:val="00C75D25"/>
    <w:rsid w:val="00C7640B"/>
    <w:rsid w:val="00C825E5"/>
    <w:rsid w:val="00C95EB8"/>
    <w:rsid w:val="00CA006A"/>
    <w:rsid w:val="00CA0756"/>
    <w:rsid w:val="00CA0C9C"/>
    <w:rsid w:val="00CA75A5"/>
    <w:rsid w:val="00CB02C5"/>
    <w:rsid w:val="00CB0D41"/>
    <w:rsid w:val="00CB39CD"/>
    <w:rsid w:val="00CB401A"/>
    <w:rsid w:val="00CB6D1C"/>
    <w:rsid w:val="00CB7A1C"/>
    <w:rsid w:val="00CC2A62"/>
    <w:rsid w:val="00CC3064"/>
    <w:rsid w:val="00CC7CE6"/>
    <w:rsid w:val="00CD044C"/>
    <w:rsid w:val="00CD1A71"/>
    <w:rsid w:val="00CD1FBB"/>
    <w:rsid w:val="00CE033D"/>
    <w:rsid w:val="00CE08E5"/>
    <w:rsid w:val="00D016B5"/>
    <w:rsid w:val="00D03218"/>
    <w:rsid w:val="00D034F1"/>
    <w:rsid w:val="00D05828"/>
    <w:rsid w:val="00D06712"/>
    <w:rsid w:val="00D13CAA"/>
    <w:rsid w:val="00D14333"/>
    <w:rsid w:val="00D14C21"/>
    <w:rsid w:val="00D14F42"/>
    <w:rsid w:val="00D171D4"/>
    <w:rsid w:val="00D244CB"/>
    <w:rsid w:val="00D27D5E"/>
    <w:rsid w:val="00D32B08"/>
    <w:rsid w:val="00D3642D"/>
    <w:rsid w:val="00D407D1"/>
    <w:rsid w:val="00D43E5F"/>
    <w:rsid w:val="00D51CE6"/>
    <w:rsid w:val="00D639BD"/>
    <w:rsid w:val="00D65777"/>
    <w:rsid w:val="00D66E0D"/>
    <w:rsid w:val="00D7425A"/>
    <w:rsid w:val="00D74F7E"/>
    <w:rsid w:val="00D7695F"/>
    <w:rsid w:val="00D842AA"/>
    <w:rsid w:val="00D85357"/>
    <w:rsid w:val="00D9039B"/>
    <w:rsid w:val="00D93582"/>
    <w:rsid w:val="00DA41A2"/>
    <w:rsid w:val="00DA43A1"/>
    <w:rsid w:val="00DA5E1D"/>
    <w:rsid w:val="00DA63EF"/>
    <w:rsid w:val="00DA688F"/>
    <w:rsid w:val="00DB01CD"/>
    <w:rsid w:val="00DB265B"/>
    <w:rsid w:val="00DC161C"/>
    <w:rsid w:val="00DC3628"/>
    <w:rsid w:val="00DC4F43"/>
    <w:rsid w:val="00DC4FCE"/>
    <w:rsid w:val="00DD5114"/>
    <w:rsid w:val="00DE083E"/>
    <w:rsid w:val="00DE6D90"/>
    <w:rsid w:val="00DF002F"/>
    <w:rsid w:val="00E0244D"/>
    <w:rsid w:val="00E026DF"/>
    <w:rsid w:val="00E02F48"/>
    <w:rsid w:val="00E03712"/>
    <w:rsid w:val="00E06B3F"/>
    <w:rsid w:val="00E1084A"/>
    <w:rsid w:val="00E10A73"/>
    <w:rsid w:val="00E10F05"/>
    <w:rsid w:val="00E14F27"/>
    <w:rsid w:val="00E171D2"/>
    <w:rsid w:val="00E2020D"/>
    <w:rsid w:val="00E25534"/>
    <w:rsid w:val="00E276CC"/>
    <w:rsid w:val="00E319B6"/>
    <w:rsid w:val="00E32145"/>
    <w:rsid w:val="00E32F5A"/>
    <w:rsid w:val="00E3303E"/>
    <w:rsid w:val="00E510F3"/>
    <w:rsid w:val="00E51874"/>
    <w:rsid w:val="00E55598"/>
    <w:rsid w:val="00E60012"/>
    <w:rsid w:val="00E60D16"/>
    <w:rsid w:val="00E62CFF"/>
    <w:rsid w:val="00E665EE"/>
    <w:rsid w:val="00E674FF"/>
    <w:rsid w:val="00E679AE"/>
    <w:rsid w:val="00E7077F"/>
    <w:rsid w:val="00E71570"/>
    <w:rsid w:val="00E73B13"/>
    <w:rsid w:val="00E75C58"/>
    <w:rsid w:val="00E76819"/>
    <w:rsid w:val="00E77002"/>
    <w:rsid w:val="00E810E4"/>
    <w:rsid w:val="00E81A4E"/>
    <w:rsid w:val="00E81E94"/>
    <w:rsid w:val="00E82607"/>
    <w:rsid w:val="00E8496E"/>
    <w:rsid w:val="00E84A82"/>
    <w:rsid w:val="00E85025"/>
    <w:rsid w:val="00E9163B"/>
    <w:rsid w:val="00E92A26"/>
    <w:rsid w:val="00E9483E"/>
    <w:rsid w:val="00E96710"/>
    <w:rsid w:val="00E97E2C"/>
    <w:rsid w:val="00EA10F8"/>
    <w:rsid w:val="00EA2524"/>
    <w:rsid w:val="00EA2686"/>
    <w:rsid w:val="00EA3B1D"/>
    <w:rsid w:val="00EB77B9"/>
    <w:rsid w:val="00EB7D07"/>
    <w:rsid w:val="00EC471B"/>
    <w:rsid w:val="00EC7925"/>
    <w:rsid w:val="00ED3A26"/>
    <w:rsid w:val="00EF4182"/>
    <w:rsid w:val="00EF658B"/>
    <w:rsid w:val="00EF70BB"/>
    <w:rsid w:val="00F02FA9"/>
    <w:rsid w:val="00F06660"/>
    <w:rsid w:val="00F07247"/>
    <w:rsid w:val="00F07AE1"/>
    <w:rsid w:val="00F116EB"/>
    <w:rsid w:val="00F1794E"/>
    <w:rsid w:val="00F211AF"/>
    <w:rsid w:val="00F22164"/>
    <w:rsid w:val="00F25EC3"/>
    <w:rsid w:val="00F32ADB"/>
    <w:rsid w:val="00F32C98"/>
    <w:rsid w:val="00F32F1A"/>
    <w:rsid w:val="00F331F9"/>
    <w:rsid w:val="00F345DC"/>
    <w:rsid w:val="00F37E12"/>
    <w:rsid w:val="00F411E8"/>
    <w:rsid w:val="00F424BD"/>
    <w:rsid w:val="00F4527A"/>
    <w:rsid w:val="00F45D41"/>
    <w:rsid w:val="00F479CB"/>
    <w:rsid w:val="00F515AD"/>
    <w:rsid w:val="00F57DD7"/>
    <w:rsid w:val="00F636AD"/>
    <w:rsid w:val="00F734D9"/>
    <w:rsid w:val="00F73F83"/>
    <w:rsid w:val="00F74902"/>
    <w:rsid w:val="00F7592C"/>
    <w:rsid w:val="00F85A4E"/>
    <w:rsid w:val="00F9353A"/>
    <w:rsid w:val="00F965C2"/>
    <w:rsid w:val="00FA27D4"/>
    <w:rsid w:val="00FA5A79"/>
    <w:rsid w:val="00FB0BD9"/>
    <w:rsid w:val="00FB0BFE"/>
    <w:rsid w:val="00FB25EE"/>
    <w:rsid w:val="00FB263E"/>
    <w:rsid w:val="00FB4300"/>
    <w:rsid w:val="00FB4C51"/>
    <w:rsid w:val="00FB734D"/>
    <w:rsid w:val="00FC1DA8"/>
    <w:rsid w:val="00FC33AA"/>
    <w:rsid w:val="00FC3C3A"/>
    <w:rsid w:val="00FD02A2"/>
    <w:rsid w:val="00FD0CD7"/>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5:docId w15:val="{EC2F9036-DBAA-41F3-9834-A077A1C5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Theme="minorHAns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Theme="minorHAnsi"/>
      <w:lang w:val="fr-CH"/>
    </w:rPr>
  </w:style>
  <w:style w:type="character" w:styleId="Hyperlink">
    <w:name w:val="Hyperlink"/>
    <w:unhideWhenUsed/>
    <w:rsid w:val="0048687D"/>
    <w:rPr>
      <w:color w:val="0000FF"/>
      <w:u w:val="none"/>
    </w:rPr>
  </w:style>
  <w:style w:type="character" w:styleId="FollowedHyperlink">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Theme="minorHAnsi"/>
      <w:b/>
      <w:sz w:val="18"/>
      <w:lang w:val="fr-CH"/>
    </w:rPr>
  </w:style>
  <w:style w:type="character" w:customStyle="1" w:styleId="FootnoteTextChar">
    <w:name w:val="Footnote Text Char"/>
    <w:aliases w:val="5_G Char"/>
    <w:link w:val="FootnoteText"/>
    <w:rsid w:val="0048687D"/>
    <w:rPr>
      <w:rFonts w:eastAsiaTheme="minorHAnsi"/>
      <w:sz w:val="18"/>
      <w:lang w:val="fr-CH"/>
    </w:rPr>
  </w:style>
  <w:style w:type="character" w:customStyle="1" w:styleId="EndnoteTextChar">
    <w:name w:val="Endnote Text Char"/>
    <w:aliases w:val="2_G Char"/>
    <w:link w:val="EndnoteText"/>
    <w:rsid w:val="0048687D"/>
    <w:rPr>
      <w:rFonts w:eastAsiaTheme="minorHAnsi"/>
      <w:sz w:val="18"/>
      <w:lang w:val="fr-CH"/>
    </w:rPr>
  </w:style>
  <w:style w:type="character" w:customStyle="1" w:styleId="FooterChar">
    <w:name w:val="Footer Char"/>
    <w:aliases w:val="3_G Char"/>
    <w:link w:val="Footer"/>
    <w:rsid w:val="0048687D"/>
    <w:rPr>
      <w:rFonts w:eastAsiaTheme="minorHAnsi"/>
      <w:sz w:val="16"/>
      <w:lang w:val="fr-CH"/>
    </w:rPr>
  </w:style>
  <w:style w:type="character" w:customStyle="1" w:styleId="Heading1Char">
    <w:name w:val="Heading 1 Char"/>
    <w:aliases w:val="Table_G Char"/>
    <w:link w:val="Heading1"/>
    <w:rsid w:val="0048687D"/>
    <w:rPr>
      <w:rFonts w:eastAsiaTheme="minorHAnsi"/>
      <w:lang w:val="fr-CH"/>
    </w:rPr>
  </w:style>
  <w:style w:type="character" w:customStyle="1" w:styleId="Heading2Char">
    <w:name w:val="Heading 2 Char"/>
    <w:link w:val="Heading2"/>
    <w:rsid w:val="0048687D"/>
    <w:rPr>
      <w:rFonts w:eastAsiaTheme="minorHAnsi"/>
      <w:lang w:val="fr-CH"/>
    </w:rPr>
  </w:style>
  <w:style w:type="character" w:customStyle="1" w:styleId="Heading3Char">
    <w:name w:val="Heading 3 Char"/>
    <w:link w:val="Heading3"/>
    <w:rsid w:val="0048687D"/>
    <w:rPr>
      <w:rFonts w:eastAsiaTheme="minorHAnsi"/>
      <w:lang w:val="fr-CH"/>
    </w:rPr>
  </w:style>
  <w:style w:type="character" w:customStyle="1" w:styleId="Heading4Char">
    <w:name w:val="Heading 4 Char"/>
    <w:link w:val="Heading4"/>
    <w:rsid w:val="0048687D"/>
    <w:rPr>
      <w:rFonts w:eastAsiaTheme="minorHAnsi"/>
      <w:lang w:val="fr-CH"/>
    </w:rPr>
  </w:style>
  <w:style w:type="character" w:customStyle="1" w:styleId="Heading5Char">
    <w:name w:val="Heading 5 Char"/>
    <w:link w:val="Heading5"/>
    <w:rsid w:val="0048687D"/>
    <w:rPr>
      <w:rFonts w:eastAsiaTheme="minorHAnsi"/>
      <w:lang w:val="fr-CH"/>
    </w:rPr>
  </w:style>
  <w:style w:type="character" w:customStyle="1" w:styleId="Heading6Char">
    <w:name w:val="Heading 6 Char"/>
    <w:link w:val="Heading6"/>
    <w:rsid w:val="0048687D"/>
    <w:rPr>
      <w:rFonts w:eastAsiaTheme="minorHAnsi"/>
      <w:lang w:val="fr-CH"/>
    </w:rPr>
  </w:style>
  <w:style w:type="character" w:customStyle="1" w:styleId="Heading7Char">
    <w:name w:val="Heading 7 Char"/>
    <w:link w:val="Heading7"/>
    <w:rsid w:val="0048687D"/>
    <w:rPr>
      <w:rFonts w:eastAsiaTheme="minorHAnsi"/>
      <w:lang w:val="fr-CH"/>
    </w:rPr>
  </w:style>
  <w:style w:type="character" w:customStyle="1" w:styleId="Heading8Char">
    <w:name w:val="Heading 8 Char"/>
    <w:link w:val="Heading8"/>
    <w:rsid w:val="0048687D"/>
    <w:rPr>
      <w:rFonts w:eastAsiaTheme="minorHAnsi"/>
      <w:lang w:val="fr-CH"/>
    </w:rPr>
  </w:style>
  <w:style w:type="character" w:customStyle="1" w:styleId="Heading9Char">
    <w:name w:val="Heading 9 Char"/>
    <w:link w:val="Heading9"/>
    <w:rsid w:val="0048687D"/>
    <w:rPr>
      <w:rFonts w:eastAsiaTheme="minorHAnsi"/>
      <w:lang w:val="fr-CH"/>
    </w:rPr>
  </w:style>
  <w:style w:type="paragraph" w:styleId="BalloonText">
    <w:name w:val="Balloon Text"/>
    <w:basedOn w:val="Normal"/>
    <w:link w:val="BalloonTextChar"/>
    <w:uiPriority w:val="99"/>
    <w:rsid w:val="001421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4218F"/>
    <w:rPr>
      <w:rFonts w:ascii="Tahoma" w:eastAsiaTheme="minorHAnsi" w:hAnsi="Tahoma" w:cs="Tahoma"/>
      <w:sz w:val="16"/>
      <w:szCs w:val="16"/>
      <w:lang w:val="fr-CH"/>
    </w:rPr>
  </w:style>
  <w:style w:type="character" w:customStyle="1" w:styleId="HChGChar">
    <w:name w:val="_ H _Ch_G Char"/>
    <w:link w:val="HChG"/>
    <w:rsid w:val="003D3607"/>
    <w:rPr>
      <w:rFonts w:eastAsiaTheme="minorHAnsi"/>
      <w:b/>
      <w:sz w:val="28"/>
      <w:lang w:val="fr-CH"/>
    </w:rPr>
  </w:style>
  <w:style w:type="character" w:styleId="PlaceholderText">
    <w:name w:val="Placeholder Text"/>
    <w:basedOn w:val="DefaultParagraphFont"/>
    <w:uiPriority w:val="99"/>
    <w:semiHidden/>
    <w:rsid w:val="002D64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oleObject" Target="embeddings/oleObject4.bin"/><Relationship Id="rId42" Type="http://schemas.openxmlformats.org/officeDocument/2006/relationships/image" Target="media/image13.png"/><Relationship Id="rId47" Type="http://schemas.openxmlformats.org/officeDocument/2006/relationships/oleObject" Target="embeddings/oleObject11.bin"/><Relationship Id="rId63" Type="http://schemas.openxmlformats.org/officeDocument/2006/relationships/image" Target="media/image26.emf"/><Relationship Id="rId68" Type="http://schemas.openxmlformats.org/officeDocument/2006/relationships/oleObject" Target="embeddings/oleObject18.bin"/><Relationship Id="rId84" Type="http://schemas.openxmlformats.org/officeDocument/2006/relationships/image" Target="media/image39.emf"/><Relationship Id="rId89" Type="http://schemas.openxmlformats.org/officeDocument/2006/relationships/image" Target="media/image41.png"/><Relationship Id="rId16" Type="http://schemas.openxmlformats.org/officeDocument/2006/relationships/image" Target="media/image5.wmf"/><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oleObject" Target="embeddings/oleObject8.bin"/><Relationship Id="rId53" Type="http://schemas.openxmlformats.org/officeDocument/2006/relationships/image" Target="media/image20.png"/><Relationship Id="rId58" Type="http://schemas.openxmlformats.org/officeDocument/2006/relationships/image" Target="media/image23.wmf"/><Relationship Id="rId74" Type="http://schemas.openxmlformats.org/officeDocument/2006/relationships/image" Target="media/image33.png"/><Relationship Id="rId79" Type="http://schemas.openxmlformats.org/officeDocument/2006/relationships/image" Target="media/image36.w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fontTable" Target="fontTable.xml"/><Relationship Id="rId22" Type="http://schemas.openxmlformats.org/officeDocument/2006/relationships/image" Target="media/image8.wmf"/><Relationship Id="rId27" Type="http://schemas.openxmlformats.org/officeDocument/2006/relationships/header" Target="header5.xml"/><Relationship Id="rId43" Type="http://schemas.openxmlformats.org/officeDocument/2006/relationships/image" Target="media/image14.png"/><Relationship Id="rId48" Type="http://schemas.openxmlformats.org/officeDocument/2006/relationships/image" Target="media/image17.wmf"/><Relationship Id="rId64" Type="http://schemas.openxmlformats.org/officeDocument/2006/relationships/image" Target="media/image27.png"/><Relationship Id="rId69"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31.png"/><Relationship Id="rId80" Type="http://schemas.openxmlformats.org/officeDocument/2006/relationships/oleObject" Target="embeddings/oleObject21.bin"/><Relationship Id="rId85" Type="http://schemas.openxmlformats.org/officeDocument/2006/relationships/oleObject" Target="embeddings/oleObject23.bin"/><Relationship Id="rId93"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4.xml"/><Relationship Id="rId33" Type="http://schemas.openxmlformats.org/officeDocument/2006/relationships/oleObject" Target="embeddings/oleObject7.bin"/><Relationship Id="rId38" Type="http://schemas.openxmlformats.org/officeDocument/2006/relationships/header" Target="header10.xml"/><Relationship Id="rId46" Type="http://schemas.openxmlformats.org/officeDocument/2006/relationships/image" Target="media/image16.wmf"/><Relationship Id="rId59" Type="http://schemas.openxmlformats.org/officeDocument/2006/relationships/oleObject" Target="embeddings/oleObject15.bin"/><Relationship Id="rId67" Type="http://schemas.openxmlformats.org/officeDocument/2006/relationships/image" Target="media/image29.png"/><Relationship Id="rId20" Type="http://schemas.openxmlformats.org/officeDocument/2006/relationships/image" Target="media/image7.wmf"/><Relationship Id="rId41" Type="http://schemas.openxmlformats.org/officeDocument/2006/relationships/oleObject" Target="embeddings/oleObject9.bin"/><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eader" Target="header12.xml"/><Relationship Id="rId75" Type="http://schemas.openxmlformats.org/officeDocument/2006/relationships/oleObject" Target="embeddings/oleObject19.bin"/><Relationship Id="rId83" Type="http://schemas.openxmlformats.org/officeDocument/2006/relationships/image" Target="media/image38.png"/><Relationship Id="rId88" Type="http://schemas.openxmlformats.org/officeDocument/2006/relationships/image" Target="media/image40.png"/><Relationship Id="rId91" Type="http://schemas.openxmlformats.org/officeDocument/2006/relationships/oleObject" Target="embeddings/oleObject24.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5.xml"/><Relationship Id="rId36" Type="http://schemas.openxmlformats.org/officeDocument/2006/relationships/image" Target="media/image11.wmf"/><Relationship Id="rId49" Type="http://schemas.openxmlformats.org/officeDocument/2006/relationships/oleObject" Target="embeddings/oleObject12.bin"/><Relationship Id="rId57" Type="http://schemas.openxmlformats.org/officeDocument/2006/relationships/oleObject" Target="embeddings/Microsoft_Word_97_-_2003_Document.doc"/><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15.wmf"/><Relationship Id="rId52" Type="http://schemas.openxmlformats.org/officeDocument/2006/relationships/oleObject" Target="embeddings/oleObject13.bin"/><Relationship Id="rId60" Type="http://schemas.openxmlformats.org/officeDocument/2006/relationships/image" Target="media/image24.wmf"/><Relationship Id="rId65" Type="http://schemas.openxmlformats.org/officeDocument/2006/relationships/image" Target="media/image28.wmf"/><Relationship Id="rId73" Type="http://schemas.openxmlformats.org/officeDocument/2006/relationships/image" Target="media/image32.png"/><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header" Target="header14.xml"/><Relationship Id="rId9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wmf"/><Relationship Id="rId39" Type="http://schemas.openxmlformats.org/officeDocument/2006/relationships/header" Target="header11.xml"/><Relationship Id="rId34" Type="http://schemas.openxmlformats.org/officeDocument/2006/relationships/header" Target="header8.xml"/><Relationship Id="rId50" Type="http://schemas.openxmlformats.org/officeDocument/2006/relationships/image" Target="media/image18.png"/><Relationship Id="rId55" Type="http://schemas.openxmlformats.org/officeDocument/2006/relationships/oleObject" Target="embeddings/oleObject14.bin"/><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oleObject" Target="embeddings/oleObject10.bin"/><Relationship Id="rId66" Type="http://schemas.openxmlformats.org/officeDocument/2006/relationships/oleObject" Target="embeddings/oleObject17.bin"/><Relationship Id="rId87" Type="http://schemas.openxmlformats.org/officeDocument/2006/relationships/header" Target="header15.xml"/><Relationship Id="rId61" Type="http://schemas.openxmlformats.org/officeDocument/2006/relationships/oleObject" Target="embeddings/oleObject16.bin"/><Relationship Id="rId82" Type="http://schemas.openxmlformats.org/officeDocument/2006/relationships/oleObject" Target="embeddings/oleObject22.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6.bin"/><Relationship Id="rId35" Type="http://schemas.openxmlformats.org/officeDocument/2006/relationships/header" Target="header9.xml"/><Relationship Id="rId56" Type="http://schemas.openxmlformats.org/officeDocument/2006/relationships/image" Target="media/image22.wmf"/><Relationship Id="rId77" Type="http://schemas.openxmlformats.org/officeDocument/2006/relationships/image" Target="media/image35.wmf"/></Relationships>
</file>

<file path=word/_rels/foot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B3AAB-D372-43C8-A6A3-3DA6127F5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20660</Words>
  <Characters>117763</Characters>
  <Application>Microsoft Office Word</Application>
  <DocSecurity>0</DocSecurity>
  <Lines>981</Lines>
  <Paragraphs>276</Paragraphs>
  <ScaleCrop>false</ScaleCrop>
  <HeadingPairs>
    <vt:vector size="6" baseType="variant">
      <vt:variant>
        <vt:lpstr>Title</vt:lpstr>
      </vt:variant>
      <vt:variant>
        <vt:i4>1</vt:i4>
      </vt:variant>
      <vt:variant>
        <vt:lpstr>Titre</vt:lpstr>
      </vt:variant>
      <vt:variant>
        <vt:i4>1</vt:i4>
      </vt:variant>
      <vt:variant>
        <vt:lpstr>Titres</vt:lpstr>
      </vt:variant>
      <vt:variant>
        <vt:i4>38</vt:i4>
      </vt:variant>
    </vt:vector>
  </HeadingPairs>
  <TitlesOfParts>
    <vt:vector size="40" baseType="lpstr">
      <vt:lpstr>E/ECE/324/Rev.1/Add.54/Rev.2</vt:lpstr>
      <vt:lpstr>E/ECE/324/Rev.1/Add.54/Rev.2</vt:lpstr>
      <vt:lpstr>Figure 1  Dimensions de la remorque à essieu(x) médian(s)</vt:lpstr>
      <vt:lpstr>Tableau 1  Valeurs caractéristiques à indiquer sur les dispositifs et les pièces</vt:lpstr>
      <vt:lpstr>Figure 2  Boule d’attelage de la classe A</vt:lpstr>
      <vt:lpstr>Figure 3  Dimensions des boules d’attelage à bride plate normalisées de la class</vt:lpstr>
      <vt:lpstr>Figure 4</vt:lpstr>
      <vt:lpstr>Dimensions des boules d’attelage à bride plate normalisées des classes A50-2 à A</vt:lpstr>
      <vt:lpstr>Tableau 2  Dimensions des boules d’attelage à bride plate normalisées (en mm) (v</vt:lpstr>
      <vt:lpstr>Tableau 3  Valeurs caractéristiques minimales pour les boules d’attelage à bride</vt:lpstr>
      <vt:lpstr>Figure 5</vt:lpstr>
      <vt:lpstr>Rotation dans un plan horizontal de l’anneau du timon attelé</vt:lpstr>
      <vt:lpstr>Figure 6  Rotation dans un plan vertical de l’anneau de timon attelé</vt:lpstr>
      <vt:lpstr>Figure 7  Rotation axiale de l’anneau de timon attelé</vt:lpstr>
      <vt:lpstr>Figure 8  Dimensions des chapes d’attelage normalisées (en mm) (voir tableau 4)</vt:lpstr>
      <vt:lpstr>Tableau 4  Dimensions des chapes d’attelage normalisées (en mm) (voir fig. 8)</vt:lpstr>
      <vt:lpstr>Tableau 5  Valeurs caractéristiques minimales pour les attelages à timon normali</vt:lpstr>
      <vt:lpstr>Figure 9  Douille fendue pour les anneaux de timon de la classe D50</vt:lpstr>
      <vt:lpstr>Figure 10  Douille non fendue pour anneaux de timon de la classe D50-C</vt:lpstr>
      <vt:lpstr>Tableau 7  Valeurs caractéristiques minimales pour les anneaux de timon normalis</vt:lpstr>
      <vt:lpstr>Figure 11  Dimensions des anneaux de timon des classes D50-A et D50-x (voir tabl</vt:lpstr>
      <vt:lpstr>Figure 12  Dimensions des anneaux de timon de la classe D50-B  (pour les dimensi</vt:lpstr>
      <vt:lpstr>Figure 13  Dimensions des anneaux de timon des classes D50-C et D50-D (voir les </vt:lpstr>
      <vt:lpstr>Figure 14  Dimensions des anneaux de timon toriques de la classe L (voir tableau</vt:lpstr>
      <vt:lpstr>Tableau 8  Dimensions des anneaux de timon toriques de la classe L (en mm) (voir</vt:lpstr>
      <vt:lpstr>Tableau 9  Valeurs caractéristiques minimales pour les anneaux de timon toriques</vt:lpstr>
      <vt:lpstr>Figure 15  Dimensions de montage des chapes d’attelage normalisées (voir tableau</vt:lpstr>
      <vt:lpstr>Tableau 10  Dimensions de montage des chapes d’attelage normalisées (en mm) (voi</vt:lpstr>
      <vt:lpstr>Figure 16</vt:lpstr>
      <vt:lpstr>Dimensions des sellettes d’attelage normalisées (voir tableau 11)</vt:lpstr>
      <vt:lpstr>Figure 16a  Tolérances des trous de montage sur les plaques de montage de classe</vt:lpstr>
      <vt:lpstr>Tableau 11  Dimensions des sellettes d’attelage normalisées (en mm) (voir fig. 1</vt:lpstr>
      <vt:lpstr>Figure 17  Dimensions des coins de direction à ressort</vt:lpstr>
      <vt:lpstr>Figure 18  Dimensions des pivots d’attelage de la classe H50</vt:lpstr>
      <vt:lpstr>Figure 19  Dimensions et débattement des attelages à crochet de la classe K</vt:lpstr>
      <vt:lpstr>Tableau 12  Dimensions des attelages à crochet de la classe K (voir fig. 19)</vt:lpstr>
      <vt:lpstr>Tableau 13  Valeurs caractéristiques minimales pour les attelages à crochet de l</vt:lpstr>
      <vt:lpstr>Figure 20  Différents modèles de barres et de boules d’attelage</vt:lpstr>
      <vt:lpstr>Figure 21  Angles d’application de la force d’essai</vt:lpstr>
      <vt:lpstr>Figure 22  Angles d’application de la force d’essai</vt:lpstr>
    </vt:vector>
  </TitlesOfParts>
  <Company>CSD</Company>
  <LinksUpToDate>false</LinksUpToDate>
  <CharactersWithSpaces>138147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E/ECE/324/Rev.1/Add.54/Rev.2</dc:title>
  <dc:creator>Nath V.</dc:creator>
  <cp:lastModifiedBy>ECE/ADN/36</cp:lastModifiedBy>
  <cp:revision>2</cp:revision>
  <cp:lastPrinted>2016-07-21T14:51:00Z</cp:lastPrinted>
  <dcterms:created xsi:type="dcterms:W3CDTF">2016-07-22T08:14:00Z</dcterms:created>
  <dcterms:modified xsi:type="dcterms:W3CDTF">2016-07-22T08:14:00Z</dcterms:modified>
</cp:coreProperties>
</file>