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760854" w:rsidRPr="00760854" w:rsidTr="0057549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760854" w:rsidRDefault="00760854" w:rsidP="007608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760854" w:rsidRPr="00760854" w:rsidRDefault="00760854" w:rsidP="00760854">
            <w:pPr>
              <w:jc w:val="right"/>
              <w:rPr>
                <w:lang w:val="en-US"/>
              </w:rPr>
            </w:pPr>
            <w:r w:rsidRPr="00760854">
              <w:rPr>
                <w:sz w:val="40"/>
                <w:lang w:val="en-US"/>
              </w:rPr>
              <w:t>E</w:t>
            </w:r>
            <w:r w:rsidRPr="00760854">
              <w:rPr>
                <w:lang w:val="en-US"/>
              </w:rPr>
              <w:t>/ECE/324/Rev.1/Add.47/Rev.10/Amend.4</w:t>
            </w:r>
            <w:r w:rsidRPr="00760854">
              <w:rPr>
                <w:rFonts w:cs="Times New Roman"/>
                <w:lang w:val="en-US"/>
              </w:rPr>
              <w:t>−</w:t>
            </w:r>
            <w:r w:rsidRPr="00760854">
              <w:rPr>
                <w:sz w:val="40"/>
                <w:lang w:val="en-US"/>
              </w:rPr>
              <w:t>E</w:t>
            </w:r>
            <w:r w:rsidRPr="00760854">
              <w:rPr>
                <w:lang w:val="en-US"/>
              </w:rPr>
              <w:t>/ECE/TRANS/505/Rev.1/Add.47/Rev.10/Amend.4</w:t>
            </w:r>
          </w:p>
        </w:tc>
      </w:tr>
      <w:tr w:rsidR="002D5AAC" w:rsidRPr="0076085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BD036B" w:rsidRDefault="00BD036B" w:rsidP="00760854">
            <w:pPr>
              <w:spacing w:line="240" w:lineRule="exact"/>
              <w:rPr>
                <w:lang w:val="en-US"/>
              </w:rPr>
            </w:pPr>
          </w:p>
          <w:p w:rsidR="00414C26" w:rsidRDefault="00414C26" w:rsidP="00760854">
            <w:pPr>
              <w:spacing w:line="240" w:lineRule="exact"/>
              <w:rPr>
                <w:lang w:val="en-US"/>
              </w:rPr>
            </w:pPr>
          </w:p>
          <w:p w:rsidR="00414C26" w:rsidRDefault="00414C26" w:rsidP="00760854">
            <w:pPr>
              <w:spacing w:line="240" w:lineRule="exact"/>
              <w:rPr>
                <w:lang w:val="en-US"/>
              </w:rPr>
            </w:pPr>
          </w:p>
          <w:p w:rsidR="00414C26" w:rsidRDefault="00414C26" w:rsidP="00760854">
            <w:pPr>
              <w:spacing w:line="240" w:lineRule="exact"/>
              <w:rPr>
                <w:lang w:val="en-US"/>
              </w:rPr>
            </w:pPr>
          </w:p>
          <w:p w:rsidR="00760854" w:rsidRDefault="00760854" w:rsidP="007608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July 2017</w:t>
            </w:r>
          </w:p>
          <w:p w:rsidR="00760854" w:rsidRPr="008D53B6" w:rsidRDefault="00760854" w:rsidP="007608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C335E1" w:rsidRDefault="00C335E1" w:rsidP="00C335E1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>
        <w:t>Соглашение</w:t>
      </w:r>
    </w:p>
    <w:p w:rsidR="00C335E1" w:rsidRDefault="00C335E1" w:rsidP="00FB20D5">
      <w:pPr>
        <w:pStyle w:val="H1GR"/>
        <w:rPr>
          <w:b w:val="0"/>
          <w:lang w:eastAsia="en-US"/>
        </w:rPr>
      </w:pPr>
      <w:r>
        <w:tab/>
      </w:r>
      <w:r>
        <w:tab/>
      </w:r>
      <w:r w:rsidRPr="00AA2DC3">
        <w:t>О принятии единообразных технических предписаний для колесных</w:t>
      </w:r>
      <w:r>
        <w:t xml:space="preserve"> </w:t>
      </w:r>
      <w:r w:rsidRPr="00AA2DC3">
        <w:t>транспортных ср</w:t>
      </w:r>
      <w:r>
        <w:t>едств, предметов оборудования и</w:t>
      </w:r>
      <w:r>
        <w:rPr>
          <w:lang w:val="en-US"/>
        </w:rPr>
        <w:t> </w:t>
      </w:r>
      <w:r w:rsidRPr="00AA2DC3">
        <w:t>частей, которые</w:t>
      </w:r>
      <w:r>
        <w:t xml:space="preserve"> </w:t>
      </w:r>
      <w:r w:rsidRPr="00AA2DC3">
        <w:t>могут быть установлены и/или использованы на колесных</w:t>
      </w:r>
      <w:r>
        <w:t xml:space="preserve"> </w:t>
      </w:r>
      <w:r w:rsidRPr="00AA2DC3">
        <w:t xml:space="preserve">транспортных средствах, </w:t>
      </w:r>
      <w:r w:rsidRPr="00145B26">
        <w:br/>
      </w:r>
      <w:r w:rsidRPr="00AA2DC3">
        <w:t>и об условиях взаимного признания официальных</w:t>
      </w:r>
      <w:r w:rsidRPr="00145B26">
        <w:t xml:space="preserve"> </w:t>
      </w:r>
      <w:r w:rsidRPr="00AA2DC3">
        <w:t>утверждений, выдаваемых на основе этих предписаний</w:t>
      </w:r>
      <w:r w:rsidRPr="00C335E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AA2DC3">
        <w:rPr>
          <w:b w:val="0"/>
          <w:lang w:eastAsia="en-US"/>
        </w:rPr>
        <w:t xml:space="preserve"> </w:t>
      </w:r>
    </w:p>
    <w:p w:rsidR="00C335E1" w:rsidRDefault="00C335E1" w:rsidP="00C335E1">
      <w:pPr>
        <w:pStyle w:val="SingleTxtGR"/>
      </w:pPr>
      <w:r>
        <w:t>(Пересмотр 2, включающий поправки, вступившие в силу 16 октября 1995 года)</w:t>
      </w:r>
    </w:p>
    <w:p w:rsidR="00C335E1" w:rsidRPr="008E5799" w:rsidRDefault="008E5799" w:rsidP="008E579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5E1" w:rsidRPr="00FF57CC" w:rsidRDefault="00C335E1" w:rsidP="008E5799">
      <w:pPr>
        <w:pStyle w:val="H1GR"/>
      </w:pPr>
      <w:r>
        <w:tab/>
      </w:r>
      <w:r>
        <w:tab/>
        <w:t xml:space="preserve">Добавление </w:t>
      </w:r>
      <w:r w:rsidRPr="00FF57CC">
        <w:t>47</w:t>
      </w:r>
      <w:r w:rsidR="008E5799">
        <w:rPr>
          <w:lang w:val="en-US"/>
        </w:rPr>
        <w:t xml:space="preserve"> –</w:t>
      </w:r>
      <w:r>
        <w:t xml:space="preserve"> Правила № </w:t>
      </w:r>
      <w:r w:rsidRPr="00FF57CC">
        <w:t>48</w:t>
      </w:r>
    </w:p>
    <w:p w:rsidR="00C335E1" w:rsidRPr="00FF57CC" w:rsidRDefault="00C335E1" w:rsidP="00C335E1">
      <w:pPr>
        <w:pStyle w:val="H1GR"/>
      </w:pPr>
      <w:r>
        <w:tab/>
      </w:r>
      <w:r>
        <w:tab/>
        <w:t xml:space="preserve">Пересмотр </w:t>
      </w:r>
      <w:r w:rsidRPr="00FF57CC">
        <w:t>1</w:t>
      </w:r>
      <w:r w:rsidRPr="00727C92">
        <w:t>0</w:t>
      </w:r>
      <w:r>
        <w:t xml:space="preserve"> − Поправка </w:t>
      </w:r>
      <w:r w:rsidRPr="00FF57CC">
        <w:t>4</w:t>
      </w:r>
    </w:p>
    <w:p w:rsidR="00C335E1" w:rsidRPr="00146B7E" w:rsidRDefault="00C335E1" w:rsidP="00C335E1">
      <w:pPr>
        <w:pStyle w:val="SingleTxtGR"/>
        <w:suppressAutoHyphens/>
        <w:spacing w:after="80"/>
        <w:jc w:val="left"/>
        <w:rPr>
          <w:spacing w:val="2"/>
          <w:w w:val="101"/>
          <w:lang w:eastAsia="ru-RU"/>
        </w:rPr>
      </w:pPr>
      <w:r w:rsidRPr="00146B7E">
        <w:rPr>
          <w:spacing w:val="2"/>
          <w:w w:val="101"/>
          <w:lang w:eastAsia="ru-RU"/>
        </w:rPr>
        <w:t>Дополнение 17 к поправкам серии 04 − Дата вступления в силу: 22 июня 2017 года</w:t>
      </w:r>
    </w:p>
    <w:p w:rsidR="00C335E1" w:rsidRPr="00FF57CC" w:rsidRDefault="00C335E1" w:rsidP="00C335E1">
      <w:pPr>
        <w:pStyle w:val="H1GR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60CE5">
        <w:rPr>
          <w:bCs/>
        </w:rPr>
        <w:t>Единообразные предписания, касающиеся официального утверждения транспортных средств в отношении установки устройств освещения и световой сигнализации</w:t>
      </w:r>
    </w:p>
    <w:p w:rsidR="00C335E1" w:rsidRPr="004E2308" w:rsidRDefault="00C335E1" w:rsidP="00C335E1">
      <w:pPr>
        <w:pStyle w:val="SingleTxtGR"/>
        <w:jc w:val="left"/>
      </w:pPr>
      <w:r w:rsidRPr="004E2308">
        <w:t>Настоящий документ опубликован исключительно в информационных целях. Аутентичным и юридически обязательным текстом является документ:</w:t>
      </w:r>
      <w:r w:rsidRPr="003C414B">
        <w:t xml:space="preserve"> </w:t>
      </w:r>
      <w:r w:rsidRPr="004E2308">
        <w:rPr>
          <w:lang w:val="fr-CH"/>
        </w:rPr>
        <w:t>ECE</w:t>
      </w:r>
      <w:r w:rsidRPr="004E2308">
        <w:t>/</w:t>
      </w:r>
      <w:r w:rsidRPr="004E2308">
        <w:rPr>
          <w:lang w:val="fr-CH"/>
        </w:rPr>
        <w:t>TRANS</w:t>
      </w:r>
      <w:r w:rsidRPr="004E2308">
        <w:t>/</w:t>
      </w:r>
      <w:r w:rsidRPr="004E2308">
        <w:rPr>
          <w:lang w:val="fr-CH"/>
        </w:rPr>
        <w:t>WP</w:t>
      </w:r>
      <w:r w:rsidRPr="004E2308">
        <w:t>.29/2016/</w:t>
      </w:r>
      <w:r w:rsidRPr="00FF57CC">
        <w:t>7</w:t>
      </w:r>
      <w:r w:rsidRPr="00727C92">
        <w:t>8</w:t>
      </w:r>
      <w:r w:rsidRPr="004E2308">
        <w:t xml:space="preserve">. </w:t>
      </w:r>
    </w:p>
    <w:p w:rsidR="00C335E1" w:rsidRPr="003C414B" w:rsidRDefault="00C335E1" w:rsidP="00C335E1">
      <w:pPr>
        <w:spacing w:before="240"/>
        <w:jc w:val="center"/>
        <w:rPr>
          <w:u w:val="single"/>
        </w:rPr>
      </w:pPr>
      <w:r w:rsidRPr="003C414B">
        <w:rPr>
          <w:u w:val="single"/>
        </w:rPr>
        <w:tab/>
      </w:r>
      <w:r w:rsidRPr="003C414B">
        <w:rPr>
          <w:u w:val="single"/>
        </w:rPr>
        <w:tab/>
      </w:r>
      <w:r w:rsidRPr="003C414B">
        <w:rPr>
          <w:u w:val="single"/>
        </w:rPr>
        <w:tab/>
      </w:r>
    </w:p>
    <w:p w:rsidR="00C335E1" w:rsidRPr="004E2308" w:rsidRDefault="00C335E1" w:rsidP="00C335E1">
      <w:pPr>
        <w:spacing w:line="240" w:lineRule="auto"/>
        <w:jc w:val="center"/>
      </w:pPr>
      <w:bookmarkStart w:id="1" w:name="_MON_1000209745"/>
      <w:bookmarkEnd w:id="1"/>
      <w:r w:rsidRPr="004E2308">
        <w:rPr>
          <w:noProof/>
          <w:lang w:val="en-GB" w:eastAsia="en-GB"/>
        </w:rPr>
        <w:drawing>
          <wp:inline distT="0" distB="0" distL="0" distR="0" wp14:anchorId="3B930947" wp14:editId="12D7C22F">
            <wp:extent cx="668215" cy="607926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3" cy="60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E1" w:rsidRPr="004E2308" w:rsidRDefault="00C335E1" w:rsidP="00C335E1">
      <w:pPr>
        <w:spacing w:line="240" w:lineRule="auto"/>
        <w:jc w:val="center"/>
        <w:rPr>
          <w:b/>
        </w:rPr>
      </w:pPr>
      <w:r w:rsidRPr="004E2308">
        <w:rPr>
          <w:b/>
        </w:rPr>
        <w:t>ОРГАНИЗАЦИЯ ОБЪЕДИНЕННЫХ НАЦИЙ</w:t>
      </w:r>
    </w:p>
    <w:p w:rsidR="008E5799" w:rsidRPr="008E5799" w:rsidRDefault="008E5799" w:rsidP="008E5799">
      <w:pPr>
        <w:pStyle w:val="SingleTxtGR"/>
      </w:pPr>
      <w:r>
        <w:br w:type="page"/>
      </w:r>
      <w:r w:rsidRPr="008E5799">
        <w:rPr>
          <w:i/>
        </w:rPr>
        <w:lastRenderedPageBreak/>
        <w:t>Пункт 6.7.8</w:t>
      </w:r>
      <w:r w:rsidRPr="008E5799">
        <w:t xml:space="preserve"> изменить следующим образом:</w:t>
      </w:r>
    </w:p>
    <w:p w:rsidR="008E5799" w:rsidRPr="008E5799" w:rsidRDefault="008E5799" w:rsidP="008E5799">
      <w:pPr>
        <w:pStyle w:val="SingleTxtGR"/>
      </w:pPr>
      <w:r w:rsidRPr="008E5799">
        <w:t>«6.7.8</w:t>
      </w:r>
      <w:r w:rsidRPr="008E5799">
        <w:tab/>
      </w:r>
      <w:r w:rsidRPr="008E5799">
        <w:tab/>
        <w:t>Контрольный сигнал</w:t>
      </w:r>
    </w:p>
    <w:p w:rsidR="008E5799" w:rsidRPr="008E5799" w:rsidRDefault="008E5799" w:rsidP="00BD036B">
      <w:pPr>
        <w:pStyle w:val="SingleTxtGR"/>
        <w:ind w:left="2268" w:hanging="1134"/>
      </w:pPr>
      <w:r w:rsidRPr="008E5799">
        <w:tab/>
      </w:r>
      <w:r w:rsidRPr="008E5799">
        <w:tab/>
        <w:t>Контрольный сигнал является факультативным, однако контрольный сигнал сбоя обязателен, если он предписан правилами, применимыми к данному элементу.</w:t>
      </w:r>
    </w:p>
    <w:p w:rsidR="008E5799" w:rsidRPr="008E5799" w:rsidRDefault="008E5799" w:rsidP="00BD036B">
      <w:pPr>
        <w:pStyle w:val="SingleTxtGR"/>
        <w:ind w:left="2268" w:hanging="1134"/>
        <w:rPr>
          <w:iCs/>
        </w:rPr>
      </w:pPr>
      <w:r w:rsidRPr="008E5799">
        <w:rPr>
          <w:bCs/>
        </w:rPr>
        <w:tab/>
      </w:r>
      <w:r w:rsidRPr="008E5799">
        <w:rPr>
          <w:bCs/>
        </w:rPr>
        <w:tab/>
      </w:r>
      <w:r w:rsidRPr="008E5799">
        <w:t>Если вышеупомянутый контрольный сигнал установлен, он должен представлять собой контрольный сигнал включения в виде немигающего светового сигнала предупреждения, зажигающегося в случае неисправности сигналов торможения».</w:t>
      </w:r>
    </w:p>
    <w:p w:rsidR="008E5799" w:rsidRPr="008E5799" w:rsidRDefault="008E5799" w:rsidP="008E5799">
      <w:pPr>
        <w:pStyle w:val="SingleTxtGR"/>
      </w:pPr>
      <w:r w:rsidRPr="008E5799">
        <w:rPr>
          <w:i/>
        </w:rPr>
        <w:t>Пункт 6.9.8</w:t>
      </w:r>
      <w:r w:rsidRPr="008E5799">
        <w:t xml:space="preserve"> изменить следующим образом: </w:t>
      </w:r>
    </w:p>
    <w:p w:rsidR="008E5799" w:rsidRPr="008E5799" w:rsidRDefault="008E5799" w:rsidP="008E5799">
      <w:pPr>
        <w:pStyle w:val="SingleTxtGR"/>
      </w:pPr>
      <w:r w:rsidRPr="008E5799">
        <w:t>«6.9.8</w:t>
      </w:r>
      <w:r w:rsidRPr="008E5799">
        <w:tab/>
      </w:r>
      <w:r w:rsidRPr="008E5799">
        <w:tab/>
        <w:t>Контрольный сигнал</w:t>
      </w:r>
    </w:p>
    <w:p w:rsidR="008E5799" w:rsidRPr="008E5799" w:rsidRDefault="008E5799" w:rsidP="008E5799">
      <w:pPr>
        <w:pStyle w:val="SingleTxtGR"/>
      </w:pPr>
      <w:r w:rsidRPr="008E5799">
        <w:tab/>
      </w:r>
      <w:r w:rsidRPr="008E5799">
        <w:tab/>
        <w:t xml:space="preserve">Контрольный сигнал включения является обязательным. </w:t>
      </w:r>
    </w:p>
    <w:p w:rsidR="008E5799" w:rsidRPr="008E5799" w:rsidRDefault="008E5799" w:rsidP="00BD036B">
      <w:pPr>
        <w:pStyle w:val="SingleTxtGR"/>
        <w:ind w:left="2268" w:hanging="1134"/>
      </w:pPr>
      <w:r w:rsidRPr="008E5799">
        <w:tab/>
      </w:r>
      <w:r w:rsidRPr="008E5799">
        <w:tab/>
        <w:t xml:space="preserve">Этот контрольный сигнал должен быть немигающим; он не требуется, если устройство освещения приборного щитка может включаться только одновременно с передними габаритными огнями. </w:t>
      </w:r>
    </w:p>
    <w:p w:rsidR="008E5799" w:rsidRPr="008E5799" w:rsidRDefault="008E5799" w:rsidP="00BD036B">
      <w:pPr>
        <w:pStyle w:val="SingleTxtGR"/>
        <w:ind w:left="2268" w:hanging="1134"/>
      </w:pPr>
      <w:r w:rsidRPr="008E5799">
        <w:tab/>
      </w:r>
      <w:r w:rsidRPr="008E5799">
        <w:tab/>
        <w:t>Однако контрольный сигнал сбоя обязателен, если он предписан правилами, применимыми к данному элементу</w:t>
      </w:r>
      <w:r w:rsidRPr="008E5799">
        <w:rPr>
          <w:bCs/>
        </w:rPr>
        <w:t>».</w:t>
      </w:r>
    </w:p>
    <w:p w:rsidR="008E5799" w:rsidRPr="008E5799" w:rsidRDefault="008E5799" w:rsidP="008E5799">
      <w:pPr>
        <w:pStyle w:val="SingleTxtGR"/>
      </w:pPr>
      <w:r w:rsidRPr="008E5799">
        <w:rPr>
          <w:i/>
        </w:rPr>
        <w:t>Пункт 6.10.8</w:t>
      </w:r>
      <w:r w:rsidRPr="008E5799">
        <w:t xml:space="preserve"> изменить следующим образом:</w:t>
      </w:r>
    </w:p>
    <w:p w:rsidR="008E5799" w:rsidRPr="008E5799" w:rsidRDefault="008E5799" w:rsidP="00BD036B">
      <w:pPr>
        <w:pStyle w:val="SingleTxtGR"/>
        <w:ind w:left="2268" w:hanging="1134"/>
      </w:pPr>
      <w:r w:rsidRPr="008E5799">
        <w:t>«6.10.8</w:t>
      </w:r>
      <w:r w:rsidRPr="008E5799">
        <w:tab/>
        <w:t>Контрольный сигнал</w:t>
      </w:r>
    </w:p>
    <w:p w:rsidR="008E5799" w:rsidRPr="008E5799" w:rsidRDefault="008E5799" w:rsidP="00BD036B">
      <w:pPr>
        <w:pStyle w:val="SingleTxtGR"/>
        <w:ind w:left="2268" w:hanging="1134"/>
      </w:pPr>
      <w:r w:rsidRPr="008E5799">
        <w:tab/>
      </w:r>
      <w:r w:rsidRPr="008E5799">
        <w:tab/>
        <w:t>Контрольный сигнал включения является обязательным. Он должен быть скомбинирован с контрольным сигналом включения передних габаритных огней.</w:t>
      </w:r>
    </w:p>
    <w:p w:rsidR="008E5799" w:rsidRPr="008E5799" w:rsidRDefault="008E5799" w:rsidP="00BD036B">
      <w:pPr>
        <w:pStyle w:val="SingleTxtGR"/>
        <w:ind w:left="2268" w:hanging="1134"/>
      </w:pPr>
      <w:r w:rsidRPr="008E5799">
        <w:tab/>
      </w:r>
      <w:r w:rsidRPr="008E5799">
        <w:tab/>
        <w:t>Однако контрольный сигнал сбоя обязателен, если он предписан правилами, применимыми к данному элементу</w:t>
      </w:r>
      <w:r w:rsidRPr="008E5799">
        <w:rPr>
          <w:bCs/>
        </w:rPr>
        <w:t>».</w:t>
      </w:r>
      <w:r w:rsidRPr="008E5799">
        <w:t xml:space="preserve"> </w:t>
      </w:r>
    </w:p>
    <w:p w:rsidR="008E5799" w:rsidRPr="008E5799" w:rsidRDefault="008E5799" w:rsidP="008E5799">
      <w:pPr>
        <w:pStyle w:val="SingleTxtGR"/>
      </w:pPr>
      <w:r w:rsidRPr="008E5799">
        <w:rPr>
          <w:i/>
        </w:rPr>
        <w:t>Пункт 6.13.8</w:t>
      </w:r>
      <w:r w:rsidRPr="008E5799">
        <w:t xml:space="preserve"> изменить следующим образом: </w:t>
      </w:r>
    </w:p>
    <w:p w:rsidR="008E5799" w:rsidRPr="008E5799" w:rsidRDefault="008E5799" w:rsidP="008E5799">
      <w:pPr>
        <w:pStyle w:val="SingleTxtGR"/>
      </w:pPr>
      <w:r w:rsidRPr="008E5799">
        <w:t>«6.13.8</w:t>
      </w:r>
      <w:r w:rsidRPr="008E5799">
        <w:tab/>
        <w:t>Контрольный сигнал</w:t>
      </w:r>
    </w:p>
    <w:p w:rsidR="008E5799" w:rsidRPr="008E5799" w:rsidRDefault="008E5799" w:rsidP="00BD036B">
      <w:pPr>
        <w:pStyle w:val="SingleTxtGR"/>
        <w:ind w:left="2268" w:hanging="1134"/>
      </w:pPr>
      <w:r w:rsidRPr="008E5799">
        <w:tab/>
      </w:r>
      <w:r w:rsidRPr="008E5799">
        <w:tab/>
        <w:t>Контрольный сигнал является факультативным. Если он установлен, то его функции должны выполняться контрольным сигналом, предусмотренным для передних и задних габаритных огней.</w:t>
      </w:r>
    </w:p>
    <w:p w:rsidR="008E5799" w:rsidRPr="008E5799" w:rsidRDefault="008E5799" w:rsidP="00BD036B">
      <w:pPr>
        <w:pStyle w:val="SingleTxtGR"/>
        <w:ind w:left="2268" w:hanging="1134"/>
      </w:pPr>
      <w:r w:rsidRPr="008E5799">
        <w:tab/>
      </w:r>
      <w:r w:rsidRPr="008E5799">
        <w:tab/>
        <w:t>Однако контрольный сигнал сбоя обязателен, если он предписан правилами, применимыми к данному элементу</w:t>
      </w:r>
      <w:r w:rsidRPr="008E5799">
        <w:rPr>
          <w:bCs/>
        </w:rPr>
        <w:t>».</w:t>
      </w:r>
      <w:r w:rsidRPr="008E5799">
        <w:t xml:space="preserve"> </w:t>
      </w:r>
    </w:p>
    <w:p w:rsidR="008E5799" w:rsidRPr="008E5799" w:rsidRDefault="008E5799" w:rsidP="008E5799">
      <w:pPr>
        <w:pStyle w:val="SingleTxtGR"/>
      </w:pPr>
      <w:r w:rsidRPr="008E5799">
        <w:rPr>
          <w:i/>
        </w:rPr>
        <w:t>Пункт 6.19.8</w:t>
      </w:r>
      <w:r w:rsidRPr="008E5799">
        <w:t xml:space="preserve"> изменить следующим образом: </w:t>
      </w:r>
    </w:p>
    <w:p w:rsidR="008E5799" w:rsidRPr="008E5799" w:rsidRDefault="008E5799" w:rsidP="008E5799">
      <w:pPr>
        <w:pStyle w:val="SingleTxtGR"/>
        <w:rPr>
          <w:iCs/>
        </w:rPr>
      </w:pPr>
      <w:r w:rsidRPr="008E5799">
        <w:t>«6.19.8</w:t>
      </w:r>
      <w:r w:rsidRPr="008E5799">
        <w:tab/>
        <w:t>Контрольный сигнал</w:t>
      </w:r>
    </w:p>
    <w:p w:rsidR="008E5799" w:rsidRPr="008E5799" w:rsidRDefault="008E5799" w:rsidP="00BD036B">
      <w:pPr>
        <w:pStyle w:val="SingleTxtGR"/>
        <w:ind w:left="2268" w:hanging="1134"/>
        <w:rPr>
          <w:bCs/>
        </w:rPr>
      </w:pPr>
      <w:r w:rsidRPr="008E5799">
        <w:tab/>
      </w:r>
      <w:r w:rsidRPr="008E5799">
        <w:tab/>
        <w:t>Контрольный сигнал включения является факультативным, однако контрольный сигнал сбоя обязателен, если он предписан правилами, применимыми к данному элементу</w:t>
      </w:r>
      <w:r w:rsidRPr="008E5799">
        <w:rPr>
          <w:bCs/>
        </w:rPr>
        <w:t>».</w:t>
      </w:r>
    </w:p>
    <w:p w:rsidR="008E5799" w:rsidRPr="008E5799" w:rsidRDefault="008E5799" w:rsidP="008E5799">
      <w:pPr>
        <w:pStyle w:val="SingleTxtGR"/>
      </w:pPr>
      <w:r w:rsidRPr="008E5799">
        <w:rPr>
          <w:i/>
        </w:rPr>
        <w:t>Пункт 6.21.1.2.4</w:t>
      </w:r>
      <w:r w:rsidR="00BD036B">
        <w:rPr>
          <w:i/>
        </w:rPr>
        <w:t xml:space="preserve"> </w:t>
      </w:r>
      <w:r w:rsidRPr="008E5799">
        <w:t>изменить следующим образом:</w:t>
      </w:r>
    </w:p>
    <w:p w:rsidR="008E5799" w:rsidRPr="008E5799" w:rsidRDefault="008E5799" w:rsidP="00BD036B">
      <w:pPr>
        <w:pStyle w:val="SingleTxtGR"/>
        <w:ind w:left="2268" w:hanging="1134"/>
        <w:rPr>
          <w:i/>
          <w:iCs/>
        </w:rPr>
      </w:pPr>
      <w:r w:rsidRPr="008E5799">
        <w:rPr>
          <w:iCs/>
        </w:rPr>
        <w:t>«6.21.1.2.4</w:t>
      </w:r>
      <w:r w:rsidRPr="008E5799">
        <w:rPr>
          <w:iCs/>
        </w:rPr>
        <w:tab/>
        <w:t>Если внешние поверхности кузова изготовлены отчасти из гибких материалов, то эта линейная маркировка должна наноситься на жестком(их) элементе(ах) транспортного средства. Остальная часть маркировки с улучшенными светоотражающими характеристиками может наноситься на гибкий материал. Если внешние поверхности кузова полностью изготовлены из гибкого материала, то линейную маркировку можно наносить на гибкий материал</w:t>
      </w:r>
      <w:r w:rsidRPr="008E5799">
        <w:rPr>
          <w:bCs/>
          <w:iCs/>
        </w:rPr>
        <w:t>»</w:t>
      </w:r>
      <w:r w:rsidRPr="008E5799">
        <w:rPr>
          <w:iCs/>
        </w:rPr>
        <w:t>.</w:t>
      </w:r>
    </w:p>
    <w:p w:rsidR="008E5799" w:rsidRPr="008E5799" w:rsidRDefault="00BD036B" w:rsidP="008E5799">
      <w:pPr>
        <w:pStyle w:val="SingleTxtGR"/>
        <w:rPr>
          <w:i/>
        </w:rPr>
      </w:pPr>
      <w:r>
        <w:rPr>
          <w:i/>
          <w:iCs/>
        </w:rPr>
        <w:br w:type="page"/>
      </w:r>
      <w:r w:rsidR="008E5799" w:rsidRPr="008E5799">
        <w:rPr>
          <w:i/>
          <w:iCs/>
        </w:rPr>
        <w:lastRenderedPageBreak/>
        <w:t>Приложение 1</w:t>
      </w:r>
      <w:r w:rsidR="008E5799" w:rsidRPr="008E5799">
        <w:rPr>
          <w:i/>
        </w:rPr>
        <w:t xml:space="preserve"> </w:t>
      </w:r>
    </w:p>
    <w:p w:rsidR="008E5799" w:rsidRPr="008E5799" w:rsidRDefault="008E5799" w:rsidP="008E5799">
      <w:pPr>
        <w:pStyle w:val="SingleTxtGR"/>
        <w:rPr>
          <w:iCs/>
        </w:rPr>
      </w:pPr>
      <w:r w:rsidRPr="008E5799">
        <w:rPr>
          <w:i/>
        </w:rPr>
        <w:t xml:space="preserve">Пункт 9, включить новые подпункты 9.9.1, 9.11.1, 9.12.1, 9.15.1 и 9.21.1 </w:t>
      </w:r>
      <w:r w:rsidRPr="008E5799">
        <w:rPr>
          <w:iCs/>
        </w:rPr>
        <w:t>следующего содержания:</w:t>
      </w:r>
    </w:p>
    <w:p w:rsidR="008E5799" w:rsidRPr="008E5799" w:rsidRDefault="008E5799" w:rsidP="008E5799">
      <w:pPr>
        <w:pStyle w:val="SingleTxtGR"/>
      </w:pPr>
      <w:r w:rsidRPr="008E5799">
        <w:t>«…</w:t>
      </w:r>
    </w:p>
    <w:p w:rsidR="008E5799" w:rsidRPr="008E5799" w:rsidRDefault="008E5799" w:rsidP="00BD036B">
      <w:pPr>
        <w:pStyle w:val="SingleTxtGR"/>
        <w:ind w:left="2268" w:hanging="1134"/>
      </w:pPr>
      <w:r w:rsidRPr="008E5799">
        <w:t>9.9.1</w:t>
      </w:r>
      <w:r w:rsidRPr="008E5799">
        <w:tab/>
      </w:r>
      <w:r w:rsidRPr="008E5799">
        <w:tab/>
        <w:t>Контрольный сигнал сбоя, предписанный правилами, применимыми к данному элементу, установлен: да/нет</w:t>
      </w:r>
      <w:r w:rsidRPr="008E5799">
        <w:rPr>
          <w:vertAlign w:val="superscript"/>
        </w:rPr>
        <w:t>2</w:t>
      </w:r>
      <w:r w:rsidRPr="008E5799">
        <w:t>..........</w:t>
      </w:r>
    </w:p>
    <w:p w:rsidR="008E5799" w:rsidRPr="008E5799" w:rsidRDefault="008E5799" w:rsidP="008E5799">
      <w:pPr>
        <w:pStyle w:val="SingleTxtGR"/>
      </w:pPr>
      <w:r w:rsidRPr="008E5799">
        <w:t>…</w:t>
      </w:r>
    </w:p>
    <w:p w:rsidR="008E5799" w:rsidRPr="008E5799" w:rsidRDefault="008E5799" w:rsidP="00BD036B">
      <w:pPr>
        <w:pStyle w:val="SingleTxtGR"/>
        <w:ind w:left="2268" w:hanging="1134"/>
      </w:pPr>
      <w:r w:rsidRPr="008E5799">
        <w:t xml:space="preserve">9.11.1 </w:t>
      </w:r>
      <w:r w:rsidRPr="008E5799">
        <w:tab/>
        <w:t>Контрольный сигнал сбоя, предписанный правилами, применимыми к данному элементу, установлен: да/нет</w:t>
      </w:r>
      <w:r w:rsidRPr="008E5799">
        <w:rPr>
          <w:vertAlign w:val="superscript"/>
        </w:rPr>
        <w:t>2</w:t>
      </w:r>
      <w:r w:rsidRPr="008E5799">
        <w:t>...........</w:t>
      </w:r>
    </w:p>
    <w:p w:rsidR="008E5799" w:rsidRPr="008E5799" w:rsidRDefault="008E5799" w:rsidP="008E5799">
      <w:pPr>
        <w:pStyle w:val="SingleTxtGR"/>
      </w:pPr>
      <w:r w:rsidRPr="008E5799">
        <w:t>…</w:t>
      </w:r>
      <w:r w:rsidR="00BD036B">
        <w:t xml:space="preserve"> </w:t>
      </w:r>
      <w:r w:rsidRPr="008E5799">
        <w:tab/>
      </w:r>
      <w:r w:rsidRPr="008E5799">
        <w:tab/>
      </w:r>
    </w:p>
    <w:p w:rsidR="008E5799" w:rsidRPr="008E5799" w:rsidRDefault="008E5799" w:rsidP="00BD036B">
      <w:pPr>
        <w:pStyle w:val="SingleTxtGR"/>
        <w:ind w:left="2268" w:hanging="1134"/>
      </w:pPr>
      <w:r w:rsidRPr="008E5799">
        <w:t>9.12.1</w:t>
      </w:r>
      <w:r w:rsidRPr="008E5799">
        <w:tab/>
      </w:r>
      <w:r w:rsidRPr="008E5799">
        <w:tab/>
        <w:t>Контрольный сигнал сбоя, предписанный правилами, применимыми к данному элементу, установлен: да/нет</w:t>
      </w:r>
      <w:r w:rsidRPr="008E5799">
        <w:rPr>
          <w:vertAlign w:val="superscript"/>
        </w:rPr>
        <w:t>2</w:t>
      </w:r>
      <w:r w:rsidRPr="008E5799">
        <w:t>...........</w:t>
      </w:r>
    </w:p>
    <w:p w:rsidR="008E5799" w:rsidRPr="008E5799" w:rsidRDefault="008E5799" w:rsidP="008E5799">
      <w:pPr>
        <w:pStyle w:val="SingleTxtGR"/>
      </w:pPr>
      <w:r w:rsidRPr="008E5799">
        <w:t>…</w:t>
      </w:r>
    </w:p>
    <w:p w:rsidR="008E5799" w:rsidRPr="008E5799" w:rsidRDefault="008E5799" w:rsidP="00BD036B">
      <w:pPr>
        <w:pStyle w:val="SingleTxtGR"/>
        <w:ind w:left="2268" w:hanging="1134"/>
      </w:pPr>
      <w:r w:rsidRPr="008E5799">
        <w:t>9.15.1</w:t>
      </w:r>
      <w:r w:rsidRPr="008E5799">
        <w:tab/>
      </w:r>
      <w:r w:rsidRPr="008E5799">
        <w:tab/>
        <w:t>Контрольный сигнал сбоя, предписанный правилами, применимыми к данному элементу, установлен: да/нет</w:t>
      </w:r>
      <w:r w:rsidRPr="008E5799">
        <w:rPr>
          <w:vertAlign w:val="superscript"/>
        </w:rPr>
        <w:t>2</w:t>
      </w:r>
      <w:r w:rsidRPr="008E5799">
        <w:t>..........</w:t>
      </w:r>
    </w:p>
    <w:p w:rsidR="008E5799" w:rsidRPr="008E5799" w:rsidRDefault="008E5799" w:rsidP="008E5799">
      <w:pPr>
        <w:pStyle w:val="SingleTxtGR"/>
      </w:pPr>
      <w:r w:rsidRPr="008E5799">
        <w:t>…</w:t>
      </w:r>
    </w:p>
    <w:p w:rsidR="008E5799" w:rsidRPr="008E5799" w:rsidRDefault="008E5799" w:rsidP="00BD036B">
      <w:pPr>
        <w:pStyle w:val="SingleTxtGR"/>
        <w:ind w:left="2268" w:hanging="1134"/>
      </w:pPr>
      <w:r w:rsidRPr="008E5799">
        <w:t>9.21.1</w:t>
      </w:r>
      <w:r w:rsidRPr="008E5799">
        <w:tab/>
      </w:r>
      <w:r w:rsidRPr="008E5799">
        <w:tab/>
        <w:t>Контрольный сигнал сбоя, предписанный правилами, применимыми к данному элементу, установлен: да/нет</w:t>
      </w:r>
      <w:r w:rsidRPr="008E5799">
        <w:rPr>
          <w:vertAlign w:val="superscript"/>
        </w:rPr>
        <w:t>2</w:t>
      </w:r>
      <w:r w:rsidRPr="008E5799">
        <w:t>...........</w:t>
      </w:r>
    </w:p>
    <w:p w:rsidR="008E5799" w:rsidRPr="008E5799" w:rsidRDefault="008E5799" w:rsidP="008E5799">
      <w:pPr>
        <w:pStyle w:val="SingleTxtGR"/>
        <w:rPr>
          <w:lang w:val="en-US"/>
        </w:rPr>
      </w:pPr>
      <w:r w:rsidRPr="008E5799">
        <w:rPr>
          <w:lang w:val="en-US"/>
        </w:rPr>
        <w:t>…</w:t>
      </w:r>
    </w:p>
    <w:p w:rsidR="008E5799" w:rsidRPr="008E5799" w:rsidRDefault="00414C26" w:rsidP="00414C26">
      <w:pPr>
        <w:pStyle w:val="SingleTxtGR"/>
        <w:spacing w:after="0"/>
        <w:rPr>
          <w:vertAlign w:val="superscript"/>
          <w:lang w:val="en-US"/>
        </w:rPr>
      </w:pPr>
      <w:r>
        <w:rPr>
          <w:vertAlign w:val="superscript"/>
          <w:lang w:val="en-US"/>
        </w:rPr>
        <w:t>_____________________</w:t>
      </w:r>
    </w:p>
    <w:p w:rsidR="00E12C5F" w:rsidRDefault="00BD036B" w:rsidP="00DD2DAE">
      <w:pPr>
        <w:pStyle w:val="SingleTxtGR"/>
        <w:rPr>
          <w:lang w:val="en-US"/>
        </w:rPr>
      </w:pPr>
      <w:r>
        <w:rPr>
          <w:vertAlign w:val="superscript"/>
          <w:lang w:val="en-US"/>
        </w:rPr>
        <w:t xml:space="preserve">     </w:t>
      </w:r>
      <w:r w:rsidR="00414C26">
        <w:rPr>
          <w:vertAlign w:val="superscript"/>
          <w:lang w:val="en-US"/>
        </w:rPr>
        <w:t xml:space="preserve"> </w:t>
      </w:r>
      <w:r w:rsidR="008E5799" w:rsidRPr="008E5799">
        <w:rPr>
          <w:vertAlign w:val="superscript"/>
          <w:lang w:val="en-US"/>
        </w:rPr>
        <w:t>2</w:t>
      </w:r>
      <w:r w:rsidR="00DD2DAE">
        <w:rPr>
          <w:vertAlign w:val="superscript"/>
          <w:lang w:val="en-US"/>
        </w:rPr>
        <w:t xml:space="preserve">  </w:t>
      </w:r>
      <w:r w:rsidR="008E5799" w:rsidRPr="00BD036B">
        <w:rPr>
          <w:sz w:val="18"/>
          <w:szCs w:val="18"/>
          <w:lang w:val="fr-CH"/>
        </w:rPr>
        <w:t>Ненужное вычеркнуть</w:t>
      </w:r>
      <w:r w:rsidR="008E5799" w:rsidRPr="008E5799">
        <w:t>»</w:t>
      </w:r>
      <w:r w:rsidR="008E5799" w:rsidRPr="008E5799">
        <w:rPr>
          <w:lang w:val="en-US"/>
        </w:rPr>
        <w:t>.</w:t>
      </w:r>
    </w:p>
    <w:p w:rsidR="00414C26" w:rsidRPr="00414C26" w:rsidRDefault="00414C26" w:rsidP="00414C2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4C26" w:rsidRPr="00414C26" w:rsidSect="0076085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A7" w:rsidRPr="00A312BC" w:rsidRDefault="00C745A7" w:rsidP="00A312BC"/>
  </w:endnote>
  <w:endnote w:type="continuationSeparator" w:id="0">
    <w:p w:rsidR="00C745A7" w:rsidRPr="00A312BC" w:rsidRDefault="00C745A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54" w:rsidRPr="00760854" w:rsidRDefault="00760854">
    <w:pPr>
      <w:pStyle w:val="Footer"/>
    </w:pPr>
    <w:r w:rsidRPr="00760854">
      <w:rPr>
        <w:b/>
        <w:sz w:val="18"/>
      </w:rPr>
      <w:fldChar w:fldCharType="begin"/>
    </w:r>
    <w:r w:rsidRPr="00760854">
      <w:rPr>
        <w:b/>
        <w:sz w:val="18"/>
      </w:rPr>
      <w:instrText xml:space="preserve"> PAGE  \* MERGEFORMAT </w:instrText>
    </w:r>
    <w:r w:rsidRPr="00760854">
      <w:rPr>
        <w:b/>
        <w:sz w:val="18"/>
      </w:rPr>
      <w:fldChar w:fldCharType="separate"/>
    </w:r>
    <w:r w:rsidR="00124E96">
      <w:rPr>
        <w:b/>
        <w:noProof/>
        <w:sz w:val="18"/>
      </w:rPr>
      <w:t>2</w:t>
    </w:r>
    <w:r w:rsidRPr="00760854">
      <w:rPr>
        <w:b/>
        <w:sz w:val="18"/>
      </w:rPr>
      <w:fldChar w:fldCharType="end"/>
    </w:r>
    <w:r>
      <w:rPr>
        <w:b/>
        <w:sz w:val="18"/>
      </w:rPr>
      <w:tab/>
    </w:r>
    <w:r>
      <w:t>GE.17-11428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54" w:rsidRPr="00760854" w:rsidRDefault="00760854" w:rsidP="00760854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GE.17-11428</w:t>
    </w:r>
    <w:r>
      <w:tab/>
    </w:r>
    <w:r w:rsidRPr="00760854">
      <w:rPr>
        <w:b/>
        <w:sz w:val="18"/>
      </w:rPr>
      <w:fldChar w:fldCharType="begin"/>
    </w:r>
    <w:r w:rsidRPr="00760854">
      <w:rPr>
        <w:b/>
        <w:sz w:val="18"/>
      </w:rPr>
      <w:instrText xml:space="preserve"> PAGE  \* MERGEFORMAT </w:instrText>
    </w:r>
    <w:r w:rsidRPr="00760854">
      <w:rPr>
        <w:b/>
        <w:sz w:val="18"/>
      </w:rPr>
      <w:fldChar w:fldCharType="separate"/>
    </w:r>
    <w:r w:rsidR="00124E96">
      <w:rPr>
        <w:b/>
        <w:noProof/>
        <w:sz w:val="18"/>
      </w:rPr>
      <w:t>3</w:t>
    </w:r>
    <w:r w:rsidRPr="007608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60854" w:rsidRDefault="00760854" w:rsidP="00760854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223BDB2" wp14:editId="1031348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17-11428  (R)</w:t>
    </w:r>
    <w:r>
      <w:rPr>
        <w:lang w:val="en-US"/>
      </w:rPr>
      <w:t xml:space="preserve">  021017  031017</w:t>
    </w:r>
    <w:r>
      <w:br/>
    </w:r>
    <w:r w:rsidRPr="00760854">
      <w:rPr>
        <w:rFonts w:ascii="C39T30Lfz" w:hAnsi="C39T30Lfz"/>
        <w:spacing w:val="0"/>
        <w:w w:val="100"/>
        <w:sz w:val="56"/>
      </w:rPr>
      <w:t></w:t>
    </w:r>
    <w:r w:rsidRPr="00760854">
      <w:rPr>
        <w:rFonts w:ascii="C39T30Lfz" w:hAnsi="C39T30Lfz"/>
        <w:spacing w:val="0"/>
        <w:w w:val="100"/>
        <w:sz w:val="56"/>
      </w:rPr>
      <w:t></w:t>
    </w:r>
    <w:r w:rsidRPr="00760854">
      <w:rPr>
        <w:rFonts w:ascii="C39T30Lfz" w:hAnsi="C39T30Lfz"/>
        <w:spacing w:val="0"/>
        <w:w w:val="100"/>
        <w:sz w:val="56"/>
      </w:rPr>
      <w:t></w:t>
    </w:r>
    <w:r w:rsidRPr="00760854">
      <w:rPr>
        <w:rFonts w:ascii="C39T30Lfz" w:hAnsi="C39T30Lfz"/>
        <w:spacing w:val="0"/>
        <w:w w:val="100"/>
        <w:sz w:val="56"/>
      </w:rPr>
      <w:t></w:t>
    </w:r>
    <w:r w:rsidRPr="00760854">
      <w:rPr>
        <w:rFonts w:ascii="C39T30Lfz" w:hAnsi="C39T30Lfz"/>
        <w:spacing w:val="0"/>
        <w:w w:val="100"/>
        <w:sz w:val="56"/>
      </w:rPr>
      <w:t></w:t>
    </w:r>
    <w:r w:rsidRPr="00760854">
      <w:rPr>
        <w:rFonts w:ascii="C39T30Lfz" w:hAnsi="C39T30Lfz"/>
        <w:spacing w:val="0"/>
        <w:w w:val="100"/>
        <w:sz w:val="56"/>
      </w:rPr>
      <w:t></w:t>
    </w:r>
    <w:r w:rsidRPr="00760854">
      <w:rPr>
        <w:rFonts w:ascii="C39T30Lfz" w:hAnsi="C39T30Lfz"/>
        <w:spacing w:val="0"/>
        <w:w w:val="100"/>
        <w:sz w:val="56"/>
      </w:rPr>
      <w:t></w:t>
    </w:r>
    <w:r w:rsidRPr="00760854">
      <w:rPr>
        <w:rFonts w:ascii="C39T30Lfz" w:hAnsi="C39T30Lfz"/>
        <w:spacing w:val="0"/>
        <w:w w:val="100"/>
        <w:sz w:val="56"/>
      </w:rPr>
      <w:t></w:t>
    </w:r>
    <w:r w:rsidRPr="0076085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1131" cy="641131"/>
          <wp:effectExtent l="0" t="0" r="6985" b="6985"/>
          <wp:wrapNone/>
          <wp:docPr id="1" name="Рисунок 1" descr="https://undocs.org/m2/QRCode.ashx?DS=E/ECE/324/Rev.1/Add.47/Rev.10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7/Rev.10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31" cy="64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A7" w:rsidRPr="001075E9" w:rsidRDefault="00C745A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745A7" w:rsidRDefault="00C745A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335E1" w:rsidRPr="00AA2DC3" w:rsidRDefault="00C335E1" w:rsidP="00BD036B">
      <w:pPr>
        <w:pStyle w:val="FootnoteText"/>
        <w:rPr>
          <w:sz w:val="20"/>
        </w:rPr>
      </w:pPr>
      <w:r>
        <w:tab/>
      </w:r>
      <w:r w:rsidRPr="00C335E1">
        <w:rPr>
          <w:rStyle w:val="FootnoteReference"/>
          <w:sz w:val="20"/>
          <w:vertAlign w:val="baseline"/>
          <w:lang w:val="ru-RU"/>
        </w:rPr>
        <w:t>*</w:t>
      </w:r>
      <w:r w:rsidRPr="00AA2DC3">
        <w:tab/>
        <w:t>Прежнее название Соглашения:</w:t>
      </w:r>
      <w:r>
        <w:t xml:space="preserve"> </w:t>
      </w:r>
      <w:r w:rsidRPr="00AA2DC3"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t>анспортных средств, совершено в </w:t>
      </w:r>
      <w:r w:rsidRPr="00AA2DC3"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54" w:rsidRPr="00760854" w:rsidRDefault="00124E9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E/ECE/324/Rev.1/Add.47/Rev.10/Amend.4</w:t>
    </w:r>
    <w:r>
      <w:fldChar w:fldCharType="end"/>
    </w:r>
    <w:r w:rsidR="00760854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E/ECE/TRANS/505/Rev.1/Add.47/Rev.10/Amend.4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54" w:rsidRPr="00760854" w:rsidRDefault="00124E96" w:rsidP="0076085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E/ECE/324/Rev.1/Add.47/Rev.10/Amend.4</w:t>
    </w:r>
    <w:r>
      <w:fldChar w:fldCharType="end"/>
    </w:r>
    <w:r w:rsidR="00760854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E/ECE/TRANS/505/Rev.1/Add.47/Rev.10/Amend.4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A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4E96"/>
    <w:rsid w:val="0014152F"/>
    <w:rsid w:val="00146B7E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14C26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3D98"/>
    <w:rsid w:val="00757357"/>
    <w:rsid w:val="00760854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5799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036B"/>
    <w:rsid w:val="00BD33EE"/>
    <w:rsid w:val="00BE1CC7"/>
    <w:rsid w:val="00C106D6"/>
    <w:rsid w:val="00C119AE"/>
    <w:rsid w:val="00C335E1"/>
    <w:rsid w:val="00C60F0C"/>
    <w:rsid w:val="00C745A7"/>
    <w:rsid w:val="00C805C9"/>
    <w:rsid w:val="00C92939"/>
    <w:rsid w:val="00CA1679"/>
    <w:rsid w:val="00CB151C"/>
    <w:rsid w:val="00CE5A1A"/>
    <w:rsid w:val="00CF55F6"/>
    <w:rsid w:val="00D32AFC"/>
    <w:rsid w:val="00D33D63"/>
    <w:rsid w:val="00D5253A"/>
    <w:rsid w:val="00D90028"/>
    <w:rsid w:val="00D90138"/>
    <w:rsid w:val="00DD2DAE"/>
    <w:rsid w:val="00DD78D1"/>
    <w:rsid w:val="00DE32CD"/>
    <w:rsid w:val="00DF5767"/>
    <w:rsid w:val="00DF71B9"/>
    <w:rsid w:val="00E12C5F"/>
    <w:rsid w:val="00E644A7"/>
    <w:rsid w:val="00E73B6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20D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7F91F0-748C-462B-B51E-83D8BFFD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HTMLAddress">
    <w:name w:val="HTML Address"/>
    <w:basedOn w:val="Normal"/>
    <w:link w:val="HTMLAddressChar"/>
    <w:semiHidden/>
    <w:unhideWhenUsed/>
    <w:rsid w:val="008E579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E5799"/>
    <w:rPr>
      <w:rFonts w:eastAsiaTheme="minorEastAsia" w:cstheme="minorBidi"/>
      <w:i/>
      <w:iCs/>
      <w:spacing w:val="4"/>
      <w:w w:val="103"/>
      <w:kern w:val="14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E/ECE/324/Rev.1/Add.47/Rev.10/Amend.4</vt:lpstr>
      <vt:lpstr>E/ECE/324/Rev.1/Add.47/Rev.10/Amend.4</vt:lpstr>
      <vt:lpstr>A/</vt:lpstr>
    </vt:vector>
  </TitlesOfParts>
  <Company>DCM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E/ECE/324/Rev.1/Add.47/Rev.10/Amend.4</dc:title>
  <dc:creator>Ekaterina SALYNSKAYA</dc:creator>
  <cp:keywords>E/ECE/TRANS/505/Rev.1/Add.47/Rev.10/Amend.4</cp:keywords>
  <cp:lastModifiedBy>Marie-Claude Collet</cp:lastModifiedBy>
  <cp:revision>3</cp:revision>
  <cp:lastPrinted>2017-11-27T07:28:00Z</cp:lastPrinted>
  <dcterms:created xsi:type="dcterms:W3CDTF">2017-11-27T07:28:00Z</dcterms:created>
  <dcterms:modified xsi:type="dcterms:W3CDTF">2017-11-27T07:28:00Z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