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37C79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C79" w:rsidRPr="00F37C79" w:rsidRDefault="00F37C79" w:rsidP="00F37C79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F37C79">
              <w:rPr>
                <w:sz w:val="40"/>
                <w:lang w:val="en-GB"/>
              </w:rPr>
              <w:t>E</w:t>
            </w:r>
            <w:r w:rsidRPr="00F37C79">
              <w:rPr>
                <w:lang w:val="en-GB"/>
              </w:rPr>
              <w:t>/ECE/324/Rev.1/Add.44/Rev.2</w:t>
            </w:r>
            <w:r>
              <w:rPr>
                <w:lang w:val="en-GB"/>
              </w:rPr>
              <w:t>/Amend.4</w:t>
            </w:r>
            <w:r w:rsidRPr="00F37C79">
              <w:rPr>
                <w:lang w:val="en-GB"/>
              </w:rPr>
              <w:t>−</w:t>
            </w:r>
            <w:r w:rsidRPr="00F37C79">
              <w:rPr>
                <w:sz w:val="40"/>
                <w:lang w:val="en-GB"/>
              </w:rPr>
              <w:t>E</w:t>
            </w:r>
            <w:r w:rsidRPr="00F37C79">
              <w:rPr>
                <w:lang w:val="en-GB"/>
              </w:rPr>
              <w:t>/ECE/TRANS/505/R</w:t>
            </w:r>
            <w:r w:rsidR="00C52D89" w:rsidRPr="00F37C79">
              <w:rPr>
                <w:lang w:val="en-GB"/>
              </w:rPr>
              <w:t>ev</w:t>
            </w:r>
            <w:r w:rsidRPr="00F37C79">
              <w:rPr>
                <w:lang w:val="en-GB"/>
              </w:rPr>
              <w:t>.1/Add.44/Rev.2/Amend.4</w:t>
            </w:r>
          </w:p>
        </w:tc>
      </w:tr>
      <w:tr w:rsidR="00421A10" w:rsidRPr="00F37C79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F37C79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2739F4" w:rsidRDefault="00F37C79" w:rsidP="00A27C92">
            <w:pPr>
              <w:spacing w:before="480" w:line="240" w:lineRule="exact"/>
            </w:pPr>
            <w:r w:rsidRPr="002739F4">
              <w:t>26 juillet 2017</w:t>
            </w:r>
          </w:p>
        </w:tc>
      </w:tr>
    </w:tbl>
    <w:p w:rsidR="00421A10" w:rsidRPr="006549FF" w:rsidRDefault="0029791D" w:rsidP="0029791D">
      <w:pPr>
        <w:pStyle w:val="HChG"/>
      </w:pPr>
      <w:r w:rsidRPr="00F37C79">
        <w:rPr>
          <w:lang w:val="en-GB"/>
        </w:rPr>
        <w:tab/>
      </w:r>
      <w:r w:rsidRPr="00F37C79">
        <w:rPr>
          <w:lang w:val="en-GB"/>
        </w:rP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E2222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F37C79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37C79">
        <w:t>44 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37C79">
        <w:t>45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F37C79">
        <w:t>2 −Amendement 4</w:t>
      </w:r>
    </w:p>
    <w:p w:rsidR="00F37C79" w:rsidRPr="00595ECF" w:rsidRDefault="00F37C79" w:rsidP="00F37C79">
      <w:pPr>
        <w:pStyle w:val="SingleTxtG"/>
      </w:pPr>
      <w:r w:rsidRPr="00595ECF">
        <w:t>Complément 10 à la série 01 d</w:t>
      </w:r>
      <w:r>
        <w:t>’</w:t>
      </w:r>
      <w:r w:rsidRPr="00595ECF">
        <w:t>amend</w:t>
      </w:r>
      <w:r>
        <w:t>e</w:t>
      </w:r>
      <w:r w:rsidRPr="00595ECF">
        <w:t xml:space="preserve">ments – Date </w:t>
      </w:r>
      <w:r>
        <w:t>d’entrée en vigueur</w:t>
      </w:r>
      <w:r w:rsidR="000D5576">
        <w:t> </w:t>
      </w:r>
      <w:r w:rsidRPr="00595ECF">
        <w:t xml:space="preserve">: 22 </w:t>
      </w:r>
      <w:r>
        <w:t>juin</w:t>
      </w:r>
      <w:r w:rsidRPr="00595ECF">
        <w:t xml:space="preserve">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F37C79" w:rsidRPr="00595ECF">
        <w:t>à l</w:t>
      </w:r>
      <w:r w:rsidR="00F37C79">
        <w:t>’</w:t>
      </w:r>
      <w:r w:rsidR="00F37C79" w:rsidRPr="00595ECF">
        <w:t>homologation des nettoie-projecteurs et des véhicules à moteur en ce qui concerne les nettoie-projecteurs</w:t>
      </w:r>
    </w:p>
    <w:p w:rsidR="00F37C79" w:rsidRDefault="00F37C79" w:rsidP="00F37C79">
      <w:pPr>
        <w:pStyle w:val="SingleTxtG"/>
        <w:ind w:firstLine="567"/>
        <w:rPr>
          <w:spacing w:val="-6"/>
          <w:lang w:eastAsia="en-GB"/>
        </w:rPr>
      </w:pPr>
      <w:r w:rsidRPr="00700602">
        <w:t>Le présent document est communiqué uniquement à titre d</w:t>
      </w:r>
      <w:r>
        <w:t>’</w:t>
      </w:r>
      <w:r w:rsidRPr="00700602">
        <w:t>information. Le texte authentique, juridiquement contraignant, est celui du document</w:t>
      </w:r>
      <w:r>
        <w:rPr>
          <w:lang w:eastAsia="en-GB"/>
        </w:rPr>
        <w:t xml:space="preserve"> </w:t>
      </w:r>
      <w:r w:rsidRPr="00595ECF">
        <w:rPr>
          <w:spacing w:val="-6"/>
          <w:lang w:eastAsia="en-GB"/>
        </w:rPr>
        <w:t>ECE/TRANS/WP.29/</w:t>
      </w:r>
      <w:r>
        <w:rPr>
          <w:spacing w:val="-6"/>
          <w:lang w:eastAsia="en-GB"/>
        </w:rPr>
        <w:t xml:space="preserve"> </w:t>
      </w:r>
      <w:r w:rsidRPr="00595ECF">
        <w:rPr>
          <w:spacing w:val="-6"/>
          <w:lang w:eastAsia="en-GB"/>
        </w:rPr>
        <w:t>2016/77</w:t>
      </w:r>
      <w:r w:rsidR="00442E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pacing w:val="-6"/>
          <w:lang w:eastAsia="en-GB"/>
        </w:rPr>
        <w:t>.</w:t>
      </w:r>
    </w:p>
    <w:p w:rsidR="004653F1" w:rsidRDefault="004653F1" w:rsidP="00F37C79">
      <w:pPr>
        <w:pStyle w:val="SingleTxtG"/>
        <w:ind w:firstLine="567"/>
      </w:pPr>
    </w:p>
    <w:p w:rsidR="004653F1" w:rsidRPr="00407AB1" w:rsidRDefault="004653F1" w:rsidP="004653F1">
      <w:pPr>
        <w:pStyle w:val="SingleTxtG"/>
      </w:pPr>
      <w:r>
        <w:br w:type="page"/>
      </w:r>
      <w:r w:rsidRPr="004653F1">
        <w:rPr>
          <w:i/>
        </w:rPr>
        <w:lastRenderedPageBreak/>
        <w:t>Annexe 4</w:t>
      </w:r>
      <w:r w:rsidRPr="00407AB1">
        <w:t>,</w:t>
      </w:r>
    </w:p>
    <w:p w:rsidR="004653F1" w:rsidRPr="00407AB1" w:rsidRDefault="004653F1" w:rsidP="004653F1">
      <w:pPr>
        <w:pStyle w:val="SingleTxtG"/>
      </w:pPr>
      <w:r w:rsidRPr="004653F1">
        <w:rPr>
          <w:i/>
        </w:rPr>
        <w:t>Paragraphe 2.1.2</w:t>
      </w:r>
      <w:r w:rsidRPr="00407AB1">
        <w:t>, lire</w:t>
      </w:r>
      <w:r>
        <w:t> </w:t>
      </w:r>
      <w:r w:rsidRPr="00407AB1">
        <w:t>:</w:t>
      </w:r>
    </w:p>
    <w:p w:rsidR="004653F1" w:rsidRPr="00407AB1" w:rsidRDefault="004653F1" w:rsidP="004653F1">
      <w:pPr>
        <w:pStyle w:val="SingleTxtG"/>
      </w:pPr>
      <w:r>
        <w:t>« </w:t>
      </w:r>
      <w:r w:rsidRPr="00407AB1">
        <w:t>2.1.2</w:t>
      </w:r>
      <w:r>
        <w:tab/>
      </w:r>
      <w:r w:rsidRPr="00407AB1">
        <w:tab/>
        <w:t xml:space="preserve">Pour un projecteur avec lentille extérieure en </w:t>
      </w:r>
      <w:r>
        <w:t>plastique </w:t>
      </w:r>
      <w:r w:rsidRPr="00407AB1">
        <w:t>:</w:t>
      </w:r>
    </w:p>
    <w:p w:rsidR="004653F1" w:rsidRPr="003A5553" w:rsidRDefault="004653F1" w:rsidP="004653F1">
      <w:pPr>
        <w:pStyle w:val="SingleTxtG"/>
        <w:ind w:left="2268"/>
        <w:rPr>
          <w:sz w:val="18"/>
          <w:szCs w:val="18"/>
          <w:vertAlign w:val="superscript"/>
        </w:rPr>
      </w:pPr>
      <w:r w:rsidRPr="00407AB1">
        <w:t>Le mélange d</w:t>
      </w:r>
      <w:r>
        <w:t>’</w:t>
      </w:r>
      <w:r w:rsidRPr="00407AB1">
        <w:t>eau et de polluant à appliquer sur le pr</w:t>
      </w:r>
      <w:r w:rsidR="003A5553">
        <w:t>ojecteur doit être constitué de </w:t>
      </w:r>
      <w:r w:rsidRPr="00407AB1">
        <w:t>:</w:t>
      </w:r>
    </w:p>
    <w:p w:rsidR="004653F1" w:rsidRPr="00407AB1" w:rsidRDefault="004653F1" w:rsidP="004653F1">
      <w:pPr>
        <w:pStyle w:val="SingleTxtG"/>
        <w:ind w:left="2835" w:hanging="567"/>
      </w:pPr>
      <w:r w:rsidRPr="00407AB1">
        <w:t>a)</w:t>
      </w:r>
      <w:r w:rsidRPr="00407AB1">
        <w:tab/>
        <w:t>9 parties (en poids) de sable siliceux de granul</w:t>
      </w:r>
      <w:r>
        <w:t>ométrie comprise entre 0 et 100 </w:t>
      </w:r>
      <w:r w:rsidRPr="00407AB1">
        <w:rPr>
          <w:lang w:val="en-US"/>
        </w:rPr>
        <w:t>μ</w:t>
      </w:r>
      <w:r w:rsidR="003A5553">
        <w:t>m </w:t>
      </w:r>
      <w:r w:rsidRPr="00407AB1">
        <w:t>;</w:t>
      </w:r>
    </w:p>
    <w:p w:rsidR="004653F1" w:rsidRPr="00407AB1" w:rsidRDefault="004653F1" w:rsidP="004653F1">
      <w:pPr>
        <w:pStyle w:val="SingleTxtG"/>
        <w:ind w:left="2835" w:hanging="567"/>
      </w:pPr>
      <w:r w:rsidRPr="00407AB1">
        <w:t>b)</w:t>
      </w:r>
      <w:r w:rsidRPr="00407AB1">
        <w:tab/>
        <w:t>1 partie (en poids) de poussière de charbon végétal (bois de hêtre), de granul</w:t>
      </w:r>
      <w:r>
        <w:t>ométrie comprise entre 0 et 100 </w:t>
      </w:r>
      <w:r w:rsidRPr="00407AB1">
        <w:rPr>
          <w:lang w:val="en-US"/>
        </w:rPr>
        <w:t>μ</w:t>
      </w:r>
      <w:r w:rsidR="003A5553">
        <w:t>m </w:t>
      </w:r>
      <w:r w:rsidRPr="00407AB1">
        <w:t>;</w:t>
      </w:r>
    </w:p>
    <w:p w:rsidR="004653F1" w:rsidRPr="00407AB1" w:rsidRDefault="004653F1" w:rsidP="004653F1">
      <w:pPr>
        <w:pStyle w:val="SingleTxtG"/>
        <w:ind w:left="2268"/>
      </w:pPr>
      <w:r w:rsidRPr="00407AB1">
        <w:t>c)</w:t>
      </w:r>
      <w:r w:rsidRPr="00407AB1">
        <w:tab/>
      </w:r>
      <w:r>
        <w:t>0,2 partie (en poids) de NaCMC</w:t>
      </w:r>
      <w:r w:rsidRPr="003A5553">
        <w:rPr>
          <w:sz w:val="18"/>
          <w:szCs w:val="18"/>
          <w:vertAlign w:val="superscript"/>
        </w:rPr>
        <w:t>1</w:t>
      </w:r>
      <w:r>
        <w:t> </w:t>
      </w:r>
      <w:r w:rsidRPr="00407AB1">
        <w:t>;</w:t>
      </w:r>
    </w:p>
    <w:p w:rsidR="004653F1" w:rsidRPr="00407AB1" w:rsidRDefault="004653F1" w:rsidP="004653F1">
      <w:pPr>
        <w:pStyle w:val="SingleTxtG"/>
        <w:ind w:left="2268"/>
      </w:pPr>
      <w:r w:rsidRPr="00407AB1">
        <w:t>d)</w:t>
      </w:r>
      <w:r w:rsidRPr="00407AB1">
        <w:tab/>
        <w:t xml:space="preserve">5 parties (en poids) de </w:t>
      </w:r>
      <w:r>
        <w:t>chlorure de sodium (pur à 99 %) </w:t>
      </w:r>
      <w:r w:rsidRPr="00407AB1">
        <w:t>;</w:t>
      </w:r>
    </w:p>
    <w:p w:rsidR="004653F1" w:rsidRPr="00407AB1" w:rsidRDefault="004653F1" w:rsidP="004653F1">
      <w:pPr>
        <w:pStyle w:val="SingleTxtG"/>
        <w:ind w:left="2268"/>
      </w:pPr>
      <w:r w:rsidRPr="00407AB1">
        <w:t>e)</w:t>
      </w:r>
      <w:r w:rsidRPr="00407AB1">
        <w:tab/>
        <w:t>13 parties d</w:t>
      </w:r>
      <w:r>
        <w:t>’</w:t>
      </w:r>
      <w:r w:rsidRPr="00407AB1">
        <w:t xml:space="preserve">eau </w:t>
      </w:r>
      <w:r w:rsidR="002739F4">
        <w:t>distillée de conductivité S ≤ 1 </w:t>
      </w:r>
      <w:r w:rsidRPr="00407AB1">
        <w:rPr>
          <w:lang w:val="en-US"/>
        </w:rPr>
        <w:t>μ</w:t>
      </w:r>
      <w:r>
        <w:t>mS/m </w:t>
      </w:r>
      <w:r w:rsidRPr="00407AB1">
        <w:t xml:space="preserve">; </w:t>
      </w:r>
    </w:p>
    <w:p w:rsidR="004653F1" w:rsidRDefault="004653F1" w:rsidP="004653F1">
      <w:pPr>
        <w:pStyle w:val="SingleTxtG"/>
        <w:ind w:left="2268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  <w:t xml:space="preserve">2 </w:t>
      </w:r>
      <w:r w:rsidRPr="00AD5485">
        <w:rPr>
          <w:sz w:val="18"/>
          <w:szCs w:val="18"/>
        </w:rPr>
        <w:sym w:font="Symbol" w:char="F0B1"/>
      </w:r>
      <w:r w:rsidRPr="00407AB1">
        <w:rPr>
          <w:lang w:val="en-US"/>
        </w:rPr>
        <w:t xml:space="preserve"> 1 gouttes d</w:t>
      </w:r>
      <w:r>
        <w:rPr>
          <w:lang w:val="en-US"/>
        </w:rPr>
        <w:t>’agent mouillant</w:t>
      </w:r>
      <w:r w:rsidRPr="003A5553">
        <w:rPr>
          <w:sz w:val="18"/>
          <w:szCs w:val="18"/>
          <w:vertAlign w:val="superscript"/>
          <w:lang w:val="en-US"/>
        </w:rPr>
        <w:t>2</w:t>
      </w:r>
      <w:r>
        <w:rPr>
          <w:lang w:val="en-US"/>
        </w:rPr>
        <w:t>. </w:t>
      </w:r>
      <w:r w:rsidRPr="00407AB1">
        <w:rPr>
          <w:lang w:val="en-US"/>
        </w:rPr>
        <w:t>».</w:t>
      </w:r>
    </w:p>
    <w:p w:rsidR="004653F1" w:rsidRPr="004653F1" w:rsidRDefault="004653F1" w:rsidP="004653F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53F1" w:rsidRPr="004653F1" w:rsidSect="00F37C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B3" w:rsidRDefault="00D475B3"/>
  </w:endnote>
  <w:endnote w:type="continuationSeparator" w:id="0">
    <w:p w:rsidR="00D475B3" w:rsidRDefault="00D475B3">
      <w:pPr>
        <w:pStyle w:val="Footer"/>
      </w:pPr>
    </w:p>
  </w:endnote>
  <w:endnote w:type="continuationNotice" w:id="1">
    <w:p w:rsidR="00D475B3" w:rsidRPr="00C451B9" w:rsidRDefault="00D475B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79" w:rsidRPr="00F37C79" w:rsidRDefault="00F37C79" w:rsidP="00F37C79">
    <w:pPr>
      <w:pStyle w:val="Footer"/>
      <w:tabs>
        <w:tab w:val="right" w:pos="9638"/>
      </w:tabs>
    </w:pPr>
    <w:r w:rsidRPr="00F37C79">
      <w:rPr>
        <w:b/>
        <w:sz w:val="18"/>
      </w:rPr>
      <w:fldChar w:fldCharType="begin"/>
    </w:r>
    <w:r w:rsidRPr="00F37C79">
      <w:rPr>
        <w:b/>
        <w:sz w:val="18"/>
      </w:rPr>
      <w:instrText xml:space="preserve"> PAGE  \* MERGEFORMAT </w:instrText>
    </w:r>
    <w:r w:rsidRPr="00F37C79">
      <w:rPr>
        <w:b/>
        <w:sz w:val="18"/>
      </w:rPr>
      <w:fldChar w:fldCharType="separate"/>
    </w:r>
    <w:r w:rsidR="0015437E">
      <w:rPr>
        <w:b/>
        <w:noProof/>
        <w:sz w:val="18"/>
      </w:rPr>
      <w:t>2</w:t>
    </w:r>
    <w:r w:rsidRPr="00F37C79">
      <w:rPr>
        <w:b/>
        <w:sz w:val="18"/>
      </w:rPr>
      <w:fldChar w:fldCharType="end"/>
    </w:r>
    <w:r>
      <w:rPr>
        <w:b/>
        <w:sz w:val="18"/>
      </w:rPr>
      <w:tab/>
    </w:r>
    <w:r>
      <w:t>GE.17-11421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79" w:rsidRPr="00F37C79" w:rsidRDefault="00F37C79" w:rsidP="00F37C79">
    <w:pPr>
      <w:pStyle w:val="Footer"/>
      <w:tabs>
        <w:tab w:val="right" w:pos="9638"/>
      </w:tabs>
      <w:rPr>
        <w:b/>
        <w:sz w:val="18"/>
      </w:rPr>
    </w:pPr>
    <w:r>
      <w:t>GE.17-11421</w:t>
    </w:r>
    <w:r>
      <w:tab/>
    </w:r>
    <w:r w:rsidRPr="00F37C79">
      <w:rPr>
        <w:b/>
        <w:sz w:val="18"/>
      </w:rPr>
      <w:fldChar w:fldCharType="begin"/>
    </w:r>
    <w:r w:rsidRPr="00F37C79">
      <w:rPr>
        <w:b/>
        <w:sz w:val="18"/>
      </w:rPr>
      <w:instrText xml:space="preserve"> PAGE  \* MERGEFORMAT </w:instrText>
    </w:r>
    <w:r w:rsidRPr="00F37C79">
      <w:rPr>
        <w:b/>
        <w:sz w:val="18"/>
      </w:rPr>
      <w:fldChar w:fldCharType="separate"/>
    </w:r>
    <w:r w:rsidR="00E2222A">
      <w:rPr>
        <w:b/>
        <w:noProof/>
        <w:sz w:val="18"/>
      </w:rPr>
      <w:t>2</w:t>
    </w:r>
    <w:r w:rsidRPr="00F37C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F37C79" w:rsidRDefault="00F37C79" w:rsidP="00F37C79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17-11421  (F)    131117    141117</w:t>
    </w:r>
    <w:r>
      <w:rPr>
        <w:sz w:val="20"/>
      </w:rPr>
      <w:br/>
    </w:r>
    <w:r w:rsidRPr="00F37C79">
      <w:rPr>
        <w:rFonts w:ascii="C39T30Lfz" w:hAnsi="C39T30Lfz"/>
        <w:sz w:val="56"/>
      </w:rPr>
      <w:t></w:t>
    </w:r>
    <w:r w:rsidRPr="00F37C79">
      <w:rPr>
        <w:rFonts w:ascii="C39T30Lfz" w:hAnsi="C39T30Lfz"/>
        <w:sz w:val="56"/>
      </w:rPr>
      <w:t></w:t>
    </w:r>
    <w:r w:rsidRPr="00F37C79">
      <w:rPr>
        <w:rFonts w:ascii="C39T30Lfz" w:hAnsi="C39T30Lfz"/>
        <w:sz w:val="56"/>
      </w:rPr>
      <w:t></w:t>
    </w:r>
    <w:r w:rsidRPr="00F37C79">
      <w:rPr>
        <w:rFonts w:ascii="C39T30Lfz" w:hAnsi="C39T30Lfz"/>
        <w:sz w:val="56"/>
      </w:rPr>
      <w:t></w:t>
    </w:r>
    <w:r w:rsidRPr="00F37C79">
      <w:rPr>
        <w:rFonts w:ascii="C39T30Lfz" w:hAnsi="C39T30Lfz"/>
        <w:sz w:val="56"/>
      </w:rPr>
      <w:t></w:t>
    </w:r>
    <w:r w:rsidRPr="00F37C79">
      <w:rPr>
        <w:rFonts w:ascii="C39T30Lfz" w:hAnsi="C39T30Lfz"/>
        <w:sz w:val="56"/>
      </w:rPr>
      <w:t></w:t>
    </w:r>
    <w:r w:rsidRPr="00F37C79">
      <w:rPr>
        <w:rFonts w:ascii="C39T30Lfz" w:hAnsi="C39T30Lfz"/>
        <w:sz w:val="56"/>
      </w:rPr>
      <w:t></w:t>
    </w:r>
    <w:r w:rsidRPr="00F37C79">
      <w:rPr>
        <w:rFonts w:ascii="C39T30Lfz" w:hAnsi="C39T30Lfz"/>
        <w:sz w:val="56"/>
      </w:rPr>
      <w:t></w:t>
    </w:r>
    <w:r w:rsidRPr="00F37C7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4/Rev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4/Rev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B3" w:rsidRPr="00D27D5E" w:rsidRDefault="00D475B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75B3" w:rsidRPr="00D171D4" w:rsidRDefault="00D475B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D475B3" w:rsidRPr="00C451B9" w:rsidRDefault="00D475B3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0D5576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79" w:rsidRPr="002739F4" w:rsidRDefault="00F37C79">
    <w:pPr>
      <w:pStyle w:val="Header"/>
      <w:rPr>
        <w:lang w:val="en-GB"/>
      </w:rPr>
    </w:pPr>
    <w:r>
      <w:fldChar w:fldCharType="begin"/>
    </w:r>
    <w:r w:rsidRPr="002739F4">
      <w:rPr>
        <w:lang w:val="en-GB"/>
      </w:rPr>
      <w:instrText xml:space="preserve"> TITLE  \* MERGEFORMAT </w:instrText>
    </w:r>
    <w:r>
      <w:fldChar w:fldCharType="separate"/>
    </w:r>
    <w:r w:rsidR="0015437E">
      <w:rPr>
        <w:lang w:val="en-GB"/>
      </w:rPr>
      <w:t>E/ECE/324/Rev.1/Add.44/Rev.2</w:t>
    </w:r>
    <w:r>
      <w:fldChar w:fldCharType="end"/>
    </w:r>
    <w:r w:rsidR="002739F4" w:rsidRPr="002739F4">
      <w:rPr>
        <w:lang w:val="en-GB"/>
      </w:rPr>
      <w:t>/Amend.4</w:t>
    </w:r>
    <w:r w:rsidRPr="002739F4">
      <w:rPr>
        <w:lang w:val="en-GB"/>
      </w:rPr>
      <w:br/>
    </w:r>
    <w:r>
      <w:fldChar w:fldCharType="begin"/>
    </w:r>
    <w:r w:rsidRPr="002739F4">
      <w:rPr>
        <w:lang w:val="en-GB"/>
      </w:rPr>
      <w:instrText xml:space="preserve"> KEYWORDS  \* MERGEFORMAT </w:instrText>
    </w:r>
    <w:r>
      <w:fldChar w:fldCharType="separate"/>
    </w:r>
    <w:r w:rsidR="0015437E">
      <w:rPr>
        <w:lang w:val="en-GB"/>
      </w:rPr>
      <w:t>E/ECE/TRANS/505/REV.1/Add.44/Rev.2/Amend.4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79" w:rsidRPr="00F37C79" w:rsidRDefault="0015437E" w:rsidP="00F37C7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E/ECE/324/Rev.1/Add.44/Rev.2</w:t>
    </w:r>
    <w:r>
      <w:fldChar w:fldCharType="end"/>
    </w:r>
    <w:r w:rsidR="00F37C7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E/ECE/TRANS/505/REV.1/Add.44/Rev.2/Amend.4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B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576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5437E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39F4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A5553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53F1"/>
    <w:rsid w:val="00467412"/>
    <w:rsid w:val="00467F2C"/>
    <w:rsid w:val="00476265"/>
    <w:rsid w:val="0048687D"/>
    <w:rsid w:val="00490F56"/>
    <w:rsid w:val="00491F39"/>
    <w:rsid w:val="004943A8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2D89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357B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475B3"/>
    <w:rsid w:val="00D51CE6"/>
    <w:rsid w:val="00D639BD"/>
    <w:rsid w:val="00D65777"/>
    <w:rsid w:val="00D66E0D"/>
    <w:rsid w:val="00D7425A"/>
    <w:rsid w:val="00D74F7E"/>
    <w:rsid w:val="00D7695F"/>
    <w:rsid w:val="00D771DA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222A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C79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94223C54-4F90-42BC-A6BF-F586A00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E/ECE/324/Rev.1/Add.44/Rev.2</vt:lpstr>
      <vt:lpstr>E/ECE/324/Rev.1/Add.44/Rev.2</vt:lpstr>
    </vt:vector>
  </TitlesOfParts>
  <Company>CSD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E/ECE/324/Rev.1/Add.44/Rev.2</dc:title>
  <dc:creator>Annie BEAUNEE</dc:creator>
  <cp:keywords>E/ECE/TRANS/505/REV.1/Add.44/Rev.2/Amend.4</cp:keywords>
  <cp:lastModifiedBy>Marie-Claude Collet</cp:lastModifiedBy>
  <cp:revision>3</cp:revision>
  <cp:lastPrinted>2017-11-16T14:34:00Z</cp:lastPrinted>
  <dcterms:created xsi:type="dcterms:W3CDTF">2017-11-16T14:34:00Z</dcterms:created>
  <dcterms:modified xsi:type="dcterms:W3CDTF">2017-11-16T14:34:00Z</dcterms:modified>
</cp:coreProperties>
</file>