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E5B5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CD18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CD184E" w:rsidRPr="00CD184E" w:rsidRDefault="00CD184E" w:rsidP="00CD184E">
            <w:pPr>
              <w:jc w:val="right"/>
              <w:rPr>
                <w:lang w:val="en-US"/>
              </w:rPr>
            </w:pPr>
            <w:r w:rsidRPr="00CD184E">
              <w:rPr>
                <w:sz w:val="40"/>
                <w:lang w:val="en-US"/>
              </w:rPr>
              <w:t>E</w:t>
            </w:r>
            <w:r w:rsidRPr="00CD184E">
              <w:rPr>
                <w:lang w:val="en-US"/>
              </w:rPr>
              <w:t>/ECE/324/Rev.1/Add.43/Rev.3/Amend.5</w:t>
            </w:r>
            <w:r w:rsidRPr="00CD184E">
              <w:rPr>
                <w:rFonts w:cs="Times New Roman"/>
                <w:lang w:val="en-US"/>
              </w:rPr>
              <w:t>−</w:t>
            </w:r>
            <w:r w:rsidRPr="00CD184E">
              <w:rPr>
                <w:sz w:val="40"/>
                <w:lang w:val="en-US"/>
              </w:rPr>
              <w:t>E</w:t>
            </w:r>
            <w:r w:rsidRPr="00CD184E">
              <w:rPr>
                <w:lang w:val="en-US"/>
              </w:rPr>
              <w:t>/ECE/TRANS/505/Rev.1/Add.43/Rev.3/Amend.5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CD184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D184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184E" w:rsidRDefault="00CD184E" w:rsidP="00CD184E">
            <w:pPr>
              <w:spacing w:before="10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July 2017</w:t>
            </w:r>
          </w:p>
          <w:p w:rsidR="00CD184E" w:rsidRPr="009D084C" w:rsidRDefault="00CD184E" w:rsidP="00CD184E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CD184E" w:rsidRPr="00CD184E" w:rsidRDefault="00CD184E" w:rsidP="00CD184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D184E">
        <w:t>Соглашение</w:t>
      </w:r>
    </w:p>
    <w:p w:rsidR="00CD184E" w:rsidRPr="00CD184E" w:rsidRDefault="00CD184E" w:rsidP="00192A84">
      <w:pPr>
        <w:pStyle w:val="H1GR"/>
        <w:spacing w:before="280"/>
      </w:pPr>
      <w:r w:rsidRPr="00CD184E">
        <w:tab/>
      </w:r>
      <w:r w:rsidRPr="00CD184E">
        <w:tab/>
        <w:t xml:space="preserve">О принятии единообразных технических предписаний для колесных транспортных </w:t>
      </w:r>
      <w:r>
        <w:t>средств, предметов оборудования</w:t>
      </w:r>
      <w:r w:rsidRPr="00CD184E">
        <w:br/>
        <w:t>и частей, которые могут быть установлены и/или использованы на колесных транс</w:t>
      </w:r>
      <w:r>
        <w:t>портных средствах,</w:t>
      </w:r>
      <w:r w:rsidRPr="00CD184E">
        <w:br/>
        <w:t>и об условиях взаимного признания официальных утверждений, выдаваемых на основе этих предписаний</w:t>
      </w:r>
      <w:r w:rsidRPr="00CD184E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CD184E" w:rsidRPr="00CD184E" w:rsidRDefault="00CD184E" w:rsidP="00192A84">
      <w:pPr>
        <w:pStyle w:val="SingleTxtGR"/>
      </w:pPr>
      <w:r w:rsidRPr="00CD184E">
        <w:t>(Пересмотр 2, включающий поправки, вступившие в силу 16 октября 1995 года)</w:t>
      </w:r>
    </w:p>
    <w:p w:rsidR="00CD184E" w:rsidRPr="00CD184E" w:rsidRDefault="00CD184E" w:rsidP="00192A84">
      <w:pPr>
        <w:pStyle w:val="SingleTxtGR"/>
        <w:jc w:val="center"/>
        <w:rPr>
          <w:b/>
        </w:rPr>
      </w:pPr>
      <w:r w:rsidRPr="00CD184E">
        <w:rPr>
          <w:b/>
        </w:rPr>
        <w:t>_________</w:t>
      </w:r>
    </w:p>
    <w:p w:rsidR="00CD184E" w:rsidRPr="00CD184E" w:rsidRDefault="00CD184E" w:rsidP="00192A84">
      <w:pPr>
        <w:pStyle w:val="H1GR"/>
        <w:spacing w:before="280"/>
      </w:pPr>
      <w:r w:rsidRPr="00CD184E">
        <w:tab/>
      </w:r>
      <w:r w:rsidRPr="00CD184E">
        <w:tab/>
        <w:t>Добавление 43: Правила № 44</w:t>
      </w:r>
    </w:p>
    <w:p w:rsidR="00CD184E" w:rsidRPr="00CD184E" w:rsidRDefault="00CD184E" w:rsidP="00192A84">
      <w:pPr>
        <w:pStyle w:val="H1GR"/>
        <w:spacing w:before="280"/>
      </w:pPr>
      <w:r w:rsidRPr="00CD184E">
        <w:tab/>
      </w:r>
      <w:r w:rsidRPr="00CD184E">
        <w:tab/>
        <w:t>Пересмотр 3 – Поправка 5</w:t>
      </w:r>
    </w:p>
    <w:p w:rsidR="00CD184E" w:rsidRPr="00CD184E" w:rsidRDefault="00CD184E" w:rsidP="00CD184E">
      <w:pPr>
        <w:pStyle w:val="SingleTxtGR"/>
      </w:pPr>
      <w:r w:rsidRPr="00CD184E">
        <w:t>Дополнение 12 к поправкам серии 04 – Дата вступления в силу: 22 июня</w:t>
      </w:r>
      <w:r w:rsidRPr="00CD184E">
        <w:br/>
        <w:t>2017 года</w:t>
      </w:r>
    </w:p>
    <w:p w:rsidR="00CD184E" w:rsidRPr="00CD184E" w:rsidRDefault="00CD184E" w:rsidP="00192A84">
      <w:pPr>
        <w:pStyle w:val="H1GR"/>
        <w:spacing w:before="280"/>
      </w:pPr>
      <w:r w:rsidRPr="00CD184E">
        <w:tab/>
      </w:r>
      <w:r w:rsidRPr="00CD184E">
        <w:tab/>
        <w:t>Единообразные предписания, касающиеся официального утверждения уд</w:t>
      </w:r>
      <w:r>
        <w:t>ерживающих устройств для детей,</w:t>
      </w:r>
      <w:r w:rsidRPr="00CD184E">
        <w:br/>
        <w:t>находящихся в механических транспортных средствах («детские удерживающие системы»)</w:t>
      </w:r>
    </w:p>
    <w:p w:rsidR="00CD184E" w:rsidRPr="00CD184E" w:rsidRDefault="00CD184E" w:rsidP="00192A84">
      <w:pPr>
        <w:pStyle w:val="SingleTxtGR"/>
      </w:pPr>
      <w:r w:rsidRPr="00CD184E">
        <w:t xml:space="preserve">Настоящий документ опубликован исключительно в информационных целях. Аутентичным и юридически обязательным текстом являются документы </w:t>
      </w:r>
      <w:r w:rsidRPr="00CD184E">
        <w:rPr>
          <w:lang w:val="en-GB"/>
        </w:rPr>
        <w:t>ECE</w:t>
      </w:r>
      <w:r w:rsidRPr="00CD184E">
        <w:t xml:space="preserve">/ </w:t>
      </w:r>
      <w:r w:rsidRPr="00CD184E">
        <w:rPr>
          <w:lang w:val="en-GB"/>
        </w:rPr>
        <w:t>TRANS</w:t>
      </w:r>
      <w:r w:rsidRPr="00CD184E">
        <w:t>/</w:t>
      </w:r>
      <w:r w:rsidRPr="00CD184E">
        <w:rPr>
          <w:lang w:val="en-GB"/>
        </w:rPr>
        <w:t>WP</w:t>
      </w:r>
      <w:r w:rsidRPr="00CD184E">
        <w:t xml:space="preserve">.29/2016/101, </w:t>
      </w:r>
      <w:r w:rsidRPr="00CD184E">
        <w:rPr>
          <w:lang w:val="en-GB"/>
        </w:rPr>
        <w:t>ECE</w:t>
      </w:r>
      <w:r w:rsidRPr="00CD184E">
        <w:t>/</w:t>
      </w:r>
      <w:r w:rsidRPr="00CD184E">
        <w:rPr>
          <w:lang w:val="en-GB"/>
        </w:rPr>
        <w:t>TRANS</w:t>
      </w:r>
      <w:r w:rsidRPr="00CD184E">
        <w:t>/</w:t>
      </w:r>
      <w:r w:rsidRPr="00CD184E">
        <w:rPr>
          <w:lang w:val="en-GB"/>
        </w:rPr>
        <w:t>WP</w:t>
      </w:r>
      <w:r w:rsidRPr="00CD184E">
        <w:t>.29/2016/102.</w:t>
      </w:r>
    </w:p>
    <w:p w:rsidR="00CD184E" w:rsidRPr="00CD184E" w:rsidRDefault="00CD184E" w:rsidP="00192A84">
      <w:pPr>
        <w:pStyle w:val="SingleTxtGR"/>
        <w:jc w:val="center"/>
        <w:rPr>
          <w:b/>
        </w:rPr>
      </w:pPr>
      <w:r w:rsidRPr="00CD184E">
        <w:rPr>
          <w:b/>
        </w:rPr>
        <w:t>_________</w:t>
      </w:r>
    </w:p>
    <w:p w:rsidR="00CD184E" w:rsidRDefault="00CD184E" w:rsidP="00CD184E">
      <w:pPr>
        <w:pStyle w:val="SingleTxtGR"/>
        <w:jc w:val="center"/>
      </w:pPr>
      <w:r w:rsidRPr="000E1302">
        <w:rPr>
          <w:b/>
          <w:noProof/>
          <w:lang w:val="en-GB" w:eastAsia="en-GB"/>
        </w:rPr>
        <w:drawing>
          <wp:inline distT="0" distB="0" distL="0" distR="0" wp14:anchorId="12E281DC" wp14:editId="169C9CC8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84E" w:rsidRPr="009E5B57" w:rsidRDefault="00CD184E" w:rsidP="00CD184E">
      <w:pPr>
        <w:pStyle w:val="SingleTxtGR"/>
        <w:jc w:val="center"/>
        <w:rPr>
          <w:b/>
          <w:bCs/>
        </w:rPr>
      </w:pPr>
      <w:r w:rsidRPr="000E1302">
        <w:rPr>
          <w:b/>
          <w:bCs/>
        </w:rPr>
        <w:t>ОРГАНИЗАЦИЯ ОБЪЕДИНЕННЫХ НАЦИЙ</w:t>
      </w:r>
    </w:p>
    <w:p w:rsidR="00192A84" w:rsidRPr="00192A84" w:rsidRDefault="00192A84" w:rsidP="00225E15">
      <w:pPr>
        <w:pStyle w:val="SingleTxtGR"/>
        <w:pageBreakBefore/>
        <w:spacing w:after="100" w:line="220" w:lineRule="atLeast"/>
        <w:rPr>
          <w:i/>
          <w:iCs/>
        </w:rPr>
      </w:pPr>
      <w:r w:rsidRPr="00192A84">
        <w:rPr>
          <w:i/>
          <w:iCs/>
        </w:rPr>
        <w:lastRenderedPageBreak/>
        <w:t>Перечень приложений</w:t>
      </w:r>
    </w:p>
    <w:p w:rsidR="00192A84" w:rsidRPr="00192A84" w:rsidRDefault="00192A84" w:rsidP="00225E15">
      <w:pPr>
        <w:pStyle w:val="SingleTxtGR"/>
        <w:spacing w:after="100" w:line="220" w:lineRule="atLeast"/>
      </w:pPr>
      <w:r w:rsidRPr="00192A84">
        <w:rPr>
          <w:i/>
          <w:iCs/>
        </w:rPr>
        <w:t xml:space="preserve">Включить новое приложение 24 </w:t>
      </w:r>
      <w:r w:rsidRPr="00192A84">
        <w:t xml:space="preserve"> следующего содержания:</w:t>
      </w:r>
    </w:p>
    <w:p w:rsidR="00192A84" w:rsidRPr="00192A84" w:rsidRDefault="00192A84" w:rsidP="00225E15">
      <w:pPr>
        <w:pStyle w:val="SingleTxtGR"/>
        <w:tabs>
          <w:tab w:val="clear" w:pos="1701"/>
          <w:tab w:val="right" w:leader="dot" w:pos="8505"/>
        </w:tabs>
        <w:spacing w:after="100" w:line="220" w:lineRule="atLeast"/>
        <w:ind w:left="2268" w:hanging="1134"/>
        <w:rPr>
          <w:b/>
          <w:i/>
        </w:rPr>
      </w:pPr>
      <w:r w:rsidRPr="00192A84">
        <w:rPr>
          <w:bCs/>
        </w:rPr>
        <w:t>«</w:t>
      </w:r>
      <w:r w:rsidRPr="00192A84">
        <w:t>24</w:t>
      </w:r>
      <w:r w:rsidRPr="00192A84">
        <w:tab/>
        <w:t xml:space="preserve">Воспламеняемость материалов, предназначенных для использования во встроенных детских удерживающих системах </w:t>
      </w:r>
      <w:r w:rsidRPr="00192A84">
        <w:tab/>
        <w:t>»</w:t>
      </w:r>
    </w:p>
    <w:p w:rsidR="00192A84" w:rsidRPr="00192A84" w:rsidRDefault="00192A84" w:rsidP="00225E15">
      <w:pPr>
        <w:pStyle w:val="SingleTxtGR"/>
        <w:spacing w:after="100" w:line="220" w:lineRule="atLeast"/>
        <w:rPr>
          <w:i/>
          <w:iCs/>
        </w:rPr>
      </w:pPr>
      <w:r w:rsidRPr="00192A84">
        <w:rPr>
          <w:i/>
          <w:iCs/>
        </w:rPr>
        <w:t>Текст Правил</w:t>
      </w:r>
    </w:p>
    <w:p w:rsidR="00192A84" w:rsidRPr="00192A84" w:rsidRDefault="00192A84" w:rsidP="00225E15">
      <w:pPr>
        <w:pStyle w:val="SingleTxtGR"/>
        <w:spacing w:after="100" w:line="220" w:lineRule="atLeast"/>
      </w:pPr>
      <w:r w:rsidRPr="00192A84">
        <w:rPr>
          <w:i/>
        </w:rPr>
        <w:t>Пункт 6.1.3</w:t>
      </w:r>
      <w:r w:rsidRPr="00192A84">
        <w:t xml:space="preserve"> изменить следующим образом:</w:t>
      </w:r>
    </w:p>
    <w:p w:rsidR="00192A84" w:rsidRPr="00192A84" w:rsidRDefault="00192A84" w:rsidP="00225E15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192A84">
        <w:t>«6.1.3</w:t>
      </w:r>
      <w:r w:rsidRPr="00192A84">
        <w:tab/>
        <w:t xml:space="preserve">В зависимости от категории детского удерживающего устройства оно должно крепиться к </w:t>
      </w:r>
      <w:r w:rsidRPr="00192A84">
        <w:tab/>
        <w:t>конструкции транспортного средства или к конструкции сиденья.</w:t>
      </w:r>
    </w:p>
    <w:p w:rsidR="00192A84" w:rsidRPr="00192A84" w:rsidRDefault="00192A84" w:rsidP="00225E15">
      <w:pPr>
        <w:pStyle w:val="H23GR"/>
        <w:spacing w:before="200"/>
      </w:pPr>
      <w:r w:rsidRPr="00192A84">
        <w:tab/>
      </w:r>
      <w:r w:rsidRPr="00192A84">
        <w:tab/>
        <w:t>Возможные конфигурации для таблицы официального утверждения с</w:t>
      </w:r>
      <w:r w:rsidRPr="00192A84">
        <w:rPr>
          <w:lang w:val="en-US"/>
        </w:rPr>
        <w:t> </w:t>
      </w:r>
      <w:r w:rsidRPr="00192A84">
        <w:t>указанием групп/категорий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37"/>
        <w:gridCol w:w="2589"/>
        <w:gridCol w:w="630"/>
        <w:gridCol w:w="742"/>
        <w:gridCol w:w="657"/>
        <w:gridCol w:w="812"/>
        <w:gridCol w:w="602"/>
        <w:gridCol w:w="784"/>
        <w:gridCol w:w="630"/>
        <w:gridCol w:w="721"/>
      </w:tblGrid>
      <w:tr w:rsidR="00691639" w:rsidRPr="00691639" w:rsidTr="00225E15">
        <w:trPr>
          <w:trHeight w:val="684"/>
          <w:tblHeader/>
        </w:trPr>
        <w:tc>
          <w:tcPr>
            <w:tcW w:w="2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Группа</w:t>
            </w:r>
            <w:r w:rsidRPr="00691639">
              <w:rPr>
                <w:i/>
                <w:sz w:val="16"/>
              </w:rPr>
              <w:br/>
              <w:t>Категория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center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Универсальная</w:t>
            </w:r>
            <w:r w:rsidRPr="00691639">
              <w:rPr>
                <w:i/>
                <w:sz w:val="16"/>
                <w:vertAlign w:val="superscript"/>
              </w:rPr>
              <w:t>(1)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center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Полуунивер-сальная</w:t>
            </w:r>
            <w:r w:rsidRPr="00691639">
              <w:rPr>
                <w:i/>
                <w:sz w:val="16"/>
                <w:vertAlign w:val="superscript"/>
              </w:rPr>
              <w:t>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84" w:rsidRPr="00691639" w:rsidRDefault="00691639" w:rsidP="00225E15">
            <w:pPr>
              <w:pStyle w:val="SingleTxtGR"/>
              <w:spacing w:before="80" w:after="80" w:line="180" w:lineRule="exact"/>
              <w:ind w:left="57" w:right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Ограниченного</w:t>
            </w:r>
            <w:r w:rsidR="00192A84" w:rsidRPr="00691639">
              <w:rPr>
                <w:i/>
                <w:sz w:val="16"/>
              </w:rPr>
              <w:br/>
              <w:t>использования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center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Конкретного транспортного средства</w:t>
            </w:r>
          </w:p>
        </w:tc>
      </w:tr>
      <w:tr w:rsidR="00691639" w:rsidRPr="00691639" w:rsidTr="009E4B9A">
        <w:trPr>
          <w:tblHeader/>
        </w:trPr>
        <w:tc>
          <w:tcPr>
            <w:tcW w:w="292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 ISOFIX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 ISOFIX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 ISOFIX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A84" w:rsidRPr="00691639" w:rsidRDefault="00192A84" w:rsidP="00225E15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691639">
              <w:rPr>
                <w:i/>
                <w:sz w:val="16"/>
              </w:rPr>
              <w:t>ДУС ISOFIX</w:t>
            </w:r>
          </w:p>
        </w:tc>
      </w:tr>
      <w:tr w:rsidR="00192A84" w:rsidRPr="00192A84" w:rsidTr="00691639">
        <w:tc>
          <w:tcPr>
            <w:tcW w:w="3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0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691639">
              <w:rPr>
                <w:sz w:val="18"/>
                <w:szCs w:val="18"/>
                <w:lang w:val="en-US"/>
              </w:rPr>
              <w:t>Детская люлька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192A84" w:rsidRPr="00192A84" w:rsidTr="00691639"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691639">
              <w:rPr>
                <w:sz w:val="18"/>
                <w:szCs w:val="18"/>
                <w:lang w:val="en-US"/>
              </w:rPr>
              <w:t>Против направления 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192A84" w:rsidRPr="00192A84" w:rsidTr="006916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0+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  <w:lang w:val="en-US"/>
              </w:rPr>
            </w:pPr>
            <w:r w:rsidRPr="00691639">
              <w:rPr>
                <w:sz w:val="18"/>
                <w:szCs w:val="18"/>
                <w:lang w:val="en-US"/>
              </w:rPr>
              <w:t>Против направления 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192A84" w:rsidRPr="00691639" w:rsidTr="00691639">
        <w:trPr>
          <w:trHeight w:val="2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Против направ</w:t>
            </w:r>
            <w:r w:rsidR="00691639">
              <w:rPr>
                <w:sz w:val="18"/>
                <w:szCs w:val="18"/>
              </w:rPr>
              <w:t>ления</w:t>
            </w:r>
            <w:r w:rsidR="00691639" w:rsidRPr="00691639">
              <w:rPr>
                <w:sz w:val="18"/>
                <w:szCs w:val="18"/>
              </w:rPr>
              <w:br/>
            </w:r>
            <w:r w:rsidRPr="00691639">
              <w:rPr>
                <w:sz w:val="18"/>
                <w:szCs w:val="18"/>
              </w:rPr>
              <w:t xml:space="preserve">движения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192A84" w:rsidRPr="00691639" w:rsidTr="00691639"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По направлению движения (цельная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192A84" w:rsidRPr="00192A84" w:rsidTr="00691639"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По направлению движения (нецельная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</w:tr>
      <w:tr w:rsidR="00192A84" w:rsidRPr="00192A84" w:rsidTr="00691639"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По направлению движения (нецельная конструкция − см. пункт 6.1.12)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  <w:r w:rsidRPr="00691639">
              <w:rPr>
                <w:i/>
                <w:sz w:val="18"/>
                <w:szCs w:val="18"/>
                <w:vertAlign w:val="superscript"/>
              </w:rPr>
              <w:t>(3)</w:t>
            </w:r>
          </w:p>
        </w:tc>
      </w:tr>
      <w:tr w:rsidR="00192A84" w:rsidRPr="00691639" w:rsidTr="00691639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II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Против направ</w:t>
            </w:r>
            <w:r w:rsidR="00691639">
              <w:rPr>
                <w:sz w:val="18"/>
                <w:szCs w:val="18"/>
              </w:rPr>
              <w:t>ления</w:t>
            </w:r>
            <w:r w:rsidR="00691639" w:rsidRPr="00691639">
              <w:rPr>
                <w:sz w:val="18"/>
                <w:szCs w:val="18"/>
              </w:rPr>
              <w:br/>
            </w:r>
            <w:r w:rsidRPr="00691639">
              <w:rPr>
                <w:sz w:val="18"/>
                <w:szCs w:val="18"/>
              </w:rPr>
              <w:t>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</w:tr>
      <w:tr w:rsidR="00192A84" w:rsidRPr="00691639" w:rsidTr="00691639"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По направлению движения (цельная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</w:tr>
      <w:tr w:rsidR="00192A84" w:rsidRPr="00192A84" w:rsidTr="00224453"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По направлению движения (нецельная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</w:tr>
      <w:tr w:rsidR="00192A84" w:rsidRPr="00691639" w:rsidTr="00224453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III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Против направ</w:t>
            </w:r>
            <w:r w:rsidR="00691639">
              <w:rPr>
                <w:sz w:val="18"/>
                <w:szCs w:val="18"/>
              </w:rPr>
              <w:t>ления</w:t>
            </w:r>
            <w:r w:rsidR="00691639" w:rsidRPr="00691639">
              <w:rPr>
                <w:sz w:val="18"/>
                <w:szCs w:val="18"/>
              </w:rPr>
              <w:br/>
            </w:r>
            <w:r w:rsidRPr="00691639">
              <w:rPr>
                <w:sz w:val="18"/>
                <w:szCs w:val="18"/>
              </w:rPr>
              <w:t>движения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</w:tr>
      <w:tr w:rsidR="00192A84" w:rsidRPr="00691639" w:rsidTr="00224453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По направлению движения (цельная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</w:tr>
      <w:tr w:rsidR="00224453" w:rsidRPr="00192A84" w:rsidTr="003F7199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По направлению движения (нецельная конструкция)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НП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4" w:rsidRPr="00691639" w:rsidRDefault="00192A84" w:rsidP="00225E15">
            <w:pPr>
              <w:pStyle w:val="SingleTxtGR"/>
              <w:spacing w:before="36" w:after="36" w:line="220" w:lineRule="exact"/>
              <w:ind w:left="57" w:right="0"/>
              <w:rPr>
                <w:sz w:val="18"/>
                <w:szCs w:val="18"/>
              </w:rPr>
            </w:pPr>
            <w:r w:rsidRPr="00691639">
              <w:rPr>
                <w:sz w:val="18"/>
                <w:szCs w:val="18"/>
              </w:rPr>
              <w:t>П</w:t>
            </w:r>
          </w:p>
        </w:tc>
      </w:tr>
      <w:tr w:rsidR="003F7199" w:rsidRPr="00224453" w:rsidTr="003F7199">
        <w:trPr>
          <w:trHeight w:val="1761"/>
        </w:trPr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9" w:rsidRPr="008B5DD6" w:rsidRDefault="003F7199" w:rsidP="003F7199">
            <w:pPr>
              <w:pStyle w:val="SingleTxtGR"/>
              <w:tabs>
                <w:tab w:val="clear" w:pos="1701"/>
                <w:tab w:val="left" w:pos="509"/>
                <w:tab w:val="left" w:pos="812"/>
              </w:tabs>
              <w:spacing w:before="60" w:after="0" w:line="180" w:lineRule="exact"/>
              <w:ind w:left="57" w:right="0" w:firstLine="170"/>
              <w:jc w:val="left"/>
              <w:rPr>
                <w:sz w:val="16"/>
                <w:szCs w:val="16"/>
              </w:rPr>
            </w:pPr>
            <w:r w:rsidRPr="008B5DD6">
              <w:rPr>
                <w:i/>
                <w:sz w:val="16"/>
                <w:szCs w:val="16"/>
              </w:rPr>
              <w:t>Обозначения</w:t>
            </w:r>
            <w:r w:rsidRPr="008B5DD6">
              <w:rPr>
                <w:sz w:val="16"/>
                <w:szCs w:val="16"/>
              </w:rPr>
              <w:t>:</w:t>
            </w:r>
          </w:p>
          <w:p w:rsidR="003F7199" w:rsidRPr="008B5DD6" w:rsidRDefault="003F7199" w:rsidP="003F719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761"/>
                <w:tab w:val="left" w:pos="999"/>
              </w:tabs>
              <w:spacing w:after="0" w:line="180" w:lineRule="exact"/>
              <w:ind w:left="57" w:right="0" w:firstLine="170"/>
              <w:jc w:val="left"/>
              <w:rPr>
                <w:sz w:val="16"/>
                <w:szCs w:val="16"/>
              </w:rPr>
            </w:pPr>
            <w:r w:rsidRPr="008B5DD6">
              <w:rPr>
                <w:sz w:val="16"/>
                <w:szCs w:val="16"/>
              </w:rPr>
              <w:t>ДУС</w:t>
            </w:r>
            <w:r w:rsidRPr="008B5DD6">
              <w:rPr>
                <w:sz w:val="16"/>
                <w:szCs w:val="16"/>
              </w:rPr>
              <w:tab/>
              <w:t>−</w:t>
            </w:r>
            <w:r w:rsidRPr="008B5DD6">
              <w:rPr>
                <w:sz w:val="16"/>
                <w:szCs w:val="16"/>
              </w:rPr>
              <w:tab/>
              <w:t>детская удерживающая система</w:t>
            </w:r>
          </w:p>
          <w:p w:rsidR="003F7199" w:rsidRPr="008B5DD6" w:rsidRDefault="003F7199" w:rsidP="003F719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761"/>
                <w:tab w:val="left" w:pos="999"/>
              </w:tabs>
              <w:spacing w:after="0" w:line="180" w:lineRule="exact"/>
              <w:ind w:left="57" w:right="0" w:firstLine="170"/>
              <w:jc w:val="left"/>
              <w:rPr>
                <w:sz w:val="16"/>
                <w:szCs w:val="16"/>
              </w:rPr>
            </w:pPr>
            <w:r w:rsidRPr="008B5DD6">
              <w:rPr>
                <w:sz w:val="16"/>
                <w:szCs w:val="16"/>
              </w:rPr>
              <w:t>П</w:t>
            </w:r>
            <w:r w:rsidRPr="008B5DD6">
              <w:rPr>
                <w:sz w:val="16"/>
                <w:szCs w:val="16"/>
              </w:rPr>
              <w:tab/>
              <w:t>−</w:t>
            </w:r>
            <w:r w:rsidRPr="008B5DD6">
              <w:rPr>
                <w:sz w:val="16"/>
                <w:szCs w:val="16"/>
              </w:rPr>
              <w:tab/>
              <w:t>применяется</w:t>
            </w:r>
          </w:p>
          <w:p w:rsidR="003F7199" w:rsidRPr="008B5DD6" w:rsidRDefault="003F7199" w:rsidP="003F719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761"/>
                <w:tab w:val="left" w:pos="999"/>
              </w:tabs>
              <w:spacing w:after="40" w:line="180" w:lineRule="exact"/>
              <w:ind w:left="57" w:right="0" w:firstLine="170"/>
              <w:jc w:val="left"/>
              <w:rPr>
                <w:sz w:val="16"/>
                <w:szCs w:val="16"/>
              </w:rPr>
            </w:pPr>
            <w:r w:rsidRPr="008B5DD6">
              <w:rPr>
                <w:sz w:val="16"/>
                <w:szCs w:val="16"/>
              </w:rPr>
              <w:t>НП</w:t>
            </w:r>
            <w:r w:rsidRPr="008B5DD6">
              <w:rPr>
                <w:sz w:val="16"/>
                <w:szCs w:val="16"/>
              </w:rPr>
              <w:tab/>
              <w:t>−</w:t>
            </w:r>
            <w:r w:rsidRPr="008B5DD6">
              <w:rPr>
                <w:sz w:val="16"/>
                <w:szCs w:val="16"/>
              </w:rPr>
              <w:tab/>
              <w:t>не применяется</w:t>
            </w:r>
          </w:p>
          <w:p w:rsidR="003F7199" w:rsidRPr="008B5DD6" w:rsidRDefault="003F7199" w:rsidP="003F7199">
            <w:pPr>
              <w:pStyle w:val="SingleTxtGR"/>
              <w:tabs>
                <w:tab w:val="clear" w:pos="1701"/>
                <w:tab w:val="left" w:pos="817"/>
              </w:tabs>
              <w:spacing w:before="40" w:after="40" w:line="180" w:lineRule="exact"/>
              <w:ind w:left="57" w:right="0" w:firstLine="170"/>
              <w:jc w:val="left"/>
              <w:rPr>
                <w:sz w:val="16"/>
                <w:szCs w:val="16"/>
              </w:rPr>
            </w:pPr>
            <w:r w:rsidRPr="008B5DD6">
              <w:rPr>
                <w:i/>
                <w:sz w:val="16"/>
                <w:szCs w:val="16"/>
                <w:vertAlign w:val="superscript"/>
              </w:rPr>
              <w:t>(1)</w:t>
            </w:r>
            <w:r w:rsidRPr="008B5DD6">
              <w:rPr>
                <w:sz w:val="16"/>
                <w:szCs w:val="16"/>
                <w:lang w:val="en-US"/>
              </w:rPr>
              <w:t>  </w:t>
            </w:r>
            <w:r w:rsidRPr="008B5DD6">
              <w:rPr>
                <w:sz w:val="16"/>
                <w:szCs w:val="16"/>
              </w:rPr>
              <w:t xml:space="preserve">Под универсальной ДУС </w:t>
            </w:r>
            <w:r w:rsidRPr="008B5DD6">
              <w:rPr>
                <w:sz w:val="16"/>
                <w:szCs w:val="16"/>
                <w:lang w:val="en-GB"/>
              </w:rPr>
              <w:t>ISOFIX</w:t>
            </w:r>
            <w:r w:rsidRPr="008B5DD6">
              <w:rPr>
                <w:sz w:val="16"/>
                <w:szCs w:val="16"/>
              </w:rPr>
              <w:t xml:space="preserve"> подразумеваются удерживающие устройства, устанавливае</w:t>
            </w:r>
            <w:r>
              <w:rPr>
                <w:sz w:val="16"/>
                <w:szCs w:val="16"/>
              </w:rPr>
              <w:t>мые</w:t>
            </w:r>
            <w:r w:rsidRPr="008B5DD6">
              <w:rPr>
                <w:sz w:val="16"/>
                <w:szCs w:val="16"/>
              </w:rPr>
              <w:br/>
              <w:t>в транспортном средстве по направлению его движения с целью эксплуатации в поло</w:t>
            </w:r>
            <w:r>
              <w:rPr>
                <w:sz w:val="16"/>
                <w:szCs w:val="16"/>
              </w:rPr>
              <w:t>жениях,</w:t>
            </w:r>
            <w:r w:rsidRPr="008B5DD6">
              <w:rPr>
                <w:sz w:val="16"/>
                <w:szCs w:val="16"/>
              </w:rPr>
              <w:br/>
              <w:t xml:space="preserve">предусматривающих использование системы креплений </w:t>
            </w:r>
            <w:r w:rsidRPr="008B5DD6">
              <w:rPr>
                <w:sz w:val="16"/>
                <w:szCs w:val="16"/>
                <w:lang w:val="en-GB"/>
              </w:rPr>
              <w:t>ISOFIX</w:t>
            </w:r>
            <w:r w:rsidRPr="008B5DD6">
              <w:rPr>
                <w:sz w:val="16"/>
                <w:szCs w:val="16"/>
              </w:rPr>
              <w:t xml:space="preserve"> и верхнего крепления страховочного троса.</w:t>
            </w:r>
          </w:p>
          <w:p w:rsidR="003F7199" w:rsidRPr="008B5DD6" w:rsidRDefault="003F7199" w:rsidP="003F7199">
            <w:pPr>
              <w:pStyle w:val="SingleTxtGR"/>
              <w:tabs>
                <w:tab w:val="clear" w:pos="1701"/>
                <w:tab w:val="left" w:pos="817"/>
              </w:tabs>
              <w:spacing w:after="0" w:line="180" w:lineRule="exact"/>
              <w:ind w:left="57" w:right="57" w:firstLine="170"/>
              <w:jc w:val="left"/>
              <w:rPr>
                <w:sz w:val="16"/>
                <w:szCs w:val="16"/>
              </w:rPr>
            </w:pPr>
            <w:r w:rsidRPr="008B5DD6">
              <w:rPr>
                <w:i/>
                <w:sz w:val="16"/>
                <w:szCs w:val="16"/>
                <w:vertAlign w:val="superscript"/>
              </w:rPr>
              <w:t>(</w:t>
            </w:r>
            <w:r w:rsidRPr="008B5DD6">
              <w:rPr>
                <w:bCs/>
                <w:i/>
                <w:sz w:val="16"/>
                <w:szCs w:val="16"/>
                <w:vertAlign w:val="superscript"/>
              </w:rPr>
              <w:t>2</w:t>
            </w:r>
            <w:r w:rsidRPr="008B5DD6">
              <w:rPr>
                <w:i/>
                <w:sz w:val="16"/>
                <w:szCs w:val="16"/>
                <w:vertAlign w:val="superscript"/>
              </w:rPr>
              <w:t>)</w:t>
            </w:r>
            <w:r w:rsidRPr="008B5DD6">
              <w:rPr>
                <w:sz w:val="16"/>
                <w:szCs w:val="16"/>
                <w:lang w:val="en-US"/>
              </w:rPr>
              <w:t>  </w:t>
            </w:r>
            <w:r w:rsidRPr="008B5DD6">
              <w:rPr>
                <w:sz w:val="16"/>
                <w:szCs w:val="16"/>
              </w:rPr>
              <w:t>Под полууниверсальной ДУС ISOFIX подразумеваются:</w:t>
            </w:r>
          </w:p>
          <w:p w:rsidR="003F7199" w:rsidRPr="008B5DD6" w:rsidRDefault="003F7199" w:rsidP="003F7199">
            <w:pPr>
              <w:pStyle w:val="Bullet1GR"/>
              <w:tabs>
                <w:tab w:val="clear" w:pos="1701"/>
              </w:tabs>
              <w:spacing w:after="0" w:line="180" w:lineRule="exact"/>
              <w:ind w:left="476" w:right="57" w:hanging="249"/>
              <w:jc w:val="left"/>
              <w:rPr>
                <w:sz w:val="16"/>
                <w:szCs w:val="16"/>
              </w:rPr>
            </w:pPr>
            <w:r w:rsidRPr="008B5DD6">
              <w:rPr>
                <w:sz w:val="16"/>
                <w:szCs w:val="16"/>
              </w:rPr>
              <w:t>устанавливаемые по направлению движения удерживающие устройства, об</w:t>
            </w:r>
            <w:r>
              <w:rPr>
                <w:sz w:val="16"/>
                <w:szCs w:val="16"/>
              </w:rPr>
              <w:t>орудованные опорой для ног; или</w:t>
            </w:r>
          </w:p>
          <w:p w:rsidR="003F7199" w:rsidRPr="008B5DD6" w:rsidRDefault="003F7199" w:rsidP="003F7199">
            <w:pPr>
              <w:pStyle w:val="Bullet1GR"/>
              <w:tabs>
                <w:tab w:val="clear" w:pos="1701"/>
              </w:tabs>
              <w:spacing w:after="80" w:line="180" w:lineRule="exact"/>
              <w:ind w:left="476" w:right="57" w:hanging="249"/>
              <w:jc w:val="left"/>
              <w:rPr>
                <w:i/>
                <w:sz w:val="16"/>
                <w:szCs w:val="16"/>
              </w:rPr>
            </w:pPr>
            <w:r w:rsidRPr="008B5DD6">
              <w:rPr>
                <w:sz w:val="16"/>
                <w:szCs w:val="16"/>
              </w:rPr>
              <w:t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</w:t>
            </w:r>
            <w:r>
              <w:rPr>
                <w:sz w:val="16"/>
                <w:szCs w:val="16"/>
              </w:rPr>
              <w:t>ого троса, если это необходимо;</w:t>
            </w:r>
          </w:p>
        </w:tc>
      </w:tr>
      <w:tr w:rsidR="00224453" w:rsidRPr="00224453" w:rsidTr="003F7199">
        <w:trPr>
          <w:trHeight w:val="1761"/>
        </w:trPr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453" w:rsidRPr="008B5DD6" w:rsidRDefault="00224453" w:rsidP="009E4B9A">
            <w:pPr>
              <w:pStyle w:val="Bullet1GR"/>
              <w:tabs>
                <w:tab w:val="clear" w:pos="1701"/>
              </w:tabs>
              <w:spacing w:before="120" w:after="0" w:line="180" w:lineRule="exact"/>
              <w:ind w:left="476" w:right="57" w:hanging="249"/>
              <w:jc w:val="left"/>
              <w:rPr>
                <w:sz w:val="16"/>
                <w:szCs w:val="16"/>
              </w:rPr>
            </w:pPr>
            <w:r w:rsidRPr="008B5DD6">
              <w:rPr>
                <w:sz w:val="16"/>
                <w:szCs w:val="16"/>
              </w:rPr>
              <w:lastRenderedPageBreak/>
              <w:t>либо устанавливаемые против направления движения удерживающие устройства с</w:t>
            </w:r>
            <w:r w:rsidRPr="009E4B9A">
              <w:rPr>
                <w:sz w:val="16"/>
                <w:szCs w:val="16"/>
              </w:rPr>
              <w:t> </w:t>
            </w:r>
            <w:r w:rsidRPr="008B5DD6">
              <w:rPr>
                <w:sz w:val="16"/>
                <w:szCs w:val="16"/>
              </w:rPr>
              <w:t>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ISOFIX;</w:t>
            </w:r>
          </w:p>
          <w:p w:rsidR="00224453" w:rsidRPr="008B5DD6" w:rsidRDefault="00224453" w:rsidP="009E4B9A">
            <w:pPr>
              <w:pStyle w:val="Bullet1GR"/>
              <w:tabs>
                <w:tab w:val="clear" w:pos="1701"/>
              </w:tabs>
              <w:spacing w:after="0" w:line="180" w:lineRule="exact"/>
              <w:ind w:left="476" w:right="57" w:hanging="249"/>
              <w:jc w:val="left"/>
              <w:rPr>
                <w:sz w:val="16"/>
                <w:szCs w:val="16"/>
              </w:rPr>
            </w:pPr>
            <w:r w:rsidRPr="008B5DD6">
              <w:rPr>
                <w:sz w:val="16"/>
                <w:szCs w:val="16"/>
              </w:rPr>
              <w:t>либо 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</w:t>
            </w:r>
            <w:r w:rsidR="009E4B9A">
              <w:rPr>
                <w:sz w:val="16"/>
                <w:szCs w:val="16"/>
              </w:rPr>
              <w:t>ные для эксплуатации</w:t>
            </w:r>
            <w:r w:rsidR="009E4B9A" w:rsidRPr="009E4B9A">
              <w:rPr>
                <w:sz w:val="16"/>
                <w:szCs w:val="16"/>
              </w:rPr>
              <w:br/>
            </w:r>
            <w:r w:rsidRPr="008B5DD6">
              <w:rPr>
                <w:sz w:val="16"/>
                <w:szCs w:val="16"/>
              </w:rPr>
              <w:t>на транспортных средствах в положениях, предусматривающих ис</w:t>
            </w:r>
            <w:r w:rsidR="009E4B9A">
              <w:rPr>
                <w:sz w:val="16"/>
                <w:szCs w:val="16"/>
              </w:rPr>
              <w:t>пользование системы</w:t>
            </w:r>
            <w:r w:rsidR="009E4B9A" w:rsidRPr="009E4B9A">
              <w:rPr>
                <w:sz w:val="16"/>
                <w:szCs w:val="16"/>
              </w:rPr>
              <w:br/>
            </w:r>
            <w:r w:rsidRPr="008B5DD6">
              <w:rPr>
                <w:sz w:val="16"/>
                <w:szCs w:val="16"/>
              </w:rPr>
              <w:t>креплений ISOFIX и крепления верхнего страховочного троса, если это необходимо.</w:t>
            </w:r>
          </w:p>
          <w:p w:rsidR="00224453" w:rsidRPr="00691639" w:rsidRDefault="00224453" w:rsidP="003F7199">
            <w:pPr>
              <w:pStyle w:val="SingleTxtGR"/>
              <w:tabs>
                <w:tab w:val="clear" w:pos="1701"/>
                <w:tab w:val="left" w:pos="817"/>
              </w:tabs>
              <w:spacing w:before="40" w:line="180" w:lineRule="exact"/>
              <w:ind w:left="57" w:right="0" w:firstLine="170"/>
              <w:jc w:val="left"/>
              <w:rPr>
                <w:sz w:val="18"/>
                <w:szCs w:val="18"/>
              </w:rPr>
            </w:pPr>
            <w:r w:rsidRPr="009E4B9A">
              <w:rPr>
                <w:i/>
                <w:sz w:val="16"/>
                <w:szCs w:val="16"/>
                <w:vertAlign w:val="superscript"/>
              </w:rPr>
              <w:t>(3)</w:t>
            </w:r>
            <w:r w:rsidR="008B5DD6" w:rsidRPr="009E4B9A">
              <w:rPr>
                <w:sz w:val="16"/>
                <w:szCs w:val="16"/>
                <w:vertAlign w:val="superscript"/>
                <w:lang w:val="en-US"/>
              </w:rPr>
              <w:t>  </w:t>
            </w:r>
            <w:r w:rsidRPr="009E4B9A">
              <w:rPr>
                <w:sz w:val="16"/>
                <w:szCs w:val="16"/>
              </w:rPr>
              <w:t>Новые официальные утверждения и распространения официальных утверждений будут предо</w:t>
            </w:r>
            <w:r w:rsidR="009E4B9A">
              <w:rPr>
                <w:sz w:val="16"/>
                <w:szCs w:val="16"/>
              </w:rPr>
              <w:t>ставляться</w:t>
            </w:r>
            <w:r w:rsidR="009E4B9A" w:rsidRPr="009E4B9A">
              <w:rPr>
                <w:sz w:val="16"/>
                <w:szCs w:val="16"/>
              </w:rPr>
              <w:br/>
            </w:r>
            <w:r w:rsidRPr="009E4B9A">
              <w:rPr>
                <w:sz w:val="16"/>
                <w:szCs w:val="16"/>
              </w:rPr>
              <w:t>в соответствии с пунктами 17.16 и 17.17.</w:t>
            </w:r>
          </w:p>
        </w:tc>
      </w:tr>
    </w:tbl>
    <w:p w:rsidR="00192A84" w:rsidRPr="009E4B9A" w:rsidRDefault="009E4B9A" w:rsidP="009E4B9A">
      <w:pPr>
        <w:pStyle w:val="SingleTxtGR"/>
        <w:spacing w:before="40"/>
        <w:jc w:val="right"/>
      </w:pPr>
      <w:r>
        <w:t>»</w:t>
      </w:r>
    </w:p>
    <w:p w:rsidR="00192A84" w:rsidRPr="00192A84" w:rsidRDefault="00192A84" w:rsidP="001D2DFC">
      <w:pPr>
        <w:pStyle w:val="SingleTxtGR"/>
        <w:rPr>
          <w:i/>
        </w:rPr>
      </w:pPr>
      <w:r w:rsidRPr="00192A84">
        <w:rPr>
          <w:i/>
          <w:iCs/>
        </w:rPr>
        <w:t xml:space="preserve">Пункты 6.1.5 и 6.1.6 </w:t>
      </w:r>
      <w:r w:rsidRPr="00192A84">
        <w:t>изменить следующим образом: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rPr>
          <w:bCs/>
        </w:rPr>
        <w:t>«</w:t>
      </w:r>
      <w:r w:rsidRPr="00192A84">
        <w:t>6.1.5</w:t>
      </w:r>
      <w:r w:rsidRPr="00192A84">
        <w:tab/>
        <w:t>Изготовитель детской удерживающей системы должен указать</w:t>
      </w:r>
      <w:r w:rsidRPr="00192A84">
        <w:br/>
        <w:t xml:space="preserve">в письменной форме, что токсичность материалов, используемых при изготовлении удерживающих систем </w:t>
      </w:r>
      <w:r w:rsidR="009E4B9A">
        <w:t>и соприкасающихся</w:t>
      </w:r>
      <w:r w:rsidR="009E4B9A">
        <w:br/>
      </w:r>
      <w:r w:rsidRPr="00192A84">
        <w:t xml:space="preserve">с находящимся в ней ребенком, отвечает требованиям соответствующих разделов стандарта </w:t>
      </w:r>
      <w:r w:rsidRPr="00192A84">
        <w:rPr>
          <w:bCs/>
          <w:lang w:val="en-GB"/>
        </w:rPr>
        <w:t>EN</w:t>
      </w:r>
      <w:r w:rsidRPr="00192A84">
        <w:rPr>
          <w:bCs/>
        </w:rPr>
        <w:t xml:space="preserve"> 71-3:2013+</w:t>
      </w:r>
      <w:r w:rsidRPr="00192A84">
        <w:rPr>
          <w:bCs/>
          <w:lang w:val="en-GB"/>
        </w:rPr>
        <w:t>A</w:t>
      </w:r>
      <w:r w:rsidRPr="00192A84">
        <w:rPr>
          <w:bCs/>
        </w:rPr>
        <w:t xml:space="preserve">1:2014 (пункт 4.2, таблица 2, категория </w:t>
      </w:r>
      <w:r w:rsidRPr="00192A84">
        <w:rPr>
          <w:bCs/>
          <w:lang w:val="en-GB"/>
        </w:rPr>
        <w:t>III</w:t>
      </w:r>
      <w:r w:rsidRPr="00192A84">
        <w:rPr>
          <w:bCs/>
        </w:rPr>
        <w:t xml:space="preserve"> − для конкретных требований и пункт 7.3.3 − для методологии испытаний). По усмотрению технической службы, проводящей испытания, может быть проведена </w:t>
      </w:r>
      <w:r w:rsidRPr="00192A84">
        <w:t>проверка</w:t>
      </w:r>
      <w:r w:rsidRPr="00192A84">
        <w:rPr>
          <w:bCs/>
        </w:rPr>
        <w:t xml:space="preserve"> прави</w:t>
      </w:r>
      <w:r w:rsidRPr="00192A84">
        <w:t xml:space="preserve">льности этого указания. Данный пункт не применяется к удерживающим устройствам, относящимся к группам </w:t>
      </w:r>
      <w:r w:rsidRPr="00192A84">
        <w:rPr>
          <w:lang w:val="en-GB"/>
        </w:rPr>
        <w:t>II</w:t>
      </w:r>
      <w:r w:rsidRPr="00192A84">
        <w:t xml:space="preserve"> и </w:t>
      </w:r>
      <w:r w:rsidRPr="00192A84">
        <w:rPr>
          <w:lang w:val="en-GB"/>
        </w:rPr>
        <w:t>III</w:t>
      </w:r>
      <w:r w:rsidRPr="00192A84">
        <w:t>.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6.1.6</w:t>
      </w:r>
      <w:r w:rsidRPr="00192A84">
        <w:tab/>
        <w:t xml:space="preserve">Воспламеняемость детской удерживающей системы, представленной на </w:t>
      </w:r>
      <w:r w:rsidRPr="009E4B9A">
        <w:rPr>
          <w:bCs/>
        </w:rPr>
        <w:t>официальное</w:t>
      </w:r>
      <w:r w:rsidRPr="00192A84">
        <w:t xml:space="preserve"> утверждение, оценивают с помощью одного из следующих методов:</w:t>
      </w:r>
    </w:p>
    <w:p w:rsidR="00192A84" w:rsidRPr="00192A84" w:rsidRDefault="00192A84" w:rsidP="001D2DFC">
      <w:pPr>
        <w:pStyle w:val="SingleTxtGR"/>
        <w:ind w:left="2268"/>
      </w:pPr>
      <w:r w:rsidRPr="00192A84">
        <w:t xml:space="preserve">Метод 1 применяют только к невстроенным детским удерживающим системам, а метод 2 применяют только к встроенным детским удерживающим системам, устанавливаемым на конкретных транспортных средствах.  </w:t>
      </w:r>
    </w:p>
    <w:p w:rsidR="00192A84" w:rsidRPr="00192A84" w:rsidRDefault="00192A84" w:rsidP="001D2DFC">
      <w:pPr>
        <w:pStyle w:val="SingleTxtGR"/>
        <w:ind w:left="2268"/>
      </w:pPr>
      <w:r w:rsidRPr="00192A84">
        <w:t>Метод 1</w:t>
      </w:r>
    </w:p>
    <w:p w:rsidR="00192A84" w:rsidRPr="00192A84" w:rsidRDefault="00192A84" w:rsidP="001D2DFC">
      <w:pPr>
        <w:pStyle w:val="SingleTxtGR"/>
        <w:ind w:left="2268"/>
      </w:pPr>
      <w:r w:rsidRPr="00192A84">
        <w:t>Изготовитель детской удерживающей системы должен</w:t>
      </w:r>
      <w:r w:rsidR="009E4B9A">
        <w:t xml:space="preserve"> указать</w:t>
      </w:r>
      <w:r w:rsidR="009E4B9A">
        <w:br/>
      </w:r>
      <w:r w:rsidRPr="00192A84">
        <w:t>в письменной форме, что степень воспламеняемости</w:t>
      </w:r>
      <w:r w:rsidR="009E4B9A">
        <w:t xml:space="preserve"> </w:t>
      </w:r>
      <w:r w:rsidRPr="00192A84">
        <w:t>материалов, используемых для изготовления удерживающей</w:t>
      </w:r>
      <w:r w:rsidR="009E4B9A">
        <w:t xml:space="preserve"> </w:t>
      </w:r>
      <w:r w:rsidRPr="00192A84">
        <w:t>системы, отвечает методу, изложенному в разделе 5.4 стандар</w:t>
      </w:r>
      <w:r w:rsidR="009E4B9A">
        <w:t xml:space="preserve">та </w:t>
      </w:r>
      <w:r w:rsidRPr="00192A84">
        <w:rPr>
          <w:lang w:val="en-GB"/>
        </w:rPr>
        <w:t>EN</w:t>
      </w:r>
      <w:r w:rsidR="009E4B9A">
        <w:t xml:space="preserve"> </w:t>
      </w:r>
      <w:r w:rsidRPr="00192A84">
        <w:t>71</w:t>
      </w:r>
      <w:r w:rsidRPr="00192A84">
        <w:noBreakHyphen/>
        <w:t>2:2011+</w:t>
      </w:r>
      <w:r w:rsidR="001D2DFC">
        <w:t xml:space="preserve"> </w:t>
      </w:r>
      <w:r w:rsidRPr="00192A84">
        <w:rPr>
          <w:lang w:val="en-GB"/>
        </w:rPr>
        <w:t>A</w:t>
      </w:r>
      <w:r w:rsidRPr="00192A84">
        <w:t>1:2014, в соответствии с которым скорость распространения пламени не должна превышать 30 мм/с. По усмотрению технической службы, проводящей испытания, может быть проведена проверка правильности этого указания. Если несколько тканей соединены вместе, то их испытывают как составной материал.</w:t>
      </w:r>
    </w:p>
    <w:p w:rsidR="00192A84" w:rsidRPr="00192A84" w:rsidRDefault="00192A84" w:rsidP="001D2DFC">
      <w:pPr>
        <w:pStyle w:val="SingleTxtGR"/>
        <w:ind w:left="2268"/>
      </w:pPr>
      <w:r w:rsidRPr="00192A84">
        <w:rPr>
          <w:iCs/>
        </w:rPr>
        <w:t>"</w:t>
      </w:r>
      <w:r w:rsidRPr="00192A84">
        <w:rPr>
          <w:i/>
          <w:iCs/>
        </w:rPr>
        <w:t>Составной материал</w:t>
      </w:r>
      <w:r w:rsidRPr="00192A84">
        <w:rPr>
          <w:iCs/>
        </w:rPr>
        <w:t xml:space="preserve">" </w:t>
      </w:r>
      <w:r w:rsidRPr="00192A84">
        <w:t>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т.д. В таком случае этот материал испытывают как составной материал. Если соприкосновение материалов несплошное, то такие материалы не считают составными материалами и как следствие испытывают отдельно.</w:t>
      </w:r>
    </w:p>
    <w:p w:rsidR="00192A84" w:rsidRPr="00192A84" w:rsidRDefault="00192A84" w:rsidP="001D2DFC">
      <w:pPr>
        <w:pStyle w:val="SingleTxtGR"/>
        <w:ind w:left="2268"/>
      </w:pPr>
      <w:r w:rsidRPr="00192A84">
        <w:t>По усмотрению технической службы, проводящей испытания, может быть проведена проверка правильности этого указания.</w:t>
      </w:r>
    </w:p>
    <w:p w:rsidR="00192A84" w:rsidRPr="00192A84" w:rsidRDefault="00192A84" w:rsidP="001D2DFC">
      <w:pPr>
        <w:pStyle w:val="SingleTxtGR"/>
        <w:ind w:left="2268"/>
      </w:pPr>
      <w:r w:rsidRPr="00192A84">
        <w:t>Метод 2</w:t>
      </w:r>
    </w:p>
    <w:p w:rsidR="00192A84" w:rsidRPr="00192A84" w:rsidRDefault="00192A84" w:rsidP="001D2DFC">
      <w:pPr>
        <w:pStyle w:val="SingleTxtGR"/>
        <w:ind w:left="2268"/>
      </w:pPr>
      <w:r w:rsidRPr="00192A84">
        <w:t>Заявитель должен указать в письменной форме, что при проведении испытаний в соответствии с приложением 24 настоящих Пра</w:t>
      </w:r>
      <w:r w:rsidRPr="00192A84">
        <w:lastRenderedPageBreak/>
        <w:t>вил используемые материалы являются негорючими и препятствуют распространению пламени по своей поверхности со скоростью более 100 мм в минуту. Все материалы, используемые в детской удерживающей системе, должны отвечать этим требованиям. Вместе с тем это требование, касающееся скорости распространения пламени, не применяется к поверхности испытательного образца, вырезанного для целей проведения испытаний в соответствии</w:t>
      </w:r>
      <w:r w:rsidRPr="00192A84">
        <w:br/>
        <w:t>с приложением 24.</w:t>
      </w:r>
    </w:p>
    <w:p w:rsidR="00192A84" w:rsidRPr="00192A84" w:rsidRDefault="00192A84" w:rsidP="001D2DFC">
      <w:pPr>
        <w:pStyle w:val="SingleTxtGR"/>
        <w:ind w:left="2268"/>
      </w:pPr>
      <w:r w:rsidRPr="00192A84">
        <w:t>Встроенная детская удерживающая система должна отвечать этим требованиям как в "рабочем", так и в "убранном" положении.</w:t>
      </w:r>
    </w:p>
    <w:p w:rsidR="00192A84" w:rsidRPr="00192A84" w:rsidRDefault="00192A84" w:rsidP="001D2DFC">
      <w:pPr>
        <w:pStyle w:val="SingleTxtGR"/>
        <w:ind w:left="2268"/>
      </w:pPr>
      <w:r w:rsidRPr="00192A84">
        <w:t>Если материал прекращает гореть раньше чем через 60 секунд с момента начала горения и длина сгоревшей за это время части составляет менее 51 мм, считая от точки начала горения, то считается, что этот материал отвечает указанному выше требованию в отношении скорости горения.</w:t>
      </w:r>
    </w:p>
    <w:p w:rsidR="00192A84" w:rsidRPr="00192A84" w:rsidRDefault="00192A84" w:rsidP="001D2DFC">
      <w:pPr>
        <w:pStyle w:val="SingleTxtGR"/>
        <w:ind w:left="2268"/>
        <w:rPr>
          <w:bCs/>
        </w:rPr>
      </w:pPr>
      <w:r w:rsidRPr="00192A84">
        <w:t>По усмотрению технической службы, проводящей испытания, может быть проведена проверка правильности этого указания</w:t>
      </w:r>
      <w:r w:rsidRPr="00192A84">
        <w:rPr>
          <w:bCs/>
        </w:rPr>
        <w:t>».</w:t>
      </w:r>
    </w:p>
    <w:p w:rsidR="00192A84" w:rsidRPr="00192A84" w:rsidRDefault="00192A84" w:rsidP="001D2DFC">
      <w:pPr>
        <w:pStyle w:val="SingleTxtGR"/>
      </w:pPr>
      <w:r w:rsidRPr="00192A84">
        <w:rPr>
          <w:i/>
        </w:rPr>
        <w:t xml:space="preserve">Пункт </w:t>
      </w:r>
      <w:r w:rsidRPr="00192A84">
        <w:rPr>
          <w:bCs/>
          <w:i/>
        </w:rPr>
        <w:t>7.1.3.1</w:t>
      </w:r>
      <w:r w:rsidRPr="00192A84">
        <w:rPr>
          <w:bCs/>
        </w:rPr>
        <w:t xml:space="preserve"> изменить следующим образом: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«7.1.3.1</w:t>
      </w:r>
      <w:r w:rsidRPr="00192A84">
        <w:tab/>
        <w:t>Детское удерживающее устройство подвергают испытаниям, предписанным в пункте 8.1.2; должна исключаться всякая возможность выбрасывания манекена из устройства на протяжении всего испытания, и, кроме того, когда испытательное сиденье находится в перевернутом положении, голова манекена не должна перемещаться на расстояние более 300 мм от своего первоначального положения в вертикальном направлении по отношению к испытательному стенду после снятия примененной нагрузки».</w:t>
      </w:r>
    </w:p>
    <w:p w:rsidR="00192A84" w:rsidRPr="00192A84" w:rsidRDefault="00192A84" w:rsidP="001D2DFC">
      <w:pPr>
        <w:pStyle w:val="SingleTxtGR"/>
      </w:pPr>
      <w:r w:rsidRPr="00192A84">
        <w:rPr>
          <w:i/>
        </w:rPr>
        <w:t xml:space="preserve">Пункт </w:t>
      </w:r>
      <w:r w:rsidRPr="00192A84">
        <w:rPr>
          <w:bCs/>
          <w:i/>
        </w:rPr>
        <w:t>8.1.2.3</w:t>
      </w:r>
      <w:r w:rsidRPr="00192A84">
        <w:rPr>
          <w:bCs/>
        </w:rPr>
        <w:t xml:space="preserve"> изменить следующим образом: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«8.1.2.3</w:t>
      </w:r>
      <w:r w:rsidRPr="00192A84">
        <w:tab/>
        <w:t>В этом статическом перевернутом положении вертикально вниз в плоскости, перпендикулярной оси вращения манекена, с использованием устройства приложения нагрузки, описанного в приложе</w:t>
      </w:r>
      <w:r w:rsidR="003F7199">
        <w:t>нии 23, прилагают нагрузку, в четыре</w:t>
      </w:r>
      <w:r w:rsidRPr="00192A84">
        <w:t xml:space="preserve"> раза превышающую массу манекена с допуском в −0/+5% со ссылкой на номинальные массы манекена, указанные в приложении 8. Нагрузку прилагают постепенно в контролируемом режиме со скоростью, не превышающей ускорение свободного падения, или не более 400 мм/мин. Предписанную максимальную нагрузку сохраняют в течение 30</w:t>
      </w:r>
      <w:r w:rsidRPr="00192A84">
        <w:rPr>
          <w:lang w:val="en-GB"/>
        </w:rPr>
        <w:t> </w:t>
      </w:r>
      <w:r w:rsidRPr="00192A84">
        <w:t>–0/+5 секунд».</w:t>
      </w:r>
    </w:p>
    <w:p w:rsidR="00192A84" w:rsidRPr="00192A84" w:rsidRDefault="00192A84" w:rsidP="001D2DFC">
      <w:pPr>
        <w:pStyle w:val="SingleTxtGR"/>
      </w:pPr>
      <w:r w:rsidRPr="00192A84">
        <w:rPr>
          <w:bCs/>
          <w:i/>
        </w:rPr>
        <w:t>Пункт 8.1.3.1.1.3.1</w:t>
      </w:r>
      <w:r w:rsidRPr="00192A84">
        <w:rPr>
          <w:bCs/>
        </w:rPr>
        <w:t xml:space="preserve"> изменить следующим образом:</w:t>
      </w:r>
    </w:p>
    <w:p w:rsidR="00192A84" w:rsidRPr="00192A84" w:rsidRDefault="001D2DFC" w:rsidP="001D2DFC">
      <w:pPr>
        <w:pStyle w:val="SingleTxtGR"/>
        <w:tabs>
          <w:tab w:val="clear" w:pos="1701"/>
        </w:tabs>
        <w:ind w:left="2268" w:hanging="1134"/>
      </w:pPr>
      <w:r w:rsidRPr="001D2DFC">
        <w:rPr>
          <w:spacing w:val="-8"/>
          <w:w w:val="100"/>
        </w:rPr>
        <w:t>«8.1.3.1.1.3.1</w:t>
      </w:r>
      <w:r>
        <w:t xml:space="preserve"> </w:t>
      </w:r>
      <w:r w:rsidR="00192A84" w:rsidRPr="00192A84">
        <w:t>Устройство для испытания на замедление:</w:t>
      </w:r>
    </w:p>
    <w:p w:rsidR="00192A84" w:rsidRPr="00192A84" w:rsidRDefault="00192A84" w:rsidP="001D2DFC">
      <w:pPr>
        <w:pStyle w:val="SingleTxtGR"/>
        <w:ind w:left="2268"/>
      </w:pPr>
      <w:r w:rsidRPr="00192A84">
        <w:t>Замедление тележки обеспечивается посредством использования устройства, предписанного в приложении 6 к настоящим Правилам, или любого другого устройства, дающего эквивалентные результаты. Рабочие характеристики этого устройства должны соответствовать положениям пункта 8.1.3.4 и изложенным ниже предписаниям:</w:t>
      </w:r>
    </w:p>
    <w:p w:rsidR="00192A84" w:rsidRPr="00192A84" w:rsidRDefault="00192A84" w:rsidP="001D2DFC">
      <w:pPr>
        <w:pStyle w:val="SingleTxtGR"/>
        <w:ind w:left="2268"/>
        <w:rPr>
          <w:bCs/>
        </w:rPr>
      </w:pPr>
      <w:r w:rsidRPr="00192A84">
        <w:rPr>
          <w:bCs/>
        </w:rPr>
        <w:t>Для лобового удара тележка продвигается вперед таким образом, чтобы в начале испытания ее скорость составляла 50</w:t>
      </w:r>
      <w:r w:rsidRPr="00192A84">
        <w:rPr>
          <w:bCs/>
          <w:lang w:val="en-US"/>
        </w:rPr>
        <w:t> </w:t>
      </w:r>
      <w:r w:rsidRPr="00192A84">
        <w:rPr>
          <w:bCs/>
        </w:rPr>
        <w:t>+0/−2 км/ч и ее кривая ускорения вписывалась в заштрихованное пространство на графике, приведенном в добавлении 1 к приложению 7.</w:t>
      </w:r>
    </w:p>
    <w:p w:rsidR="00192A84" w:rsidRPr="00192A84" w:rsidRDefault="00192A84" w:rsidP="001D2DFC">
      <w:pPr>
        <w:pStyle w:val="SingleTxtGR"/>
        <w:ind w:left="2268"/>
        <w:rPr>
          <w:bCs/>
        </w:rPr>
      </w:pPr>
      <w:r w:rsidRPr="00192A84">
        <w:rPr>
          <w:bCs/>
        </w:rPr>
        <w:t>Для удара сзади тележка продвигается вперед таким образом, чтобы в начале испытания ее скорость составляла 30</w:t>
      </w:r>
      <w:r w:rsidRPr="00192A84">
        <w:rPr>
          <w:bCs/>
          <w:lang w:val="en-US"/>
        </w:rPr>
        <w:t> </w:t>
      </w:r>
      <w:r w:rsidRPr="00192A84">
        <w:rPr>
          <w:bCs/>
        </w:rPr>
        <w:t>+2/−0</w:t>
      </w:r>
      <w:r w:rsidRPr="00192A84">
        <w:rPr>
          <w:bCs/>
          <w:lang w:val="en-GB"/>
        </w:rPr>
        <w:t> </w:t>
      </w:r>
      <w:r w:rsidRPr="00192A84">
        <w:rPr>
          <w:bCs/>
        </w:rPr>
        <w:t>км/ч и ее кривая ускорения вписывалась в заштрихованное пространство на графике, приведенном в добавлении 2 к приложению 7.</w:t>
      </w:r>
    </w:p>
    <w:p w:rsidR="00192A84" w:rsidRPr="00192A84" w:rsidRDefault="00192A84" w:rsidP="001D2DFC">
      <w:pPr>
        <w:pStyle w:val="SingleTxtGR"/>
        <w:ind w:left="2268"/>
        <w:rPr>
          <w:bCs/>
        </w:rPr>
      </w:pPr>
      <w:r w:rsidRPr="00192A84">
        <w:rPr>
          <w:bCs/>
        </w:rPr>
        <w:lastRenderedPageBreak/>
        <w:t>Испытания, проводящиеся на более высокой скорости и/или при кривой ускорения, превышающей верхнюю границу заштрихованного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192A84" w:rsidRPr="00192A84" w:rsidRDefault="00192A84" w:rsidP="001D2DFC">
      <w:pPr>
        <w:pStyle w:val="SingleTxtGR"/>
        <w:ind w:left="2268"/>
        <w:rPr>
          <w:bCs/>
        </w:rPr>
      </w:pPr>
      <w:r w:rsidRPr="00192A84">
        <w:rPr>
          <w:bCs/>
        </w:rPr>
        <w:t>Испытания, проводящиеся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течение суммарного периода до 3 мс.</w:t>
      </w:r>
    </w:p>
    <w:p w:rsidR="00192A84" w:rsidRPr="00192A84" w:rsidRDefault="00192A84" w:rsidP="001D2DFC">
      <w:pPr>
        <w:pStyle w:val="SingleTxtGR"/>
        <w:ind w:left="2268"/>
      </w:pPr>
      <w:r w:rsidRPr="00192A84">
        <w:rPr>
          <w:bCs/>
        </w:rPr>
        <w:t>В порядке выполнения</w:t>
      </w:r>
      <w:r w:rsidRPr="00192A84">
        <w:rPr>
          <w:b/>
        </w:rPr>
        <w:t xml:space="preserve"> </w:t>
      </w:r>
      <w:r w:rsidRPr="00192A84">
        <w:t>вышеизложенных требований</w:t>
      </w:r>
      <w:r w:rsidRPr="00192A84">
        <w:rPr>
          <w:b/>
        </w:rPr>
        <w:t xml:space="preserve"> </w:t>
      </w:r>
      <w:r w:rsidRPr="00192A84">
        <w:rPr>
          <w:bCs/>
        </w:rPr>
        <w:t>техническая служба должна использовать массу тележки (оснащенную сиденьем), превышающую 380 кг, как это указано в пункте 1 приложения 6</w:t>
      </w:r>
      <w:r w:rsidRPr="00192A84">
        <w:t>».</w:t>
      </w:r>
    </w:p>
    <w:p w:rsidR="00192A84" w:rsidRPr="00192A84" w:rsidRDefault="00192A84" w:rsidP="001D2DFC">
      <w:pPr>
        <w:pStyle w:val="SingleTxtGR"/>
      </w:pPr>
      <w:r w:rsidRPr="00192A84">
        <w:rPr>
          <w:bCs/>
          <w:i/>
        </w:rPr>
        <w:t>Пункты 8.3–8.3.3</w:t>
      </w:r>
      <w:r w:rsidRPr="00192A84">
        <w:rPr>
          <w:bCs/>
        </w:rPr>
        <w:t xml:space="preserve"> изменить следующим образом: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«8.3</w:t>
      </w:r>
      <w:r w:rsidRPr="00192A84">
        <w:tab/>
        <w:t xml:space="preserve">Проверка </w:t>
      </w:r>
      <w:r w:rsidRPr="00192A84">
        <w:rPr>
          <w:bCs/>
        </w:rPr>
        <w:t>подушки</w:t>
      </w:r>
      <w:r w:rsidRPr="00192A84">
        <w:t xml:space="preserve"> сиденья на испытательном стенде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8.3.1</w:t>
      </w:r>
      <w:r w:rsidRPr="00192A84">
        <w:tab/>
        <w:t xml:space="preserve">Новая подушка сиденья на испытательном стенде должна подвергаться проверке в целях </w:t>
      </w:r>
      <w:r w:rsidRPr="00192A84">
        <w:rPr>
          <w:bCs/>
        </w:rPr>
        <w:t>установления</w:t>
      </w:r>
      <w:r w:rsidRPr="00192A84">
        <w:t xml:space="preserve"> начальных значений проникновения в случае максимального замедления при ударе и затем после каждых 50 динамических испытаний или не реже одного раза в месяц (в зависимости от того, что наступает раньше).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8.3.2</w:t>
      </w:r>
      <w:r w:rsidRPr="00192A84">
        <w:tab/>
        <w:t xml:space="preserve">Процедуры проверки и измерения должны соответствовать процедурам, указанным в последнем издании стандарта </w:t>
      </w:r>
      <w:r w:rsidRPr="00192A84">
        <w:rPr>
          <w:lang w:val="en-GB"/>
        </w:rPr>
        <w:t>ISO</w:t>
      </w:r>
      <w:r w:rsidRPr="00192A84">
        <w:t xml:space="preserve"> 6487; измерительное оборудование должно соответствовать требованиям, применимым к классу частоты канала (</w:t>
      </w:r>
      <w:r w:rsidRPr="00192A84">
        <w:rPr>
          <w:lang w:val="en-GB"/>
        </w:rPr>
        <w:t>CFC</w:t>
      </w:r>
      <w:r w:rsidRPr="00192A84">
        <w:t>) 60.</w:t>
      </w:r>
    </w:p>
    <w:p w:rsidR="00192A84" w:rsidRPr="00192A84" w:rsidRDefault="00192A84" w:rsidP="001D2DFC">
      <w:pPr>
        <w:pStyle w:val="SingleTxtGR"/>
        <w:ind w:left="2268"/>
      </w:pPr>
      <w:r w:rsidRPr="00192A84">
        <w:t xml:space="preserve">С использованием испытательного устройства, описанного в приложении 17 к настоящим Правилам, проводятся три испытания на опорной поверхности стенда, подготовленных в </w:t>
      </w:r>
      <w:r w:rsidRPr="00192A84">
        <w:rPr>
          <w:bCs/>
        </w:rPr>
        <w:t>соответствии</w:t>
      </w:r>
      <w:r w:rsidRPr="00192A84">
        <w:t xml:space="preserve"> с приложением 6 (пенополиуретан, покрытый тканью): на расстоянии 150 ± 5 мм от переднего края подушки на центральной линии и на расстоянии 150 ± 5 мм в каждую сторону от центральной линии.</w:t>
      </w:r>
    </w:p>
    <w:p w:rsidR="00192A84" w:rsidRPr="00192A84" w:rsidRDefault="00192A84" w:rsidP="001D2DFC">
      <w:pPr>
        <w:pStyle w:val="SingleTxtGR"/>
        <w:ind w:left="2268"/>
      </w:pPr>
      <w:r w:rsidRPr="00192A84">
        <w:t>Испытываемая подушка помещается на ровной и жесткой поверхности. Устройство устанавливается вертикально над испытательной точкой на высоте 500 ± 5 мм и отпускается, с тем чтобы оно нанесло удар по поверхности сиденья. Регистрируется кривая за</w:t>
      </w:r>
      <w:r w:rsidR="001D2DFC">
        <w:t>медления.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8.3.3</w:t>
      </w:r>
      <w:r w:rsidRPr="00192A84">
        <w:tab/>
      </w:r>
      <w:r w:rsidRPr="00192A84">
        <w:rPr>
          <w:bCs/>
        </w:rPr>
        <w:t xml:space="preserve">Зарегистрированные первоначальные максимальные значения замедления при ударе должны </w:t>
      </w:r>
      <w:r w:rsidRPr="00192A84">
        <w:t>составлять</w:t>
      </w:r>
      <w:r w:rsidRPr="00192A84">
        <w:rPr>
          <w:bCs/>
        </w:rPr>
        <w:t xml:space="preserve"> 18 ± 3 </w:t>
      </w:r>
      <w:r w:rsidRPr="00192A84">
        <w:rPr>
          <w:bCs/>
          <w:lang w:val="en-GB"/>
        </w:rPr>
        <w:t>g</w:t>
      </w:r>
      <w:r w:rsidRPr="00192A84">
        <w:rPr>
          <w:bCs/>
        </w:rPr>
        <w:t>, а последующие</w:t>
      </w:r>
      <w:r w:rsidRPr="00192A84">
        <w:rPr>
          <w:b/>
        </w:rPr>
        <w:t xml:space="preserve"> </w:t>
      </w:r>
      <w:r w:rsidRPr="00192A84">
        <w:rPr>
          <w:bCs/>
        </w:rPr>
        <w:t>зарегистрированные максимальные значения не должны отличаться от первоначальных значений более чем на 15%</w:t>
      </w:r>
      <w:r w:rsidRPr="00192A84">
        <w:t>».</w:t>
      </w:r>
    </w:p>
    <w:p w:rsidR="00192A84" w:rsidRPr="00192A84" w:rsidRDefault="00192A84" w:rsidP="001D2DFC">
      <w:pPr>
        <w:pStyle w:val="SingleTxtGR"/>
      </w:pPr>
      <w:r w:rsidRPr="00192A84">
        <w:rPr>
          <w:bCs/>
          <w:i/>
        </w:rPr>
        <w:t xml:space="preserve">Пункт 9.1 </w:t>
      </w:r>
      <w:r w:rsidRPr="00192A84">
        <w:rPr>
          <w:bCs/>
          <w:iCs/>
        </w:rPr>
        <w:t>изменить следующим образом</w:t>
      </w:r>
      <w:r w:rsidRPr="00192A84">
        <w:t>: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</w:pPr>
      <w:r w:rsidRPr="00192A84">
        <w:t>«9.1</w:t>
      </w:r>
      <w:r w:rsidRPr="00192A84">
        <w:tab/>
        <w:t>В протоколе испытания должны быть указаны результаты всех испытаний и измерений, включая следующие данные: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t>а)</w:t>
      </w:r>
      <w:r w:rsidRPr="00192A84">
        <w:tab/>
        <w:t>тип устройства, использовавшегося для испытания (устройства для обеспечения ускорения или замедления),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t>b)</w:t>
      </w:r>
      <w:r w:rsidRPr="00192A84">
        <w:tab/>
        <w:t>общий показатель изменения скорости,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t>с)</w:t>
      </w:r>
      <w:r w:rsidRPr="00192A84">
        <w:tab/>
        <w:t>скорость тележки непосредственно перед ударом только для замедляющих салазок,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t>d)</w:t>
      </w:r>
      <w:r w:rsidRPr="00192A84">
        <w:tab/>
        <w:t>кривая ускорения или замедления в течение всего периода изменения скорости тележки и, по меньшей мере, 300 мс,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t>е)</w:t>
      </w:r>
      <w:r w:rsidRPr="00192A84">
        <w:tab/>
        <w:t>время (в мс), соответствующее максимальному смещению головы манекена при проведении динамического испытания,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lastRenderedPageBreak/>
        <w:t>f)</w:t>
      </w:r>
      <w:r w:rsidRPr="00192A84">
        <w:tab/>
        <w:t>следующие критерии манекена: результирующее ускорение грудной клетки, вертикальное ускорение грудной клетки и их суммарная продолжительность, превышающая предписанные пределы;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t>g)</w:t>
      </w:r>
      <w:r w:rsidRPr="00192A84">
        <w:tab/>
        <w:t>место пряжки во время испытаний, если оно может изме</w:t>
      </w:r>
      <w:r w:rsidR="003F7199">
        <w:t>няться;</w:t>
      </w:r>
      <w:r w:rsidR="001D2DFC">
        <w:t xml:space="preserve"> и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t>h)</w:t>
      </w:r>
      <w:r w:rsidRPr="00192A84">
        <w:tab/>
        <w:t>название и адрес лаборатории, в которой проведены испытания;</w:t>
      </w:r>
    </w:p>
    <w:p w:rsidR="00192A84" w:rsidRPr="00192A84" w:rsidRDefault="00192A84" w:rsidP="001D2DFC">
      <w:pPr>
        <w:pStyle w:val="SingleTxtGR"/>
        <w:tabs>
          <w:tab w:val="clear" w:pos="1701"/>
          <w:tab w:val="clear" w:pos="2268"/>
        </w:tabs>
        <w:ind w:left="2835" w:hanging="567"/>
      </w:pPr>
      <w:r w:rsidRPr="00192A84">
        <w:rPr>
          <w:lang w:val="en-GB"/>
        </w:rPr>
        <w:t>i</w:t>
      </w:r>
      <w:r w:rsidRPr="00192A84">
        <w:t>)</w:t>
      </w:r>
      <w:r w:rsidRPr="00192A84">
        <w:tab/>
        <w:t>и любая неисправность или поломка».</w:t>
      </w:r>
    </w:p>
    <w:p w:rsidR="00192A84" w:rsidRPr="00192A84" w:rsidRDefault="00192A84" w:rsidP="001D2DFC">
      <w:pPr>
        <w:pStyle w:val="SingleTxtGR"/>
      </w:pPr>
      <w:r w:rsidRPr="00192A84">
        <w:rPr>
          <w:i/>
        </w:rPr>
        <w:t>Включить новые пункты 17.16 и 17.17</w:t>
      </w:r>
      <w:r w:rsidRPr="00192A84">
        <w:t xml:space="preserve"> следующего содержания:</w:t>
      </w:r>
    </w:p>
    <w:p w:rsidR="00192A84" w:rsidRPr="00192A84" w:rsidRDefault="00192A84" w:rsidP="001D2DFC">
      <w:pPr>
        <w:pStyle w:val="SingleTxtGR"/>
        <w:tabs>
          <w:tab w:val="clear" w:pos="1701"/>
        </w:tabs>
        <w:ind w:left="2268" w:hanging="1134"/>
        <w:rPr>
          <w:bCs/>
        </w:rPr>
      </w:pPr>
      <w:r w:rsidRPr="00192A84">
        <w:t>«</w:t>
      </w:r>
      <w:r w:rsidRPr="00192A84">
        <w:rPr>
          <w:bCs/>
        </w:rPr>
        <w:t>17.16</w:t>
      </w:r>
      <w:r w:rsidRPr="00192A84">
        <w:rPr>
          <w:bCs/>
        </w:rPr>
        <w:tab/>
        <w:t xml:space="preserve">Начиная с 1 сентября 2017 года никаких новых официальных утверждений – на основании настоящих Правил – детских удерживающих систем класса цельной конструкции, относящихся к категориям группы 0, группы 0+ и группы 1, которые оборудованы "креплениями </w:t>
      </w:r>
      <w:r w:rsidRPr="00192A84">
        <w:rPr>
          <w:bCs/>
          <w:lang w:val="en-US"/>
        </w:rPr>
        <w:t>ISOFIX</w:t>
      </w:r>
      <w:r w:rsidRPr="00192A84">
        <w:rPr>
          <w:bCs/>
        </w:rPr>
        <w:t>" (как указано в пункте 6.3.2 настоящих Правил), не предоставляется, если они не являются частью многогрупповой детской удерживающей системы, которая будет также официально утверждена по группе</w:t>
      </w:r>
      <w:r w:rsidRPr="00192A84">
        <w:rPr>
          <w:bCs/>
          <w:lang w:val="en-US"/>
        </w:rPr>
        <w:t> </w:t>
      </w:r>
      <w:r w:rsidRPr="00192A84">
        <w:rPr>
          <w:bCs/>
        </w:rPr>
        <w:t>2 и выше.</w:t>
      </w:r>
    </w:p>
    <w:p w:rsidR="00192A84" w:rsidRPr="00192A84" w:rsidRDefault="001D2DFC" w:rsidP="001D2DFC">
      <w:pPr>
        <w:pStyle w:val="SingleTxtGR"/>
        <w:tabs>
          <w:tab w:val="clear" w:pos="1701"/>
        </w:tabs>
        <w:ind w:left="2268" w:hanging="1134"/>
      </w:pPr>
      <w:r>
        <w:rPr>
          <w:bCs/>
        </w:rPr>
        <w:t xml:space="preserve">17.17 </w:t>
      </w:r>
      <w:r>
        <w:rPr>
          <w:bCs/>
        </w:rPr>
        <w:tab/>
      </w:r>
      <w:r w:rsidR="00192A84" w:rsidRPr="00192A84">
        <w:rPr>
          <w:bCs/>
        </w:rPr>
        <w:t xml:space="preserve">Начиная с 1 сентября 2020 года никаких распространений официальных утверждений – на основании настоящих Правил – детских удерживающих систем класса цельной конструкции, относящихся к категориям группы 0, группы 0+ и группы 1, которые оборудованы "креплениями </w:t>
      </w:r>
      <w:r w:rsidR="00192A84" w:rsidRPr="00192A84">
        <w:rPr>
          <w:bCs/>
          <w:lang w:val="en-US"/>
        </w:rPr>
        <w:t>ISOFIX</w:t>
      </w:r>
      <w:r w:rsidR="00192A84" w:rsidRPr="00192A84">
        <w:rPr>
          <w:bCs/>
        </w:rPr>
        <w:t>" (как указано в пункте 6.3.2 настоящих Правил), не предоставляется, если они не являются частью многогрупповой детской удерживающей системы, которая будет также официальн</w:t>
      </w:r>
      <w:r w:rsidR="003F7199">
        <w:rPr>
          <w:bCs/>
        </w:rPr>
        <w:t>о утверждена по группе 2 и выше</w:t>
      </w:r>
      <w:r w:rsidR="00192A84" w:rsidRPr="00192A84">
        <w:t>»</w:t>
      </w:r>
      <w:r w:rsidR="003F7199">
        <w:t>.</w:t>
      </w:r>
    </w:p>
    <w:p w:rsidR="00192A84" w:rsidRPr="00192A84" w:rsidRDefault="00192A84" w:rsidP="001D2DFC">
      <w:pPr>
        <w:pStyle w:val="SingleTxtGR"/>
        <w:rPr>
          <w:i/>
        </w:rPr>
      </w:pPr>
      <w:r w:rsidRPr="00192A84">
        <w:rPr>
          <w:i/>
        </w:rPr>
        <w:t>Приложение 6, пункт 3.1.5, таблицу 1</w:t>
      </w:r>
      <w:r w:rsidRPr="00192A84">
        <w:t xml:space="preserve"> изменить следующим образом: </w:t>
      </w:r>
    </w:p>
    <w:p w:rsidR="00192A84" w:rsidRPr="00192A84" w:rsidRDefault="00192A84" w:rsidP="001D2DFC">
      <w:pPr>
        <w:pStyle w:val="SingleTxtGR"/>
      </w:pPr>
      <w:r w:rsidRPr="00192A84">
        <w:t>«</w:t>
      </w:r>
    </w:p>
    <w:tbl>
      <w:tblPr>
        <w:tblW w:w="744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3443"/>
        <w:gridCol w:w="1509"/>
      </w:tblGrid>
      <w:tr w:rsidR="00192A84" w:rsidRPr="00192A84" w:rsidTr="001D2DFC">
        <w:tc>
          <w:tcPr>
            <w:tcW w:w="59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2A84" w:rsidRPr="00192A84" w:rsidRDefault="00192A84" w:rsidP="003F7199">
            <w:pPr>
              <w:pStyle w:val="SingleTxtGR"/>
              <w:spacing w:before="120" w:after="60"/>
              <w:ind w:left="113" w:right="57"/>
            </w:pPr>
            <w:r w:rsidRPr="00192A84">
              <w:t>Плотность по ISO 485 (кг/м</w:t>
            </w:r>
            <w:r w:rsidRPr="003F7199">
              <w:rPr>
                <w:vertAlign w:val="superscript"/>
              </w:rPr>
              <w:t>3</w:t>
            </w:r>
            <w:r w:rsidRPr="00192A84">
              <w:t>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92A84" w:rsidRPr="00192A84" w:rsidRDefault="00192A84" w:rsidP="003F7199">
            <w:pPr>
              <w:pStyle w:val="SingleTxtGR"/>
              <w:spacing w:before="120" w:after="60"/>
              <w:ind w:left="57" w:right="170"/>
              <w:jc w:val="right"/>
            </w:pPr>
            <w:r w:rsidRPr="00192A84">
              <w:t>40 −0/+5</w:t>
            </w:r>
          </w:p>
        </w:tc>
      </w:tr>
      <w:tr w:rsidR="00192A84" w:rsidRPr="00192A84" w:rsidTr="001D2DFC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  <w:r w:rsidRPr="00192A84">
              <w:t>Несущая способность по ISO 2439B (Н)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92A84" w:rsidRPr="00192A84" w:rsidRDefault="00192A84" w:rsidP="001D2DFC">
            <w:pPr>
              <w:pStyle w:val="SingleTxtGR"/>
              <w:spacing w:before="60" w:after="60"/>
              <w:ind w:left="57" w:right="170"/>
              <w:jc w:val="right"/>
            </w:pPr>
          </w:p>
        </w:tc>
      </w:tr>
      <w:tr w:rsidR="00192A84" w:rsidRPr="00192A84" w:rsidTr="001D2DFC">
        <w:tc>
          <w:tcPr>
            <w:tcW w:w="2492" w:type="dxa"/>
            <w:tcBorders>
              <w:top w:val="nil"/>
              <w:bottom w:val="nil"/>
              <w:right w:val="nil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  <w:r w:rsidRPr="00192A84">
              <w:t>p – 25%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A84" w:rsidRPr="00192A84" w:rsidRDefault="00192A84" w:rsidP="001D2DFC">
            <w:pPr>
              <w:pStyle w:val="SingleTxtGR"/>
              <w:spacing w:before="60" w:after="60"/>
              <w:ind w:left="57" w:right="170"/>
              <w:jc w:val="right"/>
            </w:pPr>
            <w:r w:rsidRPr="00192A84">
              <w:t>125</w:t>
            </w:r>
          </w:p>
        </w:tc>
      </w:tr>
      <w:tr w:rsidR="00192A84" w:rsidRPr="00192A84" w:rsidTr="001D2DFC">
        <w:tc>
          <w:tcPr>
            <w:tcW w:w="2492" w:type="dxa"/>
            <w:tcBorders>
              <w:top w:val="nil"/>
              <w:bottom w:val="nil"/>
              <w:right w:val="nil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  <w:r w:rsidRPr="00192A84">
              <w:t>p – 40%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A84" w:rsidRPr="00192A84" w:rsidRDefault="00192A84" w:rsidP="001D2DFC">
            <w:pPr>
              <w:pStyle w:val="SingleTxtGR"/>
              <w:spacing w:before="60" w:after="60"/>
              <w:ind w:left="57" w:right="170"/>
              <w:jc w:val="right"/>
            </w:pPr>
            <w:r w:rsidRPr="00192A84">
              <w:t>155</w:t>
            </w:r>
          </w:p>
        </w:tc>
      </w:tr>
      <w:tr w:rsidR="00192A84" w:rsidRPr="00192A84" w:rsidTr="001D2DFC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  <w:r w:rsidRPr="00192A84">
              <w:t>Коэффициент несущей способности по ISO 3386 (кПа)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92A84" w:rsidRPr="00192A84" w:rsidRDefault="00192A84" w:rsidP="001D2DFC">
            <w:pPr>
              <w:pStyle w:val="SingleTxtGR"/>
              <w:spacing w:before="60" w:after="60"/>
              <w:ind w:left="57" w:right="170"/>
              <w:jc w:val="right"/>
            </w:pPr>
            <w:r w:rsidRPr="00192A84">
              <w:t>4</w:t>
            </w:r>
          </w:p>
        </w:tc>
      </w:tr>
      <w:tr w:rsidR="00192A84" w:rsidRPr="00192A84" w:rsidTr="001D2DFC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  <w:r w:rsidRPr="00192A84">
              <w:t>Удлинение при разрыве по ISO 1798 (%)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92A84" w:rsidRPr="00192A84" w:rsidRDefault="00192A84" w:rsidP="001D2DFC">
            <w:pPr>
              <w:pStyle w:val="SingleTxtGR"/>
              <w:spacing w:before="60" w:after="60"/>
              <w:ind w:left="57" w:right="170"/>
              <w:jc w:val="right"/>
            </w:pPr>
            <w:r w:rsidRPr="00192A84">
              <w:t>180</w:t>
            </w:r>
          </w:p>
        </w:tc>
      </w:tr>
      <w:tr w:rsidR="00192A84" w:rsidRPr="00192A84" w:rsidTr="001D2DFC">
        <w:tc>
          <w:tcPr>
            <w:tcW w:w="593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2A84" w:rsidRPr="00192A84" w:rsidRDefault="00192A84" w:rsidP="003868D7">
            <w:pPr>
              <w:pStyle w:val="SingleTxtGR"/>
              <w:spacing w:before="60" w:after="60"/>
              <w:ind w:left="113" w:right="57"/>
            </w:pPr>
            <w:r w:rsidRPr="00192A84">
              <w:t>Механическая прочность по ISO 1798 (кПа)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92A84" w:rsidRPr="00192A84" w:rsidRDefault="00192A84" w:rsidP="001D2DFC">
            <w:pPr>
              <w:pStyle w:val="SingleTxtGR"/>
              <w:spacing w:before="60" w:after="60"/>
              <w:ind w:left="57" w:right="170"/>
              <w:jc w:val="right"/>
            </w:pPr>
            <w:r w:rsidRPr="00192A84">
              <w:t>100</w:t>
            </w:r>
          </w:p>
        </w:tc>
      </w:tr>
      <w:tr w:rsidR="00192A84" w:rsidRPr="00192A84" w:rsidTr="001D2DFC">
        <w:tc>
          <w:tcPr>
            <w:tcW w:w="59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2A84" w:rsidRPr="00192A84" w:rsidRDefault="00192A84" w:rsidP="003F7199">
            <w:pPr>
              <w:pStyle w:val="SingleTxtGR"/>
              <w:spacing w:before="60"/>
              <w:ind w:left="113" w:right="57"/>
            </w:pPr>
            <w:r w:rsidRPr="00192A84">
              <w:t>Остаточная деформация при сжатии по ISO 1856 (%)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192A84" w:rsidRPr="00192A84" w:rsidRDefault="00192A84" w:rsidP="003F7199">
            <w:pPr>
              <w:pStyle w:val="SingleTxtGR"/>
              <w:spacing w:before="60"/>
              <w:ind w:left="57" w:right="170"/>
              <w:jc w:val="right"/>
            </w:pPr>
            <w:r w:rsidRPr="00192A84">
              <w:t>3</w:t>
            </w:r>
          </w:p>
        </w:tc>
      </w:tr>
    </w:tbl>
    <w:p w:rsidR="00192A84" w:rsidRPr="00192A84" w:rsidRDefault="00192A84" w:rsidP="001D2DFC">
      <w:pPr>
        <w:pStyle w:val="SingleTxtGR"/>
        <w:jc w:val="right"/>
      </w:pPr>
      <w:r w:rsidRPr="00192A84">
        <w:t>»</w:t>
      </w:r>
    </w:p>
    <w:p w:rsidR="00192A84" w:rsidRPr="00192A84" w:rsidRDefault="00192A84" w:rsidP="003868D7">
      <w:pPr>
        <w:pStyle w:val="SingleTxtGR"/>
        <w:pageBreakBefore/>
      </w:pPr>
      <w:r w:rsidRPr="00192A84">
        <w:rPr>
          <w:i/>
          <w:lang w:val="en-GB"/>
        </w:rPr>
        <w:t>Приложение 23</w:t>
      </w:r>
      <w:r w:rsidRPr="00192A84">
        <w:rPr>
          <w:lang w:val="en-GB"/>
        </w:rPr>
        <w:t xml:space="preserve"> изменить следующим образом:</w:t>
      </w:r>
    </w:p>
    <w:p w:rsidR="00192A84" w:rsidRPr="00192A84" w:rsidRDefault="00192A84" w:rsidP="003868D7">
      <w:pPr>
        <w:pStyle w:val="HChGR"/>
      </w:pPr>
      <w:r w:rsidRPr="00F201CE">
        <w:rPr>
          <w:b w:val="0"/>
        </w:rPr>
        <w:t>«</w:t>
      </w:r>
      <w:r w:rsidRPr="00192A84">
        <w:t>Приложение 23</w:t>
      </w:r>
    </w:p>
    <w:p w:rsidR="00192A84" w:rsidRPr="003868D7" w:rsidRDefault="00192A84" w:rsidP="00192A84">
      <w:pPr>
        <w:pStyle w:val="SingleTxtGR"/>
        <w:rPr>
          <w:b/>
        </w:rPr>
      </w:pPr>
      <w:r w:rsidRPr="003868D7">
        <w:rPr>
          <w:b/>
        </w:rPr>
        <w:t>…</w:t>
      </w:r>
    </w:p>
    <w:p w:rsidR="00192A84" w:rsidRPr="00192A84" w:rsidRDefault="00192A84" w:rsidP="00192A84">
      <w:pPr>
        <w:pStyle w:val="SingleTxtGR"/>
      </w:pPr>
      <w:r w:rsidRPr="00192A84">
        <w:rPr>
          <w:b/>
        </w:rPr>
        <w:t xml:space="preserve">Устройство приложения нагрузки </w:t>
      </w:r>
      <w:r w:rsidRPr="00192A84">
        <w:rPr>
          <w:b/>
          <w:lang w:val="en-GB"/>
        </w:rPr>
        <w:t>II</w:t>
      </w:r>
    </w:p>
    <w:p w:rsidR="003868D7" w:rsidRPr="00E92240" w:rsidRDefault="003868D7" w:rsidP="003868D7">
      <w:pPr>
        <w:pStyle w:val="SingleTxtGR"/>
        <w:rPr>
          <w:color w:val="FFFFFF" w:themeColor="background1"/>
        </w:rPr>
      </w:pPr>
      <w:r w:rsidRPr="003868D7">
        <w:rPr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47AB62" wp14:editId="2D86ABBD">
                <wp:simplePos x="0" y="0"/>
                <wp:positionH relativeFrom="column">
                  <wp:posOffset>1061720</wp:posOffset>
                </wp:positionH>
                <wp:positionV relativeFrom="paragraph">
                  <wp:posOffset>3850152</wp:posOffset>
                </wp:positionV>
                <wp:extent cx="1811215" cy="105654"/>
                <wp:effectExtent l="0" t="0" r="0" b="889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215" cy="10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868D7" w:rsidRPr="003868D7" w:rsidRDefault="003868D7" w:rsidP="003868D7">
                            <w:pPr>
                              <w:spacing w:line="240" w:lineRule="auto"/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3868D7">
                              <w:rPr>
                                <w:b/>
                                <w:color w:val="7F7F7F" w:themeColor="text1" w:themeTint="80"/>
                                <w:sz w:val="12"/>
                                <w:szCs w:val="12"/>
                              </w:rPr>
                              <w:t>при измерении ремня на плоской поверхности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7AB62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83.6pt;margin-top:303.15pt;width:142.6pt;height: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" stroked="f">
                <v:stroke joinstyle="round"/>
                <v:path arrowok="t"/>
                <v:textbox inset="0,0,0,0">
                  <w:txbxContent>
                    <w:p w:rsidR="003868D7" w:rsidRPr="003868D7" w:rsidRDefault="003868D7" w:rsidP="003868D7">
                      <w:pPr>
                        <w:spacing w:line="240" w:lineRule="auto"/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3868D7">
                        <w:rPr>
                          <w:b/>
                          <w:color w:val="7F7F7F" w:themeColor="text1" w:themeTint="80"/>
                          <w:sz w:val="12"/>
                          <w:szCs w:val="12"/>
                        </w:rPr>
                        <w:t>при измерении ремня на плоской поверхности</w:t>
                      </w:r>
                    </w:p>
                  </w:txbxContent>
                </v:textbox>
              </v:shape>
            </w:pict>
          </mc:Fallback>
        </mc:AlternateContent>
      </w:r>
      <w:r w:rsidRPr="003868D7">
        <w:rPr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5C28964A" wp14:editId="1C1A8A99">
            <wp:extent cx="3689350" cy="39941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99" w:rsidRDefault="003F7199" w:rsidP="003F7199">
      <w:pPr>
        <w:pStyle w:val="SingleTxtGR"/>
        <w:spacing w:before="120"/>
      </w:pPr>
      <w:r w:rsidRPr="003F7199">
        <w:t>Все размеры даны в миллиметрах (мм)</w:t>
      </w:r>
    </w:p>
    <w:p w:rsidR="003F7199" w:rsidRPr="003868D7" w:rsidRDefault="003F7199" w:rsidP="003868D7">
      <w:pPr>
        <w:pStyle w:val="SingleTxtGR"/>
      </w:pPr>
      <w:r>
        <w:t>…</w:t>
      </w:r>
      <w:r w:rsidRPr="003868D7">
        <w:t>»</w:t>
      </w:r>
    </w:p>
    <w:p w:rsidR="003868D7" w:rsidRPr="003868D7" w:rsidRDefault="003868D7" w:rsidP="003868D7">
      <w:pPr>
        <w:pStyle w:val="SingleTxtGR"/>
        <w:pageBreakBefore/>
        <w:rPr>
          <w:b/>
        </w:rPr>
      </w:pPr>
      <w:r w:rsidRPr="003868D7">
        <w:rPr>
          <w:i/>
          <w:iCs/>
        </w:rPr>
        <w:t>Включить новое приложение 24</w:t>
      </w:r>
      <w:r w:rsidRPr="003868D7">
        <w:t xml:space="preserve"> следующего содержания</w:t>
      </w:r>
      <w:r w:rsidRPr="003868D7">
        <w:rPr>
          <w:lang w:val="hu-HU"/>
        </w:rPr>
        <w:t>:</w:t>
      </w:r>
    </w:p>
    <w:p w:rsidR="003868D7" w:rsidRPr="003868D7" w:rsidRDefault="003868D7" w:rsidP="003868D7">
      <w:pPr>
        <w:pStyle w:val="HChGR"/>
      </w:pPr>
      <w:r w:rsidRPr="00F201CE">
        <w:rPr>
          <w:b w:val="0"/>
        </w:rPr>
        <w:t>«</w:t>
      </w:r>
      <w:r w:rsidRPr="003868D7">
        <w:t>Приложение 24</w:t>
      </w:r>
    </w:p>
    <w:p w:rsidR="003868D7" w:rsidRPr="003868D7" w:rsidRDefault="003868D7" w:rsidP="003868D7">
      <w:pPr>
        <w:pStyle w:val="HChGR"/>
      </w:pPr>
      <w:r w:rsidRPr="003868D7">
        <w:tab/>
      </w:r>
      <w:r w:rsidRPr="003868D7">
        <w:tab/>
        <w:t>Воспламеняемость материалов, предназначенных</w:t>
      </w:r>
      <w:r w:rsidRPr="003868D7">
        <w:br/>
        <w:t>для использования во встроенных детских удерживающих системах</w:t>
      </w:r>
    </w:p>
    <w:p w:rsidR="003868D7" w:rsidRPr="003868D7" w:rsidRDefault="003868D7" w:rsidP="003868D7">
      <w:pPr>
        <w:pStyle w:val="SingleTxtGR"/>
        <w:tabs>
          <w:tab w:val="clear" w:pos="1701"/>
        </w:tabs>
        <w:ind w:left="2268" w:hanging="1134"/>
        <w:rPr>
          <w:bCs/>
        </w:rPr>
      </w:pPr>
      <w:r w:rsidRPr="003868D7">
        <w:rPr>
          <w:bCs/>
          <w:lang w:val="hu-HU"/>
        </w:rPr>
        <w:t>1.</w:t>
      </w:r>
      <w:r w:rsidRPr="003868D7">
        <w:rPr>
          <w:bCs/>
          <w:lang w:val="hu-HU"/>
        </w:rPr>
        <w:tab/>
      </w:r>
      <w:r w:rsidRPr="003868D7">
        <w:t>Определения</w:t>
      </w:r>
    </w:p>
    <w:p w:rsidR="003868D7" w:rsidRPr="003868D7" w:rsidRDefault="003868D7" w:rsidP="003868D7">
      <w:pPr>
        <w:pStyle w:val="SingleTxtGR"/>
        <w:ind w:left="2268"/>
        <w:rPr>
          <w:bCs/>
        </w:rPr>
      </w:pPr>
      <w:r w:rsidRPr="003868D7">
        <w:rPr>
          <w:bCs/>
          <w:iCs/>
        </w:rPr>
        <w:t>"</w:t>
      </w:r>
      <w:r w:rsidRPr="003868D7">
        <w:rPr>
          <w:bCs/>
          <w:i/>
          <w:iCs/>
        </w:rPr>
        <w:t>Воздушное пространство пассажирского салона</w:t>
      </w:r>
      <w:r w:rsidRPr="003868D7">
        <w:rPr>
          <w:bCs/>
          <w:iCs/>
        </w:rPr>
        <w:t xml:space="preserve">" </w:t>
      </w:r>
      <w:r w:rsidRPr="003868D7">
        <w:rPr>
          <w:bCs/>
        </w:rPr>
        <w:t xml:space="preserve">означает пространство в </w:t>
      </w:r>
      <w:r w:rsidRPr="003868D7">
        <w:t>пассажирском</w:t>
      </w:r>
      <w:r w:rsidRPr="003868D7">
        <w:rPr>
          <w:bCs/>
        </w:rPr>
        <w:t xml:space="preserve"> салоне, которое обычно содержит регенерируемый воздух.</w:t>
      </w:r>
    </w:p>
    <w:p w:rsidR="003868D7" w:rsidRPr="003868D7" w:rsidRDefault="003868D7" w:rsidP="003868D7">
      <w:pPr>
        <w:pStyle w:val="SingleTxtGR"/>
        <w:tabs>
          <w:tab w:val="clear" w:pos="1701"/>
        </w:tabs>
        <w:ind w:left="2268" w:hanging="1134"/>
        <w:rPr>
          <w:bCs/>
        </w:rPr>
      </w:pPr>
      <w:r w:rsidRPr="003868D7">
        <w:rPr>
          <w:bCs/>
        </w:rPr>
        <w:t>2.</w:t>
      </w:r>
      <w:r w:rsidRPr="003868D7">
        <w:rPr>
          <w:bCs/>
        </w:rPr>
        <w:tab/>
      </w:r>
      <w:r w:rsidRPr="003868D7">
        <w:t>Отбор</w:t>
      </w:r>
      <w:r w:rsidRPr="003868D7">
        <w:rPr>
          <w:bCs/>
        </w:rPr>
        <w:t xml:space="preserve"> </w:t>
      </w:r>
      <w:r w:rsidRPr="003868D7">
        <w:t>материалов</w:t>
      </w:r>
      <w:r w:rsidRPr="003868D7">
        <w:rPr>
          <w:bCs/>
        </w:rPr>
        <w:t xml:space="preserve"> (см. рис. 1 ниже)</w:t>
      </w:r>
    </w:p>
    <w:p w:rsidR="003868D7" w:rsidRPr="003868D7" w:rsidRDefault="003868D7" w:rsidP="003868D7">
      <w:pPr>
        <w:pStyle w:val="SingleTxtGR"/>
        <w:tabs>
          <w:tab w:val="clear" w:pos="1701"/>
        </w:tabs>
        <w:ind w:left="2268" w:hanging="1134"/>
        <w:rPr>
          <w:bCs/>
        </w:rPr>
      </w:pPr>
      <w:r w:rsidRPr="003868D7">
        <w:rPr>
          <w:bCs/>
        </w:rPr>
        <w:t>2.1</w:t>
      </w:r>
      <w:r w:rsidRPr="003868D7">
        <w:rPr>
          <w:bCs/>
        </w:rPr>
        <w:tab/>
        <w:t>Считается, что требованиям пункта 6.1.6 отвечает любая часть однородного или составного материала, расположенная в преде-лах</w:t>
      </w:r>
      <w:r w:rsidRPr="003868D7">
        <w:rPr>
          <w:bCs/>
          <w:lang w:val="en-US"/>
        </w:rPr>
        <w:t> </w:t>
      </w:r>
      <w:r w:rsidRPr="003868D7">
        <w:rPr>
          <w:bCs/>
        </w:rPr>
        <w:t>13</w:t>
      </w:r>
      <w:r w:rsidRPr="003868D7">
        <w:rPr>
          <w:bCs/>
          <w:lang w:val="en-US"/>
        </w:rPr>
        <w:t> </w:t>
      </w:r>
      <w:r w:rsidRPr="003868D7">
        <w:rPr>
          <w:bCs/>
        </w:rPr>
        <w:t>мм воздушного пространства пассажирского салона.</w:t>
      </w:r>
    </w:p>
    <w:p w:rsidR="003868D7" w:rsidRPr="003868D7" w:rsidRDefault="003868D7" w:rsidP="003868D7">
      <w:pPr>
        <w:pStyle w:val="SingleTxtGR"/>
        <w:tabs>
          <w:tab w:val="clear" w:pos="1701"/>
        </w:tabs>
        <w:ind w:left="2268" w:hanging="1134"/>
        <w:rPr>
          <w:bCs/>
        </w:rPr>
      </w:pPr>
      <w:r w:rsidRPr="003868D7">
        <w:rPr>
          <w:bCs/>
        </w:rPr>
        <w:t>2.1.1</w:t>
      </w:r>
      <w:r w:rsidRPr="003868D7">
        <w:rPr>
          <w:bCs/>
        </w:rPr>
        <w:tab/>
        <w:t>Требования пункта 6.1.6 считают выполненными в том случае, если любой материал, который не прикреплен к другому(им) материалу(ам) в каждой точке соприкосновения, подвергается испытаниям отдельно.</w:t>
      </w:r>
    </w:p>
    <w:p w:rsidR="003868D7" w:rsidRPr="003868D7" w:rsidRDefault="003868D7" w:rsidP="003868D7">
      <w:pPr>
        <w:pStyle w:val="SingleTxtGR"/>
        <w:tabs>
          <w:tab w:val="clear" w:pos="1701"/>
        </w:tabs>
        <w:ind w:left="2268" w:hanging="1134"/>
        <w:rPr>
          <w:bCs/>
        </w:rPr>
      </w:pPr>
      <w:r w:rsidRPr="003868D7">
        <w:rPr>
          <w:bCs/>
        </w:rPr>
        <w:t>2.1.2</w:t>
      </w:r>
      <w:r w:rsidRPr="003868D7">
        <w:rPr>
          <w:bCs/>
        </w:rPr>
        <w:tab/>
        <w:t>Требования пункта 6.1.6 считают выполненными в том случае, если любой материал, который прикреплен к другим материалам в каждой точке соприкосновения, подвергается испытаниям вместе с этим(и) другим(и) материалом(ами) как составной материал.</w:t>
      </w:r>
    </w:p>
    <w:p w:rsidR="003868D7" w:rsidRPr="003868D7" w:rsidRDefault="003868D7" w:rsidP="003868D7">
      <w:pPr>
        <w:pStyle w:val="SingleTxtGR"/>
        <w:ind w:left="2268"/>
        <w:rPr>
          <w:bCs/>
        </w:rPr>
      </w:pPr>
      <w:r w:rsidRPr="003868D7">
        <w:rPr>
          <w:bCs/>
        </w:rPr>
        <w:t xml:space="preserve">Материал A не прикреплен к материалу </w:t>
      </w:r>
      <w:r w:rsidRPr="003868D7">
        <w:rPr>
          <w:bCs/>
          <w:lang w:val="en-US"/>
        </w:rPr>
        <w:t>B</w:t>
      </w:r>
      <w:r w:rsidRPr="003868D7">
        <w:rPr>
          <w:bCs/>
        </w:rPr>
        <w:t xml:space="preserve"> в месте их соприкосновения и испы</w:t>
      </w:r>
      <w:r>
        <w:rPr>
          <w:bCs/>
        </w:rPr>
        <w:t>тывается отдельно.</w:t>
      </w:r>
    </w:p>
    <w:p w:rsidR="003868D7" w:rsidRPr="003868D7" w:rsidRDefault="003868D7" w:rsidP="003868D7">
      <w:pPr>
        <w:pStyle w:val="SingleTxtGR"/>
        <w:ind w:left="2268"/>
        <w:rPr>
          <w:bCs/>
        </w:rPr>
      </w:pPr>
      <w:r w:rsidRPr="003868D7">
        <w:rPr>
          <w:bCs/>
        </w:rPr>
        <w:t>Часть материала В расположена в пределах 13 мм воздушного пространства пассажирского салона, при том что материалы B и С скреплены в каждой точке соприкосновения; следовательно, материалы В и С подвергают испытаниям как составной материал.</w:t>
      </w:r>
    </w:p>
    <w:p w:rsidR="003868D7" w:rsidRPr="003868D7" w:rsidRDefault="003868D7" w:rsidP="003868D7">
      <w:pPr>
        <w:pStyle w:val="SingleTxtGR"/>
        <w:ind w:left="2268"/>
        <w:rPr>
          <w:b/>
        </w:rPr>
      </w:pPr>
      <w:r w:rsidRPr="003868D7">
        <w:rPr>
          <w:bCs/>
        </w:rPr>
        <w:t>Разрез делается в материале C таким образом, чтобы получить образец толщиной 13 мм, как это показано на рис. 1.</w:t>
      </w:r>
    </w:p>
    <w:p w:rsidR="003868D7" w:rsidRDefault="003868D7" w:rsidP="003868D7">
      <w:pPr>
        <w:pStyle w:val="H23GR"/>
      </w:pPr>
      <w:r>
        <w:tab/>
      </w:r>
      <w:r>
        <w:tab/>
      </w:r>
      <w:r w:rsidRPr="003868D7">
        <w:rPr>
          <w:lang w:val="en-GB"/>
        </w:rPr>
        <w:t>Рис.</w:t>
      </w:r>
      <w:r w:rsidRPr="003868D7">
        <w:rPr>
          <w:lang w:val="hu-HU"/>
        </w:rPr>
        <w:t xml:space="preserve"> 1</w:t>
      </w:r>
    </w:p>
    <w:p w:rsidR="003868D7" w:rsidRPr="00F179DC" w:rsidRDefault="009E5B57" w:rsidP="003868D7">
      <w:pPr>
        <w:pStyle w:val="SingleTxtGR"/>
        <w:rPr>
          <w:color w:val="FFFFFF" w:themeColor="background1"/>
          <w:lang w:eastAsia="ru-RU"/>
        </w:rPr>
      </w:pPr>
      <w:r>
        <w:rPr>
          <w:rFonts w:eastAsia="Calibri"/>
          <w:b/>
          <w:noProof/>
          <w:spacing w:val="0"/>
          <w:w w:val="100"/>
          <w:kern w:val="0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927002</wp:posOffset>
                </wp:positionH>
                <wp:positionV relativeFrom="paragraph">
                  <wp:posOffset>43278</wp:posOffset>
                </wp:positionV>
                <wp:extent cx="4655618" cy="2196960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618" cy="2196960"/>
                          <a:chOff x="0" y="0"/>
                          <a:chExt cx="4655618" cy="2196960"/>
                        </a:xfrm>
                      </wpg:grpSpPr>
                      <wps:wsp>
                        <wps:cNvPr id="6" name="Поле 6"/>
                        <wps:cNvSpPr txBox="1">
                          <a:spLocks/>
                        </wps:cNvSpPr>
                        <wps:spPr>
                          <a:xfrm>
                            <a:off x="2646218" y="574964"/>
                            <a:ext cx="1770128" cy="152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375" w:rsidRPr="00C66375" w:rsidRDefault="00C66375" w:rsidP="00C66375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Материалы</w:t>
                              </w: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испытывают</w:t>
                              </w: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отдельно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>
                          <a:spLocks/>
                        </wps:cNvSpPr>
                        <wps:spPr>
                          <a:xfrm>
                            <a:off x="3241964" y="1385455"/>
                            <a:ext cx="808866" cy="146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375" w:rsidRPr="00C66375" w:rsidRDefault="00C66375" w:rsidP="00C66375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>
                          <a:spLocks/>
                        </wps:cNvSpPr>
                        <wps:spPr>
                          <a:xfrm>
                            <a:off x="3325091" y="886691"/>
                            <a:ext cx="1330527" cy="322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375" w:rsidRPr="00C66375" w:rsidRDefault="00C66375" w:rsidP="00C66375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Материалы испытывают</w:t>
                              </w:r>
                              <w:r w:rsidRPr="00C663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br/>
                                <w:t>как составной материал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>
                          <a:spLocks/>
                        </wps:cNvSpPr>
                        <wps:spPr>
                          <a:xfrm>
                            <a:off x="858982" y="581891"/>
                            <a:ext cx="1553161" cy="198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3C4" w:rsidRPr="002943C4" w:rsidRDefault="002943C4" w:rsidP="002943C4">
                              <w:pPr>
                                <w:spacing w:line="192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2943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Соприкосновение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без полного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2943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скрепления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>
                          <a:spLocks/>
                        </wps:cNvSpPr>
                        <wps:spPr>
                          <a:xfrm>
                            <a:off x="941845" y="833893"/>
                            <a:ext cx="1418447" cy="227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3C4" w:rsidRPr="002943C4" w:rsidRDefault="002943C4" w:rsidP="002943C4">
                              <w:pPr>
                                <w:spacing w:line="192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2943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Соприкосновение</w:t>
                              </w:r>
                              <w:r w:rsidR="009E5B57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Pr="002943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с полным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2943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скреплением</w:t>
                              </w:r>
                            </w:p>
                            <w:p w:rsidR="002943C4" w:rsidRPr="002943C4" w:rsidRDefault="002943C4" w:rsidP="002943C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>
                          <a:spLocks/>
                        </wps:cNvSpPr>
                        <wps:spPr>
                          <a:xfrm>
                            <a:off x="962891" y="1974273"/>
                            <a:ext cx="1682209" cy="222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3C4" w:rsidRPr="002943C4" w:rsidRDefault="002943C4" w:rsidP="002943C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2943C4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МИЛЛИМЕТРЫ (мм)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15800" cy="396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3C4" w:rsidRPr="002943C4" w:rsidRDefault="002943C4" w:rsidP="009E5B57">
                              <w:pPr>
                                <w:spacing w:before="12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943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Глубина,</w:t>
                              </w:r>
                              <w:r w:rsidRPr="002943C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 w:rsidRPr="002943C4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в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678806" y="0"/>
                            <a:ext cx="2403763" cy="3962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B57" w:rsidRDefault="009E5B57" w:rsidP="009E5B57">
                              <w:pPr>
                                <w:spacing w:before="120"/>
                                <w:jc w:val="center"/>
                              </w:pPr>
                              <w:r w:rsidRPr="009E5B57">
                                <w:rPr>
                                  <w:b/>
                                  <w:bCs/>
                                </w:rPr>
                                <w:t>Воздушное пространство</w:t>
                              </w:r>
                              <w:r w:rsidRPr="009E5B57">
                                <w:rPr>
                                  <w:b/>
                                  <w:bCs/>
                                </w:rPr>
                                <w:br/>
                                <w:t>пассажирского салона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7" style="position:absolute;left:0;text-align:left;margin-left:73pt;margin-top:3.4pt;width:366.6pt;height:173pt;z-index:251684864" coordsize="46556,2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">
                <v:shape id="Поле 6" o:spid="_x0000_s1028" type="#_x0000_t202" style="position:absolute;left:26462;top:5749;width:177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" stroked="f">
                  <v:stroke joinstyle="round"/>
                  <v:path arrowok="t"/>
                  <v:textbox inset="0,0,0,0">
                    <w:txbxContent>
                      <w:p w:rsidR="00C66375" w:rsidRPr="00C66375" w:rsidRDefault="00C66375" w:rsidP="00C66375">
                        <w:pPr>
                          <w:spacing w:line="240" w:lineRule="auto"/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Материалы</w:t>
                        </w: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испытывают</w:t>
                        </w: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отдельно</w:t>
                        </w:r>
                      </w:p>
                    </w:txbxContent>
                  </v:textbox>
                </v:shape>
                <v:shape id="Поле 8" o:spid="_x0000_s1029" type="#_x0000_t202" style="position:absolute;left:32419;top:13854;width:8089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" stroked="f">
                  <v:stroke joinstyle="round"/>
                  <v:path arrowok="t"/>
                  <v:textbox inset="0,0,0,0">
                    <w:txbxContent>
                      <w:p w:rsidR="00C66375" w:rsidRPr="00C66375" w:rsidRDefault="00C66375" w:rsidP="00C66375">
                        <w:pPr>
                          <w:spacing w:line="240" w:lineRule="auto"/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Линия отреза</w:t>
                        </w:r>
                      </w:p>
                    </w:txbxContent>
                  </v:textbox>
                </v:shape>
                <v:shape id="Поле 9" o:spid="_x0000_s1030" type="#_x0000_t202" style="position:absolute;left:33250;top:8866;width:13306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" stroked="f">
                  <v:stroke joinstyle="round"/>
                  <v:path arrowok="t"/>
                  <v:textbox inset="0,0,0,0">
                    <w:txbxContent>
                      <w:p w:rsidR="00C66375" w:rsidRPr="00C66375" w:rsidRDefault="00C66375" w:rsidP="00C66375">
                        <w:pPr>
                          <w:spacing w:line="240" w:lineRule="auto"/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Материалы испытывают</w:t>
                        </w:r>
                        <w:r w:rsidRPr="00C66375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br/>
                          <w:t>как составной материал</w:t>
                        </w:r>
                      </w:p>
                    </w:txbxContent>
                  </v:textbox>
                </v:shape>
                <v:shape id="Поле 10" o:spid="_x0000_s1031" type="#_x0000_t202" style="position:absolute;left:8589;top:5818;width:15532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" stroked="f">
                  <v:stroke joinstyle="round"/>
                  <v:path arrowok="t"/>
                  <v:textbox inset="0,0,0,0">
                    <w:txbxContent>
                      <w:p w:rsidR="002943C4" w:rsidRPr="002943C4" w:rsidRDefault="002943C4" w:rsidP="002943C4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2943C4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Соприкосновение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без полного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2943C4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скрепления</w:t>
                        </w:r>
                      </w:p>
                    </w:txbxContent>
                  </v:textbox>
                </v:shape>
                <v:shape id="Поле 11" o:spid="_x0000_s1032" type="#_x0000_t202" style="position:absolute;left:9418;top:8338;width:14184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" stroked="f">
                  <v:stroke joinstyle="round"/>
                  <v:path arrowok="t"/>
                  <v:textbox inset="0,0,0,0">
                    <w:txbxContent>
                      <w:p w:rsidR="002943C4" w:rsidRPr="002943C4" w:rsidRDefault="002943C4" w:rsidP="002943C4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2943C4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Соприкосновение</w:t>
                        </w:r>
                        <w:r w:rsidR="009E5B57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2943C4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с полным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2943C4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скреплением</w:t>
                        </w:r>
                      </w:p>
                      <w:p w:rsidR="002943C4" w:rsidRPr="002943C4" w:rsidRDefault="002943C4" w:rsidP="002943C4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  <v:shape id="Поле 12" o:spid="_x0000_s1033" type="#_x0000_t202" style="position:absolute;left:9628;top:19742;width:1682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:rsidR="002943C4" w:rsidRPr="002943C4" w:rsidRDefault="002943C4" w:rsidP="002943C4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</w:pPr>
                        <w:r w:rsidRPr="002943C4">
                          <w:rPr>
                            <w:b/>
                            <w:bCs/>
                            <w:sz w:val="16"/>
                            <w:szCs w:val="16"/>
                            <w:lang w:val="en-GB"/>
                          </w:rPr>
                          <w:t>МИЛЛИМЕТРЫ (мм)</w:t>
                        </w:r>
                      </w:p>
                    </w:txbxContent>
                  </v:textbox>
                </v:shape>
                <v:shape id="Поле 13" o:spid="_x0000_s1034" type="#_x0000_t202" style="position:absolute;width:515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:rsidR="002943C4" w:rsidRPr="002943C4" w:rsidRDefault="002943C4" w:rsidP="009E5B57">
                        <w:pPr>
                          <w:spacing w:before="12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</w:pPr>
                        <w:r w:rsidRPr="002943C4">
                          <w:rPr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  <w:t>Глубина,</w:t>
                        </w:r>
                        <w:r w:rsidRPr="002943C4"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</w:r>
                        <w:r w:rsidRPr="002943C4">
                          <w:rPr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  <w:t>в мм</w:t>
                        </w:r>
                      </w:p>
                    </w:txbxContent>
                  </v:textbox>
                </v:shape>
                <v:shape id="Поле 22" o:spid="_x0000_s1035" type="#_x0000_t202" style="position:absolute;left:6788;width:24037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" fillcolor="white [3201]" stroked="f" strokeweight=".5pt">
                  <v:textbox inset="0,0,0,0">
                    <w:txbxContent>
                      <w:p w:rsidR="009E5B57" w:rsidRDefault="009E5B57" w:rsidP="009E5B57">
                        <w:pPr>
                          <w:spacing w:before="120"/>
                          <w:jc w:val="center"/>
                        </w:pPr>
                        <w:r w:rsidRPr="009E5B57">
                          <w:rPr>
                            <w:b/>
                            <w:bCs/>
                          </w:rPr>
                          <w:t>Воздушное пространство</w:t>
                        </w:r>
                        <w:r w:rsidRPr="009E5B57">
                          <w:rPr>
                            <w:b/>
                            <w:bCs/>
                          </w:rPr>
                          <w:br/>
                          <w:t>пассажирского салона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68D7" w:rsidRPr="003868D7">
        <w:rPr>
          <w:rFonts w:eastAsia="Calibri"/>
          <w:b/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193A48CB" wp14:editId="6C07524F">
            <wp:extent cx="4742815" cy="2511425"/>
            <wp:effectExtent l="0" t="0" r="635" b="317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DC" w:rsidRPr="00F179DC" w:rsidRDefault="00F179DC" w:rsidP="00F179DC">
      <w:pPr>
        <w:pStyle w:val="SingleTxtGR"/>
        <w:pageBreakBefore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val="hu-HU" w:eastAsia="ru-RU"/>
        </w:rPr>
        <w:t>3.</w:t>
      </w:r>
      <w:r w:rsidRPr="00F179DC">
        <w:rPr>
          <w:bCs/>
          <w:lang w:val="hu-HU" w:eastAsia="ru-RU"/>
        </w:rPr>
        <w:tab/>
      </w:r>
      <w:r w:rsidRPr="00F179DC">
        <w:rPr>
          <w:bCs/>
          <w:lang w:eastAsia="ru-RU"/>
        </w:rPr>
        <w:t>Процедура испытания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val="hu-HU" w:eastAsia="ru-RU"/>
        </w:rPr>
      </w:pPr>
      <w:r w:rsidRPr="00F179DC">
        <w:rPr>
          <w:bCs/>
          <w:lang w:eastAsia="ru-RU"/>
        </w:rPr>
        <w:t>3.1</w:t>
      </w:r>
      <w:r w:rsidRPr="00F179DC">
        <w:rPr>
          <w:bCs/>
          <w:lang w:eastAsia="ru-RU"/>
        </w:rPr>
        <w:tab/>
        <w:t>Испытание проводят в металлической камере в целях защиты испытательных образцов от сквозняка. Внутренние размеры камеры составляют 381 мм в длину, 203</w:t>
      </w:r>
      <w:r w:rsidR="00E92240">
        <w:rPr>
          <w:bCs/>
          <w:lang w:eastAsia="ru-RU"/>
        </w:rPr>
        <w:t xml:space="preserve"> мм в ширину и 356 мм в высоту.</w:t>
      </w:r>
      <w:r w:rsidR="00E92240">
        <w:rPr>
          <w:bCs/>
          <w:lang w:eastAsia="ru-RU"/>
        </w:rPr>
        <w:br/>
      </w:r>
      <w:r w:rsidRPr="00F179DC">
        <w:rPr>
          <w:bCs/>
          <w:lang w:eastAsia="ru-RU"/>
        </w:rPr>
        <w:t xml:space="preserve">В камере предусмотрено застекленное окошко для наблюдения, расположенное в передней стенке; отверстие, которое </w:t>
      </w:r>
      <w:r w:rsidRPr="00F179DC">
        <w:rPr>
          <w:bCs/>
        </w:rPr>
        <w:t>может</w:t>
      </w:r>
      <w:r w:rsidRPr="00F179DC">
        <w:rPr>
          <w:bCs/>
          <w:lang w:eastAsia="ru-RU"/>
        </w:rPr>
        <w:t xml:space="preserve"> закрываться, для установки в нее держателя с образцом; а также отверстие для подсоединения патрубка газовой горелки. Для целей вентиляции в камере предусмотрены щель шириной 13 мм в верхней части, десять отверстий в основании диаметром 19 мм каждое, а также ножки, чтобы приподнять дно камеры на 10 мм, как это показано на рис. 2</w:t>
      </w:r>
      <w:r w:rsidRPr="00F179DC">
        <w:rPr>
          <w:bCs/>
          <w:lang w:val="hu-HU" w:eastAsia="ru-RU"/>
        </w:rPr>
        <w:t>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val="hu-HU" w:eastAsia="ru-RU"/>
        </w:rPr>
        <w:t>3.2</w:t>
      </w:r>
      <w:r w:rsidRPr="00F179DC">
        <w:rPr>
          <w:bCs/>
          <w:lang w:val="hu-HU" w:eastAsia="ru-RU"/>
        </w:rPr>
        <w:tab/>
      </w:r>
      <w:r w:rsidRPr="00F179DC">
        <w:rPr>
          <w:bCs/>
          <w:lang w:eastAsia="ru-RU"/>
        </w:rPr>
        <w:t xml:space="preserve">Перед началом испытания каждый образец выдерживают в течение 24 часов при температуре окружающей среды 21 °С и относительной влажности 50%; </w:t>
      </w:r>
      <w:r w:rsidRPr="00F179DC">
        <w:rPr>
          <w:bCs/>
        </w:rPr>
        <w:t>испытание</w:t>
      </w:r>
      <w:r w:rsidRPr="00F179DC">
        <w:rPr>
          <w:bCs/>
          <w:lang w:eastAsia="ru-RU"/>
        </w:rPr>
        <w:t xml:space="preserve"> проводят при таких же условиях окружающей среды.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val="hu-HU" w:eastAsia="ru-RU"/>
        </w:rPr>
      </w:pPr>
      <w:r w:rsidRPr="00F179DC">
        <w:rPr>
          <w:bCs/>
          <w:lang w:eastAsia="ru-RU"/>
        </w:rPr>
        <w:t>3.3</w:t>
      </w:r>
      <w:r w:rsidRPr="00F179DC">
        <w:rPr>
          <w:bCs/>
          <w:lang w:eastAsia="ru-RU"/>
        </w:rPr>
        <w:tab/>
        <w:t>Испытательный образец помещают между двумя одинаковыми</w:t>
      </w:r>
      <w:r w:rsidRPr="00F179DC">
        <w:rPr>
          <w:bCs/>
          <w:lang w:eastAsia="ru-RU"/>
        </w:rPr>
        <w:br/>
        <w:t>U-образными рамками из металлического профиля шириной 25 мм и высотой 10 мм</w:t>
      </w:r>
      <w:r w:rsidRPr="00F179DC">
        <w:rPr>
          <w:bCs/>
          <w:lang w:val="hu-HU" w:eastAsia="ru-RU"/>
        </w:rPr>
        <w:t>.</w:t>
      </w:r>
    </w:p>
    <w:p w:rsidR="00F179DC" w:rsidRPr="00F179DC" w:rsidRDefault="00F179DC" w:rsidP="00F179DC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Внутренние размеры U-образных рамок составляют 51 мм в ширину и 330 мм в длину.</w:t>
      </w:r>
    </w:p>
    <w:p w:rsidR="00F179DC" w:rsidRPr="00F179DC" w:rsidRDefault="00F179DC" w:rsidP="00F179DC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образцом в виде спирали с шагом 25 мм.</w:t>
      </w:r>
    </w:p>
    <w:p w:rsidR="00F179DC" w:rsidRPr="00F179DC" w:rsidRDefault="00F179DC" w:rsidP="00F179DC">
      <w:pPr>
        <w:pStyle w:val="SingleTxtGR"/>
        <w:ind w:left="2268"/>
        <w:rPr>
          <w:bCs/>
          <w:lang w:val="hu-HU" w:eastAsia="ru-RU"/>
        </w:rPr>
      </w:pPr>
      <w:r w:rsidRPr="00F179DC">
        <w:rPr>
          <w:bCs/>
          <w:lang w:eastAsia="ru-RU"/>
        </w:rPr>
        <w:t>Для поддержки такого материала может использоваться дополнительное устройство в виде U-образной рамки, превышающей по ширине размер U-образной рамки с образцом, с накрученной на нее в виде спирали с шагом 25 мм жаростойкой проволокой толщиной 0,01 дюйма, которая крепится поверх нижней U-образной рамки</w:t>
      </w:r>
      <w:r w:rsidRPr="00F179DC">
        <w:rPr>
          <w:bCs/>
          <w:lang w:val="hu-HU" w:eastAsia="ru-RU"/>
        </w:rPr>
        <w:t>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val="hu-HU" w:eastAsia="ru-RU"/>
        </w:rPr>
        <w:t>3.4</w:t>
      </w:r>
      <w:r w:rsidRPr="00F179DC">
        <w:rPr>
          <w:bCs/>
          <w:lang w:val="hu-HU" w:eastAsia="ru-RU"/>
        </w:rPr>
        <w:tab/>
      </w:r>
      <w:r w:rsidRPr="00F179DC">
        <w:rPr>
          <w:bCs/>
          <w:lang w:eastAsia="ru-RU"/>
        </w:rPr>
        <w:t>Для испытания используют газовую горелку с патрубком, имеющим внутренний диаметр 10 мм.</w:t>
      </w:r>
    </w:p>
    <w:p w:rsidR="00F179DC" w:rsidRPr="00F179DC" w:rsidRDefault="00F179DC" w:rsidP="00F179DC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Газовый вентиль горелки регулируют таким образом, чтобы обеспечить пламя высотой 38 мм при вертикальном положении патрубка. Отверстие подачи воздуха в горелку закрывают.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val="hu-HU" w:eastAsia="ru-RU"/>
        </w:rPr>
      </w:pPr>
      <w:r w:rsidRPr="00F179DC">
        <w:rPr>
          <w:bCs/>
          <w:lang w:eastAsia="ru-RU"/>
        </w:rPr>
        <w:t>3.5</w:t>
      </w:r>
      <w:r w:rsidRPr="00F179DC">
        <w:rPr>
          <w:bCs/>
          <w:lang w:eastAsia="ru-RU"/>
        </w:rPr>
        <w:tab/>
        <w:t>Газ, заправленный в газовую горелку, должен иметь температуру пламени, эквивалентную температуре пламени природного газа</w:t>
      </w:r>
      <w:r w:rsidRPr="00F179DC">
        <w:rPr>
          <w:bCs/>
          <w:lang w:val="hu-HU" w:eastAsia="ru-RU"/>
        </w:rPr>
        <w:t>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val="hu-HU" w:eastAsia="ru-RU"/>
        </w:rPr>
        <w:t>4.</w:t>
      </w:r>
      <w:r w:rsidRPr="00F179DC">
        <w:rPr>
          <w:bCs/>
          <w:lang w:val="hu-HU" w:eastAsia="ru-RU"/>
        </w:rPr>
        <w:tab/>
      </w:r>
      <w:r w:rsidRPr="00F179DC">
        <w:rPr>
          <w:bCs/>
          <w:lang w:eastAsia="ru-RU"/>
        </w:rPr>
        <w:t>Подготовка образцов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4.1</w:t>
      </w:r>
      <w:r w:rsidRPr="00F179DC">
        <w:rPr>
          <w:bCs/>
          <w:lang w:eastAsia="ru-RU"/>
        </w:rPr>
        <w:tab/>
        <w:t>Каждый образец материала, подлежащего испытанию, должен иметь форму прямоугольника по возможности шириной 102 мм</w:t>
      </w:r>
      <w:r w:rsidRPr="00F179DC">
        <w:rPr>
          <w:bCs/>
          <w:lang w:eastAsia="ru-RU"/>
        </w:rPr>
        <w:br/>
        <w:t>и длиной 356 мм.</w:t>
      </w:r>
    </w:p>
    <w:p w:rsidR="00F179DC" w:rsidRPr="00F179DC" w:rsidRDefault="00F179DC" w:rsidP="00F179DC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 мм, то вырезают образец толщиной 13 мм, которую измеряют от поверхности этого образца, расположенной ближе всего к воздушному пространству пассажирского салона.</w:t>
      </w:r>
    </w:p>
    <w:p w:rsidR="00F179DC" w:rsidRPr="00F179DC" w:rsidRDefault="00F179DC" w:rsidP="00F179DC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В тех случаях, когда ввиду кривизны поверхности невозможно получить плоский образец, из любой точки вырезают образец толщиной не больше 13 мм.</w:t>
      </w:r>
    </w:p>
    <w:p w:rsidR="00F179DC" w:rsidRPr="00F179DC" w:rsidRDefault="00F179DC" w:rsidP="00F179DC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В случае, если длина составляет меньше 356 мм либо ширина составляет меньше 102 мм, берут образец максимальной имеющейся длины или ширины.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4.2</w:t>
      </w:r>
      <w:r w:rsidRPr="00F179DC">
        <w:rPr>
          <w:bCs/>
          <w:lang w:eastAsia="ru-RU"/>
        </w:rPr>
        <w:tab/>
        <w:t>Образец получают, отрезая его от материала в продольном и поперечном направлении.</w:t>
      </w:r>
    </w:p>
    <w:p w:rsidR="00F179DC" w:rsidRPr="00F179DC" w:rsidRDefault="00F179DC" w:rsidP="00F179DC">
      <w:pPr>
        <w:pStyle w:val="SingleTxtGR"/>
        <w:ind w:left="2268"/>
        <w:rPr>
          <w:bCs/>
          <w:lang w:val="hu-HU" w:eastAsia="ru-RU"/>
        </w:rPr>
      </w:pPr>
      <w:r w:rsidRPr="00F179DC">
        <w:rPr>
          <w:bCs/>
          <w:lang w:eastAsia="ru-RU"/>
        </w:rPr>
        <w:t>Образец помещают в испытательную рамку вниз той поверхностью, которая ближе всего расположена к воздушному пространству пассажирского салона</w:t>
      </w:r>
      <w:r w:rsidRPr="00F179DC">
        <w:rPr>
          <w:bCs/>
          <w:lang w:val="hu-HU" w:eastAsia="ru-RU"/>
        </w:rPr>
        <w:t>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val="hu-HU" w:eastAsia="ru-RU"/>
        </w:rPr>
        <w:t>4.3</w:t>
      </w:r>
      <w:r w:rsidRPr="00F179DC">
        <w:rPr>
          <w:bCs/>
          <w:lang w:val="hu-HU" w:eastAsia="ru-RU"/>
        </w:rPr>
        <w:tab/>
      </w:r>
      <w:r w:rsidRPr="00F179DC">
        <w:rPr>
          <w:bCs/>
          <w:lang w:eastAsia="ru-RU"/>
        </w:rPr>
        <w:t xml:space="preserve">Материалы с пушистым или ворсовым покрытием кладут на плоскую поверхность и дважды расчесывают против ворса с помощью </w:t>
      </w:r>
      <w:r w:rsidR="00E92240">
        <w:rPr>
          <w:bCs/>
          <w:lang w:eastAsia="ru-RU"/>
        </w:rPr>
        <w:t>гребня, имеющего семь–восемь мягких, закругленных зубьев</w:t>
      </w:r>
      <w:r w:rsidR="00E92240">
        <w:rPr>
          <w:bCs/>
          <w:lang w:eastAsia="ru-RU"/>
        </w:rPr>
        <w:br/>
      </w:r>
      <w:r w:rsidRPr="00F179DC">
        <w:rPr>
          <w:bCs/>
          <w:lang w:eastAsia="ru-RU"/>
        </w:rPr>
        <w:t>на 25 мм.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5.</w:t>
      </w:r>
      <w:r w:rsidRPr="00F179DC">
        <w:rPr>
          <w:bCs/>
          <w:lang w:eastAsia="ru-RU"/>
        </w:rPr>
        <w:tab/>
        <w:t>Испытание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val="hu-HU" w:eastAsia="ru-RU"/>
        </w:rPr>
        <w:t>5.1</w:t>
      </w:r>
      <w:r w:rsidRPr="00F179DC">
        <w:rPr>
          <w:bCs/>
          <w:lang w:val="hu-HU" w:eastAsia="ru-RU"/>
        </w:rPr>
        <w:tab/>
      </w:r>
      <w:r w:rsidRPr="00F179DC">
        <w:rPr>
          <w:bCs/>
          <w:lang w:eastAsia="ru-RU"/>
        </w:rPr>
        <w:t>Образец устанавливают таким образом, чтобы оба его края и один конец удерживались U-образной рамкой; если образец меньше 51 мм и оба его края не могут удерживаться U-образной рамкой, то образец размещают на проволочных держателях, как указано в пункте 2.3, таким образом, чтобы один его конец удерживался закрытым концом U-образной рамки.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5.2</w:t>
      </w:r>
      <w:r w:rsidRPr="00F179DC">
        <w:rPr>
          <w:bCs/>
          <w:lang w:eastAsia="ru-RU"/>
        </w:rPr>
        <w:tab/>
        <w:t>Установленный в держатель образец помещают в центр камеры в горизонтальном положении.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5.3</w:t>
      </w:r>
      <w:r w:rsidRPr="00F179DC">
        <w:rPr>
          <w:bCs/>
          <w:lang w:eastAsia="ru-RU"/>
        </w:rPr>
        <w:tab/>
        <w:t>После того, как пламя горелки отрегулировано в соответствии</w:t>
      </w:r>
      <w:r w:rsidRPr="00F179DC">
        <w:rPr>
          <w:bCs/>
          <w:lang w:eastAsia="ru-RU"/>
        </w:rPr>
        <w:br/>
        <w:t>с положениями пункта 2.4, горелку и образец располагают таким образом, чтобы центр наконечника горелки находился на 19 мм ниже центра нижнего края открытого конца образца.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5.4</w:t>
      </w:r>
      <w:r w:rsidRPr="00F179DC">
        <w:rPr>
          <w:bCs/>
          <w:lang w:eastAsia="ru-RU"/>
        </w:rPr>
        <w:tab/>
        <w:t>Образец поджигают и оставляют в пламени горелки в течение</w:t>
      </w:r>
      <w:r w:rsidRPr="00F179DC">
        <w:rPr>
          <w:bCs/>
          <w:lang w:eastAsia="ru-RU"/>
        </w:rPr>
        <w:br/>
        <w:t>15 секунд.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5.5</w:t>
      </w:r>
      <w:r w:rsidRPr="00F179DC">
        <w:rPr>
          <w:bCs/>
          <w:lang w:eastAsia="ru-RU"/>
        </w:rPr>
        <w:tab/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eastAsia="ru-RU"/>
        </w:rPr>
      </w:pPr>
      <w:r w:rsidRPr="00F179DC">
        <w:rPr>
          <w:bCs/>
          <w:lang w:eastAsia="ru-RU"/>
        </w:rPr>
        <w:t>5.6</w:t>
      </w:r>
      <w:r w:rsidRPr="00F179DC">
        <w:rPr>
          <w:bCs/>
          <w:lang w:eastAsia="ru-RU"/>
        </w:rPr>
        <w:tab/>
        <w:t>Измеряют время, которое требуется пламени для того, чтобы дойти до отметки, расположенной на расстоянии 38 мм от закрепленного конца образца. В том случае,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F179DC" w:rsidRPr="00F179DC" w:rsidRDefault="00F179DC" w:rsidP="00F179DC">
      <w:pPr>
        <w:pStyle w:val="SingleTxtGR"/>
        <w:tabs>
          <w:tab w:val="clear" w:pos="1701"/>
        </w:tabs>
        <w:ind w:left="2268" w:hanging="1134"/>
        <w:rPr>
          <w:bCs/>
          <w:lang w:val="hu-HU" w:eastAsia="ru-RU"/>
        </w:rPr>
      </w:pPr>
      <w:r w:rsidRPr="00F179DC">
        <w:rPr>
          <w:bCs/>
          <w:lang w:eastAsia="ru-RU"/>
        </w:rPr>
        <w:t>5.7</w:t>
      </w:r>
      <w:r w:rsidRPr="00F179DC">
        <w:rPr>
          <w:bCs/>
          <w:lang w:eastAsia="ru-RU"/>
        </w:rPr>
        <w:tab/>
        <w:t>Производят расчет скорости горения по следующей формуле</w:t>
      </w:r>
      <w:r w:rsidRPr="00F179DC">
        <w:rPr>
          <w:bCs/>
          <w:lang w:val="hu-HU" w:eastAsia="ru-RU"/>
        </w:rPr>
        <w:t>:</w:t>
      </w:r>
    </w:p>
    <w:p w:rsidR="00F179DC" w:rsidRPr="00F179DC" w:rsidRDefault="00F179DC" w:rsidP="00EA01F0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B = 60 x (D/T),</w:t>
      </w:r>
    </w:p>
    <w:p w:rsidR="00F179DC" w:rsidRPr="00F179DC" w:rsidRDefault="00F179DC" w:rsidP="00EA01F0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где:</w:t>
      </w:r>
    </w:p>
    <w:p w:rsidR="00F179DC" w:rsidRPr="00F179DC" w:rsidRDefault="00F179DC" w:rsidP="00EA01F0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В – скорость горения в миллиметрах в минуту;</w:t>
      </w:r>
    </w:p>
    <w:p w:rsidR="00F179DC" w:rsidRPr="00F179DC" w:rsidRDefault="00F179DC" w:rsidP="00EA01F0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D – длина отрезка, пройд</w:t>
      </w:r>
      <w:r w:rsidR="00EA01F0">
        <w:rPr>
          <w:bCs/>
          <w:lang w:eastAsia="ru-RU"/>
        </w:rPr>
        <w:t>енного пламенем, в миллиметрах;</w:t>
      </w:r>
    </w:p>
    <w:p w:rsidR="00F179DC" w:rsidRPr="00F179DC" w:rsidRDefault="00F179DC" w:rsidP="00EA01F0">
      <w:pPr>
        <w:pStyle w:val="SingleTxtGR"/>
        <w:ind w:left="2268"/>
        <w:rPr>
          <w:bCs/>
          <w:lang w:eastAsia="ru-RU"/>
        </w:rPr>
      </w:pPr>
      <w:r w:rsidRPr="00F179DC">
        <w:rPr>
          <w:bCs/>
          <w:lang w:eastAsia="ru-RU"/>
        </w:rPr>
        <w:t>Т – время в секундах, за которое пламя прошло D миллиметров.</w:t>
      </w:r>
    </w:p>
    <w:p w:rsidR="00F179DC" w:rsidRPr="00F179DC" w:rsidRDefault="00F179DC" w:rsidP="000540D1">
      <w:pPr>
        <w:pStyle w:val="H23GR"/>
        <w:spacing w:after="240"/>
      </w:pPr>
      <w:r w:rsidRPr="00F179DC">
        <w:tab/>
      </w:r>
      <w:r w:rsidRPr="00F179DC">
        <w:tab/>
      </w:r>
      <w:r w:rsidRPr="00EA01F0">
        <w:rPr>
          <w:b w:val="0"/>
        </w:rPr>
        <w:t>Рис. 2</w:t>
      </w:r>
      <w:r w:rsidRPr="00F179DC">
        <w:br/>
        <w:t>Все размеры даны в миллиметрах (мм)</w:t>
      </w:r>
    </w:p>
    <w:p w:rsidR="00F179DC" w:rsidRPr="00EA01F0" w:rsidRDefault="000540D1" w:rsidP="00E92240">
      <w:pPr>
        <w:pStyle w:val="SingleTxtGR"/>
        <w:spacing w:after="0"/>
        <w:ind w:left="1985"/>
        <w:jc w:val="left"/>
        <w:rPr>
          <w:color w:val="FFFFFF" w:themeColor="background1"/>
          <w:lang w:eastAsia="ru-RU"/>
        </w:rPr>
      </w:pPr>
      <w:r>
        <w:rPr>
          <w:rFonts w:eastAsia="Calibri"/>
          <w:b/>
          <w:noProof/>
          <w:spacing w:val="0"/>
          <w:w w:val="100"/>
          <w:kern w:val="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798048</wp:posOffset>
                </wp:positionH>
                <wp:positionV relativeFrom="paragraph">
                  <wp:posOffset>389108</wp:posOffset>
                </wp:positionV>
                <wp:extent cx="1295010" cy="1178170"/>
                <wp:effectExtent l="0" t="0" r="635" b="317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010" cy="1178170"/>
                          <a:chOff x="0" y="0"/>
                          <a:chExt cx="1295010" cy="1178170"/>
                        </a:xfrm>
                      </wpg:grpSpPr>
                      <wps:wsp>
                        <wps:cNvPr id="16" name="Поле 16"/>
                        <wps:cNvSpPr txBox="1">
                          <a:spLocks/>
                        </wps:cNvSpPr>
                        <wps:spPr>
                          <a:xfrm>
                            <a:off x="205154" y="0"/>
                            <a:ext cx="989330" cy="20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F0" w:rsidRPr="00EA01F0" w:rsidRDefault="00EA01F0" w:rsidP="00EA01F0">
                              <w:pPr>
                                <w:spacing w:line="240" w:lineRule="auto"/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EA01F0"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hu-HU"/>
                                </w:rPr>
                                <w:t>Вентиляционная щель</w:t>
                              </w:r>
                              <w:r w:rsidRPr="00EA01F0"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A01F0"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hu-HU"/>
                                </w:rPr>
                                <w:t>шириной 13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>
                          <a:spLocks/>
                        </wps:cNvSpPr>
                        <wps:spPr>
                          <a:xfrm>
                            <a:off x="339970" y="533400"/>
                            <a:ext cx="95504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F0" w:rsidRPr="00EA01F0" w:rsidRDefault="00EA01F0" w:rsidP="00EA01F0">
                              <w:pPr>
                                <w:spacing w:line="240" w:lineRule="auto"/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hu-HU"/>
                                </w:rPr>
                              </w:pPr>
                              <w:r w:rsidRPr="00EA01F0"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hu-HU"/>
                                </w:rPr>
                                <w:t>Огнеупорное стекло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>
                          <a:spLocks/>
                        </wps:cNvSpPr>
                        <wps:spPr>
                          <a:xfrm>
                            <a:off x="0" y="767862"/>
                            <a:ext cx="125378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F0" w:rsidRPr="00EA01F0" w:rsidRDefault="00EA01F0" w:rsidP="00EA01F0">
                              <w:pPr>
                                <w:spacing w:line="240" w:lineRule="auto"/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EA01F0"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hu-HU"/>
                                </w:rPr>
                                <w:t>Вентиляционные отверстия диаметром 19 мм</w:t>
                              </w:r>
                            </w:p>
                            <w:p w:rsidR="00EA01F0" w:rsidRPr="00EA01F0" w:rsidRDefault="00EA01F0" w:rsidP="00EA01F0">
                              <w:pPr>
                                <w:spacing w:line="240" w:lineRule="auto"/>
                                <w:rPr>
                                  <w:color w:val="595959" w:themeColor="text1" w:themeTint="A6"/>
                                  <w:sz w:val="14"/>
                                  <w:szCs w:val="14"/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>
                          <a:spLocks/>
                        </wps:cNvSpPr>
                        <wps:spPr>
                          <a:xfrm>
                            <a:off x="234462" y="1037493"/>
                            <a:ext cx="961292" cy="140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1F0" w:rsidRPr="00EA01F0" w:rsidRDefault="00EA01F0" w:rsidP="00EA01F0">
                              <w:pPr>
                                <w:spacing w:line="240" w:lineRule="auto"/>
                                <w:rPr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EA01F0">
                                <w:rPr>
                                  <w:b/>
                                  <w:bCs/>
                                  <w:color w:val="595959" w:themeColor="text1" w:themeTint="A6"/>
                                  <w:sz w:val="14"/>
                                  <w:szCs w:val="14"/>
                                  <w:lang w:val="en-GB"/>
                                </w:rPr>
                                <w:t>Ножки высотой 9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36" style="position:absolute;left:0;text-align:left;margin-left:62.85pt;margin-top:30.65pt;width:101.95pt;height:92.75pt;z-index:251683840" coordsize="12950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">
                <v:shape id="Поле 16" o:spid="_x0000_s1037" type="#_x0000_t202" style="position:absolute;left:2051;width:9893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:rsidR="00EA01F0" w:rsidRPr="00EA01F0" w:rsidRDefault="00EA01F0" w:rsidP="00EA01F0">
                        <w:pPr>
                          <w:spacing w:line="240" w:lineRule="auto"/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en-GB"/>
                          </w:rPr>
                        </w:pPr>
                        <w:r w:rsidRPr="00EA01F0"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hu-HU"/>
                          </w:rPr>
                          <w:t>Вентиляционная щель</w:t>
                        </w:r>
                        <w:r w:rsidRPr="00EA01F0"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</w:rPr>
                          <w:t xml:space="preserve"> </w:t>
                        </w:r>
                        <w:r w:rsidRPr="00EA01F0"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hu-HU"/>
                          </w:rPr>
                          <w:t>шириной 13 мм</w:t>
                        </w:r>
                      </w:p>
                    </w:txbxContent>
                  </v:textbox>
                </v:shape>
                <v:shape id="Поле 17" o:spid="_x0000_s1038" type="#_x0000_t202" style="position:absolute;left:3399;top:5334;width:95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:rsidR="00EA01F0" w:rsidRPr="00EA01F0" w:rsidRDefault="00EA01F0" w:rsidP="00EA01F0">
                        <w:pPr>
                          <w:spacing w:line="240" w:lineRule="auto"/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hu-HU"/>
                          </w:rPr>
                        </w:pPr>
                        <w:r w:rsidRPr="00EA01F0"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hu-HU"/>
                          </w:rPr>
                          <w:t>Огнеупорное стекло</w:t>
                        </w:r>
                      </w:p>
                    </w:txbxContent>
                  </v:textbox>
                </v:shape>
                <v:shape id="Поле 18" o:spid="_x0000_s1039" type="#_x0000_t202" style="position:absolute;top:7678;width:1253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" stroked="f">
                  <v:stroke joinstyle="round"/>
                  <v:path arrowok="t"/>
                  <v:textbox inset="0,0,0,0">
                    <w:txbxContent>
                      <w:p w:rsidR="00EA01F0" w:rsidRPr="00EA01F0" w:rsidRDefault="00EA01F0" w:rsidP="00EA01F0">
                        <w:pPr>
                          <w:spacing w:line="240" w:lineRule="auto"/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en-GB"/>
                          </w:rPr>
                        </w:pPr>
                        <w:r w:rsidRPr="00EA01F0"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hu-HU"/>
                          </w:rPr>
                          <w:t>Вентиляционные отверстия диаметром 19 мм</w:t>
                        </w:r>
                      </w:p>
                      <w:p w:rsidR="00EA01F0" w:rsidRPr="00EA01F0" w:rsidRDefault="00EA01F0" w:rsidP="00EA01F0">
                        <w:pPr>
                          <w:spacing w:line="240" w:lineRule="auto"/>
                          <w:rPr>
                            <w:color w:val="595959" w:themeColor="text1" w:themeTint="A6"/>
                            <w:sz w:val="14"/>
                            <w:szCs w:val="14"/>
                            <w:lang w:val="hu-HU"/>
                          </w:rPr>
                        </w:pPr>
                      </w:p>
                    </w:txbxContent>
                  </v:textbox>
                </v:shape>
                <v:shape id="Поле 20" o:spid="_x0000_s1040" type="#_x0000_t202" style="position:absolute;left:2344;top:10374;width:9613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" stroked="f">
                  <v:stroke joinstyle="round"/>
                  <v:path arrowok="t"/>
                  <v:textbox inset="0,0,0,0">
                    <w:txbxContent>
                      <w:p w:rsidR="00EA01F0" w:rsidRPr="00EA01F0" w:rsidRDefault="00EA01F0" w:rsidP="00EA01F0">
                        <w:pPr>
                          <w:spacing w:line="240" w:lineRule="auto"/>
                          <w:rPr>
                            <w:b/>
                            <w:color w:val="595959" w:themeColor="text1" w:themeTint="A6"/>
                            <w:sz w:val="14"/>
                            <w:szCs w:val="14"/>
                            <w:lang w:val="en-GB"/>
                          </w:rPr>
                        </w:pPr>
                        <w:r w:rsidRPr="00EA01F0">
                          <w:rPr>
                            <w:b/>
                            <w:bCs/>
                            <w:color w:val="595959" w:themeColor="text1" w:themeTint="A6"/>
                            <w:sz w:val="14"/>
                            <w:szCs w:val="14"/>
                            <w:lang w:val="en-GB"/>
                          </w:rPr>
                          <w:t>Ножки высотой 9 мм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01F0" w:rsidRPr="00EA01F0">
        <w:rPr>
          <w:rFonts w:eastAsia="Calibri"/>
          <w:b/>
          <w:noProof/>
          <w:spacing w:val="0"/>
          <w:w w:val="100"/>
          <w:kern w:val="0"/>
          <w:lang w:val="en-GB" w:eastAsia="en-GB"/>
        </w:rPr>
        <w:drawing>
          <wp:inline distT="0" distB="0" distL="0" distR="0" wp14:anchorId="58385A6C" wp14:editId="04F1C544">
            <wp:extent cx="2832100" cy="2031021"/>
            <wp:effectExtent l="0" t="0" r="6350" b="762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31" cy="20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40" w:rsidRPr="00E92240" w:rsidRDefault="00E92240" w:rsidP="00E92240">
      <w:pPr>
        <w:pStyle w:val="SingleTxtGR"/>
        <w:jc w:val="right"/>
        <w:rPr>
          <w:lang w:eastAsia="ru-RU"/>
        </w:rPr>
      </w:pPr>
      <w:r w:rsidRPr="00E92240">
        <w:rPr>
          <w:lang w:eastAsia="ru-RU"/>
        </w:rPr>
        <w:t>»</w:t>
      </w:r>
    </w:p>
    <w:p w:rsidR="00EA01F0" w:rsidRPr="00EA01F0" w:rsidRDefault="00EA01F0" w:rsidP="00EA01F0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EA01F0" w:rsidRPr="00EA01F0" w:rsidSect="00CD184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D6" w:rsidRPr="00A312BC" w:rsidRDefault="008B5DD6" w:rsidP="00A312BC"/>
  </w:endnote>
  <w:endnote w:type="continuationSeparator" w:id="0">
    <w:p w:rsidR="008B5DD6" w:rsidRPr="00A312BC" w:rsidRDefault="008B5D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D6" w:rsidRPr="00CD184E" w:rsidRDefault="008B5DD6">
    <w:pPr>
      <w:pStyle w:val="Footer"/>
    </w:pPr>
    <w:r w:rsidRPr="00CD184E">
      <w:rPr>
        <w:b/>
        <w:sz w:val="18"/>
      </w:rPr>
      <w:fldChar w:fldCharType="begin"/>
    </w:r>
    <w:r w:rsidRPr="00CD184E">
      <w:rPr>
        <w:b/>
        <w:sz w:val="18"/>
      </w:rPr>
      <w:instrText xml:space="preserve"> PAGE  \* MERGEFORMAT </w:instrText>
    </w:r>
    <w:r w:rsidRPr="00CD184E">
      <w:rPr>
        <w:b/>
        <w:sz w:val="18"/>
      </w:rPr>
      <w:fldChar w:fldCharType="separate"/>
    </w:r>
    <w:r w:rsidR="009F273F">
      <w:rPr>
        <w:b/>
        <w:noProof/>
        <w:sz w:val="18"/>
      </w:rPr>
      <w:t>2</w:t>
    </w:r>
    <w:r w:rsidRPr="00CD184E">
      <w:rPr>
        <w:b/>
        <w:sz w:val="18"/>
      </w:rPr>
      <w:fldChar w:fldCharType="end"/>
    </w:r>
    <w:r>
      <w:rPr>
        <w:b/>
        <w:sz w:val="18"/>
      </w:rPr>
      <w:tab/>
    </w:r>
    <w:r>
      <w:t>GE.17-11418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D6" w:rsidRPr="00CD184E" w:rsidRDefault="008B5DD6" w:rsidP="00CD184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GE.17-11418</w:t>
    </w:r>
    <w:r>
      <w:tab/>
    </w:r>
    <w:r w:rsidRPr="00CD184E">
      <w:rPr>
        <w:b/>
        <w:sz w:val="18"/>
      </w:rPr>
      <w:fldChar w:fldCharType="begin"/>
    </w:r>
    <w:r w:rsidRPr="00CD184E">
      <w:rPr>
        <w:b/>
        <w:sz w:val="18"/>
      </w:rPr>
      <w:instrText xml:space="preserve"> PAGE  \* MERGEFORMAT </w:instrText>
    </w:r>
    <w:r w:rsidRPr="00CD184E">
      <w:rPr>
        <w:b/>
        <w:sz w:val="18"/>
      </w:rPr>
      <w:fldChar w:fldCharType="separate"/>
    </w:r>
    <w:r w:rsidR="009F273F">
      <w:rPr>
        <w:b/>
        <w:noProof/>
        <w:sz w:val="18"/>
      </w:rPr>
      <w:t>11</w:t>
    </w:r>
    <w:r w:rsidRPr="00CD18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D6" w:rsidRPr="00CD184E" w:rsidRDefault="008B5DD6" w:rsidP="00CD184E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863A58" wp14:editId="1C7906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17-11418  (R)</w:t>
    </w:r>
    <w:r w:rsidR="003F7199">
      <w:rPr>
        <w:lang w:val="en-US"/>
      </w:rPr>
      <w:t xml:space="preserve">  070817  110817</w:t>
    </w:r>
    <w:r>
      <w:br/>
    </w:r>
    <w:r w:rsidRPr="00CD184E">
      <w:rPr>
        <w:rFonts w:ascii="C39T30Lfz" w:hAnsi="C39T30Lfz"/>
        <w:spacing w:val="0"/>
        <w:w w:val="100"/>
        <w:sz w:val="56"/>
      </w:rPr>
      <w:t></w:t>
    </w:r>
    <w:r w:rsidRPr="00CD184E">
      <w:rPr>
        <w:rFonts w:ascii="C39T30Lfz" w:hAnsi="C39T30Lfz"/>
        <w:spacing w:val="0"/>
        <w:w w:val="100"/>
        <w:sz w:val="56"/>
      </w:rPr>
      <w:t></w:t>
    </w:r>
    <w:r w:rsidRPr="00CD184E">
      <w:rPr>
        <w:rFonts w:ascii="C39T30Lfz" w:hAnsi="C39T30Lfz"/>
        <w:spacing w:val="0"/>
        <w:w w:val="100"/>
        <w:sz w:val="56"/>
      </w:rPr>
      <w:t></w:t>
    </w:r>
    <w:r w:rsidRPr="00CD184E">
      <w:rPr>
        <w:rFonts w:ascii="C39T30Lfz" w:hAnsi="C39T30Lfz"/>
        <w:spacing w:val="0"/>
        <w:w w:val="100"/>
        <w:sz w:val="56"/>
      </w:rPr>
      <w:t></w:t>
    </w:r>
    <w:r w:rsidRPr="00CD184E">
      <w:rPr>
        <w:rFonts w:ascii="C39T30Lfz" w:hAnsi="C39T30Lfz"/>
        <w:spacing w:val="0"/>
        <w:w w:val="100"/>
        <w:sz w:val="56"/>
      </w:rPr>
      <w:t></w:t>
    </w:r>
    <w:r w:rsidRPr="00CD184E">
      <w:rPr>
        <w:rFonts w:ascii="C39T30Lfz" w:hAnsi="C39T30Lfz"/>
        <w:spacing w:val="0"/>
        <w:w w:val="100"/>
        <w:sz w:val="56"/>
      </w:rPr>
      <w:t></w:t>
    </w:r>
    <w:r w:rsidRPr="00CD184E">
      <w:rPr>
        <w:rFonts w:ascii="C39T30Lfz" w:hAnsi="C39T30Lfz"/>
        <w:spacing w:val="0"/>
        <w:w w:val="100"/>
        <w:sz w:val="56"/>
      </w:rPr>
      <w:t></w:t>
    </w:r>
    <w:r w:rsidRPr="00CD184E">
      <w:rPr>
        <w:rFonts w:ascii="C39T30Lfz" w:hAnsi="C39T30Lfz"/>
        <w:spacing w:val="0"/>
        <w:w w:val="100"/>
        <w:sz w:val="56"/>
      </w:rPr>
      <w:t></w:t>
    </w:r>
    <w:r w:rsidRPr="00CD184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1/Add.43/Rev.3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3/Rev.3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D6" w:rsidRPr="001075E9" w:rsidRDefault="008B5D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5DD6" w:rsidRDefault="008B5D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B5DD6" w:rsidRPr="007E1458" w:rsidRDefault="008B5DD6" w:rsidP="00CD184E">
      <w:pPr>
        <w:pStyle w:val="FootnoteText"/>
        <w:spacing w:after="120"/>
        <w:rPr>
          <w:sz w:val="20"/>
          <w:lang w:val="ru-RU"/>
        </w:rPr>
      </w:pPr>
      <w:r>
        <w:tab/>
      </w:r>
      <w:r w:rsidRPr="00B578B6">
        <w:rPr>
          <w:rStyle w:val="FootnoteReference"/>
          <w:szCs w:val="18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D6" w:rsidRPr="00CD184E" w:rsidRDefault="00DE2EB0">
    <w:pPr>
      <w:pStyle w:val="Header"/>
    </w:pPr>
    <w:fldSimple w:instr=" TITLE  \* MERGEFORMAT ">
      <w:r w:rsidR="009F273F">
        <w:t>E/ECE/324/Rev.1/Add.43/Rev.3/Amend.5</w:t>
      </w:r>
    </w:fldSimple>
    <w:r w:rsidR="008B5DD6">
      <w:br/>
    </w:r>
    <w:fldSimple w:instr=" KEYWORDS  \* MERGEFORMAT ">
      <w:r w:rsidR="009F273F">
        <w:t>E/ECE/TRANS/505/Rev.1/Add.43/Rev.3/Amend.5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D6" w:rsidRPr="00CD184E" w:rsidRDefault="00DE2EB0" w:rsidP="00CD184E">
    <w:pPr>
      <w:pStyle w:val="Header"/>
      <w:jc w:val="right"/>
    </w:pPr>
    <w:fldSimple w:instr=" TITLE  \* MERGEFORMAT ">
      <w:r w:rsidR="009F273F">
        <w:t>E/ECE/324/Rev.1/Add.43/Rev.3/Amend.5</w:t>
      </w:r>
    </w:fldSimple>
    <w:r w:rsidR="008B5DD6">
      <w:br/>
    </w:r>
    <w:fldSimple w:instr=" KEYWORDS  \* MERGEFORMAT ">
      <w:r w:rsidR="009F273F">
        <w:t>E/ECE/TRANS/505/Rev.1/Add.43/Rev.3/Amend.5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81"/>
    <w:rsid w:val="00033EE1"/>
    <w:rsid w:val="00042B72"/>
    <w:rsid w:val="000540D1"/>
    <w:rsid w:val="000558BD"/>
    <w:rsid w:val="00093A9F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2A84"/>
    <w:rsid w:val="00196389"/>
    <w:rsid w:val="001A7E81"/>
    <w:rsid w:val="001B3EF6"/>
    <w:rsid w:val="001C7A89"/>
    <w:rsid w:val="001D2DFC"/>
    <w:rsid w:val="0020092A"/>
    <w:rsid w:val="00205D9D"/>
    <w:rsid w:val="00224453"/>
    <w:rsid w:val="00225E15"/>
    <w:rsid w:val="002943C4"/>
    <w:rsid w:val="00296C92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868D7"/>
    <w:rsid w:val="003958D0"/>
    <w:rsid w:val="003B00E5"/>
    <w:rsid w:val="003B658E"/>
    <w:rsid w:val="003B65A9"/>
    <w:rsid w:val="003F719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91639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5DD6"/>
    <w:rsid w:val="008B6909"/>
    <w:rsid w:val="008C1A9B"/>
    <w:rsid w:val="00906890"/>
    <w:rsid w:val="00911BE4"/>
    <w:rsid w:val="00943923"/>
    <w:rsid w:val="00951972"/>
    <w:rsid w:val="009608F3"/>
    <w:rsid w:val="009A24AC"/>
    <w:rsid w:val="009B38DA"/>
    <w:rsid w:val="009D084C"/>
    <w:rsid w:val="009E4B9A"/>
    <w:rsid w:val="009E5B57"/>
    <w:rsid w:val="009F273F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578B6"/>
    <w:rsid w:val="00B62458"/>
    <w:rsid w:val="00BC18B2"/>
    <w:rsid w:val="00BD33EE"/>
    <w:rsid w:val="00BF7476"/>
    <w:rsid w:val="00C106D6"/>
    <w:rsid w:val="00C60F0C"/>
    <w:rsid w:val="00C66375"/>
    <w:rsid w:val="00C805C9"/>
    <w:rsid w:val="00C8240A"/>
    <w:rsid w:val="00C92939"/>
    <w:rsid w:val="00CA1679"/>
    <w:rsid w:val="00CB151C"/>
    <w:rsid w:val="00CD184E"/>
    <w:rsid w:val="00CE5A1A"/>
    <w:rsid w:val="00CF55F6"/>
    <w:rsid w:val="00D33D63"/>
    <w:rsid w:val="00D90028"/>
    <w:rsid w:val="00D90138"/>
    <w:rsid w:val="00D97228"/>
    <w:rsid w:val="00DE2EB0"/>
    <w:rsid w:val="00DF71B9"/>
    <w:rsid w:val="00E16204"/>
    <w:rsid w:val="00E73F76"/>
    <w:rsid w:val="00E74E9E"/>
    <w:rsid w:val="00E92240"/>
    <w:rsid w:val="00EA01F0"/>
    <w:rsid w:val="00EA2C9F"/>
    <w:rsid w:val="00EB1EAF"/>
    <w:rsid w:val="00ED0BDA"/>
    <w:rsid w:val="00EF1360"/>
    <w:rsid w:val="00EF3220"/>
    <w:rsid w:val="00F179DC"/>
    <w:rsid w:val="00F201C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B18B85-7CEB-4878-B32E-86F2C952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link w:val="SingleTxtGR"/>
    <w:locked/>
    <w:rsid w:val="00CD184E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2E46-6C50-41C8-A741-01AFE8D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3001</Words>
  <Characters>17111</Characters>
  <Application>Microsoft Office Word</Application>
  <DocSecurity>0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E/ECE/324/Rev.1/Add.43/Rev.3/Amend.5</vt:lpstr>
      <vt:lpstr>E/ECE/324/Rev.1/Add.43/Rev.3/Amend.5</vt:lpstr>
      <vt:lpstr>A/</vt:lpstr>
    </vt:vector>
  </TitlesOfParts>
  <Company>DCM</Company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E/ECE/324/Rev.1/Add.43/Rev.3/Amend.5</dc:title>
  <dc:creator>Kisseleva</dc:creator>
  <cp:keywords>E/ECE/TRANS/505/Rev.1/Add.43/Rev.3/Amend.5</cp:keywords>
  <cp:lastModifiedBy>Marie-Claude Collet</cp:lastModifiedBy>
  <cp:revision>3</cp:revision>
  <cp:lastPrinted>2017-09-18T06:01:00Z</cp:lastPrinted>
  <dcterms:created xsi:type="dcterms:W3CDTF">2017-09-18T06:01:00Z</dcterms:created>
  <dcterms:modified xsi:type="dcterms:W3CDTF">2017-09-18T06:01:00Z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