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C76C4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0A0" w:rsidRPr="00A850A0" w:rsidRDefault="00A850A0" w:rsidP="00A850A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850A0">
              <w:rPr>
                <w:sz w:val="40"/>
                <w:lang w:val="en-US"/>
              </w:rPr>
              <w:t>E</w:t>
            </w:r>
            <w:r w:rsidRPr="00A850A0">
              <w:rPr>
                <w:lang w:val="en-US"/>
              </w:rPr>
              <w:t>/ECE/324/Rev.1/Add.43/Rev.3/Amend.5−</w:t>
            </w:r>
            <w:r w:rsidRPr="00A850A0">
              <w:rPr>
                <w:sz w:val="40"/>
                <w:lang w:val="en-US"/>
              </w:rPr>
              <w:t>E</w:t>
            </w:r>
            <w:r w:rsidRPr="00A850A0">
              <w:rPr>
                <w:lang w:val="en-US"/>
              </w:rPr>
              <w:t>/ECE/TRANS/505/Rev.1/Add.43/Rev.3/Amend.5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850A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A850A0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955236">
        <w:t>’</w:t>
      </w:r>
      <w:r w:rsidR="00421A10" w:rsidRPr="00583D68">
        <w:t>adoption de prescriptions techniques uniformes applicables aux véhicules à roues, aux équipements et aux pièces susceptibles d</w:t>
      </w:r>
      <w:r w:rsidR="00955236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A850A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850A0">
        <w:t>2</w:t>
      </w:r>
      <w:r w:rsidRPr="006549FF">
        <w:t>, comprenant les amen</w:t>
      </w:r>
      <w:r>
        <w:t>dements entrés en vigueur le 16</w:t>
      </w:r>
      <w:r w:rsidR="00A850A0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850A0">
        <w:t>43 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850A0">
        <w:t>44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850A0">
        <w:t>3 − Amendement 5</w:t>
      </w:r>
    </w:p>
    <w:p w:rsidR="00A850A0" w:rsidRPr="008B69E0" w:rsidRDefault="00A850A0" w:rsidP="00A850A0">
      <w:pPr>
        <w:pStyle w:val="SingleTxtG"/>
        <w:spacing w:after="360"/>
        <w:rPr>
          <w:spacing w:val="-2"/>
        </w:rPr>
      </w:pPr>
      <w:r>
        <w:rPr>
          <w:lang w:val="fr-FR"/>
        </w:rPr>
        <w:t>Complément 12 à la série 4 d</w:t>
      </w:r>
      <w:r w:rsidR="00955236">
        <w:rPr>
          <w:lang w:val="fr-FR"/>
        </w:rPr>
        <w:t>’</w:t>
      </w:r>
      <w:r>
        <w:rPr>
          <w:lang w:val="fr-FR"/>
        </w:rPr>
        <w:t>amendements − Date d</w:t>
      </w:r>
      <w:r w:rsidR="00955236">
        <w:rPr>
          <w:lang w:val="fr-FR"/>
        </w:rPr>
        <w:t>’</w:t>
      </w:r>
      <w:r>
        <w:rPr>
          <w:lang w:val="fr-FR"/>
        </w:rPr>
        <w:t>entrée en vigueur : 22 juin 2017</w:t>
      </w:r>
    </w:p>
    <w:p w:rsidR="00A850A0" w:rsidRPr="008B69E0" w:rsidRDefault="00A850A0" w:rsidP="00A850A0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0E559A">
        <w:rPr>
          <w:spacing w:val="2"/>
          <w:lang w:val="fr-FR"/>
        </w:rPr>
        <w:t>Prescriptions uniformes relatives à l</w:t>
      </w:r>
      <w:r w:rsidR="00955236">
        <w:rPr>
          <w:spacing w:val="2"/>
          <w:lang w:val="fr-FR"/>
        </w:rPr>
        <w:t>’</w:t>
      </w:r>
      <w:r w:rsidRPr="000E559A">
        <w:rPr>
          <w:spacing w:val="2"/>
          <w:lang w:val="fr-FR"/>
        </w:rPr>
        <w:t>homologation des dispositifs</w:t>
      </w:r>
      <w:r>
        <w:rPr>
          <w:lang w:val="fr-FR"/>
        </w:rPr>
        <w:t xml:space="preserve"> </w:t>
      </w:r>
      <w:r w:rsidRPr="000E559A">
        <w:rPr>
          <w:spacing w:val="-2"/>
          <w:lang w:val="fr-FR"/>
        </w:rPr>
        <w:t>de</w:t>
      </w:r>
      <w:r w:rsidR="000E559A" w:rsidRPr="000E559A">
        <w:rPr>
          <w:spacing w:val="-2"/>
          <w:lang w:val="fr-FR"/>
        </w:rPr>
        <w:t> </w:t>
      </w:r>
      <w:r w:rsidRPr="000E559A">
        <w:rPr>
          <w:spacing w:val="-2"/>
          <w:lang w:val="fr-FR"/>
        </w:rPr>
        <w:t xml:space="preserve">retenue pour enfants à bord des véhicules à moteur (« dispositifs </w:t>
      </w:r>
      <w:r>
        <w:rPr>
          <w:lang w:val="fr-FR"/>
        </w:rPr>
        <w:t>de</w:t>
      </w:r>
      <w:r w:rsidR="000E559A">
        <w:rPr>
          <w:lang w:val="fr-FR"/>
        </w:rPr>
        <w:t> </w:t>
      </w:r>
      <w:r>
        <w:rPr>
          <w:lang w:val="fr-FR"/>
        </w:rPr>
        <w:t>retenue pour enfants »)</w:t>
      </w:r>
    </w:p>
    <w:p w:rsidR="00A850A0" w:rsidRDefault="00A850A0" w:rsidP="00A850A0">
      <w:pPr>
        <w:pStyle w:val="SingleTxtG"/>
      </w:pPr>
      <w:r>
        <w:rPr>
          <w:lang w:val="fr-FR"/>
        </w:rPr>
        <w:t>Ce document est uniquement un outil documentaire. Le texte authentique, juridiquement contraignant, est celui des documents ECE/TRANS/WP.29/2016/101 et ECE/TRANS/ WP.29/2016/102.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85F320" wp14:editId="26CCF6CE">
                <wp:simplePos x="0" y="0"/>
                <wp:positionH relativeFrom="margin">
                  <wp:posOffset>19050</wp:posOffset>
                </wp:positionH>
                <wp:positionV relativeFrom="margin">
                  <wp:posOffset>6459220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36" w:rsidRPr="0029791D" w:rsidRDefault="00955236" w:rsidP="000E559A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955236" w:rsidRDefault="00955236" w:rsidP="000E55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5236" w:rsidRDefault="00955236" w:rsidP="00C652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  <w:p w:rsidR="00955236" w:rsidRDefault="00955236" w:rsidP="00C652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5236" w:rsidRDefault="00955236" w:rsidP="00C652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5236" w:rsidRDefault="00955236" w:rsidP="00C65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.5pt;margin-top:508.6pt;width:481.9pt;height:90.7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R4v04OAAAAALAQAADwAAAGRycy9kb3ducmV2LnhtbEyPwU7DMBBE&#10;70j8g7VIXBB1EqTQhjgVtHCDQ0vVsxsvSUS8jmynSf+e5QTHnR3NzCvXs+3FGX3oHClIFwkIpNqZ&#10;jhoFh8+3+yWIEDUZ3TtCBRcMsK6ur0pdGDfRDs/72AgOoVBoBW2MQyFlqFu0OizcgMS/L+etjnz6&#10;RhqvJw63vcySJJdWd8QNrR5w02L9vR+tgnzrx2lHm7vt4fVdfwxNdny5HJW6vZmfn0BEnOOfGX7n&#10;83SoeNPJjWSC6BU8MElkOUkfMxBsWOU5s5xYSlfLHGRVyv8M1Q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R4v04OAAAAALAQAADwAAAAAAAAAAAAAAAAB4BAAAZHJzL2Rvd25yZXYu&#10;eG1sUEsFBgAAAAAEAAQA8wAAAIUFAAAAAA==&#10;" stroked="f">
                <v:textbox inset="0,0,0,0">
                  <w:txbxContent>
                    <w:p w:rsidR="00955236" w:rsidRPr="0029791D" w:rsidRDefault="00955236" w:rsidP="000E559A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955236" w:rsidRDefault="00955236" w:rsidP="000E559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236" w:rsidRDefault="00955236" w:rsidP="00C652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  <w:p w:rsidR="00955236" w:rsidRDefault="00955236" w:rsidP="00C652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55236" w:rsidRDefault="00955236" w:rsidP="00C652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55236" w:rsidRDefault="00955236" w:rsidP="00C6525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850A0" w:rsidRPr="008B69E0" w:rsidRDefault="00A850A0" w:rsidP="00A850A0">
      <w:pPr>
        <w:pStyle w:val="SingleTxtG"/>
        <w:spacing w:line="240" w:lineRule="auto"/>
        <w:rPr>
          <w:i/>
        </w:rPr>
      </w:pPr>
      <w:r>
        <w:br w:type="page"/>
      </w:r>
      <w:r>
        <w:rPr>
          <w:i/>
          <w:iCs/>
          <w:lang w:val="fr-FR"/>
        </w:rPr>
        <w:lastRenderedPageBreak/>
        <w:t>Liste des annexes</w:t>
      </w:r>
      <w:r>
        <w:rPr>
          <w:lang w:val="fr-FR"/>
        </w:rPr>
        <w:t>,</w:t>
      </w:r>
    </w:p>
    <w:p w:rsidR="00A850A0" w:rsidRPr="008B69E0" w:rsidRDefault="00A850A0" w:rsidP="00A850A0">
      <w:pPr>
        <w:pStyle w:val="SingleTxtG"/>
        <w:spacing w:line="240" w:lineRule="auto"/>
        <w:rPr>
          <w:i/>
        </w:rPr>
      </w:pPr>
      <w:r>
        <w:rPr>
          <w:i/>
          <w:iCs/>
          <w:lang w:val="fr-FR"/>
        </w:rPr>
        <w:t>Ajouter une nouvelle annexe 24</w:t>
      </w:r>
      <w:r>
        <w:rPr>
          <w:lang w:val="fr-FR"/>
        </w:rPr>
        <w:t>, libellée comme suit</w:t>
      </w:r>
      <w:r w:rsidR="00511460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0E559A" w:rsidP="00A850A0">
      <w:pPr>
        <w:pStyle w:val="SingleTxtG"/>
        <w:tabs>
          <w:tab w:val="left" w:leader="dot" w:pos="8505"/>
        </w:tabs>
        <w:spacing w:line="240" w:lineRule="auto"/>
        <w:ind w:left="2268" w:hanging="1134"/>
        <w:rPr>
          <w:i/>
        </w:rPr>
      </w:pPr>
      <w:r>
        <w:rPr>
          <w:lang w:val="fr-FR"/>
        </w:rPr>
        <w:t>« </w:t>
      </w:r>
      <w:r w:rsidR="00A850A0">
        <w:rPr>
          <w:lang w:val="fr-FR"/>
        </w:rPr>
        <w:t>24</w:t>
      </w:r>
      <w:r w:rsidR="00A850A0">
        <w:rPr>
          <w:lang w:val="fr-FR"/>
        </w:rPr>
        <w:tab/>
        <w:t>Inflammabilité des matériaux destinés à être utilisés dans les systèmes de retenue pour enfants intégrés</w:t>
      </w:r>
      <w:r w:rsidR="00A850A0">
        <w:rPr>
          <w:lang w:val="fr-FR"/>
        </w:rPr>
        <w:tab/>
      </w:r>
      <w:r>
        <w:rPr>
          <w:lang w:val="fr-FR"/>
        </w:rPr>
        <w:t> ».</w:t>
      </w:r>
    </w:p>
    <w:p w:rsidR="00A850A0" w:rsidRPr="008B69E0" w:rsidRDefault="00A850A0" w:rsidP="00A850A0">
      <w:pPr>
        <w:pStyle w:val="SingleTxtG"/>
        <w:rPr>
          <w:i/>
        </w:rPr>
      </w:pPr>
      <w:r>
        <w:rPr>
          <w:i/>
          <w:iCs/>
          <w:lang w:val="fr-FR"/>
        </w:rPr>
        <w:t>Texte du Règlement</w:t>
      </w:r>
    </w:p>
    <w:p w:rsidR="00A850A0" w:rsidRPr="008B69E0" w:rsidRDefault="00A850A0" w:rsidP="00A850A0">
      <w:pPr>
        <w:pStyle w:val="SingleTxtG"/>
        <w:ind w:left="2268" w:hanging="1134"/>
      </w:pPr>
      <w:r>
        <w:rPr>
          <w:i/>
          <w:iCs/>
          <w:lang w:val="fr-FR"/>
        </w:rPr>
        <w:t>Paragraphe 6.1.3</w:t>
      </w:r>
      <w:r>
        <w:rPr>
          <w:lang w:val="fr-FR"/>
        </w:rPr>
        <w:t>, modifier comme suit</w:t>
      </w:r>
      <w:r w:rsidR="000E559A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0E559A" w:rsidP="00A850A0">
      <w:pPr>
        <w:pStyle w:val="SingleTxtG"/>
        <w:ind w:left="2268" w:hanging="1134"/>
      </w:pPr>
      <w:r>
        <w:rPr>
          <w:lang w:val="fr-FR"/>
        </w:rPr>
        <w:t>« </w:t>
      </w:r>
      <w:r w:rsidR="008C5C05">
        <w:rPr>
          <w:lang w:val="fr-FR"/>
        </w:rPr>
        <w:t>6.1.3</w:t>
      </w:r>
      <w:r w:rsidR="00A850A0">
        <w:rPr>
          <w:lang w:val="fr-FR"/>
        </w:rPr>
        <w:tab/>
        <w:t>Selon la catégorie à laquelle il appartient, le dispositif de retenue pour enfants doit être assujetti à la structure du véhicule ou à la structure du siège.</w:t>
      </w:r>
    </w:p>
    <w:p w:rsidR="00A850A0" w:rsidRPr="000E559A" w:rsidRDefault="00A850A0" w:rsidP="000E559A">
      <w:pPr>
        <w:pStyle w:val="Heading1"/>
        <w:rPr>
          <w:b/>
        </w:rPr>
      </w:pPr>
      <w:r w:rsidRPr="000E559A">
        <w:rPr>
          <w:b/>
          <w:lang w:val="fr-FR"/>
        </w:rPr>
        <w:t>Configurations possibles pour l</w:t>
      </w:r>
      <w:r w:rsidR="00955236">
        <w:rPr>
          <w:b/>
          <w:lang w:val="fr-FR"/>
        </w:rPr>
        <w:t>’</w:t>
      </w:r>
      <w:r w:rsidRPr="000E559A">
        <w:rPr>
          <w:b/>
          <w:lang w:val="fr-FR"/>
        </w:rPr>
        <w:t>homologation</w:t>
      </w:r>
    </w:p>
    <w:p w:rsidR="00A850A0" w:rsidRPr="000E559A" w:rsidRDefault="00A850A0" w:rsidP="000E559A">
      <w:pPr>
        <w:pStyle w:val="Heading1"/>
        <w:spacing w:after="120"/>
        <w:rPr>
          <w:b/>
        </w:rPr>
      </w:pPr>
      <w:r w:rsidRPr="000E559A">
        <w:rPr>
          <w:b/>
          <w:lang w:val="fr-FR"/>
        </w:rPr>
        <w:t>Tableau des groupes par catégorie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939"/>
        <w:gridCol w:w="492"/>
        <w:gridCol w:w="1022"/>
        <w:gridCol w:w="493"/>
        <w:gridCol w:w="1022"/>
        <w:gridCol w:w="493"/>
        <w:gridCol w:w="1022"/>
        <w:gridCol w:w="493"/>
        <w:gridCol w:w="1022"/>
      </w:tblGrid>
      <w:tr w:rsidR="000E559A" w:rsidRPr="00955236" w:rsidTr="00955236">
        <w:trPr>
          <w:trHeight w:val="144"/>
          <w:tblHeader/>
        </w:trPr>
        <w:tc>
          <w:tcPr>
            <w:tcW w:w="24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sz w:val="16"/>
                <w:szCs w:val="16"/>
                <w:lang w:val="fr-FR"/>
              </w:rPr>
              <w:t>Catégorie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955236" w:rsidRDefault="000E559A" w:rsidP="005A5B93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Universel (1)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955236" w:rsidRDefault="000E559A" w:rsidP="005A5B9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pacing w:val="-2"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Semi-universel (2)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955236" w:rsidRDefault="000E559A" w:rsidP="005A5B93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Usage restreint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955236" w:rsidRDefault="000E559A" w:rsidP="005A5B93">
            <w:pPr>
              <w:suppressAutoHyphens w:val="0"/>
              <w:spacing w:before="80" w:after="80" w:line="200" w:lineRule="exact"/>
              <w:ind w:left="57" w:right="113"/>
              <w:jc w:val="center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 xml:space="preserve">Spécifique </w:t>
            </w:r>
            <w:r w:rsidR="005A5B93" w:rsidRPr="00955236">
              <w:rPr>
                <w:i/>
                <w:iCs/>
                <w:sz w:val="16"/>
                <w:szCs w:val="16"/>
                <w:lang w:val="fr-FR"/>
              </w:rPr>
              <w:br/>
            </w:r>
            <w:r w:rsidRPr="00955236">
              <w:rPr>
                <w:i/>
                <w:iCs/>
                <w:sz w:val="16"/>
                <w:szCs w:val="16"/>
                <w:lang w:val="fr-FR"/>
              </w:rPr>
              <w:t>à un véhicule</w:t>
            </w:r>
          </w:p>
        </w:tc>
      </w:tr>
      <w:tr w:rsidR="000E559A" w:rsidRPr="00955236" w:rsidTr="00955236">
        <w:trPr>
          <w:trHeight w:val="225"/>
          <w:tblHeader/>
        </w:trPr>
        <w:tc>
          <w:tcPr>
            <w:tcW w:w="24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 ISOFIX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 ISOFIX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 ISOFIX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E559A" w:rsidRPr="00955236" w:rsidRDefault="000E559A" w:rsidP="000E559A">
            <w:pPr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955236">
              <w:rPr>
                <w:i/>
                <w:iCs/>
                <w:sz w:val="16"/>
                <w:szCs w:val="16"/>
                <w:lang w:val="fr-FR"/>
              </w:rPr>
              <w:t>DRE ISOFIX</w:t>
            </w:r>
          </w:p>
        </w:tc>
      </w:tr>
      <w:tr w:rsidR="000E559A" w:rsidRPr="00E946CA" w:rsidTr="00955236">
        <w:trPr>
          <w:trHeight w:hRule="exact" w:val="400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right="113"/>
              <w:jc w:val="center"/>
            </w:pPr>
            <w:r>
              <w:rPr>
                <w:lang w:val="fr-FR"/>
              </w:rPr>
              <w:t>0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Nacelle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90E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  <w:r w:rsidR="00090E9A">
              <w:rPr>
                <w:lang w:val="fr-FR"/>
              </w:rPr>
              <w:t>(</w:t>
            </w:r>
            <w:r>
              <w:rPr>
                <w:lang w:val="fr-FR"/>
              </w:rPr>
              <w:t>3</w:t>
            </w:r>
            <w:r w:rsidR="00090E9A">
              <w:rPr>
                <w:lang w:val="fr-FR"/>
              </w:rPr>
              <w:t>)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90E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  <w:r w:rsidR="00090E9A">
              <w:rPr>
                <w:lang w:val="fr-FR"/>
              </w:rPr>
              <w:t>(</w:t>
            </w:r>
            <w:r>
              <w:rPr>
                <w:lang w:val="fr-FR"/>
              </w:rPr>
              <w:t>3</w:t>
            </w:r>
            <w:r w:rsidR="00090E9A">
              <w:rPr>
                <w:lang w:val="fr-FR"/>
              </w:rPr>
              <w:t>)</w:t>
            </w:r>
          </w:p>
        </w:tc>
      </w:tr>
      <w:tr w:rsidR="000E559A" w:rsidRPr="00E946CA" w:rsidTr="00955236">
        <w:trPr>
          <w:trHeight w:hRule="exact" w:val="400"/>
        </w:trPr>
        <w:tc>
          <w:tcPr>
            <w:tcW w:w="50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Dos à la route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</w:tr>
      <w:tr w:rsidR="000E559A" w:rsidRPr="00E946CA" w:rsidTr="00955236">
        <w:trPr>
          <w:trHeight w:hRule="exact" w:val="400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right="113"/>
              <w:jc w:val="center"/>
            </w:pPr>
            <w:r>
              <w:rPr>
                <w:lang w:val="fr-FR"/>
              </w:rPr>
              <w:t>0+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Dos à la route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</w:tr>
      <w:tr w:rsidR="000E559A" w:rsidRPr="00E946CA" w:rsidTr="00955236">
        <w:trPr>
          <w:trHeight w:val="392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right="113"/>
              <w:jc w:val="center"/>
            </w:pPr>
            <w:r>
              <w:rPr>
                <w:lang w:val="fr-FR"/>
              </w:rPr>
              <w:t>I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Dos à la route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</w:tr>
      <w:tr w:rsidR="000E559A" w:rsidRPr="00E946CA" w:rsidTr="00955236">
        <w:trPr>
          <w:trHeight w:val="568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Classe non intégrale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</w:tr>
      <w:tr w:rsidR="000E559A" w:rsidRPr="00E946CA" w:rsidTr="00955236">
        <w:trPr>
          <w:trHeight w:val="578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Classe non intégrale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</w:tr>
      <w:tr w:rsidR="000E559A" w:rsidRPr="00E946CA" w:rsidTr="00955236">
        <w:trPr>
          <w:trHeight w:val="465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Face à la route (non intégral − voir le paragraphe 6.1.12)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A(3)</w:t>
            </w:r>
          </w:p>
        </w:tc>
      </w:tr>
      <w:tr w:rsidR="000E559A" w:rsidRPr="00E946CA" w:rsidTr="00955236">
        <w:trPr>
          <w:trHeight w:val="306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Dos à la route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</w:tr>
      <w:tr w:rsidR="000E559A" w:rsidRPr="00E946CA" w:rsidTr="00955236">
        <w:trPr>
          <w:trHeight w:val="465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rPr>
                <w:u w:val="single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Classe non intégrale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</w:tr>
      <w:tr w:rsidR="000E559A" w:rsidRPr="00E946CA" w:rsidTr="00955236">
        <w:trPr>
          <w:trHeight w:val="465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rPr>
                <w:u w:val="single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Classe non intégrale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</w:tr>
      <w:tr w:rsidR="000E559A" w:rsidRPr="00E946CA" w:rsidTr="00955236">
        <w:trPr>
          <w:trHeight w:val="389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right="113"/>
              <w:jc w:val="center"/>
              <w:rPr>
                <w:bCs/>
                <w:u w:val="single"/>
              </w:rPr>
            </w:pPr>
            <w:r>
              <w:rPr>
                <w:lang w:val="fr-FR"/>
              </w:rPr>
              <w:t>III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Dos à la route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</w:tr>
      <w:tr w:rsidR="000E559A" w:rsidRPr="00E946CA" w:rsidTr="00955236">
        <w:trPr>
          <w:trHeight w:val="465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rPr>
                <w:bCs/>
                <w:u w:val="single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5A5B93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Classe non intégrale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</w:tr>
      <w:tr w:rsidR="000E559A" w:rsidRPr="00E946CA" w:rsidTr="00955236">
        <w:trPr>
          <w:trHeight w:val="465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rPr>
                <w:bCs/>
                <w:u w:val="single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Sièges faisant face vers l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avant</w:t>
            </w:r>
          </w:p>
          <w:p w:rsidR="000E559A" w:rsidRPr="008B69E0" w:rsidRDefault="000E559A" w:rsidP="000E559A">
            <w:pPr>
              <w:suppressAutoHyphens w:val="0"/>
              <w:spacing w:before="40" w:after="120" w:line="220" w:lineRule="exact"/>
              <w:ind w:left="113" w:right="113"/>
            </w:pPr>
            <w:r>
              <w:rPr>
                <w:lang w:val="fr-FR"/>
              </w:rPr>
              <w:t>Classe non intégrale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NA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59A" w:rsidRPr="00E946CA" w:rsidRDefault="000E559A" w:rsidP="000E559A">
            <w:pPr>
              <w:suppressAutoHyphens w:val="0"/>
              <w:spacing w:before="40" w:after="120" w:line="220" w:lineRule="exact"/>
              <w:ind w:left="57" w:right="57"/>
            </w:pPr>
            <w:r>
              <w:rPr>
                <w:lang w:val="fr-FR"/>
              </w:rPr>
              <w:t>A</w:t>
            </w:r>
          </w:p>
        </w:tc>
      </w:tr>
      <w:tr w:rsidR="005A5B93" w:rsidRPr="008B69E0" w:rsidTr="00955236">
        <w:trPr>
          <w:trHeight w:val="465"/>
        </w:trPr>
        <w:tc>
          <w:tcPr>
            <w:tcW w:w="8504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B93" w:rsidRPr="008B69E0" w:rsidRDefault="005A5B93" w:rsidP="00955236">
            <w:pPr>
              <w:widowControl w:val="0"/>
              <w:suppressAutoHyphens w:val="0"/>
              <w:spacing w:before="4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lang w:val="fr-FR"/>
              </w:rPr>
              <w:lastRenderedPageBreak/>
              <w:t xml:space="preserve">Où : </w:t>
            </w:r>
          </w:p>
          <w:p w:rsidR="005A5B93" w:rsidRPr="008B69E0" w:rsidRDefault="005A5B93" w:rsidP="005A5B93">
            <w:pPr>
              <w:widowControl w:val="0"/>
              <w:tabs>
                <w:tab w:val="left" w:pos="855"/>
              </w:tabs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DRE : </w:t>
            </w:r>
            <w:r>
              <w:rPr>
                <w:lang w:val="fr-FR"/>
              </w:rPr>
              <w:tab/>
              <w:t>Dispositif de retenue pour enfants</w:t>
            </w:r>
          </w:p>
          <w:p w:rsidR="005A5B93" w:rsidRPr="008B69E0" w:rsidRDefault="005A5B93" w:rsidP="005A5B93">
            <w:pPr>
              <w:widowControl w:val="0"/>
              <w:tabs>
                <w:tab w:val="left" w:pos="810"/>
              </w:tabs>
              <w:suppressAutoHyphens w:val="0"/>
              <w:spacing w:line="240" w:lineRule="auto"/>
              <w:ind w:left="113" w:right="283"/>
              <w:rPr>
                <w:sz w:val="18"/>
                <w:szCs w:val="18"/>
              </w:rPr>
            </w:pPr>
            <w:r>
              <w:rPr>
                <w:lang w:val="fr-FR"/>
              </w:rPr>
              <w:t>A :</w:t>
            </w:r>
            <w:r>
              <w:rPr>
                <w:lang w:val="fr-FR"/>
              </w:rPr>
              <w:tab/>
              <w:t>Applicable</w:t>
            </w:r>
          </w:p>
          <w:p w:rsidR="005A5B93" w:rsidRPr="008B69E0" w:rsidRDefault="005A5B93" w:rsidP="005A5B93">
            <w:pPr>
              <w:widowControl w:val="0"/>
              <w:tabs>
                <w:tab w:val="left" w:pos="825"/>
              </w:tabs>
              <w:suppressAutoHyphens w:val="0"/>
              <w:spacing w:after="12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NA : </w:t>
            </w:r>
            <w:r>
              <w:rPr>
                <w:lang w:val="fr-FR"/>
              </w:rPr>
              <w:tab/>
              <w:t>Non applicable</w:t>
            </w:r>
          </w:p>
        </w:tc>
      </w:tr>
      <w:tr w:rsidR="005A5B93" w:rsidRPr="008B69E0" w:rsidTr="00955236">
        <w:trPr>
          <w:trHeight w:val="465"/>
        </w:trPr>
        <w:tc>
          <w:tcPr>
            <w:tcW w:w="8504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5B93" w:rsidRPr="008B69E0" w:rsidRDefault="005A5B93" w:rsidP="00955236">
            <w:pPr>
              <w:widowControl w:val="0"/>
              <w:suppressAutoHyphens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lang w:val="fr-FR"/>
              </w:rPr>
              <w:t>(1)</w:t>
            </w:r>
            <w:r>
              <w:rPr>
                <w:lang w:val="fr-FR"/>
              </w:rPr>
              <w:tab/>
              <w:t>Un DRE ISOFIX universel est un dispositif de retenue pour enfants faisant face à la route pour utilisation sur des véhicules comportant des positions équipées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ancrages ISOFIX et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un ancrage de fixation supérieure ISOFIX.</w:t>
            </w:r>
          </w:p>
          <w:p w:rsidR="005A5B93" w:rsidRPr="008B69E0" w:rsidRDefault="005A5B93" w:rsidP="00955236">
            <w:pPr>
              <w:widowControl w:val="0"/>
              <w:suppressAutoHyphens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lang w:val="fr-FR"/>
              </w:rPr>
              <w:t>(2)</w:t>
            </w:r>
            <w:r>
              <w:rPr>
                <w:lang w:val="fr-FR"/>
              </w:rPr>
              <w:tab/>
              <w:t>Un DRE ISOFIX semi</w:t>
            </w:r>
            <w:r w:rsidR="00955236">
              <w:rPr>
                <w:lang w:val="fr-FR"/>
              </w:rPr>
              <w:t>-</w:t>
            </w:r>
            <w:r>
              <w:rPr>
                <w:lang w:val="fr-FR"/>
              </w:rPr>
              <w:t>universel est</w:t>
            </w:r>
            <w:r w:rsidR="008C5C05"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</w:p>
          <w:p w:rsidR="005A5B93" w:rsidRPr="008B69E0" w:rsidRDefault="005A5B93" w:rsidP="00955236">
            <w:pPr>
              <w:pStyle w:val="Bullet1G"/>
              <w:tabs>
                <w:tab w:val="clear" w:pos="1701"/>
              </w:tabs>
              <w:spacing w:after="0"/>
              <w:ind w:left="576" w:right="113"/>
              <w:rPr>
                <w:sz w:val="18"/>
                <w:szCs w:val="18"/>
              </w:rPr>
            </w:pPr>
            <w:r>
              <w:rPr>
                <w:lang w:val="fr-FR"/>
              </w:rPr>
              <w:t>Un dispositif de retenue pour enfants faisant face à la route équipé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une jambe de force</w:t>
            </w:r>
            <w:r w:rsidR="008C5C05">
              <w:rPr>
                <w:lang w:val="fr-FR"/>
              </w:rPr>
              <w:t> </w:t>
            </w:r>
            <w:r>
              <w:rPr>
                <w:lang w:val="fr-FR"/>
              </w:rPr>
              <w:t xml:space="preserve">; ou </w:t>
            </w:r>
          </w:p>
          <w:p w:rsidR="005A5B93" w:rsidRPr="008B69E0" w:rsidRDefault="005A5B93" w:rsidP="00955236">
            <w:pPr>
              <w:pStyle w:val="Bullet1G"/>
              <w:tabs>
                <w:tab w:val="clear" w:pos="1701"/>
              </w:tabs>
              <w:spacing w:after="0"/>
              <w:ind w:left="578" w:right="113"/>
              <w:rPr>
                <w:spacing w:val="-2"/>
                <w:sz w:val="18"/>
                <w:szCs w:val="18"/>
              </w:rPr>
            </w:pPr>
            <w:r>
              <w:rPr>
                <w:lang w:val="fr-FR"/>
              </w:rPr>
              <w:t>Un dispositif de retenue pour enfants dos à la route équipé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une jambe de force ou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une sangle de fixation supérieure ISOFIX, pour utilisation sur des véhicules comportant des positions ISOFIX équipées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ancrages ISOFIX et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un ancrage de fixation supérieure ISOFIX si nécessaire</w:t>
            </w:r>
            <w:r w:rsidR="008C5C05">
              <w:rPr>
                <w:lang w:val="fr-FR"/>
              </w:rPr>
              <w:t> </w:t>
            </w:r>
            <w:r>
              <w:rPr>
                <w:lang w:val="fr-FR"/>
              </w:rPr>
              <w:t>; ou</w:t>
            </w:r>
          </w:p>
          <w:p w:rsidR="005A5B93" w:rsidRPr="008B69E0" w:rsidRDefault="005A5B93" w:rsidP="00955236">
            <w:pPr>
              <w:pStyle w:val="Bullet1G"/>
              <w:tabs>
                <w:tab w:val="clear" w:pos="1701"/>
              </w:tabs>
              <w:spacing w:after="0"/>
              <w:ind w:left="576" w:right="113"/>
              <w:rPr>
                <w:sz w:val="18"/>
                <w:szCs w:val="18"/>
              </w:rPr>
            </w:pPr>
            <w:r>
              <w:rPr>
                <w:lang w:val="fr-FR"/>
              </w:rPr>
              <w:t>Un dispositif de retenue pour enfants dos à la route, appuyé sur la planche de bord du véhicule, pour utilisation sur le siège passager avant équipé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un système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ancrages ISOFIX</w:t>
            </w:r>
            <w:r w:rsidR="008C5C05">
              <w:rPr>
                <w:lang w:val="fr-FR"/>
              </w:rPr>
              <w:t> </w:t>
            </w:r>
            <w:r>
              <w:rPr>
                <w:lang w:val="fr-FR"/>
              </w:rPr>
              <w:t xml:space="preserve">; </w:t>
            </w:r>
            <w:r w:rsidR="00511460">
              <w:rPr>
                <w:lang w:val="fr-FR"/>
              </w:rPr>
              <w:t>ou</w:t>
            </w:r>
          </w:p>
          <w:p w:rsidR="005A5B93" w:rsidRPr="008B69E0" w:rsidRDefault="00511460" w:rsidP="00955236">
            <w:pPr>
              <w:pStyle w:val="Bullet1G"/>
              <w:tabs>
                <w:tab w:val="clear" w:pos="1701"/>
              </w:tabs>
              <w:spacing w:after="0"/>
              <w:ind w:left="576" w:right="113"/>
              <w:rPr>
                <w:sz w:val="18"/>
                <w:szCs w:val="18"/>
              </w:rPr>
            </w:pPr>
            <w:r>
              <w:rPr>
                <w:lang w:val="fr-FR"/>
              </w:rPr>
              <w:t>U</w:t>
            </w:r>
            <w:r w:rsidR="005A5B93">
              <w:rPr>
                <w:lang w:val="fr-FR"/>
              </w:rPr>
              <w:t>n dispositif de retenue pour enfants latéral équipé si nécessaire d</w:t>
            </w:r>
            <w:r w:rsidR="00955236">
              <w:rPr>
                <w:lang w:val="fr-FR"/>
              </w:rPr>
              <w:t>’</w:t>
            </w:r>
            <w:r w:rsidR="005A5B93">
              <w:rPr>
                <w:lang w:val="fr-FR"/>
              </w:rPr>
              <w:t>un dispositif antirotation, pour utilisation dans des véhicules comportant des positions ISOFIX équipées d</w:t>
            </w:r>
            <w:r w:rsidR="00955236">
              <w:rPr>
                <w:lang w:val="fr-FR"/>
              </w:rPr>
              <w:t>’</w:t>
            </w:r>
            <w:r w:rsidR="005A5B93">
              <w:rPr>
                <w:lang w:val="fr-FR"/>
              </w:rPr>
              <w:t>ancrages ISOFIX et d</w:t>
            </w:r>
            <w:r w:rsidR="00955236">
              <w:rPr>
                <w:lang w:val="fr-FR"/>
              </w:rPr>
              <w:t>’</w:t>
            </w:r>
            <w:r w:rsidR="005A5B93">
              <w:rPr>
                <w:lang w:val="fr-FR"/>
              </w:rPr>
              <w:t>un ancrage de fixation supérieure si nécessaire.</w:t>
            </w:r>
          </w:p>
          <w:p w:rsidR="005A5B93" w:rsidRDefault="005A5B93" w:rsidP="008C5C05">
            <w:pPr>
              <w:widowControl w:val="0"/>
              <w:suppressAutoHyphens w:val="0"/>
              <w:spacing w:before="40" w:after="120" w:line="240" w:lineRule="auto"/>
              <w:ind w:left="113" w:right="113"/>
              <w:rPr>
                <w:lang w:val="fr-FR"/>
              </w:rPr>
            </w:pPr>
            <w:r>
              <w:rPr>
                <w:lang w:val="fr-FR"/>
              </w:rPr>
              <w:t>(3)</w:t>
            </w:r>
            <w:r>
              <w:rPr>
                <w:lang w:val="fr-FR"/>
              </w:rPr>
              <w:tab/>
              <w:t>Les nouvelles homologations ou extensions d</w:t>
            </w:r>
            <w:r w:rsidR="00955236">
              <w:rPr>
                <w:lang w:val="fr-FR"/>
              </w:rPr>
              <w:t>’</w:t>
            </w:r>
            <w:r>
              <w:rPr>
                <w:lang w:val="fr-FR"/>
              </w:rPr>
              <w:t>homologation seront accordées conformément aux paragraphes 17.16 et 17.17.</w:t>
            </w:r>
          </w:p>
        </w:tc>
      </w:tr>
    </w:tbl>
    <w:p w:rsidR="00A850A0" w:rsidRPr="008B69E0" w:rsidRDefault="005A5B93" w:rsidP="008C5C05">
      <w:pPr>
        <w:pStyle w:val="para"/>
        <w:spacing w:before="120"/>
        <w:jc w:val="right"/>
        <w:rPr>
          <w:lang w:val="fr-CH"/>
        </w:rPr>
      </w:pPr>
      <w:r>
        <w:rPr>
          <w:lang w:val="fr-CH"/>
        </w:rPr>
        <w:t> ».</w:t>
      </w:r>
    </w:p>
    <w:p w:rsidR="00A850A0" w:rsidRDefault="00A850A0" w:rsidP="00A850A0">
      <w:pPr>
        <w:pStyle w:val="SingleTxtG"/>
        <w:rPr>
          <w:lang w:val="fr-FR"/>
        </w:rPr>
      </w:pPr>
      <w:r>
        <w:rPr>
          <w:i/>
          <w:iCs/>
          <w:lang w:val="fr-FR"/>
        </w:rPr>
        <w:t>Paragraphes 6.1.5 et 6.1.6</w:t>
      </w:r>
      <w:r>
        <w:rPr>
          <w:lang w:val="fr-FR"/>
        </w:rPr>
        <w:t>, lire</w:t>
      </w:r>
      <w:r w:rsidR="008C5C05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E61730" w:rsidP="00A850A0">
      <w:pPr>
        <w:pStyle w:val="SingleTxtG"/>
        <w:ind w:left="2268" w:hanging="1134"/>
        <w:rPr>
          <w:color w:val="000000"/>
        </w:rPr>
      </w:pPr>
      <w:r>
        <w:rPr>
          <w:lang w:val="fr-FR"/>
        </w:rPr>
        <w:t xml:space="preserve"> </w:t>
      </w:r>
      <w:r w:rsidR="008C5C05">
        <w:rPr>
          <w:lang w:val="fr-FR"/>
        </w:rPr>
        <w:t>« 6.1.5</w:t>
      </w:r>
      <w:r w:rsidR="00A850A0">
        <w:rPr>
          <w:lang w:val="fr-FR"/>
        </w:rPr>
        <w:tab/>
        <w:t>Le fabricant de dispositifs de retenue pour enfants doit déclarer par écrit que la toxicité des matériaux utilisés dans la fabrication de ces dispositifs et qui sont à la portée de l</w:t>
      </w:r>
      <w:r w:rsidR="00955236">
        <w:rPr>
          <w:lang w:val="fr-FR"/>
        </w:rPr>
        <w:t>’</w:t>
      </w:r>
      <w:r w:rsidR="00A850A0">
        <w:rPr>
          <w:lang w:val="fr-FR"/>
        </w:rPr>
        <w:t>enfant attaché est conforme aux dispositions pertinentes de la norme EN 71-3:2013+A1:2014 (par.</w:t>
      </w:r>
      <w:r w:rsidR="008C5C05">
        <w:rPr>
          <w:lang w:val="fr-FR"/>
        </w:rPr>
        <w:t> </w:t>
      </w:r>
      <w:r w:rsidR="00A850A0">
        <w:rPr>
          <w:lang w:val="fr-FR"/>
        </w:rPr>
        <w:t>4.2, tableau 2, catégorie III pour les dispositions particulières et par. 7.3.3 pour la méthode d</w:t>
      </w:r>
      <w:r w:rsidR="00955236">
        <w:rPr>
          <w:lang w:val="fr-FR"/>
        </w:rPr>
        <w:t>’</w:t>
      </w:r>
      <w:r w:rsidR="00A850A0">
        <w:rPr>
          <w:lang w:val="fr-FR"/>
        </w:rPr>
        <w:t>essai). Le service technique pourra effectuer des essais à son gré pour vérifier l</w:t>
      </w:r>
      <w:r w:rsidR="00955236">
        <w:rPr>
          <w:lang w:val="fr-FR"/>
        </w:rPr>
        <w:t>’</w:t>
      </w:r>
      <w:r w:rsidR="00A850A0">
        <w:rPr>
          <w:lang w:val="fr-FR"/>
        </w:rPr>
        <w:t>exactitude de la déclaration. Le présent paragraphe ne s</w:t>
      </w:r>
      <w:r w:rsidR="00955236">
        <w:rPr>
          <w:lang w:val="fr-FR"/>
        </w:rPr>
        <w:t>’</w:t>
      </w:r>
      <w:r w:rsidR="00A850A0">
        <w:rPr>
          <w:lang w:val="fr-FR"/>
        </w:rPr>
        <w:t>applique pas aux dispositifs de retenue pour enfants des groupes II et III.</w:t>
      </w:r>
    </w:p>
    <w:p w:rsidR="00A850A0" w:rsidRPr="008B69E0" w:rsidRDefault="008C5C05" w:rsidP="00A850A0">
      <w:pPr>
        <w:pStyle w:val="SingleTxtG"/>
        <w:ind w:left="2268" w:hanging="1134"/>
      </w:pPr>
      <w:r>
        <w:rPr>
          <w:lang w:val="fr-FR"/>
        </w:rPr>
        <w:t>6.1.6</w:t>
      </w:r>
      <w:r w:rsidR="00A850A0">
        <w:rPr>
          <w:lang w:val="fr-FR"/>
        </w:rPr>
        <w:tab/>
        <w:t>L</w:t>
      </w:r>
      <w:r w:rsidR="00955236">
        <w:rPr>
          <w:lang w:val="fr-FR"/>
        </w:rPr>
        <w:t>’</w:t>
      </w:r>
      <w:r w:rsidR="00A850A0">
        <w:rPr>
          <w:lang w:val="fr-FR"/>
        </w:rPr>
        <w:t>inflammabilité des dispositifs de retenue pour enfants présentés à l</w:t>
      </w:r>
      <w:r w:rsidR="00955236">
        <w:rPr>
          <w:lang w:val="fr-FR"/>
        </w:rPr>
        <w:t>’</w:t>
      </w:r>
      <w:r w:rsidR="00A850A0">
        <w:rPr>
          <w:lang w:val="fr-FR"/>
        </w:rPr>
        <w:t>homologation doit être évaluée par l</w:t>
      </w:r>
      <w:r w:rsidR="00955236">
        <w:rPr>
          <w:lang w:val="fr-FR"/>
        </w:rPr>
        <w:t>’</w:t>
      </w:r>
      <w:r w:rsidR="00A850A0">
        <w:rPr>
          <w:lang w:val="fr-FR"/>
        </w:rPr>
        <w:t>une des méthodes suivantes</w:t>
      </w:r>
      <w:r>
        <w:rPr>
          <w:lang w:val="fr-FR"/>
        </w:rPr>
        <w:t> </w:t>
      </w:r>
      <w:r w:rsidR="00A850A0">
        <w:rPr>
          <w:lang w:val="fr-FR"/>
        </w:rPr>
        <w:t>:</w:t>
      </w:r>
    </w:p>
    <w:p w:rsidR="00A850A0" w:rsidRPr="008B69E0" w:rsidRDefault="00A850A0" w:rsidP="00A850A0">
      <w:pPr>
        <w:pStyle w:val="SingleTxtG"/>
        <w:ind w:left="2268"/>
      </w:pPr>
      <w:r>
        <w:rPr>
          <w:lang w:val="fr-FR"/>
        </w:rPr>
        <w:t>La méthode 1 est applicable uniquement aux dispositifs de retenue pour enfants non intégrés. La méthode 2 est applicable uniquement aux dispositifs de retenue pour enfants intégrés spécifiques à un véhicule.</w:t>
      </w:r>
    </w:p>
    <w:p w:rsidR="00A850A0" w:rsidRPr="008B69E0" w:rsidRDefault="00A850A0" w:rsidP="008C5C05">
      <w:pPr>
        <w:pStyle w:val="SingleTxtG"/>
        <w:ind w:left="2268"/>
      </w:pPr>
      <w:r>
        <w:rPr>
          <w:lang w:val="fr-FR"/>
        </w:rPr>
        <w:tab/>
        <w:t>Méthode 1</w:t>
      </w:r>
    </w:p>
    <w:p w:rsidR="00A850A0" w:rsidRPr="008B69E0" w:rsidRDefault="00A850A0" w:rsidP="00A850A0">
      <w:pPr>
        <w:pStyle w:val="SingleTxtG"/>
        <w:ind w:left="2268"/>
        <w:rPr>
          <w:bCs/>
        </w:rPr>
      </w:pPr>
      <w:r>
        <w:rPr>
          <w:lang w:val="fr-FR"/>
        </w:rPr>
        <w:t>Le fabricant de dispositifs de retenue pour enfants doit déclarer par écrit que l</w:t>
      </w:r>
      <w:r w:rsidR="00955236">
        <w:rPr>
          <w:lang w:val="fr-FR"/>
        </w:rPr>
        <w:t>’</w:t>
      </w:r>
      <w:r>
        <w:rPr>
          <w:lang w:val="fr-FR"/>
        </w:rPr>
        <w:t>inflammabilité des matériaux utilisés pour fabriquer les dispositifs en question est conforme aux dispositions du paragraphe 5.4 de la norme EN</w:t>
      </w:r>
      <w:r w:rsidR="008C5C05">
        <w:rPr>
          <w:lang w:val="fr-FR"/>
        </w:rPr>
        <w:t> </w:t>
      </w:r>
      <w:r>
        <w:rPr>
          <w:lang w:val="fr-FR"/>
        </w:rPr>
        <w:t>71</w:t>
      </w:r>
      <w:r w:rsidR="008C5C05">
        <w:rPr>
          <w:lang w:val="fr-FR"/>
        </w:rPr>
        <w:noBreakHyphen/>
      </w:r>
      <w:r>
        <w:rPr>
          <w:lang w:val="fr-FR"/>
        </w:rPr>
        <w:t>2:2011+A1:2014, et que la vitesse de propagation de la flamme est au maximum de 30</w:t>
      </w:r>
      <w:r w:rsidR="008C5C05">
        <w:rPr>
          <w:lang w:val="fr-FR"/>
        </w:rPr>
        <w:t> </w:t>
      </w:r>
      <w:r>
        <w:rPr>
          <w:lang w:val="fr-FR"/>
        </w:rPr>
        <w:t>mm/s. Le service technique pourra effectuer des essais à son gré pour vérifier l</w:t>
      </w:r>
      <w:r w:rsidR="00955236">
        <w:rPr>
          <w:lang w:val="fr-FR"/>
        </w:rPr>
        <w:t>’</w:t>
      </w:r>
      <w:r>
        <w:rPr>
          <w:lang w:val="fr-FR"/>
        </w:rPr>
        <w:t>exactitude de la déclaration. Les assemblages de textiles doivent faire l</w:t>
      </w:r>
      <w:r w:rsidR="00955236">
        <w:rPr>
          <w:lang w:val="fr-FR"/>
        </w:rPr>
        <w:t>’</w:t>
      </w:r>
      <w:r>
        <w:rPr>
          <w:lang w:val="fr-FR"/>
        </w:rPr>
        <w:t>objet d</w:t>
      </w:r>
      <w:r w:rsidR="00955236">
        <w:rPr>
          <w:lang w:val="fr-FR"/>
        </w:rPr>
        <w:t>’</w:t>
      </w:r>
      <w:r>
        <w:rPr>
          <w:lang w:val="fr-FR"/>
        </w:rPr>
        <w:t>un essai en tant que matériaux composites.</w:t>
      </w:r>
    </w:p>
    <w:p w:rsidR="00A850A0" w:rsidRPr="008B69E0" w:rsidRDefault="00A850A0" w:rsidP="00A850A0">
      <w:pPr>
        <w:pStyle w:val="SingleTxtG"/>
        <w:ind w:left="2268"/>
      </w:pPr>
      <w:r>
        <w:rPr>
          <w:lang w:val="fr-FR"/>
        </w:rPr>
        <w:t xml:space="preserve">Par </w:t>
      </w:r>
      <w:r w:rsidR="008C5C05">
        <w:rPr>
          <w:lang w:val="fr-FR"/>
        </w:rPr>
        <w:t>“</w:t>
      </w:r>
      <w:r>
        <w:rPr>
          <w:lang w:val="fr-FR"/>
        </w:rPr>
        <w:t>matériau composite</w:t>
      </w:r>
      <w:r w:rsidR="008C5C05">
        <w:rPr>
          <w:lang w:val="fr-FR"/>
        </w:rPr>
        <w:t>”</w:t>
      </w:r>
      <w:r>
        <w:rPr>
          <w:lang w:val="fr-FR"/>
        </w:rPr>
        <w:t>, on entend un matériau constitué de plusieurs couches de matériaux similaires ou différents, dont les surfaces sont intimement liées par</w:t>
      </w:r>
      <w:r w:rsidR="00511460">
        <w:rPr>
          <w:lang w:val="fr-FR"/>
        </w:rPr>
        <w:t xml:space="preserve"> </w:t>
      </w:r>
      <w:r>
        <w:rPr>
          <w:lang w:val="fr-FR"/>
        </w:rPr>
        <w:t>collage, par apposition d</w:t>
      </w:r>
      <w:r w:rsidR="00955236">
        <w:rPr>
          <w:lang w:val="fr-FR"/>
        </w:rPr>
        <w:t>’</w:t>
      </w:r>
      <w:r>
        <w:rPr>
          <w:lang w:val="fr-FR"/>
        </w:rPr>
        <w:t>un revêtement, par soudage, etc. Les matériaux répondant à cette définition doivent faire l</w:t>
      </w:r>
      <w:r w:rsidR="00955236">
        <w:rPr>
          <w:lang w:val="fr-FR"/>
        </w:rPr>
        <w:t>’</w:t>
      </w:r>
      <w:r>
        <w:rPr>
          <w:lang w:val="fr-FR"/>
        </w:rPr>
        <w:t>objet d</w:t>
      </w:r>
      <w:r w:rsidR="00955236">
        <w:rPr>
          <w:lang w:val="fr-FR"/>
        </w:rPr>
        <w:t>’</w:t>
      </w:r>
      <w:r>
        <w:rPr>
          <w:lang w:val="fr-FR"/>
        </w:rPr>
        <w:t>un essai en tant que matériaux composites. Lorsque des matériaux différents sont assemblés de manière intermittente, ils ne sont pas considérés comme composites et font donc l</w:t>
      </w:r>
      <w:r w:rsidR="00955236">
        <w:rPr>
          <w:lang w:val="fr-FR"/>
        </w:rPr>
        <w:t>’</w:t>
      </w:r>
      <w:r>
        <w:rPr>
          <w:lang w:val="fr-FR"/>
        </w:rPr>
        <w:t>objet d</w:t>
      </w:r>
      <w:r w:rsidR="00955236">
        <w:rPr>
          <w:lang w:val="fr-FR"/>
        </w:rPr>
        <w:t>’</w:t>
      </w:r>
      <w:r w:rsidR="008C5C05">
        <w:rPr>
          <w:lang w:val="fr-FR"/>
        </w:rPr>
        <w:t>essais distincts.</w:t>
      </w:r>
    </w:p>
    <w:p w:rsidR="00A850A0" w:rsidRPr="008B69E0" w:rsidRDefault="00A850A0" w:rsidP="00F821E7">
      <w:pPr>
        <w:pStyle w:val="SingleTxtG"/>
        <w:spacing w:line="234" w:lineRule="exact"/>
        <w:ind w:left="2268"/>
        <w:rPr>
          <w:bCs/>
        </w:rPr>
      </w:pPr>
      <w:r>
        <w:rPr>
          <w:lang w:val="fr-FR"/>
        </w:rPr>
        <w:t>Le service technique pourra effectuer des essais à son gré pour vérifier l</w:t>
      </w:r>
      <w:r w:rsidR="00955236">
        <w:rPr>
          <w:lang w:val="fr-FR"/>
        </w:rPr>
        <w:t>’</w:t>
      </w:r>
      <w:r>
        <w:rPr>
          <w:lang w:val="fr-FR"/>
        </w:rPr>
        <w:t>exactitude de la déclaration.</w:t>
      </w:r>
    </w:p>
    <w:p w:rsidR="00A850A0" w:rsidRPr="008B69E0" w:rsidRDefault="00A850A0" w:rsidP="00F821E7">
      <w:pPr>
        <w:pStyle w:val="SingleTxtG"/>
        <w:keepNext/>
        <w:spacing w:line="234" w:lineRule="exact"/>
        <w:ind w:left="2268"/>
        <w:rPr>
          <w:bCs/>
        </w:rPr>
      </w:pPr>
      <w:r>
        <w:rPr>
          <w:lang w:val="fr-FR"/>
        </w:rPr>
        <w:tab/>
        <w:t>Méthode 2</w:t>
      </w:r>
    </w:p>
    <w:p w:rsidR="00A850A0" w:rsidRPr="008B69E0" w:rsidRDefault="00A850A0" w:rsidP="00F821E7">
      <w:pPr>
        <w:pStyle w:val="SingleTxtG"/>
        <w:spacing w:line="234" w:lineRule="exact"/>
        <w:ind w:left="2268"/>
      </w:pPr>
      <w:r>
        <w:rPr>
          <w:lang w:val="fr-FR"/>
        </w:rPr>
        <w:t>Le demandeur doit déclarer par écrit que, lors de l</w:t>
      </w:r>
      <w:r w:rsidR="00955236">
        <w:rPr>
          <w:lang w:val="fr-FR"/>
        </w:rPr>
        <w:t>’</w:t>
      </w:r>
      <w:r>
        <w:rPr>
          <w:lang w:val="fr-FR"/>
        </w:rPr>
        <w:t>essai des matériaux mené conformément à l</w:t>
      </w:r>
      <w:r w:rsidR="00955236">
        <w:rPr>
          <w:lang w:val="fr-FR"/>
        </w:rPr>
        <w:t>’</w:t>
      </w:r>
      <w:r>
        <w:rPr>
          <w:lang w:val="fr-FR"/>
        </w:rPr>
        <w:t xml:space="preserve">annexe 24 du présent Règlement, les matériaux utilisés ne brûlent ni ne permettent la propagation </w:t>
      </w:r>
      <w:r w:rsidR="008C5C05">
        <w:rPr>
          <w:lang w:val="fr-FR"/>
        </w:rPr>
        <w:t>d</w:t>
      </w:r>
      <w:r w:rsidR="00955236">
        <w:rPr>
          <w:lang w:val="fr-FR"/>
        </w:rPr>
        <w:t>’</w:t>
      </w:r>
      <w:r>
        <w:rPr>
          <w:lang w:val="fr-FR"/>
        </w:rPr>
        <w:t>une flamme à leur surface à une vitesse de plus de 100</w:t>
      </w:r>
      <w:r w:rsidR="008C5C05">
        <w:rPr>
          <w:lang w:val="fr-FR"/>
        </w:rPr>
        <w:t> </w:t>
      </w:r>
      <w:r>
        <w:rPr>
          <w:lang w:val="fr-FR"/>
        </w:rPr>
        <w:t>mm par minute. Tout matériau utilisé dans un dispositif de retenue pour enfants doit être conforme à ces prescriptions. Toutefois, la prescription relative à la propagation d</w:t>
      </w:r>
      <w:r w:rsidR="00955236">
        <w:rPr>
          <w:lang w:val="fr-FR"/>
        </w:rPr>
        <w:t>’</w:t>
      </w:r>
      <w:r>
        <w:rPr>
          <w:lang w:val="fr-FR"/>
        </w:rPr>
        <w:t>une flamme ne s</w:t>
      </w:r>
      <w:r w:rsidR="00955236">
        <w:rPr>
          <w:lang w:val="fr-FR"/>
        </w:rPr>
        <w:t>’</w:t>
      </w:r>
      <w:r>
        <w:rPr>
          <w:lang w:val="fr-FR"/>
        </w:rPr>
        <w:t>applique pas à des surfaces obtenues par la découpe d</w:t>
      </w:r>
      <w:r w:rsidR="00955236">
        <w:rPr>
          <w:lang w:val="fr-FR"/>
        </w:rPr>
        <w:t>’</w:t>
      </w:r>
      <w:r>
        <w:rPr>
          <w:lang w:val="fr-FR"/>
        </w:rPr>
        <w:t>un échantillon d</w:t>
      </w:r>
      <w:r w:rsidR="00955236">
        <w:rPr>
          <w:lang w:val="fr-FR"/>
        </w:rPr>
        <w:t>’</w:t>
      </w:r>
      <w:r>
        <w:rPr>
          <w:lang w:val="fr-FR"/>
        </w:rPr>
        <w:t>essai à des fins d</w:t>
      </w:r>
      <w:r w:rsidR="00955236">
        <w:rPr>
          <w:lang w:val="fr-FR"/>
        </w:rPr>
        <w:t>’</w:t>
      </w:r>
      <w:r>
        <w:rPr>
          <w:lang w:val="fr-FR"/>
        </w:rPr>
        <w:t>essai conformément aux dispositions de l</w:t>
      </w:r>
      <w:r w:rsidR="00955236">
        <w:rPr>
          <w:lang w:val="fr-FR"/>
        </w:rPr>
        <w:t>’</w:t>
      </w:r>
      <w:r>
        <w:rPr>
          <w:lang w:val="fr-FR"/>
        </w:rPr>
        <w:t>annexe 24.</w:t>
      </w:r>
    </w:p>
    <w:p w:rsidR="00A850A0" w:rsidRPr="008B69E0" w:rsidRDefault="00A850A0" w:rsidP="00F821E7">
      <w:pPr>
        <w:pStyle w:val="SingleTxtG"/>
        <w:spacing w:line="234" w:lineRule="exact"/>
        <w:ind w:left="2268"/>
      </w:pPr>
      <w:r>
        <w:rPr>
          <w:lang w:val="fr-FR"/>
        </w:rPr>
        <w:t xml:space="preserve">Il doit être satisfait à ces prescriptions dans les positions </w:t>
      </w:r>
      <w:r w:rsidR="008C5C05">
        <w:rPr>
          <w:lang w:val="fr-FR"/>
        </w:rPr>
        <w:t>“</w:t>
      </w:r>
      <w:r>
        <w:rPr>
          <w:lang w:val="fr-FR"/>
        </w:rPr>
        <w:t>en utilisation</w:t>
      </w:r>
      <w:r w:rsidR="008C5C05">
        <w:rPr>
          <w:lang w:val="fr-FR"/>
        </w:rPr>
        <w:t>”</w:t>
      </w:r>
      <w:r>
        <w:rPr>
          <w:lang w:val="fr-FR"/>
        </w:rPr>
        <w:t xml:space="preserve"> et </w:t>
      </w:r>
      <w:r w:rsidR="008C5C05">
        <w:rPr>
          <w:lang w:val="fr-FR"/>
        </w:rPr>
        <w:t>“</w:t>
      </w:r>
      <w:r>
        <w:rPr>
          <w:lang w:val="fr-FR"/>
        </w:rPr>
        <w:t>de rangement</w:t>
      </w:r>
      <w:r w:rsidR="008C5C05">
        <w:rPr>
          <w:lang w:val="fr-FR"/>
        </w:rPr>
        <w:t>”</w:t>
      </w:r>
      <w:r>
        <w:rPr>
          <w:lang w:val="fr-FR"/>
        </w:rPr>
        <w:t xml:space="preserve"> du dispositif de retenue pour enfants intégré.</w:t>
      </w:r>
    </w:p>
    <w:p w:rsidR="00A850A0" w:rsidRPr="008B69E0" w:rsidRDefault="00A850A0" w:rsidP="00F821E7">
      <w:pPr>
        <w:spacing w:after="120" w:line="234" w:lineRule="exact"/>
        <w:ind w:left="2268" w:right="1134"/>
        <w:jc w:val="both"/>
        <w:rPr>
          <w:bCs/>
        </w:rPr>
      </w:pPr>
      <w:r>
        <w:rPr>
          <w:lang w:val="fr-FR"/>
        </w:rPr>
        <w:t>Si un matériau cesse de brûler avant d</w:t>
      </w:r>
      <w:r w:rsidR="00955236">
        <w:rPr>
          <w:lang w:val="fr-FR"/>
        </w:rPr>
        <w:t>’</w:t>
      </w:r>
      <w:r>
        <w:rPr>
          <w:lang w:val="fr-FR"/>
        </w:rPr>
        <w:t>avoir brûlé pendant 60</w:t>
      </w:r>
      <w:r w:rsidR="008C5C05">
        <w:rPr>
          <w:lang w:val="fr-FR"/>
        </w:rPr>
        <w:t> </w:t>
      </w:r>
      <w:r>
        <w:rPr>
          <w:lang w:val="fr-FR"/>
        </w:rPr>
        <w:t>s après le début du chronométrage, et que la partie brûlée ne s</w:t>
      </w:r>
      <w:r w:rsidR="00955236">
        <w:rPr>
          <w:lang w:val="fr-FR"/>
        </w:rPr>
        <w:t>’</w:t>
      </w:r>
      <w:r>
        <w:rPr>
          <w:lang w:val="fr-FR"/>
        </w:rPr>
        <w:t>est pas étendue sur une distance de plus de 51</w:t>
      </w:r>
      <w:r w:rsidR="008C5C05">
        <w:rPr>
          <w:lang w:val="fr-FR"/>
        </w:rPr>
        <w:t> </w:t>
      </w:r>
      <w:r>
        <w:rPr>
          <w:lang w:val="fr-FR"/>
        </w:rPr>
        <w:t>mm depuis le lancement du chronométrage, il est considéré comme satisfaisant à la prescription relative à la vitesse de combustion énoncée ci-dessus.</w:t>
      </w:r>
    </w:p>
    <w:p w:rsidR="00A850A0" w:rsidRPr="008B69E0" w:rsidRDefault="00A850A0" w:rsidP="00F821E7">
      <w:pPr>
        <w:pStyle w:val="SingleTxtG"/>
        <w:spacing w:line="234" w:lineRule="exact"/>
        <w:ind w:left="2268"/>
        <w:rPr>
          <w:bCs/>
        </w:rPr>
      </w:pPr>
      <w:r>
        <w:rPr>
          <w:lang w:val="fr-FR"/>
        </w:rPr>
        <w:t>Le service technique pourra effectuer des essais à son gré pour vérifier l</w:t>
      </w:r>
      <w:r w:rsidR="00955236">
        <w:rPr>
          <w:lang w:val="fr-FR"/>
        </w:rPr>
        <w:t>’</w:t>
      </w:r>
      <w:r>
        <w:rPr>
          <w:lang w:val="fr-FR"/>
        </w:rPr>
        <w:t>exactitude de la déclaration.</w:t>
      </w:r>
      <w:r w:rsidR="008C5C05">
        <w:rPr>
          <w:lang w:val="fr-FR"/>
        </w:rPr>
        <w:t> ».</w:t>
      </w:r>
    </w:p>
    <w:p w:rsidR="00A850A0" w:rsidRPr="008B69E0" w:rsidRDefault="00A850A0" w:rsidP="00A850A0">
      <w:pPr>
        <w:pStyle w:val="para"/>
        <w:rPr>
          <w:lang w:val="fr-CH"/>
        </w:rPr>
      </w:pPr>
      <w:r>
        <w:rPr>
          <w:i/>
          <w:iCs/>
          <w:lang w:val="fr-FR"/>
        </w:rPr>
        <w:t>Paragraphe 7.1.3.1</w:t>
      </w:r>
      <w:r>
        <w:rPr>
          <w:lang w:val="fr-FR"/>
        </w:rPr>
        <w:t>, modifier comme suit</w:t>
      </w:r>
      <w:r w:rsidR="008C5C05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8C5C05" w:rsidP="00F821E7">
      <w:pPr>
        <w:pStyle w:val="para"/>
        <w:spacing w:line="234" w:lineRule="exact"/>
        <w:rPr>
          <w:lang w:val="fr-CH"/>
        </w:rPr>
      </w:pPr>
      <w:r>
        <w:rPr>
          <w:lang w:val="fr-FR"/>
        </w:rPr>
        <w:t>« </w:t>
      </w:r>
      <w:r w:rsidR="00A850A0">
        <w:rPr>
          <w:lang w:val="fr-FR"/>
        </w:rPr>
        <w:t>7.1.3.1</w:t>
      </w:r>
      <w:r w:rsidR="00A850A0">
        <w:rPr>
          <w:lang w:val="fr-FR"/>
        </w:rPr>
        <w:tab/>
        <w:t>Le dispositif de retenue pour enfants doit être essayé conformément aux dispositions du paragraphe 8.1.2</w:t>
      </w:r>
      <w:r>
        <w:rPr>
          <w:lang w:val="fr-FR"/>
        </w:rPr>
        <w:t> </w:t>
      </w:r>
      <w:r w:rsidR="00A850A0">
        <w:rPr>
          <w:lang w:val="fr-FR"/>
        </w:rPr>
        <w:t>; à aucun moment de l</w:t>
      </w:r>
      <w:r w:rsidR="00955236">
        <w:rPr>
          <w:lang w:val="fr-FR"/>
        </w:rPr>
        <w:t>’</w:t>
      </w:r>
      <w:r w:rsidR="00A850A0">
        <w:rPr>
          <w:lang w:val="fr-FR"/>
        </w:rPr>
        <w:t>essai le mannequin ne doit être complètement éjecté du dispositif. En outre, lorsque la banquette d</w:t>
      </w:r>
      <w:r w:rsidR="00955236">
        <w:rPr>
          <w:lang w:val="fr-FR"/>
        </w:rPr>
        <w:t>’</w:t>
      </w:r>
      <w:r w:rsidR="00A850A0">
        <w:rPr>
          <w:lang w:val="fr-FR"/>
        </w:rPr>
        <w:t>essai est complétement retournée, la tête du mannequin ne doit pas s</w:t>
      </w:r>
      <w:r w:rsidR="00955236">
        <w:rPr>
          <w:lang w:val="fr-FR"/>
        </w:rPr>
        <w:t>’</w:t>
      </w:r>
      <w:r w:rsidR="00A850A0">
        <w:rPr>
          <w:lang w:val="fr-FR"/>
        </w:rPr>
        <w:t>être déplacée de plus de 300</w:t>
      </w:r>
      <w:r>
        <w:rPr>
          <w:lang w:val="fr-FR"/>
        </w:rPr>
        <w:t> </w:t>
      </w:r>
      <w:r w:rsidR="00A850A0">
        <w:rPr>
          <w:lang w:val="fr-FR"/>
        </w:rPr>
        <w:t>mm par rapport à sa position initiale dans le sens vertical, par rapport à la banquette d</w:t>
      </w:r>
      <w:r w:rsidR="00955236">
        <w:rPr>
          <w:lang w:val="fr-FR"/>
        </w:rPr>
        <w:t>’</w:t>
      </w:r>
      <w:r w:rsidR="00A850A0">
        <w:rPr>
          <w:lang w:val="fr-FR"/>
        </w:rPr>
        <w:t>essai, après que la force appliquée a été supprimée.</w:t>
      </w:r>
    </w:p>
    <w:p w:rsidR="00A850A0" w:rsidRPr="008B69E0" w:rsidRDefault="00A850A0" w:rsidP="00A850A0">
      <w:pPr>
        <w:pStyle w:val="para"/>
        <w:rPr>
          <w:lang w:val="fr-CH"/>
        </w:rPr>
      </w:pPr>
      <w:r>
        <w:rPr>
          <w:i/>
          <w:iCs/>
          <w:lang w:val="fr-FR"/>
        </w:rPr>
        <w:t>Paragraphe 8.1.2.3</w:t>
      </w:r>
      <w:r>
        <w:rPr>
          <w:lang w:val="fr-FR"/>
        </w:rPr>
        <w:t>, modifier comme suit</w:t>
      </w:r>
      <w:r w:rsidR="008C5C05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8C5C05" w:rsidP="00A850A0">
      <w:pPr>
        <w:pStyle w:val="para"/>
        <w:rPr>
          <w:lang w:val="fr-CH"/>
        </w:rPr>
      </w:pPr>
      <w:r>
        <w:rPr>
          <w:lang w:val="fr-FR"/>
        </w:rPr>
        <w:t>« 8.1.2.3</w:t>
      </w:r>
      <w:r w:rsidR="00A850A0">
        <w:rPr>
          <w:lang w:val="fr-FR"/>
        </w:rPr>
        <w:tab/>
        <w:t>Dans cette position statique inversée, une masse équivalente à 4 fois celle du mannequin, avec une tolérance de -0/+5</w:t>
      </w:r>
      <w:r w:rsidR="00F821E7">
        <w:rPr>
          <w:lang w:val="fr-FR"/>
        </w:rPr>
        <w:t> </w:t>
      </w:r>
      <w:r w:rsidR="00A850A0">
        <w:rPr>
          <w:lang w:val="fr-FR"/>
        </w:rPr>
        <w:t>% par rapport à la masse nominale des mannequins telle qu</w:t>
      </w:r>
      <w:r w:rsidR="00955236">
        <w:rPr>
          <w:lang w:val="fr-FR"/>
        </w:rPr>
        <w:t>’</w:t>
      </w:r>
      <w:r w:rsidR="00A850A0">
        <w:rPr>
          <w:lang w:val="fr-FR"/>
        </w:rPr>
        <w:t>elle est définie à l</w:t>
      </w:r>
      <w:r w:rsidR="00955236">
        <w:rPr>
          <w:lang w:val="fr-FR"/>
        </w:rPr>
        <w:t>’</w:t>
      </w:r>
      <w:r w:rsidR="00A850A0">
        <w:rPr>
          <w:lang w:val="fr-FR"/>
        </w:rPr>
        <w:t>annexe 8, doit être appliquée verticalement vers le bas dans un plan perpendiculaire à l</w:t>
      </w:r>
      <w:r w:rsidR="00955236">
        <w:rPr>
          <w:lang w:val="fr-FR"/>
        </w:rPr>
        <w:t>’</w:t>
      </w:r>
      <w:r w:rsidR="00A850A0">
        <w:rPr>
          <w:lang w:val="fr-FR"/>
        </w:rPr>
        <w:t>axe de rotation du mannequin au moyen du dispositif d</w:t>
      </w:r>
      <w:r w:rsidR="00955236">
        <w:rPr>
          <w:lang w:val="fr-FR"/>
        </w:rPr>
        <w:t>’</w:t>
      </w:r>
      <w:r w:rsidR="00A850A0">
        <w:rPr>
          <w:lang w:val="fr-FR"/>
        </w:rPr>
        <w:t>application de la force décrit à l</w:t>
      </w:r>
      <w:r w:rsidR="00955236">
        <w:rPr>
          <w:lang w:val="fr-FR"/>
        </w:rPr>
        <w:t>’</w:t>
      </w:r>
      <w:r w:rsidR="00A850A0">
        <w:rPr>
          <w:lang w:val="fr-FR"/>
        </w:rPr>
        <w:t>annexe</w:t>
      </w:r>
      <w:r>
        <w:rPr>
          <w:lang w:val="fr-FR"/>
        </w:rPr>
        <w:t> </w:t>
      </w:r>
      <w:r w:rsidR="00A850A0">
        <w:rPr>
          <w:lang w:val="fr-FR"/>
        </w:rPr>
        <w:t>23. La force doit être appliquée de façon progressive, à une vitesse ne dépassant pas celle de l</w:t>
      </w:r>
      <w:r w:rsidR="00955236">
        <w:rPr>
          <w:lang w:val="fr-FR"/>
        </w:rPr>
        <w:t>’</w:t>
      </w:r>
      <w:r w:rsidR="00A850A0">
        <w:rPr>
          <w:lang w:val="fr-FR"/>
        </w:rPr>
        <w:t>accélération gravitationnelle ou 400</w:t>
      </w:r>
      <w:r w:rsidR="00F821E7">
        <w:rPr>
          <w:lang w:val="fr-FR"/>
        </w:rPr>
        <w:t> </w:t>
      </w:r>
      <w:r w:rsidR="00A850A0">
        <w:rPr>
          <w:lang w:val="fr-FR"/>
        </w:rPr>
        <w:t>mm/min et maintenue à la valeur maximale prescrite pendant une durée de 30</w:t>
      </w:r>
      <w:r>
        <w:rPr>
          <w:lang w:val="fr-FR"/>
        </w:rPr>
        <w:t> </w:t>
      </w:r>
      <w:r w:rsidR="00A850A0">
        <w:rPr>
          <w:lang w:val="fr-FR"/>
        </w:rPr>
        <w:t>-0/+5</w:t>
      </w:r>
      <w:r>
        <w:rPr>
          <w:lang w:val="fr-FR"/>
        </w:rPr>
        <w:t> </w:t>
      </w:r>
      <w:r w:rsidR="00A850A0">
        <w:rPr>
          <w:lang w:val="fr-FR"/>
        </w:rPr>
        <w:t>s.</w:t>
      </w:r>
      <w:r>
        <w:rPr>
          <w:lang w:val="fr-FR"/>
        </w:rPr>
        <w:t> </w:t>
      </w:r>
      <w:r w:rsidR="00A850A0">
        <w:rPr>
          <w:lang w:val="fr-FR"/>
        </w:rPr>
        <w:t>».</w:t>
      </w:r>
    </w:p>
    <w:p w:rsidR="00A850A0" w:rsidRPr="008B69E0" w:rsidRDefault="00A850A0" w:rsidP="00A850A0">
      <w:pPr>
        <w:pStyle w:val="para"/>
        <w:rPr>
          <w:lang w:val="fr-CH"/>
        </w:rPr>
      </w:pPr>
      <w:r>
        <w:rPr>
          <w:i/>
          <w:iCs/>
          <w:lang w:val="fr-FR"/>
        </w:rPr>
        <w:t>Paragraphe 8.1.3.1.1.3.1</w:t>
      </w:r>
      <w:r>
        <w:rPr>
          <w:lang w:val="fr-FR"/>
        </w:rPr>
        <w:t>, modifier comme suit</w:t>
      </w:r>
      <w:r w:rsidR="008C5C05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8C5C05" w:rsidP="00A850A0">
      <w:pPr>
        <w:pStyle w:val="para"/>
        <w:rPr>
          <w:lang w:val="fr-CH"/>
        </w:rPr>
      </w:pPr>
      <w:r>
        <w:rPr>
          <w:lang w:val="fr-FR"/>
        </w:rPr>
        <w:t>« </w:t>
      </w:r>
      <w:r w:rsidRPr="008C5C05">
        <w:rPr>
          <w:spacing w:val="-4"/>
          <w:lang w:val="fr-FR"/>
        </w:rPr>
        <w:t>8.1.3.1.1.3.1</w:t>
      </w:r>
      <w:r w:rsidR="00A850A0">
        <w:rPr>
          <w:lang w:val="fr-FR"/>
        </w:rPr>
        <w:tab/>
        <w:t>Dispositif de décélération</w:t>
      </w:r>
      <w:r>
        <w:rPr>
          <w:lang w:val="fr-FR"/>
        </w:rPr>
        <w:t> </w:t>
      </w:r>
      <w:r w:rsidR="00A850A0">
        <w:rPr>
          <w:lang w:val="fr-FR"/>
        </w:rPr>
        <w:t>:</w:t>
      </w:r>
    </w:p>
    <w:p w:rsidR="00A850A0" w:rsidRPr="008B69E0" w:rsidRDefault="00A850A0" w:rsidP="00F821E7">
      <w:pPr>
        <w:pStyle w:val="para"/>
        <w:spacing w:line="234" w:lineRule="exact"/>
        <w:ind w:firstLine="0"/>
        <w:rPr>
          <w:lang w:val="fr-CH"/>
        </w:rPr>
      </w:pPr>
      <w:r>
        <w:rPr>
          <w:lang w:val="fr-FR"/>
        </w:rPr>
        <w:tab/>
        <w:t>La décélération du chariot est obtenue au moyen du dispositif prescrit à l</w:t>
      </w:r>
      <w:r w:rsidR="00955236">
        <w:rPr>
          <w:lang w:val="fr-FR"/>
        </w:rPr>
        <w:t>’</w:t>
      </w:r>
      <w:r>
        <w:rPr>
          <w:lang w:val="fr-FR"/>
        </w:rPr>
        <w:t>annexe 6 du présent Règlement ou de tout autre dispositif donnant des résultats équivalents. Ce dispositif doit permettre d</w:t>
      </w:r>
      <w:r w:rsidR="00955236">
        <w:rPr>
          <w:lang w:val="fr-FR"/>
        </w:rPr>
        <w:t>’</w:t>
      </w:r>
      <w:r>
        <w:rPr>
          <w:lang w:val="fr-FR"/>
        </w:rPr>
        <w:t>obtenir les valeurs prescrites au paragraphe 8.1.3.4 et indiquées ci-après</w:t>
      </w:r>
      <w:r w:rsidR="008C5C05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A850A0" w:rsidP="00F821E7">
      <w:pPr>
        <w:pStyle w:val="para"/>
        <w:widowControl w:val="0"/>
        <w:suppressAutoHyphens w:val="0"/>
        <w:spacing w:line="234" w:lineRule="exact"/>
        <w:ind w:firstLine="0"/>
        <w:rPr>
          <w:lang w:val="fr-CH"/>
        </w:rPr>
      </w:pPr>
      <w:r>
        <w:rPr>
          <w:lang w:val="fr-FR"/>
        </w:rPr>
        <w:tab/>
        <w:t>Pour le choc avant, le chariot doit être propulsé de manière que, au début de l</w:t>
      </w:r>
      <w:r w:rsidR="00955236">
        <w:rPr>
          <w:lang w:val="fr-FR"/>
        </w:rPr>
        <w:t>’</w:t>
      </w:r>
      <w:r>
        <w:rPr>
          <w:lang w:val="fr-FR"/>
        </w:rPr>
        <w:t>essai, sa vitesse soit de 50</w:t>
      </w:r>
      <w:r w:rsidR="008C5C05">
        <w:rPr>
          <w:lang w:val="fr-FR"/>
        </w:rPr>
        <w:t> +</w:t>
      </w:r>
      <w:r>
        <w:rPr>
          <w:lang w:val="fr-FR"/>
        </w:rPr>
        <w:t>0/-</w:t>
      </w:r>
      <w:r w:rsidR="008C5C05">
        <w:rPr>
          <w:lang w:val="fr-FR"/>
        </w:rPr>
        <w:t>2 </w:t>
      </w:r>
      <w:r>
        <w:rPr>
          <w:lang w:val="fr-FR"/>
        </w:rPr>
        <w:t>km/h et que sa courbe d</w:t>
      </w:r>
      <w:r w:rsidR="00955236">
        <w:rPr>
          <w:lang w:val="fr-FR"/>
        </w:rPr>
        <w:t>’</w:t>
      </w:r>
      <w:r>
        <w:rPr>
          <w:lang w:val="fr-FR"/>
        </w:rPr>
        <w:t>accélération demeure à l</w:t>
      </w:r>
      <w:r w:rsidR="00955236">
        <w:rPr>
          <w:lang w:val="fr-FR"/>
        </w:rPr>
        <w:t>’</w:t>
      </w:r>
      <w:r>
        <w:rPr>
          <w:lang w:val="fr-FR"/>
        </w:rPr>
        <w:t>intérieur de la zone grisée du graphique de l</w:t>
      </w:r>
      <w:r w:rsidR="00955236">
        <w:rPr>
          <w:lang w:val="fr-FR"/>
        </w:rPr>
        <w:t>’</w:t>
      </w:r>
      <w:r>
        <w:rPr>
          <w:lang w:val="fr-FR"/>
        </w:rPr>
        <w:t>appendice 1 de l</w:t>
      </w:r>
      <w:r w:rsidR="00955236">
        <w:rPr>
          <w:lang w:val="fr-FR"/>
        </w:rPr>
        <w:t>’</w:t>
      </w:r>
      <w:r>
        <w:rPr>
          <w:lang w:val="fr-FR"/>
        </w:rPr>
        <w:t>annexe 7.</w:t>
      </w:r>
    </w:p>
    <w:p w:rsidR="00A850A0" w:rsidRPr="008B69E0" w:rsidRDefault="00A850A0" w:rsidP="00F821E7">
      <w:pPr>
        <w:pStyle w:val="para"/>
        <w:widowControl w:val="0"/>
        <w:suppressAutoHyphens w:val="0"/>
        <w:spacing w:line="234" w:lineRule="exact"/>
        <w:ind w:firstLine="0"/>
        <w:rPr>
          <w:lang w:val="fr-CH"/>
        </w:rPr>
      </w:pPr>
      <w:r>
        <w:rPr>
          <w:lang w:val="fr-FR"/>
        </w:rPr>
        <w:tab/>
        <w:t>Pour le choc arrière, le chariot doit être propulsé de manière que, au début de l</w:t>
      </w:r>
      <w:r w:rsidR="00955236">
        <w:rPr>
          <w:lang w:val="fr-FR"/>
        </w:rPr>
        <w:t>’</w:t>
      </w:r>
      <w:r>
        <w:rPr>
          <w:lang w:val="fr-FR"/>
        </w:rPr>
        <w:t>essai, sa vitesse soit de 30</w:t>
      </w:r>
      <w:r w:rsidR="008C5C05">
        <w:rPr>
          <w:lang w:val="fr-FR"/>
        </w:rPr>
        <w:t> </w:t>
      </w:r>
      <w:r>
        <w:rPr>
          <w:lang w:val="fr-FR"/>
        </w:rPr>
        <w:t>+2/-0</w:t>
      </w:r>
      <w:r w:rsidR="005D330D">
        <w:rPr>
          <w:lang w:val="fr-FR"/>
        </w:rPr>
        <w:t> </w:t>
      </w:r>
      <w:r>
        <w:rPr>
          <w:lang w:val="fr-FR"/>
        </w:rPr>
        <w:t>km/h et que sa courbe d</w:t>
      </w:r>
      <w:r w:rsidR="00955236">
        <w:rPr>
          <w:lang w:val="fr-FR"/>
        </w:rPr>
        <w:t>’</w:t>
      </w:r>
      <w:r>
        <w:rPr>
          <w:lang w:val="fr-FR"/>
        </w:rPr>
        <w:t>accélération demeure à l</w:t>
      </w:r>
      <w:r w:rsidR="00955236">
        <w:rPr>
          <w:lang w:val="fr-FR"/>
        </w:rPr>
        <w:t>’</w:t>
      </w:r>
      <w:r>
        <w:rPr>
          <w:lang w:val="fr-FR"/>
        </w:rPr>
        <w:t>intérieur de la zone grisée du graphique de l</w:t>
      </w:r>
      <w:r w:rsidR="00955236">
        <w:rPr>
          <w:lang w:val="fr-FR"/>
        </w:rPr>
        <w:t>’</w:t>
      </w:r>
      <w:r>
        <w:rPr>
          <w:lang w:val="fr-FR"/>
        </w:rPr>
        <w:t>appendice 2 de l</w:t>
      </w:r>
      <w:r w:rsidR="00955236">
        <w:rPr>
          <w:lang w:val="fr-FR"/>
        </w:rPr>
        <w:t>’</w:t>
      </w:r>
      <w:r>
        <w:rPr>
          <w:lang w:val="fr-FR"/>
        </w:rPr>
        <w:t>annexe 7.</w:t>
      </w:r>
    </w:p>
    <w:p w:rsidR="00A850A0" w:rsidRPr="008B69E0" w:rsidRDefault="00A850A0" w:rsidP="008C5C05">
      <w:pPr>
        <w:pStyle w:val="para"/>
        <w:widowControl w:val="0"/>
        <w:suppressAutoHyphens w:val="0"/>
        <w:ind w:firstLine="0"/>
        <w:rPr>
          <w:lang w:val="fr-CH"/>
        </w:rPr>
      </w:pPr>
      <w:r>
        <w:rPr>
          <w:lang w:val="fr-FR"/>
        </w:rPr>
        <w:tab/>
        <w:t>Les essais effectués à une vitesse plus élevée et/ou avec une accélération dépassant la limite supérieure de la zone grisée sont considérés comme satisfaisants si le système de retenue pour enfants satisfait aux prescriptions fonctionnelles spécifiées pour les essais.</w:t>
      </w:r>
    </w:p>
    <w:p w:rsidR="00A850A0" w:rsidRPr="008B69E0" w:rsidRDefault="00A850A0" w:rsidP="005D330D">
      <w:pPr>
        <w:pStyle w:val="para"/>
        <w:widowControl w:val="0"/>
        <w:suppressAutoHyphens w:val="0"/>
        <w:ind w:firstLine="0"/>
        <w:rPr>
          <w:lang w:val="fr-CH"/>
        </w:rPr>
      </w:pPr>
      <w:r>
        <w:rPr>
          <w:lang w:val="fr-FR"/>
        </w:rPr>
        <w:tab/>
        <w:t>Les essais effectués avec une accélération plus basse sont considérés comme satisfaisants uniquement si la courbe d</w:t>
      </w:r>
      <w:r w:rsidR="00955236">
        <w:rPr>
          <w:lang w:val="fr-FR"/>
        </w:rPr>
        <w:t>’</w:t>
      </w:r>
      <w:r>
        <w:rPr>
          <w:lang w:val="fr-FR"/>
        </w:rPr>
        <w:t>accélération traverse la limite inférieure de la zone grisée pour une période cumulée maximale de 3</w:t>
      </w:r>
      <w:r w:rsidR="005D330D">
        <w:rPr>
          <w:lang w:val="fr-FR"/>
        </w:rPr>
        <w:t> </w:t>
      </w:r>
      <w:r>
        <w:rPr>
          <w:lang w:val="fr-FR"/>
        </w:rPr>
        <w:t>ms.</w:t>
      </w:r>
    </w:p>
    <w:p w:rsidR="00A850A0" w:rsidRPr="008B69E0" w:rsidRDefault="00A850A0" w:rsidP="005D330D">
      <w:pPr>
        <w:pStyle w:val="para"/>
        <w:keepNext/>
        <w:suppressAutoHyphens w:val="0"/>
        <w:ind w:left="2276" w:right="1138" w:firstLine="0"/>
        <w:rPr>
          <w:lang w:val="fr-CH"/>
        </w:rPr>
      </w:pPr>
      <w:r>
        <w:rPr>
          <w:lang w:val="fr-FR"/>
        </w:rPr>
        <w:t>Le service technique, pour effectuer les essais conformément aux prescriptions ci-dessus, devra utiliser une masse du chariot (équipé de son siège), comme spécifié au paragraphe 1 de l</w:t>
      </w:r>
      <w:r w:rsidR="00955236">
        <w:rPr>
          <w:lang w:val="fr-FR"/>
        </w:rPr>
        <w:t>’</w:t>
      </w:r>
      <w:r>
        <w:rPr>
          <w:lang w:val="fr-FR"/>
        </w:rPr>
        <w:t>annexe 6, supérieure à 380</w:t>
      </w:r>
      <w:r w:rsidR="005D330D">
        <w:rPr>
          <w:lang w:val="fr-FR"/>
        </w:rPr>
        <w:t> </w:t>
      </w:r>
      <w:r>
        <w:rPr>
          <w:lang w:val="fr-FR"/>
        </w:rPr>
        <w:t>kg.</w:t>
      </w:r>
      <w:r w:rsidR="005D330D">
        <w:rPr>
          <w:lang w:val="fr-FR"/>
        </w:rPr>
        <w:t> ».</w:t>
      </w:r>
    </w:p>
    <w:p w:rsidR="00A850A0" w:rsidRPr="008B69E0" w:rsidRDefault="00A850A0" w:rsidP="00A850A0">
      <w:pPr>
        <w:pStyle w:val="para"/>
        <w:keepNext/>
        <w:keepLines/>
        <w:rPr>
          <w:lang w:val="fr-CH"/>
        </w:rPr>
      </w:pPr>
      <w:r>
        <w:rPr>
          <w:i/>
          <w:iCs/>
          <w:lang w:val="fr-FR"/>
        </w:rPr>
        <w:t>Paragraphes 8.3 à 8.3.3</w:t>
      </w:r>
      <w:r>
        <w:rPr>
          <w:lang w:val="fr-FR"/>
        </w:rPr>
        <w:t>, modifier comme suit</w:t>
      </w:r>
      <w:r w:rsidR="005D330D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5D330D" w:rsidP="00A850A0">
      <w:pPr>
        <w:pStyle w:val="para"/>
        <w:keepNext/>
        <w:keepLines/>
        <w:rPr>
          <w:lang w:val="fr-CH"/>
        </w:rPr>
      </w:pPr>
      <w:r>
        <w:rPr>
          <w:lang w:val="fr-FR"/>
        </w:rPr>
        <w:t>« </w:t>
      </w:r>
      <w:r w:rsidR="00A850A0">
        <w:rPr>
          <w:lang w:val="fr-FR"/>
        </w:rPr>
        <w:t>8.3</w:t>
      </w:r>
      <w:r w:rsidR="00A850A0">
        <w:rPr>
          <w:lang w:val="fr-FR"/>
        </w:rPr>
        <w:tab/>
        <w:t>Étalonnage du coussin du banc d</w:t>
      </w:r>
      <w:r w:rsidR="00955236">
        <w:rPr>
          <w:lang w:val="fr-FR"/>
        </w:rPr>
        <w:t>’</w:t>
      </w:r>
      <w:r w:rsidR="00A850A0">
        <w:rPr>
          <w:lang w:val="fr-FR"/>
        </w:rPr>
        <w:t>essai</w:t>
      </w:r>
    </w:p>
    <w:p w:rsidR="00A850A0" w:rsidRPr="008B69E0" w:rsidRDefault="005D330D" w:rsidP="00A850A0">
      <w:pPr>
        <w:pStyle w:val="para"/>
        <w:rPr>
          <w:lang w:val="fr-CH"/>
        </w:rPr>
      </w:pPr>
      <w:r>
        <w:rPr>
          <w:lang w:val="fr-FR"/>
        </w:rPr>
        <w:t>8.3.1</w:t>
      </w:r>
      <w:r w:rsidR="00A850A0">
        <w:rPr>
          <w:lang w:val="fr-FR"/>
        </w:rPr>
        <w:tab/>
        <w:t>Le coussin du banc d</w:t>
      </w:r>
      <w:r w:rsidR="00955236">
        <w:rPr>
          <w:lang w:val="fr-FR"/>
        </w:rPr>
        <w:t>’</w:t>
      </w:r>
      <w:r w:rsidR="00A850A0">
        <w:rPr>
          <w:lang w:val="fr-FR"/>
        </w:rPr>
        <w:t>essai doit être soumis à des mesures d</w:t>
      </w:r>
      <w:r w:rsidR="00955236">
        <w:rPr>
          <w:lang w:val="fr-FR"/>
        </w:rPr>
        <w:t>’</w:t>
      </w:r>
      <w:r w:rsidR="00A850A0">
        <w:rPr>
          <w:lang w:val="fr-FR"/>
        </w:rPr>
        <w:t>étalonnage lorsqu</w:t>
      </w:r>
      <w:r w:rsidR="00955236">
        <w:rPr>
          <w:lang w:val="fr-FR"/>
        </w:rPr>
        <w:t>’</w:t>
      </w:r>
      <w:r w:rsidR="00A850A0">
        <w:rPr>
          <w:lang w:val="fr-FR"/>
        </w:rPr>
        <w:t>il est neuf pour déterminer les valeurs initiales de décélération maximale à l</w:t>
      </w:r>
      <w:r w:rsidR="00955236">
        <w:rPr>
          <w:lang w:val="fr-FR"/>
        </w:rPr>
        <w:t>’</w:t>
      </w:r>
      <w:r w:rsidR="00A850A0">
        <w:rPr>
          <w:lang w:val="fr-FR"/>
        </w:rPr>
        <w:t>impact, puis à de nouvelles mesures après chaque série de 50</w:t>
      </w:r>
      <w:r>
        <w:rPr>
          <w:lang w:val="fr-FR"/>
        </w:rPr>
        <w:t> </w:t>
      </w:r>
      <w:r w:rsidR="00A850A0">
        <w:rPr>
          <w:lang w:val="fr-FR"/>
        </w:rPr>
        <w:t>essais dynamiques ou au moins chaque mois, si cette échéance intervient plus tôt.</w:t>
      </w:r>
    </w:p>
    <w:p w:rsidR="00A850A0" w:rsidRPr="008B69E0" w:rsidRDefault="005D330D" w:rsidP="00A850A0">
      <w:pPr>
        <w:pStyle w:val="para"/>
        <w:rPr>
          <w:lang w:val="fr-CH"/>
        </w:rPr>
      </w:pPr>
      <w:r>
        <w:rPr>
          <w:lang w:val="fr-FR"/>
        </w:rPr>
        <w:t>8.3.2</w:t>
      </w:r>
      <w:r w:rsidR="00A850A0">
        <w:rPr>
          <w:lang w:val="fr-FR"/>
        </w:rPr>
        <w:tab/>
        <w:t>Les méthodes d</w:t>
      </w:r>
      <w:r w:rsidR="00955236">
        <w:rPr>
          <w:lang w:val="fr-FR"/>
        </w:rPr>
        <w:t>’</w:t>
      </w:r>
      <w:r w:rsidR="00A850A0">
        <w:rPr>
          <w:lang w:val="fr-FR"/>
        </w:rPr>
        <w:t>étalonnage et de mesure doivent être conformes aux dispositions de la norme ISO 6487 dans sa dernière version</w:t>
      </w:r>
      <w:r>
        <w:rPr>
          <w:lang w:val="fr-FR"/>
        </w:rPr>
        <w:t> </w:t>
      </w:r>
      <w:r w:rsidR="00A850A0">
        <w:rPr>
          <w:lang w:val="fr-FR"/>
        </w:rPr>
        <w:t>; l</w:t>
      </w:r>
      <w:r w:rsidR="00955236">
        <w:rPr>
          <w:lang w:val="fr-FR"/>
        </w:rPr>
        <w:t>’</w:t>
      </w:r>
      <w:r w:rsidR="00A850A0">
        <w:rPr>
          <w:lang w:val="fr-FR"/>
        </w:rPr>
        <w:t>appareillage de la chaîne de mesure doit satisfaire aux spécifications applicables à</w:t>
      </w:r>
      <w:r>
        <w:rPr>
          <w:lang w:val="fr-FR"/>
        </w:rPr>
        <w:t xml:space="preserve"> la classe de fréquence CFC 60.</w:t>
      </w:r>
    </w:p>
    <w:p w:rsidR="00A850A0" w:rsidRPr="008B69E0" w:rsidRDefault="00A850A0" w:rsidP="005D330D">
      <w:pPr>
        <w:pStyle w:val="para"/>
        <w:ind w:firstLine="0"/>
        <w:rPr>
          <w:lang w:val="fr-CH"/>
        </w:rPr>
      </w:pPr>
      <w:r>
        <w:rPr>
          <w:lang w:val="fr-FR"/>
        </w:rPr>
        <w:tab/>
        <w:t>Avec l</w:t>
      </w:r>
      <w:r w:rsidR="00955236">
        <w:rPr>
          <w:lang w:val="fr-FR"/>
        </w:rPr>
        <w:t>’</w:t>
      </w:r>
      <w:r>
        <w:rPr>
          <w:lang w:val="fr-FR"/>
        </w:rPr>
        <w:t>appareil de chute prescrit à l</w:t>
      </w:r>
      <w:r w:rsidR="00955236">
        <w:rPr>
          <w:lang w:val="fr-FR"/>
        </w:rPr>
        <w:t>’</w:t>
      </w:r>
      <w:r>
        <w:rPr>
          <w:lang w:val="fr-FR"/>
        </w:rPr>
        <w:t>annexe 17, il est exécuté 3 essais sur l</w:t>
      </w:r>
      <w:r w:rsidR="00955236">
        <w:rPr>
          <w:lang w:val="fr-FR"/>
        </w:rPr>
        <w:t>’</w:t>
      </w:r>
      <w:r>
        <w:rPr>
          <w:lang w:val="fr-FR"/>
        </w:rPr>
        <w:t>assise du banc, préparée conformément à l</w:t>
      </w:r>
      <w:r w:rsidR="00955236">
        <w:rPr>
          <w:lang w:val="fr-FR"/>
        </w:rPr>
        <w:t>’</w:t>
      </w:r>
      <w:r>
        <w:rPr>
          <w:lang w:val="fr-FR"/>
        </w:rPr>
        <w:t xml:space="preserve">annexe 6 et recouverte de mousse enveloppée de tissu, à 150 </w:t>
      </w:r>
      <w:r w:rsidR="005D330D">
        <w:rPr>
          <w:lang w:val="fr-FR"/>
        </w:rPr>
        <w:sym w:font="Symbol" w:char="F0B1"/>
      </w:r>
      <w:r w:rsidR="005D330D">
        <w:rPr>
          <w:lang w:val="fr-FR"/>
        </w:rPr>
        <w:t xml:space="preserve"> </w:t>
      </w:r>
      <w:r>
        <w:rPr>
          <w:lang w:val="fr-FR"/>
        </w:rPr>
        <w:t>5</w:t>
      </w:r>
      <w:r w:rsidR="005D330D">
        <w:rPr>
          <w:lang w:val="fr-FR"/>
        </w:rPr>
        <w:t> </w:t>
      </w:r>
      <w:r>
        <w:rPr>
          <w:lang w:val="fr-FR"/>
        </w:rPr>
        <w:t>mm du bord avant du coussin sur l</w:t>
      </w:r>
      <w:r w:rsidR="00955236">
        <w:rPr>
          <w:lang w:val="fr-FR"/>
        </w:rPr>
        <w:t>’</w:t>
      </w:r>
      <w:r>
        <w:rPr>
          <w:lang w:val="fr-FR"/>
        </w:rPr>
        <w:t xml:space="preserve">axe médian et à 150 </w:t>
      </w:r>
      <w:r w:rsidR="005D330D">
        <w:rPr>
          <w:lang w:val="fr-FR"/>
        </w:rPr>
        <w:sym w:font="Symbol" w:char="F0B1"/>
      </w:r>
      <w:r w:rsidR="005D330D">
        <w:rPr>
          <w:lang w:val="fr-FR"/>
        </w:rPr>
        <w:t xml:space="preserve"> </w:t>
      </w:r>
      <w:r>
        <w:rPr>
          <w:lang w:val="fr-FR"/>
        </w:rPr>
        <w:t>5 mm de part et d</w:t>
      </w:r>
      <w:r w:rsidR="00955236">
        <w:rPr>
          <w:lang w:val="fr-FR"/>
        </w:rPr>
        <w:t>’</w:t>
      </w:r>
      <w:r>
        <w:rPr>
          <w:lang w:val="fr-FR"/>
        </w:rPr>
        <w:t>autre de l</w:t>
      </w:r>
      <w:r w:rsidR="00955236">
        <w:rPr>
          <w:lang w:val="fr-FR"/>
        </w:rPr>
        <w:t>’</w:t>
      </w:r>
      <w:r>
        <w:rPr>
          <w:lang w:val="fr-FR"/>
        </w:rPr>
        <w:t>axe médian.</w:t>
      </w:r>
    </w:p>
    <w:p w:rsidR="00A850A0" w:rsidRPr="008B69E0" w:rsidRDefault="00A850A0" w:rsidP="005D330D">
      <w:pPr>
        <w:pStyle w:val="para"/>
        <w:ind w:firstLine="0"/>
        <w:rPr>
          <w:lang w:val="fr-CH"/>
        </w:rPr>
      </w:pPr>
      <w:r>
        <w:rPr>
          <w:lang w:val="fr-FR"/>
        </w:rPr>
        <w:tab/>
        <w:t>Le coussin du banc est installé</w:t>
      </w:r>
      <w:r w:rsidR="00511460">
        <w:rPr>
          <w:lang w:val="fr-FR"/>
        </w:rPr>
        <w:t xml:space="preserve"> </w:t>
      </w:r>
      <w:r>
        <w:rPr>
          <w:lang w:val="fr-FR"/>
        </w:rPr>
        <w:t>sur une surface plane rigide. Le dispositif est mis en place à la verticale du point d</w:t>
      </w:r>
      <w:r w:rsidR="00955236">
        <w:rPr>
          <w:lang w:val="fr-FR"/>
        </w:rPr>
        <w:t>’</w:t>
      </w:r>
      <w:r>
        <w:rPr>
          <w:lang w:val="fr-FR"/>
        </w:rPr>
        <w:t xml:space="preserve">essai, à une hauteur de 500 </w:t>
      </w:r>
      <w:r w:rsidR="005D330D">
        <w:rPr>
          <w:lang w:val="fr-FR"/>
        </w:rPr>
        <w:sym w:font="Symbol" w:char="F0B1"/>
      </w:r>
      <w:r w:rsidR="005D330D">
        <w:rPr>
          <w:lang w:val="fr-FR"/>
        </w:rPr>
        <w:t xml:space="preserve"> </w:t>
      </w:r>
      <w:r>
        <w:rPr>
          <w:lang w:val="fr-FR"/>
        </w:rPr>
        <w:t>5</w:t>
      </w:r>
      <w:r w:rsidR="005D330D">
        <w:rPr>
          <w:lang w:val="fr-FR"/>
        </w:rPr>
        <w:t> </w:t>
      </w:r>
      <w:r>
        <w:rPr>
          <w:lang w:val="fr-FR"/>
        </w:rPr>
        <w:t>mm, puis il est lâché en chute libre sur la surface du siège. La courbe de décélération est enregistrée.</w:t>
      </w:r>
    </w:p>
    <w:p w:rsidR="00A850A0" w:rsidRPr="008B69E0" w:rsidRDefault="005D330D" w:rsidP="00A850A0">
      <w:pPr>
        <w:pStyle w:val="para"/>
        <w:rPr>
          <w:lang w:val="fr-CH"/>
        </w:rPr>
      </w:pPr>
      <w:r>
        <w:rPr>
          <w:lang w:val="fr-FR"/>
        </w:rPr>
        <w:t>8.3.3</w:t>
      </w:r>
      <w:r w:rsidR="00A850A0">
        <w:rPr>
          <w:lang w:val="fr-FR"/>
        </w:rPr>
        <w:tab/>
        <w:t>La valeur maximale initiale enregistrée pour la décélération à l</w:t>
      </w:r>
      <w:r w:rsidR="00955236">
        <w:rPr>
          <w:lang w:val="fr-FR"/>
        </w:rPr>
        <w:t>’</w:t>
      </w:r>
      <w:r w:rsidR="00A850A0">
        <w:rPr>
          <w:lang w:val="fr-FR"/>
        </w:rPr>
        <w:t xml:space="preserve">impact doit être de 18 </w:t>
      </w:r>
      <w:r>
        <w:rPr>
          <w:lang w:val="fr-FR"/>
        </w:rPr>
        <w:sym w:font="Symbol" w:char="F0B1"/>
      </w:r>
      <w:r w:rsidR="00A850A0">
        <w:rPr>
          <w:lang w:val="fr-FR"/>
        </w:rPr>
        <w:t xml:space="preserve"> 3</w:t>
      </w:r>
      <w:r>
        <w:rPr>
          <w:lang w:val="fr-FR"/>
        </w:rPr>
        <w:t> </w:t>
      </w:r>
      <w:r w:rsidR="00A850A0">
        <w:rPr>
          <w:lang w:val="fr-FR"/>
        </w:rPr>
        <w:t>g et les valeurs maximales suivantes enregistrées ne doivent pas s</w:t>
      </w:r>
      <w:r w:rsidR="00955236">
        <w:rPr>
          <w:lang w:val="fr-FR"/>
        </w:rPr>
        <w:t>’</w:t>
      </w:r>
      <w:r w:rsidR="00A850A0">
        <w:rPr>
          <w:lang w:val="fr-FR"/>
        </w:rPr>
        <w:t>écarter de plus de 15</w:t>
      </w:r>
      <w:r>
        <w:rPr>
          <w:lang w:val="fr-FR"/>
        </w:rPr>
        <w:t> </w:t>
      </w:r>
      <w:r w:rsidR="00A850A0">
        <w:rPr>
          <w:lang w:val="fr-FR"/>
        </w:rPr>
        <w:t>% par rapport aux valeurs initiales.</w:t>
      </w:r>
      <w:r>
        <w:rPr>
          <w:lang w:val="fr-FR"/>
        </w:rPr>
        <w:t> </w:t>
      </w:r>
      <w:r w:rsidR="00A850A0">
        <w:rPr>
          <w:lang w:val="fr-FR"/>
        </w:rPr>
        <w:t>».</w:t>
      </w:r>
    </w:p>
    <w:p w:rsidR="00A850A0" w:rsidRPr="008B69E0" w:rsidRDefault="00A850A0" w:rsidP="00A850A0">
      <w:pPr>
        <w:pStyle w:val="para"/>
        <w:rPr>
          <w:lang w:val="fr-CH"/>
        </w:rPr>
      </w:pPr>
      <w:r>
        <w:rPr>
          <w:i/>
          <w:iCs/>
          <w:lang w:val="fr-FR"/>
        </w:rPr>
        <w:t>Paragraphe 9.1</w:t>
      </w:r>
      <w:r>
        <w:rPr>
          <w:lang w:val="fr-FR"/>
        </w:rPr>
        <w:t>, lire</w:t>
      </w:r>
      <w:r w:rsidR="005D330D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5D330D" w:rsidP="00A850A0">
      <w:pPr>
        <w:pStyle w:val="para"/>
        <w:rPr>
          <w:lang w:val="fr-CH"/>
        </w:rPr>
      </w:pPr>
      <w:r>
        <w:rPr>
          <w:lang w:val="fr-FR"/>
        </w:rPr>
        <w:t>« 9.1</w:t>
      </w:r>
      <w:r w:rsidR="00A850A0">
        <w:rPr>
          <w:lang w:val="fr-FR"/>
        </w:rPr>
        <w:tab/>
        <w:t>Le procès-verbal d</w:t>
      </w:r>
      <w:r w:rsidR="00955236">
        <w:rPr>
          <w:lang w:val="fr-FR"/>
        </w:rPr>
        <w:t>’</w:t>
      </w:r>
      <w:r w:rsidR="00A850A0">
        <w:rPr>
          <w:lang w:val="fr-FR"/>
        </w:rPr>
        <w:t>essai doit enregistrer les résultats de tous les essais et de toutes les mesures, notamment les données d</w:t>
      </w:r>
      <w:r w:rsidR="00955236">
        <w:rPr>
          <w:lang w:val="fr-FR"/>
        </w:rPr>
        <w:t>’</w:t>
      </w:r>
      <w:r w:rsidR="00A850A0">
        <w:rPr>
          <w:lang w:val="fr-FR"/>
        </w:rPr>
        <w:t>essais suivantes</w:t>
      </w:r>
      <w:r>
        <w:rPr>
          <w:lang w:val="fr-FR"/>
        </w:rPr>
        <w:t> </w:t>
      </w:r>
      <w:r w:rsidR="00A850A0">
        <w:rPr>
          <w:lang w:val="fr-FR"/>
        </w:rPr>
        <w:t xml:space="preserve">: 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a)</w:t>
      </w:r>
      <w:r>
        <w:rPr>
          <w:lang w:val="fr-FR"/>
        </w:rPr>
        <w:tab/>
        <w:t>Le type de dispositif utilisé pour l</w:t>
      </w:r>
      <w:r w:rsidR="00955236">
        <w:rPr>
          <w:lang w:val="fr-FR"/>
        </w:rPr>
        <w:t>’</w:t>
      </w:r>
      <w:r>
        <w:rPr>
          <w:lang w:val="fr-FR"/>
        </w:rPr>
        <w:t>essai (chariot d</w:t>
      </w:r>
      <w:r w:rsidR="00955236">
        <w:rPr>
          <w:lang w:val="fr-FR"/>
        </w:rPr>
        <w:t>’</w:t>
      </w:r>
      <w:r>
        <w:rPr>
          <w:lang w:val="fr-FR"/>
        </w:rPr>
        <w:t>accélération ou chariot de décélération)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b)</w:t>
      </w:r>
      <w:r>
        <w:rPr>
          <w:lang w:val="fr-FR"/>
        </w:rPr>
        <w:tab/>
        <w:t>La variation totale de la vitesse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c)</w:t>
      </w:r>
      <w:r>
        <w:rPr>
          <w:lang w:val="fr-FR"/>
        </w:rPr>
        <w:tab/>
        <w:t>La vitesse du chariot immédiatement avant le choc uniquement dans le cas d</w:t>
      </w:r>
      <w:r w:rsidR="00955236">
        <w:rPr>
          <w:lang w:val="fr-FR"/>
        </w:rPr>
        <w:t>’</w:t>
      </w:r>
      <w:r>
        <w:rPr>
          <w:lang w:val="fr-FR"/>
        </w:rPr>
        <w:t>un chariot de décélération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d)</w:t>
      </w:r>
      <w:r>
        <w:rPr>
          <w:lang w:val="fr-FR"/>
        </w:rPr>
        <w:tab/>
        <w:t>La courbe d</w:t>
      </w:r>
      <w:r w:rsidR="00955236">
        <w:rPr>
          <w:lang w:val="fr-FR"/>
        </w:rPr>
        <w:t>’</w:t>
      </w:r>
      <w:r>
        <w:rPr>
          <w:lang w:val="fr-FR"/>
        </w:rPr>
        <w:t>accélération ou de décélération pendant toute la durée de la variation de la vitesse du chariot et au moins pendant 300</w:t>
      </w:r>
      <w:r w:rsidR="005D330D">
        <w:rPr>
          <w:lang w:val="fr-FR"/>
        </w:rPr>
        <w:t> </w:t>
      </w:r>
      <w:r>
        <w:rPr>
          <w:lang w:val="fr-FR"/>
        </w:rPr>
        <w:t>ms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e)</w:t>
      </w:r>
      <w:r>
        <w:rPr>
          <w:lang w:val="fr-FR"/>
        </w:rPr>
        <w:tab/>
        <w:t>Le temps (en ms) après lequel la tête du mannequin atteint son déplacement maximal lors de l</w:t>
      </w:r>
      <w:r w:rsidR="00955236">
        <w:rPr>
          <w:lang w:val="fr-FR"/>
        </w:rPr>
        <w:t>’</w:t>
      </w:r>
      <w:r>
        <w:rPr>
          <w:lang w:val="fr-FR"/>
        </w:rPr>
        <w:t>essai dynamique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f)</w:t>
      </w:r>
      <w:r>
        <w:rPr>
          <w:lang w:val="fr-FR"/>
        </w:rPr>
        <w:tab/>
        <w:t>Les critères suivants relatifs au mannequin</w:t>
      </w:r>
      <w:r w:rsidR="00511460">
        <w:rPr>
          <w:lang w:val="fr-FR"/>
        </w:rPr>
        <w:t> </w:t>
      </w:r>
      <w:r>
        <w:rPr>
          <w:lang w:val="fr-FR"/>
        </w:rPr>
        <w:t>: accélération résultante du thorax, composante verticale de l</w:t>
      </w:r>
      <w:r w:rsidR="00955236">
        <w:rPr>
          <w:lang w:val="fr-FR"/>
        </w:rPr>
        <w:t>’</w:t>
      </w:r>
      <w:r>
        <w:rPr>
          <w:lang w:val="fr-FR"/>
        </w:rPr>
        <w:t>accélération du thorax et leur durée cumulée à des valeurs excédant les limites prescrites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a"/>
        <w:rPr>
          <w:lang w:val="fr-CH"/>
        </w:rPr>
      </w:pPr>
      <w:r>
        <w:rPr>
          <w:lang w:val="fr-FR"/>
        </w:rPr>
        <w:t>g)</w:t>
      </w:r>
      <w:r>
        <w:rPr>
          <w:lang w:val="fr-FR"/>
        </w:rPr>
        <w:tab/>
        <w:t>La position de la boucle pendant les essais, si elle est variable</w:t>
      </w:r>
      <w:r w:rsidR="005D330D">
        <w:rPr>
          <w:lang w:val="fr-FR"/>
        </w:rPr>
        <w:t> </w:t>
      </w:r>
      <w:r>
        <w:rPr>
          <w:lang w:val="fr-FR"/>
        </w:rPr>
        <w:t xml:space="preserve">; </w:t>
      </w:r>
    </w:p>
    <w:p w:rsidR="00A850A0" w:rsidRPr="008B69E0" w:rsidRDefault="00A850A0" w:rsidP="00A850A0">
      <w:pPr>
        <w:pStyle w:val="para"/>
        <w:ind w:left="2835" w:hanging="567"/>
        <w:rPr>
          <w:lang w:val="fr-CH"/>
        </w:rPr>
      </w:pPr>
      <w:r>
        <w:rPr>
          <w:lang w:val="fr-FR"/>
        </w:rPr>
        <w:t>h)</w:t>
      </w:r>
      <w:r>
        <w:rPr>
          <w:lang w:val="fr-FR"/>
        </w:rPr>
        <w:tab/>
        <w:t>Le nom et l</w:t>
      </w:r>
      <w:r w:rsidR="00955236">
        <w:rPr>
          <w:lang w:val="fr-FR"/>
        </w:rPr>
        <w:t>’</w:t>
      </w:r>
      <w:r>
        <w:rPr>
          <w:lang w:val="fr-FR"/>
        </w:rPr>
        <w:t>adresse du laboratoire où les essais ont été effectués</w:t>
      </w:r>
      <w:r w:rsidR="005D330D">
        <w:rPr>
          <w:lang w:val="fr-FR"/>
        </w:rPr>
        <w:t> </w:t>
      </w:r>
      <w:r>
        <w:rPr>
          <w:lang w:val="fr-FR"/>
        </w:rPr>
        <w:t>;</w:t>
      </w:r>
    </w:p>
    <w:p w:rsidR="00A850A0" w:rsidRPr="008B69E0" w:rsidRDefault="00A850A0" w:rsidP="00A850A0">
      <w:pPr>
        <w:pStyle w:val="para"/>
        <w:ind w:left="2835" w:hanging="567"/>
        <w:rPr>
          <w:lang w:val="fr-CH"/>
        </w:rPr>
      </w:pPr>
      <w:r>
        <w:rPr>
          <w:lang w:val="fr-FR"/>
        </w:rPr>
        <w:t>i)</w:t>
      </w:r>
      <w:r>
        <w:rPr>
          <w:lang w:val="fr-FR"/>
        </w:rPr>
        <w:tab/>
        <w:t>Toute défaillance ou toute rupture.</w:t>
      </w:r>
    </w:p>
    <w:p w:rsidR="00A850A0" w:rsidRPr="008B69E0" w:rsidRDefault="00A850A0" w:rsidP="00A850A0">
      <w:pPr>
        <w:pStyle w:val="para"/>
        <w:keepNext/>
        <w:ind w:left="2275" w:right="1138"/>
        <w:rPr>
          <w:lang w:val="fr-CH"/>
        </w:rPr>
      </w:pPr>
      <w:r>
        <w:rPr>
          <w:i/>
          <w:iCs/>
          <w:lang w:val="fr-FR"/>
        </w:rPr>
        <w:t>Ajouter de nouveaux paragraphes 17.16 et 17.17</w:t>
      </w:r>
      <w:r>
        <w:rPr>
          <w:lang w:val="fr-FR"/>
        </w:rPr>
        <w:t>, ainsi conçus</w:t>
      </w:r>
      <w:r w:rsidR="005D330D">
        <w:rPr>
          <w:lang w:val="fr-FR"/>
        </w:rPr>
        <w:t> </w:t>
      </w:r>
      <w:r>
        <w:rPr>
          <w:lang w:val="fr-FR"/>
        </w:rPr>
        <w:t>:</w:t>
      </w:r>
    </w:p>
    <w:p w:rsidR="00A850A0" w:rsidRPr="008B69E0" w:rsidRDefault="005D330D" w:rsidP="007E2485">
      <w:pPr>
        <w:pStyle w:val="SingleTxtG"/>
        <w:ind w:left="2268" w:hanging="1134"/>
      </w:pPr>
      <w:r>
        <w:rPr>
          <w:lang w:val="fr-FR"/>
        </w:rPr>
        <w:t>« 17.16</w:t>
      </w:r>
      <w:r w:rsidR="00A850A0">
        <w:rPr>
          <w:lang w:val="fr-FR"/>
        </w:rPr>
        <w:tab/>
        <w:t>À compter du 1</w:t>
      </w:r>
      <w:r w:rsidR="00A850A0" w:rsidRPr="007E2485">
        <w:rPr>
          <w:vertAlign w:val="superscript"/>
          <w:lang w:val="fr-FR"/>
        </w:rPr>
        <w:t>er</w:t>
      </w:r>
      <w:r w:rsidR="007E2485">
        <w:rPr>
          <w:lang w:val="fr-FR"/>
        </w:rPr>
        <w:t> </w:t>
      </w:r>
      <w:r w:rsidR="00A850A0">
        <w:rPr>
          <w:lang w:val="fr-FR"/>
        </w:rPr>
        <w:t>septembre 2017, aucune nouvelle homologation ne doit être délivrée au titre du présent Règlement pour un système de retenue pour enfants de la classe intégrale des groupes 0, 0+ ou I équipé d</w:t>
      </w:r>
      <w:r w:rsidR="00955236">
        <w:rPr>
          <w:lang w:val="fr-FR"/>
        </w:rPr>
        <w:t>’</w:t>
      </w:r>
      <w:r w:rsidR="00A850A0">
        <w:rPr>
          <w:lang w:val="fr-FR"/>
        </w:rPr>
        <w:t>attaches ISOFIX (comme spécifié au paragraphe 6.3.2 du présent Règlement), à moins qu</w:t>
      </w:r>
      <w:r w:rsidR="00955236">
        <w:rPr>
          <w:lang w:val="fr-FR"/>
        </w:rPr>
        <w:t>’</w:t>
      </w:r>
      <w:r w:rsidR="00A850A0">
        <w:rPr>
          <w:lang w:val="fr-FR"/>
        </w:rPr>
        <w:t>il ne fasse partie d</w:t>
      </w:r>
      <w:r w:rsidR="00955236">
        <w:rPr>
          <w:lang w:val="fr-FR"/>
        </w:rPr>
        <w:t>’</w:t>
      </w:r>
      <w:r w:rsidR="00090E9A">
        <w:rPr>
          <w:lang w:val="fr-FR"/>
        </w:rPr>
        <w:t>un système multi</w:t>
      </w:r>
      <w:r w:rsidR="00A850A0">
        <w:rPr>
          <w:lang w:val="fr-FR"/>
        </w:rPr>
        <w:t>groupe de retenue pour enfants qui sera également homologué pour le groupe II et au-dessus.</w:t>
      </w:r>
    </w:p>
    <w:p w:rsidR="00A850A0" w:rsidRPr="008B69E0" w:rsidRDefault="007E2485" w:rsidP="007E2485">
      <w:pPr>
        <w:pStyle w:val="SingleTxtG"/>
        <w:ind w:left="2268" w:hanging="1134"/>
      </w:pPr>
      <w:r>
        <w:rPr>
          <w:lang w:val="fr-FR"/>
        </w:rPr>
        <w:t>17.17</w:t>
      </w:r>
      <w:r w:rsidR="00A850A0">
        <w:rPr>
          <w:lang w:val="fr-FR"/>
        </w:rPr>
        <w:tab/>
        <w:t>À compter du 1</w:t>
      </w:r>
      <w:r w:rsidR="00A850A0" w:rsidRPr="005D330D">
        <w:rPr>
          <w:vertAlign w:val="superscript"/>
          <w:lang w:val="fr-FR"/>
        </w:rPr>
        <w:t>er</w:t>
      </w:r>
      <w:r w:rsidR="005D330D">
        <w:rPr>
          <w:lang w:val="fr-FR"/>
        </w:rPr>
        <w:t> </w:t>
      </w:r>
      <w:r w:rsidR="00A850A0">
        <w:rPr>
          <w:lang w:val="fr-FR"/>
        </w:rPr>
        <w:t>septembre 2020, aucune extension d</w:t>
      </w:r>
      <w:r w:rsidR="00955236">
        <w:rPr>
          <w:lang w:val="fr-FR"/>
        </w:rPr>
        <w:t>’</w:t>
      </w:r>
      <w:r w:rsidR="00A850A0">
        <w:rPr>
          <w:lang w:val="fr-FR"/>
        </w:rPr>
        <w:t>homologation ne doit être délivrée au titre du présent Règlement pour un système de retenue pour enfants de la classe intégrale des groupes 0, 0+ ou I équipé d</w:t>
      </w:r>
      <w:r w:rsidR="00955236">
        <w:rPr>
          <w:lang w:val="fr-FR"/>
        </w:rPr>
        <w:t>’</w:t>
      </w:r>
      <w:r w:rsidR="00A850A0">
        <w:rPr>
          <w:lang w:val="fr-FR"/>
        </w:rPr>
        <w:t>attaches ISOFIX (comme spécifié au paragraphe 6.3.2 du présent Règlement), à moins qu</w:t>
      </w:r>
      <w:r w:rsidR="00955236">
        <w:rPr>
          <w:lang w:val="fr-FR"/>
        </w:rPr>
        <w:t>’</w:t>
      </w:r>
      <w:r w:rsidR="00A850A0">
        <w:rPr>
          <w:lang w:val="fr-FR"/>
        </w:rPr>
        <w:t>il ne fasse partie d</w:t>
      </w:r>
      <w:r w:rsidR="00955236">
        <w:rPr>
          <w:lang w:val="fr-FR"/>
        </w:rPr>
        <w:t>’</w:t>
      </w:r>
      <w:r w:rsidR="00A850A0">
        <w:rPr>
          <w:lang w:val="fr-FR"/>
        </w:rPr>
        <w:t>un système mult</w:t>
      </w:r>
      <w:r w:rsidR="00090E9A">
        <w:rPr>
          <w:lang w:val="fr-FR"/>
        </w:rPr>
        <w:t>i</w:t>
      </w:r>
      <w:r w:rsidR="00A850A0">
        <w:rPr>
          <w:lang w:val="fr-FR"/>
        </w:rPr>
        <w:t>groupe de retenue pour enfants qui sera également homologué pour le groupe II et au-dessus.</w:t>
      </w:r>
      <w:r w:rsidR="005D330D">
        <w:rPr>
          <w:lang w:val="fr-FR"/>
        </w:rPr>
        <w:t> ».</w:t>
      </w:r>
    </w:p>
    <w:p w:rsidR="005D330D" w:rsidRDefault="00A850A0" w:rsidP="007E2485">
      <w:pPr>
        <w:pStyle w:val="SingleTxtG"/>
        <w:rPr>
          <w:lang w:val="fr-FR"/>
        </w:rPr>
      </w:pPr>
      <w:r w:rsidRPr="007E2485">
        <w:rPr>
          <w:i/>
          <w:lang w:val="fr-FR"/>
        </w:rPr>
        <w:t>Annexe 6, paragraphe 3.1.5, tableau 1</w:t>
      </w:r>
      <w:r>
        <w:rPr>
          <w:lang w:val="fr-FR"/>
        </w:rPr>
        <w:t>, modifier comme suit</w:t>
      </w:r>
      <w:r w:rsidR="005D330D">
        <w:rPr>
          <w:lang w:val="fr-FR"/>
        </w:rPr>
        <w:t> </w:t>
      </w:r>
      <w:r>
        <w:rPr>
          <w:lang w:val="fr-FR"/>
        </w:rPr>
        <w:t>:</w:t>
      </w:r>
    </w:p>
    <w:p w:rsidR="00A850A0" w:rsidRPr="005D330D" w:rsidRDefault="00A850A0" w:rsidP="00A850A0">
      <w:pPr>
        <w:pStyle w:val="para"/>
        <w:rPr>
          <w:lang w:val="fr-FR"/>
        </w:rPr>
      </w:pPr>
      <w:r>
        <w:rPr>
          <w:lang w:val="fr-FR"/>
        </w:rPr>
        <w:t>«</w:t>
      </w:r>
    </w:p>
    <w:tbl>
      <w:tblPr>
        <w:tblW w:w="7371" w:type="dxa"/>
        <w:tblInd w:w="1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55"/>
        <w:gridCol w:w="1316"/>
      </w:tblGrid>
      <w:tr w:rsidR="00A850A0" w:rsidRPr="00695C8E" w:rsidTr="007E2485">
        <w:trPr>
          <w:cantSplit/>
        </w:trPr>
        <w:tc>
          <w:tcPr>
            <w:tcW w:w="5954" w:type="dxa"/>
            <w:tcMar>
              <w:left w:w="0" w:type="dxa"/>
              <w:right w:w="0" w:type="dxa"/>
            </w:tcMar>
          </w:tcPr>
          <w:p w:rsidR="00A850A0" w:rsidRPr="008B69E0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before="60" w:line="240" w:lineRule="auto"/>
              <w:ind w:left="113"/>
              <w:jc w:val="both"/>
            </w:pPr>
            <w:r>
              <w:rPr>
                <w:lang w:val="fr-FR"/>
              </w:rPr>
              <w:t>Masse volumique selon la norme ISO</w:t>
            </w:r>
            <w:r w:rsidR="005D330D">
              <w:rPr>
                <w:lang w:val="fr-FR"/>
              </w:rPr>
              <w:t> </w:t>
            </w:r>
            <w:r>
              <w:rPr>
                <w:lang w:val="fr-FR"/>
              </w:rPr>
              <w:t>485 (kg/m</w:t>
            </w:r>
            <w:r w:rsidRPr="007E2485">
              <w:rPr>
                <w:vertAlign w:val="superscript"/>
                <w:lang w:val="fr-FR"/>
              </w:rPr>
              <w:t>3</w:t>
            </w:r>
            <w:r>
              <w:rPr>
                <w:lang w:val="fr-FR"/>
              </w:rPr>
              <w:t>)</w:t>
            </w:r>
          </w:p>
          <w:p w:rsidR="00A850A0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line="240" w:lineRule="auto"/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Dureté selon la norme </w:t>
            </w:r>
            <w:r w:rsidR="005D330D">
              <w:rPr>
                <w:lang w:val="fr-FR"/>
              </w:rPr>
              <w:t>ISO </w:t>
            </w:r>
            <w:r>
              <w:rPr>
                <w:lang w:val="fr-FR"/>
              </w:rPr>
              <w:t>2439B (N)</w:t>
            </w:r>
          </w:p>
          <w:p w:rsidR="007E2485" w:rsidRDefault="007E2485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7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line="240" w:lineRule="auto"/>
              <w:ind w:left="113"/>
              <w:jc w:val="both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A850A0">
              <w:rPr>
                <w:lang w:val="fr-FR"/>
              </w:rPr>
              <w:t xml:space="preserve">p </w:t>
            </w:r>
            <w:r w:rsidR="005D330D">
              <w:rPr>
                <w:lang w:val="fr-FR"/>
              </w:rPr>
              <w:t>-</w:t>
            </w:r>
            <w:r w:rsidR="00A850A0">
              <w:rPr>
                <w:lang w:val="fr-FR"/>
              </w:rPr>
              <w:t xml:space="preserve"> 25</w:t>
            </w:r>
            <w:r w:rsidR="005D330D">
              <w:rPr>
                <w:lang w:val="fr-FR"/>
              </w:rPr>
              <w:t> </w:t>
            </w:r>
            <w:r w:rsidR="00A850A0">
              <w:rPr>
                <w:lang w:val="fr-FR"/>
              </w:rPr>
              <w:t>%</w:t>
            </w:r>
          </w:p>
          <w:p w:rsidR="00A850A0" w:rsidRPr="008B69E0" w:rsidRDefault="007E2485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27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line="240" w:lineRule="auto"/>
              <w:ind w:left="113"/>
              <w:jc w:val="both"/>
            </w:pPr>
            <w:r>
              <w:rPr>
                <w:lang w:val="fr-FR"/>
              </w:rPr>
              <w:tab/>
            </w:r>
            <w:r w:rsidR="00A850A0">
              <w:rPr>
                <w:lang w:val="fr-FR"/>
              </w:rPr>
              <w:t xml:space="preserve">p </w:t>
            </w:r>
            <w:r w:rsidR="005D330D">
              <w:rPr>
                <w:lang w:val="fr-FR"/>
              </w:rPr>
              <w:t>-</w:t>
            </w:r>
            <w:r w:rsidR="00A850A0">
              <w:rPr>
                <w:lang w:val="fr-FR"/>
              </w:rPr>
              <w:t xml:space="preserve"> 40</w:t>
            </w:r>
            <w:r w:rsidR="005D330D">
              <w:rPr>
                <w:lang w:val="fr-FR"/>
              </w:rPr>
              <w:t> </w:t>
            </w:r>
            <w:r w:rsidR="00A850A0">
              <w:rPr>
                <w:lang w:val="fr-FR"/>
              </w:rPr>
              <w:t>%</w:t>
            </w:r>
          </w:p>
          <w:p w:rsidR="00A850A0" w:rsidRPr="008B69E0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line="240" w:lineRule="auto"/>
              <w:ind w:left="113"/>
              <w:jc w:val="both"/>
            </w:pPr>
            <w:r>
              <w:rPr>
                <w:lang w:val="fr-FR"/>
              </w:rPr>
              <w:t>Facteur de dureté selon la norme ISO</w:t>
            </w:r>
            <w:r w:rsidR="007E2485">
              <w:rPr>
                <w:lang w:val="fr-FR"/>
              </w:rPr>
              <w:t> </w:t>
            </w:r>
            <w:r>
              <w:rPr>
                <w:lang w:val="fr-FR"/>
              </w:rPr>
              <w:t>3386 (kPa)</w:t>
            </w:r>
          </w:p>
          <w:p w:rsidR="00A850A0" w:rsidRPr="008B69E0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line="240" w:lineRule="auto"/>
              <w:ind w:left="113"/>
              <w:jc w:val="both"/>
            </w:pPr>
            <w:r>
              <w:rPr>
                <w:lang w:val="fr-FR"/>
              </w:rPr>
              <w:t>Allongement à la rupture selon la norme ISO</w:t>
            </w:r>
            <w:r w:rsidR="007E2485">
              <w:rPr>
                <w:lang w:val="fr-FR"/>
              </w:rPr>
              <w:t> </w:t>
            </w:r>
            <w:r>
              <w:rPr>
                <w:lang w:val="fr-FR"/>
              </w:rPr>
              <w:t>1798 (%)</w:t>
            </w:r>
          </w:p>
          <w:p w:rsidR="00A850A0" w:rsidRPr="008B69E0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line="240" w:lineRule="auto"/>
              <w:ind w:left="113"/>
              <w:jc w:val="both"/>
            </w:pPr>
            <w:r>
              <w:rPr>
                <w:lang w:val="fr-FR"/>
              </w:rPr>
              <w:t>Résistance à la traction selon la norme ISO</w:t>
            </w:r>
            <w:r w:rsidR="007E2485">
              <w:rPr>
                <w:lang w:val="fr-FR"/>
              </w:rPr>
              <w:t> </w:t>
            </w:r>
            <w:r>
              <w:rPr>
                <w:lang w:val="fr-FR"/>
              </w:rPr>
              <w:t>1798 (kPa)</w:t>
            </w:r>
          </w:p>
          <w:p w:rsidR="00A850A0" w:rsidRPr="008B69E0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</w:tabs>
              <w:spacing w:after="120" w:line="240" w:lineRule="auto"/>
              <w:ind w:left="113"/>
              <w:jc w:val="both"/>
            </w:pPr>
            <w:r>
              <w:rPr>
                <w:lang w:val="fr-FR"/>
              </w:rPr>
              <w:t>Rémanence à la compression selon la norme ISO</w:t>
            </w:r>
            <w:r w:rsidR="007E2485">
              <w:rPr>
                <w:lang w:val="fr-FR"/>
              </w:rPr>
              <w:t> </w:t>
            </w:r>
            <w:r>
              <w:rPr>
                <w:lang w:val="fr-FR"/>
              </w:rPr>
              <w:t>1856 (%)</w:t>
            </w:r>
          </w:p>
        </w:tc>
        <w:tc>
          <w:tcPr>
            <w:tcW w:w="1294" w:type="dxa"/>
          </w:tcPr>
          <w:p w:rsidR="00A850A0" w:rsidRPr="00695C8E" w:rsidRDefault="00A850A0" w:rsidP="007E2485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before="60" w:line="240" w:lineRule="auto"/>
              <w:jc w:val="right"/>
              <w:rPr>
                <w:strike/>
              </w:rPr>
            </w:pPr>
            <w:r>
              <w:rPr>
                <w:lang w:val="fr-FR"/>
              </w:rPr>
              <w:t>40 -0/+5</w:t>
            </w: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  <w:r>
              <w:rPr>
                <w:lang w:val="fr-FR"/>
              </w:rPr>
              <w:t>125</w:t>
            </w: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  <w:r>
              <w:rPr>
                <w:lang w:val="fr-FR"/>
              </w:rPr>
              <w:t>155</w:t>
            </w: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  <w:r>
              <w:rPr>
                <w:lang w:val="fr-FR"/>
              </w:rPr>
              <w:t>4</w:t>
            </w: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  <w:r>
              <w:rPr>
                <w:lang w:val="fr-FR"/>
              </w:rPr>
              <w:t>180</w:t>
            </w: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  <w:r>
              <w:rPr>
                <w:lang w:val="fr-FR"/>
              </w:rPr>
              <w:t>100</w:t>
            </w:r>
          </w:p>
          <w:p w:rsidR="00A850A0" w:rsidRPr="00695C8E" w:rsidRDefault="00A850A0" w:rsidP="000E559A">
            <w:pPr>
              <w:widowControl w:val="0"/>
              <w:tabs>
                <w:tab w:val="left" w:pos="-1440"/>
                <w:tab w:val="left" w:pos="-720"/>
                <w:tab w:val="left" w:pos="0"/>
                <w:tab w:val="right" w:pos="548"/>
              </w:tabs>
              <w:spacing w:line="240" w:lineRule="auto"/>
              <w:jc w:val="right"/>
            </w:pPr>
            <w:r>
              <w:rPr>
                <w:lang w:val="fr-FR"/>
              </w:rPr>
              <w:t>3</w:t>
            </w:r>
          </w:p>
        </w:tc>
      </w:tr>
    </w:tbl>
    <w:p w:rsidR="005D330D" w:rsidRDefault="005D330D" w:rsidP="005D330D">
      <w:pPr>
        <w:suppressAutoHyphens w:val="0"/>
        <w:spacing w:before="120" w:line="240" w:lineRule="auto"/>
        <w:ind w:right="1134"/>
        <w:jc w:val="right"/>
      </w:pPr>
      <w:r>
        <w:t> ».</w:t>
      </w:r>
    </w:p>
    <w:p w:rsidR="00A850A0" w:rsidRPr="00A850A0" w:rsidRDefault="00A850A0" w:rsidP="007E2485">
      <w:pPr>
        <w:pStyle w:val="SingleTxtG"/>
      </w:pPr>
      <w:r>
        <w:br w:type="page"/>
      </w:r>
      <w:r>
        <w:rPr>
          <w:i/>
          <w:iCs/>
          <w:lang w:val="fr-FR"/>
        </w:rPr>
        <w:t>Annexe 23</w:t>
      </w:r>
      <w:r>
        <w:rPr>
          <w:lang w:val="fr-FR"/>
        </w:rPr>
        <w:t>, modifier comme suit</w:t>
      </w:r>
      <w:r w:rsidR="007E2485">
        <w:rPr>
          <w:lang w:val="fr-FR"/>
        </w:rPr>
        <w:t> </w:t>
      </w:r>
      <w:r>
        <w:rPr>
          <w:lang w:val="fr-FR"/>
        </w:rPr>
        <w:t>:</w:t>
      </w:r>
    </w:p>
    <w:p w:rsidR="00A850A0" w:rsidRPr="007E2485" w:rsidRDefault="007E2485" w:rsidP="007E2485">
      <w:pPr>
        <w:pStyle w:val="HChG"/>
      </w:pPr>
      <w:r w:rsidRPr="007E2485">
        <w:rPr>
          <w:b w:val="0"/>
          <w:sz w:val="20"/>
          <w:lang w:val="fr-FR"/>
        </w:rPr>
        <w:t>« </w:t>
      </w:r>
      <w:r>
        <w:rPr>
          <w:lang w:val="fr-FR"/>
        </w:rPr>
        <w:t>Annexe 23</w:t>
      </w:r>
    </w:p>
    <w:p w:rsidR="00A850A0" w:rsidRPr="00D37CEC" w:rsidRDefault="00A850A0" w:rsidP="007E2485">
      <w:pPr>
        <w:pStyle w:val="SingleTxtG"/>
        <w:rPr>
          <w:rStyle w:val="HChGChar"/>
          <w:b w:val="0"/>
        </w:rPr>
      </w:pPr>
      <w:r>
        <w:rPr>
          <w:lang w:val="fr-FR"/>
        </w:rPr>
        <w:t>…</w:t>
      </w:r>
    </w:p>
    <w:p w:rsidR="00A850A0" w:rsidRPr="008B69E0" w:rsidRDefault="00A850A0" w:rsidP="007E2485">
      <w:pPr>
        <w:pStyle w:val="SingleTxtG"/>
        <w:rPr>
          <w:b/>
        </w:rPr>
      </w:pPr>
      <w:r>
        <w:rPr>
          <w:lang w:val="fr-FR"/>
        </w:rPr>
        <w:t>Dispositif d</w:t>
      </w:r>
      <w:r w:rsidR="00955236">
        <w:rPr>
          <w:lang w:val="fr-FR"/>
        </w:rPr>
        <w:t>’</w:t>
      </w:r>
      <w:r>
        <w:rPr>
          <w:lang w:val="fr-FR"/>
        </w:rPr>
        <w:t xml:space="preserve">application de la force II </w:t>
      </w:r>
    </w:p>
    <w:p w:rsidR="00A850A0" w:rsidRDefault="00E747BA" w:rsidP="00A850A0">
      <w:pPr>
        <w:pStyle w:val="para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3837940</wp:posOffset>
                </wp:positionV>
                <wp:extent cx="1485900" cy="121227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1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E9A" w:rsidRPr="00090E9A" w:rsidRDefault="00090E9A" w:rsidP="00090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90E9A">
                              <w:rPr>
                                <w:sz w:val="14"/>
                                <w:szCs w:val="14"/>
                              </w:rPr>
                              <w:t>Mesures effectuées sur le harnais à plat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82.55pt;margin-top:302.2pt;width:117pt;height:9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YPwIAAHcEAAAOAAAAZHJzL2Uyb0RvYy54bWysVMFu2zAMvQ/YPwi6L3aytWuNOEWWIsOA&#10;oi2QDgV2U2QpFiCJmqTEzr5+lBynW7fTsItCi+QT3yOZ+U1vNDkIHxTYmk4nJSXCcmiU3dX069P6&#10;3RUlITLbMA1W1PQoAr1ZvH0z71wlZtCCboQnCGJD1bmatjG6qigCb4VhYQJOWHRK8IZF/PS7ovGs&#10;Q3Sji1lZXhYd+MZ54CIEvL0dnHSR8aUUPD5IGUQkuqZYW8ynz+c2ncVizqqdZ65V/FQG+4cqDFMW&#10;Hz1D3bLIyN6rP6CM4h4CyDjhYAqQUnGROSCbafmKzaZlTmQuKE5wZ5nC/4Pl94dHT1SDvbumxDKD&#10;PfqGnSKNIFH0URC8R5E6FyqM3TiMjv0n6DFhvA94mbj30pv0i6wI+lHu41lihCI8JX24urgu0cXR&#10;N51NZ7OPCaZ4yXY+xM8CDElGTT22MCvLDnchDqFjSHosgFbNWmmdP9LYiJX25MCw4TrmGhH8tyht&#10;SVfTy/cXZQa2kNIHZG2xlsR14JSs2G/7QaCR7xaaI8rgYZim4PhaYa13LMRH5nF8kB6uRHzAQ2rA&#10;t+BkUdKC//G3+xSPXUUvJR2OY03D9z3zghL9xWK/0+yOhh+N7WjYvVkBEp7isjmeTUzwUY+m9GCe&#10;cVOW6RV0McvxrZrG0VzFYSlw07hYLnMQTqhj8c5uHE/QSeCk/FP/zLw7tSfNyD2Mg8qqV10aYlOm&#10;heU+glS5hUnXQcWT3DjdeQhOm5jW59fvHPXyf7H4CQAA//8DAFBLAwQUAAYACAAAACEAl68uduIA&#10;AAALAQAADwAAAGRycy9kb3ducmV2LnhtbEyPwU7DMBBE70j8g7VIXBB12qahDXEqQOKAVIQoqOdt&#10;bOLQeB1it035epYTHGf2aXamWA6uFQfTh8aTgvEoAWGo8rqhWsH72+P1HESISBpbT0bByQRYludn&#10;BebaH+nVHNaxFhxCIUcFNsYulzJU1jgMI98Z4tuH7x1Gln0tdY9HDnetnCRJJh02xB8sdubBmmq3&#10;3jsF81P6fLXJbjaf7cvTvf2uv2i1Q6UuL4a7WxDRDPEPht/6XB1K7rT1e9JBtKyz2ZhRBVmSpiCY&#10;mC4W7GzZmUxnIMtC/t9Q/gAAAP//AwBQSwECLQAUAAYACAAAACEAtoM4kv4AAADhAQAAEwAAAAAA&#10;AAAAAAAAAAAAAAAAW0NvbnRlbnRfVHlwZXNdLnhtbFBLAQItABQABgAIAAAAIQA4/SH/1gAAAJQB&#10;AAALAAAAAAAAAAAAAAAAAC8BAABfcmVscy8ucmVsc1BLAQItABQABgAIAAAAIQDb0rgYPwIAAHcE&#10;AAAOAAAAAAAAAAAAAAAAAC4CAABkcnMvZTJvRG9jLnhtbFBLAQItABQABgAIAAAAIQCXry524gAA&#10;AAsBAAAPAAAAAAAAAAAAAAAAAJkEAABkcnMvZG93bnJldi54bWxQSwUGAAAAAAQABADzAAAAqAUA&#10;AAAA&#10;" fillcolor="white [3201]" stroked="f" strokeweight=".5pt">
                <v:textbox inset="0,0,0,0">
                  <w:txbxContent>
                    <w:p w:rsidR="00090E9A" w:rsidRPr="00090E9A" w:rsidRDefault="00090E9A" w:rsidP="00090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090E9A">
                        <w:rPr>
                          <w:sz w:val="14"/>
                          <w:szCs w:val="14"/>
                        </w:rPr>
                        <w:t>Mesures effectuées sur le harnais à plat</w:t>
                      </w:r>
                    </w:p>
                  </w:txbxContent>
                </v:textbox>
              </v:shape>
            </w:pict>
          </mc:Fallback>
        </mc:AlternateContent>
      </w:r>
      <w:r w:rsidR="00A850A0">
        <w:rPr>
          <w:noProof/>
          <w:lang w:eastAsia="en-GB"/>
        </w:rPr>
        <w:drawing>
          <wp:inline distT="0" distB="0" distL="0" distR="0" wp14:anchorId="7858ABD8" wp14:editId="7CC56B9C">
            <wp:extent cx="3689350" cy="3994150"/>
            <wp:effectExtent l="0" t="0" r="6350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4" w:rsidRPr="00DC76C4" w:rsidRDefault="00DC76C4" w:rsidP="00DC76C4">
      <w:pPr>
        <w:pStyle w:val="SingleTxtG"/>
      </w:pPr>
      <w:r w:rsidRPr="00DC76C4">
        <w:rPr>
          <w:lang w:val="fr-FR"/>
        </w:rPr>
        <w:t>Toutes les dimensions sont en millimètres (mm)</w:t>
      </w:r>
    </w:p>
    <w:p w:rsidR="00A850A0" w:rsidRDefault="007E2485" w:rsidP="00A850A0">
      <w:pPr>
        <w:pStyle w:val="SingleTxtG"/>
      </w:pPr>
      <w:r>
        <w:rPr>
          <w:lang w:val="fr-FR"/>
        </w:rPr>
        <w:t>… ».</w:t>
      </w:r>
    </w:p>
    <w:p w:rsidR="000E559A" w:rsidRPr="008B69E0" w:rsidRDefault="000E559A" w:rsidP="000E559A">
      <w:pPr>
        <w:pStyle w:val="SingleTxtG"/>
        <w:keepNext/>
        <w:keepLines/>
      </w:pPr>
      <w:r>
        <w:br w:type="page"/>
      </w:r>
      <w:r>
        <w:rPr>
          <w:i/>
          <w:iCs/>
          <w:lang w:val="fr-FR"/>
        </w:rPr>
        <w:t>Ajouter une nouvelle annexe 24</w:t>
      </w:r>
      <w:r>
        <w:rPr>
          <w:lang w:val="fr-FR"/>
        </w:rPr>
        <w:t>, libellée comme suit</w:t>
      </w:r>
      <w:r w:rsidR="007E2485">
        <w:rPr>
          <w:lang w:val="fr-FR"/>
        </w:rPr>
        <w:t> </w:t>
      </w:r>
      <w:r>
        <w:rPr>
          <w:lang w:val="fr-FR"/>
        </w:rPr>
        <w:t>:</w:t>
      </w:r>
    </w:p>
    <w:p w:rsidR="000E559A" w:rsidRPr="008B69E0" w:rsidRDefault="00B41E9C" w:rsidP="00B41E9C">
      <w:pPr>
        <w:pStyle w:val="HChG"/>
      </w:pPr>
      <w:r w:rsidRPr="00B41E9C">
        <w:rPr>
          <w:b w:val="0"/>
          <w:sz w:val="20"/>
          <w:lang w:val="fr-FR"/>
        </w:rPr>
        <w:t>« </w:t>
      </w:r>
      <w:r w:rsidR="007E2485">
        <w:rPr>
          <w:lang w:val="fr-FR"/>
        </w:rPr>
        <w:t>Annexe 24</w:t>
      </w:r>
    </w:p>
    <w:p w:rsidR="000E559A" w:rsidRPr="008B69E0" w:rsidRDefault="000E559A" w:rsidP="007E2485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Inflammabilité des matériaux destinés à être utilisés </w:t>
      </w:r>
      <w:r w:rsidR="007E2485">
        <w:rPr>
          <w:lang w:val="fr-FR"/>
        </w:rPr>
        <w:br/>
      </w:r>
      <w:r>
        <w:rPr>
          <w:lang w:val="fr-FR"/>
        </w:rPr>
        <w:t>dans les systèmes de retenue pour enfants intégrés</w:t>
      </w:r>
    </w:p>
    <w:p w:rsidR="000E559A" w:rsidRPr="008B69E0" w:rsidRDefault="000E559A" w:rsidP="007E2485">
      <w:pPr>
        <w:pStyle w:val="SingleTxtG"/>
        <w:ind w:left="2268" w:hanging="1134"/>
      </w:pPr>
      <w:r>
        <w:rPr>
          <w:lang w:val="fr-FR"/>
        </w:rPr>
        <w:t>1.</w:t>
      </w:r>
      <w:r>
        <w:rPr>
          <w:lang w:val="fr-FR"/>
        </w:rPr>
        <w:tab/>
        <w:t>Définitions</w:t>
      </w:r>
    </w:p>
    <w:p w:rsidR="000E559A" w:rsidRPr="008B69E0" w:rsidRDefault="000E559A" w:rsidP="007E2485">
      <w:pPr>
        <w:pStyle w:val="SingleTxtG"/>
        <w:ind w:left="2268"/>
      </w:pPr>
      <w:r>
        <w:rPr>
          <w:lang w:val="fr-FR"/>
        </w:rPr>
        <w:t>Par “atmosphère de l</w:t>
      </w:r>
      <w:r w:rsidR="00955236">
        <w:rPr>
          <w:lang w:val="fr-FR"/>
        </w:rPr>
        <w:t>’</w:t>
      </w:r>
      <w:r>
        <w:rPr>
          <w:lang w:val="fr-FR"/>
        </w:rPr>
        <w:t>habitacle”, on entend l</w:t>
      </w:r>
      <w:r w:rsidR="00955236">
        <w:rPr>
          <w:lang w:val="fr-FR"/>
        </w:rPr>
        <w:t>’</w:t>
      </w:r>
      <w:r>
        <w:rPr>
          <w:lang w:val="fr-FR"/>
        </w:rPr>
        <w:t>espace situé à l</w:t>
      </w:r>
      <w:r w:rsidR="00955236">
        <w:rPr>
          <w:lang w:val="fr-FR"/>
        </w:rPr>
        <w:t>’</w:t>
      </w:r>
      <w:r>
        <w:rPr>
          <w:lang w:val="fr-FR"/>
        </w:rPr>
        <w:t>intérieur de l</w:t>
      </w:r>
      <w:r w:rsidR="00955236">
        <w:rPr>
          <w:lang w:val="fr-FR"/>
        </w:rPr>
        <w:t>’</w:t>
      </w:r>
      <w:r>
        <w:rPr>
          <w:lang w:val="fr-FR"/>
        </w:rPr>
        <w:t>habitacle contenant normalement de l</w:t>
      </w:r>
      <w:r w:rsidR="00955236">
        <w:rPr>
          <w:lang w:val="fr-FR"/>
        </w:rPr>
        <w:t>’</w:t>
      </w:r>
      <w:r>
        <w:rPr>
          <w:lang w:val="fr-FR"/>
        </w:rPr>
        <w:t>air renouvelable.</w:t>
      </w:r>
    </w:p>
    <w:p w:rsidR="000E559A" w:rsidRPr="008B69E0" w:rsidRDefault="000E559A" w:rsidP="000E559A">
      <w:pPr>
        <w:pStyle w:val="SingleTxtG"/>
        <w:ind w:left="2268" w:hanging="1134"/>
      </w:pPr>
      <w:r>
        <w:rPr>
          <w:lang w:val="fr-FR"/>
        </w:rPr>
        <w:t>2.</w:t>
      </w:r>
      <w:r>
        <w:rPr>
          <w:lang w:val="fr-FR"/>
        </w:rPr>
        <w:tab/>
        <w:t>Choix des matériaux (voir la figure 1 ci-dessous)</w:t>
      </w:r>
    </w:p>
    <w:p w:rsidR="000E559A" w:rsidRPr="008B69E0" w:rsidRDefault="007E2485" w:rsidP="000E559A">
      <w:pPr>
        <w:pStyle w:val="SingleTxtG"/>
        <w:ind w:left="2268" w:hanging="1134"/>
      </w:pPr>
      <w:r>
        <w:rPr>
          <w:lang w:val="fr-FR"/>
        </w:rPr>
        <w:t>2.1</w:t>
      </w:r>
      <w:r w:rsidR="000E559A">
        <w:rPr>
          <w:lang w:val="fr-FR"/>
        </w:rPr>
        <w:tab/>
        <w:t>Toute partie d</w:t>
      </w:r>
      <w:r w:rsidR="00955236">
        <w:rPr>
          <w:lang w:val="fr-FR"/>
        </w:rPr>
        <w:t>’</w:t>
      </w:r>
      <w:r w:rsidR="000E559A">
        <w:rPr>
          <w:lang w:val="fr-FR"/>
        </w:rPr>
        <w:t>un matériau simple ou composite située à moins de 13</w:t>
      </w:r>
      <w:r w:rsidR="00B41E9C">
        <w:rPr>
          <w:lang w:val="fr-FR"/>
        </w:rPr>
        <w:t> </w:t>
      </w:r>
      <w:r w:rsidR="000E559A">
        <w:rPr>
          <w:lang w:val="fr-FR"/>
        </w:rPr>
        <w:t>mm de l</w:t>
      </w:r>
      <w:r w:rsidR="00955236">
        <w:rPr>
          <w:lang w:val="fr-FR"/>
        </w:rPr>
        <w:t>’</w:t>
      </w:r>
      <w:r w:rsidR="000E559A">
        <w:rPr>
          <w:lang w:val="fr-FR"/>
        </w:rPr>
        <w:t>atmosphère de l</w:t>
      </w:r>
      <w:r w:rsidR="00955236">
        <w:rPr>
          <w:lang w:val="fr-FR"/>
        </w:rPr>
        <w:t>’</w:t>
      </w:r>
      <w:r w:rsidR="000E559A">
        <w:rPr>
          <w:lang w:val="fr-FR"/>
        </w:rPr>
        <w:t>habitacle doit satisfaire aux prescriptions énoncées au paragraphe 6.1.6.</w:t>
      </w:r>
    </w:p>
    <w:p w:rsidR="000E559A" w:rsidRPr="008B69E0" w:rsidRDefault="007E2485" w:rsidP="000E559A">
      <w:pPr>
        <w:pStyle w:val="SingleTxtG"/>
        <w:ind w:left="2268" w:hanging="1134"/>
      </w:pPr>
      <w:r>
        <w:rPr>
          <w:lang w:val="fr-FR"/>
        </w:rPr>
        <w:t>2.1.1</w:t>
      </w:r>
      <w:r w:rsidR="000E559A">
        <w:rPr>
          <w:lang w:val="fr-FR"/>
        </w:rPr>
        <w:tab/>
        <w:t>Tout matériau qui n</w:t>
      </w:r>
      <w:r w:rsidR="00955236">
        <w:rPr>
          <w:lang w:val="fr-FR"/>
        </w:rPr>
        <w:t>’</w:t>
      </w:r>
      <w:r w:rsidR="000E559A">
        <w:rPr>
          <w:lang w:val="fr-FR"/>
        </w:rPr>
        <w:t>adhère pas à un autre ou à d</w:t>
      </w:r>
      <w:r w:rsidR="00955236">
        <w:rPr>
          <w:lang w:val="fr-FR"/>
        </w:rPr>
        <w:t>’</w:t>
      </w:r>
      <w:r w:rsidR="000E559A">
        <w:rPr>
          <w:lang w:val="fr-FR"/>
        </w:rPr>
        <w:t>autres matériau(x) en tout point de contact avec ce ou ces matériau(x) doit satisfaire aux prescriptions énoncées au paragraphe 6.1.6 lorsqu</w:t>
      </w:r>
      <w:r w:rsidR="00955236">
        <w:rPr>
          <w:lang w:val="fr-FR"/>
        </w:rPr>
        <w:t>’</w:t>
      </w:r>
      <w:r w:rsidR="000E559A">
        <w:rPr>
          <w:lang w:val="fr-FR"/>
        </w:rPr>
        <w:t>il est soumis à un essai distinct.</w:t>
      </w:r>
    </w:p>
    <w:p w:rsidR="000E559A" w:rsidRPr="008B69E0" w:rsidRDefault="007E2485" w:rsidP="000E559A">
      <w:pPr>
        <w:pStyle w:val="SingleTxtG"/>
        <w:ind w:left="2268" w:hanging="1134"/>
      </w:pPr>
      <w:r>
        <w:rPr>
          <w:lang w:val="fr-FR"/>
        </w:rPr>
        <w:t>2.1.2</w:t>
      </w:r>
      <w:r w:rsidR="000E559A">
        <w:rPr>
          <w:lang w:val="fr-FR"/>
        </w:rPr>
        <w:tab/>
        <w:t>Tout matériau qui adhère à un autre ou à d</w:t>
      </w:r>
      <w:r w:rsidR="00955236">
        <w:rPr>
          <w:lang w:val="fr-FR"/>
        </w:rPr>
        <w:t>’</w:t>
      </w:r>
      <w:r w:rsidR="000E559A">
        <w:rPr>
          <w:lang w:val="fr-FR"/>
        </w:rPr>
        <w:t>autres matériau(x) en tout point de contact doit satisfaire aux prescriptions énoncées au paragraphe 6.1.6 lorsqu</w:t>
      </w:r>
      <w:r w:rsidR="00955236">
        <w:rPr>
          <w:lang w:val="fr-FR"/>
        </w:rPr>
        <w:t>’</w:t>
      </w:r>
      <w:r w:rsidR="000E559A">
        <w:rPr>
          <w:lang w:val="fr-FR"/>
        </w:rPr>
        <w:t>il est soumis à un essai en tant que matériau composite conjointement avec le ou les autre(s) matériau(x).</w:t>
      </w:r>
    </w:p>
    <w:p w:rsidR="000E559A" w:rsidRPr="008B69E0" w:rsidRDefault="000E559A" w:rsidP="000E559A">
      <w:pPr>
        <w:pStyle w:val="SingleTxtG"/>
        <w:ind w:left="2268"/>
      </w:pPr>
      <w:r>
        <w:rPr>
          <w:lang w:val="fr-FR"/>
        </w:rPr>
        <w:t>Le matériau A présente une interface non adhérente avec le matériau B et doit faire l</w:t>
      </w:r>
      <w:r w:rsidR="00955236">
        <w:rPr>
          <w:lang w:val="fr-FR"/>
        </w:rPr>
        <w:t>’</w:t>
      </w:r>
      <w:r>
        <w:rPr>
          <w:lang w:val="fr-FR"/>
        </w:rPr>
        <w:t>objet d</w:t>
      </w:r>
      <w:r w:rsidR="00955236">
        <w:rPr>
          <w:lang w:val="fr-FR"/>
        </w:rPr>
        <w:t>’</w:t>
      </w:r>
      <w:r>
        <w:rPr>
          <w:lang w:val="fr-FR"/>
        </w:rPr>
        <w:t xml:space="preserve">un essai distinct. </w:t>
      </w:r>
    </w:p>
    <w:p w:rsidR="000E559A" w:rsidRPr="008B69E0" w:rsidRDefault="000E559A" w:rsidP="00B41E9C">
      <w:pPr>
        <w:pStyle w:val="SingleTxtG"/>
        <w:ind w:left="2268"/>
      </w:pPr>
      <w:r>
        <w:rPr>
          <w:lang w:val="fr-FR"/>
        </w:rPr>
        <w:tab/>
        <w:t>Une partie du matériau B est située à moins de 13</w:t>
      </w:r>
      <w:r w:rsidR="00B41E9C">
        <w:t> </w:t>
      </w:r>
      <w:r>
        <w:rPr>
          <w:lang w:val="fr-FR"/>
        </w:rPr>
        <w:t>mm de l</w:t>
      </w:r>
      <w:r w:rsidR="00955236">
        <w:rPr>
          <w:lang w:val="fr-FR"/>
        </w:rPr>
        <w:t>’</w:t>
      </w:r>
      <w:r>
        <w:rPr>
          <w:lang w:val="fr-FR"/>
        </w:rPr>
        <w:t>atmosphère de l</w:t>
      </w:r>
      <w:r w:rsidR="00955236">
        <w:rPr>
          <w:lang w:val="fr-FR"/>
        </w:rPr>
        <w:t>’</w:t>
      </w:r>
      <w:r>
        <w:rPr>
          <w:lang w:val="fr-FR"/>
        </w:rPr>
        <w:t>habitacle, et les matériaux B et C adhèrent l</w:t>
      </w:r>
      <w:r w:rsidR="00955236">
        <w:rPr>
          <w:lang w:val="fr-FR"/>
        </w:rPr>
        <w:t>’</w:t>
      </w:r>
      <w:r>
        <w:rPr>
          <w:lang w:val="fr-FR"/>
        </w:rPr>
        <w:t>un à l</w:t>
      </w:r>
      <w:r w:rsidR="00955236">
        <w:rPr>
          <w:lang w:val="fr-FR"/>
        </w:rPr>
        <w:t>’</w:t>
      </w:r>
      <w:r>
        <w:rPr>
          <w:lang w:val="fr-FR"/>
        </w:rPr>
        <w:t>autre en tout point de contact. Par conséquent, B et C doivent faire l</w:t>
      </w:r>
      <w:r w:rsidR="00955236">
        <w:rPr>
          <w:lang w:val="fr-FR"/>
        </w:rPr>
        <w:t>’</w:t>
      </w:r>
      <w:r>
        <w:rPr>
          <w:lang w:val="fr-FR"/>
        </w:rPr>
        <w:t>objet d</w:t>
      </w:r>
      <w:r w:rsidR="00955236">
        <w:rPr>
          <w:lang w:val="fr-FR"/>
        </w:rPr>
        <w:t>’</w:t>
      </w:r>
      <w:r>
        <w:rPr>
          <w:lang w:val="fr-FR"/>
        </w:rPr>
        <w:t xml:space="preserve">un essai </w:t>
      </w:r>
      <w:r w:rsidR="00B41E9C">
        <w:rPr>
          <w:lang w:val="fr-FR"/>
        </w:rPr>
        <w:t>en tant que matériau composite.</w:t>
      </w:r>
    </w:p>
    <w:p w:rsidR="000E559A" w:rsidRPr="008B69E0" w:rsidRDefault="000E559A" w:rsidP="000E559A">
      <w:pPr>
        <w:pStyle w:val="SingleTxtG"/>
        <w:ind w:left="2268"/>
      </w:pPr>
      <w:r>
        <w:rPr>
          <w:lang w:val="fr-FR"/>
        </w:rPr>
        <w:t>La découpe est pratiquée dans le matériau C comme le montre la figure 1, de manière à obtenir un échantillon de 13</w:t>
      </w:r>
      <w:r w:rsidR="00B41E9C">
        <w:rPr>
          <w:lang w:val="fr-FR"/>
        </w:rPr>
        <w:t> </w:t>
      </w:r>
      <w:r>
        <w:rPr>
          <w:lang w:val="fr-FR"/>
        </w:rPr>
        <w:t>mm d</w:t>
      </w:r>
      <w:r w:rsidR="00955236">
        <w:rPr>
          <w:lang w:val="fr-FR"/>
        </w:rPr>
        <w:t>’</w:t>
      </w:r>
      <w:r>
        <w:rPr>
          <w:lang w:val="fr-FR"/>
        </w:rPr>
        <w:t>épaisseur.</w:t>
      </w:r>
    </w:p>
    <w:p w:rsidR="000E559A" w:rsidRPr="00B41E9C" w:rsidRDefault="000E559A" w:rsidP="00B41E9C">
      <w:pPr>
        <w:pStyle w:val="Heading1"/>
        <w:rPr>
          <w:b/>
        </w:rPr>
      </w:pPr>
      <w:r w:rsidRPr="00B41E9C">
        <w:rPr>
          <w:b/>
          <w:lang w:val="fr-FR"/>
        </w:rPr>
        <w:t>Figure 1</w:t>
      </w:r>
    </w:p>
    <w:p w:rsidR="000E559A" w:rsidRPr="00813A49" w:rsidRDefault="00B215E5" w:rsidP="000E559A">
      <w:pPr>
        <w:spacing w:after="200" w:line="276" w:lineRule="auto"/>
        <w:ind w:left="1134"/>
        <w:rPr>
          <w:b/>
          <w:lang w:val="hu-H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1774C1" wp14:editId="73E6FCAE">
                <wp:simplePos x="0" y="0"/>
                <wp:positionH relativeFrom="column">
                  <wp:posOffset>2013585</wp:posOffset>
                </wp:positionH>
                <wp:positionV relativeFrom="paragraph">
                  <wp:posOffset>2011680</wp:posOffset>
                </wp:positionV>
                <wp:extent cx="1247775" cy="1809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215E5" w:rsidRDefault="00955236" w:rsidP="00B215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15E5">
                              <w:rPr>
                                <w:sz w:val="22"/>
                                <w:szCs w:val="22"/>
                                <w:lang w:val="hu-HU"/>
                              </w:rPr>
                              <w:t xml:space="preserve">Dimensions </w:t>
                            </w:r>
                            <w:r>
                              <w:rPr>
                                <w:sz w:val="22"/>
                                <w:szCs w:val="22"/>
                                <w:lang w:val="hu-HU"/>
                              </w:rPr>
                              <w:t>(</w:t>
                            </w:r>
                            <w:r w:rsidRPr="00B215E5">
                              <w:rPr>
                                <w:sz w:val="22"/>
                                <w:szCs w:val="22"/>
                                <w:lang w:val="hu-HU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hu-HU"/>
                              </w:rPr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74C1" id="Zone de texte 18" o:spid="_x0000_s1028" type="#_x0000_t202" style="position:absolute;left:0;text-align:left;margin-left:158.55pt;margin-top:158.4pt;width:98.2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rdQAIAAHcEAAAOAAAAZHJzL2Uyb0RvYy54bWysVMFuGjEQvVfqP1i+lwXahBSxRJSIqhJK&#10;IpEqUm/G64WVvB7XNuzSr++zlyVt2lPVi5n1zDzPvDfD7LatNTsq5ysyOR8NhpwpI6mozC7nX59W&#10;724480GYQmgyKucn5fnt/O2bWWOnakx70oVyDCDGTxub830IdpplXu5VLfyArDJwluRqEfDpdlnh&#10;RAP0Wmfj4fA6a8gV1pFU3uP2rnPyecIvSyXDQ1l6FZjOOWoL6XTp3MYzm8/EdOeE3VfyXIb4hypq&#10;URk8eoG6E0Gwg6v+gKor6chTGQaS6ozKspIq9YBuRsNX3Wz2wqrUC8jx9kKT/3+w8v746FhVQDso&#10;ZUQNjb5BKVYoFlQbFMM9SGqsnyJ2YxEd2k/UIqG/97iMvbelq+MvumLwg+7ThWJAMRmTxh8mk8kV&#10;ZxK+0c3wI2zAZy/Z1vnwWVHNopFzBwkTs+K49qEL7UPiY550VawqrdNHHBu11I4dBQTXIdUI8N+i&#10;tGFNzq/fXw0TsKGY3iFrg1pir11P0Qrttk0Ejft+t1ScQIOjbpq8lasKta6FD4/CYXzQOVYiPOAo&#10;NeEtOluc7cn9+Nt9jIeq8HLWYBxz7r8fhFOc6S8GesfZ7Q3XG9veMId6SWh4hGWzMplIcEH3Zumo&#10;fsamLOIrcAkj8VbOQ28uQ7cU2DSpFosUhAm1IqzNxsoIHQmOzD+1z8LZszxxRu6pH1QxfaVSFxsz&#10;DS0OgcoqSRh57Vg8043pTkNw3sS4Pr9+p6iX/4v5TwAAAP//AwBQSwMEFAAGAAgAAAAhAMU3ZkTi&#10;AAAACwEAAA8AAABkcnMvZG93bnJldi54bWxMj0FPwzAMhe9I/IfISFwQS0u3bipNJ0DigARCDLSz&#10;14S2LHFKk20dvx7vBDfb7+n5e+VydFbszRA6TwrSSQLCUO11R42Cj/fH6wWIEJE0Wk9GwdEEWFbn&#10;ZyUW2h/ozexXsREcQqFABW2MfSFlqFvjMEx8b4i1Tz84jLwOjdQDHjjcWXmTJLl02BF/aLE3D62p&#10;t6udU7A4Tl+u1vl8/WVfn+7bn+abnreo1OXFeHcLIpox/pnhhM/oUDHTxu9IB2EVZOk8ZetpyLkD&#10;O2ZploPY8GU6y0BWpfzfofoFAAD//wMAUEsBAi0AFAAGAAgAAAAhALaDOJL+AAAA4QEAABMAAAAA&#10;AAAAAAAAAAAAAAAAAFtDb250ZW50X1R5cGVzXS54bWxQSwECLQAUAAYACAAAACEAOP0h/9YAAACU&#10;AQAACwAAAAAAAAAAAAAAAAAvAQAAX3JlbHMvLnJlbHNQSwECLQAUAAYACAAAACEAVdSq3UACAAB3&#10;BAAADgAAAAAAAAAAAAAAAAAuAgAAZHJzL2Uyb0RvYy54bWxQSwECLQAUAAYACAAAACEAxTdmROIA&#10;AAALAQAADwAAAAAAAAAAAAAAAACaBAAAZHJzL2Rvd25yZXYueG1sUEsFBgAAAAAEAAQA8wAAAKkF&#10;AAAAAA==&#10;" fillcolor="white [3201]" stroked="f" strokeweight=".5pt">
                <v:textbox inset="0,0,0,0">
                  <w:txbxContent>
                    <w:p w:rsidR="00955236" w:rsidRPr="00B215E5" w:rsidRDefault="00955236" w:rsidP="00B215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215E5">
                        <w:rPr>
                          <w:sz w:val="22"/>
                          <w:szCs w:val="22"/>
                          <w:lang w:val="hu-HU"/>
                        </w:rPr>
                        <w:t xml:space="preserve">Dimensions </w:t>
                      </w:r>
                      <w:r>
                        <w:rPr>
                          <w:sz w:val="22"/>
                          <w:szCs w:val="22"/>
                          <w:lang w:val="hu-HU"/>
                        </w:rPr>
                        <w:t>(</w:t>
                      </w:r>
                      <w:r w:rsidRPr="00B215E5">
                        <w:rPr>
                          <w:sz w:val="22"/>
                          <w:szCs w:val="22"/>
                          <w:lang w:val="hu-HU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hu-HU"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DF6A46" wp14:editId="36FCBF1F">
                <wp:simplePos x="0" y="0"/>
                <wp:positionH relativeFrom="column">
                  <wp:posOffset>4251960</wp:posOffset>
                </wp:positionH>
                <wp:positionV relativeFrom="paragraph">
                  <wp:posOffset>944880</wp:posOffset>
                </wp:positionV>
                <wp:extent cx="1162050" cy="3429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Default="00955236" w:rsidP="00B41E9C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41E9C">
                              <w:rPr>
                                <w:sz w:val="22"/>
                                <w:szCs w:val="22"/>
                                <w:lang w:val="hu-HU"/>
                              </w:rPr>
                              <w:t xml:space="preserve">Matériau essayé </w:t>
                            </w:r>
                          </w:p>
                          <w:p w:rsidR="00955236" w:rsidRPr="00B215E5" w:rsidRDefault="00955236" w:rsidP="00B41E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15E5">
                              <w:rPr>
                                <w:sz w:val="22"/>
                                <w:szCs w:val="22"/>
                                <w:lang w:val="hu-HU"/>
                              </w:rPr>
                              <w:t>comme composite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6A46" id="Zone de texte 16" o:spid="_x0000_s1029" type="#_x0000_t202" style="position:absolute;left:0;text-align:left;margin-left:334.8pt;margin-top:74.4pt;width:91.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ujPQIAAHcEAAAOAAAAZHJzL2Uyb0RvYy54bWysVE2P0zAQvSPxHyzfafoBFVs1XZWuipCq&#10;3ZW6aCVuruO0kRyPsd0m5dfz7DRdWDghLs7Y8/3eTOa3ba3ZSTlfkcn5aDDkTBlJRWX2Of/6tH73&#10;kTMfhCmEJqNyflae3y7evpk3dqbGdCBdKMcQxPhZY3N+CMHOsszLg6qFH5BVBsqSXC0Crm6fFU40&#10;iF7rbDwcTrOGXGEdSeU9Xu86JV+k+GWpZHgoS68C0zlHbSGdLp27eGaLuZjtnbCHSl7KEP9QRS0q&#10;g6TXUHciCHZ01R+h6ko68lSGgaQ6o7KspEo9oJvR8FU324OwKvUCcLy9wuT/X1h5f3p0rCrA3ZQz&#10;I2pw9A1MsUKxoNqgGN4BUmP9DLZbC+vQfqIWDv27x2PsvS1dHb/oikEPuM9XiBGKyeg0mo6HH6CS&#10;0E3ej2+GiYPsxds6Hz4rqlkUcu5AYUJWnDY+oBKY9iYxmSddFetK63SJY6NW2rGTAOE6pBrh8ZuV&#10;NqzJ+XSCMqKToejeRdYGCWKvXU9RCu2uTQBN+n53VJwBg6NumryV6wq1boQPj8JhfNAeViI84Cg1&#10;IRddJM4O5H787T3ag1VoOWswjjn334/CKc70FwO+4+z2guuFXS+YY70iNDzCslmZRDi4oHuxdFQ/&#10;Y1OWMQtUwkjkynnoxVXolgKbJtVymYwwoVaEjdlaGUNHrCLyT+2zcPZCT5yRe+oHVcxesdTZdigv&#10;j4HKKlEYce1QvMCN6U7MXjYxrs+v92T18r9Y/AQAAP//AwBQSwMEFAAGAAgAAAAhAEZ4rEbhAAAA&#10;CwEAAA8AAABkcnMvZG93bnJldi54bWxMj8FOwzAQRO9I/IO1SFwQdYiKMSFOBUgckECIgnp2YxOH&#10;2usQu23K17Oc4LgzT7Mz9WIKnu3smPqICi5mBTCLbTQ9dgre3x7OJbCUNRrtI1oFB5tg0Rwf1boy&#10;cY+vdrfMHaMQTJVW4HIeKs5T62zQaRYHi+R9xDHoTOfYcTPqPYUHz8uiEDzoHumD04O9d7bdLLdB&#10;gTzMn89W4mr16V8e79x394VPG63U6cl0ewMs2yn/wfBbn6pDQ53WcYsmMa9AiGtBKBlzSRuIkJcl&#10;KWsFZVFK4E3N/29ofgAAAP//AwBQSwECLQAUAAYACAAAACEAtoM4kv4AAADhAQAAEwAAAAAAAAAA&#10;AAAAAAAAAAAAW0NvbnRlbnRfVHlwZXNdLnhtbFBLAQItABQABgAIAAAAIQA4/SH/1gAAAJQBAAAL&#10;AAAAAAAAAAAAAAAAAC8BAABfcmVscy8ucmVsc1BLAQItABQABgAIAAAAIQCZk+ujPQIAAHcEAAAO&#10;AAAAAAAAAAAAAAAAAC4CAABkcnMvZTJvRG9jLnhtbFBLAQItABQABgAIAAAAIQBGeKxG4QAAAAsB&#10;AAAPAAAAAAAAAAAAAAAAAJcEAABkcnMvZG93bnJldi54bWxQSwUGAAAAAAQABADzAAAApQUAAAAA&#10;" fillcolor="white [3201]" stroked="f" strokeweight=".5pt">
                <v:textbox inset="0,0,0,0">
                  <w:txbxContent>
                    <w:p w:rsidR="00955236" w:rsidRDefault="00955236" w:rsidP="00B41E9C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  <w:r w:rsidRPr="00B41E9C">
                        <w:rPr>
                          <w:sz w:val="22"/>
                          <w:szCs w:val="22"/>
                          <w:lang w:val="hu-HU"/>
                        </w:rPr>
                        <w:t xml:space="preserve">Matériau essayé </w:t>
                      </w:r>
                    </w:p>
                    <w:p w:rsidR="00955236" w:rsidRPr="00B215E5" w:rsidRDefault="00955236" w:rsidP="00B41E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215E5">
                        <w:rPr>
                          <w:sz w:val="22"/>
                          <w:szCs w:val="22"/>
                          <w:lang w:val="hu-HU"/>
                        </w:rPr>
                        <w:t>comme composite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450AD5" wp14:editId="71BD4BB7">
                <wp:simplePos x="0" y="0"/>
                <wp:positionH relativeFrom="column">
                  <wp:posOffset>4261485</wp:posOffset>
                </wp:positionH>
                <wp:positionV relativeFrom="paragraph">
                  <wp:posOffset>1411605</wp:posOffset>
                </wp:positionV>
                <wp:extent cx="819150" cy="2095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215E5" w:rsidRDefault="00955236" w:rsidP="00B215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15E5">
                              <w:rPr>
                                <w:sz w:val="22"/>
                                <w:szCs w:val="22"/>
                                <w:lang w:val="hu-HU"/>
                              </w:rPr>
                              <w:t>Découper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0AD5" id="Zone de texte 17" o:spid="_x0000_s1030" type="#_x0000_t202" style="position:absolute;left:0;text-align:left;margin-left:335.55pt;margin-top:111.15pt;width:64.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4ZPgIAAHYEAAAOAAAAZHJzL2Uyb0RvYy54bWysVMFu2zAMvQ/YPwi6L06ytWuNOEWWIsOA&#10;oi2QDgV2U2Q5MSCLmqTEzr5+T3Kcbt1Owy4yRVKP5CPp2U3XaHZQztdkCj4ZjTlTRlJZm23Bvz6t&#10;3l1x5oMwpdBkVMGPyvOb+ds3s9bmako70qVyDCDG560t+C4Em2eZlzvVCD8iqwyMFblGBFzdNiud&#10;aIHe6Gw6Hl9mLbnSOpLKe2hveyOfJ/yqUjI8VJVXgemCI7eQTpfOTTyz+UzkWyfsrpanNMQ/ZNGI&#10;2iDoGepWBMH2rv4DqqmlI09VGElqMqqqWqpUA6qZjF9Vs94Jq1ItIMfbM03+/8HK+8OjY3WJ3n3k&#10;zIgGPfqGTrFSsaC6oBj0IKm1Pofv2sI7dJ+ow4NB76GMtXeVa+IXVTHYQffxTDGgmITyanI9uYBF&#10;wjQdX19ABnr28tg6Hz4ralgUCu7QwUSsONz50LsOLjGWJ12Xq1rrdIlTo5basYNAv3VIKQL8Ny9t&#10;WFvwy/cIHR8Zis97ZG2QSyy1LylKodt0iZ8PQ7kbKo9gwVE/TN7KVY1c74QPj8JhelAeNiI84Kg0&#10;IRadJM525H78TR/90VRYOWsxjQX33/fCKc70F4N2x9EdBDcIm0Ew+2ZJKHiCXbMyiXjggh7EylHz&#10;jEVZxCgwCSMRq+BhEJeh3wksmlSLRXLCgFoR7szayggduYrMP3XPwtlTe+KI3NMwpyJ/1aXet2d5&#10;sQ9U1amFkdeexRPdGO40BKdFjNvz6z15vfwu5j8BAAD//wMAUEsDBBQABgAIAAAAIQATiXJM4gAA&#10;AAsBAAAPAAAAZHJzL2Rvd25yZXYueG1sTI/BTsMwDIbvSLxDZCQuaEvasa4qTSdA4oDEhNjQzlkT&#10;mrLGKU22dTw95gRH//70+3O5HF3HjmYIrUcJyVQAM1h73WIj4X3zNMmBhahQq86jkXA2AZbV5UWp&#10;Cu1P+GaO69gwKsFQKAk2xr7gPNTWOBWmvjdIuw8/OBVpHBquB3WictfxVIiMO9UiXbCqN4/W1Pv1&#10;wUnIz7erm2222H52r88P9rv5wpe9kvL6ary/AxbNGP9g+NUndajIaecPqAPrJGSLJCFUQpqmM2BE&#10;5EJQsqNkPp8Br0r+/4fqBwAA//8DAFBLAQItABQABgAIAAAAIQC2gziS/gAAAOEBAAATAAAAAAAA&#10;AAAAAAAAAAAAAABbQ29udGVudF9UeXBlc10ueG1sUEsBAi0AFAAGAAgAAAAhADj9If/WAAAAlAEA&#10;AAsAAAAAAAAAAAAAAAAALwEAAF9yZWxzLy5yZWxzUEsBAi0AFAAGAAgAAAAhAFu9fhk+AgAAdgQA&#10;AA4AAAAAAAAAAAAAAAAALgIAAGRycy9lMm9Eb2MueG1sUEsBAi0AFAAGAAgAAAAhABOJckziAAAA&#10;CwEAAA8AAAAAAAAAAAAAAAAAmAQAAGRycy9kb3ducmV2LnhtbFBLBQYAAAAABAAEAPMAAACnBQAA&#10;AAA=&#10;" fillcolor="white [3201]" stroked="f" strokeweight=".5pt">
                <v:textbox inset="0,0,0,0">
                  <w:txbxContent>
                    <w:p w:rsidR="00955236" w:rsidRPr="00B215E5" w:rsidRDefault="00955236" w:rsidP="00B215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215E5">
                        <w:rPr>
                          <w:sz w:val="22"/>
                          <w:szCs w:val="22"/>
                          <w:lang w:val="hu-HU"/>
                        </w:rPr>
                        <w:t>Découper ici</w:t>
                      </w:r>
                    </w:p>
                  </w:txbxContent>
                </v:textbox>
              </v:shape>
            </w:pict>
          </mc:Fallback>
        </mc:AlternateContent>
      </w:r>
      <w:r w:rsidR="00B41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D27A2" wp14:editId="65165355">
                <wp:simplePos x="0" y="0"/>
                <wp:positionH relativeFrom="column">
                  <wp:posOffset>3642360</wp:posOffset>
                </wp:positionH>
                <wp:positionV relativeFrom="paragraph">
                  <wp:posOffset>601980</wp:posOffset>
                </wp:positionV>
                <wp:extent cx="1676400" cy="2190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41E9C" w:rsidRDefault="00955236" w:rsidP="00B41E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1E9C">
                              <w:rPr>
                                <w:sz w:val="22"/>
                                <w:szCs w:val="22"/>
                                <w:lang w:val="hu-HU"/>
                              </w:rPr>
                              <w:t>Matériau essayé séparément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27A2" id="Zone de texte 14" o:spid="_x0000_s1031" type="#_x0000_t202" style="position:absolute;left:0;text-align:left;margin-left:286.8pt;margin-top:47.4pt;width:132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/bPwIAAHcEAAAOAAAAZHJzL2Uyb0RvYy54bWysVN9v0zAQfkfif7D8TpOWrYOo6VQ6FSFN&#10;26QOTeLNdezWku0zttuk/PWcnaaFwRPixTnfj893391ldtsZTQ7CBwW2puNRSYmwHBpltzX9+rx6&#10;94GSEJltmAYranoUgd7O376Zta4SE9iBboQnCGJD1bqa7mJ0VVEEvhOGhRE4YdEowRsW8eq3ReNZ&#10;i+hGF5OynBYt+MZ54CIE1N71RjrP+FIKHh+lDCISXVPMLebT53OTzmI+Y9XWM7dT/JQG+4csDFMW&#10;Hz1D3bHIyN6rP6CM4h4CyDjiYAqQUnGRa8BqxuWratY75kSuBckJ7kxT+H+w/OHw5IlqsHdXlFhm&#10;sEffsFOkESSKLgqCeiSpdaFC37VD79h9gg4DBn1AZaq9k96kL1ZF0I50H88UIxThKWh6M70q0cTR&#10;Nhl/LG+uE0xxiXY+xM8CDElCTT22MDPLDvch9q6DS3osgFbNSmmdL2lsxFJ7cmDYcB1zjgj+m5e2&#10;pK3p9P11mYEtpPAeWVvMJdXa15Sk2G26TFBONGk20ByRBg/9NAXHVwpzvWchPjGP44Pl4UrERzyk&#10;BnwLThIlO/A//qZP/thVtFLS4jjWNHzfMy8o0V8s9jvN7iD4QdgMgt2bJWDBY1w2x7OIAT7qQZQe&#10;zAtuyiK9giZmOb5V0ziIy9gvBW4aF4tFdsIJdSze27XjCToRnJh/7l6Yd6f2pBl5gGFQWfWqS71v&#10;irSw2EeQKrfwwuKJbpzuPASnTUzr8+s9e13+F/OfAAAA//8DAFBLAwQUAAYACAAAACEAx1OjVeIA&#10;AAAKAQAADwAAAGRycy9kb3ducmV2LnhtbEyPwU7DMAyG70i8Q2QkLmhLWUfblaYTIHFAAiE2tHPW&#10;hKYscUqTbR1PjznB0fan399fLUdn2UEPofMo4HqaANPYeNVhK+B9/TgpgIUoUUnrUQs46QDL+vys&#10;kqXyR3zTh1VsGYVgKKUAE2Nfch4ao50MU99rpNuHH5yMNA4tV4M8UrizfJYkGXeyQ/pgZK8fjG52&#10;q70TUJzmL1ebLN982tene/PdfuHzTgpxeTHe3QKLeox/MPzqkzrU5LT1e1SBWQE3eZoRKmAxpwoE&#10;FGlOiy2Rs0UKvK74/wr1DwAAAP//AwBQSwECLQAUAAYACAAAACEAtoM4kv4AAADhAQAAEwAAAAAA&#10;AAAAAAAAAAAAAAAAW0NvbnRlbnRfVHlwZXNdLnhtbFBLAQItABQABgAIAAAAIQA4/SH/1gAAAJQB&#10;AAALAAAAAAAAAAAAAAAAAC8BAABfcmVscy8ucmVsc1BLAQItABQABgAIAAAAIQBsp6/bPwIAAHcE&#10;AAAOAAAAAAAAAAAAAAAAAC4CAABkcnMvZTJvRG9jLnhtbFBLAQItABQABgAIAAAAIQDHU6NV4gAA&#10;AAoBAAAPAAAAAAAAAAAAAAAAAJkEAABkcnMvZG93bnJldi54bWxQSwUGAAAAAAQABADzAAAAqAUA&#10;AAAA&#10;" fillcolor="white [3201]" stroked="f" strokeweight=".5pt">
                <v:textbox inset="0,0,0,0">
                  <w:txbxContent>
                    <w:p w:rsidR="00955236" w:rsidRPr="00B41E9C" w:rsidRDefault="00955236" w:rsidP="00B41E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41E9C">
                        <w:rPr>
                          <w:sz w:val="22"/>
                          <w:szCs w:val="22"/>
                          <w:lang w:val="hu-HU"/>
                        </w:rPr>
                        <w:t>Matériau essayé séparément</w:t>
                      </w:r>
                    </w:p>
                  </w:txbxContent>
                </v:textbox>
              </v:shape>
            </w:pict>
          </mc:Fallback>
        </mc:AlternateContent>
      </w:r>
      <w:r w:rsidR="00B41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2DEE36" wp14:editId="50189217">
                <wp:simplePos x="0" y="0"/>
                <wp:positionH relativeFrom="column">
                  <wp:posOffset>2042160</wp:posOffset>
                </wp:positionH>
                <wp:positionV relativeFrom="paragraph">
                  <wp:posOffset>906780</wp:posOffset>
                </wp:positionV>
                <wp:extent cx="1285875" cy="1905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41E9C" w:rsidRDefault="00955236" w:rsidP="00B41E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1E9C">
                              <w:rPr>
                                <w:sz w:val="22"/>
                                <w:szCs w:val="22"/>
                                <w:lang w:val="hu-HU"/>
                              </w:rPr>
                              <w:t>Interface adhérent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EE36" id="Zone de texte 15" o:spid="_x0000_s1032" type="#_x0000_t202" style="position:absolute;left:0;text-align:left;margin-left:160.8pt;margin-top:71.4pt;width:101.2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ohPwIAAHcEAAAOAAAAZHJzL2Uyb0RvYy54bWysVF1v0zAUfUfiP1h+p0mLWka1dCqdhpCq&#10;bVKHJvHmOk4byfE1ttuk/HqOnaaDwRPixbn2/T7n3lzfdI1mR+V8Tabg41HOmTKSytrsCv716e7d&#10;FWc+CFMKTUYV/KQ8v1m8fXPd2rma0J50qRxDEOPnrS34PgQ7zzIv96oRfkRWGSgrco0IuLpdVjrR&#10;Inqjs0mez7KWXGkdSeU9Xm97JV+k+FWlZHioKq8C0wVHbSGdLp3beGaLazHfOWH3tTyXIf6hikbU&#10;BkkvoW5FEOzg6j9CNbV05KkKI0lNRlVVS5V6QDfj/FU3m72wKvUCcLy9wOT/X1h5f3x0rC7B3ZQz&#10;Ixpw9A1MsVKxoLqgGN4BUmv9HLYbC+vQfaIODsO7x2PsvatcE7/oikEPuE8XiBGKyeg0uZpefUAq&#10;Cd34Yz7NEwfZi7d1PnxW1LAoFNyBwoSsOK59QCUwHUxiMk+6Lu9qrdMljo1aaceOAoTrkGqEx29W&#10;2rC24LP30zwFNhTd+8jaIEHste8pSqHbdgmg2dDvlsoTYHDUT5O38q5GrWvhw6NwGB90jpUIDzgq&#10;TchFZ4mzPbkff3uP9mAVWs5ajGPB/feDcIoz/cWA7zi7g+AGYTsI5tCsCA2PsWxWJhEOLuhBrBw1&#10;z9iUZcwClTASuQoeBnEV+qXApkm1XCYjTKgVYW02VsbQEeCI/FP3LJw90xNn5J6GQRXzVyz1ttHT&#10;0PIQqKoThRHXHsUz3JjuxOx5E+P6/HpPVi//i8VPAAAA//8DAFBLAwQUAAYACAAAACEA5K551+EA&#10;AAALAQAADwAAAGRycy9kb3ducmV2LnhtbEyPwU7DMBBE70j8g7VIXBB1EkJahTgVIHFAAiEK6nkb&#10;mzg0XofYbVO+nuUEx515mp2plpPrxd6MofOkIJ0lIAw1XnfUKnh/e7hcgAgRSWPvySg4mgDL+vSk&#10;wlL7A72a/Sq2gkMolKjAxjiUUobGGodh5gdD7H340WHkc2ylHvHA4a6XWZIU0mFH/MHiYO6tabar&#10;nVOwOObPF+tivv7sXx7v7Hf7RU9bVOr8bLq9ARHNFP9g+K3P1aHmThu/Ix1Er+AqSwtG2cgz3sDE&#10;dZanIDaszFmRdSX/b6h/AAAA//8DAFBLAQItABQABgAIAAAAIQC2gziS/gAAAOEBAAATAAAAAAAA&#10;AAAAAAAAAAAAAABbQ29udGVudF9UeXBlc10ueG1sUEsBAi0AFAAGAAgAAAAhADj9If/WAAAAlAEA&#10;AAsAAAAAAAAAAAAAAAAALwEAAF9yZWxzLy5yZWxzUEsBAi0AFAAGAAgAAAAhAGjkOiE/AgAAdwQA&#10;AA4AAAAAAAAAAAAAAAAALgIAAGRycy9lMm9Eb2MueG1sUEsBAi0AFAAGAAgAAAAhAOSuedfhAAAA&#10;CwEAAA8AAAAAAAAAAAAAAAAAmQQAAGRycy9kb3ducmV2LnhtbFBLBQYAAAAABAAEAPMAAACnBQAA&#10;AAA=&#10;" fillcolor="white [3201]" stroked="f" strokeweight=".5pt">
                <v:textbox inset="0,0,0,0">
                  <w:txbxContent>
                    <w:p w:rsidR="00955236" w:rsidRPr="00B41E9C" w:rsidRDefault="00955236" w:rsidP="00B41E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41E9C">
                        <w:rPr>
                          <w:sz w:val="22"/>
                          <w:szCs w:val="22"/>
                          <w:lang w:val="hu-HU"/>
                        </w:rPr>
                        <w:t>Interface adhérent</w:t>
                      </w:r>
                    </w:p>
                  </w:txbxContent>
                </v:textbox>
              </v:shape>
            </w:pict>
          </mc:Fallback>
        </mc:AlternateContent>
      </w:r>
      <w:r w:rsidR="00B41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ED27A2" wp14:editId="65165355">
                <wp:simplePos x="0" y="0"/>
                <wp:positionH relativeFrom="column">
                  <wp:posOffset>1866900</wp:posOffset>
                </wp:positionH>
                <wp:positionV relativeFrom="paragraph">
                  <wp:posOffset>643890</wp:posOffset>
                </wp:positionV>
                <wp:extent cx="1581150" cy="2095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41E9C" w:rsidRDefault="00955236" w:rsidP="00B41E9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1E9C">
                              <w:rPr>
                                <w:sz w:val="22"/>
                                <w:szCs w:val="22"/>
                                <w:lang w:val="hu-HU"/>
                              </w:rPr>
                              <w:t>Interface non-adhérent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27A2" id="Zone de texte 13" o:spid="_x0000_s1033" type="#_x0000_t202" style="position:absolute;left:0;text-align:left;margin-left:147pt;margin-top:50.7pt;width:124.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FbPgIAAHcEAAAOAAAAZHJzL2Uyb0RvYy54bWysVMFu2zAMvQ/YPwi6L05SpGuDOEWWIsOA&#10;oC2QDgV2U2Q5MSCLmqTEzr5+T3Kcbt1Owy4yJZKP5CPp2V1ba3ZUzldkcj4aDDlTRlJRmV3Ovz6v&#10;Ptxw5oMwhdBkVM5PyvO7+ft3s8ZO1Zj2pAvlGECMnzY25/sQ7DTLvNyrWvgBWWWgLMnVIuDqdlnh&#10;RAP0Wmfj4fA6a8gV1pFU3uP1vlPyecIvSyXDY1l6FZjOOXIL6XTp3MYzm8/EdOeE3VfynIb4hyxq&#10;URkEvUDdiyDYwVV/QNWVdOSpDANJdUZlWUmVakA1o+GbajZ7YVWqBeR4e6HJ/z9Y+XB8cqwq0Lsr&#10;zoyo0aNv6BQrFAuqDYrhHSQ11k9hu7GwDu0nauHQv3s8xtrb0tXxi6oY9KD7dKEYUExGp8nNaDSB&#10;SkI3Ht5OIAM+e/W2zofPimoWhZw7tDAxK45rHzrT3iQG86SrYlVpnS5xbNRSO3YUaLgOKUeA/2al&#10;DWtyfn2F0NHJUHTvkLVBLrHWrqYohXbbJoI+9vVuqTiBBkfdNHkrVxVyXQsfnoTD+KA8rER4xFFq&#10;Qiw6S5ztyf3423u0R1eh5azBOObcfz8IpzjTXwz6HWe3F1wvbHvBHOoloeARls3KJMLBBd2LpaP6&#10;BZuyiFGgEkYiVs5DLy5DtxTYNKkWi2SECbUirM3GyggduYrMP7cvwtlze+KMPFA/qGL6pkudbcfy&#10;4hCorFILI68di2e6Md1pCM6bGNfn13uyev1fzH8CAAD//wMAUEsDBBQABgAIAAAAIQBzT+/24gAA&#10;AAsBAAAPAAAAZHJzL2Rvd25yZXYueG1sTI/BTsMwEETvSPyDtUhcEHXamlJCnAqQOCAVIQrq2Y2X&#10;JNReh9htU76e5QTHnRnNvikWg3dij31sA2kYjzIQSFWwLdUa3t8eL+cgYjJkjQuEGo4YYVGenhQm&#10;t+FAr7hfpVpwCcXcaGhS6nIpY9WgN3EUOiT2PkLvTeKzr6XtzYHLvZOTLJtJb1riD43p8KHBarva&#10;eQ3zo3q+WM+u15/u5em++a6/aLk1Wp+fDXe3IBIO6S8Mv/iMDiUzbcKObBROw+RG8ZbERjZWIDhx&#10;paasbFiZKgWyLOT/DeUPAAAA//8DAFBLAQItABQABgAIAAAAIQC2gziS/gAAAOEBAAATAAAAAAAA&#10;AAAAAAAAAAAAAABbQ29udGVudF9UeXBlc10ueG1sUEsBAi0AFAAGAAgAAAAhADj9If/WAAAAlAEA&#10;AAsAAAAAAAAAAAAAAAAALwEAAF9yZWxzLy5yZWxzUEsBAi0AFAAGAAgAAAAhAAZWYVs+AgAAdwQA&#10;AA4AAAAAAAAAAAAAAAAALgIAAGRycy9lMm9Eb2MueG1sUEsBAi0AFAAGAAgAAAAhAHNP7/biAAAA&#10;CwEAAA8AAAAAAAAAAAAAAAAAmAQAAGRycy9kb3ducmV2LnhtbFBLBQYAAAAABAAEAPMAAACnBQAA&#10;AAA=&#10;" fillcolor="white [3201]" stroked="f" strokeweight=".5pt">
                <v:textbox inset="0,0,0,0">
                  <w:txbxContent>
                    <w:p w:rsidR="00955236" w:rsidRPr="00B41E9C" w:rsidRDefault="00955236" w:rsidP="00B41E9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41E9C">
                        <w:rPr>
                          <w:sz w:val="22"/>
                          <w:szCs w:val="22"/>
                          <w:lang w:val="hu-HU"/>
                        </w:rPr>
                        <w:t>Interface non-adhérent</w:t>
                      </w:r>
                    </w:p>
                  </w:txbxContent>
                </v:textbox>
              </v:shape>
            </w:pict>
          </mc:Fallback>
        </mc:AlternateContent>
      </w:r>
      <w:r w:rsidR="00B41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125730</wp:posOffset>
                </wp:positionV>
                <wp:extent cx="2228850" cy="228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41E9C" w:rsidRDefault="0095523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1E9C">
                              <w:rPr>
                                <w:b/>
                                <w:sz w:val="22"/>
                                <w:szCs w:val="22"/>
                                <w:lang w:val="hu-HU"/>
                              </w:rPr>
                              <w:t>Atmosphère de l’habitacle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134.55pt;margin-top:9.9pt;width:175.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rfOwIAAHcEAAAOAAAAZHJzL2Uyb0RvYy54bWysVE2P2jAQvVfqf7B8LwGqIoQIK8qKqhLa&#10;XWl3tVJvxnFIJMfj2oaE/vo+O4Rttz1VvZjJfM97Myxvukazk3K+JpPzyWjMmTKSitoccv78tP0w&#10;58wHYQqhyaicn5XnN6v375atXagpVaQL5RiSGL9obc6rEOwiy7ysVCP8iKwyMJbkGhHw6Q5Z4USL&#10;7I3OpuPxLGvJFdaRVN5De9sb+SrlL0slw31ZehWYzjl6C+l16d3HN1stxeLghK1qeWlD/EMXjagN&#10;il5T3Yog2NHVf6RqaunIUxlGkpqMyrKWKs2AaSbjN9M8VsKqNAvA8fYKk/9/aeXd6cGxugB3E86M&#10;aMDRNzDFCsWC6oJi0AOk1voFfB8tvEP3mToEDHoPZZy9K10TfzEVgx1wn68QIxWTUE6n0/n8E0wS&#10;NsizceIge422zocvihoWhZw7UJiQFaedD+gEroNLLOZJ18W21jp9xLVRG+3YSYBwHVKPiPjNSxvW&#10;5nz2EW3EIEMxvM+sDQrEWfuZohS6fZcAmg/z7qk4AwZH/TZ5K7c1et0JHx6Ew/pgPJxEuMdTakIt&#10;ukicVeR+/E0f/cEqrJy1WMec++9H4RRn+qsB33F3B8ENwn4QzLHZEAYGhegmiQhwQQ9i6ah5waWs&#10;YxWYhJGolfMwiJvQHwUuTar1OjlhQ60IO/NoZUwdsYrIP3UvwtkLPXFH7mhYVLF4w1Lv26O8PgYq&#10;60RhxLVH8QI3tjsxe7nEeD6/fiev1/+L1U8AAAD//wMAUEsDBBQABgAIAAAAIQBDzybt4AAAAAkB&#10;AAAPAAAAZHJzL2Rvd25yZXYueG1sTI/BTsMwEETvSPyDtUhcEHUa0ZCGOBUgcUACIdqq521sklB7&#10;HWK3Tfl6lhMcd+ZpdqZcjM6KgxlC50nBdJKAMFR73VGjYL16us5BhIik0XoyCk4mwKI6Pyux0P5I&#10;7+awjI3gEAoFKmhj7AspQ90ah2Hie0PsffjBYeRzaKQe8Mjhzso0STLpsCP+0GJvHltT75Z7pyA/&#10;3bxebbLbzad9e35ov5svetmhUpcX4/0diGjG+AfDb32uDhV32vo96SCsgjSbTxllY84TGMjShIWt&#10;gtksB1mV8v+C6gcAAP//AwBQSwECLQAUAAYACAAAACEAtoM4kv4AAADhAQAAEwAAAAAAAAAAAAAA&#10;AAAAAAAAW0NvbnRlbnRfVHlwZXNdLnhtbFBLAQItABQABgAIAAAAIQA4/SH/1gAAAJQBAAALAAAA&#10;AAAAAAAAAAAAAC8BAABfcmVscy8ucmVsc1BLAQItABQABgAIAAAAIQDmGNrfOwIAAHcEAAAOAAAA&#10;AAAAAAAAAAAAAC4CAABkcnMvZTJvRG9jLnhtbFBLAQItABQABgAIAAAAIQBDzybt4AAAAAkBAAAP&#10;AAAAAAAAAAAAAAAAAJUEAABkcnMvZG93bnJldi54bWxQSwUGAAAAAAQABADzAAAAogUAAAAA&#10;" fillcolor="white [3201]" stroked="f" strokeweight=".5pt">
                <v:textbox inset="0,0,0,0">
                  <w:txbxContent>
                    <w:p w:rsidR="00955236" w:rsidRPr="00B41E9C" w:rsidRDefault="0095523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41E9C">
                        <w:rPr>
                          <w:b/>
                          <w:sz w:val="22"/>
                          <w:szCs w:val="22"/>
                          <w:lang w:val="hu-HU"/>
                        </w:rPr>
                        <w:t>Atmosphère de l’habitacle</w:t>
                      </w:r>
                    </w:p>
                  </w:txbxContent>
                </v:textbox>
              </v:shape>
            </w:pict>
          </mc:Fallback>
        </mc:AlternateContent>
      </w:r>
      <w:r w:rsidR="00B41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9701197" wp14:editId="2B5F72A6">
                <wp:simplePos x="0" y="0"/>
                <wp:positionH relativeFrom="column">
                  <wp:posOffset>1003935</wp:posOffset>
                </wp:positionH>
                <wp:positionV relativeFrom="paragraph">
                  <wp:posOffset>78105</wp:posOffset>
                </wp:positionV>
                <wp:extent cx="666750" cy="3429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236" w:rsidRPr="00B41E9C" w:rsidRDefault="00955236" w:rsidP="00B41E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1E9C">
                              <w:rPr>
                                <w:sz w:val="22"/>
                                <w:szCs w:val="22"/>
                              </w:rPr>
                              <w:t xml:space="preserve">Profondeur </w:t>
                            </w:r>
                            <w:r w:rsidRPr="00B41E9C">
                              <w:rPr>
                                <w:sz w:val="22"/>
                                <w:szCs w:val="22"/>
                              </w:rPr>
                              <w:br/>
                              <w:t>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1197" id="Zone de texte 12" o:spid="_x0000_s1035" type="#_x0000_t202" style="position:absolute;left:0;text-align:left;margin-left:79.05pt;margin-top:6.15pt;width:52.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MOPQIAAHYEAAAOAAAAZHJzL2Uyb0RvYy54bWysVE1vGjEQvVfqf7B8LwukpQliiSgRVSWU&#10;RCJVpN6M1wsreT2ubdilv77PXpa0aU9VL2Z2vue9GWa3ba3ZUTlfkcn5aDDkTBlJRWV2Of/6tHp3&#10;zZkPwhRCk1E5PynPb+dv38waO1Vj2pMulGNIYvy0sTnfh2CnWeblXtXCD8gqA2NJrhYBn26XFU40&#10;yF7rbDwcTrKGXGEdSeU9tHedkc9T/rJUMjyUpVeB6Zyjt5Bel95tfLP5TEx3Tth9Jc9tiH/oohaV&#10;QdFLqjsRBDu46o9UdSUdeSrDQFKdUVlWUqUZMM1o+GqazV5YlWYBON5eYPL/L628Pz46VhXgbsyZ&#10;ETU4+gamWKFYUG1QDHqA1Fg/he/Gwju0n6hFQK/3UMbZ29LV8RdTMdgB9+kCMVIxCeVkMvn4ARYJ&#10;09X78c0wUZC9BFvnw2dFNYtCzh0YTMCK49oHNALX3iXW8qSrYlVpnT7i1qilduwowLcOqUVE/Oal&#10;DWvQyBXaiEGGYniXWRsUiKN2I0UptNs24XPTj7ul4gQUHHXL5K1cVeh1LXx4FA7bg/FwEeEBT6kJ&#10;tegscbYn9+Nv+ugPUmHlrME25tx/PwinONNfDOiOq9sLrhe2vWAO9ZIw8Ai3ZmUSEeCC7sXSUf2M&#10;Q1nEKjAJI1Er56EXl6G7CRyaVItFcsKCWhHWZmNlTB2xisg/tc/C2TM9cUXuqd9TMX3FUufbobw4&#10;BCqrRGHEtUPxDDeWOzF7PsR4Pb9+J6+Xv4v5TwAAAP//AwBQSwMEFAAGAAgAAAAhAAizlT3gAAAA&#10;CQEAAA8AAABkcnMvZG93bnJldi54bWxMj8FOwzAQRO9I/IO1SFwQdZqAiUKcCpA4IFEhCurZjU0c&#10;aq9D7LYpX89ygtvO7mj2Tb2YvGN7M8Y+oIT5LANmsA26x07C+9vjZQksJoVauYBGwtFEWDSnJ7Wq&#10;dDjgq9mvUscoBGOlJNiUhorz2FrjVZyFwSDdPsLoVSI5dlyP6kDh3vE8ywT3qkf6YNVgHqxpt6ud&#10;l1Aer5YXa3Gz/nQvT/f2u/vC562S8vxsursFlsyU/szwi0/o0BDTJuxQR+ZIX5dzstKQF8DIkIuC&#10;FhsJQhTAm5r/b9D8AAAA//8DAFBLAQItABQABgAIAAAAIQC2gziS/gAAAOEBAAATAAAAAAAAAAAA&#10;AAAAAAAAAABbQ29udGVudF9UeXBlc10ueG1sUEsBAi0AFAAGAAgAAAAhADj9If/WAAAAlAEAAAsA&#10;AAAAAAAAAAAAAAAALwEAAF9yZWxzLy5yZWxzUEsBAi0AFAAGAAgAAAAhAIdMww49AgAAdgQAAA4A&#10;AAAAAAAAAAAAAAAALgIAAGRycy9lMm9Eb2MueG1sUEsBAi0AFAAGAAgAAAAhAAizlT3gAAAACQEA&#10;AA8AAAAAAAAAAAAAAAAAlwQAAGRycy9kb3ducmV2LnhtbFBLBQYAAAAABAAEAPMAAACkBQAAAAA=&#10;" fillcolor="white [3201]" stroked="f" strokeweight=".5pt">
                <v:textbox inset="0,0,0,0">
                  <w:txbxContent>
                    <w:p w:rsidR="00955236" w:rsidRPr="00B41E9C" w:rsidRDefault="00955236" w:rsidP="00B41E9C">
                      <w:pPr>
                        <w:rPr>
                          <w:sz w:val="22"/>
                          <w:szCs w:val="22"/>
                        </w:rPr>
                      </w:pPr>
                      <w:r w:rsidRPr="00B41E9C">
                        <w:rPr>
                          <w:sz w:val="22"/>
                          <w:szCs w:val="22"/>
                        </w:rPr>
                        <w:t xml:space="preserve">Profondeur </w:t>
                      </w:r>
                      <w:r w:rsidRPr="00B41E9C">
                        <w:rPr>
                          <w:sz w:val="22"/>
                          <w:szCs w:val="22"/>
                        </w:rPr>
                        <w:br/>
                        <w:t>(mm)</w:t>
                      </w:r>
                    </w:p>
                  </w:txbxContent>
                </v:textbox>
              </v:shape>
            </w:pict>
          </mc:Fallback>
        </mc:AlternateContent>
      </w:r>
      <w:r w:rsidR="000E559A">
        <w:rPr>
          <w:b/>
          <w:noProof/>
          <w:lang w:val="en-GB" w:eastAsia="en-GB"/>
        </w:rPr>
        <w:drawing>
          <wp:inline distT="0" distB="0" distL="0" distR="0" wp14:anchorId="2124D3E2" wp14:editId="1CE14757">
            <wp:extent cx="4742815" cy="2511425"/>
            <wp:effectExtent l="0" t="0" r="63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9A" w:rsidRPr="008B69E0" w:rsidRDefault="00B215E5" w:rsidP="000E559A">
      <w:pPr>
        <w:pStyle w:val="SingleTxtG"/>
        <w:keepNext/>
        <w:ind w:left="2276" w:right="1138" w:hanging="1138"/>
      </w:pPr>
      <w:r>
        <w:rPr>
          <w:lang w:val="fr-FR"/>
        </w:rPr>
        <w:br w:type="page"/>
      </w:r>
      <w:r w:rsidR="000E559A">
        <w:rPr>
          <w:lang w:val="fr-FR"/>
        </w:rPr>
        <w:t>3.</w:t>
      </w:r>
      <w:r w:rsidR="000E559A">
        <w:rPr>
          <w:lang w:val="fr-FR"/>
        </w:rPr>
        <w:tab/>
        <w:t>Méthode d</w:t>
      </w:r>
      <w:r w:rsidR="00955236">
        <w:rPr>
          <w:lang w:val="fr-FR"/>
        </w:rPr>
        <w:t>’</w:t>
      </w:r>
      <w:r w:rsidR="000E559A">
        <w:rPr>
          <w:lang w:val="fr-FR"/>
        </w:rPr>
        <w:t>essai</w:t>
      </w:r>
    </w:p>
    <w:p w:rsidR="000E559A" w:rsidRPr="008B69E0" w:rsidRDefault="000E559A" w:rsidP="000E559A">
      <w:pPr>
        <w:pStyle w:val="SingleTxtG"/>
        <w:keepNext/>
        <w:ind w:left="2276" w:right="1138" w:hanging="1138"/>
      </w:pPr>
      <w:r>
        <w:rPr>
          <w:lang w:val="fr-FR"/>
        </w:rPr>
        <w:t>3.1</w:t>
      </w:r>
      <w:r>
        <w:rPr>
          <w:lang w:val="fr-FR"/>
        </w:rPr>
        <w:tab/>
        <w:t>L</w:t>
      </w:r>
      <w:r w:rsidR="00955236">
        <w:rPr>
          <w:lang w:val="fr-FR"/>
        </w:rPr>
        <w:t>’</w:t>
      </w:r>
      <w:r>
        <w:rPr>
          <w:lang w:val="fr-FR"/>
        </w:rPr>
        <w:t>essai est exécuté dans une chambre de combustion métallique pour protéger les échantillons d</w:t>
      </w:r>
      <w:r w:rsidR="00955236">
        <w:rPr>
          <w:lang w:val="fr-FR"/>
        </w:rPr>
        <w:t>’</w:t>
      </w:r>
      <w:r>
        <w:rPr>
          <w:lang w:val="fr-FR"/>
        </w:rPr>
        <w:t>essai contre les courants d</w:t>
      </w:r>
      <w:r w:rsidR="00955236">
        <w:rPr>
          <w:lang w:val="fr-FR"/>
        </w:rPr>
        <w:t>’</w:t>
      </w:r>
      <w:r>
        <w:rPr>
          <w:lang w:val="fr-FR"/>
        </w:rPr>
        <w:t>air. Les dimensions intérieure</w:t>
      </w:r>
      <w:r w:rsidR="00511460">
        <w:rPr>
          <w:lang w:val="fr-FR"/>
        </w:rPr>
        <w:t>s</w:t>
      </w:r>
      <w:r>
        <w:rPr>
          <w:lang w:val="fr-FR"/>
        </w:rPr>
        <w:t xml:space="preserve"> de la chambre de combustion sont</w:t>
      </w:r>
      <w:r w:rsidR="00B215E5">
        <w:rPr>
          <w:lang w:val="fr-FR"/>
        </w:rPr>
        <w:t> </w:t>
      </w:r>
      <w:r>
        <w:rPr>
          <w:lang w:val="fr-FR"/>
        </w:rPr>
        <w:t>: longueur 381</w:t>
      </w:r>
      <w:r w:rsidR="00B215E5">
        <w:rPr>
          <w:lang w:val="fr-FR"/>
        </w:rPr>
        <w:t> </w:t>
      </w:r>
      <w:r>
        <w:rPr>
          <w:lang w:val="fr-FR"/>
        </w:rPr>
        <w:t>mm, profondeur 203</w:t>
      </w:r>
      <w:r w:rsidR="00B215E5">
        <w:rPr>
          <w:lang w:val="fr-FR"/>
        </w:rPr>
        <w:t> </w:t>
      </w:r>
      <w:r>
        <w:rPr>
          <w:lang w:val="fr-FR"/>
        </w:rPr>
        <w:t>mm et hauteur 356</w:t>
      </w:r>
      <w:r w:rsidR="00B215E5">
        <w:rPr>
          <w:lang w:val="fr-FR"/>
        </w:rPr>
        <w:t> </w:t>
      </w:r>
      <w:r>
        <w:rPr>
          <w:lang w:val="fr-FR"/>
        </w:rPr>
        <w:t>mm. Elle est munie d</w:t>
      </w:r>
      <w:r w:rsidR="00955236">
        <w:rPr>
          <w:lang w:val="fr-FR"/>
        </w:rPr>
        <w:t>’</w:t>
      </w:r>
      <w:r>
        <w:rPr>
          <w:lang w:val="fr-FR"/>
        </w:rPr>
        <w:t>une fenêtre d</w:t>
      </w:r>
      <w:r w:rsidR="00955236">
        <w:rPr>
          <w:lang w:val="fr-FR"/>
        </w:rPr>
        <w:t>’</w:t>
      </w:r>
      <w:r>
        <w:rPr>
          <w:lang w:val="fr-FR"/>
        </w:rPr>
        <w:t>observation en verre à l</w:t>
      </w:r>
      <w:r w:rsidR="00955236">
        <w:rPr>
          <w:lang w:val="fr-FR"/>
        </w:rPr>
        <w:t>’</w:t>
      </w:r>
      <w:r>
        <w:rPr>
          <w:lang w:val="fr-FR"/>
        </w:rPr>
        <w:t>avant, d</w:t>
      </w:r>
      <w:r w:rsidR="00955236">
        <w:rPr>
          <w:lang w:val="fr-FR"/>
        </w:rPr>
        <w:t>’</w:t>
      </w:r>
      <w:r>
        <w:rPr>
          <w:lang w:val="fr-FR"/>
        </w:rPr>
        <w:t>une ouverture pouvant être fermée pour permettre l</w:t>
      </w:r>
      <w:r w:rsidR="00955236">
        <w:rPr>
          <w:lang w:val="fr-FR"/>
        </w:rPr>
        <w:t>’</w:t>
      </w:r>
      <w:r>
        <w:rPr>
          <w:lang w:val="fr-FR"/>
        </w:rPr>
        <w:t>introduction du porte-échantillon, et d</w:t>
      </w:r>
      <w:r w:rsidR="00955236">
        <w:rPr>
          <w:lang w:val="fr-FR"/>
        </w:rPr>
        <w:t>’</w:t>
      </w:r>
      <w:r>
        <w:rPr>
          <w:lang w:val="fr-FR"/>
        </w:rPr>
        <w:t>un trou destiné à recevoir le tuyau d</w:t>
      </w:r>
      <w:r w:rsidR="00955236">
        <w:rPr>
          <w:lang w:val="fr-FR"/>
        </w:rPr>
        <w:t>’</w:t>
      </w:r>
      <w:r>
        <w:rPr>
          <w:lang w:val="fr-FR"/>
        </w:rPr>
        <w:t>alimentation d</w:t>
      </w:r>
      <w:r w:rsidR="00955236">
        <w:rPr>
          <w:lang w:val="fr-FR"/>
        </w:rPr>
        <w:t>’</w:t>
      </w:r>
      <w:r>
        <w:rPr>
          <w:lang w:val="fr-FR"/>
        </w:rPr>
        <w:t>un bec à gaz. Pour la ventilation, la partie supérieure de la chambre comporte une fente d</w:t>
      </w:r>
      <w:r w:rsidR="00955236">
        <w:rPr>
          <w:lang w:val="fr-FR"/>
        </w:rPr>
        <w:t>’</w:t>
      </w:r>
      <w:r>
        <w:rPr>
          <w:lang w:val="fr-FR"/>
        </w:rPr>
        <w:t>aération de 13</w:t>
      </w:r>
      <w:r w:rsidR="00B215E5">
        <w:rPr>
          <w:lang w:val="fr-FR"/>
        </w:rPr>
        <w:t> </w:t>
      </w:r>
      <w:r>
        <w:rPr>
          <w:lang w:val="fr-FR"/>
        </w:rPr>
        <w:t>mm en faisant tout le tour</w:t>
      </w:r>
      <w:r w:rsidR="00B215E5">
        <w:rPr>
          <w:lang w:val="fr-FR"/>
        </w:rPr>
        <w:t> </w:t>
      </w:r>
      <w:r>
        <w:rPr>
          <w:lang w:val="fr-FR"/>
        </w:rPr>
        <w:t>; la base est munie de 10 trous de 19</w:t>
      </w:r>
      <w:r w:rsidR="00B215E5">
        <w:rPr>
          <w:lang w:val="fr-FR"/>
        </w:rPr>
        <w:t> </w:t>
      </w:r>
      <w:r>
        <w:rPr>
          <w:lang w:val="fr-FR"/>
        </w:rPr>
        <w:t>mm de diamètre chacun et de pieds surélevant</w:t>
      </w:r>
      <w:r w:rsidR="00511460">
        <w:rPr>
          <w:lang w:val="fr-FR"/>
        </w:rPr>
        <w:t xml:space="preserve"> </w:t>
      </w:r>
      <w:r>
        <w:rPr>
          <w:lang w:val="fr-FR"/>
        </w:rPr>
        <w:t xml:space="preserve">la </w:t>
      </w:r>
      <w:r w:rsidRPr="00B215E5">
        <w:rPr>
          <w:spacing w:val="-2"/>
          <w:lang w:val="fr-FR"/>
        </w:rPr>
        <w:t>chambre de 10</w:t>
      </w:r>
      <w:r w:rsidR="00B215E5" w:rsidRPr="00B215E5">
        <w:rPr>
          <w:spacing w:val="-2"/>
          <w:lang w:val="fr-FR"/>
        </w:rPr>
        <w:t> </w:t>
      </w:r>
      <w:r w:rsidRPr="00B215E5">
        <w:rPr>
          <w:spacing w:val="-2"/>
          <w:lang w:val="fr-FR"/>
        </w:rPr>
        <w:t>mm, tous disposés comme in</w:t>
      </w:r>
      <w:r>
        <w:rPr>
          <w:lang w:val="fr-FR"/>
        </w:rPr>
        <w:t xml:space="preserve">diqué </w:t>
      </w:r>
      <w:r w:rsidRPr="00B215E5">
        <w:rPr>
          <w:spacing w:val="-2"/>
          <w:lang w:val="fr-FR"/>
        </w:rPr>
        <w:t>sur la figure 2.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3.2</w:t>
      </w:r>
      <w:r w:rsidR="000E559A">
        <w:rPr>
          <w:lang w:val="fr-FR"/>
        </w:rPr>
        <w:tab/>
        <w:t>Avant l</w:t>
      </w:r>
      <w:r w:rsidR="00955236">
        <w:rPr>
          <w:lang w:val="fr-FR"/>
        </w:rPr>
        <w:t>’</w:t>
      </w:r>
      <w:r w:rsidR="000E559A">
        <w:rPr>
          <w:lang w:val="fr-FR"/>
        </w:rPr>
        <w:t>essai, chaque échantillon est conditionné pendant 24</w:t>
      </w:r>
      <w:r>
        <w:rPr>
          <w:lang w:val="fr-FR"/>
        </w:rPr>
        <w:t> </w:t>
      </w:r>
      <w:r w:rsidR="000E559A">
        <w:rPr>
          <w:lang w:val="fr-FR"/>
        </w:rPr>
        <w:t>h à une température de 21</w:t>
      </w:r>
      <w:r>
        <w:rPr>
          <w:lang w:val="fr-FR"/>
        </w:rPr>
        <w:t> </w:t>
      </w:r>
      <w:r w:rsidR="000E559A">
        <w:rPr>
          <w:lang w:val="fr-FR"/>
        </w:rPr>
        <w:t>°C et à une humidité relative de 50</w:t>
      </w:r>
      <w:r>
        <w:rPr>
          <w:lang w:val="fr-FR"/>
        </w:rPr>
        <w:t> </w:t>
      </w:r>
      <w:r w:rsidR="000E559A">
        <w:rPr>
          <w:lang w:val="fr-FR"/>
        </w:rPr>
        <w:t>% jusqu</w:t>
      </w:r>
      <w:r w:rsidR="00955236">
        <w:rPr>
          <w:lang w:val="fr-FR"/>
        </w:rPr>
        <w:t>’</w:t>
      </w:r>
      <w:r w:rsidR="000E559A">
        <w:rPr>
          <w:lang w:val="fr-FR"/>
        </w:rPr>
        <w:t>au moment de l</w:t>
      </w:r>
      <w:r w:rsidR="00955236">
        <w:rPr>
          <w:lang w:val="fr-FR"/>
        </w:rPr>
        <w:t>’</w:t>
      </w:r>
      <w:r w:rsidR="000E559A">
        <w:rPr>
          <w:lang w:val="fr-FR"/>
        </w:rPr>
        <w:t>essai.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3.3</w:t>
      </w:r>
      <w:r w:rsidR="000E559A">
        <w:rPr>
          <w:lang w:val="fr-FR"/>
        </w:rPr>
        <w:tab/>
        <w:t>L</w:t>
      </w:r>
      <w:r w:rsidR="00955236">
        <w:rPr>
          <w:lang w:val="fr-FR"/>
        </w:rPr>
        <w:t>’</w:t>
      </w:r>
      <w:r w:rsidR="000E559A">
        <w:rPr>
          <w:lang w:val="fr-FR"/>
        </w:rPr>
        <w:t>échantillon d</w:t>
      </w:r>
      <w:r w:rsidR="00955236">
        <w:rPr>
          <w:lang w:val="fr-FR"/>
        </w:rPr>
        <w:t>’</w:t>
      </w:r>
      <w:r w:rsidR="000E559A">
        <w:rPr>
          <w:lang w:val="fr-FR"/>
        </w:rPr>
        <w:t>essai est inséré entre deux cadres de profilé de métal identiques en forme de U de 25</w:t>
      </w:r>
      <w:r>
        <w:rPr>
          <w:lang w:val="fr-FR"/>
        </w:rPr>
        <w:t> </w:t>
      </w:r>
      <w:r w:rsidR="000E559A">
        <w:rPr>
          <w:lang w:val="fr-FR"/>
        </w:rPr>
        <w:t>mm de largeur et de 10</w:t>
      </w:r>
      <w:r>
        <w:rPr>
          <w:lang w:val="fr-FR"/>
        </w:rPr>
        <w:t> </w:t>
      </w:r>
      <w:r w:rsidR="000E559A">
        <w:rPr>
          <w:lang w:val="fr-FR"/>
        </w:rPr>
        <w:t xml:space="preserve">mm de hauteur. 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Les dimensions intérieures des cadres en U sont de 51</w:t>
      </w:r>
      <w:r w:rsidR="00B215E5">
        <w:rPr>
          <w:lang w:val="fr-FR"/>
        </w:rPr>
        <w:t> </w:t>
      </w:r>
      <w:r>
        <w:rPr>
          <w:lang w:val="fr-FR"/>
        </w:rPr>
        <w:t>mm de largeur par 330</w:t>
      </w:r>
      <w:r w:rsidR="00B215E5">
        <w:rPr>
          <w:lang w:val="fr-FR"/>
        </w:rPr>
        <w:t> </w:t>
      </w:r>
      <w:r>
        <w:rPr>
          <w:lang w:val="fr-FR"/>
        </w:rPr>
        <w:t>mm de longueu</w:t>
      </w:r>
      <w:r w:rsidR="00B215E5">
        <w:rPr>
          <w:lang w:val="fr-FR"/>
        </w:rPr>
        <w:t>r.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Des supports constitués de fils métalliques fins résistant à la chaleur sont tendus en travers du cadre en U inférieur, dans sa largeur, à intervalles de 25</w:t>
      </w:r>
      <w:r w:rsidR="00AC69D3">
        <w:rPr>
          <w:lang w:val="fr-FR"/>
        </w:rPr>
        <w:t> </w:t>
      </w:r>
      <w:r>
        <w:rPr>
          <w:lang w:val="fr-FR"/>
        </w:rPr>
        <w:t>mm, afin de maintenir en place les échantillons qui pourraient se ramollir et se recourber à leur extrémité enflammée, ce qui risquerait d</w:t>
      </w:r>
      <w:r w:rsidR="00955236">
        <w:rPr>
          <w:lang w:val="fr-FR"/>
        </w:rPr>
        <w:t>’</w:t>
      </w:r>
      <w:r>
        <w:rPr>
          <w:lang w:val="fr-FR"/>
        </w:rPr>
        <w:t xml:space="preserve">altérer </w:t>
      </w:r>
      <w:r w:rsidR="00B215E5">
        <w:rPr>
          <w:lang w:val="fr-FR"/>
        </w:rPr>
        <w:t>la régularité de la combustion.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Pour maintenir ce type de matériau, il est possible d</w:t>
      </w:r>
      <w:r w:rsidR="00955236">
        <w:rPr>
          <w:lang w:val="fr-FR"/>
        </w:rPr>
        <w:t>’</w:t>
      </w:r>
      <w:r>
        <w:rPr>
          <w:lang w:val="fr-FR"/>
        </w:rPr>
        <w:t>utiliser un dispositif supplémentaire consistant en un autre cadre en U, plus large que celui contenant l</w:t>
      </w:r>
      <w:r w:rsidR="00955236">
        <w:rPr>
          <w:lang w:val="fr-FR"/>
        </w:rPr>
        <w:t>’</w:t>
      </w:r>
      <w:r>
        <w:rPr>
          <w:lang w:val="fr-FR"/>
        </w:rPr>
        <w:t>échantillon et tendu de fils résistant à la chaleur d</w:t>
      </w:r>
      <w:r w:rsidR="00955236">
        <w:rPr>
          <w:lang w:val="fr-FR"/>
        </w:rPr>
        <w:t>’</w:t>
      </w:r>
      <w:r>
        <w:rPr>
          <w:lang w:val="fr-FR"/>
        </w:rPr>
        <w:t>un diamètre de 10</w:t>
      </w:r>
      <w:r w:rsidR="00B215E5">
        <w:rPr>
          <w:lang w:val="fr-FR"/>
        </w:rPr>
        <w:t> </w:t>
      </w:r>
      <w:r>
        <w:rPr>
          <w:lang w:val="fr-FR"/>
        </w:rPr>
        <w:t>millièmes de pouce disposés à 25</w:t>
      </w:r>
      <w:r w:rsidR="00B215E5">
        <w:rPr>
          <w:lang w:val="fr-FR"/>
        </w:rPr>
        <w:t> </w:t>
      </w:r>
      <w:r>
        <w:rPr>
          <w:lang w:val="fr-FR"/>
        </w:rPr>
        <w:t>mm d</w:t>
      </w:r>
      <w:r w:rsidR="00955236">
        <w:rPr>
          <w:lang w:val="fr-FR"/>
        </w:rPr>
        <w:t>’</w:t>
      </w:r>
      <w:r>
        <w:rPr>
          <w:lang w:val="fr-FR"/>
        </w:rPr>
        <w:t>intervalle, inséré au-</w:t>
      </w:r>
      <w:r w:rsidR="00B215E5">
        <w:rPr>
          <w:lang w:val="fr-FR"/>
        </w:rPr>
        <w:t>dessus du cadre en U inférieur.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3.4</w:t>
      </w:r>
      <w:r w:rsidR="000E559A">
        <w:rPr>
          <w:lang w:val="fr-FR"/>
        </w:rPr>
        <w:tab/>
        <w:t>Un bec Bunsen équipé d</w:t>
      </w:r>
      <w:r w:rsidR="00955236">
        <w:rPr>
          <w:lang w:val="fr-FR"/>
        </w:rPr>
        <w:t>’</w:t>
      </w:r>
      <w:r w:rsidR="000E559A">
        <w:rPr>
          <w:lang w:val="fr-FR"/>
        </w:rPr>
        <w:t>une buse d</w:t>
      </w:r>
      <w:r w:rsidR="00955236">
        <w:rPr>
          <w:lang w:val="fr-FR"/>
        </w:rPr>
        <w:t>’</w:t>
      </w:r>
      <w:r w:rsidR="000E559A">
        <w:rPr>
          <w:lang w:val="fr-FR"/>
        </w:rPr>
        <w:t xml:space="preserve">un diamètre </w:t>
      </w:r>
      <w:r>
        <w:rPr>
          <w:lang w:val="fr-FR"/>
        </w:rPr>
        <w:t>intérieur de 10 mm est utilisé.</w:t>
      </w:r>
    </w:p>
    <w:p w:rsidR="000E559A" w:rsidRPr="008B69E0" w:rsidRDefault="000E559A" w:rsidP="000E559A">
      <w:pPr>
        <w:pStyle w:val="SingleTxtG"/>
        <w:ind w:left="2268" w:hanging="1134"/>
      </w:pPr>
      <w:r>
        <w:rPr>
          <w:lang w:val="fr-FR"/>
        </w:rPr>
        <w:tab/>
        <w:t>La vanne de r</w:t>
      </w:r>
      <w:r w:rsidR="00B215E5">
        <w:rPr>
          <w:lang w:val="fr-FR"/>
        </w:rPr>
        <w:t>é</w:t>
      </w:r>
      <w:r>
        <w:rPr>
          <w:lang w:val="fr-FR"/>
        </w:rPr>
        <w:t>glage du gaz est réglée de manière à produire une flamme haute de 38</w:t>
      </w:r>
      <w:r w:rsidR="00B215E5">
        <w:rPr>
          <w:lang w:val="fr-FR"/>
        </w:rPr>
        <w:t> </w:t>
      </w:r>
      <w:r>
        <w:rPr>
          <w:lang w:val="fr-FR"/>
        </w:rPr>
        <w:t>mm avec le brûleur en position verticale. L</w:t>
      </w:r>
      <w:r w:rsidR="00955236">
        <w:rPr>
          <w:lang w:val="fr-FR"/>
        </w:rPr>
        <w:t>’</w:t>
      </w:r>
      <w:r>
        <w:rPr>
          <w:lang w:val="fr-FR"/>
        </w:rPr>
        <w:t>arrivée d</w:t>
      </w:r>
      <w:r w:rsidR="00955236">
        <w:rPr>
          <w:lang w:val="fr-FR"/>
        </w:rPr>
        <w:t>’</w:t>
      </w:r>
      <w:r>
        <w:rPr>
          <w:lang w:val="fr-FR"/>
        </w:rPr>
        <w:t>air du brûleur est fermée.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3.5</w:t>
      </w:r>
      <w:r w:rsidR="000E559A">
        <w:rPr>
          <w:lang w:val="fr-FR"/>
        </w:rPr>
        <w:tab/>
        <w:t>Le gaz alimentant le brûleur a une température de flamme équivalente à celle du gaz naturel.</w:t>
      </w:r>
    </w:p>
    <w:p w:rsidR="000E559A" w:rsidRPr="008B69E0" w:rsidRDefault="000E559A" w:rsidP="000E559A">
      <w:pPr>
        <w:pStyle w:val="SingleTxtG"/>
        <w:ind w:left="2268" w:hanging="1134"/>
      </w:pPr>
      <w:r>
        <w:rPr>
          <w:lang w:val="fr-FR"/>
        </w:rPr>
        <w:t>4.</w:t>
      </w:r>
      <w:r>
        <w:rPr>
          <w:lang w:val="fr-FR"/>
        </w:rPr>
        <w:tab/>
        <w:t>Préparation des échantillons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4.1</w:t>
      </w:r>
      <w:r w:rsidR="000E559A">
        <w:rPr>
          <w:lang w:val="fr-FR"/>
        </w:rPr>
        <w:tab/>
        <w:t>Chaque échantillon de matériau soumis à l</w:t>
      </w:r>
      <w:r w:rsidR="00955236">
        <w:rPr>
          <w:lang w:val="fr-FR"/>
        </w:rPr>
        <w:t>’</w:t>
      </w:r>
      <w:r w:rsidR="000E559A">
        <w:rPr>
          <w:lang w:val="fr-FR"/>
        </w:rPr>
        <w:t>essai doit être un rectangle de 102</w:t>
      </w:r>
      <w:r>
        <w:rPr>
          <w:lang w:val="fr-FR"/>
        </w:rPr>
        <w:t> </w:t>
      </w:r>
      <w:r w:rsidR="000E559A">
        <w:rPr>
          <w:lang w:val="fr-FR"/>
        </w:rPr>
        <w:t>mm de large par 356</w:t>
      </w:r>
      <w:r>
        <w:rPr>
          <w:lang w:val="fr-FR"/>
        </w:rPr>
        <w:t> </w:t>
      </w:r>
      <w:r w:rsidR="000E559A">
        <w:rPr>
          <w:lang w:val="fr-FR"/>
        </w:rPr>
        <w:t xml:space="preserve">mm de long, autant que possible. 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L</w:t>
      </w:r>
      <w:r w:rsidR="00955236">
        <w:rPr>
          <w:lang w:val="fr-FR"/>
        </w:rPr>
        <w:t>’</w:t>
      </w:r>
      <w:r>
        <w:rPr>
          <w:lang w:val="fr-FR"/>
        </w:rPr>
        <w:t>épaisseur de l</w:t>
      </w:r>
      <w:r w:rsidR="00955236">
        <w:rPr>
          <w:lang w:val="fr-FR"/>
        </w:rPr>
        <w:t>’</w:t>
      </w:r>
      <w:r>
        <w:rPr>
          <w:lang w:val="fr-FR"/>
        </w:rPr>
        <w:t>échantillon est celle du matériau simple ou composite utilisé dans le véhicule, étant entendu que si l</w:t>
      </w:r>
      <w:r w:rsidR="00955236">
        <w:rPr>
          <w:lang w:val="fr-FR"/>
        </w:rPr>
        <w:t>’</w:t>
      </w:r>
      <w:r>
        <w:rPr>
          <w:lang w:val="fr-FR"/>
        </w:rPr>
        <w:t>épaisseur du matériau est supérieure à 13</w:t>
      </w:r>
      <w:r w:rsidR="00B215E5">
        <w:rPr>
          <w:lang w:val="fr-FR"/>
        </w:rPr>
        <w:t> </w:t>
      </w:r>
      <w:r>
        <w:rPr>
          <w:lang w:val="fr-FR"/>
        </w:rPr>
        <w:t>mm, l</w:t>
      </w:r>
      <w:r w:rsidR="00955236">
        <w:rPr>
          <w:lang w:val="fr-FR"/>
        </w:rPr>
        <w:t>’</w:t>
      </w:r>
      <w:r>
        <w:rPr>
          <w:lang w:val="fr-FR"/>
        </w:rPr>
        <w:t xml:space="preserve">échantillon </w:t>
      </w:r>
      <w:r w:rsidR="00B215E5">
        <w:rPr>
          <w:lang w:val="fr-FR"/>
        </w:rPr>
        <w:t xml:space="preserve">est découpé à cette épaisseur, </w:t>
      </w:r>
      <w:r>
        <w:rPr>
          <w:lang w:val="fr-FR"/>
        </w:rPr>
        <w:t>mesurée à partir de la surface de l</w:t>
      </w:r>
      <w:r w:rsidR="00955236">
        <w:rPr>
          <w:lang w:val="fr-FR"/>
        </w:rPr>
        <w:t>’</w:t>
      </w:r>
      <w:r>
        <w:rPr>
          <w:lang w:val="fr-FR"/>
        </w:rPr>
        <w:t xml:space="preserve">échantillon la plus proche </w:t>
      </w:r>
      <w:r w:rsidR="00B215E5">
        <w:rPr>
          <w:lang w:val="fr-FR"/>
        </w:rPr>
        <w:t>de l</w:t>
      </w:r>
      <w:r w:rsidR="00955236">
        <w:rPr>
          <w:lang w:val="fr-FR"/>
        </w:rPr>
        <w:t>’</w:t>
      </w:r>
      <w:r w:rsidR="00B215E5">
        <w:rPr>
          <w:lang w:val="fr-FR"/>
        </w:rPr>
        <w:t>atmosphère de l</w:t>
      </w:r>
      <w:r w:rsidR="00955236">
        <w:rPr>
          <w:lang w:val="fr-FR"/>
        </w:rPr>
        <w:t>’</w:t>
      </w:r>
      <w:r w:rsidR="00B215E5">
        <w:rPr>
          <w:lang w:val="fr-FR"/>
        </w:rPr>
        <w:t>habitacle.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Lorsqu</w:t>
      </w:r>
      <w:r w:rsidR="00955236">
        <w:rPr>
          <w:lang w:val="fr-FR"/>
        </w:rPr>
        <w:t>’</w:t>
      </w:r>
      <w:r>
        <w:rPr>
          <w:lang w:val="fr-FR"/>
        </w:rPr>
        <w:t>il est impossible d</w:t>
      </w:r>
      <w:r w:rsidR="00955236">
        <w:rPr>
          <w:lang w:val="fr-FR"/>
        </w:rPr>
        <w:t>’</w:t>
      </w:r>
      <w:r>
        <w:rPr>
          <w:lang w:val="fr-FR"/>
        </w:rPr>
        <w:t>obtenir un échantillon plat en raison de la courbure de sa surface, l</w:t>
      </w:r>
      <w:r w:rsidR="00955236">
        <w:rPr>
          <w:lang w:val="fr-FR"/>
        </w:rPr>
        <w:t>’</w:t>
      </w:r>
      <w:r>
        <w:rPr>
          <w:lang w:val="fr-FR"/>
        </w:rPr>
        <w:t>échantillon est découpé à une épaisseur ne dépassant pas 13</w:t>
      </w:r>
      <w:r w:rsidR="00B215E5">
        <w:rPr>
          <w:lang w:val="fr-FR"/>
        </w:rPr>
        <w:t> </w:t>
      </w:r>
      <w:r>
        <w:rPr>
          <w:lang w:val="fr-FR"/>
        </w:rPr>
        <w:t xml:space="preserve">mm en un point quelconque. 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Lorsque la longueur ou la largeur d</w:t>
      </w:r>
      <w:r w:rsidR="00955236">
        <w:rPr>
          <w:lang w:val="fr-FR"/>
        </w:rPr>
        <w:t>’</w:t>
      </w:r>
      <w:r>
        <w:rPr>
          <w:lang w:val="fr-FR"/>
        </w:rPr>
        <w:t>un échantillon sont respectivement inférieures à 356</w:t>
      </w:r>
      <w:r w:rsidR="00B215E5">
        <w:rPr>
          <w:lang w:val="fr-FR"/>
        </w:rPr>
        <w:t> </w:t>
      </w:r>
      <w:r>
        <w:rPr>
          <w:lang w:val="fr-FR"/>
        </w:rPr>
        <w:t>mm ou 102</w:t>
      </w:r>
      <w:r w:rsidR="00B215E5">
        <w:rPr>
          <w:lang w:val="fr-FR"/>
        </w:rPr>
        <w:t> </w:t>
      </w:r>
      <w:r>
        <w:rPr>
          <w:lang w:val="fr-FR"/>
        </w:rPr>
        <w:t xml:space="preserve">mm, on utilise la plus grande longueur ou largeur disponible. 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4.2</w:t>
      </w:r>
      <w:r w:rsidR="000E559A">
        <w:rPr>
          <w:lang w:val="fr-FR"/>
        </w:rPr>
        <w:tab/>
        <w:t>L</w:t>
      </w:r>
      <w:r w:rsidR="00955236">
        <w:rPr>
          <w:lang w:val="fr-FR"/>
        </w:rPr>
        <w:t>’</w:t>
      </w:r>
      <w:r w:rsidR="000E559A">
        <w:rPr>
          <w:lang w:val="fr-FR"/>
        </w:rPr>
        <w:t>échantillon est obtenu par découpe du matériau dans les sens longitudinal et transversal.</w:t>
      </w:r>
    </w:p>
    <w:p w:rsidR="000E559A" w:rsidRPr="008B69E0" w:rsidRDefault="000E559A" w:rsidP="00B215E5">
      <w:pPr>
        <w:pStyle w:val="SingleTxtG"/>
        <w:ind w:left="2268"/>
      </w:pPr>
      <w:r>
        <w:rPr>
          <w:lang w:val="fr-FR"/>
        </w:rPr>
        <w:tab/>
        <w:t>L</w:t>
      </w:r>
      <w:r w:rsidR="00955236">
        <w:rPr>
          <w:lang w:val="fr-FR"/>
        </w:rPr>
        <w:t>’</w:t>
      </w:r>
      <w:r>
        <w:rPr>
          <w:lang w:val="fr-FR"/>
        </w:rPr>
        <w:t>échantillon est orienté de telle sorte que la face la plus proche de l</w:t>
      </w:r>
      <w:r w:rsidR="00955236">
        <w:rPr>
          <w:lang w:val="fr-FR"/>
        </w:rPr>
        <w:t>’</w:t>
      </w:r>
      <w:r>
        <w:rPr>
          <w:lang w:val="fr-FR"/>
        </w:rPr>
        <w:t>atmosphère de l</w:t>
      </w:r>
      <w:r w:rsidR="00955236">
        <w:rPr>
          <w:lang w:val="fr-FR"/>
        </w:rPr>
        <w:t>’</w:t>
      </w:r>
      <w:r>
        <w:rPr>
          <w:lang w:val="fr-FR"/>
        </w:rPr>
        <w:t>habitacle soit tournée vers le bas sur le cadre d</w:t>
      </w:r>
      <w:r w:rsidR="00955236">
        <w:rPr>
          <w:lang w:val="fr-FR"/>
        </w:rPr>
        <w:t>’</w:t>
      </w:r>
      <w:r>
        <w:rPr>
          <w:lang w:val="fr-FR"/>
        </w:rPr>
        <w:t>essai.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4.3</w:t>
      </w:r>
      <w:r w:rsidR="000E559A">
        <w:rPr>
          <w:lang w:val="fr-FR"/>
        </w:rPr>
        <w:tab/>
        <w:t>Les matériaux présentant une surface molletonnée ou capitonnée sont placés sur une surface plane et peignés deux fois à contre-sens à l</w:t>
      </w:r>
      <w:r w:rsidR="00955236">
        <w:rPr>
          <w:lang w:val="fr-FR"/>
        </w:rPr>
        <w:t>’</w:t>
      </w:r>
      <w:r w:rsidR="000E559A">
        <w:rPr>
          <w:lang w:val="fr-FR"/>
        </w:rPr>
        <w:t>aide d</w:t>
      </w:r>
      <w:r w:rsidR="00955236">
        <w:rPr>
          <w:lang w:val="fr-FR"/>
        </w:rPr>
        <w:t>’</w:t>
      </w:r>
      <w:r w:rsidR="000E559A">
        <w:rPr>
          <w:lang w:val="fr-FR"/>
        </w:rPr>
        <w:t>un peigne muni de sept à huit dents lisses et arrondies dans chaque fraction de 25</w:t>
      </w:r>
      <w:r>
        <w:rPr>
          <w:lang w:val="fr-FR"/>
        </w:rPr>
        <w:t> </w:t>
      </w:r>
      <w:r w:rsidR="000E559A">
        <w:rPr>
          <w:lang w:val="fr-FR"/>
        </w:rPr>
        <w:t>mm de sa longueur.</w:t>
      </w:r>
    </w:p>
    <w:p w:rsidR="000E559A" w:rsidRPr="008B69E0" w:rsidRDefault="000E559A" w:rsidP="000E559A">
      <w:pPr>
        <w:pStyle w:val="SingleTxtG"/>
        <w:ind w:left="2268" w:hanging="1134"/>
      </w:pPr>
      <w:r>
        <w:rPr>
          <w:lang w:val="fr-FR"/>
        </w:rPr>
        <w:t>5.</w:t>
      </w:r>
      <w:r>
        <w:rPr>
          <w:lang w:val="fr-FR"/>
        </w:rPr>
        <w:tab/>
        <w:t>Essai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5.1</w:t>
      </w:r>
      <w:r w:rsidR="000E559A">
        <w:rPr>
          <w:lang w:val="fr-FR"/>
        </w:rPr>
        <w:tab/>
        <w:t>Mettre en place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de manière que ses deux côtés et l</w:t>
      </w:r>
      <w:r w:rsidR="00955236">
        <w:rPr>
          <w:lang w:val="fr-FR"/>
        </w:rPr>
        <w:t>’</w:t>
      </w:r>
      <w:r w:rsidR="000E559A">
        <w:rPr>
          <w:lang w:val="fr-FR"/>
        </w:rPr>
        <w:t>un de ses bords soient maintenus dans le cadre en U. Si la taille de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ne dépasse pas 51 mm, de sorte que les côtés de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ne puissent être maintenus dans le cadre en</w:t>
      </w:r>
      <w:r w:rsidR="00511460">
        <w:rPr>
          <w:lang w:val="fr-FR"/>
        </w:rPr>
        <w:t xml:space="preserve"> </w:t>
      </w:r>
      <w:r w:rsidR="000E559A">
        <w:rPr>
          <w:lang w:val="fr-FR"/>
        </w:rPr>
        <w:t>U, déposer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sur les supports de fils métalliques comme décrit au paragraphe 3.3, un de ses bords étant maintenu par l</w:t>
      </w:r>
      <w:r w:rsidR="00955236">
        <w:rPr>
          <w:lang w:val="fr-FR"/>
        </w:rPr>
        <w:t>’</w:t>
      </w:r>
      <w:r w:rsidR="000E559A">
        <w:rPr>
          <w:lang w:val="fr-FR"/>
        </w:rPr>
        <w:t>extrémité fermée du cadre en U.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5.2</w:t>
      </w:r>
      <w:r w:rsidR="000E559A">
        <w:rPr>
          <w:lang w:val="fr-FR"/>
        </w:rPr>
        <w:tab/>
        <w:t>Disposer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monté en position horizontale, au centre de la chambre de combustion.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5.3</w:t>
      </w:r>
      <w:r w:rsidR="000E559A">
        <w:rPr>
          <w:lang w:val="fr-FR"/>
        </w:rPr>
        <w:tab/>
        <w:t>La flamme étant réglée comme décrit au paragraphe 3.4, disposer le bec Bunsen et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de telle sorte que le centre de l</w:t>
      </w:r>
      <w:r w:rsidR="00955236">
        <w:rPr>
          <w:lang w:val="fr-FR"/>
        </w:rPr>
        <w:t>’</w:t>
      </w:r>
      <w:r w:rsidR="000E559A">
        <w:rPr>
          <w:lang w:val="fr-FR"/>
        </w:rPr>
        <w:t>extrémité supérieure du brûleur se trouve à 19</w:t>
      </w:r>
      <w:r>
        <w:rPr>
          <w:lang w:val="fr-FR"/>
        </w:rPr>
        <w:t> </w:t>
      </w:r>
      <w:r w:rsidR="000E559A">
        <w:rPr>
          <w:lang w:val="fr-FR"/>
        </w:rPr>
        <w:t>mm au-dessous du centre de l</w:t>
      </w:r>
      <w:r w:rsidR="00955236">
        <w:rPr>
          <w:lang w:val="fr-FR"/>
        </w:rPr>
        <w:t>’</w:t>
      </w:r>
      <w:r w:rsidR="000E559A">
        <w:rPr>
          <w:lang w:val="fr-FR"/>
        </w:rPr>
        <w:t>arête inférieure du bord libre de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5.4</w:t>
      </w:r>
      <w:r w:rsidR="000E559A">
        <w:rPr>
          <w:lang w:val="fr-FR"/>
        </w:rPr>
        <w:tab/>
        <w:t>Exposer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à la flamme pendant 15</w:t>
      </w:r>
      <w:r>
        <w:rPr>
          <w:lang w:val="fr-FR"/>
        </w:rPr>
        <w:t> </w:t>
      </w:r>
      <w:r w:rsidR="000E559A">
        <w:rPr>
          <w:lang w:val="fr-FR"/>
        </w:rPr>
        <w:t>s.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5.5</w:t>
      </w:r>
      <w:r w:rsidR="000E559A">
        <w:rPr>
          <w:lang w:val="fr-FR"/>
        </w:rPr>
        <w:tab/>
        <w:t>Commencer à chronométrer (sans tenir compte de la durée d</w:t>
      </w:r>
      <w:r w:rsidR="00955236">
        <w:rPr>
          <w:lang w:val="fr-FR"/>
        </w:rPr>
        <w:t>’</w:t>
      </w:r>
      <w:r w:rsidR="000E559A">
        <w:rPr>
          <w:lang w:val="fr-FR"/>
        </w:rPr>
        <w:t>application de la flamme du brûleur) lorsque la flamme de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 en combustion atteint un point situé à 38</w:t>
      </w:r>
      <w:r>
        <w:rPr>
          <w:lang w:val="fr-FR"/>
        </w:rPr>
        <w:t> </w:t>
      </w:r>
      <w:r w:rsidR="000E559A">
        <w:rPr>
          <w:lang w:val="fr-FR"/>
        </w:rPr>
        <w:t>mm de l</w:t>
      </w:r>
      <w:r w:rsidR="00955236">
        <w:rPr>
          <w:lang w:val="fr-FR"/>
        </w:rPr>
        <w:t>’</w:t>
      </w:r>
      <w:r w:rsidR="000E559A">
        <w:rPr>
          <w:lang w:val="fr-FR"/>
        </w:rPr>
        <w:t>extrémité libre de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5.6</w:t>
      </w:r>
      <w:r w:rsidR="000E559A">
        <w:rPr>
          <w:lang w:val="fr-FR"/>
        </w:rPr>
        <w:tab/>
        <w:t>Mesurer le temps que prend la flamme pour parvenir jusqu</w:t>
      </w:r>
      <w:r w:rsidR="00955236">
        <w:rPr>
          <w:lang w:val="fr-FR"/>
        </w:rPr>
        <w:t>’</w:t>
      </w:r>
      <w:r w:rsidR="000E559A">
        <w:rPr>
          <w:lang w:val="fr-FR"/>
        </w:rPr>
        <w:t>à un point situé à 38</w:t>
      </w:r>
      <w:r>
        <w:rPr>
          <w:lang w:val="fr-FR"/>
        </w:rPr>
        <w:t> </w:t>
      </w:r>
      <w:r w:rsidR="000E559A">
        <w:rPr>
          <w:lang w:val="fr-FR"/>
        </w:rPr>
        <w:t>mm de l</w:t>
      </w:r>
      <w:r w:rsidR="00955236">
        <w:rPr>
          <w:lang w:val="fr-FR"/>
        </w:rPr>
        <w:t>’</w:t>
      </w:r>
      <w:r w:rsidR="000E559A">
        <w:rPr>
          <w:lang w:val="fr-FR"/>
        </w:rPr>
        <w:t>extrémité maintenue de l</w:t>
      </w:r>
      <w:r w:rsidR="00955236">
        <w:rPr>
          <w:lang w:val="fr-FR"/>
        </w:rPr>
        <w:t>’</w:t>
      </w:r>
      <w:r w:rsidR="000E559A">
        <w:rPr>
          <w:lang w:val="fr-FR"/>
        </w:rPr>
        <w:t>échantillon. Si la flamme n</w:t>
      </w:r>
      <w:r w:rsidR="00955236">
        <w:rPr>
          <w:lang w:val="fr-FR"/>
        </w:rPr>
        <w:t>’</w:t>
      </w:r>
      <w:r w:rsidR="000E559A">
        <w:rPr>
          <w:lang w:val="fr-FR"/>
        </w:rPr>
        <w:t>atteint pas le point indiqué, mesurer le temps pris pour parvenir au point où la combustion s</w:t>
      </w:r>
      <w:r w:rsidR="00955236">
        <w:rPr>
          <w:lang w:val="fr-FR"/>
        </w:rPr>
        <w:t>’</w:t>
      </w:r>
      <w:r w:rsidR="000E559A">
        <w:rPr>
          <w:lang w:val="fr-FR"/>
        </w:rPr>
        <w:t>est arrêtée.</w:t>
      </w:r>
    </w:p>
    <w:p w:rsidR="000E559A" w:rsidRPr="008B69E0" w:rsidRDefault="00B215E5" w:rsidP="000E559A">
      <w:pPr>
        <w:pStyle w:val="SingleTxtG"/>
        <w:ind w:left="2268" w:hanging="1134"/>
      </w:pPr>
      <w:r>
        <w:rPr>
          <w:lang w:val="fr-FR"/>
        </w:rPr>
        <w:t>5.7</w:t>
      </w:r>
      <w:r w:rsidR="000E559A">
        <w:rPr>
          <w:lang w:val="fr-FR"/>
        </w:rPr>
        <w:tab/>
        <w:t>Calculer la vitesse de combustion au moyen de la formule suivante</w:t>
      </w:r>
      <w:r>
        <w:rPr>
          <w:lang w:val="fr-FR"/>
        </w:rPr>
        <w:t> </w:t>
      </w:r>
      <w:r w:rsidR="000E559A">
        <w:rPr>
          <w:lang w:val="fr-FR"/>
        </w:rPr>
        <w:t>:</w:t>
      </w:r>
    </w:p>
    <w:p w:rsidR="000E559A" w:rsidRPr="008B69E0" w:rsidRDefault="000E559A" w:rsidP="000E559A">
      <w:pPr>
        <w:pStyle w:val="SingleTxtG"/>
        <w:ind w:left="3402" w:hanging="1134"/>
      </w:pPr>
      <w:r>
        <w:rPr>
          <w:lang w:val="fr-FR"/>
        </w:rPr>
        <w:t>B = 60 x (D/T)</w:t>
      </w:r>
    </w:p>
    <w:p w:rsidR="000E559A" w:rsidRPr="008B69E0" w:rsidRDefault="000E559A" w:rsidP="000E559A">
      <w:pPr>
        <w:pStyle w:val="SingleTxtG"/>
        <w:ind w:left="3402" w:hanging="1134"/>
      </w:pPr>
      <w:r>
        <w:rPr>
          <w:lang w:val="fr-FR"/>
        </w:rPr>
        <w:t>Où</w:t>
      </w:r>
      <w:r w:rsidR="00B215E5">
        <w:rPr>
          <w:lang w:val="fr-FR"/>
        </w:rPr>
        <w:t> </w:t>
      </w:r>
      <w:r>
        <w:rPr>
          <w:lang w:val="fr-FR"/>
        </w:rPr>
        <w:t>:</w:t>
      </w:r>
    </w:p>
    <w:p w:rsidR="000E559A" w:rsidRPr="008B69E0" w:rsidRDefault="000E559A" w:rsidP="000E559A">
      <w:pPr>
        <w:pStyle w:val="SingleTxtG"/>
        <w:ind w:left="3402" w:hanging="1134"/>
      </w:pPr>
      <w:r>
        <w:rPr>
          <w:lang w:val="fr-FR"/>
        </w:rPr>
        <w:t>B = Vitesse de combustion (en mm par min)</w:t>
      </w:r>
      <w:r w:rsidR="00B215E5">
        <w:rPr>
          <w:lang w:val="fr-FR"/>
        </w:rPr>
        <w:t> </w:t>
      </w:r>
      <w:r>
        <w:rPr>
          <w:lang w:val="fr-FR"/>
        </w:rPr>
        <w:t>;</w:t>
      </w:r>
    </w:p>
    <w:p w:rsidR="000E559A" w:rsidRPr="008B69E0" w:rsidRDefault="000E559A" w:rsidP="000E559A">
      <w:pPr>
        <w:pStyle w:val="SingleTxtG"/>
        <w:ind w:left="3402" w:hanging="1134"/>
      </w:pPr>
      <w:r>
        <w:rPr>
          <w:lang w:val="fr-FR"/>
        </w:rPr>
        <w:t>D = Distance parcourue par la flamme (en mm)</w:t>
      </w:r>
      <w:r w:rsidR="00B215E5">
        <w:rPr>
          <w:lang w:val="fr-FR"/>
        </w:rPr>
        <w:t> </w:t>
      </w:r>
      <w:r w:rsidR="00AC69D3">
        <w:rPr>
          <w:lang w:val="fr-FR"/>
        </w:rPr>
        <w:t>; et</w:t>
      </w:r>
    </w:p>
    <w:p w:rsidR="000E559A" w:rsidRPr="008B69E0" w:rsidRDefault="000E559A" w:rsidP="000E559A">
      <w:pPr>
        <w:pStyle w:val="SingleTxtG"/>
        <w:ind w:left="3402" w:hanging="1134"/>
      </w:pPr>
      <w:r>
        <w:rPr>
          <w:lang w:val="fr-FR"/>
        </w:rPr>
        <w:t>T = Temps (en s) pris par la flamme pour parcourir D</w:t>
      </w:r>
      <w:r w:rsidR="00B215E5">
        <w:rPr>
          <w:lang w:val="fr-FR"/>
        </w:rPr>
        <w:t> </w:t>
      </w:r>
      <w:r>
        <w:rPr>
          <w:lang w:val="fr-FR"/>
        </w:rPr>
        <w:t>mm.</w:t>
      </w:r>
    </w:p>
    <w:p w:rsidR="000E559A" w:rsidRPr="008B69E0" w:rsidRDefault="000E559A" w:rsidP="00B215E5">
      <w:pPr>
        <w:pStyle w:val="Heading1"/>
        <w:rPr>
          <w:bCs/>
        </w:rPr>
      </w:pPr>
      <w:r>
        <w:rPr>
          <w:lang w:val="fr-FR"/>
        </w:rPr>
        <w:t>Figure 2</w:t>
      </w:r>
    </w:p>
    <w:p w:rsidR="000E559A" w:rsidRPr="00B215E5" w:rsidRDefault="000E559A" w:rsidP="000E559A">
      <w:pPr>
        <w:pStyle w:val="SingleTxtG"/>
        <w:jc w:val="left"/>
        <w:rPr>
          <w:b/>
        </w:rPr>
      </w:pPr>
      <w:r w:rsidRPr="00B215E5">
        <w:rPr>
          <w:b/>
          <w:lang w:val="fr-FR"/>
        </w:rPr>
        <w:t>Toutes les dimensions sont en millimètres (mm)</w:t>
      </w:r>
    </w:p>
    <w:p w:rsidR="000E559A" w:rsidRDefault="00AC69D3" w:rsidP="00027081">
      <w:pPr>
        <w:ind w:left="1134"/>
        <w:rPr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E3A2F6" wp14:editId="04EF92DC">
                <wp:simplePos x="0" y="0"/>
                <wp:positionH relativeFrom="column">
                  <wp:posOffset>737235</wp:posOffset>
                </wp:positionH>
                <wp:positionV relativeFrom="paragraph">
                  <wp:posOffset>1078230</wp:posOffset>
                </wp:positionV>
                <wp:extent cx="733425" cy="2476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9D3" w:rsidRPr="00090E9A" w:rsidRDefault="00AC69D3" w:rsidP="00AC69D3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Trous de ventilation de 19 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2F6" id="Zone de texte 22" o:spid="_x0000_s1036" type="#_x0000_t202" style="position:absolute;left:0;text-align:left;margin-left:58.05pt;margin-top:84.9pt;width:57.75pt;height:1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KCQAIAAHcEAAAOAAAAZHJzL2Uyb0RvYy54bWysVMlu2zAQvRfoPxC81/KSpRAsB64DFwWC&#10;JEBSBOiNpqhIAMVhSdqS+/V9pKykTXsqeqGGM8NZ3pvR8qpvNTso5xsyBZ9NppwpI6lszHPBvz5u&#10;P3zkzAdhSqHJqIIfledXq/fvlp3N1Zxq0qVyDEGMzztb8DoEm2eZl7VqhZ+QVQbGilwrAq7uOSud&#10;6BC91dl8Or3IOnKldSSV99BeD0a+SvGrSslwV1VeBaYLjtpCOl06d/HMVkuRPzth60aeyhD/UEUr&#10;GoOkL6GuRRBs75o/QrWNdOSpChNJbUZV1UiVekA3s+mbbh5qYVXqBeB4+wKT/39h5e3h3rGmLPh8&#10;zpkRLTj6BqZYqVhQfVAMeoDUWZ/D98HCO/SfqAfZo95DGXvvK9fGL7pisAPu4wvECMUklJeLxdn8&#10;nDMJ0/zs8uI8UZC9PrbOh8+KWhaFgjswmIAVhxsfUAhcR5eYy5Nuym2jdbrEqVEb7dhBgG8dUol4&#10;8ZuXNqwr+MUCqeMjQ/H5EFkbJIitDi1FKfS7PuEzS5VG1Y7KI2BwNEyTt3LboNgb4cO9cBgfdI6V&#10;CHc4Kk1IRieJs5rcj7/poz9YhZWzDuNYcP99L5ziTH8x4DvO7ii4UdiNgtm3G0LHMyyblUnEAxf0&#10;KFaO2idsyjpmgUkYiVwFD6O4CcNSYNOkWq+TEybUinBjHqyMoSNYEfrH/kk4e+InzsgtjYMq8jc0&#10;Db4DzOt9oKpJHL6ieMIb052oPW1iXJ9f78nr9X+x+gkAAP//AwBQSwMEFAAGAAgAAAAhADlm33Hg&#10;AAAACwEAAA8AAABkcnMvZG93bnJldi54bWxMj8FOwzAQRO9I/IO1SFwQdVJQCCFOBUgckECIgnp2&#10;4yUOtdchdtuUr2c5wW1G+zQ7Uy8m78QOx9gHUpDPMhBIbTA9dQre3x7OSxAxaTLaBUIFB4ywaI6P&#10;al2ZsKdX3C1TJziEYqUV2JSGSsrYWvQ6zsKAxLePMHqd2I6dNKPec7h3cp5lhfS6J/5g9YD3FtvN&#10;cusVlIfL57NVcbX6dC+Pd/a7+6KnjVbq9GS6vQGRcEp/MPzW5+rQcKd12JKJwrHPi5xRFsU1b2Bi&#10;fpEXINYssrIE2dTy/4bmBwAA//8DAFBLAQItABQABgAIAAAAIQC2gziS/gAAAOEBAAATAAAAAAAA&#10;AAAAAAAAAAAAAABbQ29udGVudF9UeXBlc10ueG1sUEsBAi0AFAAGAAgAAAAhADj9If/WAAAAlAEA&#10;AAsAAAAAAAAAAAAAAAAALwEAAF9yZWxzLy5yZWxzUEsBAi0AFAAGAAgAAAAhANcpEoJAAgAAdwQA&#10;AA4AAAAAAAAAAAAAAAAALgIAAGRycy9lMm9Eb2MueG1sUEsBAi0AFAAGAAgAAAAhADlm33HgAAAA&#10;CwEAAA8AAAAAAAAAAAAAAAAAmgQAAGRycy9kb3ducmV2LnhtbFBLBQYAAAAABAAEAPMAAACnBQAA&#10;AAA=&#10;" fillcolor="white [3201]" stroked="f" strokeweight=".5pt">
                <v:textbox inset="0,0,0,0">
                  <w:txbxContent>
                    <w:p w:rsidR="00AC69D3" w:rsidRPr="00090E9A" w:rsidRDefault="00AC69D3" w:rsidP="00AC69D3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Trous de ventilation de 19 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E3A2F6" wp14:editId="04EF92DC">
                <wp:simplePos x="0" y="0"/>
                <wp:positionH relativeFrom="column">
                  <wp:posOffset>842010</wp:posOffset>
                </wp:positionH>
                <wp:positionV relativeFrom="paragraph">
                  <wp:posOffset>1421130</wp:posOffset>
                </wp:positionV>
                <wp:extent cx="619125" cy="1428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9D3" w:rsidRPr="00090E9A" w:rsidRDefault="00AC69D3" w:rsidP="00AC69D3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Pieds de 9 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2F6" id="Zone de texte 23" o:spid="_x0000_s1037" type="#_x0000_t202" style="position:absolute;left:0;text-align:left;margin-left:66.3pt;margin-top:111.9pt;width:48.75pt;height:1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xQQIAAHcEAAAOAAAAZHJzL2Uyb0RvYy54bWysVMFuGjEQvVfqP1i+l2VJSVPEElEiqkoo&#10;iUSqSL0Zr81asj2ubdilX9+xlyVt2lPVi5mdGT/PezPD/LYzmhyFDwpsRcvRmBJhOdTK7iv69Wn9&#10;7oaSEJmtmQYrKnoSgd4u3r6Zt24mJtCAroUnCGLDrHUVbWJ0s6IIvBGGhRE4YTEowRsW8dPvi9qz&#10;FtGNLibj8XXRgq+dBy5CQO9dH6SLjC+l4PFByiAi0RXF2mI+fT536SwWczbbe+Yaxc9lsH+owjBl&#10;8dEL1B2LjBy8+gPKKO4hgIwjDqYAKRUXmQOyKcev2Gwb5kTmguIEd5Ep/D9Yfn989ETVFZ1cUWKZ&#10;wR59w06RWpAouigI+lGk1oUZ5m4dZsfuE3TY7MEf0Jm4d9Kb9IusCMZR7tNFYoQiHJ3X5cdyMqWE&#10;Y6h8P7n5ME0oxctl50P8LMCQZFTUYwezsOy4CbFPHVLSWwG0qtdK6/yRpkastCdHhv3WMZeI4L9l&#10;aUtaLORqOs7AFtL1HllbrCVR7SklK3a7LutTXvjuoD6hDB76aQqOrxUWu2EhPjKP44PMcSXiAx5S&#10;Az4GZ4uSBvyPv/lTPnYVo5S0OI4VDd8PzAtK9BeL/U6zOxh+MHaDYQ9mBci4xGVzPJt4wUc9mNKD&#10;ecZNWaZXMMQsx7cqGgdzFfulwE3jYrnMSTihjsWN3TqeoJPCSfqn7pl5d+5PmpF7GAaVzV61qc9N&#10;Ny0sDxGkyj1MwvYqnvXG6c5TcN7EtD6/fuesl/+LxU8AAAD//wMAUEsDBBQABgAIAAAAIQAVMTSq&#10;4QAAAAsBAAAPAAAAZHJzL2Rvd25yZXYueG1sTI9dS8MwFIbvBf9DOII3sqVLRzdq06GCF4IynLLr&#10;rIlNXXJSm2zr/PUer/TuvJyH96Najd6xoxliF1DCbJoBM9gE3WEr4f3tcbIEFpNCrVxAI+FsIqzq&#10;y4tKlTqc8NUcN6llZIKxVBJsSn3JeWys8SpOQ2+Qfh9h8CqRHFquB3Uic++4yLKCe9UhJVjVmwdr&#10;mv3m4CUsz/OXm22x2H669dO9/W6/8HmvpLy+Gu9ugSUzpj8YfutTdaip0y4cUEfmSOeiIFSCEDlt&#10;IELk2QzYjo55kQOvK/5/Q/0DAAD//wMAUEsBAi0AFAAGAAgAAAAhALaDOJL+AAAA4QEAABMAAAAA&#10;AAAAAAAAAAAAAAAAAFtDb250ZW50X1R5cGVzXS54bWxQSwECLQAUAAYACAAAACEAOP0h/9YAAACU&#10;AQAACwAAAAAAAAAAAAAAAAAvAQAAX3JlbHMvLnJlbHNQSwECLQAUAAYACAAAACEAUcIE8UECAAB3&#10;BAAADgAAAAAAAAAAAAAAAAAuAgAAZHJzL2Uyb0RvYy54bWxQSwECLQAUAAYACAAAACEAFTE0quEA&#10;AAALAQAADwAAAAAAAAAAAAAAAACbBAAAZHJzL2Rvd25yZXYueG1sUEsFBgAAAAAEAAQA8wAAAKkF&#10;AAAAAA==&#10;" fillcolor="white [3201]" stroked="f" strokeweight=".5pt">
                <v:textbox inset="0,0,0,0">
                  <w:txbxContent>
                    <w:p w:rsidR="00AC69D3" w:rsidRPr="00090E9A" w:rsidRDefault="00AC69D3" w:rsidP="00AC69D3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Pieds de 9 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E3A2F6" wp14:editId="04EF92DC">
                <wp:simplePos x="0" y="0"/>
                <wp:positionH relativeFrom="column">
                  <wp:posOffset>718185</wp:posOffset>
                </wp:positionH>
                <wp:positionV relativeFrom="paragraph">
                  <wp:posOffset>915670</wp:posOffset>
                </wp:positionV>
                <wp:extent cx="819150" cy="1428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9D3" w:rsidRPr="00090E9A" w:rsidRDefault="00AC69D3" w:rsidP="00AC69D3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Verre résistant au feu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2F6" id="Zone de texte 21" o:spid="_x0000_s1038" type="#_x0000_t202" style="position:absolute;left:0;text-align:left;margin-left:56.55pt;margin-top:72.1pt;width:64.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rFQAIAAHcEAAAOAAAAZHJzL2Uyb0RvYy54bWysVMFu2zAMvQ/YPwi6L46ztWuDOEWWIsOA&#10;oC3QDgV2U2Q5MSCLmqTEzr5+T3Kcbt1Owy4KTVJPfI9kZjddo9lBOV+TKXg+GnOmjKSyNtuCf31a&#10;vbvizAdhSqHJqIIflec387dvZq2dqgntSJfKMYAYP21twXch2GmWeblTjfAjssogWJFrRMCn22al&#10;Ey3QG51NxuPLrCVXWkdSeQ/vbR/k84RfVUqG+6ryKjBdcNQW0unSuYlnNp+J6dYJu6vlqQzxD1U0&#10;ojZ49Ax1K4Jge1f/AdXU0pGnKowkNRlVVS1V4gA2+fgVm8edsCpxgTjenmXy/w9W3h0eHKvLgk9y&#10;zoxo0KNv6BQrFQuqC4rBD5Fa66fIfbTIDt0n6tDswe/hjNy7yjXxF6wY4pD7eJYYUEzCeZVf5xeI&#10;SITyD5OrjxcRJXu5bJ0PnxU1LBoFd+hgElYc1j70qUNKfMuTrstVrXX6iFOjltqxg0C/dUglAvy3&#10;LG1YW/DL9ygjXjIUr/fI2qCWSLWnFK3QbbqkTz4Z+G6oPEIGR/00eStXNYpdCx8ehMP4gB9WItzj&#10;qDThMTpZnO3I/fibP+ajq4hy1mIcC+6/74VTnOkvBv2OszsYbjA2g2H2zZLAGC1ENcnEBRf0YFaO&#10;mmdsyiK+gpAwEm8VPAzmMvRLgU2TarFISZhQK8LaPFoZoaNYUfqn7lk4e+pPnJE7GgZVTF+1qc/t&#10;ZV7sA1V16mEUtlfxpDemO03BaRPj+vz6nbJe/i/mPwEAAP//AwBQSwMEFAAGAAgAAAAhAM1qTh3h&#10;AAAACwEAAA8AAABkcnMvZG93bnJldi54bWxMj0FPwzAMhe9I/IfISFwQS1uqbipNJ0DigASaGGjn&#10;rDFNWeOUJts6fj3mBDe/56fnz9Vycr044Bg6TwrSWQICqfGmo1bB+9vj9QJEiJqM7j2hghMGWNbn&#10;Z5UujT/SKx7WsRVcQqHUCmyMQyllaCw6HWZ+QOLdhx+djizHVppRH7nc9TJLkkI63RFfsHrAB4vN&#10;br13Chan/OVqU8w3n/3q6d5+t1/0vNNKXV5Md7cgIk7xLwy/+IwONTNt/Z5MED3r9CblKA95noHg&#10;RJZn7GzZKYo5yLqS/3+ofwAAAP//AwBQSwECLQAUAAYACAAAACEAtoM4kv4AAADhAQAAEwAAAAAA&#10;AAAAAAAAAAAAAAAAW0NvbnRlbnRfVHlwZXNdLnhtbFBLAQItABQABgAIAAAAIQA4/SH/1gAAAJQB&#10;AAALAAAAAAAAAAAAAAAAAC8BAABfcmVscy8ucmVsc1BLAQItABQABgAIAAAAIQCblUrFQAIAAHcE&#10;AAAOAAAAAAAAAAAAAAAAAC4CAABkcnMvZTJvRG9jLnhtbFBLAQItABQABgAIAAAAIQDNak4d4QAA&#10;AAsBAAAPAAAAAAAAAAAAAAAAAJoEAABkcnMvZG93bnJldi54bWxQSwUGAAAAAAQABADzAAAAqAUA&#10;AAAA&#10;" fillcolor="white [3201]" stroked="f" strokeweight=".5pt">
                <v:textbox inset="0,0,0,0">
                  <w:txbxContent>
                    <w:p w:rsidR="00AC69D3" w:rsidRPr="00090E9A" w:rsidRDefault="00AC69D3" w:rsidP="00AC69D3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Verre résistant au feu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E3A2F6" wp14:editId="04EF92DC">
                <wp:simplePos x="0" y="0"/>
                <wp:positionH relativeFrom="column">
                  <wp:posOffset>727710</wp:posOffset>
                </wp:positionH>
                <wp:positionV relativeFrom="paragraph">
                  <wp:posOffset>363855</wp:posOffset>
                </wp:positionV>
                <wp:extent cx="714375" cy="23495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9D3" w:rsidRPr="00090E9A" w:rsidRDefault="00AC69D3" w:rsidP="00AC69D3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Fente de ventilation de 13 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A2F6" id="Zone de texte 20" o:spid="_x0000_s1039" type="#_x0000_t202" style="position:absolute;left:0;text-align:left;margin-left:57.3pt;margin-top:28.65pt;width:56.25pt;height:1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dzQQIAAHcEAAAOAAAAZHJzL2Uyb0RvYy54bWysVE1v2zAMvQ/YfxB0X5yPfi2IU2QpMgwo&#10;2gLpUGA3RZYTA7KoSUrs7NfvSY7Trdtp2EWmSOqRfCQ9u21rzQ7K+YpMzkeDIWfKSCoqs8351+fV&#10;hxvOfBCmEJqMyvlReX47f/9u1tipGtOOdKEcA4jx08bmfBeCnWaZlztVCz8gqwyMJblaBFzdNiuc&#10;aIBe62w8HF5lDbnCOpLKe2jvOiOfJ/yyVDI8lqVXgemcI7eQTpfOTTyz+UxMt07YXSVPaYh/yKIW&#10;lUHQM9SdCILtXfUHVF1JR57KMJBUZ1SWlVSpBlQzGr6pZr0TVqVaQI63Z5r8/4OVD4cnx6oi52PQ&#10;Y0SNHn1Dp1ihWFBtUAx6kNRYP4Xv2sI7tJ+oRbN7vYcy1t6Wro5fVMVgB97xTDGgmITyenQxub7k&#10;TMI0nlx8vEzo2etj63z4rKhmUci5QwcTseJw7wMSgWvvEmN50lWxqrROlzg1aqkdOwj0W4eUIl78&#10;5qUNa3J+NUHo+MhQfN4ha4MAsdSupCiFdtMmfkaTvt4NFUfQ4KibJm/lqkKy98KHJ+EwPqgcKxEe&#10;cZSaEIxOEmc7cj/+po/+6CqsnDUYx5z773vhFGf6i0G/4+z2guuFTS+Yfb0kVDzCslmZRDxwQfdi&#10;6ah+waYsYhSYhJGIlfPQi8vQLQU2TarFIjlhQq0I92ZtZYSOZEXqn9sX4eypP3FGHqgfVDF906bO&#10;t6N5sQ9UVqmHkdiOxRPfmO7U2tMmxvX59Z68Xv8X858AAAD//wMAUEsDBBQABgAIAAAAIQCTW0ZS&#10;4QAAAAkBAAAPAAAAZHJzL2Rvd25yZXYueG1sTI/BTsMwEETvSPyDtUhcEHWShqSEOBUgcUACIQrq&#10;2Y1NHGqvQ+y2KV/PcoLjaJ9m3tbLyVm212PoPQpIZwkwja1XPXYC3t8eLhfAQpSopPWoBRx1gGVz&#10;elLLSvkDvur9KnaMSjBUUoCJcag4D63RToaZHzTS7cOPTkaKY8fVKA9U7izPkqTgTvZIC0YO+t7o&#10;drvaOQGLY/58sS7K9ad9ebwz390XPm2lEOdn0+0NsKin+AfDrz6pQ0NOG79DFZilnOYFoQKuyjkw&#10;ArKsTIFtBFznc+BNzf9/0PwAAAD//wMAUEsBAi0AFAAGAAgAAAAhALaDOJL+AAAA4QEAABMAAAAA&#10;AAAAAAAAAAAAAAAAAFtDb250ZW50X1R5cGVzXS54bWxQSwECLQAUAAYACAAAACEAOP0h/9YAAACU&#10;AQAACwAAAAAAAAAAAAAAAAAvAQAAX3JlbHMvLnJlbHNQSwECLQAUAAYACAAAACEAHj8nc0ECAAB3&#10;BAAADgAAAAAAAAAAAAAAAAAuAgAAZHJzL2Uyb0RvYy54bWxQSwECLQAUAAYACAAAACEAk1tGUuEA&#10;AAAJAQAADwAAAAAAAAAAAAAAAACbBAAAZHJzL2Rvd25yZXYueG1sUEsFBgAAAAAEAAQA8wAAAKkF&#10;AAAAAA==&#10;" fillcolor="white [3201]" stroked="f" strokeweight=".5pt">
                <v:textbox inset="0,0,0,0">
                  <w:txbxContent>
                    <w:p w:rsidR="00AC69D3" w:rsidRPr="00090E9A" w:rsidRDefault="00AC69D3" w:rsidP="00AC69D3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Fente de ventilation de 13 mm</w:t>
                      </w:r>
                    </w:p>
                  </w:txbxContent>
                </v:textbox>
              </v:shape>
            </w:pict>
          </mc:Fallback>
        </mc:AlternateContent>
      </w:r>
      <w:r w:rsidR="000E559A">
        <w:rPr>
          <w:b/>
          <w:noProof/>
          <w:lang w:val="en-GB" w:eastAsia="en-GB"/>
        </w:rPr>
        <w:drawing>
          <wp:inline distT="0" distB="0" distL="0" distR="0" wp14:anchorId="097A9DF7" wp14:editId="400AB98A">
            <wp:extent cx="2832100" cy="2031021"/>
            <wp:effectExtent l="0" t="0" r="6350" b="762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31" cy="20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81" w:rsidRDefault="00027081" w:rsidP="00027081">
      <w:pPr>
        <w:pStyle w:val="SingleTxtG"/>
        <w:spacing w:after="0"/>
        <w:jc w:val="right"/>
      </w:pPr>
      <w:r>
        <w:t> »</w:t>
      </w:r>
    </w:p>
    <w:p w:rsidR="00A850A0" w:rsidRPr="00027081" w:rsidRDefault="00027081" w:rsidP="0002708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50A0" w:rsidRPr="00027081" w:rsidSect="00A850A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36" w:rsidRDefault="00955236"/>
  </w:endnote>
  <w:endnote w:type="continuationSeparator" w:id="0">
    <w:p w:rsidR="00955236" w:rsidRDefault="00955236">
      <w:pPr>
        <w:pStyle w:val="Footer"/>
      </w:pPr>
    </w:p>
  </w:endnote>
  <w:endnote w:type="continuationNotice" w:id="1">
    <w:p w:rsidR="00955236" w:rsidRPr="00C451B9" w:rsidRDefault="0095523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36" w:rsidRPr="00A850A0" w:rsidRDefault="00955236" w:rsidP="00A850A0">
    <w:pPr>
      <w:pStyle w:val="Footer"/>
      <w:tabs>
        <w:tab w:val="right" w:pos="9638"/>
      </w:tabs>
    </w:pPr>
    <w:r w:rsidRPr="00A850A0">
      <w:rPr>
        <w:b/>
        <w:sz w:val="18"/>
      </w:rPr>
      <w:fldChar w:fldCharType="begin"/>
    </w:r>
    <w:r w:rsidRPr="00A850A0">
      <w:rPr>
        <w:b/>
        <w:sz w:val="18"/>
      </w:rPr>
      <w:instrText xml:space="preserve"> PAGE  \* MERGEFORMAT </w:instrText>
    </w:r>
    <w:r w:rsidRPr="00A850A0">
      <w:rPr>
        <w:b/>
        <w:sz w:val="18"/>
      </w:rPr>
      <w:fldChar w:fldCharType="separate"/>
    </w:r>
    <w:r w:rsidR="00F60621">
      <w:rPr>
        <w:b/>
        <w:noProof/>
        <w:sz w:val="18"/>
      </w:rPr>
      <w:t>2</w:t>
    </w:r>
    <w:r w:rsidRPr="00A850A0">
      <w:rPr>
        <w:b/>
        <w:sz w:val="18"/>
      </w:rPr>
      <w:fldChar w:fldCharType="end"/>
    </w:r>
    <w:r>
      <w:rPr>
        <w:b/>
        <w:sz w:val="18"/>
      </w:rPr>
      <w:tab/>
    </w:r>
    <w:r>
      <w:t>GE.17-11418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36" w:rsidRPr="00A850A0" w:rsidRDefault="00955236" w:rsidP="00A850A0">
    <w:pPr>
      <w:pStyle w:val="Footer"/>
      <w:tabs>
        <w:tab w:val="right" w:pos="9638"/>
      </w:tabs>
      <w:rPr>
        <w:b/>
        <w:sz w:val="18"/>
      </w:rPr>
    </w:pPr>
    <w:r>
      <w:t>GE.17-11418</w:t>
    </w:r>
    <w:r>
      <w:tab/>
    </w:r>
    <w:r w:rsidRPr="00A850A0">
      <w:rPr>
        <w:b/>
        <w:sz w:val="18"/>
      </w:rPr>
      <w:fldChar w:fldCharType="begin"/>
    </w:r>
    <w:r w:rsidRPr="00A850A0">
      <w:rPr>
        <w:b/>
        <w:sz w:val="18"/>
      </w:rPr>
      <w:instrText xml:space="preserve"> PAGE  \* MERGEFORMAT </w:instrText>
    </w:r>
    <w:r w:rsidRPr="00A850A0">
      <w:rPr>
        <w:b/>
        <w:sz w:val="18"/>
      </w:rPr>
      <w:fldChar w:fldCharType="separate"/>
    </w:r>
    <w:r w:rsidR="00F60621">
      <w:rPr>
        <w:b/>
        <w:noProof/>
        <w:sz w:val="18"/>
      </w:rPr>
      <w:t>9</w:t>
    </w:r>
    <w:r w:rsidRPr="00A850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36" w:rsidRPr="00A850A0" w:rsidRDefault="00955236" w:rsidP="00A850A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17-11418  (F)</w:t>
    </w:r>
    <w:r w:rsidR="00090E9A">
      <w:rPr>
        <w:sz w:val="20"/>
      </w:rPr>
      <w:t xml:space="preserve">    130917    140917</w:t>
    </w:r>
    <w:r>
      <w:rPr>
        <w:sz w:val="20"/>
      </w:rPr>
      <w:br/>
    </w:r>
    <w:r w:rsidRPr="00A850A0">
      <w:rPr>
        <w:rFonts w:ascii="C39T30Lfz" w:hAnsi="C39T30Lfz"/>
        <w:sz w:val="56"/>
      </w:rPr>
      <w:t></w:t>
    </w:r>
    <w:r w:rsidRPr="00A850A0">
      <w:rPr>
        <w:rFonts w:ascii="C39T30Lfz" w:hAnsi="C39T30Lfz"/>
        <w:sz w:val="56"/>
      </w:rPr>
      <w:t></w:t>
    </w:r>
    <w:r w:rsidRPr="00A850A0">
      <w:rPr>
        <w:rFonts w:ascii="C39T30Lfz" w:hAnsi="C39T30Lfz"/>
        <w:sz w:val="56"/>
      </w:rPr>
      <w:t></w:t>
    </w:r>
    <w:r w:rsidRPr="00A850A0">
      <w:rPr>
        <w:rFonts w:ascii="C39T30Lfz" w:hAnsi="C39T30Lfz"/>
        <w:sz w:val="56"/>
      </w:rPr>
      <w:t></w:t>
    </w:r>
    <w:r w:rsidRPr="00A850A0">
      <w:rPr>
        <w:rFonts w:ascii="C39T30Lfz" w:hAnsi="C39T30Lfz"/>
        <w:sz w:val="56"/>
      </w:rPr>
      <w:t></w:t>
    </w:r>
    <w:r w:rsidRPr="00A850A0">
      <w:rPr>
        <w:rFonts w:ascii="C39T30Lfz" w:hAnsi="C39T30Lfz"/>
        <w:sz w:val="56"/>
      </w:rPr>
      <w:t></w:t>
    </w:r>
    <w:r w:rsidRPr="00A850A0">
      <w:rPr>
        <w:rFonts w:ascii="C39T30Lfz" w:hAnsi="C39T30Lfz"/>
        <w:sz w:val="56"/>
      </w:rPr>
      <w:t></w:t>
    </w:r>
    <w:r w:rsidRPr="00A850A0">
      <w:rPr>
        <w:rFonts w:ascii="C39T30Lfz" w:hAnsi="C39T30Lfz"/>
        <w:sz w:val="56"/>
      </w:rPr>
      <w:t></w:t>
    </w:r>
    <w:r w:rsidRPr="00A850A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3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3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36" w:rsidRPr="00D27D5E" w:rsidRDefault="0095523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5236" w:rsidRPr="00D171D4" w:rsidRDefault="0095523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55236" w:rsidRPr="00C451B9" w:rsidRDefault="00955236" w:rsidP="00C451B9">
      <w:pPr>
        <w:spacing w:line="240" w:lineRule="auto"/>
        <w:rPr>
          <w:sz w:val="2"/>
          <w:szCs w:val="2"/>
        </w:rPr>
      </w:pPr>
    </w:p>
  </w:footnote>
  <w:footnote w:id="2">
    <w:p w:rsidR="00955236" w:rsidRPr="00442E31" w:rsidRDefault="00955236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 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36" w:rsidRPr="00A850A0" w:rsidRDefault="00955236">
    <w:pPr>
      <w:pStyle w:val="Header"/>
      <w:rPr>
        <w:lang w:val="en-US"/>
      </w:rPr>
    </w:pPr>
    <w:r>
      <w:fldChar w:fldCharType="begin"/>
    </w:r>
    <w:r w:rsidRPr="00A850A0">
      <w:rPr>
        <w:lang w:val="en-US"/>
      </w:rPr>
      <w:instrText xml:space="preserve"> TITLE  \* MERGEFORMAT </w:instrText>
    </w:r>
    <w:r>
      <w:fldChar w:fldCharType="separate"/>
    </w:r>
    <w:r w:rsidR="00F60621">
      <w:rPr>
        <w:lang w:val="en-US"/>
      </w:rPr>
      <w:t>E/ECE/324/Rev.1/Add.43/Rev.3/Amend.5</w:t>
    </w:r>
    <w:r>
      <w:fldChar w:fldCharType="end"/>
    </w:r>
    <w:r w:rsidRPr="00A850A0">
      <w:rPr>
        <w:lang w:val="en-US"/>
      </w:rPr>
      <w:br/>
    </w:r>
    <w:r>
      <w:fldChar w:fldCharType="begin"/>
    </w:r>
    <w:r w:rsidRPr="00A850A0">
      <w:rPr>
        <w:lang w:val="en-US"/>
      </w:rPr>
      <w:instrText xml:space="preserve"> KEYWORDS  \* MERGEFORMAT </w:instrText>
    </w:r>
    <w:r>
      <w:fldChar w:fldCharType="separate"/>
    </w:r>
    <w:r w:rsidR="00F60621">
      <w:rPr>
        <w:lang w:val="en-US"/>
      </w:rPr>
      <w:t>E/ECE/TRANS/505/Rev.1/Add.43/Rev.3/Amend.5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36" w:rsidRPr="00A850A0" w:rsidRDefault="00955236" w:rsidP="00A850A0">
    <w:pPr>
      <w:pStyle w:val="Header"/>
      <w:jc w:val="right"/>
      <w:rPr>
        <w:lang w:val="en-US"/>
      </w:rPr>
    </w:pPr>
    <w:r>
      <w:fldChar w:fldCharType="begin"/>
    </w:r>
    <w:r w:rsidRPr="00A850A0">
      <w:rPr>
        <w:lang w:val="en-US"/>
      </w:rPr>
      <w:instrText xml:space="preserve"> TITLE  \* MERGEFORMAT </w:instrText>
    </w:r>
    <w:r>
      <w:fldChar w:fldCharType="separate"/>
    </w:r>
    <w:r w:rsidR="00F60621">
      <w:rPr>
        <w:lang w:val="en-US"/>
      </w:rPr>
      <w:t>E/ECE/324/Rev.1/Add.43/Rev.3/Amend.5</w:t>
    </w:r>
    <w:r>
      <w:fldChar w:fldCharType="end"/>
    </w:r>
    <w:r w:rsidRPr="00A850A0">
      <w:rPr>
        <w:lang w:val="en-US"/>
      </w:rPr>
      <w:br/>
    </w:r>
    <w:r>
      <w:fldChar w:fldCharType="begin"/>
    </w:r>
    <w:r w:rsidRPr="00A850A0">
      <w:rPr>
        <w:lang w:val="en-US"/>
      </w:rPr>
      <w:instrText xml:space="preserve"> KEYWORDS  \* MERGEFORMAT </w:instrText>
    </w:r>
    <w:r>
      <w:fldChar w:fldCharType="separate"/>
    </w:r>
    <w:r w:rsidR="00F60621">
      <w:rPr>
        <w:lang w:val="en-US"/>
      </w:rPr>
      <w:t>E/ECE/TRANS/505/Rev.1/Add.43/Rev.3/Amend.5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081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E9A"/>
    <w:rsid w:val="000A1501"/>
    <w:rsid w:val="000A2494"/>
    <w:rsid w:val="000A6B7E"/>
    <w:rsid w:val="000B20D3"/>
    <w:rsid w:val="000C6CDB"/>
    <w:rsid w:val="000D5C25"/>
    <w:rsid w:val="000E4F06"/>
    <w:rsid w:val="000E559A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79F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331C"/>
    <w:rsid w:val="002D25CA"/>
    <w:rsid w:val="002D3DA4"/>
    <w:rsid w:val="002E2F5C"/>
    <w:rsid w:val="002E3013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5F57"/>
    <w:rsid w:val="0036693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5842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1460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5B93"/>
    <w:rsid w:val="005A6014"/>
    <w:rsid w:val="005B473C"/>
    <w:rsid w:val="005C549A"/>
    <w:rsid w:val="005D0035"/>
    <w:rsid w:val="005D330D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2956"/>
    <w:rsid w:val="00755D4F"/>
    <w:rsid w:val="007607B1"/>
    <w:rsid w:val="00765296"/>
    <w:rsid w:val="00766D28"/>
    <w:rsid w:val="0077083F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2485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65F0"/>
    <w:rsid w:val="00895DE5"/>
    <w:rsid w:val="008A0FA8"/>
    <w:rsid w:val="008A1EC0"/>
    <w:rsid w:val="008A4A2E"/>
    <w:rsid w:val="008B44C4"/>
    <w:rsid w:val="008C322B"/>
    <w:rsid w:val="008C4B74"/>
    <w:rsid w:val="008C5C05"/>
    <w:rsid w:val="008D1156"/>
    <w:rsid w:val="008D59DB"/>
    <w:rsid w:val="008E0319"/>
    <w:rsid w:val="008E4DE2"/>
    <w:rsid w:val="008E6252"/>
    <w:rsid w:val="008E7CE2"/>
    <w:rsid w:val="008E7FAE"/>
    <w:rsid w:val="00911BF7"/>
    <w:rsid w:val="00915825"/>
    <w:rsid w:val="0091594A"/>
    <w:rsid w:val="009230F1"/>
    <w:rsid w:val="00926925"/>
    <w:rsid w:val="00935490"/>
    <w:rsid w:val="009418DE"/>
    <w:rsid w:val="009516B7"/>
    <w:rsid w:val="009545F1"/>
    <w:rsid w:val="00955236"/>
    <w:rsid w:val="00957CE5"/>
    <w:rsid w:val="009624E2"/>
    <w:rsid w:val="009707E4"/>
    <w:rsid w:val="00973B8F"/>
    <w:rsid w:val="00974DD2"/>
    <w:rsid w:val="00977EC8"/>
    <w:rsid w:val="00996562"/>
    <w:rsid w:val="009A3048"/>
    <w:rsid w:val="009A6139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50A0"/>
    <w:rsid w:val="00A9247E"/>
    <w:rsid w:val="00AA0DCA"/>
    <w:rsid w:val="00AA7796"/>
    <w:rsid w:val="00AC459C"/>
    <w:rsid w:val="00AC67A1"/>
    <w:rsid w:val="00AC69D3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5E5"/>
    <w:rsid w:val="00B21751"/>
    <w:rsid w:val="00B256F0"/>
    <w:rsid w:val="00B31D7D"/>
    <w:rsid w:val="00B32E2D"/>
    <w:rsid w:val="00B416B8"/>
    <w:rsid w:val="00B41E9C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C76C4"/>
    <w:rsid w:val="00DE083E"/>
    <w:rsid w:val="00DE3A40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1730"/>
    <w:rsid w:val="00E62CFF"/>
    <w:rsid w:val="00E665EE"/>
    <w:rsid w:val="00E679AE"/>
    <w:rsid w:val="00E71570"/>
    <w:rsid w:val="00E73B13"/>
    <w:rsid w:val="00E747BA"/>
    <w:rsid w:val="00E75C58"/>
    <w:rsid w:val="00E76819"/>
    <w:rsid w:val="00E81E94"/>
    <w:rsid w:val="00E82607"/>
    <w:rsid w:val="00E84A82"/>
    <w:rsid w:val="00E85025"/>
    <w:rsid w:val="00E9483E"/>
    <w:rsid w:val="00E9525A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0621"/>
    <w:rsid w:val="00F636AD"/>
    <w:rsid w:val="00F734D9"/>
    <w:rsid w:val="00F73F83"/>
    <w:rsid w:val="00F74902"/>
    <w:rsid w:val="00F821E7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41A0D6D-FD0E-4CB6-85BF-DC7C5D5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A850A0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A850A0"/>
    <w:rPr>
      <w:rFonts w:eastAsiaTheme="minorHAnsi"/>
      <w:b/>
      <w:sz w:val="28"/>
      <w:lang w:val="fr-CH"/>
    </w:rPr>
  </w:style>
  <w:style w:type="paragraph" w:customStyle="1" w:styleId="para">
    <w:name w:val="para"/>
    <w:basedOn w:val="SingleTxtG"/>
    <w:link w:val="paraChar"/>
    <w:qFormat/>
    <w:rsid w:val="00A850A0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paragraph" w:customStyle="1" w:styleId="a">
    <w:name w:val="(a)"/>
    <w:basedOn w:val="para"/>
    <w:qFormat/>
    <w:rsid w:val="00A850A0"/>
    <w:pPr>
      <w:ind w:left="2835" w:hanging="567"/>
    </w:pPr>
  </w:style>
  <w:style w:type="character" w:customStyle="1" w:styleId="paraChar">
    <w:name w:val="para Char"/>
    <w:link w:val="para"/>
    <w:locked/>
    <w:rsid w:val="00A850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3039</Words>
  <Characters>17326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E/ECE/324/Rev.1/Add.43/Rev.3/Amend.5</vt:lpstr>
      <vt:lpstr>E/ECE/324/Rev.1/Add.43/Rev.3/Amend.5</vt:lpstr>
    </vt:vector>
  </TitlesOfParts>
  <Company>CSD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E/ECE/324/Rev.1/Add.43/Rev.3/Amend.5</dc:title>
  <dc:creator>Fabienne CRELIER</dc:creator>
  <cp:keywords>E/ECE/TRANS/505/Rev.1/Add.43/Rev.3/Amend.5</cp:keywords>
  <cp:lastModifiedBy>Marie-Claude Collet</cp:lastModifiedBy>
  <cp:revision>3</cp:revision>
  <cp:lastPrinted>2017-09-18T06:00:00Z</cp:lastPrinted>
  <dcterms:created xsi:type="dcterms:W3CDTF">2017-09-18T06:00:00Z</dcterms:created>
  <dcterms:modified xsi:type="dcterms:W3CDTF">2017-09-18T06:00:00Z</dcterms:modified>
</cp:coreProperties>
</file>