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1235289" w:rsidR="0064636E" w:rsidRPr="00D47EEA" w:rsidRDefault="0064636E" w:rsidP="00DD053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DF4CC2" w:rsidRPr="00DF4CC2">
              <w:t>Add.43/Rev.3/Amend.4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508A0" w:rsidRPr="00D508A0">
              <w:t>Rev.1/</w:t>
            </w:r>
            <w:r w:rsidR="00DF4CC2" w:rsidRPr="00DF4CC2">
              <w:t>Add.43/Rev.3/Amend.4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2692FC88" w14:textId="3441E35C" w:rsidR="00335172" w:rsidRPr="00335172" w:rsidRDefault="00CD7D75" w:rsidP="00335172">
            <w:pPr>
              <w:spacing w:before="120"/>
              <w:rPr>
                <w:lang w:val="fr"/>
              </w:rPr>
            </w:pPr>
            <w:r>
              <w:t>22</w:t>
            </w:r>
            <w:r w:rsidR="00335172" w:rsidRPr="00335172">
              <w:t xml:space="preserve"> February 2017</w:t>
            </w:r>
          </w:p>
          <w:p w14:paraId="3AAF3BDD" w14:textId="44F92F28" w:rsidR="00C84414" w:rsidRDefault="00C84414" w:rsidP="003C3936">
            <w:pPr>
              <w:spacing w:before="120"/>
            </w:pP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3A81353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DF4CC2">
        <w:t>43</w:t>
      </w:r>
      <w:r>
        <w:t xml:space="preserve"> – Regulation No.</w:t>
      </w:r>
      <w:r w:rsidR="00271A7F">
        <w:t xml:space="preserve"> </w:t>
      </w:r>
      <w:r w:rsidR="00DD0532">
        <w:t>4</w:t>
      </w:r>
      <w:r w:rsidR="00DF4CC2">
        <w:t>4</w:t>
      </w:r>
    </w:p>
    <w:p w14:paraId="4E272B2A" w14:textId="210285A9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DF4CC2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DF4CC2">
        <w:t>4</w:t>
      </w:r>
    </w:p>
    <w:p w14:paraId="4FAFC05A" w14:textId="63DDA665" w:rsidR="0064636E" w:rsidRPr="00335172" w:rsidRDefault="00AA271E" w:rsidP="00335172">
      <w:pPr>
        <w:pStyle w:val="SingleTxtG"/>
        <w:spacing w:after="360"/>
      </w:pPr>
      <w:r>
        <w:rPr>
          <w:spacing w:val="-2"/>
        </w:rPr>
        <w:t xml:space="preserve">Supplement </w:t>
      </w:r>
      <w:r w:rsidR="00DF4CC2">
        <w:rPr>
          <w:spacing w:val="-2"/>
        </w:rPr>
        <w:t>11</w:t>
      </w:r>
      <w:r>
        <w:rPr>
          <w:spacing w:val="-2"/>
        </w:rPr>
        <w:t xml:space="preserve"> to the 0</w:t>
      </w:r>
      <w:r w:rsidR="00DD0532">
        <w:rPr>
          <w:spacing w:val="-2"/>
        </w:rPr>
        <w:t>4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335172" w:rsidRPr="00335172">
        <w:t>9 February 2017</w:t>
      </w:r>
    </w:p>
    <w:p w14:paraId="24730B39" w14:textId="60CDC4C4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F4CC2" w:rsidRPr="00DF4CC2">
        <w:rPr>
          <w:lang w:val="en-US"/>
        </w:rPr>
        <w:t>Uniform provisions concerning the approval of restraining devices for child occupants of power-driven vehicles ("Child Restraint Systems")</w:t>
      </w:r>
    </w:p>
    <w:p w14:paraId="6C824AF8" w14:textId="2ACFA8A3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DF4CC2">
        <w:rPr>
          <w:spacing w:val="-6"/>
          <w:lang w:eastAsia="en-GB"/>
        </w:rPr>
        <w:t>37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4A0C940" w14:textId="1F0578B8" w:rsidR="00DD0532" w:rsidRPr="00AF2205" w:rsidRDefault="00D5540C" w:rsidP="00DE0D87">
      <w:pPr>
        <w:widowControl w:val="0"/>
        <w:suppressAutoHyphens w:val="0"/>
        <w:spacing w:after="120"/>
        <w:ind w:leftChars="567" w:left="1700" w:right="1183" w:hangingChars="283" w:hanging="566"/>
        <w:jc w:val="both"/>
        <w:rPr>
          <w:u w:val="single"/>
        </w:rPr>
      </w:pPr>
      <w:r>
        <w:br w:type="page"/>
      </w:r>
    </w:p>
    <w:p w14:paraId="21EC3832" w14:textId="77777777" w:rsidR="00DE0D87" w:rsidRPr="002538F7" w:rsidRDefault="00DE0D87" w:rsidP="00DE0D87">
      <w:pPr>
        <w:pStyle w:val="SingleTxtG"/>
        <w:ind w:left="2268" w:hanging="1134"/>
        <w:rPr>
          <w:lang w:val="en-US"/>
        </w:rPr>
      </w:pPr>
      <w:proofErr w:type="gramStart"/>
      <w:r>
        <w:rPr>
          <w:i/>
        </w:rPr>
        <w:lastRenderedPageBreak/>
        <w:t>Paragraph</w:t>
      </w:r>
      <w:r w:rsidRPr="002538F7">
        <w:rPr>
          <w:i/>
          <w:lang w:val="en-US"/>
        </w:rPr>
        <w:t xml:space="preserve"> 2.8.</w:t>
      </w:r>
      <w:r>
        <w:rPr>
          <w:i/>
          <w:lang w:val="en-US"/>
        </w:rPr>
        <w:t>8.</w:t>
      </w:r>
      <w:proofErr w:type="gramEnd"/>
      <w:r w:rsidRPr="002538F7">
        <w:rPr>
          <w:i/>
          <w:lang w:val="en-US"/>
        </w:rPr>
        <w:t>,</w:t>
      </w:r>
      <w:r w:rsidRPr="002538F7">
        <w:rPr>
          <w:iCs/>
          <w:lang w:val="en-US"/>
        </w:rPr>
        <w:t xml:space="preserve"> </w:t>
      </w:r>
      <w:proofErr w:type="gramStart"/>
      <w:r>
        <w:rPr>
          <w:iCs/>
        </w:rPr>
        <w:t>amend</w:t>
      </w:r>
      <w:r w:rsidRPr="002538F7">
        <w:rPr>
          <w:iCs/>
          <w:lang w:val="en-US"/>
        </w:rPr>
        <w:t xml:space="preserve"> </w:t>
      </w:r>
      <w:r>
        <w:rPr>
          <w:iCs/>
        </w:rPr>
        <w:t>to</w:t>
      </w:r>
      <w:r w:rsidRPr="002538F7">
        <w:rPr>
          <w:iCs/>
          <w:lang w:val="en-US"/>
        </w:rPr>
        <w:t xml:space="preserve"> </w:t>
      </w:r>
      <w:r>
        <w:rPr>
          <w:iCs/>
        </w:rPr>
        <w:t>read</w:t>
      </w:r>
      <w:proofErr w:type="gramEnd"/>
      <w:r w:rsidRPr="002538F7">
        <w:rPr>
          <w:lang w:val="en-US"/>
        </w:rPr>
        <w:t>:</w:t>
      </w:r>
    </w:p>
    <w:p w14:paraId="7E348CEF" w14:textId="77777777" w:rsidR="00DE0D87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  <w:proofErr w:type="gramStart"/>
      <w:r>
        <w:rPr>
          <w:lang w:val="en-US"/>
        </w:rPr>
        <w:t>"</w:t>
      </w:r>
      <w:r w:rsidRPr="002C4A7D">
        <w:t>2.8.8.</w:t>
      </w:r>
      <w:r w:rsidRPr="002C4A7D">
        <w:tab/>
      </w:r>
      <w:r w:rsidRPr="003D0AE9">
        <w:t>"</w:t>
      </w:r>
      <w:r w:rsidRPr="003D0AE9">
        <w:rPr>
          <w:i/>
        </w:rPr>
        <w:t>Guide strap</w:t>
      </w:r>
      <w:r w:rsidRPr="003D0AE9">
        <w:t>" means a strap or device which constrains the shoulder strap of the adult seat belt in a position to suit the child and where the effective position at which the shoulder strap changes direction can be adjusted by means of a device which can be moved up and down the strap to locate the wearer's shoulder, and then locked into that position.</w:t>
      </w:r>
      <w:proofErr w:type="gramEnd"/>
      <w:r w:rsidRPr="003D0AE9">
        <w:t xml:space="preserve"> This guide strap </w:t>
      </w:r>
      <w:proofErr w:type="gramStart"/>
      <w:r w:rsidRPr="003D0AE9">
        <w:t>is not meant</w:t>
      </w:r>
      <w:proofErr w:type="gramEnd"/>
      <w:r w:rsidRPr="003D0AE9">
        <w:t xml:space="preserve"> to carry a significant part of the dynamic load. A guide strap is considered as a part of </w:t>
      </w:r>
      <w:r w:rsidRPr="003D0AE9">
        <w:rPr>
          <w:lang w:val="en-US"/>
        </w:rPr>
        <w:t xml:space="preserve">a </w:t>
      </w:r>
      <w:r w:rsidRPr="003D0AE9">
        <w:t>child restraint system and cannot be separately approved as a child restraint system under this Regulation.</w:t>
      </w:r>
      <w:r w:rsidRPr="003D0AE9">
        <w:rPr>
          <w:lang w:val="en-US"/>
        </w:rPr>
        <w:t>"</w:t>
      </w:r>
    </w:p>
    <w:p w14:paraId="410FA48F" w14:textId="77777777" w:rsidR="00DE0D87" w:rsidRPr="003D0AE9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  <w:r w:rsidRPr="003D0AE9">
        <w:rPr>
          <w:i/>
          <w:lang w:val="en-US"/>
        </w:rPr>
        <w:t>Insert a new paragraph 4.9.</w:t>
      </w:r>
      <w:r w:rsidRPr="003D0AE9">
        <w:rPr>
          <w:lang w:val="en-US"/>
        </w:rPr>
        <w:t>, to read:</w:t>
      </w:r>
    </w:p>
    <w:p w14:paraId="1028E5FB" w14:textId="77777777" w:rsidR="00DE0D87" w:rsidRPr="003D0AE9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  <w:r w:rsidRPr="003D0AE9">
        <w:rPr>
          <w:lang w:val="en-US"/>
        </w:rPr>
        <w:t xml:space="preserve">"4.9. </w:t>
      </w:r>
      <w:r w:rsidRPr="003D0AE9">
        <w:rPr>
          <w:lang w:val="en-US"/>
        </w:rPr>
        <w:tab/>
        <w:t>Marking of a booster cushion without backrest.</w:t>
      </w:r>
    </w:p>
    <w:p w14:paraId="0C0B9478" w14:textId="77777777" w:rsidR="00DE0D87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  <w:r w:rsidRPr="003D0AE9">
        <w:rPr>
          <w:lang w:val="en-US"/>
        </w:rPr>
        <w:tab/>
        <w:t>If the product is a booster cushion without backrest, the following label shall be permanently visible to someone installing the restraint in a vehicle and shall be masked wh</w:t>
      </w:r>
      <w:r>
        <w:rPr>
          <w:lang w:val="en-US"/>
        </w:rPr>
        <w:t xml:space="preserve">en the booster cushion is used </w:t>
      </w:r>
      <w:r w:rsidRPr="003D0AE9">
        <w:rPr>
          <w:lang w:val="en-US"/>
        </w:rPr>
        <w:t xml:space="preserve">with its removable </w:t>
      </w:r>
      <w:proofErr w:type="gramStart"/>
      <w:r w:rsidRPr="003D0AE9">
        <w:rPr>
          <w:lang w:val="en-US"/>
        </w:rPr>
        <w:t>backrest :</w:t>
      </w:r>
      <w:proofErr w:type="gramEnd"/>
    </w:p>
    <w:p w14:paraId="334B819B" w14:textId="77777777" w:rsidR="00DE0D87" w:rsidRPr="003D0AE9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</w:p>
    <w:p w14:paraId="72B7F21E" w14:textId="77777777" w:rsidR="00DE0D87" w:rsidRDefault="00DE0D87" w:rsidP="00DE0D87">
      <w:pPr>
        <w:spacing w:after="120"/>
        <w:ind w:left="2268" w:right="1134" w:hanging="1134"/>
        <w:jc w:val="both"/>
      </w:pPr>
      <w:r>
        <w:rPr>
          <w:lang w:val="en-US"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51592FC" wp14:editId="07B4C1FD">
            <wp:extent cx="1043264" cy="160903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01" cy="161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3C82C4BA" wp14:editId="7FC1E7C9">
            <wp:extent cx="1623974" cy="1623974"/>
            <wp:effectExtent l="0" t="0" r="0" b="0"/>
            <wp:docPr id="5" name="Picture 5" descr="E:\WP.29-GRSP-58e\autocollant-panneau-interdit-inter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.29-GRSP-58e\autocollant-panneau-interdit-interdic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59" cy="162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6ECC" w14:textId="77777777" w:rsidR="00DE0D87" w:rsidRPr="003D0AE9" w:rsidRDefault="00DE0D87" w:rsidP="00DE0D87">
      <w:pPr>
        <w:pStyle w:val="SingleTxtG"/>
        <w:jc w:val="right"/>
        <w:rPr>
          <w:lang w:val="en-US"/>
        </w:rPr>
      </w:pPr>
      <w:r>
        <w:rPr>
          <w:lang w:val="en-US"/>
        </w:rPr>
        <w:t>"</w:t>
      </w:r>
    </w:p>
    <w:p w14:paraId="7837525C" w14:textId="77777777" w:rsidR="00DE0D87" w:rsidRPr="003D0AE9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  <w:r w:rsidRPr="003D0AE9">
        <w:rPr>
          <w:i/>
          <w:lang w:val="en-US"/>
        </w:rPr>
        <w:t>Insert a new paragraph 6.1.13.</w:t>
      </w:r>
      <w:r w:rsidRPr="003D0AE9">
        <w:rPr>
          <w:lang w:val="en-US"/>
        </w:rPr>
        <w:t>, to read:</w:t>
      </w:r>
    </w:p>
    <w:p w14:paraId="7D5F93D8" w14:textId="77777777" w:rsidR="00DE0D87" w:rsidRPr="003D0AE9" w:rsidRDefault="00DE0D87" w:rsidP="00DE0D87">
      <w:pPr>
        <w:autoSpaceDE w:val="0"/>
        <w:autoSpaceDN w:val="0"/>
        <w:adjustRightInd w:val="0"/>
        <w:spacing w:before="240"/>
        <w:ind w:left="2268" w:right="1134" w:hanging="1134"/>
        <w:jc w:val="both"/>
        <w:rPr>
          <w:lang w:val="en-US"/>
        </w:rPr>
      </w:pPr>
      <w:r w:rsidRPr="003D0AE9">
        <w:rPr>
          <w:lang w:val="en-US"/>
        </w:rPr>
        <w:t xml:space="preserve">"6.1.13. </w:t>
      </w:r>
      <w:r w:rsidRPr="003D0AE9">
        <w:rPr>
          <w:lang w:val="en-US"/>
        </w:rPr>
        <w:tab/>
        <w:t xml:space="preserve">Booster cushion without backrest shall only be type approved as Child Restraint Systems of Group III as defined in paragraph 2.1.1.5. </w:t>
      </w:r>
      <w:proofErr w:type="gramStart"/>
      <w:r w:rsidRPr="003D0AE9">
        <w:rPr>
          <w:lang w:val="en-US"/>
        </w:rPr>
        <w:t>of</w:t>
      </w:r>
      <w:proofErr w:type="gramEnd"/>
      <w:r w:rsidRPr="003D0AE9">
        <w:rPr>
          <w:lang w:val="en-US"/>
        </w:rPr>
        <w:t xml:space="preserve"> this Regulation. (Mass range from 22 kg to 36 kg)."</w:t>
      </w:r>
    </w:p>
    <w:p w14:paraId="56B7D28F" w14:textId="77777777" w:rsidR="00DE0D87" w:rsidRPr="001A5741" w:rsidRDefault="00DE0D87" w:rsidP="00DE0D87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p w14:paraId="36014A03" w14:textId="5EA414B0" w:rsidR="00DE5D62" w:rsidRPr="001A5741" w:rsidRDefault="00DE5D62" w:rsidP="00DD0532">
      <w:pPr>
        <w:pStyle w:val="SingleTxtG"/>
        <w:rPr>
          <w:bCs/>
          <w:u w:val="single"/>
        </w:rPr>
      </w:pPr>
    </w:p>
    <w:sectPr w:rsidR="00DE5D62" w:rsidRPr="001A5741" w:rsidSect="00831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317F5DE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1475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039AA4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D053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788E" w14:textId="4CA3AB67" w:rsidR="0013054C" w:rsidRDefault="0013054C" w:rsidP="0013054C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EB45386" wp14:editId="3DF36B41">
          <wp:simplePos x="0" y="0"/>
          <wp:positionH relativeFrom="column">
            <wp:posOffset>5525135</wp:posOffset>
          </wp:positionH>
          <wp:positionV relativeFrom="paragraph">
            <wp:posOffset>-32385</wp:posOffset>
          </wp:positionV>
          <wp:extent cx="638175" cy="638175"/>
          <wp:effectExtent l="0" t="0" r="9525" b="9525"/>
          <wp:wrapNone/>
          <wp:docPr id="2" name="Picture 1" descr="http://undocs.org/m2/QRCode.ashx?DS=E/ECE/324/Rev.1/Add.43/Rev.3/Amen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43/Rev.3/Amend.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519A8" w14:textId="2F78A356" w:rsidR="0013054C" w:rsidRDefault="0013054C" w:rsidP="0013054C">
    <w:pPr>
      <w:pStyle w:val="Footer"/>
      <w:ind w:right="1134"/>
      <w:rPr>
        <w:sz w:val="20"/>
      </w:rPr>
    </w:pPr>
    <w:r>
      <w:rPr>
        <w:sz w:val="20"/>
      </w:rPr>
      <w:t>GE.17-01810(E)</w:t>
    </w:r>
  </w:p>
  <w:p w14:paraId="421EDCDB" w14:textId="7F3919E7" w:rsidR="0013054C" w:rsidRPr="0013054C" w:rsidRDefault="0013054C" w:rsidP="0013054C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D970977" wp14:editId="7C28AE51">
          <wp:simplePos x="0" y="0"/>
          <wp:positionH relativeFrom="margin">
            <wp:posOffset>4208463</wp:posOffset>
          </wp:positionH>
          <wp:positionV relativeFrom="margin">
            <wp:posOffset>8186102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521E6948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DE0D87" w:rsidRPr="00DF4CC2">
      <w:t>Add.43/Rev.3/Amend.4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DE0D87" w:rsidRPr="00DF4CC2">
      <w:t>Add.43/Rev.3/Amend.4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4F2C07DE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132249" w:rsidRPr="00132249">
      <w:t>Add.15/Rev.8/Amend.2</w:t>
    </w:r>
    <w:r>
      <w:br/>
    </w:r>
    <w:r w:rsidRPr="00D623A7">
      <w:t>E/ECE/TRANS/505/</w:t>
    </w:r>
    <w:r w:rsidR="00D508A0" w:rsidRPr="00D508A0">
      <w:t>Rev.1/</w:t>
    </w:r>
    <w:r w:rsidR="00132249" w:rsidRPr="00132249">
      <w:t>Add.15/Rev.8/Amend.2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054C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11E0B"/>
    <w:rsid w:val="002405A7"/>
    <w:rsid w:val="00271A7F"/>
    <w:rsid w:val="002A1E3A"/>
    <w:rsid w:val="002D53B1"/>
    <w:rsid w:val="003107FA"/>
    <w:rsid w:val="00312E48"/>
    <w:rsid w:val="003229D8"/>
    <w:rsid w:val="00335172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30B2"/>
    <w:rsid w:val="00445C26"/>
    <w:rsid w:val="00446DE4"/>
    <w:rsid w:val="004A41CA"/>
    <w:rsid w:val="004E3FEB"/>
    <w:rsid w:val="00503228"/>
    <w:rsid w:val="00505384"/>
    <w:rsid w:val="00514757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319FF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A271E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D7D75"/>
    <w:rsid w:val="00CD7E5B"/>
    <w:rsid w:val="00CE4A8F"/>
    <w:rsid w:val="00CE5E33"/>
    <w:rsid w:val="00D0176C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A06F7"/>
    <w:rsid w:val="00FB03A9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1701810</vt:lpstr>
      <vt:lpstr/>
    </vt:vector>
  </TitlesOfParts>
  <Company>CSD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1701810</dc:title>
  <dc:subject>E/ECE/324/Rev.1/Add.43/Rev.3/Amend.4</dc:subject>
  <dc:creator>Caillot</dc:creator>
  <cp:lastModifiedBy>Benedicte Boudol</cp:lastModifiedBy>
  <cp:revision>2</cp:revision>
  <cp:lastPrinted>2015-05-06T11:39:00Z</cp:lastPrinted>
  <dcterms:created xsi:type="dcterms:W3CDTF">2017-05-15T09:09:00Z</dcterms:created>
  <dcterms:modified xsi:type="dcterms:W3CDTF">2017-05-15T09:09:00Z</dcterms:modified>
</cp:coreProperties>
</file>