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93C33" w:rsidTr="00A27C92">
        <w:trPr>
          <w:trHeight w:hRule="exact" w:val="851"/>
        </w:trPr>
        <w:tc>
          <w:tcPr>
            <w:tcW w:w="9639" w:type="dxa"/>
            <w:gridSpan w:val="2"/>
            <w:tcBorders>
              <w:bottom w:val="single" w:sz="4" w:space="0" w:color="auto"/>
            </w:tcBorders>
            <w:shd w:val="clear" w:color="auto" w:fill="auto"/>
            <w:vAlign w:val="bottom"/>
          </w:tcPr>
          <w:p w:rsidR="00931BF4" w:rsidRPr="00093C33" w:rsidRDefault="00931BF4" w:rsidP="00931BF4">
            <w:pPr>
              <w:jc w:val="right"/>
              <w:rPr>
                <w:lang w:val="en-GB"/>
              </w:rPr>
            </w:pPr>
            <w:bookmarkStart w:id="0" w:name="_GoBack"/>
            <w:bookmarkEnd w:id="0"/>
            <w:r w:rsidRPr="00093C33">
              <w:rPr>
                <w:sz w:val="40"/>
                <w:lang w:val="en-GB"/>
              </w:rPr>
              <w:t>E</w:t>
            </w:r>
            <w:r w:rsidRPr="00093C33">
              <w:rPr>
                <w:lang w:val="en-GB"/>
              </w:rPr>
              <w:t>/ECE/324/Rev.1/Add.40/Rev.2/Amend.5−</w:t>
            </w:r>
            <w:r w:rsidRPr="00093C33">
              <w:rPr>
                <w:sz w:val="40"/>
                <w:lang w:val="en-GB"/>
              </w:rPr>
              <w:t>E</w:t>
            </w:r>
            <w:r w:rsidRPr="00093C33">
              <w:rPr>
                <w:lang w:val="en-GB"/>
              </w:rPr>
              <w:t>/ECE/TRANS/505/Rev.1/Add.40/Rev.2/Amend.5</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093C33"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931BF4" w:rsidP="00A27C92">
            <w:pPr>
              <w:spacing w:before="480" w:line="240" w:lineRule="exact"/>
            </w:pPr>
            <w:r>
              <w:t>22 février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950311">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931BF4">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931BF4" w:rsidRPr="006549FF">
        <w:t>Additif</w:t>
      </w:r>
      <w:r w:rsidR="00931BF4">
        <w:t> 40</w:t>
      </w:r>
      <w:r w:rsidR="00740C15">
        <w:t> </w:t>
      </w:r>
      <w:r w:rsidR="00931BF4">
        <w:t>:</w:t>
      </w:r>
      <w:r w:rsidR="00931BF4" w:rsidRPr="006549FF">
        <w:t xml:space="preserve"> Règlement</w:t>
      </w:r>
      <w:r w:rsidR="00931BF4">
        <w:t xml:space="preserve"> </w:t>
      </w:r>
      <w:r w:rsidR="00931BF4" w:rsidRPr="00B371BF">
        <w:t>n</w:t>
      </w:r>
      <w:r w:rsidR="00931BF4" w:rsidRPr="00B371BF">
        <w:rPr>
          <w:vertAlign w:val="superscript"/>
        </w:rPr>
        <w:t>o</w:t>
      </w:r>
      <w:r w:rsidR="00931BF4">
        <w:t> 41</w:t>
      </w:r>
    </w:p>
    <w:p w:rsidR="00421A10" w:rsidRPr="006549FF" w:rsidRDefault="0029791D" w:rsidP="0029791D">
      <w:pPr>
        <w:pStyle w:val="H1G"/>
      </w:pPr>
      <w:r>
        <w:tab/>
      </w:r>
      <w:r>
        <w:tab/>
      </w:r>
      <w:r w:rsidR="00931BF4" w:rsidRPr="006549FF">
        <w:t>Rév</w:t>
      </w:r>
      <w:r w:rsidR="00950311">
        <w:t>ision 2 − Amendement 5</w:t>
      </w:r>
    </w:p>
    <w:p w:rsidR="00421A10" w:rsidRPr="0029791D" w:rsidRDefault="00950311" w:rsidP="0029791D">
      <w:pPr>
        <w:pStyle w:val="SingleTxtG"/>
      </w:pPr>
      <w:r>
        <w:t>Complément 5</w:t>
      </w:r>
      <w:r w:rsidR="00931BF4">
        <w:t xml:space="preserve"> à la série </w:t>
      </w:r>
      <w:r w:rsidR="00931BF4" w:rsidRPr="00DE1050">
        <w:t>04 d</w:t>
      </w:r>
      <w:r w:rsidR="00931BF4">
        <w:t>’</w:t>
      </w:r>
      <w:r w:rsidR="00931BF4" w:rsidRPr="00DE1050">
        <w:t>amendements</w:t>
      </w:r>
      <w:r w:rsidR="00931BF4">
        <w:t> − </w:t>
      </w:r>
      <w:r w:rsidR="00931BF4" w:rsidRPr="00DE1050">
        <w:t>Date d</w:t>
      </w:r>
      <w:r w:rsidR="00931BF4">
        <w:t>’entrée en vigueur</w:t>
      </w:r>
      <w:r w:rsidR="00D54C5E">
        <w:t> </w:t>
      </w:r>
      <w:r w:rsidR="00931BF4">
        <w:t>: 9 </w:t>
      </w:r>
      <w:r>
        <w:t>février 2017</w:t>
      </w:r>
    </w:p>
    <w:p w:rsidR="00421A10" w:rsidRDefault="0029791D" w:rsidP="0029791D">
      <w:pPr>
        <w:pStyle w:val="H1G"/>
      </w:pPr>
      <w:r>
        <w:tab/>
      </w:r>
      <w:r>
        <w:tab/>
      </w:r>
      <w:r w:rsidR="00931BF4" w:rsidRPr="007619D3">
        <w:t xml:space="preserve">Prescriptions uniformes relatives </w:t>
      </w:r>
      <w:r w:rsidR="00931BF4" w:rsidRPr="00DE1050">
        <w:t>à l</w:t>
      </w:r>
      <w:r w:rsidR="00931BF4">
        <w:t>’</w:t>
      </w:r>
      <w:r w:rsidR="00931BF4" w:rsidRPr="00DE1050">
        <w:t>homologation des motocycles</w:t>
      </w:r>
      <w:r w:rsidR="00931BF4">
        <w:br/>
      </w:r>
      <w:r w:rsidR="00931BF4" w:rsidRPr="00DE1050">
        <w:t>en ce qui concerne le bruit</w:t>
      </w:r>
    </w:p>
    <w:p w:rsidR="00950311" w:rsidRPr="00950311" w:rsidRDefault="00950311" w:rsidP="00950311">
      <w:pPr>
        <w:pStyle w:val="SingleTxtG"/>
      </w:pPr>
      <w:r>
        <w:t>Le présent document est communiqué uniquement à titre d’information. Le texte authentique, juridiquement contraignant, est celui du document ECE/TRANS/WP.29/ 2016/46.</w:t>
      </w:r>
    </w:p>
    <w:p w:rsidR="006656D4" w:rsidRDefault="006656D4" w:rsidP="006656D4"/>
    <w:p w:rsidR="006656D4" w:rsidRDefault="006656D4" w:rsidP="006656D4"/>
    <w:p w:rsidR="006656D4" w:rsidRDefault="00950311" w:rsidP="006656D4">
      <w:r>
        <w:rPr>
          <w:noProof/>
          <w:lang w:val="en-GB" w:eastAsia="en-GB"/>
        </w:rPr>
        <mc:AlternateContent>
          <mc:Choice Requires="wps">
            <w:drawing>
              <wp:anchor distT="0" distB="0" distL="114300" distR="114300" simplePos="0" relativeHeight="251658240" behindDoc="0" locked="0" layoutInCell="1" allowOverlap="1" wp14:anchorId="75E154FA" wp14:editId="6085F2A1">
                <wp:simplePos x="0" y="0"/>
                <wp:positionH relativeFrom="margin">
                  <wp:posOffset>8890</wp:posOffset>
                </wp:positionH>
                <wp:positionV relativeFrom="margin">
                  <wp:posOffset>6094639</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76F959E2" wp14:editId="56FA3B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7pt;margin-top:479.9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76F959E2" wp14:editId="56FA3B9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6656D4" w:rsidRDefault="006656D4" w:rsidP="006656D4"/>
    <w:p w:rsidR="006656D4" w:rsidRDefault="006656D4" w:rsidP="006656D4"/>
    <w:p w:rsidR="006656D4" w:rsidRDefault="006656D4" w:rsidP="006656D4"/>
    <w:p w:rsidR="006656D4" w:rsidRDefault="006656D4" w:rsidP="006656D4"/>
    <w:p w:rsidR="006656D4" w:rsidRDefault="006656D4" w:rsidP="006656D4"/>
    <w:p w:rsidR="006656D4" w:rsidRDefault="006656D4" w:rsidP="006656D4"/>
    <w:p w:rsidR="006656D4" w:rsidRPr="006656D4" w:rsidRDefault="006656D4" w:rsidP="006656D4"/>
    <w:p w:rsidR="00950311" w:rsidRDefault="006656D4" w:rsidP="00740C15">
      <w:pPr>
        <w:pStyle w:val="SingleTxtG"/>
        <w:rPr>
          <w:lang w:val="fr-FR"/>
        </w:rPr>
      </w:pPr>
      <w:r>
        <w:br w:type="page"/>
      </w:r>
      <w:r w:rsidR="00950311" w:rsidRPr="00377BCE">
        <w:rPr>
          <w:i/>
          <w:lang w:val="fr-FR"/>
        </w:rPr>
        <w:lastRenderedPageBreak/>
        <w:t>Annexe 5, paragraphe 1</w:t>
      </w:r>
      <w:r w:rsidR="00950311">
        <w:rPr>
          <w:lang w:val="fr-FR"/>
        </w:rPr>
        <w:t xml:space="preserve">, </w:t>
      </w:r>
      <w:proofErr w:type="gramStart"/>
      <w:r w:rsidR="00950311">
        <w:rPr>
          <w:lang w:val="fr-FR"/>
        </w:rPr>
        <w:t>modifier</w:t>
      </w:r>
      <w:proofErr w:type="gramEnd"/>
      <w:r w:rsidR="00950311">
        <w:rPr>
          <w:lang w:val="fr-FR"/>
        </w:rPr>
        <w:t xml:space="preserve"> </w:t>
      </w:r>
      <w:r w:rsidR="00950311" w:rsidRPr="00377BCE">
        <w:t>comme</w:t>
      </w:r>
      <w:r w:rsidR="00950311">
        <w:rPr>
          <w:lang w:val="fr-FR"/>
        </w:rPr>
        <w:t xml:space="preserve"> suit :</w:t>
      </w:r>
    </w:p>
    <w:p w:rsidR="00950311" w:rsidRDefault="00950311" w:rsidP="00950311">
      <w:pPr>
        <w:pStyle w:val="SingleTxtG"/>
        <w:tabs>
          <w:tab w:val="left" w:pos="2268"/>
        </w:tabs>
        <w:ind w:left="2268" w:hanging="1134"/>
        <w:rPr>
          <w:lang w:val="fr-FR"/>
        </w:rPr>
      </w:pPr>
      <w:r>
        <w:rPr>
          <w:lang w:val="fr-FR"/>
        </w:rPr>
        <w:t>« 1.</w:t>
      </w:r>
      <w:r>
        <w:rPr>
          <w:lang w:val="fr-FR"/>
        </w:rPr>
        <w:tab/>
        <w:t>Les fibres absorbantes, qui ne doivent pas contenir d’amiante, ne peuvent être utilisées dans la fabrication de dispositifs d’échappement ou de silencieux que si elles sont maintenues en place par des dispositifs appropriés pendant toute la durée d’utilisation du dispositif d’échappement ou du silencieux et si le dispositif d’échappement ou le silencieux répond aux prescriptions de l’un des paragraphes 1.1, 1.2, 1.3 ou 1.4 : ».</w:t>
      </w:r>
    </w:p>
    <w:p w:rsidR="00950311" w:rsidRDefault="00950311" w:rsidP="00950311">
      <w:pPr>
        <w:pStyle w:val="SingleTxtG"/>
      </w:pPr>
      <w:r>
        <w:rPr>
          <w:i/>
        </w:rPr>
        <w:t>Annexe 5</w:t>
      </w:r>
      <w:r>
        <w:t>, ajouter un nouveau paragraphe, ainsi conçu :</w:t>
      </w:r>
    </w:p>
    <w:p w:rsidR="00950311" w:rsidRDefault="00950311" w:rsidP="00950311">
      <w:pPr>
        <w:pStyle w:val="SingleTxtG"/>
        <w:tabs>
          <w:tab w:val="left" w:pos="2268"/>
        </w:tabs>
        <w:ind w:left="2268" w:hanging="1134"/>
      </w:pPr>
      <w:r>
        <w:t>« 1.4</w:t>
      </w:r>
      <w:r>
        <w:tab/>
        <w:t>Les gaz d’échappement ne sont pas en contact avec les fibres qui elles</w:t>
      </w:r>
      <w:r>
        <w:noBreakHyphen/>
        <w:t>mêmes ne sont pas soumises aux variations de pression. ».</w:t>
      </w:r>
    </w:p>
    <w:p w:rsidR="00950311" w:rsidRDefault="00950311" w:rsidP="00950311">
      <w:pPr>
        <w:pStyle w:val="SingleTxtG"/>
        <w:tabs>
          <w:tab w:val="left" w:pos="2268"/>
        </w:tabs>
        <w:ind w:left="2268" w:hanging="1134"/>
      </w:pPr>
      <w:r>
        <w:rPr>
          <w:i/>
        </w:rPr>
        <w:t>Annexe </w:t>
      </w:r>
      <w:r w:rsidRPr="00583D1C">
        <w:rPr>
          <w:i/>
        </w:rPr>
        <w:t xml:space="preserve">7, </w:t>
      </w:r>
      <w:r>
        <w:rPr>
          <w:i/>
        </w:rPr>
        <w:t>paragraphe 2.5</w:t>
      </w:r>
      <w:r>
        <w:t>, ajouter une note ainsi conçue :</w:t>
      </w:r>
    </w:p>
    <w:p w:rsidR="00950311" w:rsidRDefault="00950311" w:rsidP="00950311">
      <w:pPr>
        <w:pStyle w:val="SingleTxtG"/>
        <w:tabs>
          <w:tab w:val="left" w:pos="2268"/>
        </w:tabs>
        <w:ind w:left="2268" w:hanging="1134"/>
      </w:pPr>
      <w:r>
        <w:t>« 2.5</w:t>
      </w:r>
      <w:r>
        <w:tab/>
        <w:t>Champ d’application des dispositions supplémentaires applicables aux émissions sonores</w:t>
      </w:r>
    </w:p>
    <w:p w:rsidR="00950311" w:rsidRDefault="00950311" w:rsidP="00950311">
      <w:pPr>
        <w:pStyle w:val="SingleTxtG"/>
        <w:tabs>
          <w:tab w:val="left" w:pos="2268"/>
        </w:tabs>
        <w:ind w:left="2268"/>
      </w:pPr>
      <w:r>
        <w:t>…</w:t>
      </w:r>
    </w:p>
    <w:p w:rsidR="005F0207" w:rsidRDefault="00740C15" w:rsidP="00740C15">
      <w:pPr>
        <w:pStyle w:val="SingleTxtG"/>
        <w:ind w:left="2268"/>
      </w:pPr>
      <w:r>
        <w:rPr>
          <w:i/>
        </w:rPr>
        <w:tab/>
      </w:r>
      <w:r w:rsidR="00950311" w:rsidRPr="00583D1C">
        <w:rPr>
          <w:i/>
        </w:rPr>
        <w:t>Note </w:t>
      </w:r>
      <w:r w:rsidR="00950311">
        <w:t>: Si le véhicule a plus d’une vitesse, l’essai est effectué sur une autre vitesse que la première. ».</w:t>
      </w:r>
    </w:p>
    <w:p w:rsidR="00950311" w:rsidRPr="00950311" w:rsidRDefault="00950311" w:rsidP="00950311">
      <w:pPr>
        <w:pStyle w:val="SingleTxtG"/>
        <w:spacing w:before="240" w:after="0"/>
        <w:jc w:val="center"/>
        <w:rPr>
          <w:u w:val="single"/>
        </w:rPr>
      </w:pPr>
      <w:r>
        <w:rPr>
          <w:u w:val="single"/>
        </w:rPr>
        <w:tab/>
      </w:r>
      <w:r>
        <w:rPr>
          <w:u w:val="single"/>
        </w:rPr>
        <w:tab/>
      </w:r>
      <w:r>
        <w:rPr>
          <w:u w:val="single"/>
        </w:rPr>
        <w:tab/>
      </w:r>
    </w:p>
    <w:sectPr w:rsidR="00950311" w:rsidRPr="00950311" w:rsidSect="00931BF4">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2BB" w:rsidRDefault="003642BB"/>
  </w:endnote>
  <w:endnote w:type="continuationSeparator" w:id="0">
    <w:p w:rsidR="003642BB" w:rsidRDefault="003642BB">
      <w:pPr>
        <w:pStyle w:val="Footer"/>
      </w:pPr>
    </w:p>
  </w:endnote>
  <w:endnote w:type="continuationNotice" w:id="1">
    <w:p w:rsidR="003642BB" w:rsidRPr="00C451B9" w:rsidRDefault="003642B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F4" w:rsidRPr="00931BF4" w:rsidRDefault="00931BF4" w:rsidP="00931BF4">
    <w:pPr>
      <w:pStyle w:val="Footer"/>
      <w:tabs>
        <w:tab w:val="right" w:pos="9638"/>
      </w:tabs>
    </w:pPr>
    <w:r w:rsidRPr="00931BF4">
      <w:rPr>
        <w:b/>
        <w:sz w:val="18"/>
      </w:rPr>
      <w:fldChar w:fldCharType="begin"/>
    </w:r>
    <w:r w:rsidRPr="00931BF4">
      <w:rPr>
        <w:b/>
        <w:sz w:val="18"/>
      </w:rPr>
      <w:instrText xml:space="preserve"> PAGE  \* MERGEFORMAT </w:instrText>
    </w:r>
    <w:r w:rsidRPr="00931BF4">
      <w:rPr>
        <w:b/>
        <w:sz w:val="18"/>
      </w:rPr>
      <w:fldChar w:fldCharType="separate"/>
    </w:r>
    <w:r w:rsidR="00093C33">
      <w:rPr>
        <w:b/>
        <w:noProof/>
        <w:sz w:val="18"/>
      </w:rPr>
      <w:t>2</w:t>
    </w:r>
    <w:r w:rsidRPr="00931BF4">
      <w:rPr>
        <w:b/>
        <w:sz w:val="18"/>
      </w:rPr>
      <w:fldChar w:fldCharType="end"/>
    </w:r>
    <w:r>
      <w:rPr>
        <w:b/>
        <w:sz w:val="18"/>
      </w:rPr>
      <w:tab/>
    </w:r>
    <w:r>
      <w:t>GE.17-01780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F4" w:rsidRPr="00931BF4" w:rsidRDefault="00931BF4" w:rsidP="00931BF4">
    <w:pPr>
      <w:pStyle w:val="Footer"/>
      <w:tabs>
        <w:tab w:val="right" w:pos="9638"/>
      </w:tabs>
      <w:rPr>
        <w:b/>
        <w:sz w:val="18"/>
      </w:rPr>
    </w:pPr>
    <w:r>
      <w:t>GE.17-01780</w:t>
    </w:r>
    <w:r>
      <w:tab/>
    </w:r>
    <w:r w:rsidRPr="00931BF4">
      <w:rPr>
        <w:b/>
        <w:sz w:val="18"/>
      </w:rPr>
      <w:fldChar w:fldCharType="begin"/>
    </w:r>
    <w:r w:rsidRPr="00931BF4">
      <w:rPr>
        <w:b/>
        <w:sz w:val="18"/>
      </w:rPr>
      <w:instrText xml:space="preserve"> PAGE  \* MERGEFORMAT </w:instrText>
    </w:r>
    <w:r w:rsidRPr="00931BF4">
      <w:rPr>
        <w:b/>
        <w:sz w:val="18"/>
      </w:rPr>
      <w:fldChar w:fldCharType="separate"/>
    </w:r>
    <w:r>
      <w:rPr>
        <w:b/>
        <w:noProof/>
        <w:sz w:val="18"/>
      </w:rPr>
      <w:t>3</w:t>
    </w:r>
    <w:r w:rsidRPr="00931BF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931BF4" w:rsidRDefault="00931BF4" w:rsidP="00931BF4">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03AA909C" wp14:editId="417A74B5">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17-01780  (F)    110517    110517</w:t>
    </w:r>
    <w:r>
      <w:rPr>
        <w:sz w:val="20"/>
      </w:rPr>
      <w:br/>
    </w:r>
    <w:r w:rsidRPr="00931BF4">
      <w:rPr>
        <w:rFonts w:ascii="C39T30Lfz" w:hAnsi="C39T30Lfz"/>
        <w:sz w:val="56"/>
      </w:rPr>
      <w:t></w:t>
    </w:r>
    <w:r w:rsidRPr="00931BF4">
      <w:rPr>
        <w:rFonts w:ascii="C39T30Lfz" w:hAnsi="C39T30Lfz"/>
        <w:sz w:val="56"/>
      </w:rPr>
      <w:t></w:t>
    </w:r>
    <w:r w:rsidRPr="00931BF4">
      <w:rPr>
        <w:rFonts w:ascii="C39T30Lfz" w:hAnsi="C39T30Lfz"/>
        <w:sz w:val="56"/>
      </w:rPr>
      <w:t></w:t>
    </w:r>
    <w:r w:rsidRPr="00931BF4">
      <w:rPr>
        <w:rFonts w:ascii="C39T30Lfz" w:hAnsi="C39T30Lfz"/>
        <w:sz w:val="56"/>
      </w:rPr>
      <w:t></w:t>
    </w:r>
    <w:r w:rsidRPr="00931BF4">
      <w:rPr>
        <w:rFonts w:ascii="C39T30Lfz" w:hAnsi="C39T30Lfz"/>
        <w:sz w:val="56"/>
      </w:rPr>
      <w:t></w:t>
    </w:r>
    <w:r w:rsidRPr="00931BF4">
      <w:rPr>
        <w:rFonts w:ascii="C39T30Lfz" w:hAnsi="C39T30Lfz"/>
        <w:sz w:val="56"/>
      </w:rPr>
      <w:t></w:t>
    </w:r>
    <w:r w:rsidRPr="00931BF4">
      <w:rPr>
        <w:rFonts w:ascii="C39T30Lfz" w:hAnsi="C39T30Lfz"/>
        <w:sz w:val="56"/>
      </w:rPr>
      <w:t></w:t>
    </w:r>
    <w:r w:rsidRPr="00931BF4">
      <w:rPr>
        <w:rFonts w:ascii="C39T30Lfz" w:hAnsi="C39T30Lfz"/>
        <w:sz w:val="56"/>
      </w:rPr>
      <w:t></w:t>
    </w:r>
    <w:r w:rsidRPr="00931BF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0/Rev.2/Amend.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0/Rev.2/Amend.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2BB" w:rsidRPr="00D27D5E" w:rsidRDefault="003642BB" w:rsidP="00D27D5E">
      <w:pPr>
        <w:tabs>
          <w:tab w:val="right" w:pos="2155"/>
        </w:tabs>
        <w:spacing w:after="80"/>
        <w:ind w:left="680"/>
        <w:rPr>
          <w:u w:val="single"/>
        </w:rPr>
      </w:pPr>
      <w:r>
        <w:rPr>
          <w:u w:val="single"/>
        </w:rPr>
        <w:tab/>
      </w:r>
    </w:p>
  </w:footnote>
  <w:footnote w:type="continuationSeparator" w:id="0">
    <w:p w:rsidR="003642BB" w:rsidRPr="00D171D4" w:rsidRDefault="003642BB" w:rsidP="00D171D4">
      <w:pPr>
        <w:tabs>
          <w:tab w:val="right" w:pos="2155"/>
        </w:tabs>
        <w:spacing w:after="80"/>
        <w:ind w:left="680"/>
        <w:rPr>
          <w:u w:val="single"/>
        </w:rPr>
      </w:pPr>
      <w:r w:rsidRPr="00D171D4">
        <w:rPr>
          <w:u w:val="single"/>
        </w:rPr>
        <w:tab/>
      </w:r>
    </w:p>
  </w:footnote>
  <w:footnote w:type="continuationNotice" w:id="1">
    <w:p w:rsidR="003642BB" w:rsidRPr="00C451B9" w:rsidRDefault="003642BB"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w:t>
      </w:r>
      <w:r w:rsidR="00877F89">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F4" w:rsidRPr="00093C33" w:rsidRDefault="00093C33">
    <w:pPr>
      <w:pStyle w:val="Header"/>
      <w:rPr>
        <w:lang w:val="en-GB"/>
      </w:rPr>
    </w:pPr>
    <w:r>
      <w:fldChar w:fldCharType="begin"/>
    </w:r>
    <w:r w:rsidRPr="00093C33">
      <w:rPr>
        <w:lang w:val="en-GB"/>
      </w:rPr>
      <w:instrText xml:space="preserve"> TITLE  \* MERGEFORMAT </w:instrText>
    </w:r>
    <w:r>
      <w:fldChar w:fldCharType="separate"/>
    </w:r>
    <w:r w:rsidR="00027C2A" w:rsidRPr="00093C33">
      <w:rPr>
        <w:lang w:val="en-GB"/>
      </w:rPr>
      <w:t>E/ECE/324/Rev.1/Add.40/Rev.2/Amend.5</w:t>
    </w:r>
    <w:r>
      <w:fldChar w:fldCharType="end"/>
    </w:r>
    <w:r w:rsidR="00931BF4" w:rsidRPr="00093C33">
      <w:rPr>
        <w:lang w:val="en-GB"/>
      </w:rPr>
      <w:br/>
    </w:r>
    <w:r>
      <w:fldChar w:fldCharType="begin"/>
    </w:r>
    <w:r w:rsidRPr="00093C33">
      <w:rPr>
        <w:lang w:val="en-GB"/>
      </w:rPr>
      <w:instrText xml:space="preserve"> KEYWORDS  \* MERGEFORMAT </w:instrText>
    </w:r>
    <w:r>
      <w:fldChar w:fldCharType="separate"/>
    </w:r>
    <w:r w:rsidR="00027C2A" w:rsidRPr="00093C33">
      <w:rPr>
        <w:lang w:val="en-GB"/>
      </w:rPr>
      <w:t>E/ECE/TRANS/505/Rev.1/Add.40/Rev.2/Amend.5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BF4" w:rsidRPr="00093C33" w:rsidRDefault="00093C33" w:rsidP="00931BF4">
    <w:pPr>
      <w:pStyle w:val="Header"/>
      <w:jc w:val="right"/>
      <w:rPr>
        <w:lang w:val="en-GB"/>
      </w:rPr>
    </w:pPr>
    <w:r>
      <w:fldChar w:fldCharType="begin"/>
    </w:r>
    <w:r w:rsidRPr="00093C33">
      <w:rPr>
        <w:lang w:val="en-GB"/>
      </w:rPr>
      <w:instrText xml:space="preserve"> TITLE  \* MERGEFORMAT </w:instrText>
    </w:r>
    <w:r>
      <w:fldChar w:fldCharType="separate"/>
    </w:r>
    <w:r w:rsidR="00027C2A" w:rsidRPr="00093C33">
      <w:rPr>
        <w:lang w:val="en-GB"/>
      </w:rPr>
      <w:t>E/ECE/324/Rev.1/Add.40/Rev.2/Amend.5</w:t>
    </w:r>
    <w:r>
      <w:fldChar w:fldCharType="end"/>
    </w:r>
    <w:r w:rsidR="00931BF4" w:rsidRPr="00093C33">
      <w:rPr>
        <w:lang w:val="en-GB"/>
      </w:rPr>
      <w:br/>
    </w:r>
    <w:r>
      <w:fldChar w:fldCharType="begin"/>
    </w:r>
    <w:r w:rsidRPr="00093C33">
      <w:rPr>
        <w:lang w:val="en-GB"/>
      </w:rPr>
      <w:instrText xml:space="preserve"> KEYWORDS  \* MERGEFORMAT </w:instrText>
    </w:r>
    <w:r>
      <w:fldChar w:fldCharType="separate"/>
    </w:r>
    <w:r w:rsidR="00027C2A" w:rsidRPr="00093C33">
      <w:rPr>
        <w:lang w:val="en-GB"/>
      </w:rPr>
      <w:t>E/ECE/TRANS/505/Rev.1/Add.40/Rev.2/Amend.5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BB"/>
    <w:rsid w:val="0001470D"/>
    <w:rsid w:val="00016165"/>
    <w:rsid w:val="00016AC5"/>
    <w:rsid w:val="00021126"/>
    <w:rsid w:val="00021907"/>
    <w:rsid w:val="000233A5"/>
    <w:rsid w:val="0002445D"/>
    <w:rsid w:val="00024C50"/>
    <w:rsid w:val="00025E92"/>
    <w:rsid w:val="000276A3"/>
    <w:rsid w:val="00027C2A"/>
    <w:rsid w:val="00032060"/>
    <w:rsid w:val="00034ED9"/>
    <w:rsid w:val="00040539"/>
    <w:rsid w:val="00040598"/>
    <w:rsid w:val="00047F10"/>
    <w:rsid w:val="00052157"/>
    <w:rsid w:val="0005346D"/>
    <w:rsid w:val="00055FE4"/>
    <w:rsid w:val="000641CE"/>
    <w:rsid w:val="00067310"/>
    <w:rsid w:val="00077E35"/>
    <w:rsid w:val="0008669E"/>
    <w:rsid w:val="00090599"/>
    <w:rsid w:val="00093C33"/>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2BB"/>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6D4"/>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0C15"/>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7F89"/>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259B"/>
    <w:rsid w:val="00911BF7"/>
    <w:rsid w:val="0091594A"/>
    <w:rsid w:val="009230F1"/>
    <w:rsid w:val="00926925"/>
    <w:rsid w:val="00931BF4"/>
    <w:rsid w:val="00935490"/>
    <w:rsid w:val="009418DE"/>
    <w:rsid w:val="00950311"/>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4C5E"/>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1581</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E/ECE/324/Rev.1/Add.40/Rev.2/Amend.5</vt:lpstr>
      <vt:lpstr>E/ECE/324/Rev.1/Add.40/Rev.2/Amend.5</vt:lpstr>
    </vt:vector>
  </TitlesOfParts>
  <Company>CSD</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E/ECE/324/Rev.1/Add.40/Rev.2/Amend.5</dc:title>
  <dc:creator>Beaunee</dc:creator>
  <cp:keywords>E/ECE/TRANS/505/Rev.1/Add.40/Rev.2/Amend.5</cp:keywords>
  <cp:lastModifiedBy>Benedicte Boudol</cp:lastModifiedBy>
  <cp:revision>2</cp:revision>
  <cp:lastPrinted>2017-05-11T09:28:00Z</cp:lastPrinted>
  <dcterms:created xsi:type="dcterms:W3CDTF">2017-05-15T12:23:00Z</dcterms:created>
  <dcterms:modified xsi:type="dcterms:W3CDTF">2017-05-15T12:23:00Z</dcterms:modified>
</cp:coreProperties>
</file>