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A26B6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020C" w:rsidRPr="009A26B6" w:rsidRDefault="009C020C" w:rsidP="009C020C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9A26B6">
              <w:rPr>
                <w:sz w:val="40"/>
                <w:lang w:val="en-GB"/>
              </w:rPr>
              <w:t>E</w:t>
            </w:r>
            <w:r w:rsidRPr="009A26B6">
              <w:rPr>
                <w:lang w:val="en-GB"/>
              </w:rPr>
              <w:t>/ECE/324/Rev.2/Add.12H/Rev.3/Amend.2−</w:t>
            </w:r>
            <w:r w:rsidRPr="009A26B6">
              <w:rPr>
                <w:sz w:val="40"/>
                <w:lang w:val="en-GB"/>
              </w:rPr>
              <w:t>E</w:t>
            </w:r>
            <w:r w:rsidRPr="009A26B6">
              <w:rPr>
                <w:lang w:val="en-GB"/>
              </w:rPr>
              <w:t>/ECE/TRANS/505/Rev.2/Add.12H/Rev.3/Amend.2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A26B6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C020C" w:rsidP="00A27C92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2030D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C020C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C020C">
        <w:t>12H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C020C">
        <w:t>13H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C020C">
        <w:t>3 − Amendement 2</w:t>
      </w:r>
    </w:p>
    <w:p w:rsidR="00421A10" w:rsidRPr="0029791D" w:rsidRDefault="009C020C" w:rsidP="0029791D">
      <w:pPr>
        <w:pStyle w:val="SingleTxtG"/>
      </w:pPr>
      <w:r>
        <w:t>Série 01 d’amendements − Date d’entrée en vigueur : 9 février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C020C">
        <w:t xml:space="preserve">à l’homologation des voitures particulières </w:t>
      </w:r>
      <w:r w:rsidR="009C020C">
        <w:rPr>
          <w:rFonts w:eastAsia="MS Mincho"/>
        </w:rPr>
        <w:t>en ce qui concerne</w:t>
      </w:r>
      <w:r w:rsidR="009C020C">
        <w:t xml:space="preserve"> le freinage</w:t>
      </w:r>
    </w:p>
    <w:p w:rsidR="009C020C" w:rsidRDefault="009C020C" w:rsidP="009C020C">
      <w:pPr>
        <w:pStyle w:val="SingleTxtG"/>
      </w:pPr>
      <w:r>
        <w:rPr>
          <w:spacing w:val="-4"/>
          <w:lang w:eastAsia="en-GB"/>
        </w:rPr>
        <w:tab/>
      </w:r>
      <w:r w:rsidRPr="00E149AD">
        <w:rPr>
          <w:spacing w:val="-4"/>
          <w:lang w:eastAsia="en-GB"/>
        </w:rPr>
        <w:t xml:space="preserve">Le présent document est communiqué uniquement à titre d’information. Le texte authentique, juridiquement contraignant, est celui du document </w:t>
      </w:r>
      <w:r w:rsidRPr="00E149AD">
        <w:rPr>
          <w:spacing w:val="-6"/>
          <w:lang w:eastAsia="en-GB"/>
        </w:rPr>
        <w:t>ECE/TRANS/WP.29/2016/50.</w:t>
      </w:r>
      <w:r w:rsidR="00442E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4CE5" wp14:editId="51DCD710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66E893" wp14:editId="20F545CB">
                                  <wp:extent cx="914400" cy="771525"/>
                                  <wp:effectExtent l="0" t="0" r="0" b="952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266E893" wp14:editId="20F545CB">
                            <wp:extent cx="914400" cy="771525"/>
                            <wp:effectExtent l="0" t="0" r="0" b="952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149AD" w:rsidRPr="00EA2DDD" w:rsidRDefault="00EA2DDD" w:rsidP="00EA2DDD">
      <w:pPr>
        <w:pStyle w:val="SingleTxtG"/>
        <w:rPr>
          <w:i/>
          <w:iCs/>
        </w:rPr>
      </w:pPr>
      <w:r>
        <w:br w:type="page"/>
      </w:r>
      <w:r w:rsidR="00C128BC" w:rsidRPr="00EA2DDD">
        <w:rPr>
          <w:i/>
          <w:iCs/>
        </w:rPr>
        <w:lastRenderedPageBreak/>
        <w:t xml:space="preserve">Table des matières, </w:t>
      </w:r>
      <w:r w:rsidR="00481446">
        <w:rPr>
          <w:i/>
          <w:iCs/>
        </w:rPr>
        <w:t>supprimer</w:t>
      </w:r>
      <w:r w:rsidR="00C128BC" w:rsidRPr="00EA2DDD">
        <w:rPr>
          <w:i/>
          <w:iCs/>
        </w:rPr>
        <w:t xml:space="preserve"> l</w:t>
      </w:r>
      <w:r w:rsidRPr="00EA2DDD">
        <w:rPr>
          <w:i/>
          <w:iCs/>
        </w:rPr>
        <w:t>’</w:t>
      </w:r>
      <w:r w:rsidR="00C128BC" w:rsidRPr="00EA2DDD">
        <w:rPr>
          <w:i/>
          <w:iCs/>
        </w:rPr>
        <w:t>annexe 9 et ses appendices.</w:t>
      </w:r>
    </w:p>
    <w:p w:rsidR="00E149AD" w:rsidRPr="00EA2DDD" w:rsidRDefault="00C128BC" w:rsidP="00EA2DDD">
      <w:pPr>
        <w:pStyle w:val="SingleTxtG"/>
        <w:rPr>
          <w:bCs/>
        </w:rPr>
      </w:pPr>
      <w:r w:rsidRPr="00EA2DDD">
        <w:rPr>
          <w:i/>
          <w:iCs/>
        </w:rPr>
        <w:t xml:space="preserve">Ajouter </w:t>
      </w:r>
      <w:r w:rsidR="00481446">
        <w:rPr>
          <w:i/>
          <w:iCs/>
        </w:rPr>
        <w:t>le</w:t>
      </w:r>
      <w:r w:rsidRPr="00EA2DDD">
        <w:rPr>
          <w:i/>
          <w:iCs/>
        </w:rPr>
        <w:t xml:space="preserve"> nouveau paragraphe 1.2.3</w:t>
      </w:r>
      <w:r w:rsidRPr="00EA2DDD">
        <w:rPr>
          <w:iCs/>
        </w:rPr>
        <w:t>, libellé comme suit</w:t>
      </w:r>
      <w:r w:rsidR="004E19EE">
        <w:rPr>
          <w:iCs/>
        </w:rPr>
        <w:t> </w:t>
      </w:r>
      <w:r w:rsidRPr="00EA2DDD">
        <w:rPr>
          <w:bCs/>
        </w:rPr>
        <w:t>:</w:t>
      </w:r>
    </w:p>
    <w:p w:rsidR="00E149AD" w:rsidRPr="00EA2DDD" w:rsidRDefault="00C128BC" w:rsidP="003D2488">
      <w:pPr>
        <w:pStyle w:val="HChG"/>
        <w:ind w:left="2268"/>
      </w:pPr>
      <w:r w:rsidRPr="003D2488">
        <w:rPr>
          <w:b w:val="0"/>
          <w:sz w:val="20"/>
        </w:rPr>
        <w:t>«</w:t>
      </w:r>
      <w:r w:rsidRPr="00EA2DDD">
        <w:t> 1.</w:t>
      </w:r>
      <w:r w:rsidRPr="00EA2DDD">
        <w:tab/>
      </w:r>
      <w:r w:rsidRPr="00EA2DDD">
        <w:tab/>
        <w:t>Domaine d</w:t>
      </w:r>
      <w:r w:rsidR="00EA2DDD" w:rsidRPr="00EA2DDD">
        <w:t>’</w:t>
      </w:r>
      <w:r w:rsidRPr="00EA2DDD">
        <w:t>application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1.1</w:t>
      </w:r>
      <w:r w:rsidRPr="00EA2DDD">
        <w:tab/>
        <w:t>Le présent Règlement s</w:t>
      </w:r>
      <w:r w:rsidR="00EA2DDD" w:rsidRPr="00EA2DDD">
        <w:t>’</w:t>
      </w:r>
      <w:r w:rsidRPr="00EA2DDD">
        <w:t>applique au freinage des véhicules des catégories M</w:t>
      </w:r>
      <w:r w:rsidRPr="00EA2DDD">
        <w:rPr>
          <w:vertAlign w:val="subscript"/>
        </w:rPr>
        <w:t>1</w:t>
      </w:r>
      <w:r w:rsidRPr="00EA2DDD">
        <w:t xml:space="preserve"> et N</w:t>
      </w:r>
      <w:r w:rsidRPr="00EA2DDD">
        <w:rPr>
          <w:vertAlign w:val="subscript"/>
        </w:rPr>
        <w:t>1</w:t>
      </w:r>
      <w:r w:rsidRPr="004E19EE">
        <w:rPr>
          <w:sz w:val="18"/>
          <w:szCs w:val="18"/>
          <w:vertAlign w:val="superscript"/>
        </w:rPr>
        <w:t>1</w:t>
      </w:r>
      <w:r w:rsidR="004E19EE">
        <w:t>.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1.2</w:t>
      </w:r>
      <w:r w:rsidRPr="00EA2DDD">
        <w:tab/>
        <w:t>Le domaine d</w:t>
      </w:r>
      <w:r w:rsidR="00EA2DDD" w:rsidRPr="00EA2DDD">
        <w:t>’</w:t>
      </w:r>
      <w:r w:rsidRPr="00EA2DDD">
        <w:t xml:space="preserve">application du présent Règlement ne couvre pas : 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1.2.1</w:t>
      </w:r>
      <w:r w:rsidRPr="00EA2DDD">
        <w:tab/>
        <w:t>Les véhicules dont</w:t>
      </w:r>
      <w:r w:rsidR="00481446">
        <w:t xml:space="preserve"> </w:t>
      </w:r>
      <w:r w:rsidRPr="00EA2DDD">
        <w:t>la vitesse</w:t>
      </w:r>
      <w:r w:rsidR="00481446">
        <w:t>, par construction,</w:t>
      </w:r>
      <w:r w:rsidRPr="00EA2DDD">
        <w:t xml:space="preserve"> ne peut dépasser 25 km/h ; 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1.2.2</w:t>
      </w:r>
      <w:r w:rsidRPr="00EA2DDD">
        <w:tab/>
        <w:t>Les véhicules aménagés pour être conduits par des invalides ;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1.2.3</w:t>
      </w:r>
      <w:r w:rsidRPr="00EA2DDD">
        <w:tab/>
        <w:t>L</w:t>
      </w:r>
      <w:r w:rsidR="00EA2DDD" w:rsidRPr="00EA2DDD">
        <w:t>’</w:t>
      </w:r>
      <w:r w:rsidRPr="00EA2DDD">
        <w:t>homologation des systèmes électroniques de contrôle de stabilité et des systèmes d</w:t>
      </w:r>
      <w:r w:rsidR="00EA2DDD" w:rsidRPr="00EA2DDD">
        <w:t>’</w:t>
      </w:r>
      <w:r w:rsidRPr="00EA2DDD">
        <w:t>aide au freinage d</w:t>
      </w:r>
      <w:r w:rsidR="00EA2DDD" w:rsidRPr="00EA2DDD">
        <w:t>’</w:t>
      </w:r>
      <w:r w:rsidRPr="00EA2DDD">
        <w:t>urgence des véhicules. ».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>Paragraphes 2.24 à 2.34.2</w:t>
      </w:r>
      <w:r w:rsidRPr="00EA2DDD">
        <w:t xml:space="preserve">, </w:t>
      </w:r>
      <w:proofErr w:type="gramStart"/>
      <w:r w:rsidRPr="00EA2DDD">
        <w:t>supprimer</w:t>
      </w:r>
      <w:proofErr w:type="gramEnd"/>
      <w:r w:rsidRPr="00EA2DDD">
        <w:t>.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>Note de bas de page et appel de note au paragraphe 4.3</w:t>
      </w:r>
      <w:r w:rsidR="004E19EE">
        <w:t xml:space="preserve">, </w:t>
      </w:r>
      <w:proofErr w:type="gramStart"/>
      <w:r w:rsidR="004E19EE">
        <w:t>supprimer</w:t>
      </w:r>
      <w:proofErr w:type="gramEnd"/>
      <w:r w:rsidR="004E19EE">
        <w:t>.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>Notes suivantes</w:t>
      </w:r>
      <w:r w:rsidRPr="00EA2DDD">
        <w:t xml:space="preserve">, </w:t>
      </w:r>
      <w:proofErr w:type="gramStart"/>
      <w:r w:rsidRPr="00EA2DDD">
        <w:t>renuméroter</w:t>
      </w:r>
      <w:proofErr w:type="gramEnd"/>
      <w:r w:rsidRPr="00EA2DDD">
        <w:t xml:space="preserve"> en conséquence.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 xml:space="preserve">Paragraphes 4.4.3 </w:t>
      </w:r>
      <w:r w:rsidR="00481446">
        <w:rPr>
          <w:i/>
        </w:rPr>
        <w:t>et</w:t>
      </w:r>
      <w:r w:rsidRPr="00EA2DDD">
        <w:rPr>
          <w:i/>
        </w:rPr>
        <w:t xml:space="preserve"> 4.4.4</w:t>
      </w:r>
      <w:r w:rsidRPr="00EA2DDD">
        <w:t xml:space="preserve">, </w:t>
      </w:r>
      <w:proofErr w:type="gramStart"/>
      <w:r w:rsidRPr="00EA2DDD">
        <w:t>supprimer</w:t>
      </w:r>
      <w:proofErr w:type="gramEnd"/>
      <w:r w:rsidRPr="00EA2DDD">
        <w:t>.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>Paragraphe 5.1.1.4</w:t>
      </w:r>
      <w:r w:rsidRPr="00EA2DDD">
        <w:t>, lire :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« 5.1.1.4</w:t>
      </w:r>
      <w:r w:rsidRPr="00EA2DDD">
        <w:tab/>
        <w:t>L</w:t>
      </w:r>
      <w:r w:rsidR="00EA2DDD" w:rsidRPr="00EA2DDD">
        <w:t>’</w:t>
      </w:r>
      <w:r w:rsidRPr="00EA2DDD">
        <w:t>efficacité de l</w:t>
      </w:r>
      <w:r w:rsidR="00EA2DDD" w:rsidRPr="00EA2DDD">
        <w:t>’</w:t>
      </w:r>
      <w:r w:rsidRPr="00EA2DDD">
        <w:t>équipement de freinage ne doit pas être altérée par des champs magnétiques ou électriques. Cette condition est remplie s</w:t>
      </w:r>
      <w:r w:rsidR="00EA2DDD" w:rsidRPr="00EA2DDD">
        <w:t>’</w:t>
      </w:r>
      <w:r w:rsidRPr="00EA2DDD">
        <w:t>il est démontré que les prescriptions techniques et les dispositions transitoires du Règlement n</w:t>
      </w:r>
      <w:r w:rsidRPr="00EA2DDD">
        <w:rPr>
          <w:vertAlign w:val="superscript"/>
        </w:rPr>
        <w:t>o</w:t>
      </w:r>
      <w:r w:rsidRPr="00EA2DDD">
        <w:t> 10 sont respectées par l</w:t>
      </w:r>
      <w:r w:rsidR="00EA2DDD" w:rsidRPr="00EA2DDD">
        <w:t>’</w:t>
      </w:r>
      <w:r w:rsidRPr="00EA2DDD">
        <w:t>application :</w:t>
      </w:r>
    </w:p>
    <w:p w:rsidR="00E149AD" w:rsidRPr="00EA2DDD" w:rsidRDefault="00C128BC" w:rsidP="00B42A98">
      <w:pPr>
        <w:pStyle w:val="SingleTxtG"/>
        <w:ind w:left="2835" w:hanging="567"/>
      </w:pPr>
      <w:r w:rsidRPr="00EA2DDD">
        <w:t>a)</w:t>
      </w:r>
      <w:r w:rsidRPr="00EA2DDD">
        <w:tab/>
        <w:t>De la série 03 d</w:t>
      </w:r>
      <w:r w:rsidR="00EA2DDD" w:rsidRPr="00EA2DDD">
        <w:t>’</w:t>
      </w:r>
      <w:r w:rsidRPr="00EA2DDD">
        <w:t>amendements aux véhicules dépourvus de système de raccordement pour la recharge du système rechargeable de stockage de l</w:t>
      </w:r>
      <w:r w:rsidR="00EA2DDD" w:rsidRPr="00EA2DDD">
        <w:t>’</w:t>
      </w:r>
      <w:r w:rsidRPr="00EA2DDD">
        <w:t>énergie (batteries de traction) ;</w:t>
      </w:r>
    </w:p>
    <w:p w:rsidR="00E149AD" w:rsidRPr="00EA2DDD" w:rsidRDefault="00C128BC" w:rsidP="00B42A98">
      <w:pPr>
        <w:pStyle w:val="SingleTxtG"/>
        <w:ind w:left="2835" w:hanging="567"/>
      </w:pPr>
      <w:r w:rsidRPr="00EA2DDD">
        <w:t>b)</w:t>
      </w:r>
      <w:r w:rsidRPr="00EA2DDD">
        <w:tab/>
        <w:t>De la série 04 d</w:t>
      </w:r>
      <w:r w:rsidR="00EA2DDD" w:rsidRPr="00EA2DDD">
        <w:t>’</w:t>
      </w:r>
      <w:r w:rsidRPr="00EA2DDD">
        <w:t>amendements aux véhicules équipés d</w:t>
      </w:r>
      <w:r w:rsidR="00EA2DDD" w:rsidRPr="00EA2DDD">
        <w:t>’</w:t>
      </w:r>
      <w:r w:rsidRPr="00EA2DDD">
        <w:t>un système de raccordement pour la recharge du système rechargeable de stockage de l</w:t>
      </w:r>
      <w:r w:rsidR="00EA2DDD" w:rsidRPr="00EA2DDD">
        <w:t>’</w:t>
      </w:r>
      <w:r w:rsidRPr="00EA2DDD">
        <w:t>énergie (batteries de traction). ».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>Paragraphe 5.1.3</w:t>
      </w:r>
      <w:r w:rsidRPr="00EA2DDD">
        <w:t>,</w:t>
      </w:r>
      <w:r w:rsidRPr="00EA2DDD">
        <w:rPr>
          <w:i/>
        </w:rPr>
        <w:t xml:space="preserve"> </w:t>
      </w:r>
      <w:r w:rsidRPr="00EA2DDD">
        <w:t>lire :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« 5.1.3</w:t>
      </w:r>
      <w:r w:rsidRPr="00EA2DDD">
        <w:tab/>
        <w:t>Les prescriptions de l</w:t>
      </w:r>
      <w:r w:rsidR="00EA2DDD" w:rsidRPr="00EA2DDD">
        <w:t>’</w:t>
      </w:r>
      <w:r w:rsidRPr="00EA2DDD">
        <w:t>annexe 8 s</w:t>
      </w:r>
      <w:r w:rsidR="00EA2DDD" w:rsidRPr="00EA2DDD">
        <w:t>’</w:t>
      </w:r>
      <w:r w:rsidRPr="00EA2DDD">
        <w:t>appliquent pour les questions de sécurité relatives à tous les systèmes complexes de commande électronique du véhicule, qui assurent la transmission de commande de la fonction de freinage ou qui en font partie, y compris ceux qui uti</w:t>
      </w:r>
      <w:r w:rsidR="00481446">
        <w:t>lisent le ou les</w:t>
      </w:r>
      <w:r w:rsidRPr="00EA2DDD">
        <w:t xml:space="preserve"> systèmes de freinage pour le freinage à commande automatique ou le freinage sélectif, ainsi que ceux qui sont définis dans un autre Règlement.</w:t>
      </w:r>
    </w:p>
    <w:p w:rsidR="00E149AD" w:rsidRPr="00EA2DDD" w:rsidRDefault="00C128BC" w:rsidP="003D2488">
      <w:pPr>
        <w:pStyle w:val="SingleTxtG"/>
        <w:ind w:left="2268"/>
      </w:pPr>
      <w:r w:rsidRPr="00EA2DDD">
        <w:tab/>
        <w:t>Toutefois, les véhicules équipés de systèmes ou fonctions qui utilisent le système de freinage pour atteindre un objectif supérieur, y compris les systèmes ou fonctions qui sont définis dans un autre Règlement, ne doivent satisfaire aux dispositions de l</w:t>
      </w:r>
      <w:r w:rsidR="00EA2DDD" w:rsidRPr="00EA2DDD">
        <w:t>’</w:t>
      </w:r>
      <w:r w:rsidRPr="00EA2DDD">
        <w:t>annexe 8 que dans la mesure où ils ont un effet direct sur le système de freinage. Si de tels systèmes sont présents, ils ne doivent pas être mis hors fonction pendant l</w:t>
      </w:r>
      <w:r w:rsidR="00EA2DDD" w:rsidRPr="00EA2DDD">
        <w:t>’</w:t>
      </w:r>
      <w:r w:rsidRPr="00EA2DDD">
        <w:t>essai d</w:t>
      </w:r>
      <w:r w:rsidR="00EA2DDD" w:rsidRPr="00EA2DDD">
        <w:t>’</w:t>
      </w:r>
      <w:r w:rsidRPr="00EA2DDD">
        <w:t>homologation de type du système de freinage. ».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>Paragraphes 5.2.24 à 5.2.24.1</w:t>
      </w:r>
      <w:r w:rsidRPr="00EA2DDD">
        <w:t xml:space="preserve">, </w:t>
      </w:r>
      <w:proofErr w:type="gramStart"/>
      <w:r w:rsidRPr="00EA2DDD">
        <w:t>supprimer</w:t>
      </w:r>
      <w:proofErr w:type="gramEnd"/>
      <w:r w:rsidRPr="00EA2DDD">
        <w:t>.</w:t>
      </w:r>
    </w:p>
    <w:p w:rsidR="00E149AD" w:rsidRPr="00EA2DDD" w:rsidRDefault="00C128BC" w:rsidP="00EA2DDD">
      <w:pPr>
        <w:pStyle w:val="SingleTxtG"/>
        <w:rPr>
          <w:i/>
          <w:iCs/>
        </w:rPr>
      </w:pPr>
      <w:r w:rsidRPr="00EA2DDD">
        <w:rPr>
          <w:i/>
        </w:rPr>
        <w:t>Paragraphes 12.5 et 12.6</w:t>
      </w:r>
      <w:r w:rsidRPr="00EA2DDD">
        <w:t xml:space="preserve">, </w:t>
      </w:r>
      <w:proofErr w:type="gramStart"/>
      <w:r w:rsidRPr="00EA2DDD">
        <w:t>supprimer</w:t>
      </w:r>
      <w:proofErr w:type="gramEnd"/>
      <w:r w:rsidRPr="00EA2DDD">
        <w:t>.</w:t>
      </w:r>
    </w:p>
    <w:p w:rsidR="00E149AD" w:rsidRPr="00EA2DDD" w:rsidRDefault="00C128BC" w:rsidP="004E19EE">
      <w:pPr>
        <w:pStyle w:val="SingleTxtG"/>
        <w:keepNext/>
      </w:pPr>
      <w:r w:rsidRPr="00EA2DDD">
        <w:rPr>
          <w:i/>
        </w:rPr>
        <w:lastRenderedPageBreak/>
        <w:t>Paragraphe 12</w:t>
      </w:r>
      <w:r w:rsidRPr="00EA2DDD">
        <w:t>,</w:t>
      </w:r>
      <w:r w:rsidRPr="00EA2DDD">
        <w:rPr>
          <w:i/>
        </w:rPr>
        <w:t xml:space="preserve"> </w:t>
      </w:r>
      <w:r w:rsidRPr="00EA2DDD">
        <w:t>lire :</w:t>
      </w:r>
    </w:p>
    <w:p w:rsidR="00E149AD" w:rsidRPr="00EA2DDD" w:rsidRDefault="00C128BC" w:rsidP="003D2488">
      <w:pPr>
        <w:pStyle w:val="HChG"/>
        <w:ind w:left="2268"/>
      </w:pPr>
      <w:r w:rsidRPr="003D2488">
        <w:rPr>
          <w:b w:val="0"/>
          <w:sz w:val="20"/>
        </w:rPr>
        <w:t>«</w:t>
      </w:r>
      <w:r w:rsidRPr="00EA2DDD">
        <w:t> 12.</w:t>
      </w:r>
      <w:r w:rsidRPr="00EA2DDD">
        <w:tab/>
      </w:r>
      <w:r w:rsidRPr="00EA2DDD">
        <w:tab/>
        <w:t>Dispositions transitoires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12.1</w:t>
      </w:r>
      <w:r w:rsidRPr="00EA2DDD">
        <w:tab/>
        <w:t>À compter du 1</w:t>
      </w:r>
      <w:r w:rsidRPr="00EA2DDD">
        <w:rPr>
          <w:vertAlign w:val="superscript"/>
        </w:rPr>
        <w:t>er</w:t>
      </w:r>
      <w:r w:rsidRPr="00EA2DDD">
        <w:t> septembre 2018, aucune Partie contractante appliquant le présent Règlement ne devra refuser d</w:t>
      </w:r>
      <w:r w:rsidR="00EA2DDD" w:rsidRPr="00EA2DDD">
        <w:t>’</w:t>
      </w:r>
      <w:r w:rsidRPr="00EA2DDD">
        <w:t>accorder ou d</w:t>
      </w:r>
      <w:r w:rsidR="00EA2DDD" w:rsidRPr="00EA2DDD">
        <w:t>’</w:t>
      </w:r>
      <w:r w:rsidRPr="00EA2DDD">
        <w:t>accepter une homologation de type au titre du présent Règlement modifié par la série 01 d</w:t>
      </w:r>
      <w:r w:rsidR="00EA2DDD" w:rsidRPr="00EA2DDD">
        <w:t>’</w:t>
      </w:r>
      <w:r w:rsidRPr="00EA2DDD">
        <w:t>amendements.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12.2</w:t>
      </w:r>
      <w:r w:rsidRPr="00EA2DDD">
        <w:tab/>
        <w:t>Même après le 1</w:t>
      </w:r>
      <w:r w:rsidRPr="00EA2DDD">
        <w:rPr>
          <w:vertAlign w:val="superscript"/>
        </w:rPr>
        <w:t>er</w:t>
      </w:r>
      <w:r w:rsidRPr="00EA2DDD">
        <w:t> septembre 2018, les Parties contractantes appliquant le présent Règlement devront continuer d</w:t>
      </w:r>
      <w:r w:rsidR="00EA2DDD" w:rsidRPr="00EA2DDD">
        <w:t>’</w:t>
      </w:r>
      <w:r w:rsidRPr="00EA2DDD">
        <w:t>accepter les homologations de type accordées au titre de la série 00 d</w:t>
      </w:r>
      <w:r w:rsidR="00EA2DDD" w:rsidRPr="00EA2DDD">
        <w:t>’</w:t>
      </w:r>
      <w:r w:rsidRPr="00EA2DDD">
        <w:t>amendements au présent Règlement.</w:t>
      </w:r>
    </w:p>
    <w:p w:rsidR="00E149AD" w:rsidRPr="00EA2DDD" w:rsidRDefault="00C128BC" w:rsidP="003D2488">
      <w:pPr>
        <w:pStyle w:val="SingleTxtG"/>
        <w:ind w:left="2268"/>
      </w:pPr>
      <w:r w:rsidRPr="00EA2DDD">
        <w:t>Toutefois, les Parties contractantes appliquant le présent Règlement ne seront pas tenues d</w:t>
      </w:r>
      <w:r w:rsidR="00EA2DDD" w:rsidRPr="00EA2DDD">
        <w:t>’</w:t>
      </w:r>
      <w:r w:rsidRPr="00EA2DDD">
        <w:t>accepter, aux fins d</w:t>
      </w:r>
      <w:r w:rsidR="00EA2DDD" w:rsidRPr="00EA2DDD">
        <w:t>’</w:t>
      </w:r>
      <w:r w:rsidRPr="00EA2DDD">
        <w:t>une homologation de type nationale ou régionale, les homologations de type délivrées au titre de la série 00 d</w:t>
      </w:r>
      <w:r w:rsidR="00EA2DDD" w:rsidRPr="00EA2DDD">
        <w:t>’</w:t>
      </w:r>
      <w:r w:rsidRPr="00EA2DDD">
        <w:t>amendements au présent Règlement pour des types de véhicule qui ne sont pas équipés d</w:t>
      </w:r>
      <w:r w:rsidR="00EA2DDD" w:rsidRPr="00EA2DDD">
        <w:t>’</w:t>
      </w:r>
      <w:r w:rsidRPr="00EA2DDD">
        <w:t>une fonction de contrôle de stabilité (telle qu</w:t>
      </w:r>
      <w:r w:rsidR="00EA2DDD" w:rsidRPr="00EA2DDD">
        <w:t>’</w:t>
      </w:r>
      <w:r w:rsidRPr="00EA2DDD">
        <w:t>elle est définie dans le Règlement n</w:t>
      </w:r>
      <w:r w:rsidRPr="00EA2DDD">
        <w:rPr>
          <w:vertAlign w:val="superscript"/>
        </w:rPr>
        <w:t>o</w:t>
      </w:r>
      <w:r w:rsidRPr="00EA2DDD">
        <w:t> 13) ou d</w:t>
      </w:r>
      <w:r w:rsidR="00EA2DDD" w:rsidRPr="00EA2DDD">
        <w:t>’</w:t>
      </w:r>
      <w:r w:rsidRPr="00EA2DDD">
        <w:t>un système de contrôle électronique de la stabilité (ESC) ou d</w:t>
      </w:r>
      <w:r w:rsidR="00EA2DDD" w:rsidRPr="00EA2DDD">
        <w:t>’</w:t>
      </w:r>
      <w:r w:rsidRPr="00EA2DDD">
        <w:t>un système d</w:t>
      </w:r>
      <w:r w:rsidR="00EA2DDD" w:rsidRPr="00EA2DDD">
        <w:t>’</w:t>
      </w:r>
      <w:r w:rsidRPr="00EA2DDD">
        <w:t>aide au freinage d</w:t>
      </w:r>
      <w:r w:rsidR="00EA2DDD" w:rsidRPr="00EA2DDD">
        <w:t>’</w:t>
      </w:r>
      <w:r w:rsidRPr="00EA2DDD">
        <w:t>urgence (AFU).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12.3</w:t>
      </w:r>
      <w:r w:rsidRPr="00EA2DDD">
        <w:tab/>
        <w:t>À compter du 1</w:t>
      </w:r>
      <w:r w:rsidRPr="00EA2DDD">
        <w:rPr>
          <w:vertAlign w:val="superscript"/>
        </w:rPr>
        <w:t>er</w:t>
      </w:r>
      <w:r w:rsidRPr="00EA2DDD">
        <w:t> septembre 2018, les Parties contractantes appliquant le présent Règlement devront seulement délivrer une homologation si le type de véhicule à homologuer satisfait aux prescriptions du présent Règlement modifié par la série 01 d</w:t>
      </w:r>
      <w:r w:rsidR="00EA2DDD" w:rsidRPr="00EA2DDD">
        <w:t>’</w:t>
      </w:r>
      <w:r w:rsidRPr="00EA2DDD">
        <w:t xml:space="preserve">amendements. </w:t>
      </w:r>
    </w:p>
    <w:p w:rsidR="00E149AD" w:rsidRPr="00EA2DDD" w:rsidRDefault="00C128BC" w:rsidP="003D2488">
      <w:pPr>
        <w:pStyle w:val="SingleTxtG"/>
        <w:ind w:left="2268" w:hanging="1134"/>
      </w:pPr>
      <w:r w:rsidRPr="00EA2DDD">
        <w:t>12.4</w:t>
      </w:r>
      <w:r w:rsidRPr="00EA2DDD">
        <w:tab/>
        <w:t>Les Parties contractantes appliquant le présent Règlement ne devront pas refuser d</w:t>
      </w:r>
      <w:r w:rsidR="00EA2DDD" w:rsidRPr="00EA2DDD">
        <w:t>’</w:t>
      </w:r>
      <w:r w:rsidRPr="00EA2DDD">
        <w:t>accorder des extensions d</w:t>
      </w:r>
      <w:r w:rsidR="00EA2DDD" w:rsidRPr="00EA2DDD">
        <w:t>’</w:t>
      </w:r>
      <w:r w:rsidRPr="00EA2DDD">
        <w:t>homologation de type pour des types de véhicules existants, équipés ou non d</w:t>
      </w:r>
      <w:r w:rsidR="00EA2DDD" w:rsidRPr="00EA2DDD">
        <w:t>’</w:t>
      </w:r>
      <w:r w:rsidRPr="00EA2DDD">
        <w:t>une fonction de contrôle de stabilité (telle qu</w:t>
      </w:r>
      <w:r w:rsidR="00EA2DDD" w:rsidRPr="00EA2DDD">
        <w:t>’</w:t>
      </w:r>
      <w:r w:rsidRPr="00EA2DDD">
        <w:t>elle est définie dans le Règlement n</w:t>
      </w:r>
      <w:r w:rsidRPr="00EA2DDD">
        <w:rPr>
          <w:vertAlign w:val="superscript"/>
        </w:rPr>
        <w:t>o</w:t>
      </w:r>
      <w:r w:rsidRPr="00EA2DDD">
        <w:t> 13) ou d</w:t>
      </w:r>
      <w:r w:rsidR="00EA2DDD" w:rsidRPr="00EA2DDD">
        <w:t>’</w:t>
      </w:r>
      <w:r w:rsidRPr="00EA2DDD">
        <w:t>un système ESC ou d</w:t>
      </w:r>
      <w:r w:rsidR="00EA2DDD" w:rsidRPr="00EA2DDD">
        <w:t>’</w:t>
      </w:r>
      <w:r w:rsidRPr="00EA2DDD">
        <w:t>un système AFU, en application des prescriptions en vigueur à la date de l</w:t>
      </w:r>
      <w:r w:rsidR="00EA2DDD" w:rsidRPr="00EA2DDD">
        <w:t>’</w:t>
      </w:r>
      <w:r w:rsidRPr="00EA2DDD">
        <w:t>homologation d</w:t>
      </w:r>
      <w:r w:rsidR="00EA2DDD" w:rsidRPr="00EA2DDD">
        <w:t>’</w:t>
      </w:r>
      <w:r w:rsidRPr="00EA2DDD">
        <w:t>origine. ».</w:t>
      </w:r>
    </w:p>
    <w:p w:rsidR="00E149AD" w:rsidRPr="00EA2DDD" w:rsidRDefault="00C128BC" w:rsidP="00EA2DDD">
      <w:pPr>
        <w:pStyle w:val="SingleTxtG"/>
        <w:rPr>
          <w:i/>
          <w:iCs/>
        </w:rPr>
      </w:pPr>
      <w:r w:rsidRPr="00EA2DDD">
        <w:rPr>
          <w:i/>
        </w:rPr>
        <w:t>Annexe 1,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>Paragraphes 21 à 22.1.2</w:t>
      </w:r>
      <w:r w:rsidRPr="00EA2DDD">
        <w:t xml:space="preserve">, </w:t>
      </w:r>
      <w:proofErr w:type="gramStart"/>
      <w:r w:rsidRPr="00EA2DDD">
        <w:t>supprimer</w:t>
      </w:r>
      <w:proofErr w:type="gramEnd"/>
      <w:r w:rsidRPr="00EA2DDD">
        <w:t>.</w:t>
      </w:r>
    </w:p>
    <w:p w:rsidR="00E149AD" w:rsidRPr="00EA2DDD" w:rsidRDefault="004E19EE" w:rsidP="00EA2DDD">
      <w:pPr>
        <w:pStyle w:val="SingleTxtG"/>
        <w:rPr>
          <w:i/>
        </w:rPr>
      </w:pPr>
      <w:r>
        <w:rPr>
          <w:i/>
        </w:rPr>
        <w:t>Annexe 2,</w:t>
      </w:r>
    </w:p>
    <w:p w:rsidR="00E149AD" w:rsidRPr="00EA2DDD" w:rsidRDefault="00C128BC" w:rsidP="00EA2DDD">
      <w:pPr>
        <w:pStyle w:val="SingleTxtG"/>
      </w:pPr>
      <w:r w:rsidRPr="00EA2DDD">
        <w:rPr>
          <w:i/>
        </w:rPr>
        <w:t>Marque d</w:t>
      </w:r>
      <w:r w:rsidR="00EA2DDD" w:rsidRPr="00EA2DDD">
        <w:rPr>
          <w:i/>
        </w:rPr>
        <w:t>’</w:t>
      </w:r>
      <w:r w:rsidRPr="00EA2DDD">
        <w:rPr>
          <w:i/>
        </w:rPr>
        <w:t>homologation et texte du paragraphe du modèle A</w:t>
      </w:r>
      <w:r w:rsidRPr="00EA2DDD">
        <w:t>, lire :</w:t>
      </w:r>
    </w:p>
    <w:p w:rsidR="00E149AD" w:rsidRPr="00EA2DDD" w:rsidRDefault="00C128BC" w:rsidP="00EA2DDD">
      <w:pPr>
        <w:pStyle w:val="SingleTxtG"/>
      </w:pPr>
      <w:r w:rsidRPr="00EA2DDD">
        <w:t>« </w:t>
      </w:r>
    </w:p>
    <w:p w:rsidR="00E149AD" w:rsidRPr="00EA2DDD" w:rsidRDefault="00C128BC" w:rsidP="00B42A98">
      <w:pPr>
        <w:pStyle w:val="SingleTxtG"/>
        <w:spacing w:after="240"/>
      </w:pPr>
      <w:r w:rsidRPr="00EA2DD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FCA6AB0" wp14:editId="236BCDC3">
                <wp:extent cx="4680000" cy="1126541"/>
                <wp:effectExtent l="0" t="0" r="6350" b="0"/>
                <wp:docPr id="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0" cy="1126541"/>
                          <a:chOff x="36576" y="-87783"/>
                          <a:chExt cx="4857293" cy="1126541"/>
                        </a:xfrm>
                      </wpg:grpSpPr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" y="-87783"/>
                            <a:ext cx="4857293" cy="1126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traight Connector 3"/>
                        <wps:cNvCnPr/>
                        <wps:spPr>
                          <a:xfrm>
                            <a:off x="2077517" y="343814"/>
                            <a:ext cx="0" cy="3072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68.5pt;height:88.7pt;mso-position-horizontal-relative:char;mso-position-vertical-relative:line" coordorigin="365,-877" coordsize="48572,1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2eY9eAMAAFwIAAAOAAAAZHJzL2Uyb0RvYy54bWycVutu4ygU/r/SvgPy&#10;/9R24sSJ1bTqpp1qpdFuNZ15AIKxjQYDAnLTat99DuDLJM1oqkaKA+ZcvvOdC7m9P7Yc7ak2TIp1&#10;lN4kEaKCyJKJeh19+/ppsoyQsViUmEtB19GJmuj+7s8/bg+qoFPZSF5SjcCIMMVBraPGWlXEsSEN&#10;bbG5kYoKOKykbrGFra7jUuMDWG95PE2SRXyQulRaEmoMvH0Mh9Gdt19VlNh/q8pQi/g6AmzWP7V/&#10;bt0zvrvFRa2xahjpYOAPoGgxE+B0MPWILUY7zd6YahnR0sjK3hDZxrKqGKE+BogmTS6iedZyp3ws&#10;dXGo1UATUHvB04fNkn/2Lxqxch1BogRuIUXeK1o4ag6qLkDiWatX9aK7F3XYuWiPlW7dL8SBjp7U&#10;00AqPVpE4GW2WCbwiRCBszSdLuZZGmgnDeTG6c0W83wRITifLPN8OeuPn3oTy3k+Xc3emIh7BLED&#10;OuBSjBTw7eiC1Ru6fl9WoGV3mkadkfZdNlqsv+/UBDKrsGVbxpk9+SqFHDpQYv/CyIsOm5H5Vc88&#10;nDqnyPPjFJxM0MAuos+SfDdIyE2DRU0fjILyBk4dXfG5uN+eudtypj4xzl263LoLDFrhopSucBPK&#10;9FGSXUuFDX2nKYcYpTANUyZCuqDtlkIZ6b/L1HcC5P+zsc6dqwTfC/9Nlw9Jspr+NdnMk80kS/Kn&#10;ycMqyyd58pRnSbZMN+nmf6edZsXOUIgX80fFOqzw9g3aq4XfjYjQUr410R77AeCY8oD6Xw8RXjlK&#10;HFZjNbWkccsK2PoCDAed4cBTO7LpeDfQHE7joh2ul/XQF78raki5NvaZyha5BVALYDy1eA+wA6xe&#10;pKuAgMRDBGCugWGsmj7ZsHsfgW6oXhtIrw1WFCA4s2P9ptDcYXS8Wo1Z3Vi0kUIAWqmRb+ZOfiO6&#10;IWJ+Rdk0yfN5mvtZMMtmyzQLs6AnrRsjsySfzla+7kfWeyo6tjgTDiourrKFCy7QAZpnlcwTL2Yk&#10;Z2XfIf7+oRuuQ+HYY2gyqI9RCqqGC+DdBRd49yt74tS55eILrWCywnwLDXFhExMCzdTb9dJj1XWK&#10;HTJ3GY5gzhVDlVZOlfr7bvD6DuVBw3uWwg7KLRNSB17OvY9UVEG+ZyDE7SjYyvLkE+2pgfLzIv4K&#10;g9XZHfnz3kuNfwru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PdiN3bAAAA&#10;BQEAAA8AAABkcnMvZG93bnJldi54bWxMj0FLw0AQhe+C/2EZwZvdxKopaTalFPVUBFtBvE2TaRKa&#10;nQ3ZbZL+e0cvehl4vMeb72WrybZqoN43jg3EswgUceHKhisDH/uXuwUoH5BLbB2TgQt5WOXXVxmm&#10;pRv5nYZdqJSUsE/RQB1Cl2rti5os+pnriMU7ut5iENlXuuxxlHLb6vsoetIWG5YPNXa0qak47c7W&#10;wOuI43oePw/b03Fz+do/vn1uYzLm9mZaL0EFmsJfGH7wBR1yYTq4M5detQZkSPi94iXzRORBQkny&#10;ADrP9H/6/BsAAP//AwBQSwMECgAAAAAAAAAhACjK6pppJgAAaSYAABQAAABkcnMvbWVkaWEvaW1h&#10;Z2UxLnBuZ4lQTkcNChoKAAAADUlIRFIAAAH+AAAAdggCAAAApplmcwAAAAFzUkdCAK7OHOkAACYj&#10;SURBVHhe7Z153FZFFcdBKRAtXBAxlQRlS5BFLQLColhDBBVEQ0BKLAIVUVIUFHPFNKgPpigpgeVG&#10;YLKJIruKrEJICApoCqGoaCCGS18YGYe7zr3PfZZ733P/4PPyPDNnzvzmPr8795wz55T/4osvyskl&#10;CAgCgoAgUJYQOKgsTVbmKggIAoKAILAXAaF+uQ8EAUFAEChzCAj1l7kllwkLAoKAICDUL/eAICAI&#10;CAJlDoHy4uZNds0//vjjzZs3mzK//vWv16pVK9lRRJogIAgIArkgINQfE72PPvpoypQpn3/++cqV&#10;K1988UUthc/XrFljCq1UqVLjxo3NT84///wjjjiievXqbdu2LV++fEwNpJsgIAgIAnERSJL6n3rq&#10;qUmTJtlrAutVqVJl165d//vf/+x7FaZl+/bte/ToYY711ltvLViwQLH81KlTt23bBsvnqMyRRx55&#10;yCGHdOnSpUKFCg0bNrzwwgv5b44ypbsgIAgIAqEIJEn9b7755syZM0OH1A0OOuigIUOGnHPOOc2b&#10;N//000/tO+a7JUR8xhlnNGjQgIGWLFkC6U+YMGHevHnbt2/P69CMePLJJ3fr1q1ly5Y1atTI61gi&#10;XBAQBMoyAklSf1QcsYljBGd/PW3atKh9891+3bp1d9xxx+rVq5cuXWozFlYd3axNmzZVq1bV/8Ui&#10;tHbtWv3f3bt3hwo86qijatasefbZZ7du3ZrnYmh7aSAICAKCQCQEikb9e/bs6dq1qyL9cePG9e3b&#10;N5LeeWq8devWZ599dvTo0atWrQowQ8HsWGaqVat21llnoUmLFi3q16+vVTruuONM9ZDzzjvv6E9m&#10;zJjBawT/nT179qZNmxgRKPymg02Mt6IrrriiadOmlStXztOsRawgIAiUNQSKRv33339/v379FNxY&#10;OaDa4pq5N27cOGfOnMGDB3/wwQd+NwEGmXbt2mGU51/8tITu5Oik/eSTT/AJ827x5JNP4kXYsmWL&#10;39A8WgYMGNCrV6/DDjusrN2jMl9BQBBIHIHiUD8RkKeeeuqGDRsOPvjgzz77jFn9+c9/vvjiixOf&#10;no1A1BgzZsyDDz64Y8cOz/YdO3Zkd1+3bt1WrVqhsI3MGG3Y/mMXmj59Ok+gZcuWeUqoU6fOwIED&#10;AerQQw+NMYR0EQQEAUFAIVAc6v/Tn/7Uv3//++67D2MI/kysPVgz3njjjQKvCr7lkSNHYtP/8MMP&#10;3UN36NChXr163bt3b9asWSEVQyvegf72t79hGnLEiSo1eAgNGjSod+/epoOhkBrKWIKAIJB6BDjS&#10;VeALiwqcdeONNzIuVn7+Xb58OZ/07NmzYJpgaRk/fjwGdM/169SpExb/ginjNxBK8nRs0qQJoVBu&#10;PTEBEWxadCVFAUFAEEgjAuUKrDTmnd///vdXXXUV4fwMfc8997z77rv8sXDhQs49vfTSSwXQhz01&#10;Z6ncZHrMMcdcf/318+fPL4AOkYYAlgsuuMDTrzBs2DBCTiNJk8aCgCAgCBSa+jGtENmicYf6NXPt&#10;3Llz7ty5+V4Szp1VrFjRwfvE6vAW8vbbb+d79Fzk4wc+99xz3U8s3l1mzZqVi2TpKwgIAmUNgUJT&#10;vwNfk/rzDf17772Hg9RtPCHGtMRJ30Rm0aJFhHu6HwAcjuPEQL4xFPmCgCCQDQTKSuZOYmYaNWpE&#10;GA9ZdzRv4mHmmO7f//73Y489Ni1OG054kS2DkKTatWubOuOvPvPMM3FRpGUioqcgIAgUEYEyQf2P&#10;PfYYZ4bJM2ECPWLECNzL+JaLiH7soYmPWrFixSWXXGJKWLx4cefOnTH+xBYrHQUBQaCMIJB96r/m&#10;mmvIlIkzWa8oORJeeOGF4cOHky8hvctMaP/YsWMfeuihb37zm3oWHJggGdzdd9+d3nmJ5oKAIFAA&#10;BLJM/Rj3sYATtm/iyBkCrCIFDtXP30IS3U+OIDNKFfbnTHKxzsflb6YiWRAQBBJEIMvUT+6zO++8&#10;0wTr8ssv5yRBxgqn8BKDkee6664zZ8rbQJ8+fRK8UUSUICAIZAmBbFI/B4Oxhr/88st6qUi5Q1jn&#10;qFGjsrR4ei5Yrm6++eZbbrnFnB1n1kokKV4mMZdJCQKpRiCD1E8FlZ/85CfkitALQ0UUcuNwRjfV&#10;SxWq/NChQ2+99VazGRFNP//5z0M7SgNBQBAoawhkkPpvuOGG9evX64U8/PDD2e9nxrgffINee+21&#10;t912m9mGvHjs/YlELmt3tsxXEBAEAhDIGvVj8iZRhMn7lAQoU9VOiGgiBbRj7x+pcKb8YAQBQSDz&#10;CGSK+qmoZcbzkE//6aefLlO8r+5Xovsdlh9cvuQBzfzdLBMUBAQBSwSyQ/3wPon1VfZ/dVHc6rvf&#10;/a4lEBlrhuXn9ttv15MiPxLhnsR9ZmyaMh1BQBCIh0BGqP/999/nvK5ZB5E4TkdEfzyA0tvrN7/5&#10;zaWXXqr1/89//kPyHxJBp3dGorkgIAgkhUAWqJ96L5dddhkZQDUolH7MahxnpIUnHSnp/nWXmTNn&#10;UgAgkgRpLAgIAplEIAvUTxznxIkT9fKcdNJJjgj3TK6czaSqV6+Oid8sE3/llVe+9tprNn2ljSAg&#10;CGQYgdRT/3//+1/HBp8In6pVq2Z4zSJNjfozv/vd73SqanwhVH0xLWORpEljQUAQyAYCqaf+X/3q&#10;V5s2bTJNPZRQz8baJDWLHj16dOvWTUtbsmRJGfeCJAWsyBEE0otAuqmfVA2ULzdNPTfddFN6FyN/&#10;mmPiP/roo7V8znlt27Ytf8OJZEFAEChxBNJN/cQv6mjOr33tayRrw75R4ogXRb0qVarcf//9emgC&#10;ooj+lGifoqyFDCoIlAICKaZ+CrA88sgjGkRsGpRaLAVMS1OHs88+u1WrVubGnyR3pamqaCUICAL5&#10;RqB8cbO7EJxDHRXSq0WdJ3UW4XpqK6qOBx98MMafU045JaqcMtX+mWeeadu2rfmwxEMOdGkBoXz5&#10;8jjw3dWV06K/6CkIlA4CaaV+rNU6JyWM8Otf//qPf/xj6cBaspr86Ec/mjt3rlbvO9/5jlnkq2TV&#10;VopVrlz5iSeeIP92iesp6gkCpY9AWqn/Bz/4wcKFCxW+hxxyCEdVv/GNb5Q+3EXXkAplbdq00Wpw&#10;3JdqjsV982MXjwI2OvCMZ635t+gwigKCQNoRSCX1k5GfQ6r6aBImo4cffjhFhovi3jRnnnnm/Pnz&#10;lQ7f/va3zdDY4iomowsCJY5A1G2HzYamWFNOpZuXYBXN+xUrViRYRXjf/gYaNmyYvoPfeuutRx99&#10;1L5vPloOHz583bp1+ZAsMgWBZBFQr6f2l9/oOCbNGoLJKmkpLZXUP3nyZD29Fi1aNGrUyHK20gwE&#10;yGJ9/PHHKyg+/fTT4mb12bBhw29/+1sz8FTWSBDINgKQfuN9V3HZP33UP2fOHG3l5xYhLUG2b5TE&#10;Z4ez9Kc//akWu2zZso0bNyY+iqXAkSNH0hIX/bx58yy7JN7s1VdfJUo49F1+x44dNOP0OC25eHl6&#10;7rnn3Mqobz0vR+OAlqFf3XXXXTwvE+EOZqEmxb+eM3LP0RIxOqIheurpoPaLL75ov4IMpPp6drFc&#10;EbOvu0skfew1D9jvQ/rq2yKzv/3LSz5a3nPPPWTctJdMTCc3qIb15JNPJm2nfXdpqRAgytO8NceM&#10;GVMUZEgtRzkdpQnllAusA6EB//jHP8y0HwEK0NgzQcj111/v7vXBBx+Yh8z5m088hQe3NIWQiAmz&#10;mBKiNFe4/fKXv+S/saFDf+a1efNmJPAvf3vOyBzXEjG6oLMnA9rrTEslwT3BSCuiuq9cuRJRTFDN&#10;F/AVjPb6xMZZA8hwGkD1Ry7Ll4s+HpjmIi5q36jUzwFUPJP6fvrhD38YdUTVnoc/9XvzceGCjqdS&#10;IXu99957J554ooaRJD+FHF2Nha2pYcOG6FCjRo1DDz2UP9hyFlINiIlfPkSgcfAbHY7gVwoR618p&#10;f4wdO1Z1RIhnx1CxupdfS8YNEKK5D938Hi3BeCpqhhB1MzhRkaNnR3vE6A4+KDZ79mytGwOZrBeq&#10;s368uak/xopo3ndMDQ0VHef73tPrpT1b6g+GLgr7p4z6IWszDp0nR7wFe/DBB4kpzMeF1zSeSgXu&#10;xWE6TSs1a9Z89913C6yAci/36tWL3Ku8dB922GE4IXgeFFiNYHpVykB5Jj9qDdWu3I81cqd+BgoW&#10;8sILL6gGaBIVN0WFbHgdHdWzEEIMeBCGTk29QLgZzdyq82wI0BkJ5kuDo2WMFVFPHc91VO8WyIyK&#10;oX17PXGlgAKQP9QqFIX9U0b9pj/wqKOOIhWBPfpmy3HjxunbN9k/YvwI400hx16OUr08U3MUGKn7&#10;nj17OIdB8QDd6/nnn69QoUKAtcGUn6yVL5TIAsw1+jfsnn6oWN0loGWoENUgxqZV8Z37drXZBYdq&#10;hVhlVHFfiuwCcFNduBOgS7+WUVdETUqxrfvSrxd+Oke6tz0bK7T1g8dUxu8ZnPugwRJS5ubV2xy1&#10;itWqVYtH3KE+vXhi6ZU/ybFV8uxYq1YtjR46P/nkk8nKD5Y2adIkrEwUEdPNvv/978+aNWvChAmv&#10;v/56QN8PP/wQr8A///lP0vbhdKUIJe7Wf//733lVnuR3nvLV59ryk1cdgoU/9dRTkUbHfXrvvffS&#10;xbT7KQkq+guBtIkk02xM0DB2PM/uNvF4mP6oqh3w6466IsSGBMxFq8T+I/aUgzuCNo8fz7nzIV+p&#10;5SjklTLqX7RokUbnxz/+cQmG87MhLeT6xR6rTp06Oo0zD9F//etfuNBjS4vUkb0VVjsY03EAmyQT&#10;mKGIOAqQxg2wZcsWaKVjx44Ed7G7xHaHz2D69OmRdEikMR4jttvkxUtEWgwhKKB6aXeopRBtbv7W&#10;t77l6FKpUiX1yfLlyy2luZsNHjw4tK/pZTEbM6nHH388XtUNvxW5+eabA/TRT6k1a9aEqh2vATdq&#10;69at/frylenSjzdE1F5Wp3l58+K5xG+1Xbt2BNgcfvjhUYfxax8pfRtqfO9731OeKK7rrrsueEUD&#10;lIQv+vbtazZgl0E5w9zndfXVV7ds2TJ3OQWQAIC33nqrGogdFttt5W7N98WGPfSZzbbxtttuYzvf&#10;u3fvDh06aD7q378/jvQuXbqcd955bJRU3Xly0nEmOfYuVb+oaSOsJQJsTrE6+m1j7cUGtAwWwnuP&#10;Cm7m5xnALO7pEGR51VVX8Tm/Jvf2XA2K7duPwe2n5omk6s4bfLNmzTx1g/fZmvBV1IH8VkTLwVLk&#10;+cYQdSDLO8SvmRou6v3mO+iMS8t3LDf9i/s67Gux939fhiCUK9dPf+zqHWpRwgpsMgKVbxO0iEWK&#10;8DGNEnho//rXv4Yq79eA7G8OJEhuE1taSjsS06lB4LG3e/fuEpkIN5j5GD799NMpMIBuPDPIO01x&#10;eYyzvLJobUnkV7t27djKaxAiScBE6+kztLHgOwYKUCDgK22/tnSQmIPqPbXnlEMBCW0QgKQOa/Fs&#10;A6SmuzXSQAErot+K/JYs0kCR7pMAhHOXoyRM77eP4vf/6eT4L79yjhbu5iW9Fwm/iAAh+gJ+RC7H&#10;L5NSOhL1q9HVRWGWrVu3xlbDTf08V2JLS2nHxYsXE1ej8CQZ8ttvv10iE6ECD9zE7p5bDus/6rFe&#10;6MYuhGAkPifGV4ckYfenAda/2MpH/dlDXjr4xC+yE2XsxUaifp6L7Jc1l8ULKwjWLVTz0AYBa6Fc&#10;I0zBs40jUNVyoNAV0Y5cvzAey4Fi32OeD/uEpGnmXz+qefNR+8M1+M/+SXlzfzj1sxnESdKzZ08e&#10;APjiEBdjl+E3yUjUT2ZmvUJYDDiDGhs7oX6gwy1hbq6Dg+1iQx2jI/E/FBA+55xzsOQ0bdqURVeH&#10;zm655RYM61ogFp4+ffpgC8IihGkoxkCqS6SfvfuYkt/Pwbn5svi/ewp+naBI2DM0NN4Pk2JRvwra&#10;8eNf7kBHUKnN0liuiH7R8dz4q4HyGt9proUaLvYde0BHY89/oEBN/t7UH+LmRRaH7PG/8dPiN6Z+&#10;h8UKYjGdMJCC20Nl8eOSJl8hwEPddO0SW1kK6HDLYWI+44wziPfH0kiKVrTiJY9/CTvp3r27UnLi&#10;xIkNGjR45ZVXKNeDj/e4444rjPLohobmNhOHU3AygNBfuI3mSoh2dAEFMVp+gS42AovShnc4KPgX&#10;v/iFe3QCtXEsR/JYKCGWK/LAAw8o9id9gs5XQYVq1k4nCFAOhlK6NoxuYST1aDF6g0u5GVPGluvX&#10;RVn5D7zWv7IvXqn5qKu9vg178hBLp4Ix1J2nEq1wr4fezZYNIu3627dvr+fGds9yCM9msusHFhbX&#10;jJ+jov1an4ska5Cd37fm59hksMbgdN21a1e8BVq1ahWrjP9ZdYfi+S+UwYOKM1/Kygfj8+GgQYPi&#10;DeHopW+qqNJ0iLrnxt9ebEBL91dmCocAhf34S3WxsfUHnBWwn5qpoYrM9vMUYsJyfxV1oOAVQRne&#10;KrStjD8wl3Fja69J/k7VOuxyal4mOB6GO7Vrdxjxv7LoqN5+e/69n++lff/jOiEvHfyMCaPGEMwu&#10;g9ft+vXrI4/gCgIwov5OPNvHpv6f/exnuSgg1O+mfhIiEZvkvnjn420PW5/7K5yuZP+nbI7+CisN&#10;ezeeKJjjli5dSikFTDRs1YlFsVwvjPjk6kCZp59++pprriGsgFsO9xL/pSQnrynIIbKTD88991yG&#10;Qz4X0UqW8t3NovKL4xfr/hmrBvZiI1E/knVYZIChP5j6tZHEjYY+SBVg/bCfmpavxPp5WXmeedob&#10;YwykoyTt7wf1IMyrtQf5pi3Lcc+oZ49DYUXe++nbx3rjxfz7O+4HL7ablz0d220ufmm8HPEbAylO&#10;39gjG9BSqD8RGOMJcez6OSntKYdY6dNOO43zz5ajwPK8tuM0pqIWJM5TQXkU2L9bSsCAg0EPCz4P&#10;eB4kFBDGzQPvawmXX345dM9TRz9yBg4caCk8WerXFphcxEalfpXBRvXSOd0cCgRTf8D5VT2jRDzY&#10;SiulcEBAlJ+27s9DVzlgRTz7FmDLz7hxTvN+SeGKuTX1H7CR97Xz73sb0Jfn5j8hV0Pogvg0KJvU&#10;z7sUWfJhNHayMZDD3EFfrhzfTy2pn7c97iEspA5VeX9nQ8AGnwhxTlrpbzt37szs2MRhpFQBoypP&#10;zimnnBJjsrqLp0EgF4G6b4ytpTku3Qtp8FFD6zNZ8XK36e5uOtY2E7+HCqNHRQx8giOREqR+pZ5l&#10;KIp+TgTkLErkHssph48RrHOgDQd+DzLpfEX/Xq2E+r+86wL2OImsvSmEmEXlKudoUgzhOts+0Zkx&#10;uusuDur3fOPGD6YP/WJ+0X1V9jfsLRy8wt+Ov/Gdd97hWwLwMdHgsiPmkldDgohwzr/00ks0JuNC&#10;LtoqU08+rqhE5tCB7p7EYS826q5fKaAtG/EsFX45fHQe4wCo7aeGkFDeT2og81luQ+WajuMFyEa9&#10;FWNl7lTszcbfa9cfwvwouL+XUL9eLbetf9q0aVHXMnZ7QhVVnvqLLrooqhDyHOijsPwdtbvZ3ob6&#10;MbLr3zkhXpz4VRKuuOKKIUOGqL+VJ/ahhx7ib45JY/rXo+icS8Tq5BKMm8s0Q/tGIjKHNLbGRczc&#10;aWP095u+Whp35k71SPCLu1fS7BEL4H2oMJRz7QfS0wxYEROKAvO+Glo5PGzz9e/ftO+z+Lipf+8n&#10;QXv+fSOqbmLw+Wrp3dSPX5FTo7lc7H9DWYYG5hnaqNSPd908+55v6sfOjr3+2GOPBRwV90YeBTVH&#10;Im3Iu8kBK6IwlfMf0ufzAQMGkFJN48DxK/xD2H+QgLHeBp/CtwnlF3UKyfO9UNf9cKsdKlZ1Cc4a&#10;rYV4hvCbOZBDadStoXpy2Ofr1xIspxbA+yp3f+je3G+geCui9dfZSYPPY+fjVjQTlzrAP3A4h19X&#10;G2/207ib+fUbgiFon5S4R7ryMX8tM7atP/HgTn2Txf7j4osv9sSKHy0GEKyKd955pyNsOZT6SV3A&#10;iQq6c7qC+GVCrUz18k39BFNi7cFi06lTJ546qpgim3dsLwT8QPpY+RcsWMAi8vlf/vIXpo9LYOrU&#10;qfxBBPD8+fM1IPhp69atm9d7KZ5w7eXzs9sgVm/T2BFrC7gK7fdzt1hW6UJ4QEvHV54TNHPZQrUw&#10;S6RzXmaVLkXHoVZyG8RQ1S87m3kDh6rqR/0xVoSxWDJdly2gdFq8G8m+l2b/wAfPVwb+feaefs2/&#10;PJz7JfX7Mf8+xPZzfeCLQZps/dTk0rcC4R84S+3hdrR07/pjM77u6H53VoNee+21Ffdd7iFCqZ9y&#10;WoTHePZFWrLUz97cRIkwG9I84FLmQ7LmqTQPQ4cOJa5G2e51RBAZ6/gv4b/8tOrVq/fxxx/Tkngw&#10;jlmp3Ds8vU444QS3ozj28iXSMWDFHfLhd/PIKAvNrjM0G4xbvkNsvFvOPXd31ujQ3bQpBBJUTMq8&#10;gjvaI2bD+zanx/2oP9KKMFklh2myjrmcgk7kxkNIaAKovQMZQTp7+f4Ap60nqR/gDt474UB7UJqo&#10;P6+JHOL9Ds1el1xyieedobJLel6h1I/vNECxHKk/IJEDqRRQW7mRacYen1NaanZE90IWvOKQcpnz&#10;tHC9Su/B74qv9KsPmhPSg7GINrys8PSaMmVKUr8ckSMICAI5ImCVtDl3WvSTEClpM1sSzpcpUZzs&#10;f/PNN4855ph4urmTNhNso04Pxb7IH6ms3o4LA8jcuXPND1esWKGOkkP92EkCRuRMLC4E9tG6DYlr&#10;dF0OqF+l1oh3sXkn6xn5EugOO3OMFqZWojDpYKZXeQJ4DLDTh+51VeSdO3fitiVzKrMgvpMjfnyL&#10;B5iIfoxa+tA1ktnZ8d6AB4VDWH61O+IpL70EAUEgJwRyfHTk2D2SrT+vSZth5xznYt9dm5tCd/1u&#10;mRwF0Oud467fMmmzY9cfMM3JkycXvsavPezSUhAQBDQCaarShcVZbzzZliZbUkcXPMrpQWrXWW20&#10;411EZMbr6O6F51Z/CJ6cNshRMm9OlC7JUYh0FwRKFgEjlZrVnyU7ERRLE/Vj3tHVmlAd00fubFXK&#10;a5Nv3cy3KI7gEseZ7xFFviAgCJQIAmmifiBr0aKFBg7TP7GPJYJj6tTgwal9yGxg8NZS+Cx1sxCF&#10;BYFCIhDVXlRI3aKOlbJfuwomUReERZqBqBOW9goBvLIaPW5oR21xnqlUP/fEisZ+X1lii3GJUFG/&#10;xgFfWcqXZoKAIBCKQMqon9B+6geoWW3fvp3gmdAZSgNPBAjW1J9zKPeII45wNCPlzjPPPKM/1MHR&#10;1LUIrkxiA/iIESPInOFuyWFgDoLZSJA2goAgkAsCKaN+AgRNknrsscdymXyZ7ctJqzvuuENPH/+5&#10;wz1LmqDevXsTkQnLE0cL76ukQ5z6wbvueEWICiOWJeo0IYTCn2bfyy67jLqMhIpGFSjtBQFBICoC&#10;KaN+aEiV6VAXx0SJOo86Z2lPVKi56yfhmhsTPiTqn4vTjzwYeNniWDInfh9//PHcvQIkgcCxTArS&#10;55/fV0SuXDnSgpKs4oknniiROpFykwgC2UYgZdSPfZ8sYHpJKBw4fvz4bK9QPmY3adIkLRZOJyuG&#10;5yijR4/mFC7fkreHWii33347ORvMSu656EYJRo6qIZziupz75y2EAizke8hFpvQVBAQBSwRSRv3M&#10;inqB1GbS0zNTXFnOuYw344SwaWenAhe2fk9MSLiGxZ8TD5zIJSczKX3I1ZwUesQU3XjjjRxTINsP&#10;1WAqV65MfrqkhIscQUAQCEYgfdTPfLp27apnRX2ol19+OfdlJiNN7kJSIQEbC4YypSrWlYAUQzQg&#10;J8/xxx+vGpOih6osCc6R9M76jB5/y5Y/QWxFlCAQjECacvjomZBepkmTJq+99pr6hNrfDz/8sC5g&#10;YrPk7hw+pKnRHGcjwa+N2ikHS8CojUuTNqE5fNxysIZrk1e8HD7MVEfRwLZkk1Ylw/yuP/zhD5hi&#10;CKvVdvlc8HH0JckPzx7ePKjhnqBYESUICAIhCEQ9pJBs+0g5fMyhTZsPx1CxG0RSLB9JmxXQDRs2&#10;DNUEMlWNY+TwwcuqVzRGDh8zXhM5KtE0NndyS/hdJMglBIgUzViKAprF+4pjZRzSvvfeeyMJJ/c6&#10;B7lDcZYGgoAg4IdAKnf9cBbcTaZMRYJsWsnnzFba/jnv3vXb9w1uyTOJ6iUlu+vHU2KmEeVJQDLU&#10;fv36rV692k9noqrI4EZUjw7tTwor5GBx4gwXrmPOedmLrV27NpsGfA/2XaSlICAImAiklfphCuwe&#10;BIeoyWDtweJPgnjL1SVIUdUgTfxq1KiRowabewjqRajyJpQ1N4NtbJTBrX3hhReqlmRdJkrSppdq&#10;A9G3bdtWt+/evTtplnlwUhAmOEYWggbwSOxsrxV5mVTVHfsukD5Zo+3bS0tBQBBwIJBW6mcanOfC&#10;yq/nAyFi8bdcYEjw7rvvtmwcqRmPH7Oik2dfqsRRqICviJqnxmEk+QsXLiQeRnXhRYeat/bdTSs/&#10;vUjjw/bZvru0FAQEgcwgkGLqZw0uuOAC9q1qMbBLPProo2bwT2YWKZGJkKeTpMpaVN++fbGZ+JV+&#10;TGREESIICAIli0Aqgzs1mhwB1YE9mCywouCTLFmsi6gYsfnUj9QKkAyD4l/C+0VcERlaECguAumm&#10;fgzrbPw1goR7Dh8+vLiAluboBFCaZX7Z8lerVq00VRWtBAFBoAAIpJv6AQij+YknnqiRIgZRl64t&#10;AHypGAKbmBkSimeY81Op0FyUFAQEgTwhkHrqd2QXIFBk0KBBVIjNE16pE4sFDE+yDs7BPkaM0NFH&#10;H526iYjCgoAgkCACqad+sCCDfM+ePU2zDykHEsQovaK2bt1KfjSzBi9xTSeddFJ6ZySaCwKCQCII&#10;ZIH6SSXP+Vgz4zzpARJMNJYI0EURQn60FStW6KHbt28fnLGnKErKoIKAIFB4BLJA/aBGyMrMmTNN&#10;OwYJh8u4RZs0yJxc07cU+RI4ASdRPYX/jcmIgkAJIpAR6gfZ008/ffr06WYSt1GjRnHetQRBL4BK&#10;xG4S+aoH4uwruStIdlSAoWUIQUAQKH0EskP9iv3NnT6ZZ9q1a5ePfJMlvq6cFh46dKipJNn2/eqx&#10;lPhcRD1BQBDIBwKZon4AIskBET4aKVI8mlUA84Fgqcmklpajdi459ymHUmp6ij6CgCBQRASyRv1A&#10;OWLECDM1Dex/1llnUV68iCgXbGjsPFTQNYfj9BZZToMz8hdMPRlIEBAESgSBDFI/9baeffZZIj41&#10;xGSmpJj71KlTSwT0PKlBtVuHnYf9/rhx4/I0nIgVBASB9CKQQepnMWrUqEFuMtI86IV5//332ftn&#10;NeJz+/btVDZ3nGbo3bt3/irSpPeOF80FAUEABLJJ/Wppn3vuOZUWX19EfFLg5fXXX8/S2m/cuJEs&#10;/DqTs5panz59cO1maZoyF0FAEEgQgSxT/5FHHjly5EhHdD8bYepSZcP0T5HCBx54oHHjxsuXL9f3&#10;BBGcd911F6GcCd4lIkoQEAQyhkCWqV8tFREv5PGvWrWqXjm2yRQZv+mmm7CTpHc5d+7c2blzZ1Ix&#10;U5fY5P0pU6ZceeWV6Z2XaC4ICAIFQCD71A+IVCLkrO8JJ5xgAnrDDTc0bdp04sSJBUA52SGooo4n&#10;o0mTJjNmzDAlUzydiH6zBGOy44o0QUAQyAwCZYL6Wa3TTjuN4r1EvFBeXC/eG2+8cdFFF1Egd8uW&#10;LWlZ0UWLFjEXytCvX7/e1HnIkCHz5s3DlpWWiYiegoAgUEQECk39H330Ed5Xzwnv2rVr/vz5+cOC&#10;PD8Y+qlT6MhjM3nyZMzlnAYo8QfA4sWLzzvvvJYtW65du9ZEiXeXWbNmkbFH8vPk7+YRyYJAxhAo&#10;NPWTTGbVqlUE3mC1UFCSYZ9/58yZ06tXr0hFxuOtRKdOnZYsWeKwimzbto0kl5hQhg0btmDBgniS&#10;89cLhSk6j39i0qRJjlFQmBLzbdq0yd/oIlkQEAQyiADMW+CL47WVKlWCahmXA0f8S4AKO1b2rQXT&#10;5JNPPhk/fjz7Zc8V5fHAobCCKeM3EEqSepMHkmmk0gpTY52nVNGVFAUEAUEgjQiUV5vuAl9UVezf&#10;vz+8RoY1jl+RbIC3ASrrVqhQoZCaEBxJ9CePHDNIRitAvrN69erhIm7WrFmBteLFiFpaeHHXrFnj&#10;Hrpu3brkKZLM+4VcFBlLEMgYAsWhfqw9p5566oYNG8ix/Nlnn4EpVnh8sEUBFzXGjBlDIPyOHTs8&#10;FSAJBCeBIdxWrVqZSaGT1ZaKWhjxyTuN7WvZsmWewuvUqTNw4ECA4kmZ7OgiTRAQBMoUAsWhfiCm&#10;fnq/fv0U1jwGOGNV3GzyBPvDuYMHD8Ye5XcHNGjQgCzQDRs25F+cxlQHyzEtGiYd9vWrV6/G+QwC&#10;AX7m+vXrDxgwAHcItYjL1A0qkxUEBIF8IFA06t+zZ0/Xrl2nTZuGIZtNLjE2+ZheVJlsvbHy4zh9&#10;5JFHMEb5deeAGA+qatWq8TZAmxYtWkDNlmNhxlHFcmfPnr1p0yZGBAq/vjxaiD0l9RBuicqVK1sO&#10;Ic0EAUFAEAhGoGjUj1qbN2+uVasW2WZKMLvkunXryPTJA2Dp0qU29xCOa5tmtNm9e3doS+oM16xZ&#10;k7T7rVu3bt68eWh7aSAICAKCQCQEkqR+jhS9+uqr9sOz3+cgEhtnYtWL4m32UxXFOBmLeYcGBFay&#10;SZ8wYQKzy3fiB0YkvLVbt24AgvfbHklpKQgIAoJAJASSpH7M95w1tR8ea0aVKlU4yRVgWrGXlmzL&#10;9u3b9+jRw5TJA4BgSpX3jRcCjgJwPC3HQUkwh+GIME1Cm3AhELxfXIdHjtOR7oKAIJAWBJKk/rTM&#10;ORE94X0SpX3++ecrV66Mmgf0/PPPx0tcvXp1Tpbl6ChOZC4iRBAQBMoaAkL9ZW3FZb6CgCAgCGS6&#10;VIssryAgCAgCgoAnAoXO4SPLIAgIAoKAIFB0BIT6i74EooAgIAgIAoVGQKi/0IjLeIKAICAIFB0B&#10;of6iL4EoIAgIAoJAoRH4P4KIjfGx5Bh6AAAAAElFTkSuQmCCUEsBAi0AFAAGAAgAAAAhALGCZ7YK&#10;AQAAEwIAABMAAAAAAAAAAAAAAAAAAAAAAFtDb250ZW50X1R5cGVzXS54bWxQSwECLQAUAAYACAAA&#10;ACEAOP0h/9YAAACUAQAACwAAAAAAAAAAAAAAAAA7AQAAX3JlbHMvLnJlbHNQSwECLQAUAAYACAAA&#10;ACEATNnmPXgDAABcCAAADgAAAAAAAAAAAAAAAAA6AgAAZHJzL2Uyb0RvYy54bWxQSwECLQAUAAYA&#10;CAAAACEAqiYOvrwAAAAhAQAAGQAAAAAAAAAAAAAAAADeBQAAZHJzL19yZWxzL2Uyb0RvYy54bWwu&#10;cmVsc1BLAQItABQABgAIAAAAIQCz3Yjd2wAAAAUBAAAPAAAAAAAAAAAAAAAAANEGAABkcnMvZG93&#10;bnJldi54bWxQSwECLQAKAAAAAAAAACEAKMrqmmkmAABpJgAAFAAAAAAAAAAAAAAAAADZBwAAZHJz&#10;L21lZGlhL2ltYWdlMS5wbmdQSwUGAAAAAAYABgB8AQAAd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5;top:-877;width:48573;height:1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D+rCAAAA2gAAAA8AAABkcnMvZG93bnJldi54bWxEj0FrAjEUhO9C/0N4BW81qdSiq1FqoSpC&#10;D1XB62Pz3Cy7eVk2qa7/3giCx2FmvmFmi87V4kxtKD1reB8oEMS5NyUXGg77n7cxiBCRDdaeScOV&#10;AizmL70ZZsZf+I/Ou1iIBOGQoQYbY5NJGXJLDsPAN8TJO/nWYUyyLaRp8ZLgrpZDpT6lw5LTgsWG&#10;vi3l1e7faVhXzccq521J6+PJXiunRr9LpXX/tfuagojUxWf40d4YDRO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A/qwgAAANoAAAAPAAAAAAAAAAAAAAAAAJ8C&#10;AABkcnMvZG93bnJldi54bWxQSwUGAAAAAAQABAD3AAAAjgMAAAAA&#10;">
                  <v:imagedata r:id="rId11" o:title=""/>
                  <v:path arrowok="t"/>
                </v:shape>
                <v:line id="Straight Connector 3" o:spid="_x0000_s1028" style="position:absolute;visibility:visible;mso-wrap-style:square" from="20775,3438" to="2077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  <w10:anchorlock/>
              </v:group>
            </w:pict>
          </mc:Fallback>
        </mc:AlternateContent>
      </w:r>
    </w:p>
    <w:p w:rsidR="00E149AD" w:rsidRPr="00EA2DDD" w:rsidRDefault="003D2488" w:rsidP="003D2488">
      <w:pPr>
        <w:pStyle w:val="SingleTxtG"/>
        <w:ind w:left="2268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C128BC" w:rsidRPr="00EA2DDD">
        <w:t>La marque d</w:t>
      </w:r>
      <w:r w:rsidR="00EA2DDD" w:rsidRPr="00EA2DDD">
        <w:t>’</w:t>
      </w:r>
      <w:r w:rsidR="00C128BC" w:rsidRPr="00EA2DDD">
        <w:t>homologation ci-dessus, apposée sur un véhicule, indique que le type de ce véhicule a été homologué au Royaume-Uni (E11), en ce qui concerne le dispositif de freinage, en application du Règlement n</w:t>
      </w:r>
      <w:r w:rsidR="00C128BC" w:rsidRPr="00EA2DDD">
        <w:rPr>
          <w:vertAlign w:val="superscript"/>
        </w:rPr>
        <w:t>o</w:t>
      </w:r>
      <w:r w:rsidR="00C128BC" w:rsidRPr="00EA2DDD">
        <w:t> 13-H, sous le numéro d</w:t>
      </w:r>
      <w:r w:rsidR="00EA2DDD" w:rsidRPr="00EA2DDD">
        <w:t>’</w:t>
      </w:r>
      <w:r w:rsidR="00C128BC" w:rsidRPr="00EA2DDD">
        <w:t>homologation 012439. Les deux premiers chiffres du numéro d</w:t>
      </w:r>
      <w:r w:rsidR="00EA2DDD" w:rsidRPr="00EA2DDD">
        <w:t>’</w:t>
      </w:r>
      <w:r w:rsidR="00C128BC" w:rsidRPr="00EA2DDD">
        <w:t>homologation indiquent que l</w:t>
      </w:r>
      <w:r w:rsidR="00EA2DDD" w:rsidRPr="00EA2DDD">
        <w:t>’</w:t>
      </w:r>
      <w:r w:rsidR="00C128BC" w:rsidRPr="00EA2DDD">
        <w:t>homologation a été délivrée conformément aux prescriptions du Règlement n</w:t>
      </w:r>
      <w:r w:rsidR="00C128BC" w:rsidRPr="00EA2DDD">
        <w:rPr>
          <w:vertAlign w:val="superscript"/>
        </w:rPr>
        <w:t>o</w:t>
      </w:r>
      <w:r w:rsidR="00C128BC" w:rsidRPr="00EA2DDD">
        <w:t> 13-H modifié par la série 01 d</w:t>
      </w:r>
      <w:r w:rsidR="00EA2DDD" w:rsidRPr="00EA2DDD">
        <w:t>’</w:t>
      </w:r>
      <w:r w:rsidR="00C128BC" w:rsidRPr="00EA2DDD">
        <w:t>amendements. ».</w:t>
      </w:r>
    </w:p>
    <w:p w:rsidR="00E149AD" w:rsidRPr="00EA2DDD" w:rsidRDefault="00C128BC" w:rsidP="004E19EE">
      <w:pPr>
        <w:pStyle w:val="SingleTxtG"/>
        <w:keepNext/>
        <w:keepLines/>
      </w:pPr>
      <w:r w:rsidRPr="00EA2DDD">
        <w:rPr>
          <w:i/>
        </w:rPr>
        <w:t>Annexe 6, paragraphe 4.3</w:t>
      </w:r>
      <w:r w:rsidRPr="00EA2DDD">
        <w:t>, lire :</w:t>
      </w:r>
    </w:p>
    <w:p w:rsidR="00E149AD" w:rsidRPr="00EA2DDD" w:rsidRDefault="003D2488" w:rsidP="004E19EE">
      <w:pPr>
        <w:pStyle w:val="SingleTxtG"/>
        <w:keepNext/>
        <w:keepLines/>
        <w:ind w:left="2268" w:hanging="1134"/>
      </w:pPr>
      <w:r>
        <w:t>« 4.3</w:t>
      </w:r>
      <w:r w:rsidR="00C128BC" w:rsidRPr="00EA2DDD">
        <w:tab/>
        <w:t>Le fonctionnement du système antiblocage ne doit pas être altéré par des champs magnétiques ou électriques. Cette condition est remplie si les prescriptions du Règlement n</w:t>
      </w:r>
      <w:r w:rsidR="00C128BC" w:rsidRPr="00EA2DDD">
        <w:rPr>
          <w:vertAlign w:val="superscript"/>
        </w:rPr>
        <w:t>o</w:t>
      </w:r>
      <w:r w:rsidR="00C128BC" w:rsidRPr="00EA2DDD">
        <w:t> 10 sont respectées, comme prescrit au paragraphe 5.1.1.4 du présent Règlement. ».</w:t>
      </w:r>
    </w:p>
    <w:p w:rsidR="005F0207" w:rsidRDefault="00C128BC" w:rsidP="00EA2DDD">
      <w:pPr>
        <w:pStyle w:val="SingleTxtG"/>
      </w:pPr>
      <w:r w:rsidRPr="00EA2DDD">
        <w:rPr>
          <w:i/>
        </w:rPr>
        <w:t>Annexe 9</w:t>
      </w:r>
      <w:r w:rsidRPr="00EA2DDD">
        <w:t xml:space="preserve">, </w:t>
      </w:r>
      <w:proofErr w:type="gramStart"/>
      <w:r w:rsidRPr="00EA2DDD">
        <w:t>supprimer</w:t>
      </w:r>
      <w:proofErr w:type="gramEnd"/>
      <w:r w:rsidRPr="00EA2DDD">
        <w:t>.</w:t>
      </w:r>
    </w:p>
    <w:p w:rsidR="00EA2DDD" w:rsidRPr="00EA2DDD" w:rsidRDefault="00EA2DDD" w:rsidP="00EA2D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2DDD" w:rsidRPr="00EA2DDD" w:rsidSect="009C020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59" w:rsidRDefault="00372D59"/>
  </w:endnote>
  <w:endnote w:type="continuationSeparator" w:id="0">
    <w:p w:rsidR="00372D59" w:rsidRDefault="00372D59">
      <w:pPr>
        <w:pStyle w:val="Footer"/>
      </w:pPr>
    </w:p>
  </w:endnote>
  <w:endnote w:type="continuationNotice" w:id="1">
    <w:p w:rsidR="00372D59" w:rsidRPr="00C451B9" w:rsidRDefault="00372D5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0C" w:rsidRPr="009C020C" w:rsidRDefault="009C020C" w:rsidP="009C020C">
    <w:pPr>
      <w:pStyle w:val="Footer"/>
      <w:tabs>
        <w:tab w:val="right" w:pos="9638"/>
      </w:tabs>
    </w:pPr>
    <w:r w:rsidRPr="009C020C">
      <w:rPr>
        <w:b/>
        <w:sz w:val="18"/>
      </w:rPr>
      <w:fldChar w:fldCharType="begin"/>
    </w:r>
    <w:r w:rsidRPr="009C020C">
      <w:rPr>
        <w:b/>
        <w:sz w:val="18"/>
      </w:rPr>
      <w:instrText xml:space="preserve"> PAGE  \* MERGEFORMAT </w:instrText>
    </w:r>
    <w:r w:rsidRPr="009C020C">
      <w:rPr>
        <w:b/>
        <w:sz w:val="18"/>
      </w:rPr>
      <w:fldChar w:fldCharType="separate"/>
    </w:r>
    <w:r w:rsidR="009A26B6">
      <w:rPr>
        <w:b/>
        <w:noProof/>
        <w:sz w:val="18"/>
      </w:rPr>
      <w:t>4</w:t>
    </w:r>
    <w:r w:rsidRPr="009C020C">
      <w:rPr>
        <w:b/>
        <w:sz w:val="18"/>
      </w:rPr>
      <w:fldChar w:fldCharType="end"/>
    </w:r>
    <w:r>
      <w:rPr>
        <w:b/>
        <w:sz w:val="18"/>
      </w:rPr>
      <w:tab/>
    </w:r>
    <w:r>
      <w:t>GE.17-01773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0C" w:rsidRPr="009C020C" w:rsidRDefault="009C020C" w:rsidP="009C020C">
    <w:pPr>
      <w:pStyle w:val="Footer"/>
      <w:tabs>
        <w:tab w:val="right" w:pos="9638"/>
      </w:tabs>
      <w:rPr>
        <w:b/>
        <w:sz w:val="18"/>
      </w:rPr>
    </w:pPr>
    <w:r>
      <w:t>GE.17-01773</w:t>
    </w:r>
    <w:r>
      <w:tab/>
    </w:r>
    <w:r w:rsidRPr="009C020C">
      <w:rPr>
        <w:b/>
        <w:sz w:val="18"/>
      </w:rPr>
      <w:fldChar w:fldCharType="begin"/>
    </w:r>
    <w:r w:rsidRPr="009C020C">
      <w:rPr>
        <w:b/>
        <w:sz w:val="18"/>
      </w:rPr>
      <w:instrText xml:space="preserve"> PAGE  \* MERGEFORMAT </w:instrText>
    </w:r>
    <w:r w:rsidRPr="009C020C">
      <w:rPr>
        <w:b/>
        <w:sz w:val="18"/>
      </w:rPr>
      <w:fldChar w:fldCharType="separate"/>
    </w:r>
    <w:r w:rsidR="009A26B6">
      <w:rPr>
        <w:b/>
        <w:noProof/>
        <w:sz w:val="18"/>
      </w:rPr>
      <w:t>3</w:t>
    </w:r>
    <w:r w:rsidRPr="009C02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9C020C" w:rsidRDefault="009C020C" w:rsidP="009C020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FBD982" wp14:editId="79D40F1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17-01773  (F)    120517    150517</w:t>
    </w:r>
    <w:r>
      <w:rPr>
        <w:sz w:val="20"/>
      </w:rPr>
      <w:br/>
    </w:r>
    <w:r w:rsidRPr="009C020C">
      <w:rPr>
        <w:rFonts w:ascii="C39T30Lfz" w:hAnsi="C39T30Lfz"/>
        <w:sz w:val="56"/>
      </w:rPr>
      <w:t></w:t>
    </w:r>
    <w:r w:rsidRPr="009C020C">
      <w:rPr>
        <w:rFonts w:ascii="C39T30Lfz" w:hAnsi="C39T30Lfz"/>
        <w:sz w:val="56"/>
      </w:rPr>
      <w:t></w:t>
    </w:r>
    <w:r w:rsidRPr="009C020C">
      <w:rPr>
        <w:rFonts w:ascii="C39T30Lfz" w:hAnsi="C39T30Lfz"/>
        <w:sz w:val="56"/>
      </w:rPr>
      <w:t></w:t>
    </w:r>
    <w:r w:rsidRPr="009C020C">
      <w:rPr>
        <w:rFonts w:ascii="C39T30Lfz" w:hAnsi="C39T30Lfz"/>
        <w:sz w:val="56"/>
      </w:rPr>
      <w:t></w:t>
    </w:r>
    <w:r w:rsidRPr="009C020C">
      <w:rPr>
        <w:rFonts w:ascii="C39T30Lfz" w:hAnsi="C39T30Lfz"/>
        <w:sz w:val="56"/>
      </w:rPr>
      <w:t></w:t>
    </w:r>
    <w:r w:rsidRPr="009C020C">
      <w:rPr>
        <w:rFonts w:ascii="C39T30Lfz" w:hAnsi="C39T30Lfz"/>
        <w:sz w:val="56"/>
      </w:rPr>
      <w:t></w:t>
    </w:r>
    <w:r w:rsidRPr="009C020C">
      <w:rPr>
        <w:rFonts w:ascii="C39T30Lfz" w:hAnsi="C39T30Lfz"/>
        <w:sz w:val="56"/>
      </w:rPr>
      <w:t></w:t>
    </w:r>
    <w:r w:rsidRPr="009C020C">
      <w:rPr>
        <w:rFonts w:ascii="C39T30Lfz" w:hAnsi="C39T30Lfz"/>
        <w:sz w:val="56"/>
      </w:rPr>
      <w:t></w:t>
    </w:r>
    <w:r w:rsidRPr="009C020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H/Rev.3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H/Rev.3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59" w:rsidRPr="00D27D5E" w:rsidRDefault="00372D5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2D59" w:rsidRPr="00D171D4" w:rsidRDefault="00372D5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72D59" w:rsidRPr="00C451B9" w:rsidRDefault="00372D59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EA2DDD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0C" w:rsidRPr="009A26B6" w:rsidRDefault="009A26B6">
    <w:pPr>
      <w:pStyle w:val="Header"/>
      <w:rPr>
        <w:lang w:val="en-GB"/>
      </w:rPr>
    </w:pPr>
    <w:r>
      <w:fldChar w:fldCharType="begin"/>
    </w:r>
    <w:r w:rsidRPr="009A26B6">
      <w:rPr>
        <w:lang w:val="en-GB"/>
      </w:rPr>
      <w:instrText xml:space="preserve"> TITLE  \* MERGEFORMAT </w:instrText>
    </w:r>
    <w:r>
      <w:fldChar w:fldCharType="separate"/>
    </w:r>
    <w:r w:rsidR="00C128BC" w:rsidRPr="009A26B6">
      <w:rPr>
        <w:lang w:val="en-GB"/>
      </w:rPr>
      <w:t>E/ECE/324/Rev.2/Add.12H/Rev.3/Amend.2</w:t>
    </w:r>
    <w:r>
      <w:fldChar w:fldCharType="end"/>
    </w:r>
    <w:r w:rsidR="009C020C" w:rsidRPr="009A26B6">
      <w:rPr>
        <w:lang w:val="en-GB"/>
      </w:rPr>
      <w:br/>
    </w:r>
    <w:r>
      <w:fldChar w:fldCharType="begin"/>
    </w:r>
    <w:r w:rsidRPr="009A26B6">
      <w:rPr>
        <w:lang w:val="en-GB"/>
      </w:rPr>
      <w:instrText xml:space="preserve"> KEYWORDS  \* MERGEFORMAT </w:instrText>
    </w:r>
    <w:r>
      <w:fldChar w:fldCharType="separate"/>
    </w:r>
    <w:r w:rsidR="00C128BC" w:rsidRPr="009A26B6">
      <w:rPr>
        <w:lang w:val="en-GB"/>
      </w:rPr>
      <w:t>E/ECE/TRANS/505/Rev.2/Add.12H/Rev.3/Amend.2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0C" w:rsidRPr="009A26B6" w:rsidRDefault="009A26B6" w:rsidP="009C020C">
    <w:pPr>
      <w:pStyle w:val="Header"/>
      <w:jc w:val="right"/>
      <w:rPr>
        <w:lang w:val="en-GB"/>
      </w:rPr>
    </w:pPr>
    <w:r>
      <w:fldChar w:fldCharType="begin"/>
    </w:r>
    <w:r w:rsidRPr="009A26B6">
      <w:rPr>
        <w:lang w:val="en-GB"/>
      </w:rPr>
      <w:instrText xml:space="preserve"> TITLE  \* MERGEFORMAT </w:instrText>
    </w:r>
    <w:r>
      <w:fldChar w:fldCharType="separate"/>
    </w:r>
    <w:r w:rsidR="00C128BC" w:rsidRPr="009A26B6">
      <w:rPr>
        <w:lang w:val="en-GB"/>
      </w:rPr>
      <w:t>E/ECE/324/Rev.2/Add.12H/Rev.3/Amend.2</w:t>
    </w:r>
    <w:r>
      <w:fldChar w:fldCharType="end"/>
    </w:r>
    <w:r w:rsidR="009C020C" w:rsidRPr="009A26B6">
      <w:rPr>
        <w:lang w:val="en-GB"/>
      </w:rPr>
      <w:br/>
    </w:r>
    <w:r>
      <w:fldChar w:fldCharType="begin"/>
    </w:r>
    <w:r w:rsidRPr="009A26B6">
      <w:rPr>
        <w:lang w:val="en-GB"/>
      </w:rPr>
      <w:instrText xml:space="preserve"> KEYWORDS  \* MERGEFORMAT </w:instrText>
    </w:r>
    <w:r>
      <w:fldChar w:fldCharType="separate"/>
    </w:r>
    <w:r w:rsidR="00C128BC" w:rsidRPr="009A26B6">
      <w:rPr>
        <w:lang w:val="en-GB"/>
      </w:rPr>
      <w:t>E/ECE/TRANS/505/Rev.2/Add.12H/Rev.3/Amend.2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5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E5E6E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0D6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70F1"/>
    <w:rsid w:val="00346E32"/>
    <w:rsid w:val="003515AA"/>
    <w:rsid w:val="00364F13"/>
    <w:rsid w:val="0036776C"/>
    <w:rsid w:val="00370223"/>
    <w:rsid w:val="00372A7A"/>
    <w:rsid w:val="00372D1D"/>
    <w:rsid w:val="00372D59"/>
    <w:rsid w:val="00374106"/>
    <w:rsid w:val="0037679A"/>
    <w:rsid w:val="0038047C"/>
    <w:rsid w:val="00390EEF"/>
    <w:rsid w:val="00394410"/>
    <w:rsid w:val="003976D5"/>
    <w:rsid w:val="003B53B6"/>
    <w:rsid w:val="003D2488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0C1F"/>
    <w:rsid w:val="00481446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19EE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E791A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09DB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2C1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26B6"/>
    <w:rsid w:val="009A3048"/>
    <w:rsid w:val="009A6C26"/>
    <w:rsid w:val="009B17AD"/>
    <w:rsid w:val="009B3F8C"/>
    <w:rsid w:val="009B45E0"/>
    <w:rsid w:val="009B540F"/>
    <w:rsid w:val="009C020C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2A9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28BC"/>
    <w:rsid w:val="00C14108"/>
    <w:rsid w:val="00C261F8"/>
    <w:rsid w:val="00C27662"/>
    <w:rsid w:val="00C32914"/>
    <w:rsid w:val="00C33100"/>
    <w:rsid w:val="00C33B06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2DDD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5074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E/ECE/324/Rev.2/Add.12H/Rev.3/Amend.2</vt:lpstr>
      <vt:lpstr>E/ECE/324/Rev</vt:lpstr>
    </vt:vector>
  </TitlesOfParts>
  <Company>CSD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E/ECE/324/Rev.2/Add.12H/Rev.3/Amend.2</dc:title>
  <dc:creator>Dariche Maud</dc:creator>
  <cp:keywords>E/ECE/TRANS/505/Rev.2/Add.12H/Rev.3/Amend.2</cp:keywords>
  <cp:lastModifiedBy>Benedicte Boudol</cp:lastModifiedBy>
  <cp:revision>2</cp:revision>
  <cp:lastPrinted>2017-05-15T12:56:00Z</cp:lastPrinted>
  <dcterms:created xsi:type="dcterms:W3CDTF">2017-05-17T14:53:00Z</dcterms:created>
  <dcterms:modified xsi:type="dcterms:W3CDTF">2017-05-17T14:53:00Z</dcterms:modified>
</cp:coreProperties>
</file>