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D2CF94B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1A66A2" w:rsidRPr="001A66A2">
              <w:t>Add.10/Rev.3/Amend.1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1A66A2" w:rsidRPr="001A66A2">
              <w:t>Add.10/Rev.3/Amend.1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0F83A0C4" w:rsidR="00C84414" w:rsidRDefault="008948AC" w:rsidP="003C3936">
            <w:pPr>
              <w:spacing w:before="120"/>
            </w:pPr>
            <w:r>
              <w:t>22</w:t>
            </w:r>
            <w:r w:rsidR="00815E13" w:rsidRPr="00815E13">
              <w:t xml:space="preserve"> February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DC5CA53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16B23">
        <w:t>10</w:t>
      </w:r>
      <w:r>
        <w:t xml:space="preserve"> – Regulation No.</w:t>
      </w:r>
      <w:r w:rsidR="00271A7F">
        <w:t xml:space="preserve"> </w:t>
      </w:r>
      <w:r w:rsidR="00616B23">
        <w:t>11</w:t>
      </w:r>
    </w:p>
    <w:p w14:paraId="4E272B2A" w14:textId="4632F7F5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A1FD0">
        <w:t>3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CA1FD0">
        <w:t>1</w:t>
      </w:r>
    </w:p>
    <w:p w14:paraId="4FAFC05A" w14:textId="22B5B28B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8553E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A1FD0">
        <w:rPr>
          <w:spacing w:val="-2"/>
        </w:rPr>
        <w:t>0</w:t>
      </w:r>
      <w:r w:rsidR="00E8553E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815E13" w:rsidRPr="00815E13">
        <w:t>9 February 2017</w:t>
      </w:r>
    </w:p>
    <w:p w14:paraId="24730B39" w14:textId="7C721ECB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E5D62" w:rsidRPr="00DE5D62">
        <w:rPr>
          <w:lang w:val="en-US"/>
        </w:rPr>
        <w:t>Uniform provisions concerning the approval of vehicles with regard to door latches and door retention components</w:t>
      </w:r>
    </w:p>
    <w:p w14:paraId="6C824AF8" w14:textId="5D63A0DB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DE5D62">
        <w:rPr>
          <w:spacing w:val="-6"/>
          <w:lang w:eastAsia="en-GB"/>
        </w:rPr>
        <w:t>3</w:t>
      </w:r>
      <w:r w:rsidR="00CA1FD0">
        <w:rPr>
          <w:spacing w:val="-6"/>
          <w:lang w:eastAsia="en-GB"/>
        </w:rPr>
        <w:t>4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52827F5C" w14:textId="77777777" w:rsidR="00D623A7" w:rsidRDefault="00D623A7">
      <w:pPr>
        <w:suppressAutoHyphens w:val="0"/>
        <w:spacing w:line="240" w:lineRule="auto"/>
      </w:pPr>
    </w:p>
    <w:p w14:paraId="735CC057" w14:textId="77777777" w:rsidR="00713BD8" w:rsidRDefault="00713BD8">
      <w:pPr>
        <w:suppressAutoHyphens w:val="0"/>
        <w:spacing w:line="240" w:lineRule="auto"/>
      </w:pPr>
    </w:p>
    <w:p w14:paraId="484BB43A" w14:textId="77777777" w:rsidR="00C711C7" w:rsidRDefault="00C711C7" w:rsidP="00C711C7">
      <w:pPr>
        <w:jc w:val="center"/>
      </w:pPr>
    </w:p>
    <w:p w14:paraId="36014A03" w14:textId="11B25CBC" w:rsidR="00DE5D62" w:rsidRPr="001A5741" w:rsidRDefault="00D5540C" w:rsidP="00E8553E">
      <w:pPr>
        <w:pStyle w:val="SingleTxtG"/>
        <w:ind w:left="2250" w:hanging="1116"/>
        <w:rPr>
          <w:bCs/>
          <w:u w:val="single"/>
        </w:rPr>
      </w:pPr>
      <w:r>
        <w:lastRenderedPageBreak/>
        <w:br w:type="page"/>
      </w:r>
    </w:p>
    <w:p w14:paraId="762E3C56" w14:textId="77777777" w:rsidR="00E8553E" w:rsidRPr="00950924" w:rsidRDefault="00E8553E" w:rsidP="00E8553E">
      <w:pPr>
        <w:pStyle w:val="SingleTxtG"/>
        <w:ind w:left="2250" w:hanging="1116"/>
        <w:rPr>
          <w:lang w:val="en-US"/>
        </w:rPr>
      </w:pPr>
      <w:r>
        <w:rPr>
          <w:i/>
          <w:lang w:val="en-US"/>
        </w:rPr>
        <w:lastRenderedPageBreak/>
        <w:t>Insert a new paragraph 6.3.3.1</w:t>
      </w:r>
      <w:r w:rsidRPr="00950924">
        <w:rPr>
          <w:lang w:val="en-US"/>
        </w:rPr>
        <w:t>., to read:</w:t>
      </w:r>
    </w:p>
    <w:p w14:paraId="66CD94D8" w14:textId="77777777" w:rsidR="00E8553E" w:rsidRPr="00BD30B2" w:rsidRDefault="00E8553E" w:rsidP="00815E13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jc w:val="both"/>
        <w:rPr>
          <w:iCs/>
        </w:rPr>
      </w:pPr>
      <w:r w:rsidRPr="00A02E63">
        <w:rPr>
          <w:lang w:val="en-US"/>
        </w:rPr>
        <w:t>"</w:t>
      </w:r>
      <w:r>
        <w:rPr>
          <w:iCs/>
        </w:rPr>
        <w:t>6.3.3.</w:t>
      </w:r>
      <w:r w:rsidRPr="00BD30B2">
        <w:rPr>
          <w:iCs/>
        </w:rPr>
        <w:tab/>
        <w:t>Back Doors</w:t>
      </w:r>
    </w:p>
    <w:p w14:paraId="77D407FE" w14:textId="77777777" w:rsidR="00E8553E" w:rsidRDefault="00E8553E" w:rsidP="00815E13">
      <w:pPr>
        <w:autoSpaceDE w:val="0"/>
        <w:autoSpaceDN w:val="0"/>
        <w:adjustRightInd w:val="0"/>
        <w:spacing w:after="120"/>
        <w:ind w:left="2268" w:right="1134"/>
        <w:jc w:val="both"/>
      </w:pPr>
      <w:r w:rsidRPr="00BD30B2">
        <w:t>Each back door equipped with an interior door handle or other interior latch release control,</w:t>
      </w:r>
      <w:r>
        <w:t xml:space="preserve"> </w:t>
      </w:r>
      <w:r w:rsidRPr="00BD30B2">
        <w:t>shall be equipped with at least one locking device located within the interior of the vehicle</w:t>
      </w:r>
      <w:r>
        <w:t xml:space="preserve"> </w:t>
      </w:r>
      <w:r w:rsidRPr="00BD30B2">
        <w:t>which, when engaged, prevents operation of the interior door handle or other interior latch</w:t>
      </w:r>
      <w:r>
        <w:t xml:space="preserve"> </w:t>
      </w:r>
      <w:r w:rsidRPr="00BD30B2">
        <w:t>release control and requires separate actions to unlock the door and operate the interior door</w:t>
      </w:r>
      <w:r>
        <w:t xml:space="preserve"> </w:t>
      </w:r>
      <w:r w:rsidRPr="00BD30B2">
        <w:t>handle or other interior latch release control.</w:t>
      </w:r>
    </w:p>
    <w:p w14:paraId="1C43A033" w14:textId="77777777" w:rsidR="00E8553E" w:rsidRPr="001A5741" w:rsidRDefault="00E8553E" w:rsidP="00815E13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jc w:val="both"/>
      </w:pPr>
      <w:r w:rsidRPr="001A5741">
        <w:rPr>
          <w:bCs/>
        </w:rPr>
        <w:t>6.3.3.1.</w:t>
      </w:r>
      <w:r w:rsidRPr="001A5741">
        <w:rPr>
          <w:bCs/>
        </w:rPr>
        <w:tab/>
        <w:t>The locking device may be:</w:t>
      </w:r>
    </w:p>
    <w:p w14:paraId="696580FE" w14:textId="77777777" w:rsidR="00E8553E" w:rsidRPr="001A5741" w:rsidRDefault="00E8553E" w:rsidP="00815E1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 w:rsidRPr="001A5741">
        <w:rPr>
          <w:bCs/>
        </w:rPr>
        <w:t>(a)</w:t>
      </w:r>
      <w:r w:rsidRPr="001A5741">
        <w:rPr>
          <w:bCs/>
        </w:rPr>
        <w:tab/>
        <w:t>A child safety lock system; or</w:t>
      </w:r>
    </w:p>
    <w:p w14:paraId="76128083" w14:textId="77777777" w:rsidR="00E8553E" w:rsidRPr="001A5741" w:rsidRDefault="00E8553E" w:rsidP="00815E1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 w:rsidRPr="001A5741">
        <w:rPr>
          <w:bCs/>
        </w:rPr>
        <w:t>(b)</w:t>
      </w:r>
      <w:r w:rsidRPr="001A5741">
        <w:rPr>
          <w:bCs/>
        </w:rPr>
        <w:tab/>
        <w:t>A lock release/engagement device located within the interior of the vehicle and readily accessible; or</w:t>
      </w:r>
    </w:p>
    <w:p w14:paraId="3ED9258A" w14:textId="77777777" w:rsidR="00E8553E" w:rsidRPr="001A5741" w:rsidRDefault="00E8553E" w:rsidP="00815E1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 w:rsidRPr="001A5741">
        <w:rPr>
          <w:bCs/>
        </w:rPr>
        <w:t>(c)</w:t>
      </w:r>
      <w:r w:rsidRPr="001A5741">
        <w:rPr>
          <w:bCs/>
        </w:rPr>
        <w:tab/>
        <w:t>A system which renders the interior door handle or other interior latch release control for this door inoperative when the speed of the vehicle is greater than or equal to 4 km/h; or</w:t>
      </w:r>
    </w:p>
    <w:p w14:paraId="2B81F407" w14:textId="77777777" w:rsidR="00E8553E" w:rsidRPr="001A5741" w:rsidRDefault="00E8553E" w:rsidP="00815E1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bCs/>
        </w:rPr>
      </w:pPr>
      <w:r w:rsidRPr="001A5741">
        <w:rPr>
          <w:bCs/>
        </w:rPr>
        <w:t>(d)</w:t>
      </w:r>
      <w:r w:rsidRPr="001A5741">
        <w:rPr>
          <w:bCs/>
        </w:rPr>
        <w:tab/>
        <w:t>Any combination of items (a), (b) or (c) above."</w:t>
      </w:r>
    </w:p>
    <w:p w14:paraId="337B82AA" w14:textId="77777777" w:rsidR="00E8553E" w:rsidRPr="001A5741" w:rsidRDefault="00E8553E" w:rsidP="00E8553E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</w:p>
    <w:p w14:paraId="1B4E0132" w14:textId="77777777"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0AC4EAC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F6C48" w14:textId="0D640D85" w:rsidR="00F94608" w:rsidRDefault="00F94608" w:rsidP="00F94608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71FDC39A" wp14:editId="619FF497">
          <wp:simplePos x="0" y="0"/>
          <wp:positionH relativeFrom="column">
            <wp:posOffset>5548630</wp:posOffset>
          </wp:positionH>
          <wp:positionV relativeFrom="paragraph">
            <wp:posOffset>10160</wp:posOffset>
          </wp:positionV>
          <wp:extent cx="638175" cy="638175"/>
          <wp:effectExtent l="0" t="0" r="9525" b="9525"/>
          <wp:wrapNone/>
          <wp:docPr id="2" name="Picture 1" descr="http://undocs.org/m2/QRCode.ashx?DS=E/ECE/324/Add.10/Rev.3/Amen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Add.10/Rev.3/Amen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B096B" w14:textId="4E65A8AC" w:rsidR="00F94608" w:rsidRDefault="00F94608" w:rsidP="00F94608">
    <w:pPr>
      <w:pStyle w:val="Footer"/>
      <w:ind w:right="1134"/>
      <w:rPr>
        <w:sz w:val="20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7713901" wp14:editId="0B00DDA7">
          <wp:simplePos x="0" y="0"/>
          <wp:positionH relativeFrom="margin">
            <wp:posOffset>4508500</wp:posOffset>
          </wp:positionH>
          <wp:positionV relativeFrom="margin">
            <wp:posOffset>8148320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GE.17-01769(E)</w:t>
    </w:r>
  </w:p>
  <w:p w14:paraId="0A2D76E5" w14:textId="4CB81E0D" w:rsidR="00F94608" w:rsidRPr="00F94608" w:rsidRDefault="00F94608" w:rsidP="00F9460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19000FC1" w:rsidR="00B701B3" w:rsidRDefault="00B701B3">
    <w:pPr>
      <w:pStyle w:val="Header"/>
    </w:pPr>
    <w:r w:rsidRPr="00D623A7">
      <w:t>E/ECE/324</w:t>
    </w:r>
    <w:r w:rsidRPr="00841EB5">
      <w:t>/</w:t>
    </w:r>
    <w:r w:rsidR="001A66A2" w:rsidRPr="001A66A2">
      <w:t>Add.10/Rev.3/Amend.1</w:t>
    </w:r>
    <w:r>
      <w:br/>
    </w:r>
    <w:r w:rsidRPr="00D623A7">
      <w:t>E/ECE/TRANS/505</w:t>
    </w:r>
    <w:r w:rsidRPr="00841EB5">
      <w:t>/</w:t>
    </w:r>
    <w:r w:rsidR="001A66A2" w:rsidRPr="001A66A2">
      <w:t>Add.10/Rev.3/Amend.1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A66A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A61A3"/>
    <w:rsid w:val="003C2CC4"/>
    <w:rsid w:val="003C3936"/>
    <w:rsid w:val="003D4B23"/>
    <w:rsid w:val="003F1ED3"/>
    <w:rsid w:val="004325CB"/>
    <w:rsid w:val="00440758"/>
    <w:rsid w:val="00442E3F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FD0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6D0"/>
    <w:rsid w:val="00D978C6"/>
    <w:rsid w:val="00DA67AD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1701769</dc:title>
  <dc:subject>E/ECE/324/Add.10/Rev.3/Amend.1</dc:subject>
  <dc:creator>Caillot</dc:creator>
  <cp:lastModifiedBy>Benedicte Boudol</cp:lastModifiedBy>
  <cp:revision>2</cp:revision>
  <cp:lastPrinted>2015-05-06T11:39:00Z</cp:lastPrinted>
  <dcterms:created xsi:type="dcterms:W3CDTF">2017-05-10T09:05:00Z</dcterms:created>
  <dcterms:modified xsi:type="dcterms:W3CDTF">2017-05-10T09:05:00Z</dcterms:modified>
</cp:coreProperties>
</file>