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C1FC6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946" w:rsidRPr="005C1FC6" w:rsidRDefault="000D2946" w:rsidP="000D2946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5C1FC6">
              <w:rPr>
                <w:sz w:val="40"/>
                <w:lang w:val="en-GB"/>
              </w:rPr>
              <w:t>E</w:t>
            </w:r>
            <w:r w:rsidRPr="005C1FC6">
              <w:rPr>
                <w:lang w:val="en-GB"/>
              </w:rPr>
              <w:t>/ECE/324/Add.9/Rev.4/Amend.3−</w:t>
            </w:r>
            <w:r w:rsidRPr="005C1FC6">
              <w:rPr>
                <w:sz w:val="40"/>
                <w:lang w:val="en-GB"/>
              </w:rPr>
              <w:t>E</w:t>
            </w:r>
            <w:r w:rsidRPr="005C1FC6">
              <w:rPr>
                <w:lang w:val="en-GB"/>
              </w:rPr>
              <w:t>/ECE/TRANS/505/Add.9/Rev.4/Amend.3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C1FC6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D2946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A0F3F" w:rsidRPr="00B24495">
        <w:rPr>
          <w:lang w:val="fr-FR"/>
        </w:rPr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A0F3F">
        <w:t>9</w:t>
      </w:r>
      <w:r w:rsidR="00B87F9E"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A0F3F">
        <w:t>10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A0F3F">
        <w:rPr>
          <w:lang w:val="fr-FR"/>
        </w:rPr>
        <w:t>4 −</w:t>
      </w:r>
      <w:r w:rsidR="00AA0F3F" w:rsidRPr="00B24495">
        <w:rPr>
          <w:lang w:val="fr-FR"/>
        </w:rPr>
        <w:t xml:space="preserve"> Amendement 3</w:t>
      </w:r>
    </w:p>
    <w:p w:rsidR="00421A10" w:rsidRPr="004A7E44" w:rsidRDefault="00AA0F3F" w:rsidP="0029791D">
      <w:pPr>
        <w:pStyle w:val="SingleTxtG"/>
        <w:spacing w:after="0"/>
      </w:pPr>
      <w:r w:rsidRPr="00B24495">
        <w:rPr>
          <w:spacing w:val="-2"/>
          <w:lang w:val="fr-FR"/>
        </w:rPr>
        <w:t>Complément 3 à la série 04 d</w:t>
      </w:r>
      <w:r>
        <w:rPr>
          <w:spacing w:val="-2"/>
          <w:lang w:val="fr-FR"/>
        </w:rPr>
        <w:t>’</w:t>
      </w:r>
      <w:r w:rsidRPr="00B24495">
        <w:rPr>
          <w:spacing w:val="-2"/>
          <w:lang w:val="fr-FR"/>
        </w:rPr>
        <w:t>amendements – Date d</w:t>
      </w:r>
      <w:r>
        <w:rPr>
          <w:spacing w:val="-2"/>
          <w:lang w:val="fr-FR"/>
        </w:rPr>
        <w:t>’</w:t>
      </w:r>
      <w:r w:rsidRPr="00B24495">
        <w:rPr>
          <w:spacing w:val="-2"/>
          <w:lang w:val="fr-FR"/>
        </w:rPr>
        <w:t xml:space="preserve">entrée en vigueur : </w:t>
      </w:r>
      <w:r w:rsidRPr="00B24495">
        <w:rPr>
          <w:lang w:val="fr-FR"/>
        </w:rPr>
        <w:t>8 octobre 2016</w:t>
      </w:r>
    </w:p>
    <w:p w:rsidR="00421A10" w:rsidRPr="0029791D" w:rsidRDefault="00421A10" w:rsidP="0029791D">
      <w:pPr>
        <w:pStyle w:val="SingleTxtG"/>
      </w:pPr>
    </w:p>
    <w:p w:rsidR="00421A10" w:rsidRDefault="0029791D" w:rsidP="0029791D">
      <w:pPr>
        <w:pStyle w:val="H1G"/>
      </w:pPr>
      <w:r>
        <w:tab/>
      </w:r>
      <w:r>
        <w:tab/>
      </w:r>
      <w:r w:rsidR="00AA0F3F" w:rsidRPr="00B24495">
        <w:rPr>
          <w:lang w:val="fr-FR"/>
        </w:rPr>
        <w:t>Prescriptions uniformes relatives à l</w:t>
      </w:r>
      <w:r w:rsidR="00AA0F3F">
        <w:rPr>
          <w:lang w:val="fr-FR"/>
        </w:rPr>
        <w:t>’</w:t>
      </w:r>
      <w:r w:rsidR="00AA0F3F" w:rsidRPr="00B24495">
        <w:rPr>
          <w:lang w:val="fr-FR"/>
        </w:rPr>
        <w:t xml:space="preserve">homologation des véhicules </w:t>
      </w:r>
      <w:r w:rsidR="00AA0F3F">
        <w:rPr>
          <w:lang w:val="fr-FR"/>
        </w:rPr>
        <w:br/>
      </w:r>
      <w:r w:rsidR="00AA0F3F" w:rsidRPr="00B24495">
        <w:rPr>
          <w:lang w:val="fr-FR"/>
        </w:rPr>
        <w:t xml:space="preserve">en ce qui concerne la compatibilité électromagnétique </w:t>
      </w:r>
    </w:p>
    <w:p w:rsidR="008D4871" w:rsidRDefault="00AA0F3F" w:rsidP="00AA0F3F">
      <w:pPr>
        <w:pStyle w:val="SingleTxtG"/>
        <w:rPr>
          <w:spacing w:val="-6"/>
          <w:lang w:val="fr-FR" w:eastAsia="en-GB"/>
        </w:rPr>
      </w:pPr>
      <w:r>
        <w:rPr>
          <w:spacing w:val="-4"/>
          <w:lang w:val="fr-FR" w:eastAsia="en-GB"/>
        </w:rPr>
        <w:t>Le présent document est communiqué uniquement à titre d’information. Le texte authentique, juridiquement contraignant, est celui du document</w:t>
      </w:r>
      <w:r w:rsidRPr="00B24495">
        <w:rPr>
          <w:lang w:val="fr-FR" w:eastAsia="en-GB"/>
        </w:rPr>
        <w:t xml:space="preserve"> </w:t>
      </w:r>
      <w:r w:rsidRPr="00B24495">
        <w:rPr>
          <w:spacing w:val="-6"/>
          <w:lang w:val="fr-FR" w:eastAsia="en-GB"/>
        </w:rPr>
        <w:t>ECE/TRANS/WP.29/2016/17.</w:t>
      </w:r>
    </w:p>
    <w:p w:rsidR="008D4871" w:rsidRPr="00B24495" w:rsidRDefault="008D4871" w:rsidP="008D4871">
      <w:pPr>
        <w:pStyle w:val="SingleTxtG"/>
        <w:rPr>
          <w:lang w:val="fr-FR"/>
        </w:rPr>
      </w:pPr>
      <w:r>
        <w:rPr>
          <w:spacing w:val="-6"/>
          <w:lang w:val="fr-FR" w:eastAsia="en-GB"/>
        </w:rPr>
        <w:br w:type="page"/>
      </w:r>
      <w:r w:rsidRPr="008D4871">
        <w:rPr>
          <w:i/>
          <w:lang w:val="fr-FR"/>
        </w:rPr>
        <w:lastRenderedPageBreak/>
        <w:t>Annexe 2A</w:t>
      </w:r>
      <w:r w:rsidRPr="00B24495">
        <w:rPr>
          <w:lang w:val="fr-FR"/>
        </w:rPr>
        <w:t>,</w:t>
      </w:r>
    </w:p>
    <w:p w:rsidR="008D4871" w:rsidRPr="00B24495" w:rsidRDefault="008D4871" w:rsidP="008D4871">
      <w:pPr>
        <w:pStyle w:val="SingleTxtG"/>
        <w:rPr>
          <w:lang w:val="fr-FR"/>
        </w:rPr>
      </w:pPr>
      <w:r>
        <w:rPr>
          <w:i/>
          <w:lang w:val="fr-FR"/>
        </w:rPr>
        <w:t>Point</w:t>
      </w:r>
      <w:r w:rsidRPr="00B24495">
        <w:rPr>
          <w:i/>
          <w:lang w:val="fr-FR"/>
        </w:rPr>
        <w:t xml:space="preserve"> 51,</w:t>
      </w:r>
      <w:r w:rsidRPr="00B24495">
        <w:rPr>
          <w:iCs/>
          <w:lang w:val="fr-FR"/>
        </w:rPr>
        <w:t xml:space="preserve"> </w:t>
      </w:r>
      <w:r>
        <w:rPr>
          <w:iCs/>
          <w:lang w:val="fr-FR"/>
        </w:rPr>
        <w:t>modifier comme suit </w:t>
      </w:r>
      <w:r w:rsidRPr="00B24495">
        <w:rPr>
          <w:lang w:val="fr-FR"/>
        </w:rPr>
        <w:t>:</w:t>
      </w:r>
    </w:p>
    <w:p w:rsidR="008D4871" w:rsidRPr="00B24495" w:rsidRDefault="008D4871" w:rsidP="00DC3C27">
      <w:pPr>
        <w:pStyle w:val="SingleTxtG"/>
        <w:ind w:left="1985" w:hanging="851"/>
        <w:rPr>
          <w:lang w:val="fr-FR"/>
        </w:rPr>
      </w:pPr>
      <w:r>
        <w:rPr>
          <w:lang w:val="fr-FR"/>
        </w:rPr>
        <w:t>« </w:t>
      </w:r>
      <w:r w:rsidRPr="00B24495">
        <w:rPr>
          <w:lang w:val="fr-FR"/>
        </w:rPr>
        <w:t>51.</w:t>
      </w:r>
      <w:r w:rsidRPr="00B24495">
        <w:rPr>
          <w:lang w:val="fr-FR"/>
        </w:rPr>
        <w:tab/>
      </w:r>
      <w:r w:rsidRPr="00B24495">
        <w:rPr>
          <w:lang w:val="fr-FR" w:eastAsia="nl-NL"/>
        </w:rPr>
        <w:t>D</w:t>
      </w:r>
      <w:r>
        <w:rPr>
          <w:lang w:val="fr-FR" w:eastAsia="nl-NL"/>
        </w:rPr>
        <w:t>ispositifs de vision indirecte entrant dans le domaine d’app</w:t>
      </w:r>
      <w:r w:rsidR="001D7BC8">
        <w:rPr>
          <w:lang w:val="fr-FR" w:eastAsia="nl-NL"/>
        </w:rPr>
        <w:t>lication du</w:t>
      </w:r>
      <w:r w:rsidR="00136CFE">
        <w:rPr>
          <w:lang w:val="fr-FR" w:eastAsia="nl-NL"/>
        </w:rPr>
        <w:t> </w:t>
      </w:r>
      <w:r w:rsidR="001D7BC8">
        <w:rPr>
          <w:lang w:val="fr-FR" w:eastAsia="nl-NL"/>
        </w:rPr>
        <w:t>Règlement n</w:t>
      </w:r>
      <w:r w:rsidR="001D7BC8" w:rsidRPr="001D7BC8">
        <w:rPr>
          <w:vertAlign w:val="superscript"/>
          <w:lang w:val="fr-FR" w:eastAsia="nl-NL"/>
        </w:rPr>
        <w:t>o</w:t>
      </w:r>
      <w:r w:rsidR="001D7BC8">
        <w:rPr>
          <w:lang w:val="fr-FR" w:eastAsia="nl-NL"/>
        </w:rPr>
        <w:t> </w:t>
      </w:r>
      <w:r w:rsidR="00FC7A05">
        <w:rPr>
          <w:lang w:val="fr-FR" w:eastAsia="nl-NL"/>
        </w:rPr>
        <w:t>46 : ».</w:t>
      </w:r>
    </w:p>
    <w:p w:rsidR="008D4871" w:rsidRPr="00B24495" w:rsidRDefault="008D4871" w:rsidP="008D4871">
      <w:pPr>
        <w:pStyle w:val="SingleTxtG"/>
        <w:rPr>
          <w:lang w:val="fr-FR"/>
        </w:rPr>
      </w:pPr>
      <w:r>
        <w:rPr>
          <w:i/>
          <w:lang w:val="fr-FR"/>
        </w:rPr>
        <w:t>Point</w:t>
      </w:r>
      <w:r w:rsidRPr="00B24495">
        <w:rPr>
          <w:i/>
          <w:lang w:val="fr-FR"/>
        </w:rPr>
        <w:t xml:space="preserve"> 52,</w:t>
      </w:r>
      <w:r w:rsidRPr="00B24495">
        <w:rPr>
          <w:iCs/>
          <w:lang w:val="fr-FR"/>
        </w:rPr>
        <w:t xml:space="preserve"> </w:t>
      </w:r>
      <w:r>
        <w:rPr>
          <w:iCs/>
          <w:lang w:val="fr-FR"/>
        </w:rPr>
        <w:t>modifier comme suit </w:t>
      </w:r>
      <w:r w:rsidRPr="00B24495">
        <w:rPr>
          <w:lang w:val="fr-FR"/>
        </w:rPr>
        <w:t>:</w:t>
      </w:r>
    </w:p>
    <w:p w:rsidR="008D4871" w:rsidRDefault="008D4871" w:rsidP="00DC3C27">
      <w:pPr>
        <w:pStyle w:val="SingleTxtG"/>
        <w:ind w:left="1985" w:hanging="851"/>
      </w:pPr>
      <w:r>
        <w:rPr>
          <w:lang w:val="fr-FR"/>
        </w:rPr>
        <w:t>« </w:t>
      </w:r>
      <w:r w:rsidRPr="00B24495">
        <w:rPr>
          <w:lang w:val="fr-FR"/>
        </w:rPr>
        <w:t>52.</w:t>
      </w:r>
      <w:r w:rsidRPr="00B24495">
        <w:rPr>
          <w:lang w:val="fr-FR"/>
        </w:rPr>
        <w:tab/>
      </w:r>
      <w:r>
        <w:rPr>
          <w:lang w:val="fr-FR"/>
        </w:rPr>
        <w:t>Description succincte des composants électriques/électroniques (s’il y en a) </w:t>
      </w:r>
      <w:r>
        <w:t>: »</w:t>
      </w:r>
      <w:r w:rsidR="00FC7A05">
        <w:t>.</w:t>
      </w:r>
    </w:p>
    <w:p w:rsidR="004265A8" w:rsidRPr="004265A8" w:rsidRDefault="004265A8" w:rsidP="004265A8">
      <w:pPr>
        <w:pStyle w:val="SingleTxtG"/>
        <w:spacing w:before="240" w:after="0"/>
        <w:jc w:val="center"/>
        <w:rPr>
          <w:u w:val="single"/>
          <w:lang w:val="fr-FR" w:eastAsia="nl-NL"/>
        </w:rPr>
      </w:pPr>
      <w:r>
        <w:rPr>
          <w:u w:val="single"/>
          <w:lang w:val="fr-FR" w:eastAsia="nl-NL"/>
        </w:rPr>
        <w:tab/>
      </w:r>
      <w:r>
        <w:rPr>
          <w:u w:val="single"/>
          <w:lang w:val="fr-FR" w:eastAsia="nl-NL"/>
        </w:rPr>
        <w:tab/>
      </w:r>
      <w:r>
        <w:rPr>
          <w:u w:val="single"/>
          <w:lang w:val="fr-FR" w:eastAsia="nl-NL"/>
        </w:rPr>
        <w:tab/>
      </w:r>
    </w:p>
    <w:sectPr w:rsidR="004265A8" w:rsidRPr="004265A8" w:rsidSect="000D294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F7" w:rsidRDefault="002E0AF7"/>
  </w:endnote>
  <w:endnote w:type="continuationSeparator" w:id="0">
    <w:p w:rsidR="002E0AF7" w:rsidRDefault="002E0AF7">
      <w:pPr>
        <w:pStyle w:val="Footer"/>
      </w:pPr>
    </w:p>
  </w:endnote>
  <w:endnote w:type="continuationNotice" w:id="1">
    <w:p w:rsidR="002E0AF7" w:rsidRPr="00C451B9" w:rsidRDefault="002E0AF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6" w:rsidRPr="000D2946" w:rsidRDefault="000D2946" w:rsidP="000D2946">
    <w:pPr>
      <w:pStyle w:val="Footer"/>
      <w:tabs>
        <w:tab w:val="right" w:pos="9638"/>
      </w:tabs>
    </w:pPr>
    <w:r w:rsidRPr="000D2946">
      <w:rPr>
        <w:b/>
        <w:sz w:val="18"/>
      </w:rPr>
      <w:fldChar w:fldCharType="begin"/>
    </w:r>
    <w:r w:rsidRPr="000D2946">
      <w:rPr>
        <w:b/>
        <w:sz w:val="18"/>
      </w:rPr>
      <w:instrText xml:space="preserve"> PAGE  \* MERGEFORMAT </w:instrText>
    </w:r>
    <w:r w:rsidRPr="000D2946">
      <w:rPr>
        <w:b/>
        <w:sz w:val="18"/>
      </w:rPr>
      <w:fldChar w:fldCharType="separate"/>
    </w:r>
    <w:r w:rsidR="005C1FC6">
      <w:rPr>
        <w:b/>
        <w:noProof/>
        <w:sz w:val="18"/>
      </w:rPr>
      <w:t>2</w:t>
    </w:r>
    <w:r w:rsidRPr="000D2946">
      <w:rPr>
        <w:b/>
        <w:sz w:val="18"/>
      </w:rPr>
      <w:fldChar w:fldCharType="end"/>
    </w:r>
    <w:r>
      <w:rPr>
        <w:b/>
        <w:sz w:val="18"/>
      </w:rPr>
      <w:tab/>
    </w:r>
    <w:r>
      <w:t>GE.16-17856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6" w:rsidRPr="000D2946" w:rsidRDefault="000D2946" w:rsidP="000D2946">
    <w:pPr>
      <w:pStyle w:val="Footer"/>
      <w:tabs>
        <w:tab w:val="right" w:pos="9638"/>
      </w:tabs>
      <w:rPr>
        <w:b/>
        <w:sz w:val="18"/>
      </w:rPr>
    </w:pPr>
    <w:r>
      <w:t>GE.16-17856</w:t>
    </w:r>
    <w:r>
      <w:tab/>
    </w:r>
    <w:r w:rsidRPr="000D2946">
      <w:rPr>
        <w:b/>
        <w:sz w:val="18"/>
      </w:rPr>
      <w:fldChar w:fldCharType="begin"/>
    </w:r>
    <w:r w:rsidRPr="000D2946">
      <w:rPr>
        <w:b/>
        <w:sz w:val="18"/>
      </w:rPr>
      <w:instrText xml:space="preserve"> PAGE  \* MERGEFORMAT </w:instrText>
    </w:r>
    <w:r w:rsidRPr="000D294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D29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F4689A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F4689A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393827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0D2946" w:rsidRDefault="000D2946" w:rsidP="000D2946">
    <w:pPr>
      <w:pStyle w:val="Footer"/>
      <w:spacing w:before="120"/>
      <w:rPr>
        <w:sz w:val="20"/>
      </w:rPr>
    </w:pPr>
    <w:r>
      <w:rPr>
        <w:sz w:val="20"/>
      </w:rPr>
      <w:t>GE.16-17856  (F)    131216    161216</w:t>
    </w:r>
    <w:r>
      <w:rPr>
        <w:sz w:val="20"/>
      </w:rPr>
      <w:br/>
    </w:r>
    <w:r w:rsidRPr="000D2946">
      <w:rPr>
        <w:rFonts w:ascii="C39T30Lfz" w:hAnsi="C39T30Lfz"/>
        <w:sz w:val="56"/>
      </w:rPr>
      <w:t></w:t>
    </w:r>
    <w:r w:rsidRPr="000D2946">
      <w:rPr>
        <w:rFonts w:ascii="C39T30Lfz" w:hAnsi="C39T30Lfz"/>
        <w:sz w:val="56"/>
      </w:rPr>
      <w:t></w:t>
    </w:r>
    <w:r w:rsidRPr="000D2946">
      <w:rPr>
        <w:rFonts w:ascii="C39T30Lfz" w:hAnsi="C39T30Lfz"/>
        <w:sz w:val="56"/>
      </w:rPr>
      <w:t></w:t>
    </w:r>
    <w:r w:rsidRPr="000D2946">
      <w:rPr>
        <w:rFonts w:ascii="C39T30Lfz" w:hAnsi="C39T30Lfz"/>
        <w:sz w:val="56"/>
      </w:rPr>
      <w:t></w:t>
    </w:r>
    <w:r w:rsidRPr="000D2946">
      <w:rPr>
        <w:rFonts w:ascii="C39T30Lfz" w:hAnsi="C39T30Lfz"/>
        <w:sz w:val="56"/>
      </w:rPr>
      <w:t></w:t>
    </w:r>
    <w:r w:rsidRPr="000D2946">
      <w:rPr>
        <w:rFonts w:ascii="C39T30Lfz" w:hAnsi="C39T30Lfz"/>
        <w:sz w:val="56"/>
      </w:rPr>
      <w:t></w:t>
    </w:r>
    <w:r w:rsidRPr="000D2946">
      <w:rPr>
        <w:rFonts w:ascii="C39T30Lfz" w:hAnsi="C39T30Lfz"/>
        <w:sz w:val="56"/>
      </w:rPr>
      <w:t></w:t>
    </w:r>
    <w:r w:rsidRPr="000D2946">
      <w:rPr>
        <w:rFonts w:ascii="C39T30Lfz" w:hAnsi="C39T30Lfz"/>
        <w:sz w:val="56"/>
      </w:rPr>
      <w:t></w:t>
    </w:r>
    <w:r w:rsidRPr="000D2946">
      <w:rPr>
        <w:rFonts w:ascii="C39T30Lfz" w:hAnsi="C39T30Lfz"/>
        <w:sz w:val="56"/>
      </w:rPr>
      <w:t></w:t>
    </w:r>
    <w:r w:rsidR="00F4689A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Add.9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Add.9/Rev.4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F7" w:rsidRPr="00D27D5E" w:rsidRDefault="002E0AF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0AF7" w:rsidRPr="00D171D4" w:rsidRDefault="002E0AF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E0AF7" w:rsidRPr="00C451B9" w:rsidRDefault="002E0AF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6" w:rsidRPr="005C1FC6" w:rsidRDefault="000D2946">
    <w:pPr>
      <w:pStyle w:val="Header"/>
      <w:rPr>
        <w:lang w:val="en-GB"/>
      </w:rPr>
    </w:pPr>
    <w:r w:rsidRPr="005C1FC6">
      <w:rPr>
        <w:lang w:val="en-GB"/>
      </w:rPr>
      <w:t>E/ECE/324/Add.9/Rev.4/Amend.3</w:t>
    </w:r>
    <w:r w:rsidRPr="005C1FC6">
      <w:rPr>
        <w:lang w:val="en-GB"/>
      </w:rPr>
      <w:br/>
      <w:t>E/ECE/TRANS/505/Add.9/Rev.4/Amend.3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6" w:rsidRPr="005C1FC6" w:rsidRDefault="000D2946" w:rsidP="000D2946">
    <w:pPr>
      <w:pStyle w:val="Header"/>
      <w:jc w:val="right"/>
      <w:rPr>
        <w:lang w:val="en-GB"/>
      </w:rPr>
    </w:pPr>
    <w:r w:rsidRPr="005C1FC6">
      <w:rPr>
        <w:lang w:val="en-GB"/>
      </w:rPr>
      <w:t>E/ECE/324/Add.9/Rev.4/Amend.3</w:t>
    </w:r>
    <w:r w:rsidRPr="005C1FC6">
      <w:rPr>
        <w:lang w:val="en-GB"/>
      </w:rPr>
      <w:br/>
      <w:t>E/ECE/TRANS/505/Add.9/Rev.4/Amend.3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F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2946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36CFE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BC8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0AF7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3827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2C87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265A8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1FC6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4871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4FB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0F3F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7F9E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16D0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3C27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89A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7A05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88AA791-62C1-4522-98CD-8B3EE48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E/ECE/324/Add.9/Rev.4/Amend.3-E/ECE/TRANS/505/Add.9/Rev.4/Amend.3</vt:lpstr>
      <vt:lpstr>E/ECE/324/Add.9/Rev.4/Amend.3-E/ECE/TRANS/505/Add.9/Rev.4/Amend.3</vt:lpstr>
    </vt:vector>
  </TitlesOfParts>
  <Company>CSD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E/ECE/324/Add.9/Rev.4/Amend.3-E/ECE/TRANS/505/Add.9/Rev.4/Amend.3</dc:title>
  <dc:subject/>
  <dc:creator>Chautagnat</dc:creator>
  <cp:keywords/>
  <dc:description/>
  <cp:lastModifiedBy>Lucille</cp:lastModifiedBy>
  <cp:revision>2</cp:revision>
  <cp:lastPrinted>2016-12-16T06:38:00Z</cp:lastPrinted>
  <dcterms:created xsi:type="dcterms:W3CDTF">2017-01-06T10:50:00Z</dcterms:created>
  <dcterms:modified xsi:type="dcterms:W3CDTF">2017-01-06T10:50:00Z</dcterms:modified>
</cp:coreProperties>
</file>