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159"/>
        <w:gridCol w:w="5291"/>
        <w:gridCol w:w="2930"/>
      </w:tblGrid>
      <w:tr w:rsidR="000D0013" w:rsidRPr="005C09B6" w:rsidTr="00673CB1">
        <w:trPr>
          <w:trHeight w:val="851"/>
        </w:trPr>
        <w:tc>
          <w:tcPr>
            <w:tcW w:w="1259" w:type="dxa"/>
            <w:tcBorders>
              <w:top w:val="nil"/>
              <w:left w:val="nil"/>
              <w:bottom w:val="single" w:sz="4" w:space="0" w:color="auto"/>
              <w:right w:val="nil"/>
            </w:tcBorders>
          </w:tcPr>
          <w:p w:rsidR="000D0013" w:rsidRDefault="000D0013" w:rsidP="00EF0F65">
            <w:pPr>
              <w:spacing w:after="80" w:line="340" w:lineRule="exact"/>
            </w:pPr>
            <w:bookmarkStart w:id="0" w:name="_GoBack"/>
            <w:bookmarkEnd w:id="0"/>
          </w:p>
        </w:tc>
        <w:tc>
          <w:tcPr>
            <w:tcW w:w="159" w:type="dxa"/>
            <w:tcBorders>
              <w:top w:val="nil"/>
              <w:left w:val="nil"/>
              <w:bottom w:val="single" w:sz="4" w:space="0" w:color="auto"/>
              <w:right w:val="nil"/>
            </w:tcBorders>
            <w:vAlign w:val="bottom"/>
          </w:tcPr>
          <w:p w:rsidR="000D0013" w:rsidRPr="00963CBA" w:rsidRDefault="000D0013" w:rsidP="00EF0F65">
            <w:pPr>
              <w:spacing w:after="80" w:line="340" w:lineRule="exact"/>
              <w:rPr>
                <w:sz w:val="28"/>
                <w:szCs w:val="28"/>
              </w:rPr>
            </w:pPr>
          </w:p>
        </w:tc>
        <w:tc>
          <w:tcPr>
            <w:tcW w:w="8221" w:type="dxa"/>
            <w:gridSpan w:val="2"/>
            <w:tcBorders>
              <w:top w:val="nil"/>
              <w:left w:val="nil"/>
              <w:bottom w:val="single" w:sz="4" w:space="0" w:color="auto"/>
              <w:right w:val="nil"/>
            </w:tcBorders>
            <w:vAlign w:val="bottom"/>
          </w:tcPr>
          <w:p w:rsidR="000D0013" w:rsidRPr="00673CB1" w:rsidRDefault="000D0013" w:rsidP="00EF0F65">
            <w:pPr>
              <w:spacing w:after="80" w:line="340" w:lineRule="exact"/>
              <w:jc w:val="right"/>
              <w:rPr>
                <w:lang w:val="en-US"/>
              </w:rPr>
            </w:pPr>
            <w:r>
              <w:fldChar w:fldCharType="begin"/>
            </w:r>
            <w:r w:rsidRPr="00673CB1">
              <w:rPr>
                <w:lang w:val="en-US"/>
              </w:rPr>
              <w:instrText xml:space="preserve"> FILLIN  "</w:instrText>
            </w:r>
            <w:r>
              <w:instrText>Введите</w:instrText>
            </w:r>
            <w:r w:rsidRPr="00673CB1">
              <w:rPr>
                <w:lang w:val="en-US"/>
              </w:rPr>
              <w:instrText xml:space="preserve"> </w:instrText>
            </w:r>
            <w:r>
              <w:instrText>символ</w:instrText>
            </w:r>
            <w:r w:rsidRPr="00673CB1">
              <w:rPr>
                <w:lang w:val="en-US"/>
              </w:rPr>
              <w:instrText xml:space="preserve"> </w:instrText>
            </w:r>
            <w:r>
              <w:instrText>документа</w:instrText>
            </w:r>
            <w:r w:rsidRPr="00673CB1">
              <w:rPr>
                <w:lang w:val="en-US"/>
              </w:rPr>
              <w:instrText xml:space="preserve">"  \* MERGEFORMAT </w:instrText>
            </w:r>
            <w:r>
              <w:fldChar w:fldCharType="separate"/>
            </w:r>
            <w:r w:rsidR="001B2D78" w:rsidRPr="001B2D78">
              <w:rPr>
                <w:sz w:val="40"/>
                <w:szCs w:val="40"/>
                <w:lang w:val="en-US"/>
              </w:rPr>
              <w:t>E</w:t>
            </w:r>
            <w:r w:rsidR="001B2D78">
              <w:rPr>
                <w:lang w:val="en-US"/>
              </w:rPr>
              <w:t>/ECE/324/Rev.2/Add.116/Rev.4–</w:t>
            </w:r>
            <w:r w:rsidR="001B2D78" w:rsidRPr="001B2D78">
              <w:rPr>
                <w:sz w:val="40"/>
                <w:szCs w:val="40"/>
                <w:lang w:val="en-US"/>
              </w:rPr>
              <w:t>E</w:t>
            </w:r>
            <w:r w:rsidR="001B2D78">
              <w:rPr>
                <w:lang w:val="en-US"/>
              </w:rPr>
              <w:t>/ECE/TRANS/505/Rev.2/Add.116/Rev.4</w:t>
            </w:r>
            <w:r>
              <w:fldChar w:fldCharType="end"/>
            </w:r>
          </w:p>
        </w:tc>
      </w:tr>
      <w:tr w:rsidR="000D0013" w:rsidTr="005C09B6">
        <w:trPr>
          <w:trHeight w:val="2686"/>
        </w:trPr>
        <w:tc>
          <w:tcPr>
            <w:tcW w:w="1259" w:type="dxa"/>
            <w:tcBorders>
              <w:top w:val="single" w:sz="4" w:space="0" w:color="auto"/>
              <w:left w:val="nil"/>
              <w:bottom w:val="single" w:sz="12" w:space="0" w:color="auto"/>
              <w:right w:val="nil"/>
            </w:tcBorders>
          </w:tcPr>
          <w:p w:rsidR="000D0013" w:rsidRPr="00673CB1" w:rsidRDefault="000D0013" w:rsidP="00EF0F65">
            <w:pPr>
              <w:rPr>
                <w:lang w:val="en-US"/>
              </w:rPr>
            </w:pPr>
          </w:p>
        </w:tc>
        <w:tc>
          <w:tcPr>
            <w:tcW w:w="5450" w:type="dxa"/>
            <w:gridSpan w:val="2"/>
            <w:tcBorders>
              <w:top w:val="single" w:sz="4" w:space="0" w:color="auto"/>
              <w:left w:val="nil"/>
              <w:bottom w:val="single" w:sz="12" w:space="0" w:color="auto"/>
              <w:right w:val="nil"/>
            </w:tcBorders>
          </w:tcPr>
          <w:p w:rsidR="000D0013" w:rsidRPr="00673CB1" w:rsidRDefault="000D0013" w:rsidP="00EF0F65">
            <w:pPr>
              <w:rPr>
                <w:lang w:val="en-US"/>
              </w:rPr>
            </w:pPr>
          </w:p>
        </w:tc>
        <w:tc>
          <w:tcPr>
            <w:tcW w:w="2930" w:type="dxa"/>
            <w:tcBorders>
              <w:top w:val="single" w:sz="4" w:space="0" w:color="auto"/>
              <w:left w:val="nil"/>
              <w:bottom w:val="single" w:sz="12" w:space="0" w:color="auto"/>
              <w:right w:val="nil"/>
            </w:tcBorders>
          </w:tcPr>
          <w:p w:rsidR="00673CB1" w:rsidRPr="00B172D2" w:rsidRDefault="00673CB1" w:rsidP="00EF0F65">
            <w:pPr>
              <w:spacing w:before="240"/>
              <w:rPr>
                <w:lang w:val="en-US"/>
              </w:rPr>
            </w:pPr>
            <w:r>
              <w:rPr>
                <w:lang w:val="en-US"/>
              </w:rPr>
              <w:br/>
            </w:r>
          </w:p>
          <w:p w:rsidR="000D0013" w:rsidRPr="00B172D2" w:rsidRDefault="000D0013" w:rsidP="00EF0F65">
            <w:pPr>
              <w:rPr>
                <w:lang w:val="en-US"/>
              </w:rPr>
            </w:pPr>
            <w:r w:rsidRPr="00B172D2">
              <w:rPr>
                <w:lang w:val="en-US"/>
              </w:rPr>
              <w:fldChar w:fldCharType="begin"/>
            </w:r>
            <w:r w:rsidRPr="00B172D2">
              <w:rPr>
                <w:lang w:val="en-US"/>
              </w:rPr>
              <w:instrText xml:space="preserve"> FILLIN  "Введите дату документа" \* MERGEFORMAT </w:instrText>
            </w:r>
            <w:r w:rsidRPr="00B172D2">
              <w:rPr>
                <w:lang w:val="en-US"/>
              </w:rPr>
              <w:fldChar w:fldCharType="separate"/>
            </w:r>
            <w:r w:rsidR="001B2D78">
              <w:rPr>
                <w:lang w:val="en-US"/>
              </w:rPr>
              <w:t>16 February 2016</w:t>
            </w:r>
            <w:r w:rsidRPr="00B172D2">
              <w:rPr>
                <w:lang w:val="en-US"/>
              </w:rPr>
              <w:fldChar w:fldCharType="end"/>
            </w:r>
          </w:p>
          <w:p w:rsidR="000D0013" w:rsidRPr="00B172D2" w:rsidRDefault="000D0013" w:rsidP="00673CB1"/>
        </w:tc>
      </w:tr>
    </w:tbl>
    <w:p w:rsidR="00FD52C5" w:rsidRPr="00BD5A82" w:rsidRDefault="00FD52C5" w:rsidP="00F33318">
      <w:pPr>
        <w:pStyle w:val="HChG"/>
        <w:spacing w:before="120" w:after="120"/>
        <w:rPr>
          <w:lang w:val="ru-RU"/>
        </w:rPr>
      </w:pPr>
      <w:r>
        <w:tab/>
      </w:r>
      <w:r>
        <w:tab/>
      </w:r>
      <w:r w:rsidRPr="00BD5A82">
        <w:rPr>
          <w:lang w:val="ru-RU"/>
        </w:rPr>
        <w:t>Соглашение</w:t>
      </w:r>
    </w:p>
    <w:p w:rsidR="00FD52C5" w:rsidRPr="00DC4816" w:rsidRDefault="00FD52C5" w:rsidP="005C09B6">
      <w:pPr>
        <w:pStyle w:val="H1GR"/>
        <w:spacing w:before="80" w:after="0" w:line="240" w:lineRule="exact"/>
      </w:pPr>
      <w:r w:rsidRPr="00BD5A82">
        <w:tab/>
      </w:r>
      <w:r w:rsidRPr="00BD5A82">
        <w:tab/>
      </w:r>
      <w:r w:rsidRPr="00DC4816">
        <w:t xml:space="preserve">О принятии единообразных технических предписаний </w:t>
      </w:r>
      <w:r w:rsidR="00F33318" w:rsidRPr="00F33318">
        <w:br/>
      </w:r>
      <w:r w:rsidRPr="00DC4816">
        <w:t xml:space="preserve">для колесных транспортных средств, предметов оборудования и частей, которые могут быть установлены </w:t>
      </w:r>
      <w:r w:rsidR="00F33318" w:rsidRPr="00F33318">
        <w:br/>
      </w:r>
      <w:r w:rsidRPr="00DC4816">
        <w:t xml:space="preserve">и/или использованы на колесных транспортных средствах, </w:t>
      </w:r>
      <w:r w:rsidR="00F33318" w:rsidRPr="00F33318">
        <w:br/>
      </w:r>
      <w:r w:rsidRPr="00DC4816">
        <w:t>и об условиях взаимного признания официальных утверждений, выдаваемых на основе этих предписаний</w:t>
      </w:r>
      <w:r w:rsidRPr="00F33318">
        <w:rPr>
          <w:rStyle w:val="FootnoteReference"/>
          <w:b w:val="0"/>
          <w:sz w:val="20"/>
          <w:vertAlign w:val="baseline"/>
        </w:rPr>
        <w:footnoteReference w:customMarkFollows="1" w:id="1"/>
        <w:t>*</w:t>
      </w:r>
    </w:p>
    <w:p w:rsidR="00FD52C5" w:rsidRDefault="00FD52C5" w:rsidP="005C09B6">
      <w:pPr>
        <w:pStyle w:val="SingleTxtGR"/>
        <w:spacing w:before="40" w:after="40"/>
      </w:pPr>
      <w:r w:rsidRPr="00C238FC">
        <w:t>(Пересмотр 2, включающий поправки, вступившие в силу 16 октября 1995 года)</w:t>
      </w:r>
    </w:p>
    <w:p w:rsidR="00FD52C5" w:rsidRDefault="00FD52C5" w:rsidP="005C09B6">
      <w:pPr>
        <w:pStyle w:val="HChGR"/>
        <w:spacing w:before="120" w:after="60" w:line="260" w:lineRule="exact"/>
      </w:pPr>
      <w:r>
        <w:tab/>
      </w:r>
      <w:r>
        <w:tab/>
      </w:r>
      <w:r w:rsidRPr="00C84306">
        <w:t>Добавление 1</w:t>
      </w:r>
      <w:r>
        <w:t>16</w:t>
      </w:r>
      <w:r w:rsidRPr="00C238FC">
        <w:t>:</w:t>
      </w:r>
      <w:r>
        <w:t xml:space="preserve"> </w:t>
      </w:r>
      <w:r w:rsidRPr="00C238FC">
        <w:t>Правила № 1</w:t>
      </w:r>
      <w:r>
        <w:t>17</w:t>
      </w:r>
    </w:p>
    <w:p w:rsidR="00FD52C5" w:rsidRPr="00BD5A82" w:rsidRDefault="00FD52C5" w:rsidP="005C09B6">
      <w:pPr>
        <w:pStyle w:val="H1GR"/>
        <w:spacing w:before="120" w:after="60" w:line="240" w:lineRule="exact"/>
      </w:pPr>
      <w:r>
        <w:tab/>
      </w:r>
      <w:r>
        <w:tab/>
      </w:r>
      <w:r w:rsidRPr="00C238FC">
        <w:t xml:space="preserve">Пересмотр </w:t>
      </w:r>
      <w:r w:rsidRPr="00BD5A82">
        <w:t>4</w:t>
      </w:r>
    </w:p>
    <w:p w:rsidR="00FD52C5" w:rsidRPr="00BD5A82" w:rsidRDefault="00FD52C5" w:rsidP="005C09B6">
      <w:pPr>
        <w:pStyle w:val="SingleTxtGR"/>
        <w:spacing w:after="60"/>
      </w:pPr>
      <w:r w:rsidRPr="00AC6B05">
        <w:t>Включает все тексты, действующие на настоящий момент:</w:t>
      </w:r>
    </w:p>
    <w:p w:rsidR="00FD52C5" w:rsidRPr="00997663" w:rsidRDefault="00FD52C5" w:rsidP="005C09B6">
      <w:pPr>
        <w:pStyle w:val="SingleTxtGR"/>
        <w:spacing w:after="0" w:line="220" w:lineRule="atLeast"/>
        <w:rPr>
          <w:sz w:val="18"/>
          <w:szCs w:val="18"/>
        </w:rPr>
      </w:pPr>
      <w:r>
        <w:rPr>
          <w:sz w:val="18"/>
          <w:szCs w:val="18"/>
        </w:rPr>
        <w:t>Исправление</w:t>
      </w:r>
      <w:r w:rsidRPr="006E7AFF">
        <w:rPr>
          <w:sz w:val="18"/>
          <w:szCs w:val="18"/>
        </w:rPr>
        <w:t xml:space="preserve"> </w:t>
      </w:r>
      <w:r>
        <w:rPr>
          <w:sz w:val="18"/>
          <w:szCs w:val="18"/>
        </w:rPr>
        <w:t>4</w:t>
      </w:r>
      <w:r w:rsidRPr="006E7AFF">
        <w:rPr>
          <w:sz w:val="18"/>
          <w:szCs w:val="18"/>
        </w:rPr>
        <w:t xml:space="preserve"> к поправкам серии 02 − Дата вступления в силу: 1</w:t>
      </w:r>
      <w:r>
        <w:rPr>
          <w:sz w:val="18"/>
          <w:szCs w:val="18"/>
        </w:rPr>
        <w:t>2</w:t>
      </w:r>
      <w:r w:rsidRPr="006E7AFF">
        <w:rPr>
          <w:sz w:val="18"/>
          <w:szCs w:val="18"/>
        </w:rPr>
        <w:t xml:space="preserve"> </w:t>
      </w:r>
      <w:r>
        <w:rPr>
          <w:sz w:val="18"/>
          <w:szCs w:val="18"/>
        </w:rPr>
        <w:t>марта</w:t>
      </w:r>
      <w:r w:rsidRPr="006E7AFF">
        <w:rPr>
          <w:sz w:val="18"/>
          <w:szCs w:val="18"/>
        </w:rPr>
        <w:t xml:space="preserve"> 201</w:t>
      </w:r>
      <w:r>
        <w:rPr>
          <w:sz w:val="18"/>
          <w:szCs w:val="18"/>
        </w:rPr>
        <w:t xml:space="preserve">4 </w:t>
      </w:r>
      <w:r w:rsidRPr="006E7AFF">
        <w:rPr>
          <w:sz w:val="18"/>
          <w:szCs w:val="18"/>
        </w:rPr>
        <w:t>года</w:t>
      </w:r>
      <w:r w:rsidRPr="005868DE">
        <w:rPr>
          <w:sz w:val="18"/>
          <w:szCs w:val="18"/>
        </w:rPr>
        <w:br/>
      </w:r>
      <w:r w:rsidRPr="006E7AFF">
        <w:rPr>
          <w:sz w:val="18"/>
          <w:szCs w:val="18"/>
        </w:rPr>
        <w:t xml:space="preserve">Дополнение </w:t>
      </w:r>
      <w:r>
        <w:rPr>
          <w:sz w:val="18"/>
          <w:szCs w:val="18"/>
        </w:rPr>
        <w:t>5</w:t>
      </w:r>
      <w:r w:rsidRPr="006E7AFF">
        <w:rPr>
          <w:sz w:val="18"/>
          <w:szCs w:val="18"/>
        </w:rPr>
        <w:t xml:space="preserve"> к поправкам серии 02 </w:t>
      </w:r>
      <w:r>
        <w:rPr>
          <w:i/>
          <w:iCs/>
          <w:sz w:val="18"/>
          <w:szCs w:val="18"/>
        </w:rPr>
        <w:t xml:space="preserve">(только на русском языке) </w:t>
      </w:r>
      <w:r w:rsidRPr="006E7AFF">
        <w:rPr>
          <w:sz w:val="18"/>
          <w:szCs w:val="18"/>
        </w:rPr>
        <w:t>− Дата вступления в силу: 1</w:t>
      </w:r>
      <w:r>
        <w:rPr>
          <w:sz w:val="18"/>
          <w:szCs w:val="18"/>
        </w:rPr>
        <w:t>2</w:t>
      </w:r>
      <w:r w:rsidRPr="006E7AFF">
        <w:rPr>
          <w:sz w:val="18"/>
          <w:szCs w:val="18"/>
        </w:rPr>
        <w:t xml:space="preserve"> </w:t>
      </w:r>
      <w:r>
        <w:rPr>
          <w:sz w:val="18"/>
          <w:szCs w:val="18"/>
        </w:rPr>
        <w:t>марта</w:t>
      </w:r>
      <w:r w:rsidRPr="006E7AFF">
        <w:rPr>
          <w:sz w:val="18"/>
          <w:szCs w:val="18"/>
        </w:rPr>
        <w:t xml:space="preserve"> 201</w:t>
      </w:r>
      <w:r>
        <w:rPr>
          <w:sz w:val="18"/>
          <w:szCs w:val="18"/>
        </w:rPr>
        <w:t xml:space="preserve">4 </w:t>
      </w:r>
      <w:r w:rsidRPr="006E7AFF">
        <w:rPr>
          <w:sz w:val="18"/>
          <w:szCs w:val="18"/>
        </w:rPr>
        <w:t>года</w:t>
      </w:r>
      <w:r w:rsidRPr="00997663">
        <w:rPr>
          <w:sz w:val="18"/>
          <w:szCs w:val="18"/>
        </w:rPr>
        <w:t xml:space="preserve"> </w:t>
      </w:r>
    </w:p>
    <w:p w:rsidR="00FD52C5" w:rsidRPr="006E7AFF" w:rsidRDefault="00FD52C5" w:rsidP="005C09B6">
      <w:pPr>
        <w:pStyle w:val="SingleTxtGR"/>
        <w:spacing w:after="0" w:line="220" w:lineRule="atLeast"/>
        <w:rPr>
          <w:sz w:val="18"/>
          <w:szCs w:val="18"/>
        </w:rPr>
      </w:pPr>
      <w:r w:rsidRPr="006E7AFF">
        <w:rPr>
          <w:sz w:val="18"/>
          <w:szCs w:val="18"/>
        </w:rPr>
        <w:t xml:space="preserve">Дополнение </w:t>
      </w:r>
      <w:r>
        <w:rPr>
          <w:sz w:val="18"/>
          <w:szCs w:val="18"/>
        </w:rPr>
        <w:t>5</w:t>
      </w:r>
      <w:r w:rsidRPr="006E7AFF">
        <w:rPr>
          <w:sz w:val="18"/>
          <w:szCs w:val="18"/>
        </w:rPr>
        <w:t xml:space="preserve"> к поправкам серии 02 − Дата вступления в силу: 1</w:t>
      </w:r>
      <w:r>
        <w:rPr>
          <w:sz w:val="18"/>
          <w:szCs w:val="18"/>
        </w:rPr>
        <w:t>0 июня</w:t>
      </w:r>
      <w:r w:rsidRPr="006E7AFF">
        <w:rPr>
          <w:sz w:val="18"/>
          <w:szCs w:val="18"/>
        </w:rPr>
        <w:t xml:space="preserve"> 201</w:t>
      </w:r>
      <w:r>
        <w:rPr>
          <w:sz w:val="18"/>
          <w:szCs w:val="18"/>
        </w:rPr>
        <w:t xml:space="preserve">4 </w:t>
      </w:r>
      <w:r w:rsidRPr="006E7AFF">
        <w:rPr>
          <w:sz w:val="18"/>
          <w:szCs w:val="18"/>
        </w:rPr>
        <w:t>года</w:t>
      </w:r>
      <w:r w:rsidRPr="005868DE">
        <w:rPr>
          <w:sz w:val="18"/>
          <w:szCs w:val="18"/>
        </w:rPr>
        <w:br/>
      </w:r>
      <w:r w:rsidRPr="006E7AFF">
        <w:rPr>
          <w:sz w:val="18"/>
          <w:szCs w:val="18"/>
        </w:rPr>
        <w:t>Дополне</w:t>
      </w:r>
      <w:r>
        <w:rPr>
          <w:sz w:val="18"/>
          <w:szCs w:val="18"/>
        </w:rPr>
        <w:t>ние 6</w:t>
      </w:r>
      <w:r w:rsidRPr="006E7AFF">
        <w:rPr>
          <w:sz w:val="18"/>
          <w:szCs w:val="18"/>
        </w:rPr>
        <w:t xml:space="preserve"> к поправкам серии 02 − Дата вступления в силу: </w:t>
      </w:r>
      <w:r>
        <w:rPr>
          <w:sz w:val="18"/>
          <w:szCs w:val="18"/>
        </w:rPr>
        <w:t>9 октября</w:t>
      </w:r>
      <w:r w:rsidRPr="006E7AFF">
        <w:rPr>
          <w:sz w:val="18"/>
          <w:szCs w:val="18"/>
        </w:rPr>
        <w:t xml:space="preserve"> 201</w:t>
      </w:r>
      <w:r>
        <w:rPr>
          <w:sz w:val="18"/>
          <w:szCs w:val="18"/>
        </w:rPr>
        <w:t>4</w:t>
      </w:r>
      <w:r w:rsidRPr="006E7AFF">
        <w:rPr>
          <w:sz w:val="18"/>
          <w:szCs w:val="18"/>
        </w:rPr>
        <w:t xml:space="preserve"> года</w:t>
      </w:r>
      <w:r w:rsidRPr="005868DE">
        <w:rPr>
          <w:sz w:val="18"/>
          <w:szCs w:val="18"/>
        </w:rPr>
        <w:br/>
      </w:r>
      <w:r w:rsidRPr="006E7AFF">
        <w:rPr>
          <w:sz w:val="18"/>
          <w:szCs w:val="18"/>
        </w:rPr>
        <w:t>До</w:t>
      </w:r>
      <w:r>
        <w:rPr>
          <w:sz w:val="18"/>
          <w:szCs w:val="18"/>
        </w:rPr>
        <w:t>полнение 7</w:t>
      </w:r>
      <w:r w:rsidRPr="006E7AFF">
        <w:rPr>
          <w:sz w:val="18"/>
          <w:szCs w:val="18"/>
        </w:rPr>
        <w:t xml:space="preserve"> к поправкам серии 02 − Дата вступления в силу: </w:t>
      </w:r>
      <w:r>
        <w:rPr>
          <w:sz w:val="18"/>
          <w:szCs w:val="18"/>
        </w:rPr>
        <w:t>8</w:t>
      </w:r>
      <w:r w:rsidRPr="006E7AFF">
        <w:rPr>
          <w:sz w:val="18"/>
          <w:szCs w:val="18"/>
        </w:rPr>
        <w:t xml:space="preserve"> </w:t>
      </w:r>
      <w:r>
        <w:rPr>
          <w:sz w:val="18"/>
          <w:szCs w:val="18"/>
        </w:rPr>
        <w:t>окт</w:t>
      </w:r>
      <w:r w:rsidRPr="006E7AFF">
        <w:rPr>
          <w:sz w:val="18"/>
          <w:szCs w:val="18"/>
        </w:rPr>
        <w:t>ября 201</w:t>
      </w:r>
      <w:r>
        <w:rPr>
          <w:sz w:val="18"/>
          <w:szCs w:val="18"/>
        </w:rPr>
        <w:t xml:space="preserve">5 </w:t>
      </w:r>
      <w:r w:rsidRPr="006E7AFF">
        <w:rPr>
          <w:sz w:val="18"/>
          <w:szCs w:val="18"/>
        </w:rPr>
        <w:t>года</w:t>
      </w:r>
      <w:r w:rsidRPr="005868DE">
        <w:rPr>
          <w:sz w:val="18"/>
          <w:szCs w:val="18"/>
        </w:rPr>
        <w:br/>
      </w:r>
      <w:r>
        <w:rPr>
          <w:sz w:val="18"/>
          <w:szCs w:val="18"/>
        </w:rPr>
        <w:t xml:space="preserve">Дополнение 8 </w:t>
      </w:r>
      <w:r w:rsidRPr="006E7AFF">
        <w:rPr>
          <w:sz w:val="18"/>
          <w:szCs w:val="18"/>
        </w:rPr>
        <w:t>к поправкам серии 02 − Дата</w:t>
      </w:r>
      <w:r>
        <w:rPr>
          <w:sz w:val="18"/>
          <w:szCs w:val="18"/>
        </w:rPr>
        <w:t xml:space="preserve"> вступления в силу: 20 января </w:t>
      </w:r>
      <w:r w:rsidRPr="006E7AFF">
        <w:rPr>
          <w:sz w:val="18"/>
          <w:szCs w:val="18"/>
        </w:rPr>
        <w:t>201</w:t>
      </w:r>
      <w:r>
        <w:rPr>
          <w:sz w:val="18"/>
          <w:szCs w:val="18"/>
        </w:rPr>
        <w:t>6</w:t>
      </w:r>
      <w:r w:rsidRPr="006E7AFF">
        <w:rPr>
          <w:sz w:val="18"/>
          <w:szCs w:val="18"/>
        </w:rPr>
        <w:t xml:space="preserve"> года</w:t>
      </w:r>
    </w:p>
    <w:p w:rsidR="00FD52C5" w:rsidRPr="00F33318" w:rsidRDefault="00FD52C5" w:rsidP="005C09B6">
      <w:pPr>
        <w:pStyle w:val="SingleTxtGR"/>
        <w:spacing w:before="60" w:after="60" w:line="220" w:lineRule="atLeast"/>
        <w:jc w:val="left"/>
        <w:rPr>
          <w:b/>
        </w:rPr>
      </w:pPr>
      <w:r w:rsidRPr="00F33318">
        <w:rPr>
          <w:b/>
        </w:rPr>
        <w:t>Единообразные предписания, касающиеся официального утверждения шин в отношении звука, издаваемого ими при качении, и/или их сцепления</w:t>
      </w:r>
      <w:r w:rsidR="00F33318" w:rsidRPr="00F33318">
        <w:rPr>
          <w:b/>
        </w:rPr>
        <w:t xml:space="preserve"> </w:t>
      </w:r>
      <w:r w:rsidRPr="00F33318">
        <w:rPr>
          <w:b/>
        </w:rPr>
        <w:t>на мокрых поверхностях и/или сопротивления качению</w:t>
      </w:r>
    </w:p>
    <w:p w:rsidR="00FD52C5" w:rsidRPr="00AF3725" w:rsidRDefault="00FD52C5" w:rsidP="005C09B6">
      <w:pPr>
        <w:pStyle w:val="SingleTxtGR"/>
        <w:spacing w:line="220" w:lineRule="atLeast"/>
      </w:pPr>
      <w:r w:rsidRPr="00AF3725">
        <w:t>Данный документ опубликован исключительно в информационных целях. Аутентичным</w:t>
      </w:r>
      <w:r>
        <w:t>и</w:t>
      </w:r>
      <w:r w:rsidRPr="00AF3725">
        <w:t xml:space="preserve"> и юридически обязательным</w:t>
      </w:r>
      <w:r>
        <w:t>и</w:t>
      </w:r>
      <w:r w:rsidRPr="00AF3725">
        <w:t xml:space="preserve"> текст</w:t>
      </w:r>
      <w:r>
        <w:t>ами</w:t>
      </w:r>
      <w:r w:rsidRPr="00AF3725">
        <w:t xml:space="preserve"> явля</w:t>
      </w:r>
      <w:r>
        <w:t>ю</w:t>
      </w:r>
      <w:r w:rsidRPr="00AF3725">
        <w:t xml:space="preserve">тся </w:t>
      </w:r>
      <w:r>
        <w:t>дополнения и исправления, перечисленные на следующей странице</w:t>
      </w:r>
      <w:r w:rsidRPr="00AF3725">
        <w:t>.</w:t>
      </w:r>
    </w:p>
    <w:p w:rsidR="00FD52C5" w:rsidRPr="007700A6" w:rsidRDefault="00FD52C5" w:rsidP="005C09B6">
      <w:pPr>
        <w:spacing w:line="160" w:lineRule="atLeast"/>
        <w:jc w:val="center"/>
        <w:rPr>
          <w:u w:val="single"/>
        </w:rPr>
      </w:pPr>
      <w:r>
        <w:rPr>
          <w:u w:val="single"/>
        </w:rPr>
        <w:tab/>
      </w:r>
      <w:r>
        <w:rPr>
          <w:u w:val="single"/>
        </w:rPr>
        <w:tab/>
      </w:r>
      <w:r>
        <w:rPr>
          <w:u w:val="single"/>
        </w:rPr>
        <w:tab/>
      </w:r>
    </w:p>
    <w:p w:rsidR="00FD52C5" w:rsidRDefault="00FD52C5" w:rsidP="005C09B6">
      <w:pPr>
        <w:spacing w:line="264" w:lineRule="auto"/>
        <w:jc w:val="center"/>
        <w:rPr>
          <w:b/>
          <w:szCs w:val="24"/>
        </w:rPr>
      </w:pPr>
      <w:r>
        <w:rPr>
          <w:b/>
          <w:noProof/>
          <w:szCs w:val="24"/>
          <w:lang w:val="en-US"/>
        </w:rPr>
        <w:drawing>
          <wp:inline distT="0" distB="0" distL="0" distR="0" wp14:anchorId="7694F12C" wp14:editId="4AF50A83">
            <wp:extent cx="888365" cy="763905"/>
            <wp:effectExtent l="0" t="0" r="6985" b="0"/>
            <wp:docPr id="1" name="Рисунок 1" descr="UN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OGO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8365" cy="763905"/>
                    </a:xfrm>
                    <a:prstGeom prst="rect">
                      <a:avLst/>
                    </a:prstGeom>
                    <a:noFill/>
                    <a:ln>
                      <a:noFill/>
                    </a:ln>
                  </pic:spPr>
                </pic:pic>
              </a:graphicData>
            </a:graphic>
          </wp:inline>
        </w:drawing>
      </w:r>
    </w:p>
    <w:p w:rsidR="0076308A" w:rsidRDefault="00FD52C5" w:rsidP="00FD52C5">
      <w:pPr>
        <w:spacing w:before="80"/>
        <w:jc w:val="center"/>
        <w:rPr>
          <w:b/>
        </w:rPr>
        <w:sectPr w:rsidR="0076308A" w:rsidSect="00E47271">
          <w:headerReference w:type="even" r:id="rId9"/>
          <w:headerReference w:type="default" r:id="rId10"/>
          <w:footerReference w:type="even" r:id="rId11"/>
          <w:footerReference w:type="default" r:id="rId12"/>
          <w:footerReference w:type="first" r:id="rId13"/>
          <w:pgSz w:w="11907" w:h="16840" w:code="9"/>
          <w:pgMar w:top="1701" w:right="1134" w:bottom="2268" w:left="1134" w:header="1134" w:footer="1701" w:gutter="0"/>
          <w:cols w:space="720"/>
          <w:titlePg/>
          <w:docGrid w:linePitch="360"/>
        </w:sectPr>
      </w:pPr>
      <w:r w:rsidRPr="00C238FC">
        <w:rPr>
          <w:b/>
        </w:rPr>
        <w:t>ОРГАНИЗАЦИЯ ОБЪЕДИНЕННЫХ НАЦИЙ</w:t>
      </w:r>
    </w:p>
    <w:p w:rsidR="00FD52C5" w:rsidRDefault="00FD52C5" w:rsidP="00FD52C5">
      <w:pPr>
        <w:spacing w:before="80"/>
        <w:jc w:val="center"/>
        <w:rPr>
          <w:b/>
        </w:rPr>
      </w:pPr>
    </w:p>
    <w:p w:rsidR="00FD52C5" w:rsidRPr="00FD52C5" w:rsidRDefault="00FD52C5" w:rsidP="00FD52C5">
      <w:pPr>
        <w:pStyle w:val="SingleTxtGR"/>
      </w:pPr>
      <w:r w:rsidRPr="00FD52C5">
        <w:t xml:space="preserve">Аутентичные и юридически обязательные тексты дополнений и исправлений:  </w:t>
      </w:r>
    </w:p>
    <w:p w:rsidR="00FD52C5" w:rsidRPr="00FD52C5" w:rsidRDefault="00FD52C5" w:rsidP="00FD52C5">
      <w:pPr>
        <w:pStyle w:val="SingleTxtGR"/>
      </w:pPr>
    </w:p>
    <w:p w:rsidR="00FD52C5" w:rsidRPr="00FD52C5" w:rsidRDefault="00F33318" w:rsidP="003271C2">
      <w:pPr>
        <w:pStyle w:val="SingleTxtGR"/>
        <w:spacing w:after="0"/>
        <w:ind w:left="1701" w:hanging="567"/>
        <w:jc w:val="left"/>
        <w:rPr>
          <w:lang w:val="en-US"/>
        </w:rPr>
      </w:pPr>
      <w:r>
        <w:rPr>
          <w:lang w:val="en-US"/>
        </w:rPr>
        <w:t>–</w:t>
      </w:r>
      <w:r w:rsidR="00FD52C5" w:rsidRPr="00FD52C5">
        <w:rPr>
          <w:lang w:val="en-US"/>
        </w:rPr>
        <w:tab/>
        <w:t>ECE/TRANS/WP.29/2013/59</w:t>
      </w:r>
    </w:p>
    <w:p w:rsidR="00FD52C5" w:rsidRPr="00FD52C5" w:rsidRDefault="00F33318" w:rsidP="003271C2">
      <w:pPr>
        <w:pStyle w:val="SingleTxtGR"/>
        <w:spacing w:after="0"/>
        <w:ind w:left="1701" w:hanging="567"/>
        <w:jc w:val="left"/>
        <w:rPr>
          <w:lang w:val="en-US"/>
        </w:rPr>
      </w:pPr>
      <w:r>
        <w:rPr>
          <w:lang w:val="en-US"/>
        </w:rPr>
        <w:t>–</w:t>
      </w:r>
      <w:r w:rsidR="00FD52C5" w:rsidRPr="00FD52C5">
        <w:rPr>
          <w:lang w:val="en-US"/>
        </w:rPr>
        <w:tab/>
        <w:t>ECE/TRANS/WP.29/2014/4</w:t>
      </w:r>
    </w:p>
    <w:p w:rsidR="00FD52C5" w:rsidRPr="00FD52C5" w:rsidRDefault="00F33318" w:rsidP="003271C2">
      <w:pPr>
        <w:pStyle w:val="SingleTxtGR"/>
        <w:spacing w:after="0"/>
        <w:ind w:left="1701" w:hanging="567"/>
        <w:jc w:val="left"/>
      </w:pPr>
      <w:r w:rsidRPr="00F33318">
        <w:t>–</w:t>
      </w:r>
      <w:r w:rsidR="00FD52C5" w:rsidRPr="00FD52C5">
        <w:tab/>
      </w:r>
      <w:r w:rsidR="00FD52C5" w:rsidRPr="00FD52C5">
        <w:rPr>
          <w:lang w:val="en-US"/>
        </w:rPr>
        <w:t>ECE</w:t>
      </w:r>
      <w:r w:rsidR="00FD52C5" w:rsidRPr="00FD52C5">
        <w:t>/</w:t>
      </w:r>
      <w:r w:rsidR="00FD52C5" w:rsidRPr="00FD52C5">
        <w:rPr>
          <w:lang w:val="en-US"/>
        </w:rPr>
        <w:t>TRANS</w:t>
      </w:r>
      <w:r w:rsidR="00FD52C5" w:rsidRPr="00FD52C5">
        <w:t>/</w:t>
      </w:r>
      <w:r w:rsidR="00FD52C5" w:rsidRPr="00FD52C5">
        <w:rPr>
          <w:lang w:val="en-US"/>
        </w:rPr>
        <w:t>WP</w:t>
      </w:r>
      <w:r w:rsidR="00FD52C5" w:rsidRPr="00FD52C5">
        <w:t>.29/2014/6</w:t>
      </w:r>
    </w:p>
    <w:p w:rsidR="00FD52C5" w:rsidRPr="00FD52C5" w:rsidRDefault="00F33318" w:rsidP="003271C2">
      <w:pPr>
        <w:pStyle w:val="SingleTxtGR"/>
        <w:spacing w:after="0"/>
        <w:ind w:left="1701" w:hanging="567"/>
        <w:jc w:val="left"/>
      </w:pPr>
      <w:r w:rsidRPr="00F33318">
        <w:t>–</w:t>
      </w:r>
      <w:r w:rsidR="00FD52C5" w:rsidRPr="00FD52C5">
        <w:tab/>
      </w:r>
      <w:r w:rsidR="00FD52C5" w:rsidRPr="00FD52C5">
        <w:rPr>
          <w:lang w:val="en-US"/>
        </w:rPr>
        <w:t>ECE</w:t>
      </w:r>
      <w:r w:rsidR="00FD52C5" w:rsidRPr="00FD52C5">
        <w:t>/</w:t>
      </w:r>
      <w:r w:rsidR="00FD52C5" w:rsidRPr="00FD52C5">
        <w:rPr>
          <w:lang w:val="en-US"/>
        </w:rPr>
        <w:t>TRANS</w:t>
      </w:r>
      <w:r w:rsidR="00FD52C5" w:rsidRPr="00FD52C5">
        <w:t>/</w:t>
      </w:r>
      <w:r w:rsidR="00FD52C5" w:rsidRPr="00FD52C5">
        <w:rPr>
          <w:lang w:val="en-US"/>
        </w:rPr>
        <w:t>WP</w:t>
      </w:r>
      <w:r w:rsidR="00FD52C5" w:rsidRPr="00FD52C5">
        <w:t xml:space="preserve">.29/2013/66 (с поправками, указанными в пункте 56 </w:t>
      </w:r>
      <w:r w:rsidR="003271C2">
        <w:br/>
      </w:r>
      <w:r w:rsidR="00FD52C5" w:rsidRPr="00FD52C5">
        <w:t xml:space="preserve">доклада </w:t>
      </w:r>
      <w:r w:rsidR="00FD52C5" w:rsidRPr="00FD52C5">
        <w:rPr>
          <w:lang w:val="en-US"/>
        </w:rPr>
        <w:t>ECE</w:t>
      </w:r>
      <w:r w:rsidR="00FD52C5" w:rsidRPr="00FD52C5">
        <w:t>/</w:t>
      </w:r>
      <w:r w:rsidR="00FD52C5" w:rsidRPr="00FD52C5">
        <w:rPr>
          <w:lang w:val="en-US"/>
        </w:rPr>
        <w:t>TRANS</w:t>
      </w:r>
      <w:r w:rsidR="00FD52C5" w:rsidRPr="00FD52C5">
        <w:t>/</w:t>
      </w:r>
      <w:r w:rsidR="00FD52C5" w:rsidRPr="00FD52C5">
        <w:rPr>
          <w:lang w:val="en-US"/>
        </w:rPr>
        <w:t>WP</w:t>
      </w:r>
      <w:r w:rsidR="00FD52C5" w:rsidRPr="00FD52C5">
        <w:t>.29/1108)</w:t>
      </w:r>
    </w:p>
    <w:p w:rsidR="00FD52C5" w:rsidRPr="00FD52C5" w:rsidRDefault="00F33318" w:rsidP="003271C2">
      <w:pPr>
        <w:pStyle w:val="SingleTxtGR"/>
        <w:spacing w:after="0"/>
        <w:ind w:left="1701" w:hanging="567"/>
        <w:jc w:val="left"/>
      </w:pPr>
      <w:r w:rsidRPr="00F33318">
        <w:t>–</w:t>
      </w:r>
      <w:r w:rsidR="00FD52C5" w:rsidRPr="00FD52C5">
        <w:tab/>
        <w:t>ECE/TRANS/WP.29/2015/5</w:t>
      </w:r>
    </w:p>
    <w:p w:rsidR="00FD52C5" w:rsidRPr="00F33318" w:rsidRDefault="00F33318" w:rsidP="003271C2">
      <w:pPr>
        <w:pStyle w:val="SingleTxtGR"/>
        <w:spacing w:after="0"/>
        <w:ind w:left="1701" w:hanging="567"/>
        <w:jc w:val="left"/>
      </w:pPr>
      <w:r w:rsidRPr="00F33318">
        <w:t>–</w:t>
      </w:r>
      <w:r w:rsidR="00FD52C5" w:rsidRPr="00FD52C5">
        <w:tab/>
      </w:r>
      <w:r w:rsidR="00FD52C5" w:rsidRPr="00FD52C5">
        <w:rPr>
          <w:lang w:val="en-US"/>
        </w:rPr>
        <w:t>ECE</w:t>
      </w:r>
      <w:r w:rsidR="00FD52C5" w:rsidRPr="00FD52C5">
        <w:t>/</w:t>
      </w:r>
      <w:r w:rsidR="00FD52C5" w:rsidRPr="00FD52C5">
        <w:rPr>
          <w:lang w:val="en-US"/>
        </w:rPr>
        <w:t>TRANS</w:t>
      </w:r>
      <w:r w:rsidR="00FD52C5" w:rsidRPr="00FD52C5">
        <w:t>/</w:t>
      </w:r>
      <w:r w:rsidR="00FD52C5" w:rsidRPr="00FD52C5">
        <w:rPr>
          <w:lang w:val="en-US"/>
        </w:rPr>
        <w:t>WP</w:t>
      </w:r>
      <w:r w:rsidR="00FD52C5" w:rsidRPr="00FD52C5">
        <w:t xml:space="preserve">.29/2015/65 (с поправками, указанными в пункте 66 </w:t>
      </w:r>
      <w:r w:rsidR="003271C2">
        <w:br/>
      </w:r>
      <w:r w:rsidR="00FD52C5" w:rsidRPr="00FD52C5">
        <w:t xml:space="preserve">доклада </w:t>
      </w:r>
      <w:r w:rsidR="00FD52C5" w:rsidRPr="00FD52C5">
        <w:rPr>
          <w:lang w:val="en-US"/>
        </w:rPr>
        <w:t>ECE</w:t>
      </w:r>
      <w:r w:rsidR="00FD52C5" w:rsidRPr="00FD52C5">
        <w:t>/</w:t>
      </w:r>
      <w:r w:rsidR="00FD52C5" w:rsidRPr="00FD52C5">
        <w:rPr>
          <w:lang w:val="en-US"/>
        </w:rPr>
        <w:t>TRANS</w:t>
      </w:r>
      <w:r w:rsidR="00FD52C5" w:rsidRPr="00FD52C5">
        <w:t>/</w:t>
      </w:r>
      <w:r w:rsidR="00FD52C5" w:rsidRPr="00FD52C5">
        <w:rPr>
          <w:lang w:val="en-US"/>
        </w:rPr>
        <w:t>WP</w:t>
      </w:r>
      <w:r w:rsidR="00FD52C5" w:rsidRPr="00FD52C5">
        <w:t>.29/1116)</w:t>
      </w:r>
      <w:r>
        <w:t>.</w:t>
      </w:r>
    </w:p>
    <w:p w:rsidR="0076308A" w:rsidRDefault="0076308A">
      <w:pPr>
        <w:spacing w:line="240" w:lineRule="auto"/>
        <w:sectPr w:rsidR="0076308A" w:rsidSect="00E47271">
          <w:headerReference w:type="first" r:id="rId14"/>
          <w:footerReference w:type="first" r:id="rId15"/>
          <w:pgSz w:w="11907" w:h="16840" w:code="9"/>
          <w:pgMar w:top="1701" w:right="1134" w:bottom="2268" w:left="1134" w:header="1134" w:footer="1701" w:gutter="0"/>
          <w:cols w:space="720"/>
          <w:titlePg/>
          <w:docGrid w:linePitch="360"/>
        </w:sectPr>
      </w:pPr>
    </w:p>
    <w:p w:rsidR="00EF0F65" w:rsidRDefault="00EF0F65" w:rsidP="00EF0F65">
      <w:pPr>
        <w:pStyle w:val="HChGR"/>
        <w:spacing w:before="240"/>
      </w:pPr>
      <w:r>
        <w:lastRenderedPageBreak/>
        <w:t>Правила № 117</w:t>
      </w:r>
    </w:p>
    <w:p w:rsidR="00EF0F65" w:rsidRDefault="00EF0F65" w:rsidP="00EF0F65">
      <w:pPr>
        <w:pStyle w:val="HChGR"/>
        <w:spacing w:before="0" w:after="200"/>
      </w:pPr>
      <w:r>
        <w:tab/>
      </w:r>
      <w:r>
        <w:tab/>
      </w:r>
      <w:r w:rsidRPr="00D979EE">
        <w:t xml:space="preserve">Единообразные предписания, касающиеся официального утверждения шин в отношении звука, издаваемого ими при качении, </w:t>
      </w:r>
      <w:r>
        <w:t xml:space="preserve">и/или </w:t>
      </w:r>
      <w:r w:rsidRPr="00D979EE">
        <w:t xml:space="preserve">их сцепления </w:t>
      </w:r>
      <w:r w:rsidR="00F33318">
        <w:br/>
      </w:r>
      <w:r w:rsidRPr="00D979EE">
        <w:t>на мокрых поверхностях и/или сопротивления качению</w:t>
      </w:r>
    </w:p>
    <w:p w:rsidR="00EF0F65" w:rsidRDefault="00EF0F65" w:rsidP="00EF0F65">
      <w:pPr>
        <w:suppressAutoHyphens/>
        <w:spacing w:after="120"/>
        <w:rPr>
          <w:sz w:val="28"/>
        </w:rPr>
      </w:pPr>
      <w:r>
        <w:rPr>
          <w:sz w:val="28"/>
        </w:rPr>
        <w:t>Содержание</w:t>
      </w:r>
    </w:p>
    <w:p w:rsidR="00EF0F65" w:rsidRDefault="00EF0F65" w:rsidP="00EF0F65">
      <w:pPr>
        <w:tabs>
          <w:tab w:val="right" w:pos="9638"/>
        </w:tabs>
        <w:suppressAutoHyphens/>
        <w:spacing w:after="120"/>
        <w:ind w:left="283"/>
        <w:rPr>
          <w:sz w:val="18"/>
        </w:rPr>
      </w:pPr>
      <w:r>
        <w:rPr>
          <w:i/>
          <w:sz w:val="18"/>
        </w:rPr>
        <w:tab/>
        <w:t>Стр.</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1.</w:t>
      </w:r>
      <w:r>
        <w:tab/>
        <w:t>Область применения</w:t>
      </w:r>
      <w:r w:rsidRPr="00247FC1">
        <w:t xml:space="preserve"> </w:t>
      </w:r>
      <w:r>
        <w:tab/>
      </w:r>
      <w:r>
        <w:tab/>
      </w:r>
      <w:r w:rsidR="00D26A7C" w:rsidRPr="00D26A7C">
        <w:t>5</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2.</w:t>
      </w:r>
      <w:r>
        <w:tab/>
        <w:t>Определения</w:t>
      </w:r>
      <w:r w:rsidRPr="00247FC1">
        <w:t xml:space="preserve"> </w:t>
      </w:r>
      <w:r>
        <w:tab/>
      </w:r>
      <w:r>
        <w:tab/>
      </w:r>
      <w:r w:rsidR="00D26A7C" w:rsidRPr="00D26A7C">
        <w:t>5</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3.</w:t>
      </w:r>
      <w:r>
        <w:tab/>
        <w:t>Заявка на официальное утверждение</w:t>
      </w:r>
      <w:r w:rsidRPr="00247FC1">
        <w:t xml:space="preserve"> </w:t>
      </w:r>
      <w:r>
        <w:tab/>
      </w:r>
      <w:r>
        <w:tab/>
      </w:r>
      <w:r w:rsidR="00D26A7C" w:rsidRPr="00D26A7C">
        <w:t>10</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4.</w:t>
      </w:r>
      <w:r>
        <w:tab/>
        <w:t>Маркировка</w:t>
      </w:r>
      <w:r w:rsidRPr="00247FC1">
        <w:t xml:space="preserve"> </w:t>
      </w:r>
      <w:r>
        <w:tab/>
      </w:r>
      <w:r>
        <w:tab/>
      </w:r>
      <w:r w:rsidR="00D26A7C" w:rsidRPr="00D26A7C">
        <w:t>12</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5.</w:t>
      </w:r>
      <w:r>
        <w:tab/>
        <w:t>Официальное утверждение</w:t>
      </w:r>
      <w:r w:rsidRPr="00247FC1">
        <w:t xml:space="preserve"> </w:t>
      </w:r>
      <w:r>
        <w:tab/>
      </w:r>
      <w:r>
        <w:tab/>
      </w:r>
      <w:r w:rsidR="00D26A7C" w:rsidRPr="00D26A7C">
        <w:t>13</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6.</w:t>
      </w:r>
      <w:r>
        <w:tab/>
        <w:t>Технические требования</w:t>
      </w:r>
      <w:r w:rsidRPr="00247FC1">
        <w:t xml:space="preserve"> </w:t>
      </w:r>
      <w:r>
        <w:tab/>
      </w:r>
      <w:r>
        <w:tab/>
      </w:r>
      <w:r w:rsidR="00D26A7C" w:rsidRPr="00D26A7C">
        <w:t>15</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ind w:left="1134" w:hanging="1134"/>
      </w:pPr>
      <w:r>
        <w:tab/>
        <w:t>7.</w:t>
      </w:r>
      <w:r>
        <w:tab/>
        <w:t>Модификация типа пневматической шины и распространение официального</w:t>
      </w:r>
      <w:r>
        <w:br/>
        <w:t>утверждения</w:t>
      </w:r>
      <w:r w:rsidRPr="00247FC1">
        <w:t xml:space="preserve"> </w:t>
      </w:r>
      <w:r>
        <w:tab/>
      </w:r>
      <w:r>
        <w:tab/>
      </w:r>
      <w:r w:rsidR="00D26A7C" w:rsidRPr="00D26A7C">
        <w:t>20</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8.</w:t>
      </w:r>
      <w:r>
        <w:tab/>
        <w:t>Соответствие производства</w:t>
      </w:r>
      <w:r w:rsidRPr="00247FC1">
        <w:t xml:space="preserve"> </w:t>
      </w:r>
      <w:r>
        <w:tab/>
      </w:r>
      <w:r>
        <w:tab/>
      </w:r>
      <w:r w:rsidR="00D26A7C" w:rsidRPr="00D26A7C">
        <w:t>21</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9.</w:t>
      </w:r>
      <w:r>
        <w:tab/>
        <w:t>Санкции, налагаемые за несоответствие производства</w:t>
      </w:r>
      <w:r w:rsidRPr="00247FC1">
        <w:t xml:space="preserve"> </w:t>
      </w:r>
      <w:r>
        <w:tab/>
      </w:r>
      <w:r>
        <w:tab/>
      </w:r>
      <w:r w:rsidR="00D26A7C" w:rsidRPr="00D26A7C">
        <w:t>22</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10.</w:t>
      </w:r>
      <w:r>
        <w:tab/>
        <w:t>Окончательное прекращение производства</w:t>
      </w:r>
      <w:r w:rsidRPr="00247FC1">
        <w:t xml:space="preserve"> </w:t>
      </w:r>
      <w:r>
        <w:tab/>
      </w:r>
      <w:r>
        <w:tab/>
      </w:r>
      <w:r w:rsidR="00D26A7C" w:rsidRPr="00D26A7C">
        <w:t>22</w:t>
      </w:r>
    </w:p>
    <w:p w:rsidR="00EF0F65" w:rsidRPr="00D26A7C" w:rsidRDefault="00EF0F65" w:rsidP="00EF0F65">
      <w:pPr>
        <w:tabs>
          <w:tab w:val="right" w:pos="850"/>
          <w:tab w:val="left" w:pos="1134"/>
          <w:tab w:val="left" w:leader="dot" w:pos="8787"/>
          <w:tab w:val="right" w:pos="9638"/>
        </w:tabs>
        <w:suppressAutoHyphens/>
        <w:spacing w:after="120"/>
        <w:ind w:left="1134" w:hanging="1134"/>
      </w:pPr>
      <w:r>
        <w:tab/>
        <w:t>11.</w:t>
      </w:r>
      <w:r>
        <w:tab/>
        <w:t>Названия и адреса технических служб, уполномоченных проводить испытания</w:t>
      </w:r>
      <w:r>
        <w:br/>
        <w:t>для официального утверждения, и органов по официальному утверждению</w:t>
      </w:r>
      <w:r w:rsidRPr="00247FC1">
        <w:br/>
      </w:r>
      <w:r>
        <w:t>типа</w:t>
      </w:r>
      <w:r w:rsidRPr="00247FC1">
        <w:t xml:space="preserve"> </w:t>
      </w:r>
      <w:r w:rsidRPr="00247FC1">
        <w:tab/>
      </w:r>
      <w:r>
        <w:tab/>
      </w:r>
      <w:r w:rsidR="00D26A7C" w:rsidRPr="00D26A7C">
        <w:t>22</w:t>
      </w:r>
    </w:p>
    <w:p w:rsidR="00EF0F65" w:rsidRPr="006421AC" w:rsidRDefault="00EF0F65" w:rsidP="00EF0F65">
      <w:pPr>
        <w:tabs>
          <w:tab w:val="right" w:pos="850"/>
          <w:tab w:val="left" w:pos="1134"/>
          <w:tab w:val="left" w:pos="1559"/>
          <w:tab w:val="left" w:pos="1984"/>
          <w:tab w:val="left" w:leader="dot" w:pos="8787"/>
          <w:tab w:val="right" w:pos="9638"/>
        </w:tabs>
        <w:suppressAutoHyphens/>
        <w:spacing w:after="120"/>
      </w:pPr>
      <w:r>
        <w:tab/>
        <w:t>12.</w:t>
      </w:r>
      <w:r>
        <w:tab/>
        <w:t>Переходные положения</w:t>
      </w:r>
      <w:r w:rsidRPr="00BD5A82">
        <w:t xml:space="preserve"> </w:t>
      </w:r>
      <w:r>
        <w:tab/>
      </w:r>
      <w:r>
        <w:tab/>
      </w:r>
      <w:r w:rsidR="00D26A7C" w:rsidRPr="006421AC">
        <w:t>23</w:t>
      </w:r>
    </w:p>
    <w:p w:rsidR="00EF0F65" w:rsidRDefault="00EF0F65" w:rsidP="00EF0F65">
      <w:pPr>
        <w:tabs>
          <w:tab w:val="right" w:pos="850"/>
          <w:tab w:val="left" w:pos="1134"/>
          <w:tab w:val="left" w:pos="1559"/>
          <w:tab w:val="left" w:pos="1984"/>
          <w:tab w:val="left" w:leader="dot" w:pos="8787"/>
          <w:tab w:val="right" w:pos="9638"/>
        </w:tabs>
        <w:suppressAutoHyphens/>
        <w:spacing w:after="120"/>
      </w:pPr>
      <w:r>
        <w:t>Приложения</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1.</w:t>
      </w:r>
      <w:r>
        <w:tab/>
        <w:t>Сообщение</w:t>
      </w:r>
      <w:r w:rsidRPr="00247FC1">
        <w:t xml:space="preserve"> </w:t>
      </w:r>
      <w:r>
        <w:tab/>
      </w:r>
      <w:r>
        <w:tab/>
      </w:r>
      <w:r w:rsidR="00D26A7C" w:rsidRPr="00D26A7C">
        <w:t>25</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pPr>
      <w:r>
        <w:tab/>
        <w:t>2.</w:t>
      </w:r>
      <w:r>
        <w:tab/>
        <w:t xml:space="preserve">Добавление </w:t>
      </w:r>
      <w:r w:rsidRPr="00AF7C86">
        <w:t xml:space="preserve">1 − </w:t>
      </w:r>
      <w:r>
        <w:t>Пример знаков официального утверждения</w:t>
      </w:r>
      <w:r w:rsidRPr="00AF7C86">
        <w:t xml:space="preserve"> </w:t>
      </w:r>
      <w:r>
        <w:tab/>
      </w:r>
      <w:r>
        <w:tab/>
      </w:r>
      <w:r w:rsidR="00D26A7C" w:rsidRPr="00D26A7C">
        <w:t>27</w:t>
      </w:r>
    </w:p>
    <w:p w:rsidR="00EF0F65" w:rsidRPr="00D26A7C" w:rsidRDefault="00EF0F65" w:rsidP="00EF0F65">
      <w:pPr>
        <w:tabs>
          <w:tab w:val="right" w:pos="850"/>
          <w:tab w:val="left" w:pos="1559"/>
          <w:tab w:val="left" w:pos="1984"/>
          <w:tab w:val="left" w:leader="dot" w:pos="8787"/>
          <w:tab w:val="right" w:pos="9638"/>
        </w:tabs>
        <w:suppressAutoHyphens/>
        <w:spacing w:after="120"/>
        <w:ind w:left="2604" w:hanging="1470"/>
      </w:pPr>
      <w:r>
        <w:t>Добавление 2</w:t>
      </w:r>
      <w:r w:rsidRPr="00AF7C86">
        <w:t xml:space="preserve"> − </w:t>
      </w:r>
      <w:r>
        <w:t>Официальное утверждение в соответствии с Правилами № 117,</w:t>
      </w:r>
      <w:r>
        <w:br/>
        <w:t>совпадающее с официальным утверждением в соответствии</w:t>
      </w:r>
      <w:r>
        <w:br/>
        <w:t>с Правилами № 30 или 54</w:t>
      </w:r>
      <w:r w:rsidRPr="00AF7C86">
        <w:t xml:space="preserve"> </w:t>
      </w:r>
      <w:r>
        <w:tab/>
      </w:r>
      <w:r>
        <w:tab/>
      </w:r>
      <w:r w:rsidR="00D26A7C" w:rsidRPr="00D26A7C">
        <w:t>28</w:t>
      </w:r>
    </w:p>
    <w:p w:rsidR="00EF0F65" w:rsidRPr="00D26A7C" w:rsidRDefault="00EF0F65" w:rsidP="00EF0F65">
      <w:pPr>
        <w:tabs>
          <w:tab w:val="right" w:pos="850"/>
          <w:tab w:val="left" w:pos="1559"/>
          <w:tab w:val="left" w:pos="1984"/>
          <w:tab w:val="left" w:leader="dot" w:pos="8787"/>
          <w:tab w:val="right" w:pos="9638"/>
        </w:tabs>
        <w:suppressAutoHyphens/>
        <w:spacing w:after="120"/>
        <w:ind w:left="2604" w:hanging="1470"/>
      </w:pPr>
      <w:r>
        <w:t>Добавление 3</w:t>
      </w:r>
      <w:r w:rsidRPr="00AF7C86">
        <w:t xml:space="preserve"> − </w:t>
      </w:r>
      <w:r>
        <w:t>Распространения с целью объединения официальных</w:t>
      </w:r>
      <w:r w:rsidRPr="00AF7C86">
        <w:t xml:space="preserve"> </w:t>
      </w:r>
      <w:r>
        <w:t xml:space="preserve">утверждений, предоставленных в соответствии </w:t>
      </w:r>
      <w:r w:rsidRPr="00AF7C86">
        <w:t xml:space="preserve"> </w:t>
      </w:r>
      <w:r>
        <w:t>с Правилами № 117,</w:t>
      </w:r>
      <w:r w:rsidRPr="00AF7C86">
        <w:br/>
      </w:r>
      <w:r>
        <w:t>30 или 54</w:t>
      </w:r>
      <w:r w:rsidRPr="00AF7C86">
        <w:t xml:space="preserve"> </w:t>
      </w:r>
      <w:r>
        <w:tab/>
      </w:r>
      <w:r>
        <w:tab/>
      </w:r>
      <w:r w:rsidR="00D26A7C" w:rsidRPr="00D26A7C">
        <w:t>31</w:t>
      </w:r>
    </w:p>
    <w:p w:rsidR="00EF0F65" w:rsidRPr="00D26A7C" w:rsidRDefault="00EF0F65" w:rsidP="00EF0F65">
      <w:pPr>
        <w:tabs>
          <w:tab w:val="right" w:pos="850"/>
          <w:tab w:val="left" w:pos="1559"/>
          <w:tab w:val="left" w:pos="1984"/>
          <w:tab w:val="left" w:leader="dot" w:pos="8787"/>
          <w:tab w:val="right" w:pos="9638"/>
        </w:tabs>
        <w:suppressAutoHyphens/>
        <w:spacing w:after="120"/>
        <w:ind w:left="2604" w:hanging="1470"/>
      </w:pPr>
      <w:r>
        <w:t>Добавление 4</w:t>
      </w:r>
      <w:r w:rsidRPr="00CB6FAD">
        <w:t xml:space="preserve"> − </w:t>
      </w:r>
      <w:r>
        <w:t>Распространения с целью объединения официальных утверждений, предоставленных в соответствии с Правилами № 117</w:t>
      </w:r>
      <w:r w:rsidRPr="00CB6FAD">
        <w:t xml:space="preserve"> </w:t>
      </w:r>
      <w:r>
        <w:tab/>
      </w:r>
      <w:r>
        <w:tab/>
      </w:r>
      <w:r w:rsidR="00D26A7C" w:rsidRPr="00D26A7C">
        <w:t>33</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ind w:left="1134" w:hanging="1134"/>
      </w:pPr>
      <w:r>
        <w:tab/>
        <w:t>3.</w:t>
      </w:r>
      <w:r>
        <w:tab/>
        <w:t xml:space="preserve">Метод испытания для измерения уровня звука, издаваемого шиной </w:t>
      </w:r>
      <w:r>
        <w:br/>
        <w:t>при качении, при движении транспортного средства накатом</w:t>
      </w:r>
      <w:r w:rsidRPr="00CB6FAD">
        <w:t xml:space="preserve"> </w:t>
      </w:r>
      <w:r>
        <w:tab/>
      </w:r>
      <w:r>
        <w:tab/>
      </w:r>
      <w:r w:rsidR="00D26A7C" w:rsidRPr="00D26A7C">
        <w:t>35</w:t>
      </w:r>
    </w:p>
    <w:p w:rsidR="00EF0F65" w:rsidRPr="00D26A7C" w:rsidRDefault="00EF0F65" w:rsidP="00EF0F65">
      <w:pPr>
        <w:tabs>
          <w:tab w:val="right" w:pos="850"/>
          <w:tab w:val="left" w:pos="1134"/>
          <w:tab w:val="left" w:pos="1559"/>
          <w:tab w:val="left" w:pos="1984"/>
          <w:tab w:val="left" w:pos="2700"/>
          <w:tab w:val="left" w:leader="dot" w:pos="8787"/>
          <w:tab w:val="right" w:pos="9638"/>
        </w:tabs>
        <w:suppressAutoHyphens/>
        <w:spacing w:after="120"/>
      </w:pPr>
      <w:r>
        <w:tab/>
      </w:r>
      <w:r>
        <w:tab/>
        <w:t>Добавление 1</w:t>
      </w:r>
      <w:r w:rsidRPr="00965059">
        <w:t xml:space="preserve"> − </w:t>
      </w:r>
      <w:r>
        <w:t>Протокол испытания</w:t>
      </w:r>
      <w:r w:rsidRPr="00965059">
        <w:t xml:space="preserve"> </w:t>
      </w:r>
      <w:r>
        <w:tab/>
      </w:r>
      <w:r>
        <w:tab/>
      </w:r>
      <w:r w:rsidR="00D26A7C" w:rsidRPr="00D26A7C">
        <w:t>44</w:t>
      </w:r>
    </w:p>
    <w:p w:rsidR="00EF0F65" w:rsidRPr="00D26A7C" w:rsidRDefault="00EF0F65" w:rsidP="00EF0F65">
      <w:pPr>
        <w:tabs>
          <w:tab w:val="right" w:pos="850"/>
          <w:tab w:val="left" w:pos="1134"/>
          <w:tab w:val="left" w:pos="1559"/>
          <w:tab w:val="left" w:pos="1984"/>
          <w:tab w:val="left" w:pos="2700"/>
          <w:tab w:val="left" w:leader="dot" w:pos="8787"/>
          <w:tab w:val="right" w:pos="9638"/>
        </w:tabs>
        <w:suppressAutoHyphens/>
        <w:spacing w:after="120"/>
      </w:pPr>
      <w:r>
        <w:lastRenderedPageBreak/>
        <w:tab/>
        <w:t>4.</w:t>
      </w:r>
      <w:r>
        <w:tab/>
        <w:t>Технические требования к испытательной площадке</w:t>
      </w:r>
      <w:r>
        <w:tab/>
      </w:r>
      <w:r>
        <w:tab/>
      </w:r>
      <w:r w:rsidR="00D26A7C" w:rsidRPr="00D26A7C">
        <w:t>46</w:t>
      </w:r>
    </w:p>
    <w:p w:rsidR="00EF0F65" w:rsidRPr="00D26A7C" w:rsidRDefault="00EF0F65" w:rsidP="00EF0F65">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tab/>
        <w:t>5.</w:t>
      </w:r>
      <w:r>
        <w:tab/>
        <w:t xml:space="preserve">Процедуры испытаний для измерения сцепления шины с мокрым дорожным </w:t>
      </w:r>
      <w:r w:rsidR="00F33318">
        <w:br/>
      </w:r>
      <w:r>
        <w:t>покрытием</w:t>
      </w:r>
      <w:r w:rsidRPr="003A02F6">
        <w:t xml:space="preserve"> </w:t>
      </w:r>
      <w:r w:rsidRPr="003A02F6">
        <w:tab/>
      </w:r>
      <w:r w:rsidRPr="003A02F6">
        <w:tab/>
      </w:r>
      <w:r w:rsidR="00D26A7C" w:rsidRPr="00D26A7C">
        <w:t>54</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ind w:left="2450" w:hanging="2450"/>
      </w:pPr>
      <w:r w:rsidRPr="00C941E5">
        <w:tab/>
      </w:r>
      <w:r w:rsidRPr="00C941E5">
        <w:tab/>
      </w:r>
      <w:r w:rsidRPr="00E21395">
        <w:t>Добавление</w:t>
      </w:r>
      <w:r>
        <w:t xml:space="preserve"> − </w:t>
      </w:r>
      <w:r w:rsidRPr="00E21395">
        <w:t>Примеры протоколов испытан</w:t>
      </w:r>
      <w:r>
        <w:t>ия для определения коэффициента</w:t>
      </w:r>
      <w:r w:rsidRPr="00476FD8">
        <w:br/>
      </w:r>
      <w:r w:rsidRPr="00E21395">
        <w:t>сцепления с мокрым дорожным покрытием</w:t>
      </w:r>
      <w:r w:rsidRPr="00CB6FAD">
        <w:t xml:space="preserve"> </w:t>
      </w:r>
      <w:r>
        <w:tab/>
      </w:r>
      <w:r>
        <w:tab/>
      </w:r>
      <w:r w:rsidR="00D26A7C" w:rsidRPr="00D26A7C">
        <w:t>86</w:t>
      </w:r>
    </w:p>
    <w:p w:rsidR="00EF0F65" w:rsidRPr="00D26A7C" w:rsidRDefault="00EF0F65" w:rsidP="00EF0F65">
      <w:pPr>
        <w:tabs>
          <w:tab w:val="right" w:pos="850"/>
          <w:tab w:val="left" w:pos="1134"/>
          <w:tab w:val="left" w:pos="1559"/>
          <w:tab w:val="left" w:pos="1984"/>
          <w:tab w:val="left" w:pos="2700"/>
          <w:tab w:val="left" w:leader="dot" w:pos="8787"/>
          <w:tab w:val="right" w:pos="9638"/>
        </w:tabs>
        <w:suppressAutoHyphens/>
        <w:spacing w:after="120"/>
      </w:pPr>
      <w:r>
        <w:tab/>
        <w:t>6.</w:t>
      </w:r>
      <w:r>
        <w:tab/>
        <w:t>Процедура испытания для измерения сопротивления качению</w:t>
      </w:r>
      <w:r>
        <w:tab/>
      </w:r>
      <w:r>
        <w:tab/>
      </w:r>
      <w:r w:rsidR="00D26A7C" w:rsidRPr="00D26A7C">
        <w:t>88</w:t>
      </w:r>
    </w:p>
    <w:p w:rsidR="00EF0F65" w:rsidRPr="00D26A7C" w:rsidRDefault="00EF0F65" w:rsidP="00EF0F65">
      <w:pPr>
        <w:tabs>
          <w:tab w:val="right" w:pos="850"/>
          <w:tab w:val="left" w:pos="1134"/>
          <w:tab w:val="left" w:pos="1559"/>
          <w:tab w:val="left" w:pos="1984"/>
          <w:tab w:val="left" w:pos="2700"/>
          <w:tab w:val="left" w:leader="dot" w:pos="8787"/>
          <w:tab w:val="right" w:pos="9638"/>
        </w:tabs>
        <w:suppressAutoHyphens/>
        <w:spacing w:after="120"/>
      </w:pPr>
      <w:r>
        <w:tab/>
      </w:r>
      <w:r>
        <w:tab/>
        <w:t>Добавление 1</w:t>
      </w:r>
      <w:r w:rsidRPr="008D2B54">
        <w:t xml:space="preserve"> − </w:t>
      </w:r>
      <w:r>
        <w:t>Допуски для испытательного оборудования</w:t>
      </w:r>
      <w:r>
        <w:tab/>
      </w:r>
      <w:r>
        <w:tab/>
      </w:r>
      <w:r w:rsidR="00D26A7C" w:rsidRPr="00D26A7C">
        <w:t>100</w:t>
      </w:r>
    </w:p>
    <w:p w:rsidR="00EF0F65" w:rsidRPr="006421AC" w:rsidRDefault="00EF0F65" w:rsidP="00EF0F65">
      <w:pPr>
        <w:tabs>
          <w:tab w:val="right" w:pos="850"/>
          <w:tab w:val="left" w:pos="1134"/>
          <w:tab w:val="left" w:pos="1559"/>
          <w:tab w:val="left" w:pos="1984"/>
          <w:tab w:val="left" w:pos="2700"/>
          <w:tab w:val="left" w:leader="dot" w:pos="8787"/>
          <w:tab w:val="right" w:pos="9638"/>
        </w:tabs>
        <w:suppressAutoHyphens/>
        <w:spacing w:after="120"/>
      </w:pPr>
      <w:r>
        <w:tab/>
      </w:r>
      <w:r>
        <w:tab/>
        <w:t>Добавление 2</w:t>
      </w:r>
      <w:r w:rsidRPr="008D2B54">
        <w:t xml:space="preserve"> − </w:t>
      </w:r>
      <w:r>
        <w:t>Ширина измерительного обода</w:t>
      </w:r>
      <w:r>
        <w:tab/>
      </w:r>
      <w:r>
        <w:tab/>
      </w:r>
      <w:r w:rsidR="00D26A7C" w:rsidRPr="006421AC">
        <w:t>104</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ind w:left="2604" w:hanging="2604"/>
      </w:pPr>
      <w:r>
        <w:tab/>
      </w:r>
      <w:r>
        <w:tab/>
        <w:t>Добавление 3</w:t>
      </w:r>
      <w:r w:rsidRPr="008D2B54">
        <w:t xml:space="preserve"> − </w:t>
      </w:r>
      <w:r>
        <w:t>Протоколы испытаний и данные испытаний (сопротивление</w:t>
      </w:r>
      <w:r>
        <w:br/>
        <w:t>качению)</w:t>
      </w:r>
      <w:r w:rsidRPr="008D2B54">
        <w:t xml:space="preserve"> </w:t>
      </w:r>
      <w:r>
        <w:tab/>
      </w:r>
      <w:r>
        <w:tab/>
      </w:r>
      <w:r w:rsidR="00D26A7C" w:rsidRPr="00D26A7C">
        <w:t>106</w:t>
      </w:r>
    </w:p>
    <w:p w:rsidR="00EF0F65" w:rsidRPr="00D26A7C" w:rsidRDefault="00EF0F65" w:rsidP="00EF0F65">
      <w:pPr>
        <w:tabs>
          <w:tab w:val="right" w:pos="850"/>
          <w:tab w:val="left" w:pos="1134"/>
          <w:tab w:val="left" w:pos="1559"/>
          <w:tab w:val="left" w:pos="1984"/>
          <w:tab w:val="left" w:pos="2700"/>
          <w:tab w:val="left" w:leader="dot" w:pos="8787"/>
          <w:tab w:val="right" w:pos="9638"/>
        </w:tabs>
        <w:suppressAutoHyphens/>
        <w:spacing w:after="120"/>
      </w:pPr>
      <w:r>
        <w:tab/>
      </w:r>
      <w:r>
        <w:tab/>
        <w:t>Добавление 4</w:t>
      </w:r>
      <w:r w:rsidRPr="008D2B54">
        <w:t xml:space="preserve"> − </w:t>
      </w:r>
      <w:r>
        <w:t xml:space="preserve">Организации по стандартизации шин </w:t>
      </w:r>
      <w:r>
        <w:tab/>
      </w:r>
      <w:r>
        <w:tab/>
      </w:r>
      <w:r w:rsidR="00D26A7C" w:rsidRPr="00D26A7C">
        <w:t>108</w:t>
      </w:r>
    </w:p>
    <w:p w:rsidR="00F33318" w:rsidRPr="00D26A7C" w:rsidRDefault="00F33318" w:rsidP="00F33318">
      <w:pPr>
        <w:tabs>
          <w:tab w:val="right" w:pos="850"/>
          <w:tab w:val="left" w:pos="1134"/>
          <w:tab w:val="left" w:pos="1559"/>
          <w:tab w:val="left" w:pos="1984"/>
          <w:tab w:val="left" w:pos="2618"/>
          <w:tab w:val="left" w:leader="dot" w:pos="8787"/>
          <w:tab w:val="right" w:pos="9638"/>
        </w:tabs>
        <w:suppressAutoHyphens/>
        <w:spacing w:after="120"/>
      </w:pPr>
      <w:r>
        <w:tab/>
      </w:r>
      <w:r>
        <w:tab/>
        <w:t>Добавление 5</w:t>
      </w:r>
      <w:r w:rsidRPr="008D2B54">
        <w:t xml:space="preserve"> − </w:t>
      </w:r>
      <w:r w:rsidRPr="0080171C">
        <w:t xml:space="preserve">Метод выбега: измерения и обработка данных при расчете </w:t>
      </w:r>
      <w:r>
        <w:br/>
      </w:r>
      <w:r>
        <w:tab/>
      </w:r>
      <w:r>
        <w:tab/>
      </w:r>
      <w:r>
        <w:tab/>
      </w:r>
      <w:r>
        <w:tab/>
      </w:r>
      <w:r>
        <w:tab/>
      </w:r>
      <w:r w:rsidRPr="0080171C">
        <w:t xml:space="preserve">значения выбега по дифференциальной формуле </w:t>
      </w:r>
      <w:r w:rsidRPr="00337337">
        <w:t>dω</w:t>
      </w:r>
      <w:r w:rsidRPr="0080171C">
        <w:t>/</w:t>
      </w:r>
      <w:r w:rsidRPr="00337337">
        <w:t>dt</w:t>
      </w:r>
      <w:r>
        <w:t xml:space="preserve"> </w:t>
      </w:r>
      <w:r>
        <w:tab/>
      </w:r>
      <w:r w:rsidR="00D26A7C" w:rsidRPr="00D26A7C">
        <w:tab/>
        <w:t>109</w:t>
      </w:r>
    </w:p>
    <w:p w:rsidR="00EF0F65" w:rsidRPr="00D26A7C" w:rsidRDefault="00EF0F65" w:rsidP="00EF0F65">
      <w:pPr>
        <w:tabs>
          <w:tab w:val="right" w:pos="850"/>
          <w:tab w:val="left" w:pos="1134"/>
          <w:tab w:val="left" w:pos="1559"/>
          <w:tab w:val="left" w:pos="1984"/>
          <w:tab w:val="left" w:pos="2700"/>
          <w:tab w:val="left" w:leader="dot" w:pos="8787"/>
          <w:tab w:val="right" w:pos="9638"/>
        </w:tabs>
        <w:suppressAutoHyphens/>
        <w:spacing w:after="120"/>
        <w:ind w:left="1134" w:hanging="1134"/>
      </w:pPr>
      <w:r>
        <w:tab/>
        <w:t>7.</w:t>
      </w:r>
      <w:r>
        <w:tab/>
        <w:t>Процедуры испытаний эффективности шин на снегу в случае зимних шин для</w:t>
      </w:r>
      <w:r w:rsidRPr="008D2B54">
        <w:br/>
      </w:r>
      <w:r>
        <w:t>использования в тяжелых снежных условиях</w:t>
      </w:r>
      <w:r>
        <w:tab/>
      </w:r>
      <w:r>
        <w:tab/>
      </w:r>
      <w:r w:rsidR="00D26A7C" w:rsidRPr="00D26A7C">
        <w:t>112</w:t>
      </w:r>
    </w:p>
    <w:p w:rsidR="00EF0F65" w:rsidRPr="00D26A7C" w:rsidRDefault="00EF0F65" w:rsidP="00EF0F65">
      <w:pPr>
        <w:tabs>
          <w:tab w:val="right" w:pos="850"/>
          <w:tab w:val="left" w:pos="1134"/>
          <w:tab w:val="left" w:pos="1559"/>
          <w:tab w:val="left" w:pos="1984"/>
          <w:tab w:val="left" w:pos="2700"/>
          <w:tab w:val="left" w:leader="dot" w:pos="8787"/>
          <w:tab w:val="right" w:pos="9638"/>
        </w:tabs>
        <w:suppressAutoHyphens/>
        <w:spacing w:after="120"/>
      </w:pPr>
      <w:r>
        <w:tab/>
      </w:r>
      <w:r>
        <w:tab/>
        <w:t>Добавление 1</w:t>
      </w:r>
      <w:r w:rsidRPr="008D2B54">
        <w:t xml:space="preserve"> − </w:t>
      </w:r>
      <w:r>
        <w:t xml:space="preserve">Определение пиктограммы </w:t>
      </w:r>
      <w:r w:rsidR="004D5B65">
        <w:t>«</w:t>
      </w:r>
      <w:r>
        <w:rPr>
          <w:lang w:val="en-US"/>
        </w:rPr>
        <w:t>Alpine</w:t>
      </w:r>
      <w:r w:rsidRPr="002533DF">
        <w:t xml:space="preserve"> </w:t>
      </w:r>
      <w:r>
        <w:rPr>
          <w:lang w:val="en-US"/>
        </w:rPr>
        <w:t>Symbol</w:t>
      </w:r>
      <w:r w:rsidR="004D5B65">
        <w:t>»</w:t>
      </w:r>
      <w:r>
        <w:t xml:space="preserve"> (</w:t>
      </w:r>
      <w:r w:rsidR="004D5B65">
        <w:t>«</w:t>
      </w:r>
      <w:r>
        <w:t>Высокогорная</w:t>
      </w:r>
      <w:r w:rsidR="004D5B65">
        <w:t>»</w:t>
      </w:r>
      <w:r>
        <w:t>)</w:t>
      </w:r>
      <w:r w:rsidRPr="00C53A37">
        <w:t xml:space="preserve"> </w:t>
      </w:r>
      <w:r>
        <w:tab/>
      </w:r>
      <w:r>
        <w:tab/>
      </w:r>
      <w:r w:rsidR="00D26A7C" w:rsidRPr="00D26A7C">
        <w:t>126</w:t>
      </w:r>
    </w:p>
    <w:p w:rsidR="00EF0F65" w:rsidRPr="00D26A7C" w:rsidRDefault="00EF0F65" w:rsidP="00EF0F65">
      <w:pPr>
        <w:tabs>
          <w:tab w:val="right" w:pos="850"/>
          <w:tab w:val="left" w:pos="1134"/>
          <w:tab w:val="left" w:pos="1559"/>
          <w:tab w:val="left" w:pos="1984"/>
          <w:tab w:val="left" w:leader="dot" w:pos="8787"/>
          <w:tab w:val="right" w:pos="9638"/>
        </w:tabs>
        <w:suppressAutoHyphens/>
        <w:spacing w:after="120"/>
        <w:ind w:left="2604" w:hanging="2590"/>
      </w:pPr>
      <w:r>
        <w:tab/>
      </w:r>
      <w:r>
        <w:tab/>
        <w:t>Добавление 2</w:t>
      </w:r>
      <w:r w:rsidRPr="008D2B54">
        <w:t xml:space="preserve"> − </w:t>
      </w:r>
      <w:r>
        <w:t>Протоколы испытаний и данные испытаний для шин</w:t>
      </w:r>
      <w:r>
        <w:br/>
        <w:t xml:space="preserve">классов С1 и С2 </w:t>
      </w:r>
      <w:r>
        <w:tab/>
      </w:r>
      <w:r>
        <w:tab/>
      </w:r>
      <w:r w:rsidR="00D26A7C" w:rsidRPr="00D26A7C">
        <w:t>127</w:t>
      </w:r>
    </w:p>
    <w:p w:rsidR="00EF0F65" w:rsidRPr="00EB1588" w:rsidRDefault="00EF0F65" w:rsidP="00EF0F65">
      <w:pPr>
        <w:tabs>
          <w:tab w:val="right" w:pos="850"/>
          <w:tab w:val="left" w:pos="1134"/>
          <w:tab w:val="left" w:pos="1559"/>
          <w:tab w:val="left" w:pos="1984"/>
          <w:tab w:val="left" w:leader="dot" w:pos="8787"/>
          <w:tab w:val="right" w:pos="9638"/>
        </w:tabs>
        <w:suppressAutoHyphens/>
        <w:spacing w:after="120"/>
        <w:ind w:left="2604" w:hanging="2590"/>
      </w:pPr>
      <w:r>
        <w:rPr>
          <w:b/>
        </w:rPr>
        <w:tab/>
      </w:r>
      <w:r>
        <w:rPr>
          <w:b/>
        </w:rPr>
        <w:tab/>
      </w:r>
      <w:r w:rsidRPr="008D2B54">
        <w:t>Добавление 3 − Протоколы испытаний и данные испытаний для шин</w:t>
      </w:r>
      <w:r>
        <w:br/>
      </w:r>
      <w:r w:rsidRPr="008D2B54">
        <w:t xml:space="preserve">класса </w:t>
      </w:r>
      <w:r w:rsidRPr="008D2B54">
        <w:rPr>
          <w:lang w:val="en-US"/>
        </w:rPr>
        <w:t>C</w:t>
      </w:r>
      <w:r w:rsidRPr="008D2B54">
        <w:t xml:space="preserve">3 </w:t>
      </w:r>
      <w:r w:rsidRPr="008D2B54">
        <w:tab/>
      </w:r>
      <w:r w:rsidRPr="00F42720">
        <w:rPr>
          <w:b/>
        </w:rPr>
        <w:tab/>
      </w:r>
      <w:r w:rsidR="00EB1588" w:rsidRPr="00EB1588">
        <w:t>129</w:t>
      </w:r>
    </w:p>
    <w:p w:rsidR="00EF0F65" w:rsidRPr="00345E2B" w:rsidRDefault="00EF0F65" w:rsidP="00EF0F65">
      <w:pPr>
        <w:pStyle w:val="HChGR"/>
        <w:pageBreakBefore/>
        <w:ind w:left="2268" w:hanging="1120"/>
        <w:rPr>
          <w:bCs/>
        </w:rPr>
      </w:pPr>
      <w:r w:rsidRPr="00345E2B">
        <w:rPr>
          <w:bCs/>
        </w:rPr>
        <w:t>1.</w:t>
      </w:r>
      <w:r w:rsidRPr="00345E2B">
        <w:rPr>
          <w:bCs/>
        </w:rPr>
        <w:tab/>
      </w:r>
      <w:r w:rsidRPr="00345E2B">
        <w:rPr>
          <w:bCs/>
        </w:rPr>
        <w:tab/>
        <w:t xml:space="preserve">Область </w:t>
      </w:r>
      <w:r w:rsidRPr="00906953">
        <w:t>применения</w:t>
      </w:r>
    </w:p>
    <w:p w:rsidR="00EF0F65" w:rsidRDefault="00EF0F65" w:rsidP="00EF0F65">
      <w:pPr>
        <w:pStyle w:val="SingleTxtGR"/>
        <w:tabs>
          <w:tab w:val="clear" w:pos="1701"/>
        </w:tabs>
        <w:ind w:left="2268" w:hanging="1134"/>
      </w:pPr>
      <w:r>
        <w:t>1.1</w:t>
      </w:r>
      <w:r>
        <w:tab/>
      </w:r>
      <w:r w:rsidRPr="0031353E">
        <w:t>Настоящие Правила применяют</w:t>
      </w:r>
      <w:r>
        <w:t>ся</w:t>
      </w:r>
      <w:r w:rsidRPr="0031353E">
        <w:t xml:space="preserve"> к новым пневматическим шинам классов C1, C2 и C3 в отношении издаваемого ими звука, сопротивления качению</w:t>
      </w:r>
      <w:r>
        <w:t xml:space="preserve"> и эффективности</w:t>
      </w:r>
      <w:r w:rsidRPr="0031353E">
        <w:t xml:space="preserve"> сцепления на мокрых поверхностях (сцепления с мокрым дорожным покрытием).</w:t>
      </w:r>
      <w:r>
        <w:t xml:space="preserve"> </w:t>
      </w:r>
      <w:r w:rsidRPr="0031353E">
        <w:t xml:space="preserve">Однако </w:t>
      </w:r>
      <w:r>
        <w:t xml:space="preserve">они </w:t>
      </w:r>
      <w:r w:rsidRPr="0031353E">
        <w:t>не применяют</w:t>
      </w:r>
      <w:r>
        <w:t>ся</w:t>
      </w:r>
      <w:r w:rsidRPr="0031353E">
        <w:t xml:space="preserve"> к:</w:t>
      </w:r>
    </w:p>
    <w:p w:rsidR="00EF0F65" w:rsidRDefault="00EF0F65" w:rsidP="00EF0F65">
      <w:pPr>
        <w:pStyle w:val="SingleTxtGR"/>
        <w:tabs>
          <w:tab w:val="clear" w:pos="1701"/>
        </w:tabs>
        <w:ind w:left="2268" w:hanging="1134"/>
      </w:pPr>
      <w:r>
        <w:t>1.1.1</w:t>
      </w:r>
      <w:r>
        <w:tab/>
      </w:r>
      <w:r w:rsidRPr="00D979EE">
        <w:t xml:space="preserve">шинам, рассчитанным на использование в качестве </w:t>
      </w:r>
      <w:r w:rsidR="004D5B65">
        <w:t>«</w:t>
      </w:r>
      <w:r w:rsidRPr="00D979EE">
        <w:t>запасной шины временного пользования</w:t>
      </w:r>
      <w:r w:rsidR="004D5B65">
        <w:t>»</w:t>
      </w:r>
      <w:r w:rsidRPr="00D979EE">
        <w:t xml:space="preserve"> и имеющим мар</w:t>
      </w:r>
      <w:r>
        <w:t xml:space="preserve">кировку </w:t>
      </w:r>
      <w:r w:rsidR="004D5B65">
        <w:t>«</w:t>
      </w:r>
      <w:r>
        <w:t>Temporary use only</w:t>
      </w:r>
      <w:r w:rsidR="004D5B65">
        <w:t>»</w:t>
      </w:r>
      <w:r>
        <w:t xml:space="preserve"> (</w:t>
      </w:r>
      <w:r w:rsidR="004D5B65">
        <w:t>«</w:t>
      </w:r>
      <w:r>
        <w:t>Т</w:t>
      </w:r>
      <w:r w:rsidRPr="00D979EE">
        <w:t>олько для временного пользования</w:t>
      </w:r>
      <w:r w:rsidR="004D5B65">
        <w:t>»</w:t>
      </w:r>
      <w:r w:rsidRPr="00D979EE">
        <w:t>);</w:t>
      </w:r>
    </w:p>
    <w:p w:rsidR="00EF0F65" w:rsidRDefault="00EF0F65" w:rsidP="00EF0F65">
      <w:pPr>
        <w:pStyle w:val="SingleTxtGR"/>
        <w:tabs>
          <w:tab w:val="clear" w:pos="1701"/>
        </w:tabs>
        <w:ind w:left="2268" w:hanging="1134"/>
      </w:pPr>
      <w:r>
        <w:t>1.1.2</w:t>
      </w:r>
      <w:r>
        <w:tab/>
      </w:r>
      <w:r w:rsidRPr="00D979EE">
        <w:t xml:space="preserve">шинам, имеющим </w:t>
      </w:r>
      <w:r w:rsidR="00650F4B">
        <w:t>код номинального диаметра обода </w:t>
      </w:r>
      <w:r w:rsidRPr="00D979EE">
        <w:t>≤10 (или</w:t>
      </w:r>
      <w:r>
        <w:t> </w:t>
      </w:r>
      <w:r w:rsidRPr="00D979EE">
        <w:t>≤254</w:t>
      </w:r>
      <w:r w:rsidR="00650F4B">
        <w:t> </w:t>
      </w:r>
      <w:r w:rsidRPr="00D979EE">
        <w:t>мм) или</w:t>
      </w:r>
      <w:r>
        <w:t xml:space="preserve"> </w:t>
      </w:r>
      <w:r w:rsidRPr="00D979EE">
        <w:t>≥25 (или ≥635</w:t>
      </w:r>
      <w:r>
        <w:t xml:space="preserve"> </w:t>
      </w:r>
      <w:r w:rsidRPr="00D979EE">
        <w:t>мм);</w:t>
      </w:r>
    </w:p>
    <w:p w:rsidR="00EF0F65" w:rsidRDefault="00EF0F65" w:rsidP="00EF0F65">
      <w:pPr>
        <w:pStyle w:val="SingleTxtGR"/>
        <w:tabs>
          <w:tab w:val="clear" w:pos="1701"/>
        </w:tabs>
        <w:ind w:left="2268" w:hanging="1134"/>
      </w:pPr>
      <w:r>
        <w:t>1.1.3</w:t>
      </w:r>
      <w:r>
        <w:tab/>
      </w:r>
      <w:r w:rsidRPr="00D979EE">
        <w:t>шинам, предназначенным для соревнований;</w:t>
      </w:r>
    </w:p>
    <w:p w:rsidR="00EF0F65" w:rsidRDefault="00EF0F65" w:rsidP="00EF0F65">
      <w:pPr>
        <w:pStyle w:val="SingleTxtGR"/>
        <w:tabs>
          <w:tab w:val="clear" w:pos="1701"/>
        </w:tabs>
        <w:ind w:left="2268" w:hanging="1134"/>
      </w:pPr>
      <w:r>
        <w:t>1.1.4</w:t>
      </w:r>
      <w:r>
        <w:tab/>
      </w:r>
      <w:r w:rsidRPr="00D979EE">
        <w:t xml:space="preserve">шинам, предназначенным для установки на </w:t>
      </w:r>
      <w:r>
        <w:t>дорожных</w:t>
      </w:r>
      <w:r w:rsidRPr="00D979EE">
        <w:t xml:space="preserve"> транспортных средствах, не относящихся к категориям M, N и О</w:t>
      </w:r>
      <w:r>
        <w:rPr>
          <w:rStyle w:val="FootnoteReference"/>
        </w:rPr>
        <w:footnoteReference w:id="2"/>
      </w:r>
      <w:r w:rsidRPr="00D979EE">
        <w:t>;</w:t>
      </w:r>
    </w:p>
    <w:p w:rsidR="00EF0F65" w:rsidRDefault="00EF0F65" w:rsidP="00EF0F65">
      <w:pPr>
        <w:pStyle w:val="SingleTxtGR"/>
        <w:tabs>
          <w:tab w:val="clear" w:pos="1701"/>
        </w:tabs>
        <w:ind w:left="2268" w:hanging="1134"/>
      </w:pPr>
      <w:r>
        <w:t>1.1.5</w:t>
      </w:r>
      <w:r>
        <w:tab/>
      </w:r>
      <w:r w:rsidRPr="00D979EE">
        <w:t>шинам, оснащенным дополнительными приспособлениями для улучшения ходовых качеств (например, ошипованным шинам);</w:t>
      </w:r>
    </w:p>
    <w:p w:rsidR="00EF0F65" w:rsidRDefault="00EF0F65" w:rsidP="00EF0F65">
      <w:pPr>
        <w:pStyle w:val="SingleTxtGR"/>
        <w:tabs>
          <w:tab w:val="clear" w:pos="1701"/>
        </w:tabs>
        <w:ind w:left="2268" w:hanging="1134"/>
      </w:pPr>
      <w:r>
        <w:t>1.1.6</w:t>
      </w:r>
      <w:r>
        <w:tab/>
      </w:r>
      <w:r w:rsidRPr="00D979EE">
        <w:t>шинам, рассчитанным на скорость менее 80</w:t>
      </w:r>
      <w:r>
        <w:t xml:space="preserve"> </w:t>
      </w:r>
      <w:r w:rsidRPr="00D979EE">
        <w:t>км/ч (</w:t>
      </w:r>
      <w:r>
        <w:t>индекс</w:t>
      </w:r>
      <w:r w:rsidRPr="00D979EE">
        <w:t xml:space="preserve"> категории скорости </w:t>
      </w:r>
      <w:r w:rsidR="004D5B65">
        <w:t>«</w:t>
      </w:r>
      <w:r w:rsidRPr="00D979EE">
        <w:t>F</w:t>
      </w:r>
      <w:r w:rsidR="004D5B65">
        <w:t>»</w:t>
      </w:r>
      <w:r w:rsidRPr="00D979EE">
        <w:t>);</w:t>
      </w:r>
    </w:p>
    <w:p w:rsidR="00EF0F65" w:rsidRDefault="00EF0F65" w:rsidP="00EF0F65">
      <w:pPr>
        <w:pStyle w:val="SingleTxtGR"/>
        <w:tabs>
          <w:tab w:val="clear" w:pos="1701"/>
        </w:tabs>
        <w:ind w:left="2268" w:hanging="1134"/>
      </w:pPr>
      <w:r>
        <w:t>1.1.7</w:t>
      </w:r>
      <w:r>
        <w:tab/>
      </w:r>
      <w:r w:rsidRPr="00D979EE">
        <w:t>шинам, предназначенным только для установки на транспортных средствах, впервые зарегистрированных до 1 октября 1990 года;</w:t>
      </w:r>
    </w:p>
    <w:p w:rsidR="00EF0F65" w:rsidRDefault="00EF0F65" w:rsidP="00EF0F65">
      <w:pPr>
        <w:pStyle w:val="SingleTxtGR"/>
        <w:tabs>
          <w:tab w:val="clear" w:pos="1701"/>
        </w:tabs>
        <w:ind w:left="2268" w:hanging="1134"/>
      </w:pPr>
      <w:r>
        <w:t>1.1.8</w:t>
      </w:r>
      <w:r>
        <w:tab/>
      </w:r>
      <w:r w:rsidRPr="002D2C26">
        <w:t>профессиональным шинам повышенной проходимости</w:t>
      </w:r>
      <w:r w:rsidRPr="00D979EE">
        <w:t>.</w:t>
      </w:r>
    </w:p>
    <w:p w:rsidR="00EF0F65" w:rsidRDefault="00EF0F65" w:rsidP="00EF0F65">
      <w:pPr>
        <w:pStyle w:val="SingleTxtGR"/>
        <w:tabs>
          <w:tab w:val="clear" w:pos="1701"/>
        </w:tabs>
        <w:ind w:left="2268" w:hanging="1134"/>
      </w:pPr>
      <w:r>
        <w:t>1.2</w:t>
      </w:r>
      <w:r>
        <w:tab/>
      </w:r>
      <w:r w:rsidRPr="00D979EE">
        <w:t>Договаривающиеся стороны выдают либо при</w:t>
      </w:r>
      <w:r>
        <w:t>знают</w:t>
      </w:r>
      <w:r w:rsidRPr="00D979EE">
        <w:t xml:space="preserve"> официальные утверждения в отношении звука, издаваемого при качении, и/или сцепления с мокрым дорожным покрытием и/или сопротивления качению.</w:t>
      </w:r>
    </w:p>
    <w:p w:rsidR="00EF0F65" w:rsidRPr="005B631D" w:rsidRDefault="00EF0F65" w:rsidP="00EF0F65">
      <w:pPr>
        <w:pStyle w:val="HChGR"/>
        <w:ind w:left="2268" w:hanging="1120"/>
      </w:pPr>
      <w:r>
        <w:t>2.</w:t>
      </w:r>
      <w:r w:rsidRPr="005B631D">
        <w:tab/>
      </w:r>
      <w:r>
        <w:tab/>
      </w:r>
      <w:r w:rsidRPr="005B631D">
        <w:t>Определения</w:t>
      </w:r>
    </w:p>
    <w:p w:rsidR="00EF0F65" w:rsidRDefault="00EF0F65" w:rsidP="00EF0F65">
      <w:pPr>
        <w:pStyle w:val="SingleTxtGR"/>
        <w:tabs>
          <w:tab w:val="clear" w:pos="1701"/>
        </w:tabs>
        <w:spacing w:after="100"/>
        <w:ind w:left="2268" w:hanging="1134"/>
      </w:pPr>
      <w:r>
        <w:tab/>
      </w:r>
      <w:r w:rsidRPr="00D7315A">
        <w:t>Для целей настоящих Правил в дополнение к определениям, содержащимся в</w:t>
      </w:r>
      <w:r w:rsidRPr="00D979EE">
        <w:t xml:space="preserve"> Правилах №</w:t>
      </w:r>
      <w:r>
        <w:t xml:space="preserve"> </w:t>
      </w:r>
      <w:r w:rsidRPr="00D979EE">
        <w:t>30 и 54 ЕЭК</w:t>
      </w:r>
      <w:r>
        <w:t>,</w:t>
      </w:r>
      <w:r w:rsidRPr="00D979EE">
        <w:t xml:space="preserve"> применяют следующие определения.</w:t>
      </w:r>
    </w:p>
    <w:p w:rsidR="00EF0F65" w:rsidRDefault="00EF0F65" w:rsidP="00EF0F65">
      <w:pPr>
        <w:pStyle w:val="SingleTxtGR"/>
        <w:tabs>
          <w:tab w:val="clear" w:pos="1701"/>
        </w:tabs>
        <w:spacing w:after="100"/>
        <w:ind w:left="2268" w:hanging="1134"/>
      </w:pPr>
      <w:r w:rsidRPr="00D979EE">
        <w:t xml:space="preserve">2.1 </w:t>
      </w:r>
      <w:r>
        <w:tab/>
      </w:r>
      <w:r w:rsidR="004D5B65">
        <w:t>«</w:t>
      </w:r>
      <w:r w:rsidRPr="00471428">
        <w:rPr>
          <w:i/>
        </w:rPr>
        <w:t>Тип шины</w:t>
      </w:r>
      <w:r w:rsidR="004D5B65" w:rsidRPr="00F33318">
        <w:t>»</w:t>
      </w:r>
      <w:r>
        <w:rPr>
          <w:i/>
        </w:rPr>
        <w:t xml:space="preserve"> </w:t>
      </w:r>
      <w:r>
        <w:rPr>
          <w:iCs/>
        </w:rPr>
        <w:t>о</w:t>
      </w:r>
      <w:r w:rsidRPr="00D979EE">
        <w:t xml:space="preserve">значает, в контексте настоящих Правил, ряд шин с перечнем обозначений размеров шины, </w:t>
      </w:r>
      <w:r>
        <w:t>фирменных названий</w:t>
      </w:r>
      <w:r w:rsidRPr="00D979EE">
        <w:t xml:space="preserve"> и торговых </w:t>
      </w:r>
      <w:r>
        <w:t>наименований</w:t>
      </w:r>
      <w:r w:rsidRPr="00D979EE">
        <w:t xml:space="preserve">, не различающихся между собой </w:t>
      </w:r>
      <w:r>
        <w:t>с точки зрения</w:t>
      </w:r>
      <w:r w:rsidRPr="00D979EE">
        <w:t xml:space="preserve"> таких важных </w:t>
      </w:r>
      <w:r>
        <w:t>характеристик</w:t>
      </w:r>
      <w:r w:rsidRPr="00D979EE">
        <w:t>, как:</w:t>
      </w:r>
    </w:p>
    <w:p w:rsidR="00EF0F65" w:rsidRDefault="00EF0F65" w:rsidP="00EF0F65">
      <w:pPr>
        <w:pStyle w:val="SingleTxtGR"/>
        <w:ind w:left="3402" w:hanging="1134"/>
      </w:pPr>
      <w:r>
        <w:t>а)</w:t>
      </w:r>
      <w:r>
        <w:tab/>
      </w:r>
      <w:r w:rsidRPr="00D979EE">
        <w:t>название изготовителя;</w:t>
      </w:r>
    </w:p>
    <w:p w:rsidR="00EF0F65" w:rsidRDefault="00EF0F65" w:rsidP="00EF0F65">
      <w:pPr>
        <w:pStyle w:val="SingleTxtGR"/>
        <w:ind w:left="3402" w:hanging="1134"/>
      </w:pPr>
      <w:r>
        <w:t>b)</w:t>
      </w:r>
      <w:r>
        <w:tab/>
      </w:r>
      <w:r w:rsidRPr="00D979EE">
        <w:t>класс шины (см. пункт</w:t>
      </w:r>
      <w:r>
        <w:t xml:space="preserve"> </w:t>
      </w:r>
      <w:r w:rsidRPr="00D979EE">
        <w:t>2.4);</w:t>
      </w:r>
    </w:p>
    <w:p w:rsidR="00EF0F65" w:rsidRDefault="00EF0F65" w:rsidP="00EF0F65">
      <w:pPr>
        <w:pStyle w:val="SingleTxtGR"/>
        <w:ind w:left="3402" w:hanging="1134"/>
      </w:pPr>
      <w:r>
        <w:t>c)</w:t>
      </w:r>
      <w:r>
        <w:tab/>
      </w:r>
      <w:r w:rsidRPr="00D979EE">
        <w:t>конструкция шины;</w:t>
      </w:r>
    </w:p>
    <w:p w:rsidR="00EF0F65" w:rsidRDefault="00EF0F65" w:rsidP="00EF0F65">
      <w:pPr>
        <w:pStyle w:val="SingleTxtGR"/>
        <w:ind w:left="2835" w:hanging="567"/>
      </w:pPr>
      <w:r>
        <w:t>d)</w:t>
      </w:r>
      <w:r>
        <w:tab/>
      </w:r>
      <w:r w:rsidRPr="00D979EE">
        <w:t>категория использования: обычная шина, зимняя шина и шина специального назначения;</w:t>
      </w:r>
    </w:p>
    <w:p w:rsidR="00EF0F65" w:rsidRDefault="00EF0F65" w:rsidP="00EF0F65">
      <w:pPr>
        <w:pStyle w:val="SingleTxtGR"/>
        <w:ind w:left="3402" w:hanging="1134"/>
      </w:pPr>
      <w:r>
        <w:t>e)</w:t>
      </w:r>
      <w:r>
        <w:tab/>
      </w:r>
      <w:r w:rsidRPr="00D979EE">
        <w:t xml:space="preserve">для шин класса С1: </w:t>
      </w:r>
    </w:p>
    <w:p w:rsidR="00EF0F65" w:rsidRDefault="00EF0F65" w:rsidP="00EF0F65">
      <w:pPr>
        <w:pStyle w:val="SingleTxtGR"/>
        <w:ind w:left="3402" w:hanging="567"/>
      </w:pPr>
      <w:r>
        <w:t>i)</w:t>
      </w:r>
      <w:r>
        <w:tab/>
      </w:r>
      <w:r w:rsidRPr="00D979EE">
        <w:t>в случае шин, представленных на официальное утверждение в отношении уровней звука, издаваемого ими при качении, независимо от того, являются ли они обычными или усиленными (или с повышенной несущей способностью);</w:t>
      </w:r>
    </w:p>
    <w:p w:rsidR="00EF0F65" w:rsidRDefault="00EF0F65" w:rsidP="00EF0F65">
      <w:pPr>
        <w:pStyle w:val="SingleTxtGR"/>
        <w:ind w:left="3402" w:hanging="567"/>
      </w:pPr>
      <w:r>
        <w:t>ii)</w:t>
      </w:r>
      <w:r>
        <w:tab/>
      </w:r>
      <w:r w:rsidRPr="00D979EE">
        <w:t>в случае шин, представленных на официальное утверждение в отношении характеристик сцепления на мокрых поверхностях, независимо от того, являются ли они обычными или зимними, с категорией скорости</w:t>
      </w:r>
      <w:r>
        <w:t xml:space="preserve"> </w:t>
      </w:r>
      <w:r w:rsidRPr="00D979EE">
        <w:t>Q или ниже, за исключением</w:t>
      </w:r>
      <w:r>
        <w:t xml:space="preserve"> </w:t>
      </w:r>
      <w:r w:rsidRPr="00D979EE">
        <w:t>H (≤160</w:t>
      </w:r>
      <w:r>
        <w:t xml:space="preserve"> </w:t>
      </w:r>
      <w:r w:rsidRPr="00D979EE">
        <w:t>км/ч), или с категорией скорости</w:t>
      </w:r>
      <w:r>
        <w:t xml:space="preserve"> </w:t>
      </w:r>
      <w:r w:rsidRPr="00D979EE">
        <w:t>R и выше, включая</w:t>
      </w:r>
      <w:r>
        <w:t xml:space="preserve"> </w:t>
      </w:r>
      <w:r w:rsidRPr="00D979EE">
        <w:t>H (&gt;160</w:t>
      </w:r>
      <w:r>
        <w:t xml:space="preserve"> </w:t>
      </w:r>
      <w:r w:rsidRPr="00D979EE">
        <w:t>км/ч);</w:t>
      </w:r>
    </w:p>
    <w:p w:rsidR="00EF0F65" w:rsidRDefault="00EF0F65" w:rsidP="00EF0F65">
      <w:pPr>
        <w:pStyle w:val="SingleTxtGR"/>
        <w:ind w:left="3402" w:hanging="1134"/>
      </w:pPr>
      <w:r>
        <w:t>f)</w:t>
      </w:r>
      <w:r>
        <w:tab/>
      </w:r>
      <w:r w:rsidRPr="00D979EE">
        <w:t>для шин классов C2 и C3:</w:t>
      </w:r>
    </w:p>
    <w:p w:rsidR="00EF0F65" w:rsidRDefault="00EF0F65" w:rsidP="00EF0F65">
      <w:pPr>
        <w:pStyle w:val="SingleTxtGR"/>
        <w:ind w:left="3402" w:hanging="567"/>
      </w:pPr>
      <w:r>
        <w:t>i)</w:t>
      </w:r>
      <w:r>
        <w:tab/>
      </w:r>
      <w:r w:rsidRPr="00D979EE">
        <w:t xml:space="preserve">в случае шин, представленных на официальное утверждение в отношении уровней звука, издаваемого ими при качении, на стадии 1, независимо от того, </w:t>
      </w:r>
      <w:r>
        <w:t>имеется ли</w:t>
      </w:r>
      <w:r w:rsidRPr="00D979EE">
        <w:t xml:space="preserve"> маркировка </w:t>
      </w:r>
      <w:r w:rsidR="004D5B65">
        <w:t>«</w:t>
      </w:r>
      <w:r w:rsidRPr="00D979EE">
        <w:t>M</w:t>
      </w:r>
      <w:r>
        <w:t xml:space="preserve"> </w:t>
      </w:r>
      <w:r w:rsidRPr="00D979EE">
        <w:t>+</w:t>
      </w:r>
      <w:r>
        <w:t xml:space="preserve"> </w:t>
      </w:r>
      <w:r w:rsidRPr="00D979EE">
        <w:t>S</w:t>
      </w:r>
      <w:r w:rsidR="004D5B65">
        <w:t>»</w:t>
      </w:r>
      <w:r w:rsidRPr="00D979EE">
        <w:t xml:space="preserve"> или нет;</w:t>
      </w:r>
    </w:p>
    <w:p w:rsidR="00EF0F65" w:rsidRDefault="00EF0F65" w:rsidP="00EF0F65">
      <w:pPr>
        <w:pStyle w:val="SingleTxtGR"/>
        <w:ind w:left="3402" w:hanging="567"/>
      </w:pPr>
      <w:r w:rsidRPr="00D979EE">
        <w:t xml:space="preserve">ii) </w:t>
      </w:r>
      <w:r>
        <w:tab/>
      </w:r>
      <w:r w:rsidRPr="00D979EE">
        <w:t xml:space="preserve">в случае шин, представленных на официальное утверждение в отношении уровней звука, издаваемого ими при качении, на стадии 2, независимо от того, являются </w:t>
      </w:r>
      <w:r>
        <w:t xml:space="preserve">ли </w:t>
      </w:r>
      <w:r w:rsidRPr="00D979EE">
        <w:t>они тяговыми или нет;</w:t>
      </w:r>
    </w:p>
    <w:p w:rsidR="00EF0F65" w:rsidRDefault="00EF0F65" w:rsidP="00EF0F65">
      <w:pPr>
        <w:pStyle w:val="SingleTxtGR"/>
        <w:ind w:left="3402" w:hanging="1134"/>
      </w:pPr>
      <w:r>
        <w:t>g)</w:t>
      </w:r>
      <w:r>
        <w:tab/>
      </w:r>
      <w:r w:rsidRPr="00D979EE">
        <w:t>рисунок протектора (см. пункт 3.2.1</w:t>
      </w:r>
      <w:r>
        <w:t xml:space="preserve"> настоящих Правил</w:t>
      </w:r>
      <w:r w:rsidRPr="00D979EE">
        <w:t>).</w:t>
      </w:r>
    </w:p>
    <w:p w:rsidR="00EF0F65" w:rsidRDefault="00EF0F65" w:rsidP="00EF0F65">
      <w:pPr>
        <w:pStyle w:val="SingleTxtGR"/>
        <w:tabs>
          <w:tab w:val="clear" w:pos="1701"/>
        </w:tabs>
        <w:ind w:left="2268" w:hanging="1134"/>
      </w:pPr>
      <w:r>
        <w:t>2.2</w:t>
      </w:r>
      <w:r>
        <w:tab/>
      </w:r>
      <w:r w:rsidR="004D5B65">
        <w:t>«</w:t>
      </w:r>
      <w:r>
        <w:rPr>
          <w:i/>
        </w:rPr>
        <w:t>Фирменное названи</w:t>
      </w:r>
      <w:r w:rsidR="003271C2">
        <w:rPr>
          <w:i/>
        </w:rPr>
        <w:t>е</w:t>
      </w:r>
      <w:r w:rsidR="004D5B65" w:rsidRPr="00F33318">
        <w:t>»</w:t>
      </w:r>
      <w:r w:rsidR="003271C2">
        <w:rPr>
          <w:i/>
        </w:rPr>
        <w:t xml:space="preserve"> </w:t>
      </w:r>
      <w:r>
        <w:t>или</w:t>
      </w:r>
      <w:r w:rsidR="003271C2">
        <w:t xml:space="preserve"> </w:t>
      </w:r>
      <w:r w:rsidR="004D5B65">
        <w:t>«</w:t>
      </w:r>
      <w:r w:rsidR="003271C2">
        <w:rPr>
          <w:i/>
        </w:rPr>
        <w:t>т</w:t>
      </w:r>
      <w:r w:rsidRPr="00471428">
        <w:rPr>
          <w:i/>
        </w:rPr>
        <w:t xml:space="preserve">орговое </w:t>
      </w:r>
      <w:r>
        <w:rPr>
          <w:i/>
        </w:rPr>
        <w:t>наименовани</w:t>
      </w:r>
      <w:r w:rsidR="003271C2">
        <w:rPr>
          <w:i/>
        </w:rPr>
        <w:t>е</w:t>
      </w:r>
      <w:r w:rsidR="004D5B65">
        <w:t>»</w:t>
      </w:r>
      <w:r w:rsidR="003271C2">
        <w:t xml:space="preserve"> о</w:t>
      </w:r>
      <w:r w:rsidRPr="00D979EE">
        <w:t xml:space="preserve">значает обозначение шины, данное изготовителем шины. </w:t>
      </w:r>
      <w:r>
        <w:t>Фирменное название</w:t>
      </w:r>
      <w:r w:rsidRPr="00D979EE">
        <w:t xml:space="preserve"> может соответствовать названию изготовителя, а торговое </w:t>
      </w:r>
      <w:r>
        <w:t>наименование</w:t>
      </w:r>
      <w:r w:rsidRPr="00D979EE">
        <w:t xml:space="preserve"> может совпадать с </w:t>
      </w:r>
      <w:r>
        <w:t>товарным знаком</w:t>
      </w:r>
      <w:r w:rsidRPr="00D979EE">
        <w:t>.</w:t>
      </w:r>
    </w:p>
    <w:p w:rsidR="00EF0F65" w:rsidRDefault="00EF0F65" w:rsidP="00EF0F65">
      <w:pPr>
        <w:pStyle w:val="SingleTxtGR"/>
        <w:tabs>
          <w:tab w:val="clear" w:pos="1701"/>
        </w:tabs>
        <w:ind w:left="2268" w:hanging="1134"/>
      </w:pPr>
      <w:r>
        <w:t>2.3</w:t>
      </w:r>
      <w:r w:rsidR="00057BAE">
        <w:tab/>
      </w:r>
      <w:r w:rsidR="004D5B65">
        <w:t>«</w:t>
      </w:r>
      <w:r w:rsidRPr="00471428">
        <w:rPr>
          <w:i/>
        </w:rPr>
        <w:t>Звук, издаваемый при качени</w:t>
      </w:r>
      <w:r w:rsidR="00057BAE">
        <w:rPr>
          <w:i/>
        </w:rPr>
        <w:t>и</w:t>
      </w:r>
      <w:r w:rsidR="004D5B65">
        <w:t>»</w:t>
      </w:r>
      <w:r w:rsidR="00057BAE">
        <w:t xml:space="preserve"> </w:t>
      </w:r>
      <w:r w:rsidRPr="00D979EE">
        <w:t>означает звук, возникающий при соприкосновении катящихся шин с дорожным покрытием.</w:t>
      </w:r>
    </w:p>
    <w:p w:rsidR="00EF0F65" w:rsidRDefault="00EF0F65" w:rsidP="00EF0F65">
      <w:pPr>
        <w:pStyle w:val="SingleTxtGR"/>
        <w:tabs>
          <w:tab w:val="clear" w:pos="1701"/>
        </w:tabs>
        <w:ind w:left="2268" w:hanging="1134"/>
      </w:pPr>
      <w:r>
        <w:t>2.4</w:t>
      </w:r>
      <w:r w:rsidR="00057BAE">
        <w:tab/>
      </w:r>
      <w:r w:rsidR="004D5B65">
        <w:t>«</w:t>
      </w:r>
      <w:r w:rsidRPr="002940A8">
        <w:rPr>
          <w:i/>
        </w:rPr>
        <w:t>Класс шин</w:t>
      </w:r>
      <w:r w:rsidR="00057BAE">
        <w:rPr>
          <w:i/>
        </w:rPr>
        <w:t>ы</w:t>
      </w:r>
      <w:r w:rsidR="004D5B65">
        <w:t>»</w:t>
      </w:r>
      <w:r w:rsidR="00057BAE">
        <w:t xml:space="preserve"> о</w:t>
      </w:r>
      <w:r w:rsidRPr="00D979EE">
        <w:t>значает одну из следующих групп:</w:t>
      </w:r>
    </w:p>
    <w:p w:rsidR="00EF0F65" w:rsidRDefault="00EF0F65" w:rsidP="00EF0F65">
      <w:pPr>
        <w:pStyle w:val="SingleTxtGR"/>
        <w:tabs>
          <w:tab w:val="clear" w:pos="1701"/>
        </w:tabs>
        <w:ind w:left="2268" w:hanging="1134"/>
      </w:pPr>
      <w:r>
        <w:t>2.4.1</w:t>
      </w:r>
      <w:r>
        <w:tab/>
      </w:r>
      <w:r w:rsidRPr="002940A8">
        <w:rPr>
          <w:i/>
        </w:rPr>
        <w:t>шины класса С1</w:t>
      </w:r>
      <w:r w:rsidRPr="00D979EE">
        <w:t>: шины, соответствующие Правилам № 30 ЕЭК;</w:t>
      </w:r>
    </w:p>
    <w:p w:rsidR="00EF0F65" w:rsidRDefault="00EF0F65" w:rsidP="00EF0F65">
      <w:pPr>
        <w:pStyle w:val="SingleTxtGR"/>
        <w:tabs>
          <w:tab w:val="clear" w:pos="1701"/>
        </w:tabs>
        <w:ind w:left="2268" w:hanging="1134"/>
      </w:pPr>
      <w:r>
        <w:t>2.4.2</w:t>
      </w:r>
      <w:r>
        <w:tab/>
      </w:r>
      <w:r w:rsidRPr="002940A8">
        <w:rPr>
          <w:i/>
        </w:rPr>
        <w:t>шины класса С2</w:t>
      </w:r>
      <w:r w:rsidRPr="00D979EE">
        <w:t xml:space="preserve">: шины, соответствующие Правилам № 54 ЕЭК и имеющие индекс несущей способности для одиночной шины не выше 121 и обозначение категории скорости не ниже </w:t>
      </w:r>
      <w:r w:rsidR="004D5B65">
        <w:t>«</w:t>
      </w:r>
      <w:r w:rsidRPr="00D979EE">
        <w:t>N</w:t>
      </w:r>
      <w:r w:rsidR="004D5B65">
        <w:t>»</w:t>
      </w:r>
      <w:r w:rsidRPr="00D979EE">
        <w:t>;</w:t>
      </w:r>
    </w:p>
    <w:p w:rsidR="00EF0F65" w:rsidRDefault="00EF0F65" w:rsidP="00EF0F65">
      <w:pPr>
        <w:pStyle w:val="SingleTxtGR"/>
        <w:tabs>
          <w:tab w:val="clear" w:pos="1701"/>
        </w:tabs>
        <w:ind w:left="2268" w:hanging="1134"/>
      </w:pPr>
      <w:r>
        <w:t>2.4.3</w:t>
      </w:r>
      <w:r>
        <w:tab/>
      </w:r>
      <w:r w:rsidRPr="002940A8">
        <w:rPr>
          <w:i/>
        </w:rPr>
        <w:t>шины класса С3</w:t>
      </w:r>
      <w:r w:rsidRPr="00D979EE">
        <w:t>: шины, соответствующие Правилам № 54 ЕЭК и имеющие:</w:t>
      </w:r>
    </w:p>
    <w:p w:rsidR="00EF0F65" w:rsidRDefault="00EF0F65" w:rsidP="00EF0F65">
      <w:pPr>
        <w:pStyle w:val="SingleTxtGR"/>
        <w:ind w:left="2835" w:hanging="567"/>
      </w:pPr>
      <w:r>
        <w:t>а)</w:t>
      </w:r>
      <w:r>
        <w:tab/>
      </w:r>
      <w:r w:rsidRPr="00D979EE">
        <w:t>индекс несущей способности для оди</w:t>
      </w:r>
      <w:r>
        <w:t>ночной шины не ниже </w:t>
      </w:r>
      <w:r w:rsidRPr="00D979EE">
        <w:t>122; или</w:t>
      </w:r>
    </w:p>
    <w:p w:rsidR="00EF0F65" w:rsidRDefault="00EF0F65" w:rsidP="00EF0F65">
      <w:pPr>
        <w:pStyle w:val="SingleTxtGR"/>
        <w:ind w:left="2835" w:hanging="567"/>
      </w:pPr>
      <w:r>
        <w:t>b)</w:t>
      </w:r>
      <w:r>
        <w:tab/>
      </w:r>
      <w:r w:rsidRPr="00D979EE">
        <w:t xml:space="preserve">индекс несущей способности для одиночной шины не выше 121 и обозначение категории скорости не выше </w:t>
      </w:r>
      <w:r w:rsidR="004D5B65">
        <w:t>«</w:t>
      </w:r>
      <w:r w:rsidRPr="00D979EE">
        <w:t>М</w:t>
      </w:r>
      <w:r w:rsidR="004D5B65">
        <w:t>»</w:t>
      </w:r>
      <w:r w:rsidRPr="00D979EE">
        <w:t>.</w:t>
      </w:r>
    </w:p>
    <w:p w:rsidR="00EF0F65" w:rsidRPr="00C941E5" w:rsidRDefault="00EF0F65" w:rsidP="00EF0F65">
      <w:pPr>
        <w:pStyle w:val="SingleTxtGR"/>
        <w:tabs>
          <w:tab w:val="clear" w:pos="1701"/>
        </w:tabs>
        <w:ind w:left="2268" w:hanging="1134"/>
      </w:pPr>
      <w:r>
        <w:t>2.5</w:t>
      </w:r>
      <w:r>
        <w:tab/>
      </w:r>
      <w:r w:rsidR="004D5B65">
        <w:t>«</w:t>
      </w:r>
      <w:r>
        <w:rPr>
          <w:i/>
        </w:rPr>
        <w:t>Размер репрезентативной шины</w:t>
      </w:r>
      <w:r w:rsidR="004D5B65">
        <w:t>»</w:t>
      </w:r>
      <w:r>
        <w:t xml:space="preserve"> означает размер шины, представленной для испытания, описанного в приложении 3 к настоящим Правилам, в отношении звука, издаваемого при качении, или в приложении 5 в отношении сцепления на мокрых поверхностях, или в приложении 6 в отношении сопротивления качению для оценки соответствия на предмет официального утверждения типа шины, или в приложении 7 в отношении использования в тяжелых снежных условиях</w:t>
      </w:r>
      <w:r w:rsidRPr="00C941E5">
        <w:t>.</w:t>
      </w:r>
    </w:p>
    <w:p w:rsidR="00EF0F65" w:rsidRDefault="00EF0F65" w:rsidP="00EF0F65">
      <w:pPr>
        <w:pStyle w:val="SingleTxtGR"/>
        <w:tabs>
          <w:tab w:val="clear" w:pos="1701"/>
        </w:tabs>
        <w:ind w:left="2268" w:hanging="1134"/>
      </w:pPr>
      <w:r>
        <w:t>2.6</w:t>
      </w:r>
      <w:r>
        <w:tab/>
      </w:r>
      <w:r w:rsidR="004D5B65">
        <w:t>«</w:t>
      </w:r>
      <w:r w:rsidRPr="002940A8">
        <w:rPr>
          <w:i/>
        </w:rPr>
        <w:t>Запасная шина временного пользования</w:t>
      </w:r>
      <w:r w:rsidR="004D5B65">
        <w:t>»</w:t>
      </w:r>
      <w:r w:rsidRPr="00D979EE">
        <w:t xml:space="preserve"> означает шину, отличающуюся от шины, предназначенной для установки на любом транспортном средстве при нормальных условиях движения, и предназначенную только для временного использования в ограниченных условиях движения.</w:t>
      </w:r>
    </w:p>
    <w:p w:rsidR="00EF0F65" w:rsidRDefault="00EF0F65" w:rsidP="00EF0F65">
      <w:pPr>
        <w:pStyle w:val="SingleTxtGR"/>
        <w:tabs>
          <w:tab w:val="clear" w:pos="1701"/>
        </w:tabs>
        <w:ind w:left="2268" w:hanging="1134"/>
      </w:pPr>
      <w:r>
        <w:t>2.7</w:t>
      </w:r>
      <w:r>
        <w:tab/>
      </w:r>
      <w:r w:rsidR="004D5B65">
        <w:t>«</w:t>
      </w:r>
      <w:r w:rsidRPr="002940A8">
        <w:rPr>
          <w:i/>
        </w:rPr>
        <w:t>Шины, предназначенные для соревнований</w:t>
      </w:r>
      <w:r w:rsidR="004D5B65">
        <w:t>»</w:t>
      </w:r>
      <w:r w:rsidRPr="00D979EE">
        <w:t xml:space="preserve"> означает шины, предназначенные для установки только на транспортных средствах, участвующих в автомобильных спортивных соревнованиях, и не предназначенные для использования в дорожных условиях, не связанных с проведением соревнований.</w:t>
      </w:r>
    </w:p>
    <w:p w:rsidR="00EF0F65" w:rsidRDefault="00EF0F65" w:rsidP="00EF0F65">
      <w:pPr>
        <w:pStyle w:val="SingleTxtGR"/>
        <w:tabs>
          <w:tab w:val="clear" w:pos="1701"/>
        </w:tabs>
        <w:ind w:left="2268" w:hanging="1134"/>
      </w:pPr>
      <w:r>
        <w:t>2.8</w:t>
      </w:r>
      <w:r>
        <w:tab/>
      </w:r>
      <w:r w:rsidR="004D5B65">
        <w:t>«</w:t>
      </w:r>
      <w:r w:rsidRPr="002940A8">
        <w:rPr>
          <w:i/>
        </w:rPr>
        <w:t>Обычная шина</w:t>
      </w:r>
      <w:r w:rsidR="004D5B65">
        <w:t>»</w:t>
      </w:r>
      <w:r w:rsidRPr="00D979EE">
        <w:t xml:space="preserve"> означает шину, предназначенную для обычного использования на дорогах.</w:t>
      </w:r>
    </w:p>
    <w:p w:rsidR="00EF0F65" w:rsidRDefault="00EF0F65" w:rsidP="00EF0F65">
      <w:pPr>
        <w:pStyle w:val="SingleTxtGR"/>
        <w:tabs>
          <w:tab w:val="clear" w:pos="1701"/>
        </w:tabs>
        <w:ind w:left="2268" w:hanging="1134"/>
      </w:pPr>
      <w:r>
        <w:t>2.9</w:t>
      </w:r>
      <w:r>
        <w:tab/>
      </w:r>
      <w:r w:rsidR="004D5B65">
        <w:t>«</w:t>
      </w:r>
      <w:r w:rsidRPr="002940A8">
        <w:rPr>
          <w:i/>
        </w:rPr>
        <w:t>Усиленная шина</w:t>
      </w:r>
      <w:r w:rsidR="004D5B65">
        <w:t>»</w:t>
      </w:r>
      <w:r w:rsidRPr="00D979EE">
        <w:t xml:space="preserve"> или </w:t>
      </w:r>
      <w:r w:rsidR="004D5B65">
        <w:t>«</w:t>
      </w:r>
      <w:r w:rsidRPr="009E0959">
        <w:rPr>
          <w:i/>
        </w:rPr>
        <w:t>шина с повышенной несущей способностью</w:t>
      </w:r>
      <w:r w:rsidR="004D5B65">
        <w:t>»</w:t>
      </w:r>
      <w:r w:rsidRPr="00D979EE">
        <w:t xml:space="preserve"> класса С1 означает конструкцию пневматической шины, предназначенной для перевозки </w:t>
      </w:r>
      <w:r>
        <w:t xml:space="preserve">с </w:t>
      </w:r>
      <w:r w:rsidRPr="00D979EE">
        <w:t>большей нагрузк</w:t>
      </w:r>
      <w:r>
        <w:t>ой</w:t>
      </w:r>
      <w:r w:rsidRPr="00D979EE">
        <w:t xml:space="preserve"> при более высоком внутреннем давлении воздуха, чем нагрузка, перевозимая с использованием соответствующих стандартных шин при стандартном внутреннем давлении воздуха, как указано в </w:t>
      </w:r>
      <w:r>
        <w:t>стандарте</w:t>
      </w:r>
      <w:r>
        <w:rPr>
          <w:lang w:val="en-US"/>
        </w:rPr>
        <w:t> ISO </w:t>
      </w:r>
      <w:r w:rsidRPr="00D979EE">
        <w:t>4000-1:2010</w:t>
      </w:r>
      <w:r>
        <w:rPr>
          <w:rStyle w:val="FootnoteReference"/>
        </w:rPr>
        <w:footnoteReference w:id="3"/>
      </w:r>
      <w:r w:rsidRPr="00D979EE">
        <w:t>.</w:t>
      </w:r>
    </w:p>
    <w:p w:rsidR="00EF0F65" w:rsidRDefault="00EF0F65" w:rsidP="00EF0F65">
      <w:pPr>
        <w:pStyle w:val="SingleTxtGR"/>
        <w:tabs>
          <w:tab w:val="clear" w:pos="1701"/>
        </w:tabs>
        <w:ind w:left="2268" w:hanging="1134"/>
      </w:pPr>
      <w:r>
        <w:t>2.10</w:t>
      </w:r>
      <w:r>
        <w:tab/>
      </w:r>
      <w:r w:rsidR="004D5B65">
        <w:t>«</w:t>
      </w:r>
      <w:r w:rsidRPr="00DB139B">
        <w:rPr>
          <w:i/>
        </w:rPr>
        <w:t>Тяговая шина</w:t>
      </w:r>
      <w:r w:rsidR="004D5B65">
        <w:t>»</w:t>
      </w:r>
      <w:r w:rsidRPr="00D979EE">
        <w:t xml:space="preserve"> означает шину класса С2 или С3 с надписью </w:t>
      </w:r>
      <w:r w:rsidR="004D5B65">
        <w:t>«</w:t>
      </w:r>
      <w:r>
        <w:rPr>
          <w:lang w:val="en-US"/>
        </w:rPr>
        <w:t>TRACTION</w:t>
      </w:r>
      <w:r w:rsidR="004D5B65">
        <w:t>»</w:t>
      </w:r>
      <w:r>
        <w:t xml:space="preserve"> (</w:t>
      </w:r>
      <w:r w:rsidR="004D5B65">
        <w:t>«</w:t>
      </w:r>
      <w:r w:rsidRPr="00D979EE">
        <w:t>ТЯГОВАЯ</w:t>
      </w:r>
      <w:r w:rsidR="004D5B65">
        <w:t>»</w:t>
      </w:r>
      <w:r>
        <w:t>)</w:t>
      </w:r>
      <w:r w:rsidRPr="00D979EE">
        <w:t xml:space="preserve">, предназначенную для установки </w:t>
      </w:r>
      <w:r>
        <w:t>главным образом</w:t>
      </w:r>
      <w:r w:rsidRPr="00D979EE">
        <w:t xml:space="preserve"> на ведуще</w:t>
      </w:r>
      <w:r>
        <w:t>й</w:t>
      </w:r>
      <w:r w:rsidRPr="00D979EE">
        <w:t xml:space="preserve">(их) </w:t>
      </w:r>
      <w:r>
        <w:t>оси</w:t>
      </w:r>
      <w:r w:rsidRPr="00D979EE">
        <w:t>(</w:t>
      </w:r>
      <w:r>
        <w:t>я</w:t>
      </w:r>
      <w:r w:rsidRPr="00D979EE">
        <w:t>х) транспортного средства, чтобы максимизировать передачу усилия при различных обстоятельствах.</w:t>
      </w:r>
    </w:p>
    <w:p w:rsidR="00EF0F65" w:rsidRPr="00C941E5" w:rsidRDefault="00EF0F65" w:rsidP="00EF0F65">
      <w:pPr>
        <w:pStyle w:val="SingleTxtGR"/>
        <w:tabs>
          <w:tab w:val="clear" w:pos="1701"/>
        </w:tabs>
        <w:ind w:left="2268" w:hanging="1134"/>
      </w:pPr>
      <w:r>
        <w:t>2.11</w:t>
      </w:r>
      <w:r>
        <w:tab/>
      </w:r>
      <w:r w:rsidR="004D5B65">
        <w:t>«</w:t>
      </w:r>
      <w:r>
        <w:rPr>
          <w:i/>
        </w:rPr>
        <w:t>Зимняя шина</w:t>
      </w:r>
      <w:r w:rsidR="004D5B65">
        <w:t>»</w:t>
      </w:r>
      <w:r>
        <w:t xml:space="preserve"> означает шину, у которой рисунок протектора, материал протектора или конструкция предназначены прежде всего для обеспечения на снегу более высоких показателей, чем у обычной шины, в отношении ее способности приводить транспортное средство в движение или поддерживать его движение</w:t>
      </w:r>
      <w:r w:rsidRPr="00D979EE">
        <w:t>.</w:t>
      </w:r>
    </w:p>
    <w:p w:rsidR="00EF0F65" w:rsidRPr="00C941E5" w:rsidRDefault="00EF0F65" w:rsidP="00EF0F65">
      <w:pPr>
        <w:pStyle w:val="SingleTxtGR"/>
        <w:tabs>
          <w:tab w:val="clear" w:pos="1701"/>
        </w:tabs>
        <w:ind w:left="2268" w:hanging="1134"/>
      </w:pPr>
      <w:r>
        <w:t>2.11.1</w:t>
      </w:r>
      <w:r w:rsidRPr="00C941E5">
        <w:tab/>
      </w:r>
      <w:r w:rsidR="004D5B65">
        <w:t>«</w:t>
      </w:r>
      <w:r>
        <w:rPr>
          <w:i/>
        </w:rPr>
        <w:t>Зимняя шина для использования в тяжелых снежных условиях</w:t>
      </w:r>
      <w:r w:rsidR="004D5B65">
        <w:t>»</w:t>
      </w:r>
      <w:r>
        <w:t xml:space="preserve"> означает шину, у которой рисунок протектора, материал протектора или конструкция специально предназначены для использования в тяжелых снежных условиях и которая отвечает требованиям пункта 6.4 настоящих Правил.</w:t>
      </w:r>
    </w:p>
    <w:p w:rsidR="00EF0F65" w:rsidRDefault="00EF0F65" w:rsidP="00EF0F65">
      <w:pPr>
        <w:pStyle w:val="SingleTxtGR"/>
        <w:tabs>
          <w:tab w:val="clear" w:pos="1701"/>
        </w:tabs>
        <w:ind w:left="2268" w:hanging="1134"/>
      </w:pPr>
      <w:r>
        <w:t>2.12</w:t>
      </w:r>
      <w:r>
        <w:tab/>
      </w:r>
      <w:r w:rsidR="004D5B65">
        <w:t>«</w:t>
      </w:r>
      <w:r w:rsidRPr="00DB139B">
        <w:rPr>
          <w:i/>
        </w:rPr>
        <w:t>Шина специального назначения</w:t>
      </w:r>
      <w:r w:rsidR="004D5B65">
        <w:rPr>
          <w:i/>
        </w:rPr>
        <w:t>»</w:t>
      </w:r>
      <w:r w:rsidRPr="00DB139B">
        <w:rPr>
          <w:i/>
        </w:rPr>
        <w:t xml:space="preserve"> </w:t>
      </w:r>
      <w:r w:rsidRPr="00D979EE">
        <w:t xml:space="preserve">означает шину, предназначенную для смешанного использования как на дорогах, так и вне дорог или для иного специального </w:t>
      </w:r>
      <w:r>
        <w:t>примене</w:t>
      </w:r>
      <w:r w:rsidRPr="00D979EE">
        <w:t>ния. Эти шины предназначены прежде всего для приведения транспортного средства в движение и поддержания его движения в условиях бездорожья.</w:t>
      </w:r>
    </w:p>
    <w:p w:rsidR="00EF0F65" w:rsidRDefault="00EF0F65" w:rsidP="00EF0F65">
      <w:pPr>
        <w:pStyle w:val="SingleTxtGR"/>
        <w:tabs>
          <w:tab w:val="clear" w:pos="1701"/>
        </w:tabs>
        <w:ind w:left="2268" w:hanging="1134"/>
      </w:pPr>
      <w:r>
        <w:t>2.13</w:t>
      </w:r>
      <w:r>
        <w:tab/>
      </w:r>
      <w:r w:rsidR="004D5B65">
        <w:t>«</w:t>
      </w:r>
      <w:r w:rsidRPr="00DB139B">
        <w:rPr>
          <w:i/>
        </w:rPr>
        <w:t>Профессиональная внедорожная шина</w:t>
      </w:r>
      <w:r w:rsidR="004D5B65">
        <w:t>»</w:t>
      </w:r>
      <w:r w:rsidRPr="00D979EE">
        <w:t xml:space="preserve"> является шиной специального назначения, котор</w:t>
      </w:r>
      <w:r>
        <w:t>ую</w:t>
      </w:r>
      <w:r w:rsidRPr="00D979EE">
        <w:t xml:space="preserve"> использу</w:t>
      </w:r>
      <w:r>
        <w:t>ют</w:t>
      </w:r>
      <w:r w:rsidRPr="00D979EE">
        <w:t xml:space="preserve"> в основном для работы в тяжелых внедорожных условиях.</w:t>
      </w:r>
    </w:p>
    <w:p w:rsidR="00EF0F65" w:rsidRDefault="00EF0F65" w:rsidP="00EF0F65">
      <w:pPr>
        <w:pStyle w:val="SingleTxtGR"/>
        <w:tabs>
          <w:tab w:val="clear" w:pos="1701"/>
        </w:tabs>
        <w:ind w:left="2268" w:hanging="1134"/>
      </w:pPr>
      <w:r>
        <w:t>2.14</w:t>
      </w:r>
      <w:r>
        <w:tab/>
      </w:r>
      <w:r w:rsidR="004D5B65">
        <w:t>«</w:t>
      </w:r>
      <w:r w:rsidRPr="00DB139B">
        <w:rPr>
          <w:i/>
        </w:rPr>
        <w:t>Глубина протектора</w:t>
      </w:r>
      <w:r w:rsidR="004D5B65">
        <w:t>»</w:t>
      </w:r>
      <w:r w:rsidRPr="00DB139B">
        <w:rPr>
          <w:i/>
        </w:rPr>
        <w:t xml:space="preserve"> </w:t>
      </w:r>
      <w:r w:rsidRPr="00D979EE">
        <w:t>означает глубину основных канавок.</w:t>
      </w:r>
    </w:p>
    <w:p w:rsidR="00EF0F65" w:rsidRDefault="00EF0F65" w:rsidP="00EF0F65">
      <w:pPr>
        <w:pStyle w:val="SingleTxtGR"/>
        <w:tabs>
          <w:tab w:val="clear" w:pos="1701"/>
        </w:tabs>
        <w:ind w:left="2268" w:hanging="1134"/>
      </w:pPr>
      <w:r>
        <w:t>2.14.1</w:t>
      </w:r>
      <w:r>
        <w:rPr>
          <w:i/>
        </w:rPr>
        <w:tab/>
      </w:r>
      <w:r w:rsidR="004D5B65">
        <w:t>«</w:t>
      </w:r>
      <w:r w:rsidRPr="00DB139B">
        <w:rPr>
          <w:i/>
        </w:rPr>
        <w:t>Основные канавки</w:t>
      </w:r>
      <w:r w:rsidR="004D5B65">
        <w:t>»</w:t>
      </w:r>
      <w:r w:rsidRPr="00D979EE">
        <w:t xml:space="preserve"> означает расположенные в центральной зоне протектора шины широкие кольцевые канавки, которые, в случае шин для легковых автомобилей и шин для легких грузовых автомобилей (коммерческого образца), имеют индикаторы износа протектора, расположенные в основании.</w:t>
      </w:r>
    </w:p>
    <w:p w:rsidR="00EF0F65" w:rsidRDefault="00EF0F65" w:rsidP="00EF0F65">
      <w:pPr>
        <w:pStyle w:val="SingleTxtGR"/>
        <w:tabs>
          <w:tab w:val="clear" w:pos="1701"/>
        </w:tabs>
        <w:ind w:left="2268" w:hanging="1134"/>
      </w:pPr>
      <w:r>
        <w:t>2.15</w:t>
      </w:r>
      <w:r w:rsidRPr="007549B9">
        <w:tab/>
      </w:r>
      <w:r w:rsidR="004D5B65">
        <w:t>«</w:t>
      </w:r>
      <w:r w:rsidRPr="005F4F92">
        <w:rPr>
          <w:i/>
        </w:rPr>
        <w:t>Коэффициент пустотности</w:t>
      </w:r>
      <w:r w:rsidR="004D5B65">
        <w:t>»</w:t>
      </w:r>
      <w:r w:rsidRPr="000F219F">
        <w:t xml:space="preserve"> означает соотношение площади пустот в опорной поверхности и площади этой опорной поверхности, которое </w:t>
      </w:r>
      <w:r>
        <w:t>рассчитывают</w:t>
      </w:r>
      <w:r w:rsidRPr="000F219F">
        <w:t xml:space="preserve"> по чертежу формы.</w:t>
      </w:r>
    </w:p>
    <w:p w:rsidR="00EF0F65" w:rsidRPr="00A60BEC" w:rsidRDefault="00EF0F65" w:rsidP="00EF0F65">
      <w:pPr>
        <w:pStyle w:val="SingleTxtGR"/>
        <w:ind w:left="2268" w:hanging="1134"/>
        <w:outlineLvl w:val="1"/>
      </w:pPr>
      <w:r>
        <w:t>2.16</w:t>
      </w:r>
      <w:r w:rsidRPr="000F219F">
        <w:tab/>
      </w:r>
      <w:r>
        <w:tab/>
      </w:r>
      <w:r w:rsidR="004D5B65">
        <w:t>«</w:t>
      </w:r>
      <w:r>
        <w:rPr>
          <w:i/>
        </w:rPr>
        <w:t>Стандартная эталонная испытательная шина</w:t>
      </w:r>
      <w:r w:rsidR="004D5B65">
        <w:t>»</w:t>
      </w:r>
      <w:r>
        <w:t xml:space="preserve"> (СЭИШ) </w:t>
      </w:r>
      <w:r w:rsidRPr="00766694">
        <w:t>означает шину, которая изготавливается, проверяется и хранится в соответствии со стандартами Американского общества по испытаниям и материалам (АСТМ),</w:t>
      </w:r>
    </w:p>
    <w:p w:rsidR="00EF0F65" w:rsidRPr="002748A7" w:rsidRDefault="00EF0F65" w:rsidP="00EF0F65">
      <w:pPr>
        <w:pStyle w:val="SingleTxtGR"/>
      </w:pPr>
      <w:r w:rsidRPr="00766694">
        <w:tab/>
      </w:r>
      <w:r>
        <w:tab/>
      </w:r>
      <w:r w:rsidRPr="00766694">
        <w:t>a)</w:t>
      </w:r>
      <w:r w:rsidRPr="00766694">
        <w:tab/>
        <w:t>E1136-93 (2003) для размера P195/75R14</w:t>
      </w:r>
    </w:p>
    <w:p w:rsidR="00EF0F65" w:rsidRPr="0044387D" w:rsidRDefault="00EF0F65" w:rsidP="00EF0F65">
      <w:pPr>
        <w:pStyle w:val="SingleTxtGR"/>
      </w:pPr>
      <w:r w:rsidRPr="0044387D">
        <w:tab/>
      </w:r>
      <w:r>
        <w:tab/>
      </w:r>
      <w:r w:rsidRPr="00766694">
        <w:t>b)</w:t>
      </w:r>
      <w:r w:rsidRPr="00766694">
        <w:tab/>
        <w:t>F2872 (2011) для размера 225/75 R 16 C.</w:t>
      </w:r>
    </w:p>
    <w:p w:rsidR="00EF0F65" w:rsidRPr="0044387D" w:rsidRDefault="00EF0F65" w:rsidP="00EF0F65">
      <w:pPr>
        <w:pStyle w:val="SingleTxtGR"/>
      </w:pPr>
      <w:r w:rsidRPr="0044387D">
        <w:tab/>
      </w:r>
      <w:r>
        <w:tab/>
      </w:r>
      <w:r w:rsidRPr="00766694">
        <w:t>c)</w:t>
      </w:r>
      <w:r w:rsidRPr="00766694">
        <w:tab/>
        <w:t>F2871 (2011) для размера 245/70R19.5</w:t>
      </w:r>
    </w:p>
    <w:p w:rsidR="00EF0F65" w:rsidRDefault="00EF0F65" w:rsidP="00EF0F65">
      <w:pPr>
        <w:pStyle w:val="SingleTxtGR"/>
        <w:tabs>
          <w:tab w:val="clear" w:pos="1701"/>
        </w:tabs>
        <w:ind w:left="2268" w:hanging="1134"/>
      </w:pPr>
      <w:r w:rsidRPr="0044387D">
        <w:tab/>
      </w:r>
      <w:r w:rsidRPr="00766694">
        <w:t>d)</w:t>
      </w:r>
      <w:r w:rsidRPr="00766694">
        <w:tab/>
        <w:t>F2870 (2011) для размера 315/70R22.5</w:t>
      </w:r>
      <w:r w:rsidRPr="000F219F">
        <w:t>.</w:t>
      </w:r>
    </w:p>
    <w:p w:rsidR="00EF0F65" w:rsidRDefault="00EF0F65" w:rsidP="00EF0F65">
      <w:pPr>
        <w:pStyle w:val="SingleTxtGR"/>
        <w:tabs>
          <w:tab w:val="clear" w:pos="1701"/>
        </w:tabs>
        <w:ind w:left="2268" w:hanging="1134"/>
      </w:pPr>
      <w:r>
        <w:t>2.17</w:t>
      </w:r>
      <w:r w:rsidRPr="007549B9">
        <w:tab/>
      </w:r>
      <w:r>
        <w:t>Измерения показателя сцепления с мокрым дорожным покрытием и сцепления с заснеженным дорожным покрытием − Отдельные определения.</w:t>
      </w:r>
    </w:p>
    <w:p w:rsidR="00EF0F65" w:rsidRDefault="00EF0F65" w:rsidP="00EF0F65">
      <w:pPr>
        <w:pStyle w:val="SingleTxtGR"/>
        <w:tabs>
          <w:tab w:val="clear" w:pos="1701"/>
        </w:tabs>
        <w:ind w:left="2268" w:hanging="1134"/>
      </w:pPr>
      <w:r>
        <w:t>2.17.1</w:t>
      </w:r>
      <w:r w:rsidRPr="007549B9">
        <w:tab/>
      </w:r>
      <w:r w:rsidR="004D5B65">
        <w:t>«</w:t>
      </w:r>
      <w:r w:rsidRPr="00D63D48">
        <w:rPr>
          <w:i/>
        </w:rPr>
        <w:t>Сцепление на мокрых поверхностях</w:t>
      </w:r>
      <w:r w:rsidR="004D5B65">
        <w:t>»</w:t>
      </w:r>
      <w:r w:rsidRPr="000F219F">
        <w:t xml:space="preserve"> означает относительную тормозную характеристику </w:t>
      </w:r>
      <w:r>
        <w:t>испытательного</w:t>
      </w:r>
      <w:r w:rsidRPr="000F219F">
        <w:t xml:space="preserve"> транспортного средства, оснащенного потенциальн</w:t>
      </w:r>
      <w:r>
        <w:t>ой шиной, на мокрой поверхности</w:t>
      </w:r>
      <w:r w:rsidRPr="00CD5064">
        <w:t xml:space="preserve"> </w:t>
      </w:r>
      <w:r>
        <w:t>по сравнению</w:t>
      </w:r>
      <w:r w:rsidRPr="000F219F">
        <w:t xml:space="preserve"> с характеристикой </w:t>
      </w:r>
      <w:r>
        <w:t>этого же транспортного средства</w:t>
      </w:r>
      <w:r w:rsidRPr="00CD5064">
        <w:t xml:space="preserve"> </w:t>
      </w:r>
      <w:r w:rsidRPr="000F219F">
        <w:t xml:space="preserve">с </w:t>
      </w:r>
      <w:r>
        <w:t>эталонной</w:t>
      </w:r>
      <w:r w:rsidRPr="000F219F">
        <w:t xml:space="preserve"> ши</w:t>
      </w:r>
      <w:r>
        <w:t>ной (СЭ</w:t>
      </w:r>
      <w:r w:rsidRPr="000F219F">
        <w:t>ИШ).</w:t>
      </w:r>
    </w:p>
    <w:p w:rsidR="00EF0F65" w:rsidRDefault="00EF0F65" w:rsidP="00EF0F65">
      <w:pPr>
        <w:pStyle w:val="SingleTxtGR"/>
        <w:tabs>
          <w:tab w:val="clear" w:pos="1701"/>
        </w:tabs>
        <w:ind w:left="2268" w:hanging="1134"/>
      </w:pPr>
      <w:r>
        <w:t>2.17.2</w:t>
      </w:r>
      <w:r>
        <w:tab/>
      </w:r>
      <w:r w:rsidR="004D5B65">
        <w:t>«</w:t>
      </w:r>
      <w:r w:rsidRPr="00D63D48">
        <w:rPr>
          <w:i/>
        </w:rPr>
        <w:t>Потенциальная шина</w:t>
      </w:r>
      <w:r w:rsidR="004D5B65">
        <w:t>»</w:t>
      </w:r>
      <w:r w:rsidRPr="000F219F">
        <w:t xml:space="preserve"> означает шину, представляющую тип, переданный на официальное утверждение в соответствии с настоящими Правилами.</w:t>
      </w:r>
    </w:p>
    <w:p w:rsidR="00EF0F65" w:rsidRDefault="00EF0F65" w:rsidP="00EF0F65">
      <w:pPr>
        <w:pStyle w:val="SingleTxtGR"/>
        <w:tabs>
          <w:tab w:val="clear" w:pos="1701"/>
        </w:tabs>
        <w:ind w:left="2268" w:hanging="1134"/>
      </w:pPr>
      <w:r>
        <w:t>2.17.3</w:t>
      </w:r>
      <w:r>
        <w:tab/>
      </w:r>
      <w:r w:rsidR="004D5B65">
        <w:t>«</w:t>
      </w:r>
      <w:r w:rsidRPr="00124DC3">
        <w:rPr>
          <w:i/>
        </w:rPr>
        <w:t>Контрольная шина</w:t>
      </w:r>
      <w:r w:rsidR="004D5B65">
        <w:t>»</w:t>
      </w:r>
      <w:r w:rsidRPr="00124DC3">
        <w:t xml:space="preserve"> означает шину серийного производства, используемую для определения характеристик сцепления шин с мокрым или </w:t>
      </w:r>
      <w:r>
        <w:t>за</w:t>
      </w:r>
      <w:r w:rsidRPr="00124DC3">
        <w:t>снеж</w:t>
      </w:r>
      <w:r>
        <w:t>ен</w:t>
      </w:r>
      <w:r w:rsidRPr="00124DC3">
        <w:t>ным дорожным покрытием, которая из-за своих размеров не может быть установлена на этом же транспортном средстве в качестве стандартной эталонной испытательной шины (см.</w:t>
      </w:r>
      <w:r>
        <w:t> </w:t>
      </w:r>
      <w:r w:rsidRPr="00124DC3">
        <w:t>пункт</w:t>
      </w:r>
      <w:r>
        <w:t xml:space="preserve"> </w:t>
      </w:r>
      <w:r w:rsidRPr="00124DC3">
        <w:t>4.1.7 приложения 5 и пункт</w:t>
      </w:r>
      <w:r>
        <w:t xml:space="preserve"> </w:t>
      </w:r>
      <w:r w:rsidRPr="00124DC3">
        <w:t>3.4.3 приложения</w:t>
      </w:r>
      <w:r>
        <w:t xml:space="preserve"> </w:t>
      </w:r>
      <w:r w:rsidRPr="00124DC3">
        <w:t>7 к настоящим Правилам</w:t>
      </w:r>
      <w:r>
        <w:t>)</w:t>
      </w:r>
      <w:r w:rsidRPr="000F219F">
        <w:t>.</w:t>
      </w:r>
    </w:p>
    <w:p w:rsidR="00EF0F65" w:rsidRDefault="00EF0F65" w:rsidP="00EF0F65">
      <w:pPr>
        <w:pStyle w:val="SingleTxtGR"/>
        <w:tabs>
          <w:tab w:val="clear" w:pos="1701"/>
        </w:tabs>
        <w:ind w:left="2268" w:hanging="1134"/>
      </w:pPr>
      <w:r>
        <w:t>2.17.4</w:t>
      </w:r>
      <w:r>
        <w:tab/>
      </w:r>
      <w:r w:rsidR="004D5B65">
        <w:t>«</w:t>
      </w:r>
      <w:r w:rsidRPr="00D63D48">
        <w:rPr>
          <w:i/>
        </w:rPr>
        <w:t>Коэффициент сцепления шины с мокрым дорожным покрытием (</w:t>
      </w:r>
      <w:r w:rsidR="004D5B65">
        <w:rPr>
          <w:i/>
        </w:rPr>
        <w:t>«</w:t>
      </w:r>
      <w:r w:rsidRPr="00D45C35">
        <w:rPr>
          <w:i/>
        </w:rPr>
        <w:t>G</w:t>
      </w:r>
      <w:r w:rsidR="004D5B65">
        <w:rPr>
          <w:i/>
        </w:rPr>
        <w:t>»</w:t>
      </w:r>
      <w:r w:rsidRPr="00D63D48">
        <w:rPr>
          <w:i/>
        </w:rPr>
        <w:t>)</w:t>
      </w:r>
      <w:r w:rsidR="004D5B65">
        <w:t>»</w:t>
      </w:r>
      <w:r w:rsidRPr="000F219F">
        <w:t xml:space="preserve"> означает соотношение характеристик потенциальной шины и характеристик стандартной </w:t>
      </w:r>
      <w:r>
        <w:t>эталонной</w:t>
      </w:r>
      <w:r w:rsidRPr="000F219F">
        <w:t xml:space="preserve"> </w:t>
      </w:r>
      <w:r>
        <w:t>испытательной</w:t>
      </w:r>
      <w:r w:rsidRPr="000F219F">
        <w:t xml:space="preserve"> шины.</w:t>
      </w:r>
    </w:p>
    <w:p w:rsidR="00EF0F65" w:rsidRDefault="00EF0F65" w:rsidP="00EF0F65">
      <w:pPr>
        <w:pStyle w:val="SingleTxtGR"/>
        <w:tabs>
          <w:tab w:val="clear" w:pos="1701"/>
        </w:tabs>
        <w:ind w:left="2268" w:hanging="1134"/>
      </w:pPr>
      <w:r>
        <w:t>2.17.5</w:t>
      </w:r>
      <w:r>
        <w:tab/>
      </w:r>
      <w:r w:rsidR="004D5B65">
        <w:t>«</w:t>
      </w:r>
      <w:r w:rsidRPr="00124DC3">
        <w:rPr>
          <w:i/>
        </w:rPr>
        <w:t xml:space="preserve">Коэффициент сцепления шины с </w:t>
      </w:r>
      <w:r>
        <w:rPr>
          <w:i/>
        </w:rPr>
        <w:t>за</w:t>
      </w:r>
      <w:r w:rsidRPr="00124DC3">
        <w:rPr>
          <w:i/>
        </w:rPr>
        <w:t>снеж</w:t>
      </w:r>
      <w:r>
        <w:rPr>
          <w:i/>
        </w:rPr>
        <w:t>ен</w:t>
      </w:r>
      <w:r w:rsidRPr="00124DC3">
        <w:rPr>
          <w:i/>
        </w:rPr>
        <w:t>ным дорожным покрытием (</w:t>
      </w:r>
      <w:r w:rsidR="004D5B65">
        <w:rPr>
          <w:i/>
        </w:rPr>
        <w:t>«</w:t>
      </w:r>
      <w:r w:rsidRPr="00D45C35">
        <w:rPr>
          <w:bCs/>
          <w:i/>
        </w:rPr>
        <w:t>SG</w:t>
      </w:r>
      <w:r w:rsidR="004D5B65">
        <w:rPr>
          <w:i/>
        </w:rPr>
        <w:t>»</w:t>
      </w:r>
      <w:r w:rsidRPr="00124DC3">
        <w:rPr>
          <w:i/>
        </w:rPr>
        <w:t>)</w:t>
      </w:r>
      <w:r w:rsidR="004D5B65">
        <w:t>»</w:t>
      </w:r>
      <w:r w:rsidRPr="00124DC3">
        <w:t xml:space="preserve"> означает соотношение характеристик потенциальной шины и характеристик стандартной эталонной испытательной шины</w:t>
      </w:r>
      <w:r>
        <w:t>.</w:t>
      </w:r>
    </w:p>
    <w:p w:rsidR="00EF0F65" w:rsidRDefault="00EF0F65" w:rsidP="00EF0F65">
      <w:pPr>
        <w:pStyle w:val="SingleTxtGR"/>
        <w:tabs>
          <w:tab w:val="clear" w:pos="1701"/>
        </w:tabs>
        <w:ind w:left="2268" w:hanging="1134"/>
      </w:pPr>
      <w:r>
        <w:t>2.17.6</w:t>
      </w:r>
      <w:r>
        <w:tab/>
      </w:r>
      <w:r w:rsidR="004D5B65">
        <w:t>«</w:t>
      </w:r>
      <w:r w:rsidRPr="00D63D48">
        <w:rPr>
          <w:i/>
        </w:rPr>
        <w:t>Пиковый коэффициент тормозной силы (</w:t>
      </w:r>
      <w:r w:rsidR="004D5B65">
        <w:rPr>
          <w:i/>
        </w:rPr>
        <w:t>«</w:t>
      </w:r>
      <w:r w:rsidRPr="00D63D48">
        <w:rPr>
          <w:i/>
        </w:rPr>
        <w:t>pbfc</w:t>
      </w:r>
      <w:r w:rsidR="004D5B65">
        <w:rPr>
          <w:i/>
        </w:rPr>
        <w:t>»</w:t>
      </w:r>
      <w:r w:rsidRPr="00D63D48">
        <w:rPr>
          <w:i/>
        </w:rPr>
        <w:t>)</w:t>
      </w:r>
      <w:r w:rsidR="004D5B65">
        <w:t>»</w:t>
      </w:r>
      <w:r w:rsidRPr="000F219F">
        <w:t xml:space="preserve"> означает максимальное значение соотношения силы торможения и вертикальной нагрузки на шину до полного затормаживания.</w:t>
      </w:r>
    </w:p>
    <w:p w:rsidR="00EF0F65" w:rsidRDefault="00EF0F65" w:rsidP="00EF0F65">
      <w:pPr>
        <w:pStyle w:val="SingleTxtGR"/>
        <w:tabs>
          <w:tab w:val="clear" w:pos="1701"/>
        </w:tabs>
        <w:ind w:left="2268" w:hanging="1134"/>
      </w:pPr>
      <w:r>
        <w:t>2.17.7</w:t>
      </w:r>
      <w:r>
        <w:tab/>
      </w:r>
      <w:r w:rsidR="004D5B65">
        <w:t>«</w:t>
      </w:r>
      <w:r w:rsidRPr="00D63D48">
        <w:rPr>
          <w:i/>
        </w:rPr>
        <w:t>Среднее значение полного замедления (</w:t>
      </w:r>
      <w:r w:rsidR="004D5B65">
        <w:rPr>
          <w:i/>
        </w:rPr>
        <w:t>«</w:t>
      </w:r>
      <w:r w:rsidRPr="00D63D48">
        <w:rPr>
          <w:i/>
        </w:rPr>
        <w:t>mfdd</w:t>
      </w:r>
      <w:r w:rsidR="004D5B65">
        <w:rPr>
          <w:i/>
        </w:rPr>
        <w:t>»</w:t>
      </w:r>
      <w:r w:rsidRPr="00D63D48">
        <w:rPr>
          <w:i/>
        </w:rPr>
        <w:t>)</w:t>
      </w:r>
      <w:r w:rsidR="004D5B65">
        <w:t>»</w:t>
      </w:r>
      <w:r w:rsidRPr="000F219F">
        <w:t xml:space="preserve"> означает среднее замедление, рассчитанное с учетом измеренного расстояния, пройденного замедляющимся транспортным средством в промежутке между двумя указанными значениями скорости.</w:t>
      </w:r>
    </w:p>
    <w:p w:rsidR="00EF0F65" w:rsidRDefault="00EF0F65" w:rsidP="00EF0F65">
      <w:pPr>
        <w:pStyle w:val="SingleTxtGR"/>
        <w:tabs>
          <w:tab w:val="clear" w:pos="1701"/>
        </w:tabs>
        <w:ind w:left="2268" w:hanging="1134"/>
      </w:pPr>
      <w:r>
        <w:t>2.17.8</w:t>
      </w:r>
      <w:r>
        <w:tab/>
      </w:r>
      <w:r w:rsidR="004D5B65">
        <w:t>«</w:t>
      </w:r>
      <w:r w:rsidRPr="00A7629A">
        <w:rPr>
          <w:i/>
        </w:rPr>
        <w:t>Высота сцепки (сцепного прибора)</w:t>
      </w:r>
      <w:r w:rsidR="004D5B65">
        <w:t>»</w:t>
      </w:r>
      <w:r w:rsidRPr="000F219F">
        <w:t xml:space="preserve"> означает высоту, измеряемую перпендикулярно от центра точки сочленения сцепного устройства или сцепного прибора прицепа до </w:t>
      </w:r>
      <w:r>
        <w:t>грунта</w:t>
      </w:r>
      <w:r w:rsidRPr="000F219F">
        <w:t>, когда буксирующее транспортное средство и прицеп сцеплены. Транспортное средство и прицеп должны находиться на горизонтальной поверхности в режиме испытания и должны быть оснащены надлежащей</w:t>
      </w:r>
      <w:r>
        <w:t>(ими)</w:t>
      </w:r>
      <w:r w:rsidRPr="000F219F">
        <w:t xml:space="preserve"> шиной</w:t>
      </w:r>
      <w:r>
        <w:t>(ами),</w:t>
      </w:r>
      <w:r w:rsidRPr="000F219F">
        <w:t xml:space="preserve"> предназначенной</w:t>
      </w:r>
      <w:r>
        <w:t>(ыми)</w:t>
      </w:r>
      <w:r w:rsidRPr="000F219F">
        <w:t xml:space="preserve"> для использования в конкретном испытании.</w:t>
      </w:r>
    </w:p>
    <w:p w:rsidR="00EF0F65" w:rsidRDefault="00EF0F65" w:rsidP="00EF0F65">
      <w:pPr>
        <w:pStyle w:val="SingleTxtGR"/>
        <w:tabs>
          <w:tab w:val="clear" w:pos="1701"/>
        </w:tabs>
      </w:pPr>
      <w:r>
        <w:t>2.18</w:t>
      </w:r>
      <w:r>
        <w:tab/>
      </w:r>
      <w:r w:rsidRPr="000F219F">
        <w:t>Измерение сопротивления качению</w:t>
      </w:r>
      <w:r>
        <w:t xml:space="preserve"> </w:t>
      </w:r>
      <w:r w:rsidRPr="000F57FF">
        <w:t>−</w:t>
      </w:r>
      <w:r w:rsidRPr="000F219F">
        <w:t xml:space="preserve"> </w:t>
      </w:r>
      <w:r>
        <w:t>Отдельные</w:t>
      </w:r>
      <w:r w:rsidRPr="000F219F">
        <w:t xml:space="preserve"> определения</w:t>
      </w:r>
    </w:p>
    <w:p w:rsidR="00EF0F65" w:rsidRDefault="00EF0F65" w:rsidP="00EF0F65">
      <w:pPr>
        <w:pStyle w:val="SingleTxtGR"/>
        <w:tabs>
          <w:tab w:val="clear" w:pos="1701"/>
        </w:tabs>
      </w:pPr>
      <w:r>
        <w:t>2.18.1</w:t>
      </w:r>
      <w:r>
        <w:tab/>
      </w:r>
      <w:r w:rsidRPr="000F219F">
        <w:t xml:space="preserve">Сопротивление качению </w:t>
      </w:r>
      <w:r w:rsidRPr="000F219F">
        <w:rPr>
          <w:bCs/>
          <w:lang w:val="en-US"/>
        </w:rPr>
        <w:t>F</w:t>
      </w:r>
      <w:r w:rsidRPr="000F219F">
        <w:rPr>
          <w:bCs/>
          <w:vertAlign w:val="subscript"/>
          <w:lang w:val="en-US"/>
        </w:rPr>
        <w:t>r</w:t>
      </w:r>
    </w:p>
    <w:p w:rsidR="00EF0F65" w:rsidRDefault="00EF0F65" w:rsidP="00EF0F65">
      <w:pPr>
        <w:pStyle w:val="SingleTxtGR"/>
        <w:tabs>
          <w:tab w:val="clear" w:pos="1701"/>
        </w:tabs>
        <w:ind w:left="2268" w:hanging="1134"/>
      </w:pPr>
      <w:r>
        <w:tab/>
      </w:r>
      <w:r w:rsidRPr="000F219F">
        <w:t>Потеря энергии (или потребленная энергия) на единицу пройденного расстояния</w:t>
      </w:r>
      <w:r w:rsidRPr="00EE65ED">
        <w:rPr>
          <w:rStyle w:val="FootnoteReference"/>
        </w:rPr>
        <w:footnoteReference w:id="4"/>
      </w:r>
      <w:r w:rsidRPr="000F219F">
        <w:t>.</w:t>
      </w:r>
    </w:p>
    <w:p w:rsidR="00EF0F65" w:rsidRDefault="00EF0F65" w:rsidP="00EF0F65">
      <w:pPr>
        <w:pStyle w:val="SingleTxtGR"/>
        <w:tabs>
          <w:tab w:val="clear" w:pos="1701"/>
        </w:tabs>
        <w:ind w:left="2268" w:hanging="1134"/>
      </w:pPr>
      <w:r>
        <w:t>2.18.2</w:t>
      </w:r>
      <w:r>
        <w:tab/>
      </w:r>
      <w:r w:rsidRPr="000F219F">
        <w:t>Коэффициент сопротивления качению C</w:t>
      </w:r>
      <w:r w:rsidRPr="000F219F">
        <w:rPr>
          <w:vertAlign w:val="subscript"/>
        </w:rPr>
        <w:t>r</w:t>
      </w:r>
    </w:p>
    <w:p w:rsidR="00EF0F65" w:rsidRDefault="00EF0F65" w:rsidP="00EF0F65">
      <w:pPr>
        <w:pStyle w:val="SingleTxtGR"/>
        <w:tabs>
          <w:tab w:val="clear" w:pos="1701"/>
        </w:tabs>
        <w:ind w:left="2268" w:hanging="1134"/>
      </w:pPr>
      <w:r>
        <w:tab/>
      </w:r>
      <w:r w:rsidRPr="000F219F">
        <w:t>Соотношение сопротивления качению и нагрузки на шину</w:t>
      </w:r>
      <w:r w:rsidRPr="00EE65ED">
        <w:rPr>
          <w:rStyle w:val="FootnoteReference"/>
        </w:rPr>
        <w:footnoteReference w:id="5"/>
      </w:r>
      <w:r w:rsidRPr="000F219F">
        <w:t>.</w:t>
      </w:r>
    </w:p>
    <w:p w:rsidR="00EF0F65" w:rsidRDefault="00EF0F65" w:rsidP="00EF0F65">
      <w:pPr>
        <w:pStyle w:val="SingleTxtGR"/>
        <w:tabs>
          <w:tab w:val="clear" w:pos="1701"/>
        </w:tabs>
        <w:ind w:left="2268" w:hanging="1134"/>
      </w:pPr>
      <w:r>
        <w:t>2.18.3</w:t>
      </w:r>
      <w:r>
        <w:tab/>
      </w:r>
      <w:r w:rsidRPr="000F219F">
        <w:t xml:space="preserve">Новая </w:t>
      </w:r>
      <w:r>
        <w:t>испытательная</w:t>
      </w:r>
      <w:r w:rsidRPr="000F219F">
        <w:t xml:space="preserve"> шина</w:t>
      </w:r>
    </w:p>
    <w:p w:rsidR="00EF0F65" w:rsidRDefault="00EF0F65" w:rsidP="00EF0F65">
      <w:pPr>
        <w:pStyle w:val="SingleTxtGR"/>
        <w:tabs>
          <w:tab w:val="clear" w:pos="1701"/>
        </w:tabs>
        <w:ind w:left="2268" w:hanging="1134"/>
      </w:pPr>
      <w:r>
        <w:tab/>
      </w:r>
      <w:r w:rsidRPr="000F219F">
        <w:t>Шина, ранее не использовавшаяся в испытаниях на качение с прогибом, при которых ее температура превышает температуру, возникающую при оценке сопротивления качению, и ранее не подвергавшаяся воздействию температуры выше 40</w:t>
      </w:r>
      <w:r>
        <w:t xml:space="preserve"> </w:t>
      </w:r>
      <w:r w:rsidRPr="000F219F">
        <w:t>°C</w:t>
      </w:r>
      <w:r w:rsidRPr="00EE65ED">
        <w:rPr>
          <w:rStyle w:val="FootnoteReference"/>
        </w:rPr>
        <w:footnoteReference w:id="6"/>
      </w:r>
      <w:r w:rsidRPr="00EE65ED">
        <w:rPr>
          <w:vertAlign w:val="superscript"/>
        </w:rPr>
        <w:t xml:space="preserve">, </w:t>
      </w:r>
      <w:r w:rsidRPr="00EE65ED">
        <w:rPr>
          <w:rStyle w:val="FootnoteReference"/>
        </w:rPr>
        <w:footnoteReference w:id="7"/>
      </w:r>
      <w:r w:rsidRPr="000F219F">
        <w:t>.</w:t>
      </w:r>
    </w:p>
    <w:p w:rsidR="00EF0F65" w:rsidRDefault="00EF0F65" w:rsidP="00EF0F65">
      <w:pPr>
        <w:pStyle w:val="SingleTxtGR"/>
        <w:tabs>
          <w:tab w:val="clear" w:pos="1701"/>
        </w:tabs>
        <w:ind w:left="2268" w:hanging="1134"/>
      </w:pPr>
      <w:r>
        <w:t>2.18.4</w:t>
      </w:r>
      <w:r>
        <w:tab/>
      </w:r>
      <w:r w:rsidRPr="000F219F">
        <w:t>Шина для лабораторного контроля</w:t>
      </w:r>
    </w:p>
    <w:p w:rsidR="00EF0F65" w:rsidRDefault="00EF0F65" w:rsidP="00EF0F65">
      <w:pPr>
        <w:pStyle w:val="SingleTxtGR"/>
        <w:tabs>
          <w:tab w:val="clear" w:pos="1701"/>
        </w:tabs>
        <w:ind w:left="2268" w:hanging="1134"/>
      </w:pPr>
      <w:r>
        <w:tab/>
      </w:r>
      <w:r w:rsidRPr="000F219F">
        <w:t xml:space="preserve">Шина, используемая отдельной лабораторией для контроля поведения </w:t>
      </w:r>
      <w:r>
        <w:t>стенда</w:t>
      </w:r>
      <w:r w:rsidRPr="000F219F">
        <w:t xml:space="preserve"> в зависимости от времени</w:t>
      </w:r>
      <w:r w:rsidRPr="00EE65ED">
        <w:rPr>
          <w:rStyle w:val="FootnoteReference"/>
        </w:rPr>
        <w:footnoteReference w:id="8"/>
      </w:r>
      <w:r w:rsidRPr="000F219F">
        <w:t>.</w:t>
      </w:r>
    </w:p>
    <w:p w:rsidR="00EF0F65" w:rsidRDefault="00EF0F65" w:rsidP="00EF0F65">
      <w:pPr>
        <w:pStyle w:val="SingleTxtGR"/>
        <w:tabs>
          <w:tab w:val="clear" w:pos="1701"/>
        </w:tabs>
        <w:ind w:left="2268" w:hanging="1134"/>
      </w:pPr>
      <w:r w:rsidRPr="000F219F">
        <w:t>2.18.5</w:t>
      </w:r>
      <w:r>
        <w:tab/>
      </w:r>
      <w:r w:rsidRPr="000F219F">
        <w:t>Накачка шины при закрытом клапане</w:t>
      </w:r>
    </w:p>
    <w:p w:rsidR="00EF0F65" w:rsidRDefault="00EF0F65" w:rsidP="00EF0F65">
      <w:pPr>
        <w:pStyle w:val="SingleTxtGR"/>
        <w:tabs>
          <w:tab w:val="clear" w:pos="1701"/>
        </w:tabs>
        <w:ind w:left="2268" w:hanging="1134"/>
      </w:pPr>
      <w:r>
        <w:tab/>
      </w:r>
      <w:r w:rsidRPr="000F219F">
        <w:t>Процесс накачки шины, позволяющий создавать необходимое давление по мере раз</w:t>
      </w:r>
      <w:r>
        <w:t>огревания шины во время движения</w:t>
      </w:r>
      <w:r w:rsidRPr="000F219F">
        <w:t>.</w:t>
      </w:r>
    </w:p>
    <w:p w:rsidR="00EF0F65" w:rsidRDefault="00EF0F65" w:rsidP="00EF0F65">
      <w:pPr>
        <w:pStyle w:val="SingleTxtGR"/>
        <w:tabs>
          <w:tab w:val="clear" w:pos="1701"/>
        </w:tabs>
        <w:ind w:left="2268" w:hanging="1134"/>
      </w:pPr>
      <w:r>
        <w:t>2.18.6</w:t>
      </w:r>
      <w:r>
        <w:tab/>
        <w:t>Паразитные</w:t>
      </w:r>
      <w:r w:rsidRPr="000F219F">
        <w:t xml:space="preserve"> потери</w:t>
      </w:r>
    </w:p>
    <w:p w:rsidR="00EF0F65" w:rsidRDefault="00EF0F65" w:rsidP="00EF0F65">
      <w:pPr>
        <w:pStyle w:val="SingleTxtGR"/>
        <w:tabs>
          <w:tab w:val="clear" w:pos="1701"/>
        </w:tabs>
        <w:ind w:left="2268" w:hanging="1134"/>
      </w:pPr>
      <w:r>
        <w:tab/>
      </w:r>
      <w:r w:rsidRPr="000F219F">
        <w:t xml:space="preserve">Потеря энергии (или потребленная энергия) на единицу расстояния, исключая внутренние потери шин, связанные с аэродинамическими потерями различных вращающихся элементов испытательного оборудования, учитывая трение и другие источники систематических потерь, которые могут быть </w:t>
      </w:r>
      <w:r>
        <w:t>неизбежны</w:t>
      </w:r>
      <w:r w:rsidRPr="000F219F">
        <w:t xml:space="preserve"> </w:t>
      </w:r>
      <w:r>
        <w:t>при измерении</w:t>
      </w:r>
      <w:r w:rsidRPr="000F219F">
        <w:t>.</w:t>
      </w:r>
    </w:p>
    <w:p w:rsidR="00EF0F65" w:rsidRDefault="00EF0F65" w:rsidP="00EF0F65">
      <w:pPr>
        <w:pStyle w:val="SingleTxtGR"/>
        <w:tabs>
          <w:tab w:val="clear" w:pos="1701"/>
        </w:tabs>
        <w:ind w:left="2268" w:hanging="1134"/>
      </w:pPr>
      <w:r>
        <w:t>2.18.7</w:t>
      </w:r>
      <w:r>
        <w:tab/>
      </w:r>
      <w:r w:rsidRPr="000F219F">
        <w:rPr>
          <w:bCs/>
        </w:rPr>
        <w:t xml:space="preserve">Испытание на </w:t>
      </w:r>
      <w:r w:rsidRPr="00BD07F6">
        <w:t>скольжение</w:t>
      </w:r>
    </w:p>
    <w:p w:rsidR="00EF0F65" w:rsidRDefault="00EF0F65" w:rsidP="00EF0F65">
      <w:pPr>
        <w:pStyle w:val="SingleTxtGR"/>
        <w:tabs>
          <w:tab w:val="clear" w:pos="1701"/>
        </w:tabs>
        <w:ind w:left="2268" w:hanging="1134"/>
      </w:pPr>
      <w:r>
        <w:tab/>
      </w:r>
      <w:r w:rsidRPr="000F219F">
        <w:t xml:space="preserve">Тип измерения </w:t>
      </w:r>
      <w:r>
        <w:t>паразитных</w:t>
      </w:r>
      <w:r w:rsidRPr="000F219F">
        <w:t xml:space="preserve"> потерь, при котором шина непрерывно катится без </w:t>
      </w:r>
      <w:r w:rsidRPr="00BD07F6">
        <w:rPr>
          <w:bCs/>
        </w:rPr>
        <w:t>проскальзывания</w:t>
      </w:r>
      <w:r w:rsidRPr="000F219F">
        <w:t>, а нагрузка на шину снижается до уровня, при котором потеря энергии внутри самой шины практически равна нулю.</w:t>
      </w:r>
    </w:p>
    <w:p w:rsidR="00EF0F65" w:rsidRDefault="00EF0F65" w:rsidP="00EF0F65">
      <w:pPr>
        <w:pStyle w:val="SingleTxtGR"/>
        <w:tabs>
          <w:tab w:val="clear" w:pos="1701"/>
        </w:tabs>
        <w:ind w:left="2268" w:hanging="1134"/>
      </w:pPr>
      <w:r>
        <w:t>2.18.8</w:t>
      </w:r>
      <w:r>
        <w:tab/>
      </w:r>
      <w:r w:rsidRPr="000F219F">
        <w:t>Инерция и момент инерции</w:t>
      </w:r>
    </w:p>
    <w:p w:rsidR="00EF0F65" w:rsidRDefault="00EF0F65" w:rsidP="00EF0F65">
      <w:pPr>
        <w:pStyle w:val="SingleTxtGR"/>
        <w:tabs>
          <w:tab w:val="clear" w:pos="1701"/>
        </w:tabs>
        <w:ind w:left="2268" w:hanging="1134"/>
      </w:pPr>
      <w:r>
        <w:tab/>
      </w:r>
      <w:r w:rsidRPr="000F219F">
        <w:t>Соотношение крутящего момента, приложенного к вращающемуся телу, и вращательного ускорения этого тела</w:t>
      </w:r>
      <w:r w:rsidRPr="00EE65ED">
        <w:rPr>
          <w:rStyle w:val="FootnoteReference"/>
        </w:rPr>
        <w:footnoteReference w:id="9"/>
      </w:r>
      <w:r w:rsidRPr="000F219F">
        <w:t>.</w:t>
      </w:r>
    </w:p>
    <w:p w:rsidR="00EF0F65" w:rsidRDefault="00EF0F65" w:rsidP="00EF0F65">
      <w:pPr>
        <w:pStyle w:val="SingleTxtGR"/>
        <w:tabs>
          <w:tab w:val="clear" w:pos="1701"/>
        </w:tabs>
        <w:ind w:left="2268" w:hanging="1134"/>
      </w:pPr>
      <w:r>
        <w:t>2.18.9</w:t>
      </w:r>
      <w:r>
        <w:tab/>
      </w:r>
      <w:r w:rsidRPr="000F219F">
        <w:t>Воспроизводимость измерения σ</w:t>
      </w:r>
      <w:r w:rsidRPr="000F219F">
        <w:rPr>
          <w:vertAlign w:val="subscript"/>
        </w:rPr>
        <w:t>m</w:t>
      </w:r>
    </w:p>
    <w:p w:rsidR="00EF0F65" w:rsidRDefault="00EF0F65" w:rsidP="00EF0F65">
      <w:pPr>
        <w:pStyle w:val="SingleTxtGR"/>
        <w:tabs>
          <w:tab w:val="clear" w:pos="1701"/>
        </w:tabs>
        <w:ind w:left="2268" w:hanging="1134"/>
      </w:pPr>
      <w:r>
        <w:tab/>
      </w:r>
      <w:r w:rsidRPr="000F219F">
        <w:t xml:space="preserve">Способность </w:t>
      </w:r>
      <w:r>
        <w:t>стенда</w:t>
      </w:r>
      <w:r w:rsidRPr="000F219F">
        <w:t xml:space="preserve"> измерять сопротивление качению</w:t>
      </w:r>
      <w:r w:rsidRPr="00EE65ED">
        <w:rPr>
          <w:rStyle w:val="FootnoteReference"/>
        </w:rPr>
        <w:footnoteReference w:id="10"/>
      </w:r>
      <w:r w:rsidRPr="000F219F">
        <w:t>.</w:t>
      </w:r>
    </w:p>
    <w:p w:rsidR="00EF0F65" w:rsidRPr="005B631D" w:rsidRDefault="00EF0F65" w:rsidP="00EF0F65">
      <w:pPr>
        <w:pStyle w:val="HChGR"/>
        <w:ind w:left="2268" w:hanging="1120"/>
      </w:pPr>
      <w:r w:rsidRPr="005B631D">
        <w:t>3.</w:t>
      </w:r>
      <w:r w:rsidRPr="005B631D">
        <w:tab/>
      </w:r>
      <w:r w:rsidRPr="005B631D">
        <w:tab/>
        <w:t>Заявка на официальное утверждение</w:t>
      </w:r>
    </w:p>
    <w:p w:rsidR="00EF0F65" w:rsidRDefault="00EF0F65" w:rsidP="00EF0F65">
      <w:pPr>
        <w:pStyle w:val="SingleTxtGR"/>
        <w:tabs>
          <w:tab w:val="clear" w:pos="1701"/>
        </w:tabs>
        <w:ind w:left="2268" w:hanging="1134"/>
      </w:pPr>
      <w:r>
        <w:t>3.1</w:t>
      </w:r>
      <w:r>
        <w:tab/>
      </w:r>
      <w:r w:rsidRPr="000F219F">
        <w:t xml:space="preserve">Заявка на официальное утверждение типа шины в отношении настоящих Правил подается </w:t>
      </w:r>
      <w:r>
        <w:t xml:space="preserve">изготовителем </w:t>
      </w:r>
      <w:r w:rsidRPr="000F219F">
        <w:t>шины или его надлежащим образом уполномоченным представителем. В заявке указыва</w:t>
      </w:r>
      <w:r>
        <w:t>ют</w:t>
      </w:r>
      <w:r w:rsidRPr="000F219F">
        <w:t>:</w:t>
      </w:r>
    </w:p>
    <w:p w:rsidR="00EF0F65" w:rsidRDefault="00EF0F65" w:rsidP="00EF0F65">
      <w:pPr>
        <w:pStyle w:val="SingleTxtGR"/>
        <w:tabs>
          <w:tab w:val="clear" w:pos="1701"/>
        </w:tabs>
        <w:ind w:left="2268" w:hanging="1134"/>
      </w:pPr>
      <w:r>
        <w:t>3.1.1</w:t>
      </w:r>
      <w:r>
        <w:tab/>
        <w:t xml:space="preserve">Эксплуатационные характеристики, подлежащие оценке на предмет определения типа шины; </w:t>
      </w:r>
      <w:r w:rsidR="004D5B65">
        <w:t>«</w:t>
      </w:r>
      <w:r>
        <w:t>уровень звука, издаваемого при качении</w:t>
      </w:r>
      <w:r w:rsidR="004D5B65">
        <w:t>»</w:t>
      </w:r>
      <w:r>
        <w:t xml:space="preserve"> и/или </w:t>
      </w:r>
      <w:r w:rsidR="004D5B65">
        <w:t>«</w:t>
      </w:r>
      <w:r>
        <w:t>эффективность сцепления на мокрых поверхностях</w:t>
      </w:r>
      <w:r w:rsidR="004D5B65">
        <w:t>»</w:t>
      </w:r>
      <w:r>
        <w:t xml:space="preserve">, и/или </w:t>
      </w:r>
      <w:r w:rsidR="004D5B65">
        <w:t>«</w:t>
      </w:r>
      <w:r>
        <w:t>уровень сопротивления качению</w:t>
      </w:r>
      <w:r w:rsidR="004D5B65">
        <w:t>»</w:t>
      </w:r>
      <w:r>
        <w:t xml:space="preserve">. </w:t>
      </w:r>
      <w:r w:rsidR="004D5B65">
        <w:t>«</w:t>
      </w:r>
      <w:r>
        <w:t>Уровень эффективности на снегу</w:t>
      </w:r>
      <w:r w:rsidR="004D5B65">
        <w:t>»</w:t>
      </w:r>
      <w:r>
        <w:t xml:space="preserve"> шины в случаях, когда категорией использования является </w:t>
      </w:r>
      <w:r w:rsidR="004D5B65">
        <w:t>«</w:t>
      </w:r>
      <w:r>
        <w:t>зимняя шина для использования в тяжелых снежных условиях</w:t>
      </w:r>
      <w:r w:rsidR="00F33318">
        <w:t>»</w:t>
      </w:r>
      <w:r>
        <w:t>;</w:t>
      </w:r>
    </w:p>
    <w:p w:rsidR="00EF0F65" w:rsidRDefault="00EF0F65" w:rsidP="00EF0F65">
      <w:pPr>
        <w:pStyle w:val="SingleTxtGR"/>
        <w:tabs>
          <w:tab w:val="clear" w:pos="1701"/>
        </w:tabs>
        <w:ind w:left="2268" w:hanging="1134"/>
      </w:pPr>
      <w:r>
        <w:t>3.1.2</w:t>
      </w:r>
      <w:r>
        <w:tab/>
      </w:r>
      <w:r w:rsidRPr="000F219F">
        <w:t>название изготовителя;</w:t>
      </w:r>
    </w:p>
    <w:p w:rsidR="00EF0F65" w:rsidRDefault="00EF0F65" w:rsidP="00EF0F65">
      <w:pPr>
        <w:pStyle w:val="SingleTxtGR"/>
        <w:tabs>
          <w:tab w:val="clear" w:pos="1701"/>
        </w:tabs>
        <w:ind w:left="2268" w:hanging="1134"/>
      </w:pPr>
      <w:r>
        <w:t>3.1.3</w:t>
      </w:r>
      <w:r>
        <w:tab/>
      </w:r>
      <w:r w:rsidRPr="000F219F">
        <w:t>название и адрес подателя заявки;</w:t>
      </w:r>
    </w:p>
    <w:p w:rsidR="00EF0F65" w:rsidRDefault="00EF0F65" w:rsidP="00EF0F65">
      <w:pPr>
        <w:pStyle w:val="SingleTxtGR"/>
        <w:tabs>
          <w:tab w:val="clear" w:pos="1701"/>
        </w:tabs>
        <w:ind w:left="2268" w:hanging="1134"/>
      </w:pPr>
      <w:r>
        <w:t>3.1.4</w:t>
      </w:r>
      <w:r>
        <w:tab/>
        <w:t>адрес(а) предприятия(й), осуществляющего(</w:t>
      </w:r>
      <w:r w:rsidRPr="000F219F">
        <w:t>их) производство;</w:t>
      </w:r>
    </w:p>
    <w:p w:rsidR="00EF0F65" w:rsidRDefault="00EF0F65" w:rsidP="00EF0F65">
      <w:pPr>
        <w:pStyle w:val="SingleTxtGR"/>
        <w:tabs>
          <w:tab w:val="clear" w:pos="1701"/>
        </w:tabs>
        <w:ind w:left="2268" w:hanging="1134"/>
      </w:pPr>
      <w:r>
        <w:t>3.1.5</w:t>
      </w:r>
      <w:r>
        <w:tab/>
        <w:t>фирменное(ые) название(я), торговое(</w:t>
      </w:r>
      <w:r w:rsidRPr="000F219F">
        <w:t xml:space="preserve">ые) </w:t>
      </w:r>
      <w:r>
        <w:t>наименование(</w:t>
      </w:r>
      <w:r w:rsidRPr="000F219F">
        <w:t>я), то</w:t>
      </w:r>
      <w:r>
        <w:t>варный(</w:t>
      </w:r>
      <w:r w:rsidRPr="000F219F">
        <w:t xml:space="preserve">ые) </w:t>
      </w:r>
      <w:r>
        <w:t>знак(</w:t>
      </w:r>
      <w:r w:rsidRPr="000F219F">
        <w:t>и);</w:t>
      </w:r>
    </w:p>
    <w:p w:rsidR="00EF0F65" w:rsidRDefault="00EF0F65" w:rsidP="00EF0F65">
      <w:pPr>
        <w:pStyle w:val="SingleTxtGR"/>
        <w:tabs>
          <w:tab w:val="clear" w:pos="1701"/>
        </w:tabs>
        <w:ind w:left="2268" w:hanging="1134"/>
      </w:pPr>
      <w:r>
        <w:t>3.1.6</w:t>
      </w:r>
      <w:r>
        <w:tab/>
      </w:r>
      <w:r w:rsidRPr="000F219F">
        <w:t>класс шины (класс С1, С2 или С3) (см. пункт 2.4 настоящих Правил);</w:t>
      </w:r>
    </w:p>
    <w:p w:rsidR="00EF0F65" w:rsidRDefault="00EF0F65" w:rsidP="00EF0F65">
      <w:pPr>
        <w:pStyle w:val="SingleTxtGR"/>
        <w:tabs>
          <w:tab w:val="clear" w:pos="1701"/>
        </w:tabs>
        <w:ind w:left="2268" w:hanging="1134"/>
      </w:pPr>
      <w:r>
        <w:t>3.1.6.1</w:t>
      </w:r>
      <w:r>
        <w:tab/>
      </w:r>
      <w:r w:rsidRPr="000F219F">
        <w:t>диапазон ширины профиля для шин класса С1 (см. пункт 6.1.1 настоящих Правил);</w:t>
      </w:r>
    </w:p>
    <w:p w:rsidR="00EF0F65" w:rsidRDefault="00EF0F65" w:rsidP="00EF0F65">
      <w:pPr>
        <w:pStyle w:val="SingleTxtGR"/>
        <w:tabs>
          <w:tab w:val="clear" w:pos="1701"/>
        </w:tabs>
        <w:ind w:left="2268" w:hanging="1134"/>
      </w:pPr>
      <w:r>
        <w:tab/>
      </w:r>
      <w:r w:rsidRPr="00BD07F6">
        <w:rPr>
          <w:i/>
        </w:rPr>
        <w:t>Примечание:</w:t>
      </w:r>
      <w:r w:rsidRPr="000F219F">
        <w:t xml:space="preserve"> Данная информация требуется только для официального утверждения в отношении уровня звука, издаваемого при качении.</w:t>
      </w:r>
    </w:p>
    <w:p w:rsidR="00EF0F65" w:rsidRDefault="00EF0F65" w:rsidP="00EF0F65">
      <w:pPr>
        <w:pStyle w:val="SingleTxtGR"/>
        <w:tabs>
          <w:tab w:val="clear" w:pos="1701"/>
        </w:tabs>
        <w:ind w:left="2268" w:hanging="1134"/>
      </w:pPr>
      <w:r>
        <w:t>3.1.7</w:t>
      </w:r>
      <w:r>
        <w:tab/>
      </w:r>
      <w:r w:rsidRPr="000F219F">
        <w:t>конструкция шины;</w:t>
      </w:r>
    </w:p>
    <w:p w:rsidR="00EF0F65" w:rsidRDefault="00EF0F65" w:rsidP="00EF0F65">
      <w:pPr>
        <w:pStyle w:val="SingleTxtGR"/>
        <w:tabs>
          <w:tab w:val="clear" w:pos="1701"/>
        </w:tabs>
        <w:ind w:left="2268" w:hanging="1134"/>
      </w:pPr>
      <w:r>
        <w:t>3.1.8</w:t>
      </w:r>
      <w:r>
        <w:tab/>
      </w:r>
      <w:r w:rsidRPr="000F219F">
        <w:t>для шин класса С1</w:t>
      </w:r>
      <w:r>
        <w:t xml:space="preserve"> указать</w:t>
      </w:r>
      <w:r w:rsidRPr="000F219F">
        <w:t>:</w:t>
      </w:r>
    </w:p>
    <w:p w:rsidR="00EF0F65" w:rsidRDefault="00EF0F65" w:rsidP="00EF0F65">
      <w:pPr>
        <w:pStyle w:val="SingleTxtGR"/>
        <w:ind w:left="2835" w:hanging="567"/>
      </w:pPr>
      <w:r>
        <w:t>а)</w:t>
      </w:r>
      <w:r>
        <w:tab/>
      </w:r>
      <w:r w:rsidRPr="000F219F">
        <w:t>являются ли они усиленными (или с повышенной несущей способностью) в случае официального утверждения в отношении уровня звука, издаваемого при качении;</w:t>
      </w:r>
    </w:p>
    <w:p w:rsidR="00EF0F65" w:rsidRDefault="00EF0F65" w:rsidP="00EF0F65">
      <w:pPr>
        <w:pStyle w:val="SingleTxtGR"/>
        <w:ind w:left="2835" w:hanging="567"/>
      </w:pPr>
      <w:r>
        <w:t>b)</w:t>
      </w:r>
      <w:r>
        <w:tab/>
      </w:r>
      <w:r w:rsidRPr="000F219F">
        <w:t xml:space="preserve">относятся ли они к категории скорости не выше </w:t>
      </w:r>
      <w:r w:rsidR="004D5B65">
        <w:t>«</w:t>
      </w:r>
      <w:r w:rsidRPr="000F219F">
        <w:t>Q</w:t>
      </w:r>
      <w:r w:rsidR="004D5B65">
        <w:t>»</w:t>
      </w:r>
      <w:r w:rsidRPr="000F219F">
        <w:t xml:space="preserve"> (исключая </w:t>
      </w:r>
      <w:r w:rsidR="004D5B65">
        <w:t>«</w:t>
      </w:r>
      <w:r w:rsidRPr="000F219F">
        <w:t>Н</w:t>
      </w:r>
      <w:r w:rsidR="004D5B65">
        <w:t>»</w:t>
      </w:r>
      <w:r w:rsidRPr="000F219F">
        <w:t xml:space="preserve">) либо не ниже </w:t>
      </w:r>
      <w:r w:rsidR="004D5B65">
        <w:t>«</w:t>
      </w:r>
      <w:r w:rsidRPr="000F219F">
        <w:t>R</w:t>
      </w:r>
      <w:r w:rsidR="004D5B65">
        <w:t>»</w:t>
      </w:r>
      <w:r w:rsidRPr="000F219F">
        <w:t xml:space="preserve"> (включая </w:t>
      </w:r>
      <w:r w:rsidR="004D5B65">
        <w:t>«</w:t>
      </w:r>
      <w:r w:rsidRPr="000F219F">
        <w:t>Н</w:t>
      </w:r>
      <w:r w:rsidR="004D5B65">
        <w:t>»</w:t>
      </w:r>
      <w:r w:rsidRPr="000F219F">
        <w:t xml:space="preserve">) в случае </w:t>
      </w:r>
      <w:r w:rsidR="004D5B65">
        <w:t>«</w:t>
      </w:r>
      <w:r w:rsidRPr="000F219F">
        <w:t>зимних</w:t>
      </w:r>
      <w:r w:rsidR="004D5B65">
        <w:t>»</w:t>
      </w:r>
      <w:r w:rsidRPr="000F219F">
        <w:t xml:space="preserve"> шин для официального утверждения в отношении сцепления на мокрых поверхностях;</w:t>
      </w:r>
    </w:p>
    <w:p w:rsidR="00EF0F65" w:rsidRDefault="00EF0F65" w:rsidP="00EF0F65">
      <w:pPr>
        <w:pStyle w:val="SingleTxtGR"/>
        <w:tabs>
          <w:tab w:val="clear" w:pos="1701"/>
        </w:tabs>
        <w:ind w:left="2268" w:hanging="1134"/>
      </w:pPr>
      <w:r>
        <w:tab/>
      </w:r>
      <w:r w:rsidRPr="000F219F">
        <w:t>для шин классов C2 и C3</w:t>
      </w:r>
      <w:r>
        <w:t xml:space="preserve"> указать</w:t>
      </w:r>
      <w:r w:rsidRPr="000F219F">
        <w:t>:</w:t>
      </w:r>
    </w:p>
    <w:p w:rsidR="00EF0F65" w:rsidRDefault="00EF0F65" w:rsidP="00EF0F65">
      <w:pPr>
        <w:pStyle w:val="SingleTxtGR"/>
        <w:ind w:left="2835" w:hanging="567"/>
      </w:pPr>
      <w:r w:rsidRPr="000F219F">
        <w:rPr>
          <w:lang w:val="fr-CH"/>
        </w:rPr>
        <w:t>a</w:t>
      </w:r>
      <w:r>
        <w:t>)</w:t>
      </w:r>
      <w:r>
        <w:tab/>
      </w:r>
      <w:r w:rsidRPr="000F219F">
        <w:t xml:space="preserve">имеется ли маркировка </w:t>
      </w:r>
      <w:r w:rsidR="004D5B65">
        <w:t>«</w:t>
      </w:r>
      <w:r w:rsidRPr="000F219F">
        <w:t>M+S</w:t>
      </w:r>
      <w:r w:rsidR="004D5B65">
        <w:t>»</w:t>
      </w:r>
      <w:r w:rsidRPr="000F219F">
        <w:t xml:space="preserve"> в случае официального утверждения в отношении уровня звука, издаваемого при качении, на стадии 1;</w:t>
      </w:r>
    </w:p>
    <w:p w:rsidR="00EF0F65" w:rsidRPr="00C41E29" w:rsidRDefault="00EF0F65" w:rsidP="00EF0F65">
      <w:pPr>
        <w:pStyle w:val="SingleTxtGR"/>
        <w:ind w:left="2835" w:hanging="567"/>
      </w:pPr>
      <w:r w:rsidRPr="000F219F">
        <w:rPr>
          <w:lang w:val="fr-CH"/>
        </w:rPr>
        <w:t>b</w:t>
      </w:r>
      <w:r>
        <w:t>)</w:t>
      </w:r>
      <w:r>
        <w:tab/>
      </w:r>
      <w:r w:rsidRPr="000F219F">
        <w:t>являются ли они тяговыми в случае официального утверждения в отношении уровня звука, издаваемого при качении, на ста</w:t>
      </w:r>
      <w:r>
        <w:t>дии 2;</w:t>
      </w:r>
    </w:p>
    <w:p w:rsidR="00EF0F65" w:rsidRDefault="00EF0F65" w:rsidP="00EF0F65">
      <w:pPr>
        <w:pStyle w:val="SingleTxtGR"/>
        <w:tabs>
          <w:tab w:val="clear" w:pos="1701"/>
        </w:tabs>
        <w:ind w:left="2268" w:hanging="1134"/>
      </w:pPr>
      <w:r w:rsidRPr="000F219F">
        <w:t>3.1.</w:t>
      </w:r>
      <w:r>
        <w:t>9</w:t>
      </w:r>
      <w:r>
        <w:tab/>
      </w:r>
      <w:r w:rsidRPr="000F219F">
        <w:t>категория использования (обычная, зимняя или специальная);</w:t>
      </w:r>
    </w:p>
    <w:p w:rsidR="00EF0F65" w:rsidRDefault="00EF0F65" w:rsidP="00EF0F65">
      <w:pPr>
        <w:pStyle w:val="SingleTxtGR"/>
        <w:tabs>
          <w:tab w:val="clear" w:pos="1701"/>
        </w:tabs>
        <w:ind w:left="2268" w:hanging="1134"/>
      </w:pPr>
      <w:r>
        <w:t>3.1.10</w:t>
      </w:r>
      <w:r>
        <w:tab/>
        <w:t>перечень обозначений размеров шины, охватываемых данной заявкой.</w:t>
      </w:r>
    </w:p>
    <w:p w:rsidR="00EF0F65" w:rsidRDefault="00EF0F65" w:rsidP="00EF0F65">
      <w:pPr>
        <w:pStyle w:val="SingleTxtGR"/>
        <w:tabs>
          <w:tab w:val="clear" w:pos="1701"/>
        </w:tabs>
        <w:ind w:left="2268" w:hanging="1134"/>
      </w:pPr>
      <w:r>
        <w:t>3.2</w:t>
      </w:r>
      <w:r>
        <w:tab/>
        <w:t>К заявке на официальное утверждение прилагают (в трех экземплярах):</w:t>
      </w:r>
    </w:p>
    <w:p w:rsidR="00EF0F65" w:rsidRPr="00E45ECF" w:rsidRDefault="00EF0F65" w:rsidP="00EF0F65">
      <w:pPr>
        <w:pStyle w:val="SingleTxtGR"/>
        <w:tabs>
          <w:tab w:val="clear" w:pos="1701"/>
        </w:tabs>
        <w:ind w:left="2268" w:hanging="1134"/>
      </w:pPr>
      <w:r w:rsidRPr="00E45ECF">
        <w:t>3.2.1</w:t>
      </w:r>
      <w:r w:rsidRPr="00E45ECF">
        <w:tab/>
      </w:r>
      <w:r>
        <w:t>п</w:t>
      </w:r>
      <w:r w:rsidRPr="00E45ECF">
        <w:t>одробн</w:t>
      </w:r>
      <w:r>
        <w:t>ую информацию</w:t>
      </w:r>
      <w:r w:rsidRPr="00E45ECF">
        <w:t xml:space="preserve"> о</w:t>
      </w:r>
      <w:r>
        <w:t xml:space="preserve">б основных параметрах </w:t>
      </w:r>
      <w:r w:rsidRPr="00E45ECF">
        <w:t>в указанном диапазоне размеров</w:t>
      </w:r>
      <w:r>
        <w:t xml:space="preserve"> шин</w:t>
      </w:r>
      <w:r w:rsidRPr="00E45ECF">
        <w:t xml:space="preserve">, </w:t>
      </w:r>
      <w:r>
        <w:t>включая рисунок</w:t>
      </w:r>
      <w:r w:rsidRPr="00E45ECF">
        <w:t xml:space="preserve"> протектора</w:t>
      </w:r>
      <w:r>
        <w:t>,</w:t>
      </w:r>
      <w:r w:rsidRPr="00E45ECF">
        <w:t xml:space="preserve"> с точки зрения воздействия на характеристики шины (т.е.</w:t>
      </w:r>
      <w:r>
        <w:t> </w:t>
      </w:r>
      <w:r w:rsidRPr="00E45ECF">
        <w:t xml:space="preserve">уровень звука, </w:t>
      </w:r>
      <w:r>
        <w:t>издаваемого</w:t>
      </w:r>
      <w:r w:rsidRPr="00E45ECF">
        <w:t xml:space="preserve"> при качении, сцеплени</w:t>
      </w:r>
      <w:r>
        <w:t>е</w:t>
      </w:r>
      <w:r w:rsidRPr="00E45ECF">
        <w:t xml:space="preserve"> на мокрых поверхностях, со</w:t>
      </w:r>
      <w:r>
        <w:t>противление качению и сцепление на снегу</w:t>
      </w:r>
      <w:r w:rsidRPr="00E45ECF">
        <w:t>). Это мо</w:t>
      </w:r>
      <w:r>
        <w:t>гу</w:t>
      </w:r>
      <w:r w:rsidRPr="00E45ECF">
        <w:t xml:space="preserve">т быть </w:t>
      </w:r>
      <w:r>
        <w:t xml:space="preserve">описания, дополненные техническими данными, </w:t>
      </w:r>
      <w:r w:rsidRPr="00E45ECF">
        <w:t>чертеж</w:t>
      </w:r>
      <w:r>
        <w:t>и</w:t>
      </w:r>
      <w:r w:rsidRPr="00E45ECF">
        <w:t>, фотографи</w:t>
      </w:r>
      <w:r>
        <w:t>и</w:t>
      </w:r>
      <w:r w:rsidRPr="00E45ECF">
        <w:t xml:space="preserve"> или </w:t>
      </w:r>
      <w:r>
        <w:t>изображения, полученные методом компьютерной томографии (КТ)</w:t>
      </w:r>
      <w:r w:rsidRPr="00E45ECF">
        <w:t>, однако они должны быть достаточно наглядными, чтобы орган</w:t>
      </w:r>
      <w:r>
        <w:t xml:space="preserve"> по</w:t>
      </w:r>
      <w:r w:rsidRPr="00E45ECF">
        <w:t xml:space="preserve"> официаль</w:t>
      </w:r>
      <w:r>
        <w:t>ному</w:t>
      </w:r>
      <w:r w:rsidRPr="00E45ECF">
        <w:t xml:space="preserve"> утвержде</w:t>
      </w:r>
      <w:r>
        <w:t>нию типа</w:t>
      </w:r>
      <w:r w:rsidRPr="00E45ECF">
        <w:t xml:space="preserve"> или техническая служба могли определить, окажут ли любые последующие изменения основных </w:t>
      </w:r>
      <w:r>
        <w:t xml:space="preserve">параметров </w:t>
      </w:r>
      <w:r w:rsidRPr="00E45ECF">
        <w:t>шины отрицательное воздействие на ее характеристик</w:t>
      </w:r>
      <w:r>
        <w:t>и</w:t>
      </w:r>
      <w:r w:rsidRPr="00E45ECF">
        <w:t xml:space="preserve">. Последствия изменения второстепенных элементов конструкции шины </w:t>
      </w:r>
      <w:r>
        <w:t>для</w:t>
      </w:r>
      <w:r w:rsidRPr="00E45ECF">
        <w:t xml:space="preserve"> ее характеристик будут выявл</w:t>
      </w:r>
      <w:r>
        <w:t>яться</w:t>
      </w:r>
      <w:r w:rsidRPr="00E45ECF">
        <w:t xml:space="preserve"> и определ</w:t>
      </w:r>
      <w:r>
        <w:t>яться</w:t>
      </w:r>
      <w:r w:rsidRPr="00E45ECF">
        <w:t xml:space="preserve"> в ходе проверок на соответствие производ</w:t>
      </w:r>
      <w:r>
        <w:t>ства;</w:t>
      </w:r>
    </w:p>
    <w:p w:rsidR="00EF0F65" w:rsidRPr="00E45ECF" w:rsidRDefault="00EF0F65" w:rsidP="00EF0F65">
      <w:pPr>
        <w:pStyle w:val="SingleTxtGR"/>
        <w:tabs>
          <w:tab w:val="clear" w:pos="1701"/>
        </w:tabs>
        <w:ind w:left="2268" w:hanging="1134"/>
      </w:pPr>
      <w:r w:rsidRPr="00E45ECF">
        <w:t>3.2.2</w:t>
      </w:r>
      <w:r w:rsidRPr="00E45ECF">
        <w:tab/>
        <w:t>чертежи или фотографии боковины шины с указанием информации, приведенной в пункте 3.1.</w:t>
      </w:r>
      <w:r>
        <w:t>8</w:t>
      </w:r>
      <w:r w:rsidRPr="00E0043E">
        <w:t xml:space="preserve"> </w:t>
      </w:r>
      <w:r w:rsidRPr="00E45ECF">
        <w:t>выше, и маркировки, свидетельствующей об официальном утверждении, о которой упоминается в пункте 4, должны быть представлены после налаживания производства, но не позднее чем через год после даты предоставления официального утверждения типа.</w:t>
      </w:r>
    </w:p>
    <w:p w:rsidR="00EF0F65" w:rsidRPr="00E45ECF" w:rsidRDefault="00EF0F65" w:rsidP="00EF0F65">
      <w:pPr>
        <w:pStyle w:val="SingleTxtGR"/>
        <w:tabs>
          <w:tab w:val="clear" w:pos="1701"/>
        </w:tabs>
        <w:ind w:left="2268" w:hanging="1134"/>
      </w:pPr>
      <w:r w:rsidRPr="00E45ECF">
        <w:t>3.2.3</w:t>
      </w:r>
      <w:r w:rsidRPr="00E45ECF">
        <w:tab/>
        <w:t>В случае заявок, касающихся шин специального назначения, должна предоставляться копия чертежа формы рисунка протектора, чтобы можно было проверить коэффициент пустотности.</w:t>
      </w:r>
    </w:p>
    <w:p w:rsidR="00EF0F65" w:rsidRPr="00E45ECF" w:rsidRDefault="00EF0F65" w:rsidP="00EF0F65">
      <w:pPr>
        <w:pStyle w:val="SingleTxtGR"/>
        <w:tabs>
          <w:tab w:val="clear" w:pos="1701"/>
        </w:tabs>
        <w:ind w:left="2268" w:hanging="1134"/>
      </w:pPr>
      <w:r w:rsidRPr="00E45ECF">
        <w:t>3.3</w:t>
      </w:r>
      <w:r w:rsidRPr="00E45ECF">
        <w:tab/>
        <w:t>По просьбе органа</w:t>
      </w:r>
      <w:r>
        <w:t xml:space="preserve"> по официальному утверждению типа</w:t>
      </w:r>
      <w:r w:rsidRPr="00E45ECF">
        <w:t xml:space="preserve"> податель заявки представляет образцы шин для испытания или копии протоколов испытаний, проведенных техническими службами, сведения о которых переданы в порядке, оговоренном в пункте 11 настоящих Правил.</w:t>
      </w:r>
    </w:p>
    <w:p w:rsidR="00EF0F65" w:rsidRPr="005C053A" w:rsidRDefault="00EF0F65" w:rsidP="00EF0F65">
      <w:pPr>
        <w:pStyle w:val="SingleTxtGR"/>
        <w:ind w:left="2268" w:hanging="1134"/>
      </w:pPr>
      <w:r w:rsidRPr="005C053A">
        <w:t>3.4</w:t>
      </w:r>
      <w:r w:rsidRPr="005C053A">
        <w:tab/>
      </w:r>
      <w:r w:rsidRPr="005C053A">
        <w:tab/>
        <w:t>Что касается заявки, то по усмотрению органа по официальному утверждению типа или назначенной технической службы для испытания может быть отобрана типовая шина с наихудшими характеристиками.</w:t>
      </w:r>
    </w:p>
    <w:p w:rsidR="00EF0F65" w:rsidRPr="00E45ECF" w:rsidRDefault="00EF0F65" w:rsidP="00EF0F65">
      <w:pPr>
        <w:pStyle w:val="SingleTxtGR"/>
        <w:tabs>
          <w:tab w:val="clear" w:pos="1701"/>
        </w:tabs>
        <w:ind w:left="2268" w:hanging="1134"/>
      </w:pPr>
      <w:r w:rsidRPr="00E45ECF">
        <w:t>3.5</w:t>
      </w:r>
      <w:r w:rsidRPr="00E45ECF">
        <w:tab/>
      </w:r>
      <w:r>
        <w:t xml:space="preserve">В </w:t>
      </w:r>
      <w:r w:rsidRPr="00E45ECF">
        <w:t>качестве лаборатории, уполномоченной прово</w:t>
      </w:r>
      <w:r>
        <w:t>дить испытания, могут быть назначены л</w:t>
      </w:r>
      <w:r w:rsidRPr="00E45ECF">
        <w:t xml:space="preserve">аборатории и испытательные объекты изготовителя шины, </w:t>
      </w:r>
      <w:r>
        <w:t>орган по официальному утверждению типа</w:t>
      </w:r>
      <w:r w:rsidRPr="00E45ECF">
        <w:t xml:space="preserve"> должен иметь возможность направлять на любые испытания своих представителей.</w:t>
      </w:r>
    </w:p>
    <w:p w:rsidR="00EF0F65" w:rsidRPr="005B631D" w:rsidRDefault="00EF0F65" w:rsidP="00EF0F65">
      <w:pPr>
        <w:pStyle w:val="HChGR"/>
        <w:ind w:left="2268" w:hanging="1120"/>
      </w:pPr>
      <w:r w:rsidRPr="005B631D">
        <w:t>4.</w:t>
      </w:r>
      <w:r w:rsidRPr="005B631D">
        <w:tab/>
      </w:r>
      <w:r>
        <w:tab/>
      </w:r>
      <w:r w:rsidRPr="005B631D">
        <w:t>Маркировка</w:t>
      </w:r>
    </w:p>
    <w:p w:rsidR="00EF0F65" w:rsidRPr="00E45ECF" w:rsidRDefault="00EF0F65" w:rsidP="00EF0F65">
      <w:pPr>
        <w:pStyle w:val="SingleTxtGR"/>
        <w:tabs>
          <w:tab w:val="clear" w:pos="1701"/>
        </w:tabs>
        <w:ind w:left="2268" w:hanging="1134"/>
      </w:pPr>
      <w:r w:rsidRPr="00E45ECF">
        <w:t>4.1</w:t>
      </w:r>
      <w:r w:rsidRPr="00E45ECF">
        <w:tab/>
        <w:t xml:space="preserve">На всех шинах, </w:t>
      </w:r>
      <w:r>
        <w:t>относящихся к</w:t>
      </w:r>
      <w:r w:rsidRPr="00E45ECF">
        <w:t xml:space="preserve"> тип</w:t>
      </w:r>
      <w:r>
        <w:t>у</w:t>
      </w:r>
      <w:r w:rsidRPr="00E45ECF">
        <w:t xml:space="preserve"> шины, должна быть проставлена маркировка, предусмотренная соответственно либо в Правилах</w:t>
      </w:r>
      <w:r>
        <w:t> </w:t>
      </w:r>
      <w:r w:rsidRPr="00E45ECF">
        <w:t>№ 30 ЕЭК, либо в Правилах № 54 ЕЭК.</w:t>
      </w:r>
    </w:p>
    <w:p w:rsidR="00EF0F65" w:rsidRPr="00E45ECF" w:rsidRDefault="00EF0F65" w:rsidP="00EF0F65">
      <w:pPr>
        <w:pStyle w:val="SingleTxtGR"/>
        <w:tabs>
          <w:tab w:val="clear" w:pos="1701"/>
        </w:tabs>
        <w:ind w:left="2268" w:hanging="1134"/>
      </w:pPr>
      <w:r w:rsidRPr="00E45ECF">
        <w:t>4.2</w:t>
      </w:r>
      <w:r w:rsidRPr="00E45ECF">
        <w:tab/>
        <w:t>В частности, на шинах должны быть нанесены</w:t>
      </w:r>
      <w:r w:rsidRPr="005D0B4F">
        <w:rPr>
          <w:rStyle w:val="FootnoteReference"/>
          <w:szCs w:val="18"/>
        </w:rPr>
        <w:footnoteReference w:id="11"/>
      </w:r>
      <w:r w:rsidRPr="00E45ECF">
        <w:t>:</w:t>
      </w:r>
    </w:p>
    <w:p w:rsidR="00EF0F65" w:rsidRPr="00825846" w:rsidRDefault="00EF0F65" w:rsidP="00EF0F65">
      <w:pPr>
        <w:pStyle w:val="SingleTxtGR"/>
        <w:tabs>
          <w:tab w:val="clear" w:pos="1701"/>
        </w:tabs>
        <w:ind w:left="2268" w:hanging="1134"/>
      </w:pPr>
      <w:r w:rsidRPr="00E45ECF">
        <w:t>4.2.1</w:t>
      </w:r>
      <w:r w:rsidRPr="00E45ECF">
        <w:tab/>
        <w:t>название изготовителя или торговая марка;</w:t>
      </w:r>
    </w:p>
    <w:p w:rsidR="00EF0F65" w:rsidRPr="00E45ECF" w:rsidRDefault="00EF0F65" w:rsidP="00EF0F65">
      <w:pPr>
        <w:pStyle w:val="SingleTxtGR"/>
        <w:tabs>
          <w:tab w:val="clear" w:pos="1701"/>
        </w:tabs>
        <w:ind w:left="2268" w:hanging="1134"/>
      </w:pPr>
      <w:r w:rsidRPr="00E45ECF">
        <w:t>4.2.2</w:t>
      </w:r>
      <w:r w:rsidRPr="000F57FF">
        <w:tab/>
      </w:r>
      <w:r w:rsidRPr="00E45ECF">
        <w:t xml:space="preserve">торговое </w:t>
      </w:r>
      <w:r>
        <w:t>наименование</w:t>
      </w:r>
      <w:r w:rsidRPr="00E45ECF">
        <w:t xml:space="preserve"> (см. пункт 2.2). Однако торговое </w:t>
      </w:r>
      <w:r>
        <w:t>наименование</w:t>
      </w:r>
      <w:r w:rsidRPr="00E45ECF">
        <w:t xml:space="preserve"> не требуется, если оно совпадает с </w:t>
      </w:r>
      <w:r>
        <w:t>торговым знаком</w:t>
      </w:r>
      <w:r w:rsidRPr="00E45ECF">
        <w:t>;</w:t>
      </w:r>
    </w:p>
    <w:p w:rsidR="00EF0F65" w:rsidRPr="00E45ECF" w:rsidRDefault="00EF0F65" w:rsidP="00EF0F65">
      <w:pPr>
        <w:pStyle w:val="SingleTxtGR"/>
        <w:tabs>
          <w:tab w:val="clear" w:pos="1701"/>
        </w:tabs>
        <w:ind w:left="2268" w:hanging="1134"/>
      </w:pPr>
      <w:r w:rsidRPr="00E45ECF">
        <w:t>4.2.3</w:t>
      </w:r>
      <w:r w:rsidRPr="00E45ECF">
        <w:tab/>
        <w:t>обозначение размера шины;</w:t>
      </w:r>
    </w:p>
    <w:p w:rsidR="00EF0F65" w:rsidRPr="00E45ECF" w:rsidRDefault="00EF0F65" w:rsidP="00EF0F65">
      <w:pPr>
        <w:pStyle w:val="SingleTxtGR"/>
        <w:tabs>
          <w:tab w:val="clear" w:pos="1701"/>
        </w:tabs>
        <w:ind w:left="2268" w:hanging="1134"/>
      </w:pPr>
      <w:r w:rsidRPr="00E45ECF">
        <w:t>4.2.4</w:t>
      </w:r>
      <w:r w:rsidRPr="00E45ECF">
        <w:tab/>
        <w:t xml:space="preserve">надпись </w:t>
      </w:r>
      <w:r w:rsidR="004D5B65">
        <w:t>«</w:t>
      </w:r>
      <w:r w:rsidRPr="00E45ECF">
        <w:t>REINFORCED</w:t>
      </w:r>
      <w:r w:rsidR="004D5B65">
        <w:t>»</w:t>
      </w:r>
      <w:r w:rsidRPr="00E45ECF">
        <w:t xml:space="preserve"> (</w:t>
      </w:r>
      <w:r w:rsidR="004D5B65">
        <w:t>«</w:t>
      </w:r>
      <w:r w:rsidRPr="00E45ECF">
        <w:t>УСИЛЕННАЯ</w:t>
      </w:r>
      <w:r w:rsidR="004D5B65">
        <w:t>»</w:t>
      </w:r>
      <w:r w:rsidRPr="00E45ECF">
        <w:t xml:space="preserve">) (или, в качестве варианта, </w:t>
      </w:r>
      <w:r w:rsidR="004D5B65">
        <w:t>«</w:t>
      </w:r>
      <w:r w:rsidRPr="00E45ECF">
        <w:t>EXTRA LOAD</w:t>
      </w:r>
      <w:r w:rsidR="004D5B65">
        <w:t>»</w:t>
      </w:r>
      <w:r w:rsidRPr="00E45ECF">
        <w:t>) (</w:t>
      </w:r>
      <w:r w:rsidR="004D5B65">
        <w:t>«</w:t>
      </w:r>
      <w:r w:rsidRPr="00E45ECF">
        <w:t>ПОВЫШЕННОЙ НЕСУЩЕЙ СПОСОБ</w:t>
      </w:r>
      <w:r w:rsidR="0076308A">
        <w:t>-</w:t>
      </w:r>
      <w:r w:rsidRPr="00E45ECF">
        <w:t>НОСТИ</w:t>
      </w:r>
      <w:r w:rsidR="004D5B65">
        <w:t>»</w:t>
      </w:r>
      <w:r w:rsidRPr="00E45ECF">
        <w:t>), если шина относится к категории усиленных шин;</w:t>
      </w:r>
    </w:p>
    <w:p w:rsidR="00EF0F65" w:rsidRPr="00E45ECF" w:rsidRDefault="00EF0F65" w:rsidP="00EF0F65">
      <w:pPr>
        <w:pStyle w:val="SingleTxtGR"/>
        <w:tabs>
          <w:tab w:val="clear" w:pos="1701"/>
        </w:tabs>
        <w:ind w:left="2268" w:hanging="1134"/>
      </w:pPr>
      <w:r w:rsidRPr="00E45ECF">
        <w:t>4.2.5</w:t>
      </w:r>
      <w:r w:rsidRPr="00E45ECF">
        <w:tab/>
      </w:r>
      <w:r>
        <w:t xml:space="preserve">надпись </w:t>
      </w:r>
      <w:r w:rsidR="004D5B65">
        <w:t>«</w:t>
      </w:r>
      <w:r>
        <w:t>TRACTION</w:t>
      </w:r>
      <w:r w:rsidR="004D5B65">
        <w:t>»</w:t>
      </w:r>
      <w:r>
        <w:rPr>
          <w:rStyle w:val="FootnoteReference"/>
        </w:rPr>
        <w:footnoteReference w:id="12"/>
      </w:r>
      <w:r>
        <w:t xml:space="preserve"> (</w:t>
      </w:r>
      <w:r w:rsidR="004D5B65">
        <w:t>«</w:t>
      </w:r>
      <w:r>
        <w:t>ТЯГОВАЯ</w:t>
      </w:r>
      <w:r w:rsidR="004D5B65">
        <w:t>»</w:t>
      </w:r>
      <w:r>
        <w:t xml:space="preserve">), если шина относится к категории </w:t>
      </w:r>
      <w:r w:rsidR="004D5B65">
        <w:t>«</w:t>
      </w:r>
      <w:r>
        <w:t>тяговая шина</w:t>
      </w:r>
      <w:r w:rsidR="004D5B65">
        <w:t>»</w:t>
      </w:r>
      <w:r w:rsidRPr="00E45ECF">
        <w:t>;</w:t>
      </w:r>
    </w:p>
    <w:p w:rsidR="00EF0F65" w:rsidRPr="00E45ECF" w:rsidRDefault="00EF0F65" w:rsidP="00EF0F65">
      <w:pPr>
        <w:pStyle w:val="SingleTxtGR"/>
        <w:tabs>
          <w:tab w:val="clear" w:pos="1701"/>
        </w:tabs>
        <w:ind w:left="2268" w:hanging="1134"/>
      </w:pPr>
      <w:r w:rsidRPr="00E45ECF">
        <w:t>4.2.6</w:t>
      </w:r>
      <w:r w:rsidRPr="00E45ECF">
        <w:tab/>
      </w:r>
      <w:r>
        <w:t xml:space="preserve">наносят обозначение </w:t>
      </w:r>
      <w:r w:rsidR="004D5B65">
        <w:t>«</w:t>
      </w:r>
      <w:r>
        <w:t>Alpine</w:t>
      </w:r>
      <w:r w:rsidR="004D5B65">
        <w:t>»</w:t>
      </w:r>
      <w:r>
        <w:t xml:space="preserve"> (</w:t>
      </w:r>
      <w:r w:rsidR="004D5B65">
        <w:t>«</w:t>
      </w:r>
      <w:r>
        <w:t>высокогорная</w:t>
      </w:r>
      <w:r w:rsidR="004D5B65">
        <w:t>»</w:t>
      </w:r>
      <w:r>
        <w:t>) (</w:t>
      </w:r>
      <w:r w:rsidR="004D5B65">
        <w:t>«</w:t>
      </w:r>
      <w:r>
        <w:t>трехглавая вершина со снежинкой</w:t>
      </w:r>
      <w:r w:rsidR="004D5B65">
        <w:t>»</w:t>
      </w:r>
      <w:r>
        <w:t xml:space="preserve">, соответствующее обозначению, описанному в добавлении 1 к приложению 7), если зимняя шина классифицируется как </w:t>
      </w:r>
      <w:r w:rsidR="004D5B65">
        <w:t>«</w:t>
      </w:r>
      <w:r>
        <w:t>зимняя шина для использования в тяжелых снежных условиях</w:t>
      </w:r>
      <w:r w:rsidRPr="00E45ECF">
        <w:t>;</w:t>
      </w:r>
    </w:p>
    <w:p w:rsidR="00EF0F65" w:rsidRPr="00E45ECF" w:rsidRDefault="00EF0F65" w:rsidP="00EF0F65">
      <w:pPr>
        <w:pStyle w:val="SingleTxtGR"/>
        <w:tabs>
          <w:tab w:val="clear" w:pos="1701"/>
        </w:tabs>
        <w:ind w:left="2268" w:hanging="1134"/>
      </w:pPr>
      <w:r w:rsidRPr="00E45ECF">
        <w:t>4.2.7</w:t>
      </w:r>
      <w:r w:rsidRPr="00E45ECF">
        <w:tab/>
        <w:t xml:space="preserve">надпись </w:t>
      </w:r>
      <w:r w:rsidR="004D5B65">
        <w:t>«</w:t>
      </w:r>
      <w:r w:rsidRPr="00E45ECF">
        <w:t>МРТ</w:t>
      </w:r>
      <w:r w:rsidR="004D5B65">
        <w:t>»</w:t>
      </w:r>
      <w:r w:rsidRPr="00E45ECF">
        <w:t xml:space="preserve"> (</w:t>
      </w:r>
      <w:r>
        <w:t>либо</w:t>
      </w:r>
      <w:r w:rsidRPr="00E45ECF">
        <w:t xml:space="preserve"> </w:t>
      </w:r>
      <w:r w:rsidR="004D5B65">
        <w:t>«</w:t>
      </w:r>
      <w:r w:rsidRPr="00E45ECF">
        <w:t>ML</w:t>
      </w:r>
      <w:r w:rsidR="004D5B65">
        <w:t>»</w:t>
      </w:r>
      <w:r w:rsidRPr="00E45ECF">
        <w:t xml:space="preserve"> или </w:t>
      </w:r>
      <w:r w:rsidR="004D5B65">
        <w:t>«</w:t>
      </w:r>
      <w:r w:rsidRPr="00E45ECF">
        <w:t>ЕТ</w:t>
      </w:r>
      <w:r w:rsidR="004D5B65">
        <w:t>»</w:t>
      </w:r>
      <w:r w:rsidRPr="00E45ECF">
        <w:t xml:space="preserve">) и/или </w:t>
      </w:r>
      <w:r w:rsidR="004D5B65">
        <w:t>«</w:t>
      </w:r>
      <w:r w:rsidRPr="00E45ECF">
        <w:t>POR</w:t>
      </w:r>
      <w:r w:rsidR="004D5B65">
        <w:t>»</w:t>
      </w:r>
      <w:r w:rsidRPr="00E45ECF">
        <w:t xml:space="preserve">, если шина относится к категории </w:t>
      </w:r>
      <w:r w:rsidR="004D5B65">
        <w:t>«</w:t>
      </w:r>
      <w:r w:rsidRPr="00E45ECF">
        <w:t>специальных</w:t>
      </w:r>
      <w:r w:rsidR="004D5B65">
        <w:t>»</w:t>
      </w:r>
      <w:r w:rsidRPr="00E45ECF">
        <w:t xml:space="preserve"> шин.</w:t>
      </w:r>
    </w:p>
    <w:p w:rsidR="00EF0F65" w:rsidRPr="00E45ECF" w:rsidRDefault="00EF0F65" w:rsidP="00EF0F65">
      <w:pPr>
        <w:pStyle w:val="SingleTxtGR"/>
        <w:tabs>
          <w:tab w:val="clear" w:pos="1701"/>
        </w:tabs>
        <w:spacing w:after="100" w:line="234" w:lineRule="atLeast"/>
        <w:ind w:left="2268" w:hanging="1134"/>
      </w:pPr>
      <w:r>
        <w:tab/>
      </w:r>
      <w:r w:rsidRPr="00E45ECF">
        <w:t>ET</w:t>
      </w:r>
      <w:r w:rsidR="004D5B65">
        <w:t>»</w:t>
      </w:r>
      <w:r>
        <w:t xml:space="preserve"> означает д</w:t>
      </w:r>
      <w:r w:rsidRPr="00E45ECF">
        <w:t xml:space="preserve">ополнительный протектор, </w:t>
      </w:r>
      <w:r w:rsidR="004D5B65">
        <w:t>«</w:t>
      </w:r>
      <w:r>
        <w:t>ML</w:t>
      </w:r>
      <w:r w:rsidR="004D5B65">
        <w:t>»</w:t>
      </w:r>
      <w:r>
        <w:t xml:space="preserve"> −</w:t>
      </w:r>
      <w:r w:rsidRPr="00E45ECF">
        <w:t xml:space="preserve"> </w:t>
      </w:r>
      <w:r>
        <w:t>д</w:t>
      </w:r>
      <w:r w:rsidRPr="00E45ECF">
        <w:t>обыч</w:t>
      </w:r>
      <w:r>
        <w:t>у</w:t>
      </w:r>
      <w:r w:rsidRPr="00E45ECF">
        <w:t xml:space="preserve"> полезных ископаемых и лесоз</w:t>
      </w:r>
      <w:r>
        <w:t>аготовку</w:t>
      </w:r>
      <w:r w:rsidR="004D5B65">
        <w:t>»</w:t>
      </w:r>
      <w:r w:rsidRPr="00E45ECF">
        <w:t xml:space="preserve">, </w:t>
      </w:r>
      <w:r w:rsidR="004D5B65">
        <w:t>«</w:t>
      </w:r>
      <w:r w:rsidRPr="00E45ECF">
        <w:t>MPT</w:t>
      </w:r>
      <w:r w:rsidR="004D5B65">
        <w:t>»</w:t>
      </w:r>
      <w:r w:rsidRPr="00E45ECF">
        <w:t xml:space="preserve"> </w:t>
      </w:r>
      <w:r>
        <w:t>−</w:t>
      </w:r>
      <w:r w:rsidRPr="00E45ECF">
        <w:t xml:space="preserve"> </w:t>
      </w:r>
      <w:r>
        <w:t>у</w:t>
      </w:r>
      <w:r w:rsidRPr="00E45ECF">
        <w:t>ниверсальный грузов</w:t>
      </w:r>
      <w:r>
        <w:t>ой автомобиль</w:t>
      </w:r>
      <w:r w:rsidRPr="00E45ECF">
        <w:t xml:space="preserve">, и </w:t>
      </w:r>
      <w:r w:rsidR="004D5B65">
        <w:t>«</w:t>
      </w:r>
      <w:r w:rsidRPr="00E45ECF">
        <w:t>POR</w:t>
      </w:r>
      <w:r w:rsidR="004D5B65">
        <w:t>»</w:t>
      </w:r>
      <w:r w:rsidRPr="00E45ECF">
        <w:t xml:space="preserve"> </w:t>
      </w:r>
      <w:r>
        <w:t>−</w:t>
      </w:r>
      <w:r w:rsidRPr="00E45ECF">
        <w:t xml:space="preserve"> </w:t>
      </w:r>
      <w:r>
        <w:t>п</w:t>
      </w:r>
      <w:r w:rsidRPr="00E45ECF">
        <w:t>рофессиональное транспортное средство повышенной проходимости.</w:t>
      </w:r>
    </w:p>
    <w:p w:rsidR="00EF0F65" w:rsidRPr="00E45ECF" w:rsidRDefault="00EF0F65" w:rsidP="00EF0F65">
      <w:pPr>
        <w:pStyle w:val="SingleTxtGR"/>
        <w:tabs>
          <w:tab w:val="clear" w:pos="1701"/>
        </w:tabs>
        <w:spacing w:after="100" w:line="234" w:lineRule="atLeast"/>
        <w:ind w:left="2268" w:hanging="1134"/>
      </w:pPr>
      <w:r w:rsidRPr="00E45ECF">
        <w:t>4.3</w:t>
      </w:r>
      <w:r>
        <w:tab/>
      </w:r>
      <w:r w:rsidRPr="00E45ECF">
        <w:t>На шинах должно быть достаточно места для нанесения знака официального утверждения, приведенного в приложении 2 к настоящим Правилам.</w:t>
      </w:r>
    </w:p>
    <w:p w:rsidR="00EF0F65" w:rsidRPr="00E45ECF" w:rsidRDefault="00EF0F65" w:rsidP="00EF0F65">
      <w:pPr>
        <w:pStyle w:val="SingleTxtGR"/>
        <w:tabs>
          <w:tab w:val="clear" w:pos="1701"/>
        </w:tabs>
        <w:spacing w:after="100" w:line="234" w:lineRule="atLeast"/>
        <w:ind w:left="2268" w:hanging="1134"/>
      </w:pPr>
      <w:r w:rsidRPr="00E45ECF">
        <w:t>4.4</w:t>
      </w:r>
      <w:r>
        <w:tab/>
      </w:r>
      <w:r w:rsidRPr="00E45ECF">
        <w:t>Знак официального утверждения выдавлива</w:t>
      </w:r>
      <w:r>
        <w:t>ю</w:t>
      </w:r>
      <w:r w:rsidRPr="00E45ECF">
        <w:t>т на боковине шины или форму</w:t>
      </w:r>
      <w:r>
        <w:t>ю</w:t>
      </w:r>
      <w:r w:rsidRPr="00E45ECF">
        <w:t>т на ней выпуклым рельефом; он должен быть удобочитаемым и располагаться в нижней части шины по крайней мер</w:t>
      </w:r>
      <w:r>
        <w:t>е</w:t>
      </w:r>
      <w:r w:rsidRPr="00E45ECF">
        <w:t xml:space="preserve"> на одной из ее боковин.</w:t>
      </w:r>
    </w:p>
    <w:p w:rsidR="00EF0F65" w:rsidRPr="00E45ECF" w:rsidRDefault="00EF0F65" w:rsidP="00EF0F65">
      <w:pPr>
        <w:pStyle w:val="SingleTxtGR"/>
        <w:tabs>
          <w:tab w:val="clear" w:pos="1701"/>
        </w:tabs>
        <w:spacing w:line="234" w:lineRule="atLeast"/>
        <w:ind w:left="2268" w:hanging="1134"/>
      </w:pPr>
      <w:r>
        <w:t>4.4.1</w:t>
      </w:r>
      <w:r>
        <w:tab/>
      </w:r>
      <w:r w:rsidRPr="00E45ECF">
        <w:t>Однако в случае шин, обозначенных знаком компоновки на ободе</w:t>
      </w:r>
      <w:r w:rsidR="00D45C35">
        <w:t> </w:t>
      </w:r>
      <w:r w:rsidR="004D5B65">
        <w:t>»</w:t>
      </w:r>
      <w:r w:rsidRPr="00E45ECF">
        <w:t>А</w:t>
      </w:r>
      <w:r w:rsidR="004D5B65">
        <w:t>»</w:t>
      </w:r>
      <w:r w:rsidRPr="00E45ECF">
        <w:t>, маркировка может быть расположена в любом месте на внешней боковине шины.</w:t>
      </w:r>
    </w:p>
    <w:p w:rsidR="00EF0F65" w:rsidRPr="005B631D" w:rsidRDefault="00EF0F65" w:rsidP="00EF0F65">
      <w:pPr>
        <w:pStyle w:val="HChGR"/>
        <w:ind w:left="2268" w:hanging="1120"/>
      </w:pPr>
      <w:r w:rsidRPr="005B631D">
        <w:t>5.</w:t>
      </w:r>
      <w:r w:rsidRPr="005B631D">
        <w:tab/>
      </w:r>
      <w:r>
        <w:tab/>
      </w:r>
      <w:r w:rsidRPr="005B631D">
        <w:t>Официальное утверждение</w:t>
      </w:r>
    </w:p>
    <w:p w:rsidR="00EF0F65" w:rsidRPr="00E45ECF" w:rsidRDefault="00EF0F65" w:rsidP="00EF0F65">
      <w:pPr>
        <w:pStyle w:val="SingleTxtGR"/>
        <w:tabs>
          <w:tab w:val="clear" w:pos="1701"/>
        </w:tabs>
        <w:spacing w:after="100" w:line="234" w:lineRule="atLeast"/>
        <w:ind w:left="2268" w:hanging="1134"/>
      </w:pPr>
      <w:r w:rsidRPr="00E45ECF">
        <w:t>5.1</w:t>
      </w:r>
      <w:r>
        <w:tab/>
      </w:r>
      <w:r w:rsidRPr="00E45ECF">
        <w:t xml:space="preserve">Если размер шины, репрезентативной для типа шины, представленного на официальное утверждение на основании настоящих Правил, </w:t>
      </w:r>
      <w:r>
        <w:t xml:space="preserve">отвечает требованиям </w:t>
      </w:r>
      <w:r w:rsidRPr="00E45ECF">
        <w:t xml:space="preserve">пунктов 6 и 7 ниже, то данный тип шины </w:t>
      </w:r>
      <w:r>
        <w:t xml:space="preserve">считают </w:t>
      </w:r>
      <w:r w:rsidRPr="00E45ECF">
        <w:t>официально утвержд</w:t>
      </w:r>
      <w:r>
        <w:t>енным</w:t>
      </w:r>
      <w:r w:rsidRPr="00E45ECF">
        <w:t>.</w:t>
      </w:r>
    </w:p>
    <w:p w:rsidR="00EF0F65" w:rsidRPr="00E45ECF" w:rsidRDefault="00EF0F65" w:rsidP="00EF0F65">
      <w:pPr>
        <w:pStyle w:val="SingleTxtGR"/>
        <w:tabs>
          <w:tab w:val="clear" w:pos="1701"/>
        </w:tabs>
        <w:spacing w:after="100" w:line="234" w:lineRule="atLeast"/>
        <w:ind w:left="2268" w:hanging="1134"/>
      </w:pPr>
      <w:r w:rsidRPr="00E45ECF">
        <w:t>5.2</w:t>
      </w:r>
      <w:r>
        <w:tab/>
      </w:r>
      <w:r w:rsidRPr="00E45ECF">
        <w:t>Официально утвержденному типу шины присваива</w:t>
      </w:r>
      <w:r>
        <w:t>ю</w:t>
      </w:r>
      <w:r w:rsidRPr="00E45ECF">
        <w:t>т номер официального утверждения. Одна и та же Договаривающаяся сторона не может присвоить этот номер другому типу шины.</w:t>
      </w:r>
    </w:p>
    <w:p w:rsidR="00EF0F65" w:rsidRPr="00E45ECF" w:rsidRDefault="00EF0F65" w:rsidP="00EF0F65">
      <w:pPr>
        <w:pStyle w:val="SingleTxtGR"/>
        <w:tabs>
          <w:tab w:val="clear" w:pos="1701"/>
        </w:tabs>
        <w:spacing w:after="100" w:line="234" w:lineRule="atLeast"/>
        <w:ind w:left="2268" w:hanging="1134"/>
      </w:pPr>
      <w:r w:rsidRPr="00E45ECF">
        <w:t>5.3</w:t>
      </w:r>
      <w:r>
        <w:tab/>
      </w:r>
      <w:r w:rsidRPr="00E45ECF">
        <w:t>Стороны Соглашения, применяющие настоящие Правила, уведомляются об официальном утверждении, распространении официального утверждения или об отказе в официальном утверждении типа шины на основании настоящих Правил посредством карточки, соответствующей образцу, приведенному в приложении 1 к Правилам.</w:t>
      </w:r>
    </w:p>
    <w:p w:rsidR="00EF0F65" w:rsidRPr="00E45ECF" w:rsidRDefault="00EF0F65" w:rsidP="00EF0F65">
      <w:pPr>
        <w:pStyle w:val="SingleTxtGR"/>
        <w:tabs>
          <w:tab w:val="clear" w:pos="1701"/>
        </w:tabs>
        <w:spacing w:after="100" w:line="234" w:lineRule="atLeast"/>
        <w:ind w:left="2268" w:hanging="1134"/>
      </w:pPr>
      <w:r w:rsidRPr="00E45ECF">
        <w:t>5.3.1</w:t>
      </w:r>
      <w:r>
        <w:tab/>
        <w:t>И</w:t>
      </w:r>
      <w:r w:rsidRPr="00E45ECF">
        <w:t xml:space="preserve">зготовители шины уполномочены представлять заявку на распространение официального утверждения типа на основании </w:t>
      </w:r>
      <w:r>
        <w:t>требований</w:t>
      </w:r>
      <w:r w:rsidRPr="00E45ECF">
        <w:t xml:space="preserve"> других правил, касающихся данного типа шины. В этом случае к заявке на распространение официального утверждения прилага</w:t>
      </w:r>
      <w:r>
        <w:t>ют копию</w:t>
      </w:r>
      <w:r w:rsidRPr="00E45ECF">
        <w:t xml:space="preserve"> сообщения(</w:t>
      </w:r>
      <w:r>
        <w:t>ий</w:t>
      </w:r>
      <w:r w:rsidRPr="00E45ECF">
        <w:t>) о надлежащем официальном утверждении типа, направленно</w:t>
      </w:r>
      <w:r>
        <w:t>го</w:t>
      </w:r>
      <w:r w:rsidRPr="00E45ECF">
        <w:t>(ых) соответствующим органом</w:t>
      </w:r>
      <w:r>
        <w:t xml:space="preserve"> по</w:t>
      </w:r>
      <w:r w:rsidRPr="00E45ECF">
        <w:t xml:space="preserve"> официаль</w:t>
      </w:r>
      <w:r>
        <w:t>ному утверждению типа</w:t>
      </w:r>
      <w:r w:rsidRPr="00E45ECF">
        <w:t>. Все заявки на распространение офици</w:t>
      </w:r>
      <w:r>
        <w:t xml:space="preserve">ального(ых) </w:t>
      </w:r>
      <w:r w:rsidRPr="00E45ECF">
        <w:t>утверждения</w:t>
      </w:r>
      <w:r>
        <w:t>(ий)</w:t>
      </w:r>
      <w:r w:rsidRPr="00E45ECF">
        <w:t xml:space="preserve"> удовлетворяются только органом</w:t>
      </w:r>
      <w:r>
        <w:t xml:space="preserve"> по официальному утверждению</w:t>
      </w:r>
      <w:r w:rsidRPr="00E45ECF">
        <w:t xml:space="preserve"> типа, который </w:t>
      </w:r>
      <w:r>
        <w:t>предоставил</w:t>
      </w:r>
      <w:r w:rsidRPr="00E45ECF">
        <w:t xml:space="preserve"> первоначальное официальное утверждение шины.</w:t>
      </w:r>
    </w:p>
    <w:p w:rsidR="00EF0F65" w:rsidRPr="00E45ECF" w:rsidRDefault="00EF0F65" w:rsidP="00EF0F65">
      <w:pPr>
        <w:pStyle w:val="SingleTxtGR"/>
        <w:tabs>
          <w:tab w:val="clear" w:pos="1701"/>
        </w:tabs>
        <w:spacing w:after="100" w:line="234" w:lineRule="atLeast"/>
        <w:ind w:left="2268" w:hanging="1134"/>
      </w:pPr>
      <w:r w:rsidRPr="00E45ECF">
        <w:t>5.3.1.1</w:t>
      </w:r>
      <w:r>
        <w:tab/>
      </w:r>
      <w:r w:rsidRPr="00E45ECF">
        <w:t>В случае распространения официального утверждения, подлежащего включению в карточку сообщения (см. приложение 1 к настоящим Правилам) свидетельств(а) о соответствии другим правилам, номер официального утверждения в карточке сообщения дополня</w:t>
      </w:r>
      <w:r>
        <w:t>ю</w:t>
      </w:r>
      <w:r w:rsidRPr="00E45ECF">
        <w:t xml:space="preserve">т индексом(ами) для идентификации данных правил и технических предписаний, которые были включены на основании распространения официального утверждения. </w:t>
      </w:r>
      <w:r>
        <w:t>Для</w:t>
      </w:r>
      <w:r w:rsidRPr="00E45ECF">
        <w:t xml:space="preserve"> каждого из присвоенных индексов в пункте 9 карточки сообщения </w:t>
      </w:r>
      <w:r>
        <w:t>в приложении 1</w:t>
      </w:r>
      <w:r w:rsidRPr="000B62AB">
        <w:t xml:space="preserve"> </w:t>
      </w:r>
      <w:r w:rsidRPr="00E45ECF">
        <w:t xml:space="preserve">должен (должны) указываться </w:t>
      </w:r>
      <w:r>
        <w:t>отдельный</w:t>
      </w:r>
      <w:r w:rsidRPr="00E45ECF">
        <w:t>(ые) номер(а) официального утверждения типа и номер(а) самих Правил.</w:t>
      </w:r>
    </w:p>
    <w:p w:rsidR="00EF0F65" w:rsidRPr="00E45ECF" w:rsidRDefault="00EF0F65" w:rsidP="00EF0F65">
      <w:pPr>
        <w:pStyle w:val="SingleTxtGR"/>
        <w:tabs>
          <w:tab w:val="clear" w:pos="1701"/>
        </w:tabs>
        <w:spacing w:after="100"/>
        <w:ind w:left="2268" w:hanging="1134"/>
      </w:pPr>
      <w:r w:rsidRPr="00E45ECF">
        <w:t>5.3.1.2</w:t>
      </w:r>
      <w:r>
        <w:tab/>
      </w:r>
      <w:r w:rsidRPr="00E45ECF">
        <w:t xml:space="preserve">Индекс указывает серию поправок к предписаниям о характеристиках шин для соответствующих Правил, например 02S2 </w:t>
      </w:r>
      <w:r>
        <w:t xml:space="preserve">применяют для </w:t>
      </w:r>
      <w:r w:rsidRPr="00E45ECF">
        <w:t xml:space="preserve">поправок серии 02, касающихся звука, издаваемого шиной при качении на стадии 2, или 02S1WR1 </w:t>
      </w:r>
      <w:r>
        <w:t>− для поправок серии </w:t>
      </w:r>
      <w:r w:rsidRPr="00E45ECF">
        <w:t>02, касающихся звука, издаваемого шиной при качении на стадии 1, сцепления шины на мокрых поверхностях и сопротивления качению на стадии 1 (определения стадии 1 и стадии 2 см. в пункте 6.1). Указания серии поправок не требуется, если соответствующие Правила находятся в их первоначальном варианте.</w:t>
      </w:r>
    </w:p>
    <w:p w:rsidR="00EF0F65" w:rsidRPr="00E45ECF" w:rsidRDefault="00EF0F65" w:rsidP="00EF0F65">
      <w:pPr>
        <w:pStyle w:val="SingleTxtGR"/>
        <w:tabs>
          <w:tab w:val="clear" w:pos="1701"/>
        </w:tabs>
        <w:spacing w:after="100"/>
        <w:ind w:left="2268" w:hanging="1134"/>
      </w:pPr>
      <w:r w:rsidRPr="00E45ECF">
        <w:t>5.3.2</w:t>
      </w:r>
      <w:r>
        <w:tab/>
      </w:r>
      <w:r w:rsidRPr="00E45ECF">
        <w:t xml:space="preserve">Для указания </w:t>
      </w:r>
      <w:r>
        <w:t>отдельных п</w:t>
      </w:r>
      <w:r w:rsidRPr="00E45ECF">
        <w:t>равил о параметрах эффективности шин уже используют следующие индексы:</w:t>
      </w:r>
    </w:p>
    <w:p w:rsidR="00EF0F65" w:rsidRPr="00E45ECF" w:rsidRDefault="00EF0F65" w:rsidP="00EF0F65">
      <w:pPr>
        <w:pStyle w:val="SingleTxtGR"/>
        <w:tabs>
          <w:tab w:val="clear" w:pos="1701"/>
          <w:tab w:val="clear" w:pos="2835"/>
          <w:tab w:val="left" w:pos="2717"/>
        </w:tabs>
        <w:spacing w:after="100"/>
        <w:ind w:left="2717" w:hanging="1583"/>
      </w:pPr>
      <w:r>
        <w:tab/>
      </w:r>
      <w:r w:rsidRPr="00E45ECF">
        <w:t>S</w:t>
      </w:r>
      <w:r>
        <w:t xml:space="preserve"> −</w:t>
      </w:r>
      <w:r>
        <w:tab/>
      </w:r>
      <w:r w:rsidRPr="00E45ECF">
        <w:t>для указания дополнительного соответствия требованиям о звуке, издаваемом шинами при качении;</w:t>
      </w:r>
    </w:p>
    <w:p w:rsidR="00EF0F65" w:rsidRPr="00E45ECF" w:rsidRDefault="00EF0F65" w:rsidP="00EF0F65">
      <w:pPr>
        <w:pStyle w:val="SingleTxtGR"/>
        <w:tabs>
          <w:tab w:val="clear" w:pos="1701"/>
          <w:tab w:val="clear" w:pos="2835"/>
          <w:tab w:val="left" w:pos="2717"/>
        </w:tabs>
        <w:spacing w:after="100"/>
        <w:ind w:left="2717" w:hanging="1583"/>
      </w:pPr>
      <w:r>
        <w:tab/>
      </w:r>
      <w:r w:rsidRPr="00E45ECF">
        <w:t xml:space="preserve">W </w:t>
      </w:r>
      <w:r>
        <w:t>−</w:t>
      </w:r>
      <w:r>
        <w:tab/>
      </w:r>
      <w:r w:rsidRPr="00E45ECF">
        <w:t>для указания дополнительного соответствия требованиям о сцеплении шины на мокрых поверхностях;</w:t>
      </w:r>
    </w:p>
    <w:p w:rsidR="00EF0F65" w:rsidRPr="00E45ECF" w:rsidRDefault="00EF0F65" w:rsidP="00EF0F65">
      <w:pPr>
        <w:pStyle w:val="SingleTxtGR"/>
        <w:tabs>
          <w:tab w:val="clear" w:pos="1701"/>
          <w:tab w:val="clear" w:pos="2835"/>
          <w:tab w:val="left" w:pos="2717"/>
        </w:tabs>
        <w:spacing w:after="100"/>
        <w:ind w:left="2717" w:hanging="1583"/>
      </w:pPr>
      <w:r>
        <w:tab/>
      </w:r>
      <w:r w:rsidRPr="00E45ECF">
        <w:t xml:space="preserve">R </w:t>
      </w:r>
      <w:r>
        <w:t>−</w:t>
      </w:r>
      <w:r>
        <w:tab/>
      </w:r>
      <w:r w:rsidRPr="00E45ECF">
        <w:t>для указания дополнительного соответствия требованиям о сопротивлении качению шин.</w:t>
      </w:r>
    </w:p>
    <w:p w:rsidR="00EF0F65" w:rsidRPr="00E45ECF" w:rsidRDefault="00EF0F65" w:rsidP="00EF0F65">
      <w:pPr>
        <w:pStyle w:val="SingleTxtGR"/>
        <w:tabs>
          <w:tab w:val="clear" w:pos="1701"/>
        </w:tabs>
        <w:spacing w:after="100"/>
        <w:ind w:left="2268" w:hanging="1134"/>
      </w:pPr>
      <w:r>
        <w:tab/>
      </w:r>
      <w:r w:rsidRPr="00E45ECF">
        <w:t xml:space="preserve">Учитывая, что в пунктах 6.1. и 6.3 </w:t>
      </w:r>
      <w:r>
        <w:t>определены</w:t>
      </w:r>
      <w:r w:rsidRPr="00E45ECF">
        <w:t xml:space="preserve"> две стадии для характеристик качения и сопротивления качению, за </w:t>
      </w:r>
      <w:r>
        <w:t xml:space="preserve">буквами </w:t>
      </w:r>
      <w:r w:rsidRPr="00E45ECF">
        <w:t xml:space="preserve">S и R следует индекс </w:t>
      </w:r>
      <w:r w:rsidR="004D5B65">
        <w:t>«</w:t>
      </w:r>
      <w:r w:rsidRPr="00E45ECF">
        <w:t>1</w:t>
      </w:r>
      <w:r w:rsidR="004D5B65">
        <w:t>»</w:t>
      </w:r>
      <w:r w:rsidRPr="00E45ECF">
        <w:t xml:space="preserve"> в случае соответствия стадии 1 или индекс </w:t>
      </w:r>
      <w:r w:rsidR="004D5B65">
        <w:t>«</w:t>
      </w:r>
      <w:r w:rsidRPr="00E45ECF">
        <w:t>2</w:t>
      </w:r>
      <w:r w:rsidR="004D5B65">
        <w:t>»</w:t>
      </w:r>
      <w:r w:rsidRPr="00E45ECF">
        <w:t xml:space="preserve"> в случае соответствия стадии 2.</w:t>
      </w:r>
    </w:p>
    <w:p w:rsidR="00EF0F65" w:rsidRPr="00E45ECF" w:rsidRDefault="00EF0F65" w:rsidP="00EF0F65">
      <w:pPr>
        <w:pStyle w:val="SingleTxtGR"/>
        <w:tabs>
          <w:tab w:val="clear" w:pos="1701"/>
        </w:tabs>
        <w:spacing w:after="100"/>
        <w:ind w:left="2268" w:hanging="1134"/>
      </w:pPr>
      <w:r w:rsidRPr="00E45ECF">
        <w:t>5.4</w:t>
      </w:r>
      <w:r>
        <w:tab/>
        <w:t>На шины</w:t>
      </w:r>
      <w:r w:rsidRPr="00E45ECF">
        <w:t xml:space="preserve"> каждого размера, соответствующего типу шины, официально утвержденному на основании настоящих Правил, в месте, указанном в пункте 4.3, и </w:t>
      </w:r>
      <w:r>
        <w:t>согласно</w:t>
      </w:r>
      <w:r w:rsidRPr="00E45ECF">
        <w:t xml:space="preserve"> </w:t>
      </w:r>
      <w:r>
        <w:t>требованиям</w:t>
      </w:r>
      <w:r w:rsidRPr="00E45ECF">
        <w:t xml:space="preserve"> пункта</w:t>
      </w:r>
      <w:r>
        <w:t> </w:t>
      </w:r>
      <w:r w:rsidRPr="00E45ECF">
        <w:t xml:space="preserve">4.4 </w:t>
      </w:r>
      <w:r>
        <w:t>наносят</w:t>
      </w:r>
      <w:r w:rsidRPr="00E45ECF">
        <w:t xml:space="preserve"> международный знак официального утверждения, состоящий:</w:t>
      </w:r>
    </w:p>
    <w:p w:rsidR="00EF0F65" w:rsidRDefault="00EF0F65" w:rsidP="00EF0F65">
      <w:pPr>
        <w:pStyle w:val="SingleTxtGR"/>
        <w:tabs>
          <w:tab w:val="clear" w:pos="1701"/>
        </w:tabs>
        <w:spacing w:after="100"/>
        <w:ind w:left="2268" w:hanging="1134"/>
      </w:pPr>
      <w:r w:rsidRPr="00E45ECF">
        <w:t>5.4.1</w:t>
      </w:r>
      <w:r>
        <w:tab/>
      </w:r>
      <w:r w:rsidRPr="00E45ECF">
        <w:t>из круга</w:t>
      </w:r>
      <w:r>
        <w:t xml:space="preserve"> с</w:t>
      </w:r>
      <w:r w:rsidRPr="00E45ECF">
        <w:t xml:space="preserve"> проставлен</w:t>
      </w:r>
      <w:r>
        <w:t xml:space="preserve">ной в нем </w:t>
      </w:r>
      <w:r w:rsidRPr="00E45ECF">
        <w:t>букв</w:t>
      </w:r>
      <w:r>
        <w:t>ой</w:t>
      </w:r>
      <w:r w:rsidRPr="00E45ECF">
        <w:t xml:space="preserve"> </w:t>
      </w:r>
      <w:r w:rsidR="004D5B65">
        <w:t>«</w:t>
      </w:r>
      <w:r w:rsidRPr="00E45ECF">
        <w:t>Е</w:t>
      </w:r>
      <w:r w:rsidR="004D5B65">
        <w:t>»</w:t>
      </w:r>
      <w:r w:rsidRPr="00E45ECF">
        <w:t>, за которой следует отличительный номер страны, предоставившей официальное утверждение</w:t>
      </w:r>
      <w:r>
        <w:rPr>
          <w:rStyle w:val="FootnoteReference"/>
        </w:rPr>
        <w:footnoteReference w:id="13"/>
      </w:r>
      <w:r w:rsidRPr="00E45ECF">
        <w:t>; и</w:t>
      </w:r>
    </w:p>
    <w:p w:rsidR="00EF0F65" w:rsidRPr="00E66A61" w:rsidRDefault="00EF0F65" w:rsidP="00EF0F65">
      <w:pPr>
        <w:pStyle w:val="SingleTxtGR"/>
        <w:tabs>
          <w:tab w:val="clear" w:pos="1701"/>
        </w:tabs>
        <w:spacing w:after="100"/>
        <w:ind w:left="2268" w:hanging="1134"/>
      </w:pPr>
      <w:r w:rsidRPr="00E66A61">
        <w:t>5.4.2</w:t>
      </w:r>
      <w:r w:rsidRPr="00E66A61">
        <w:tab/>
        <w:t xml:space="preserve">номера официального утверждения, который должен быть проставлен рядом с кругом, предусмотренным в пункте 5.4.1, выше или ниже буквы </w:t>
      </w:r>
      <w:r w:rsidR="004D5B65">
        <w:t>«</w:t>
      </w:r>
      <w:r w:rsidRPr="00E66A61">
        <w:rPr>
          <w:lang w:val="en-US"/>
        </w:rPr>
        <w:t>E</w:t>
      </w:r>
      <w:r w:rsidR="004D5B65">
        <w:t>»</w:t>
      </w:r>
      <w:r w:rsidRPr="00E66A61">
        <w:t xml:space="preserve"> либо</w:t>
      </w:r>
      <w:r>
        <w:t xml:space="preserve"> слева или справа от этой буквы;</w:t>
      </w:r>
    </w:p>
    <w:p w:rsidR="00EF0F65" w:rsidRDefault="00EF0F65" w:rsidP="00EF0F65">
      <w:pPr>
        <w:pStyle w:val="SingleTxtGR"/>
        <w:tabs>
          <w:tab w:val="clear" w:pos="1701"/>
        </w:tabs>
        <w:spacing w:after="100"/>
        <w:ind w:left="2268" w:hanging="1134"/>
      </w:pPr>
      <w:r w:rsidRPr="00E66A61">
        <w:t>5.4.3</w:t>
      </w:r>
      <w:r w:rsidRPr="00E66A61">
        <w:tab/>
        <w:t xml:space="preserve">индекса(ов) и </w:t>
      </w:r>
      <w:r>
        <w:t>номера</w:t>
      </w:r>
      <w:r w:rsidRPr="00E66A61">
        <w:t xml:space="preserve"> соответствующей серии поправок, если таковые приняты, как это указано в карточке сообщения.</w:t>
      </w:r>
    </w:p>
    <w:p w:rsidR="00EF0F65" w:rsidRDefault="00EF0F65" w:rsidP="00EF0F65">
      <w:pPr>
        <w:pStyle w:val="SingleTxtGR"/>
        <w:tabs>
          <w:tab w:val="clear" w:pos="1701"/>
        </w:tabs>
        <w:ind w:left="2268" w:hanging="1134"/>
      </w:pPr>
      <w:r>
        <w:tab/>
      </w:r>
      <w:r w:rsidRPr="00E66A61">
        <w:t>Могут быть использованы один из индексов, перечисленных ниже, или любая их комбинация.</w:t>
      </w:r>
    </w:p>
    <w:tbl>
      <w:tblPr>
        <w:tblStyle w:val="TabTxt"/>
        <w:tblW w:w="6776" w:type="dxa"/>
        <w:tblInd w:w="232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768"/>
      </w:tblGrid>
      <w:tr w:rsidR="00EF0F65" w:rsidRPr="00F33318" w:rsidTr="00AA2DB4">
        <w:tc>
          <w:tcPr>
            <w:tcW w:w="1008" w:type="dxa"/>
          </w:tcPr>
          <w:p w:rsidR="00EF0F65" w:rsidRPr="00F33318" w:rsidRDefault="00EF0F65" w:rsidP="00F33318">
            <w:pPr>
              <w:spacing w:after="80" w:line="200" w:lineRule="exact"/>
            </w:pPr>
            <w:r w:rsidRPr="00F33318">
              <w:t>S1</w:t>
            </w:r>
          </w:p>
        </w:tc>
        <w:tc>
          <w:tcPr>
            <w:cnfStyle w:val="000100000000" w:firstRow="0" w:lastRow="0" w:firstColumn="0" w:lastColumn="1" w:oddVBand="0" w:evenVBand="0" w:oddHBand="0" w:evenHBand="0" w:firstRowFirstColumn="0" w:firstRowLastColumn="0" w:lastRowFirstColumn="0" w:lastRowLastColumn="0"/>
            <w:tcW w:w="57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F0F65" w:rsidRPr="00F33318" w:rsidRDefault="00EF0F65" w:rsidP="00F33318">
            <w:pPr>
              <w:spacing w:after="80" w:line="200" w:lineRule="exact"/>
            </w:pPr>
            <w:r w:rsidRPr="00F33318">
              <w:t>Уровень звука на стадии 1</w:t>
            </w:r>
          </w:p>
        </w:tc>
      </w:tr>
      <w:tr w:rsidR="00EF0F65" w:rsidRPr="00F33318" w:rsidTr="00AA2DB4">
        <w:tc>
          <w:tcPr>
            <w:tcW w:w="1008" w:type="dxa"/>
          </w:tcPr>
          <w:p w:rsidR="00EF0F65" w:rsidRPr="00F33318" w:rsidRDefault="00EF0F65" w:rsidP="00F33318">
            <w:pPr>
              <w:spacing w:after="80" w:line="200" w:lineRule="exact"/>
            </w:pPr>
            <w:r w:rsidRPr="00F33318">
              <w:t>S2</w:t>
            </w:r>
          </w:p>
        </w:tc>
        <w:tc>
          <w:tcPr>
            <w:cnfStyle w:val="000100000000" w:firstRow="0" w:lastRow="0" w:firstColumn="0" w:lastColumn="1" w:oddVBand="0" w:evenVBand="0" w:oddHBand="0" w:evenHBand="0" w:firstRowFirstColumn="0" w:firstRowLastColumn="0" w:lastRowFirstColumn="0" w:lastRowLastColumn="0"/>
            <w:tcW w:w="5768" w:type="dxa"/>
            <w:tcBorders>
              <w:left w:val="none" w:sz="0" w:space="0" w:color="auto"/>
              <w:bottom w:val="none" w:sz="0" w:space="0" w:color="auto"/>
              <w:right w:val="none" w:sz="0" w:space="0" w:color="auto"/>
              <w:tl2br w:val="none" w:sz="0" w:space="0" w:color="auto"/>
              <w:tr2bl w:val="none" w:sz="0" w:space="0" w:color="auto"/>
            </w:tcBorders>
          </w:tcPr>
          <w:p w:rsidR="00EF0F65" w:rsidRPr="00F33318" w:rsidRDefault="00EF0F65" w:rsidP="00F33318">
            <w:pPr>
              <w:spacing w:after="80" w:line="200" w:lineRule="exact"/>
            </w:pPr>
            <w:r w:rsidRPr="00F33318">
              <w:t>Уровень звука на стадии 2</w:t>
            </w:r>
          </w:p>
        </w:tc>
      </w:tr>
      <w:tr w:rsidR="00EF0F65" w:rsidRPr="00F33318" w:rsidTr="00AA2DB4">
        <w:tc>
          <w:tcPr>
            <w:tcW w:w="1008" w:type="dxa"/>
          </w:tcPr>
          <w:p w:rsidR="00EF0F65" w:rsidRPr="00F33318" w:rsidRDefault="00EF0F65" w:rsidP="00F33318">
            <w:pPr>
              <w:spacing w:after="80" w:line="200" w:lineRule="exact"/>
            </w:pPr>
            <w:r w:rsidRPr="00F33318">
              <w:t>W</w:t>
            </w:r>
          </w:p>
        </w:tc>
        <w:tc>
          <w:tcPr>
            <w:cnfStyle w:val="000100000000" w:firstRow="0" w:lastRow="0" w:firstColumn="0" w:lastColumn="1" w:oddVBand="0" w:evenVBand="0" w:oddHBand="0" w:evenHBand="0" w:firstRowFirstColumn="0" w:firstRowLastColumn="0" w:lastRowFirstColumn="0" w:lastRowLastColumn="0"/>
            <w:tcW w:w="5768" w:type="dxa"/>
            <w:tcBorders>
              <w:left w:val="none" w:sz="0" w:space="0" w:color="auto"/>
              <w:bottom w:val="none" w:sz="0" w:space="0" w:color="auto"/>
              <w:right w:val="none" w:sz="0" w:space="0" w:color="auto"/>
              <w:tl2br w:val="none" w:sz="0" w:space="0" w:color="auto"/>
              <w:tr2bl w:val="none" w:sz="0" w:space="0" w:color="auto"/>
            </w:tcBorders>
          </w:tcPr>
          <w:p w:rsidR="00EF0F65" w:rsidRPr="00F33318" w:rsidRDefault="00EF0F65" w:rsidP="00F33318">
            <w:pPr>
              <w:spacing w:after="80" w:line="200" w:lineRule="exact"/>
            </w:pPr>
            <w:r w:rsidRPr="00F33318">
              <w:t>Эффективность сцепления с мокрым дорожным покрытием</w:t>
            </w:r>
          </w:p>
        </w:tc>
      </w:tr>
      <w:tr w:rsidR="00EF0F65" w:rsidRPr="00F33318" w:rsidTr="00AA2DB4">
        <w:tc>
          <w:tcPr>
            <w:tcW w:w="1008" w:type="dxa"/>
          </w:tcPr>
          <w:p w:rsidR="00EF0F65" w:rsidRPr="00F33318" w:rsidRDefault="00EF0F65" w:rsidP="00F33318">
            <w:pPr>
              <w:spacing w:after="80" w:line="200" w:lineRule="exact"/>
            </w:pPr>
            <w:r w:rsidRPr="00F33318">
              <w:t>R1</w:t>
            </w:r>
          </w:p>
        </w:tc>
        <w:tc>
          <w:tcPr>
            <w:cnfStyle w:val="000100000000" w:firstRow="0" w:lastRow="0" w:firstColumn="0" w:lastColumn="1" w:oddVBand="0" w:evenVBand="0" w:oddHBand="0" w:evenHBand="0" w:firstRowFirstColumn="0" w:firstRowLastColumn="0" w:lastRowFirstColumn="0" w:lastRowLastColumn="0"/>
            <w:tcW w:w="5768" w:type="dxa"/>
            <w:tcBorders>
              <w:left w:val="none" w:sz="0" w:space="0" w:color="auto"/>
              <w:bottom w:val="none" w:sz="0" w:space="0" w:color="auto"/>
              <w:right w:val="none" w:sz="0" w:space="0" w:color="auto"/>
              <w:tl2br w:val="none" w:sz="0" w:space="0" w:color="auto"/>
              <w:tr2bl w:val="none" w:sz="0" w:space="0" w:color="auto"/>
            </w:tcBorders>
          </w:tcPr>
          <w:p w:rsidR="00EF0F65" w:rsidRPr="00F33318" w:rsidRDefault="00EF0F65" w:rsidP="00F33318">
            <w:pPr>
              <w:spacing w:after="80" w:line="200" w:lineRule="exact"/>
            </w:pPr>
            <w:r w:rsidRPr="00F33318">
              <w:t>Уровень сопротивления качению на стадии 1</w:t>
            </w:r>
          </w:p>
        </w:tc>
      </w:tr>
      <w:tr w:rsidR="00EF0F65" w:rsidRPr="00F33318" w:rsidTr="00AA2DB4">
        <w:tc>
          <w:tcPr>
            <w:tcW w:w="1008" w:type="dxa"/>
          </w:tcPr>
          <w:p w:rsidR="00EF0F65" w:rsidRPr="00F33318" w:rsidRDefault="00EF0F65" w:rsidP="00F33318">
            <w:pPr>
              <w:spacing w:after="80" w:line="200" w:lineRule="exact"/>
            </w:pPr>
            <w:r w:rsidRPr="00F33318">
              <w:t>R2</w:t>
            </w:r>
          </w:p>
        </w:tc>
        <w:tc>
          <w:tcPr>
            <w:cnfStyle w:val="000100000000" w:firstRow="0" w:lastRow="0" w:firstColumn="0" w:lastColumn="1" w:oddVBand="0" w:evenVBand="0" w:oddHBand="0" w:evenHBand="0" w:firstRowFirstColumn="0" w:firstRowLastColumn="0" w:lastRowFirstColumn="0" w:lastRowLastColumn="0"/>
            <w:tcW w:w="5768" w:type="dxa"/>
            <w:tcBorders>
              <w:left w:val="none" w:sz="0" w:space="0" w:color="auto"/>
              <w:bottom w:val="none" w:sz="0" w:space="0" w:color="auto"/>
              <w:right w:val="none" w:sz="0" w:space="0" w:color="auto"/>
              <w:tl2br w:val="none" w:sz="0" w:space="0" w:color="auto"/>
              <w:tr2bl w:val="none" w:sz="0" w:space="0" w:color="auto"/>
            </w:tcBorders>
          </w:tcPr>
          <w:p w:rsidR="00EF0F65" w:rsidRPr="00F33318" w:rsidRDefault="00EF0F65" w:rsidP="00F33318">
            <w:pPr>
              <w:spacing w:after="80" w:line="200" w:lineRule="exact"/>
            </w:pPr>
            <w:r w:rsidRPr="00F33318">
              <w:t>Уровень сопротивления качению на стадии 2</w:t>
            </w:r>
          </w:p>
        </w:tc>
      </w:tr>
    </w:tbl>
    <w:p w:rsidR="00EF0F65" w:rsidRPr="00E66A61" w:rsidRDefault="00EF0F65" w:rsidP="00EF0F65">
      <w:pPr>
        <w:pStyle w:val="SingleTxtGR"/>
        <w:tabs>
          <w:tab w:val="clear" w:pos="1701"/>
        </w:tabs>
        <w:spacing w:before="120"/>
        <w:ind w:left="2268" w:hanging="1134"/>
      </w:pPr>
      <w:r>
        <w:tab/>
      </w:r>
      <w:r w:rsidRPr="00E66A61">
        <w:t>Эти индексы проставляют справа от номера официального утверждения или ниже него, если он является частью первоначального официального утверждения.</w:t>
      </w:r>
    </w:p>
    <w:p w:rsidR="00EF0F65" w:rsidRPr="00E66A61" w:rsidRDefault="00EF0F65" w:rsidP="00EF0F65">
      <w:pPr>
        <w:pStyle w:val="SingleTxtGR"/>
        <w:tabs>
          <w:tab w:val="clear" w:pos="1701"/>
        </w:tabs>
        <w:ind w:left="2268" w:hanging="1134"/>
      </w:pPr>
      <w:r>
        <w:tab/>
      </w:r>
      <w:r w:rsidRPr="00E66A61">
        <w:t xml:space="preserve">Если официальное утверждение распространяется после предоставления официальных утверждений на основании Правил № 30 или 54, то перед индексом или любой комбинацией индексов проставляют дополнительный знак </w:t>
      </w:r>
      <w:r w:rsidR="004D5B65">
        <w:t>«</w:t>
      </w:r>
      <w:r w:rsidRPr="00E66A61">
        <w:t>+</w:t>
      </w:r>
      <w:r w:rsidR="004D5B65">
        <w:t>»</w:t>
      </w:r>
      <w:r w:rsidRPr="00E66A61">
        <w:t xml:space="preserve"> и серию поправок к Правилам</w:t>
      </w:r>
      <w:r>
        <w:t> </w:t>
      </w:r>
      <w:r w:rsidR="00AA2DB4">
        <w:t>№ </w:t>
      </w:r>
      <w:r w:rsidRPr="00E66A61">
        <w:t>117, указывающие на распространение официального утверждения.</w:t>
      </w:r>
    </w:p>
    <w:p w:rsidR="00EF0F65" w:rsidRPr="00E66A61" w:rsidRDefault="00EF0F65" w:rsidP="00EF0F65">
      <w:pPr>
        <w:pStyle w:val="SingleTxtGR"/>
        <w:tabs>
          <w:tab w:val="clear" w:pos="1701"/>
        </w:tabs>
        <w:ind w:left="2268" w:hanging="1134"/>
      </w:pPr>
      <w:r>
        <w:tab/>
      </w:r>
      <w:r w:rsidRPr="00E66A61">
        <w:t xml:space="preserve">Если официальное утверждение распространяется после предоставления первоначального официального утверждения на основании Правил № 117, то между индексом или любой комбинацией индексов первоначального официального утверждения и добавленным индексом или любой комбинацией индексов проставляют дополнительный знак </w:t>
      </w:r>
      <w:r w:rsidR="004D5B65">
        <w:t>«</w:t>
      </w:r>
      <w:r w:rsidRPr="00E66A61">
        <w:t>+</w:t>
      </w:r>
      <w:r w:rsidR="004D5B65">
        <w:t>»</w:t>
      </w:r>
      <w:r w:rsidRPr="00E66A61">
        <w:t>, указывающий на распространение официального утверждения.</w:t>
      </w:r>
    </w:p>
    <w:p w:rsidR="00EF0F65" w:rsidRPr="00E66A61" w:rsidRDefault="00EF0F65" w:rsidP="00EF0F65">
      <w:pPr>
        <w:pStyle w:val="SingleTxtGR"/>
        <w:tabs>
          <w:tab w:val="clear" w:pos="1701"/>
        </w:tabs>
        <w:ind w:left="2268" w:hanging="1134"/>
      </w:pPr>
      <w:r w:rsidRPr="00E66A61">
        <w:t>5.4.4</w:t>
      </w:r>
      <w:r w:rsidRPr="00E66A61">
        <w:tab/>
        <w:t xml:space="preserve">В случае проставления индекса(ов) в номере официального утверждения на боковинах шины дополнительное указание на шине </w:t>
      </w:r>
      <w:r>
        <w:t>отдельного</w:t>
      </w:r>
      <w:r w:rsidRPr="00E66A61">
        <w:t xml:space="preserve"> номера официального утверждения типа, подтверждающего соответствие Правилам, которые обозначаются данным индексом согласно пункту 5.3.2 выше, не требуется.</w:t>
      </w:r>
    </w:p>
    <w:p w:rsidR="00EF0F65" w:rsidRPr="00E66A61" w:rsidRDefault="00EF0F65" w:rsidP="00EF0F65">
      <w:pPr>
        <w:pStyle w:val="SingleTxtGR"/>
        <w:tabs>
          <w:tab w:val="clear" w:pos="1701"/>
        </w:tabs>
        <w:ind w:left="2268" w:hanging="1134"/>
      </w:pPr>
      <w:r w:rsidRPr="00E66A61">
        <w:t>5.5</w:t>
      </w:r>
      <w:r w:rsidRPr="00E66A61">
        <w:tab/>
        <w:t>Если шина соответствует типу, официально утвержденному на основании других Правил, прилагаемых к Соглашению, в той же стране, которая предоставила официальное утверждение на основании настоящих Правил, то обозначение, предусмотренное в пункте 5.4.1, повторять не требуется. В таком случае дополнитель</w:t>
      </w:r>
      <w:r>
        <w:t>ные номера и обозначения всех п</w:t>
      </w:r>
      <w:r w:rsidRPr="00E66A61">
        <w:t>равил, на основании которых предоставлено официальное утверждение в стране, предоставившей официальное утверждение на основании настоящих Правил, располагают рядом с обозначением</w:t>
      </w:r>
      <w:r>
        <w:t>, предусмотренным выше в пункте </w:t>
      </w:r>
      <w:r w:rsidRPr="00E66A61">
        <w:t>5.4.1.</w:t>
      </w:r>
    </w:p>
    <w:p w:rsidR="00EF0F65" w:rsidRPr="00E66A61" w:rsidRDefault="00EF0F65" w:rsidP="00EF0F65">
      <w:pPr>
        <w:pStyle w:val="SingleTxtGR"/>
        <w:tabs>
          <w:tab w:val="clear" w:pos="1701"/>
        </w:tabs>
        <w:ind w:left="2268" w:hanging="1134"/>
      </w:pPr>
      <w:r w:rsidRPr="00E66A61">
        <w:t>5.6</w:t>
      </w:r>
      <w:r w:rsidRPr="00E66A61">
        <w:tab/>
        <w:t>Примеры знаков официального утверждения приведены в приложении 2 к настоящим Правилам.</w:t>
      </w:r>
    </w:p>
    <w:p w:rsidR="00EF0F65" w:rsidRPr="005B631D" w:rsidRDefault="00EF0F65" w:rsidP="00EF0F65">
      <w:pPr>
        <w:pStyle w:val="HChGR"/>
        <w:ind w:left="2268" w:hanging="1120"/>
      </w:pPr>
      <w:r w:rsidRPr="005B631D">
        <w:t>6.</w:t>
      </w:r>
      <w:r w:rsidRPr="005B631D">
        <w:tab/>
      </w:r>
      <w:r>
        <w:tab/>
      </w:r>
      <w:r w:rsidRPr="005B631D">
        <w:t>Технические требования</w:t>
      </w:r>
    </w:p>
    <w:p w:rsidR="00EF0F65" w:rsidRPr="00E66A61" w:rsidRDefault="00EF0F65" w:rsidP="00EF0F65">
      <w:pPr>
        <w:pStyle w:val="SingleTxtGR"/>
        <w:tabs>
          <w:tab w:val="clear" w:pos="1701"/>
        </w:tabs>
        <w:ind w:left="2268" w:hanging="1134"/>
      </w:pPr>
      <w:r w:rsidRPr="00E66A61">
        <w:t>6.1</w:t>
      </w:r>
      <w:r w:rsidRPr="00E66A61">
        <w:tab/>
        <w:t>Предельные уровни звука, издаваемого при качении, измеряемые при помощи метода, описанного в приложении 3 к настоящим Правилам.</w:t>
      </w:r>
    </w:p>
    <w:p w:rsidR="00EF0F65" w:rsidRPr="00E66A61" w:rsidRDefault="00EF0F65" w:rsidP="00EF0F65">
      <w:pPr>
        <w:pStyle w:val="SingleTxtGR"/>
        <w:tabs>
          <w:tab w:val="clear" w:pos="1701"/>
        </w:tabs>
        <w:ind w:left="2268" w:hanging="1134"/>
      </w:pPr>
      <w:r w:rsidRPr="00E66A61">
        <w:t>6.1.1</w:t>
      </w:r>
      <w:r w:rsidRPr="00E66A61">
        <w:tab/>
        <w:t>Для шин класса С1 уровень звука, издаваемого при качении, не должен превышать значений, соответствующих применимой стадии, указанной ниже. Эти значения соотносятся со значениями номинальной ширины профиля, определение которой содержится в пункте 2.17.1.1 Правил № 30:</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6"/>
        <w:gridCol w:w="2904"/>
      </w:tblGrid>
      <w:tr w:rsidR="00EF0F65" w:rsidRPr="00D74483" w:rsidTr="00EF0F65">
        <w:trPr>
          <w:trHeight w:val="270"/>
        </w:trPr>
        <w:tc>
          <w:tcPr>
            <w:cnfStyle w:val="001000000000" w:firstRow="0" w:lastRow="0" w:firstColumn="1" w:lastColumn="0" w:oddVBand="0" w:evenVBand="0" w:oddHBand="0" w:evenHBand="0" w:firstRowFirstColumn="0" w:firstRowLastColumn="0" w:lastRowFirstColumn="0" w:lastRowLastColumn="0"/>
            <w:tcW w:w="737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F0F65" w:rsidRPr="00D74483" w:rsidRDefault="00EF0F65" w:rsidP="00EF0F65">
            <w:pPr>
              <w:keepNext/>
              <w:keepLines/>
              <w:spacing w:line="200" w:lineRule="exact"/>
              <w:ind w:left="28" w:right="28"/>
              <w:jc w:val="center"/>
              <w:rPr>
                <w:i/>
                <w:sz w:val="16"/>
              </w:rPr>
            </w:pPr>
            <w:r w:rsidRPr="00D74483">
              <w:rPr>
                <w:i/>
                <w:sz w:val="16"/>
              </w:rPr>
              <w:br w:type="page"/>
              <w:t>Стадия 1</w:t>
            </w:r>
          </w:p>
        </w:tc>
      </w:tr>
      <w:tr w:rsidR="00EF0F65" w:rsidRPr="00D74483" w:rsidTr="00AA2DB4">
        <w:trPr>
          <w:trHeight w:val="343"/>
        </w:trPr>
        <w:tc>
          <w:tcPr>
            <w:cnfStyle w:val="001000000000" w:firstRow="0" w:lastRow="0" w:firstColumn="1" w:lastColumn="0" w:oddVBand="0" w:evenVBand="0" w:oddHBand="0" w:evenHBand="0" w:firstRowFirstColumn="0" w:firstRowLastColumn="0" w:lastRowFirstColumn="0" w:lastRowLastColumn="0"/>
            <w:tcW w:w="4466" w:type="dxa"/>
            <w:tcBorders>
              <w:top w:val="single" w:sz="12"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F0F65" w:rsidRPr="00D74483" w:rsidRDefault="00EF0F65" w:rsidP="00EF0F65">
            <w:pPr>
              <w:keepNext/>
              <w:keepLines/>
              <w:spacing w:line="200" w:lineRule="exact"/>
              <w:ind w:left="28" w:right="28"/>
              <w:rPr>
                <w:i/>
                <w:sz w:val="16"/>
              </w:rPr>
            </w:pPr>
            <w:r w:rsidRPr="00D74483">
              <w:rPr>
                <w:i/>
                <w:sz w:val="16"/>
              </w:rPr>
              <w:t>Номинальная ширина профиля</w:t>
            </w:r>
          </w:p>
        </w:tc>
        <w:tc>
          <w:tcPr>
            <w:tcW w:w="2904" w:type="dxa"/>
            <w:tcBorders>
              <w:top w:val="single" w:sz="12" w:space="0" w:color="auto"/>
            </w:tcBorders>
            <w:shd w:val="clear" w:color="auto" w:fill="auto"/>
          </w:tcPr>
          <w:p w:rsidR="00EF0F65" w:rsidRPr="00D74483"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i/>
                <w:sz w:val="16"/>
              </w:rPr>
            </w:pPr>
            <w:r w:rsidRPr="00D74483">
              <w:rPr>
                <w:i/>
                <w:sz w:val="16"/>
              </w:rPr>
              <w:t>Предельный уровень, дБ(А)</w:t>
            </w:r>
          </w:p>
        </w:tc>
      </w:tr>
      <w:tr w:rsidR="00EF0F65" w:rsidRPr="005D30FC" w:rsidTr="00EF0F65">
        <w:trPr>
          <w:trHeight w:val="270"/>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bottom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 xml:space="preserve">145 и менее </w:t>
            </w:r>
          </w:p>
        </w:tc>
        <w:tc>
          <w:tcPr>
            <w:tcW w:w="2904" w:type="dxa"/>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72</w:t>
            </w:r>
          </w:p>
        </w:tc>
      </w:tr>
      <w:tr w:rsidR="00EF0F65" w:rsidRPr="005D30FC" w:rsidTr="0076308A">
        <w:trPr>
          <w:trHeight w:val="225"/>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bottom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Более 145 и до 165</w:t>
            </w:r>
          </w:p>
        </w:tc>
        <w:tc>
          <w:tcPr>
            <w:tcW w:w="2904" w:type="dxa"/>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73</w:t>
            </w:r>
          </w:p>
        </w:tc>
      </w:tr>
      <w:tr w:rsidR="00EF0F65" w:rsidRPr="005D30FC" w:rsidTr="00EF0F65">
        <w:trPr>
          <w:trHeight w:val="270"/>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bottom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Более 165 и до 185</w:t>
            </w:r>
          </w:p>
        </w:tc>
        <w:tc>
          <w:tcPr>
            <w:tcW w:w="2904" w:type="dxa"/>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74</w:t>
            </w:r>
          </w:p>
        </w:tc>
      </w:tr>
      <w:tr w:rsidR="00EF0F65" w:rsidRPr="005D30FC" w:rsidTr="00EF0F65">
        <w:trPr>
          <w:trHeight w:val="270"/>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bottom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Более 185 и до 215</w:t>
            </w:r>
          </w:p>
        </w:tc>
        <w:tc>
          <w:tcPr>
            <w:tcW w:w="2904" w:type="dxa"/>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75</w:t>
            </w:r>
          </w:p>
        </w:tc>
      </w:tr>
      <w:tr w:rsidR="00EF0F65" w:rsidRPr="005D30FC" w:rsidTr="00AA2DB4">
        <w:trPr>
          <w:trHeight w:val="270"/>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Более 215</w:t>
            </w:r>
          </w:p>
        </w:tc>
        <w:tc>
          <w:tcPr>
            <w:tcW w:w="2904" w:type="dxa"/>
            <w:tcBorders>
              <w:bottom w:val="single" w:sz="12" w:space="0" w:color="auto"/>
            </w:tcBorders>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76</w:t>
            </w:r>
          </w:p>
        </w:tc>
      </w:tr>
    </w:tbl>
    <w:p w:rsidR="00EF0F65" w:rsidRPr="006D71E8" w:rsidRDefault="00EF0F65" w:rsidP="0076308A">
      <w:pPr>
        <w:pStyle w:val="SingleTxtGR"/>
        <w:spacing w:before="120" w:after="240" w:line="220" w:lineRule="exact"/>
        <w:ind w:firstLine="170"/>
        <w:jc w:val="left"/>
        <w:rPr>
          <w:sz w:val="18"/>
          <w:szCs w:val="18"/>
        </w:rPr>
      </w:pPr>
      <w:r w:rsidRPr="006D71E8">
        <w:rPr>
          <w:sz w:val="18"/>
          <w:szCs w:val="18"/>
        </w:rPr>
        <w:t xml:space="preserve">Вышеуказанные предельные уровни должны быть увеличены на 1 дБ(А) </w:t>
      </w:r>
      <w:r>
        <w:rPr>
          <w:sz w:val="18"/>
          <w:szCs w:val="18"/>
        </w:rPr>
        <w:t>для шин</w:t>
      </w:r>
      <w:r>
        <w:rPr>
          <w:sz w:val="18"/>
          <w:szCs w:val="18"/>
        </w:rPr>
        <w:br/>
      </w:r>
      <w:r w:rsidRPr="006D71E8">
        <w:rPr>
          <w:sz w:val="18"/>
          <w:szCs w:val="18"/>
        </w:rPr>
        <w:t>с повышенной несущей способностью или усил</w:t>
      </w:r>
      <w:r>
        <w:rPr>
          <w:sz w:val="18"/>
          <w:szCs w:val="18"/>
        </w:rPr>
        <w:t xml:space="preserve">енных шин и на 2 дБ(А) для </w:t>
      </w:r>
      <w:r w:rsidR="004D5B65">
        <w:rPr>
          <w:sz w:val="18"/>
          <w:szCs w:val="18"/>
        </w:rPr>
        <w:t>«</w:t>
      </w:r>
      <w:r>
        <w:rPr>
          <w:sz w:val="18"/>
          <w:szCs w:val="18"/>
        </w:rPr>
        <w:t>шин</w:t>
      </w:r>
      <w:r>
        <w:rPr>
          <w:sz w:val="18"/>
          <w:szCs w:val="18"/>
        </w:rPr>
        <w:br/>
      </w:r>
      <w:r w:rsidRPr="006D71E8">
        <w:rPr>
          <w:sz w:val="18"/>
          <w:szCs w:val="18"/>
        </w:rPr>
        <w:t>специального назначения</w:t>
      </w:r>
      <w:r w:rsidR="004D5B65">
        <w:rPr>
          <w:sz w:val="18"/>
          <w:szCs w:val="18"/>
        </w:rPr>
        <w:t>»</w:t>
      </w:r>
      <w:r w:rsidRPr="006D71E8">
        <w:rPr>
          <w:sz w:val="18"/>
          <w:szCs w:val="18"/>
        </w:rPr>
        <w:t>.</w:t>
      </w:r>
    </w:p>
    <w:tbl>
      <w:tblPr>
        <w:tblStyle w:val="TabNum"/>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6"/>
        <w:gridCol w:w="2904"/>
      </w:tblGrid>
      <w:tr w:rsidR="00EF0F65" w:rsidRPr="005D30FC" w:rsidTr="00EF0F65">
        <w:trPr>
          <w:trHeight w:val="270"/>
        </w:trPr>
        <w:tc>
          <w:tcPr>
            <w:cnfStyle w:val="001000000000" w:firstRow="0" w:lastRow="0" w:firstColumn="1" w:lastColumn="0" w:oddVBand="0" w:evenVBand="0" w:oddHBand="0" w:evenHBand="0" w:firstRowFirstColumn="0" w:firstRowLastColumn="0" w:lastRowFirstColumn="0" w:lastRowLastColumn="0"/>
            <w:tcW w:w="737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F0F65" w:rsidRPr="005D30FC" w:rsidRDefault="00EF0F65" w:rsidP="00EF0F65">
            <w:pPr>
              <w:spacing w:line="200" w:lineRule="exact"/>
              <w:ind w:left="28" w:right="28"/>
              <w:jc w:val="center"/>
              <w:rPr>
                <w:i/>
                <w:sz w:val="16"/>
              </w:rPr>
            </w:pPr>
            <w:r w:rsidRPr="005D30FC">
              <w:rPr>
                <w:i/>
                <w:sz w:val="16"/>
              </w:rPr>
              <w:t>Стадия 2</w:t>
            </w:r>
          </w:p>
        </w:tc>
      </w:tr>
      <w:tr w:rsidR="00EF0F65" w:rsidRPr="005D30FC" w:rsidTr="00AA2DB4">
        <w:trPr>
          <w:trHeight w:val="270"/>
        </w:trPr>
        <w:tc>
          <w:tcPr>
            <w:cnfStyle w:val="001000000000" w:firstRow="0" w:lastRow="0" w:firstColumn="1" w:lastColumn="0" w:oddVBand="0" w:evenVBand="0" w:oddHBand="0" w:evenHBand="0" w:firstRowFirstColumn="0" w:firstRowLastColumn="0" w:lastRowFirstColumn="0" w:lastRowLastColumn="0"/>
            <w:tcW w:w="4466" w:type="dxa"/>
            <w:tcBorders>
              <w:top w:val="single" w:sz="12"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F0F65" w:rsidRPr="005D30FC" w:rsidRDefault="00EF0F65" w:rsidP="00EF0F65">
            <w:pPr>
              <w:spacing w:line="200" w:lineRule="exact"/>
              <w:ind w:left="28" w:right="28"/>
              <w:rPr>
                <w:i/>
                <w:sz w:val="16"/>
              </w:rPr>
            </w:pPr>
            <w:r w:rsidRPr="005D30FC">
              <w:rPr>
                <w:i/>
                <w:sz w:val="16"/>
              </w:rPr>
              <w:t>Номинальная ширина профиля</w:t>
            </w:r>
          </w:p>
        </w:tc>
        <w:tc>
          <w:tcPr>
            <w:tcW w:w="2904" w:type="dxa"/>
            <w:tcBorders>
              <w:top w:val="single" w:sz="12" w:space="0" w:color="auto"/>
            </w:tcBorders>
            <w:shd w:val="clear" w:color="auto" w:fill="auto"/>
          </w:tcPr>
          <w:p w:rsidR="00EF0F65" w:rsidRPr="005D30FC" w:rsidRDefault="00EF0F65" w:rsidP="00EF0F65">
            <w:pPr>
              <w:spacing w:line="200" w:lineRule="exact"/>
              <w:ind w:left="28" w:right="28"/>
              <w:cnfStyle w:val="000000000000" w:firstRow="0" w:lastRow="0" w:firstColumn="0" w:lastColumn="0" w:oddVBand="0" w:evenVBand="0" w:oddHBand="0" w:evenHBand="0" w:firstRowFirstColumn="0" w:firstRowLastColumn="0" w:lastRowFirstColumn="0" w:lastRowLastColumn="0"/>
              <w:rPr>
                <w:i/>
                <w:sz w:val="16"/>
              </w:rPr>
            </w:pPr>
            <w:r w:rsidRPr="005D30FC">
              <w:rPr>
                <w:i/>
                <w:sz w:val="16"/>
              </w:rPr>
              <w:t>Предельный уровень, дБ(А)</w:t>
            </w:r>
          </w:p>
        </w:tc>
      </w:tr>
      <w:tr w:rsidR="00EF0F65" w:rsidRPr="005D30FC" w:rsidTr="00EF0F65">
        <w:trPr>
          <w:trHeight w:val="270"/>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bottom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 xml:space="preserve">185 и менее </w:t>
            </w:r>
          </w:p>
        </w:tc>
        <w:tc>
          <w:tcPr>
            <w:tcW w:w="2904" w:type="dxa"/>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70</w:t>
            </w:r>
          </w:p>
        </w:tc>
      </w:tr>
      <w:tr w:rsidR="00EF0F65" w:rsidRPr="005D30FC" w:rsidTr="00EF0F65">
        <w:trPr>
          <w:trHeight w:val="270"/>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bottom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Более 185 и до 245</w:t>
            </w:r>
          </w:p>
        </w:tc>
        <w:tc>
          <w:tcPr>
            <w:tcW w:w="2904" w:type="dxa"/>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71</w:t>
            </w:r>
          </w:p>
        </w:tc>
      </w:tr>
      <w:tr w:rsidR="00EF0F65" w:rsidRPr="005D30FC" w:rsidTr="00EF0F65">
        <w:trPr>
          <w:trHeight w:val="270"/>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bottom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Более 245 и до 275</w:t>
            </w:r>
          </w:p>
        </w:tc>
        <w:tc>
          <w:tcPr>
            <w:tcW w:w="2904" w:type="dxa"/>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72</w:t>
            </w:r>
          </w:p>
        </w:tc>
      </w:tr>
      <w:tr w:rsidR="00EF0F65" w:rsidRPr="005D30FC" w:rsidTr="00AA2DB4">
        <w:trPr>
          <w:trHeight w:val="270"/>
        </w:trPr>
        <w:tc>
          <w:tcPr>
            <w:cnfStyle w:val="001000000000" w:firstRow="0" w:lastRow="0" w:firstColumn="1" w:lastColumn="0" w:oddVBand="0" w:evenVBand="0" w:oddHBand="0" w:evenHBand="0" w:firstRowFirstColumn="0" w:firstRowLastColumn="0" w:lastRowFirstColumn="0" w:lastRowLastColumn="0"/>
            <w:tcW w:w="4466" w:type="dxa"/>
            <w:tcBorders>
              <w:left w:val="none" w:sz="0" w:space="0" w:color="auto"/>
              <w:right w:val="none" w:sz="0" w:space="0" w:color="auto"/>
              <w:tl2br w:val="none" w:sz="0" w:space="0" w:color="auto"/>
              <w:tr2bl w:val="none" w:sz="0" w:space="0" w:color="auto"/>
            </w:tcBorders>
          </w:tcPr>
          <w:p w:rsidR="00EF0F65" w:rsidRPr="001675D9" w:rsidRDefault="00EF0F65" w:rsidP="00EF0F65">
            <w:pPr>
              <w:keepNext/>
              <w:keepLines/>
              <w:spacing w:line="200" w:lineRule="exact"/>
              <w:ind w:left="28" w:right="28"/>
              <w:rPr>
                <w:szCs w:val="18"/>
              </w:rPr>
            </w:pPr>
            <w:r w:rsidRPr="001675D9">
              <w:rPr>
                <w:szCs w:val="18"/>
              </w:rPr>
              <w:t>Более 275</w:t>
            </w:r>
          </w:p>
        </w:tc>
        <w:tc>
          <w:tcPr>
            <w:tcW w:w="2904" w:type="dxa"/>
            <w:tcBorders>
              <w:bottom w:val="single" w:sz="12" w:space="0" w:color="auto"/>
            </w:tcBorders>
          </w:tcPr>
          <w:p w:rsidR="00EF0F65" w:rsidRPr="001675D9" w:rsidRDefault="00EF0F65" w:rsidP="00EF0F65">
            <w:pPr>
              <w:keepNext/>
              <w:keepLines/>
              <w:spacing w:line="200" w:lineRule="exact"/>
              <w:ind w:left="28" w:right="28"/>
              <w:cnfStyle w:val="000000000000" w:firstRow="0" w:lastRow="0" w:firstColumn="0" w:lastColumn="0" w:oddVBand="0" w:evenVBand="0" w:oddHBand="0" w:evenHBand="0" w:firstRowFirstColumn="0" w:firstRowLastColumn="0" w:lastRowFirstColumn="0" w:lastRowLastColumn="0"/>
              <w:rPr>
                <w:szCs w:val="18"/>
              </w:rPr>
            </w:pPr>
            <w:r w:rsidRPr="001675D9">
              <w:rPr>
                <w:szCs w:val="18"/>
              </w:rPr>
              <w:t>74</w:t>
            </w:r>
          </w:p>
        </w:tc>
      </w:tr>
    </w:tbl>
    <w:p w:rsidR="00EF0F65" w:rsidRPr="006D71E8" w:rsidRDefault="00EF0F65" w:rsidP="0076308A">
      <w:pPr>
        <w:pStyle w:val="SingleTxtGR"/>
        <w:spacing w:before="120" w:line="220" w:lineRule="exact"/>
        <w:ind w:firstLine="170"/>
        <w:jc w:val="left"/>
        <w:rPr>
          <w:sz w:val="18"/>
          <w:szCs w:val="18"/>
        </w:rPr>
      </w:pPr>
      <w:r w:rsidRPr="006D71E8">
        <w:rPr>
          <w:sz w:val="18"/>
          <w:szCs w:val="18"/>
        </w:rPr>
        <w:t xml:space="preserve">Вышеуказанные предельные уровни должны быть увеличены на 1 дБ(А) </w:t>
      </w:r>
      <w:r>
        <w:rPr>
          <w:sz w:val="18"/>
          <w:szCs w:val="18"/>
        </w:rPr>
        <w:t xml:space="preserve">для </w:t>
      </w:r>
      <w:r w:rsidR="004D5B65">
        <w:rPr>
          <w:sz w:val="18"/>
          <w:szCs w:val="18"/>
        </w:rPr>
        <w:t>«</w:t>
      </w:r>
      <w:r>
        <w:rPr>
          <w:sz w:val="18"/>
          <w:szCs w:val="18"/>
        </w:rPr>
        <w:t>зимних шин для использования в тяжелых снежных условиях</w:t>
      </w:r>
      <w:r w:rsidR="004D5B65">
        <w:rPr>
          <w:sz w:val="18"/>
          <w:szCs w:val="18"/>
        </w:rPr>
        <w:t>»</w:t>
      </w:r>
      <w:r>
        <w:rPr>
          <w:sz w:val="18"/>
          <w:szCs w:val="18"/>
        </w:rPr>
        <w:t>, шин с повышенной несущей способностью или усиленных шин либо для любой комбинации этих классификаций.</w:t>
      </w:r>
    </w:p>
    <w:p w:rsidR="00EF0F65" w:rsidRDefault="00EF0F65" w:rsidP="00EF0F65">
      <w:pPr>
        <w:pStyle w:val="SingleTxtGR"/>
        <w:tabs>
          <w:tab w:val="clear" w:pos="1701"/>
        </w:tabs>
        <w:spacing w:before="120" w:after="240"/>
        <w:ind w:left="2268" w:hanging="1134"/>
      </w:pPr>
      <w:r w:rsidRPr="00E66A61">
        <w:t>6.1.2</w:t>
      </w:r>
      <w:r w:rsidRPr="00E66A61">
        <w:tab/>
        <w:t xml:space="preserve">Для шин класса </w:t>
      </w:r>
      <w:r w:rsidRPr="00E66A61">
        <w:rPr>
          <w:lang w:val="en-US"/>
        </w:rPr>
        <w:t>C</w:t>
      </w:r>
      <w:r w:rsidRPr="00E66A61">
        <w:t xml:space="preserve">2 уровень звука, издаваемого при качении, соотносящийся </w:t>
      </w:r>
      <w:r>
        <w:t xml:space="preserve">с категорией использования (см. подпункт </w:t>
      </w:r>
      <w:r>
        <w:rPr>
          <w:lang w:val="en-US"/>
        </w:rPr>
        <w:t>d</w:t>
      </w:r>
      <w:r>
        <w:t>)</w:t>
      </w:r>
      <w:r w:rsidRPr="00E66A61">
        <w:t xml:space="preserve"> пункт</w:t>
      </w:r>
      <w:r>
        <w:t>а</w:t>
      </w:r>
      <w:r w:rsidRPr="00E66A61">
        <w:t xml:space="preserve"> 2.1</w:t>
      </w:r>
      <w:r>
        <w:t xml:space="preserve"> выше</w:t>
      </w:r>
      <w:r w:rsidRPr="00E66A61">
        <w:t>), не должен превышать значений, соответствующих применимой стадии, указанной ниже:</w:t>
      </w:r>
    </w:p>
    <w:tbl>
      <w:tblPr>
        <w:tblW w:w="0" w:type="auto"/>
        <w:tblInd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7"/>
        <w:gridCol w:w="2121"/>
      </w:tblGrid>
      <w:tr w:rsidR="00EF0F65" w:rsidTr="00EF0F65">
        <w:trPr>
          <w:trHeight w:val="176"/>
        </w:trPr>
        <w:tc>
          <w:tcPr>
            <w:tcW w:w="6208" w:type="dxa"/>
            <w:gridSpan w:val="2"/>
            <w:tcBorders>
              <w:top w:val="single" w:sz="4" w:space="0" w:color="auto"/>
              <w:left w:val="single" w:sz="4" w:space="0" w:color="auto"/>
              <w:bottom w:val="single" w:sz="4" w:space="0" w:color="auto"/>
              <w:right w:val="single" w:sz="4" w:space="0" w:color="auto"/>
            </w:tcBorders>
            <w:vAlign w:val="bottom"/>
          </w:tcPr>
          <w:p w:rsidR="00EF0F65" w:rsidRDefault="00EF0F65" w:rsidP="00EF0F65">
            <w:pPr>
              <w:keepNext/>
              <w:spacing w:before="40" w:after="40" w:line="200" w:lineRule="exact"/>
              <w:ind w:left="28" w:right="28"/>
              <w:jc w:val="center"/>
              <w:rPr>
                <w:i/>
                <w:sz w:val="16"/>
              </w:rPr>
            </w:pPr>
            <w:r>
              <w:rPr>
                <w:i/>
                <w:sz w:val="16"/>
              </w:rPr>
              <w:t>Стадия 1</w:t>
            </w:r>
          </w:p>
        </w:tc>
      </w:tr>
      <w:tr w:rsidR="00EF0F65" w:rsidTr="00AA2DB4">
        <w:trPr>
          <w:trHeight w:val="176"/>
        </w:trPr>
        <w:tc>
          <w:tcPr>
            <w:tcW w:w="4087"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keepNext/>
              <w:spacing w:before="40" w:after="40" w:line="200" w:lineRule="exact"/>
              <w:ind w:left="28" w:right="28"/>
              <w:rPr>
                <w:i/>
                <w:sz w:val="16"/>
              </w:rPr>
            </w:pPr>
            <w:r>
              <w:rPr>
                <w:i/>
                <w:sz w:val="16"/>
              </w:rPr>
              <w:t>Категория использования</w:t>
            </w:r>
          </w:p>
        </w:tc>
        <w:tc>
          <w:tcPr>
            <w:tcW w:w="2121"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keepNext/>
              <w:spacing w:before="40" w:after="40" w:line="200" w:lineRule="exact"/>
              <w:ind w:left="28" w:right="28"/>
              <w:jc w:val="right"/>
              <w:rPr>
                <w:i/>
                <w:sz w:val="16"/>
              </w:rPr>
            </w:pPr>
            <w:r>
              <w:rPr>
                <w:i/>
                <w:sz w:val="16"/>
              </w:rPr>
              <w:t>Предельный уровень, дБ(А)</w:t>
            </w:r>
          </w:p>
        </w:tc>
      </w:tr>
      <w:tr w:rsidR="00EF0F65" w:rsidTr="00EF0F65">
        <w:trPr>
          <w:trHeight w:val="177"/>
        </w:trPr>
        <w:tc>
          <w:tcPr>
            <w:tcW w:w="4087"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szCs w:val="18"/>
              </w:rPr>
            </w:pPr>
            <w:r>
              <w:rPr>
                <w:sz w:val="18"/>
                <w:szCs w:val="18"/>
              </w:rPr>
              <w:t>Обычная шина</w:t>
            </w:r>
          </w:p>
        </w:tc>
        <w:tc>
          <w:tcPr>
            <w:tcW w:w="2121"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75</w:t>
            </w:r>
          </w:p>
        </w:tc>
      </w:tr>
      <w:tr w:rsidR="00EF0F65" w:rsidTr="00EF0F65">
        <w:trPr>
          <w:trHeight w:val="161"/>
        </w:trPr>
        <w:tc>
          <w:tcPr>
            <w:tcW w:w="4087"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szCs w:val="18"/>
              </w:rPr>
            </w:pPr>
            <w:r>
              <w:rPr>
                <w:sz w:val="18"/>
                <w:szCs w:val="18"/>
              </w:rPr>
              <w:t>Зимняя шина</w:t>
            </w:r>
          </w:p>
        </w:tc>
        <w:tc>
          <w:tcPr>
            <w:tcW w:w="2121"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77</w:t>
            </w:r>
          </w:p>
        </w:tc>
      </w:tr>
      <w:tr w:rsidR="00EF0F65" w:rsidTr="00AA2DB4">
        <w:trPr>
          <w:trHeight w:val="285"/>
        </w:trPr>
        <w:tc>
          <w:tcPr>
            <w:tcW w:w="4087" w:type="dxa"/>
            <w:tcBorders>
              <w:top w:val="single" w:sz="4" w:space="0" w:color="auto"/>
              <w:left w:val="single" w:sz="4" w:space="0" w:color="auto"/>
              <w:bottom w:val="single" w:sz="12" w:space="0" w:color="auto"/>
              <w:right w:val="single" w:sz="4" w:space="0" w:color="auto"/>
            </w:tcBorders>
          </w:tcPr>
          <w:p w:rsidR="00EF0F65" w:rsidRDefault="00EF0F65" w:rsidP="00EF0F65">
            <w:pPr>
              <w:spacing w:before="40" w:after="40" w:line="200" w:lineRule="exact"/>
              <w:ind w:left="28" w:right="28"/>
              <w:rPr>
                <w:sz w:val="18"/>
                <w:szCs w:val="18"/>
              </w:rPr>
            </w:pPr>
            <w:r>
              <w:rPr>
                <w:sz w:val="18"/>
                <w:szCs w:val="18"/>
              </w:rPr>
              <w:t>Шина специального назначения</w:t>
            </w:r>
          </w:p>
        </w:tc>
        <w:tc>
          <w:tcPr>
            <w:tcW w:w="2121" w:type="dxa"/>
            <w:tcBorders>
              <w:top w:val="single" w:sz="4" w:space="0" w:color="auto"/>
              <w:left w:val="single" w:sz="4" w:space="0" w:color="auto"/>
              <w:bottom w:val="single" w:sz="12"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78</w:t>
            </w:r>
          </w:p>
        </w:tc>
      </w:tr>
    </w:tbl>
    <w:p w:rsidR="00EF0F65" w:rsidRDefault="00EF0F65" w:rsidP="00EF0F65">
      <w:pPr>
        <w:pStyle w:val="SingleTxtGR"/>
        <w:spacing w:after="0"/>
        <w:ind w:left="2268"/>
        <w:rPr>
          <w:bCs/>
          <w:lang w:val="en-GB"/>
        </w:rPr>
      </w:pPr>
    </w:p>
    <w:tbl>
      <w:tblPr>
        <w:tblW w:w="6222" w:type="dxa"/>
        <w:tblInd w:w="2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68"/>
        <w:gridCol w:w="2533"/>
        <w:gridCol w:w="854"/>
        <w:gridCol w:w="1267"/>
      </w:tblGrid>
      <w:tr w:rsidR="00EF0F65" w:rsidTr="00EF0F65">
        <w:trPr>
          <w:trHeight w:val="239"/>
        </w:trPr>
        <w:tc>
          <w:tcPr>
            <w:tcW w:w="6222" w:type="dxa"/>
            <w:gridSpan w:val="4"/>
            <w:tcBorders>
              <w:top w:val="single" w:sz="4" w:space="0" w:color="auto"/>
              <w:left w:val="single" w:sz="4" w:space="0" w:color="auto"/>
              <w:bottom w:val="nil"/>
              <w:right w:val="single" w:sz="4" w:space="0" w:color="auto"/>
            </w:tcBorders>
            <w:vAlign w:val="bottom"/>
          </w:tcPr>
          <w:p w:rsidR="00EF0F65" w:rsidRDefault="00EF0F65" w:rsidP="00EF0F65">
            <w:pPr>
              <w:spacing w:before="40" w:after="40" w:line="200" w:lineRule="exact"/>
              <w:ind w:left="28" w:right="28"/>
              <w:jc w:val="center"/>
              <w:rPr>
                <w:i/>
                <w:sz w:val="16"/>
              </w:rPr>
            </w:pPr>
            <w:r>
              <w:rPr>
                <w:i/>
                <w:sz w:val="16"/>
              </w:rPr>
              <w:t>Стадия 2</w:t>
            </w:r>
          </w:p>
        </w:tc>
      </w:tr>
      <w:tr w:rsidR="00EF0F65" w:rsidTr="00EF0F65">
        <w:trPr>
          <w:trHeight w:val="260"/>
        </w:trPr>
        <w:tc>
          <w:tcPr>
            <w:tcW w:w="1568" w:type="dxa"/>
            <w:vMerge w:val="restart"/>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i/>
                <w:sz w:val="16"/>
              </w:rPr>
            </w:pPr>
            <w:r>
              <w:rPr>
                <w:i/>
                <w:sz w:val="16"/>
              </w:rPr>
              <w:t>Категория</w:t>
            </w:r>
            <w:r>
              <w:rPr>
                <w:i/>
                <w:sz w:val="16"/>
              </w:rPr>
              <w:br/>
              <w:t>использования</w:t>
            </w:r>
          </w:p>
        </w:tc>
        <w:tc>
          <w:tcPr>
            <w:tcW w:w="2533" w:type="dxa"/>
            <w:vMerge w:val="restart"/>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i/>
                <w:sz w:val="16"/>
              </w:rPr>
            </w:pPr>
          </w:p>
        </w:tc>
        <w:tc>
          <w:tcPr>
            <w:tcW w:w="2121" w:type="dxa"/>
            <w:gridSpan w:val="2"/>
            <w:tcBorders>
              <w:top w:val="single" w:sz="4" w:space="0" w:color="auto"/>
              <w:left w:val="nil"/>
              <w:bottom w:val="nil"/>
              <w:right w:val="single" w:sz="4" w:space="0" w:color="auto"/>
            </w:tcBorders>
          </w:tcPr>
          <w:p w:rsidR="00EF0F65" w:rsidRDefault="00EF0F65" w:rsidP="00EF0F65">
            <w:pPr>
              <w:keepNext/>
              <w:spacing w:before="40" w:after="40" w:line="200" w:lineRule="exact"/>
              <w:ind w:left="28" w:right="28"/>
              <w:jc w:val="right"/>
              <w:rPr>
                <w:i/>
                <w:sz w:val="16"/>
              </w:rPr>
            </w:pPr>
            <w:r>
              <w:rPr>
                <w:i/>
                <w:sz w:val="16"/>
              </w:rPr>
              <w:t>Предельный уровень, дБ(А)</w:t>
            </w:r>
          </w:p>
        </w:tc>
      </w:tr>
      <w:tr w:rsidR="00EF0F65" w:rsidTr="00AA2DB4">
        <w:trPr>
          <w:trHeight w:val="272"/>
        </w:trPr>
        <w:tc>
          <w:tcPr>
            <w:tcW w:w="1568" w:type="dxa"/>
            <w:vMerge/>
            <w:tcBorders>
              <w:top w:val="single" w:sz="4" w:space="0" w:color="auto"/>
              <w:left w:val="single" w:sz="4" w:space="0" w:color="auto"/>
              <w:bottom w:val="single" w:sz="12" w:space="0" w:color="auto"/>
              <w:right w:val="single" w:sz="4" w:space="0" w:color="auto"/>
            </w:tcBorders>
            <w:vAlign w:val="center"/>
          </w:tcPr>
          <w:p w:rsidR="00EF0F65" w:rsidRDefault="00EF0F65" w:rsidP="00EF0F65">
            <w:pPr>
              <w:spacing w:before="40" w:after="40" w:line="200" w:lineRule="exact"/>
              <w:ind w:left="28" w:right="28"/>
              <w:rPr>
                <w:i/>
                <w:sz w:val="16"/>
              </w:rPr>
            </w:pPr>
          </w:p>
        </w:tc>
        <w:tc>
          <w:tcPr>
            <w:tcW w:w="2533" w:type="dxa"/>
            <w:vMerge/>
            <w:tcBorders>
              <w:top w:val="single" w:sz="4" w:space="0" w:color="auto"/>
              <w:left w:val="single" w:sz="4" w:space="0" w:color="auto"/>
              <w:bottom w:val="single" w:sz="12" w:space="0" w:color="auto"/>
              <w:right w:val="single" w:sz="4" w:space="0" w:color="auto"/>
            </w:tcBorders>
            <w:vAlign w:val="center"/>
          </w:tcPr>
          <w:p w:rsidR="00EF0F65" w:rsidRDefault="00EF0F65" w:rsidP="00EF0F65">
            <w:pPr>
              <w:spacing w:before="40" w:after="40" w:line="200" w:lineRule="exact"/>
              <w:ind w:left="28" w:right="28"/>
              <w:rPr>
                <w:i/>
                <w:sz w:val="16"/>
              </w:rPr>
            </w:pPr>
          </w:p>
        </w:tc>
        <w:tc>
          <w:tcPr>
            <w:tcW w:w="854"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jc w:val="center"/>
              <w:rPr>
                <w:i/>
                <w:sz w:val="16"/>
              </w:rPr>
            </w:pPr>
            <w:r>
              <w:rPr>
                <w:i/>
                <w:sz w:val="16"/>
              </w:rPr>
              <w:t>Прочие</w:t>
            </w:r>
          </w:p>
        </w:tc>
        <w:tc>
          <w:tcPr>
            <w:tcW w:w="1267" w:type="dxa"/>
            <w:tcBorders>
              <w:top w:val="single" w:sz="4" w:space="0" w:color="auto"/>
              <w:left w:val="nil"/>
              <w:bottom w:val="single" w:sz="12" w:space="0" w:color="auto"/>
              <w:right w:val="single" w:sz="4" w:space="0" w:color="auto"/>
            </w:tcBorders>
            <w:vAlign w:val="bottom"/>
          </w:tcPr>
          <w:p w:rsidR="00EF0F65" w:rsidRDefault="00EF0F65" w:rsidP="00EF0F65">
            <w:pPr>
              <w:spacing w:before="40" w:after="40" w:line="200" w:lineRule="exact"/>
              <w:ind w:left="28" w:right="28"/>
              <w:jc w:val="center"/>
              <w:rPr>
                <w:i/>
                <w:sz w:val="16"/>
              </w:rPr>
            </w:pPr>
            <w:r>
              <w:rPr>
                <w:i/>
                <w:sz w:val="16"/>
              </w:rPr>
              <w:t>Тяговые шины</w:t>
            </w:r>
          </w:p>
        </w:tc>
      </w:tr>
      <w:tr w:rsidR="00EF0F65" w:rsidTr="00AA2DB4">
        <w:trPr>
          <w:trHeight w:val="302"/>
        </w:trPr>
        <w:tc>
          <w:tcPr>
            <w:tcW w:w="1568" w:type="dxa"/>
            <w:tcBorders>
              <w:top w:val="single" w:sz="12"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szCs w:val="18"/>
              </w:rPr>
            </w:pPr>
            <w:r>
              <w:rPr>
                <w:sz w:val="18"/>
                <w:szCs w:val="18"/>
              </w:rPr>
              <w:t>Обычная шина</w:t>
            </w:r>
          </w:p>
        </w:tc>
        <w:tc>
          <w:tcPr>
            <w:tcW w:w="2533" w:type="dxa"/>
            <w:tcBorders>
              <w:top w:val="single" w:sz="12"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szCs w:val="18"/>
              </w:rPr>
            </w:pPr>
          </w:p>
        </w:tc>
        <w:tc>
          <w:tcPr>
            <w:tcW w:w="854" w:type="dxa"/>
            <w:tcBorders>
              <w:top w:val="single" w:sz="12"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72</w:t>
            </w:r>
          </w:p>
        </w:tc>
        <w:tc>
          <w:tcPr>
            <w:tcW w:w="1267" w:type="dxa"/>
            <w:tcBorders>
              <w:top w:val="single" w:sz="12" w:space="0" w:color="auto"/>
              <w:left w:val="nil"/>
              <w:bottom w:val="nil"/>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73</w:t>
            </w:r>
          </w:p>
        </w:tc>
      </w:tr>
      <w:tr w:rsidR="00EF0F65" w:rsidTr="00EF0F65">
        <w:trPr>
          <w:trHeight w:val="141"/>
        </w:trPr>
        <w:tc>
          <w:tcPr>
            <w:tcW w:w="1568" w:type="dxa"/>
            <w:vMerge w:val="restart"/>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szCs w:val="18"/>
              </w:rPr>
            </w:pPr>
            <w:r>
              <w:rPr>
                <w:sz w:val="18"/>
                <w:szCs w:val="18"/>
              </w:rPr>
              <w:t>Зимняя шина</w:t>
            </w:r>
          </w:p>
        </w:tc>
        <w:tc>
          <w:tcPr>
            <w:tcW w:w="2533"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szCs w:val="18"/>
              </w:rPr>
            </w:pPr>
          </w:p>
        </w:tc>
        <w:tc>
          <w:tcPr>
            <w:tcW w:w="854"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72</w:t>
            </w:r>
          </w:p>
        </w:tc>
        <w:tc>
          <w:tcPr>
            <w:tcW w:w="1267" w:type="dxa"/>
            <w:tcBorders>
              <w:top w:val="single" w:sz="4" w:space="0" w:color="auto"/>
              <w:left w:val="nil"/>
              <w:bottom w:val="nil"/>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73</w:t>
            </w:r>
          </w:p>
        </w:tc>
      </w:tr>
      <w:tr w:rsidR="00EF0F65" w:rsidTr="00EF0F65">
        <w:trPr>
          <w:trHeight w:val="141"/>
        </w:trPr>
        <w:tc>
          <w:tcPr>
            <w:tcW w:w="1568" w:type="dxa"/>
            <w:vMerge/>
            <w:tcBorders>
              <w:top w:val="single" w:sz="4" w:space="0" w:color="auto"/>
              <w:left w:val="single" w:sz="4" w:space="0" w:color="auto"/>
              <w:bottom w:val="single" w:sz="4" w:space="0" w:color="auto"/>
              <w:right w:val="single" w:sz="4" w:space="0" w:color="auto"/>
            </w:tcBorders>
            <w:vAlign w:val="center"/>
          </w:tcPr>
          <w:p w:rsidR="00EF0F65" w:rsidRDefault="00EF0F65" w:rsidP="00EF0F65">
            <w:pPr>
              <w:spacing w:before="40" w:after="40" w:line="200" w:lineRule="exact"/>
              <w:ind w:left="28" w:right="28"/>
              <w:rPr>
                <w:sz w:val="18"/>
                <w:szCs w:val="18"/>
              </w:rPr>
            </w:pPr>
          </w:p>
        </w:tc>
        <w:tc>
          <w:tcPr>
            <w:tcW w:w="2533"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szCs w:val="18"/>
              </w:rPr>
            </w:pPr>
            <w:r>
              <w:rPr>
                <w:sz w:val="18"/>
                <w:szCs w:val="18"/>
              </w:rPr>
              <w:t>Зимняя шина для использования в тяжелых снежных условиях</w:t>
            </w:r>
          </w:p>
        </w:tc>
        <w:tc>
          <w:tcPr>
            <w:tcW w:w="854"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73</w:t>
            </w:r>
          </w:p>
        </w:tc>
        <w:tc>
          <w:tcPr>
            <w:tcW w:w="1267" w:type="dxa"/>
            <w:tcBorders>
              <w:top w:val="single" w:sz="4" w:space="0" w:color="auto"/>
              <w:left w:val="nil"/>
              <w:bottom w:val="single" w:sz="4"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75</w:t>
            </w:r>
          </w:p>
        </w:tc>
      </w:tr>
      <w:tr w:rsidR="00EF0F65" w:rsidTr="00AA2DB4">
        <w:trPr>
          <w:trHeight w:val="141"/>
        </w:trPr>
        <w:tc>
          <w:tcPr>
            <w:tcW w:w="1568" w:type="dxa"/>
            <w:tcBorders>
              <w:top w:val="single" w:sz="4" w:space="0" w:color="auto"/>
              <w:left w:val="single" w:sz="4" w:space="0" w:color="auto"/>
              <w:bottom w:val="single" w:sz="12" w:space="0" w:color="auto"/>
              <w:right w:val="single" w:sz="4" w:space="0" w:color="auto"/>
            </w:tcBorders>
          </w:tcPr>
          <w:p w:rsidR="00EF0F65" w:rsidRDefault="00EF0F65" w:rsidP="00EF0F65">
            <w:pPr>
              <w:spacing w:before="40" w:after="40" w:line="200" w:lineRule="exact"/>
              <w:ind w:left="28" w:right="28"/>
              <w:rPr>
                <w:sz w:val="18"/>
                <w:szCs w:val="18"/>
              </w:rPr>
            </w:pPr>
            <w:r>
              <w:rPr>
                <w:sz w:val="18"/>
                <w:szCs w:val="18"/>
              </w:rPr>
              <w:t>Шина специального назначения</w:t>
            </w:r>
          </w:p>
        </w:tc>
        <w:tc>
          <w:tcPr>
            <w:tcW w:w="2533" w:type="dxa"/>
            <w:tcBorders>
              <w:top w:val="single" w:sz="4" w:space="0" w:color="auto"/>
              <w:left w:val="single" w:sz="4" w:space="0" w:color="auto"/>
              <w:bottom w:val="single" w:sz="12" w:space="0" w:color="auto"/>
              <w:right w:val="single" w:sz="4" w:space="0" w:color="auto"/>
            </w:tcBorders>
          </w:tcPr>
          <w:p w:rsidR="00EF0F65" w:rsidRDefault="00EF0F65" w:rsidP="00EF0F65">
            <w:pPr>
              <w:spacing w:before="40" w:after="40" w:line="200" w:lineRule="exact"/>
              <w:ind w:left="28" w:right="28"/>
              <w:rPr>
                <w:sz w:val="18"/>
                <w:szCs w:val="18"/>
              </w:rPr>
            </w:pPr>
          </w:p>
        </w:tc>
        <w:tc>
          <w:tcPr>
            <w:tcW w:w="854" w:type="dxa"/>
            <w:tcBorders>
              <w:top w:val="single" w:sz="4" w:space="0" w:color="auto"/>
              <w:left w:val="single" w:sz="4" w:space="0" w:color="auto"/>
              <w:bottom w:val="single" w:sz="12"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74</w:t>
            </w:r>
          </w:p>
        </w:tc>
        <w:tc>
          <w:tcPr>
            <w:tcW w:w="1267" w:type="dxa"/>
            <w:tcBorders>
              <w:top w:val="single" w:sz="4" w:space="0" w:color="auto"/>
              <w:left w:val="nil"/>
              <w:bottom w:val="single" w:sz="12" w:space="0" w:color="auto"/>
              <w:right w:val="single" w:sz="4" w:space="0" w:color="auto"/>
            </w:tcBorders>
          </w:tcPr>
          <w:p w:rsidR="00EF0F65" w:rsidRDefault="00EF0F65" w:rsidP="00EF0F65">
            <w:pPr>
              <w:spacing w:before="40" w:after="40" w:line="200" w:lineRule="exact"/>
              <w:ind w:left="28" w:right="28"/>
              <w:jc w:val="right"/>
              <w:rPr>
                <w:sz w:val="18"/>
                <w:szCs w:val="18"/>
              </w:rPr>
            </w:pPr>
            <w:r>
              <w:rPr>
                <w:sz w:val="18"/>
                <w:szCs w:val="18"/>
              </w:rPr>
              <w:t>75</w:t>
            </w:r>
          </w:p>
        </w:tc>
      </w:tr>
    </w:tbl>
    <w:p w:rsidR="00EF0F65" w:rsidRDefault="00EF0F65" w:rsidP="00EF0F65">
      <w:pPr>
        <w:pStyle w:val="SingleTxtGR"/>
        <w:tabs>
          <w:tab w:val="clear" w:pos="1701"/>
        </w:tabs>
        <w:spacing w:before="240"/>
        <w:ind w:left="2268" w:hanging="1134"/>
      </w:pPr>
      <w:r w:rsidRPr="00E66A61">
        <w:t>6.1.3</w:t>
      </w:r>
      <w:r w:rsidRPr="00E66A61">
        <w:tab/>
        <w:t xml:space="preserve">Для шин класса </w:t>
      </w:r>
      <w:r w:rsidRPr="00E66A61">
        <w:rPr>
          <w:lang w:val="en-US"/>
        </w:rPr>
        <w:t>C</w:t>
      </w:r>
      <w:r w:rsidRPr="00E66A61">
        <w:t xml:space="preserve">3 уровень звука, издаваемого при качении, соотносящийся с категорией использования (см. </w:t>
      </w:r>
      <w:r>
        <w:t xml:space="preserve">подпункт </w:t>
      </w:r>
      <w:r>
        <w:rPr>
          <w:lang w:val="en-US"/>
        </w:rPr>
        <w:t>d</w:t>
      </w:r>
      <w:r>
        <w:t>)</w:t>
      </w:r>
      <w:r w:rsidRPr="00E66A61">
        <w:t xml:space="preserve"> пункт</w:t>
      </w:r>
      <w:r>
        <w:t>а</w:t>
      </w:r>
      <w:r w:rsidRPr="00E66A61">
        <w:t xml:space="preserve"> 2.1</w:t>
      </w:r>
      <w:r>
        <w:t xml:space="preserve"> выше</w:t>
      </w:r>
      <w:r w:rsidRPr="00E66A61">
        <w:t>), не должен превышать значений, соответствующих применимой стадии, указанной ниже:</w:t>
      </w:r>
    </w:p>
    <w:tbl>
      <w:tblPr>
        <w:tblW w:w="0" w:type="auto"/>
        <w:tblInd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7"/>
        <w:gridCol w:w="2121"/>
      </w:tblGrid>
      <w:tr w:rsidR="00EF0F65" w:rsidTr="00EF0F65">
        <w:trPr>
          <w:trHeight w:val="176"/>
          <w:tblHeader/>
        </w:trPr>
        <w:tc>
          <w:tcPr>
            <w:tcW w:w="6208" w:type="dxa"/>
            <w:gridSpan w:val="2"/>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center"/>
              <w:rPr>
                <w:i/>
                <w:sz w:val="16"/>
              </w:rPr>
            </w:pPr>
            <w:r>
              <w:rPr>
                <w:i/>
                <w:sz w:val="16"/>
              </w:rPr>
              <w:t>Стадия 1</w:t>
            </w:r>
          </w:p>
        </w:tc>
      </w:tr>
      <w:tr w:rsidR="00EF0F65" w:rsidTr="00AA2DB4">
        <w:trPr>
          <w:trHeight w:val="176"/>
          <w:tblHeader/>
        </w:trPr>
        <w:tc>
          <w:tcPr>
            <w:tcW w:w="4087"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i/>
                <w:sz w:val="16"/>
              </w:rPr>
            </w:pPr>
            <w:r>
              <w:rPr>
                <w:i/>
                <w:sz w:val="16"/>
              </w:rPr>
              <w:t>Категория использования</w:t>
            </w:r>
          </w:p>
        </w:tc>
        <w:tc>
          <w:tcPr>
            <w:tcW w:w="2121"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i/>
                <w:sz w:val="16"/>
              </w:rPr>
            </w:pPr>
            <w:r>
              <w:rPr>
                <w:i/>
                <w:sz w:val="16"/>
              </w:rPr>
              <w:t>Предельный уровень, дБ(А)</w:t>
            </w:r>
          </w:p>
        </w:tc>
      </w:tr>
      <w:tr w:rsidR="00EF0F65" w:rsidTr="00AA2DB4">
        <w:trPr>
          <w:trHeight w:val="177"/>
        </w:trPr>
        <w:tc>
          <w:tcPr>
            <w:tcW w:w="4087"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Обычная шина</w:t>
            </w:r>
          </w:p>
        </w:tc>
        <w:tc>
          <w:tcPr>
            <w:tcW w:w="2121"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76</w:t>
            </w:r>
          </w:p>
        </w:tc>
      </w:tr>
      <w:tr w:rsidR="00EF0F65" w:rsidTr="00EF0F65">
        <w:trPr>
          <w:trHeight w:val="161"/>
        </w:trPr>
        <w:tc>
          <w:tcPr>
            <w:tcW w:w="4087"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Зимняя шина</w:t>
            </w:r>
          </w:p>
        </w:tc>
        <w:tc>
          <w:tcPr>
            <w:tcW w:w="2121"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78</w:t>
            </w:r>
          </w:p>
        </w:tc>
      </w:tr>
      <w:tr w:rsidR="00EF0F65" w:rsidTr="00AA2DB4">
        <w:trPr>
          <w:trHeight w:val="285"/>
        </w:trPr>
        <w:tc>
          <w:tcPr>
            <w:tcW w:w="4087"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Шина специального назначения</w:t>
            </w:r>
          </w:p>
        </w:tc>
        <w:tc>
          <w:tcPr>
            <w:tcW w:w="2121"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79</w:t>
            </w:r>
          </w:p>
        </w:tc>
      </w:tr>
    </w:tbl>
    <w:p w:rsidR="00EF0F65" w:rsidRDefault="00EF0F65" w:rsidP="00AA2DB4">
      <w:pPr>
        <w:pStyle w:val="SingleTxtGR"/>
        <w:spacing w:after="0" w:line="120" w:lineRule="auto"/>
        <w:ind w:left="2268"/>
        <w:rPr>
          <w:lang w:val="en-GB"/>
        </w:rPr>
      </w:pPr>
    </w:p>
    <w:tbl>
      <w:tblPr>
        <w:tblW w:w="6222" w:type="dxa"/>
        <w:tblInd w:w="2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12"/>
        <w:gridCol w:w="2589"/>
        <w:gridCol w:w="896"/>
        <w:gridCol w:w="1225"/>
      </w:tblGrid>
      <w:tr w:rsidR="00EF0F65" w:rsidTr="00EF0F65">
        <w:trPr>
          <w:trHeight w:val="252"/>
          <w:tblHeader/>
        </w:trPr>
        <w:tc>
          <w:tcPr>
            <w:tcW w:w="6222" w:type="dxa"/>
            <w:gridSpan w:val="4"/>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center"/>
              <w:rPr>
                <w:i/>
                <w:sz w:val="16"/>
              </w:rPr>
            </w:pPr>
            <w:r>
              <w:rPr>
                <w:i/>
                <w:sz w:val="16"/>
              </w:rPr>
              <w:t>Стадия 2</w:t>
            </w:r>
          </w:p>
        </w:tc>
      </w:tr>
      <w:tr w:rsidR="00EF0F65" w:rsidTr="00EF0F65">
        <w:trPr>
          <w:trHeight w:val="343"/>
          <w:tblHeader/>
        </w:trPr>
        <w:tc>
          <w:tcPr>
            <w:tcW w:w="1512" w:type="dxa"/>
            <w:vMerge w:val="restart"/>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i/>
                <w:sz w:val="16"/>
              </w:rPr>
            </w:pPr>
            <w:r>
              <w:rPr>
                <w:i/>
                <w:sz w:val="16"/>
              </w:rPr>
              <w:t>Категория</w:t>
            </w:r>
            <w:r>
              <w:rPr>
                <w:i/>
                <w:sz w:val="16"/>
              </w:rPr>
              <w:br/>
              <w:t>использования</w:t>
            </w:r>
          </w:p>
        </w:tc>
        <w:tc>
          <w:tcPr>
            <w:tcW w:w="2589" w:type="dxa"/>
            <w:vMerge w:val="restart"/>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i/>
                <w:sz w:val="16"/>
              </w:rPr>
            </w:pPr>
          </w:p>
        </w:tc>
        <w:tc>
          <w:tcPr>
            <w:tcW w:w="2121" w:type="dxa"/>
            <w:gridSpan w:val="2"/>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center"/>
              <w:rPr>
                <w:i/>
                <w:sz w:val="16"/>
              </w:rPr>
            </w:pPr>
            <w:r>
              <w:rPr>
                <w:i/>
                <w:sz w:val="16"/>
              </w:rPr>
              <w:t>Предельный уровень, дБ(А)</w:t>
            </w:r>
          </w:p>
        </w:tc>
      </w:tr>
      <w:tr w:rsidR="00EF0F65" w:rsidTr="00AA2DB4">
        <w:trPr>
          <w:trHeight w:val="288"/>
          <w:tblHeader/>
        </w:trPr>
        <w:tc>
          <w:tcPr>
            <w:tcW w:w="0" w:type="auto"/>
            <w:vMerge/>
            <w:tcBorders>
              <w:top w:val="single" w:sz="4" w:space="0" w:color="auto"/>
              <w:left w:val="single" w:sz="4" w:space="0" w:color="auto"/>
              <w:bottom w:val="single" w:sz="12" w:space="0" w:color="auto"/>
              <w:right w:val="single" w:sz="4" w:space="0" w:color="auto"/>
            </w:tcBorders>
            <w:vAlign w:val="center"/>
          </w:tcPr>
          <w:p w:rsidR="00EF0F65" w:rsidRDefault="00EF0F65" w:rsidP="00EF0F65">
            <w:pPr>
              <w:spacing w:before="40" w:after="40" w:line="200" w:lineRule="exact"/>
              <w:ind w:left="28" w:right="28"/>
              <w:rPr>
                <w:i/>
                <w:sz w:val="16"/>
              </w:rPr>
            </w:pPr>
          </w:p>
        </w:tc>
        <w:tc>
          <w:tcPr>
            <w:tcW w:w="2589" w:type="dxa"/>
            <w:vMerge/>
            <w:tcBorders>
              <w:top w:val="single" w:sz="4" w:space="0" w:color="auto"/>
              <w:left w:val="single" w:sz="4" w:space="0" w:color="auto"/>
              <w:bottom w:val="single" w:sz="4" w:space="0" w:color="auto"/>
              <w:right w:val="single" w:sz="4" w:space="0" w:color="auto"/>
            </w:tcBorders>
            <w:vAlign w:val="center"/>
          </w:tcPr>
          <w:p w:rsidR="00EF0F65" w:rsidRDefault="00EF0F65" w:rsidP="00EF0F65">
            <w:pPr>
              <w:spacing w:before="40" w:after="40" w:line="200" w:lineRule="exact"/>
              <w:ind w:left="28" w:right="28"/>
              <w:rPr>
                <w:i/>
                <w:sz w:val="16"/>
              </w:rPr>
            </w:pPr>
          </w:p>
        </w:tc>
        <w:tc>
          <w:tcPr>
            <w:tcW w:w="896"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center"/>
              <w:rPr>
                <w:i/>
                <w:sz w:val="16"/>
              </w:rPr>
            </w:pPr>
            <w:r>
              <w:rPr>
                <w:i/>
                <w:sz w:val="16"/>
              </w:rPr>
              <w:t>Прочие</w:t>
            </w:r>
          </w:p>
        </w:tc>
        <w:tc>
          <w:tcPr>
            <w:tcW w:w="1225"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center"/>
              <w:rPr>
                <w:i/>
                <w:sz w:val="16"/>
              </w:rPr>
            </w:pPr>
            <w:r>
              <w:rPr>
                <w:i/>
                <w:sz w:val="16"/>
              </w:rPr>
              <w:t>Тяговые шины</w:t>
            </w:r>
          </w:p>
        </w:tc>
      </w:tr>
      <w:tr w:rsidR="00EF0F65" w:rsidTr="00AA2DB4">
        <w:trPr>
          <w:trHeight w:val="229"/>
        </w:trPr>
        <w:tc>
          <w:tcPr>
            <w:tcW w:w="1512"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Обычная шина</w:t>
            </w:r>
          </w:p>
        </w:tc>
        <w:tc>
          <w:tcPr>
            <w:tcW w:w="2589"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p>
        </w:tc>
        <w:tc>
          <w:tcPr>
            <w:tcW w:w="896"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73</w:t>
            </w:r>
          </w:p>
        </w:tc>
        <w:tc>
          <w:tcPr>
            <w:tcW w:w="1225"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75</w:t>
            </w:r>
          </w:p>
        </w:tc>
      </w:tr>
      <w:tr w:rsidR="00EF0F65" w:rsidTr="00EF0F65">
        <w:trPr>
          <w:trHeight w:val="137"/>
        </w:trPr>
        <w:tc>
          <w:tcPr>
            <w:tcW w:w="1512" w:type="dxa"/>
            <w:vMerge w:val="restart"/>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rPr>
            </w:pPr>
            <w:r>
              <w:rPr>
                <w:sz w:val="18"/>
              </w:rPr>
              <w:t>Зимняя шина</w:t>
            </w:r>
          </w:p>
        </w:tc>
        <w:tc>
          <w:tcPr>
            <w:tcW w:w="2589"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p>
        </w:tc>
        <w:tc>
          <w:tcPr>
            <w:tcW w:w="896"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73</w:t>
            </w:r>
          </w:p>
        </w:tc>
        <w:tc>
          <w:tcPr>
            <w:tcW w:w="1225"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75</w:t>
            </w:r>
          </w:p>
        </w:tc>
      </w:tr>
      <w:tr w:rsidR="00EF0F65" w:rsidTr="00EF0F65">
        <w:trPr>
          <w:trHeight w:val="137"/>
        </w:trPr>
        <w:tc>
          <w:tcPr>
            <w:tcW w:w="0" w:type="auto"/>
            <w:vMerge/>
            <w:tcBorders>
              <w:top w:val="single" w:sz="4" w:space="0" w:color="auto"/>
              <w:left w:val="single" w:sz="4" w:space="0" w:color="auto"/>
              <w:bottom w:val="single" w:sz="4" w:space="0" w:color="auto"/>
              <w:right w:val="single" w:sz="4" w:space="0" w:color="auto"/>
            </w:tcBorders>
            <w:vAlign w:val="center"/>
          </w:tcPr>
          <w:p w:rsidR="00EF0F65" w:rsidRDefault="00EF0F65" w:rsidP="00EF0F65">
            <w:pPr>
              <w:spacing w:before="40" w:after="40" w:line="200" w:lineRule="exact"/>
              <w:ind w:left="28" w:right="28"/>
              <w:rPr>
                <w:sz w:val="18"/>
              </w:rPr>
            </w:pPr>
          </w:p>
        </w:tc>
        <w:tc>
          <w:tcPr>
            <w:tcW w:w="2589"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rPr>
            </w:pPr>
            <w:r>
              <w:rPr>
                <w:sz w:val="18"/>
              </w:rPr>
              <w:t>Зимняя шина для использования в тяжелых снежных условиях</w:t>
            </w:r>
          </w:p>
        </w:tc>
        <w:tc>
          <w:tcPr>
            <w:tcW w:w="896"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rPr>
            </w:pPr>
            <w:r>
              <w:rPr>
                <w:sz w:val="18"/>
              </w:rPr>
              <w:t>74</w:t>
            </w:r>
          </w:p>
        </w:tc>
        <w:tc>
          <w:tcPr>
            <w:tcW w:w="1225"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rPr>
            </w:pPr>
            <w:r>
              <w:rPr>
                <w:sz w:val="18"/>
              </w:rPr>
              <w:t>76</w:t>
            </w:r>
          </w:p>
        </w:tc>
      </w:tr>
      <w:tr w:rsidR="00EF0F65" w:rsidTr="00AA2DB4">
        <w:trPr>
          <w:trHeight w:val="137"/>
        </w:trPr>
        <w:tc>
          <w:tcPr>
            <w:tcW w:w="1512"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Шина специального назначения</w:t>
            </w:r>
          </w:p>
        </w:tc>
        <w:tc>
          <w:tcPr>
            <w:tcW w:w="2589"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jc w:val="right"/>
              <w:rPr>
                <w:sz w:val="18"/>
              </w:rPr>
            </w:pPr>
          </w:p>
        </w:tc>
        <w:tc>
          <w:tcPr>
            <w:tcW w:w="896" w:type="dxa"/>
            <w:tcBorders>
              <w:top w:val="single" w:sz="4" w:space="0" w:color="auto"/>
              <w:left w:val="single" w:sz="4" w:space="0" w:color="auto"/>
              <w:bottom w:val="single" w:sz="12" w:space="0" w:color="auto"/>
              <w:right w:val="single" w:sz="4" w:space="0" w:color="auto"/>
            </w:tcBorders>
          </w:tcPr>
          <w:p w:rsidR="00EF0F65" w:rsidRDefault="00EF0F65" w:rsidP="00EF0F65">
            <w:pPr>
              <w:spacing w:before="40" w:after="40" w:line="200" w:lineRule="exact"/>
              <w:ind w:left="28" w:right="28"/>
              <w:jc w:val="right"/>
              <w:rPr>
                <w:sz w:val="18"/>
              </w:rPr>
            </w:pPr>
            <w:r>
              <w:rPr>
                <w:sz w:val="18"/>
              </w:rPr>
              <w:t>75</w:t>
            </w:r>
          </w:p>
        </w:tc>
        <w:tc>
          <w:tcPr>
            <w:tcW w:w="1225" w:type="dxa"/>
            <w:tcBorders>
              <w:top w:val="single" w:sz="4" w:space="0" w:color="auto"/>
              <w:left w:val="single" w:sz="4" w:space="0" w:color="auto"/>
              <w:bottom w:val="single" w:sz="12" w:space="0" w:color="auto"/>
              <w:right w:val="single" w:sz="4" w:space="0" w:color="auto"/>
            </w:tcBorders>
          </w:tcPr>
          <w:p w:rsidR="00EF0F65" w:rsidRDefault="00EF0F65" w:rsidP="00EF0F65">
            <w:pPr>
              <w:spacing w:before="40" w:after="40" w:line="200" w:lineRule="exact"/>
              <w:ind w:left="28" w:right="28"/>
              <w:jc w:val="right"/>
              <w:rPr>
                <w:sz w:val="18"/>
              </w:rPr>
            </w:pPr>
            <w:r>
              <w:rPr>
                <w:sz w:val="18"/>
              </w:rPr>
              <w:t>77</w:t>
            </w:r>
          </w:p>
        </w:tc>
      </w:tr>
    </w:tbl>
    <w:p w:rsidR="00EF0F65" w:rsidRPr="00E66A61" w:rsidRDefault="00EF0F65" w:rsidP="00AA2DB4">
      <w:pPr>
        <w:pStyle w:val="SingleTxtGR"/>
        <w:tabs>
          <w:tab w:val="clear" w:pos="1701"/>
        </w:tabs>
        <w:spacing w:before="120"/>
        <w:ind w:left="2268" w:hanging="1134"/>
      </w:pPr>
      <w:r w:rsidRPr="00E66A61">
        <w:t>6.2</w:t>
      </w:r>
      <w:r w:rsidRPr="00E66A61">
        <w:tab/>
        <w:t>Определение эффективности сцепления с мокрым дорожным покрытием будет основываться на процедуре, предполагающей сопоставление либо пикового коэффициента тормозной силы (</w:t>
      </w:r>
      <w:r w:rsidR="004D5B65">
        <w:t>«</w:t>
      </w:r>
      <w:r w:rsidRPr="00E66A61">
        <w:rPr>
          <w:lang w:val="en-US"/>
        </w:rPr>
        <w:t>pbfc</w:t>
      </w:r>
      <w:r w:rsidR="004D5B65">
        <w:t>»</w:t>
      </w:r>
      <w:r w:rsidRPr="00E66A61">
        <w:t>), либо среднего значения полного замедления (</w:t>
      </w:r>
      <w:r w:rsidR="004D5B65">
        <w:t>«</w:t>
      </w:r>
      <w:r w:rsidRPr="00E66A61">
        <w:rPr>
          <w:lang w:val="en-US"/>
        </w:rPr>
        <w:t>mfdd</w:t>
      </w:r>
      <w:r w:rsidR="004D5B65">
        <w:t>»</w:t>
      </w:r>
      <w:r w:rsidRPr="00E66A61">
        <w:t>) со значениями, полученными на стандартной эталонной испытательной шине (СЭИШ). Относит</w:t>
      </w:r>
      <w:r>
        <w:t>ельную</w:t>
      </w:r>
      <w:r w:rsidRPr="00E66A61">
        <w:t xml:space="preserve"> эффективность указы</w:t>
      </w:r>
      <w:r>
        <w:t>вают</w:t>
      </w:r>
      <w:r w:rsidRPr="00E66A61">
        <w:t xml:space="preserve"> индексом сцепления с мокрым дорожным покрытием (</w:t>
      </w:r>
      <w:r w:rsidRPr="00E66A61">
        <w:rPr>
          <w:lang w:val="en-US"/>
        </w:rPr>
        <w:t>G</w:t>
      </w:r>
      <w:r w:rsidRPr="00E66A61">
        <w:t>).</w:t>
      </w:r>
    </w:p>
    <w:p w:rsidR="00EF0F65" w:rsidRDefault="00EF0F65" w:rsidP="00AA2DB4">
      <w:pPr>
        <w:pStyle w:val="SingleTxtGR"/>
        <w:tabs>
          <w:tab w:val="clear" w:pos="1701"/>
        </w:tabs>
        <w:spacing w:before="120"/>
        <w:ind w:left="2268" w:hanging="1134"/>
      </w:pPr>
      <w:r w:rsidRPr="00E66A61">
        <w:t>6.2.1</w:t>
      </w:r>
      <w:r w:rsidRPr="00E66A61">
        <w:tab/>
        <w:t xml:space="preserve">В случае шин класса С1, </w:t>
      </w:r>
      <w:r>
        <w:t>проходящих испытание</w:t>
      </w:r>
      <w:r w:rsidRPr="00E66A61">
        <w:t xml:space="preserve"> в соответствии с любой из процедур, предусмотренных </w:t>
      </w:r>
      <w:r w:rsidRPr="0031353E">
        <w:t xml:space="preserve">в </w:t>
      </w:r>
      <w:r>
        <w:t xml:space="preserve">части А </w:t>
      </w:r>
      <w:r w:rsidRPr="0031353E">
        <w:t>приложени</w:t>
      </w:r>
      <w:r>
        <w:t>я</w:t>
      </w:r>
      <w:r w:rsidRPr="0031353E">
        <w:t xml:space="preserve"> 5</w:t>
      </w:r>
      <w:r w:rsidRPr="00E66A61">
        <w:t xml:space="preserve"> к настоящим Правилам, шина должна отвечать следующим требованиям:</w:t>
      </w:r>
    </w:p>
    <w:tbl>
      <w:tblPr>
        <w:tblW w:w="0" w:type="auto"/>
        <w:tblInd w:w="2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3863"/>
        <w:gridCol w:w="1484"/>
      </w:tblGrid>
      <w:tr w:rsidR="00EF0F65" w:rsidTr="00AA2DB4">
        <w:trPr>
          <w:trHeight w:val="711"/>
          <w:tblHeader/>
        </w:trPr>
        <w:tc>
          <w:tcPr>
            <w:tcW w:w="1358"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i/>
                <w:sz w:val="16"/>
              </w:rPr>
            </w:pPr>
            <w:r>
              <w:rPr>
                <w:i/>
                <w:sz w:val="16"/>
              </w:rPr>
              <w:t>Категория</w:t>
            </w:r>
            <w:r>
              <w:rPr>
                <w:i/>
                <w:sz w:val="16"/>
              </w:rPr>
              <w:br/>
              <w:t>использования</w:t>
            </w:r>
          </w:p>
        </w:tc>
        <w:tc>
          <w:tcPr>
            <w:tcW w:w="3863"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i/>
                <w:sz w:val="16"/>
              </w:rPr>
            </w:pPr>
          </w:p>
        </w:tc>
        <w:tc>
          <w:tcPr>
            <w:tcW w:w="1484" w:type="dxa"/>
            <w:tcBorders>
              <w:top w:val="single" w:sz="4" w:space="0" w:color="auto"/>
              <w:left w:val="single" w:sz="4" w:space="0" w:color="auto"/>
              <w:bottom w:val="single" w:sz="4" w:space="0" w:color="auto"/>
              <w:right w:val="single" w:sz="4" w:space="0" w:color="auto"/>
            </w:tcBorders>
            <w:noWrap/>
            <w:vAlign w:val="bottom"/>
          </w:tcPr>
          <w:p w:rsidR="00EF0F65" w:rsidRDefault="00EF0F65" w:rsidP="00EF0F65">
            <w:pPr>
              <w:spacing w:before="40" w:after="40" w:line="200" w:lineRule="exact"/>
              <w:ind w:left="28" w:right="28"/>
              <w:jc w:val="right"/>
              <w:rPr>
                <w:i/>
                <w:sz w:val="16"/>
              </w:rPr>
            </w:pPr>
            <w:r>
              <w:rPr>
                <w:i/>
                <w:sz w:val="16"/>
              </w:rPr>
              <w:t>Индекс сцепления с мокрым дорожным покрытием (G)</w:t>
            </w:r>
          </w:p>
        </w:tc>
      </w:tr>
      <w:tr w:rsidR="00EF0F65" w:rsidTr="00AA2DB4">
        <w:trPr>
          <w:trHeight w:val="301"/>
        </w:trPr>
        <w:tc>
          <w:tcPr>
            <w:tcW w:w="1358"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Обычная шина</w:t>
            </w:r>
          </w:p>
        </w:tc>
        <w:tc>
          <w:tcPr>
            <w:tcW w:w="3863"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p>
        </w:tc>
        <w:tc>
          <w:tcPr>
            <w:tcW w:w="1484"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≥1,1</w:t>
            </w:r>
          </w:p>
        </w:tc>
      </w:tr>
      <w:tr w:rsidR="00EF0F65" w:rsidTr="00AA2DB4">
        <w:trPr>
          <w:trHeight w:val="325"/>
        </w:trPr>
        <w:tc>
          <w:tcPr>
            <w:tcW w:w="1358" w:type="dxa"/>
            <w:vMerge w:val="restart"/>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rPr>
                <w:sz w:val="18"/>
              </w:rPr>
            </w:pPr>
            <w:r>
              <w:rPr>
                <w:sz w:val="18"/>
              </w:rPr>
              <w:t>Зимняя шина</w:t>
            </w:r>
          </w:p>
        </w:tc>
        <w:tc>
          <w:tcPr>
            <w:tcW w:w="3863"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p>
        </w:tc>
        <w:tc>
          <w:tcPr>
            <w:tcW w:w="1484"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≥1,1</w:t>
            </w:r>
          </w:p>
        </w:tc>
      </w:tr>
      <w:tr w:rsidR="00EF0F65" w:rsidTr="00AA2DB4">
        <w:trPr>
          <w:trHeight w:val="192"/>
        </w:trPr>
        <w:tc>
          <w:tcPr>
            <w:tcW w:w="1358" w:type="dxa"/>
            <w:vMerge/>
            <w:tcBorders>
              <w:top w:val="single" w:sz="4" w:space="0" w:color="auto"/>
              <w:left w:val="single" w:sz="4" w:space="0" w:color="auto"/>
              <w:bottom w:val="single" w:sz="4" w:space="0" w:color="auto"/>
              <w:right w:val="single" w:sz="4" w:space="0" w:color="auto"/>
            </w:tcBorders>
            <w:vAlign w:val="center"/>
          </w:tcPr>
          <w:p w:rsidR="00EF0F65" w:rsidRDefault="00EF0F65" w:rsidP="00EF0F65">
            <w:pPr>
              <w:spacing w:before="40" w:after="40" w:line="200" w:lineRule="exact"/>
              <w:ind w:left="28" w:right="28"/>
              <w:rPr>
                <w:sz w:val="18"/>
              </w:rPr>
            </w:pPr>
          </w:p>
        </w:tc>
        <w:tc>
          <w:tcPr>
            <w:tcW w:w="3863" w:type="dxa"/>
            <w:tcBorders>
              <w:top w:val="single" w:sz="4" w:space="0" w:color="auto"/>
              <w:left w:val="single" w:sz="4" w:space="0" w:color="auto"/>
              <w:bottom w:val="single" w:sz="4" w:space="0" w:color="auto"/>
              <w:right w:val="single" w:sz="4" w:space="0" w:color="auto"/>
            </w:tcBorders>
            <w:vAlign w:val="bottom"/>
          </w:tcPr>
          <w:p w:rsidR="00EF0F65" w:rsidRDefault="004D5B65" w:rsidP="00EF0F65">
            <w:pPr>
              <w:spacing w:before="40" w:after="40" w:line="200" w:lineRule="exact"/>
              <w:ind w:left="28" w:right="28"/>
              <w:rPr>
                <w:sz w:val="18"/>
              </w:rPr>
            </w:pPr>
            <w:r>
              <w:rPr>
                <w:sz w:val="18"/>
              </w:rPr>
              <w:t>«</w:t>
            </w:r>
            <w:r w:rsidR="00EF0F65">
              <w:rPr>
                <w:sz w:val="18"/>
              </w:rPr>
              <w:t>Зимняя шина для использования в тяжелых снежных условиях</w:t>
            </w:r>
            <w:r>
              <w:rPr>
                <w:sz w:val="18"/>
              </w:rPr>
              <w:t>»</w:t>
            </w:r>
            <w:r w:rsidR="00EF0F65">
              <w:rPr>
                <w:sz w:val="18"/>
              </w:rPr>
              <w:t xml:space="preserve"> с индексом категории скорости (</w:t>
            </w:r>
            <w:r>
              <w:rPr>
                <w:sz w:val="18"/>
              </w:rPr>
              <w:t>«</w:t>
            </w:r>
            <w:r w:rsidR="00EF0F65">
              <w:rPr>
                <w:sz w:val="18"/>
              </w:rPr>
              <w:t>R</w:t>
            </w:r>
            <w:r>
              <w:rPr>
                <w:sz w:val="18"/>
              </w:rPr>
              <w:t>»</w:t>
            </w:r>
            <w:r w:rsidR="00EF0F65">
              <w:rPr>
                <w:sz w:val="18"/>
              </w:rPr>
              <w:t xml:space="preserve"> и выше, включая </w:t>
            </w:r>
            <w:r>
              <w:rPr>
                <w:sz w:val="18"/>
              </w:rPr>
              <w:t>«</w:t>
            </w:r>
            <w:r w:rsidR="00EF0F65">
              <w:rPr>
                <w:sz w:val="18"/>
              </w:rPr>
              <w:t>Н</w:t>
            </w:r>
            <w:r>
              <w:rPr>
                <w:sz w:val="18"/>
              </w:rPr>
              <w:t>»</w:t>
            </w:r>
            <w:r w:rsidR="00EF0F65">
              <w:rPr>
                <w:sz w:val="18"/>
              </w:rPr>
              <w:t>), указывающим максимальную допустимую скорость, превышающую</w:t>
            </w:r>
            <w:r w:rsidR="00EF0F65">
              <w:rPr>
                <w:sz w:val="18"/>
              </w:rPr>
              <w:br/>
              <w:t>160 км/ч</w:t>
            </w:r>
          </w:p>
        </w:tc>
        <w:tc>
          <w:tcPr>
            <w:tcW w:w="1484"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rPr>
            </w:pPr>
            <w:r>
              <w:rPr>
                <w:sz w:val="18"/>
              </w:rPr>
              <w:t>≥1,0</w:t>
            </w:r>
          </w:p>
        </w:tc>
      </w:tr>
      <w:tr w:rsidR="00EF0F65" w:rsidTr="00AA2DB4">
        <w:trPr>
          <w:trHeight w:val="192"/>
        </w:trPr>
        <w:tc>
          <w:tcPr>
            <w:tcW w:w="1358" w:type="dxa"/>
            <w:vMerge/>
            <w:tcBorders>
              <w:top w:val="single" w:sz="4" w:space="0" w:color="auto"/>
              <w:left w:val="single" w:sz="4" w:space="0" w:color="auto"/>
              <w:bottom w:val="single" w:sz="4" w:space="0" w:color="auto"/>
              <w:right w:val="single" w:sz="4" w:space="0" w:color="auto"/>
            </w:tcBorders>
            <w:vAlign w:val="center"/>
          </w:tcPr>
          <w:p w:rsidR="00EF0F65" w:rsidRDefault="00EF0F65" w:rsidP="00EF0F65">
            <w:pPr>
              <w:spacing w:before="40" w:after="40" w:line="200" w:lineRule="exact"/>
              <w:ind w:left="28" w:right="28"/>
              <w:rPr>
                <w:sz w:val="18"/>
              </w:rPr>
            </w:pPr>
          </w:p>
        </w:tc>
        <w:tc>
          <w:tcPr>
            <w:tcW w:w="3863" w:type="dxa"/>
            <w:tcBorders>
              <w:top w:val="single" w:sz="4" w:space="0" w:color="auto"/>
              <w:left w:val="single" w:sz="4" w:space="0" w:color="auto"/>
              <w:bottom w:val="single" w:sz="4" w:space="0" w:color="auto"/>
              <w:right w:val="single" w:sz="4" w:space="0" w:color="auto"/>
            </w:tcBorders>
            <w:vAlign w:val="bottom"/>
          </w:tcPr>
          <w:p w:rsidR="00EF0F65" w:rsidRDefault="004D5B65" w:rsidP="00D45C35">
            <w:pPr>
              <w:spacing w:before="40" w:after="40" w:line="200" w:lineRule="exact"/>
              <w:ind w:left="28" w:right="28"/>
              <w:rPr>
                <w:sz w:val="18"/>
              </w:rPr>
            </w:pPr>
            <w:r>
              <w:rPr>
                <w:sz w:val="18"/>
              </w:rPr>
              <w:t>«</w:t>
            </w:r>
            <w:r w:rsidR="00EF0F65">
              <w:rPr>
                <w:sz w:val="18"/>
              </w:rPr>
              <w:t>Зимняя шина для использования в тяжелых снежных условиях</w:t>
            </w:r>
            <w:r>
              <w:rPr>
                <w:sz w:val="18"/>
              </w:rPr>
              <w:t>»</w:t>
            </w:r>
            <w:r w:rsidR="00EF0F65">
              <w:rPr>
                <w:sz w:val="18"/>
              </w:rPr>
              <w:t xml:space="preserve"> с индексом категории скорости (</w:t>
            </w:r>
            <w:r>
              <w:rPr>
                <w:sz w:val="18"/>
              </w:rPr>
              <w:t>«</w:t>
            </w:r>
            <w:r w:rsidR="00EF0F65">
              <w:rPr>
                <w:sz w:val="18"/>
              </w:rPr>
              <w:t>Q</w:t>
            </w:r>
            <w:r>
              <w:rPr>
                <w:sz w:val="18"/>
              </w:rPr>
              <w:t>»</w:t>
            </w:r>
            <w:r w:rsidR="00EF0F65">
              <w:rPr>
                <w:sz w:val="18"/>
              </w:rPr>
              <w:t xml:space="preserve"> или ниже, исключая </w:t>
            </w:r>
            <w:r>
              <w:rPr>
                <w:sz w:val="18"/>
              </w:rPr>
              <w:t>«</w:t>
            </w:r>
            <w:r w:rsidR="00EF0F65">
              <w:rPr>
                <w:sz w:val="18"/>
              </w:rPr>
              <w:t>Н</w:t>
            </w:r>
            <w:r>
              <w:rPr>
                <w:sz w:val="18"/>
              </w:rPr>
              <w:t>»</w:t>
            </w:r>
            <w:r w:rsidR="00EF0F65">
              <w:rPr>
                <w:sz w:val="18"/>
              </w:rPr>
              <w:t>), указывающим максимальную допустимую скорость, не превышающую 160 км/ч</w:t>
            </w:r>
          </w:p>
        </w:tc>
        <w:tc>
          <w:tcPr>
            <w:tcW w:w="1484" w:type="dxa"/>
            <w:tcBorders>
              <w:top w:val="single" w:sz="4" w:space="0" w:color="auto"/>
              <w:left w:val="single" w:sz="4" w:space="0" w:color="auto"/>
              <w:bottom w:val="single" w:sz="4" w:space="0" w:color="auto"/>
              <w:right w:val="single" w:sz="4" w:space="0" w:color="auto"/>
            </w:tcBorders>
          </w:tcPr>
          <w:p w:rsidR="00EF0F65" w:rsidRDefault="00EF0F65" w:rsidP="00EF0F65">
            <w:pPr>
              <w:spacing w:before="40" w:after="40" w:line="200" w:lineRule="exact"/>
              <w:ind w:left="28" w:right="28"/>
              <w:jc w:val="right"/>
              <w:rPr>
                <w:sz w:val="18"/>
              </w:rPr>
            </w:pPr>
            <w:r>
              <w:rPr>
                <w:sz w:val="18"/>
              </w:rPr>
              <w:t>≥0,9</w:t>
            </w:r>
          </w:p>
        </w:tc>
      </w:tr>
      <w:tr w:rsidR="00EF0F65" w:rsidTr="00AA2DB4">
        <w:trPr>
          <w:trHeight w:val="427"/>
        </w:trPr>
        <w:tc>
          <w:tcPr>
            <w:tcW w:w="1358"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Шина специального назначения</w:t>
            </w:r>
          </w:p>
        </w:tc>
        <w:tc>
          <w:tcPr>
            <w:tcW w:w="3863"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jc w:val="right"/>
              <w:rPr>
                <w:sz w:val="18"/>
              </w:rPr>
            </w:pPr>
          </w:p>
        </w:tc>
        <w:tc>
          <w:tcPr>
            <w:tcW w:w="1484" w:type="dxa"/>
            <w:tcBorders>
              <w:top w:val="single" w:sz="4" w:space="0" w:color="auto"/>
              <w:left w:val="single" w:sz="4" w:space="0" w:color="auto"/>
              <w:bottom w:val="single" w:sz="12" w:space="0" w:color="auto"/>
              <w:right w:val="single" w:sz="4" w:space="0" w:color="auto"/>
            </w:tcBorders>
          </w:tcPr>
          <w:p w:rsidR="00EF0F65" w:rsidRDefault="00EF0F65" w:rsidP="00EF0F65">
            <w:pPr>
              <w:spacing w:before="40" w:after="40" w:line="200" w:lineRule="exact"/>
              <w:ind w:left="28" w:right="28"/>
              <w:jc w:val="right"/>
              <w:rPr>
                <w:sz w:val="18"/>
              </w:rPr>
            </w:pPr>
            <w:r>
              <w:rPr>
                <w:sz w:val="18"/>
              </w:rPr>
              <w:t>Не определен</w:t>
            </w:r>
          </w:p>
        </w:tc>
      </w:tr>
    </w:tbl>
    <w:p w:rsidR="00EF0F65" w:rsidRPr="0091656B" w:rsidRDefault="00EF0F65" w:rsidP="00EF0F65">
      <w:pPr>
        <w:pStyle w:val="SingleTxtGR"/>
        <w:tabs>
          <w:tab w:val="clear" w:pos="1701"/>
        </w:tabs>
        <w:ind w:left="2268" w:hanging="1134"/>
      </w:pPr>
      <w:r w:rsidRPr="0091656B">
        <w:t>6.2.2</w:t>
      </w:r>
      <w:r w:rsidRPr="0091656B">
        <w:tab/>
        <w:t xml:space="preserve">В случае шин класса С2, проходящих испытание в соответствии с любой из процедур, предусмотренных в </w:t>
      </w:r>
      <w:r>
        <w:t xml:space="preserve">части В </w:t>
      </w:r>
      <w:r w:rsidRPr="0091656B">
        <w:t>приложени</w:t>
      </w:r>
      <w:r>
        <w:t>я 5</w:t>
      </w:r>
      <w:r w:rsidRPr="0091656B">
        <w:t xml:space="preserve"> к настоящим Правилам, шина должна отвечать следующим требованиям:</w:t>
      </w:r>
    </w:p>
    <w:tbl>
      <w:tblPr>
        <w:tblStyle w:val="TabNum"/>
        <w:tblW w:w="6220" w:type="dxa"/>
        <w:tblInd w:w="226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2772"/>
        <w:gridCol w:w="848"/>
        <w:gridCol w:w="1312"/>
      </w:tblGrid>
      <w:tr w:rsidR="00EF0F65" w:rsidRPr="00331EB2" w:rsidTr="00EF0F65">
        <w:trPr>
          <w:trHeight w:val="326"/>
          <w:tblHeader/>
        </w:trPr>
        <w:tc>
          <w:tcPr>
            <w:cnfStyle w:val="001000000000" w:firstRow="0" w:lastRow="0" w:firstColumn="1" w:lastColumn="0" w:oddVBand="0" w:evenVBand="0" w:oddHBand="0" w:evenHBand="0" w:firstRowFirstColumn="0" w:firstRowLastColumn="0" w:lastRowFirstColumn="0" w:lastRowLastColumn="0"/>
            <w:tcW w:w="1288"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F0F65" w:rsidRPr="00331EB2" w:rsidRDefault="00EF0F65" w:rsidP="00EF0F65">
            <w:pPr>
              <w:suppressAutoHyphens/>
              <w:spacing w:before="80" w:after="80" w:line="200" w:lineRule="exact"/>
              <w:rPr>
                <w:i/>
                <w:sz w:val="16"/>
              </w:rPr>
            </w:pPr>
            <w:r w:rsidRPr="00331EB2">
              <w:rPr>
                <w:i/>
                <w:sz w:val="16"/>
              </w:rPr>
              <w:br w:type="page"/>
              <w:t>Категория использования</w:t>
            </w:r>
          </w:p>
        </w:tc>
        <w:tc>
          <w:tcPr>
            <w:tcW w:w="2772" w:type="dxa"/>
            <w:vMerge w:val="restart"/>
            <w:shd w:val="clear" w:color="auto" w:fill="auto"/>
          </w:tcPr>
          <w:p w:rsidR="00EF0F65" w:rsidRPr="00331EB2" w:rsidRDefault="00EF0F65" w:rsidP="00EF0F65">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2160" w:type="dxa"/>
            <w:gridSpan w:val="2"/>
            <w:shd w:val="clear" w:color="auto" w:fill="auto"/>
          </w:tcPr>
          <w:p w:rsidR="00EF0F65" w:rsidRPr="00331EB2" w:rsidRDefault="00EF0F65" w:rsidP="00EF0F65">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331EB2">
              <w:rPr>
                <w:i/>
                <w:sz w:val="16"/>
              </w:rPr>
              <w:t>Индекс сцепления с мокрым дорожным покрытием (G)</w:t>
            </w:r>
          </w:p>
        </w:tc>
      </w:tr>
      <w:tr w:rsidR="00EF0F65" w:rsidRPr="0031353E" w:rsidTr="00AA2DB4">
        <w:trPr>
          <w:trHeight w:val="326"/>
          <w:tblHeader/>
        </w:trPr>
        <w:tc>
          <w:tcPr>
            <w:cnfStyle w:val="001000000000" w:firstRow="0" w:lastRow="0" w:firstColumn="1" w:lastColumn="0" w:oddVBand="0" w:evenVBand="0" w:oddHBand="0" w:evenHBand="0" w:firstRowFirstColumn="0" w:firstRowLastColumn="0" w:lastRowFirstColumn="0" w:lastRowLastColumn="0"/>
            <w:tcW w:w="1288" w:type="dxa"/>
            <w:vMerge/>
            <w:tcBorders>
              <w:left w:val="none" w:sz="0" w:space="0" w:color="auto"/>
              <w:bottom w:val="single" w:sz="12" w:space="0" w:color="auto"/>
              <w:right w:val="none" w:sz="0" w:space="0" w:color="auto"/>
              <w:tl2br w:val="none" w:sz="0" w:space="0" w:color="auto"/>
              <w:tr2bl w:val="none" w:sz="0" w:space="0" w:color="auto"/>
            </w:tcBorders>
          </w:tcPr>
          <w:p w:rsidR="00EF0F65" w:rsidRPr="0031353E" w:rsidRDefault="00EF0F65" w:rsidP="00EF0F65">
            <w:pPr>
              <w:suppressAutoHyphens/>
            </w:pPr>
          </w:p>
        </w:tc>
        <w:tc>
          <w:tcPr>
            <w:tcW w:w="2772" w:type="dxa"/>
            <w:vMerge/>
          </w:tcPr>
          <w:p w:rsidR="00EF0F65" w:rsidRPr="0031353E" w:rsidRDefault="00EF0F65" w:rsidP="00EF0F65">
            <w:pPr>
              <w:cnfStyle w:val="000000000000" w:firstRow="0" w:lastRow="0" w:firstColumn="0" w:lastColumn="0" w:oddVBand="0" w:evenVBand="0" w:oddHBand="0" w:evenHBand="0" w:firstRowFirstColumn="0" w:firstRowLastColumn="0" w:lastRowFirstColumn="0" w:lastRowLastColumn="0"/>
            </w:pPr>
          </w:p>
        </w:tc>
        <w:tc>
          <w:tcPr>
            <w:tcW w:w="848" w:type="dxa"/>
          </w:tcPr>
          <w:p w:rsidR="00EF0F65" w:rsidRPr="00331EB2" w:rsidRDefault="00EF0F65" w:rsidP="00EF0F65">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31EB2">
              <w:rPr>
                <w:i/>
                <w:sz w:val="16"/>
              </w:rPr>
              <w:t>Прочие</w:t>
            </w:r>
          </w:p>
        </w:tc>
        <w:tc>
          <w:tcPr>
            <w:tcW w:w="1312" w:type="dxa"/>
          </w:tcPr>
          <w:p w:rsidR="00EF0F65" w:rsidRPr="00331EB2" w:rsidRDefault="00EF0F65" w:rsidP="00EF0F65">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31EB2">
              <w:rPr>
                <w:i/>
                <w:sz w:val="16"/>
              </w:rPr>
              <w:t>Тяговые шины</w:t>
            </w:r>
          </w:p>
        </w:tc>
      </w:tr>
      <w:tr w:rsidR="00EF0F65" w:rsidRPr="00D45C35" w:rsidTr="00AA2DB4">
        <w:trPr>
          <w:trHeight w:val="177"/>
        </w:trPr>
        <w:tc>
          <w:tcPr>
            <w:cnfStyle w:val="001000000000" w:firstRow="0" w:lastRow="0" w:firstColumn="1" w:lastColumn="0" w:oddVBand="0" w:evenVBand="0" w:oddHBand="0" w:evenHBand="0" w:firstRowFirstColumn="0" w:firstRowLastColumn="0" w:lastRowFirstColumn="0" w:lastRowLastColumn="0"/>
            <w:tcW w:w="1288"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EF0F65" w:rsidRPr="00D45C35" w:rsidRDefault="00EF0F65" w:rsidP="00EF0F65">
            <w:pPr>
              <w:suppressAutoHyphens/>
              <w:rPr>
                <w:sz w:val="18"/>
                <w:szCs w:val="18"/>
              </w:rPr>
            </w:pPr>
            <w:r w:rsidRPr="00D45C35">
              <w:rPr>
                <w:sz w:val="18"/>
                <w:szCs w:val="18"/>
              </w:rPr>
              <w:t>Обычная шина</w:t>
            </w:r>
          </w:p>
        </w:tc>
        <w:tc>
          <w:tcPr>
            <w:tcW w:w="2772" w:type="dxa"/>
            <w:tcBorders>
              <w:top w:val="single" w:sz="12" w:space="0" w:color="auto"/>
              <w:bottom w:val="single" w:sz="4" w:space="0" w:color="auto"/>
            </w:tcBorders>
          </w:tcPr>
          <w:p w:rsidR="00EF0F65" w:rsidRPr="00D45C35" w:rsidRDefault="00EF0F65" w:rsidP="00EF0F65">
            <w:pPr>
              <w:cnfStyle w:val="000000000000" w:firstRow="0" w:lastRow="0" w:firstColumn="0" w:lastColumn="0" w:oddVBand="0" w:evenVBand="0" w:oddHBand="0" w:evenHBand="0" w:firstRowFirstColumn="0" w:firstRowLastColumn="0" w:lastRowFirstColumn="0" w:lastRowLastColumn="0"/>
              <w:rPr>
                <w:sz w:val="18"/>
                <w:szCs w:val="18"/>
              </w:rPr>
            </w:pPr>
          </w:p>
        </w:tc>
        <w:tc>
          <w:tcPr>
            <w:tcW w:w="848" w:type="dxa"/>
            <w:tcBorders>
              <w:top w:val="single" w:sz="12" w:space="0" w:color="auto"/>
            </w:tcBorders>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≥0,95</w:t>
            </w:r>
          </w:p>
        </w:tc>
        <w:tc>
          <w:tcPr>
            <w:tcW w:w="1312" w:type="dxa"/>
            <w:tcBorders>
              <w:top w:val="single" w:sz="12" w:space="0" w:color="auto"/>
            </w:tcBorders>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≥0,85</w:t>
            </w:r>
          </w:p>
        </w:tc>
      </w:tr>
      <w:tr w:rsidR="00EF0F65" w:rsidRPr="00D45C35" w:rsidTr="00EF0F65">
        <w:trPr>
          <w:trHeight w:val="161"/>
        </w:trPr>
        <w:tc>
          <w:tcPr>
            <w:cnfStyle w:val="001000000000" w:firstRow="0" w:lastRow="0" w:firstColumn="1" w:lastColumn="0" w:oddVBand="0" w:evenVBand="0" w:oddHBand="0" w:evenHBand="0" w:firstRowFirstColumn="0" w:firstRowLastColumn="0" w:lastRowFirstColumn="0" w:lastRowLastColumn="0"/>
            <w:tcW w:w="1288" w:type="dxa"/>
            <w:vMerge w:val="restart"/>
            <w:tcBorders>
              <w:left w:val="none" w:sz="0" w:space="0" w:color="auto"/>
              <w:bottom w:val="none" w:sz="0" w:space="0" w:color="auto"/>
              <w:right w:val="single" w:sz="4" w:space="0" w:color="auto"/>
              <w:tl2br w:val="none" w:sz="0" w:space="0" w:color="auto"/>
              <w:tr2bl w:val="none" w:sz="0" w:space="0" w:color="auto"/>
            </w:tcBorders>
            <w:vAlign w:val="top"/>
          </w:tcPr>
          <w:p w:rsidR="00EF0F65" w:rsidRPr="00D45C35" w:rsidRDefault="00EF0F65" w:rsidP="00EF0F65">
            <w:pPr>
              <w:suppressAutoHyphens/>
              <w:rPr>
                <w:sz w:val="18"/>
                <w:szCs w:val="18"/>
              </w:rPr>
            </w:pPr>
            <w:r w:rsidRPr="00D45C35">
              <w:rPr>
                <w:sz w:val="18"/>
                <w:szCs w:val="18"/>
              </w:rPr>
              <w:t>Зимняя шина</w:t>
            </w:r>
          </w:p>
        </w:tc>
        <w:tc>
          <w:tcPr>
            <w:tcW w:w="2772" w:type="dxa"/>
            <w:tcBorders>
              <w:left w:val="single" w:sz="4" w:space="0" w:color="auto"/>
            </w:tcBorders>
          </w:tcPr>
          <w:p w:rsidR="00EF0F65" w:rsidRPr="00D45C35" w:rsidRDefault="00EF0F65" w:rsidP="00EF0F65">
            <w:pPr>
              <w:cnfStyle w:val="000000000000" w:firstRow="0" w:lastRow="0" w:firstColumn="0" w:lastColumn="0" w:oddVBand="0" w:evenVBand="0" w:oddHBand="0" w:evenHBand="0" w:firstRowFirstColumn="0" w:firstRowLastColumn="0" w:lastRowFirstColumn="0" w:lastRowLastColumn="0"/>
              <w:rPr>
                <w:sz w:val="18"/>
                <w:szCs w:val="18"/>
              </w:rPr>
            </w:pPr>
          </w:p>
        </w:tc>
        <w:tc>
          <w:tcPr>
            <w:tcW w:w="848" w:type="dxa"/>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≥0,95</w:t>
            </w:r>
          </w:p>
        </w:tc>
        <w:tc>
          <w:tcPr>
            <w:tcW w:w="1312" w:type="dxa"/>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≥0,85</w:t>
            </w:r>
          </w:p>
        </w:tc>
      </w:tr>
      <w:tr w:rsidR="00EF0F65" w:rsidRPr="00D45C35" w:rsidTr="00EF0F65">
        <w:trPr>
          <w:trHeight w:val="161"/>
        </w:trPr>
        <w:tc>
          <w:tcPr>
            <w:cnfStyle w:val="001000000000" w:firstRow="0" w:lastRow="0" w:firstColumn="1" w:lastColumn="0" w:oddVBand="0" w:evenVBand="0" w:oddHBand="0" w:evenHBand="0" w:firstRowFirstColumn="0" w:firstRowLastColumn="0" w:lastRowFirstColumn="0" w:lastRowLastColumn="0"/>
            <w:tcW w:w="1288" w:type="dxa"/>
            <w:vMerge/>
            <w:tcBorders>
              <w:left w:val="none" w:sz="0" w:space="0" w:color="auto"/>
              <w:bottom w:val="none" w:sz="0" w:space="0" w:color="auto"/>
              <w:right w:val="none" w:sz="0" w:space="0" w:color="auto"/>
              <w:tl2br w:val="none" w:sz="0" w:space="0" w:color="auto"/>
              <w:tr2bl w:val="none" w:sz="0" w:space="0" w:color="auto"/>
            </w:tcBorders>
          </w:tcPr>
          <w:p w:rsidR="00EF0F65" w:rsidRPr="00D45C35" w:rsidRDefault="00EF0F65" w:rsidP="00EF0F65">
            <w:pPr>
              <w:suppressAutoHyphens/>
              <w:rPr>
                <w:sz w:val="18"/>
                <w:szCs w:val="18"/>
              </w:rPr>
            </w:pPr>
          </w:p>
        </w:tc>
        <w:tc>
          <w:tcPr>
            <w:tcW w:w="2772" w:type="dxa"/>
          </w:tcPr>
          <w:p w:rsidR="00EF0F65" w:rsidRPr="00D45C35" w:rsidRDefault="00EF0F65" w:rsidP="00EF0F65">
            <w:pPr>
              <w:jc w:val="left"/>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Зимняя шина для использования в тяжелых снежных условиях</w:t>
            </w:r>
          </w:p>
        </w:tc>
        <w:tc>
          <w:tcPr>
            <w:tcW w:w="848" w:type="dxa"/>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≥0,85</w:t>
            </w:r>
          </w:p>
        </w:tc>
        <w:tc>
          <w:tcPr>
            <w:tcW w:w="1312" w:type="dxa"/>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≥0,85</w:t>
            </w:r>
          </w:p>
        </w:tc>
      </w:tr>
      <w:tr w:rsidR="00EF0F65" w:rsidRPr="00D45C35" w:rsidTr="00AA2DB4">
        <w:trPr>
          <w:trHeight w:val="285"/>
        </w:trPr>
        <w:tc>
          <w:tcPr>
            <w:cnfStyle w:val="001000000000" w:firstRow="0" w:lastRow="0" w:firstColumn="1" w:lastColumn="0" w:oddVBand="0" w:evenVBand="0" w:oddHBand="0" w:evenHBand="0" w:firstRowFirstColumn="0" w:firstRowLastColumn="0" w:lastRowFirstColumn="0" w:lastRowLastColumn="0"/>
            <w:tcW w:w="1288" w:type="dxa"/>
            <w:tcBorders>
              <w:left w:val="none" w:sz="0" w:space="0" w:color="auto"/>
              <w:right w:val="none" w:sz="0" w:space="0" w:color="auto"/>
              <w:tl2br w:val="none" w:sz="0" w:space="0" w:color="auto"/>
              <w:tr2bl w:val="none" w:sz="0" w:space="0" w:color="auto"/>
            </w:tcBorders>
          </w:tcPr>
          <w:p w:rsidR="00EF0F65" w:rsidRPr="00D45C35" w:rsidRDefault="00EF0F65" w:rsidP="00EF0F65">
            <w:pPr>
              <w:suppressAutoHyphens/>
              <w:rPr>
                <w:sz w:val="18"/>
                <w:szCs w:val="18"/>
              </w:rPr>
            </w:pPr>
            <w:r w:rsidRPr="00D45C35">
              <w:rPr>
                <w:sz w:val="18"/>
                <w:szCs w:val="18"/>
              </w:rPr>
              <w:t>Шина специального назначения</w:t>
            </w:r>
          </w:p>
        </w:tc>
        <w:tc>
          <w:tcPr>
            <w:tcW w:w="2772" w:type="dxa"/>
            <w:tcBorders>
              <w:bottom w:val="single" w:sz="12" w:space="0" w:color="auto"/>
            </w:tcBorders>
          </w:tcPr>
          <w:p w:rsidR="00EF0F65" w:rsidRPr="00D45C35" w:rsidRDefault="00EF0F65" w:rsidP="00EF0F65">
            <w:pPr>
              <w:cnfStyle w:val="000000000000" w:firstRow="0" w:lastRow="0" w:firstColumn="0" w:lastColumn="0" w:oddVBand="0" w:evenVBand="0" w:oddHBand="0" w:evenHBand="0" w:firstRowFirstColumn="0" w:firstRowLastColumn="0" w:lastRowFirstColumn="0" w:lastRowLastColumn="0"/>
              <w:rPr>
                <w:sz w:val="18"/>
                <w:szCs w:val="18"/>
              </w:rPr>
            </w:pPr>
          </w:p>
        </w:tc>
        <w:tc>
          <w:tcPr>
            <w:tcW w:w="848" w:type="dxa"/>
            <w:tcBorders>
              <w:bottom w:val="single" w:sz="12" w:space="0" w:color="auto"/>
            </w:tcBorders>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≥0,85</w:t>
            </w:r>
          </w:p>
        </w:tc>
        <w:tc>
          <w:tcPr>
            <w:tcW w:w="1312" w:type="dxa"/>
            <w:tcBorders>
              <w:bottom w:val="single" w:sz="12" w:space="0" w:color="auto"/>
            </w:tcBorders>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≥0,85</w:t>
            </w:r>
          </w:p>
        </w:tc>
      </w:tr>
    </w:tbl>
    <w:p w:rsidR="00EF0F65" w:rsidRPr="00B72538" w:rsidRDefault="00EF0F65" w:rsidP="00EF0F65">
      <w:pPr>
        <w:pStyle w:val="SingleTxtGR"/>
        <w:tabs>
          <w:tab w:val="clear" w:pos="1701"/>
        </w:tabs>
        <w:spacing w:before="120"/>
        <w:ind w:left="2268" w:hanging="1134"/>
      </w:pPr>
      <w:r w:rsidRPr="00B72538">
        <w:t>6.2.3</w:t>
      </w:r>
      <w:r w:rsidRPr="00B72538">
        <w:tab/>
        <w:t xml:space="preserve">В случае шин класса С3, проходящих испытание в соответствии с любой из процедур, предусмотренных в </w:t>
      </w:r>
      <w:r>
        <w:t xml:space="preserve">части В </w:t>
      </w:r>
      <w:r w:rsidRPr="00B72538">
        <w:t>приложени</w:t>
      </w:r>
      <w:r>
        <w:t>я 5</w:t>
      </w:r>
      <w:r w:rsidRPr="00B72538">
        <w:t xml:space="preserve"> к настоящим Правилам, шина должна отвечать следующим требованиям:</w:t>
      </w:r>
    </w:p>
    <w:tbl>
      <w:tblPr>
        <w:tblStyle w:val="TabNum"/>
        <w:tblW w:w="6215" w:type="dxa"/>
        <w:tblInd w:w="226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2772"/>
        <w:gridCol w:w="853"/>
        <w:gridCol w:w="1302"/>
      </w:tblGrid>
      <w:tr w:rsidR="00EF0F65" w:rsidRPr="00331EB2" w:rsidTr="00EF0F65">
        <w:trPr>
          <w:trHeight w:val="326"/>
          <w:tblHeader/>
        </w:trPr>
        <w:tc>
          <w:tcPr>
            <w:cnfStyle w:val="001000000000" w:firstRow="0" w:lastRow="0" w:firstColumn="1" w:lastColumn="0" w:oddVBand="0" w:evenVBand="0" w:oddHBand="0" w:evenHBand="0" w:firstRowFirstColumn="0" w:firstRowLastColumn="0" w:lastRowFirstColumn="0" w:lastRowLastColumn="0"/>
            <w:tcW w:w="1288"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F0F65" w:rsidRPr="00331EB2" w:rsidRDefault="00EF0F65" w:rsidP="00EF0F65">
            <w:pPr>
              <w:suppressAutoHyphens/>
              <w:spacing w:before="80" w:after="80" w:line="200" w:lineRule="exact"/>
              <w:rPr>
                <w:i/>
                <w:sz w:val="16"/>
              </w:rPr>
            </w:pPr>
            <w:r w:rsidRPr="00331EB2">
              <w:rPr>
                <w:i/>
                <w:sz w:val="16"/>
              </w:rPr>
              <w:br w:type="page"/>
              <w:t>Категория использования</w:t>
            </w:r>
          </w:p>
        </w:tc>
        <w:tc>
          <w:tcPr>
            <w:tcW w:w="2772" w:type="dxa"/>
            <w:vMerge w:val="restart"/>
            <w:shd w:val="clear" w:color="auto" w:fill="auto"/>
          </w:tcPr>
          <w:p w:rsidR="00EF0F65" w:rsidRPr="00331EB2" w:rsidRDefault="00EF0F65" w:rsidP="00EF0F65">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2155" w:type="dxa"/>
            <w:gridSpan w:val="2"/>
            <w:shd w:val="clear" w:color="auto" w:fill="auto"/>
          </w:tcPr>
          <w:p w:rsidR="00EF0F65" w:rsidRPr="00331EB2" w:rsidRDefault="00EF0F65" w:rsidP="00EF0F65">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331EB2">
              <w:rPr>
                <w:i/>
                <w:sz w:val="16"/>
              </w:rPr>
              <w:t>Индекс сцепления с мокрым дорожным покрытием (G)</w:t>
            </w:r>
          </w:p>
        </w:tc>
      </w:tr>
      <w:tr w:rsidR="00EF0F65" w:rsidRPr="00331EB2" w:rsidTr="00AA2DB4">
        <w:trPr>
          <w:trHeight w:val="326"/>
          <w:tblHeader/>
        </w:trPr>
        <w:tc>
          <w:tcPr>
            <w:cnfStyle w:val="001000000000" w:firstRow="0" w:lastRow="0" w:firstColumn="1" w:lastColumn="0" w:oddVBand="0" w:evenVBand="0" w:oddHBand="0" w:evenHBand="0" w:firstRowFirstColumn="0" w:firstRowLastColumn="0" w:lastRowFirstColumn="0" w:lastRowLastColumn="0"/>
            <w:tcW w:w="1288" w:type="dxa"/>
            <w:vMerge/>
            <w:tcBorders>
              <w:left w:val="none" w:sz="0" w:space="0" w:color="auto"/>
              <w:bottom w:val="single" w:sz="12" w:space="0" w:color="auto"/>
              <w:right w:val="none" w:sz="0" w:space="0" w:color="auto"/>
              <w:tl2br w:val="none" w:sz="0" w:space="0" w:color="auto"/>
              <w:tr2bl w:val="none" w:sz="0" w:space="0" w:color="auto"/>
            </w:tcBorders>
            <w:shd w:val="clear" w:color="auto" w:fill="auto"/>
          </w:tcPr>
          <w:p w:rsidR="00EF0F65" w:rsidRPr="00331EB2" w:rsidRDefault="00EF0F65" w:rsidP="00EF0F65">
            <w:pPr>
              <w:suppressAutoHyphens/>
              <w:spacing w:before="80" w:after="80" w:line="200" w:lineRule="exact"/>
              <w:rPr>
                <w:i/>
                <w:sz w:val="16"/>
              </w:rPr>
            </w:pPr>
          </w:p>
        </w:tc>
        <w:tc>
          <w:tcPr>
            <w:tcW w:w="2772" w:type="dxa"/>
            <w:vMerge/>
            <w:shd w:val="clear" w:color="auto" w:fill="auto"/>
          </w:tcPr>
          <w:p w:rsidR="00EF0F65" w:rsidRPr="00331EB2" w:rsidRDefault="00EF0F65" w:rsidP="00EF0F65">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853" w:type="dxa"/>
            <w:shd w:val="clear" w:color="auto" w:fill="auto"/>
          </w:tcPr>
          <w:p w:rsidR="00EF0F65" w:rsidRPr="00331EB2" w:rsidRDefault="00EF0F65" w:rsidP="00EF0F65">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31EB2">
              <w:rPr>
                <w:i/>
                <w:sz w:val="16"/>
              </w:rPr>
              <w:t>Прочие</w:t>
            </w:r>
          </w:p>
        </w:tc>
        <w:tc>
          <w:tcPr>
            <w:tcW w:w="1302" w:type="dxa"/>
            <w:shd w:val="clear" w:color="auto" w:fill="auto"/>
          </w:tcPr>
          <w:p w:rsidR="00EF0F65" w:rsidRPr="00331EB2" w:rsidRDefault="00EF0F65" w:rsidP="00EF0F65">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31EB2">
              <w:rPr>
                <w:i/>
                <w:sz w:val="16"/>
              </w:rPr>
              <w:t>Тяговые шины</w:t>
            </w:r>
          </w:p>
        </w:tc>
      </w:tr>
      <w:tr w:rsidR="00EF0F65" w:rsidRPr="0031353E" w:rsidTr="00AA2DB4">
        <w:trPr>
          <w:trHeight w:val="177"/>
        </w:trPr>
        <w:tc>
          <w:tcPr>
            <w:cnfStyle w:val="001000000000" w:firstRow="0" w:lastRow="0" w:firstColumn="1" w:lastColumn="0" w:oddVBand="0" w:evenVBand="0" w:oddHBand="0" w:evenHBand="0" w:firstRowFirstColumn="0" w:firstRowLastColumn="0" w:lastRowFirstColumn="0" w:lastRowLastColumn="0"/>
            <w:tcW w:w="1288"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EF0F65" w:rsidRPr="00D45C35" w:rsidRDefault="00EF0F65" w:rsidP="00EF0F65">
            <w:pPr>
              <w:suppressAutoHyphens/>
              <w:rPr>
                <w:sz w:val="18"/>
                <w:szCs w:val="18"/>
              </w:rPr>
            </w:pPr>
            <w:r w:rsidRPr="00D45C35">
              <w:rPr>
                <w:sz w:val="18"/>
                <w:szCs w:val="18"/>
              </w:rPr>
              <w:t>Обычная шина</w:t>
            </w:r>
          </w:p>
        </w:tc>
        <w:tc>
          <w:tcPr>
            <w:tcW w:w="2772" w:type="dxa"/>
            <w:tcBorders>
              <w:top w:val="single" w:sz="12" w:space="0" w:color="auto"/>
              <w:bottom w:val="single" w:sz="4" w:space="0" w:color="auto"/>
            </w:tcBorders>
          </w:tcPr>
          <w:p w:rsidR="00EF0F65" w:rsidRPr="00D45C35" w:rsidRDefault="00EF0F65" w:rsidP="00EF0F65">
            <w:pPr>
              <w:cnfStyle w:val="000000000000" w:firstRow="0" w:lastRow="0" w:firstColumn="0" w:lastColumn="0" w:oddVBand="0" w:evenVBand="0" w:oddHBand="0" w:evenHBand="0" w:firstRowFirstColumn="0" w:firstRowLastColumn="0" w:lastRowFirstColumn="0" w:lastRowLastColumn="0"/>
              <w:rPr>
                <w:sz w:val="18"/>
                <w:szCs w:val="18"/>
              </w:rPr>
            </w:pPr>
          </w:p>
        </w:tc>
        <w:tc>
          <w:tcPr>
            <w:tcW w:w="853" w:type="dxa"/>
            <w:tcBorders>
              <w:top w:val="single" w:sz="12" w:space="0" w:color="auto"/>
            </w:tcBorders>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≥0,80</w:t>
            </w:r>
          </w:p>
        </w:tc>
        <w:tc>
          <w:tcPr>
            <w:tcW w:w="1302" w:type="dxa"/>
            <w:tcBorders>
              <w:top w:val="single" w:sz="12" w:space="0" w:color="auto"/>
            </w:tcBorders>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≥0,65</w:t>
            </w:r>
          </w:p>
        </w:tc>
      </w:tr>
      <w:tr w:rsidR="00EF0F65" w:rsidRPr="0031353E" w:rsidTr="00EF0F65">
        <w:trPr>
          <w:trHeight w:val="161"/>
        </w:trPr>
        <w:tc>
          <w:tcPr>
            <w:cnfStyle w:val="001000000000" w:firstRow="0" w:lastRow="0" w:firstColumn="1" w:lastColumn="0" w:oddVBand="0" w:evenVBand="0" w:oddHBand="0" w:evenHBand="0" w:firstRowFirstColumn="0" w:firstRowLastColumn="0" w:lastRowFirstColumn="0" w:lastRowLastColumn="0"/>
            <w:tcW w:w="1288" w:type="dxa"/>
            <w:vMerge w:val="restart"/>
            <w:tcBorders>
              <w:left w:val="none" w:sz="0" w:space="0" w:color="auto"/>
              <w:bottom w:val="none" w:sz="0" w:space="0" w:color="auto"/>
              <w:right w:val="single" w:sz="4" w:space="0" w:color="auto"/>
              <w:tl2br w:val="none" w:sz="0" w:space="0" w:color="auto"/>
              <w:tr2bl w:val="none" w:sz="0" w:space="0" w:color="auto"/>
            </w:tcBorders>
            <w:vAlign w:val="top"/>
          </w:tcPr>
          <w:p w:rsidR="00EF0F65" w:rsidRPr="00D45C35" w:rsidRDefault="00EF0F65" w:rsidP="00EF0F65">
            <w:pPr>
              <w:suppressAutoHyphens/>
              <w:rPr>
                <w:sz w:val="18"/>
                <w:szCs w:val="18"/>
              </w:rPr>
            </w:pPr>
            <w:r w:rsidRPr="00D45C35">
              <w:rPr>
                <w:sz w:val="18"/>
                <w:szCs w:val="18"/>
              </w:rPr>
              <w:t>Зимняя шина</w:t>
            </w:r>
          </w:p>
        </w:tc>
        <w:tc>
          <w:tcPr>
            <w:tcW w:w="2772" w:type="dxa"/>
            <w:tcBorders>
              <w:left w:val="single" w:sz="4" w:space="0" w:color="auto"/>
            </w:tcBorders>
          </w:tcPr>
          <w:p w:rsidR="00EF0F65" w:rsidRPr="00D45C35" w:rsidRDefault="00EF0F65" w:rsidP="00EF0F65">
            <w:pPr>
              <w:cnfStyle w:val="000000000000" w:firstRow="0" w:lastRow="0" w:firstColumn="0" w:lastColumn="0" w:oddVBand="0" w:evenVBand="0" w:oddHBand="0" w:evenHBand="0" w:firstRowFirstColumn="0" w:firstRowLastColumn="0" w:lastRowFirstColumn="0" w:lastRowLastColumn="0"/>
              <w:rPr>
                <w:sz w:val="18"/>
                <w:szCs w:val="18"/>
              </w:rPr>
            </w:pPr>
          </w:p>
        </w:tc>
        <w:tc>
          <w:tcPr>
            <w:tcW w:w="853" w:type="dxa"/>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≥0,65</w:t>
            </w:r>
          </w:p>
        </w:tc>
        <w:tc>
          <w:tcPr>
            <w:tcW w:w="1302" w:type="dxa"/>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≥0,65</w:t>
            </w:r>
          </w:p>
        </w:tc>
      </w:tr>
      <w:tr w:rsidR="00EF0F65" w:rsidRPr="0031353E" w:rsidTr="00EF0F65">
        <w:trPr>
          <w:trHeight w:val="161"/>
        </w:trPr>
        <w:tc>
          <w:tcPr>
            <w:cnfStyle w:val="001000000000" w:firstRow="0" w:lastRow="0" w:firstColumn="1" w:lastColumn="0" w:oddVBand="0" w:evenVBand="0" w:oddHBand="0" w:evenHBand="0" w:firstRowFirstColumn="0" w:firstRowLastColumn="0" w:lastRowFirstColumn="0" w:lastRowLastColumn="0"/>
            <w:tcW w:w="1288" w:type="dxa"/>
            <w:vMerge/>
            <w:tcBorders>
              <w:left w:val="none" w:sz="0" w:space="0" w:color="auto"/>
              <w:bottom w:val="none" w:sz="0" w:space="0" w:color="auto"/>
              <w:right w:val="none" w:sz="0" w:space="0" w:color="auto"/>
              <w:tl2br w:val="none" w:sz="0" w:space="0" w:color="auto"/>
              <w:tr2bl w:val="none" w:sz="0" w:space="0" w:color="auto"/>
            </w:tcBorders>
          </w:tcPr>
          <w:p w:rsidR="00EF0F65" w:rsidRPr="00D45C35" w:rsidRDefault="00EF0F65" w:rsidP="00EF0F65">
            <w:pPr>
              <w:suppressAutoHyphens/>
              <w:rPr>
                <w:sz w:val="18"/>
                <w:szCs w:val="18"/>
              </w:rPr>
            </w:pPr>
          </w:p>
        </w:tc>
        <w:tc>
          <w:tcPr>
            <w:tcW w:w="2772" w:type="dxa"/>
          </w:tcPr>
          <w:p w:rsidR="00EF0F65" w:rsidRPr="00D45C35" w:rsidRDefault="00EF0F65" w:rsidP="00EF0F65">
            <w:pPr>
              <w:jc w:val="left"/>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Зимняя шина для использования в тяжелых снежных условиях</w:t>
            </w:r>
          </w:p>
        </w:tc>
        <w:tc>
          <w:tcPr>
            <w:tcW w:w="853" w:type="dxa"/>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≥0,65</w:t>
            </w:r>
          </w:p>
        </w:tc>
        <w:tc>
          <w:tcPr>
            <w:tcW w:w="1302" w:type="dxa"/>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≥0,65</w:t>
            </w:r>
          </w:p>
        </w:tc>
      </w:tr>
      <w:tr w:rsidR="00EF0F65" w:rsidRPr="0031353E" w:rsidTr="00AA2DB4">
        <w:trPr>
          <w:trHeight w:val="285"/>
        </w:trPr>
        <w:tc>
          <w:tcPr>
            <w:cnfStyle w:val="001000000000" w:firstRow="0" w:lastRow="0" w:firstColumn="1" w:lastColumn="0" w:oddVBand="0" w:evenVBand="0" w:oddHBand="0" w:evenHBand="0" w:firstRowFirstColumn="0" w:firstRowLastColumn="0" w:lastRowFirstColumn="0" w:lastRowLastColumn="0"/>
            <w:tcW w:w="1288" w:type="dxa"/>
            <w:tcBorders>
              <w:left w:val="none" w:sz="0" w:space="0" w:color="auto"/>
              <w:right w:val="none" w:sz="0" w:space="0" w:color="auto"/>
              <w:tl2br w:val="none" w:sz="0" w:space="0" w:color="auto"/>
              <w:tr2bl w:val="none" w:sz="0" w:space="0" w:color="auto"/>
            </w:tcBorders>
          </w:tcPr>
          <w:p w:rsidR="00EF0F65" w:rsidRPr="00D45C35" w:rsidRDefault="00EF0F65" w:rsidP="00EF0F65">
            <w:pPr>
              <w:suppressAutoHyphens/>
              <w:rPr>
                <w:sz w:val="18"/>
                <w:szCs w:val="18"/>
              </w:rPr>
            </w:pPr>
            <w:r w:rsidRPr="00D45C35">
              <w:rPr>
                <w:sz w:val="18"/>
                <w:szCs w:val="18"/>
              </w:rPr>
              <w:t>Шина специального назначения</w:t>
            </w:r>
          </w:p>
        </w:tc>
        <w:tc>
          <w:tcPr>
            <w:tcW w:w="2772" w:type="dxa"/>
            <w:tcBorders>
              <w:bottom w:val="single" w:sz="12" w:space="0" w:color="auto"/>
            </w:tcBorders>
          </w:tcPr>
          <w:p w:rsidR="00EF0F65" w:rsidRPr="00D45C35" w:rsidRDefault="00EF0F65" w:rsidP="00EF0F65">
            <w:pPr>
              <w:cnfStyle w:val="000000000000" w:firstRow="0" w:lastRow="0" w:firstColumn="0" w:lastColumn="0" w:oddVBand="0" w:evenVBand="0" w:oddHBand="0" w:evenHBand="0" w:firstRowFirstColumn="0" w:firstRowLastColumn="0" w:lastRowFirstColumn="0" w:lastRowLastColumn="0"/>
              <w:rPr>
                <w:sz w:val="18"/>
                <w:szCs w:val="18"/>
              </w:rPr>
            </w:pPr>
          </w:p>
        </w:tc>
        <w:tc>
          <w:tcPr>
            <w:tcW w:w="853" w:type="dxa"/>
            <w:tcBorders>
              <w:bottom w:val="single" w:sz="12" w:space="0" w:color="auto"/>
            </w:tcBorders>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≥0,65</w:t>
            </w:r>
          </w:p>
        </w:tc>
        <w:tc>
          <w:tcPr>
            <w:tcW w:w="1302" w:type="dxa"/>
            <w:tcBorders>
              <w:bottom w:val="single" w:sz="12" w:space="0" w:color="auto"/>
            </w:tcBorders>
          </w:tcPr>
          <w:p w:rsidR="00EF0F65" w:rsidRPr="00D45C35" w:rsidRDefault="00EF0F65" w:rsidP="00D45C35">
            <w:pPr>
              <w:cnfStyle w:val="000000000000" w:firstRow="0" w:lastRow="0" w:firstColumn="0" w:lastColumn="0" w:oddVBand="0" w:evenVBand="0" w:oddHBand="0" w:evenHBand="0" w:firstRowFirstColumn="0" w:firstRowLastColumn="0" w:lastRowFirstColumn="0" w:lastRowLastColumn="0"/>
              <w:rPr>
                <w:sz w:val="18"/>
                <w:szCs w:val="18"/>
              </w:rPr>
            </w:pPr>
            <w:r w:rsidRPr="00D45C35">
              <w:rPr>
                <w:sz w:val="18"/>
                <w:szCs w:val="18"/>
              </w:rPr>
              <w:t>≥0,65</w:t>
            </w:r>
          </w:p>
        </w:tc>
      </w:tr>
    </w:tbl>
    <w:p w:rsidR="00EF0F65" w:rsidRDefault="00EF0F65" w:rsidP="00EF0F65">
      <w:pPr>
        <w:pStyle w:val="SingleTxtGR"/>
        <w:spacing w:after="80"/>
        <w:jc w:val="right"/>
        <w:rPr>
          <w:lang w:val="en-GB"/>
        </w:rPr>
      </w:pPr>
    </w:p>
    <w:p w:rsidR="00EF0F65" w:rsidRPr="00E66A61" w:rsidRDefault="00EF0F65" w:rsidP="00EF0F65">
      <w:pPr>
        <w:pStyle w:val="SingleTxtGR"/>
        <w:tabs>
          <w:tab w:val="clear" w:pos="1701"/>
        </w:tabs>
        <w:spacing w:before="120"/>
        <w:ind w:left="2268" w:hanging="1134"/>
      </w:pPr>
      <w:r w:rsidRPr="00E66A61">
        <w:t>6.3</w:t>
      </w:r>
      <w:r w:rsidRPr="00E66A61">
        <w:tab/>
        <w:t>Предельные значения коэффициента сопротивления качению, измеренные в соответствии с методом, описанным в приложении 6 к настоящим Правилам.</w:t>
      </w:r>
    </w:p>
    <w:p w:rsidR="00EF0F65" w:rsidRDefault="00EF0F65" w:rsidP="00EF0F65">
      <w:pPr>
        <w:pStyle w:val="SingleTxtGR"/>
        <w:tabs>
          <w:tab w:val="clear" w:pos="1701"/>
        </w:tabs>
        <w:spacing w:after="240"/>
        <w:ind w:left="2268" w:hanging="1134"/>
      </w:pPr>
      <w:r>
        <w:t>6.3.1</w:t>
      </w:r>
      <w:r>
        <w:tab/>
        <w:t>Максимальные значения для стадии 1 коэффициента сопротивления качению не должны превышать следующих значений (значение, выраженное в Н/кН, эквивалентно значению, выраженному в кг/т):</w:t>
      </w:r>
    </w:p>
    <w:tbl>
      <w:tblPr>
        <w:tblW w:w="6236"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8"/>
        <w:gridCol w:w="3288"/>
      </w:tblGrid>
      <w:tr w:rsidR="00EF0F65" w:rsidTr="00AA2DB4">
        <w:trPr>
          <w:trHeight w:val="20"/>
          <w:tblHeader/>
        </w:trPr>
        <w:tc>
          <w:tcPr>
            <w:tcW w:w="2948"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i/>
                <w:sz w:val="16"/>
              </w:rPr>
            </w:pPr>
            <w:r>
              <w:rPr>
                <w:i/>
                <w:sz w:val="16"/>
              </w:rPr>
              <w:t>Класс шины</w:t>
            </w:r>
          </w:p>
        </w:tc>
        <w:tc>
          <w:tcPr>
            <w:tcW w:w="3288"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i/>
                <w:sz w:val="16"/>
              </w:rPr>
            </w:pPr>
            <w:r>
              <w:rPr>
                <w:i/>
                <w:sz w:val="16"/>
              </w:rPr>
              <w:t>Максимальное значение (Н/кН)</w:t>
            </w:r>
          </w:p>
        </w:tc>
      </w:tr>
      <w:tr w:rsidR="00EF0F65" w:rsidTr="00AA2DB4">
        <w:tc>
          <w:tcPr>
            <w:tcW w:w="2948"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C1</w:t>
            </w:r>
          </w:p>
        </w:tc>
        <w:tc>
          <w:tcPr>
            <w:tcW w:w="3288"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12,0</w:t>
            </w:r>
          </w:p>
        </w:tc>
      </w:tr>
      <w:tr w:rsidR="00EF0F65" w:rsidTr="00EF0F65">
        <w:tc>
          <w:tcPr>
            <w:tcW w:w="2948"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C2</w:t>
            </w:r>
          </w:p>
        </w:tc>
        <w:tc>
          <w:tcPr>
            <w:tcW w:w="3288"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10,5</w:t>
            </w:r>
          </w:p>
        </w:tc>
      </w:tr>
      <w:tr w:rsidR="00EF0F65" w:rsidTr="00AA2DB4">
        <w:tc>
          <w:tcPr>
            <w:tcW w:w="2948"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C3</w:t>
            </w:r>
          </w:p>
        </w:tc>
        <w:tc>
          <w:tcPr>
            <w:tcW w:w="3288"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8,0</w:t>
            </w:r>
          </w:p>
        </w:tc>
      </w:tr>
    </w:tbl>
    <w:p w:rsidR="00EF0F65" w:rsidRDefault="00EF0F65" w:rsidP="00D45C35">
      <w:pPr>
        <w:pStyle w:val="SingleTxtGR"/>
        <w:tabs>
          <w:tab w:val="clear" w:pos="1701"/>
        </w:tabs>
        <w:spacing w:before="120" w:line="220" w:lineRule="exact"/>
        <w:ind w:left="2268" w:firstLine="170"/>
        <w:jc w:val="left"/>
        <w:rPr>
          <w:bCs/>
        </w:rPr>
      </w:pPr>
      <w:r>
        <w:rPr>
          <w:sz w:val="18"/>
        </w:rPr>
        <w:t xml:space="preserve">В случае </w:t>
      </w:r>
      <w:r w:rsidR="004D5B65">
        <w:rPr>
          <w:sz w:val="18"/>
        </w:rPr>
        <w:t>«</w:t>
      </w:r>
      <w:r>
        <w:rPr>
          <w:sz w:val="18"/>
        </w:rPr>
        <w:t xml:space="preserve">зимних шин для использования в тяжелых снежных </w:t>
      </w:r>
      <w:r w:rsidR="00D45C35">
        <w:rPr>
          <w:sz w:val="18"/>
        </w:rPr>
        <w:br/>
      </w:r>
      <w:r>
        <w:rPr>
          <w:sz w:val="18"/>
        </w:rPr>
        <w:t>условиях</w:t>
      </w:r>
      <w:r w:rsidR="004D5B65">
        <w:rPr>
          <w:sz w:val="18"/>
        </w:rPr>
        <w:t>»</w:t>
      </w:r>
      <w:r>
        <w:rPr>
          <w:sz w:val="18"/>
        </w:rPr>
        <w:t xml:space="preserve"> предельные значения должны быть увеличены на 1 Н/кН.</w:t>
      </w:r>
    </w:p>
    <w:p w:rsidR="00EF0F65" w:rsidRDefault="00EF0F65" w:rsidP="00EF0F65">
      <w:pPr>
        <w:pStyle w:val="SingleTxtGR"/>
        <w:tabs>
          <w:tab w:val="clear" w:pos="1701"/>
        </w:tabs>
        <w:spacing w:before="120" w:after="240" w:line="230" w:lineRule="atLeast"/>
        <w:ind w:left="2268" w:hanging="1134"/>
      </w:pPr>
      <w:r>
        <w:rPr>
          <w:bCs/>
        </w:rPr>
        <w:t>6.3.2</w:t>
      </w:r>
      <w:r>
        <w:rPr>
          <w:bCs/>
        </w:rPr>
        <w:tab/>
      </w:r>
      <w:r>
        <w:t>Максимальные значения для стадии 2 коэффициента сопротивления качению не должны превышать следующих значений (значение, выраженное в Н/кН, эквивалентно значению, выраженному</w:t>
      </w:r>
      <w:r>
        <w:br/>
        <w:t>в кг/т):</w:t>
      </w:r>
    </w:p>
    <w:tbl>
      <w:tblPr>
        <w:tblW w:w="6250" w:type="dxa"/>
        <w:tblInd w:w="2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69"/>
        <w:gridCol w:w="3281"/>
      </w:tblGrid>
      <w:tr w:rsidR="00EF0F65" w:rsidTr="00AA2DB4">
        <w:trPr>
          <w:trHeight w:val="20"/>
          <w:tblHeader/>
        </w:trPr>
        <w:tc>
          <w:tcPr>
            <w:tcW w:w="2969"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i/>
                <w:sz w:val="16"/>
              </w:rPr>
            </w:pPr>
            <w:r>
              <w:rPr>
                <w:i/>
                <w:sz w:val="16"/>
              </w:rPr>
              <w:t>Класс шины</w:t>
            </w:r>
          </w:p>
        </w:tc>
        <w:tc>
          <w:tcPr>
            <w:tcW w:w="3281"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i/>
                <w:sz w:val="16"/>
              </w:rPr>
            </w:pPr>
            <w:r>
              <w:rPr>
                <w:i/>
                <w:sz w:val="16"/>
              </w:rPr>
              <w:t>Максимальное значение (Н/кН)</w:t>
            </w:r>
          </w:p>
        </w:tc>
      </w:tr>
      <w:tr w:rsidR="00EF0F65" w:rsidTr="00AA2DB4">
        <w:tc>
          <w:tcPr>
            <w:tcW w:w="2969"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C1</w:t>
            </w:r>
          </w:p>
        </w:tc>
        <w:tc>
          <w:tcPr>
            <w:tcW w:w="3281" w:type="dxa"/>
            <w:tcBorders>
              <w:top w:val="single" w:sz="12"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10,5</w:t>
            </w:r>
          </w:p>
        </w:tc>
      </w:tr>
      <w:tr w:rsidR="00EF0F65" w:rsidTr="00EF0F65">
        <w:tc>
          <w:tcPr>
            <w:tcW w:w="2969"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C2</w:t>
            </w:r>
          </w:p>
        </w:tc>
        <w:tc>
          <w:tcPr>
            <w:tcW w:w="3281" w:type="dxa"/>
            <w:tcBorders>
              <w:top w:val="single" w:sz="4" w:space="0" w:color="auto"/>
              <w:left w:val="single" w:sz="4" w:space="0" w:color="auto"/>
              <w:bottom w:val="single" w:sz="4"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9,0</w:t>
            </w:r>
          </w:p>
        </w:tc>
      </w:tr>
      <w:tr w:rsidR="00EF0F65" w:rsidTr="00AA2DB4">
        <w:tc>
          <w:tcPr>
            <w:tcW w:w="2969"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rPr>
                <w:sz w:val="18"/>
              </w:rPr>
            </w:pPr>
            <w:r>
              <w:rPr>
                <w:sz w:val="18"/>
              </w:rPr>
              <w:t>C3</w:t>
            </w:r>
          </w:p>
        </w:tc>
        <w:tc>
          <w:tcPr>
            <w:tcW w:w="3281" w:type="dxa"/>
            <w:tcBorders>
              <w:top w:val="single" w:sz="4" w:space="0" w:color="auto"/>
              <w:left w:val="single" w:sz="4" w:space="0" w:color="auto"/>
              <w:bottom w:val="single" w:sz="12" w:space="0" w:color="auto"/>
              <w:right w:val="single" w:sz="4" w:space="0" w:color="auto"/>
            </w:tcBorders>
            <w:vAlign w:val="bottom"/>
          </w:tcPr>
          <w:p w:rsidR="00EF0F65" w:rsidRDefault="00EF0F65" w:rsidP="00EF0F65">
            <w:pPr>
              <w:spacing w:before="40" w:after="40" w:line="200" w:lineRule="exact"/>
              <w:ind w:left="28" w:right="28"/>
              <w:jc w:val="right"/>
              <w:rPr>
                <w:sz w:val="18"/>
              </w:rPr>
            </w:pPr>
            <w:r>
              <w:rPr>
                <w:sz w:val="18"/>
              </w:rPr>
              <w:t>6,5</w:t>
            </w:r>
          </w:p>
        </w:tc>
      </w:tr>
    </w:tbl>
    <w:p w:rsidR="00EF0F65" w:rsidRPr="004811FC" w:rsidRDefault="00EF0F65" w:rsidP="00D45C35">
      <w:pPr>
        <w:pStyle w:val="SingleTxtGR"/>
        <w:tabs>
          <w:tab w:val="clear" w:pos="1701"/>
        </w:tabs>
        <w:spacing w:before="120" w:line="220" w:lineRule="exact"/>
        <w:ind w:left="2268" w:firstLine="170"/>
        <w:jc w:val="left"/>
        <w:rPr>
          <w:sz w:val="18"/>
        </w:rPr>
      </w:pPr>
      <w:r>
        <w:rPr>
          <w:sz w:val="18"/>
        </w:rPr>
        <w:t xml:space="preserve">В случае </w:t>
      </w:r>
      <w:r w:rsidR="004D5B65">
        <w:rPr>
          <w:sz w:val="18"/>
        </w:rPr>
        <w:t>«</w:t>
      </w:r>
      <w:r>
        <w:rPr>
          <w:sz w:val="18"/>
        </w:rPr>
        <w:t xml:space="preserve">зимних шин для использования в тяжелых снежных </w:t>
      </w:r>
      <w:r w:rsidR="00D45C35">
        <w:rPr>
          <w:sz w:val="18"/>
        </w:rPr>
        <w:br/>
      </w:r>
      <w:r>
        <w:rPr>
          <w:sz w:val="18"/>
        </w:rPr>
        <w:t>условиях</w:t>
      </w:r>
      <w:r w:rsidR="004D5B65">
        <w:rPr>
          <w:sz w:val="18"/>
        </w:rPr>
        <w:t>»</w:t>
      </w:r>
      <w:r>
        <w:rPr>
          <w:sz w:val="18"/>
        </w:rPr>
        <w:t xml:space="preserve"> предельные значения должны быть увеличены на 1 Н/кН.</w:t>
      </w:r>
    </w:p>
    <w:p w:rsidR="00EF0F65" w:rsidRDefault="00EF0F65" w:rsidP="00EF0F65">
      <w:pPr>
        <w:pStyle w:val="SingleTxtGR"/>
        <w:tabs>
          <w:tab w:val="clear" w:pos="1701"/>
        </w:tabs>
        <w:spacing w:before="120" w:line="230" w:lineRule="atLeast"/>
        <w:ind w:left="2268" w:hanging="1134"/>
      </w:pPr>
      <w:r w:rsidRPr="00E66A61">
        <w:t>6.4</w:t>
      </w:r>
      <w:r w:rsidRPr="00E66A61">
        <w:tab/>
      </w:r>
      <w:r>
        <w:t xml:space="preserve">Для классификации в качестве </w:t>
      </w:r>
      <w:r w:rsidR="004D5B65">
        <w:t>«</w:t>
      </w:r>
      <w:r>
        <w:t>зимней шины для использования в тяжелых снежных условиях</w:t>
      </w:r>
      <w:r w:rsidR="004D5B65">
        <w:t>»</w:t>
      </w:r>
      <w:r>
        <w:t xml:space="preserve"> шина должна удовлетворять эксплуатационным требованиям, указанным в пункте 6.4.1. Шина должна отвечать этим требованиям на основании метода испытания, указанного в приложении 7, при котором:</w:t>
      </w:r>
    </w:p>
    <w:p w:rsidR="00EF0F65" w:rsidRDefault="00EF0F65" w:rsidP="00EF0F65">
      <w:pPr>
        <w:pStyle w:val="SingleTxtGR"/>
        <w:ind w:left="2835" w:hanging="567"/>
      </w:pPr>
      <w:r>
        <w:t>a)</w:t>
      </w:r>
      <w:r>
        <w:tab/>
        <w:t>среднее значение полного замедления (</w:t>
      </w:r>
      <w:r w:rsidR="004D5B65">
        <w:t>«</w:t>
      </w:r>
      <w:r>
        <w:t>mfdd</w:t>
      </w:r>
      <w:r w:rsidR="004D5B65">
        <w:t>»</w:t>
      </w:r>
      <w:r>
        <w:t>) при испытании на торможение,</w:t>
      </w:r>
    </w:p>
    <w:p w:rsidR="00EF0F65" w:rsidRDefault="00EF0F65" w:rsidP="00EF0F65">
      <w:pPr>
        <w:pStyle w:val="SingleTxtGR"/>
        <w:ind w:left="2835" w:hanging="567"/>
      </w:pPr>
      <w:r>
        <w:t>b)</w:t>
      </w:r>
      <w:r>
        <w:tab/>
        <w:t>или, в качестве альтернативного варианта, среднее тяговое усилие при испытании тяги,</w:t>
      </w:r>
    </w:p>
    <w:p w:rsidR="00EF0F65" w:rsidRDefault="00EF0F65" w:rsidP="00EF0F65">
      <w:pPr>
        <w:pStyle w:val="SingleTxtGR"/>
        <w:ind w:left="2835" w:hanging="567"/>
      </w:pPr>
      <w:r>
        <w:t>c)</w:t>
      </w:r>
      <w:r>
        <w:tab/>
        <w:t>или, в качестве альтернативного варианта, среднее ускорение при испытании на ускорение</w:t>
      </w:r>
    </w:p>
    <w:p w:rsidR="00EF0F65" w:rsidRDefault="00EF0F65" w:rsidP="00EF0F65">
      <w:pPr>
        <w:pStyle w:val="SingleTxtGR"/>
        <w:tabs>
          <w:tab w:val="clear" w:pos="1701"/>
        </w:tabs>
        <w:spacing w:before="120"/>
        <w:ind w:left="2268" w:hanging="1134"/>
      </w:pPr>
      <w:r>
        <w:tab/>
        <w:t>потенциальной шины сравнивают с соответствующим показателем стандартной эталонной шины.</w:t>
      </w:r>
    </w:p>
    <w:p w:rsidR="00EF0F65" w:rsidRPr="00D507E7" w:rsidRDefault="00EF0F65" w:rsidP="00EF0F65">
      <w:pPr>
        <w:pStyle w:val="SingleTxtGR"/>
        <w:tabs>
          <w:tab w:val="clear" w:pos="1701"/>
        </w:tabs>
        <w:spacing w:before="120"/>
        <w:ind w:left="2268" w:hanging="1134"/>
      </w:pPr>
      <w:r>
        <w:tab/>
        <w:t>Относительную эффективность указывают индексом эффективности на снегу</w:t>
      </w:r>
      <w:r w:rsidRPr="00E66A61">
        <w:t>.</w:t>
      </w:r>
    </w:p>
    <w:p w:rsidR="00EF0F65" w:rsidRPr="00E66A61" w:rsidRDefault="00EF0F65" w:rsidP="00EF0F65">
      <w:pPr>
        <w:pStyle w:val="SingleTxtGR"/>
        <w:tabs>
          <w:tab w:val="clear" w:pos="1701"/>
        </w:tabs>
        <w:ind w:left="2268" w:hanging="1134"/>
      </w:pPr>
      <w:r w:rsidRPr="00E66A61">
        <w:t>6.4.1</w:t>
      </w:r>
      <w:r w:rsidRPr="00E66A61">
        <w:tab/>
      </w:r>
      <w:r>
        <w:t>Т</w:t>
      </w:r>
      <w:r w:rsidRPr="00E66A61">
        <w:t>ребования</w:t>
      </w:r>
      <w:r>
        <w:t>,</w:t>
      </w:r>
      <w:r w:rsidRPr="00E66A61">
        <w:t xml:space="preserve"> </w:t>
      </w:r>
      <w:r>
        <w:t>касающиеся э</w:t>
      </w:r>
      <w:r w:rsidRPr="00E66A61">
        <w:t>ффективно</w:t>
      </w:r>
      <w:r>
        <w:t>сти шины на снегу</w:t>
      </w:r>
    </w:p>
    <w:p w:rsidR="00EF0F65" w:rsidRPr="008F25C7" w:rsidRDefault="00EF0F65" w:rsidP="00EF0F65">
      <w:pPr>
        <w:pStyle w:val="SingleTxtGR"/>
      </w:pPr>
      <w:r w:rsidRPr="00766694">
        <w:t>6.4.1.1</w:t>
      </w:r>
      <w:r w:rsidRPr="00766694">
        <w:tab/>
        <w:t>Шины классов C1, C2 и C3</w:t>
      </w:r>
    </w:p>
    <w:p w:rsidR="00EF0F65" w:rsidRDefault="00EF0F65" w:rsidP="00EF0F65">
      <w:pPr>
        <w:pStyle w:val="SingleTxtGR"/>
        <w:ind w:left="2268" w:hanging="1134"/>
        <w:outlineLvl w:val="1"/>
      </w:pPr>
      <w:r w:rsidRPr="00766694">
        <w:tab/>
      </w:r>
      <w:r>
        <w:tab/>
      </w:r>
      <w:r w:rsidRPr="00766694">
        <w:t xml:space="preserve">Минимальное значение индекса эффективности на снегу, рассчитанное в соответствии с процедурой, описанной в приложении 7, </w:t>
      </w:r>
      <w:r>
        <w:t>по</w:t>
      </w:r>
      <w:r w:rsidRPr="00766694">
        <w:t xml:space="preserve"> сравнени</w:t>
      </w:r>
      <w:r>
        <w:t>ю</w:t>
      </w:r>
      <w:r w:rsidRPr="00766694">
        <w:t xml:space="preserve"> с СЭИШ должно быть следующим:</w:t>
      </w:r>
    </w:p>
    <w:tbl>
      <w:tblPr>
        <w:tblW w:w="8504" w:type="dxa"/>
        <w:tblInd w:w="1134" w:type="dxa"/>
        <w:tblBorders>
          <w:top w:val="single" w:sz="4" w:space="0" w:color="auto"/>
          <w:bottom w:val="single" w:sz="12" w:space="0" w:color="auto"/>
        </w:tblBorders>
        <w:tblCellMar>
          <w:left w:w="28" w:type="dxa"/>
          <w:right w:w="28" w:type="dxa"/>
        </w:tblCellMar>
        <w:tblLook w:val="05E0" w:firstRow="1" w:lastRow="1" w:firstColumn="1" w:lastColumn="1" w:noHBand="0" w:noVBand="1"/>
      </w:tblPr>
      <w:tblGrid>
        <w:gridCol w:w="490"/>
        <w:gridCol w:w="1704"/>
        <w:gridCol w:w="1922"/>
        <w:gridCol w:w="2029"/>
        <w:gridCol w:w="2359"/>
      </w:tblGrid>
      <w:tr w:rsidR="00EF0F65" w:rsidRPr="003537BB" w:rsidTr="00EF0F65">
        <w:tc>
          <w:tcPr>
            <w:tcW w:w="288" w:type="pct"/>
            <w:tcBorders>
              <w:top w:val="single" w:sz="4" w:space="0" w:color="auto"/>
              <w:left w:val="single" w:sz="4" w:space="0" w:color="auto"/>
              <w:bottom w:val="single" w:sz="12" w:space="0" w:color="auto"/>
              <w:right w:val="single" w:sz="4" w:space="0" w:color="auto"/>
              <w:tl2br w:val="nil"/>
              <w:tr2bl w:val="nil"/>
            </w:tcBorders>
            <w:shd w:val="clear" w:color="auto" w:fill="auto"/>
            <w:vAlign w:val="bottom"/>
            <w:hideMark/>
          </w:tcPr>
          <w:p w:rsidR="00EF0F65" w:rsidRPr="003537BB" w:rsidRDefault="00EF0F65" w:rsidP="00650F4B">
            <w:pPr>
              <w:spacing w:before="80" w:after="80" w:line="200" w:lineRule="exact"/>
              <w:rPr>
                <w:i/>
                <w:sz w:val="16"/>
              </w:rPr>
            </w:pPr>
            <w:r w:rsidRPr="003537BB">
              <w:rPr>
                <w:i/>
                <w:sz w:val="16"/>
              </w:rPr>
              <w:t>Класс шины</w:t>
            </w:r>
          </w:p>
        </w:tc>
        <w:tc>
          <w:tcPr>
            <w:tcW w:w="2132" w:type="pct"/>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rsidR="00EF0F65" w:rsidRPr="003537BB" w:rsidRDefault="00EF0F65" w:rsidP="00650F4B">
            <w:pPr>
              <w:spacing w:before="80" w:after="80" w:line="200" w:lineRule="exact"/>
              <w:jc w:val="right"/>
              <w:rPr>
                <w:i/>
                <w:sz w:val="16"/>
              </w:rPr>
            </w:pPr>
            <w:r w:rsidRPr="003537BB">
              <w:rPr>
                <w:i/>
                <w:sz w:val="16"/>
              </w:rPr>
              <w:t xml:space="preserve">Коэффициент сцепления шины </w:t>
            </w:r>
            <w:r w:rsidRPr="003537BB">
              <w:rPr>
                <w:i/>
                <w:sz w:val="16"/>
              </w:rPr>
              <w:br/>
              <w:t>с заснеженным дорожным покрытием (метод торможения на снегу)</w:t>
            </w:r>
            <w:r w:rsidRPr="003537BB">
              <w:rPr>
                <w:i/>
                <w:sz w:val="16"/>
                <w:vertAlign w:val="superscript"/>
              </w:rPr>
              <w:t>a)</w:t>
            </w:r>
          </w:p>
        </w:tc>
        <w:tc>
          <w:tcPr>
            <w:tcW w:w="1193" w:type="pct"/>
            <w:tcBorders>
              <w:top w:val="single" w:sz="4" w:space="0" w:color="auto"/>
              <w:left w:val="single" w:sz="4" w:space="0" w:color="auto"/>
              <w:bottom w:val="single" w:sz="12" w:space="0" w:color="auto"/>
              <w:right w:val="single" w:sz="4" w:space="0" w:color="auto"/>
            </w:tcBorders>
            <w:shd w:val="clear" w:color="auto" w:fill="auto"/>
            <w:vAlign w:val="bottom"/>
            <w:hideMark/>
          </w:tcPr>
          <w:p w:rsidR="00EF0F65" w:rsidRPr="003537BB" w:rsidRDefault="00EF0F65" w:rsidP="00650F4B">
            <w:pPr>
              <w:spacing w:before="80" w:after="80" w:line="200" w:lineRule="exact"/>
              <w:jc w:val="right"/>
              <w:rPr>
                <w:i/>
                <w:sz w:val="16"/>
              </w:rPr>
            </w:pPr>
            <w:r w:rsidRPr="003537BB">
              <w:rPr>
                <w:i/>
                <w:sz w:val="16"/>
              </w:rPr>
              <w:t xml:space="preserve">Коэффициент сцепления </w:t>
            </w:r>
            <w:r w:rsidRPr="003537BB">
              <w:rPr>
                <w:i/>
                <w:sz w:val="16"/>
              </w:rPr>
              <w:br/>
              <w:t xml:space="preserve">шины с заснеженным </w:t>
            </w:r>
            <w:r w:rsidRPr="003537BB">
              <w:rPr>
                <w:i/>
                <w:sz w:val="16"/>
              </w:rPr>
              <w:br/>
              <w:t xml:space="preserve">дорожным покрытием </w:t>
            </w:r>
            <w:r w:rsidRPr="003537BB">
              <w:rPr>
                <w:i/>
                <w:sz w:val="16"/>
              </w:rPr>
              <w:br/>
              <w:t>(метод испытания тяги на повороте)</w:t>
            </w:r>
            <w:r w:rsidRPr="003537BB">
              <w:rPr>
                <w:i/>
                <w:sz w:val="16"/>
                <w:vertAlign w:val="superscript"/>
              </w:rPr>
              <w:t>b)</w:t>
            </w:r>
          </w:p>
        </w:tc>
        <w:tc>
          <w:tcPr>
            <w:tcW w:w="1387" w:type="pct"/>
            <w:tcBorders>
              <w:top w:val="single" w:sz="4" w:space="0" w:color="auto"/>
              <w:left w:val="single" w:sz="4" w:space="0" w:color="auto"/>
              <w:bottom w:val="single" w:sz="12" w:space="0" w:color="auto"/>
              <w:right w:val="single" w:sz="4" w:space="0" w:color="auto"/>
            </w:tcBorders>
            <w:shd w:val="clear" w:color="auto" w:fill="auto"/>
            <w:vAlign w:val="bottom"/>
            <w:hideMark/>
          </w:tcPr>
          <w:p w:rsidR="00EF0F65" w:rsidRPr="003537BB" w:rsidRDefault="00EF0F65" w:rsidP="00650F4B">
            <w:pPr>
              <w:spacing w:before="80" w:after="80" w:line="200" w:lineRule="exact"/>
              <w:jc w:val="right"/>
              <w:rPr>
                <w:i/>
                <w:sz w:val="16"/>
              </w:rPr>
            </w:pPr>
            <w:r w:rsidRPr="003537BB">
              <w:rPr>
                <w:i/>
                <w:sz w:val="16"/>
              </w:rPr>
              <w:t xml:space="preserve">Коэффициент сцепления шины </w:t>
            </w:r>
            <w:r w:rsidRPr="003537BB">
              <w:rPr>
                <w:i/>
                <w:sz w:val="16"/>
              </w:rPr>
              <w:br/>
              <w:t xml:space="preserve">с заснеженным дорожным </w:t>
            </w:r>
            <w:r w:rsidRPr="003537BB">
              <w:rPr>
                <w:i/>
                <w:sz w:val="16"/>
              </w:rPr>
              <w:br/>
              <w:t>покрытием</w:t>
            </w:r>
            <w:r w:rsidRPr="003537BB">
              <w:rPr>
                <w:i/>
                <w:sz w:val="16"/>
              </w:rPr>
              <w:br/>
              <w:t>(метод ускорения</w:t>
            </w:r>
            <w:r w:rsidRPr="003537BB">
              <w:rPr>
                <w:i/>
                <w:sz w:val="16"/>
                <w:vertAlign w:val="superscript"/>
              </w:rPr>
              <w:t>c)</w:t>
            </w:r>
          </w:p>
        </w:tc>
      </w:tr>
      <w:tr w:rsidR="00EF0F65" w:rsidRPr="00D1136D" w:rsidTr="00AA2DB4">
        <w:tc>
          <w:tcPr>
            <w:tcW w:w="288" w:type="pct"/>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EF0F65" w:rsidRPr="003537BB" w:rsidRDefault="00EF0F65" w:rsidP="00650F4B">
            <w:pPr>
              <w:spacing w:before="40" w:after="40"/>
              <w:rPr>
                <w:sz w:val="18"/>
              </w:rPr>
            </w:pPr>
          </w:p>
        </w:tc>
        <w:tc>
          <w:tcPr>
            <w:tcW w:w="1002" w:type="pct"/>
            <w:tcBorders>
              <w:top w:val="single" w:sz="12"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rPr>
                <w:i/>
                <w:sz w:val="18"/>
              </w:rPr>
            </w:pPr>
            <w:r w:rsidRPr="003537BB">
              <w:rPr>
                <w:i/>
                <w:sz w:val="18"/>
              </w:rPr>
              <w:t xml:space="preserve">Ref. = </w:t>
            </w:r>
            <w:r w:rsidRPr="003537BB">
              <w:rPr>
                <w:i/>
                <w:sz w:val="18"/>
              </w:rPr>
              <w:br/>
              <w:t>C1 – СЭИШ 14</w:t>
            </w:r>
          </w:p>
        </w:tc>
        <w:tc>
          <w:tcPr>
            <w:tcW w:w="1130" w:type="pct"/>
            <w:tcBorders>
              <w:top w:val="single" w:sz="12"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rPr>
                <w:i/>
                <w:sz w:val="18"/>
              </w:rPr>
            </w:pPr>
            <w:r w:rsidRPr="003537BB">
              <w:rPr>
                <w:i/>
                <w:sz w:val="18"/>
              </w:rPr>
              <w:t xml:space="preserve">Ref. = </w:t>
            </w:r>
            <w:r w:rsidRPr="003537BB">
              <w:rPr>
                <w:i/>
                <w:sz w:val="18"/>
              </w:rPr>
              <w:br/>
              <w:t>C2 – СЭИШ 16C</w:t>
            </w:r>
          </w:p>
        </w:tc>
        <w:tc>
          <w:tcPr>
            <w:tcW w:w="1193" w:type="pct"/>
            <w:tcBorders>
              <w:top w:val="single" w:sz="12"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rPr>
                <w:i/>
                <w:sz w:val="18"/>
              </w:rPr>
            </w:pPr>
            <w:r w:rsidRPr="003537BB">
              <w:rPr>
                <w:i/>
                <w:sz w:val="18"/>
              </w:rPr>
              <w:t>Ref. = C1 – СЭИШ 14</w:t>
            </w:r>
          </w:p>
        </w:tc>
        <w:tc>
          <w:tcPr>
            <w:tcW w:w="1387" w:type="pct"/>
            <w:tcBorders>
              <w:top w:val="single" w:sz="12"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rPr>
                <w:i/>
                <w:sz w:val="18"/>
              </w:rPr>
            </w:pPr>
            <w:r w:rsidRPr="003537BB">
              <w:rPr>
                <w:i/>
                <w:sz w:val="18"/>
              </w:rPr>
              <w:t xml:space="preserve">Ref. = C3N – СЭИШ 19,5 </w:t>
            </w:r>
          </w:p>
          <w:p w:rsidR="00EF0F65" w:rsidRPr="003537BB" w:rsidRDefault="00EF0F65" w:rsidP="00650F4B">
            <w:pPr>
              <w:spacing w:before="40" w:after="40"/>
              <w:rPr>
                <w:i/>
                <w:sz w:val="18"/>
              </w:rPr>
            </w:pPr>
            <w:r w:rsidRPr="003537BB">
              <w:rPr>
                <w:i/>
                <w:sz w:val="18"/>
              </w:rPr>
              <w:t>Ref. = C3W – СЭИШ 22,5</w:t>
            </w:r>
          </w:p>
        </w:tc>
      </w:tr>
      <w:tr w:rsidR="00EF0F65" w:rsidRPr="00D1136D" w:rsidTr="00AA2DB4">
        <w:tc>
          <w:tcPr>
            <w:tcW w:w="288" w:type="pct"/>
            <w:tcBorders>
              <w:top w:val="single" w:sz="4" w:space="0" w:color="auto"/>
              <w:left w:val="single" w:sz="4" w:space="0" w:color="auto"/>
              <w:bottom w:val="single" w:sz="4" w:space="0" w:color="auto"/>
              <w:right w:val="single" w:sz="4" w:space="0" w:color="auto"/>
              <w:tl2br w:val="nil"/>
              <w:tr2bl w:val="nil"/>
            </w:tcBorders>
            <w:shd w:val="clear" w:color="auto" w:fill="auto"/>
            <w:vAlign w:val="bottom"/>
            <w:hideMark/>
          </w:tcPr>
          <w:p w:rsidR="00EF0F65" w:rsidRPr="003537BB" w:rsidRDefault="00EF0F65" w:rsidP="00650F4B">
            <w:pPr>
              <w:spacing w:before="40" w:after="40"/>
              <w:rPr>
                <w:sz w:val="18"/>
              </w:rPr>
            </w:pPr>
            <w:r w:rsidRPr="003537BB">
              <w:rPr>
                <w:sz w:val="18"/>
              </w:rPr>
              <w:t xml:space="preserve">C1 </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sidRPr="003537BB">
              <w:rPr>
                <w:sz w:val="18"/>
              </w:rPr>
              <w:t>1,07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Pr>
                <w:sz w:val="18"/>
              </w:rPr>
              <w:t>н.д.</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sidRPr="003537BB">
              <w:rPr>
                <w:sz w:val="18"/>
              </w:rPr>
              <w:t>1,10</w:t>
            </w:r>
          </w:p>
        </w:tc>
        <w:tc>
          <w:tcPr>
            <w:tcW w:w="13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Pr>
                <w:sz w:val="18"/>
              </w:rPr>
              <w:t>н.д.</w:t>
            </w:r>
          </w:p>
        </w:tc>
      </w:tr>
      <w:tr w:rsidR="00EF0F65" w:rsidRPr="00D1136D" w:rsidTr="00AA2DB4">
        <w:tc>
          <w:tcPr>
            <w:tcW w:w="288" w:type="pct"/>
            <w:tcBorders>
              <w:top w:val="single" w:sz="4" w:space="0" w:color="auto"/>
              <w:left w:val="single" w:sz="4" w:space="0" w:color="auto"/>
              <w:bottom w:val="single" w:sz="4" w:space="0" w:color="auto"/>
              <w:right w:val="single" w:sz="4" w:space="0" w:color="auto"/>
              <w:tl2br w:val="nil"/>
              <w:tr2bl w:val="nil"/>
            </w:tcBorders>
            <w:shd w:val="clear" w:color="auto" w:fill="auto"/>
            <w:vAlign w:val="bottom"/>
            <w:hideMark/>
          </w:tcPr>
          <w:p w:rsidR="00EF0F65" w:rsidRPr="003537BB" w:rsidRDefault="00EF0F65" w:rsidP="00650F4B">
            <w:pPr>
              <w:spacing w:before="40" w:after="40"/>
              <w:rPr>
                <w:sz w:val="18"/>
              </w:rPr>
            </w:pPr>
            <w:r w:rsidRPr="003537BB">
              <w:rPr>
                <w:sz w:val="18"/>
              </w:rPr>
              <w:t>C2</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Pr>
                <w:sz w:val="18"/>
              </w:rPr>
              <w:t>н.д.</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sidRPr="003537BB">
              <w:rPr>
                <w:sz w:val="18"/>
              </w:rPr>
              <w:t>1,02</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sidRPr="003537BB">
              <w:rPr>
                <w:sz w:val="18"/>
              </w:rPr>
              <w:t>1,10</w:t>
            </w:r>
          </w:p>
        </w:tc>
        <w:tc>
          <w:tcPr>
            <w:tcW w:w="13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Pr>
                <w:sz w:val="18"/>
              </w:rPr>
              <w:t>н.д.</w:t>
            </w:r>
          </w:p>
        </w:tc>
      </w:tr>
      <w:tr w:rsidR="00EF0F65" w:rsidRPr="00D1136D" w:rsidTr="00AA2DB4">
        <w:tc>
          <w:tcPr>
            <w:tcW w:w="288" w:type="pct"/>
            <w:tcBorders>
              <w:top w:val="single" w:sz="4" w:space="0" w:color="auto"/>
              <w:left w:val="single" w:sz="4" w:space="0" w:color="auto"/>
              <w:bottom w:val="single" w:sz="12" w:space="0" w:color="auto"/>
              <w:right w:val="single" w:sz="4" w:space="0" w:color="auto"/>
              <w:tl2br w:val="nil"/>
              <w:tr2bl w:val="nil"/>
            </w:tcBorders>
            <w:shd w:val="clear" w:color="auto" w:fill="auto"/>
            <w:vAlign w:val="bottom"/>
            <w:hideMark/>
          </w:tcPr>
          <w:p w:rsidR="00EF0F65" w:rsidRPr="003537BB" w:rsidRDefault="00EF0F65" w:rsidP="00650F4B">
            <w:pPr>
              <w:spacing w:before="40" w:after="40"/>
              <w:rPr>
                <w:sz w:val="18"/>
              </w:rPr>
            </w:pPr>
            <w:r w:rsidRPr="003537BB">
              <w:rPr>
                <w:sz w:val="18"/>
              </w:rPr>
              <w:t>C3</w:t>
            </w:r>
          </w:p>
        </w:tc>
        <w:tc>
          <w:tcPr>
            <w:tcW w:w="1002" w:type="pct"/>
            <w:tcBorders>
              <w:top w:val="single" w:sz="4" w:space="0" w:color="auto"/>
              <w:left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Pr>
                <w:sz w:val="18"/>
              </w:rPr>
              <w:t>н.д.</w:t>
            </w:r>
          </w:p>
        </w:tc>
        <w:tc>
          <w:tcPr>
            <w:tcW w:w="1130" w:type="pct"/>
            <w:tcBorders>
              <w:top w:val="single" w:sz="4" w:space="0" w:color="auto"/>
              <w:left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Pr>
                <w:sz w:val="18"/>
              </w:rPr>
              <w:t>н.д.</w:t>
            </w:r>
          </w:p>
        </w:tc>
        <w:tc>
          <w:tcPr>
            <w:tcW w:w="1193" w:type="pct"/>
            <w:tcBorders>
              <w:top w:val="single" w:sz="4" w:space="0" w:color="auto"/>
              <w:left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Pr>
                <w:sz w:val="18"/>
              </w:rPr>
              <w:t>н.д.</w:t>
            </w:r>
          </w:p>
        </w:tc>
        <w:tc>
          <w:tcPr>
            <w:tcW w:w="1387" w:type="pct"/>
            <w:tcBorders>
              <w:top w:val="single" w:sz="4" w:space="0" w:color="auto"/>
              <w:left w:val="single" w:sz="4" w:space="0" w:color="auto"/>
              <w:right w:val="single" w:sz="4" w:space="0" w:color="auto"/>
            </w:tcBorders>
            <w:shd w:val="clear" w:color="auto" w:fill="auto"/>
            <w:vAlign w:val="bottom"/>
            <w:hideMark/>
          </w:tcPr>
          <w:p w:rsidR="00EF0F65" w:rsidRPr="003537BB" w:rsidRDefault="00EF0F65" w:rsidP="00650F4B">
            <w:pPr>
              <w:spacing w:before="40" w:after="40"/>
              <w:jc w:val="right"/>
              <w:rPr>
                <w:sz w:val="18"/>
              </w:rPr>
            </w:pPr>
            <w:r w:rsidRPr="003537BB">
              <w:rPr>
                <w:sz w:val="18"/>
              </w:rPr>
              <w:t>1,25</w:t>
            </w:r>
          </w:p>
        </w:tc>
      </w:tr>
    </w:tbl>
    <w:p w:rsidR="003D5C94" w:rsidRDefault="003D5C94" w:rsidP="003D5C94">
      <w:pPr>
        <w:pStyle w:val="SingleTxtGR"/>
        <w:widowControl w:val="0"/>
        <w:tabs>
          <w:tab w:val="left" w:pos="1344"/>
        </w:tabs>
        <w:spacing w:before="120" w:after="0" w:line="220" w:lineRule="exact"/>
        <w:ind w:left="0" w:firstLine="1094"/>
        <w:jc w:val="left"/>
        <w:rPr>
          <w:sz w:val="18"/>
          <w:szCs w:val="18"/>
        </w:rPr>
      </w:pPr>
      <w:r>
        <w:rPr>
          <w:bCs/>
          <w:i/>
          <w:sz w:val="18"/>
          <w:szCs w:val="18"/>
          <w:vertAlign w:val="superscript"/>
        </w:rPr>
        <w:t xml:space="preserve">  </w:t>
      </w:r>
      <w:r w:rsidR="00EF0F65" w:rsidRPr="00E776D3">
        <w:rPr>
          <w:bCs/>
          <w:i/>
          <w:sz w:val="18"/>
          <w:szCs w:val="18"/>
          <w:vertAlign w:val="superscript"/>
          <w:lang w:val="en-GB"/>
        </w:rPr>
        <w:t>a</w:t>
      </w:r>
      <w:r w:rsidR="00EF0F65" w:rsidRPr="00E776D3">
        <w:rPr>
          <w:bCs/>
          <w:i/>
          <w:sz w:val="18"/>
          <w:szCs w:val="18"/>
          <w:vertAlign w:val="superscript"/>
        </w:rPr>
        <w:t>)</w:t>
      </w:r>
      <w:r w:rsidR="00EF0F65" w:rsidRPr="00E776D3">
        <w:rPr>
          <w:bCs/>
          <w:i/>
          <w:sz w:val="18"/>
          <w:szCs w:val="18"/>
          <w:vertAlign w:val="superscript"/>
        </w:rPr>
        <w:tab/>
      </w:r>
      <w:r w:rsidR="00EF0F65" w:rsidRPr="00E776D3">
        <w:rPr>
          <w:sz w:val="18"/>
          <w:szCs w:val="18"/>
        </w:rPr>
        <w:t>См. пункт 3 приложения 7 к настоящим Правилам.</w:t>
      </w:r>
    </w:p>
    <w:p w:rsidR="003D5C94" w:rsidRDefault="003D5C94" w:rsidP="003D5C94">
      <w:pPr>
        <w:pStyle w:val="SingleTxtGR"/>
        <w:widowControl w:val="0"/>
        <w:tabs>
          <w:tab w:val="left" w:pos="1344"/>
        </w:tabs>
        <w:spacing w:after="0" w:line="220" w:lineRule="exact"/>
        <w:ind w:left="0" w:firstLine="1094"/>
        <w:jc w:val="left"/>
        <w:rPr>
          <w:sz w:val="18"/>
          <w:szCs w:val="18"/>
        </w:rPr>
      </w:pPr>
      <w:r>
        <w:rPr>
          <w:bCs/>
          <w:i/>
          <w:sz w:val="18"/>
          <w:szCs w:val="18"/>
          <w:vertAlign w:val="superscript"/>
        </w:rPr>
        <w:t xml:space="preserve">  </w:t>
      </w:r>
      <w:r w:rsidR="00EF0F65" w:rsidRPr="00E776D3">
        <w:rPr>
          <w:bCs/>
          <w:i/>
          <w:sz w:val="18"/>
          <w:szCs w:val="18"/>
          <w:vertAlign w:val="superscript"/>
          <w:lang w:val="en-GB"/>
        </w:rPr>
        <w:t>b</w:t>
      </w:r>
      <w:r w:rsidR="00EF0F65" w:rsidRPr="00E776D3">
        <w:rPr>
          <w:bCs/>
          <w:i/>
          <w:sz w:val="18"/>
          <w:szCs w:val="18"/>
          <w:vertAlign w:val="superscript"/>
        </w:rPr>
        <w:t>)</w:t>
      </w:r>
      <w:r w:rsidR="00EF0F65" w:rsidRPr="00E776D3">
        <w:rPr>
          <w:i/>
          <w:iCs/>
          <w:sz w:val="18"/>
          <w:szCs w:val="18"/>
          <w:vertAlign w:val="superscript"/>
        </w:rPr>
        <w:tab/>
      </w:r>
      <w:r w:rsidR="00EF0F65" w:rsidRPr="00E776D3">
        <w:rPr>
          <w:sz w:val="18"/>
          <w:szCs w:val="18"/>
        </w:rPr>
        <w:t>См. пункт 2 приложения 7 к настоящим Правилам.</w:t>
      </w:r>
    </w:p>
    <w:p w:rsidR="00EF0F65" w:rsidRPr="003D5C94" w:rsidRDefault="003D5C94" w:rsidP="003D5C94">
      <w:pPr>
        <w:pStyle w:val="SingleTxtGR"/>
        <w:widowControl w:val="0"/>
        <w:tabs>
          <w:tab w:val="left" w:pos="1344"/>
        </w:tabs>
        <w:spacing w:after="0" w:line="220" w:lineRule="exact"/>
        <w:ind w:left="0" w:firstLine="1094"/>
        <w:jc w:val="left"/>
        <w:rPr>
          <w:sz w:val="18"/>
          <w:szCs w:val="18"/>
        </w:rPr>
      </w:pPr>
      <w:r>
        <w:rPr>
          <w:bCs/>
          <w:i/>
          <w:sz w:val="18"/>
          <w:szCs w:val="18"/>
          <w:vertAlign w:val="superscript"/>
        </w:rPr>
        <w:t xml:space="preserve">  </w:t>
      </w:r>
      <w:r w:rsidR="00EF0F65">
        <w:rPr>
          <w:bCs/>
          <w:i/>
          <w:sz w:val="18"/>
          <w:szCs w:val="18"/>
          <w:vertAlign w:val="superscript"/>
          <w:lang w:val="en-US"/>
        </w:rPr>
        <w:t>c</w:t>
      </w:r>
      <w:r w:rsidR="00EF0F65" w:rsidRPr="00E776D3">
        <w:rPr>
          <w:bCs/>
          <w:i/>
          <w:sz w:val="18"/>
          <w:szCs w:val="18"/>
          <w:vertAlign w:val="superscript"/>
        </w:rPr>
        <w:t>)</w:t>
      </w:r>
      <w:r w:rsidR="00EF0F65" w:rsidRPr="00E776D3">
        <w:rPr>
          <w:i/>
          <w:iCs/>
          <w:sz w:val="18"/>
          <w:szCs w:val="18"/>
          <w:vertAlign w:val="superscript"/>
        </w:rPr>
        <w:tab/>
      </w:r>
      <w:r w:rsidR="00EF0F65" w:rsidRPr="00E776D3">
        <w:rPr>
          <w:sz w:val="18"/>
          <w:szCs w:val="18"/>
        </w:rPr>
        <w:t>См. пункт 4 пр</w:t>
      </w:r>
      <w:r w:rsidR="00EF0F65">
        <w:rPr>
          <w:sz w:val="18"/>
          <w:szCs w:val="18"/>
        </w:rPr>
        <w:t>иложения 7 к настоящим Правилам</w:t>
      </w:r>
    </w:p>
    <w:p w:rsidR="00EF0F65" w:rsidRPr="00E66A61" w:rsidRDefault="00EF0F65" w:rsidP="00EF0F65">
      <w:pPr>
        <w:pStyle w:val="SingleTxtGR"/>
        <w:keepNext/>
        <w:tabs>
          <w:tab w:val="clear" w:pos="1701"/>
        </w:tabs>
        <w:spacing w:before="120"/>
        <w:ind w:left="2268" w:hanging="1134"/>
      </w:pPr>
      <w:r w:rsidRPr="00E66A61">
        <w:t>6.5</w:t>
      </w:r>
      <w:r w:rsidRPr="00E66A61">
        <w:tab/>
        <w:t xml:space="preserve">Для классификации в качестве </w:t>
      </w:r>
      <w:r w:rsidR="004D5B65">
        <w:t>«</w:t>
      </w:r>
      <w:r w:rsidRPr="00E66A61">
        <w:t>тяговой шины</w:t>
      </w:r>
      <w:r w:rsidR="004D5B65">
        <w:t>»</w:t>
      </w:r>
      <w:r w:rsidRPr="00E66A61">
        <w:t xml:space="preserve"> шина должна </w:t>
      </w:r>
      <w:r>
        <w:t>отвечать</w:t>
      </w:r>
      <w:r w:rsidRPr="00E66A61">
        <w:t xml:space="preserve"> по крайней мере одному из требований пункта 6.5.1 ниже.</w:t>
      </w:r>
    </w:p>
    <w:p w:rsidR="00EF0F65" w:rsidRPr="00332042" w:rsidRDefault="00EF0F65" w:rsidP="00EF0F65">
      <w:pPr>
        <w:pStyle w:val="SingleTxtGR"/>
        <w:tabs>
          <w:tab w:val="clear" w:pos="1701"/>
        </w:tabs>
        <w:ind w:left="2268" w:hanging="1134"/>
        <w:rPr>
          <w:sz w:val="24"/>
          <w:szCs w:val="24"/>
        </w:rPr>
      </w:pPr>
      <w:r>
        <w:t>6.5.1</w:t>
      </w:r>
      <w:r>
        <w:tab/>
      </w:r>
      <w:r w:rsidRPr="00E66A61">
        <w:t>Шина должна иметь рисунок протектора как минимум с двумя кольцевыми ребрами, на каждом из которых имеется</w:t>
      </w:r>
      <w:r>
        <w:t xml:space="preserve"> не менее 30 </w:t>
      </w:r>
      <w:r w:rsidRPr="00E66A61">
        <w:t xml:space="preserve">блоковых элементов, разделенными канавками и/или узкими прорезями, глубина которых должна </w:t>
      </w:r>
      <w:r>
        <w:t>составлять</w:t>
      </w:r>
      <w:r w:rsidRPr="00E66A61">
        <w:t xml:space="preserve"> не менее </w:t>
      </w:r>
      <w:r>
        <w:t>половины</w:t>
      </w:r>
      <w:r w:rsidRPr="00E66A61">
        <w:t xml:space="preserve"> глубины рисунка протекто</w:t>
      </w:r>
      <w:r>
        <w:t>ра. Использование испытания физико-механических свойств в качестве альтернативного варианта будет возможным лишь на более позднем этапе после того, как в Правила будут внесены дополнительные поправки, включая указание соответствующих методов испытания и предельных значений.</w:t>
      </w:r>
    </w:p>
    <w:p w:rsidR="00EF0F65" w:rsidRDefault="00EF0F65" w:rsidP="00EF0F65">
      <w:pPr>
        <w:pStyle w:val="SingleTxtGR"/>
        <w:tabs>
          <w:tab w:val="clear" w:pos="1701"/>
        </w:tabs>
        <w:ind w:left="2268" w:hanging="1134"/>
      </w:pPr>
      <w:r w:rsidRPr="00C40563">
        <w:t>6.</w:t>
      </w:r>
      <w:r>
        <w:t>6</w:t>
      </w:r>
      <w:r>
        <w:tab/>
        <w:t xml:space="preserve">Для классификации в качестве </w:t>
      </w:r>
      <w:r w:rsidR="004D5B65">
        <w:t>«</w:t>
      </w:r>
      <w:r>
        <w:t xml:space="preserve">шины </w:t>
      </w:r>
      <w:r w:rsidRPr="00C40563">
        <w:t>специального назначе</w:t>
      </w:r>
      <w:r>
        <w:t>ния</w:t>
      </w:r>
      <w:r w:rsidR="004D5B65">
        <w:t>»</w:t>
      </w:r>
      <w:r w:rsidRPr="00C40563">
        <w:t xml:space="preserve"> шина должна иметь блоковый рисунок протектора, в котором блоки крупнее и расставлены</w:t>
      </w:r>
      <w:r w:rsidRPr="00395250">
        <w:t xml:space="preserve"> </w:t>
      </w:r>
      <w:r w:rsidRPr="00C40563">
        <w:t>шире, чем в обычных шинах, и должна иметь следующие характеристики:</w:t>
      </w:r>
    </w:p>
    <w:p w:rsidR="00EF0F65" w:rsidRDefault="00EF0F65" w:rsidP="00EF0F65">
      <w:pPr>
        <w:pStyle w:val="SingleTxtGR"/>
        <w:ind w:left="2268"/>
      </w:pPr>
      <w:r w:rsidRPr="00C40563">
        <w:t>для шин C1: глубина рисунка протектора ≥11 мм и коэффициент пустотности ≥35</w:t>
      </w:r>
      <w:r>
        <w:t>%</w:t>
      </w:r>
      <w:r w:rsidRPr="00C40563">
        <w:t>,</w:t>
      </w:r>
    </w:p>
    <w:p w:rsidR="00EF0F65" w:rsidRDefault="00EF0F65" w:rsidP="00EF0F65">
      <w:pPr>
        <w:pStyle w:val="SingleTxtGR"/>
        <w:ind w:left="2268"/>
      </w:pPr>
      <w:r w:rsidRPr="00C40563">
        <w:t>для шин C2: глубина рисунка протектора ≥11 мм и коэффициент пустотности ≥35</w:t>
      </w:r>
      <w:r>
        <w:t>%</w:t>
      </w:r>
      <w:r w:rsidRPr="00C40563">
        <w:t>,</w:t>
      </w:r>
    </w:p>
    <w:p w:rsidR="00EF0F65" w:rsidRDefault="00EF0F65" w:rsidP="00EF0F65">
      <w:pPr>
        <w:pStyle w:val="SingleTxtGR"/>
        <w:ind w:left="2268"/>
      </w:pPr>
      <w:r w:rsidRPr="00C40563">
        <w:t>для шин C3: глубина рисунка протектора ≥16 мм и коэффициент пустотности ≥35</w:t>
      </w:r>
      <w:r>
        <w:t>%</w:t>
      </w:r>
      <w:r w:rsidRPr="00C40563">
        <w:t>.</w:t>
      </w:r>
    </w:p>
    <w:p w:rsidR="00EF0F65" w:rsidRDefault="00EF0F65" w:rsidP="00EF0F65">
      <w:pPr>
        <w:pStyle w:val="SingleTxtGR"/>
        <w:tabs>
          <w:tab w:val="clear" w:pos="1701"/>
        </w:tabs>
        <w:ind w:left="2268" w:hanging="1134"/>
      </w:pPr>
      <w:r>
        <w:t>6.7</w:t>
      </w:r>
      <w:r>
        <w:tab/>
        <w:t xml:space="preserve">Для классификации в качестве </w:t>
      </w:r>
      <w:r w:rsidR="004D5B65">
        <w:t>«</w:t>
      </w:r>
      <w:r w:rsidRPr="00C40563">
        <w:t>профессиональ</w:t>
      </w:r>
      <w:r>
        <w:t xml:space="preserve">ной </w:t>
      </w:r>
      <w:r w:rsidRPr="00C40563">
        <w:t>ши</w:t>
      </w:r>
      <w:r>
        <w:t xml:space="preserve">ны </w:t>
      </w:r>
      <w:r w:rsidRPr="00C40563">
        <w:t>повышенной прохо</w:t>
      </w:r>
      <w:r>
        <w:t>димости</w:t>
      </w:r>
      <w:r w:rsidR="004D5B65">
        <w:t>»</w:t>
      </w:r>
      <w:r w:rsidRPr="00C40563">
        <w:t xml:space="preserve"> шина должна иметь все следующие характеристики:</w:t>
      </w:r>
    </w:p>
    <w:p w:rsidR="00EF0F65" w:rsidRDefault="00EF0F65" w:rsidP="00EF0F65">
      <w:pPr>
        <w:pStyle w:val="SingleTxtGR"/>
        <w:ind w:left="3402" w:hanging="1134"/>
      </w:pPr>
      <w:r w:rsidRPr="00C40563">
        <w:rPr>
          <w:lang w:val="fr-CH"/>
        </w:rPr>
        <w:t>a</w:t>
      </w:r>
      <w:r>
        <w:t>)</w:t>
      </w:r>
      <w:r>
        <w:tab/>
      </w:r>
      <w:r w:rsidRPr="00C40563">
        <w:t>для шин C1 и C2:</w:t>
      </w:r>
    </w:p>
    <w:p w:rsidR="00EF0F65" w:rsidRDefault="00EF0F65" w:rsidP="00EF0F65">
      <w:pPr>
        <w:pStyle w:val="SingleTxtGR"/>
        <w:ind w:left="3969" w:hanging="1134"/>
      </w:pPr>
      <w:r w:rsidRPr="00C40563">
        <w:rPr>
          <w:lang w:val="fr-CH"/>
        </w:rPr>
        <w:t>i</w:t>
      </w:r>
      <w:r>
        <w:t>)</w:t>
      </w:r>
      <w:r>
        <w:tab/>
      </w:r>
      <w:r w:rsidRPr="00C40563">
        <w:t>глубина рисунка протектора ≥11 мм,</w:t>
      </w:r>
    </w:p>
    <w:p w:rsidR="00EF0F65" w:rsidRDefault="00EF0F65" w:rsidP="00EF0F65">
      <w:pPr>
        <w:pStyle w:val="SingleTxtGR"/>
        <w:ind w:left="3969" w:hanging="1134"/>
      </w:pPr>
      <w:r w:rsidRPr="00C40563">
        <w:rPr>
          <w:lang w:val="fr-CH"/>
        </w:rPr>
        <w:t>ii</w:t>
      </w:r>
      <w:r>
        <w:t>)</w:t>
      </w:r>
      <w:r>
        <w:tab/>
      </w:r>
      <w:r w:rsidRPr="00C40563">
        <w:t>коэффициент пустотности ≥35</w:t>
      </w:r>
      <w:r>
        <w:t>%</w:t>
      </w:r>
      <w:r w:rsidRPr="00C40563">
        <w:t>,</w:t>
      </w:r>
    </w:p>
    <w:p w:rsidR="00EF0F65" w:rsidRDefault="00EF0F65" w:rsidP="00EF0F65">
      <w:pPr>
        <w:pStyle w:val="SingleTxtGR"/>
        <w:ind w:left="3969" w:hanging="1134"/>
      </w:pPr>
      <w:r w:rsidRPr="00C40563">
        <w:rPr>
          <w:lang w:val="fr-CH"/>
        </w:rPr>
        <w:t>iii</w:t>
      </w:r>
      <w:r>
        <w:t>)</w:t>
      </w:r>
      <w:r>
        <w:tab/>
      </w:r>
      <w:r w:rsidRPr="00C40563">
        <w:t xml:space="preserve">максимальная категория </w:t>
      </w:r>
      <w:r>
        <w:t xml:space="preserve">скорости </w:t>
      </w:r>
      <w:r w:rsidRPr="00C40563">
        <w:t>≤Q;</w:t>
      </w:r>
    </w:p>
    <w:p w:rsidR="00EF0F65" w:rsidRDefault="00EF0F65" w:rsidP="00EF0F65">
      <w:pPr>
        <w:pStyle w:val="SingleTxtGR"/>
        <w:ind w:left="3402" w:hanging="1134"/>
      </w:pPr>
      <w:r w:rsidRPr="00C40563">
        <w:rPr>
          <w:lang w:val="fr-CH"/>
        </w:rPr>
        <w:t>b</w:t>
      </w:r>
      <w:r>
        <w:t>)</w:t>
      </w:r>
      <w:r>
        <w:tab/>
      </w:r>
      <w:r w:rsidRPr="00C40563">
        <w:t>для шин C3:</w:t>
      </w:r>
    </w:p>
    <w:p w:rsidR="00EF0F65" w:rsidRDefault="00EF0F65" w:rsidP="00EF0F65">
      <w:pPr>
        <w:pStyle w:val="SingleTxtGR"/>
        <w:ind w:left="3969" w:hanging="1134"/>
      </w:pPr>
      <w:r w:rsidRPr="00C40563">
        <w:rPr>
          <w:lang w:val="fr-CH"/>
        </w:rPr>
        <w:t>i</w:t>
      </w:r>
      <w:r>
        <w:t>)</w:t>
      </w:r>
      <w:r>
        <w:tab/>
      </w:r>
      <w:r w:rsidRPr="00C40563">
        <w:t>глубина рисунка протектора ≥16 мм,</w:t>
      </w:r>
    </w:p>
    <w:p w:rsidR="00EF0F65" w:rsidRDefault="00EF0F65" w:rsidP="00EF0F65">
      <w:pPr>
        <w:pStyle w:val="SingleTxtGR"/>
        <w:ind w:left="3969" w:hanging="1134"/>
      </w:pPr>
      <w:r w:rsidRPr="00C40563">
        <w:rPr>
          <w:lang w:val="fr-CH"/>
        </w:rPr>
        <w:t>ii</w:t>
      </w:r>
      <w:r w:rsidRPr="00C40563">
        <w:t>)</w:t>
      </w:r>
      <w:r>
        <w:tab/>
      </w:r>
      <w:r w:rsidRPr="00C40563">
        <w:t>коэффициент пустотности ≥35</w:t>
      </w:r>
      <w:r>
        <w:t>%</w:t>
      </w:r>
      <w:r w:rsidRPr="00C40563">
        <w:t>,</w:t>
      </w:r>
    </w:p>
    <w:p w:rsidR="00EF0F65" w:rsidRDefault="00EF0F65" w:rsidP="00EF0F65">
      <w:pPr>
        <w:pStyle w:val="SingleTxtGR"/>
        <w:ind w:left="3969" w:hanging="1134"/>
      </w:pPr>
      <w:r w:rsidRPr="00C40563">
        <w:rPr>
          <w:lang w:val="fr-CH"/>
        </w:rPr>
        <w:t>iii</w:t>
      </w:r>
      <w:r>
        <w:t>)</w:t>
      </w:r>
      <w:r>
        <w:tab/>
      </w:r>
      <w:r w:rsidRPr="00C40563">
        <w:t xml:space="preserve">максимальная категория </w:t>
      </w:r>
      <w:r>
        <w:t xml:space="preserve">скорости </w:t>
      </w:r>
      <w:r w:rsidRPr="00C40563">
        <w:t>≤K.</w:t>
      </w:r>
    </w:p>
    <w:p w:rsidR="00EF0F65" w:rsidRPr="005B631D" w:rsidRDefault="00EF0F65" w:rsidP="00EF0F65">
      <w:pPr>
        <w:pStyle w:val="HChGR"/>
        <w:ind w:left="2268" w:hanging="1120"/>
      </w:pPr>
      <w:r w:rsidRPr="005B631D">
        <w:t>7.</w:t>
      </w:r>
      <w:r w:rsidRPr="00D76602">
        <w:tab/>
      </w:r>
      <w:r>
        <w:t xml:space="preserve">Модификация типа пневматической шины </w:t>
      </w:r>
      <w:r w:rsidR="00650F4B">
        <w:br/>
      </w:r>
      <w:r w:rsidRPr="005B631D">
        <w:t>и распространение официального утверждения</w:t>
      </w:r>
    </w:p>
    <w:p w:rsidR="00EF0F65" w:rsidRDefault="00EF0F65" w:rsidP="00EF0F65">
      <w:pPr>
        <w:pStyle w:val="SingleTxtGR"/>
        <w:tabs>
          <w:tab w:val="clear" w:pos="1701"/>
          <w:tab w:val="clear" w:pos="2268"/>
          <w:tab w:val="clear" w:pos="2835"/>
          <w:tab w:val="clear" w:pos="3402"/>
          <w:tab w:val="clear" w:pos="3969"/>
        </w:tabs>
        <w:ind w:left="2268" w:hanging="1134"/>
      </w:pPr>
      <w:r>
        <w:t>7.1</w:t>
      </w:r>
      <w:r>
        <w:tab/>
      </w:r>
      <w:r>
        <w:tab/>
        <w:t>Каждую модификацию типа шины, которая</w:t>
      </w:r>
      <w:r w:rsidRPr="00C40563">
        <w:t xml:space="preserve"> может повлиять на эксплуатационные характеристики, официально утвержденные в соответствии с настоящими Правилами, </w:t>
      </w:r>
      <w:r>
        <w:t>доводят</w:t>
      </w:r>
      <w:r w:rsidRPr="00C40563">
        <w:t xml:space="preserve"> до сведения органа</w:t>
      </w:r>
      <w:r>
        <w:t xml:space="preserve"> по официальному утверждению типа, который</w:t>
      </w:r>
      <w:r w:rsidRPr="00C40563">
        <w:t xml:space="preserve"> официально утвер</w:t>
      </w:r>
      <w:r>
        <w:t>дил данный тип</w:t>
      </w:r>
      <w:r w:rsidRPr="00C40563">
        <w:t xml:space="preserve"> шины. Этот орган может:</w:t>
      </w:r>
    </w:p>
    <w:p w:rsidR="00EF0F65" w:rsidRDefault="00EF0F65" w:rsidP="00EF0F65">
      <w:pPr>
        <w:pStyle w:val="SingleTxtGR"/>
        <w:tabs>
          <w:tab w:val="clear" w:pos="1701"/>
          <w:tab w:val="clear" w:pos="2268"/>
          <w:tab w:val="clear" w:pos="2835"/>
          <w:tab w:val="clear" w:pos="3402"/>
          <w:tab w:val="clear" w:pos="3969"/>
        </w:tabs>
        <w:ind w:left="2268" w:hanging="1134"/>
      </w:pPr>
      <w:r>
        <w:t>7.1.1</w:t>
      </w:r>
      <w:r>
        <w:tab/>
      </w:r>
      <w:r w:rsidRPr="00C40563">
        <w:t xml:space="preserve">прийти к заключению, что внесенные изменения не окажут существенного отрицательного воздействия на официально утвержденные эксплуатационные характеристики и что шина будет соответствовать </w:t>
      </w:r>
      <w:r>
        <w:t>требованиям</w:t>
      </w:r>
      <w:r w:rsidRPr="00C40563">
        <w:t xml:space="preserve"> настоящих Правил; или</w:t>
      </w:r>
    </w:p>
    <w:p w:rsidR="00EF0F65" w:rsidRDefault="00EF0F65" w:rsidP="00EF0F65">
      <w:pPr>
        <w:pStyle w:val="SingleTxtGR"/>
        <w:tabs>
          <w:tab w:val="clear" w:pos="1701"/>
          <w:tab w:val="clear" w:pos="2268"/>
          <w:tab w:val="clear" w:pos="2835"/>
          <w:tab w:val="clear" w:pos="3402"/>
          <w:tab w:val="clear" w:pos="3969"/>
        </w:tabs>
        <w:ind w:left="2268" w:hanging="1134"/>
      </w:pPr>
      <w:r>
        <w:t>7.1.2</w:t>
      </w:r>
      <w:r>
        <w:tab/>
      </w:r>
      <w:r w:rsidRPr="00C40563">
        <w:t xml:space="preserve">затребовать от </w:t>
      </w:r>
      <w:r>
        <w:t xml:space="preserve">назначенной </w:t>
      </w:r>
      <w:r w:rsidRPr="00C40563">
        <w:t>технической службы дополнительные образцы для испытания или новые протоколы испытания.</w:t>
      </w:r>
    </w:p>
    <w:p w:rsidR="00EF0F65" w:rsidRDefault="00EF0F65" w:rsidP="00EF0F65">
      <w:pPr>
        <w:pStyle w:val="SingleTxtGR"/>
        <w:tabs>
          <w:tab w:val="clear" w:pos="1701"/>
          <w:tab w:val="clear" w:pos="2268"/>
          <w:tab w:val="clear" w:pos="2835"/>
          <w:tab w:val="clear" w:pos="3402"/>
          <w:tab w:val="clear" w:pos="3969"/>
        </w:tabs>
        <w:ind w:left="2268" w:hanging="1134"/>
      </w:pPr>
      <w:r>
        <w:t>7.1.3</w:t>
      </w:r>
      <w:r>
        <w:tab/>
      </w:r>
      <w:r w:rsidRPr="00C40563">
        <w:t>Уведомление о подтверждении официального утверждения или об отказе в официальном утверждении с указанием внесенных изменений направля</w:t>
      </w:r>
      <w:r>
        <w:t>ют</w:t>
      </w:r>
      <w:r w:rsidRPr="00C40563">
        <w:t xml:space="preserve"> Сторонам Соглашения, применяющим настоящие Правила, в соответствии с процедурой, предусмотренной в пункте 5.3 настоящих Правил.</w:t>
      </w:r>
    </w:p>
    <w:p w:rsidR="00EF0F65" w:rsidRDefault="00EF0F65" w:rsidP="00EF0F65">
      <w:pPr>
        <w:pStyle w:val="SingleTxtGR"/>
        <w:tabs>
          <w:tab w:val="clear" w:pos="1701"/>
          <w:tab w:val="clear" w:pos="2268"/>
          <w:tab w:val="clear" w:pos="2835"/>
          <w:tab w:val="clear" w:pos="3402"/>
          <w:tab w:val="clear" w:pos="3969"/>
        </w:tabs>
        <w:ind w:left="2268" w:hanging="1134"/>
      </w:pPr>
      <w:r>
        <w:t>7.1.4</w:t>
      </w:r>
      <w:r>
        <w:tab/>
      </w:r>
      <w:r w:rsidRPr="00C40563">
        <w:t>Орган</w:t>
      </w:r>
      <w:r>
        <w:t xml:space="preserve"> по официальному утверждению</w:t>
      </w:r>
      <w:r w:rsidRPr="00C40563">
        <w:t xml:space="preserve"> типа, который распространил официальное утверждение, присваивает такому распространению соответствующий серийный номер, указывае</w:t>
      </w:r>
      <w:r>
        <w:t>мый</w:t>
      </w:r>
      <w:r w:rsidRPr="00C40563">
        <w:t xml:space="preserve"> в карточке сообщения.</w:t>
      </w:r>
    </w:p>
    <w:p w:rsidR="00EF0F65" w:rsidRPr="00DC1DF5" w:rsidRDefault="00EF0F65" w:rsidP="00EF0F65">
      <w:pPr>
        <w:pStyle w:val="HChGR"/>
        <w:ind w:left="2268" w:hanging="1120"/>
      </w:pPr>
      <w:r w:rsidRPr="00DC1DF5">
        <w:t>8.</w:t>
      </w:r>
      <w:r w:rsidRPr="00DC1DF5">
        <w:tab/>
        <w:t>Соответствие производства</w:t>
      </w:r>
    </w:p>
    <w:p w:rsidR="00EF0F65" w:rsidRDefault="00EF0F65" w:rsidP="00EF0F65">
      <w:pPr>
        <w:pStyle w:val="SingleTxtGR"/>
        <w:tabs>
          <w:tab w:val="clear" w:pos="1701"/>
          <w:tab w:val="clear" w:pos="2268"/>
          <w:tab w:val="clear" w:pos="2835"/>
          <w:tab w:val="clear" w:pos="3402"/>
          <w:tab w:val="clear" w:pos="3969"/>
        </w:tabs>
        <w:ind w:left="2268" w:hanging="1134"/>
      </w:pPr>
      <w:r>
        <w:tab/>
      </w:r>
      <w:r w:rsidRPr="00C40563">
        <w:t>Процедуры контроля за соответствием производства должны соответствовать процедурам, изложенным в добавлении 2 к Соглашению (E/ECE/324</w:t>
      </w:r>
      <w:r>
        <w:t>−</w:t>
      </w:r>
      <w:r w:rsidRPr="00C40563">
        <w:t xml:space="preserve">E/ECE/TRANS/505/Rev.2), </w:t>
      </w:r>
      <w:r>
        <w:t>и отвечать</w:t>
      </w:r>
      <w:r w:rsidRPr="00C40563">
        <w:t xml:space="preserve"> следующи</w:t>
      </w:r>
      <w:r>
        <w:t>м</w:t>
      </w:r>
      <w:r w:rsidRPr="00C40563">
        <w:t xml:space="preserve"> </w:t>
      </w:r>
      <w:r>
        <w:t>требованиям</w:t>
      </w:r>
      <w:r w:rsidRPr="00C40563">
        <w:t>:</w:t>
      </w:r>
    </w:p>
    <w:p w:rsidR="00EF0F65" w:rsidRDefault="00EF0F65" w:rsidP="00EF0F65">
      <w:pPr>
        <w:pStyle w:val="SingleTxtGR"/>
        <w:tabs>
          <w:tab w:val="clear" w:pos="1701"/>
          <w:tab w:val="clear" w:pos="2268"/>
          <w:tab w:val="clear" w:pos="2835"/>
          <w:tab w:val="clear" w:pos="3402"/>
          <w:tab w:val="clear" w:pos="3969"/>
        </w:tabs>
        <w:ind w:left="2268" w:hanging="1134"/>
      </w:pPr>
      <w:r>
        <w:t>8.1</w:t>
      </w:r>
      <w:r>
        <w:tab/>
      </w:r>
      <w:r w:rsidRPr="00C40563">
        <w:t xml:space="preserve">Любая шина, официально утвержденная на основании настоящих Правил, должна быть изготовлена таким образом, чтобы она соответствовала эксплуатационным характеристикам официально утвержденного типа шины и удовлетворяла </w:t>
      </w:r>
      <w:r>
        <w:t>требованиям</w:t>
      </w:r>
      <w:r w:rsidRPr="00C40563">
        <w:t xml:space="preserve"> пунк</w:t>
      </w:r>
      <w:r>
        <w:t>та 6</w:t>
      </w:r>
      <w:r w:rsidRPr="00C40563">
        <w:t xml:space="preserve"> выше.</w:t>
      </w:r>
    </w:p>
    <w:p w:rsidR="00EF0F65" w:rsidRDefault="00EF0F65" w:rsidP="00EF0F65">
      <w:pPr>
        <w:pStyle w:val="SingleTxtGR"/>
        <w:tabs>
          <w:tab w:val="clear" w:pos="1701"/>
          <w:tab w:val="clear" w:pos="2268"/>
          <w:tab w:val="clear" w:pos="2835"/>
          <w:tab w:val="clear" w:pos="3402"/>
          <w:tab w:val="clear" w:pos="3969"/>
        </w:tabs>
        <w:ind w:left="2268" w:hanging="1134"/>
      </w:pPr>
      <w:r>
        <w:t>8.2</w:t>
      </w:r>
      <w:r>
        <w:tab/>
      </w:r>
      <w:r w:rsidRPr="00C40563">
        <w:t>Для проверки соответствия,</w:t>
      </w:r>
      <w:r>
        <w:t xml:space="preserve"> предусмотренного в пункте </w:t>
      </w:r>
      <w:r w:rsidRPr="00C40563">
        <w:t>8.1</w:t>
      </w:r>
      <w:r w:rsidRPr="00B873C8">
        <w:t xml:space="preserve"> </w:t>
      </w:r>
      <w:r>
        <w:t>выше</w:t>
      </w:r>
      <w:r w:rsidRPr="00C40563">
        <w:t xml:space="preserve">, из партии серийного производства произвольно </w:t>
      </w:r>
      <w:r>
        <w:t>отбирают</w:t>
      </w:r>
      <w:r w:rsidRPr="00C40563">
        <w:t xml:space="preserve"> шины, имеющие знак официального утверждения, предписываемый настоящими Правилами.</w:t>
      </w:r>
      <w:r>
        <w:t xml:space="preserve"> Обычно проверку </w:t>
      </w:r>
      <w:r w:rsidRPr="00C40563">
        <w:t xml:space="preserve">соответствия производства </w:t>
      </w:r>
      <w:r>
        <w:t>проводят</w:t>
      </w:r>
      <w:r w:rsidRPr="00C40563">
        <w:t xml:space="preserve"> не реже одного раза в два года.</w:t>
      </w:r>
    </w:p>
    <w:p w:rsidR="00EF0F65" w:rsidRDefault="00EF0F65" w:rsidP="00EF0F65">
      <w:pPr>
        <w:pStyle w:val="SingleTxtGR"/>
        <w:tabs>
          <w:tab w:val="clear" w:pos="1701"/>
          <w:tab w:val="clear" w:pos="2268"/>
          <w:tab w:val="clear" w:pos="2835"/>
          <w:tab w:val="clear" w:pos="3402"/>
          <w:tab w:val="clear" w:pos="3969"/>
        </w:tabs>
        <w:ind w:left="2268" w:hanging="1134"/>
      </w:pPr>
      <w:r>
        <w:t>8.2.1</w:t>
      </w:r>
      <w:r>
        <w:tab/>
        <w:t xml:space="preserve">Проверки </w:t>
      </w:r>
      <w:r w:rsidRPr="00C40563">
        <w:t>на предмет официальных утверждений в соответствии с пунктом 6.2</w:t>
      </w:r>
      <w:r>
        <w:t xml:space="preserve"> проводят </w:t>
      </w:r>
      <w:r w:rsidRPr="00C40563">
        <w:t>с использованием такой же процедуры (см.</w:t>
      </w:r>
      <w:r>
        <w:t> </w:t>
      </w:r>
      <w:r w:rsidRPr="00C40563">
        <w:t>приложение 5 к настоящим Правилам), которая была принята для первоначального официал</w:t>
      </w:r>
      <w:r>
        <w:t>ьного утверждения, причем орган по</w:t>
      </w:r>
      <w:r w:rsidRPr="00C40563">
        <w:t xml:space="preserve"> </w:t>
      </w:r>
      <w:r>
        <w:t>официальному утверждению</w:t>
      </w:r>
      <w:r w:rsidRPr="00C40563">
        <w:t xml:space="preserve"> типа, должен убедиться в том, что все шины, подпадающие под официально утвержденный тип, соответствуют требованию об официальном утверждении. Оценк</w:t>
      </w:r>
      <w:r>
        <w:t>у</w:t>
      </w:r>
      <w:r w:rsidRPr="00C40563">
        <w:t xml:space="preserve"> про</w:t>
      </w:r>
      <w:r>
        <w:t xml:space="preserve">водят </w:t>
      </w:r>
      <w:r w:rsidRPr="00C40563">
        <w:t>с учетом объема производства шин данного типа на каждом промышленном объекте в соответствии с сис</w:t>
      </w:r>
      <w:r>
        <w:t>темой</w:t>
      </w:r>
      <w:r w:rsidRPr="00C40563">
        <w:t>(и) управления качеством, ис</w:t>
      </w:r>
      <w:r>
        <w:t>пользуемой</w:t>
      </w:r>
      <w:r w:rsidRPr="00C40563">
        <w:t>(ыми) изготовителем. В тех случаях</w:t>
      </w:r>
      <w:r>
        <w:t>,</w:t>
      </w:r>
      <w:r w:rsidRPr="00C40563">
        <w:t xml:space="preserve"> когда испытательная процедура предусматривает одновременное испытание ряда шин, например комплекта из четырех шин</w:t>
      </w:r>
      <w:r>
        <w:t>,</w:t>
      </w:r>
      <w:r w:rsidRPr="00C40563">
        <w:t xml:space="preserve"> для проверки эффективности сцепления с мокрым дорожным покрытием согласно процедуре, предполагающей использование стандартного транспортного средства и изложенной в приложении</w:t>
      </w:r>
      <w:r>
        <w:t> </w:t>
      </w:r>
      <w:r w:rsidRPr="00C40563">
        <w:t>5 к настоящим Правилам, этот комплект рассматрива</w:t>
      </w:r>
      <w:r>
        <w:t>ют</w:t>
      </w:r>
      <w:r w:rsidRPr="00C40563">
        <w:t xml:space="preserve"> в качестве одного целого для целей расчета числа шин, подлежащих испытанию.</w:t>
      </w:r>
    </w:p>
    <w:p w:rsidR="00EF0F65" w:rsidRDefault="00EF0F65" w:rsidP="00EF0F65">
      <w:pPr>
        <w:pStyle w:val="SingleTxtGR"/>
        <w:tabs>
          <w:tab w:val="clear" w:pos="1701"/>
          <w:tab w:val="clear" w:pos="2268"/>
          <w:tab w:val="clear" w:pos="2835"/>
          <w:tab w:val="clear" w:pos="3402"/>
          <w:tab w:val="clear" w:pos="3969"/>
        </w:tabs>
        <w:ind w:left="2268" w:hanging="1134"/>
      </w:pPr>
      <w:r>
        <w:t>8.3</w:t>
      </w:r>
      <w:r>
        <w:tab/>
        <w:t>Считается, что производство отвечает требованиям</w:t>
      </w:r>
      <w:r w:rsidRPr="00C40563">
        <w:t xml:space="preserve"> настоящих Правил, если измеренные уровни соответствуют предельным уровням, предписанным выше в пункте 6.1, с дополнительным допуском +1 дБ(А) на возможные отклонения в ходе массового производства.</w:t>
      </w:r>
    </w:p>
    <w:p w:rsidR="00EF0F65" w:rsidRDefault="00EF0F65" w:rsidP="00EF0F65">
      <w:pPr>
        <w:pStyle w:val="SingleTxtGR"/>
        <w:tabs>
          <w:tab w:val="clear" w:pos="1701"/>
          <w:tab w:val="clear" w:pos="2268"/>
          <w:tab w:val="clear" w:pos="2835"/>
          <w:tab w:val="clear" w:pos="3402"/>
          <w:tab w:val="clear" w:pos="3969"/>
        </w:tabs>
        <w:ind w:left="2268" w:hanging="1134"/>
      </w:pPr>
      <w:r>
        <w:t>8.4</w:t>
      </w:r>
      <w:r>
        <w:tab/>
        <w:t>Считается, что п</w:t>
      </w:r>
      <w:r w:rsidRPr="00C40563">
        <w:t xml:space="preserve">роизводство </w:t>
      </w:r>
      <w:r>
        <w:t>отвечает</w:t>
      </w:r>
      <w:r w:rsidRPr="00C40563">
        <w:t xml:space="preserve"> </w:t>
      </w:r>
      <w:r>
        <w:t>требованиям</w:t>
      </w:r>
      <w:r w:rsidRPr="00C40563">
        <w:t xml:space="preserve"> настоящих Правил, если измеренные уровни соответствуют предельным уровням, предписанным выше в пункте 6.3, с допол</w:t>
      </w:r>
      <w:r>
        <w:t>нительным допуском </w:t>
      </w:r>
      <w:r w:rsidRPr="00C40563">
        <w:t>+0,3 дБ(А) на возможные отклонения в ходе массового производства.</w:t>
      </w:r>
    </w:p>
    <w:p w:rsidR="00EF0F65" w:rsidRPr="008C4E30" w:rsidRDefault="00EF0F65" w:rsidP="00EF0F65">
      <w:pPr>
        <w:pStyle w:val="HChGR"/>
        <w:ind w:left="2268" w:hanging="1120"/>
      </w:pPr>
      <w:r w:rsidRPr="008C4E30">
        <w:t>9.</w:t>
      </w:r>
      <w:r w:rsidRPr="008C4E30">
        <w:tab/>
        <w:t>Санкции, налагаемые за несоответствие производства</w:t>
      </w:r>
    </w:p>
    <w:p w:rsidR="00EF0F65" w:rsidRDefault="00EF0F65" w:rsidP="00EF0F65">
      <w:pPr>
        <w:pStyle w:val="SingleTxtGR"/>
        <w:tabs>
          <w:tab w:val="clear" w:pos="1701"/>
          <w:tab w:val="clear" w:pos="2268"/>
          <w:tab w:val="clear" w:pos="2835"/>
          <w:tab w:val="clear" w:pos="3402"/>
          <w:tab w:val="clear" w:pos="3969"/>
        </w:tabs>
        <w:ind w:left="2268" w:hanging="1134"/>
      </w:pPr>
      <w:r>
        <w:t>9.1</w:t>
      </w:r>
      <w:r>
        <w:tab/>
      </w:r>
      <w:r w:rsidRPr="00C40563">
        <w:t>Официальное утверждение типа шины, предоставленное на основании настоящих Правил, может быть отменено, если не соблюдаются требования, изложенные выше в пункте 8, или если любая шина данного типа производит шум, превышающий предельные уровни, указанные выше в пункте 8.3 или 8.4.</w:t>
      </w:r>
    </w:p>
    <w:p w:rsidR="00EF0F65" w:rsidRDefault="00EF0F65" w:rsidP="00EF0F65">
      <w:pPr>
        <w:pStyle w:val="SingleTxtGR"/>
        <w:tabs>
          <w:tab w:val="clear" w:pos="1701"/>
          <w:tab w:val="clear" w:pos="2268"/>
          <w:tab w:val="clear" w:pos="2835"/>
          <w:tab w:val="clear" w:pos="3402"/>
          <w:tab w:val="clear" w:pos="3969"/>
        </w:tabs>
        <w:ind w:left="2268" w:hanging="1134"/>
      </w:pPr>
      <w:r>
        <w:t>9.2</w:t>
      </w:r>
      <w:r>
        <w:tab/>
      </w:r>
      <w:r w:rsidRPr="00C40563">
        <w:t>Если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официального утверждения, соответствующей образцу, приведенному в приложении 1 к Правилам.</w:t>
      </w:r>
    </w:p>
    <w:p w:rsidR="00EF0F65" w:rsidRPr="008C4E30" w:rsidRDefault="00EF0F65" w:rsidP="00EF0F65">
      <w:pPr>
        <w:pStyle w:val="HChGR"/>
        <w:ind w:left="2268" w:hanging="1120"/>
      </w:pPr>
      <w:r w:rsidRPr="008C4E30">
        <w:t>10.</w:t>
      </w:r>
      <w:r w:rsidRPr="008C4E30">
        <w:tab/>
        <w:t>Окончательное прекращение производства</w:t>
      </w:r>
    </w:p>
    <w:p w:rsidR="00EF0F65" w:rsidRDefault="00EF0F65" w:rsidP="00EF0F65">
      <w:pPr>
        <w:pStyle w:val="SingleTxtGR"/>
        <w:tabs>
          <w:tab w:val="clear" w:pos="1701"/>
          <w:tab w:val="clear" w:pos="2268"/>
          <w:tab w:val="clear" w:pos="2835"/>
          <w:tab w:val="clear" w:pos="3402"/>
          <w:tab w:val="clear" w:pos="3969"/>
        </w:tabs>
        <w:ind w:left="2268" w:hanging="1134"/>
      </w:pPr>
      <w:r>
        <w:tab/>
      </w:r>
      <w:r w:rsidRPr="00C40563">
        <w:t xml:space="preserve">Если </w:t>
      </w:r>
      <w:r>
        <w:t>держатель</w:t>
      </w:r>
      <w:r w:rsidRPr="00C40563">
        <w:t xml:space="preserve"> официального утверждения полностью прекращает производство типа пневматической шины, официально утвержденного на основании настоящих Правил, он информирует об этом орган</w:t>
      </w:r>
      <w:r>
        <w:t xml:space="preserve"> по официальному утверждению типа</w:t>
      </w:r>
      <w:r w:rsidRPr="00C40563">
        <w:t>, предоставивший официальное утверждение. По получении такого сообщения этот орган информирует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EF0F65" w:rsidRPr="008C4E30" w:rsidRDefault="00EF0F65" w:rsidP="00EF0F65">
      <w:pPr>
        <w:pStyle w:val="HChGR"/>
        <w:ind w:left="2268" w:hanging="1120"/>
      </w:pPr>
      <w:r w:rsidRPr="008C4E30">
        <w:t>11.</w:t>
      </w:r>
      <w:r w:rsidRPr="008C4E30">
        <w:tab/>
        <w:t xml:space="preserve">Названия и адреса технических служб, уполномоченных проводить испытания </w:t>
      </w:r>
      <w:r w:rsidR="0070782A">
        <w:br/>
      </w:r>
      <w:r w:rsidRPr="008C4E30">
        <w:t>для официального утверждения, и орган</w:t>
      </w:r>
      <w:r>
        <w:t xml:space="preserve">ов </w:t>
      </w:r>
      <w:r w:rsidR="0070782A">
        <w:br/>
      </w:r>
      <w:r>
        <w:t>по официальному утверждению</w:t>
      </w:r>
      <w:r w:rsidRPr="008C4E30">
        <w:t xml:space="preserve"> типа</w:t>
      </w:r>
    </w:p>
    <w:p w:rsidR="00EF0F65" w:rsidRDefault="00EF0F65" w:rsidP="00EF0F65">
      <w:pPr>
        <w:pStyle w:val="SingleTxtGR"/>
        <w:tabs>
          <w:tab w:val="clear" w:pos="1701"/>
          <w:tab w:val="clear" w:pos="2268"/>
          <w:tab w:val="clear" w:pos="2835"/>
          <w:tab w:val="clear" w:pos="3402"/>
          <w:tab w:val="clear" w:pos="3969"/>
        </w:tabs>
        <w:ind w:left="2268" w:hanging="1134"/>
      </w:pPr>
      <w:r>
        <w:tab/>
      </w:r>
      <w:r w:rsidRPr="00C40563">
        <w:t>Стороны Соглашения, применяющие настоящие Правила, сообщают в Секретариат Организа</w:t>
      </w:r>
      <w:r>
        <w:t xml:space="preserve">ции Объединенных Наций названия </w:t>
      </w:r>
      <w:r w:rsidRPr="00C40563">
        <w:t>и адреса технических служб, уполномоченных проводить испытания для официального утверждения, и</w:t>
      </w:r>
      <w:r>
        <w:t xml:space="preserve"> </w:t>
      </w:r>
      <w:r w:rsidRPr="005B631D">
        <w:t>органов</w:t>
      </w:r>
      <w:r>
        <w:t xml:space="preserve"> по официальному</w:t>
      </w:r>
      <w:r w:rsidRPr="005B631D">
        <w:t xml:space="preserve"> утвержде</w:t>
      </w:r>
      <w:r>
        <w:t>нию</w:t>
      </w:r>
      <w:r w:rsidRPr="005B631D">
        <w:t xml:space="preserve"> типа,</w:t>
      </w:r>
      <w:r w:rsidRPr="00C40563">
        <w:t xml:space="preserve"> которые предоставляют официальное утверждение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rsidR="00EF0F65" w:rsidRPr="003422E1" w:rsidRDefault="00EF0F65" w:rsidP="00EF0F65">
      <w:pPr>
        <w:pStyle w:val="HChGR"/>
        <w:ind w:left="2268" w:hanging="1120"/>
      </w:pPr>
      <w:r w:rsidRPr="003422E1">
        <w:t>12.</w:t>
      </w:r>
      <w:r w:rsidRPr="003422E1">
        <w:tab/>
        <w:t>Переходные положения</w:t>
      </w:r>
    </w:p>
    <w:p w:rsidR="00EF0F65" w:rsidRDefault="00EF0F65" w:rsidP="00EF0F65">
      <w:pPr>
        <w:pStyle w:val="SingleTxtGR"/>
        <w:tabs>
          <w:tab w:val="clear" w:pos="1701"/>
          <w:tab w:val="clear" w:pos="2268"/>
          <w:tab w:val="clear" w:pos="2835"/>
          <w:tab w:val="clear" w:pos="3402"/>
          <w:tab w:val="clear" w:pos="3969"/>
        </w:tabs>
        <w:ind w:left="2268" w:hanging="1134"/>
      </w:pPr>
      <w:r>
        <w:t>12.1</w:t>
      </w:r>
      <w:r>
        <w:tab/>
      </w:r>
      <w:r>
        <w:tab/>
      </w:r>
      <w:r w:rsidRPr="00C40563">
        <w:t xml:space="preserve">Начиная с даты вступления в силу поправок серии 02 к настоящим Правилам Договаривающиеся стороны, применяющие настоящие Правила, не </w:t>
      </w:r>
      <w:r>
        <w:t xml:space="preserve">отказывают </w:t>
      </w:r>
      <w:r w:rsidRPr="00C40563">
        <w:t>в предоставлении официального утверждения ЕЭК на основании настоящих Правил для данного типа шины, если эта шина соответствует требованиям поправок серии</w:t>
      </w:r>
      <w:r>
        <w:t> </w:t>
      </w:r>
      <w:r w:rsidRPr="00C40563">
        <w:t>02, в том числе в отношении требований к звуку при качении на стадии 1 или</w:t>
      </w:r>
      <w:r>
        <w:t xml:space="preserve"> стадии 2, изложенных в пунктах </w:t>
      </w:r>
      <w:r w:rsidRPr="00C40563">
        <w:t>6.1.1–6.1.3, требований к сцеплению с мокрой поверхностью, изложенных в пункте</w:t>
      </w:r>
      <w:r>
        <w:t> </w:t>
      </w:r>
      <w:r w:rsidRPr="00C40563">
        <w:t>6.2</w:t>
      </w:r>
      <w:r>
        <w:t>.1</w:t>
      </w:r>
      <w:r w:rsidRPr="00C40563">
        <w:t>, и требований к сопротивлению качению на стадии 1 или стадии 2, изложенных в пункте 6.3.1 или 6.3.2.</w:t>
      </w:r>
    </w:p>
    <w:p w:rsidR="00EF0F65" w:rsidRDefault="00EF0F65" w:rsidP="00EF0F65">
      <w:pPr>
        <w:pStyle w:val="SingleTxtGR"/>
        <w:tabs>
          <w:tab w:val="clear" w:pos="1701"/>
          <w:tab w:val="clear" w:pos="2268"/>
          <w:tab w:val="clear" w:pos="2835"/>
          <w:tab w:val="clear" w:pos="3402"/>
          <w:tab w:val="clear" w:pos="3969"/>
        </w:tabs>
        <w:ind w:left="2268" w:hanging="1134"/>
      </w:pPr>
      <w:r>
        <w:t>12.2</w:t>
      </w:r>
      <w:r>
        <w:tab/>
      </w:r>
      <w:r>
        <w:tab/>
      </w:r>
      <w:r w:rsidRPr="00C40563">
        <w:t xml:space="preserve">Начиная с 1 ноября 2012 года Договаривающиеся стороны, применяющие настоящие Правила, </w:t>
      </w:r>
      <w:r>
        <w:t xml:space="preserve">отказывают </w:t>
      </w:r>
      <w:r w:rsidRPr="00C40563">
        <w:t xml:space="preserve">в предоставлении официального утверждения ЕЭК, если тип шины, подлежащий официальному утверждению, не </w:t>
      </w:r>
      <w:r>
        <w:t>отвечает</w:t>
      </w:r>
      <w:r w:rsidRPr="00C40563">
        <w:t xml:space="preserve"> требованиям на</w:t>
      </w:r>
      <w:r>
        <w:t>стоящих Правил</w:t>
      </w:r>
      <w:r w:rsidRPr="00C40563">
        <w:t xml:space="preserve"> с поправками серии 02, и, кроме того, отказыва</w:t>
      </w:r>
      <w:r>
        <w:t>ют</w:t>
      </w:r>
      <w:r w:rsidRPr="00C40563">
        <w:t xml:space="preserve"> в предоставлении официального утверждения ЕЭК, если не соблюдаются требования к звуку при качении на стадии 2, изложен</w:t>
      </w:r>
      <w:r>
        <w:t>ные в пунктах </w:t>
      </w:r>
      <w:r w:rsidRPr="00C40563">
        <w:t>6.1.1–6.1.3, требования к сцеплению с мокрой поверхностью, изложенные в пунк</w:t>
      </w:r>
      <w:r>
        <w:t>те </w:t>
      </w:r>
      <w:r w:rsidRPr="00C40563">
        <w:t>6.2</w:t>
      </w:r>
      <w:r>
        <w:t>.1</w:t>
      </w:r>
      <w:r w:rsidRPr="00C40563">
        <w:t>, и требования к сопротивлению качению на стадии 1, изложенные в пункте 6.3.1.</w:t>
      </w:r>
    </w:p>
    <w:p w:rsidR="00EF0F65" w:rsidRDefault="00EF0F65" w:rsidP="00EF0F65">
      <w:pPr>
        <w:pStyle w:val="SingleTxtGR"/>
        <w:tabs>
          <w:tab w:val="clear" w:pos="1701"/>
          <w:tab w:val="clear" w:pos="2268"/>
          <w:tab w:val="clear" w:pos="2835"/>
          <w:tab w:val="clear" w:pos="3402"/>
          <w:tab w:val="clear" w:pos="3969"/>
        </w:tabs>
        <w:ind w:left="2268" w:hanging="1134"/>
      </w:pPr>
      <w:r>
        <w:t>12.3</w:t>
      </w:r>
      <w:r>
        <w:tab/>
      </w:r>
      <w:r>
        <w:tab/>
      </w:r>
      <w:r w:rsidRPr="00C40563">
        <w:t xml:space="preserve">Начиная с 1 ноября 2014 года Договаривающиеся стороны, применяющие настоящие Правила, могут отказывать в предоставлении разрешения на продажу или ввод в эксплуатацию шины, которая не </w:t>
      </w:r>
      <w:r>
        <w:t>отвечает требованиям настоящих Правил</w:t>
      </w:r>
      <w:r w:rsidRPr="00C40563">
        <w:t xml:space="preserve"> с поправками серии 02, включая требования к сцеплению с мокрой поверхностью, изложенные в пункте 6.2.</w:t>
      </w:r>
      <w:r>
        <w:t>1</w:t>
      </w:r>
      <w:r w:rsidRPr="00C40563">
        <w:t>.</w:t>
      </w:r>
    </w:p>
    <w:p w:rsidR="00EF0F65" w:rsidRDefault="00EF0F65" w:rsidP="00EF0F65">
      <w:pPr>
        <w:pStyle w:val="SingleTxtGR"/>
        <w:tabs>
          <w:tab w:val="clear" w:pos="1701"/>
          <w:tab w:val="clear" w:pos="2268"/>
          <w:tab w:val="clear" w:pos="2835"/>
          <w:tab w:val="clear" w:pos="3402"/>
          <w:tab w:val="clear" w:pos="3969"/>
        </w:tabs>
        <w:ind w:left="2268" w:hanging="1134"/>
      </w:pPr>
      <w:r>
        <w:t>12.4</w:t>
      </w:r>
      <w:r>
        <w:tab/>
      </w:r>
      <w:r w:rsidRPr="00C40563">
        <w:t xml:space="preserve">Начиная с 1 ноября 2016 года Договаривающиеся стороны, применяющие настоящие Правила, </w:t>
      </w:r>
      <w:r>
        <w:t xml:space="preserve">отказывают </w:t>
      </w:r>
      <w:r w:rsidRPr="00C40563">
        <w:t xml:space="preserve">в предоставлении официального утверждения, если тип шины, подлежащий официальному утверждению, не </w:t>
      </w:r>
      <w:r>
        <w:t>отвечает</w:t>
      </w:r>
      <w:r w:rsidRPr="00C40563">
        <w:t xml:space="preserve"> требованиям на</w:t>
      </w:r>
      <w:r>
        <w:t>стоящих Правил</w:t>
      </w:r>
      <w:r w:rsidRPr="00C40563">
        <w:t xml:space="preserve"> с внесенными в них поправками серии 02, включая требования к сопротивлению качению на стадии 2, изложенные в пункте 6.3.2</w:t>
      </w:r>
      <w:r>
        <w:t xml:space="preserve"> настоящих Правил, и требования к сцеплению на мокрых поверхностях, изложенные в пунктах 6.2.2 и 6.2.3 настоящих Правил</w:t>
      </w:r>
    </w:p>
    <w:p w:rsidR="00EF0F65" w:rsidRDefault="00EF0F65" w:rsidP="00EF0F65">
      <w:pPr>
        <w:pStyle w:val="SingleTxtGR"/>
        <w:tabs>
          <w:tab w:val="clear" w:pos="1701"/>
          <w:tab w:val="clear" w:pos="2268"/>
          <w:tab w:val="clear" w:pos="2835"/>
          <w:tab w:val="clear" w:pos="3402"/>
          <w:tab w:val="clear" w:pos="3969"/>
        </w:tabs>
        <w:ind w:left="2268" w:hanging="1134"/>
      </w:pPr>
      <w:r>
        <w:t>12.5</w:t>
      </w:r>
      <w:r>
        <w:tab/>
      </w:r>
      <w:r w:rsidRPr="00C40563">
        <w:t xml:space="preserve">Начиная с 1 ноября 2016 </w:t>
      </w:r>
      <w:r>
        <w:t xml:space="preserve">года </w:t>
      </w:r>
      <w:r w:rsidRPr="00C40563">
        <w:t xml:space="preserve">любая Договаривающаяся сторона, применяющая настоящие Правила, может отказывать в предоставлении разрешения на продажу или ввод в эксплуатацию шины, которая не </w:t>
      </w:r>
      <w:r>
        <w:t>отвечает требованиям настоящих Правил</w:t>
      </w:r>
      <w:r w:rsidRPr="00C40563">
        <w:t xml:space="preserve"> с поправками серии 02 и которая не </w:t>
      </w:r>
      <w:r>
        <w:t>отвечает</w:t>
      </w:r>
      <w:r w:rsidRPr="00C40563">
        <w:t xml:space="preserve"> требованиям к звуку при качении на стадии 2, изложенным в пунктах 6.1.1–6.1.3.</w:t>
      </w:r>
    </w:p>
    <w:p w:rsidR="00EF0F65" w:rsidRDefault="00EF0F65" w:rsidP="00EF0F65">
      <w:pPr>
        <w:pStyle w:val="SingleTxtGR"/>
        <w:tabs>
          <w:tab w:val="clear" w:pos="1701"/>
          <w:tab w:val="clear" w:pos="2268"/>
          <w:tab w:val="clear" w:pos="2835"/>
          <w:tab w:val="clear" w:pos="3402"/>
          <w:tab w:val="clear" w:pos="3969"/>
        </w:tabs>
        <w:spacing w:after="240"/>
        <w:ind w:left="2268" w:hanging="1134"/>
      </w:pPr>
      <w:r>
        <w:t>12.6</w:t>
      </w:r>
      <w:r>
        <w:tab/>
      </w:r>
      <w:r w:rsidRPr="00C40563">
        <w:t xml:space="preserve">Начиная с дат, указанных ниже, </w:t>
      </w:r>
      <w:r>
        <w:t>любая</w:t>
      </w:r>
      <w:r w:rsidRPr="00C40563">
        <w:t xml:space="preserve"> Договаривающаяся сторона, применяющая настоящие Правила, может отказывать в предоставлении разрешения на продажу или ввод в эксплуатацию шины, которая не </w:t>
      </w:r>
      <w:r>
        <w:t>отвечает</w:t>
      </w:r>
      <w:r w:rsidRPr="00C40563">
        <w:t xml:space="preserve"> требованиям настоящих Пра</w:t>
      </w:r>
      <w:r>
        <w:t>вил</w:t>
      </w:r>
      <w:r w:rsidRPr="00C40563">
        <w:t xml:space="preserve"> с </w:t>
      </w:r>
      <w:r>
        <w:t>поправками серии 02</w:t>
      </w:r>
      <w:r w:rsidRPr="00C40563">
        <w:t xml:space="preserve"> и которая не </w:t>
      </w:r>
      <w:r>
        <w:t>отвечает</w:t>
      </w:r>
      <w:r w:rsidRPr="00C40563">
        <w:t xml:space="preserve"> требованиям к </w:t>
      </w:r>
      <w:r>
        <w:t>сопротивлению качению на стадии </w:t>
      </w:r>
      <w:r w:rsidRPr="00C40563">
        <w:t>1, изложенным в пункте 6.3.1:</w:t>
      </w:r>
    </w:p>
    <w:tbl>
      <w:tblPr>
        <w:tblStyle w:val="TableGrid"/>
        <w:tblW w:w="6386" w:type="dxa"/>
        <w:tblInd w:w="2254" w:type="dxa"/>
        <w:tblLayout w:type="fixed"/>
        <w:tblCellMar>
          <w:left w:w="0" w:type="dxa"/>
        </w:tblCellMar>
        <w:tblLook w:val="01E0" w:firstRow="1" w:lastRow="1" w:firstColumn="1" w:lastColumn="1" w:noHBand="0" w:noVBand="0"/>
      </w:tblPr>
      <w:tblGrid>
        <w:gridCol w:w="3132"/>
        <w:gridCol w:w="3254"/>
      </w:tblGrid>
      <w:tr w:rsidR="00EF0F65" w:rsidRPr="004F62B1" w:rsidTr="003D5C94">
        <w:tc>
          <w:tcPr>
            <w:tcW w:w="3132" w:type="dxa"/>
            <w:tcBorders>
              <w:bottom w:val="single" w:sz="12" w:space="0" w:color="auto"/>
            </w:tcBorders>
            <w:shd w:val="clear" w:color="auto" w:fill="auto"/>
            <w:vAlign w:val="bottom"/>
          </w:tcPr>
          <w:p w:rsidR="00EF0F65" w:rsidRPr="004F62B1" w:rsidRDefault="00EF0F65" w:rsidP="00EF0F65">
            <w:pPr>
              <w:pStyle w:val="SingleTxtGR"/>
              <w:tabs>
                <w:tab w:val="clear" w:pos="1701"/>
                <w:tab w:val="clear" w:pos="2268"/>
                <w:tab w:val="clear" w:pos="2835"/>
                <w:tab w:val="clear" w:pos="3402"/>
                <w:tab w:val="clear" w:pos="3969"/>
              </w:tabs>
              <w:spacing w:after="40" w:line="200" w:lineRule="exact"/>
              <w:ind w:left="28" w:right="28"/>
              <w:jc w:val="left"/>
              <w:rPr>
                <w:i/>
                <w:sz w:val="16"/>
              </w:rPr>
            </w:pPr>
            <w:r w:rsidRPr="009F5BA7">
              <w:rPr>
                <w:i/>
                <w:sz w:val="16"/>
              </w:rPr>
              <w:t>Класс шин</w:t>
            </w:r>
          </w:p>
        </w:tc>
        <w:tc>
          <w:tcPr>
            <w:tcW w:w="3254" w:type="dxa"/>
            <w:tcBorders>
              <w:bottom w:val="single" w:sz="12" w:space="0" w:color="auto"/>
            </w:tcBorders>
            <w:shd w:val="clear" w:color="auto" w:fill="auto"/>
            <w:vAlign w:val="bottom"/>
          </w:tcPr>
          <w:p w:rsidR="00EF0F65" w:rsidRPr="004F62B1" w:rsidRDefault="00EF0F65" w:rsidP="00EF0F65">
            <w:pPr>
              <w:pStyle w:val="SingleTxtGR"/>
              <w:tabs>
                <w:tab w:val="clear" w:pos="1701"/>
                <w:tab w:val="clear" w:pos="2268"/>
                <w:tab w:val="clear" w:pos="2835"/>
                <w:tab w:val="clear" w:pos="3402"/>
                <w:tab w:val="clear" w:pos="3969"/>
              </w:tabs>
              <w:spacing w:after="40" w:line="200" w:lineRule="exact"/>
              <w:ind w:left="28" w:right="28"/>
              <w:jc w:val="left"/>
              <w:rPr>
                <w:i/>
                <w:sz w:val="16"/>
              </w:rPr>
            </w:pPr>
            <w:r w:rsidRPr="009F5BA7">
              <w:rPr>
                <w:i/>
                <w:sz w:val="16"/>
              </w:rPr>
              <w:t>Дата</w:t>
            </w:r>
          </w:p>
        </w:tc>
      </w:tr>
      <w:tr w:rsidR="00EF0F65" w:rsidRPr="004F62B1" w:rsidTr="003D5C94">
        <w:tc>
          <w:tcPr>
            <w:tcW w:w="3132" w:type="dxa"/>
            <w:tcBorders>
              <w:top w:val="single" w:sz="12" w:space="0" w:color="auto"/>
            </w:tcBorders>
            <w:shd w:val="clear" w:color="auto" w:fill="auto"/>
          </w:tcPr>
          <w:p w:rsidR="00EF0F65" w:rsidRPr="004F62B1" w:rsidRDefault="00EF0F65" w:rsidP="00EF0F65">
            <w:pPr>
              <w:pStyle w:val="SingleTxtGR"/>
              <w:tabs>
                <w:tab w:val="clear" w:pos="1701"/>
                <w:tab w:val="clear" w:pos="2268"/>
                <w:tab w:val="clear" w:pos="2835"/>
                <w:tab w:val="clear" w:pos="3402"/>
                <w:tab w:val="clear" w:pos="3969"/>
              </w:tabs>
              <w:spacing w:after="40" w:line="200" w:lineRule="exact"/>
              <w:ind w:left="28" w:right="28"/>
              <w:jc w:val="left"/>
            </w:pPr>
            <w:r w:rsidRPr="009F5BA7">
              <w:t>C1, C2</w:t>
            </w:r>
          </w:p>
        </w:tc>
        <w:tc>
          <w:tcPr>
            <w:tcW w:w="3254" w:type="dxa"/>
            <w:tcBorders>
              <w:top w:val="single" w:sz="12" w:space="0" w:color="auto"/>
            </w:tcBorders>
            <w:shd w:val="clear" w:color="auto" w:fill="auto"/>
          </w:tcPr>
          <w:p w:rsidR="00EF0F65" w:rsidRPr="00304C17" w:rsidRDefault="00EF0F65" w:rsidP="00EF0F65">
            <w:pPr>
              <w:pStyle w:val="SingleTxtGR"/>
              <w:tabs>
                <w:tab w:val="clear" w:pos="1701"/>
                <w:tab w:val="clear" w:pos="2268"/>
                <w:tab w:val="clear" w:pos="2835"/>
                <w:tab w:val="clear" w:pos="3402"/>
                <w:tab w:val="clear" w:pos="3969"/>
              </w:tabs>
              <w:spacing w:after="40" w:line="200" w:lineRule="exact"/>
              <w:ind w:left="28" w:right="28"/>
              <w:jc w:val="left"/>
            </w:pPr>
            <w:r w:rsidRPr="00304C17">
              <w:t>1 ноября 2014 года</w:t>
            </w:r>
          </w:p>
        </w:tc>
      </w:tr>
      <w:tr w:rsidR="00EF0F65" w:rsidRPr="004F62B1" w:rsidTr="003D5C94">
        <w:tc>
          <w:tcPr>
            <w:tcW w:w="3132" w:type="dxa"/>
            <w:tcBorders>
              <w:bottom w:val="single" w:sz="12" w:space="0" w:color="auto"/>
            </w:tcBorders>
            <w:shd w:val="clear" w:color="auto" w:fill="auto"/>
          </w:tcPr>
          <w:p w:rsidR="00EF0F65" w:rsidRPr="004F62B1" w:rsidRDefault="00EF0F65" w:rsidP="00EF0F65">
            <w:pPr>
              <w:pStyle w:val="SingleTxtGR"/>
              <w:tabs>
                <w:tab w:val="clear" w:pos="1701"/>
                <w:tab w:val="clear" w:pos="2268"/>
                <w:tab w:val="clear" w:pos="2835"/>
                <w:tab w:val="clear" w:pos="3402"/>
                <w:tab w:val="clear" w:pos="3969"/>
              </w:tabs>
              <w:spacing w:after="40" w:line="200" w:lineRule="exact"/>
              <w:ind w:left="28" w:right="28"/>
              <w:jc w:val="left"/>
            </w:pPr>
            <w:r w:rsidRPr="00304C17">
              <w:t>C3</w:t>
            </w:r>
          </w:p>
        </w:tc>
        <w:tc>
          <w:tcPr>
            <w:tcW w:w="3254" w:type="dxa"/>
            <w:tcBorders>
              <w:bottom w:val="single" w:sz="12" w:space="0" w:color="auto"/>
            </w:tcBorders>
            <w:shd w:val="clear" w:color="auto" w:fill="auto"/>
          </w:tcPr>
          <w:p w:rsidR="00EF0F65" w:rsidRPr="00304C17" w:rsidRDefault="00EF0F65" w:rsidP="00EF0F65">
            <w:pPr>
              <w:pStyle w:val="SingleTxtGR"/>
              <w:tabs>
                <w:tab w:val="clear" w:pos="1701"/>
                <w:tab w:val="clear" w:pos="2268"/>
                <w:tab w:val="clear" w:pos="2835"/>
                <w:tab w:val="clear" w:pos="3402"/>
                <w:tab w:val="clear" w:pos="3969"/>
              </w:tabs>
              <w:spacing w:after="40" w:line="200" w:lineRule="exact"/>
              <w:ind w:left="28" w:right="28"/>
              <w:jc w:val="left"/>
            </w:pPr>
            <w:r w:rsidRPr="00304C17">
              <w:t>1 ноября 2016 года</w:t>
            </w:r>
          </w:p>
        </w:tc>
      </w:tr>
    </w:tbl>
    <w:p w:rsidR="00EF0F65" w:rsidRPr="007F02AA" w:rsidRDefault="00EF0F65" w:rsidP="00EF0F65">
      <w:pPr>
        <w:pStyle w:val="SingleTxtGR"/>
        <w:tabs>
          <w:tab w:val="clear" w:pos="1701"/>
          <w:tab w:val="clear" w:pos="2268"/>
        </w:tabs>
        <w:spacing w:before="120"/>
        <w:ind w:left="2268" w:hanging="1134"/>
      </w:pPr>
      <w:r w:rsidRPr="00183E72">
        <w:t>12.</w:t>
      </w:r>
      <w:r>
        <w:t>7</w:t>
      </w:r>
      <w:r>
        <w:tab/>
      </w:r>
      <w:r w:rsidRPr="00183E72">
        <w:t>Начиная с дат, указанных ниже</w:t>
      </w:r>
      <w:r>
        <w:t>, любая</w:t>
      </w:r>
      <w:r w:rsidRPr="00183E72">
        <w:t xml:space="preserve"> Договаривающаяся сторона, применяющая настоящие Правила, может отказывать в предоставлении разрешения на продажу или ввод в эксплуатацию шины, которая не </w:t>
      </w:r>
      <w:r>
        <w:t>отвечает</w:t>
      </w:r>
      <w:r w:rsidRPr="00183E72">
        <w:t xml:space="preserve"> требованиям настоящих Правил с внесенными в них </w:t>
      </w:r>
      <w:r>
        <w:t>поправками серии 02</w:t>
      </w:r>
      <w:r w:rsidRPr="00183E72">
        <w:t xml:space="preserve"> и которая не </w:t>
      </w:r>
      <w:r>
        <w:t>отвечает</w:t>
      </w:r>
      <w:r w:rsidRPr="00183E72">
        <w:t xml:space="preserve"> требованиям к сопротивлению качению на стадии 2, изложенным в пункте 6.3.2</w:t>
      </w:r>
      <w:r>
        <w:t xml:space="preserve"> настоящих Правил, а также требованиям к сцеплению на мокрых поверхностях, изложенным в пунктах 6.2.2 и 6.2.3 настоящих Правил</w:t>
      </w:r>
      <w:r w:rsidRPr="00183E72">
        <w:t>:</w:t>
      </w:r>
    </w:p>
    <w:tbl>
      <w:tblPr>
        <w:tblStyle w:val="TableGrid"/>
        <w:tblW w:w="6386" w:type="dxa"/>
        <w:tblInd w:w="2254" w:type="dxa"/>
        <w:tblLayout w:type="fixed"/>
        <w:tblCellMar>
          <w:left w:w="0" w:type="dxa"/>
        </w:tblCellMar>
        <w:tblLook w:val="01E0" w:firstRow="1" w:lastRow="1" w:firstColumn="1" w:lastColumn="1" w:noHBand="0" w:noVBand="0"/>
      </w:tblPr>
      <w:tblGrid>
        <w:gridCol w:w="3132"/>
        <w:gridCol w:w="3254"/>
      </w:tblGrid>
      <w:tr w:rsidR="00EF0F65" w:rsidRPr="004F62B1" w:rsidTr="003D5C94">
        <w:tc>
          <w:tcPr>
            <w:tcW w:w="3132" w:type="dxa"/>
            <w:tcBorders>
              <w:bottom w:val="single" w:sz="12" w:space="0" w:color="auto"/>
            </w:tcBorders>
            <w:shd w:val="clear" w:color="auto" w:fill="auto"/>
            <w:vAlign w:val="bottom"/>
          </w:tcPr>
          <w:p w:rsidR="00EF0F65" w:rsidRPr="004F62B1" w:rsidRDefault="00EF0F65" w:rsidP="00EF0F65">
            <w:pPr>
              <w:pStyle w:val="SingleTxtGR"/>
              <w:tabs>
                <w:tab w:val="clear" w:pos="1701"/>
                <w:tab w:val="clear" w:pos="2268"/>
                <w:tab w:val="clear" w:pos="2835"/>
                <w:tab w:val="clear" w:pos="3402"/>
                <w:tab w:val="clear" w:pos="3969"/>
              </w:tabs>
              <w:spacing w:before="80" w:after="80" w:line="200" w:lineRule="atLeast"/>
              <w:ind w:left="0" w:right="0" w:firstLine="57"/>
              <w:jc w:val="left"/>
              <w:rPr>
                <w:i/>
                <w:sz w:val="16"/>
              </w:rPr>
            </w:pPr>
            <w:r w:rsidRPr="009F5BA7">
              <w:rPr>
                <w:i/>
                <w:sz w:val="16"/>
              </w:rPr>
              <w:t>Класс шин</w:t>
            </w:r>
          </w:p>
        </w:tc>
        <w:tc>
          <w:tcPr>
            <w:tcW w:w="3254" w:type="dxa"/>
            <w:tcBorders>
              <w:bottom w:val="single" w:sz="12" w:space="0" w:color="auto"/>
            </w:tcBorders>
            <w:shd w:val="clear" w:color="auto" w:fill="auto"/>
            <w:vAlign w:val="bottom"/>
          </w:tcPr>
          <w:p w:rsidR="00EF0F65" w:rsidRPr="004F62B1" w:rsidRDefault="00EF0F65" w:rsidP="00EF0F65">
            <w:pPr>
              <w:pStyle w:val="SingleTxtGR"/>
              <w:tabs>
                <w:tab w:val="clear" w:pos="1701"/>
                <w:tab w:val="clear" w:pos="2268"/>
                <w:tab w:val="clear" w:pos="2835"/>
                <w:tab w:val="clear" w:pos="3402"/>
                <w:tab w:val="clear" w:pos="3969"/>
              </w:tabs>
              <w:spacing w:before="80" w:after="80" w:line="200" w:lineRule="atLeast"/>
              <w:ind w:left="0" w:right="0" w:firstLine="57"/>
              <w:jc w:val="left"/>
              <w:rPr>
                <w:i/>
                <w:sz w:val="16"/>
              </w:rPr>
            </w:pPr>
            <w:r w:rsidRPr="009F5BA7">
              <w:rPr>
                <w:i/>
                <w:sz w:val="16"/>
              </w:rPr>
              <w:t>Дата</w:t>
            </w:r>
          </w:p>
        </w:tc>
      </w:tr>
      <w:tr w:rsidR="00EF0F65" w:rsidRPr="004F62B1" w:rsidTr="003D5C94">
        <w:tc>
          <w:tcPr>
            <w:tcW w:w="3132" w:type="dxa"/>
            <w:tcBorders>
              <w:top w:val="single" w:sz="12" w:space="0" w:color="auto"/>
            </w:tcBorders>
            <w:shd w:val="clear" w:color="auto" w:fill="auto"/>
          </w:tcPr>
          <w:p w:rsidR="00EF0F65" w:rsidRPr="004F62B1" w:rsidRDefault="00EF0F65" w:rsidP="00EF0F65">
            <w:pPr>
              <w:pStyle w:val="SingleTxtGR"/>
              <w:tabs>
                <w:tab w:val="clear" w:pos="1701"/>
                <w:tab w:val="clear" w:pos="2268"/>
                <w:tab w:val="clear" w:pos="2835"/>
                <w:tab w:val="clear" w:pos="3402"/>
                <w:tab w:val="clear" w:pos="3969"/>
              </w:tabs>
              <w:ind w:left="0" w:right="0" w:firstLine="57"/>
              <w:jc w:val="left"/>
            </w:pPr>
            <w:r w:rsidRPr="009F5BA7">
              <w:t>C1</w:t>
            </w:r>
            <w:r>
              <w:t xml:space="preserve"> и </w:t>
            </w:r>
            <w:r w:rsidRPr="009F5BA7">
              <w:t>C2</w:t>
            </w:r>
          </w:p>
        </w:tc>
        <w:tc>
          <w:tcPr>
            <w:tcW w:w="3254" w:type="dxa"/>
            <w:tcBorders>
              <w:top w:val="single" w:sz="12" w:space="0" w:color="auto"/>
            </w:tcBorders>
            <w:shd w:val="clear" w:color="auto" w:fill="auto"/>
          </w:tcPr>
          <w:p w:rsidR="00EF0F65" w:rsidRPr="00183E72" w:rsidRDefault="00EF0F65" w:rsidP="00EF0F65">
            <w:pPr>
              <w:pStyle w:val="SingleTxtGR"/>
              <w:tabs>
                <w:tab w:val="clear" w:pos="1701"/>
                <w:tab w:val="clear" w:pos="2268"/>
                <w:tab w:val="clear" w:pos="2835"/>
                <w:tab w:val="clear" w:pos="3402"/>
                <w:tab w:val="clear" w:pos="3969"/>
              </w:tabs>
              <w:ind w:left="0" w:right="0" w:firstLine="57"/>
              <w:jc w:val="left"/>
            </w:pPr>
            <w:r w:rsidRPr="00183E72">
              <w:t>1 ноября 2018 года</w:t>
            </w:r>
          </w:p>
        </w:tc>
      </w:tr>
      <w:tr w:rsidR="00EF0F65" w:rsidRPr="004F62B1" w:rsidTr="003D5C94">
        <w:tc>
          <w:tcPr>
            <w:tcW w:w="3132" w:type="dxa"/>
            <w:tcBorders>
              <w:bottom w:val="single" w:sz="12" w:space="0" w:color="auto"/>
            </w:tcBorders>
            <w:shd w:val="clear" w:color="auto" w:fill="auto"/>
          </w:tcPr>
          <w:p w:rsidR="00EF0F65" w:rsidRPr="004F62B1" w:rsidRDefault="00EF0F65" w:rsidP="00EF0F65">
            <w:pPr>
              <w:pStyle w:val="SingleTxtGR"/>
              <w:tabs>
                <w:tab w:val="clear" w:pos="1701"/>
                <w:tab w:val="clear" w:pos="2268"/>
                <w:tab w:val="clear" w:pos="2835"/>
                <w:tab w:val="clear" w:pos="3402"/>
                <w:tab w:val="clear" w:pos="3969"/>
              </w:tabs>
              <w:ind w:left="0" w:right="0" w:firstLine="57"/>
              <w:jc w:val="left"/>
            </w:pPr>
            <w:r w:rsidRPr="00304C17">
              <w:t>C3</w:t>
            </w:r>
          </w:p>
        </w:tc>
        <w:tc>
          <w:tcPr>
            <w:tcW w:w="3254" w:type="dxa"/>
            <w:tcBorders>
              <w:bottom w:val="single" w:sz="12" w:space="0" w:color="auto"/>
            </w:tcBorders>
            <w:shd w:val="clear" w:color="auto" w:fill="auto"/>
          </w:tcPr>
          <w:p w:rsidR="00EF0F65" w:rsidRPr="00183E72" w:rsidRDefault="00EF0F65" w:rsidP="00EF0F65">
            <w:pPr>
              <w:pStyle w:val="SingleTxtGR"/>
              <w:tabs>
                <w:tab w:val="clear" w:pos="1701"/>
                <w:tab w:val="clear" w:pos="2268"/>
                <w:tab w:val="clear" w:pos="2835"/>
                <w:tab w:val="clear" w:pos="3402"/>
                <w:tab w:val="clear" w:pos="3969"/>
              </w:tabs>
              <w:ind w:left="0" w:right="0" w:firstLine="57"/>
              <w:jc w:val="left"/>
            </w:pPr>
            <w:r w:rsidRPr="00183E72">
              <w:t>1 ноября 2020 года</w:t>
            </w:r>
          </w:p>
        </w:tc>
      </w:tr>
    </w:tbl>
    <w:p w:rsidR="00FD52C5" w:rsidRDefault="00EF0F65" w:rsidP="0070782A">
      <w:pPr>
        <w:pStyle w:val="SingleTxtGR"/>
        <w:spacing w:before="120"/>
        <w:ind w:left="2268" w:hanging="1134"/>
      </w:pPr>
      <w:r w:rsidRPr="00832B8E">
        <w:t>12.8</w:t>
      </w:r>
      <w:r w:rsidRPr="00832B8E">
        <w:tab/>
      </w:r>
      <w:r>
        <w:tab/>
      </w:r>
      <w:r w:rsidRPr="00832B8E">
        <w:t>До 13 февраля 2019 года (60 месяцев после вступления в силу дополнения 4 к поправкам серии 02 к настоящим Правилам) Договаривающиеся стороны, применяющие настоящие Правила, могут продолжать предоставлять официальные утверждения типа на основании поправок серии 02 к настоящим Правилам с учетом положений приложения 4 к настоящим Правилам</w:t>
      </w:r>
      <w:r>
        <w:t>.</w:t>
      </w:r>
    </w:p>
    <w:p w:rsidR="00E47271" w:rsidRDefault="00E47271" w:rsidP="00FD52C5">
      <w:pPr>
        <w:pStyle w:val="SingleTxtGR"/>
        <w:sectPr w:rsidR="00E47271" w:rsidSect="00E47271">
          <w:headerReference w:type="even" r:id="rId16"/>
          <w:headerReference w:type="default" r:id="rId17"/>
          <w:footerReference w:type="even" r:id="rId18"/>
          <w:footerReference w:type="default" r:id="rId19"/>
          <w:headerReference w:type="first" r:id="rId20"/>
          <w:footerReference w:type="first" r:id="rId21"/>
          <w:pgSz w:w="11907" w:h="16840" w:code="9"/>
          <w:pgMar w:top="1701" w:right="1134" w:bottom="2268" w:left="1134" w:header="1134" w:footer="1701" w:gutter="0"/>
          <w:cols w:space="720"/>
          <w:titlePg/>
          <w:docGrid w:linePitch="360"/>
        </w:sectPr>
      </w:pPr>
    </w:p>
    <w:p w:rsidR="004D34A3" w:rsidRPr="00386EB3" w:rsidRDefault="004D34A3" w:rsidP="004D34A3">
      <w:pPr>
        <w:pStyle w:val="HChGR"/>
      </w:pPr>
      <w:r w:rsidRPr="00386EB3">
        <w:t>Приложение 1</w:t>
      </w:r>
    </w:p>
    <w:p w:rsidR="004D34A3" w:rsidRDefault="004D34A3" w:rsidP="004D34A3">
      <w:pPr>
        <w:pStyle w:val="HChGR"/>
      </w:pPr>
      <w:r>
        <w:tab/>
      </w:r>
      <w:r>
        <w:tab/>
      </w:r>
      <w:r w:rsidRPr="00386EB3">
        <w:t>Сообщение</w:t>
      </w:r>
    </w:p>
    <w:p w:rsidR="004D34A3" w:rsidRPr="00BD5A82" w:rsidRDefault="004D34A3" w:rsidP="004D34A3">
      <w:pPr>
        <w:pStyle w:val="SingleTxtGR"/>
      </w:pPr>
      <w:r w:rsidRPr="00BA4BBA">
        <w:t>(Максимальный формат: A4 (210 x 297 мм))</w:t>
      </w:r>
    </w:p>
    <w:tbl>
      <w:tblPr>
        <w:tblW w:w="0" w:type="auto"/>
        <w:tblInd w:w="1158" w:type="dxa"/>
        <w:tblLook w:val="01E0" w:firstRow="1" w:lastRow="1" w:firstColumn="1" w:lastColumn="1" w:noHBand="0" w:noVBand="0"/>
      </w:tblPr>
      <w:tblGrid>
        <w:gridCol w:w="2100"/>
        <w:gridCol w:w="1785"/>
        <w:gridCol w:w="3571"/>
      </w:tblGrid>
      <w:tr w:rsidR="004D34A3" w:rsidRPr="008B6EB3" w:rsidTr="0076308A">
        <w:tc>
          <w:tcPr>
            <w:tcW w:w="2100" w:type="dxa"/>
          </w:tcPr>
          <w:p w:rsidR="004D34A3" w:rsidRPr="008B6EB3" w:rsidRDefault="004D34A3" w:rsidP="0076308A">
            <w:pPr>
              <w:pStyle w:val="SingleTxtGR"/>
              <w:ind w:left="0" w:right="-108"/>
            </w:pPr>
            <w:r w:rsidRPr="008B6EB3">
              <w:rPr>
                <w:rStyle w:val="FootnoteReference"/>
              </w:rPr>
              <w:t> </w:t>
            </w:r>
            <w:r w:rsidRPr="00CD07B5">
              <w:rPr>
                <w:rStyle w:val="FootnoteReference"/>
                <w:color w:val="FFFFFF"/>
              </w:rPr>
              <w:footnoteReference w:id="14"/>
            </w:r>
            <w:bookmarkStart w:id="1" w:name="_MON_1436006739"/>
            <w:bookmarkStart w:id="2" w:name="_MON_1420453160"/>
            <w:bookmarkStart w:id="3" w:name="_MON_1420453756"/>
            <w:bookmarkStart w:id="4" w:name="_MON_1435999548"/>
            <w:bookmarkEnd w:id="1"/>
            <w:bookmarkEnd w:id="2"/>
            <w:bookmarkEnd w:id="3"/>
            <w:bookmarkEnd w:id="4"/>
            <w:bookmarkStart w:id="5" w:name="_MON_1435999562"/>
            <w:bookmarkEnd w:id="5"/>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pt;height:79.8pt" o:ole="">
                  <v:imagedata r:id="rId22" o:title=""/>
                </v:shape>
                <o:OLEObject Type="Embed" ProgID="Word.Picture.8" ShapeID="_x0000_i1025" DrawAspect="Content" ObjectID="_1529138086" r:id="rId23"/>
              </w:object>
            </w:r>
          </w:p>
        </w:tc>
        <w:tc>
          <w:tcPr>
            <w:tcW w:w="1785" w:type="dxa"/>
          </w:tcPr>
          <w:p w:rsidR="004D34A3" w:rsidRPr="008B6EB3" w:rsidRDefault="004D34A3" w:rsidP="0076308A">
            <w:pPr>
              <w:pStyle w:val="SingleTxtGR"/>
              <w:ind w:left="0" w:right="-59"/>
            </w:pPr>
            <w:r>
              <w:t>Н</w:t>
            </w:r>
            <w:r w:rsidRPr="008B6EB3">
              <w:t>аправленное:</w:t>
            </w:r>
          </w:p>
        </w:tc>
        <w:tc>
          <w:tcPr>
            <w:tcW w:w="3571" w:type="dxa"/>
          </w:tcPr>
          <w:p w:rsidR="004D34A3" w:rsidRPr="008B6EB3" w:rsidRDefault="004D34A3" w:rsidP="0076308A">
            <w:pPr>
              <w:pStyle w:val="SingleTxtGR"/>
              <w:tabs>
                <w:tab w:val="clear" w:pos="1701"/>
                <w:tab w:val="clear" w:pos="2268"/>
                <w:tab w:val="clear" w:pos="2835"/>
                <w:tab w:val="clear" w:pos="3402"/>
                <w:tab w:val="left" w:leader="dot" w:pos="3462"/>
              </w:tabs>
              <w:ind w:left="0" w:right="-108"/>
            </w:pPr>
            <w:r w:rsidRPr="008B6EB3">
              <w:t>Название административного органа:</w:t>
            </w:r>
            <w:r w:rsidRPr="008B6EB3">
              <w:br/>
            </w:r>
            <w:r w:rsidRPr="008B6EB3">
              <w:tab/>
            </w:r>
            <w:r w:rsidRPr="008B6EB3">
              <w:br/>
            </w:r>
            <w:r w:rsidRPr="008B6EB3">
              <w:tab/>
            </w:r>
            <w:r w:rsidRPr="008B6EB3">
              <w:br/>
            </w:r>
            <w:r w:rsidRPr="008B6EB3">
              <w:tab/>
            </w:r>
          </w:p>
        </w:tc>
      </w:tr>
    </w:tbl>
    <w:p w:rsidR="004D34A3" w:rsidRPr="00691852" w:rsidRDefault="004D34A3" w:rsidP="004D34A3">
      <w:pPr>
        <w:pStyle w:val="SingleTxtGR"/>
        <w:tabs>
          <w:tab w:val="clear" w:pos="1701"/>
        </w:tabs>
        <w:spacing w:after="100"/>
        <w:ind w:left="2268" w:hanging="1134"/>
        <w:jc w:val="left"/>
      </w:pPr>
      <w:r w:rsidRPr="0096008A">
        <w:t>касающееся</w:t>
      </w:r>
      <w:r>
        <w:rPr>
          <w:rStyle w:val="FootnoteReference"/>
        </w:rPr>
        <w:footnoteReference w:id="15"/>
      </w:r>
      <w:r w:rsidRPr="0096008A">
        <w:t>:</w:t>
      </w:r>
      <w:r w:rsidRPr="0096008A">
        <w:tab/>
      </w:r>
      <w:r>
        <w:t>п</w:t>
      </w:r>
      <w:r w:rsidRPr="00691852">
        <w:t>ред</w:t>
      </w:r>
      <w:r>
        <w:t>о</w:t>
      </w:r>
      <w:r w:rsidRPr="00691852">
        <w:t>ставл</w:t>
      </w:r>
      <w:r>
        <w:t>ения официального утверждения</w:t>
      </w:r>
      <w:r>
        <w:br/>
      </w:r>
      <w:r>
        <w:tab/>
        <w:t>р</w:t>
      </w:r>
      <w:r w:rsidRPr="00691852">
        <w:t>аспростран</w:t>
      </w:r>
      <w:r>
        <w:t>ения официального утверждения</w:t>
      </w:r>
      <w:r>
        <w:br/>
      </w:r>
      <w:r>
        <w:tab/>
        <w:t>о</w:t>
      </w:r>
      <w:r w:rsidRPr="00691852">
        <w:t>тк</w:t>
      </w:r>
      <w:r>
        <w:t>аза в официальном утверждении</w:t>
      </w:r>
      <w:r>
        <w:br/>
      </w:r>
      <w:r>
        <w:tab/>
        <w:t>о</w:t>
      </w:r>
      <w:r w:rsidRPr="00691852">
        <w:t>тм</w:t>
      </w:r>
      <w:r>
        <w:t>ены официального утверждения</w:t>
      </w:r>
      <w:r>
        <w:br/>
      </w:r>
      <w:r>
        <w:tab/>
        <w:t>о</w:t>
      </w:r>
      <w:r w:rsidRPr="00691852">
        <w:t>кончательного прекращения производства</w:t>
      </w:r>
    </w:p>
    <w:p w:rsidR="004D34A3" w:rsidRPr="00CA74F7" w:rsidRDefault="004D34A3" w:rsidP="004D34A3">
      <w:pPr>
        <w:pStyle w:val="SingleTxtGR"/>
        <w:spacing w:after="100"/>
      </w:pPr>
      <w:r w:rsidRPr="00CA74F7">
        <w:t xml:space="preserve">типа шины в отношении </w:t>
      </w:r>
      <w:r w:rsidR="004D5B65">
        <w:t>«</w:t>
      </w:r>
      <w:r w:rsidRPr="00CA74F7">
        <w:t>уровня звука, издаваемого при качении</w:t>
      </w:r>
      <w:r w:rsidR="004D5B65">
        <w:t>»</w:t>
      </w:r>
      <w:r w:rsidRPr="00CA74F7">
        <w:t xml:space="preserve"> и/или </w:t>
      </w:r>
      <w:r w:rsidR="004D5B65">
        <w:t>«</w:t>
      </w:r>
      <w:r>
        <w:t>эффективности</w:t>
      </w:r>
      <w:r w:rsidRPr="00CA74F7">
        <w:t xml:space="preserve"> сцепления на мокрых поверхностях</w:t>
      </w:r>
      <w:r w:rsidR="004D5B65">
        <w:t>»</w:t>
      </w:r>
      <w:r w:rsidRPr="00CA74F7">
        <w:t xml:space="preserve"> и/или </w:t>
      </w:r>
      <w:r w:rsidR="004D5B65">
        <w:t>«</w:t>
      </w:r>
      <w:r w:rsidRPr="00CA74F7">
        <w:t>сопротивления кач</w:t>
      </w:r>
      <w:r>
        <w:t>ению</w:t>
      </w:r>
      <w:r w:rsidR="004D5B65">
        <w:t>»</w:t>
      </w:r>
      <w:r>
        <w:t xml:space="preserve"> на основании Правил № 117</w:t>
      </w:r>
    </w:p>
    <w:p w:rsidR="004D34A3" w:rsidRPr="008B6EB3" w:rsidRDefault="004D34A3" w:rsidP="004D34A3">
      <w:pPr>
        <w:pStyle w:val="SingleTxtGR"/>
        <w:tabs>
          <w:tab w:val="clear" w:pos="1701"/>
          <w:tab w:val="clear" w:pos="2268"/>
          <w:tab w:val="clear" w:pos="2835"/>
          <w:tab w:val="clear" w:pos="3402"/>
          <w:tab w:val="clear" w:pos="3969"/>
          <w:tab w:val="left" w:leader="dot" w:pos="5012"/>
          <w:tab w:val="left" w:pos="5670"/>
          <w:tab w:val="left" w:leader="dot" w:pos="8505"/>
        </w:tabs>
        <w:spacing w:after="100"/>
      </w:pPr>
      <w:r w:rsidRPr="008B6EB3">
        <w:t xml:space="preserve">Официальное утверждение № </w:t>
      </w:r>
      <w:r w:rsidRPr="008B6EB3">
        <w:tab/>
      </w:r>
      <w:r w:rsidRPr="001B2139">
        <w:tab/>
      </w:r>
      <w:r w:rsidRPr="008B6EB3">
        <w:t xml:space="preserve">Распространение № </w:t>
      </w:r>
      <w:r w:rsidRPr="008B6EB3">
        <w:tab/>
      </w:r>
    </w:p>
    <w:p w:rsidR="004D34A3" w:rsidRPr="007F02AA" w:rsidRDefault="004D34A3" w:rsidP="004D34A3">
      <w:pPr>
        <w:pStyle w:val="SingleTxtGR"/>
        <w:tabs>
          <w:tab w:val="clear" w:pos="1701"/>
          <w:tab w:val="clear" w:pos="2268"/>
          <w:tab w:val="clear" w:pos="2835"/>
          <w:tab w:val="clear" w:pos="3402"/>
          <w:tab w:val="clear" w:pos="3969"/>
          <w:tab w:val="left" w:pos="851"/>
          <w:tab w:val="left" w:pos="1680"/>
          <w:tab w:val="left" w:leader="dot" w:pos="8505"/>
        </w:tabs>
        <w:spacing w:after="100"/>
      </w:pPr>
      <w:r w:rsidRPr="007F02AA">
        <w:t>1.</w:t>
      </w:r>
      <w:r w:rsidRPr="007F02AA">
        <w:tab/>
      </w:r>
      <w:r w:rsidRPr="00CA74F7">
        <w:t xml:space="preserve">Название и адрес(а) изготовителя: </w:t>
      </w:r>
      <w:r w:rsidRPr="007F02AA">
        <w:tab/>
      </w:r>
    </w:p>
    <w:p w:rsidR="004D34A3" w:rsidRPr="007F02AA" w:rsidRDefault="004D34A3" w:rsidP="004D34A3">
      <w:pPr>
        <w:pStyle w:val="SingleTxtGR"/>
        <w:tabs>
          <w:tab w:val="clear" w:pos="1701"/>
          <w:tab w:val="clear" w:pos="2268"/>
          <w:tab w:val="clear" w:pos="2835"/>
          <w:tab w:val="clear" w:pos="3402"/>
          <w:tab w:val="clear" w:pos="3969"/>
          <w:tab w:val="left" w:pos="851"/>
          <w:tab w:val="left" w:pos="1680"/>
          <w:tab w:val="left" w:leader="dot" w:pos="8505"/>
        </w:tabs>
        <w:spacing w:after="100"/>
      </w:pPr>
      <w:r w:rsidRPr="007F02AA">
        <w:t>2.</w:t>
      </w:r>
      <w:r w:rsidRPr="007F02AA">
        <w:tab/>
      </w:r>
      <w:r w:rsidRPr="00CA74F7">
        <w:t xml:space="preserve">Если применимо, название и адрес представителя изготовителя: </w:t>
      </w:r>
      <w:r w:rsidRPr="007F02AA">
        <w:tab/>
      </w:r>
    </w:p>
    <w:p w:rsidR="004D34A3" w:rsidRPr="0080171C" w:rsidRDefault="004D34A3" w:rsidP="003D5C94">
      <w:pPr>
        <w:pStyle w:val="SingleTxtGR"/>
        <w:ind w:right="992"/>
        <w:rPr>
          <w:iCs/>
        </w:rPr>
      </w:pPr>
      <w:r w:rsidRPr="0080171C">
        <w:rPr>
          <w:iCs/>
        </w:rPr>
        <w:t>3</w:t>
      </w:r>
      <w:r>
        <w:rPr>
          <w:iCs/>
        </w:rPr>
        <w:t>.</w:t>
      </w:r>
      <w:r w:rsidRPr="0080171C">
        <w:rPr>
          <w:iCs/>
        </w:rPr>
        <w:tab/>
      </w:r>
      <w:r w:rsidR="004D5B65">
        <w:rPr>
          <w:iCs/>
        </w:rPr>
        <w:t>«</w:t>
      </w:r>
      <w:r w:rsidRPr="0080171C">
        <w:rPr>
          <w:iCs/>
        </w:rPr>
        <w:t>Класс шины</w:t>
      </w:r>
      <w:r w:rsidR="004D5B65">
        <w:rPr>
          <w:iCs/>
        </w:rPr>
        <w:t>»</w:t>
      </w:r>
      <w:r w:rsidRPr="0080171C">
        <w:rPr>
          <w:iCs/>
        </w:rPr>
        <w:t xml:space="preserve"> и </w:t>
      </w:r>
      <w:r w:rsidR="004D5B65">
        <w:rPr>
          <w:iCs/>
        </w:rPr>
        <w:t>«</w:t>
      </w:r>
      <w:r w:rsidRPr="0080171C">
        <w:rPr>
          <w:iCs/>
        </w:rPr>
        <w:t>категория использования</w:t>
      </w:r>
      <w:r w:rsidR="004D5B65">
        <w:rPr>
          <w:iCs/>
        </w:rPr>
        <w:t>»</w:t>
      </w:r>
      <w:r w:rsidRPr="0080171C">
        <w:rPr>
          <w:iCs/>
        </w:rPr>
        <w:t xml:space="preserve"> типа шины: </w:t>
      </w:r>
      <w:r w:rsidRPr="0080171C">
        <w:rPr>
          <w:bCs/>
        </w:rPr>
        <w:t>……</w:t>
      </w:r>
      <w:r w:rsidR="003D5C94">
        <w:rPr>
          <w:bCs/>
        </w:rPr>
        <w:t>………………</w:t>
      </w:r>
    </w:p>
    <w:p w:rsidR="004D34A3" w:rsidRPr="0080171C" w:rsidRDefault="004D34A3" w:rsidP="003D5C94">
      <w:pPr>
        <w:pStyle w:val="SingleTxtGR"/>
        <w:tabs>
          <w:tab w:val="left" w:pos="1134"/>
        </w:tabs>
        <w:ind w:left="1701" w:hanging="567"/>
        <w:rPr>
          <w:iCs/>
        </w:rPr>
      </w:pPr>
      <w:r w:rsidRPr="0080171C">
        <w:rPr>
          <w:iCs/>
        </w:rPr>
        <w:t>3.1</w:t>
      </w:r>
      <w:r w:rsidRPr="0080171C">
        <w:rPr>
          <w:iCs/>
        </w:rPr>
        <w:tab/>
        <w:t>Зимняя шина, предназначенная для использования в тяжелых снежных условиях (да/нет)</w:t>
      </w:r>
      <w:r w:rsidRPr="0080171C">
        <w:rPr>
          <w:iCs/>
          <w:vertAlign w:val="superscript"/>
        </w:rPr>
        <w:t>2</w:t>
      </w:r>
    </w:p>
    <w:p w:rsidR="004D34A3" w:rsidRPr="00EF4E3B" w:rsidRDefault="004D34A3" w:rsidP="004D34A3">
      <w:pPr>
        <w:pStyle w:val="SingleTxtGR"/>
        <w:tabs>
          <w:tab w:val="clear" w:pos="1701"/>
          <w:tab w:val="clear" w:pos="2268"/>
          <w:tab w:val="clear" w:pos="2835"/>
          <w:tab w:val="clear" w:pos="3402"/>
          <w:tab w:val="clear" w:pos="3969"/>
          <w:tab w:val="left" w:pos="851"/>
          <w:tab w:val="left" w:pos="1680"/>
          <w:tab w:val="left" w:leader="dot" w:pos="8505"/>
        </w:tabs>
        <w:spacing w:after="100"/>
      </w:pPr>
      <w:r w:rsidRPr="0080171C">
        <w:rPr>
          <w:iCs/>
        </w:rPr>
        <w:t>3.2</w:t>
      </w:r>
      <w:r w:rsidRPr="0080171C">
        <w:rPr>
          <w:iCs/>
        </w:rPr>
        <w:tab/>
        <w:t>Тяговая шина (да/нет)</w:t>
      </w:r>
      <w:r w:rsidRPr="0080171C">
        <w:rPr>
          <w:iCs/>
          <w:vertAlign w:val="superscript"/>
        </w:rPr>
        <w:t>2</w:t>
      </w:r>
    </w:p>
    <w:p w:rsidR="004D34A3" w:rsidRPr="007F02AA" w:rsidRDefault="004D34A3" w:rsidP="004D34A3">
      <w:pPr>
        <w:pStyle w:val="SingleTxtGR"/>
        <w:tabs>
          <w:tab w:val="clear" w:pos="1701"/>
          <w:tab w:val="clear" w:pos="2268"/>
          <w:tab w:val="clear" w:pos="2835"/>
          <w:tab w:val="clear" w:pos="3402"/>
          <w:tab w:val="clear" w:pos="3969"/>
          <w:tab w:val="left" w:pos="851"/>
          <w:tab w:val="left" w:pos="1680"/>
          <w:tab w:val="left" w:leader="dot" w:pos="8505"/>
        </w:tabs>
        <w:spacing w:after="100"/>
        <w:ind w:left="1680" w:hanging="546"/>
      </w:pPr>
      <w:r w:rsidRPr="007F02AA">
        <w:t>4.</w:t>
      </w:r>
      <w:r w:rsidRPr="007F02AA">
        <w:tab/>
      </w:r>
      <w:r>
        <w:t>Фирменное</w:t>
      </w:r>
      <w:r w:rsidRPr="00CA74F7">
        <w:t xml:space="preserve">(ые) </w:t>
      </w:r>
      <w:r>
        <w:t>название(я</w:t>
      </w:r>
      <w:r w:rsidRPr="00CA74F7">
        <w:t xml:space="preserve">) и/или торговое(ые) </w:t>
      </w:r>
      <w:r>
        <w:t>наименование</w:t>
      </w:r>
      <w:r w:rsidRPr="00CA74F7">
        <w:t>(я)</w:t>
      </w:r>
      <w:r w:rsidRPr="00CA74F7">
        <w:br/>
        <w:t>типа шины</w:t>
      </w:r>
      <w:r w:rsidRPr="007F02AA">
        <w:t xml:space="preserve">: </w:t>
      </w:r>
      <w:r w:rsidRPr="007F02AA">
        <w:tab/>
      </w:r>
    </w:p>
    <w:p w:rsidR="004D34A3" w:rsidRPr="005D47CA" w:rsidRDefault="004D34A3" w:rsidP="004D34A3">
      <w:pPr>
        <w:pStyle w:val="SingleTxtGR"/>
        <w:tabs>
          <w:tab w:val="clear" w:pos="1701"/>
          <w:tab w:val="clear" w:pos="2268"/>
          <w:tab w:val="clear" w:pos="2835"/>
          <w:tab w:val="clear" w:pos="3402"/>
          <w:tab w:val="clear" w:pos="3969"/>
          <w:tab w:val="left" w:pos="851"/>
          <w:tab w:val="left" w:pos="1680"/>
          <w:tab w:val="left" w:leader="dot" w:pos="8505"/>
        </w:tabs>
        <w:spacing w:after="100"/>
        <w:ind w:left="1680" w:hanging="546"/>
      </w:pPr>
      <w:r w:rsidRPr="005D47CA">
        <w:t>5.</w:t>
      </w:r>
      <w:r w:rsidRPr="005D47CA">
        <w:tab/>
      </w:r>
      <w:r w:rsidRPr="00CA74F7">
        <w:t>Техническая служба и в соответствующих случаях испытательная лаборатория, уполномоченная проводить испытания для целей</w:t>
      </w:r>
      <w:r>
        <w:t xml:space="preserve"> </w:t>
      </w:r>
      <w:r w:rsidRPr="00CA74F7">
        <w:t xml:space="preserve">официального утверждения или проверки соответствия: </w:t>
      </w:r>
      <w:r w:rsidRPr="005D47CA">
        <w:tab/>
      </w:r>
    </w:p>
    <w:p w:rsidR="004D34A3" w:rsidRPr="00CA74F7" w:rsidRDefault="004D34A3" w:rsidP="004D34A3">
      <w:pPr>
        <w:pStyle w:val="SingleTxtGR"/>
        <w:tabs>
          <w:tab w:val="clear" w:pos="1701"/>
          <w:tab w:val="clear" w:pos="2268"/>
          <w:tab w:val="clear" w:pos="2835"/>
          <w:tab w:val="clear" w:pos="3402"/>
          <w:tab w:val="clear" w:pos="3969"/>
          <w:tab w:val="left" w:pos="851"/>
          <w:tab w:val="left" w:pos="1680"/>
          <w:tab w:val="left" w:leader="dot" w:pos="8505"/>
        </w:tabs>
        <w:spacing w:after="100"/>
        <w:ind w:left="1680" w:hanging="546"/>
      </w:pPr>
      <w:r w:rsidRPr="007F02AA">
        <w:t>6.</w:t>
      </w:r>
      <w:r w:rsidRPr="007F02AA">
        <w:tab/>
      </w:r>
      <w:r w:rsidRPr="00CA74F7">
        <w:t>Утвержденные характеристики: уровень звука (стадия 1/стадия 2)</w:t>
      </w:r>
      <w:r w:rsidRPr="00AA7674">
        <w:rPr>
          <w:vertAlign w:val="superscript"/>
        </w:rPr>
        <w:t>2</w:t>
      </w:r>
      <w:r w:rsidRPr="00CA74F7">
        <w:t>, эффективность сцепления с мокрым дорожным покрытием, уровень сопротивления качению (стадия 1/стадия 2)</w:t>
      </w:r>
      <w:r w:rsidRPr="00CA74F7">
        <w:rPr>
          <w:vertAlign w:val="superscript"/>
        </w:rPr>
        <w:t>2</w:t>
      </w:r>
    </w:p>
    <w:p w:rsidR="004D34A3" w:rsidRPr="00284CC7" w:rsidRDefault="004D34A3" w:rsidP="004D34A3">
      <w:pPr>
        <w:pStyle w:val="SingleTxtGR"/>
        <w:tabs>
          <w:tab w:val="clear" w:pos="1701"/>
          <w:tab w:val="clear" w:pos="2835"/>
          <w:tab w:val="clear" w:pos="3402"/>
          <w:tab w:val="clear" w:pos="3969"/>
          <w:tab w:val="left" w:leader="dot" w:pos="3892"/>
        </w:tabs>
        <w:spacing w:after="100"/>
        <w:ind w:left="1680" w:hanging="546"/>
        <w:rPr>
          <w:bCs/>
        </w:rPr>
      </w:pPr>
      <w:r w:rsidRPr="00284CC7">
        <w:rPr>
          <w:bCs/>
        </w:rPr>
        <w:t>6.1</w:t>
      </w:r>
      <w:r w:rsidRPr="00284CC7">
        <w:rPr>
          <w:bCs/>
        </w:rPr>
        <w:tab/>
      </w:r>
      <w:r w:rsidRPr="00CA74F7">
        <w:t>Уровень звука шины репрезентативного размера, см. пункт 2.5 Пра</w:t>
      </w:r>
      <w:r>
        <w:t>-</w:t>
      </w:r>
      <w:r w:rsidRPr="00CA74F7">
        <w:t>вил</w:t>
      </w:r>
      <w:r>
        <w:t> </w:t>
      </w:r>
      <w:r w:rsidRPr="00CA74F7">
        <w:t>№ 117, согласно пункту 7 протокола испытания, приведенного в добавлении</w:t>
      </w:r>
      <w:r>
        <w:t> </w:t>
      </w:r>
      <w:r w:rsidRPr="00284CC7">
        <w:t>3</w:t>
      </w:r>
      <w:r w:rsidRPr="00CA74F7">
        <w:t xml:space="preserve">: </w:t>
      </w:r>
      <w:r>
        <w:tab/>
        <w:t xml:space="preserve"> </w:t>
      </w:r>
      <w:r w:rsidRPr="00CA74F7">
        <w:t>дБ(A) при контрольной скорости 70/80 км/ч</w:t>
      </w:r>
      <w:r w:rsidRPr="00284CC7">
        <w:rPr>
          <w:bCs/>
          <w:vertAlign w:val="superscript"/>
        </w:rPr>
        <w:t>2</w:t>
      </w:r>
    </w:p>
    <w:p w:rsidR="004D34A3" w:rsidRPr="00284CC7" w:rsidRDefault="004D34A3" w:rsidP="004D34A3">
      <w:pPr>
        <w:pStyle w:val="SingleTxtGR"/>
        <w:tabs>
          <w:tab w:val="clear" w:pos="1701"/>
          <w:tab w:val="clear" w:pos="2268"/>
          <w:tab w:val="clear" w:pos="2835"/>
          <w:tab w:val="clear" w:pos="3402"/>
          <w:tab w:val="clear" w:pos="3969"/>
          <w:tab w:val="left" w:leader="dot" w:pos="4060"/>
        </w:tabs>
        <w:spacing w:after="100"/>
        <w:ind w:left="1680" w:hanging="546"/>
        <w:rPr>
          <w:bCs/>
        </w:rPr>
      </w:pPr>
      <w:r w:rsidRPr="00284CC7">
        <w:rPr>
          <w:bCs/>
        </w:rPr>
        <w:t>6.2</w:t>
      </w:r>
      <w:r w:rsidRPr="00284CC7">
        <w:rPr>
          <w:bCs/>
        </w:rPr>
        <w:tab/>
      </w:r>
      <w:r w:rsidRPr="00284CC7">
        <w:t xml:space="preserve">Эффективность сцепления шины репрезентативного размера с мокрым дорожным </w:t>
      </w:r>
      <w:r w:rsidRPr="00284CC7">
        <w:rPr>
          <w:bCs/>
        </w:rPr>
        <w:t>покрытием</w:t>
      </w:r>
      <w:r w:rsidRPr="00284CC7">
        <w:t xml:space="preserve">, см. пункт 2.5 Правил № 117, согласно пункту 7 протокола испытания, приведенного в добавлении к приложению 5: </w:t>
      </w:r>
      <w:r>
        <w:br/>
      </w:r>
      <w:r w:rsidRPr="00284CC7">
        <w:t>(G)</w:t>
      </w:r>
      <w:r>
        <w:t xml:space="preserve"> </w:t>
      </w:r>
      <w:r>
        <w:tab/>
      </w:r>
      <w:r w:rsidRPr="00284CC7">
        <w:t xml:space="preserve"> на основе метода с использованием транспортного средства или прицепа</w:t>
      </w:r>
      <w:r w:rsidRPr="00284CC7">
        <w:rPr>
          <w:vertAlign w:val="superscript"/>
        </w:rPr>
        <w:t>2</w:t>
      </w:r>
    </w:p>
    <w:p w:rsidR="004D34A3" w:rsidRPr="00CB524E"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6.3</w:t>
      </w:r>
      <w:r w:rsidRPr="00284CC7">
        <w:rPr>
          <w:bCs/>
        </w:rPr>
        <w:tab/>
        <w:t>Уровень сопротивления качению шины репрезентативного размера,</w:t>
      </w:r>
      <w:r w:rsidRPr="00284CC7">
        <w:rPr>
          <w:bCs/>
        </w:rPr>
        <w:br/>
        <w:t xml:space="preserve">см. пункт 2.5 </w:t>
      </w:r>
      <w:r w:rsidRPr="008B62AF">
        <w:t>Правил</w:t>
      </w:r>
      <w:r w:rsidRPr="00284CC7">
        <w:rPr>
          <w:bCs/>
        </w:rPr>
        <w:t xml:space="preserve"> № 117, согласно пункту 7 испытания, приведенного в добавлении к приложению 6 </w:t>
      </w:r>
      <w:r w:rsidRPr="00284CC7">
        <w:rPr>
          <w:bCs/>
        </w:rPr>
        <w:tab/>
      </w:r>
    </w:p>
    <w:p w:rsidR="004D34A3" w:rsidRPr="00CB524E" w:rsidRDefault="004D34A3" w:rsidP="004D34A3">
      <w:pPr>
        <w:pStyle w:val="SingleTxtGR"/>
        <w:tabs>
          <w:tab w:val="clear" w:pos="2268"/>
          <w:tab w:val="clear" w:pos="2835"/>
          <w:tab w:val="clear" w:pos="3402"/>
          <w:tab w:val="clear" w:pos="3969"/>
          <w:tab w:val="left" w:pos="851"/>
          <w:tab w:val="left" w:leader="dot" w:pos="8505"/>
        </w:tabs>
        <w:ind w:left="1680" w:hanging="546"/>
        <w:rPr>
          <w:vertAlign w:val="superscript"/>
        </w:rPr>
      </w:pPr>
      <w:r w:rsidRPr="0080171C">
        <w:t>6.4</w:t>
      </w:r>
      <w:r w:rsidRPr="0080171C">
        <w:tab/>
      </w:r>
      <w:r>
        <w:tab/>
      </w:r>
      <w:r w:rsidRPr="0080171C">
        <w:t>Эффективность сцепления шины репрезентативного размера с заснеженным дорожным покрытием, см. пункт 2.</w:t>
      </w:r>
      <w:r w:rsidR="007A04EB">
        <w:t>5 Правил № 117, согласно пункту </w:t>
      </w:r>
      <w:r w:rsidRPr="0080171C">
        <w:t>7</w:t>
      </w:r>
      <w:r w:rsidR="003D5C94">
        <w:t> </w:t>
      </w:r>
      <w:r w:rsidRPr="0080171C">
        <w:t>протокола испытания, приведенного в добавлении</w:t>
      </w:r>
      <w:r>
        <w:rPr>
          <w:rStyle w:val="FootnoteReference"/>
        </w:rPr>
        <w:footnoteReference w:id="16"/>
      </w:r>
      <w:r w:rsidRPr="0080171C">
        <w:t xml:space="preserve"> к </w:t>
      </w:r>
      <w:r w:rsidR="007A04EB">
        <w:br/>
      </w:r>
      <w:r w:rsidRPr="0080171C">
        <w:t>приложению 7:…</w:t>
      </w:r>
      <w:r w:rsidR="007A04EB">
        <w:t>………..</w:t>
      </w:r>
      <w:r w:rsidRPr="0080171C">
        <w:t xml:space="preserve"> (коэффициент сцепления шины с заснеженным дорожным покрытием) с использованием метода торможения на снегу</w:t>
      </w:r>
      <w:r w:rsidRPr="0080171C">
        <w:rPr>
          <w:vertAlign w:val="superscript"/>
        </w:rPr>
        <w:t>2</w:t>
      </w:r>
      <w:r w:rsidRPr="0080171C">
        <w:t>, метода испытания тяги на повороте</w:t>
      </w:r>
      <w:r w:rsidRPr="0080171C">
        <w:rPr>
          <w:vertAlign w:val="superscript"/>
        </w:rPr>
        <w:t>2</w:t>
      </w:r>
      <w:r w:rsidRPr="0080171C">
        <w:t xml:space="preserve"> или ме</w:t>
      </w:r>
      <w:r>
        <w:t>тода испытания на ускорение</w:t>
      </w:r>
      <w:r w:rsidRPr="0080171C">
        <w:rPr>
          <w:vertAlign w:val="superscript"/>
        </w:rPr>
        <w:t>2</w:t>
      </w:r>
    </w:p>
    <w:p w:rsidR="004D34A3" w:rsidRPr="00284CC7"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7.</w:t>
      </w:r>
      <w:r w:rsidRPr="00284CC7">
        <w:rPr>
          <w:bCs/>
        </w:rPr>
        <w:tab/>
        <w:t xml:space="preserve">Номер </w:t>
      </w:r>
      <w:r w:rsidRPr="008B62AF">
        <w:t>протокола</w:t>
      </w:r>
      <w:r w:rsidRPr="00284CC7">
        <w:rPr>
          <w:bCs/>
        </w:rPr>
        <w:t xml:space="preserve">, составленного </w:t>
      </w:r>
      <w:r>
        <w:rPr>
          <w:bCs/>
        </w:rPr>
        <w:t>технической</w:t>
      </w:r>
      <w:r w:rsidRPr="00284CC7">
        <w:rPr>
          <w:bCs/>
        </w:rPr>
        <w:t xml:space="preserve"> службой: </w:t>
      </w:r>
      <w:r w:rsidRPr="00284CC7">
        <w:rPr>
          <w:bCs/>
        </w:rPr>
        <w:tab/>
      </w:r>
      <w:r w:rsidRPr="00284CC7">
        <w:rPr>
          <w:bCs/>
        </w:rPr>
        <w:tab/>
      </w:r>
    </w:p>
    <w:p w:rsidR="004D34A3" w:rsidRPr="00284CC7"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8.</w:t>
      </w:r>
      <w:r w:rsidRPr="00284CC7">
        <w:rPr>
          <w:bCs/>
        </w:rPr>
        <w:tab/>
        <w:t xml:space="preserve">Дата </w:t>
      </w:r>
      <w:r w:rsidRPr="008B62AF">
        <w:t>протокола</w:t>
      </w:r>
      <w:r w:rsidRPr="00284CC7">
        <w:rPr>
          <w:bCs/>
        </w:rPr>
        <w:t xml:space="preserve">, составленного </w:t>
      </w:r>
      <w:r>
        <w:rPr>
          <w:bCs/>
        </w:rPr>
        <w:t>технической</w:t>
      </w:r>
      <w:r w:rsidRPr="00284CC7">
        <w:rPr>
          <w:bCs/>
        </w:rPr>
        <w:t xml:space="preserve"> службой: </w:t>
      </w:r>
      <w:r w:rsidRPr="00284CC7">
        <w:rPr>
          <w:bCs/>
        </w:rPr>
        <w:tab/>
      </w:r>
    </w:p>
    <w:p w:rsidR="004D34A3" w:rsidRPr="00284CC7"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9.</w:t>
      </w:r>
      <w:r w:rsidRPr="00284CC7">
        <w:rPr>
          <w:bCs/>
        </w:rPr>
        <w:tab/>
        <w:t xml:space="preserve">Основание(я) </w:t>
      </w:r>
      <w:r w:rsidRPr="008B62AF">
        <w:t>для</w:t>
      </w:r>
      <w:r w:rsidRPr="00284CC7">
        <w:rPr>
          <w:bCs/>
        </w:rPr>
        <w:t xml:space="preserve"> распространения (если это применимо): </w:t>
      </w:r>
      <w:r w:rsidRPr="00284CC7">
        <w:rPr>
          <w:bCs/>
        </w:rPr>
        <w:tab/>
      </w:r>
    </w:p>
    <w:p w:rsidR="004D34A3" w:rsidRPr="00284CC7"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10.</w:t>
      </w:r>
      <w:r w:rsidRPr="00284CC7">
        <w:rPr>
          <w:bCs/>
        </w:rPr>
        <w:tab/>
      </w:r>
      <w:r w:rsidRPr="008B62AF">
        <w:t>Замечания</w:t>
      </w:r>
      <w:r w:rsidRPr="00284CC7">
        <w:rPr>
          <w:bCs/>
        </w:rPr>
        <w:t>:</w:t>
      </w:r>
      <w:r>
        <w:rPr>
          <w:bCs/>
        </w:rPr>
        <w:t xml:space="preserve"> </w:t>
      </w:r>
      <w:r w:rsidRPr="00284CC7">
        <w:rPr>
          <w:bCs/>
        </w:rPr>
        <w:tab/>
      </w:r>
    </w:p>
    <w:p w:rsidR="004D34A3" w:rsidRPr="00284CC7"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11.</w:t>
      </w:r>
      <w:r w:rsidRPr="00284CC7">
        <w:rPr>
          <w:bCs/>
        </w:rPr>
        <w:tab/>
        <w:t xml:space="preserve">Место: </w:t>
      </w:r>
      <w:r w:rsidRPr="00284CC7">
        <w:rPr>
          <w:bCs/>
        </w:rPr>
        <w:tab/>
      </w:r>
    </w:p>
    <w:p w:rsidR="004D34A3" w:rsidRPr="00284CC7"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12.</w:t>
      </w:r>
      <w:r w:rsidRPr="00284CC7">
        <w:rPr>
          <w:bCs/>
        </w:rPr>
        <w:tab/>
        <w:t xml:space="preserve">Дата: </w:t>
      </w:r>
      <w:r w:rsidRPr="00284CC7">
        <w:rPr>
          <w:bCs/>
        </w:rPr>
        <w:tab/>
      </w:r>
    </w:p>
    <w:p w:rsidR="004D34A3" w:rsidRPr="00284CC7"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13.</w:t>
      </w:r>
      <w:r w:rsidRPr="00284CC7">
        <w:rPr>
          <w:bCs/>
        </w:rPr>
        <w:tab/>
        <w:t xml:space="preserve">Подпись: </w:t>
      </w:r>
      <w:r w:rsidRPr="00284CC7">
        <w:rPr>
          <w:bCs/>
        </w:rPr>
        <w:tab/>
      </w:r>
    </w:p>
    <w:p w:rsidR="004D34A3" w:rsidRPr="00284CC7" w:rsidRDefault="004D34A3" w:rsidP="004D34A3">
      <w:pPr>
        <w:pStyle w:val="SingleTxtGR"/>
        <w:tabs>
          <w:tab w:val="clear" w:pos="2268"/>
          <w:tab w:val="clear" w:pos="2835"/>
          <w:tab w:val="clear" w:pos="3402"/>
          <w:tab w:val="clear" w:pos="3969"/>
          <w:tab w:val="left" w:pos="851"/>
          <w:tab w:val="left" w:leader="dot" w:pos="8505"/>
        </w:tabs>
        <w:ind w:left="1680" w:hanging="546"/>
        <w:rPr>
          <w:bCs/>
        </w:rPr>
      </w:pPr>
      <w:r w:rsidRPr="00284CC7">
        <w:rPr>
          <w:bCs/>
        </w:rPr>
        <w:t>14.</w:t>
      </w:r>
      <w:r w:rsidRPr="00284CC7">
        <w:rPr>
          <w:bCs/>
        </w:rPr>
        <w:tab/>
        <w:t xml:space="preserve">К настоящему сообщению прилагаются: </w:t>
      </w:r>
      <w:r w:rsidRPr="00284CC7">
        <w:rPr>
          <w:bCs/>
        </w:rPr>
        <w:tab/>
      </w:r>
    </w:p>
    <w:p w:rsidR="004D34A3" w:rsidRPr="00CA4D63" w:rsidRDefault="004D34A3" w:rsidP="004D34A3">
      <w:pPr>
        <w:pStyle w:val="SingleTxtGR"/>
        <w:tabs>
          <w:tab w:val="clear" w:pos="2268"/>
          <w:tab w:val="clear" w:pos="2835"/>
          <w:tab w:val="clear" w:pos="3402"/>
          <w:tab w:val="clear" w:pos="3969"/>
          <w:tab w:val="left" w:pos="851"/>
          <w:tab w:val="left" w:leader="dot" w:pos="8505"/>
        </w:tabs>
        <w:ind w:left="1680" w:hanging="546"/>
      </w:pPr>
      <w:r w:rsidRPr="000F57FF">
        <w:rPr>
          <w:bCs/>
        </w:rPr>
        <w:t>14.1</w:t>
      </w:r>
      <w:r w:rsidRPr="000F57FF">
        <w:rPr>
          <w:bCs/>
        </w:rPr>
        <w:tab/>
      </w:r>
      <w:r w:rsidRPr="00C941E5">
        <w:rPr>
          <w:kern w:val="16"/>
        </w:rPr>
        <w:t xml:space="preserve">Перечень документов, которые содержатся в досье официального утверждения, </w:t>
      </w:r>
      <w:r w:rsidRPr="008B62AF">
        <w:rPr>
          <w:bCs/>
        </w:rPr>
        <w:t>находящемся</w:t>
      </w:r>
      <w:r w:rsidRPr="00C941E5">
        <w:rPr>
          <w:kern w:val="16"/>
        </w:rPr>
        <w:t xml:space="preserve"> на хранении у органов по официальному утверждению типа, предоставивших официальное утверждение, и которые могут быть получены по запросу</w:t>
      </w:r>
      <w:r>
        <w:rPr>
          <w:rStyle w:val="FootnoteReference"/>
          <w:kern w:val="16"/>
        </w:rPr>
        <w:footnoteReference w:id="17"/>
      </w:r>
      <w:r w:rsidRPr="00CA4D63">
        <w:t>.</w:t>
      </w:r>
    </w:p>
    <w:p w:rsidR="004D34A3" w:rsidRDefault="004D34A3" w:rsidP="004D34A3">
      <w:pPr>
        <w:pStyle w:val="SingleTxtGR"/>
        <w:tabs>
          <w:tab w:val="clear" w:pos="2268"/>
          <w:tab w:val="clear" w:pos="2835"/>
          <w:tab w:val="clear" w:pos="3402"/>
          <w:tab w:val="clear" w:pos="3969"/>
          <w:tab w:val="left" w:pos="851"/>
          <w:tab w:val="left" w:leader="dot" w:pos="8505"/>
        </w:tabs>
        <w:ind w:left="1680" w:hanging="546"/>
      </w:pPr>
      <w:r w:rsidRPr="004D34A3">
        <w:rPr>
          <w:bCs/>
        </w:rPr>
        <w:t>14.2</w:t>
      </w:r>
      <w:r w:rsidRPr="004D34A3">
        <w:rPr>
          <w:bCs/>
        </w:rPr>
        <w:tab/>
        <w:t xml:space="preserve">Перечень обозначений рисунка протектора: для каждого товарного знака или фирменного названия и торгового наименования указывают перечень обозначений размеров шины с добавлением в случае шин класса C1 надписи </w:t>
      </w:r>
      <w:r w:rsidR="004D5B65">
        <w:rPr>
          <w:bCs/>
        </w:rPr>
        <w:t>«</w:t>
      </w:r>
      <w:r w:rsidRPr="004D34A3">
        <w:rPr>
          <w:bCs/>
        </w:rPr>
        <w:t>reinforced</w:t>
      </w:r>
      <w:r w:rsidR="004D5B65">
        <w:rPr>
          <w:bCs/>
        </w:rPr>
        <w:t>»</w:t>
      </w:r>
      <w:r w:rsidRPr="004D34A3">
        <w:rPr>
          <w:bCs/>
        </w:rPr>
        <w:t xml:space="preserve"> (</w:t>
      </w:r>
      <w:r w:rsidR="004D5B65">
        <w:rPr>
          <w:bCs/>
        </w:rPr>
        <w:t>«</w:t>
      </w:r>
      <w:r w:rsidRPr="004D34A3">
        <w:rPr>
          <w:bCs/>
        </w:rPr>
        <w:t>усиленная</w:t>
      </w:r>
      <w:r w:rsidR="004D5B65">
        <w:rPr>
          <w:bCs/>
        </w:rPr>
        <w:t>»</w:t>
      </w:r>
      <w:r w:rsidRPr="004D34A3">
        <w:rPr>
          <w:bCs/>
        </w:rPr>
        <w:t xml:space="preserve">) (или </w:t>
      </w:r>
      <w:r w:rsidR="004D5B65">
        <w:rPr>
          <w:bCs/>
        </w:rPr>
        <w:t>«</w:t>
      </w:r>
      <w:r w:rsidRPr="004D34A3">
        <w:rPr>
          <w:bCs/>
        </w:rPr>
        <w:t>extra load</w:t>
      </w:r>
      <w:r w:rsidR="004D5B65">
        <w:rPr>
          <w:bCs/>
        </w:rPr>
        <w:t>»</w:t>
      </w:r>
      <w:r w:rsidRPr="004D34A3">
        <w:rPr>
          <w:bCs/>
        </w:rPr>
        <w:t xml:space="preserve"> (</w:t>
      </w:r>
      <w:r w:rsidR="004D5B65">
        <w:rPr>
          <w:bCs/>
        </w:rPr>
        <w:t>«</w:t>
      </w:r>
      <w:r w:rsidRPr="004D34A3">
        <w:rPr>
          <w:bCs/>
        </w:rPr>
        <w:t>с повышенной несущей способностью</w:t>
      </w:r>
      <w:r w:rsidR="004D5B65">
        <w:rPr>
          <w:bCs/>
        </w:rPr>
        <w:t>»</w:t>
      </w:r>
      <w:r w:rsidRPr="004D34A3">
        <w:rPr>
          <w:bCs/>
        </w:rPr>
        <w:t xml:space="preserve">)) либо индекса категории скорости зимних шин или в случае шин классов C2 и C3 надписи </w:t>
      </w:r>
      <w:r w:rsidR="004D5B65">
        <w:rPr>
          <w:bCs/>
        </w:rPr>
        <w:t>«</w:t>
      </w:r>
      <w:r w:rsidRPr="004D34A3">
        <w:rPr>
          <w:bCs/>
        </w:rPr>
        <w:t>traction</w:t>
      </w:r>
      <w:r w:rsidR="004D5B65">
        <w:rPr>
          <w:bCs/>
        </w:rPr>
        <w:t>»</w:t>
      </w:r>
      <w:r w:rsidRPr="004D34A3">
        <w:rPr>
          <w:bCs/>
        </w:rPr>
        <w:t xml:space="preserve"> (</w:t>
      </w:r>
      <w:r w:rsidR="004D5B65">
        <w:rPr>
          <w:bCs/>
        </w:rPr>
        <w:t>«</w:t>
      </w:r>
      <w:r w:rsidRPr="004D34A3">
        <w:rPr>
          <w:bCs/>
        </w:rPr>
        <w:t>тяговая</w:t>
      </w:r>
      <w:r w:rsidR="004D5B65">
        <w:rPr>
          <w:bCs/>
        </w:rPr>
        <w:t>»</w:t>
      </w:r>
      <w:r w:rsidRPr="004D34A3">
        <w:rPr>
          <w:bCs/>
        </w:rPr>
        <w:t>), если это требуется пунктом 3.1 настоящих Правил.</w:t>
      </w:r>
    </w:p>
    <w:p w:rsidR="004D34A3" w:rsidRPr="004D34A3" w:rsidRDefault="004D34A3" w:rsidP="004D34A3">
      <w:pPr>
        <w:rPr>
          <w:lang w:eastAsia="ru-RU"/>
        </w:rPr>
        <w:sectPr w:rsidR="004D34A3" w:rsidRPr="004D34A3" w:rsidSect="000D0013">
          <w:headerReference w:type="even" r:id="rId24"/>
          <w:footerReference w:type="even" r:id="rId25"/>
          <w:headerReference w:type="first" r:id="rId26"/>
          <w:footerReference w:type="first" r:id="rId27"/>
          <w:footnotePr>
            <w:numRestart w:val="eachSect"/>
          </w:footnotePr>
          <w:pgSz w:w="11907" w:h="16840" w:code="9"/>
          <w:pgMar w:top="1701" w:right="1134" w:bottom="2268" w:left="1134" w:header="1134" w:footer="1701" w:gutter="0"/>
          <w:cols w:space="720"/>
          <w:titlePg/>
          <w:docGrid w:linePitch="360"/>
        </w:sectPr>
      </w:pPr>
    </w:p>
    <w:p w:rsidR="00E47271" w:rsidRPr="006052BF" w:rsidRDefault="00E47271" w:rsidP="00E47271">
      <w:pPr>
        <w:pStyle w:val="HChGR"/>
        <w:pageBreakBefore/>
      </w:pPr>
      <w:r>
        <w:t>Приложение</w:t>
      </w:r>
      <w:r w:rsidRPr="006052BF">
        <w:t xml:space="preserve"> 2</w:t>
      </w:r>
      <w:r>
        <w:t xml:space="preserve"> − Добавление</w:t>
      </w:r>
      <w:r w:rsidRPr="006052BF">
        <w:t xml:space="preserve"> 1</w:t>
      </w:r>
    </w:p>
    <w:p w:rsidR="00E47271" w:rsidRPr="00C941E5" w:rsidRDefault="00E47271" w:rsidP="00E47271">
      <w:pPr>
        <w:pStyle w:val="HChGR"/>
      </w:pPr>
      <w:r w:rsidRPr="00C941E5">
        <w:tab/>
      </w:r>
      <w:r w:rsidRPr="00C941E5">
        <w:tab/>
      </w:r>
      <w:r>
        <w:t>Пример знаков официального утверждения</w:t>
      </w:r>
    </w:p>
    <w:p w:rsidR="00E47271" w:rsidRPr="000E2049" w:rsidRDefault="00E47271" w:rsidP="00E47271">
      <w:pPr>
        <w:pStyle w:val="SingleTxtGR"/>
      </w:pPr>
      <w:r w:rsidRPr="000E2049">
        <w:t>Схемы знаков официального утверждения</w:t>
      </w:r>
    </w:p>
    <w:p w:rsidR="00E47271" w:rsidRPr="000E2049" w:rsidRDefault="00E47271" w:rsidP="00E47271">
      <w:pPr>
        <w:pStyle w:val="SingleTxtGR"/>
      </w:pPr>
      <w:r w:rsidRPr="000E2049">
        <w:t>(См. пункт 5.4 настоящих Правил)</w:t>
      </w:r>
    </w:p>
    <w:p w:rsidR="00E47271" w:rsidRPr="00C636C1" w:rsidRDefault="00E47271" w:rsidP="00E47271">
      <w:pPr>
        <w:pStyle w:val="SingleTxtGR"/>
      </w:pPr>
      <w:r w:rsidRPr="000E2049">
        <w:t>Официальное утверждение в соответствии с Правилами № 117</w:t>
      </w:r>
    </w:p>
    <w:p w:rsidR="00E47271" w:rsidRDefault="00E47271" w:rsidP="00E47271">
      <w:pPr>
        <w:pStyle w:val="SingleTxtGR"/>
        <w:rPr>
          <w:lang w:val="en-US"/>
        </w:rPr>
      </w:pPr>
      <w:r>
        <w:rPr>
          <w:noProof/>
          <w:w w:val="100"/>
          <w:lang w:val="en-US"/>
        </w:rPr>
        <mc:AlternateContent>
          <mc:Choice Requires="wpg">
            <w:drawing>
              <wp:anchor distT="0" distB="0" distL="114300" distR="114300" simplePos="0" relativeHeight="251659264" behindDoc="0" locked="0" layoutInCell="1" allowOverlap="1" wp14:anchorId="63CAC2B2" wp14:editId="749C1987">
                <wp:simplePos x="0" y="0"/>
                <wp:positionH relativeFrom="column">
                  <wp:posOffset>1968500</wp:posOffset>
                </wp:positionH>
                <wp:positionV relativeFrom="paragraph">
                  <wp:posOffset>217170</wp:posOffset>
                </wp:positionV>
                <wp:extent cx="1955165" cy="1433830"/>
                <wp:effectExtent l="0" t="0" r="635" b="0"/>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1433830"/>
                          <a:chOff x="4234" y="5217"/>
                          <a:chExt cx="3079" cy="2258"/>
                        </a:xfrm>
                      </wpg:grpSpPr>
                      <wps:wsp>
                        <wps:cNvPr id="73" name="Text Box 33"/>
                        <wps:cNvSpPr txBox="1">
                          <a:spLocks noChangeArrowheads="1"/>
                        </wps:cNvSpPr>
                        <wps:spPr bwMode="auto">
                          <a:xfrm>
                            <a:off x="4234" y="6996"/>
                            <a:ext cx="2934"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Pr="000C351E" w:rsidRDefault="00D26A7C" w:rsidP="00E47271">
                              <w:pPr>
                                <w:rPr>
                                  <w:sz w:val="48"/>
                                  <w:szCs w:val="48"/>
                                </w:rPr>
                              </w:pPr>
                              <w:r w:rsidRPr="000C351E">
                                <w:rPr>
                                  <w:b/>
                                  <w:bCs/>
                                  <w:sz w:val="48"/>
                                  <w:szCs w:val="48"/>
                                </w:rPr>
                                <w:t>0212345 S2</w:t>
                              </w:r>
                            </w:p>
                          </w:txbxContent>
                        </wps:txbx>
                        <wps:bodyPr rot="0" vert="horz" wrap="square" lIns="0" tIns="0" rIns="0" bIns="0" anchor="t" anchorCtr="0" upright="1">
                          <a:noAutofit/>
                        </wps:bodyPr>
                      </wps:wsp>
                      <wps:wsp>
                        <wps:cNvPr id="74" name="Text Box 35"/>
                        <wps:cNvSpPr txBox="1">
                          <a:spLocks noChangeArrowheads="1"/>
                        </wps:cNvSpPr>
                        <wps:spPr bwMode="auto">
                          <a:xfrm>
                            <a:off x="5873" y="5217"/>
                            <a:ext cx="1440"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47271">
                              <w:pPr>
                                <w:jc w:val="right"/>
                              </w:pPr>
                              <w:r w:rsidRPr="00CA4D63">
                                <w:t>a ≥ 12 мм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AC2B2" id="Group 37" o:spid="_x0000_s1026" style="position:absolute;left:0;text-align:left;margin-left:155pt;margin-top:17.1pt;width:153.95pt;height:112.9pt;z-index:251659264" coordorigin="4234,5217" coordsize="3079,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">
                <v:shapetype id="_x0000_t202" coordsize="21600,21600" o:spt="202" path="m,l,21600r21600,l21600,xe">
                  <v:stroke joinstyle="miter"/>
                  <v:path gradientshapeok="t" o:connecttype="rect"/>
                </v:shapetype>
                <v:shape id="Text Box 33" o:spid="_x0000_s1027" type="#_x0000_t202" style="position:absolute;left:4234;top:6996;width:293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rsidR="00D26A7C" w:rsidRPr="000C351E" w:rsidRDefault="00D26A7C" w:rsidP="00E47271">
                        <w:pPr>
                          <w:rPr>
                            <w:sz w:val="48"/>
                            <w:szCs w:val="48"/>
                          </w:rPr>
                        </w:pPr>
                        <w:r w:rsidRPr="000C351E">
                          <w:rPr>
                            <w:b/>
                            <w:bCs/>
                            <w:sz w:val="48"/>
                            <w:szCs w:val="48"/>
                          </w:rPr>
                          <w:t>0212345 S2</w:t>
                        </w:r>
                      </w:p>
                    </w:txbxContent>
                  </v:textbox>
                </v:shape>
                <v:shape id="Text Box 35" o:spid="_x0000_s1028" type="#_x0000_t202" style="position:absolute;left:5873;top:5217;width:144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f9xQAAANsAAAAPAAAAZHJzL2Rvd25yZXYueG1sRI9Pa8JA&#10;FMTvBb/D8oReim4ai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A7xjf9xQAAANsAAAAP&#10;AAAAAAAAAAAAAAAAAAcCAABkcnMvZG93bnJldi54bWxQSwUGAAAAAAMAAwC3AAAA+QIAAAAA&#10;" stroked="f">
                  <v:textbox inset="0,0,0,0">
                    <w:txbxContent>
                      <w:p w:rsidR="00D26A7C" w:rsidRDefault="00D26A7C" w:rsidP="00E47271">
                        <w:pPr>
                          <w:jc w:val="right"/>
                        </w:pPr>
                        <w:r w:rsidRPr="00CA4D63">
                          <w:t>a ≥ 12 мм</w:t>
                        </w:r>
                      </w:p>
                    </w:txbxContent>
                  </v:textbox>
                </v:shape>
              </v:group>
            </w:pict>
          </mc:Fallback>
        </mc:AlternateContent>
      </w:r>
      <w:r w:rsidRPr="000E2049">
        <w:t>Пример</w:t>
      </w:r>
      <w:r w:rsidRPr="00C06866">
        <w:t xml:space="preserve"> 1</w:t>
      </w:r>
    </w:p>
    <w:p w:rsidR="00E47271" w:rsidRDefault="00E47271" w:rsidP="00E47271">
      <w:pPr>
        <w:pStyle w:val="SingleTxtGR"/>
        <w:rPr>
          <w:lang w:val="en-US"/>
        </w:rPr>
      </w:pPr>
      <w:r>
        <w:rPr>
          <w:noProof/>
          <w:lang w:val="en-US"/>
        </w:rPr>
        <w:drawing>
          <wp:inline distT="0" distB="0" distL="0" distR="0" wp14:anchorId="238C3B58" wp14:editId="55CD56A4">
            <wp:extent cx="3200400" cy="1417320"/>
            <wp:effectExtent l="0" t="0" r="0" b="0"/>
            <wp:docPr id="5" name="Рисунок 5" descr="Reg 117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 117 Exampl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1417320"/>
                    </a:xfrm>
                    <a:prstGeom prst="rect">
                      <a:avLst/>
                    </a:prstGeom>
                    <a:noFill/>
                    <a:ln>
                      <a:noFill/>
                    </a:ln>
                  </pic:spPr>
                </pic:pic>
              </a:graphicData>
            </a:graphic>
          </wp:inline>
        </w:drawing>
      </w:r>
    </w:p>
    <w:p w:rsidR="00E47271" w:rsidRPr="00CA4D63" w:rsidRDefault="00E47271" w:rsidP="00E47271">
      <w:pPr>
        <w:pStyle w:val="SingleTxtGR"/>
      </w:pPr>
      <w:r>
        <w:rPr>
          <w:lang w:val="en-US"/>
        </w:rPr>
        <w:tab/>
      </w:r>
      <w:r w:rsidRPr="00CA4D63">
        <w:t>Приведенный выше знак официального утверждения, проставленный на пневматической шине, указывает, что данная шина была официально утверждена в Нидерландах (E4) на основании Правил № 117 (обозначена только индексом S2 (звук, издаваемый при качении, на стадии 2)) под номером официального утверждения 0212345, первые две цифры которого (02) указывают, что официальное утверждение было предоставлено в соответствии с требованиями поправок серии 02 к настоящим Правилам.</w:t>
      </w:r>
    </w:p>
    <w:p w:rsidR="00E47271" w:rsidRDefault="007A04EB" w:rsidP="007A04EB">
      <w:pPr>
        <w:pStyle w:val="SingleTxtGR"/>
      </w:pPr>
      <w:r>
        <w:rPr>
          <w:noProof/>
          <w:w w:val="100"/>
          <w:lang w:val="en-US"/>
        </w:rPr>
        <mc:AlternateContent>
          <mc:Choice Requires="wpg">
            <w:drawing>
              <wp:anchor distT="0" distB="0" distL="114300" distR="114300" simplePos="0" relativeHeight="251660288" behindDoc="0" locked="0" layoutInCell="1" allowOverlap="1" wp14:anchorId="4181A9D8" wp14:editId="265D9C43">
                <wp:simplePos x="0" y="0"/>
                <wp:positionH relativeFrom="column">
                  <wp:posOffset>1634490</wp:posOffset>
                </wp:positionH>
                <wp:positionV relativeFrom="paragraph">
                  <wp:posOffset>190500</wp:posOffset>
                </wp:positionV>
                <wp:extent cx="2301240" cy="1527810"/>
                <wp:effectExtent l="0" t="0" r="3810" b="0"/>
                <wp:wrapNone/>
                <wp:docPr id="6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1527810"/>
                          <a:chOff x="3712" y="9859"/>
                          <a:chExt cx="3624" cy="2406"/>
                        </a:xfrm>
                      </wpg:grpSpPr>
                      <wps:wsp>
                        <wps:cNvPr id="70" name="Text Box 38"/>
                        <wps:cNvSpPr txBox="1">
                          <a:spLocks noChangeArrowheads="1"/>
                        </wps:cNvSpPr>
                        <wps:spPr bwMode="auto">
                          <a:xfrm>
                            <a:off x="3712" y="11726"/>
                            <a:ext cx="3607"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Pr="000C351E" w:rsidRDefault="00D26A7C" w:rsidP="00E47271">
                              <w:pPr>
                                <w:rPr>
                                  <w:sz w:val="48"/>
                                  <w:szCs w:val="48"/>
                                </w:rPr>
                              </w:pPr>
                              <w:r w:rsidRPr="000C351E">
                                <w:rPr>
                                  <w:b/>
                                  <w:bCs/>
                                  <w:sz w:val="48"/>
                                  <w:szCs w:val="48"/>
                                </w:rPr>
                                <w:t>0212345 S1WR1</w:t>
                              </w:r>
                            </w:p>
                          </w:txbxContent>
                        </wps:txbx>
                        <wps:bodyPr rot="0" vert="horz" wrap="square" lIns="0" tIns="0" rIns="0" bIns="0" anchor="t" anchorCtr="0" upright="1">
                          <a:noAutofit/>
                        </wps:bodyPr>
                      </wps:wsp>
                      <wps:wsp>
                        <wps:cNvPr id="71" name="Text Box 43"/>
                        <wps:cNvSpPr txBox="1">
                          <a:spLocks noChangeArrowheads="1"/>
                        </wps:cNvSpPr>
                        <wps:spPr bwMode="auto">
                          <a:xfrm>
                            <a:off x="5839" y="9859"/>
                            <a:ext cx="1497"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47271">
                              <w:pPr>
                                <w:jc w:val="right"/>
                              </w:pPr>
                              <w:r w:rsidRPr="00CA4D63">
                                <w:t>a ≥ 12 мм</w:t>
                              </w:r>
                            </w:p>
                            <w:p w:rsidR="00D26A7C" w:rsidRDefault="00D26A7C" w:rsidP="00E47271"/>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1A9D8" id="Group 44" o:spid="_x0000_s1029" style="position:absolute;left:0;text-align:left;margin-left:128.7pt;margin-top:15pt;width:181.2pt;height:120.3pt;z-index:251660288" coordorigin="3712,9859" coordsize="3624,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">
                <v:shape id="Text Box 38" o:spid="_x0000_s1030" type="#_x0000_t202" style="position:absolute;left:3712;top:11726;width:3607;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wQAAANsAAAAPAAAAZHJzL2Rvd25yZXYueG1sRE+7bsIw&#10;FN0r9R+sW4mlAgcGilIMggSkDu3AQ8xX8W0SEV9HtvPg7/FQqePR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ET9Mf7BAAAA2wAAAA8AAAAA&#10;AAAAAAAAAAAABwIAAGRycy9kb3ducmV2LnhtbFBLBQYAAAAAAwADALcAAAD1AgAAAAA=&#10;" stroked="f">
                  <v:textbox inset="0,0,0,0">
                    <w:txbxContent>
                      <w:p w:rsidR="00D26A7C" w:rsidRPr="000C351E" w:rsidRDefault="00D26A7C" w:rsidP="00E47271">
                        <w:pPr>
                          <w:rPr>
                            <w:sz w:val="48"/>
                            <w:szCs w:val="48"/>
                          </w:rPr>
                        </w:pPr>
                        <w:r w:rsidRPr="000C351E">
                          <w:rPr>
                            <w:b/>
                            <w:bCs/>
                            <w:sz w:val="48"/>
                            <w:szCs w:val="48"/>
                          </w:rPr>
                          <w:t>0212345 S1WR1</w:t>
                        </w:r>
                      </w:p>
                    </w:txbxContent>
                  </v:textbox>
                </v:shape>
                <v:shape id="Text Box 43" o:spid="_x0000_s1031" type="#_x0000_t202" style="position:absolute;left:5839;top:9859;width:149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rsidR="00D26A7C" w:rsidRDefault="00D26A7C" w:rsidP="00E47271">
                        <w:pPr>
                          <w:jc w:val="right"/>
                        </w:pPr>
                        <w:r w:rsidRPr="00CA4D63">
                          <w:t>a ≥ 12 мм</w:t>
                        </w:r>
                      </w:p>
                      <w:p w:rsidR="00D26A7C" w:rsidRDefault="00D26A7C" w:rsidP="00E47271"/>
                    </w:txbxContent>
                  </v:textbox>
                </v:shape>
              </v:group>
            </w:pict>
          </mc:Fallback>
        </mc:AlternateContent>
      </w:r>
      <w:r w:rsidR="00E47271">
        <w:t>Пример</w:t>
      </w:r>
      <w:r w:rsidR="00E47271" w:rsidRPr="00221142">
        <w:t xml:space="preserve"> 2</w:t>
      </w:r>
    </w:p>
    <w:p w:rsidR="00E47271" w:rsidRDefault="00E47271" w:rsidP="007A04EB">
      <w:pPr>
        <w:pStyle w:val="Heading1"/>
        <w:numPr>
          <w:ilvl w:val="0"/>
          <w:numId w:val="0"/>
        </w:numPr>
        <w:ind w:left="1134"/>
      </w:pPr>
      <w:r>
        <w:rPr>
          <w:noProof/>
          <w:lang w:val="en-US" w:eastAsia="en-US"/>
        </w:rPr>
        <w:drawing>
          <wp:inline distT="0" distB="0" distL="0" distR="0" wp14:anchorId="7040732E" wp14:editId="738F986E">
            <wp:extent cx="3213735" cy="1463040"/>
            <wp:effectExtent l="0" t="0" r="5715" b="3810"/>
            <wp:docPr id="6" name="Рисунок 6" descr="Reg 117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 117 Exampl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3735" cy="1463040"/>
                    </a:xfrm>
                    <a:prstGeom prst="rect">
                      <a:avLst/>
                    </a:prstGeom>
                    <a:noFill/>
                    <a:ln>
                      <a:noFill/>
                    </a:ln>
                  </pic:spPr>
                </pic:pic>
              </a:graphicData>
            </a:graphic>
          </wp:inline>
        </w:drawing>
      </w:r>
    </w:p>
    <w:p w:rsidR="00E47271" w:rsidRPr="00221142" w:rsidRDefault="00E47271" w:rsidP="00E47271">
      <w:pPr>
        <w:pStyle w:val="SingleTxtG"/>
        <w:rPr>
          <w:spacing w:val="4"/>
          <w:w w:val="103"/>
          <w:kern w:val="14"/>
        </w:rPr>
      </w:pPr>
    </w:p>
    <w:p w:rsidR="009A5366" w:rsidRDefault="00E47271" w:rsidP="00E47271">
      <w:pPr>
        <w:pStyle w:val="SingleTxtGR"/>
      </w:pPr>
      <w:r>
        <w:rPr>
          <w:lang w:val="en-US"/>
        </w:rPr>
        <w:tab/>
      </w:r>
      <w:r w:rsidRPr="00CA4D63">
        <w:t>Приведенный выше знак официального утверждения указывает, что соответствующая шина была официально утверждена в Нидерландах (Е4) на основании Правил № 117 (обозначена индексами S1 (звук, издаваемый при качении, на стадии 1), W (сцепление с мокрым дорожным покрытием) и R1 (сопротивление качению на стадии 1) под номером официального утверждения 0212345 и что официальное утверждение касается S1WR1. Первые две цифры номера официального утверждения (02) указывают, что официальное утверждение было предоставлено в соответствии с требованиями поправок серии 02 к настоящим Правилам</w:t>
      </w:r>
      <w:r w:rsidRPr="000E2049">
        <w:t>.</w:t>
      </w:r>
    </w:p>
    <w:p w:rsidR="009A5366" w:rsidRDefault="009A5366" w:rsidP="00E47271">
      <w:pPr>
        <w:pStyle w:val="SingleTxtGR"/>
        <w:sectPr w:rsidR="009A5366" w:rsidSect="000D0013">
          <w:headerReference w:type="first" r:id="rId30"/>
          <w:footerReference w:type="first" r:id="rId31"/>
          <w:pgSz w:w="11907" w:h="16840" w:code="9"/>
          <w:pgMar w:top="1701" w:right="1134" w:bottom="2268" w:left="1134" w:header="1134" w:footer="1701" w:gutter="0"/>
          <w:cols w:space="720"/>
          <w:titlePg/>
          <w:docGrid w:linePitch="360"/>
        </w:sectPr>
      </w:pPr>
    </w:p>
    <w:p w:rsidR="009A5366" w:rsidRDefault="009A5366" w:rsidP="009A5366">
      <w:pPr>
        <w:pStyle w:val="HChGR"/>
      </w:pPr>
      <w:r w:rsidRPr="003C0415">
        <w:t>Приложение 2</w:t>
      </w:r>
      <w:r>
        <w:t xml:space="preserve"> − </w:t>
      </w:r>
      <w:r w:rsidRPr="003C0415">
        <w:t>Добавление 2</w:t>
      </w:r>
    </w:p>
    <w:p w:rsidR="009A5366" w:rsidRPr="003D5C94" w:rsidRDefault="009A5366" w:rsidP="003D5C94">
      <w:pPr>
        <w:pStyle w:val="HChGR"/>
      </w:pPr>
      <w:r>
        <w:rPr>
          <w:rStyle w:val="H23GR0"/>
        </w:rPr>
        <w:tab/>
      </w:r>
      <w:r>
        <w:rPr>
          <w:rStyle w:val="H23GR0"/>
        </w:rPr>
        <w:tab/>
      </w:r>
      <w:r w:rsidRPr="003D5C94">
        <w:rPr>
          <w:rStyle w:val="H23GR0"/>
          <w:b/>
          <w:sz w:val="28"/>
        </w:rPr>
        <w:t>Официальное утверждение в соответствии</w:t>
      </w:r>
      <w:r w:rsidRPr="003D5C94">
        <w:rPr>
          <w:rStyle w:val="H23GR0"/>
          <w:b/>
          <w:sz w:val="28"/>
        </w:rPr>
        <w:br/>
        <w:t>с Правилами № 117, совпадающее с официальным утверждением в соответствии с Правилами № 30</w:t>
      </w:r>
      <w:r w:rsidRPr="003D5C94">
        <w:rPr>
          <w:rStyle w:val="H23GR0"/>
          <w:b/>
          <w:sz w:val="28"/>
        </w:rPr>
        <w:br/>
        <w:t>или 54</w:t>
      </w:r>
      <w:r w:rsidRPr="003D5C94">
        <w:rPr>
          <w:rStyle w:val="FootnoteReference"/>
          <w:b w:val="0"/>
          <w:sz w:val="20"/>
        </w:rPr>
        <w:footnoteReference w:id="18"/>
      </w:r>
    </w:p>
    <w:p w:rsidR="009A5366" w:rsidRPr="00E36C6D" w:rsidRDefault="009A5366" w:rsidP="009A5366">
      <w:pPr>
        <w:pStyle w:val="SingleTxtGR"/>
        <w:rPr>
          <w:highlight w:val="yellow"/>
        </w:rPr>
      </w:pPr>
      <w:r w:rsidRPr="007F51B4">
        <w:rPr>
          <w:noProof/>
          <w:w w:val="100"/>
          <w:lang w:val="en-US"/>
        </w:rPr>
        <mc:AlternateContent>
          <mc:Choice Requires="wps">
            <w:drawing>
              <wp:anchor distT="0" distB="0" distL="114300" distR="114300" simplePos="0" relativeHeight="251663360" behindDoc="0" locked="0" layoutInCell="1" allowOverlap="1" wp14:anchorId="66D7A361" wp14:editId="79A39DF8">
                <wp:simplePos x="0" y="0"/>
                <wp:positionH relativeFrom="column">
                  <wp:posOffset>3670935</wp:posOffset>
                </wp:positionH>
                <wp:positionV relativeFrom="paragraph">
                  <wp:posOffset>219075</wp:posOffset>
                </wp:positionV>
                <wp:extent cx="914400" cy="172085"/>
                <wp:effectExtent l="3810" t="0" r="0" b="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jc w:val="right"/>
                            </w:pPr>
                            <w:r w:rsidRPr="00CA4D63">
                              <w:t>a ≥ 12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7A361" id="Text Box 52" o:spid="_x0000_s1032" type="#_x0000_t202" style="position:absolute;left:0;text-align:left;margin-left:289.05pt;margin-top:17.25pt;width:1in;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bIfQIAAAc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" stroked="f">
                <v:textbox inset="0,0,0,0">
                  <w:txbxContent>
                    <w:p w:rsidR="00D26A7C" w:rsidRDefault="00D26A7C" w:rsidP="009A5366">
                      <w:pPr>
                        <w:jc w:val="right"/>
                      </w:pPr>
                      <w:r w:rsidRPr="00CA4D63">
                        <w:t>a ≥ 12 мм</w:t>
                      </w:r>
                    </w:p>
                  </w:txbxContent>
                </v:textbox>
              </v:shape>
            </w:pict>
          </mc:Fallback>
        </mc:AlternateContent>
      </w:r>
      <w:r w:rsidRPr="007F51B4">
        <w:t>Пример 1</w:t>
      </w:r>
    </w:p>
    <w:p w:rsidR="009A5366" w:rsidRPr="007F51B4" w:rsidRDefault="009A5366" w:rsidP="009A5366">
      <w:pPr>
        <w:pStyle w:val="SingleTxtGR"/>
        <w:spacing w:after="0"/>
        <w:jc w:val="center"/>
      </w:pPr>
      <w:r w:rsidRPr="007F51B4">
        <w:rPr>
          <w:noProof/>
          <w:w w:val="100"/>
          <w:lang w:val="en-US"/>
        </w:rPr>
        <mc:AlternateContent>
          <mc:Choice Requires="wps">
            <w:drawing>
              <wp:anchor distT="0" distB="0" distL="114300" distR="114300" simplePos="0" relativeHeight="251662336" behindDoc="0" locked="0" layoutInCell="1" allowOverlap="1" wp14:anchorId="758ED7A5" wp14:editId="03F3D0F4">
                <wp:simplePos x="0" y="0"/>
                <wp:positionH relativeFrom="column">
                  <wp:posOffset>1184910</wp:posOffset>
                </wp:positionH>
                <wp:positionV relativeFrom="paragraph">
                  <wp:posOffset>998220</wp:posOffset>
                </wp:positionV>
                <wp:extent cx="3756660" cy="388620"/>
                <wp:effectExtent l="0" t="0" r="0" b="0"/>
                <wp:wrapNone/>
                <wp:docPr id="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ED7A5" id="Text Box 49" o:spid="_x0000_s1033" type="#_x0000_t202" style="position:absolute;left:0;text-align:left;margin-left:93.3pt;margin-top:78.6pt;width:295.8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" stroked="f">
                <v:textbox>
                  <w:txbxContent>
                    <w:p w:rsidR="00D26A7C" w:rsidRDefault="00D26A7C" w:rsidP="009A5366"/>
                  </w:txbxContent>
                </v:textbox>
              </v:shape>
            </w:pict>
          </mc:Fallback>
        </mc:AlternateContent>
      </w:r>
      <w:r w:rsidRPr="007F51B4">
        <w:rPr>
          <w:noProof/>
          <w:lang w:val="en-US"/>
        </w:rPr>
        <w:drawing>
          <wp:inline distT="0" distB="0" distL="0" distR="0" wp14:anchorId="6E0B6F74" wp14:editId="47BFA156">
            <wp:extent cx="3056890" cy="1384935"/>
            <wp:effectExtent l="0" t="0" r="0" b="5715"/>
            <wp:docPr id="11" name="Рисунок 11" descr="Reg 117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 117 Exampl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6890" cy="1384935"/>
                    </a:xfrm>
                    <a:prstGeom prst="rect">
                      <a:avLst/>
                    </a:prstGeom>
                    <a:noFill/>
                    <a:ln>
                      <a:noFill/>
                    </a:ln>
                  </pic:spPr>
                </pic:pic>
              </a:graphicData>
            </a:graphic>
          </wp:inline>
        </w:drawing>
      </w:r>
    </w:p>
    <w:tbl>
      <w:tblPr>
        <w:tblW w:w="6867" w:type="dxa"/>
        <w:tblInd w:w="2880" w:type="dxa"/>
        <w:tblLook w:val="0000" w:firstRow="0" w:lastRow="0" w:firstColumn="0" w:lastColumn="0" w:noHBand="0" w:noVBand="0"/>
      </w:tblPr>
      <w:tblGrid>
        <w:gridCol w:w="1764"/>
        <w:gridCol w:w="5103"/>
      </w:tblGrid>
      <w:tr w:rsidR="009A5366" w:rsidRPr="00E77D33" w:rsidTr="00416CE5">
        <w:trPr>
          <w:trHeight w:val="253"/>
        </w:trPr>
        <w:tc>
          <w:tcPr>
            <w:tcW w:w="1764" w:type="dxa"/>
          </w:tcPr>
          <w:p w:rsidR="009A5366" w:rsidRPr="007F51B4" w:rsidRDefault="009A5366" w:rsidP="0076308A">
            <w:pPr>
              <w:tabs>
                <w:tab w:val="left" w:pos="4488"/>
              </w:tabs>
              <w:jc w:val="right"/>
            </w:pPr>
          </w:p>
        </w:tc>
        <w:tc>
          <w:tcPr>
            <w:tcW w:w="5103" w:type="dxa"/>
            <w:vAlign w:val="center"/>
          </w:tcPr>
          <w:p w:rsidR="009A5366" w:rsidRPr="007F51B4" w:rsidRDefault="009A5366" w:rsidP="0076308A">
            <w:pPr>
              <w:tabs>
                <w:tab w:val="left" w:pos="4488"/>
              </w:tabs>
              <w:rPr>
                <w:b/>
                <w:bCs/>
              </w:rPr>
            </w:pPr>
          </w:p>
        </w:tc>
      </w:tr>
      <w:tr w:rsidR="009A5366" w:rsidRPr="00023818" w:rsidTr="00416CE5">
        <w:trPr>
          <w:trHeight w:val="253"/>
        </w:trPr>
        <w:tc>
          <w:tcPr>
            <w:tcW w:w="1764" w:type="dxa"/>
          </w:tcPr>
          <w:p w:rsidR="009A5366" w:rsidRPr="00E77D33" w:rsidRDefault="009A5366" w:rsidP="0076308A">
            <w:pPr>
              <w:tabs>
                <w:tab w:val="left" w:pos="4488"/>
              </w:tabs>
              <w:spacing w:after="40"/>
              <w:rPr>
                <w:highlight w:val="yellow"/>
              </w:rPr>
            </w:pPr>
            <w:r w:rsidRPr="00E77D33">
              <w:rPr>
                <w:noProof/>
                <w:highlight w:val="yellow"/>
                <w:lang w:val="en-US"/>
              </w:rPr>
              <w:drawing>
                <wp:inline distT="0" distB="0" distL="0" distR="0" wp14:anchorId="5C4BC7A4" wp14:editId="6236B69E">
                  <wp:extent cx="502920" cy="3397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p w:rsidR="009A5366" w:rsidRPr="00E77D33" w:rsidRDefault="009A5366" w:rsidP="0076308A">
            <w:pPr>
              <w:tabs>
                <w:tab w:val="left" w:pos="4488"/>
              </w:tabs>
              <w:rPr>
                <w:highlight w:val="yellow"/>
              </w:rPr>
            </w:pPr>
          </w:p>
        </w:tc>
        <w:tc>
          <w:tcPr>
            <w:tcW w:w="5103" w:type="dxa"/>
            <w:vAlign w:val="center"/>
          </w:tcPr>
          <w:p w:rsidR="009A5366" w:rsidRPr="00023818" w:rsidRDefault="009A5366" w:rsidP="0076308A">
            <w:pPr>
              <w:tabs>
                <w:tab w:val="left" w:pos="4488"/>
              </w:tabs>
              <w:rPr>
                <w:b/>
                <w:bCs/>
              </w:rPr>
            </w:pPr>
            <w:r w:rsidRPr="007F51B4">
              <w:rPr>
                <w:b/>
                <w:sz w:val="48"/>
                <w:szCs w:val="48"/>
              </w:rPr>
              <w:t>0212345 S2</w:t>
            </w:r>
            <w:r w:rsidRPr="007F51B4">
              <w:rPr>
                <w:b/>
                <w:sz w:val="48"/>
                <w:szCs w:val="48"/>
                <w:lang w:val="en-US"/>
              </w:rPr>
              <w:t xml:space="preserve"> </w:t>
            </w:r>
            <w:r w:rsidRPr="007F51B4">
              <w:rPr>
                <w:b/>
                <w:sz w:val="48"/>
                <w:szCs w:val="48"/>
              </w:rPr>
              <w:t>0236378</w:t>
            </w:r>
          </w:p>
        </w:tc>
      </w:tr>
    </w:tbl>
    <w:p w:rsidR="009A5366" w:rsidRDefault="009A5366" w:rsidP="009A5366">
      <w:pPr>
        <w:pStyle w:val="SingleTxtGR"/>
        <w:spacing w:before="240"/>
      </w:pPr>
      <w:r>
        <w:tab/>
      </w:r>
      <w:r w:rsidRPr="003C0415">
        <w:t xml:space="preserve">Приведенный выше знак официального утверждения указывает, что </w:t>
      </w:r>
      <w:r>
        <w:t>данная</w:t>
      </w:r>
      <w:r w:rsidRPr="003C0415">
        <w:t xml:space="preserve"> шина была официальн</w:t>
      </w:r>
      <w:r>
        <w:t>о</w:t>
      </w:r>
      <w:r w:rsidRPr="003C0415">
        <w:t xml:space="preserve"> утверждена в Нидерландах (Е4) на основании Правил № 117 (обозначена индексом S2 (звук, из</w:t>
      </w:r>
      <w:r w:rsidR="00416CE5">
        <w:t>даваемый при качении, на стадии </w:t>
      </w:r>
      <w:r w:rsidRPr="003C0415">
        <w:t xml:space="preserve">2)) под </w:t>
      </w:r>
      <w:r w:rsidRPr="00CA4D63">
        <w:t>номером</w:t>
      </w:r>
      <w:r w:rsidRPr="003C0415">
        <w:t xml:space="preserve"> официального утверждения 0212345 и на основании Правил № 30 под номером официального утверждения 0236378. Первые две цифры номера официального утверждения (02) указывают, что официальное утверждение было предоставлено в соответствии с поправками серии 02 и что Правила № 30 включали поправки серии 02.</w:t>
      </w:r>
    </w:p>
    <w:p w:rsidR="009A5366" w:rsidRDefault="009A5366" w:rsidP="009A5366">
      <w:pPr>
        <w:pStyle w:val="SingleTxtGR"/>
        <w:pageBreakBefore/>
        <w:spacing w:after="240"/>
      </w:pPr>
      <w:r>
        <w:rPr>
          <w:noProof/>
          <w:w w:val="100"/>
          <w:lang w:val="en-US"/>
        </w:rPr>
        <mc:AlternateContent>
          <mc:Choice Requires="wps">
            <w:drawing>
              <wp:anchor distT="0" distB="0" distL="114300" distR="114300" simplePos="0" relativeHeight="251665408" behindDoc="0" locked="0" layoutInCell="1" allowOverlap="1" wp14:anchorId="4E171D0C" wp14:editId="67C2387D">
                <wp:simplePos x="0" y="0"/>
                <wp:positionH relativeFrom="column">
                  <wp:posOffset>3635375</wp:posOffset>
                </wp:positionH>
                <wp:positionV relativeFrom="paragraph">
                  <wp:posOffset>274320</wp:posOffset>
                </wp:positionV>
                <wp:extent cx="914400" cy="195580"/>
                <wp:effectExtent l="0" t="0" r="3175" b="0"/>
                <wp:wrapNone/>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jc w:val="right"/>
                            </w:pPr>
                            <w:r w:rsidRPr="00CA4D63">
                              <w:t>a ≥ 12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71D0C" id="Text Box 54" o:spid="_x0000_s1034" type="#_x0000_t202" style="position:absolute;left:0;text-align:left;margin-left:286.25pt;margin-top:21.6pt;width:1in;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" stroked="f">
                <v:textbox inset="0,0,0,0">
                  <w:txbxContent>
                    <w:p w:rsidR="00D26A7C" w:rsidRDefault="00D26A7C" w:rsidP="009A5366">
                      <w:pPr>
                        <w:jc w:val="right"/>
                      </w:pPr>
                      <w:r w:rsidRPr="00CA4D63">
                        <w:t>a ≥ 12 мм</w:t>
                      </w:r>
                    </w:p>
                  </w:txbxContent>
                </v:textbox>
              </v:shape>
            </w:pict>
          </mc:Fallback>
        </mc:AlternateContent>
      </w:r>
      <w:r w:rsidRPr="003C0415">
        <w:t>Пример 2</w:t>
      </w:r>
    </w:p>
    <w:p w:rsidR="009A5366" w:rsidRDefault="009A5366" w:rsidP="009A5366">
      <w:pPr>
        <w:pStyle w:val="SingleTxtGR"/>
        <w:spacing w:after="0"/>
        <w:jc w:val="center"/>
      </w:pPr>
      <w:r>
        <w:rPr>
          <w:noProof/>
          <w:w w:val="100"/>
          <w:lang w:val="en-US"/>
        </w:rPr>
        <mc:AlternateContent>
          <mc:Choice Requires="wps">
            <w:drawing>
              <wp:anchor distT="0" distB="0" distL="114300" distR="114300" simplePos="0" relativeHeight="251664384" behindDoc="0" locked="0" layoutInCell="1" allowOverlap="1" wp14:anchorId="20FDF92A" wp14:editId="4A4C8D5C">
                <wp:simplePos x="0" y="0"/>
                <wp:positionH relativeFrom="column">
                  <wp:posOffset>1649095</wp:posOffset>
                </wp:positionH>
                <wp:positionV relativeFrom="paragraph">
                  <wp:posOffset>1030605</wp:posOffset>
                </wp:positionV>
                <wp:extent cx="3630295" cy="342265"/>
                <wp:effectExtent l="1270" t="1905" r="0" b="0"/>
                <wp:wrapNone/>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144" w:type="dxa"/>
                              <w:tblLook w:val="0000" w:firstRow="0" w:lastRow="0" w:firstColumn="0" w:lastColumn="0" w:noHBand="0" w:noVBand="0"/>
                            </w:tblPr>
                            <w:tblGrid>
                              <w:gridCol w:w="1312"/>
                              <w:gridCol w:w="5832"/>
                            </w:tblGrid>
                            <w:tr w:rsidR="00D26A7C" w:rsidRPr="00023818" w:rsidTr="0076308A">
                              <w:trPr>
                                <w:trHeight w:val="253"/>
                              </w:trPr>
                              <w:tc>
                                <w:tcPr>
                                  <w:tcW w:w="1312" w:type="dxa"/>
                                </w:tcPr>
                                <w:p w:rsidR="00D26A7C" w:rsidRPr="00023818" w:rsidRDefault="00D26A7C" w:rsidP="0076308A">
                                  <w:pPr>
                                    <w:tabs>
                                      <w:tab w:val="left" w:pos="4488"/>
                                    </w:tabs>
                                    <w:jc w:val="center"/>
                                    <w:rPr>
                                      <w:b/>
                                      <w:bCs/>
                                    </w:rPr>
                                  </w:pPr>
                                  <w:r>
                                    <w:rPr>
                                      <w:noProof/>
                                      <w:lang w:val="en-US"/>
                                    </w:rPr>
                                    <w:drawing>
                                      <wp:inline distT="0" distB="0" distL="0" distR="0" wp14:anchorId="5A9160D4" wp14:editId="163C969C">
                                        <wp:extent cx="502920" cy="339725"/>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5832" w:type="dxa"/>
                                  <w:vAlign w:val="center"/>
                                </w:tcPr>
                                <w:p w:rsidR="00D26A7C" w:rsidRPr="00FC06DC" w:rsidRDefault="00D26A7C" w:rsidP="0076308A">
                                  <w:pPr>
                                    <w:tabs>
                                      <w:tab w:val="left" w:pos="4488"/>
                                    </w:tabs>
                                    <w:rPr>
                                      <w:b/>
                                      <w:bCs/>
                                      <w:sz w:val="48"/>
                                      <w:szCs w:val="48"/>
                                    </w:rPr>
                                  </w:pPr>
                                  <w:r w:rsidRPr="00FC06DC">
                                    <w:rPr>
                                      <w:b/>
                                      <w:sz w:val="48"/>
                                      <w:szCs w:val="48"/>
                                    </w:rPr>
                                    <w:t xml:space="preserve">0212345 S2 </w:t>
                                  </w:r>
                                  <w:r w:rsidRPr="00630DAD">
                                    <w:rPr>
                                      <w:b/>
                                      <w:sz w:val="48"/>
                                      <w:szCs w:val="48"/>
                                    </w:rPr>
                                    <w:t>0236378</w:t>
                                  </w:r>
                                </w:p>
                                <w:p w:rsidR="00D26A7C" w:rsidRDefault="00D26A7C" w:rsidP="0076308A">
                                  <w:pPr>
                                    <w:tabs>
                                      <w:tab w:val="left" w:pos="4488"/>
                                    </w:tabs>
                                    <w:spacing w:line="200" w:lineRule="atLeast"/>
                                    <w:jc w:val="right"/>
                                    <w:rPr>
                                      <w:b/>
                                      <w:bCs/>
                                    </w:rPr>
                                  </w:pPr>
                                </w:p>
                                <w:p w:rsidR="00D26A7C" w:rsidRPr="00023818" w:rsidRDefault="00D26A7C" w:rsidP="0076308A">
                                  <w:pPr>
                                    <w:tabs>
                                      <w:tab w:val="left" w:pos="4488"/>
                                    </w:tabs>
                                    <w:jc w:val="right"/>
                                    <w:rPr>
                                      <w:b/>
                                      <w:bCs/>
                                    </w:rPr>
                                  </w:pPr>
                                </w:p>
                              </w:tc>
                            </w:tr>
                          </w:tbl>
                          <w:p w:rsidR="00D26A7C" w:rsidRDefault="00D26A7C" w:rsidP="009A53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F92A" id="Text Box 53" o:spid="_x0000_s1035" type="#_x0000_t202" style="position:absolute;left:0;text-align:left;margin-left:129.85pt;margin-top:81.15pt;width:285.85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74gAIAAAg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" stroked="f">
                <v:textbox inset="0,0,0,0">
                  <w:txbxContent>
                    <w:tbl>
                      <w:tblPr>
                        <w:tblW w:w="7144" w:type="dxa"/>
                        <w:tblLook w:val="0000" w:firstRow="0" w:lastRow="0" w:firstColumn="0" w:lastColumn="0" w:noHBand="0" w:noVBand="0"/>
                      </w:tblPr>
                      <w:tblGrid>
                        <w:gridCol w:w="1312"/>
                        <w:gridCol w:w="5832"/>
                      </w:tblGrid>
                      <w:tr w:rsidR="00D26A7C" w:rsidRPr="00023818" w:rsidTr="0076308A">
                        <w:trPr>
                          <w:trHeight w:val="253"/>
                        </w:trPr>
                        <w:tc>
                          <w:tcPr>
                            <w:tcW w:w="1312" w:type="dxa"/>
                          </w:tcPr>
                          <w:p w:rsidR="00D26A7C" w:rsidRPr="00023818" w:rsidRDefault="00D26A7C" w:rsidP="0076308A">
                            <w:pPr>
                              <w:tabs>
                                <w:tab w:val="left" w:pos="4488"/>
                              </w:tabs>
                              <w:jc w:val="center"/>
                              <w:rPr>
                                <w:b/>
                                <w:bCs/>
                              </w:rPr>
                            </w:pPr>
                            <w:r>
                              <w:rPr>
                                <w:noProof/>
                                <w:lang w:val="en-US"/>
                              </w:rPr>
                              <w:drawing>
                                <wp:inline distT="0" distB="0" distL="0" distR="0" wp14:anchorId="5A9160D4" wp14:editId="163C969C">
                                  <wp:extent cx="502920" cy="339725"/>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5832" w:type="dxa"/>
                            <w:vAlign w:val="center"/>
                          </w:tcPr>
                          <w:p w:rsidR="00D26A7C" w:rsidRPr="00FC06DC" w:rsidRDefault="00D26A7C" w:rsidP="0076308A">
                            <w:pPr>
                              <w:tabs>
                                <w:tab w:val="left" w:pos="4488"/>
                              </w:tabs>
                              <w:rPr>
                                <w:b/>
                                <w:bCs/>
                                <w:sz w:val="48"/>
                                <w:szCs w:val="48"/>
                              </w:rPr>
                            </w:pPr>
                            <w:r w:rsidRPr="00FC06DC">
                              <w:rPr>
                                <w:b/>
                                <w:sz w:val="48"/>
                                <w:szCs w:val="48"/>
                              </w:rPr>
                              <w:t xml:space="preserve">0212345 S2 </w:t>
                            </w:r>
                            <w:r w:rsidRPr="00630DAD">
                              <w:rPr>
                                <w:b/>
                                <w:sz w:val="48"/>
                                <w:szCs w:val="48"/>
                              </w:rPr>
                              <w:t>0236378</w:t>
                            </w:r>
                          </w:p>
                          <w:p w:rsidR="00D26A7C" w:rsidRDefault="00D26A7C" w:rsidP="0076308A">
                            <w:pPr>
                              <w:tabs>
                                <w:tab w:val="left" w:pos="4488"/>
                              </w:tabs>
                              <w:spacing w:line="200" w:lineRule="atLeast"/>
                              <w:jc w:val="right"/>
                              <w:rPr>
                                <w:b/>
                                <w:bCs/>
                              </w:rPr>
                            </w:pPr>
                          </w:p>
                          <w:p w:rsidR="00D26A7C" w:rsidRPr="00023818" w:rsidRDefault="00D26A7C" w:rsidP="0076308A">
                            <w:pPr>
                              <w:tabs>
                                <w:tab w:val="left" w:pos="4488"/>
                              </w:tabs>
                              <w:jc w:val="right"/>
                              <w:rPr>
                                <w:b/>
                                <w:bCs/>
                              </w:rPr>
                            </w:pPr>
                          </w:p>
                        </w:tc>
                      </w:tr>
                    </w:tbl>
                    <w:p w:rsidR="00D26A7C" w:rsidRDefault="00D26A7C" w:rsidP="009A5366"/>
                  </w:txbxContent>
                </v:textbox>
              </v:shape>
            </w:pict>
          </mc:Fallback>
        </mc:AlternateContent>
      </w:r>
      <w:r>
        <w:rPr>
          <w:noProof/>
          <w:lang w:val="en-US"/>
        </w:rPr>
        <w:drawing>
          <wp:inline distT="0" distB="0" distL="0" distR="0" wp14:anchorId="75D7D8BC" wp14:editId="74A2AE16">
            <wp:extent cx="2978150" cy="1351915"/>
            <wp:effectExtent l="0" t="0" r="0" b="635"/>
            <wp:docPr id="8" name="Рисунок 8" descr="Reg 117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 117 Exampl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8150" cy="1351915"/>
                    </a:xfrm>
                    <a:prstGeom prst="rect">
                      <a:avLst/>
                    </a:prstGeom>
                    <a:noFill/>
                    <a:ln>
                      <a:noFill/>
                    </a:ln>
                  </pic:spPr>
                </pic:pic>
              </a:graphicData>
            </a:graphic>
          </wp:inline>
        </w:drawing>
      </w:r>
    </w:p>
    <w:tbl>
      <w:tblPr>
        <w:tblW w:w="5067" w:type="dxa"/>
        <w:tblInd w:w="2656" w:type="dxa"/>
        <w:tblLook w:val="0000" w:firstRow="0" w:lastRow="0" w:firstColumn="0" w:lastColumn="0" w:noHBand="0" w:noVBand="0"/>
      </w:tblPr>
      <w:tblGrid>
        <w:gridCol w:w="1302"/>
        <w:gridCol w:w="3765"/>
      </w:tblGrid>
      <w:tr w:rsidR="009A5366" w:rsidRPr="00023818" w:rsidTr="0076308A">
        <w:trPr>
          <w:trHeight w:val="253"/>
        </w:trPr>
        <w:tc>
          <w:tcPr>
            <w:tcW w:w="1302" w:type="dxa"/>
          </w:tcPr>
          <w:p w:rsidR="009A5366" w:rsidRPr="00023818" w:rsidRDefault="009A5366" w:rsidP="0076308A">
            <w:pPr>
              <w:tabs>
                <w:tab w:val="left" w:pos="4488"/>
              </w:tabs>
              <w:jc w:val="right"/>
            </w:pPr>
          </w:p>
        </w:tc>
        <w:tc>
          <w:tcPr>
            <w:tcW w:w="3765" w:type="dxa"/>
            <w:vAlign w:val="center"/>
          </w:tcPr>
          <w:p w:rsidR="009A5366" w:rsidRPr="00023818" w:rsidRDefault="009A5366" w:rsidP="0076308A">
            <w:pPr>
              <w:tabs>
                <w:tab w:val="left" w:pos="4488"/>
              </w:tabs>
              <w:rPr>
                <w:b/>
                <w:bCs/>
              </w:rPr>
            </w:pPr>
            <w:r>
              <w:rPr>
                <w:b/>
              </w:rPr>
              <w:t>или</w:t>
            </w:r>
          </w:p>
        </w:tc>
      </w:tr>
      <w:tr w:rsidR="009A5366" w:rsidRPr="00023818" w:rsidTr="0076308A">
        <w:trPr>
          <w:trHeight w:val="253"/>
        </w:trPr>
        <w:tc>
          <w:tcPr>
            <w:tcW w:w="1302" w:type="dxa"/>
          </w:tcPr>
          <w:p w:rsidR="009A5366" w:rsidRPr="00023818" w:rsidRDefault="009A5366" w:rsidP="0076308A">
            <w:pPr>
              <w:tabs>
                <w:tab w:val="left" w:pos="4488"/>
              </w:tabs>
              <w:spacing w:after="40"/>
              <w:jc w:val="center"/>
            </w:pPr>
            <w:r>
              <w:rPr>
                <w:noProof/>
                <w:lang w:val="en-US"/>
              </w:rPr>
              <w:drawing>
                <wp:inline distT="0" distB="0" distL="0" distR="0" wp14:anchorId="1FFD83B2" wp14:editId="5BB20753">
                  <wp:extent cx="502920" cy="3397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p w:rsidR="009A5366" w:rsidRPr="00023818" w:rsidRDefault="009A5366" w:rsidP="0076308A">
            <w:pPr>
              <w:tabs>
                <w:tab w:val="left" w:pos="4488"/>
              </w:tabs>
              <w:jc w:val="center"/>
            </w:pPr>
            <w:r>
              <w:rPr>
                <w:noProof/>
                <w:lang w:val="en-US"/>
              </w:rPr>
              <w:drawing>
                <wp:inline distT="0" distB="0" distL="0" distR="0" wp14:anchorId="57CFD5D0" wp14:editId="5B4A8485">
                  <wp:extent cx="502920" cy="33972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3765" w:type="dxa"/>
            <w:vAlign w:val="center"/>
          </w:tcPr>
          <w:p w:rsidR="009A5366" w:rsidRPr="00023818" w:rsidRDefault="009A5366" w:rsidP="0076308A">
            <w:pPr>
              <w:tabs>
                <w:tab w:val="left" w:pos="4488"/>
              </w:tabs>
              <w:rPr>
                <w:b/>
                <w:bCs/>
              </w:rPr>
            </w:pPr>
            <w:r w:rsidRPr="00055D50">
              <w:rPr>
                <w:b/>
                <w:sz w:val="48"/>
                <w:szCs w:val="48"/>
              </w:rPr>
              <w:t>0212345 S2WR2</w:t>
            </w:r>
            <w:r>
              <w:rPr>
                <w:b/>
                <w:sz w:val="48"/>
                <w:szCs w:val="48"/>
              </w:rPr>
              <w:br/>
            </w:r>
            <w:r w:rsidRPr="00055D50">
              <w:rPr>
                <w:b/>
                <w:sz w:val="48"/>
                <w:szCs w:val="48"/>
              </w:rPr>
              <w:t>0236378</w:t>
            </w:r>
          </w:p>
        </w:tc>
      </w:tr>
    </w:tbl>
    <w:p w:rsidR="009A5366" w:rsidRDefault="009A5366" w:rsidP="009A5366">
      <w:pPr>
        <w:pStyle w:val="SingleTxtGR"/>
        <w:spacing w:before="240" w:after="240"/>
      </w:pPr>
      <w:r>
        <w:tab/>
      </w:r>
      <w:r w:rsidRPr="003C0415">
        <w:t xml:space="preserve">Приведенный выше знак официального утверждения указывает, что </w:t>
      </w:r>
      <w:r>
        <w:t>данная</w:t>
      </w:r>
      <w:r w:rsidRPr="003C0415">
        <w:t xml:space="preserve"> шина была официально утверждена в Нидерландах (Е4) на основании Правил № 117 (обозначена индексом S2WR2 (звук, издаваемый при качении, на стадии 2, сцепление на мокрых поверхностях и сопротивление качению на стадии 2)) под номером официального утверждения 0212345 и на основании Правил № 30 под номером официального утверждения 0236378. Первые две цифры номера официального утверждения (02) указывают, что официальное утверждение было предоставлено </w:t>
      </w:r>
      <w:r>
        <w:t>в соответствии с поправками</w:t>
      </w:r>
      <w:r w:rsidRPr="003C0415">
        <w:t xml:space="preserve"> серии 02 и что Правила №</w:t>
      </w:r>
      <w:r>
        <w:rPr>
          <w:lang w:val="en-US"/>
        </w:rPr>
        <w:t> </w:t>
      </w:r>
      <w:r w:rsidRPr="003C0415">
        <w:t>30 включали поправки серии 02.</w:t>
      </w:r>
    </w:p>
    <w:p w:rsidR="009A5366" w:rsidRPr="007F51B4" w:rsidRDefault="009A5366" w:rsidP="009A5366">
      <w:pPr>
        <w:pStyle w:val="SingleTxtGR"/>
        <w:spacing w:after="240"/>
      </w:pPr>
      <w:r w:rsidRPr="007F51B4">
        <w:rPr>
          <w:noProof/>
          <w:w w:val="100"/>
          <w:lang w:val="en-US"/>
        </w:rPr>
        <mc:AlternateContent>
          <mc:Choice Requires="wps">
            <w:drawing>
              <wp:anchor distT="0" distB="0" distL="114300" distR="114300" simplePos="0" relativeHeight="251667456" behindDoc="0" locked="0" layoutInCell="1" allowOverlap="1" wp14:anchorId="54CADB1A" wp14:editId="054446CC">
                <wp:simplePos x="0" y="0"/>
                <wp:positionH relativeFrom="column">
                  <wp:posOffset>3600450</wp:posOffset>
                </wp:positionH>
                <wp:positionV relativeFrom="paragraph">
                  <wp:posOffset>290830</wp:posOffset>
                </wp:positionV>
                <wp:extent cx="948690" cy="169545"/>
                <wp:effectExtent l="0" t="0" r="3810" b="0"/>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jc w:val="right"/>
                            </w:pPr>
                            <w:r w:rsidRPr="00CA4D63">
                              <w:t>a ≥ 12 мм</w:t>
                            </w:r>
                          </w:p>
                          <w:p w:rsidR="00D26A7C" w:rsidRDefault="00D26A7C" w:rsidP="009A5366">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DB1A" id="Text Box 57" o:spid="_x0000_s1036" type="#_x0000_t202" style="position:absolute;left:0;text-align:left;margin-left:283.5pt;margin-top:22.9pt;width:74.7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xfgIAAAc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" stroked="f">
                <v:textbox inset="0,0,0,0">
                  <w:txbxContent>
                    <w:p w:rsidR="00D26A7C" w:rsidRDefault="00D26A7C" w:rsidP="009A5366">
                      <w:pPr>
                        <w:jc w:val="right"/>
                      </w:pPr>
                      <w:r w:rsidRPr="00CA4D63">
                        <w:t>a ≥ 12 мм</w:t>
                      </w:r>
                    </w:p>
                    <w:p w:rsidR="00D26A7C" w:rsidRDefault="00D26A7C" w:rsidP="009A5366">
                      <w:pPr>
                        <w:jc w:val="right"/>
                      </w:pPr>
                    </w:p>
                  </w:txbxContent>
                </v:textbox>
              </v:shape>
            </w:pict>
          </mc:Fallback>
        </mc:AlternateContent>
      </w:r>
      <w:r w:rsidRPr="007F51B4">
        <w:t>Пример 3</w:t>
      </w:r>
    </w:p>
    <w:p w:rsidR="009A5366" w:rsidRPr="007F51B4" w:rsidRDefault="009A5366" w:rsidP="009A5366">
      <w:pPr>
        <w:pStyle w:val="SingleTxtGR"/>
        <w:spacing w:after="0"/>
        <w:jc w:val="center"/>
      </w:pPr>
      <w:r w:rsidRPr="007F51B4">
        <w:rPr>
          <w:noProof/>
          <w:w w:val="100"/>
          <w:lang w:val="en-US"/>
        </w:rPr>
        <mc:AlternateContent>
          <mc:Choice Requires="wps">
            <w:drawing>
              <wp:anchor distT="0" distB="0" distL="114300" distR="114300" simplePos="0" relativeHeight="251666432" behindDoc="0" locked="0" layoutInCell="1" allowOverlap="1" wp14:anchorId="275CA520" wp14:editId="28378C20">
                <wp:simplePos x="0" y="0"/>
                <wp:positionH relativeFrom="column">
                  <wp:posOffset>1756410</wp:posOffset>
                </wp:positionH>
                <wp:positionV relativeFrom="paragraph">
                  <wp:posOffset>1036955</wp:posOffset>
                </wp:positionV>
                <wp:extent cx="2994660" cy="293370"/>
                <wp:effectExtent l="0" t="0" r="0" b="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008" w:type="dxa"/>
                              <w:tblLook w:val="0000" w:firstRow="0" w:lastRow="0" w:firstColumn="0" w:lastColumn="0" w:noHBand="0" w:noVBand="0"/>
                            </w:tblPr>
                            <w:tblGrid>
                              <w:gridCol w:w="5524"/>
                              <w:gridCol w:w="1484"/>
                            </w:tblGrid>
                            <w:tr w:rsidR="00D26A7C" w:rsidRPr="00023818" w:rsidTr="0076308A">
                              <w:trPr>
                                <w:trHeight w:val="253"/>
                              </w:trPr>
                              <w:tc>
                                <w:tcPr>
                                  <w:tcW w:w="5524" w:type="dxa"/>
                                </w:tcPr>
                                <w:p w:rsidR="00D26A7C" w:rsidRPr="00023818" w:rsidRDefault="00D26A7C" w:rsidP="0076308A">
                                  <w:pPr>
                                    <w:tabs>
                                      <w:tab w:val="left" w:pos="4488"/>
                                    </w:tabs>
                                    <w:rPr>
                                      <w:b/>
                                      <w:bCs/>
                                    </w:rPr>
                                  </w:pPr>
                                </w:p>
                              </w:tc>
                              <w:tc>
                                <w:tcPr>
                                  <w:tcW w:w="1484" w:type="dxa"/>
                                </w:tcPr>
                                <w:p w:rsidR="00D26A7C" w:rsidRDefault="00D26A7C" w:rsidP="0076308A">
                                  <w:pPr>
                                    <w:tabs>
                                      <w:tab w:val="left" w:pos="4488"/>
                                    </w:tabs>
                                    <w:spacing w:line="200" w:lineRule="atLeast"/>
                                    <w:jc w:val="right"/>
                                    <w:rPr>
                                      <w:b/>
                                      <w:bCs/>
                                    </w:rPr>
                                  </w:pPr>
                                </w:p>
                                <w:p w:rsidR="00D26A7C" w:rsidRPr="00023818" w:rsidRDefault="00D26A7C" w:rsidP="0076308A">
                                  <w:pPr>
                                    <w:tabs>
                                      <w:tab w:val="left" w:pos="4488"/>
                                    </w:tabs>
                                    <w:jc w:val="right"/>
                                    <w:rPr>
                                      <w:b/>
                                      <w:bCs/>
                                    </w:rPr>
                                  </w:pPr>
                                </w:p>
                              </w:tc>
                            </w:tr>
                          </w:tbl>
                          <w:p w:rsidR="00D26A7C" w:rsidRDefault="00D26A7C" w:rsidP="009A53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A520" id="Text Box 56" o:spid="_x0000_s1037" type="#_x0000_t202" style="position:absolute;left:0;text-align:left;margin-left:138.3pt;margin-top:81.65pt;width:235.8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" stroked="f">
                <v:textbox inset="0,0,0,0">
                  <w:txbxContent>
                    <w:tbl>
                      <w:tblPr>
                        <w:tblW w:w="7008" w:type="dxa"/>
                        <w:tblLook w:val="0000" w:firstRow="0" w:lastRow="0" w:firstColumn="0" w:lastColumn="0" w:noHBand="0" w:noVBand="0"/>
                      </w:tblPr>
                      <w:tblGrid>
                        <w:gridCol w:w="5524"/>
                        <w:gridCol w:w="1484"/>
                      </w:tblGrid>
                      <w:tr w:rsidR="00D26A7C" w:rsidRPr="00023818" w:rsidTr="0076308A">
                        <w:trPr>
                          <w:trHeight w:val="253"/>
                        </w:trPr>
                        <w:tc>
                          <w:tcPr>
                            <w:tcW w:w="5524" w:type="dxa"/>
                          </w:tcPr>
                          <w:p w:rsidR="00D26A7C" w:rsidRPr="00023818" w:rsidRDefault="00D26A7C" w:rsidP="0076308A">
                            <w:pPr>
                              <w:tabs>
                                <w:tab w:val="left" w:pos="4488"/>
                              </w:tabs>
                              <w:rPr>
                                <w:b/>
                                <w:bCs/>
                              </w:rPr>
                            </w:pPr>
                          </w:p>
                        </w:tc>
                        <w:tc>
                          <w:tcPr>
                            <w:tcW w:w="1484" w:type="dxa"/>
                          </w:tcPr>
                          <w:p w:rsidR="00D26A7C" w:rsidRDefault="00D26A7C" w:rsidP="0076308A">
                            <w:pPr>
                              <w:tabs>
                                <w:tab w:val="left" w:pos="4488"/>
                              </w:tabs>
                              <w:spacing w:line="200" w:lineRule="atLeast"/>
                              <w:jc w:val="right"/>
                              <w:rPr>
                                <w:b/>
                                <w:bCs/>
                              </w:rPr>
                            </w:pPr>
                          </w:p>
                          <w:p w:rsidR="00D26A7C" w:rsidRPr="00023818" w:rsidRDefault="00D26A7C" w:rsidP="0076308A">
                            <w:pPr>
                              <w:tabs>
                                <w:tab w:val="left" w:pos="4488"/>
                              </w:tabs>
                              <w:jc w:val="right"/>
                              <w:rPr>
                                <w:b/>
                                <w:bCs/>
                              </w:rPr>
                            </w:pPr>
                          </w:p>
                        </w:tc>
                      </w:tr>
                    </w:tbl>
                    <w:p w:rsidR="00D26A7C" w:rsidRDefault="00D26A7C" w:rsidP="009A5366"/>
                  </w:txbxContent>
                </v:textbox>
              </v:shape>
            </w:pict>
          </mc:Fallback>
        </mc:AlternateContent>
      </w:r>
      <w:r w:rsidRPr="007F51B4">
        <w:rPr>
          <w:noProof/>
          <w:lang w:val="en-US"/>
        </w:rPr>
        <w:drawing>
          <wp:inline distT="0" distB="0" distL="0" distR="0" wp14:anchorId="760776BF" wp14:editId="17637666">
            <wp:extent cx="2978150" cy="1351915"/>
            <wp:effectExtent l="0" t="0" r="0" b="635"/>
            <wp:docPr id="15" name="Рисунок 15" descr="Reg 117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 117 Exampl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8150" cy="1351915"/>
                    </a:xfrm>
                    <a:prstGeom prst="rect">
                      <a:avLst/>
                    </a:prstGeom>
                    <a:noFill/>
                    <a:ln>
                      <a:noFill/>
                    </a:ln>
                  </pic:spPr>
                </pic:pic>
              </a:graphicData>
            </a:graphic>
          </wp:inline>
        </w:drawing>
      </w:r>
    </w:p>
    <w:tbl>
      <w:tblPr>
        <w:tblW w:w="6682" w:type="dxa"/>
        <w:tblInd w:w="2782" w:type="dxa"/>
        <w:tblLook w:val="0000" w:firstRow="0" w:lastRow="0" w:firstColumn="0" w:lastColumn="0" w:noHBand="0" w:noVBand="0"/>
      </w:tblPr>
      <w:tblGrid>
        <w:gridCol w:w="1050"/>
        <w:gridCol w:w="5632"/>
      </w:tblGrid>
      <w:tr w:rsidR="009A5366" w:rsidRPr="00023818" w:rsidTr="00416CE5">
        <w:trPr>
          <w:trHeight w:val="253"/>
        </w:trPr>
        <w:tc>
          <w:tcPr>
            <w:tcW w:w="1050" w:type="dxa"/>
          </w:tcPr>
          <w:p w:rsidR="009A5366" w:rsidRPr="007F51B4" w:rsidRDefault="009A5366" w:rsidP="00F27114">
            <w:pPr>
              <w:tabs>
                <w:tab w:val="left" w:pos="4488"/>
              </w:tabs>
              <w:spacing w:after="40"/>
            </w:pPr>
            <w:r w:rsidRPr="007F51B4">
              <w:rPr>
                <w:noProof/>
                <w:lang w:val="en-US"/>
              </w:rPr>
              <w:drawing>
                <wp:inline distT="0" distB="0" distL="0" distR="0" wp14:anchorId="1294D401" wp14:editId="7295EEB2">
                  <wp:extent cx="502920" cy="3397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5632" w:type="dxa"/>
            <w:vAlign w:val="center"/>
          </w:tcPr>
          <w:p w:rsidR="009A5366" w:rsidRPr="00023818" w:rsidRDefault="009A5366" w:rsidP="00F27114">
            <w:pPr>
              <w:tabs>
                <w:tab w:val="left" w:pos="4488"/>
              </w:tabs>
              <w:spacing w:line="240" w:lineRule="auto"/>
              <w:rPr>
                <w:b/>
                <w:bCs/>
              </w:rPr>
            </w:pPr>
            <w:r w:rsidRPr="007F51B4">
              <w:rPr>
                <w:b/>
                <w:bCs/>
                <w:sz w:val="48"/>
                <w:szCs w:val="48"/>
              </w:rPr>
              <w:t>0212345 S2</w:t>
            </w:r>
            <w:r w:rsidR="00416CE5">
              <w:rPr>
                <w:b/>
                <w:bCs/>
                <w:sz w:val="48"/>
                <w:szCs w:val="48"/>
              </w:rPr>
              <w:t xml:space="preserve"> </w:t>
            </w:r>
            <w:r w:rsidRPr="007F51B4">
              <w:rPr>
                <w:b/>
                <w:bCs/>
                <w:sz w:val="48"/>
                <w:szCs w:val="48"/>
              </w:rPr>
              <w:t>0054321</w:t>
            </w:r>
          </w:p>
        </w:tc>
      </w:tr>
    </w:tbl>
    <w:p w:rsidR="009A5366" w:rsidRDefault="009A5366" w:rsidP="009A5366">
      <w:pPr>
        <w:pStyle w:val="SingleTxtGR"/>
        <w:spacing w:before="240"/>
      </w:pPr>
      <w:r>
        <w:tab/>
      </w:r>
      <w:r w:rsidRPr="003C0415">
        <w:t xml:space="preserve">Приведенный выше знак официального утверждения указывает, что </w:t>
      </w:r>
      <w:r>
        <w:t>данная</w:t>
      </w:r>
      <w:r w:rsidRPr="003C0415">
        <w:t xml:space="preserve"> шина была официально утверждена в Нидерландах (Е4) на основании Правил № 117 и поправок серии 02 под номером официального утверждения 0212345 (обозначена индексом </w:t>
      </w:r>
      <w:r>
        <w:t xml:space="preserve">S2) и на основании Правил № 54. </w:t>
      </w:r>
      <w:r w:rsidRPr="003C0415">
        <w:t>Он указывает, что официальное утверждение касается звука, издаваемого при качении, на стадии 2 (S2). Первые две цифры номера официального утверждения</w:t>
      </w:r>
      <w:r>
        <w:t> </w:t>
      </w:r>
      <w:r w:rsidRPr="003C0415">
        <w:t xml:space="preserve">(02) на основании Правил № 117 вместе с индексом </w:t>
      </w:r>
      <w:r w:rsidR="004D5B65">
        <w:t>«</w:t>
      </w:r>
      <w:r w:rsidRPr="003C0415">
        <w:t>S2</w:t>
      </w:r>
      <w:r w:rsidR="004D5B65">
        <w:t>»</w:t>
      </w:r>
      <w:r w:rsidRPr="003C0415">
        <w:t xml:space="preserve"> указывают, что первое официальное утверждение было предоставлено в соответствии с Правилами №</w:t>
      </w:r>
      <w:r>
        <w:t> </w:t>
      </w:r>
      <w:r w:rsidRPr="003C0415">
        <w:t>117, включавшими поправки серии 02. Первые две цифры (00) официального утверждения на основании Правил № 54 указывают, что эти Правила были в их первоначальном варианте.</w:t>
      </w:r>
    </w:p>
    <w:p w:rsidR="009A5366" w:rsidRPr="007F51B4" w:rsidRDefault="009A5366" w:rsidP="009A5366">
      <w:pPr>
        <w:pStyle w:val="SingleTxtGR"/>
        <w:spacing w:after="240"/>
      </w:pPr>
      <w:r w:rsidRPr="007F51B4">
        <w:rPr>
          <w:noProof/>
          <w:w w:val="100"/>
          <w:lang w:val="en-US"/>
        </w:rPr>
        <mc:AlternateContent>
          <mc:Choice Requires="wpg">
            <w:drawing>
              <wp:anchor distT="0" distB="0" distL="114300" distR="114300" simplePos="0" relativeHeight="251668480" behindDoc="0" locked="0" layoutInCell="1" allowOverlap="1" wp14:anchorId="289EBE05" wp14:editId="6CEC99F5">
                <wp:simplePos x="0" y="0"/>
                <wp:positionH relativeFrom="column">
                  <wp:posOffset>1573530</wp:posOffset>
                </wp:positionH>
                <wp:positionV relativeFrom="paragraph">
                  <wp:posOffset>281940</wp:posOffset>
                </wp:positionV>
                <wp:extent cx="2979420" cy="1397000"/>
                <wp:effectExtent l="0" t="0" r="0" b="0"/>
                <wp:wrapNone/>
                <wp:docPr id="5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397000"/>
                          <a:chOff x="3607" y="3857"/>
                          <a:chExt cx="4692" cy="2200"/>
                        </a:xfrm>
                      </wpg:grpSpPr>
                      <wps:wsp>
                        <wps:cNvPr id="60" name="Text Box 59"/>
                        <wps:cNvSpPr txBox="1">
                          <a:spLocks noChangeArrowheads="1"/>
                        </wps:cNvSpPr>
                        <wps:spPr bwMode="auto">
                          <a:xfrm>
                            <a:off x="3607" y="5571"/>
                            <a:ext cx="4692" cy="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700" w:type="dxa"/>
                                <w:tblInd w:w="108" w:type="dxa"/>
                                <w:tblLook w:val="0000" w:firstRow="0" w:lastRow="0" w:firstColumn="0" w:lastColumn="0" w:noHBand="0" w:noVBand="0"/>
                              </w:tblPr>
                              <w:tblGrid>
                                <w:gridCol w:w="4700"/>
                              </w:tblGrid>
                              <w:tr w:rsidR="00D26A7C" w:rsidRPr="00023818" w:rsidTr="0076308A">
                                <w:trPr>
                                  <w:trHeight w:val="253"/>
                                </w:trPr>
                                <w:tc>
                                  <w:tcPr>
                                    <w:tcW w:w="4700" w:type="dxa"/>
                                    <w:vAlign w:val="center"/>
                                  </w:tcPr>
                                  <w:p w:rsidR="00D26A7C" w:rsidRPr="00AE14F9" w:rsidRDefault="00D26A7C" w:rsidP="0076308A">
                                    <w:pPr>
                                      <w:tabs>
                                        <w:tab w:val="left" w:pos="4488"/>
                                      </w:tabs>
                                      <w:rPr>
                                        <w:b/>
                                        <w:bCs/>
                                        <w:sz w:val="48"/>
                                        <w:szCs w:val="48"/>
                                      </w:rPr>
                                    </w:pPr>
                                  </w:p>
                                  <w:p w:rsidR="00D26A7C" w:rsidRDefault="00D26A7C" w:rsidP="0076308A">
                                    <w:pPr>
                                      <w:tabs>
                                        <w:tab w:val="left" w:pos="4488"/>
                                      </w:tabs>
                                      <w:spacing w:line="200" w:lineRule="atLeast"/>
                                      <w:jc w:val="right"/>
                                      <w:rPr>
                                        <w:b/>
                                        <w:bCs/>
                                      </w:rPr>
                                    </w:pPr>
                                  </w:p>
                                  <w:p w:rsidR="00D26A7C" w:rsidRPr="00023818" w:rsidRDefault="00D26A7C" w:rsidP="0076308A">
                                    <w:pPr>
                                      <w:tabs>
                                        <w:tab w:val="left" w:pos="4488"/>
                                      </w:tabs>
                                      <w:jc w:val="right"/>
                                      <w:rPr>
                                        <w:b/>
                                        <w:bCs/>
                                      </w:rPr>
                                    </w:pPr>
                                  </w:p>
                                </w:tc>
                              </w:tr>
                            </w:tbl>
                            <w:p w:rsidR="00D26A7C" w:rsidRDefault="00D26A7C" w:rsidP="009A5366"/>
                          </w:txbxContent>
                        </wps:txbx>
                        <wps:bodyPr rot="0" vert="horz" wrap="square" lIns="0" tIns="0" rIns="0" bIns="0" anchor="t" anchorCtr="0" upright="1">
                          <a:noAutofit/>
                        </wps:bodyPr>
                      </wps:wsp>
                      <wps:wsp>
                        <wps:cNvPr id="61" name="Text Box 60"/>
                        <wps:cNvSpPr txBox="1">
                          <a:spLocks noChangeArrowheads="1"/>
                        </wps:cNvSpPr>
                        <wps:spPr bwMode="auto">
                          <a:xfrm>
                            <a:off x="6840" y="3857"/>
                            <a:ext cx="144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jc w:val="right"/>
                              </w:pPr>
                              <w:r w:rsidRPr="00CA4D63">
                                <w:t>a ≥ 12 мм</w:t>
                              </w:r>
                            </w:p>
                            <w:p w:rsidR="00D26A7C" w:rsidRDefault="00D26A7C" w:rsidP="009A5366">
                              <w:pPr>
                                <w:jc w:val="righ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EBE05" id="Group 61" o:spid="_x0000_s1038" style="position:absolute;left:0;text-align:left;margin-left:123.9pt;margin-top:22.2pt;width:234.6pt;height:110pt;z-index:251668480" coordorigin="3607,3857" coordsize="4692,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">
                <v:shape id="Text Box 59" o:spid="_x0000_s1039" type="#_x0000_t202" style="position:absolute;left:3607;top:5571;width:469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tbl>
                        <w:tblPr>
                          <w:tblW w:w="4700" w:type="dxa"/>
                          <w:tblInd w:w="108" w:type="dxa"/>
                          <w:tblLook w:val="0000" w:firstRow="0" w:lastRow="0" w:firstColumn="0" w:lastColumn="0" w:noHBand="0" w:noVBand="0"/>
                        </w:tblPr>
                        <w:tblGrid>
                          <w:gridCol w:w="4700"/>
                        </w:tblGrid>
                        <w:tr w:rsidR="00D26A7C" w:rsidRPr="00023818" w:rsidTr="0076308A">
                          <w:trPr>
                            <w:trHeight w:val="253"/>
                          </w:trPr>
                          <w:tc>
                            <w:tcPr>
                              <w:tcW w:w="4700" w:type="dxa"/>
                              <w:vAlign w:val="center"/>
                            </w:tcPr>
                            <w:p w:rsidR="00D26A7C" w:rsidRPr="00AE14F9" w:rsidRDefault="00D26A7C" w:rsidP="0076308A">
                              <w:pPr>
                                <w:tabs>
                                  <w:tab w:val="left" w:pos="4488"/>
                                </w:tabs>
                                <w:rPr>
                                  <w:b/>
                                  <w:bCs/>
                                  <w:sz w:val="48"/>
                                  <w:szCs w:val="48"/>
                                </w:rPr>
                              </w:pPr>
                            </w:p>
                            <w:p w:rsidR="00D26A7C" w:rsidRDefault="00D26A7C" w:rsidP="0076308A">
                              <w:pPr>
                                <w:tabs>
                                  <w:tab w:val="left" w:pos="4488"/>
                                </w:tabs>
                                <w:spacing w:line="200" w:lineRule="atLeast"/>
                                <w:jc w:val="right"/>
                                <w:rPr>
                                  <w:b/>
                                  <w:bCs/>
                                </w:rPr>
                              </w:pPr>
                            </w:p>
                            <w:p w:rsidR="00D26A7C" w:rsidRPr="00023818" w:rsidRDefault="00D26A7C" w:rsidP="0076308A">
                              <w:pPr>
                                <w:tabs>
                                  <w:tab w:val="left" w:pos="4488"/>
                                </w:tabs>
                                <w:jc w:val="right"/>
                                <w:rPr>
                                  <w:b/>
                                  <w:bCs/>
                                </w:rPr>
                              </w:pPr>
                            </w:p>
                          </w:tc>
                        </w:tr>
                      </w:tbl>
                      <w:p w:rsidR="00D26A7C" w:rsidRDefault="00D26A7C" w:rsidP="009A5366"/>
                    </w:txbxContent>
                  </v:textbox>
                </v:shape>
                <v:shape id="Text Box 60" o:spid="_x0000_s1040" type="#_x0000_t202" style="position:absolute;left:6840;top:3857;width:144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rsidR="00D26A7C" w:rsidRDefault="00D26A7C" w:rsidP="009A5366">
                        <w:pPr>
                          <w:jc w:val="right"/>
                        </w:pPr>
                        <w:r w:rsidRPr="00CA4D63">
                          <w:t>a ≥ 12 мм</w:t>
                        </w:r>
                      </w:p>
                      <w:p w:rsidR="00D26A7C" w:rsidRDefault="00D26A7C" w:rsidP="009A5366">
                        <w:pPr>
                          <w:jc w:val="right"/>
                        </w:pPr>
                      </w:p>
                    </w:txbxContent>
                  </v:textbox>
                </v:shape>
              </v:group>
            </w:pict>
          </mc:Fallback>
        </mc:AlternateContent>
      </w:r>
      <w:r w:rsidRPr="007F51B4">
        <w:t>Пример 4</w:t>
      </w:r>
    </w:p>
    <w:p w:rsidR="009A5366" w:rsidRPr="007F51B4" w:rsidRDefault="009A5366" w:rsidP="009A5366">
      <w:pPr>
        <w:pStyle w:val="SingleTxtGR"/>
        <w:spacing w:after="0"/>
        <w:jc w:val="center"/>
      </w:pPr>
      <w:r w:rsidRPr="007F51B4">
        <w:rPr>
          <w:noProof/>
          <w:lang w:val="en-US"/>
        </w:rPr>
        <w:drawing>
          <wp:inline distT="0" distB="0" distL="0" distR="0" wp14:anchorId="4BDB4B88" wp14:editId="36ED8017">
            <wp:extent cx="2978150" cy="1351915"/>
            <wp:effectExtent l="0" t="0" r="0" b="635"/>
            <wp:docPr id="18" name="Рисунок 18" descr="Reg 117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 117 Exampl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8150" cy="1351915"/>
                    </a:xfrm>
                    <a:prstGeom prst="rect">
                      <a:avLst/>
                    </a:prstGeom>
                    <a:noFill/>
                    <a:ln>
                      <a:noFill/>
                    </a:ln>
                  </pic:spPr>
                </pic:pic>
              </a:graphicData>
            </a:graphic>
          </wp:inline>
        </w:drawing>
      </w:r>
    </w:p>
    <w:tbl>
      <w:tblPr>
        <w:tblW w:w="6297" w:type="dxa"/>
        <w:tblInd w:w="2600" w:type="dxa"/>
        <w:tblLook w:val="0000" w:firstRow="0" w:lastRow="0" w:firstColumn="0" w:lastColumn="0" w:noHBand="0" w:noVBand="0"/>
      </w:tblPr>
      <w:tblGrid>
        <w:gridCol w:w="1316"/>
        <w:gridCol w:w="4981"/>
      </w:tblGrid>
      <w:tr w:rsidR="009A5366" w:rsidRPr="00023818" w:rsidTr="00F27114">
        <w:trPr>
          <w:trHeight w:val="253"/>
        </w:trPr>
        <w:tc>
          <w:tcPr>
            <w:tcW w:w="1316" w:type="dxa"/>
          </w:tcPr>
          <w:p w:rsidR="009A5366" w:rsidRPr="007F51B4" w:rsidRDefault="009A5366" w:rsidP="0076308A">
            <w:pPr>
              <w:tabs>
                <w:tab w:val="left" w:pos="4488"/>
              </w:tabs>
              <w:jc w:val="center"/>
            </w:pPr>
            <w:r w:rsidRPr="007F51B4">
              <w:rPr>
                <w:noProof/>
                <w:lang w:val="en-US"/>
              </w:rPr>
              <w:drawing>
                <wp:inline distT="0" distB="0" distL="0" distR="0" wp14:anchorId="40BBBED9" wp14:editId="7D9572AE">
                  <wp:extent cx="502920" cy="33972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4981" w:type="dxa"/>
            <w:vAlign w:val="center"/>
          </w:tcPr>
          <w:p w:rsidR="009A5366" w:rsidRPr="00023818" w:rsidRDefault="00F27114" w:rsidP="00F27114">
            <w:pPr>
              <w:tabs>
                <w:tab w:val="left" w:pos="4488"/>
              </w:tabs>
              <w:rPr>
                <w:b/>
                <w:bCs/>
              </w:rPr>
            </w:pPr>
            <w:r>
              <w:rPr>
                <w:b/>
                <w:bCs/>
                <w:sz w:val="48"/>
                <w:szCs w:val="48"/>
              </w:rPr>
              <w:t xml:space="preserve">0212345 S2 </w:t>
            </w:r>
            <w:r w:rsidR="009A5366" w:rsidRPr="007F51B4">
              <w:rPr>
                <w:b/>
                <w:bCs/>
                <w:sz w:val="48"/>
                <w:szCs w:val="48"/>
              </w:rPr>
              <w:t>0054321</w:t>
            </w:r>
          </w:p>
        </w:tc>
      </w:tr>
    </w:tbl>
    <w:p w:rsidR="00EF0F65" w:rsidRDefault="009A5366" w:rsidP="007F51B4">
      <w:pPr>
        <w:pStyle w:val="SingleTxtGR"/>
        <w:spacing w:before="120"/>
      </w:pPr>
      <w:r>
        <w:tab/>
      </w:r>
      <w:r w:rsidRPr="003C0415">
        <w:t xml:space="preserve">Приведенный выше знак официального утверждения указывает, что </w:t>
      </w:r>
      <w:r>
        <w:t>данная</w:t>
      </w:r>
      <w:r w:rsidRPr="003C0415">
        <w:t xml:space="preserve"> шина была официально утверждена в Нидерландах (Е4) на основании Правил № 117 и поправок серии 02 под номером официального утверж</w:t>
      </w:r>
      <w:r>
        <w:t>дения </w:t>
      </w:r>
      <w:r w:rsidRPr="003C0415">
        <w:t>0212345 (обозначена индексом S2 R2) и на основании Правил №</w:t>
      </w:r>
      <w:r>
        <w:rPr>
          <w:lang w:val="en-US"/>
        </w:rPr>
        <w:t> </w:t>
      </w:r>
      <w:r w:rsidRPr="003C0415">
        <w:t>54. Он указывает, что официальное утверждение касается звука, издаваемого при качении, на стадии 2 (S2)</w:t>
      </w:r>
      <w:r>
        <w:t xml:space="preserve"> и сопротивления качению на стадии 2</w:t>
      </w:r>
      <w:r w:rsidRPr="003C0415">
        <w:t xml:space="preserve">. Первые две цифры номера официального утверждения (02) на основании Правил № 117 вместе с индексом </w:t>
      </w:r>
      <w:r w:rsidR="004D5B65">
        <w:t>«</w:t>
      </w:r>
      <w:r w:rsidRPr="003C0415">
        <w:t>S2R2</w:t>
      </w:r>
      <w:r w:rsidR="004D5B65">
        <w:t>»</w:t>
      </w:r>
      <w:r w:rsidRPr="003C0415">
        <w:t xml:space="preserve"> указывают, что первое официальное утверждение было предоставлено в соответствии с Правилами № 117, включавшими поправки серии</w:t>
      </w:r>
      <w:r>
        <w:t> </w:t>
      </w:r>
      <w:r w:rsidRPr="003C0415">
        <w:t>02. Первые две цифры (00) официального утверждения на основании Правил</w:t>
      </w:r>
      <w:r>
        <w:t> </w:t>
      </w:r>
      <w:r w:rsidRPr="003C0415">
        <w:t>№</w:t>
      </w:r>
      <w:r>
        <w:t> </w:t>
      </w:r>
      <w:r w:rsidRPr="003C0415">
        <w:t>54 указывают, что эти Правила были в их первоначал</w:t>
      </w:r>
      <w:r>
        <w:t>ьном варианте.</w:t>
      </w:r>
    </w:p>
    <w:p w:rsidR="009A5366" w:rsidRDefault="009A5366" w:rsidP="00E47271">
      <w:pPr>
        <w:pStyle w:val="SingleTxtGR"/>
        <w:sectPr w:rsidR="009A5366" w:rsidSect="000D0013">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701" w:right="1134" w:bottom="2268" w:left="1134" w:header="1134" w:footer="1701" w:gutter="0"/>
          <w:cols w:space="720"/>
          <w:titlePg/>
          <w:docGrid w:linePitch="360"/>
        </w:sectPr>
      </w:pPr>
    </w:p>
    <w:p w:rsidR="009A5366" w:rsidRDefault="009A5366" w:rsidP="009A5366">
      <w:pPr>
        <w:pStyle w:val="HChGR"/>
      </w:pPr>
      <w:r w:rsidRPr="003C0415">
        <w:t>Приложение 2</w:t>
      </w:r>
      <w:r>
        <w:t xml:space="preserve"> − </w:t>
      </w:r>
      <w:r w:rsidRPr="003C0415">
        <w:t>Добавление 3</w:t>
      </w:r>
    </w:p>
    <w:p w:rsidR="009A5366" w:rsidRDefault="009A5366" w:rsidP="009A5366">
      <w:pPr>
        <w:pStyle w:val="HChGR"/>
      </w:pPr>
      <w:r w:rsidRPr="00FF5237">
        <w:tab/>
      </w:r>
      <w:r w:rsidRPr="00FF5237">
        <w:tab/>
        <w:t xml:space="preserve">Распространения с целью объединения официальных утверждений, предоставленных </w:t>
      </w:r>
      <w:r>
        <w:t>в соответствии</w:t>
      </w:r>
      <w:r>
        <w:br/>
        <w:t>с</w:t>
      </w:r>
      <w:r w:rsidRPr="00FF5237">
        <w:t xml:space="preserve"> Правил</w:t>
      </w:r>
      <w:r>
        <w:t>ами </w:t>
      </w:r>
      <w:r w:rsidRPr="00FF5237">
        <w:t>№ 117, 30 или 54</w:t>
      </w:r>
      <w:r w:rsidRPr="003C1ED5">
        <w:rPr>
          <w:rStyle w:val="FootnoteReference"/>
          <w:b w:val="0"/>
        </w:rPr>
        <w:footnoteReference w:id="19"/>
      </w:r>
    </w:p>
    <w:p w:rsidR="009A5366" w:rsidRPr="00416CE5" w:rsidRDefault="009A5366" w:rsidP="009A5366">
      <w:pPr>
        <w:pStyle w:val="SingleTxtGR"/>
      </w:pPr>
      <w:r w:rsidRPr="00416CE5">
        <w:rPr>
          <w:noProof/>
          <w:w w:val="100"/>
          <w:lang w:val="en-US"/>
        </w:rPr>
        <mc:AlternateContent>
          <mc:Choice Requires="wps">
            <w:drawing>
              <wp:anchor distT="0" distB="0" distL="114300" distR="114300" simplePos="0" relativeHeight="251671552" behindDoc="0" locked="0" layoutInCell="1" allowOverlap="1" wp14:anchorId="41F6C808" wp14:editId="3364B472">
                <wp:simplePos x="0" y="0"/>
                <wp:positionH relativeFrom="column">
                  <wp:posOffset>3639820</wp:posOffset>
                </wp:positionH>
                <wp:positionV relativeFrom="paragraph">
                  <wp:posOffset>202565</wp:posOffset>
                </wp:positionV>
                <wp:extent cx="914400" cy="179705"/>
                <wp:effectExtent l="1270" t="2540" r="0" b="0"/>
                <wp:wrapNone/>
                <wp:docPr id="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jc w:val="right"/>
                            </w:pPr>
                            <w:r w:rsidRPr="00CA4D63">
                              <w:t>a ≥ 12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C808" id="Text Box 63" o:spid="_x0000_s1041" type="#_x0000_t202" style="position:absolute;left:0;text-align:left;margin-left:286.6pt;margin-top:15.95pt;width:1in;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0ffgIAAAg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" stroked="f">
                <v:textbox inset="0,0,0,0">
                  <w:txbxContent>
                    <w:p w:rsidR="00D26A7C" w:rsidRDefault="00D26A7C" w:rsidP="009A5366">
                      <w:pPr>
                        <w:jc w:val="right"/>
                      </w:pPr>
                      <w:r w:rsidRPr="00CA4D63">
                        <w:t>a ≥ 12 мм</w:t>
                      </w:r>
                    </w:p>
                  </w:txbxContent>
                </v:textbox>
              </v:shape>
            </w:pict>
          </mc:Fallback>
        </mc:AlternateContent>
      </w:r>
      <w:r w:rsidRPr="00416CE5">
        <w:t>Пример 1</w:t>
      </w:r>
    </w:p>
    <w:p w:rsidR="009A5366" w:rsidRDefault="009A5366" w:rsidP="009A5366">
      <w:pPr>
        <w:pStyle w:val="SingleTxtGR"/>
        <w:jc w:val="center"/>
      </w:pPr>
      <w:r w:rsidRPr="00416CE5">
        <w:rPr>
          <w:noProof/>
          <w:w w:val="100"/>
          <w:lang w:val="en-US"/>
        </w:rPr>
        <mc:AlternateContent>
          <mc:Choice Requires="wps">
            <w:drawing>
              <wp:anchor distT="0" distB="0" distL="114300" distR="114300" simplePos="0" relativeHeight="251670528" behindDoc="0" locked="0" layoutInCell="1" allowOverlap="1" wp14:anchorId="396B5594" wp14:editId="65BED246">
                <wp:simplePos x="0" y="0"/>
                <wp:positionH relativeFrom="column">
                  <wp:posOffset>2465070</wp:posOffset>
                </wp:positionH>
                <wp:positionV relativeFrom="paragraph">
                  <wp:posOffset>982981</wp:posOffset>
                </wp:positionV>
                <wp:extent cx="3358515" cy="312420"/>
                <wp:effectExtent l="0" t="0" r="0" b="0"/>
                <wp:wrapNone/>
                <wp:docPr id="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Pr="008348C6" w:rsidRDefault="00D26A7C" w:rsidP="009A5366">
                            <w:pPr>
                              <w:rPr>
                                <w:b/>
                                <w:sz w:val="44"/>
                                <w:szCs w:val="44"/>
                                <w:lang w:val="en-US"/>
                              </w:rPr>
                            </w:pPr>
                            <w:r w:rsidRPr="00416CE5">
                              <w:rPr>
                                <w:b/>
                                <w:sz w:val="44"/>
                                <w:szCs w:val="44"/>
                                <w:lang w:val="en-US"/>
                              </w:rPr>
                              <w:t>0236378 + 02S1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5594" id="Text Box 62" o:spid="_x0000_s1042" type="#_x0000_t202" style="position:absolute;left:0;text-align:left;margin-left:194.1pt;margin-top:77.4pt;width:264.45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" stroked="f">
                <v:textbox inset="0,0,0,0">
                  <w:txbxContent>
                    <w:p w:rsidR="00D26A7C" w:rsidRPr="008348C6" w:rsidRDefault="00D26A7C" w:rsidP="009A5366">
                      <w:pPr>
                        <w:rPr>
                          <w:b/>
                          <w:sz w:val="44"/>
                          <w:szCs w:val="44"/>
                          <w:lang w:val="en-US"/>
                        </w:rPr>
                      </w:pPr>
                      <w:r w:rsidRPr="00416CE5">
                        <w:rPr>
                          <w:b/>
                          <w:sz w:val="44"/>
                          <w:szCs w:val="44"/>
                          <w:lang w:val="en-US"/>
                        </w:rPr>
                        <w:t>0236378 + 02S1</w:t>
                      </w:r>
                    </w:p>
                  </w:txbxContent>
                </v:textbox>
              </v:shape>
            </w:pict>
          </mc:Fallback>
        </mc:AlternateContent>
      </w:r>
      <w:r w:rsidRPr="00416CE5">
        <w:rPr>
          <w:noProof/>
          <w:lang w:val="en-US"/>
        </w:rPr>
        <w:drawing>
          <wp:inline distT="0" distB="0" distL="0" distR="0" wp14:anchorId="6495BA85" wp14:editId="5F215A27">
            <wp:extent cx="2978150" cy="1351915"/>
            <wp:effectExtent l="0" t="0" r="0" b="635"/>
            <wp:docPr id="21" name="Рисунок 21" descr="Reg 117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17 Exampl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8150" cy="1351915"/>
                    </a:xfrm>
                    <a:prstGeom prst="rect">
                      <a:avLst/>
                    </a:prstGeom>
                    <a:noFill/>
                    <a:ln>
                      <a:noFill/>
                    </a:ln>
                  </pic:spPr>
                </pic:pic>
              </a:graphicData>
            </a:graphic>
          </wp:inline>
        </w:drawing>
      </w:r>
    </w:p>
    <w:p w:rsidR="009A5366" w:rsidRDefault="009A5366" w:rsidP="009A5366">
      <w:pPr>
        <w:pStyle w:val="SingleTxtGR"/>
        <w:spacing w:before="120"/>
      </w:pPr>
      <w:r>
        <w:tab/>
      </w:r>
      <w:r w:rsidRPr="003C0415">
        <w:t xml:space="preserve">Приведенный выше знак официального утверждения указывает, что </w:t>
      </w:r>
      <w:r>
        <w:t>данная</w:t>
      </w:r>
      <w:r w:rsidRPr="003C0415">
        <w:t xml:space="preserve"> шина первоначально была официально утверждена в Нидерландах (Е4) на основании Правил № 30 и поправок серии 02 под номером официального утверждения 0236378. На ней также нанесено обозначение </w:t>
      </w:r>
      <w:r w:rsidR="004D5B65">
        <w:t>«</w:t>
      </w:r>
      <w:r w:rsidRPr="003C0415">
        <w:t>+ 02S1</w:t>
      </w:r>
      <w:r w:rsidR="004D5B65">
        <w:t>»</w:t>
      </w:r>
      <w:r w:rsidRPr="003C0415">
        <w:t xml:space="preserve"> (звук, издаваемый при качении, на стадии 1), которое указывает, что ее официальное утверждение распространено на основании Правил № 117 (</w:t>
      </w:r>
      <w:r>
        <w:t xml:space="preserve">с </w:t>
      </w:r>
      <w:r w:rsidRPr="003C0415">
        <w:t>поправк</w:t>
      </w:r>
      <w:r>
        <w:t>ами</w:t>
      </w:r>
      <w:r w:rsidRPr="003C0415">
        <w:t xml:space="preserve"> серии</w:t>
      </w:r>
      <w:r>
        <w:rPr>
          <w:lang w:val="en-US"/>
        </w:rPr>
        <w:t> </w:t>
      </w:r>
      <w:r w:rsidRPr="003C0415">
        <w:t>02). Первые две цифры номера официального утверждения (02) указывают, что это официальное утверждение было предоставлено в соответствии с Правилами № 30 (</w:t>
      </w:r>
      <w:r>
        <w:t xml:space="preserve">с </w:t>
      </w:r>
      <w:r w:rsidRPr="003C0415">
        <w:t xml:space="preserve">поправками серии 02). Дополнительный знак </w:t>
      </w:r>
      <w:r w:rsidR="004D5B65">
        <w:t>«</w:t>
      </w:r>
      <w:r w:rsidRPr="003C0415">
        <w:t>(+)</w:t>
      </w:r>
      <w:r w:rsidR="004D5B65">
        <w:t>»</w:t>
      </w:r>
      <w:r w:rsidRPr="003C0415">
        <w:t xml:space="preserve"> указывает, что первоначальное официальное утверждение было предоставлено в соответствии с Правилами № 30 и распространено с целью охвата официального</w:t>
      </w:r>
      <w:r>
        <w:t>(ых)</w:t>
      </w:r>
      <w:r w:rsidRPr="003C0415">
        <w:t xml:space="preserve"> утверждения</w:t>
      </w:r>
      <w:r>
        <w:t>(й)</w:t>
      </w:r>
      <w:r w:rsidRPr="003C0415">
        <w:t xml:space="preserve">, предоставленного(ых) </w:t>
      </w:r>
      <w:r w:rsidRPr="001066C0">
        <w:t>в соот</w:t>
      </w:r>
      <w:r>
        <w:t xml:space="preserve">ветствии с </w:t>
      </w:r>
      <w:r w:rsidRPr="003C0415">
        <w:t>Правил</w:t>
      </w:r>
      <w:r>
        <w:t>ами</w:t>
      </w:r>
      <w:r w:rsidRPr="003C0415">
        <w:t xml:space="preserve"> № 117 (</w:t>
      </w:r>
      <w:r>
        <w:t>с </w:t>
      </w:r>
      <w:r w:rsidRPr="003C0415">
        <w:t>по</w:t>
      </w:r>
      <w:r>
        <w:t>прав</w:t>
      </w:r>
      <w:r w:rsidRPr="003C0415">
        <w:t>к</w:t>
      </w:r>
      <w:r>
        <w:t>ами</w:t>
      </w:r>
      <w:r w:rsidRPr="003C0415">
        <w:t xml:space="preserve"> серии 02) </w:t>
      </w:r>
      <w:r>
        <w:t>в отношении</w:t>
      </w:r>
      <w:r w:rsidRPr="003C0415">
        <w:t xml:space="preserve"> звука, издаваемого при качении, на стадии</w:t>
      </w:r>
      <w:r>
        <w:t> </w:t>
      </w:r>
      <w:r w:rsidRPr="003C0415">
        <w:t>1.</w:t>
      </w:r>
    </w:p>
    <w:p w:rsidR="009A5366" w:rsidRDefault="009A5366" w:rsidP="009A5366">
      <w:pPr>
        <w:pStyle w:val="SingleTxtGR"/>
      </w:pPr>
      <w:r w:rsidRPr="003C0415">
        <w:t>Пример 2</w:t>
      </w:r>
    </w:p>
    <w:p w:rsidR="009A5366" w:rsidRDefault="009A5366" w:rsidP="009A5366">
      <w:pPr>
        <w:pStyle w:val="SingleTxtGR"/>
        <w:jc w:val="center"/>
      </w:pPr>
      <w:r>
        <w:rPr>
          <w:noProof/>
          <w:w w:val="100"/>
          <w:lang w:val="en-US"/>
        </w:rPr>
        <mc:AlternateContent>
          <mc:Choice Requires="wps">
            <w:drawing>
              <wp:anchor distT="0" distB="0" distL="114300" distR="114300" simplePos="0" relativeHeight="251673600" behindDoc="0" locked="0" layoutInCell="1" allowOverlap="1" wp14:anchorId="1D8C8235" wp14:editId="326BDE48">
                <wp:simplePos x="0" y="0"/>
                <wp:positionH relativeFrom="column">
                  <wp:posOffset>3696970</wp:posOffset>
                </wp:positionH>
                <wp:positionV relativeFrom="paragraph">
                  <wp:posOffset>0</wp:posOffset>
                </wp:positionV>
                <wp:extent cx="914400" cy="179705"/>
                <wp:effectExtent l="1270" t="0" r="0" b="1270"/>
                <wp:wrapNone/>
                <wp:docPr id="5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jc w:val="right"/>
                            </w:pPr>
                            <w:r w:rsidRPr="00CA4D63">
                              <w:t>a ≥ 12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C8235" id="Text Box 65" o:spid="_x0000_s1043" type="#_x0000_t202" style="position:absolute;left:0;text-align:left;margin-left:291.1pt;margin-top:0;width:1in;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" stroked="f">
                <v:textbox inset="0,0,0,0">
                  <w:txbxContent>
                    <w:p w:rsidR="00D26A7C" w:rsidRDefault="00D26A7C" w:rsidP="009A5366">
                      <w:pPr>
                        <w:jc w:val="right"/>
                      </w:pPr>
                      <w:r w:rsidRPr="00CA4D63">
                        <w:t>a ≥ 12 мм</w:t>
                      </w:r>
                    </w:p>
                  </w:txbxContent>
                </v:textbox>
              </v:shape>
            </w:pict>
          </mc:Fallback>
        </mc:AlternateContent>
      </w:r>
      <w:r>
        <w:rPr>
          <w:noProof/>
          <w:w w:val="100"/>
          <w:lang w:val="en-US"/>
        </w:rPr>
        <mc:AlternateContent>
          <mc:Choice Requires="wps">
            <w:drawing>
              <wp:anchor distT="0" distB="0" distL="114300" distR="114300" simplePos="0" relativeHeight="251672576" behindDoc="0" locked="0" layoutInCell="1" allowOverlap="1" wp14:anchorId="6F3B3E61" wp14:editId="4ED5015A">
                <wp:simplePos x="0" y="0"/>
                <wp:positionH relativeFrom="column">
                  <wp:posOffset>1496060</wp:posOffset>
                </wp:positionH>
                <wp:positionV relativeFrom="paragraph">
                  <wp:posOffset>1036320</wp:posOffset>
                </wp:positionV>
                <wp:extent cx="3859530" cy="374650"/>
                <wp:effectExtent l="635" t="0" r="0" b="0"/>
                <wp:wrapNone/>
                <wp:docPr id="5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080" w:type="dxa"/>
                              <w:tblInd w:w="108" w:type="dxa"/>
                              <w:tblLook w:val="0000" w:firstRow="0" w:lastRow="0" w:firstColumn="0" w:lastColumn="0" w:noHBand="0" w:noVBand="0"/>
                            </w:tblPr>
                            <w:tblGrid>
                              <w:gridCol w:w="1512"/>
                              <w:gridCol w:w="6143"/>
                              <w:gridCol w:w="425"/>
                            </w:tblGrid>
                            <w:tr w:rsidR="00D26A7C" w:rsidRPr="00023818" w:rsidTr="0076308A">
                              <w:trPr>
                                <w:trHeight w:val="569"/>
                              </w:trPr>
                              <w:tc>
                                <w:tcPr>
                                  <w:tcW w:w="1512" w:type="dxa"/>
                                </w:tcPr>
                                <w:p w:rsidR="00D26A7C" w:rsidRPr="00023818" w:rsidRDefault="00D26A7C" w:rsidP="0076308A">
                                  <w:pPr>
                                    <w:tabs>
                                      <w:tab w:val="left" w:pos="4488"/>
                                    </w:tabs>
                                    <w:jc w:val="right"/>
                                    <w:rPr>
                                      <w:b/>
                                      <w:bCs/>
                                    </w:rPr>
                                  </w:pPr>
                                  <w:r>
                                    <w:rPr>
                                      <w:noProof/>
                                      <w:lang w:val="en-US"/>
                                    </w:rPr>
                                    <w:drawing>
                                      <wp:inline distT="0" distB="0" distL="0" distR="0" wp14:anchorId="505B4C30" wp14:editId="5986A774">
                                        <wp:extent cx="502920" cy="339725"/>
                                        <wp:effectExtent l="0" t="0" r="0"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6143" w:type="dxa"/>
                                  <w:vAlign w:val="center"/>
                                </w:tcPr>
                                <w:p w:rsidR="00D26A7C" w:rsidRPr="00D022D1" w:rsidRDefault="00D26A7C" w:rsidP="0076308A">
                                  <w:pPr>
                                    <w:tabs>
                                      <w:tab w:val="left" w:pos="4488"/>
                                    </w:tabs>
                                    <w:rPr>
                                      <w:b/>
                                      <w:bCs/>
                                      <w:sz w:val="48"/>
                                      <w:szCs w:val="48"/>
                                    </w:rPr>
                                  </w:pPr>
                                  <w:r w:rsidRPr="00D022D1">
                                    <w:rPr>
                                      <w:b/>
                                      <w:sz w:val="48"/>
                                      <w:szCs w:val="48"/>
                                    </w:rPr>
                                    <w:t>0236378 + 02S1WR2</w:t>
                                  </w:r>
                                </w:p>
                              </w:tc>
                              <w:tc>
                                <w:tcPr>
                                  <w:tcW w:w="425" w:type="dxa"/>
                                </w:tcPr>
                                <w:p w:rsidR="00D26A7C" w:rsidRPr="00023818" w:rsidRDefault="00D26A7C" w:rsidP="0076308A">
                                  <w:pPr>
                                    <w:tabs>
                                      <w:tab w:val="left" w:pos="4488"/>
                                    </w:tabs>
                                    <w:jc w:val="right"/>
                                    <w:rPr>
                                      <w:b/>
                                      <w:bCs/>
                                    </w:rPr>
                                  </w:pPr>
                                </w:p>
                              </w:tc>
                            </w:tr>
                          </w:tbl>
                          <w:p w:rsidR="00D26A7C" w:rsidRDefault="00D26A7C" w:rsidP="009A53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B3E61" id="Text Box 64" o:spid="_x0000_s1044" type="#_x0000_t202" style="position:absolute;left:0;text-align:left;margin-left:117.8pt;margin-top:81.6pt;width:303.9pt;height: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7LgAIAAAk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" stroked="f">
                <v:textbox inset="0,0,0,0">
                  <w:txbxContent>
                    <w:tbl>
                      <w:tblPr>
                        <w:tblW w:w="8080" w:type="dxa"/>
                        <w:tblInd w:w="108" w:type="dxa"/>
                        <w:tblLook w:val="0000" w:firstRow="0" w:lastRow="0" w:firstColumn="0" w:lastColumn="0" w:noHBand="0" w:noVBand="0"/>
                      </w:tblPr>
                      <w:tblGrid>
                        <w:gridCol w:w="1512"/>
                        <w:gridCol w:w="6143"/>
                        <w:gridCol w:w="425"/>
                      </w:tblGrid>
                      <w:tr w:rsidR="00D26A7C" w:rsidRPr="00023818" w:rsidTr="0076308A">
                        <w:trPr>
                          <w:trHeight w:val="569"/>
                        </w:trPr>
                        <w:tc>
                          <w:tcPr>
                            <w:tcW w:w="1512" w:type="dxa"/>
                          </w:tcPr>
                          <w:p w:rsidR="00D26A7C" w:rsidRPr="00023818" w:rsidRDefault="00D26A7C" w:rsidP="0076308A">
                            <w:pPr>
                              <w:tabs>
                                <w:tab w:val="left" w:pos="4488"/>
                              </w:tabs>
                              <w:jc w:val="right"/>
                              <w:rPr>
                                <w:b/>
                                <w:bCs/>
                              </w:rPr>
                            </w:pPr>
                            <w:r>
                              <w:rPr>
                                <w:noProof/>
                                <w:lang w:val="en-US"/>
                              </w:rPr>
                              <w:drawing>
                                <wp:inline distT="0" distB="0" distL="0" distR="0" wp14:anchorId="505B4C30" wp14:editId="5986A774">
                                  <wp:extent cx="502920" cy="339725"/>
                                  <wp:effectExtent l="0" t="0" r="0"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6143" w:type="dxa"/>
                            <w:vAlign w:val="center"/>
                          </w:tcPr>
                          <w:p w:rsidR="00D26A7C" w:rsidRPr="00D022D1" w:rsidRDefault="00D26A7C" w:rsidP="0076308A">
                            <w:pPr>
                              <w:tabs>
                                <w:tab w:val="left" w:pos="4488"/>
                              </w:tabs>
                              <w:rPr>
                                <w:b/>
                                <w:bCs/>
                                <w:sz w:val="48"/>
                                <w:szCs w:val="48"/>
                              </w:rPr>
                            </w:pPr>
                            <w:r w:rsidRPr="00D022D1">
                              <w:rPr>
                                <w:b/>
                                <w:sz w:val="48"/>
                                <w:szCs w:val="48"/>
                              </w:rPr>
                              <w:t>0236378 + 02S1WR2</w:t>
                            </w:r>
                          </w:p>
                        </w:tc>
                        <w:tc>
                          <w:tcPr>
                            <w:tcW w:w="425" w:type="dxa"/>
                          </w:tcPr>
                          <w:p w:rsidR="00D26A7C" w:rsidRPr="00023818" w:rsidRDefault="00D26A7C" w:rsidP="0076308A">
                            <w:pPr>
                              <w:tabs>
                                <w:tab w:val="left" w:pos="4488"/>
                              </w:tabs>
                              <w:jc w:val="right"/>
                              <w:rPr>
                                <w:b/>
                                <w:bCs/>
                              </w:rPr>
                            </w:pPr>
                          </w:p>
                        </w:tc>
                      </w:tr>
                    </w:tbl>
                    <w:p w:rsidR="00D26A7C" w:rsidRDefault="00D26A7C" w:rsidP="009A5366"/>
                  </w:txbxContent>
                </v:textbox>
              </v:shape>
            </w:pict>
          </mc:Fallback>
        </mc:AlternateContent>
      </w:r>
      <w:r>
        <w:rPr>
          <w:noProof/>
          <w:lang w:val="en-US"/>
        </w:rPr>
        <w:drawing>
          <wp:inline distT="0" distB="0" distL="0" distR="0" wp14:anchorId="5CA1CC1C" wp14:editId="46203606">
            <wp:extent cx="3102610" cy="1403985"/>
            <wp:effectExtent l="0" t="0" r="2540" b="5715"/>
            <wp:docPr id="22" name="Рисунок 22" descr="Reg 117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 117 Exampl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2610" cy="1403985"/>
                    </a:xfrm>
                    <a:prstGeom prst="rect">
                      <a:avLst/>
                    </a:prstGeom>
                    <a:noFill/>
                    <a:ln>
                      <a:noFill/>
                    </a:ln>
                  </pic:spPr>
                </pic:pic>
              </a:graphicData>
            </a:graphic>
          </wp:inline>
        </w:drawing>
      </w:r>
    </w:p>
    <w:p w:rsidR="009A5366" w:rsidRDefault="009A5366" w:rsidP="009A5366">
      <w:pPr>
        <w:pStyle w:val="SingleTxtGR"/>
      </w:pPr>
      <w:r>
        <w:tab/>
      </w:r>
      <w:r w:rsidRPr="003C0415">
        <w:t xml:space="preserve">Приведенный выше знак официального утверждения указывает, что данная шина первоначально была официально утверждена в Нидерландах (Е4) на основании Правил № 30 и поправок серии 02 под номером официального утверждения 0236378. Он указывает, что официальное утверждение касается S1 (звука, издаваемого при качении, на стадии 1), W (сцепления с мокрой поверхностью) и R2 (сопротивления качению на стадии 2). Индекс S1WR2, </w:t>
      </w:r>
      <w:r>
        <w:t>которому предшествует</w:t>
      </w:r>
      <w:r w:rsidRPr="003C0415">
        <w:t xml:space="preserve"> (02), указывает, что официальное утверждение было распространено </w:t>
      </w:r>
      <w:r>
        <w:t xml:space="preserve">в соответствии с </w:t>
      </w:r>
      <w:r w:rsidRPr="003C0415">
        <w:t>Правил</w:t>
      </w:r>
      <w:r>
        <w:t>ами</w:t>
      </w:r>
      <w:r w:rsidRPr="003C0415">
        <w:t xml:space="preserve"> № 117, включавши</w:t>
      </w:r>
      <w:r>
        <w:t>ми</w:t>
      </w:r>
      <w:r w:rsidRPr="003C0415">
        <w:t xml:space="preserve"> поправки серии 02. Первые две цифры официального утверждения (02) указывают, что официальное утверждение было предоставлено </w:t>
      </w:r>
      <w:r>
        <w:t xml:space="preserve">в соответствии с </w:t>
      </w:r>
      <w:r w:rsidRPr="003C0415">
        <w:t>Правил</w:t>
      </w:r>
      <w:r>
        <w:t>ами </w:t>
      </w:r>
      <w:r w:rsidRPr="003C0415">
        <w:t>№</w:t>
      </w:r>
      <w:r>
        <w:t> </w:t>
      </w:r>
      <w:r w:rsidRPr="003C0415">
        <w:t>30 (</w:t>
      </w:r>
      <w:r>
        <w:t xml:space="preserve">с </w:t>
      </w:r>
      <w:r w:rsidRPr="003C0415">
        <w:t>поправк</w:t>
      </w:r>
      <w:r>
        <w:t>ами</w:t>
      </w:r>
      <w:r w:rsidRPr="003C0415">
        <w:t xml:space="preserve"> серии 02). Дополнительное обозначение </w:t>
      </w:r>
      <w:r w:rsidR="004D5B65">
        <w:t>«</w:t>
      </w:r>
      <w:r w:rsidRPr="003C0415">
        <w:t>(+)</w:t>
      </w:r>
      <w:r w:rsidR="004D5B65">
        <w:t>»</w:t>
      </w:r>
      <w:r w:rsidRPr="003C0415">
        <w:t xml:space="preserve"> указывает, что первое официальное утверждение было предоставлено </w:t>
      </w:r>
      <w:r>
        <w:t xml:space="preserve">в соответствии с </w:t>
      </w:r>
      <w:r w:rsidRPr="003C0415">
        <w:t>Правил</w:t>
      </w:r>
      <w:r>
        <w:t>ами </w:t>
      </w:r>
      <w:r w:rsidRPr="003C0415">
        <w:t>№</w:t>
      </w:r>
      <w:r>
        <w:t> </w:t>
      </w:r>
      <w:r w:rsidRPr="003C0415">
        <w:t>30 и распространено с целью охвата официального</w:t>
      </w:r>
      <w:r>
        <w:t>(</w:t>
      </w:r>
      <w:r w:rsidRPr="003C0415">
        <w:t>ых</w:t>
      </w:r>
      <w:r>
        <w:t>) утверждения</w:t>
      </w:r>
      <w:r w:rsidRPr="003C0415">
        <w:t>(й), предоставленного(ых) на основании Правил № 117 (</w:t>
      </w:r>
      <w:r>
        <w:t xml:space="preserve">с </w:t>
      </w:r>
      <w:r w:rsidRPr="003C0415">
        <w:t>поправк</w:t>
      </w:r>
      <w:r>
        <w:t>ами</w:t>
      </w:r>
      <w:r w:rsidRPr="003C0415">
        <w:t xml:space="preserve"> серии 02).</w:t>
      </w:r>
    </w:p>
    <w:p w:rsidR="009A5366" w:rsidRDefault="009A5366" w:rsidP="009A5366">
      <w:pPr>
        <w:pStyle w:val="SingleTxtGR"/>
        <w:sectPr w:rsidR="009A5366" w:rsidSect="000D0013">
          <w:headerReference w:type="even" r:id="rId42"/>
          <w:footerReference w:type="even" r:id="rId43"/>
          <w:headerReference w:type="first" r:id="rId44"/>
          <w:footerReference w:type="first" r:id="rId45"/>
          <w:footnotePr>
            <w:numRestart w:val="eachSect"/>
          </w:footnotePr>
          <w:pgSz w:w="11907" w:h="16840" w:code="9"/>
          <w:pgMar w:top="1701" w:right="1134" w:bottom="2268" w:left="1134" w:header="1134" w:footer="1701" w:gutter="0"/>
          <w:cols w:space="720"/>
          <w:titlePg/>
          <w:docGrid w:linePitch="360"/>
        </w:sectPr>
      </w:pPr>
    </w:p>
    <w:p w:rsidR="009A5366" w:rsidRDefault="009A5366" w:rsidP="009A5366">
      <w:pPr>
        <w:pStyle w:val="HChGR"/>
      </w:pPr>
      <w:r>
        <w:t>П</w:t>
      </w:r>
      <w:r w:rsidRPr="00DC4F28">
        <w:t>риложение 2</w:t>
      </w:r>
      <w:r>
        <w:t xml:space="preserve"> − </w:t>
      </w:r>
      <w:r w:rsidRPr="00DC4F28">
        <w:t>Добавление 4</w:t>
      </w:r>
    </w:p>
    <w:p w:rsidR="009A5366" w:rsidRDefault="009A5366" w:rsidP="009A5366">
      <w:pPr>
        <w:pStyle w:val="HChGR"/>
      </w:pPr>
      <w:r>
        <w:tab/>
      </w:r>
      <w:r>
        <w:tab/>
      </w:r>
      <w:r w:rsidRPr="00DC4F28">
        <w:t xml:space="preserve">Распространения с целью объединения официальных утверждений, предоставленных </w:t>
      </w:r>
      <w:r>
        <w:t>в соответствии</w:t>
      </w:r>
      <w:r>
        <w:br/>
        <w:t xml:space="preserve">с </w:t>
      </w:r>
      <w:r w:rsidRPr="003C0415">
        <w:t>Правил</w:t>
      </w:r>
      <w:r>
        <w:t>ами </w:t>
      </w:r>
      <w:r w:rsidRPr="00DC4F28">
        <w:t>№</w:t>
      </w:r>
      <w:r>
        <w:t xml:space="preserve"> </w:t>
      </w:r>
      <w:r w:rsidRPr="00DC4F28">
        <w:t>117</w:t>
      </w:r>
      <w:r w:rsidRPr="008348C6">
        <w:rPr>
          <w:rStyle w:val="FootnoteReference"/>
          <w:b w:val="0"/>
        </w:rPr>
        <w:footnoteReference w:customMarkFollows="1" w:id="20"/>
        <w:t>1</w:t>
      </w:r>
    </w:p>
    <w:p w:rsidR="009A5366" w:rsidRDefault="009A5366" w:rsidP="009A5366">
      <w:pPr>
        <w:pStyle w:val="SingleTxtGR"/>
      </w:pPr>
      <w:r w:rsidRPr="00DC4F28">
        <w:t>Пример 1</w:t>
      </w:r>
    </w:p>
    <w:tbl>
      <w:tblPr>
        <w:tblW w:w="6804" w:type="dxa"/>
        <w:tblInd w:w="1242" w:type="dxa"/>
        <w:tblLayout w:type="fixed"/>
        <w:tblLook w:val="0000" w:firstRow="0" w:lastRow="0" w:firstColumn="0" w:lastColumn="0" w:noHBand="0" w:noVBand="0"/>
      </w:tblPr>
      <w:tblGrid>
        <w:gridCol w:w="2338"/>
        <w:gridCol w:w="2603"/>
        <w:gridCol w:w="1863"/>
      </w:tblGrid>
      <w:tr w:rsidR="009A5366" w:rsidRPr="00023818" w:rsidTr="00F27114">
        <w:trPr>
          <w:trHeight w:val="254"/>
        </w:trPr>
        <w:tc>
          <w:tcPr>
            <w:tcW w:w="4941" w:type="dxa"/>
            <w:gridSpan w:val="2"/>
          </w:tcPr>
          <w:p w:rsidR="009A5366" w:rsidRPr="00023818" w:rsidRDefault="009A5366" w:rsidP="0076308A">
            <w:pPr>
              <w:tabs>
                <w:tab w:val="left" w:pos="5103"/>
              </w:tabs>
              <w:rPr>
                <w:b/>
                <w:bCs/>
              </w:rPr>
            </w:pPr>
            <w:r>
              <w:rPr>
                <w:noProof/>
                <w:lang w:val="en-US"/>
              </w:rPr>
              <w:drawing>
                <wp:inline distT="0" distB="0" distL="0" distR="0" wp14:anchorId="3826A078" wp14:editId="3CE6E16D">
                  <wp:extent cx="2919730" cy="10058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9730" cy="1005840"/>
                          </a:xfrm>
                          <a:prstGeom prst="rect">
                            <a:avLst/>
                          </a:prstGeom>
                          <a:noFill/>
                          <a:ln>
                            <a:noFill/>
                          </a:ln>
                        </pic:spPr>
                      </pic:pic>
                    </a:graphicData>
                  </a:graphic>
                </wp:inline>
              </w:drawing>
            </w:r>
          </w:p>
        </w:tc>
        <w:tc>
          <w:tcPr>
            <w:tcW w:w="1863" w:type="dxa"/>
          </w:tcPr>
          <w:p w:rsidR="009A5366" w:rsidRPr="00023818" w:rsidRDefault="009A5366" w:rsidP="00F27114">
            <w:pPr>
              <w:tabs>
                <w:tab w:val="left" w:pos="4488"/>
              </w:tabs>
              <w:spacing w:before="600"/>
              <w:jc w:val="center"/>
              <w:rPr>
                <w:b/>
                <w:bCs/>
              </w:rPr>
            </w:pPr>
            <w:r w:rsidRPr="00023818">
              <w:t xml:space="preserve">a ≥ 12 </w:t>
            </w:r>
            <w:r>
              <w:t>мм</w:t>
            </w:r>
          </w:p>
        </w:tc>
      </w:tr>
      <w:tr w:rsidR="009A5366" w:rsidRPr="00023818" w:rsidTr="00F27114">
        <w:trPr>
          <w:trHeight w:val="253"/>
        </w:trPr>
        <w:tc>
          <w:tcPr>
            <w:tcW w:w="2338" w:type="dxa"/>
          </w:tcPr>
          <w:p w:rsidR="009A5366" w:rsidRPr="00023818" w:rsidRDefault="009A5366" w:rsidP="0076308A">
            <w:pPr>
              <w:tabs>
                <w:tab w:val="left" w:pos="4488"/>
              </w:tabs>
              <w:jc w:val="right"/>
              <w:rPr>
                <w:b/>
                <w:bCs/>
              </w:rPr>
            </w:pPr>
            <w:r>
              <w:rPr>
                <w:noProof/>
                <w:lang w:val="en-US"/>
              </w:rPr>
              <w:drawing>
                <wp:inline distT="0" distB="0" distL="0" distR="0" wp14:anchorId="2941C61C" wp14:editId="5B59F00B">
                  <wp:extent cx="502920" cy="339725"/>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4466" w:type="dxa"/>
            <w:gridSpan w:val="2"/>
            <w:vAlign w:val="center"/>
          </w:tcPr>
          <w:p w:rsidR="009A5366" w:rsidRPr="00023818" w:rsidRDefault="009A5366" w:rsidP="0076308A">
            <w:pPr>
              <w:tabs>
                <w:tab w:val="left" w:pos="4488"/>
              </w:tabs>
              <w:rPr>
                <w:b/>
                <w:bCs/>
              </w:rPr>
            </w:pPr>
            <w:r w:rsidRPr="00D022D1">
              <w:rPr>
                <w:b/>
                <w:sz w:val="48"/>
                <w:szCs w:val="48"/>
              </w:rPr>
              <w:t>0212345 W + S2R2</w:t>
            </w:r>
          </w:p>
        </w:tc>
      </w:tr>
    </w:tbl>
    <w:p w:rsidR="009A5366" w:rsidRDefault="009A5366" w:rsidP="009A5366">
      <w:pPr>
        <w:pStyle w:val="SingleTxtGR"/>
        <w:spacing w:before="240"/>
      </w:pPr>
      <w:r>
        <w:tab/>
      </w:r>
      <w:r w:rsidRPr="00DC4F28">
        <w:t xml:space="preserve">Приведенный выше знак официального утверждения указывает, что </w:t>
      </w:r>
      <w:r>
        <w:t>данная</w:t>
      </w:r>
      <w:r w:rsidRPr="00DC4F28">
        <w:t xml:space="preserve"> шина первоначально была официально утверждена в Нидерландах (Е4) на основании Правил №</w:t>
      </w:r>
      <w:r>
        <w:t xml:space="preserve"> </w:t>
      </w:r>
      <w:r w:rsidRPr="00DC4F28">
        <w:t xml:space="preserve">117 и поправок серии 02 под номером официального утверждения 0212345. Он указывает, что официальное утверждение касается </w:t>
      </w:r>
      <w:r w:rsidRPr="00DC4F28">
        <w:rPr>
          <w:lang w:val="fr-CH"/>
        </w:rPr>
        <w:t>W</w:t>
      </w:r>
      <w:r w:rsidRPr="00DC4F28">
        <w:t xml:space="preserve"> (сцепления с мокрой поверхностью). Индекс S2R2, </w:t>
      </w:r>
      <w:r>
        <w:t xml:space="preserve">которому предшествует </w:t>
      </w:r>
      <w:r w:rsidR="004D5B65">
        <w:t>«</w:t>
      </w:r>
      <w:r w:rsidRPr="00DC4F28">
        <w:t>+</w:t>
      </w:r>
      <w:r w:rsidR="004D5B65">
        <w:t>»</w:t>
      </w:r>
      <w:r w:rsidRPr="00DC4F28">
        <w:t xml:space="preserve">, указывает, что официальное утверждение было распространено </w:t>
      </w:r>
      <w:r>
        <w:t xml:space="preserve">в соответствии с </w:t>
      </w:r>
      <w:r w:rsidRPr="003C0415">
        <w:t>Правил</w:t>
      </w:r>
      <w:r>
        <w:t>ами</w:t>
      </w:r>
      <w:r w:rsidRPr="00DC4F28">
        <w:t xml:space="preserve"> №</w:t>
      </w:r>
      <w:r>
        <w:t xml:space="preserve"> </w:t>
      </w:r>
      <w:r w:rsidRPr="00DC4F28">
        <w:t xml:space="preserve">117 </w:t>
      </w:r>
      <w:r>
        <w:t xml:space="preserve">в отношении </w:t>
      </w:r>
      <w:r w:rsidRPr="00DC4F28">
        <w:t xml:space="preserve">звука, издаваемого при качении, на стадии 2 и сопротивления качению на стадии 2 на основе отдельного(ых) </w:t>
      </w:r>
      <w:r>
        <w:t xml:space="preserve">свидетельства </w:t>
      </w:r>
      <w:r w:rsidRPr="00DC4F28">
        <w:t>(</w:t>
      </w:r>
      <w:r>
        <w:t>свидетельств</w:t>
      </w:r>
      <w:r w:rsidRPr="00DC4F28">
        <w:t>).</w:t>
      </w:r>
    </w:p>
    <w:p w:rsidR="009A5366" w:rsidRDefault="009A5366" w:rsidP="009A5366">
      <w:pPr>
        <w:pStyle w:val="SingleTxtGR"/>
      </w:pPr>
      <w:r w:rsidRPr="00DC4F28">
        <w:t>Пример 2</w:t>
      </w:r>
    </w:p>
    <w:tbl>
      <w:tblPr>
        <w:tblW w:w="6845" w:type="dxa"/>
        <w:tblInd w:w="1228" w:type="dxa"/>
        <w:tblLook w:val="0000" w:firstRow="0" w:lastRow="0" w:firstColumn="0" w:lastColumn="0" w:noHBand="0" w:noVBand="0"/>
      </w:tblPr>
      <w:tblGrid>
        <w:gridCol w:w="2352"/>
        <w:gridCol w:w="2842"/>
        <w:gridCol w:w="1651"/>
      </w:tblGrid>
      <w:tr w:rsidR="009A5366" w:rsidRPr="00023818" w:rsidTr="0076308A">
        <w:trPr>
          <w:trHeight w:val="254"/>
        </w:trPr>
        <w:tc>
          <w:tcPr>
            <w:tcW w:w="5194" w:type="dxa"/>
            <w:gridSpan w:val="2"/>
          </w:tcPr>
          <w:p w:rsidR="009A5366" w:rsidRPr="00023818" w:rsidRDefault="009A5366" w:rsidP="0076308A">
            <w:pPr>
              <w:tabs>
                <w:tab w:val="left" w:pos="4488"/>
              </w:tabs>
              <w:jc w:val="center"/>
              <w:rPr>
                <w:b/>
                <w:bCs/>
              </w:rPr>
            </w:pPr>
            <w:r>
              <w:rPr>
                <w:noProof/>
                <w:lang w:val="en-US"/>
              </w:rPr>
              <w:drawing>
                <wp:inline distT="0" distB="0" distL="0" distR="0" wp14:anchorId="3E401349" wp14:editId="3B30BD7F">
                  <wp:extent cx="2991485" cy="10775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1485" cy="1077595"/>
                          </a:xfrm>
                          <a:prstGeom prst="rect">
                            <a:avLst/>
                          </a:prstGeom>
                          <a:noFill/>
                          <a:ln>
                            <a:noFill/>
                          </a:ln>
                        </pic:spPr>
                      </pic:pic>
                    </a:graphicData>
                  </a:graphic>
                </wp:inline>
              </w:drawing>
            </w:r>
          </w:p>
        </w:tc>
        <w:tc>
          <w:tcPr>
            <w:tcW w:w="1651" w:type="dxa"/>
          </w:tcPr>
          <w:p w:rsidR="009A5366" w:rsidRPr="00023818" w:rsidRDefault="009A5366" w:rsidP="00B0172B">
            <w:pPr>
              <w:tabs>
                <w:tab w:val="left" w:pos="4488"/>
              </w:tabs>
              <w:spacing w:before="600"/>
              <w:jc w:val="center"/>
              <w:rPr>
                <w:b/>
                <w:bCs/>
              </w:rPr>
            </w:pPr>
            <w:r w:rsidRPr="00023818">
              <w:t xml:space="preserve">a ≥ 12 </w:t>
            </w:r>
            <w:r>
              <w:t>мм</w:t>
            </w:r>
          </w:p>
        </w:tc>
      </w:tr>
      <w:tr w:rsidR="009A5366" w:rsidRPr="00023818" w:rsidTr="0076308A">
        <w:trPr>
          <w:trHeight w:val="253"/>
        </w:trPr>
        <w:tc>
          <w:tcPr>
            <w:tcW w:w="2352" w:type="dxa"/>
          </w:tcPr>
          <w:p w:rsidR="009A5366" w:rsidRPr="00023818" w:rsidRDefault="009A5366" w:rsidP="0076308A">
            <w:pPr>
              <w:tabs>
                <w:tab w:val="left" w:pos="4488"/>
              </w:tabs>
              <w:jc w:val="right"/>
              <w:rPr>
                <w:b/>
                <w:bCs/>
              </w:rPr>
            </w:pPr>
            <w:r>
              <w:rPr>
                <w:noProof/>
                <w:lang w:val="en-US"/>
              </w:rPr>
              <w:drawing>
                <wp:inline distT="0" distB="0" distL="0" distR="0" wp14:anchorId="57E29324" wp14:editId="2A33BC66">
                  <wp:extent cx="502920" cy="33972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4493" w:type="dxa"/>
            <w:gridSpan w:val="2"/>
            <w:vAlign w:val="center"/>
          </w:tcPr>
          <w:p w:rsidR="009A5366" w:rsidRPr="00023818" w:rsidRDefault="009A5366" w:rsidP="0076308A">
            <w:pPr>
              <w:tabs>
                <w:tab w:val="left" w:pos="4488"/>
              </w:tabs>
              <w:rPr>
                <w:b/>
                <w:bCs/>
              </w:rPr>
            </w:pPr>
            <w:r w:rsidRPr="005918B8">
              <w:rPr>
                <w:b/>
                <w:sz w:val="48"/>
                <w:szCs w:val="48"/>
              </w:rPr>
              <w:t>0212345 S1W + R1</w:t>
            </w:r>
          </w:p>
        </w:tc>
      </w:tr>
    </w:tbl>
    <w:p w:rsidR="009A5366" w:rsidRDefault="009A5366" w:rsidP="009A5366">
      <w:pPr>
        <w:pStyle w:val="SingleTxtGR"/>
        <w:spacing w:before="240"/>
      </w:pPr>
      <w:r>
        <w:tab/>
      </w:r>
      <w:r w:rsidRPr="00DC4F28">
        <w:t xml:space="preserve">Приведенный выше знак официального утверждения указывает, что </w:t>
      </w:r>
      <w:r>
        <w:t>данная</w:t>
      </w:r>
      <w:r w:rsidRPr="00DC4F28">
        <w:t xml:space="preserve"> шина первоначально была официально утверждена в Нидерландах (Е4) </w:t>
      </w:r>
      <w:r w:rsidRPr="003C0415">
        <w:t>на основании Правил</w:t>
      </w:r>
      <w:r w:rsidRPr="00DC4F28">
        <w:t xml:space="preserve"> №</w:t>
      </w:r>
      <w:r>
        <w:t xml:space="preserve"> </w:t>
      </w:r>
      <w:r w:rsidRPr="00DC4F28">
        <w:t>117 и поправок серии 02 под номером официального утверждения 0212345. Он указывает, что официальное утверждение касается S1 (звука, издаваемого при качении, на стадии 1) и W</w:t>
      </w:r>
      <w:r>
        <w:t> </w:t>
      </w:r>
      <w:r w:rsidRPr="00DC4F28">
        <w:t xml:space="preserve">(сцепления с мокрой поверхностью). Индекс R1, </w:t>
      </w:r>
      <w:r>
        <w:t xml:space="preserve">которому предшествует </w:t>
      </w:r>
      <w:r w:rsidR="004D5B65">
        <w:t>«</w:t>
      </w:r>
      <w:r w:rsidRPr="00DC4F28">
        <w:t>+</w:t>
      </w:r>
      <w:r w:rsidR="004D5B65">
        <w:t>»</w:t>
      </w:r>
      <w:r w:rsidRPr="00DC4F28">
        <w:t xml:space="preserve">, указывает, что официальное утверждение было распространено </w:t>
      </w:r>
      <w:r>
        <w:t>в соответствии с Прав</w:t>
      </w:r>
      <w:r w:rsidRPr="00DC4F28">
        <w:t>ил</w:t>
      </w:r>
      <w:r>
        <w:t>ами</w:t>
      </w:r>
      <w:r w:rsidRPr="00DC4F28">
        <w:t xml:space="preserve"> №</w:t>
      </w:r>
      <w:r>
        <w:t xml:space="preserve"> </w:t>
      </w:r>
      <w:r w:rsidRPr="00DC4F28">
        <w:t xml:space="preserve">117 </w:t>
      </w:r>
      <w:r>
        <w:t xml:space="preserve">в отношении сопротивления </w:t>
      </w:r>
      <w:r w:rsidRPr="00DC4F28">
        <w:t xml:space="preserve">качению на стадии 1 на основе отдельного(ых) </w:t>
      </w:r>
      <w:r>
        <w:t xml:space="preserve">свидетельства </w:t>
      </w:r>
      <w:r w:rsidRPr="00DC4F28">
        <w:t>(</w:t>
      </w:r>
      <w:r>
        <w:t>свидетельств</w:t>
      </w:r>
      <w:r w:rsidRPr="00DC4F28">
        <w:t>).</w:t>
      </w:r>
    </w:p>
    <w:p w:rsidR="009A5366" w:rsidRDefault="009A5366" w:rsidP="009A5366">
      <w:pPr>
        <w:pStyle w:val="SingleTxtGR"/>
      </w:pPr>
      <w:r w:rsidRPr="005C1987">
        <w:t>Пример 3</w:t>
      </w:r>
    </w:p>
    <w:tbl>
      <w:tblPr>
        <w:tblW w:w="7139" w:type="dxa"/>
        <w:tblInd w:w="1242" w:type="dxa"/>
        <w:tblLook w:val="0000" w:firstRow="0" w:lastRow="0" w:firstColumn="0" w:lastColumn="0" w:noHBand="0" w:noVBand="0"/>
      </w:tblPr>
      <w:tblGrid>
        <w:gridCol w:w="2366"/>
        <w:gridCol w:w="2824"/>
        <w:gridCol w:w="1949"/>
      </w:tblGrid>
      <w:tr w:rsidR="009A5366" w:rsidRPr="00023818" w:rsidTr="0076308A">
        <w:trPr>
          <w:trHeight w:val="254"/>
        </w:trPr>
        <w:tc>
          <w:tcPr>
            <w:tcW w:w="5190" w:type="dxa"/>
            <w:gridSpan w:val="2"/>
          </w:tcPr>
          <w:p w:rsidR="009A5366" w:rsidRPr="00023818" w:rsidRDefault="009A5366" w:rsidP="0076308A">
            <w:pPr>
              <w:tabs>
                <w:tab w:val="left" w:pos="4488"/>
              </w:tabs>
              <w:jc w:val="center"/>
              <w:rPr>
                <w:b/>
                <w:bCs/>
              </w:rPr>
            </w:pPr>
            <w:r>
              <w:rPr>
                <w:noProof/>
                <w:lang w:val="en-US"/>
              </w:rPr>
              <w:drawing>
                <wp:inline distT="0" distB="0" distL="0" distR="0" wp14:anchorId="1DCF533F" wp14:editId="35B96896">
                  <wp:extent cx="2991485" cy="10775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1485" cy="1077595"/>
                          </a:xfrm>
                          <a:prstGeom prst="rect">
                            <a:avLst/>
                          </a:prstGeom>
                          <a:noFill/>
                          <a:ln>
                            <a:noFill/>
                          </a:ln>
                        </pic:spPr>
                      </pic:pic>
                    </a:graphicData>
                  </a:graphic>
                </wp:inline>
              </w:drawing>
            </w:r>
          </w:p>
        </w:tc>
        <w:tc>
          <w:tcPr>
            <w:tcW w:w="1949" w:type="dxa"/>
          </w:tcPr>
          <w:p w:rsidR="009A5366" w:rsidRPr="00023818" w:rsidRDefault="009A5366" w:rsidP="00B0172B">
            <w:pPr>
              <w:tabs>
                <w:tab w:val="left" w:pos="4488"/>
              </w:tabs>
              <w:spacing w:before="600"/>
              <w:jc w:val="center"/>
              <w:rPr>
                <w:b/>
                <w:bCs/>
              </w:rPr>
            </w:pPr>
            <w:r w:rsidRPr="00023818">
              <w:t xml:space="preserve">a ≥ 12 </w:t>
            </w:r>
            <w:r>
              <w:t>мм</w:t>
            </w:r>
          </w:p>
        </w:tc>
      </w:tr>
      <w:tr w:rsidR="009A5366" w:rsidRPr="00023818" w:rsidTr="0076308A">
        <w:trPr>
          <w:trHeight w:val="253"/>
        </w:trPr>
        <w:tc>
          <w:tcPr>
            <w:tcW w:w="2366" w:type="dxa"/>
          </w:tcPr>
          <w:p w:rsidR="009A5366" w:rsidRPr="00023818" w:rsidRDefault="009A5366" w:rsidP="0076308A">
            <w:pPr>
              <w:tabs>
                <w:tab w:val="left" w:pos="4488"/>
              </w:tabs>
              <w:jc w:val="right"/>
              <w:rPr>
                <w:b/>
                <w:bCs/>
              </w:rPr>
            </w:pPr>
            <w:r>
              <w:rPr>
                <w:noProof/>
                <w:lang w:val="en-US"/>
              </w:rPr>
              <w:drawing>
                <wp:inline distT="0" distB="0" distL="0" distR="0" wp14:anchorId="24EE0E06" wp14:editId="5B9CB340">
                  <wp:extent cx="502920" cy="3397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 cy="339725"/>
                          </a:xfrm>
                          <a:prstGeom prst="rect">
                            <a:avLst/>
                          </a:prstGeom>
                          <a:noFill/>
                          <a:ln>
                            <a:noFill/>
                          </a:ln>
                        </pic:spPr>
                      </pic:pic>
                    </a:graphicData>
                  </a:graphic>
                </wp:inline>
              </w:drawing>
            </w:r>
          </w:p>
        </w:tc>
        <w:tc>
          <w:tcPr>
            <w:tcW w:w="4773" w:type="dxa"/>
            <w:gridSpan w:val="2"/>
            <w:vAlign w:val="center"/>
          </w:tcPr>
          <w:p w:rsidR="009A5366" w:rsidRPr="00023818" w:rsidRDefault="009A5366" w:rsidP="0076308A">
            <w:pPr>
              <w:tabs>
                <w:tab w:val="left" w:pos="4488"/>
              </w:tabs>
              <w:rPr>
                <w:b/>
                <w:bCs/>
              </w:rPr>
            </w:pPr>
            <w:r w:rsidRPr="005918B8">
              <w:rPr>
                <w:b/>
                <w:sz w:val="48"/>
                <w:szCs w:val="48"/>
              </w:rPr>
              <w:t>0167890 SW + 02R1</w:t>
            </w:r>
          </w:p>
        </w:tc>
      </w:tr>
    </w:tbl>
    <w:p w:rsidR="009A5366" w:rsidRDefault="009A5366" w:rsidP="00416CE5">
      <w:pPr>
        <w:pStyle w:val="SingleTxtGR"/>
        <w:spacing w:before="120"/>
      </w:pPr>
      <w:r>
        <w:tab/>
      </w:r>
      <w:r w:rsidRPr="00DC4F28">
        <w:t xml:space="preserve">Приведенный выше знак официального утверждения указывает, что </w:t>
      </w:r>
      <w:r>
        <w:t>данная</w:t>
      </w:r>
      <w:r w:rsidRPr="00DC4F28">
        <w:t xml:space="preserve"> шина первоначально была официально утверждена в Нидерландах (Е4) на основании Правил №</w:t>
      </w:r>
      <w:r>
        <w:t xml:space="preserve"> </w:t>
      </w:r>
      <w:r w:rsidRPr="00DC4F28">
        <w:t xml:space="preserve">117 и поправок серии 01 под номером официального утверждения 0167890. Он указывает, что официальное утверждение касается S (звука, издаваемого при качении, на стадии 1) и W (сцепления с мокрой поверхностью). Индекс 02R1, </w:t>
      </w:r>
      <w:r>
        <w:t xml:space="preserve">которому предшествует </w:t>
      </w:r>
      <w:r w:rsidR="004D5B65">
        <w:t>«</w:t>
      </w:r>
      <w:r w:rsidRPr="00DC4F28">
        <w:t>+</w:t>
      </w:r>
      <w:r w:rsidR="004D5B65">
        <w:t>»</w:t>
      </w:r>
      <w:r w:rsidRPr="00DC4F28">
        <w:t xml:space="preserve">, указывает, что официальное утверждение было распространено </w:t>
      </w:r>
      <w:r>
        <w:t xml:space="preserve">в соответствии с </w:t>
      </w:r>
      <w:r w:rsidRPr="00DC4F28">
        <w:t>Правил</w:t>
      </w:r>
      <w:r>
        <w:t>ами </w:t>
      </w:r>
      <w:r w:rsidRPr="00DC4F28">
        <w:t>№</w:t>
      </w:r>
      <w:r>
        <w:t> </w:t>
      </w:r>
      <w:r w:rsidRPr="00DC4F28">
        <w:t>117 и поправ</w:t>
      </w:r>
      <w:r>
        <w:t>ками</w:t>
      </w:r>
      <w:r w:rsidRPr="00DC4F28">
        <w:t xml:space="preserve"> серии 02 </w:t>
      </w:r>
      <w:r>
        <w:t xml:space="preserve">в отношении </w:t>
      </w:r>
      <w:r w:rsidRPr="00DC4F28">
        <w:t>сопротивления качению на стадии</w:t>
      </w:r>
      <w:r>
        <w:t> </w:t>
      </w:r>
      <w:r w:rsidRPr="00DC4F28">
        <w:t xml:space="preserve">1 на основе отдельного(ых) </w:t>
      </w:r>
      <w:r>
        <w:t xml:space="preserve">свидетельства </w:t>
      </w:r>
      <w:r w:rsidRPr="00DC4F28">
        <w:t>(</w:t>
      </w:r>
      <w:r>
        <w:t>свидетельств</w:t>
      </w:r>
      <w:r w:rsidRPr="00DC4F28">
        <w:t>).</w:t>
      </w:r>
    </w:p>
    <w:p w:rsidR="009A5366" w:rsidRDefault="009A5366" w:rsidP="009A5366">
      <w:pPr>
        <w:pStyle w:val="SingleTxtGR"/>
        <w:sectPr w:rsidR="009A5366" w:rsidSect="000D0013">
          <w:headerReference w:type="even" r:id="rId47"/>
          <w:footerReference w:type="even" r:id="rId48"/>
          <w:headerReference w:type="first" r:id="rId49"/>
          <w:footerReference w:type="first" r:id="rId50"/>
          <w:pgSz w:w="11907" w:h="16840" w:code="9"/>
          <w:pgMar w:top="1701" w:right="1134" w:bottom="2268" w:left="1134" w:header="1134" w:footer="1701" w:gutter="0"/>
          <w:cols w:space="720"/>
          <w:titlePg/>
          <w:docGrid w:linePitch="360"/>
        </w:sectPr>
      </w:pPr>
    </w:p>
    <w:p w:rsidR="009A5366" w:rsidRPr="007A217B" w:rsidRDefault="009A5366" w:rsidP="009A5366">
      <w:pPr>
        <w:pStyle w:val="HChGR"/>
      </w:pPr>
      <w:r w:rsidRPr="007A217B">
        <w:t>Приложение 3</w:t>
      </w:r>
    </w:p>
    <w:p w:rsidR="009A5366" w:rsidRPr="007A217B" w:rsidRDefault="009A5366" w:rsidP="009A5366">
      <w:pPr>
        <w:pStyle w:val="HChGR"/>
      </w:pPr>
      <w:r w:rsidRPr="00C941E5">
        <w:tab/>
      </w:r>
      <w:r w:rsidRPr="00C941E5">
        <w:tab/>
      </w:r>
      <w:r w:rsidRPr="007A217B">
        <w:t>Метод испытания для измерения уровня звука, издаваемого шиной при качении, при движении транспортного средства накатом</w:t>
      </w:r>
    </w:p>
    <w:p w:rsidR="009A5366" w:rsidRPr="007A217B" w:rsidRDefault="009A5366" w:rsidP="009A5366">
      <w:pPr>
        <w:pStyle w:val="SingleTxtGR"/>
        <w:tabs>
          <w:tab w:val="clear" w:pos="1701"/>
        </w:tabs>
      </w:pPr>
      <w:r>
        <w:tab/>
      </w:r>
      <w:r w:rsidRPr="007A217B">
        <w:t>Введение</w:t>
      </w:r>
    </w:p>
    <w:p w:rsidR="009A5366" w:rsidRPr="007A217B" w:rsidRDefault="009A5366" w:rsidP="009A5366">
      <w:pPr>
        <w:pStyle w:val="SingleTxtGR"/>
        <w:tabs>
          <w:tab w:val="clear" w:pos="1701"/>
        </w:tabs>
        <w:ind w:left="2268" w:hanging="1134"/>
      </w:pPr>
      <w:r w:rsidRPr="00C941E5">
        <w:tab/>
      </w:r>
      <w:r w:rsidRPr="007A217B">
        <w:t xml:space="preserve">Представленный метод </w:t>
      </w:r>
      <w:r>
        <w:t>определяет</w:t>
      </w:r>
      <w:r w:rsidRPr="007A217B">
        <w:t xml:space="preserve"> технические требования в отношении измерительных приборов, а также условия и способы проведения измерений для </w:t>
      </w:r>
      <w:r>
        <w:t>получения</w:t>
      </w:r>
      <w:r w:rsidRPr="007A217B">
        <w:t xml:space="preserve"> уровня звука, издаваемого комплектом шин, установленных на </w:t>
      </w:r>
      <w:r>
        <w:t>испытательном</w:t>
      </w:r>
      <w:r w:rsidRPr="007A217B">
        <w:t xml:space="preserve"> транспортном средстве, движущемся по соответствующему дорожному покрытию. На </w:t>
      </w:r>
      <w:r>
        <w:t>испытательном</w:t>
      </w:r>
      <w:r w:rsidRPr="007A217B">
        <w:t xml:space="preserve"> транспортном средстве, движущемся накатом, при помощи микрофонов, установленных на определенном расстоянии, производят регистрацию максимального уровня звукового давления; окончательный результат для контрольной скорости получают на основе анализа линейной регрессии. Такие результаты испытания не могут увязываться с уровнями звука, издаваемого шиной при качении, которые измеряют в процессе ускорения при помощи двигателя или замедления при торможении.</w:t>
      </w:r>
    </w:p>
    <w:p w:rsidR="009A5366" w:rsidRPr="007A217B" w:rsidRDefault="009A5366" w:rsidP="009A5366">
      <w:pPr>
        <w:pStyle w:val="SingleTxtGR"/>
        <w:tabs>
          <w:tab w:val="clear" w:pos="1701"/>
        </w:tabs>
      </w:pPr>
      <w:r>
        <w:t>1.</w:t>
      </w:r>
      <w:r w:rsidRPr="007A217B">
        <w:tab/>
        <w:t>Измерительные приборы</w:t>
      </w:r>
    </w:p>
    <w:p w:rsidR="009A5366" w:rsidRPr="007A217B" w:rsidRDefault="009A5366" w:rsidP="009A5366">
      <w:pPr>
        <w:pStyle w:val="SingleTxtGR"/>
        <w:tabs>
          <w:tab w:val="clear" w:pos="1701"/>
        </w:tabs>
      </w:pPr>
      <w:r>
        <w:t>1.1</w:t>
      </w:r>
      <w:r w:rsidRPr="007A217B">
        <w:tab/>
        <w:t>Акустические измерения</w:t>
      </w:r>
    </w:p>
    <w:p w:rsidR="009A5366" w:rsidRPr="007A217B" w:rsidRDefault="009A5366" w:rsidP="009A5366">
      <w:pPr>
        <w:pStyle w:val="SingleTxtGR"/>
        <w:tabs>
          <w:tab w:val="clear" w:pos="1701"/>
        </w:tabs>
        <w:ind w:left="2268" w:hanging="1134"/>
      </w:pPr>
      <w:r w:rsidRPr="00C941E5">
        <w:tab/>
      </w:r>
      <w:r w:rsidRPr="007A217B">
        <w:t xml:space="preserve">Измеритель уровня звука или эквивалентный измерительный прибор, включая ветрозащитный экран, рекомендованный изготовителем, должен </w:t>
      </w:r>
      <w:r>
        <w:t>как минимум</w:t>
      </w:r>
      <w:r w:rsidRPr="007A217B">
        <w:t xml:space="preserve"> </w:t>
      </w:r>
      <w:r>
        <w:t>отвечать</w:t>
      </w:r>
      <w:r w:rsidRPr="007A217B">
        <w:t xml:space="preserve"> требованиям в отношении приборов типа 1 согласно стандарту IEC 60651:1979/A1:1993, второе издание.</w:t>
      </w:r>
    </w:p>
    <w:p w:rsidR="009A5366" w:rsidRPr="007A217B" w:rsidRDefault="009A5366" w:rsidP="009A5366">
      <w:pPr>
        <w:pStyle w:val="SingleTxtGR"/>
        <w:tabs>
          <w:tab w:val="clear" w:pos="1701"/>
        </w:tabs>
        <w:ind w:left="2268" w:hanging="1134"/>
      </w:pPr>
      <w:r w:rsidRPr="00EA0976">
        <w:tab/>
      </w:r>
      <w:r w:rsidRPr="007A217B">
        <w:t xml:space="preserve">Измерения </w:t>
      </w:r>
      <w:r>
        <w:t>проводят</w:t>
      </w:r>
      <w:r w:rsidRPr="007A217B">
        <w:t xml:space="preserve"> при использовании частотной характерис</w:t>
      </w:r>
      <w:r>
        <w:t>тики</w:t>
      </w:r>
      <w:r w:rsidRPr="00206EA5">
        <w:t> </w:t>
      </w:r>
      <w:r w:rsidRPr="007A217B">
        <w:t>А и временно</w:t>
      </w:r>
      <w:r>
        <w:t>́</w:t>
      </w:r>
      <w:r w:rsidRPr="007A217B">
        <w:t>й характеристики F.</w:t>
      </w:r>
    </w:p>
    <w:p w:rsidR="009A5366" w:rsidRPr="007A217B" w:rsidRDefault="009A5366" w:rsidP="009A5366">
      <w:pPr>
        <w:pStyle w:val="SingleTxtGR"/>
        <w:tabs>
          <w:tab w:val="clear" w:pos="1701"/>
        </w:tabs>
        <w:ind w:left="2268" w:hanging="1134"/>
      </w:pPr>
      <w:r w:rsidRPr="00EA0976">
        <w:tab/>
      </w:r>
      <w:r w:rsidRPr="007A217B">
        <w:t>В случае использования прибора, предполагающего периодический контроль уровня звука, взвешенного по кривой А, показания должны сниматься с интервалом не более 30 мс.</w:t>
      </w:r>
    </w:p>
    <w:p w:rsidR="009A5366" w:rsidRPr="007A217B" w:rsidRDefault="009A5366" w:rsidP="009A5366">
      <w:pPr>
        <w:pStyle w:val="SingleTxtGR"/>
        <w:tabs>
          <w:tab w:val="clear" w:pos="1701"/>
        </w:tabs>
      </w:pPr>
      <w:r>
        <w:t>1.1.1</w:t>
      </w:r>
      <w:r>
        <w:tab/>
        <w:t>Калибровка</w:t>
      </w:r>
    </w:p>
    <w:p w:rsidR="009A5366" w:rsidRPr="007A217B" w:rsidRDefault="009A5366" w:rsidP="009A5366">
      <w:pPr>
        <w:pStyle w:val="SingleTxtGR"/>
        <w:tabs>
          <w:tab w:val="clear" w:pos="1701"/>
        </w:tabs>
        <w:ind w:left="2268" w:hanging="1134"/>
      </w:pPr>
      <w:r w:rsidRPr="00C941E5">
        <w:tab/>
      </w:r>
      <w:r w:rsidRPr="007A217B">
        <w:t>В начале и в конце каждой серии измерений вся измерительная система должна проверяться при помощи акустического калибратора, который должен по крайней мере отвечать требованиям, предъявляемым к акустическим</w:t>
      </w:r>
      <w:r>
        <w:t xml:space="preserve"> калибраторам класса точности 1</w:t>
      </w:r>
      <w:r w:rsidRPr="0046136E">
        <w:t xml:space="preserve"> </w:t>
      </w:r>
      <w:r w:rsidRPr="007A217B">
        <w:t>согласно стандарту IEC 60942:1988. Без какой-либо дополнительной корректировки расхождение в показаниях двух последовательных проверок должно составлять не более 0,5 дБ</w:t>
      </w:r>
      <w:r>
        <w:t>(А)</w:t>
      </w:r>
      <w:r w:rsidRPr="007A217B">
        <w:t>. Если расхождение превышает это значение, то результаты измерений, полученные после предшествующей удовлетворительной проверки, признают недействительными.</w:t>
      </w:r>
    </w:p>
    <w:p w:rsidR="009A5366" w:rsidRPr="007A217B" w:rsidRDefault="009A5366" w:rsidP="009A5366">
      <w:pPr>
        <w:pStyle w:val="SingleTxtGR"/>
        <w:keepNext/>
        <w:tabs>
          <w:tab w:val="clear" w:pos="1701"/>
        </w:tabs>
      </w:pPr>
      <w:r>
        <w:t>1.1.2</w:t>
      </w:r>
      <w:r>
        <w:tab/>
      </w:r>
      <w:r w:rsidRPr="007A217B">
        <w:t>Соответствие требованиям</w:t>
      </w:r>
    </w:p>
    <w:p w:rsidR="009A5366" w:rsidRPr="007A217B" w:rsidRDefault="009A5366" w:rsidP="009A5366">
      <w:pPr>
        <w:pStyle w:val="SingleTxtGR"/>
        <w:keepNext/>
        <w:tabs>
          <w:tab w:val="clear" w:pos="1701"/>
        </w:tabs>
        <w:ind w:left="2268" w:hanging="1134"/>
      </w:pPr>
      <w:r w:rsidRPr="00206EA5">
        <w:tab/>
      </w:r>
      <w:r w:rsidRPr="007A217B">
        <w:t>Соответствие акустического калибратора требованиям стандарта IEC 60942:1988 должно проверяться ежегодно, а соответствие измерительной си</w:t>
      </w:r>
      <w:r>
        <w:t>стемы требованиям стандарта IEC </w:t>
      </w:r>
      <w:r w:rsidRPr="007A217B">
        <w:t>60651:1979/</w:t>
      </w:r>
      <w:r>
        <w:t xml:space="preserve"> </w:t>
      </w:r>
      <w:r w:rsidRPr="007A217B">
        <w:t xml:space="preserve">А1:1993, второе издание, − не реже одного раза в два года; проверки проводятся лабораторией, уполномоченной осуществлять </w:t>
      </w:r>
      <w:r>
        <w:t>калибровку</w:t>
      </w:r>
      <w:r w:rsidRPr="007A217B">
        <w:t xml:space="preserve"> контрольно-измерительных приборов в соответствии с действующими стандартами.</w:t>
      </w:r>
    </w:p>
    <w:p w:rsidR="009A5366" w:rsidRPr="007A217B" w:rsidRDefault="009A5366" w:rsidP="009A5366">
      <w:pPr>
        <w:pStyle w:val="SingleTxtGR"/>
        <w:tabs>
          <w:tab w:val="clear" w:pos="1701"/>
        </w:tabs>
      </w:pPr>
      <w:r>
        <w:t>1.1.3</w:t>
      </w:r>
      <w:r>
        <w:tab/>
      </w:r>
      <w:r w:rsidRPr="007A217B">
        <w:t>Расположение микрофона</w:t>
      </w:r>
    </w:p>
    <w:p w:rsidR="009A5366" w:rsidRPr="007A217B" w:rsidRDefault="009A5366" w:rsidP="009A5366">
      <w:pPr>
        <w:pStyle w:val="SingleTxtGR"/>
        <w:tabs>
          <w:tab w:val="clear" w:pos="1701"/>
        </w:tabs>
        <w:ind w:left="2268" w:hanging="1134"/>
      </w:pPr>
      <w:r w:rsidRPr="00C941E5">
        <w:tab/>
      </w:r>
      <w:r w:rsidRPr="007A217B">
        <w:t>Микрофон (или микрофоны) д</w:t>
      </w:r>
      <w:r>
        <w:t>олжен (должны) располагаться на </w:t>
      </w:r>
      <w:r w:rsidRPr="007A217B">
        <w:t xml:space="preserve">расстоянии 7,5 ± 0,05 м от контрольной оси СС' испытательного трека (рис. 1) и на высоте 1,2 ± 0,02 м над </w:t>
      </w:r>
      <w:r>
        <w:t>уровнем грунта</w:t>
      </w:r>
      <w:r w:rsidRPr="007A217B">
        <w:t xml:space="preserve"> земли. Ось его (их) максимальной чувствительности должна быть горизонтальной и перпендикулярной траектории движения транспортного средства (линии СС').</w:t>
      </w:r>
    </w:p>
    <w:p w:rsidR="009A5366" w:rsidRPr="007A217B" w:rsidRDefault="009A5366" w:rsidP="009A5366">
      <w:pPr>
        <w:pStyle w:val="SingleTxtGR"/>
        <w:tabs>
          <w:tab w:val="clear" w:pos="1701"/>
        </w:tabs>
      </w:pPr>
      <w:r>
        <w:t>1.2</w:t>
      </w:r>
      <w:r>
        <w:tab/>
      </w:r>
      <w:r w:rsidRPr="007A217B">
        <w:t>Измерения скорости</w:t>
      </w:r>
    </w:p>
    <w:p w:rsidR="009A5366" w:rsidRPr="007A217B" w:rsidRDefault="009A5366" w:rsidP="009A5366">
      <w:pPr>
        <w:pStyle w:val="SingleTxtGR"/>
        <w:tabs>
          <w:tab w:val="clear" w:pos="1701"/>
        </w:tabs>
        <w:ind w:left="2268" w:hanging="1134"/>
      </w:pPr>
      <w:r w:rsidRPr="00C941E5">
        <w:tab/>
      </w:r>
      <w:r w:rsidRPr="007A217B">
        <w:t>Скорость транспортного средства должна измеряться при помощи приборов, обладающих точностью ± 1 км/ч или выше, в момент, когда передний край транспортного средства пересекает линию РР (рис. 1).</w:t>
      </w:r>
    </w:p>
    <w:p w:rsidR="009A5366" w:rsidRPr="007A217B" w:rsidRDefault="009A5366" w:rsidP="009A5366">
      <w:pPr>
        <w:pStyle w:val="SingleTxtGR"/>
        <w:tabs>
          <w:tab w:val="clear" w:pos="1701"/>
        </w:tabs>
      </w:pPr>
      <w:r>
        <w:t>1.3</w:t>
      </w:r>
      <w:r>
        <w:tab/>
      </w:r>
      <w:r w:rsidRPr="007A217B">
        <w:t>Измерения температуры</w:t>
      </w:r>
    </w:p>
    <w:p w:rsidR="009A5366" w:rsidRPr="007A217B" w:rsidRDefault="009A5366" w:rsidP="009A5366">
      <w:pPr>
        <w:pStyle w:val="SingleTxtGR"/>
        <w:tabs>
          <w:tab w:val="clear" w:pos="1701"/>
        </w:tabs>
        <w:ind w:left="2268" w:hanging="1134"/>
      </w:pPr>
      <w:r w:rsidRPr="00C941E5">
        <w:tab/>
      </w:r>
      <w:r w:rsidRPr="007A217B">
        <w:t>Измерения температуры воздуха и испытательного покрытия являются обязательными.</w:t>
      </w:r>
    </w:p>
    <w:p w:rsidR="009A5366" w:rsidRPr="007A217B" w:rsidRDefault="009A5366" w:rsidP="009A5366">
      <w:pPr>
        <w:pStyle w:val="SingleTxtGR"/>
        <w:tabs>
          <w:tab w:val="clear" w:pos="1701"/>
        </w:tabs>
        <w:ind w:left="2268" w:hanging="1134"/>
      </w:pPr>
      <w:r w:rsidRPr="00C941E5">
        <w:tab/>
      </w:r>
      <w:r w:rsidRPr="007A217B">
        <w:t>Приборы для измерения темпер</w:t>
      </w:r>
      <w:r>
        <w:t>атуры должны обладать точностью </w:t>
      </w:r>
      <w:r w:rsidRPr="007A217B">
        <w:t xml:space="preserve">± 1 ºС. </w:t>
      </w:r>
    </w:p>
    <w:p w:rsidR="009A5366" w:rsidRPr="007A217B" w:rsidRDefault="009A5366" w:rsidP="009A5366">
      <w:pPr>
        <w:pStyle w:val="SingleTxtGR"/>
        <w:tabs>
          <w:tab w:val="clear" w:pos="1701"/>
        </w:tabs>
      </w:pPr>
      <w:r>
        <w:t>1.3.1</w:t>
      </w:r>
      <w:r>
        <w:tab/>
      </w:r>
      <w:r w:rsidRPr="007A217B">
        <w:t>Температура воздуха</w:t>
      </w:r>
    </w:p>
    <w:p w:rsidR="009A5366" w:rsidRPr="007A217B" w:rsidRDefault="009A5366" w:rsidP="009A5366">
      <w:pPr>
        <w:pStyle w:val="SingleTxtGR"/>
        <w:tabs>
          <w:tab w:val="clear" w:pos="1701"/>
        </w:tabs>
        <w:ind w:left="2268" w:hanging="1134"/>
      </w:pPr>
      <w:r w:rsidRPr="00C941E5">
        <w:tab/>
      </w:r>
      <w:r w:rsidRPr="007A217B">
        <w:t>Датчик температуры располагают в свободном месте вблизи микрофона и устанавливают таким образом, чтобы он мог воспринимать потоки воздуха, но был защищен от прямого солнечного излучения. Последнее требование обеспечивают любым затеняющим экраном или другим аналогичным приспособлением. С целью минимизировать влияние теплового излучения поверхности испытательной площадки на слабые воздушные потоки датчик температуры располагают на высоте 1,2 ± 0,1 м над поверхностью испытательной площадки.</w:t>
      </w:r>
    </w:p>
    <w:p w:rsidR="009A5366" w:rsidRPr="007A217B" w:rsidRDefault="009A5366" w:rsidP="009A5366">
      <w:pPr>
        <w:pStyle w:val="SingleTxtGR"/>
        <w:tabs>
          <w:tab w:val="clear" w:pos="1701"/>
        </w:tabs>
      </w:pPr>
      <w:r>
        <w:t>1.3.2</w:t>
      </w:r>
      <w:r>
        <w:tab/>
      </w:r>
      <w:r w:rsidRPr="007A217B">
        <w:t>Температура поверхности испытательной площадки</w:t>
      </w:r>
    </w:p>
    <w:p w:rsidR="009A5366" w:rsidRPr="007A217B" w:rsidRDefault="009A5366" w:rsidP="009A5366">
      <w:pPr>
        <w:pStyle w:val="SingleTxtGR"/>
        <w:tabs>
          <w:tab w:val="clear" w:pos="1701"/>
        </w:tabs>
        <w:ind w:left="2268" w:hanging="1134"/>
      </w:pPr>
      <w:r w:rsidRPr="00C941E5">
        <w:tab/>
      </w:r>
      <w:r w:rsidRPr="007A217B">
        <w:t>Датчик температуры располагают в месте, где измеряемая температура является репрезентативной для температуры следов колес транспортного средства и где он не создает помех для измерений звука.</w:t>
      </w:r>
    </w:p>
    <w:p w:rsidR="009A5366" w:rsidRPr="007A217B" w:rsidRDefault="009A5366" w:rsidP="009A5366">
      <w:pPr>
        <w:pStyle w:val="SingleTxtGR"/>
        <w:tabs>
          <w:tab w:val="clear" w:pos="1701"/>
        </w:tabs>
        <w:ind w:left="2268" w:hanging="1134"/>
      </w:pPr>
      <w:r w:rsidRPr="00C941E5">
        <w:tab/>
      </w:r>
      <w:r w:rsidRPr="007A217B">
        <w:t>Если в контакте с датчиком температуры используют какое-либо приспособление, надежный тепловой контакт между поверхностью и датчиком получают с помощью теплопроводящей пасты.</w:t>
      </w:r>
    </w:p>
    <w:p w:rsidR="009A5366" w:rsidRPr="007A217B" w:rsidRDefault="009A5366" w:rsidP="009A5366">
      <w:pPr>
        <w:pStyle w:val="SingleTxtGR"/>
        <w:tabs>
          <w:tab w:val="clear" w:pos="1701"/>
        </w:tabs>
        <w:ind w:left="2268" w:hanging="1134"/>
      </w:pPr>
      <w:r w:rsidRPr="00C941E5">
        <w:tab/>
      </w:r>
      <w:r w:rsidRPr="007A217B">
        <w:t xml:space="preserve">Если применяют радиационный термометр (пирометр), то высоту установки выбирают так, чтобы получить пятно измерения диаметром </w:t>
      </w:r>
      <w:r>
        <w:t>≥</w:t>
      </w:r>
      <w:r w:rsidRPr="007A217B">
        <w:t>0,1 м.</w:t>
      </w:r>
    </w:p>
    <w:p w:rsidR="009A5366" w:rsidRPr="007A217B" w:rsidRDefault="009A5366" w:rsidP="009A5366">
      <w:pPr>
        <w:pStyle w:val="SingleTxtGR"/>
        <w:tabs>
          <w:tab w:val="clear" w:pos="1701"/>
        </w:tabs>
      </w:pPr>
      <w:r>
        <w:t>1.4</w:t>
      </w:r>
      <w:r>
        <w:tab/>
      </w:r>
      <w:r w:rsidRPr="007A217B">
        <w:t>Измерение скорости ветра</w:t>
      </w:r>
    </w:p>
    <w:p w:rsidR="009A5366" w:rsidRPr="007A217B" w:rsidRDefault="009A5366" w:rsidP="009A5366">
      <w:pPr>
        <w:pStyle w:val="SingleTxtGR"/>
        <w:tabs>
          <w:tab w:val="clear" w:pos="1701"/>
        </w:tabs>
        <w:ind w:left="2268" w:hanging="1134"/>
      </w:pPr>
      <w:r w:rsidRPr="00C941E5">
        <w:tab/>
      </w:r>
      <w:r w:rsidRPr="007A217B">
        <w:t>Прибор должен обеспечивать результаты измерений скорости ветра с погрешностью ±1 м/с. Измер</w:t>
      </w:r>
      <w:r>
        <w:t>ение скорости ветра проводят на </w:t>
      </w:r>
      <w:r w:rsidRPr="007A217B">
        <w:t>высоте микрофона. Регистрируют направление ветра относительно направления движения транспортного средства.</w:t>
      </w:r>
    </w:p>
    <w:p w:rsidR="009A5366" w:rsidRPr="007A217B" w:rsidRDefault="009A5366" w:rsidP="009A5366">
      <w:pPr>
        <w:pStyle w:val="SingleTxtGR"/>
        <w:tabs>
          <w:tab w:val="clear" w:pos="1701"/>
        </w:tabs>
      </w:pPr>
      <w:r>
        <w:t>2.</w:t>
      </w:r>
      <w:r>
        <w:tab/>
      </w:r>
      <w:r w:rsidRPr="007A217B">
        <w:t>Условия проведения измерений</w:t>
      </w:r>
    </w:p>
    <w:p w:rsidR="009A5366" w:rsidRPr="007A217B" w:rsidRDefault="009A5366" w:rsidP="009A5366">
      <w:pPr>
        <w:pStyle w:val="SingleTxtGR"/>
        <w:tabs>
          <w:tab w:val="clear" w:pos="1701"/>
        </w:tabs>
      </w:pPr>
      <w:r>
        <w:t>2.1</w:t>
      </w:r>
      <w:r>
        <w:tab/>
      </w:r>
      <w:r w:rsidRPr="007A217B">
        <w:t>Испытательная площадка</w:t>
      </w:r>
    </w:p>
    <w:p w:rsidR="009A5366" w:rsidRPr="007A217B" w:rsidRDefault="009A5366" w:rsidP="009A5366">
      <w:pPr>
        <w:pStyle w:val="SingleTxtGR"/>
        <w:tabs>
          <w:tab w:val="clear" w:pos="1701"/>
        </w:tabs>
        <w:ind w:left="2268" w:hanging="1134"/>
      </w:pPr>
      <w:r w:rsidRPr="00BD5A82">
        <w:tab/>
      </w:r>
      <w:r w:rsidRPr="007A217B">
        <w:t xml:space="preserve">Испытательная площадка должна состоять из центрального участка и окружающей его практически горизонтальной зоны испытания. Участок для проведения измерений должен быть горизонтальным; поверхность испытательной площадки должна быть сухой и чистой </w:t>
      </w:r>
      <w:r>
        <w:t>при</w:t>
      </w:r>
      <w:r w:rsidRPr="007A217B">
        <w:t xml:space="preserve"> всех </w:t>
      </w:r>
      <w:r>
        <w:t>измерениях</w:t>
      </w:r>
      <w:r w:rsidRPr="007A217B">
        <w:t>. Не допускается искусственно охлаждать поверхность испытательной площадки до или во время проведения испытаний.</w:t>
      </w:r>
    </w:p>
    <w:p w:rsidR="009A5366" w:rsidRPr="00832B8E" w:rsidRDefault="009A5366" w:rsidP="009A5366">
      <w:pPr>
        <w:pStyle w:val="SingleTxtGR"/>
        <w:tabs>
          <w:tab w:val="clear" w:pos="1701"/>
        </w:tabs>
        <w:ind w:left="2268" w:hanging="1134"/>
      </w:pPr>
      <w:r w:rsidRPr="00C941E5">
        <w:tab/>
      </w:r>
      <w:r w:rsidRPr="00832B8E">
        <w:t>Испытательный трек должен быть таким, чтобы условия распространения звука между источником звука и микрофоном соответствовали условиям свободного звукового поля с уровнем помех не</w:t>
      </w:r>
      <w:r>
        <w:t xml:space="preserve"> </w:t>
      </w:r>
      <w:r w:rsidRPr="00832B8E">
        <w:t>более 1 дБ(А). Эти условия считают выполненными, если на расстоянии 50 м от центра участка для проведения измерений отсутствуют такие крупные звукоотражающие объекты, как ограды, скалы, мосты или здания. Покрытие испытательного трека и размеры испытательной площадки должны соответствовать стандарту </w:t>
      </w:r>
      <w:r w:rsidRPr="00832B8E">
        <w:rPr>
          <w:bCs/>
        </w:rPr>
        <w:t>ISO 10844:2014</w:t>
      </w:r>
      <w:r w:rsidRPr="00832B8E">
        <w:t>. До конца периода, указанного в пункте 12.8 настоящих Правил, технические требования к испытательной площадке могут соответствовать приложению 4 к настоящим Правилам.</w:t>
      </w:r>
    </w:p>
    <w:p w:rsidR="009A5366" w:rsidRPr="007A217B" w:rsidRDefault="009A5366" w:rsidP="009A5366">
      <w:pPr>
        <w:pStyle w:val="SingleTxtGR"/>
        <w:tabs>
          <w:tab w:val="clear" w:pos="1701"/>
        </w:tabs>
        <w:ind w:left="2268" w:hanging="1134"/>
      </w:pPr>
      <w:r w:rsidRPr="0046136E">
        <w:tab/>
      </w:r>
      <w:r w:rsidRPr="007A217B">
        <w:t>В центральной части радиусом не менее 10 м не должно быть мягкого снега, высокой травы, рыхлого грунта, золы и т.п. В непосредственной близости от микрофона не должно быть препятствий, оказывающих влияние на звуковое поле, и людей между микрофоном и источником звука. Оператор, проводящий измерения, и любые наблюдатели, присутствующие при их проведении, должны располагаться так, чтобы не влиять на показания измерительных приборов.</w:t>
      </w:r>
    </w:p>
    <w:p w:rsidR="009A5366" w:rsidRPr="007A217B" w:rsidRDefault="009A5366" w:rsidP="009A5366">
      <w:pPr>
        <w:pStyle w:val="SingleTxtGR"/>
        <w:tabs>
          <w:tab w:val="clear" w:pos="1701"/>
          <w:tab w:val="left" w:pos="6688"/>
        </w:tabs>
      </w:pPr>
      <w:r>
        <w:t>2.2</w:t>
      </w:r>
      <w:r>
        <w:tab/>
      </w:r>
      <w:r w:rsidRPr="007A217B">
        <w:t>Метеорологические условия</w:t>
      </w:r>
    </w:p>
    <w:p w:rsidR="009A5366" w:rsidRPr="007A217B" w:rsidRDefault="009A5366" w:rsidP="009A5366">
      <w:pPr>
        <w:pStyle w:val="SingleTxtGR"/>
        <w:tabs>
          <w:tab w:val="clear" w:pos="1701"/>
        </w:tabs>
        <w:ind w:left="2268" w:hanging="1134"/>
      </w:pPr>
      <w:r w:rsidRPr="00BD5A82">
        <w:tab/>
      </w:r>
      <w:r w:rsidRPr="007A217B">
        <w:t>Измерения не проводят при неблагоприятных погодных условиях. Необходимо обеспечить, чтобы порывы ветра не оказывали влияния на результаты. Испытания не проводят, если скорость ветра на высоте микрофона превышает 5 м/с.</w:t>
      </w:r>
    </w:p>
    <w:p w:rsidR="009A5366" w:rsidRPr="007A217B" w:rsidRDefault="009A5366" w:rsidP="009A5366">
      <w:pPr>
        <w:pStyle w:val="SingleTxtGR"/>
        <w:tabs>
          <w:tab w:val="clear" w:pos="1701"/>
        </w:tabs>
        <w:ind w:left="2268" w:hanging="1134"/>
      </w:pPr>
      <w:r w:rsidRPr="00C941E5">
        <w:tab/>
      </w:r>
      <w:r w:rsidRPr="007A217B">
        <w:t>Измерения не проводят, если температура воздуха ниже 5 ºС или выше 40 ºС или если температура поверхности испытательной площадки ниже 5 ºС или выше 50 ºС.</w:t>
      </w:r>
    </w:p>
    <w:p w:rsidR="009A5366" w:rsidRPr="007A217B" w:rsidRDefault="009A5366" w:rsidP="009A5366">
      <w:pPr>
        <w:pStyle w:val="SingleTxtGR"/>
        <w:keepNext/>
        <w:tabs>
          <w:tab w:val="clear" w:pos="1701"/>
        </w:tabs>
      </w:pPr>
      <w:r>
        <w:t>2.3</w:t>
      </w:r>
      <w:r>
        <w:tab/>
      </w:r>
      <w:r w:rsidRPr="007A217B">
        <w:t>Окружающий шум</w:t>
      </w:r>
    </w:p>
    <w:p w:rsidR="009A5366" w:rsidRPr="007A217B" w:rsidRDefault="009A5366" w:rsidP="009A5366">
      <w:pPr>
        <w:pStyle w:val="SingleTxtGR"/>
        <w:keepNext/>
        <w:tabs>
          <w:tab w:val="clear" w:pos="1701"/>
          <w:tab w:val="left" w:pos="7315"/>
        </w:tabs>
        <w:ind w:left="2268" w:hanging="1134"/>
      </w:pPr>
      <w:r>
        <w:t>2.3.1</w:t>
      </w:r>
      <w:r>
        <w:tab/>
      </w:r>
      <w:r w:rsidRPr="007A217B">
        <w:t>Уровень звука фонового шума (вк</w:t>
      </w:r>
      <w:r>
        <w:t>лючая шум ветра) должен быть по </w:t>
      </w:r>
      <w:r w:rsidRPr="007A217B">
        <w:t>крайней мере на 10 дБ(А) ниже измеренного уровня звука, издаваемого шиной при качении. Микрофон может быть снабжен надлежащим ветрозащитным экраном при условии, что учитывается его влияние на чувствительность и характеристики направленности микрофона.</w:t>
      </w:r>
    </w:p>
    <w:p w:rsidR="009A5366" w:rsidRPr="007A217B" w:rsidRDefault="009A5366" w:rsidP="009A5366">
      <w:pPr>
        <w:pStyle w:val="SingleTxtGR"/>
        <w:tabs>
          <w:tab w:val="clear" w:pos="1701"/>
        </w:tabs>
        <w:ind w:left="2268" w:hanging="1134"/>
      </w:pPr>
      <w:r>
        <w:t>2.3.2</w:t>
      </w:r>
      <w:r>
        <w:tab/>
      </w:r>
      <w:r w:rsidRPr="007A217B">
        <w:t>Не учитывают любой результат измерения, на который оказывает влияние пиковое значение уровн</w:t>
      </w:r>
      <w:r>
        <w:t>я звука, не имеющее отношения к </w:t>
      </w:r>
      <w:r w:rsidRPr="007A217B">
        <w:t>общему уровню звука шин.</w:t>
      </w:r>
    </w:p>
    <w:p w:rsidR="009A5366" w:rsidRPr="007A217B" w:rsidRDefault="009A5366" w:rsidP="009A5366">
      <w:pPr>
        <w:pStyle w:val="SingleTxtGR"/>
        <w:tabs>
          <w:tab w:val="clear" w:pos="1701"/>
        </w:tabs>
      </w:pPr>
      <w:r>
        <w:t>2.4</w:t>
      </w:r>
      <w:r>
        <w:tab/>
        <w:t>Требование к испытательному транспортному средству</w:t>
      </w:r>
    </w:p>
    <w:p w:rsidR="009A5366" w:rsidRPr="007A217B" w:rsidRDefault="009A5366" w:rsidP="009A5366">
      <w:pPr>
        <w:pStyle w:val="SingleTxtGR"/>
        <w:tabs>
          <w:tab w:val="clear" w:pos="1701"/>
        </w:tabs>
      </w:pPr>
      <w:r>
        <w:t>2.4.1</w:t>
      </w:r>
      <w:r>
        <w:tab/>
      </w:r>
      <w:r w:rsidRPr="007A217B">
        <w:t>Общие положения</w:t>
      </w:r>
    </w:p>
    <w:p w:rsidR="009A5366" w:rsidRPr="007A217B" w:rsidRDefault="009A5366" w:rsidP="009A5366">
      <w:pPr>
        <w:pStyle w:val="SingleTxtGR"/>
        <w:tabs>
          <w:tab w:val="clear" w:pos="1701"/>
        </w:tabs>
        <w:ind w:left="2268" w:hanging="1134"/>
      </w:pPr>
      <w:r>
        <w:tab/>
      </w:r>
      <w:r w:rsidRPr="007A217B">
        <w:t xml:space="preserve">Испытательное транспортное средство </w:t>
      </w:r>
      <w:r>
        <w:t>представляет</w:t>
      </w:r>
      <w:r w:rsidRPr="007A217B">
        <w:t xml:space="preserve"> собой </w:t>
      </w:r>
      <w:r>
        <w:t>авто</w:t>
      </w:r>
      <w:r w:rsidRPr="007A217B">
        <w:t>транспортное средство, оснащенное четырьмя одиночными шинами только на двух осях.</w:t>
      </w:r>
    </w:p>
    <w:p w:rsidR="009A5366" w:rsidRPr="007A217B" w:rsidRDefault="009A5366" w:rsidP="009A5366">
      <w:pPr>
        <w:pStyle w:val="SingleTxtGR"/>
        <w:tabs>
          <w:tab w:val="clear" w:pos="1701"/>
        </w:tabs>
      </w:pPr>
      <w:r>
        <w:t>2.4.2</w:t>
      </w:r>
      <w:r w:rsidRPr="007A217B">
        <w:tab/>
        <w:t>Загрузка транспортного средства</w:t>
      </w:r>
    </w:p>
    <w:p w:rsidR="009A5366" w:rsidRPr="007A217B" w:rsidRDefault="009A5366" w:rsidP="009A5366">
      <w:pPr>
        <w:pStyle w:val="SingleTxtGR"/>
        <w:tabs>
          <w:tab w:val="clear" w:pos="1701"/>
        </w:tabs>
        <w:ind w:left="2268" w:hanging="1134"/>
      </w:pPr>
      <w:r>
        <w:tab/>
      </w:r>
      <w:r w:rsidRPr="007A217B">
        <w:t xml:space="preserve">Транспортное средство </w:t>
      </w:r>
      <w:r>
        <w:t>нагружают</w:t>
      </w:r>
      <w:r w:rsidRPr="007A217B">
        <w:t xml:space="preserve"> таким образом, чтобы соблюдались предписания в отношении нагрузки на </w:t>
      </w:r>
      <w:r>
        <w:t>испытательн</w:t>
      </w:r>
      <w:r w:rsidRPr="007A217B">
        <w:t>ые шины, изложенные ниже в пункте 2.5.2.</w:t>
      </w:r>
    </w:p>
    <w:p w:rsidR="009A5366" w:rsidRPr="007A217B" w:rsidRDefault="009A5366" w:rsidP="009A5366">
      <w:pPr>
        <w:pStyle w:val="SingleTxtGR"/>
        <w:tabs>
          <w:tab w:val="clear" w:pos="1701"/>
        </w:tabs>
      </w:pPr>
      <w:r>
        <w:t>2.4.3</w:t>
      </w:r>
      <w:r w:rsidRPr="007A217B">
        <w:tab/>
        <w:t>Колесная база</w:t>
      </w:r>
    </w:p>
    <w:p w:rsidR="009A5366" w:rsidRPr="007A217B" w:rsidRDefault="009A5366" w:rsidP="009A5366">
      <w:pPr>
        <w:pStyle w:val="SingleTxtGR"/>
        <w:tabs>
          <w:tab w:val="clear" w:pos="1701"/>
        </w:tabs>
        <w:ind w:left="2268" w:hanging="1134"/>
      </w:pPr>
      <w:r>
        <w:tab/>
      </w:r>
      <w:r w:rsidRPr="007A217B">
        <w:t xml:space="preserve">Колесная база между двумя осями с установленными на них </w:t>
      </w:r>
      <w:r>
        <w:t>испытательн</w:t>
      </w:r>
      <w:r w:rsidRPr="007A217B">
        <w:t>ыми шинами для класса С1 должна быть менее 3,50 м, а для шин классов С2 и С3 − менее 5 м.</w:t>
      </w:r>
    </w:p>
    <w:p w:rsidR="009A5366" w:rsidRPr="007A217B" w:rsidRDefault="009A5366" w:rsidP="009A5366">
      <w:pPr>
        <w:pStyle w:val="SingleTxtGR"/>
        <w:tabs>
          <w:tab w:val="clear" w:pos="1701"/>
        </w:tabs>
        <w:ind w:left="2268" w:hanging="1134"/>
      </w:pPr>
      <w:r>
        <w:t>2.4.4</w:t>
      </w:r>
      <w:r w:rsidRPr="007A217B">
        <w:tab/>
        <w:t>Меры для минимизации влияния транспортного средства на измерения уровня звука</w:t>
      </w:r>
    </w:p>
    <w:p w:rsidR="009A5366" w:rsidRPr="007A217B" w:rsidRDefault="009A5366" w:rsidP="009A5366">
      <w:pPr>
        <w:pStyle w:val="SingleTxtGR"/>
        <w:tabs>
          <w:tab w:val="clear" w:pos="1701"/>
        </w:tabs>
        <w:ind w:left="2268" w:hanging="1134"/>
      </w:pPr>
      <w:r>
        <w:tab/>
      </w:r>
      <w:r w:rsidRPr="007A217B">
        <w:t>Для обеспечения того, чтобы конструктивные особенности испытательного транспортного средства не оказывали существенного влияния на уровень звука, издаваемого шинами при качении, применяют нижеследующие требования и рекомендации.</w:t>
      </w:r>
    </w:p>
    <w:p w:rsidR="009A5366" w:rsidRPr="007A217B" w:rsidRDefault="009A5366" w:rsidP="009A5366">
      <w:pPr>
        <w:pStyle w:val="SingleTxtGR"/>
      </w:pPr>
      <w:r w:rsidRPr="007A217B">
        <w:t>2.4.4.1</w:t>
      </w:r>
      <w:r w:rsidRPr="007A217B">
        <w:tab/>
        <w:t>Требования</w:t>
      </w:r>
    </w:p>
    <w:p w:rsidR="009A5366" w:rsidRPr="007A217B" w:rsidRDefault="009A5366" w:rsidP="009A5366">
      <w:pPr>
        <w:pStyle w:val="SingleTxtGR"/>
        <w:tabs>
          <w:tab w:val="clear" w:pos="1701"/>
          <w:tab w:val="clear" w:pos="2268"/>
        </w:tabs>
        <w:ind w:left="2835" w:hanging="567"/>
      </w:pPr>
      <w:r w:rsidRPr="007A217B">
        <w:t>а)</w:t>
      </w:r>
      <w:r w:rsidRPr="007A217B">
        <w:tab/>
        <w:t>На транспортном средстве не должно быть брызговиков или других дополнительных устройств для защиты от брызг.</w:t>
      </w:r>
    </w:p>
    <w:p w:rsidR="009A5366" w:rsidRPr="007A217B" w:rsidRDefault="009A5366" w:rsidP="009A5366">
      <w:pPr>
        <w:pStyle w:val="SingleTxtGR"/>
        <w:tabs>
          <w:tab w:val="clear" w:pos="1701"/>
          <w:tab w:val="clear" w:pos="2268"/>
        </w:tabs>
        <w:ind w:left="2835" w:hanging="567"/>
      </w:pPr>
      <w:r w:rsidRPr="007A217B">
        <w:t>b)</w:t>
      </w:r>
      <w:r w:rsidRPr="007A217B">
        <w:tab/>
        <w:t xml:space="preserve">В непосредственной близости от ободьев колес и шин не допускается устанавливать или сохранять элементы, которые могут экранировать звуковое излучение. </w:t>
      </w:r>
    </w:p>
    <w:p w:rsidR="009A5366" w:rsidRPr="007A217B" w:rsidRDefault="009A5366" w:rsidP="009A5366">
      <w:pPr>
        <w:pStyle w:val="SingleTxtGR"/>
        <w:tabs>
          <w:tab w:val="clear" w:pos="1701"/>
          <w:tab w:val="clear" w:pos="2268"/>
        </w:tabs>
        <w:ind w:left="2835" w:hanging="567"/>
      </w:pPr>
      <w:r w:rsidRPr="007A217B">
        <w:t>с)</w:t>
      </w:r>
      <w:r w:rsidRPr="007A217B">
        <w:tab/>
        <w:t>Регулировка колес (схождение, развал и угол продольного наклона поворотного шкворня) должна полностью соответствовать рекомендациям изготовителя транспортного средства.</w:t>
      </w:r>
    </w:p>
    <w:p w:rsidR="009A5366" w:rsidRPr="007A217B" w:rsidRDefault="009A5366" w:rsidP="009A5366">
      <w:pPr>
        <w:pStyle w:val="SingleTxtGR"/>
        <w:tabs>
          <w:tab w:val="clear" w:pos="1701"/>
          <w:tab w:val="clear" w:pos="2268"/>
        </w:tabs>
        <w:ind w:left="2835" w:hanging="567"/>
      </w:pPr>
      <w:r w:rsidRPr="007A217B">
        <w:t>d)</w:t>
      </w:r>
      <w:r w:rsidRPr="007A217B">
        <w:tab/>
        <w:t>Не следует устанавливать дополнительные звукопоглощающие материалы в колесные ниши и на нижнюю часть кузова.</w:t>
      </w:r>
    </w:p>
    <w:p w:rsidR="009A5366" w:rsidRPr="007A217B" w:rsidRDefault="009A5366" w:rsidP="009A5366">
      <w:pPr>
        <w:pStyle w:val="SingleTxtGR"/>
        <w:tabs>
          <w:tab w:val="clear" w:pos="1701"/>
          <w:tab w:val="clear" w:pos="2268"/>
        </w:tabs>
        <w:ind w:left="2835" w:hanging="567"/>
      </w:pPr>
      <w:r w:rsidRPr="007A217B">
        <w:t>е)</w:t>
      </w:r>
      <w:r w:rsidRPr="007A217B">
        <w:tab/>
        <w:t>Состояние подвески должно быть таким, чтобы она препятствовала чрезмерному уме</w:t>
      </w:r>
      <w:r>
        <w:t>ньшению клиренса нагруженного в </w:t>
      </w:r>
      <w:r w:rsidRPr="007A217B">
        <w:t>соответствии с требованиями испытаний транспортного средства. Системы регулирования уровня кузова (при наличии) должны обеспечивать такой же клиренс во время испытаний, что и у порожнего транспортного средства.</w:t>
      </w:r>
    </w:p>
    <w:p w:rsidR="009A5366" w:rsidRPr="007A217B" w:rsidRDefault="009A5366" w:rsidP="009A5366">
      <w:pPr>
        <w:pStyle w:val="SingleTxtGR"/>
      </w:pPr>
      <w:r w:rsidRPr="007A217B">
        <w:t>2.4.4.2</w:t>
      </w:r>
      <w:r w:rsidRPr="007A217B">
        <w:tab/>
        <w:t>Рекомендации для предотвращения посторонних шумов</w:t>
      </w:r>
    </w:p>
    <w:p w:rsidR="009A5366" w:rsidRPr="007A217B" w:rsidRDefault="009A5366" w:rsidP="009A5366">
      <w:pPr>
        <w:pStyle w:val="SingleTxtGR"/>
        <w:tabs>
          <w:tab w:val="clear" w:pos="1701"/>
          <w:tab w:val="clear" w:pos="2268"/>
        </w:tabs>
        <w:ind w:left="2835" w:hanging="567"/>
      </w:pPr>
      <w:r w:rsidRPr="007A217B">
        <w:t>а)</w:t>
      </w:r>
      <w:r w:rsidRPr="007A217B">
        <w:tab/>
        <w:t>Элементы транспортного средства, шум которых может быть частью фонового шума, рекомендуется снять или изменить. Все снятые с транспортного средства элементы и конструктивные изменения должны быть указаны в протоколе испытания.</w:t>
      </w:r>
    </w:p>
    <w:p w:rsidR="009A5366" w:rsidRPr="007A217B" w:rsidRDefault="009A5366" w:rsidP="009A5366">
      <w:pPr>
        <w:pStyle w:val="SingleTxtGR"/>
        <w:tabs>
          <w:tab w:val="clear" w:pos="1701"/>
          <w:tab w:val="clear" w:pos="2268"/>
        </w:tabs>
        <w:ind w:left="2835" w:hanging="567"/>
      </w:pPr>
      <w:r w:rsidRPr="007A217B">
        <w:t>b)</w:t>
      </w:r>
      <w:r w:rsidRPr="007A217B">
        <w:tab/>
        <w:t>Во время испытаний следует убедиться, что тормоза не создают характерного шума вследствие неполного освобождения тормозных колодок.</w:t>
      </w:r>
    </w:p>
    <w:p w:rsidR="009A5366" w:rsidRPr="007A217B" w:rsidRDefault="009A5366" w:rsidP="009A5366">
      <w:pPr>
        <w:pStyle w:val="SingleTxtGR"/>
        <w:tabs>
          <w:tab w:val="clear" w:pos="1701"/>
          <w:tab w:val="clear" w:pos="2268"/>
        </w:tabs>
        <w:ind w:left="2835" w:hanging="567"/>
      </w:pPr>
      <w:r w:rsidRPr="007A217B">
        <w:t>c)</w:t>
      </w:r>
      <w:r w:rsidRPr="007A217B">
        <w:tab/>
        <w:t>Следует убедиться, что охлаждающие электровентиляторы отключены.</w:t>
      </w:r>
    </w:p>
    <w:p w:rsidR="009A5366" w:rsidRPr="007A217B" w:rsidRDefault="009A5366" w:rsidP="009A5366">
      <w:pPr>
        <w:pStyle w:val="SingleTxtGR"/>
        <w:tabs>
          <w:tab w:val="clear" w:pos="1701"/>
          <w:tab w:val="clear" w:pos="2268"/>
        </w:tabs>
        <w:ind w:left="2835" w:hanging="567"/>
      </w:pPr>
      <w:r w:rsidRPr="007A217B">
        <w:t>d)</w:t>
      </w:r>
      <w:r w:rsidRPr="007A217B">
        <w:tab/>
        <w:t xml:space="preserve">Во время испытаний </w:t>
      </w:r>
      <w:r>
        <w:t>о</w:t>
      </w:r>
      <w:r w:rsidRPr="007A217B">
        <w:t>кна и потолочный люк транспортного средства должны быть закрыты.</w:t>
      </w:r>
    </w:p>
    <w:p w:rsidR="009A5366" w:rsidRPr="007A217B" w:rsidRDefault="009A5366" w:rsidP="009A5366">
      <w:pPr>
        <w:pStyle w:val="SingleTxtGR"/>
        <w:tabs>
          <w:tab w:val="clear" w:pos="1701"/>
        </w:tabs>
      </w:pPr>
      <w:r>
        <w:t>2.5</w:t>
      </w:r>
      <w:r w:rsidRPr="007A217B">
        <w:tab/>
        <w:t>Шины</w:t>
      </w:r>
    </w:p>
    <w:p w:rsidR="009A5366" w:rsidRPr="007A217B" w:rsidRDefault="009A5366" w:rsidP="009A5366">
      <w:pPr>
        <w:pStyle w:val="SingleTxtGR"/>
        <w:tabs>
          <w:tab w:val="clear" w:pos="1701"/>
          <w:tab w:val="left" w:pos="6270"/>
        </w:tabs>
      </w:pPr>
      <w:r>
        <w:t>2.5.1</w:t>
      </w:r>
      <w:r w:rsidRPr="007A217B">
        <w:tab/>
        <w:t>Общие положения</w:t>
      </w:r>
    </w:p>
    <w:p w:rsidR="009A5366" w:rsidRPr="007A217B" w:rsidRDefault="009A5366" w:rsidP="009A5366">
      <w:pPr>
        <w:pStyle w:val="SingleTxtGR"/>
        <w:tabs>
          <w:tab w:val="clear" w:pos="1701"/>
          <w:tab w:val="left" w:pos="11077"/>
        </w:tabs>
        <w:ind w:left="2268" w:hanging="1134"/>
      </w:pPr>
      <w:r w:rsidRPr="007A217B">
        <w:tab/>
        <w:t xml:space="preserve">На испытательном транспортном средстве </w:t>
      </w:r>
      <w:r>
        <w:t>устанавливают</w:t>
      </w:r>
      <w:r w:rsidRPr="007A217B">
        <w:t xml:space="preserve"> четыре одинаковые шины. В случае шин с индексом несущей способности более 121, не имеющих никаких указаний относительно попарной установки, две такие шины одного типа и размера </w:t>
      </w:r>
      <w:r>
        <w:t>устанавливают</w:t>
      </w:r>
      <w:r w:rsidRPr="007A217B">
        <w:t xml:space="preserve"> на заднюю ось испытательного транспортного средства; на переднюю ось </w:t>
      </w:r>
      <w:r>
        <w:t>устанавливают</w:t>
      </w:r>
      <w:r w:rsidRPr="007A217B">
        <w:t xml:space="preserve"> шины надлежащего размера с учетом нагрузки на ось и со степенью износа, при которой глубина про</w:t>
      </w:r>
      <w:r>
        <w:t>тектора является минимальной, с </w:t>
      </w:r>
      <w:r w:rsidRPr="007A217B">
        <w:t>тем чтобы минимизировать влияние шума от контакта между шиной и дорожным покрытием, при сохранении достаточного уровня безопасности. Зи</w:t>
      </w:r>
      <w:r>
        <w:t>мние шины, которые в некоторых Д</w:t>
      </w:r>
      <w:r w:rsidRPr="007A217B">
        <w:t>оговаривающихся сторонах могут оснащаться шипами для улучшения сцепления с поверхностью дороги, испы</w:t>
      </w:r>
      <w:r>
        <w:t>тывают</w:t>
      </w:r>
      <w:r w:rsidRPr="007A217B">
        <w:t xml:space="preserve"> без этого оборудования. Шины, к установке которых предъявляют специальные требования, должны испытываться в соответствии с этими требованиями (например, направленный рисунок протектора). Перед началом обкатки шины должны иметь полную глубину протектора.</w:t>
      </w:r>
    </w:p>
    <w:p w:rsidR="009A5366" w:rsidRPr="007A217B" w:rsidRDefault="009A5366" w:rsidP="009A5366">
      <w:pPr>
        <w:pStyle w:val="SingleTxtGR"/>
        <w:tabs>
          <w:tab w:val="clear" w:pos="1701"/>
        </w:tabs>
        <w:ind w:left="2268" w:hanging="1134"/>
      </w:pPr>
      <w:r w:rsidRPr="007A217B">
        <w:tab/>
        <w:t>Шины должны испытываться на ободьях, рекомендуемых изготовителем.</w:t>
      </w:r>
    </w:p>
    <w:p w:rsidR="009A5366" w:rsidRPr="007A217B" w:rsidRDefault="009A5366" w:rsidP="009A5366">
      <w:pPr>
        <w:pStyle w:val="SingleTxtGR"/>
        <w:tabs>
          <w:tab w:val="clear" w:pos="1701"/>
        </w:tabs>
      </w:pPr>
      <w:r>
        <w:t>2.5.2</w:t>
      </w:r>
      <w:r w:rsidRPr="007A217B">
        <w:tab/>
        <w:t>Нагрузка шины</w:t>
      </w:r>
    </w:p>
    <w:p w:rsidR="009A5366" w:rsidRPr="007A217B" w:rsidRDefault="009A5366" w:rsidP="009A5366">
      <w:pPr>
        <w:pStyle w:val="SingleTxtGR"/>
        <w:tabs>
          <w:tab w:val="clear" w:pos="1701"/>
        </w:tabs>
        <w:ind w:left="2268" w:hanging="1134"/>
      </w:pPr>
      <w:r>
        <w:tab/>
      </w:r>
      <w:r w:rsidRPr="007A217B">
        <w:t>Испытательная нагрузка Q</w:t>
      </w:r>
      <w:r w:rsidRPr="007A217B">
        <w:rPr>
          <w:vertAlign w:val="subscript"/>
        </w:rPr>
        <w:t>t</w:t>
      </w:r>
      <w:r w:rsidRPr="007A217B">
        <w:t xml:space="preserve"> для каждой шины на испытательном транспортном средстве должна составлять 50–90% контрольной нагрузки Q</w:t>
      </w:r>
      <w:r w:rsidRPr="007A217B">
        <w:rPr>
          <w:vertAlign w:val="subscript"/>
        </w:rPr>
        <w:t>r</w:t>
      </w:r>
      <w:r w:rsidRPr="007A217B">
        <w:t>, однако средняя испытательная нагрузка Q</w:t>
      </w:r>
      <w:r>
        <w:rPr>
          <w:vertAlign w:val="subscript"/>
        </w:rPr>
        <w:t>t,</w:t>
      </w:r>
      <w:r w:rsidRPr="007A217B">
        <w:rPr>
          <w:vertAlign w:val="subscript"/>
        </w:rPr>
        <w:t>avr</w:t>
      </w:r>
      <w:r w:rsidRPr="007A217B">
        <w:t xml:space="preserve"> на все шины должна быть 75 ± 5% контрольной нагрузки Q</w:t>
      </w:r>
      <w:r w:rsidRPr="007A217B">
        <w:rPr>
          <w:vertAlign w:val="subscript"/>
        </w:rPr>
        <w:t>r</w:t>
      </w:r>
      <w:r w:rsidRPr="007A217B">
        <w:t>.</w:t>
      </w:r>
    </w:p>
    <w:p w:rsidR="009A5366" w:rsidRPr="007A217B" w:rsidRDefault="009A5366" w:rsidP="009A5366">
      <w:pPr>
        <w:pStyle w:val="SingleTxtGR"/>
        <w:tabs>
          <w:tab w:val="clear" w:pos="1701"/>
        </w:tabs>
        <w:ind w:left="2268" w:hanging="1134"/>
      </w:pPr>
      <w:r w:rsidRPr="007A217B">
        <w:tab/>
        <w:t>Для всех шин контрольная нагрузка Q</w:t>
      </w:r>
      <w:r w:rsidRPr="007A217B">
        <w:rPr>
          <w:vertAlign w:val="subscript"/>
        </w:rPr>
        <w:t>r</w:t>
      </w:r>
      <w:r w:rsidRPr="007A217B">
        <w:t xml:space="preserve"> соответствует максимальной массе, предусмотренной для индекса несущей способности шины. Если индекс несущей способности состоит из двух чисел, разделенных косой линией (/), то расчет производят по первому числу.</w:t>
      </w:r>
    </w:p>
    <w:p w:rsidR="009A5366" w:rsidRPr="007A217B" w:rsidRDefault="009A5366" w:rsidP="009A5366">
      <w:pPr>
        <w:pStyle w:val="SingleTxtGR"/>
        <w:keepNext/>
        <w:tabs>
          <w:tab w:val="clear" w:pos="1701"/>
        </w:tabs>
      </w:pPr>
      <w:r>
        <w:t>2.5.3</w:t>
      </w:r>
      <w:r w:rsidRPr="007A217B">
        <w:tab/>
        <w:t>Давление воздуха в шине</w:t>
      </w:r>
    </w:p>
    <w:p w:rsidR="009A5366" w:rsidRPr="007A217B" w:rsidRDefault="009A5366" w:rsidP="009A5366">
      <w:pPr>
        <w:pStyle w:val="SingleTxtGR"/>
        <w:keepNext/>
        <w:tabs>
          <w:tab w:val="clear" w:pos="1701"/>
          <w:tab w:val="left" w:pos="11077"/>
        </w:tabs>
        <w:ind w:left="2268" w:hanging="1134"/>
      </w:pPr>
      <w:r w:rsidRPr="007A217B">
        <w:tab/>
        <w:t>Каждая шина, установленная на испытательном транспортном средстве, должна иметь испытательное давление P</w:t>
      </w:r>
      <w:r w:rsidRPr="007A217B">
        <w:rPr>
          <w:vertAlign w:val="subscript"/>
        </w:rPr>
        <w:t>t</w:t>
      </w:r>
      <w:r w:rsidRPr="007A217B">
        <w:t>, не превышающее контрольного давления P</w:t>
      </w:r>
      <w:r w:rsidRPr="007A217B">
        <w:rPr>
          <w:vertAlign w:val="subscript"/>
        </w:rPr>
        <w:t>r</w:t>
      </w:r>
      <w:r w:rsidRPr="007A217B">
        <w:t>, в пределах:</w:t>
      </w:r>
    </w:p>
    <w:p w:rsidR="009A5366" w:rsidRPr="007A217B" w:rsidRDefault="00B0172B" w:rsidP="009A5366">
      <w:pPr>
        <w:pStyle w:val="SingleTxtGR"/>
        <w:tabs>
          <w:tab w:val="clear" w:pos="1701"/>
          <w:tab w:val="left" w:pos="10032"/>
        </w:tabs>
        <w:jc w:val="center"/>
      </w:pPr>
      <w:r>
        <w:rPr>
          <w:noProof/>
          <w:w w:val="100"/>
          <w:lang w:val="en-US"/>
        </w:rPr>
        <mc:AlternateContent>
          <mc:Choice Requires="wps">
            <w:drawing>
              <wp:anchor distT="0" distB="0" distL="114300" distR="114300" simplePos="0" relativeHeight="251691008" behindDoc="0" locked="0" layoutInCell="1" allowOverlap="1" wp14:anchorId="38747DFB" wp14:editId="6811E9D6">
                <wp:simplePos x="0" y="0"/>
                <wp:positionH relativeFrom="column">
                  <wp:posOffset>4385310</wp:posOffset>
                </wp:positionH>
                <wp:positionV relativeFrom="paragraph">
                  <wp:posOffset>190500</wp:posOffset>
                </wp:positionV>
                <wp:extent cx="297180" cy="228600"/>
                <wp:effectExtent l="0" t="0" r="7620" b="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D26A7C" w:rsidRDefault="00D26A7C">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747DFB" id="Поле 114" o:spid="_x0000_s1045" type="#_x0000_t202" style="position:absolute;left:0;text-align:left;margin-left:345.3pt;margin-top:15pt;width:23.4pt;height:1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" stroked="f">
                <v:stroke joinstyle="round"/>
                <v:path arrowok="t"/>
                <v:textbox style="mso-fit-shape-to-text:t" inset="0,0,0,0">
                  <w:txbxContent>
                    <w:p w:rsidR="00D26A7C" w:rsidRDefault="00D26A7C">
                      <w:r>
                        <w:t>.</w:t>
                      </w:r>
                    </w:p>
                  </w:txbxContent>
                </v:textbox>
              </v:shape>
            </w:pict>
          </mc:Fallback>
        </mc:AlternateContent>
      </w:r>
      <w:r w:rsidR="009A5366">
        <w:rPr>
          <w:noProof/>
          <w:lang w:val="en-US"/>
        </w:rPr>
        <w:drawing>
          <wp:inline distT="0" distB="0" distL="0" distR="0" wp14:anchorId="6E6CEFF4" wp14:editId="643E65CA">
            <wp:extent cx="114300" cy="20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009A5366">
        <w:rPr>
          <w:noProof/>
          <w:lang w:val="en-US"/>
        </w:rPr>
        <w:drawing>
          <wp:inline distT="0" distB="0" distL="0" distR="0" wp14:anchorId="48D3E3DA" wp14:editId="03D90A80">
            <wp:extent cx="2686050" cy="48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6050" cy="482600"/>
                    </a:xfrm>
                    <a:prstGeom prst="rect">
                      <a:avLst/>
                    </a:prstGeom>
                    <a:noFill/>
                    <a:ln>
                      <a:noFill/>
                    </a:ln>
                  </pic:spPr>
                </pic:pic>
              </a:graphicData>
            </a:graphic>
          </wp:inline>
        </w:drawing>
      </w:r>
    </w:p>
    <w:p w:rsidR="009A5366" w:rsidRPr="007A217B" w:rsidRDefault="009A5366" w:rsidP="009A5366">
      <w:pPr>
        <w:pStyle w:val="SingleTxtGR"/>
        <w:tabs>
          <w:tab w:val="clear" w:pos="1701"/>
        </w:tabs>
        <w:ind w:left="2268" w:hanging="1134"/>
      </w:pPr>
      <w:r w:rsidRPr="007A217B">
        <w:tab/>
        <w:t>Для шин классов C2 и C3 контрольным давлением P</w:t>
      </w:r>
      <w:r w:rsidRPr="007A217B">
        <w:rPr>
          <w:vertAlign w:val="subscript"/>
        </w:rPr>
        <w:t>r</w:t>
      </w:r>
      <w:r w:rsidRPr="007A217B">
        <w:t xml:space="preserve"> является давление, соответствующее индексу давления, </w:t>
      </w:r>
      <w:r>
        <w:t>указанному</w:t>
      </w:r>
      <w:r w:rsidRPr="007A217B">
        <w:t xml:space="preserve"> на боковине шины.</w:t>
      </w:r>
    </w:p>
    <w:p w:rsidR="009A5366" w:rsidRPr="007A217B" w:rsidRDefault="009A5366" w:rsidP="009A5366">
      <w:pPr>
        <w:pStyle w:val="SingleTxtGR"/>
        <w:tabs>
          <w:tab w:val="clear" w:pos="1701"/>
        </w:tabs>
        <w:ind w:left="2268" w:hanging="1134"/>
      </w:pPr>
      <w:r w:rsidRPr="007A217B">
        <w:tab/>
        <w:t>Для шин класса C1 контрольное давление P</w:t>
      </w:r>
      <w:r w:rsidRPr="007A217B">
        <w:rPr>
          <w:vertAlign w:val="subscript"/>
        </w:rPr>
        <w:t>r</w:t>
      </w:r>
      <w:r w:rsidRPr="007A217B">
        <w:t xml:space="preserve"> = 250 кПа в случае </w:t>
      </w:r>
      <w:r w:rsidR="004D5B65">
        <w:t>«</w:t>
      </w:r>
      <w:r w:rsidRPr="007A217B">
        <w:t>стандартных</w:t>
      </w:r>
      <w:r w:rsidR="004D5B65">
        <w:t>»</w:t>
      </w:r>
      <w:r w:rsidRPr="007A217B">
        <w:t xml:space="preserve"> шин и 290 кПа в случае </w:t>
      </w:r>
      <w:r w:rsidR="004D5B65">
        <w:t>«</w:t>
      </w:r>
      <w:r w:rsidRPr="007A217B">
        <w:t>усиленных</w:t>
      </w:r>
      <w:r w:rsidR="004D5B65">
        <w:t>»</w:t>
      </w:r>
      <w:r w:rsidRPr="007A217B">
        <w:t xml:space="preserve"> шин или шин </w:t>
      </w:r>
      <w:r w:rsidR="004D5B65">
        <w:t>«</w:t>
      </w:r>
      <w:r w:rsidRPr="007A217B">
        <w:t>с повышенной несущей способностью</w:t>
      </w:r>
      <w:r w:rsidR="004D5B65">
        <w:t>»</w:t>
      </w:r>
      <w:r w:rsidRPr="007A217B">
        <w:t>; минимальное испытательное давление должно быть P</w:t>
      </w:r>
      <w:r w:rsidRPr="007A217B">
        <w:rPr>
          <w:vertAlign w:val="subscript"/>
        </w:rPr>
        <w:t>t</w:t>
      </w:r>
      <w:r w:rsidRPr="007A217B">
        <w:t xml:space="preserve"> = 150 кПа.</w:t>
      </w:r>
    </w:p>
    <w:p w:rsidR="009A5366" w:rsidRPr="007A217B" w:rsidRDefault="009A5366" w:rsidP="009A5366">
      <w:pPr>
        <w:pStyle w:val="SingleTxtGR"/>
        <w:tabs>
          <w:tab w:val="clear" w:pos="1701"/>
          <w:tab w:val="left" w:pos="11077"/>
        </w:tabs>
      </w:pPr>
      <w:r>
        <w:t>2.5.4</w:t>
      </w:r>
      <w:r w:rsidRPr="007A217B">
        <w:tab/>
        <w:t>Подготовительные мероприятия перед началом испытаний</w:t>
      </w:r>
    </w:p>
    <w:p w:rsidR="009A5366" w:rsidRPr="007A217B" w:rsidRDefault="009A5366" w:rsidP="009A5366">
      <w:pPr>
        <w:pStyle w:val="SingleTxtGR"/>
        <w:tabs>
          <w:tab w:val="clear" w:pos="1701"/>
        </w:tabs>
        <w:ind w:left="2268" w:hanging="1134"/>
      </w:pPr>
      <w:r w:rsidRPr="007A217B">
        <w:tab/>
        <w:t xml:space="preserve">Перед началом испытаний шины </w:t>
      </w:r>
      <w:r w:rsidR="004D5B65">
        <w:t>«</w:t>
      </w:r>
      <w:r w:rsidRPr="007A217B">
        <w:t>обкатывают</w:t>
      </w:r>
      <w:r w:rsidR="004D5B65">
        <w:t>»</w:t>
      </w:r>
      <w:r w:rsidRPr="007A217B">
        <w:t>, с тем чтобы ликвидировать наплывы или другие неровности, образующиеся в процессе формовки протектора. Продолжительность такой обкатки обычно соответствует приблизительно 100 км эксплуатации в нормальных дорожных условиях.</w:t>
      </w:r>
    </w:p>
    <w:p w:rsidR="009A5366" w:rsidRPr="007A217B" w:rsidRDefault="009A5366" w:rsidP="009A5366">
      <w:pPr>
        <w:pStyle w:val="SingleTxtGR"/>
        <w:tabs>
          <w:tab w:val="clear" w:pos="1701"/>
          <w:tab w:val="left" w:pos="9614"/>
        </w:tabs>
        <w:ind w:left="2268" w:hanging="1134"/>
      </w:pPr>
      <w:r w:rsidRPr="007A217B">
        <w:tab/>
        <w:t>Шины, установленные на испытательном транспортном средстве, должны вращаться в том же направлении, что и при обкатке.</w:t>
      </w:r>
    </w:p>
    <w:p w:rsidR="009A5366" w:rsidRPr="007A217B" w:rsidRDefault="009A5366" w:rsidP="009A5366">
      <w:pPr>
        <w:pStyle w:val="SingleTxtGR"/>
        <w:tabs>
          <w:tab w:val="clear" w:pos="1701"/>
        </w:tabs>
        <w:ind w:left="2268" w:hanging="1134"/>
      </w:pPr>
      <w:r>
        <w:tab/>
        <w:t>Перед началом испытаний шины</w:t>
      </w:r>
      <w:r w:rsidRPr="007A217B">
        <w:t xml:space="preserve"> </w:t>
      </w:r>
      <w:r>
        <w:t>разогревают</w:t>
      </w:r>
      <w:r w:rsidRPr="007A217B">
        <w:t xml:space="preserve"> в условиях, соответствующих испытательным условиям.</w:t>
      </w:r>
    </w:p>
    <w:p w:rsidR="009A5366" w:rsidRPr="007A217B" w:rsidRDefault="009A5366" w:rsidP="009A5366">
      <w:pPr>
        <w:pStyle w:val="SingleTxtGR"/>
        <w:tabs>
          <w:tab w:val="clear" w:pos="1701"/>
        </w:tabs>
      </w:pPr>
      <w:r>
        <w:t>3.</w:t>
      </w:r>
      <w:r w:rsidRPr="007A217B">
        <w:tab/>
        <w:t>Метод испытания</w:t>
      </w:r>
    </w:p>
    <w:p w:rsidR="009A5366" w:rsidRPr="007A217B" w:rsidRDefault="009A5366" w:rsidP="009A5366">
      <w:pPr>
        <w:pStyle w:val="SingleTxtGR"/>
        <w:tabs>
          <w:tab w:val="clear" w:pos="1701"/>
          <w:tab w:val="left" w:pos="11077"/>
        </w:tabs>
      </w:pPr>
      <w:r>
        <w:t>3.1</w:t>
      </w:r>
      <w:r w:rsidRPr="007A217B">
        <w:tab/>
        <w:t>Общие условия</w:t>
      </w:r>
    </w:p>
    <w:p w:rsidR="009A5366" w:rsidRPr="007A217B" w:rsidRDefault="009A5366" w:rsidP="009A5366">
      <w:pPr>
        <w:pStyle w:val="SingleTxtGR"/>
        <w:tabs>
          <w:tab w:val="clear" w:pos="1701"/>
        </w:tabs>
        <w:ind w:left="2268" w:hanging="1134"/>
      </w:pPr>
      <w:r w:rsidRPr="007A217B">
        <w:tab/>
        <w:t>Для проведения всех измерений транспортное средство должно двигаться по измерительному участку (AA'−BB') по прямой линии таким образом, чтобы средняя продольная плоскость транспортного средства находилась как можно ближе к линии CC'.</w:t>
      </w:r>
    </w:p>
    <w:p w:rsidR="009A5366" w:rsidRPr="007A217B" w:rsidRDefault="009A5366" w:rsidP="009A5366">
      <w:pPr>
        <w:pStyle w:val="SingleTxtGR"/>
        <w:tabs>
          <w:tab w:val="clear" w:pos="1701"/>
        </w:tabs>
        <w:ind w:left="2268" w:hanging="1134"/>
      </w:pPr>
      <w:r w:rsidRPr="007A217B">
        <w:tab/>
        <w:t>В момент, когда передний край испытательного транспортного средства достигает линии AA', водитель транспортного средства должен поставить рычаг переключения передач в нейтральное положение и выключить двигатель. Если при измерении на испытательном транспортном средстве появляется аномальный шум (например, вентилятор, самопроизвольное включение зажигани</w:t>
      </w:r>
      <w:r>
        <w:t>я), то </w:t>
      </w:r>
      <w:r w:rsidRPr="007A217B">
        <w:t>результаты испытания не учитывают.</w:t>
      </w:r>
    </w:p>
    <w:p w:rsidR="009A5366" w:rsidRPr="007A217B" w:rsidRDefault="009A5366" w:rsidP="009A5366">
      <w:pPr>
        <w:pStyle w:val="SingleTxtGR"/>
        <w:tabs>
          <w:tab w:val="clear" w:pos="1701"/>
        </w:tabs>
      </w:pPr>
      <w:r>
        <w:t>3.2</w:t>
      </w:r>
      <w:r w:rsidRPr="007A217B">
        <w:tab/>
        <w:t>Характер и число измерений</w:t>
      </w:r>
    </w:p>
    <w:p w:rsidR="009A5366" w:rsidRPr="007A217B" w:rsidRDefault="009A5366" w:rsidP="009A5366">
      <w:pPr>
        <w:pStyle w:val="SingleTxtGR"/>
        <w:tabs>
          <w:tab w:val="clear" w:pos="1701"/>
        </w:tabs>
        <w:ind w:left="2268" w:hanging="1134"/>
      </w:pPr>
      <w:r w:rsidRPr="007A217B">
        <w:tab/>
        <w:t>При движении транспортного средства накатом между линиями AA' и BB' (рис</w:t>
      </w:r>
      <w:r>
        <w:t>.</w:t>
      </w:r>
      <w:r w:rsidRPr="007A217B">
        <w:t xml:space="preserve"> 1 − передний</w:t>
      </w:r>
      <w:r>
        <w:t xml:space="preserve"> край транспортного средства на </w:t>
      </w:r>
      <w:r w:rsidRPr="007A217B">
        <w:t xml:space="preserve">линии AA', задний край транспортного средства на линии BB') измеряют максимальный уровень звука, выраженный в децибелах, взвешенных по шкале </w:t>
      </w:r>
      <w:r w:rsidR="004D5B65">
        <w:t>«</w:t>
      </w:r>
      <w:r w:rsidRPr="007A217B">
        <w:t>A</w:t>
      </w:r>
      <w:r w:rsidR="004D5B65">
        <w:t>»</w:t>
      </w:r>
      <w:r w:rsidRPr="007A217B">
        <w:t xml:space="preserve"> (дБ(A)), с точностью до 0,1. Это значение будет составлять результат измерения.</w:t>
      </w:r>
    </w:p>
    <w:p w:rsidR="009A5366" w:rsidRPr="007A217B" w:rsidRDefault="009A5366" w:rsidP="009A5366">
      <w:pPr>
        <w:pStyle w:val="SingleTxtGR"/>
        <w:tabs>
          <w:tab w:val="clear" w:pos="1701"/>
        </w:tabs>
        <w:ind w:left="2268" w:hanging="1134"/>
      </w:pPr>
      <w:r w:rsidRPr="007A217B">
        <w:tab/>
        <w:t xml:space="preserve">С каждой стороны испытательного транспортного средства выполняют не менее четырех измерений при скорости испытания ниже контрольной скорости, указанной в пункте 4.1, и не менее четырех измерений при скорости испытания выше этой контрольной скорости. Эти скорости должны </w:t>
      </w:r>
      <w:r>
        <w:t>быть</w:t>
      </w:r>
      <w:r w:rsidRPr="007A217B">
        <w:t xml:space="preserve"> в интервале скоростей, указанном в пункте 3.3, и должны отличаться от кон</w:t>
      </w:r>
      <w:r>
        <w:t>трольной скорости на </w:t>
      </w:r>
      <w:r w:rsidRPr="007A217B">
        <w:t>приблизительно равные значения.</w:t>
      </w:r>
    </w:p>
    <w:p w:rsidR="009A5366" w:rsidRPr="007A217B" w:rsidRDefault="009A5366" w:rsidP="009A5366">
      <w:pPr>
        <w:pStyle w:val="SingleTxtGR"/>
        <w:tabs>
          <w:tab w:val="clear" w:pos="1701"/>
          <w:tab w:val="left" w:pos="11077"/>
        </w:tabs>
      </w:pPr>
      <w:r>
        <w:t>3.3</w:t>
      </w:r>
      <w:r w:rsidRPr="007A217B">
        <w:tab/>
        <w:t>Интервал скоростей испытания</w:t>
      </w:r>
    </w:p>
    <w:p w:rsidR="009A5366" w:rsidRPr="007A217B" w:rsidRDefault="009A5366" w:rsidP="009A5366">
      <w:pPr>
        <w:pStyle w:val="SingleTxtGR"/>
        <w:tabs>
          <w:tab w:val="clear" w:pos="1701"/>
        </w:tabs>
        <w:ind w:left="2268" w:hanging="1134"/>
      </w:pPr>
      <w:r w:rsidRPr="007A217B">
        <w:tab/>
        <w:t xml:space="preserve">Скорости испытательного транспортного средства должны </w:t>
      </w:r>
      <w:r>
        <w:t>быть</w:t>
      </w:r>
      <w:r w:rsidRPr="007A217B">
        <w:t xml:space="preserve"> в интервале:</w:t>
      </w:r>
    </w:p>
    <w:p w:rsidR="009A5366" w:rsidRPr="007A217B" w:rsidRDefault="009A5366" w:rsidP="009A5366">
      <w:pPr>
        <w:pStyle w:val="SingleTxtGR"/>
        <w:tabs>
          <w:tab w:val="clear" w:pos="1701"/>
          <w:tab w:val="clear" w:pos="2268"/>
        </w:tabs>
        <w:ind w:left="2835" w:hanging="567"/>
      </w:pPr>
      <w:r w:rsidRPr="007A217B">
        <w:t>а)</w:t>
      </w:r>
      <w:r w:rsidRPr="007A217B">
        <w:tab/>
        <w:t>от 70 до 90 км/ч для шин классов C1 и C2;</w:t>
      </w:r>
    </w:p>
    <w:p w:rsidR="009A5366" w:rsidRPr="007A217B" w:rsidRDefault="009A5366" w:rsidP="009A5366">
      <w:pPr>
        <w:pStyle w:val="SingleTxtGR"/>
        <w:tabs>
          <w:tab w:val="clear" w:pos="1701"/>
          <w:tab w:val="clear" w:pos="2268"/>
        </w:tabs>
        <w:ind w:left="2835" w:hanging="567"/>
      </w:pPr>
      <w:r w:rsidRPr="007A217B">
        <w:t>b)</w:t>
      </w:r>
      <w:r w:rsidRPr="007A217B">
        <w:tab/>
        <w:t>от 60 до 80 км/ч для шин класса C3.</w:t>
      </w:r>
    </w:p>
    <w:p w:rsidR="009A5366" w:rsidRPr="007A217B" w:rsidRDefault="009A5366" w:rsidP="009A5366">
      <w:pPr>
        <w:pStyle w:val="SingleTxtGR"/>
        <w:tabs>
          <w:tab w:val="clear" w:pos="1701"/>
        </w:tabs>
      </w:pPr>
      <w:r>
        <w:t>4.</w:t>
      </w:r>
      <w:r w:rsidRPr="007A217B">
        <w:tab/>
        <w:t>Толкование результатов</w:t>
      </w:r>
    </w:p>
    <w:p w:rsidR="009A5366" w:rsidRPr="007A217B" w:rsidRDefault="009A5366" w:rsidP="009A5366">
      <w:pPr>
        <w:pStyle w:val="SingleTxtGR"/>
        <w:tabs>
          <w:tab w:val="clear" w:pos="1701"/>
        </w:tabs>
        <w:ind w:left="2268" w:hanging="1134"/>
      </w:pPr>
      <w:r w:rsidRPr="007A217B">
        <w:tab/>
        <w:t>Результаты измерений признают недействительными, если зарегистрированы слишком большие расхождения между полученными значениями (см. пункт 2.3.2 настоящего приложения).</w:t>
      </w:r>
    </w:p>
    <w:p w:rsidR="009A5366" w:rsidRPr="007A217B" w:rsidRDefault="009A5366" w:rsidP="009A5366">
      <w:pPr>
        <w:pStyle w:val="SingleTxtGR"/>
        <w:tabs>
          <w:tab w:val="clear" w:pos="1701"/>
        </w:tabs>
      </w:pPr>
      <w:r>
        <w:t>4.1</w:t>
      </w:r>
      <w:r w:rsidRPr="007A217B">
        <w:tab/>
        <w:t>Определение результата испытания</w:t>
      </w:r>
    </w:p>
    <w:p w:rsidR="009A5366" w:rsidRPr="007A217B" w:rsidRDefault="009A5366" w:rsidP="009A5366">
      <w:pPr>
        <w:pStyle w:val="SingleTxtGR"/>
        <w:tabs>
          <w:tab w:val="clear" w:pos="1701"/>
        </w:tabs>
        <w:ind w:left="2268" w:hanging="1134"/>
      </w:pPr>
      <w:r w:rsidRPr="007A217B">
        <w:tab/>
        <w:t>Контрольная скорость V</w:t>
      </w:r>
      <w:r w:rsidRPr="007A217B">
        <w:rPr>
          <w:vertAlign w:val="subscript"/>
        </w:rPr>
        <w:t>ref</w:t>
      </w:r>
      <w:r w:rsidRPr="007A217B">
        <w:t>, используемая для определения окончательного результата, составляет:</w:t>
      </w:r>
    </w:p>
    <w:p w:rsidR="009A5366" w:rsidRPr="007A217B" w:rsidRDefault="009A5366" w:rsidP="009A5366">
      <w:pPr>
        <w:pStyle w:val="SingleTxtGR"/>
        <w:tabs>
          <w:tab w:val="clear" w:pos="1701"/>
          <w:tab w:val="clear" w:pos="2268"/>
        </w:tabs>
        <w:ind w:left="2835" w:hanging="567"/>
      </w:pPr>
      <w:r w:rsidRPr="007A217B">
        <w:t>a)</w:t>
      </w:r>
      <w:r w:rsidRPr="007A217B">
        <w:tab/>
        <w:t>80 км/ч для шин классов С1 и С2;</w:t>
      </w:r>
    </w:p>
    <w:p w:rsidR="009A5366" w:rsidRDefault="009A5366" w:rsidP="009A5366">
      <w:pPr>
        <w:pStyle w:val="SingleTxtGR"/>
        <w:tabs>
          <w:tab w:val="clear" w:pos="1701"/>
          <w:tab w:val="clear" w:pos="2268"/>
        </w:tabs>
        <w:ind w:left="2835" w:hanging="567"/>
      </w:pPr>
      <w:r w:rsidRPr="007A217B">
        <w:t>b)</w:t>
      </w:r>
      <w:r w:rsidRPr="007A217B">
        <w:tab/>
        <w:t>70 км/ч для шин класса С3.</w:t>
      </w:r>
    </w:p>
    <w:p w:rsidR="009A5366" w:rsidRPr="00EB14D0" w:rsidRDefault="009A5366" w:rsidP="009A5366">
      <w:pPr>
        <w:pStyle w:val="SingleTxtGR"/>
        <w:tabs>
          <w:tab w:val="clear" w:pos="1701"/>
        </w:tabs>
        <w:ind w:left="2282" w:hanging="1148"/>
      </w:pPr>
      <w:r>
        <w:t>4.2</w:t>
      </w:r>
      <w:r>
        <w:tab/>
      </w:r>
      <w:r w:rsidRPr="00EB14D0">
        <w:t>Регрессионный анализ результатов измерений уровня звука, издаваемого при качении</w:t>
      </w:r>
    </w:p>
    <w:p w:rsidR="009A5366" w:rsidRPr="00C941E5" w:rsidRDefault="009A5366" w:rsidP="009A5366">
      <w:pPr>
        <w:pStyle w:val="SingleTxtGR"/>
        <w:tabs>
          <w:tab w:val="clear" w:pos="1701"/>
        </w:tabs>
        <w:ind w:left="2282" w:hanging="1148"/>
      </w:pPr>
      <w:r>
        <w:tab/>
      </w:r>
      <w:r w:rsidRPr="00EB14D0">
        <w:t>Уровень звука, издаваемого шиной при качении по дорожному покрытию, L</w:t>
      </w:r>
      <w:r w:rsidRPr="005E027B">
        <w:rPr>
          <w:vertAlign w:val="subscript"/>
        </w:rPr>
        <w:t>R</w:t>
      </w:r>
      <w:r>
        <w:t xml:space="preserve"> в дБ(A) определяют</w:t>
      </w:r>
      <w:r w:rsidRPr="00EB14D0">
        <w:t xml:space="preserve"> посредством регрессионного анализа по формуле:</w:t>
      </w:r>
    </w:p>
    <w:p w:rsidR="009A5366" w:rsidRPr="00C941E5" w:rsidRDefault="009A5366" w:rsidP="009A5366">
      <w:pPr>
        <w:pStyle w:val="SingleTxtGR"/>
        <w:ind w:left="2282" w:hanging="1148"/>
        <w:jc w:val="center"/>
      </w:pPr>
      <w:r w:rsidRPr="003A0F53">
        <w:rPr>
          <w:position w:val="-10"/>
          <w:lang w:val="en-US"/>
        </w:rPr>
        <w:object w:dxaOrig="1340" w:dyaOrig="360">
          <v:shape id="_x0000_i1026" type="#_x0000_t75" style="width:67.2pt;height:18pt" o:ole="">
            <v:imagedata r:id="rId53" o:title=""/>
          </v:shape>
          <o:OLEObject Type="Embed" ProgID="Equation.3" ShapeID="_x0000_i1026" DrawAspect="Content" ObjectID="_1529138087" r:id="rId54"/>
        </w:object>
      </w:r>
      <w:r w:rsidRPr="00C941E5">
        <w:t>,</w:t>
      </w:r>
    </w:p>
    <w:p w:rsidR="009A5366" w:rsidRPr="00EB14D0" w:rsidRDefault="009A5366" w:rsidP="009A5366">
      <w:pPr>
        <w:pStyle w:val="SingleTxtGR"/>
        <w:tabs>
          <w:tab w:val="clear" w:pos="1701"/>
        </w:tabs>
      </w:pPr>
      <w:r>
        <w:tab/>
      </w:r>
      <w:r w:rsidRPr="00EB14D0">
        <w:t>где:</w:t>
      </w:r>
    </w:p>
    <w:p w:rsidR="009A5366" w:rsidRPr="00EB14D0" w:rsidRDefault="009A5366" w:rsidP="009A5366">
      <w:pPr>
        <w:pStyle w:val="SingleTxtGR"/>
        <w:tabs>
          <w:tab w:val="clear" w:pos="1701"/>
          <w:tab w:val="clear" w:pos="2835"/>
          <w:tab w:val="left" w:pos="2590"/>
        </w:tabs>
        <w:ind w:left="2835" w:hanging="1701"/>
      </w:pPr>
      <w:r>
        <w:tab/>
      </w:r>
      <w:r>
        <w:rPr>
          <w:noProof/>
          <w:lang w:val="en-US"/>
        </w:rPr>
        <w:drawing>
          <wp:inline distT="0" distB="0" distL="0" distR="0" wp14:anchorId="6E239E00" wp14:editId="677155B7">
            <wp:extent cx="139700"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700" cy="209550"/>
                    </a:xfrm>
                    <a:prstGeom prst="rect">
                      <a:avLst/>
                    </a:prstGeom>
                    <a:noFill/>
                    <a:ln>
                      <a:noFill/>
                    </a:ln>
                  </pic:spPr>
                </pic:pic>
              </a:graphicData>
            </a:graphic>
          </wp:inline>
        </w:drawing>
      </w:r>
      <w:r>
        <w:tab/>
        <w:t>−</w:t>
      </w:r>
      <w:r>
        <w:tab/>
      </w:r>
      <w:r w:rsidRPr="00EB14D0">
        <w:t>средне</w:t>
      </w:r>
      <w:r>
        <w:t xml:space="preserve">арифметическое </w:t>
      </w:r>
      <w:r w:rsidRPr="00EB14D0">
        <w:t>значение уровней звука, производимого при качении, L</w:t>
      </w:r>
      <w:r w:rsidRPr="00EB14D0">
        <w:rPr>
          <w:vertAlign w:val="subscript"/>
        </w:rPr>
        <w:t>i</w:t>
      </w:r>
      <w:r w:rsidRPr="00EB14D0">
        <w:t>, выраженное в дБ(A):</w:t>
      </w:r>
    </w:p>
    <w:p w:rsidR="009A5366" w:rsidRDefault="009A5366" w:rsidP="009A5366">
      <w:pPr>
        <w:pStyle w:val="SingleTxtGR"/>
        <w:tabs>
          <w:tab w:val="clear" w:pos="2268"/>
        </w:tabs>
        <w:ind w:left="2835"/>
      </w:pPr>
      <w:r>
        <w:rPr>
          <w:bCs/>
          <w:noProof/>
          <w:lang w:val="en-US"/>
        </w:rPr>
        <w:drawing>
          <wp:inline distT="0" distB="0" distL="0" distR="0" wp14:anchorId="01F24718" wp14:editId="469E0FA0">
            <wp:extent cx="869950" cy="4127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9950" cy="412750"/>
                    </a:xfrm>
                    <a:prstGeom prst="rect">
                      <a:avLst/>
                    </a:prstGeom>
                    <a:noFill/>
                    <a:ln>
                      <a:noFill/>
                    </a:ln>
                  </pic:spPr>
                </pic:pic>
              </a:graphicData>
            </a:graphic>
          </wp:inline>
        </w:drawing>
      </w:r>
    </w:p>
    <w:p w:rsidR="009A5366" w:rsidRPr="00EB14D0" w:rsidRDefault="009A5366" w:rsidP="009A5366">
      <w:pPr>
        <w:pStyle w:val="SingleTxtGR"/>
        <w:tabs>
          <w:tab w:val="clear" w:pos="1701"/>
          <w:tab w:val="clear" w:pos="2835"/>
          <w:tab w:val="left" w:pos="2590"/>
        </w:tabs>
        <w:ind w:left="2835" w:hanging="1701"/>
      </w:pPr>
      <w:r>
        <w:tab/>
        <w:t>n</w:t>
      </w:r>
      <w:r>
        <w:tab/>
        <w:t>−</w:t>
      </w:r>
      <w:r>
        <w:tab/>
        <w:t>число</w:t>
      </w:r>
      <w:r w:rsidRPr="00EB14D0">
        <w:t xml:space="preserve"> измерений (n ≥ 16),</w:t>
      </w:r>
    </w:p>
    <w:p w:rsidR="009A5366" w:rsidRPr="00EB14D0" w:rsidRDefault="009A5366" w:rsidP="009A5366">
      <w:pPr>
        <w:pStyle w:val="SingleTxtGR"/>
        <w:tabs>
          <w:tab w:val="clear" w:pos="1701"/>
          <w:tab w:val="clear" w:pos="2835"/>
          <w:tab w:val="left" w:pos="2590"/>
        </w:tabs>
        <w:ind w:left="2835" w:hanging="1701"/>
      </w:pPr>
      <w:r>
        <w:tab/>
      </w:r>
      <w:r>
        <w:rPr>
          <w:noProof/>
          <w:lang w:val="en-US"/>
        </w:rPr>
        <w:drawing>
          <wp:inline distT="0" distB="0" distL="0" distR="0" wp14:anchorId="38CA57E7" wp14:editId="459AFD2D">
            <wp:extent cx="11430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tab/>
        <w:t>−</w:t>
      </w:r>
      <w:r>
        <w:tab/>
      </w:r>
      <w:r w:rsidRPr="00EB14D0">
        <w:t>средне</w:t>
      </w:r>
      <w:r>
        <w:t xml:space="preserve">арифметическое </w:t>
      </w:r>
      <w:r w:rsidRPr="00EB14D0">
        <w:t>значение логарифмов скорости V</w:t>
      </w:r>
      <w:r w:rsidRPr="00EB14D0">
        <w:rPr>
          <w:vertAlign w:val="subscript"/>
        </w:rPr>
        <w:t>i</w:t>
      </w:r>
      <w:r w:rsidRPr="00EB14D0">
        <w:t>:</w:t>
      </w:r>
    </w:p>
    <w:p w:rsidR="009A5366" w:rsidRPr="00EB14D0" w:rsidRDefault="009A5366" w:rsidP="009A5366">
      <w:pPr>
        <w:pStyle w:val="SingleTxtGR"/>
        <w:ind w:left="2835"/>
      </w:pPr>
      <w:r>
        <w:rPr>
          <w:noProof/>
          <w:w w:val="100"/>
          <w:lang w:val="en-US"/>
        </w:rPr>
        <mc:AlternateContent>
          <mc:Choice Requires="wps">
            <w:drawing>
              <wp:anchor distT="0" distB="0" distL="114300" distR="114300" simplePos="0" relativeHeight="251681792" behindDoc="0" locked="0" layoutInCell="1" allowOverlap="1" wp14:anchorId="65EF9364" wp14:editId="32F660AF">
                <wp:simplePos x="0" y="0"/>
                <wp:positionH relativeFrom="column">
                  <wp:posOffset>2611120</wp:posOffset>
                </wp:positionH>
                <wp:positionV relativeFrom="paragraph">
                  <wp:posOffset>130810</wp:posOffset>
                </wp:positionV>
                <wp:extent cx="398145" cy="228600"/>
                <wp:effectExtent l="1270" t="0" r="635" b="254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Pr="00900133" w:rsidRDefault="00D26A7C" w:rsidP="009A5366">
                            <w:pPr>
                              <w:jc w:val="center"/>
                            </w:pPr>
                            <w:r w:rsidRPr="00900133">
                              <w:t>при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F9364" id="Text Box 14" o:spid="_x0000_s1046" type="#_x0000_t202" style="position:absolute;left:0;text-align:left;margin-left:205.6pt;margin-top:10.3pt;width:31.3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F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" stroked="f">
                <v:textbox inset="0,0,0,0">
                  <w:txbxContent>
                    <w:p w:rsidR="00D26A7C" w:rsidRPr="00900133" w:rsidRDefault="00D26A7C" w:rsidP="009A5366">
                      <w:pPr>
                        <w:jc w:val="center"/>
                      </w:pPr>
                      <w:r w:rsidRPr="00900133">
                        <w:t>при</w:t>
                      </w:r>
                    </w:p>
                  </w:txbxContent>
                </v:textbox>
              </v:shape>
            </w:pict>
          </mc:Fallback>
        </mc:AlternateContent>
      </w:r>
      <w:r>
        <w:rPr>
          <w:bCs/>
          <w:noProof/>
          <w:lang w:val="en-US"/>
        </w:rPr>
        <w:drawing>
          <wp:inline distT="0" distB="0" distL="0" distR="0" wp14:anchorId="30E7EEFE" wp14:editId="4CC862CF">
            <wp:extent cx="2489200" cy="4127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9200" cy="412750"/>
                    </a:xfrm>
                    <a:prstGeom prst="rect">
                      <a:avLst/>
                    </a:prstGeom>
                    <a:noFill/>
                    <a:ln>
                      <a:noFill/>
                    </a:ln>
                  </pic:spPr>
                </pic:pic>
              </a:graphicData>
            </a:graphic>
          </wp:inline>
        </w:drawing>
      </w:r>
    </w:p>
    <w:p w:rsidR="009A5366" w:rsidRDefault="009A5366" w:rsidP="004D5B65">
      <w:pPr>
        <w:pStyle w:val="SingleTxtGR"/>
        <w:tabs>
          <w:tab w:val="clear" w:pos="1701"/>
          <w:tab w:val="clear" w:pos="2835"/>
          <w:tab w:val="left" w:pos="2590"/>
        </w:tabs>
        <w:ind w:left="2835" w:hanging="1701"/>
      </w:pPr>
      <w:r>
        <w:tab/>
        <w:t>а</w:t>
      </w:r>
      <w:r>
        <w:tab/>
        <w:t>−</w:t>
      </w:r>
      <w:r>
        <w:tab/>
      </w:r>
      <w:r w:rsidRPr="00EB14D0">
        <w:t>наклон регресси</w:t>
      </w:r>
      <w:r>
        <w:t>онной прямой</w:t>
      </w:r>
      <w:r w:rsidRPr="00EB14D0">
        <w:t xml:space="preserve"> в дБ(A):</w:t>
      </w:r>
    </w:p>
    <w:p w:rsidR="009A5366" w:rsidRPr="00EB14D0" w:rsidRDefault="009A5366" w:rsidP="009A5366">
      <w:pPr>
        <w:pStyle w:val="SingleTxtGR"/>
        <w:ind w:left="2835"/>
      </w:pPr>
      <w:r>
        <w:rPr>
          <w:bCs/>
          <w:noProof/>
          <w:lang w:val="en-US"/>
        </w:rPr>
        <w:drawing>
          <wp:inline distT="0" distB="0" distL="0" distR="0" wp14:anchorId="3E83858D" wp14:editId="56A750B5">
            <wp:extent cx="1554480" cy="790575"/>
            <wp:effectExtent l="0" t="0" r="762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l="-153" t="-151" r="-153" b="-151"/>
                    <a:stretch>
                      <a:fillRect/>
                    </a:stretch>
                  </pic:blipFill>
                  <pic:spPr bwMode="auto">
                    <a:xfrm>
                      <a:off x="0" y="0"/>
                      <a:ext cx="1554480" cy="790575"/>
                    </a:xfrm>
                    <a:prstGeom prst="rect">
                      <a:avLst/>
                    </a:prstGeom>
                    <a:noFill/>
                    <a:ln>
                      <a:noFill/>
                    </a:ln>
                  </pic:spPr>
                </pic:pic>
              </a:graphicData>
            </a:graphic>
          </wp:inline>
        </w:drawing>
      </w:r>
    </w:p>
    <w:p w:rsidR="009A5366" w:rsidRPr="00EB14D0" w:rsidRDefault="009A5366" w:rsidP="009A5366">
      <w:pPr>
        <w:pStyle w:val="SingleTxtGR"/>
        <w:tabs>
          <w:tab w:val="clear" w:pos="1701"/>
        </w:tabs>
      </w:pPr>
      <w:r>
        <w:t>4.3</w:t>
      </w:r>
      <w:r>
        <w:tab/>
        <w:t>Температурная коррекция</w:t>
      </w:r>
    </w:p>
    <w:p w:rsidR="009A5366" w:rsidRPr="00EB14D0" w:rsidRDefault="009A5366" w:rsidP="009A5366">
      <w:pPr>
        <w:pStyle w:val="SingleTxtGR"/>
        <w:tabs>
          <w:tab w:val="clear" w:pos="1701"/>
        </w:tabs>
        <w:ind w:left="2282" w:hanging="1148"/>
      </w:pPr>
      <w:r>
        <w:tab/>
      </w:r>
      <w:r w:rsidRPr="00EB14D0">
        <w:t xml:space="preserve">Для шин классов С1 и С2 окончательный результат должен быть приведен к контрольной температуре испытательного покрытия </w:t>
      </w:r>
      <w:r w:rsidRPr="00023818">
        <w:rPr>
          <w:bCs/>
        </w:rPr>
        <w:sym w:font="WP Greek Courier" w:char="F04A"/>
      </w:r>
      <w:r w:rsidRPr="00EE22AE">
        <w:rPr>
          <w:bCs/>
          <w:vertAlign w:val="subscript"/>
        </w:rPr>
        <w:t>ref</w:t>
      </w:r>
      <w:r w:rsidRPr="00EB14D0">
        <w:t xml:space="preserve"> посредством температур</w:t>
      </w:r>
      <w:r>
        <w:t>ной</w:t>
      </w:r>
      <w:r w:rsidRPr="00225536">
        <w:t xml:space="preserve"> </w:t>
      </w:r>
      <w:r w:rsidRPr="00EB14D0">
        <w:t>коррекции по следующей формуле:</w:t>
      </w:r>
    </w:p>
    <w:p w:rsidR="009A5366" w:rsidRPr="00EB14D0" w:rsidRDefault="009A5366" w:rsidP="009A5366">
      <w:pPr>
        <w:pStyle w:val="SingleTxtGR"/>
        <w:ind w:left="2282" w:hanging="1148"/>
        <w:jc w:val="center"/>
      </w:pPr>
      <w:r>
        <w:rPr>
          <w:noProof/>
          <w:lang w:val="en-US"/>
        </w:rPr>
        <w:drawing>
          <wp:inline distT="0" distB="0" distL="0" distR="0" wp14:anchorId="6BD00B77" wp14:editId="2754BAA9">
            <wp:extent cx="1898650" cy="2476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8650" cy="247650"/>
                    </a:xfrm>
                    <a:prstGeom prst="rect">
                      <a:avLst/>
                    </a:prstGeom>
                    <a:noFill/>
                    <a:ln>
                      <a:noFill/>
                    </a:ln>
                  </pic:spPr>
                </pic:pic>
              </a:graphicData>
            </a:graphic>
          </wp:inline>
        </w:drawing>
      </w:r>
      <w:r w:rsidRPr="005B0939">
        <w:rPr>
          <w:position w:val="14"/>
        </w:rPr>
        <w:t>,</w:t>
      </w:r>
    </w:p>
    <w:p w:rsidR="009A5366" w:rsidRDefault="009A5366" w:rsidP="009A5366">
      <w:pPr>
        <w:pStyle w:val="SingleTxtGR"/>
        <w:tabs>
          <w:tab w:val="clear" w:pos="1701"/>
        </w:tabs>
        <w:ind w:left="2282" w:hanging="1148"/>
      </w:pPr>
      <w:r>
        <w:tab/>
      </w:r>
      <w:r w:rsidRPr="00EB14D0">
        <w:t>где</w:t>
      </w:r>
      <w:r>
        <w:t>:</w:t>
      </w:r>
    </w:p>
    <w:p w:rsidR="009A5366" w:rsidRPr="00EB14D0" w:rsidRDefault="009A5366" w:rsidP="009A5366">
      <w:pPr>
        <w:pStyle w:val="SingleTxtGR"/>
        <w:tabs>
          <w:tab w:val="clear" w:pos="1701"/>
          <w:tab w:val="clear" w:pos="2835"/>
          <w:tab w:val="left" w:pos="2590"/>
        </w:tabs>
        <w:ind w:left="2835" w:hanging="1701"/>
      </w:pPr>
      <w:r>
        <w:tab/>
      </w:r>
      <w:r w:rsidRPr="00023818">
        <w:rPr>
          <w:bCs/>
          <w:lang w:val="fr-FR"/>
        </w:rPr>
        <w:sym w:font="WP Greek Courier" w:char="F04A"/>
      </w:r>
      <w:r>
        <w:tab/>
        <w:t>=</w:t>
      </w:r>
      <w:r>
        <w:tab/>
      </w:r>
      <w:r w:rsidRPr="00EB14D0">
        <w:t xml:space="preserve">измеренная температура </w:t>
      </w:r>
      <w:r>
        <w:t xml:space="preserve">поверхности </w:t>
      </w:r>
      <w:r w:rsidRPr="00EB14D0">
        <w:t>испытательн</w:t>
      </w:r>
      <w:r>
        <w:t>ой площадки</w:t>
      </w:r>
      <w:r w:rsidRPr="00EB14D0">
        <w:t xml:space="preserve">, </w:t>
      </w:r>
    </w:p>
    <w:p w:rsidR="009A5366" w:rsidRPr="00EB14D0" w:rsidRDefault="009A5366" w:rsidP="009A5366">
      <w:pPr>
        <w:pStyle w:val="SingleTxtGR"/>
        <w:tabs>
          <w:tab w:val="clear" w:pos="1701"/>
          <w:tab w:val="clear" w:pos="2835"/>
          <w:tab w:val="left" w:pos="2590"/>
        </w:tabs>
        <w:ind w:left="2835" w:hanging="1701"/>
      </w:pPr>
      <w:r>
        <w:tab/>
      </w:r>
      <w:r w:rsidRPr="00023818">
        <w:rPr>
          <w:bCs/>
          <w:lang w:val="fr-FR"/>
        </w:rPr>
        <w:sym w:font="WP Greek Courier" w:char="F04A"/>
      </w:r>
      <w:r w:rsidRPr="00023818">
        <w:rPr>
          <w:bCs/>
          <w:vertAlign w:val="subscript"/>
        </w:rPr>
        <w:t>ref</w:t>
      </w:r>
      <w:r>
        <w:tab/>
        <w:t>=</w:t>
      </w:r>
      <w:r>
        <w:tab/>
      </w:r>
      <w:r w:rsidRPr="00EB14D0">
        <w:t>20 °С.</w:t>
      </w:r>
    </w:p>
    <w:p w:rsidR="009A5366" w:rsidRPr="00EB14D0" w:rsidRDefault="009A5366" w:rsidP="009A5366">
      <w:pPr>
        <w:pStyle w:val="SingleTxtGR"/>
        <w:tabs>
          <w:tab w:val="clear" w:pos="1701"/>
        </w:tabs>
        <w:ind w:left="2282" w:hanging="1148"/>
      </w:pPr>
      <w:r>
        <w:tab/>
      </w:r>
      <w:r w:rsidRPr="00EB14D0">
        <w:t xml:space="preserve">Для шин класса С1 коэффициент К </w:t>
      </w:r>
      <w:r>
        <w:t>равен</w:t>
      </w:r>
      <w:r w:rsidRPr="00EB14D0">
        <w:t xml:space="preserve"> </w:t>
      </w:r>
      <w:r>
        <w:t>−</w:t>
      </w:r>
      <w:r w:rsidRPr="00EB14D0">
        <w:t xml:space="preserve">0,03 дБ(А)/°С, </w:t>
      </w:r>
    </w:p>
    <w:p w:rsidR="009A5366" w:rsidRPr="00EB14D0" w:rsidRDefault="009A5366" w:rsidP="009A5366">
      <w:pPr>
        <w:pStyle w:val="SingleTxtGR"/>
        <w:tabs>
          <w:tab w:val="clear" w:pos="1701"/>
        </w:tabs>
        <w:ind w:left="2282" w:hanging="1148"/>
      </w:pPr>
      <w:r>
        <w:tab/>
      </w:r>
      <w:r w:rsidRPr="00EB14D0">
        <w:t xml:space="preserve">когда </w:t>
      </w:r>
      <w:r w:rsidRPr="00023818">
        <w:rPr>
          <w:bCs/>
          <w:lang w:val="fr-FR"/>
        </w:rPr>
        <w:sym w:font="WP Greek Courier" w:char="F04A"/>
      </w:r>
      <w:r w:rsidRPr="00023818">
        <w:rPr>
          <w:bCs/>
        </w:rPr>
        <w:t xml:space="preserve"> &gt; </w:t>
      </w:r>
      <w:r w:rsidRPr="00023818">
        <w:rPr>
          <w:bCs/>
          <w:lang w:val="fr-FR"/>
        </w:rPr>
        <w:sym w:font="WP Greek Courier" w:char="F04A"/>
      </w:r>
      <w:r w:rsidRPr="00023818">
        <w:rPr>
          <w:bCs/>
          <w:vertAlign w:val="subscript"/>
        </w:rPr>
        <w:t>ref</w:t>
      </w:r>
      <w:r w:rsidRPr="00023818">
        <w:rPr>
          <w:bCs/>
        </w:rPr>
        <w:t xml:space="preserve"> </w:t>
      </w:r>
      <w:r>
        <w:t>и −</w:t>
      </w:r>
      <w:r w:rsidRPr="00EB14D0">
        <w:t xml:space="preserve">0,06 дБ(А)/°С, когда </w:t>
      </w:r>
      <w:r w:rsidRPr="00023818">
        <w:rPr>
          <w:bCs/>
          <w:lang w:val="fr-FR"/>
        </w:rPr>
        <w:sym w:font="WP Greek Courier" w:char="F04A"/>
      </w:r>
      <w:r w:rsidRPr="00023818">
        <w:rPr>
          <w:bCs/>
        </w:rPr>
        <w:t xml:space="preserve"> &gt; </w:t>
      </w:r>
      <w:r w:rsidRPr="00023818">
        <w:rPr>
          <w:bCs/>
          <w:lang w:val="fr-FR"/>
        </w:rPr>
        <w:sym w:font="WP Greek Courier" w:char="F04A"/>
      </w:r>
      <w:r w:rsidRPr="00023818">
        <w:rPr>
          <w:bCs/>
          <w:vertAlign w:val="subscript"/>
        </w:rPr>
        <w:t>ref</w:t>
      </w:r>
      <w:r w:rsidRPr="00893D8A">
        <w:rPr>
          <w:bCs/>
        </w:rPr>
        <w:t>.</w:t>
      </w:r>
    </w:p>
    <w:p w:rsidR="009A5366" w:rsidRPr="00EB14D0" w:rsidRDefault="009A5366" w:rsidP="009A5366">
      <w:pPr>
        <w:pStyle w:val="SingleTxtGR"/>
        <w:tabs>
          <w:tab w:val="clear" w:pos="1701"/>
        </w:tabs>
        <w:ind w:left="2282" w:hanging="1148"/>
      </w:pPr>
      <w:r>
        <w:tab/>
      </w:r>
      <w:r w:rsidRPr="00EB14D0">
        <w:t xml:space="preserve">Для шин класса С2 коэффициент К </w:t>
      </w:r>
      <w:r>
        <w:t>равен</w:t>
      </w:r>
      <w:r w:rsidRPr="00EB14D0">
        <w:t xml:space="preserve"> </w:t>
      </w:r>
      <w:r>
        <w:t>−</w:t>
      </w:r>
      <w:r w:rsidRPr="00EB14D0">
        <w:t>0,02 дБ(А)/°С.</w:t>
      </w:r>
    </w:p>
    <w:p w:rsidR="009A5366" w:rsidRPr="00EB14D0" w:rsidRDefault="009A5366" w:rsidP="009A5366">
      <w:pPr>
        <w:pStyle w:val="SingleTxtGR"/>
        <w:tabs>
          <w:tab w:val="clear" w:pos="1701"/>
        </w:tabs>
        <w:ind w:left="2282" w:hanging="1148"/>
      </w:pPr>
      <w:r>
        <w:tab/>
      </w:r>
      <w:r w:rsidRPr="00EB14D0">
        <w:t xml:space="preserve">Если в процессе всех измерений, необходимых для определения уровня звука на одном комплекте шин, измеренная температура испытательного покрытия варьируется в пределах не более 5 °С, </w:t>
      </w:r>
      <w:r>
        <w:t>температурная</w:t>
      </w:r>
      <w:r w:rsidRPr="00DF7B9E">
        <w:t xml:space="preserve"> </w:t>
      </w:r>
      <w:r w:rsidRPr="00EB14D0">
        <w:t>коррекция, указанная выше, может производиться лишь для последнего зарегистрированного уровня звука, издаваемого шиной при качении, н</w:t>
      </w:r>
      <w:r>
        <w:t>а основе использования средне</w:t>
      </w:r>
      <w:r w:rsidRPr="00EB14D0">
        <w:t>арифметического значения измеренных температур. Во всех остальных случаях коррекция должна проводиться для каждого измеренного уровня звука L</w:t>
      </w:r>
      <w:r w:rsidRPr="005E027B">
        <w:rPr>
          <w:vertAlign w:val="subscript"/>
        </w:rPr>
        <w:t>i</w:t>
      </w:r>
      <w:r w:rsidRPr="00EB14D0">
        <w:t xml:space="preserve"> на основе использования температуры в момент регистрации уровня звука.</w:t>
      </w:r>
    </w:p>
    <w:p w:rsidR="009A5366" w:rsidRPr="00EB14D0" w:rsidRDefault="009A5366" w:rsidP="009A5366">
      <w:pPr>
        <w:pStyle w:val="SingleTxtGR"/>
        <w:tabs>
          <w:tab w:val="clear" w:pos="1701"/>
        </w:tabs>
        <w:ind w:left="2282" w:hanging="1148"/>
      </w:pPr>
      <w:r>
        <w:tab/>
      </w:r>
      <w:r w:rsidRPr="00EB14D0">
        <w:t xml:space="preserve">Для шин класса С3 </w:t>
      </w:r>
      <w:r>
        <w:t>температурную</w:t>
      </w:r>
      <w:r w:rsidRPr="00DF7B9E">
        <w:t xml:space="preserve"> </w:t>
      </w:r>
      <w:r>
        <w:t>коррекцию</w:t>
      </w:r>
      <w:r w:rsidRPr="00EB14D0">
        <w:t xml:space="preserve"> не провод</w:t>
      </w:r>
      <w:r>
        <w:t>я</w:t>
      </w:r>
      <w:r w:rsidRPr="00EB14D0">
        <w:t>т.</w:t>
      </w:r>
    </w:p>
    <w:p w:rsidR="009A5366" w:rsidRPr="00EB14D0" w:rsidRDefault="009A5366" w:rsidP="009A5366">
      <w:pPr>
        <w:pStyle w:val="SingleTxtGR"/>
        <w:tabs>
          <w:tab w:val="clear" w:pos="1701"/>
        </w:tabs>
        <w:ind w:left="2282" w:hanging="1148"/>
      </w:pPr>
      <w:r>
        <w:t>4.4</w:t>
      </w:r>
      <w:r>
        <w:tab/>
      </w:r>
      <w:r w:rsidRPr="00EB14D0">
        <w:t>Для обеспечения учета любых неточностей в показаниях измерительных приборов значения результатов, получаемые в соответствии с пунктом 4.3, должны умень</w:t>
      </w:r>
      <w:r>
        <w:t>шаться на 1 дБ(А).</w:t>
      </w:r>
    </w:p>
    <w:p w:rsidR="009A5366" w:rsidRDefault="009A5366" w:rsidP="009A5366">
      <w:pPr>
        <w:pStyle w:val="SingleTxtGR"/>
        <w:ind w:left="2282" w:hanging="1148"/>
      </w:pPr>
      <w:r>
        <w:t>4.5</w:t>
      </w:r>
      <w:r>
        <w:tab/>
      </w:r>
      <w:r>
        <w:tab/>
        <w:t>Окончательный результат −</w:t>
      </w:r>
      <w:r w:rsidRPr="00EB14D0">
        <w:t xml:space="preserve"> уровень звука, издаваемого шиной при качении, с тем</w:t>
      </w:r>
      <w:r>
        <w:t>пературной</w:t>
      </w:r>
      <w:r w:rsidRPr="00EB14D0">
        <w:t xml:space="preserve"> коррекцией </w:t>
      </w:r>
      <w:r w:rsidRPr="00023818">
        <w:rPr>
          <w:bCs/>
        </w:rPr>
        <w:t>L</w:t>
      </w:r>
      <w:r w:rsidRPr="00023818">
        <w:rPr>
          <w:bCs/>
          <w:vertAlign w:val="subscript"/>
        </w:rPr>
        <w:t>R</w:t>
      </w:r>
      <w:r w:rsidRPr="00023818">
        <w:rPr>
          <w:bCs/>
        </w:rPr>
        <w:t>(</w:t>
      </w:r>
      <w:r w:rsidRPr="00023818">
        <w:rPr>
          <w:bCs/>
          <w:lang w:val="fr-FR"/>
        </w:rPr>
        <w:sym w:font="WP Greek Courier" w:char="F04A"/>
      </w:r>
      <w:r w:rsidRPr="00023818">
        <w:rPr>
          <w:bCs/>
          <w:vertAlign w:val="subscript"/>
        </w:rPr>
        <w:t>ref</w:t>
      </w:r>
      <w:r w:rsidRPr="00023818">
        <w:rPr>
          <w:bCs/>
        </w:rPr>
        <w:t>)</w:t>
      </w:r>
      <w:r>
        <w:t xml:space="preserve">, выраженный </w:t>
      </w:r>
      <w:r>
        <w:br/>
        <w:t>в дБ(А), −</w:t>
      </w:r>
      <w:r w:rsidRPr="00EB14D0">
        <w:t xml:space="preserve"> должен округляться до ближайшего меньшего целого значения.</w:t>
      </w:r>
    </w:p>
    <w:p w:rsidR="009A5366" w:rsidRPr="00696F27" w:rsidRDefault="009A5366" w:rsidP="009A5366">
      <w:pPr>
        <w:pStyle w:val="SingleTxtGR"/>
        <w:keepNext/>
        <w:keepLines/>
        <w:jc w:val="left"/>
        <w:rPr>
          <w:b/>
        </w:rPr>
      </w:pPr>
      <w:r w:rsidRPr="00696F27">
        <w:tab/>
      </w:r>
      <w:r w:rsidRPr="00696F27">
        <w:tab/>
        <w:t>Рис</w:t>
      </w:r>
      <w:r w:rsidRPr="003A0F53">
        <w:t>.</w:t>
      </w:r>
      <w:r>
        <w:t xml:space="preserve"> 1</w:t>
      </w:r>
      <w:r>
        <w:br/>
      </w:r>
      <w:r w:rsidRPr="00696F27">
        <w:rPr>
          <w:b/>
        </w:rPr>
        <w:tab/>
      </w:r>
      <w:r w:rsidRPr="00696F27">
        <w:rPr>
          <w:b/>
        </w:rPr>
        <w:tab/>
        <w:t>Точки расположения микрофонов для проведения измерений</w:t>
      </w:r>
    </w:p>
    <w:p w:rsidR="009A5366" w:rsidRDefault="009A5366" w:rsidP="009A5366">
      <w:pPr>
        <w:pStyle w:val="SingleTxtGR"/>
        <w:keepNext/>
        <w:keepLines/>
        <w:jc w:val="center"/>
      </w:pPr>
      <w:r>
        <w:rPr>
          <w:noProof/>
          <w:w w:val="100"/>
          <w:lang w:val="en-US"/>
        </w:rPr>
        <mc:AlternateContent>
          <mc:Choice Requires="wps">
            <w:drawing>
              <wp:anchor distT="0" distB="0" distL="114300" distR="114300" simplePos="0" relativeHeight="251675648" behindDoc="0" locked="0" layoutInCell="1" allowOverlap="1" wp14:anchorId="7889A48E" wp14:editId="537AE082">
                <wp:simplePos x="0" y="0"/>
                <wp:positionH relativeFrom="column">
                  <wp:posOffset>1393825</wp:posOffset>
                </wp:positionH>
                <wp:positionV relativeFrom="paragraph">
                  <wp:posOffset>1854835</wp:posOffset>
                </wp:positionV>
                <wp:extent cx="373380" cy="241935"/>
                <wp:effectExtent l="3175" t="0" r="4445" b="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rPr>
                                <w:sz w:val="18"/>
                              </w:rPr>
                            </w:pPr>
                            <w:r>
                              <w:rPr>
                                <w:sz w:val="18"/>
                              </w:rPr>
                              <w:t>10 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A48E" id="Text Box 8" o:spid="_x0000_s1047" type="#_x0000_t202" style="position:absolute;left:0;text-align:left;margin-left:109.75pt;margin-top:146.05pt;width:29.4pt;height:1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" stroked="f">
                <v:textbox inset=".5mm,.3mm,.5mm,.3mm">
                  <w:txbxContent>
                    <w:p w:rsidR="00D26A7C" w:rsidRDefault="00D26A7C" w:rsidP="009A5366">
                      <w:pPr>
                        <w:rPr>
                          <w:sz w:val="18"/>
                        </w:rPr>
                      </w:pPr>
                      <w:r>
                        <w:rPr>
                          <w:sz w:val="18"/>
                        </w:rPr>
                        <w:t>10 м</w:t>
                      </w:r>
                    </w:p>
                  </w:txbxContent>
                </v:textbox>
              </v:shape>
            </w:pict>
          </mc:Fallback>
        </mc:AlternateContent>
      </w:r>
      <w:r>
        <w:rPr>
          <w:noProof/>
          <w:w w:val="100"/>
          <w:lang w:val="en-US"/>
        </w:rPr>
        <mc:AlternateContent>
          <mc:Choice Requires="wps">
            <w:drawing>
              <wp:anchor distT="0" distB="0" distL="114300" distR="114300" simplePos="0" relativeHeight="251676672" behindDoc="0" locked="0" layoutInCell="1" allowOverlap="1" wp14:anchorId="2C03BDE9" wp14:editId="26994F97">
                <wp:simplePos x="0" y="0"/>
                <wp:positionH relativeFrom="column">
                  <wp:posOffset>1400810</wp:posOffset>
                </wp:positionH>
                <wp:positionV relativeFrom="paragraph">
                  <wp:posOffset>3416300</wp:posOffset>
                </wp:positionV>
                <wp:extent cx="375285" cy="241935"/>
                <wp:effectExtent l="635" t="0" r="0" b="0"/>
                <wp:wrapNone/>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rPr>
                                <w:sz w:val="18"/>
                              </w:rPr>
                            </w:pPr>
                            <w:r>
                              <w:rPr>
                                <w:sz w:val="18"/>
                              </w:rPr>
                              <w:t>10 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3BDE9" id="Text Box 9" o:spid="_x0000_s1048" type="#_x0000_t202" style="position:absolute;left:0;text-align:left;margin-left:110.3pt;margin-top:269pt;width:29.55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" stroked="f">
                <v:textbox inset=".5mm,.3mm,.5mm,.3mm">
                  <w:txbxContent>
                    <w:p w:rsidR="00D26A7C" w:rsidRDefault="00D26A7C" w:rsidP="009A5366">
                      <w:pPr>
                        <w:rPr>
                          <w:sz w:val="18"/>
                        </w:rPr>
                      </w:pPr>
                      <w:r>
                        <w:rPr>
                          <w:sz w:val="18"/>
                        </w:rPr>
                        <w:t>10 м</w:t>
                      </w:r>
                    </w:p>
                  </w:txbxContent>
                </v:textbox>
              </v:shape>
            </w:pict>
          </mc:Fallback>
        </mc:AlternateContent>
      </w:r>
      <w:r>
        <w:rPr>
          <w:noProof/>
          <w:w w:val="100"/>
          <w:lang w:val="en-US"/>
        </w:rPr>
        <mc:AlternateContent>
          <mc:Choice Requires="wps">
            <w:drawing>
              <wp:anchor distT="0" distB="0" distL="114300" distR="114300" simplePos="0" relativeHeight="251679744" behindDoc="0" locked="0" layoutInCell="1" allowOverlap="1" wp14:anchorId="628F1351" wp14:editId="25E504DC">
                <wp:simplePos x="0" y="0"/>
                <wp:positionH relativeFrom="column">
                  <wp:posOffset>1911350</wp:posOffset>
                </wp:positionH>
                <wp:positionV relativeFrom="paragraph">
                  <wp:posOffset>2769870</wp:posOffset>
                </wp:positionV>
                <wp:extent cx="664845" cy="241935"/>
                <wp:effectExtent l="0" t="0" r="0" b="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rPr>
                                <w:sz w:val="18"/>
                              </w:rPr>
                            </w:pPr>
                            <w:r>
                              <w:rPr>
                                <w:sz w:val="18"/>
                              </w:rPr>
                              <w:t>микрофон</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F1351" id="Text Box 12" o:spid="_x0000_s1049" type="#_x0000_t202" style="position:absolute;left:0;text-align:left;margin-left:150.5pt;margin-top:218.1pt;width:52.35pt;height: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4sgwIAABg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" stroked="f">
                <v:textbox inset=".5mm,.3mm,.5mm,.3mm">
                  <w:txbxContent>
                    <w:p w:rsidR="00D26A7C" w:rsidRDefault="00D26A7C" w:rsidP="009A5366">
                      <w:pPr>
                        <w:rPr>
                          <w:sz w:val="18"/>
                        </w:rPr>
                      </w:pPr>
                      <w:r>
                        <w:rPr>
                          <w:sz w:val="18"/>
                        </w:rPr>
                        <w:t>микрофон</w:t>
                      </w:r>
                    </w:p>
                  </w:txbxContent>
                </v:textbox>
              </v:shape>
            </w:pict>
          </mc:Fallback>
        </mc:AlternateContent>
      </w:r>
      <w:r>
        <w:rPr>
          <w:noProof/>
          <w:w w:val="100"/>
          <w:lang w:val="en-US"/>
        </w:rPr>
        <mc:AlternateContent>
          <mc:Choice Requires="wps">
            <w:drawing>
              <wp:anchor distT="0" distB="0" distL="114300" distR="114300" simplePos="0" relativeHeight="251680768" behindDoc="0" locked="0" layoutInCell="1" allowOverlap="1" wp14:anchorId="5DF83E1E" wp14:editId="1773E8B5">
                <wp:simplePos x="0" y="0"/>
                <wp:positionH relativeFrom="column">
                  <wp:posOffset>3342640</wp:posOffset>
                </wp:positionH>
                <wp:positionV relativeFrom="paragraph">
                  <wp:posOffset>2761615</wp:posOffset>
                </wp:positionV>
                <wp:extent cx="664845" cy="241935"/>
                <wp:effectExtent l="0" t="0" r="2540" b="0"/>
                <wp:wrapNone/>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rPr>
                                <w:sz w:val="18"/>
                              </w:rPr>
                            </w:pPr>
                            <w:r>
                              <w:rPr>
                                <w:sz w:val="18"/>
                              </w:rPr>
                              <w:t>микрофон</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3E1E" id="Text Box 13" o:spid="_x0000_s1050" type="#_x0000_t202" style="position:absolute;left:0;text-align:left;margin-left:263.2pt;margin-top:217.45pt;width:52.35pt;height: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rhAIAABg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" stroked="f">
                <v:textbox inset=".5mm,.3mm,.5mm,.3mm">
                  <w:txbxContent>
                    <w:p w:rsidR="00D26A7C" w:rsidRDefault="00D26A7C" w:rsidP="009A5366">
                      <w:pPr>
                        <w:rPr>
                          <w:sz w:val="18"/>
                        </w:rPr>
                      </w:pPr>
                      <w:r>
                        <w:rPr>
                          <w:sz w:val="18"/>
                        </w:rPr>
                        <w:t>микрофон</w:t>
                      </w:r>
                    </w:p>
                  </w:txbxContent>
                </v:textbox>
              </v:shape>
            </w:pict>
          </mc:Fallback>
        </mc:AlternateContent>
      </w:r>
      <w:r>
        <w:rPr>
          <w:noProof/>
          <w:w w:val="100"/>
          <w:lang w:val="en-US"/>
        </w:rPr>
        <mc:AlternateContent>
          <mc:Choice Requires="wps">
            <w:drawing>
              <wp:anchor distT="0" distB="0" distL="114300" distR="114300" simplePos="0" relativeHeight="251677696" behindDoc="0" locked="0" layoutInCell="1" allowOverlap="1" wp14:anchorId="54B31921" wp14:editId="75D7FBB9">
                <wp:simplePos x="0" y="0"/>
                <wp:positionH relativeFrom="column">
                  <wp:posOffset>2395220</wp:posOffset>
                </wp:positionH>
                <wp:positionV relativeFrom="paragraph">
                  <wp:posOffset>2387600</wp:posOffset>
                </wp:positionV>
                <wp:extent cx="356235" cy="241935"/>
                <wp:effectExtent l="4445" t="0" r="1270" b="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rPr>
                                <w:sz w:val="18"/>
                              </w:rPr>
                            </w:pPr>
                            <w:r>
                              <w:rPr>
                                <w:sz w:val="18"/>
                              </w:rPr>
                              <w:t>7,5 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1921" id="Text Box 10" o:spid="_x0000_s1051" type="#_x0000_t202" style="position:absolute;left:0;text-align:left;margin-left:188.6pt;margin-top:188pt;width:28.05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cFhA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" stroked="f">
                <v:textbox inset=".5mm,.3mm,.5mm,.3mm">
                  <w:txbxContent>
                    <w:p w:rsidR="00D26A7C" w:rsidRDefault="00D26A7C" w:rsidP="009A5366">
                      <w:pPr>
                        <w:rPr>
                          <w:sz w:val="18"/>
                        </w:rPr>
                      </w:pPr>
                      <w:r>
                        <w:rPr>
                          <w:sz w:val="18"/>
                        </w:rPr>
                        <w:t>7,5 м</w:t>
                      </w:r>
                    </w:p>
                  </w:txbxContent>
                </v:textbox>
              </v:shape>
            </w:pict>
          </mc:Fallback>
        </mc:AlternateContent>
      </w:r>
      <w:r>
        <w:rPr>
          <w:noProof/>
          <w:w w:val="100"/>
          <w:lang w:val="en-US"/>
        </w:rPr>
        <mc:AlternateContent>
          <mc:Choice Requires="wps">
            <w:drawing>
              <wp:anchor distT="0" distB="0" distL="114300" distR="114300" simplePos="0" relativeHeight="251678720" behindDoc="0" locked="0" layoutInCell="1" allowOverlap="1" wp14:anchorId="79E0E842" wp14:editId="443B1626">
                <wp:simplePos x="0" y="0"/>
                <wp:positionH relativeFrom="column">
                  <wp:posOffset>3124200</wp:posOffset>
                </wp:positionH>
                <wp:positionV relativeFrom="paragraph">
                  <wp:posOffset>2387600</wp:posOffset>
                </wp:positionV>
                <wp:extent cx="356235" cy="247650"/>
                <wp:effectExtent l="0" t="0" r="0" b="3175"/>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rPr>
                                <w:sz w:val="18"/>
                              </w:rPr>
                            </w:pPr>
                            <w:r>
                              <w:rPr>
                                <w:sz w:val="18"/>
                              </w:rPr>
                              <w:t>7,5 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E842" id="Text Box 11" o:spid="_x0000_s1052" type="#_x0000_t202" style="position:absolute;left:0;text-align:left;margin-left:246pt;margin-top:188pt;width:28.0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" stroked="f">
                <v:textbox inset=".5mm,.3mm,.5mm,.3mm">
                  <w:txbxContent>
                    <w:p w:rsidR="00D26A7C" w:rsidRDefault="00D26A7C" w:rsidP="009A5366">
                      <w:pPr>
                        <w:rPr>
                          <w:sz w:val="18"/>
                        </w:rPr>
                      </w:pPr>
                      <w:r>
                        <w:rPr>
                          <w:sz w:val="18"/>
                        </w:rPr>
                        <w:t>7,5 м</w:t>
                      </w:r>
                    </w:p>
                  </w:txbxContent>
                </v:textbox>
              </v:shape>
            </w:pict>
          </mc:Fallback>
        </mc:AlternateContent>
      </w:r>
      <w:r>
        <w:rPr>
          <w:bCs/>
          <w:noProof/>
          <w:lang w:val="en-US"/>
        </w:rPr>
        <w:drawing>
          <wp:inline distT="0" distB="0" distL="0" distR="0" wp14:anchorId="29CD987B" wp14:editId="4F5F7702">
            <wp:extent cx="3448685" cy="48787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l="-281" r="-281"/>
                    <a:stretch>
                      <a:fillRect/>
                    </a:stretch>
                  </pic:blipFill>
                  <pic:spPr bwMode="auto">
                    <a:xfrm>
                      <a:off x="0" y="0"/>
                      <a:ext cx="3448685" cy="4878705"/>
                    </a:xfrm>
                    <a:prstGeom prst="rect">
                      <a:avLst/>
                    </a:prstGeom>
                    <a:noFill/>
                    <a:ln>
                      <a:noFill/>
                    </a:ln>
                  </pic:spPr>
                </pic:pic>
              </a:graphicData>
            </a:graphic>
          </wp:inline>
        </w:drawing>
      </w:r>
    </w:p>
    <w:p w:rsidR="009A5366" w:rsidRDefault="009A5366">
      <w:pPr>
        <w:spacing w:line="240" w:lineRule="auto"/>
        <w:sectPr w:rsidR="009A5366" w:rsidSect="000D0013">
          <w:headerReference w:type="even" r:id="rId62"/>
          <w:headerReference w:type="default" r:id="rId63"/>
          <w:footerReference w:type="even" r:id="rId64"/>
          <w:footerReference w:type="default" r:id="rId65"/>
          <w:headerReference w:type="first" r:id="rId66"/>
          <w:footerReference w:type="first" r:id="rId67"/>
          <w:pgSz w:w="11907" w:h="16840" w:code="9"/>
          <w:pgMar w:top="1701" w:right="1134" w:bottom="2268" w:left="1134" w:header="1134" w:footer="1701" w:gutter="0"/>
          <w:cols w:space="720"/>
          <w:titlePg/>
          <w:docGrid w:linePitch="360"/>
        </w:sectPr>
      </w:pPr>
    </w:p>
    <w:p w:rsidR="009A5366" w:rsidRDefault="009A5366" w:rsidP="009A5366">
      <w:pPr>
        <w:pStyle w:val="HChGR"/>
      </w:pPr>
      <w:r w:rsidRPr="00EB6710">
        <w:t>Приложение 3</w:t>
      </w:r>
      <w:r>
        <w:t xml:space="preserve"> − </w:t>
      </w:r>
      <w:r w:rsidRPr="00EB6710">
        <w:t>Добавление 1</w:t>
      </w:r>
    </w:p>
    <w:p w:rsidR="009A5366" w:rsidRDefault="009A5366" w:rsidP="009A5366">
      <w:pPr>
        <w:pStyle w:val="HChGR"/>
      </w:pPr>
      <w:r w:rsidRPr="00AE25DC">
        <w:tab/>
      </w:r>
      <w:r w:rsidRPr="00AE25DC">
        <w:tab/>
      </w:r>
      <w:r w:rsidRPr="00EB6710">
        <w:t>Протокол испытания</w:t>
      </w:r>
    </w:p>
    <w:p w:rsidR="009A5366" w:rsidRPr="00EB6710" w:rsidRDefault="009A5366" w:rsidP="009A5366">
      <w:pPr>
        <w:pStyle w:val="SingleTxtGR"/>
        <w:rPr>
          <w:i/>
        </w:rPr>
      </w:pPr>
      <w:r>
        <w:rPr>
          <w:i/>
        </w:rPr>
        <w:t>Часть 1 −</w:t>
      </w:r>
      <w:r w:rsidRPr="00EB6710">
        <w:rPr>
          <w:i/>
        </w:rPr>
        <w:t xml:space="preserve"> Протокол</w:t>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1.</w:t>
      </w:r>
      <w:r>
        <w:tab/>
        <w:t>О</w:t>
      </w:r>
      <w:r w:rsidRPr="00EB6710">
        <w:t>рг</w:t>
      </w:r>
      <w:r>
        <w:t xml:space="preserve">ан по официальному утверждению типа </w:t>
      </w:r>
      <w:r w:rsidRPr="00EB6710">
        <w:t>или техническая служба:</w:t>
      </w:r>
      <w:r>
        <w:t xml:space="preserve"> </w:t>
      </w:r>
      <w:r>
        <w:tab/>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rsidRPr="00EB6710">
        <w:t>2.</w:t>
      </w:r>
      <w:r>
        <w:tab/>
      </w:r>
      <w:r w:rsidRPr="00EB6710">
        <w:t>Название и адрес подателя заявки:</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tab/>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rsidRPr="00EB6710">
        <w:t>3.</w:t>
      </w:r>
      <w:r>
        <w:tab/>
      </w:r>
      <w:r w:rsidRPr="00EB6710">
        <w:t>Протокол испытания №:</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rsidRPr="00EB6710">
        <w:t>4.</w:t>
      </w:r>
      <w:r>
        <w:tab/>
        <w:t>И</w:t>
      </w:r>
      <w:r w:rsidRPr="00EB6710">
        <w:t xml:space="preserve">зготовитель и </w:t>
      </w:r>
      <w:r>
        <w:t>фирменное название</w:t>
      </w:r>
      <w:r w:rsidRPr="00EB6710">
        <w:t xml:space="preserve"> или торговое </w:t>
      </w:r>
      <w:r>
        <w:t>наименование</w:t>
      </w:r>
      <w:r w:rsidRPr="00EB6710">
        <w:t>:</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rsidRPr="00EB6710">
        <w:t>5.</w:t>
      </w:r>
      <w:r>
        <w:tab/>
      </w:r>
      <w:r w:rsidRPr="00EB6710">
        <w:t>Класс шины (С1, С2 или С3):</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rsidRPr="00EB6710">
        <w:t>6.</w:t>
      </w:r>
      <w:r>
        <w:tab/>
      </w:r>
      <w:r w:rsidRPr="00EB6710">
        <w:t>Категория использования:</w:t>
      </w:r>
      <w:r>
        <w:t xml:space="preserve"> </w:t>
      </w:r>
      <w:r>
        <w:tab/>
      </w:r>
    </w:p>
    <w:p w:rsidR="009A5366" w:rsidRDefault="009A5366" w:rsidP="009A5366">
      <w:pPr>
        <w:pStyle w:val="SingleTxtGR"/>
        <w:tabs>
          <w:tab w:val="clear" w:pos="2268"/>
          <w:tab w:val="clear" w:pos="2835"/>
          <w:tab w:val="clear" w:pos="3402"/>
          <w:tab w:val="clear" w:pos="3969"/>
          <w:tab w:val="left" w:pos="1134"/>
          <w:tab w:val="right" w:leader="dot" w:pos="8505"/>
        </w:tabs>
        <w:ind w:left="1701" w:right="1128" w:hanging="567"/>
      </w:pPr>
      <w:r w:rsidRPr="00EB6710">
        <w:t>7.</w:t>
      </w:r>
      <w:r>
        <w:tab/>
        <w:t xml:space="preserve">Уровень звука согласно пунктам </w:t>
      </w:r>
      <w:r w:rsidRPr="00EB6710">
        <w:t>4.4 и 4.5 приложе</w:t>
      </w:r>
      <w:r>
        <w:t xml:space="preserve">ния </w:t>
      </w:r>
      <w:r w:rsidRPr="00EB6710">
        <w:t>3:</w:t>
      </w:r>
      <w:r>
        <w:t xml:space="preserve"> </w:t>
      </w:r>
      <w:r>
        <w:tab/>
        <w:t xml:space="preserve"> </w:t>
      </w:r>
      <w:r w:rsidRPr="00EB6710">
        <w:t>дБ(А)</w:t>
      </w:r>
      <w:r>
        <w:br/>
        <w:t xml:space="preserve">при </w:t>
      </w:r>
      <w:r w:rsidRPr="00EB6710">
        <w:t>контрольной скорости 70/80 км/ч</w:t>
      </w:r>
      <w:r>
        <w:rPr>
          <w:rStyle w:val="FootnoteReference"/>
        </w:rPr>
        <w:footnoteReference w:id="21"/>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rsidRPr="00EB6710">
        <w:t>8.</w:t>
      </w:r>
      <w:r>
        <w:tab/>
        <w:t>Замечания, если таковые имеются</w:t>
      </w:r>
      <w:r w:rsidRPr="00EB6710">
        <w:t>:</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tab/>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rsidRPr="00EB6710">
        <w:t>9.</w:t>
      </w:r>
      <w:r>
        <w:tab/>
      </w:r>
      <w:r w:rsidRPr="00EB6710">
        <w:t>Дата:</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right="1128"/>
      </w:pPr>
      <w:r w:rsidRPr="00EB6710">
        <w:t>10.</w:t>
      </w:r>
      <w:r>
        <w:tab/>
      </w:r>
      <w:r w:rsidRPr="00EB6710">
        <w:t>Подпись:</w:t>
      </w:r>
      <w:r>
        <w:t xml:space="preserve"> </w:t>
      </w:r>
      <w:r>
        <w:tab/>
      </w:r>
    </w:p>
    <w:p w:rsidR="009A5366" w:rsidRPr="00D05841" w:rsidRDefault="009A5366" w:rsidP="009A5366">
      <w:pPr>
        <w:pStyle w:val="SingleTxtGR"/>
        <w:tabs>
          <w:tab w:val="clear" w:pos="2268"/>
          <w:tab w:val="clear" w:pos="2835"/>
          <w:tab w:val="clear" w:pos="3402"/>
          <w:tab w:val="clear" w:pos="3969"/>
          <w:tab w:val="left" w:pos="1134"/>
          <w:tab w:val="left" w:leader="dot" w:pos="8505"/>
        </w:tabs>
        <w:ind w:right="1128"/>
        <w:rPr>
          <w:i/>
        </w:rPr>
      </w:pPr>
      <w:r w:rsidRPr="00D05841">
        <w:rPr>
          <w:i/>
        </w:rPr>
        <w:t xml:space="preserve">Часть 2 </w:t>
      </w:r>
      <w:r>
        <w:rPr>
          <w:i/>
        </w:rPr>
        <w:t>−</w:t>
      </w:r>
      <w:r w:rsidRPr="00D05841">
        <w:rPr>
          <w:i/>
        </w:rPr>
        <w:t xml:space="preserve"> Данные, касающиеся испытания</w:t>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1.</w:t>
      </w:r>
      <w:r>
        <w:tab/>
      </w:r>
      <w:r w:rsidRPr="00EB6710">
        <w:t>Дата испытания:</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2.</w:t>
      </w:r>
      <w:r>
        <w:tab/>
      </w:r>
      <w:r w:rsidRPr="00EB6710">
        <w:t>Испытательное транспортное средство (марка, модель, год, модификации и т.д.):</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tab/>
      </w:r>
      <w:r>
        <w:tab/>
      </w:r>
    </w:p>
    <w:p w:rsidR="009A5366" w:rsidRDefault="009A5366" w:rsidP="009A5366">
      <w:pPr>
        <w:pStyle w:val="SingleTxtGR"/>
        <w:tabs>
          <w:tab w:val="clear" w:pos="2268"/>
          <w:tab w:val="clear" w:pos="2835"/>
          <w:tab w:val="clear" w:pos="3402"/>
          <w:tab w:val="clear" w:pos="3969"/>
          <w:tab w:val="left" w:pos="1134"/>
          <w:tab w:val="right" w:leader="dot" w:pos="8505"/>
        </w:tabs>
        <w:ind w:left="1701" w:right="1128" w:hanging="567"/>
      </w:pPr>
      <w:r w:rsidRPr="00EB6710">
        <w:t>2.1</w:t>
      </w:r>
      <w:r>
        <w:tab/>
      </w:r>
      <w:r w:rsidRPr="00EB6710">
        <w:t>Колесная база испытательного транспортного средства:</w:t>
      </w:r>
      <w:r>
        <w:t xml:space="preserve"> </w:t>
      </w:r>
      <w:r>
        <w:tab/>
        <w:t xml:space="preserve"> </w:t>
      </w:r>
      <w:r w:rsidRPr="00EB6710">
        <w:t>мм</w:t>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3.</w:t>
      </w:r>
      <w:r>
        <w:tab/>
      </w:r>
      <w:r w:rsidRPr="00EB6710">
        <w:t>Местоположение испытательного трека:</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3.1</w:t>
      </w:r>
      <w:r>
        <w:tab/>
      </w:r>
      <w:r w:rsidRPr="00EB6710">
        <w:t xml:space="preserve">Дата сертификации трека по ISO </w:t>
      </w:r>
      <w:r>
        <w:rPr>
          <w:bCs/>
        </w:rPr>
        <w:t>10844:2014</w:t>
      </w:r>
      <w:r w:rsidRPr="00EB6710">
        <w:t>:</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3.2</w:t>
      </w:r>
      <w:r>
        <w:tab/>
      </w:r>
      <w:r w:rsidRPr="00EB6710">
        <w:t>Кем сертифицирован:</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3.3</w:t>
      </w:r>
      <w:r>
        <w:tab/>
      </w:r>
      <w:r w:rsidRPr="00EB6710">
        <w:t>Метод сертификации:</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4.</w:t>
      </w:r>
      <w:r>
        <w:tab/>
      </w:r>
      <w:r w:rsidRPr="00EB6710">
        <w:t>Данные испытания шины:</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4.1</w:t>
      </w:r>
      <w:r>
        <w:tab/>
      </w:r>
      <w:r w:rsidRPr="00EB6710">
        <w:t>Обозначение размера шины:</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ind w:left="1701" w:right="1128" w:hanging="567"/>
      </w:pPr>
      <w:r w:rsidRPr="00EB6710">
        <w:t>4.2</w:t>
      </w:r>
      <w:r>
        <w:tab/>
      </w:r>
      <w:r w:rsidRPr="00EB6710">
        <w:t>Эксплуатационное описание шины:</w:t>
      </w:r>
      <w:r>
        <w:t xml:space="preserve"> </w:t>
      </w:r>
      <w:r>
        <w:tab/>
      </w:r>
    </w:p>
    <w:p w:rsidR="009A5366" w:rsidRDefault="009A5366" w:rsidP="009A5366">
      <w:pPr>
        <w:pStyle w:val="SingleTxtGR"/>
        <w:tabs>
          <w:tab w:val="clear" w:pos="2268"/>
          <w:tab w:val="clear" w:pos="2835"/>
          <w:tab w:val="clear" w:pos="3402"/>
          <w:tab w:val="clear" w:pos="3969"/>
          <w:tab w:val="left" w:pos="1134"/>
          <w:tab w:val="right" w:leader="dot" w:pos="8505"/>
        </w:tabs>
        <w:ind w:left="1701" w:right="1128" w:hanging="567"/>
      </w:pPr>
      <w:r w:rsidRPr="00EB6710">
        <w:t>4.3</w:t>
      </w:r>
      <w:r>
        <w:tab/>
      </w:r>
      <w:r w:rsidRPr="00EB6710">
        <w:t xml:space="preserve">Номинальное давление </w:t>
      </w:r>
      <w:r>
        <w:t xml:space="preserve">воздуха </w:t>
      </w:r>
      <w:r w:rsidRPr="00EB6710">
        <w:t xml:space="preserve">в шине: </w:t>
      </w:r>
      <w:r>
        <w:tab/>
        <w:t xml:space="preserve"> </w:t>
      </w:r>
      <w:r w:rsidRPr="00EB6710">
        <w:t>кПа</w:t>
      </w:r>
    </w:p>
    <w:p w:rsidR="009A5366" w:rsidRDefault="009A5366" w:rsidP="009A5366">
      <w:pPr>
        <w:pStyle w:val="SingleTxtGR"/>
        <w:pageBreakBefore/>
        <w:tabs>
          <w:tab w:val="clear" w:pos="2268"/>
          <w:tab w:val="clear" w:pos="2835"/>
          <w:tab w:val="clear" w:pos="3402"/>
          <w:tab w:val="clear" w:pos="3969"/>
          <w:tab w:val="left" w:pos="1134"/>
          <w:tab w:val="left" w:leader="dot" w:pos="8505"/>
        </w:tabs>
        <w:spacing w:after="240"/>
        <w:ind w:left="1701" w:right="1128" w:hanging="567"/>
        <w:rPr>
          <w:lang w:val="en-US"/>
        </w:rPr>
      </w:pPr>
      <w:r w:rsidRPr="00EB6710">
        <w:t>4.4</w:t>
      </w:r>
      <w:r>
        <w:tab/>
      </w:r>
      <w:r w:rsidRPr="00EB6710">
        <w:t>Данные, касающиеся испытания</w:t>
      </w:r>
      <w:r>
        <w:t xml:space="preserve"> </w:t>
      </w:r>
      <w:r>
        <w:tab/>
      </w:r>
    </w:p>
    <w:tbl>
      <w:tblPr>
        <w:tblStyle w:val="TableGrid"/>
        <w:tblW w:w="8502" w:type="dxa"/>
        <w:tblInd w:w="1134" w:type="dxa"/>
        <w:tblLayout w:type="fixed"/>
        <w:tblCellMar>
          <w:left w:w="0" w:type="dxa"/>
        </w:tblCellMar>
        <w:tblLook w:val="01E0" w:firstRow="1" w:lastRow="1" w:firstColumn="1" w:lastColumn="1" w:noHBand="0" w:noVBand="0"/>
      </w:tblPr>
      <w:tblGrid>
        <w:gridCol w:w="2959"/>
        <w:gridCol w:w="1385"/>
        <w:gridCol w:w="1386"/>
        <w:gridCol w:w="1386"/>
        <w:gridCol w:w="1386"/>
      </w:tblGrid>
      <w:tr w:rsidR="009A5366" w:rsidRPr="008E69CA" w:rsidTr="00B0172B">
        <w:tc>
          <w:tcPr>
            <w:tcW w:w="2959" w:type="dxa"/>
            <w:tcBorders>
              <w:bottom w:val="single" w:sz="12" w:space="0" w:color="auto"/>
            </w:tcBorders>
            <w:shd w:val="clear" w:color="auto" w:fill="auto"/>
            <w:vAlign w:val="bottom"/>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i/>
                <w:sz w:val="16"/>
                <w:lang w:val="en-US"/>
              </w:rPr>
            </w:pPr>
          </w:p>
        </w:tc>
        <w:tc>
          <w:tcPr>
            <w:tcW w:w="1385" w:type="dxa"/>
            <w:tcBorders>
              <w:bottom w:val="single" w:sz="12" w:space="0" w:color="auto"/>
            </w:tcBorders>
            <w:shd w:val="clear" w:color="auto" w:fill="auto"/>
            <w:vAlign w:val="bottom"/>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i/>
                <w:sz w:val="16"/>
                <w:lang w:val="en-US"/>
              </w:rPr>
            </w:pPr>
            <w:r w:rsidRPr="008E69CA">
              <w:rPr>
                <w:i/>
                <w:sz w:val="16"/>
              </w:rPr>
              <w:t>Спереди слева</w:t>
            </w:r>
          </w:p>
        </w:tc>
        <w:tc>
          <w:tcPr>
            <w:tcW w:w="1386" w:type="dxa"/>
            <w:tcBorders>
              <w:bottom w:val="single" w:sz="12" w:space="0" w:color="auto"/>
            </w:tcBorders>
            <w:shd w:val="clear" w:color="auto" w:fill="auto"/>
            <w:vAlign w:val="center"/>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i/>
                <w:sz w:val="16"/>
              </w:rPr>
            </w:pPr>
            <w:r w:rsidRPr="008E69CA">
              <w:rPr>
                <w:i/>
                <w:sz w:val="16"/>
              </w:rPr>
              <w:t>Спереди справа</w:t>
            </w:r>
          </w:p>
        </w:tc>
        <w:tc>
          <w:tcPr>
            <w:tcW w:w="1386" w:type="dxa"/>
            <w:tcBorders>
              <w:bottom w:val="single" w:sz="12" w:space="0" w:color="auto"/>
            </w:tcBorders>
            <w:shd w:val="clear" w:color="auto" w:fill="auto"/>
            <w:vAlign w:val="center"/>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i/>
                <w:sz w:val="16"/>
              </w:rPr>
            </w:pPr>
            <w:r w:rsidRPr="008E69CA">
              <w:rPr>
                <w:i/>
                <w:sz w:val="16"/>
              </w:rPr>
              <w:t>Сзади слева</w:t>
            </w:r>
          </w:p>
        </w:tc>
        <w:tc>
          <w:tcPr>
            <w:tcW w:w="1386" w:type="dxa"/>
            <w:tcBorders>
              <w:bottom w:val="single" w:sz="12" w:space="0" w:color="auto"/>
            </w:tcBorders>
            <w:shd w:val="clear" w:color="auto" w:fill="auto"/>
            <w:vAlign w:val="center"/>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i/>
                <w:sz w:val="16"/>
              </w:rPr>
            </w:pPr>
            <w:r w:rsidRPr="008E69CA">
              <w:rPr>
                <w:i/>
                <w:sz w:val="16"/>
              </w:rPr>
              <w:t>Сзади справа</w:t>
            </w:r>
          </w:p>
        </w:tc>
      </w:tr>
      <w:tr w:rsidR="009A5366" w:rsidRPr="008E69CA" w:rsidTr="00B0172B">
        <w:tc>
          <w:tcPr>
            <w:tcW w:w="2959" w:type="dxa"/>
            <w:tcBorders>
              <w:top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lang w:val="en-US"/>
              </w:rPr>
            </w:pPr>
            <w:r w:rsidRPr="008E69CA">
              <w:t>Масса при испытании, кг</w:t>
            </w:r>
          </w:p>
        </w:tc>
        <w:tc>
          <w:tcPr>
            <w:tcW w:w="1385" w:type="dxa"/>
            <w:tcBorders>
              <w:top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lang w:val="en-US"/>
              </w:rPr>
            </w:pPr>
          </w:p>
        </w:tc>
        <w:tc>
          <w:tcPr>
            <w:tcW w:w="1386" w:type="dxa"/>
            <w:tcBorders>
              <w:top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lang w:val="en-US"/>
              </w:rPr>
            </w:pPr>
          </w:p>
        </w:tc>
        <w:tc>
          <w:tcPr>
            <w:tcW w:w="1386" w:type="dxa"/>
            <w:tcBorders>
              <w:top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lang w:val="en-US"/>
              </w:rPr>
            </w:pPr>
          </w:p>
        </w:tc>
        <w:tc>
          <w:tcPr>
            <w:tcW w:w="1386" w:type="dxa"/>
            <w:tcBorders>
              <w:top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lang w:val="en-US"/>
              </w:rPr>
            </w:pPr>
          </w:p>
        </w:tc>
      </w:tr>
      <w:tr w:rsidR="009A5366" w:rsidRPr="00EF4D94" w:rsidTr="0076308A">
        <w:tc>
          <w:tcPr>
            <w:tcW w:w="2959" w:type="dxa"/>
            <w:shd w:val="clear" w:color="auto" w:fill="auto"/>
          </w:tcPr>
          <w:p w:rsidR="009A5366" w:rsidRPr="003372BD"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r w:rsidRPr="003372BD">
              <w:t>Индекс несущей способ</w:t>
            </w:r>
            <w:r>
              <w:t>ности</w:t>
            </w:r>
            <w:r>
              <w:br/>
            </w:r>
            <w:r w:rsidRPr="003372BD">
              <w:t>шины, %</w:t>
            </w:r>
          </w:p>
        </w:tc>
        <w:tc>
          <w:tcPr>
            <w:tcW w:w="1385" w:type="dxa"/>
            <w:shd w:val="clear" w:color="auto" w:fill="auto"/>
          </w:tcPr>
          <w:p w:rsidR="009A5366" w:rsidRPr="003372BD"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p>
        </w:tc>
        <w:tc>
          <w:tcPr>
            <w:tcW w:w="1386" w:type="dxa"/>
            <w:shd w:val="clear" w:color="auto" w:fill="auto"/>
          </w:tcPr>
          <w:p w:rsidR="009A5366" w:rsidRPr="00EF4D94"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p>
        </w:tc>
        <w:tc>
          <w:tcPr>
            <w:tcW w:w="1386" w:type="dxa"/>
            <w:shd w:val="clear" w:color="auto" w:fill="auto"/>
          </w:tcPr>
          <w:p w:rsidR="009A5366" w:rsidRPr="00EF4D94"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p>
        </w:tc>
        <w:tc>
          <w:tcPr>
            <w:tcW w:w="1386" w:type="dxa"/>
            <w:shd w:val="clear" w:color="auto" w:fill="auto"/>
          </w:tcPr>
          <w:p w:rsidR="009A5366" w:rsidRPr="00EF4D94"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p>
        </w:tc>
      </w:tr>
      <w:tr w:rsidR="009A5366" w:rsidRPr="008E69CA" w:rsidTr="00B0172B">
        <w:tc>
          <w:tcPr>
            <w:tcW w:w="2959" w:type="dxa"/>
            <w:tcBorders>
              <w:bottom w:val="single" w:sz="12" w:space="0" w:color="auto"/>
            </w:tcBorders>
            <w:shd w:val="clear" w:color="auto" w:fill="auto"/>
          </w:tcPr>
          <w:p w:rsidR="009A5366" w:rsidRPr="003372BD"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r>
              <w:t>Давление воздуха</w:t>
            </w:r>
            <w:r>
              <w:br/>
            </w:r>
            <w:r w:rsidRPr="003372BD">
              <w:t>(в холодной шине), кПа</w:t>
            </w:r>
          </w:p>
        </w:tc>
        <w:tc>
          <w:tcPr>
            <w:tcW w:w="1385" w:type="dxa"/>
            <w:tcBorders>
              <w:bottom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p>
        </w:tc>
        <w:tc>
          <w:tcPr>
            <w:tcW w:w="1386" w:type="dxa"/>
            <w:tcBorders>
              <w:bottom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p>
        </w:tc>
        <w:tc>
          <w:tcPr>
            <w:tcW w:w="1386" w:type="dxa"/>
            <w:tcBorders>
              <w:bottom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p>
        </w:tc>
        <w:tc>
          <w:tcPr>
            <w:tcW w:w="1386" w:type="dxa"/>
            <w:tcBorders>
              <w:bottom w:val="single" w:sz="12" w:space="0" w:color="auto"/>
            </w:tcBorders>
            <w:shd w:val="clear" w:color="auto" w:fill="auto"/>
          </w:tcPr>
          <w:p w:rsidR="009A5366" w:rsidRPr="008E69CA"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pPr>
          </w:p>
        </w:tc>
      </w:tr>
    </w:tbl>
    <w:p w:rsidR="009A5366" w:rsidRDefault="009A5366" w:rsidP="009A5366">
      <w:pPr>
        <w:pStyle w:val="SingleTxtGR"/>
        <w:tabs>
          <w:tab w:val="clear" w:pos="2268"/>
          <w:tab w:val="clear" w:pos="2835"/>
          <w:tab w:val="clear" w:pos="3402"/>
          <w:tab w:val="clear" w:pos="3969"/>
          <w:tab w:val="left" w:pos="1134"/>
          <w:tab w:val="left" w:leader="dot" w:pos="8505"/>
        </w:tabs>
        <w:spacing w:before="240" w:after="240"/>
        <w:ind w:left="1701" w:right="816" w:hanging="567"/>
      </w:pPr>
      <w:r w:rsidRPr="00EB6710">
        <w:t>4.5</w:t>
      </w:r>
      <w:r>
        <w:tab/>
      </w:r>
      <w:r w:rsidRPr="00EB6710">
        <w:t>Код ширины испытательного обода:</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8505"/>
        </w:tabs>
        <w:spacing w:before="240" w:after="240"/>
        <w:ind w:left="1701" w:right="816" w:hanging="567"/>
      </w:pPr>
      <w:r w:rsidRPr="00EB6710">
        <w:t>4.6</w:t>
      </w:r>
      <w:r>
        <w:tab/>
      </w:r>
      <w:r w:rsidRPr="00EB6710">
        <w:t>Тип датчика температуры:</w:t>
      </w:r>
      <w:r>
        <w:t xml:space="preserve"> </w:t>
      </w:r>
      <w:r>
        <w:tab/>
      </w:r>
    </w:p>
    <w:p w:rsidR="009A5366" w:rsidRPr="009A5366" w:rsidRDefault="009A5366" w:rsidP="009A5366">
      <w:pPr>
        <w:pStyle w:val="SingleTxtGR"/>
        <w:tabs>
          <w:tab w:val="clear" w:pos="2268"/>
          <w:tab w:val="clear" w:pos="2835"/>
          <w:tab w:val="clear" w:pos="3402"/>
          <w:tab w:val="clear" w:pos="3969"/>
          <w:tab w:val="left" w:pos="1134"/>
          <w:tab w:val="left" w:leader="dot" w:pos="8505"/>
        </w:tabs>
        <w:spacing w:before="240" w:after="240"/>
        <w:ind w:left="1701" w:right="816" w:hanging="567"/>
      </w:pPr>
      <w:r w:rsidRPr="00EB6710">
        <w:t>5.</w:t>
      </w:r>
      <w:r>
        <w:tab/>
      </w:r>
      <w:r w:rsidRPr="00EB6710">
        <w:t>Действительные результаты испытания:</w:t>
      </w:r>
      <w:r>
        <w:t xml:space="preserve"> </w:t>
      </w:r>
      <w:r>
        <w:tab/>
      </w:r>
    </w:p>
    <w:tbl>
      <w:tblPr>
        <w:tblStyle w:val="TableGrid"/>
        <w:tblW w:w="9633" w:type="dxa"/>
        <w:tblInd w:w="5" w:type="dxa"/>
        <w:tblLayout w:type="fixed"/>
        <w:tblCellMar>
          <w:left w:w="0" w:type="dxa"/>
          <w:right w:w="0" w:type="dxa"/>
        </w:tblCellMar>
        <w:tblLook w:val="01E0" w:firstRow="1" w:lastRow="1" w:firstColumn="1" w:lastColumn="1" w:noHBand="0" w:noVBand="0"/>
      </w:tblPr>
      <w:tblGrid>
        <w:gridCol w:w="490"/>
        <w:gridCol w:w="840"/>
        <w:gridCol w:w="854"/>
        <w:gridCol w:w="1092"/>
        <w:gridCol w:w="1162"/>
        <w:gridCol w:w="882"/>
        <w:gridCol w:w="825"/>
        <w:gridCol w:w="1316"/>
        <w:gridCol w:w="1330"/>
        <w:gridCol w:w="842"/>
      </w:tblGrid>
      <w:tr w:rsidR="009A5366" w:rsidRPr="00E220B2" w:rsidTr="00B0172B">
        <w:trPr>
          <w:trHeight w:val="1134"/>
        </w:trPr>
        <w:tc>
          <w:tcPr>
            <w:tcW w:w="490"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3372BD">
              <w:rPr>
                <w:i/>
                <w:sz w:val="16"/>
              </w:rPr>
              <w:t xml:space="preserve">№ </w:t>
            </w:r>
            <w:r w:rsidRPr="00CE7B1F">
              <w:rPr>
                <w:i/>
                <w:sz w:val="16"/>
              </w:rPr>
              <w:br/>
            </w:r>
            <w:r w:rsidRPr="003372BD">
              <w:rPr>
                <w:i/>
                <w:sz w:val="16"/>
              </w:rPr>
              <w:t>про</w:t>
            </w:r>
            <w:r>
              <w:rPr>
                <w:i/>
                <w:sz w:val="16"/>
              </w:rPr>
              <w:t>-</w:t>
            </w:r>
            <w:r w:rsidRPr="003372BD">
              <w:rPr>
                <w:i/>
                <w:sz w:val="16"/>
              </w:rPr>
              <w:t>хода</w:t>
            </w:r>
          </w:p>
        </w:tc>
        <w:tc>
          <w:tcPr>
            <w:tcW w:w="840"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Ск</w:t>
            </w:r>
            <w:r>
              <w:rPr>
                <w:i/>
                <w:sz w:val="16"/>
              </w:rPr>
              <w:t>о</w:t>
            </w:r>
            <w:r w:rsidRPr="00CE7B1F">
              <w:rPr>
                <w:i/>
                <w:sz w:val="16"/>
              </w:rPr>
              <w:t>рость испытания, км/ч</w:t>
            </w:r>
          </w:p>
        </w:tc>
        <w:tc>
          <w:tcPr>
            <w:tcW w:w="854"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Направле</w:t>
            </w:r>
            <w:r>
              <w:rPr>
                <w:i/>
                <w:sz w:val="16"/>
              </w:rPr>
              <w:t>-</w:t>
            </w:r>
            <w:r w:rsidRPr="00CE7B1F">
              <w:rPr>
                <w:i/>
                <w:sz w:val="16"/>
              </w:rPr>
              <w:t>ние дви</w:t>
            </w:r>
            <w:r>
              <w:rPr>
                <w:i/>
                <w:sz w:val="16"/>
              </w:rPr>
              <w:t>-</w:t>
            </w:r>
            <w:r w:rsidRPr="00CE7B1F">
              <w:rPr>
                <w:i/>
                <w:sz w:val="16"/>
              </w:rPr>
              <w:t>жения</w:t>
            </w:r>
          </w:p>
        </w:tc>
        <w:tc>
          <w:tcPr>
            <w:tcW w:w="1092"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Измеренный уровень звука слева</w:t>
            </w:r>
            <w:r w:rsidRPr="00F33306">
              <w:rPr>
                <w:szCs w:val="18"/>
                <w:vertAlign w:val="superscript"/>
              </w:rPr>
              <w:t>1</w:t>
            </w:r>
            <w:r w:rsidRPr="00CE7B1F">
              <w:rPr>
                <w:i/>
                <w:sz w:val="16"/>
              </w:rPr>
              <w:t>дБ(А)</w:t>
            </w:r>
          </w:p>
        </w:tc>
        <w:tc>
          <w:tcPr>
            <w:tcW w:w="1162"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Измеренный уровень звука справа</w:t>
            </w:r>
            <w:r w:rsidRPr="00620F1C">
              <w:rPr>
                <w:i/>
                <w:szCs w:val="18"/>
                <w:vertAlign w:val="superscript"/>
              </w:rPr>
              <w:t>1</w:t>
            </w:r>
            <w:r w:rsidRPr="00CE7B1F">
              <w:rPr>
                <w:i/>
                <w:sz w:val="16"/>
              </w:rPr>
              <w:t>, дБ(А)</w:t>
            </w:r>
          </w:p>
        </w:tc>
        <w:tc>
          <w:tcPr>
            <w:tcW w:w="882"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Температура воздуха, °С</w:t>
            </w:r>
          </w:p>
        </w:tc>
        <w:tc>
          <w:tcPr>
            <w:tcW w:w="825"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Температура трека, °С</w:t>
            </w:r>
          </w:p>
        </w:tc>
        <w:tc>
          <w:tcPr>
            <w:tcW w:w="1316"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Уровень звука слева</w:t>
            </w:r>
            <w:r w:rsidRPr="00F33306">
              <w:rPr>
                <w:szCs w:val="18"/>
                <w:vertAlign w:val="superscript"/>
              </w:rPr>
              <w:t>1</w:t>
            </w:r>
            <w:r w:rsidRPr="00CE7B1F">
              <w:rPr>
                <w:i/>
                <w:sz w:val="16"/>
              </w:rPr>
              <w:t xml:space="preserve"> с температурной коррекцией, дБ(А)</w:t>
            </w:r>
          </w:p>
        </w:tc>
        <w:tc>
          <w:tcPr>
            <w:tcW w:w="1330" w:type="dxa"/>
            <w:tcBorders>
              <w:bottom w:val="single" w:sz="12" w:space="0" w:color="auto"/>
            </w:tcBorders>
            <w:shd w:val="clear" w:color="auto" w:fill="auto"/>
            <w:vAlign w:val="bottom"/>
          </w:tcPr>
          <w:p w:rsidR="009A5366" w:rsidRPr="00CE7B1F"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Уровень звука справа</w:t>
            </w:r>
            <w:r w:rsidRPr="00F33306">
              <w:rPr>
                <w:szCs w:val="18"/>
                <w:vertAlign w:val="superscript"/>
              </w:rPr>
              <w:t>1</w:t>
            </w:r>
            <w:r w:rsidRPr="00CE7B1F">
              <w:rPr>
                <w:i/>
                <w:sz w:val="16"/>
              </w:rPr>
              <w:t xml:space="preserve"> с температурной коррекцией, дБ(А)</w:t>
            </w:r>
          </w:p>
        </w:tc>
        <w:tc>
          <w:tcPr>
            <w:tcW w:w="842" w:type="dxa"/>
            <w:tcBorders>
              <w:bottom w:val="single" w:sz="12" w:space="0" w:color="auto"/>
            </w:tcBorders>
            <w:shd w:val="clear" w:color="auto" w:fill="auto"/>
            <w:vAlign w:val="bottom"/>
          </w:tcPr>
          <w:p w:rsidR="009A5366" w:rsidRPr="00E220B2" w:rsidRDefault="009A5366" w:rsidP="0076308A">
            <w:pPr>
              <w:pStyle w:val="SingleTxtGR"/>
              <w:keepNext/>
              <w:tabs>
                <w:tab w:val="clear" w:pos="2268"/>
                <w:tab w:val="clear" w:pos="2835"/>
                <w:tab w:val="clear" w:pos="3402"/>
                <w:tab w:val="clear" w:pos="3969"/>
                <w:tab w:val="left" w:pos="1134"/>
                <w:tab w:val="left" w:leader="dot" w:pos="8505"/>
              </w:tabs>
              <w:spacing w:after="40" w:line="200" w:lineRule="exact"/>
              <w:ind w:left="34" w:right="34"/>
              <w:jc w:val="left"/>
              <w:rPr>
                <w:i/>
                <w:sz w:val="16"/>
              </w:rPr>
            </w:pPr>
            <w:r w:rsidRPr="00CE7B1F">
              <w:rPr>
                <w:i/>
                <w:sz w:val="16"/>
              </w:rPr>
              <w:t>Приме</w:t>
            </w:r>
            <w:r>
              <w:rPr>
                <w:i/>
                <w:sz w:val="16"/>
              </w:rPr>
              <w:t>-</w:t>
            </w:r>
            <w:r w:rsidRPr="00CE7B1F">
              <w:rPr>
                <w:i/>
                <w:sz w:val="16"/>
              </w:rPr>
              <w:t>чания</w:t>
            </w:r>
          </w:p>
        </w:tc>
      </w:tr>
      <w:tr w:rsidR="009A5366" w:rsidRPr="00E220B2" w:rsidTr="00B0172B">
        <w:tc>
          <w:tcPr>
            <w:tcW w:w="490" w:type="dxa"/>
            <w:tcBorders>
              <w:top w:val="single" w:sz="12" w:space="0" w:color="auto"/>
            </w:tcBorders>
            <w:shd w:val="clear" w:color="auto" w:fill="auto"/>
          </w:tcPr>
          <w:p w:rsidR="009A5366" w:rsidRPr="003D5E68" w:rsidRDefault="009A5366" w:rsidP="0076308A">
            <w:pPr>
              <w:spacing w:line="200" w:lineRule="exact"/>
              <w:ind w:left="28" w:right="28"/>
              <w:rPr>
                <w:szCs w:val="18"/>
              </w:rPr>
            </w:pPr>
            <w:r w:rsidRPr="003D5E68">
              <w:rPr>
                <w:szCs w:val="18"/>
              </w:rPr>
              <w:t>1</w:t>
            </w:r>
          </w:p>
        </w:tc>
        <w:tc>
          <w:tcPr>
            <w:tcW w:w="840"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54"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092"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162"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82"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25"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16"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30"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42" w:type="dxa"/>
            <w:tcBorders>
              <w:top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r>
      <w:tr w:rsidR="009A5366" w:rsidRPr="00E220B2" w:rsidTr="0076308A">
        <w:tc>
          <w:tcPr>
            <w:tcW w:w="490" w:type="dxa"/>
            <w:shd w:val="clear" w:color="auto" w:fill="auto"/>
          </w:tcPr>
          <w:p w:rsidR="009A5366" w:rsidRPr="003D5E68" w:rsidRDefault="009A5366" w:rsidP="0076308A">
            <w:pPr>
              <w:spacing w:line="200" w:lineRule="exact"/>
              <w:ind w:left="28" w:right="28"/>
              <w:rPr>
                <w:szCs w:val="18"/>
              </w:rPr>
            </w:pPr>
            <w:r w:rsidRPr="003D5E68">
              <w:rPr>
                <w:szCs w:val="18"/>
              </w:rPr>
              <w:t>2</w:t>
            </w:r>
          </w:p>
        </w:tc>
        <w:tc>
          <w:tcPr>
            <w:tcW w:w="84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54"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09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16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8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25"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16"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3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4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r>
      <w:tr w:rsidR="009A5366" w:rsidRPr="00E220B2" w:rsidTr="0076308A">
        <w:tc>
          <w:tcPr>
            <w:tcW w:w="490" w:type="dxa"/>
            <w:shd w:val="clear" w:color="auto" w:fill="auto"/>
          </w:tcPr>
          <w:p w:rsidR="009A5366" w:rsidRPr="003D5E68" w:rsidRDefault="009A5366" w:rsidP="0076308A">
            <w:pPr>
              <w:spacing w:line="200" w:lineRule="exact"/>
              <w:ind w:left="28" w:right="28"/>
              <w:rPr>
                <w:szCs w:val="18"/>
              </w:rPr>
            </w:pPr>
            <w:r w:rsidRPr="003D5E68">
              <w:rPr>
                <w:szCs w:val="18"/>
              </w:rPr>
              <w:t>3</w:t>
            </w:r>
          </w:p>
        </w:tc>
        <w:tc>
          <w:tcPr>
            <w:tcW w:w="84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54"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09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16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8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25"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16"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3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4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r>
      <w:tr w:rsidR="009A5366" w:rsidRPr="00E220B2" w:rsidTr="0076308A">
        <w:tc>
          <w:tcPr>
            <w:tcW w:w="490" w:type="dxa"/>
            <w:shd w:val="clear" w:color="auto" w:fill="auto"/>
          </w:tcPr>
          <w:p w:rsidR="009A5366" w:rsidRPr="003D5E68" w:rsidRDefault="009A5366" w:rsidP="0076308A">
            <w:pPr>
              <w:spacing w:line="200" w:lineRule="exact"/>
              <w:ind w:left="28" w:right="28"/>
              <w:rPr>
                <w:szCs w:val="18"/>
              </w:rPr>
            </w:pPr>
            <w:r w:rsidRPr="003D5E68">
              <w:rPr>
                <w:szCs w:val="18"/>
              </w:rPr>
              <w:t>4</w:t>
            </w:r>
          </w:p>
        </w:tc>
        <w:tc>
          <w:tcPr>
            <w:tcW w:w="84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54"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09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16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8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25"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16"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3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4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r>
      <w:tr w:rsidR="009A5366" w:rsidRPr="00E220B2" w:rsidTr="0076308A">
        <w:tc>
          <w:tcPr>
            <w:tcW w:w="490" w:type="dxa"/>
            <w:shd w:val="clear" w:color="auto" w:fill="auto"/>
          </w:tcPr>
          <w:p w:rsidR="009A5366" w:rsidRPr="003D5E68" w:rsidRDefault="009A5366" w:rsidP="0076308A">
            <w:pPr>
              <w:spacing w:line="200" w:lineRule="exact"/>
              <w:ind w:left="28" w:right="28"/>
              <w:rPr>
                <w:szCs w:val="18"/>
              </w:rPr>
            </w:pPr>
            <w:r w:rsidRPr="003D5E68">
              <w:rPr>
                <w:szCs w:val="18"/>
              </w:rPr>
              <w:t>5</w:t>
            </w:r>
          </w:p>
        </w:tc>
        <w:tc>
          <w:tcPr>
            <w:tcW w:w="84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54"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09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16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8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25"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16"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133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c>
          <w:tcPr>
            <w:tcW w:w="84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rPr>
            </w:pPr>
          </w:p>
        </w:tc>
      </w:tr>
      <w:tr w:rsidR="009A5366" w:rsidRPr="003372BD" w:rsidTr="0076308A">
        <w:tc>
          <w:tcPr>
            <w:tcW w:w="490" w:type="dxa"/>
            <w:shd w:val="clear" w:color="auto" w:fill="auto"/>
          </w:tcPr>
          <w:p w:rsidR="009A5366" w:rsidRPr="003D5E68" w:rsidRDefault="009A5366" w:rsidP="0076308A">
            <w:pPr>
              <w:spacing w:line="200" w:lineRule="exact"/>
              <w:ind w:left="28" w:right="28"/>
              <w:rPr>
                <w:szCs w:val="18"/>
              </w:rPr>
            </w:pPr>
            <w:r w:rsidRPr="003D5E68">
              <w:rPr>
                <w:szCs w:val="18"/>
              </w:rPr>
              <w:t>6</w:t>
            </w:r>
          </w:p>
        </w:tc>
        <w:tc>
          <w:tcPr>
            <w:tcW w:w="84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54"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09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16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8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25"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316"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33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4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r>
      <w:tr w:rsidR="009A5366" w:rsidRPr="003372BD" w:rsidTr="0076308A">
        <w:tc>
          <w:tcPr>
            <w:tcW w:w="490" w:type="dxa"/>
            <w:shd w:val="clear" w:color="auto" w:fill="auto"/>
          </w:tcPr>
          <w:p w:rsidR="009A5366" w:rsidRPr="003D5E68" w:rsidRDefault="009A5366" w:rsidP="0076308A">
            <w:pPr>
              <w:spacing w:line="200" w:lineRule="exact"/>
              <w:ind w:left="28" w:right="28"/>
              <w:rPr>
                <w:szCs w:val="18"/>
              </w:rPr>
            </w:pPr>
            <w:r w:rsidRPr="003D5E68">
              <w:rPr>
                <w:szCs w:val="18"/>
              </w:rPr>
              <w:t>7</w:t>
            </w:r>
          </w:p>
        </w:tc>
        <w:tc>
          <w:tcPr>
            <w:tcW w:w="84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54"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09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16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8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25"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316"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330"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42" w:type="dxa"/>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r>
      <w:tr w:rsidR="009A5366" w:rsidRPr="003372BD" w:rsidTr="00B0172B">
        <w:tc>
          <w:tcPr>
            <w:tcW w:w="490" w:type="dxa"/>
            <w:tcBorders>
              <w:bottom w:val="single" w:sz="12" w:space="0" w:color="auto"/>
            </w:tcBorders>
            <w:shd w:val="clear" w:color="auto" w:fill="auto"/>
          </w:tcPr>
          <w:p w:rsidR="009A5366" w:rsidRPr="003D5E68" w:rsidRDefault="009A5366" w:rsidP="0076308A">
            <w:pPr>
              <w:spacing w:line="200" w:lineRule="exact"/>
              <w:ind w:left="28" w:right="28"/>
              <w:rPr>
                <w:szCs w:val="18"/>
              </w:rPr>
            </w:pPr>
            <w:r w:rsidRPr="003D5E68">
              <w:rPr>
                <w:szCs w:val="18"/>
              </w:rPr>
              <w:t>8</w:t>
            </w:r>
          </w:p>
        </w:tc>
        <w:tc>
          <w:tcPr>
            <w:tcW w:w="840"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54"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092"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162"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82"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25"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316"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1330"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c>
          <w:tcPr>
            <w:tcW w:w="842" w:type="dxa"/>
            <w:tcBorders>
              <w:bottom w:val="single" w:sz="12" w:space="0" w:color="auto"/>
            </w:tcBorders>
            <w:shd w:val="clear" w:color="auto" w:fill="auto"/>
          </w:tcPr>
          <w:p w:rsidR="009A5366" w:rsidRPr="003D5E68" w:rsidRDefault="009A5366" w:rsidP="0076308A">
            <w:pPr>
              <w:pStyle w:val="SingleTxtGR"/>
              <w:tabs>
                <w:tab w:val="clear" w:pos="2268"/>
                <w:tab w:val="clear" w:pos="2835"/>
                <w:tab w:val="clear" w:pos="3402"/>
                <w:tab w:val="clear" w:pos="3969"/>
                <w:tab w:val="left" w:pos="1134"/>
                <w:tab w:val="left" w:leader="dot" w:pos="8505"/>
              </w:tabs>
              <w:spacing w:after="40" w:line="200" w:lineRule="exact"/>
              <w:ind w:left="28" w:right="28"/>
              <w:jc w:val="left"/>
              <w:rPr>
                <w:szCs w:val="18"/>
                <w:lang w:val="en-US"/>
              </w:rPr>
            </w:pPr>
          </w:p>
        </w:tc>
      </w:tr>
    </w:tbl>
    <w:p w:rsidR="009A5366" w:rsidRPr="001D65A0" w:rsidRDefault="009A5366" w:rsidP="00B0172B">
      <w:pPr>
        <w:pStyle w:val="SingleTxtGR"/>
        <w:tabs>
          <w:tab w:val="clear" w:pos="2268"/>
          <w:tab w:val="clear" w:pos="2835"/>
          <w:tab w:val="clear" w:pos="3402"/>
          <w:tab w:val="clear" w:pos="3969"/>
          <w:tab w:val="left" w:pos="1134"/>
          <w:tab w:val="left" w:leader="dot" w:pos="8505"/>
        </w:tabs>
        <w:spacing w:before="120" w:after="240" w:line="220" w:lineRule="exact"/>
        <w:ind w:left="737" w:right="1100" w:hanging="595"/>
        <w:rPr>
          <w:sz w:val="18"/>
          <w:szCs w:val="18"/>
        </w:rPr>
      </w:pPr>
      <w:r>
        <w:rPr>
          <w:sz w:val="18"/>
          <w:szCs w:val="18"/>
          <w:vertAlign w:val="superscript"/>
        </w:rPr>
        <w:t>1  </w:t>
      </w:r>
      <w:r>
        <w:rPr>
          <w:sz w:val="18"/>
          <w:szCs w:val="18"/>
        </w:rPr>
        <w:t>По отношению к транспортному средству.</w:t>
      </w:r>
    </w:p>
    <w:p w:rsidR="009A5366" w:rsidRDefault="009A5366" w:rsidP="009A5366">
      <w:pPr>
        <w:pStyle w:val="SingleTxtGR"/>
        <w:tabs>
          <w:tab w:val="clear" w:pos="2268"/>
          <w:tab w:val="clear" w:pos="2835"/>
          <w:tab w:val="clear" w:pos="3402"/>
          <w:tab w:val="clear" w:pos="3969"/>
          <w:tab w:val="left" w:pos="1134"/>
          <w:tab w:val="left" w:leader="dot" w:pos="8505"/>
        </w:tabs>
        <w:spacing w:before="240" w:after="240"/>
        <w:ind w:left="1701" w:right="1100" w:hanging="567"/>
      </w:pPr>
      <w:r w:rsidRPr="00EB6710">
        <w:t>5.1</w:t>
      </w:r>
      <w:r w:rsidRPr="00EB6710">
        <w:tab/>
        <w:t>Наклон линии регрессии:</w:t>
      </w:r>
      <w:r>
        <w:t xml:space="preserve"> </w:t>
      </w:r>
      <w:r>
        <w:tab/>
      </w:r>
    </w:p>
    <w:p w:rsidR="009A5366" w:rsidRDefault="009A5366" w:rsidP="009A5366">
      <w:pPr>
        <w:pStyle w:val="SingleTxtGR"/>
        <w:tabs>
          <w:tab w:val="clear" w:pos="2268"/>
          <w:tab w:val="clear" w:pos="2835"/>
          <w:tab w:val="clear" w:pos="3402"/>
          <w:tab w:val="clear" w:pos="3969"/>
          <w:tab w:val="left" w:pos="1134"/>
          <w:tab w:val="left" w:leader="dot" w:pos="7993"/>
        </w:tabs>
        <w:spacing w:before="240"/>
        <w:ind w:left="1701" w:right="1100" w:hanging="567"/>
      </w:pPr>
      <w:r w:rsidRPr="00EB6710">
        <w:t>5.2</w:t>
      </w:r>
      <w:r w:rsidRPr="00EB6710">
        <w:tab/>
        <w:t xml:space="preserve">Уровень звука после </w:t>
      </w:r>
      <w:r>
        <w:t>температурной коррекции</w:t>
      </w:r>
      <w:r w:rsidRPr="00EB6710">
        <w:t xml:space="preserve"> в соотве</w:t>
      </w:r>
      <w:r>
        <w:t>тствии с</w:t>
      </w:r>
      <w:r w:rsidRPr="003479A9">
        <w:t xml:space="preserve"> </w:t>
      </w:r>
      <w:r>
        <w:t>пунктом</w:t>
      </w:r>
      <w:r>
        <w:rPr>
          <w:lang w:val="en-US"/>
        </w:rPr>
        <w:t> </w:t>
      </w:r>
      <w:r>
        <w:t>4.3 приложения</w:t>
      </w:r>
      <w:r w:rsidRPr="00EF4D94">
        <w:t xml:space="preserve"> </w:t>
      </w:r>
      <w:r w:rsidRPr="00EB6710">
        <w:t>3:</w:t>
      </w:r>
      <w:r>
        <w:t xml:space="preserve"> </w:t>
      </w:r>
      <w:r>
        <w:tab/>
        <w:t xml:space="preserve"> дБ(а)</w:t>
      </w:r>
    </w:p>
    <w:p w:rsidR="009A5366" w:rsidRDefault="009A5366">
      <w:pPr>
        <w:spacing w:line="240" w:lineRule="auto"/>
      </w:pPr>
    </w:p>
    <w:p w:rsidR="009A5366" w:rsidRDefault="009A5366" w:rsidP="009A5366">
      <w:pPr>
        <w:pStyle w:val="SingleTxtGR"/>
        <w:sectPr w:rsidR="009A5366" w:rsidSect="000D0013">
          <w:headerReference w:type="default" r:id="rId68"/>
          <w:footerReference w:type="default" r:id="rId69"/>
          <w:headerReference w:type="first" r:id="rId70"/>
          <w:footerReference w:type="first" r:id="rId71"/>
          <w:footnotePr>
            <w:numRestart w:val="eachSect"/>
          </w:footnotePr>
          <w:pgSz w:w="11907" w:h="16840" w:code="9"/>
          <w:pgMar w:top="1701" w:right="1134" w:bottom="2268" w:left="1134" w:header="1134" w:footer="1701" w:gutter="0"/>
          <w:cols w:space="720"/>
          <w:titlePg/>
          <w:docGrid w:linePitch="360"/>
        </w:sectPr>
      </w:pPr>
    </w:p>
    <w:p w:rsidR="009A5366" w:rsidRDefault="009A5366" w:rsidP="009A5366">
      <w:pPr>
        <w:pStyle w:val="HChGR"/>
      </w:pPr>
      <w:r>
        <w:t>П</w:t>
      </w:r>
      <w:r w:rsidRPr="00EB6710">
        <w:t>риложение 4</w:t>
      </w:r>
    </w:p>
    <w:p w:rsidR="009A5366" w:rsidRDefault="009A5366" w:rsidP="009A5366">
      <w:pPr>
        <w:pStyle w:val="HChGR"/>
      </w:pPr>
      <w:r>
        <w:tab/>
      </w:r>
      <w:r>
        <w:tab/>
      </w:r>
      <w:r w:rsidRPr="00EB6710">
        <w:t>Технические требования к испытательной площадке</w:t>
      </w:r>
      <w:r w:rsidRPr="00BE4722">
        <w:rPr>
          <w:rStyle w:val="FootnoteReference"/>
          <w:b w:val="0"/>
        </w:rPr>
        <w:footnoteReference w:id="22"/>
      </w:r>
    </w:p>
    <w:p w:rsidR="009A5366" w:rsidRDefault="009A5366" w:rsidP="009A5366">
      <w:pPr>
        <w:pStyle w:val="SingleTxtGR"/>
        <w:tabs>
          <w:tab w:val="clear" w:pos="1701"/>
          <w:tab w:val="clear" w:pos="2268"/>
          <w:tab w:val="left" w:pos="2254"/>
        </w:tabs>
      </w:pPr>
      <w:r w:rsidRPr="00EB6710">
        <w:t>1.</w:t>
      </w:r>
      <w:r>
        <w:tab/>
      </w:r>
      <w:r w:rsidRPr="00EB6710">
        <w:t>Введение</w:t>
      </w:r>
    </w:p>
    <w:p w:rsidR="009A5366" w:rsidRDefault="009A5366" w:rsidP="009A5366">
      <w:pPr>
        <w:pStyle w:val="SingleTxtGR"/>
        <w:tabs>
          <w:tab w:val="clear" w:pos="1701"/>
          <w:tab w:val="clear" w:pos="2268"/>
          <w:tab w:val="left" w:pos="2254"/>
        </w:tabs>
        <w:ind w:left="2254" w:hanging="1120"/>
      </w:pPr>
      <w:r>
        <w:tab/>
      </w:r>
      <w:r w:rsidRPr="00EB6710">
        <w:t>В настоящем приложении излагаются технические требования, касающиеся физических характеристик и строительства испытательного трека. В этих требованиях, в основу которых положен специальный стандарт</w:t>
      </w:r>
      <w:r>
        <w:rPr>
          <w:rStyle w:val="FootnoteReference"/>
        </w:rPr>
        <w:footnoteReference w:id="23"/>
      </w:r>
      <w:r>
        <w:t>, определены</w:t>
      </w:r>
      <w:r w:rsidRPr="00EB6710">
        <w:t xml:space="preserve"> нормативные физические характеристики, а также методы испытаний в отношении этих характеристик.</w:t>
      </w:r>
    </w:p>
    <w:p w:rsidR="009A5366" w:rsidRDefault="009A5366" w:rsidP="009A5366">
      <w:pPr>
        <w:pStyle w:val="SingleTxtGR"/>
        <w:tabs>
          <w:tab w:val="clear" w:pos="1701"/>
          <w:tab w:val="clear" w:pos="2268"/>
          <w:tab w:val="left" w:pos="2254"/>
        </w:tabs>
        <w:ind w:left="2254" w:hanging="1120"/>
      </w:pPr>
      <w:r w:rsidRPr="00EB6710">
        <w:t>2.</w:t>
      </w:r>
      <w:r>
        <w:tab/>
      </w:r>
      <w:r w:rsidRPr="00EB6710">
        <w:t>Нормативные характеристики покрытия</w:t>
      </w:r>
    </w:p>
    <w:p w:rsidR="009A5366" w:rsidRDefault="009A5366" w:rsidP="009A5366">
      <w:pPr>
        <w:pStyle w:val="SingleTxtGR"/>
        <w:tabs>
          <w:tab w:val="clear" w:pos="1701"/>
          <w:tab w:val="clear" w:pos="2268"/>
          <w:tab w:val="left" w:pos="2254"/>
        </w:tabs>
        <w:ind w:left="2254" w:hanging="1120"/>
      </w:pPr>
      <w:r>
        <w:tab/>
      </w:r>
      <w:r w:rsidRPr="00EB6710">
        <w:t>Считается, что покрытие соответствует этому стандарту, если глубина текстуры и пористость или коэффициент звукопоглощения были измерены и признаны удовлетворяющими всем требованиям пунктов 2</w:t>
      </w:r>
      <w:r>
        <w:t>.1</w:t>
      </w:r>
      <w:r w:rsidRPr="007C7A1B">
        <w:t>−</w:t>
      </w:r>
      <w:r w:rsidRPr="00EB6710">
        <w:t>2.4 ниже и если были выполнены требования в отношении состава (пункт</w:t>
      </w:r>
      <w:r>
        <w:t xml:space="preserve"> </w:t>
      </w:r>
      <w:r w:rsidRPr="00EB6710">
        <w:t>3.2</w:t>
      </w:r>
      <w:r>
        <w:t xml:space="preserve"> ниже</w:t>
      </w:r>
      <w:r w:rsidRPr="00EB6710">
        <w:t>).</w:t>
      </w:r>
    </w:p>
    <w:p w:rsidR="009A5366" w:rsidRDefault="009A5366" w:rsidP="009A5366">
      <w:pPr>
        <w:pStyle w:val="SingleTxtGR"/>
        <w:tabs>
          <w:tab w:val="clear" w:pos="1701"/>
          <w:tab w:val="clear" w:pos="2268"/>
          <w:tab w:val="left" w:pos="2254"/>
        </w:tabs>
        <w:ind w:left="2254" w:hanging="1120"/>
      </w:pPr>
      <w:r w:rsidRPr="00EB6710">
        <w:t>2.1</w:t>
      </w:r>
      <w:r>
        <w:tab/>
      </w:r>
      <w:r w:rsidRPr="00EB6710">
        <w:t>Остаточная пористость</w:t>
      </w:r>
    </w:p>
    <w:p w:rsidR="009A5366" w:rsidRDefault="009A5366" w:rsidP="009A5366">
      <w:pPr>
        <w:pStyle w:val="SingleTxtGR"/>
        <w:tabs>
          <w:tab w:val="clear" w:pos="1701"/>
          <w:tab w:val="clear" w:pos="2268"/>
          <w:tab w:val="left" w:pos="2254"/>
        </w:tabs>
        <w:ind w:left="2254" w:hanging="1120"/>
      </w:pPr>
      <w:r>
        <w:tab/>
      </w:r>
      <w:r w:rsidRPr="00EB6710">
        <w:t>Остаточная пористость (VС) смеси, используемой для покрытия испытательного трека, не</w:t>
      </w:r>
      <w:r>
        <w:t xml:space="preserve"> </w:t>
      </w:r>
      <w:r w:rsidRPr="00EB6710">
        <w:t>должна превышать 8%. Процедуру измерения см. в пункте 4.1</w:t>
      </w:r>
      <w:r>
        <w:t xml:space="preserve"> настоящего приложения</w:t>
      </w:r>
      <w:r w:rsidRPr="00EB6710">
        <w:t>.</w:t>
      </w:r>
    </w:p>
    <w:p w:rsidR="009A5366" w:rsidRDefault="009A5366" w:rsidP="009A5366">
      <w:pPr>
        <w:pStyle w:val="SingleTxtGR"/>
        <w:tabs>
          <w:tab w:val="clear" w:pos="1701"/>
          <w:tab w:val="clear" w:pos="2268"/>
          <w:tab w:val="left" w:pos="2254"/>
        </w:tabs>
        <w:ind w:left="2254" w:hanging="1120"/>
      </w:pPr>
      <w:r w:rsidRPr="00EB6710">
        <w:t>2.2</w:t>
      </w:r>
      <w:r>
        <w:tab/>
      </w:r>
      <w:r w:rsidRPr="00EB6710">
        <w:t>Коэффициент звукопоглощения</w:t>
      </w:r>
    </w:p>
    <w:p w:rsidR="009A5366" w:rsidRDefault="009A5366" w:rsidP="009A5366">
      <w:pPr>
        <w:pStyle w:val="SingleTxtGR"/>
        <w:tabs>
          <w:tab w:val="clear" w:pos="1701"/>
          <w:tab w:val="clear" w:pos="2268"/>
          <w:tab w:val="left" w:pos="2254"/>
        </w:tabs>
        <w:ind w:left="2254" w:hanging="1120"/>
      </w:pPr>
      <w:r>
        <w:tab/>
      </w:r>
      <w:r w:rsidRPr="00EB6710">
        <w:t>Если покрытие не отвечает требованиям в отношении остаточной пористости, то оно считается приемлемым только в том случае, если его коэффициент звукопоглощения α</w:t>
      </w:r>
      <w:r>
        <w:t xml:space="preserve"> </w:t>
      </w:r>
      <w:r w:rsidRPr="00EB6710">
        <w:t>≤</w:t>
      </w:r>
      <w:r>
        <w:t xml:space="preserve"> </w:t>
      </w:r>
      <w:r w:rsidRPr="00EB6710">
        <w:t>0,10. Процедуру измерен</w:t>
      </w:r>
      <w:r>
        <w:t>ия см. в пункте 4.2 ниже. Требования</w:t>
      </w:r>
      <w:r w:rsidRPr="00367CE7">
        <w:t xml:space="preserve"> </w:t>
      </w:r>
      <w:r w:rsidRPr="00EB6710">
        <w:t xml:space="preserve">пунктов 2.1 и 2.2 </w:t>
      </w:r>
      <w:r>
        <w:t>соблюдены</w:t>
      </w:r>
      <w:r w:rsidRPr="00EB6710">
        <w:t xml:space="preserve"> также в том случае, если был измерен только коэффициент звукопоглощения и он </w:t>
      </w:r>
      <w:r>
        <w:t>равен</w:t>
      </w:r>
      <w:r w:rsidRPr="00EB6710">
        <w:t xml:space="preserve"> α</w:t>
      </w:r>
      <w:r>
        <w:t xml:space="preserve"> </w:t>
      </w:r>
      <w:r w:rsidRPr="00EB6710">
        <w:t>≤</w:t>
      </w:r>
      <w:r>
        <w:t xml:space="preserve"> </w:t>
      </w:r>
      <w:r w:rsidRPr="00EB6710">
        <w:t>0,10.</w:t>
      </w:r>
    </w:p>
    <w:p w:rsidR="009A5366" w:rsidRDefault="009A5366" w:rsidP="009A5366">
      <w:pPr>
        <w:pStyle w:val="SingleTxtGR"/>
        <w:tabs>
          <w:tab w:val="clear" w:pos="1701"/>
          <w:tab w:val="clear" w:pos="2268"/>
          <w:tab w:val="clear" w:pos="3969"/>
          <w:tab w:val="left" w:pos="2254"/>
          <w:tab w:val="left" w:pos="3553"/>
        </w:tabs>
        <w:ind w:left="2254" w:hanging="1120"/>
      </w:pPr>
      <w:r w:rsidRPr="007F02AA">
        <w:rPr>
          <w:i/>
        </w:rPr>
        <w:tab/>
      </w:r>
      <w:r w:rsidRPr="00CB2E54">
        <w:rPr>
          <w:i/>
        </w:rPr>
        <w:t>Примечание:</w:t>
      </w:r>
      <w:r>
        <w:rPr>
          <w:i/>
        </w:rPr>
        <w:tab/>
      </w:r>
      <w:r w:rsidRPr="00EB6710">
        <w:t>Наиболее значим</w:t>
      </w:r>
      <w:r>
        <w:t>ая</w:t>
      </w:r>
      <w:r w:rsidRPr="00EB6710">
        <w:t xml:space="preserve"> характеристик</w:t>
      </w:r>
      <w:r>
        <w:t>а</w:t>
      </w:r>
      <w:r w:rsidRPr="00EB6710">
        <w:t xml:space="preserve"> </w:t>
      </w:r>
      <w:r>
        <w:t xml:space="preserve">− </w:t>
      </w:r>
      <w:r w:rsidRPr="00EB6710">
        <w:t>звукопоглощение, хотя остаточная пористость является более широко используемой характеристикой в сфере дорожного строительства. Однако коэффициент звукопоглощения должен измеряться только в том случае, если покрытие не отвечает требованию в отношении пористости. Это обусловлено тем, что последняя характеристика связана с довольно существенными неопределенностями как в плане измерений, так и в плане значимости, и если проводить только измерение в отношении пористости, то некоторые покрытия могут быть ошибочно признаны неприемлемыми.</w:t>
      </w:r>
    </w:p>
    <w:p w:rsidR="009A5366" w:rsidRDefault="009A5366" w:rsidP="009A5366">
      <w:pPr>
        <w:pStyle w:val="SingleTxtGR"/>
        <w:pageBreakBefore/>
        <w:tabs>
          <w:tab w:val="clear" w:pos="1701"/>
          <w:tab w:val="clear" w:pos="2268"/>
          <w:tab w:val="left" w:pos="2254"/>
        </w:tabs>
        <w:spacing w:after="100" w:line="230" w:lineRule="atLeast"/>
        <w:ind w:left="2257" w:hanging="1123"/>
      </w:pPr>
      <w:r w:rsidRPr="00EB6710">
        <w:t>2.3</w:t>
      </w:r>
      <w:r>
        <w:tab/>
      </w:r>
      <w:r w:rsidRPr="00EB6710">
        <w:t>Глубина текстуры</w:t>
      </w:r>
    </w:p>
    <w:p w:rsidR="009A5366" w:rsidRDefault="009A5366" w:rsidP="009A5366">
      <w:pPr>
        <w:pStyle w:val="SingleTxtGR"/>
        <w:tabs>
          <w:tab w:val="clear" w:pos="1701"/>
          <w:tab w:val="clear" w:pos="2268"/>
          <w:tab w:val="left" w:pos="2254"/>
        </w:tabs>
        <w:spacing w:after="100" w:line="230" w:lineRule="atLeast"/>
        <w:ind w:left="2257" w:hanging="1123"/>
      </w:pPr>
      <w:r>
        <w:tab/>
      </w:r>
      <w:r w:rsidRPr="00EB6710">
        <w:t>Глубина текстуры (ГТ), измеренная в соответствии с методом объемного анализа (см.</w:t>
      </w:r>
      <w:r>
        <w:t xml:space="preserve"> </w:t>
      </w:r>
      <w:r w:rsidRPr="00EB6710">
        <w:t>ниже пункт 4.3)</w:t>
      </w:r>
      <w:r>
        <w:t>,</w:t>
      </w:r>
      <w:r w:rsidRPr="00EB6710">
        <w:t xml:space="preserve"> должна составлять:</w:t>
      </w:r>
    </w:p>
    <w:p w:rsidR="009A5366" w:rsidRDefault="00B0172B" w:rsidP="00B0172B">
      <w:pPr>
        <w:pStyle w:val="SingleTxtGR"/>
        <w:tabs>
          <w:tab w:val="clear" w:pos="1701"/>
          <w:tab w:val="clear" w:pos="2268"/>
          <w:tab w:val="left" w:pos="2254"/>
        </w:tabs>
        <w:spacing w:after="100" w:line="230" w:lineRule="atLeast"/>
        <w:ind w:left="2257" w:hanging="1123"/>
        <w:jc w:val="left"/>
      </w:pPr>
      <w:r>
        <w:tab/>
      </w:r>
      <w:r w:rsidR="009A5366" w:rsidRPr="00EB6710">
        <w:t>ГТ ≥ 0,4 мм</w:t>
      </w:r>
      <w:r>
        <w:t>.</w:t>
      </w:r>
    </w:p>
    <w:p w:rsidR="009A5366" w:rsidRDefault="009A5366" w:rsidP="009A5366">
      <w:pPr>
        <w:pStyle w:val="SingleTxtGR"/>
        <w:keepNext/>
        <w:tabs>
          <w:tab w:val="clear" w:pos="1701"/>
          <w:tab w:val="clear" w:pos="2268"/>
          <w:tab w:val="left" w:pos="2254"/>
        </w:tabs>
        <w:spacing w:after="100" w:line="230" w:lineRule="atLeast"/>
        <w:ind w:left="2257" w:hanging="1123"/>
      </w:pPr>
      <w:r w:rsidRPr="00EB6710">
        <w:t>2.4</w:t>
      </w:r>
      <w:r>
        <w:tab/>
      </w:r>
      <w:r w:rsidRPr="00EB6710">
        <w:t>Однородность покрытия</w:t>
      </w:r>
    </w:p>
    <w:p w:rsidR="009A5366" w:rsidRDefault="009A5366" w:rsidP="009A5366">
      <w:pPr>
        <w:pStyle w:val="SingleTxtGR"/>
        <w:tabs>
          <w:tab w:val="clear" w:pos="1701"/>
          <w:tab w:val="clear" w:pos="2268"/>
          <w:tab w:val="left" w:pos="2254"/>
        </w:tabs>
        <w:spacing w:after="100" w:line="230" w:lineRule="atLeast"/>
        <w:ind w:left="2254" w:hanging="1120"/>
      </w:pPr>
      <w:r>
        <w:tab/>
      </w:r>
      <w:r w:rsidRPr="00EB6710">
        <w:t>Должны быть предприняты все усилия для обеспечения максимально возможной однородности покрытия в пределах зоны испытания. Это относится к текстуре и пористости, однако следует также принимать во внимание, что в случае неравномерной укатки текстура в разных местах может быть различной и могут также появиться неровности, вызывающие толчки.</w:t>
      </w:r>
    </w:p>
    <w:p w:rsidR="009A5366" w:rsidRDefault="009A5366" w:rsidP="009A5366">
      <w:pPr>
        <w:pStyle w:val="SingleTxtGR"/>
        <w:tabs>
          <w:tab w:val="clear" w:pos="1701"/>
          <w:tab w:val="clear" w:pos="2268"/>
          <w:tab w:val="left" w:pos="2254"/>
        </w:tabs>
        <w:spacing w:after="100" w:line="230" w:lineRule="atLeast"/>
        <w:ind w:left="2254" w:hanging="1120"/>
      </w:pPr>
      <w:r w:rsidRPr="00EB6710">
        <w:t>2.5</w:t>
      </w:r>
      <w:r>
        <w:tab/>
      </w:r>
      <w:r w:rsidRPr="00EB6710">
        <w:t>Периодичность испытаний</w:t>
      </w:r>
    </w:p>
    <w:p w:rsidR="009A5366" w:rsidRDefault="009A5366" w:rsidP="009A5366">
      <w:pPr>
        <w:pStyle w:val="SingleTxtGR"/>
        <w:tabs>
          <w:tab w:val="clear" w:pos="1701"/>
          <w:tab w:val="clear" w:pos="2268"/>
          <w:tab w:val="left" w:pos="2254"/>
        </w:tabs>
        <w:spacing w:after="100" w:line="230" w:lineRule="atLeast"/>
        <w:ind w:left="2254" w:hanging="1120"/>
      </w:pPr>
      <w:r>
        <w:tab/>
      </w:r>
      <w:r w:rsidRPr="00EB6710">
        <w:t xml:space="preserve">Для проверки </w:t>
      </w:r>
      <w:r>
        <w:t>сохранения соответствия</w:t>
      </w:r>
      <w:r w:rsidRPr="00EB6710">
        <w:t xml:space="preserve"> покрыти</w:t>
      </w:r>
      <w:r>
        <w:t>я</w:t>
      </w:r>
      <w:r w:rsidRPr="00EB6710">
        <w:t xml:space="preserve"> требованиям в отношении текстуры и пористости или звукопоглощения, изложенным в данном стандарте, должны проводиться периодические испытания покрытия со следующими интервалами:</w:t>
      </w:r>
    </w:p>
    <w:p w:rsidR="009A5366" w:rsidRDefault="009A5366" w:rsidP="009A5366">
      <w:pPr>
        <w:pStyle w:val="SingleTxtGR"/>
        <w:tabs>
          <w:tab w:val="clear" w:pos="1701"/>
          <w:tab w:val="clear" w:pos="2268"/>
        </w:tabs>
        <w:spacing w:after="100" w:line="230" w:lineRule="atLeast"/>
        <w:ind w:left="2835" w:hanging="567"/>
      </w:pPr>
      <w:r w:rsidRPr="00EB6710">
        <w:t>a)</w:t>
      </w:r>
      <w:r>
        <w:tab/>
      </w:r>
      <w:r w:rsidRPr="00EB6710">
        <w:t>в отношении остаточной пористости (VC) или звукопоглощения (α):</w:t>
      </w:r>
    </w:p>
    <w:p w:rsidR="009A5366" w:rsidRDefault="009A5366" w:rsidP="009A5366">
      <w:pPr>
        <w:pStyle w:val="SingleTxtGR"/>
        <w:tabs>
          <w:tab w:val="clear" w:pos="1701"/>
          <w:tab w:val="clear" w:pos="2268"/>
          <w:tab w:val="clear" w:pos="2835"/>
        </w:tabs>
        <w:spacing w:after="100" w:line="230" w:lineRule="atLeast"/>
        <w:ind w:left="2835" w:firstLine="7"/>
      </w:pPr>
      <w:r w:rsidRPr="00EB6710">
        <w:t>после укладки нового покрытия:</w:t>
      </w:r>
    </w:p>
    <w:p w:rsidR="009A5366" w:rsidRDefault="009A5366" w:rsidP="009A5366">
      <w:pPr>
        <w:pStyle w:val="SingleTxtGR"/>
        <w:tabs>
          <w:tab w:val="clear" w:pos="1701"/>
          <w:tab w:val="clear" w:pos="2268"/>
          <w:tab w:val="clear" w:pos="2835"/>
        </w:tabs>
        <w:spacing w:after="100" w:line="230" w:lineRule="atLeast"/>
        <w:ind w:left="2835" w:firstLine="7"/>
      </w:pPr>
      <w:r w:rsidRPr="00EB6710">
        <w:t xml:space="preserve">если новое покрытие </w:t>
      </w:r>
      <w:r>
        <w:t>отвечает</w:t>
      </w:r>
      <w:r w:rsidRPr="00EB6710">
        <w:t xml:space="preserve"> требованиям, то последующие периодические испытания не прово</w:t>
      </w:r>
      <w:r>
        <w:t>дят</w:t>
      </w:r>
      <w:r w:rsidRPr="00EB6710">
        <w:t xml:space="preserve">. Если новое покрытие не </w:t>
      </w:r>
      <w:r>
        <w:t>отвечает</w:t>
      </w:r>
      <w:r w:rsidRPr="00EB6710">
        <w:t xml:space="preserve"> требованиям, оно может удовлетворять им впоследствии, поскольку покрытия со временем засоряются и уплотняются;</w:t>
      </w:r>
    </w:p>
    <w:p w:rsidR="009A5366" w:rsidRDefault="009A5366" w:rsidP="009A5366">
      <w:pPr>
        <w:pStyle w:val="SingleTxtGR"/>
        <w:tabs>
          <w:tab w:val="clear" w:pos="1701"/>
          <w:tab w:val="clear" w:pos="2268"/>
        </w:tabs>
        <w:spacing w:after="100" w:line="230" w:lineRule="atLeast"/>
        <w:ind w:left="2835" w:hanging="567"/>
      </w:pPr>
      <w:r w:rsidRPr="00EB6710">
        <w:t>b)</w:t>
      </w:r>
      <w:r>
        <w:tab/>
      </w:r>
      <w:r w:rsidRPr="00EB6710">
        <w:t>в отношении глубины текстуры (ГТ):</w:t>
      </w:r>
    </w:p>
    <w:p w:rsidR="009A5366" w:rsidRDefault="009A5366" w:rsidP="009A5366">
      <w:pPr>
        <w:pStyle w:val="SingleTxtGR"/>
        <w:tabs>
          <w:tab w:val="clear" w:pos="1701"/>
          <w:tab w:val="clear" w:pos="2268"/>
          <w:tab w:val="clear" w:pos="2835"/>
        </w:tabs>
        <w:spacing w:after="100" w:line="230" w:lineRule="atLeast"/>
        <w:ind w:left="2835" w:firstLine="7"/>
      </w:pPr>
      <w:r w:rsidRPr="00EB6710">
        <w:t>после укладки нового покрытия:</w:t>
      </w:r>
    </w:p>
    <w:p w:rsidR="009A5366" w:rsidRDefault="009A5366" w:rsidP="009A5366">
      <w:pPr>
        <w:pStyle w:val="SingleTxtGR"/>
        <w:tabs>
          <w:tab w:val="clear" w:pos="1701"/>
          <w:tab w:val="clear" w:pos="2268"/>
          <w:tab w:val="clear" w:pos="2835"/>
        </w:tabs>
        <w:spacing w:after="100" w:line="230" w:lineRule="atLeast"/>
        <w:ind w:left="2835" w:firstLine="7"/>
      </w:pPr>
      <w:r w:rsidRPr="00EB6710">
        <w:t>перед началом испытания в отношении шума (</w:t>
      </w:r>
      <w:r w:rsidRPr="00494C92">
        <w:rPr>
          <w:i/>
        </w:rPr>
        <w:t>Примечание</w:t>
      </w:r>
      <w:r w:rsidRPr="00EB6710">
        <w:t>: не ранее чем через четыре недели после укладки);</w:t>
      </w:r>
    </w:p>
    <w:p w:rsidR="009A5366" w:rsidRDefault="009A5366" w:rsidP="009A5366">
      <w:pPr>
        <w:pStyle w:val="SingleTxtGR"/>
        <w:tabs>
          <w:tab w:val="clear" w:pos="1701"/>
          <w:tab w:val="clear" w:pos="2268"/>
          <w:tab w:val="clear" w:pos="2835"/>
        </w:tabs>
        <w:spacing w:after="100" w:line="230" w:lineRule="atLeast"/>
        <w:ind w:left="2835" w:firstLine="7"/>
      </w:pPr>
      <w:r w:rsidRPr="00EB6710">
        <w:t>впоследствии через каждые 12 месяцев.</w:t>
      </w:r>
    </w:p>
    <w:p w:rsidR="009A5366" w:rsidRDefault="009A5366" w:rsidP="009A5366">
      <w:pPr>
        <w:pStyle w:val="SingleTxtGR"/>
        <w:tabs>
          <w:tab w:val="clear" w:pos="1701"/>
          <w:tab w:val="clear" w:pos="2268"/>
          <w:tab w:val="left" w:pos="2254"/>
        </w:tabs>
        <w:spacing w:after="100" w:line="230" w:lineRule="atLeast"/>
        <w:ind w:left="2254" w:hanging="1120"/>
      </w:pPr>
      <w:r w:rsidRPr="00EB6710">
        <w:t>3.</w:t>
      </w:r>
      <w:r>
        <w:tab/>
      </w:r>
      <w:r w:rsidRPr="00EB6710">
        <w:t>Концепция испытательного покрытия</w:t>
      </w:r>
    </w:p>
    <w:p w:rsidR="009A5366" w:rsidRDefault="009A5366" w:rsidP="009A5366">
      <w:pPr>
        <w:pStyle w:val="SingleTxtGR"/>
        <w:tabs>
          <w:tab w:val="clear" w:pos="1701"/>
          <w:tab w:val="clear" w:pos="2268"/>
          <w:tab w:val="left" w:pos="2254"/>
        </w:tabs>
        <w:spacing w:after="100" w:line="230" w:lineRule="atLeast"/>
        <w:ind w:left="2254" w:hanging="1120"/>
      </w:pPr>
      <w:r w:rsidRPr="00EB6710">
        <w:t>3.1</w:t>
      </w:r>
      <w:r>
        <w:tab/>
      </w:r>
      <w:r w:rsidRPr="00EB6710">
        <w:t>Зона</w:t>
      </w:r>
    </w:p>
    <w:p w:rsidR="009A5366" w:rsidRDefault="009A5366" w:rsidP="009A5366">
      <w:pPr>
        <w:pStyle w:val="SingleTxtGR"/>
        <w:tabs>
          <w:tab w:val="clear" w:pos="1701"/>
          <w:tab w:val="clear" w:pos="2268"/>
          <w:tab w:val="left" w:pos="2254"/>
        </w:tabs>
        <w:spacing w:after="100" w:line="230" w:lineRule="atLeast"/>
        <w:ind w:left="2254" w:hanging="1120"/>
      </w:pPr>
      <w:r>
        <w:tab/>
      </w:r>
      <w:r w:rsidRPr="00EB6710">
        <w:t xml:space="preserve">При проектировании испытательного трека важно обеспечить, чтобы </w:t>
      </w:r>
      <w:r>
        <w:t>как минимум</w:t>
      </w:r>
      <w:r w:rsidRPr="00EB6710">
        <w:t xml:space="preserve"> зона, пересекаемая транспортными средствами, движущимися по испытательному участку, была покрыта оговоренным испытательным материалом и имела надлежащий запас по ширине для обеспечения безопасного и удобного вождения. Для этого необходимо, чтобы ширина участка составляла не менее 3</w:t>
      </w:r>
      <w:r>
        <w:t xml:space="preserve"> </w:t>
      </w:r>
      <w:r w:rsidRPr="00EB6710">
        <w:t>м, а его длина выходила за</w:t>
      </w:r>
      <w:r>
        <w:t xml:space="preserve"> </w:t>
      </w:r>
      <w:r w:rsidRPr="00EB6710">
        <w:t>линии</w:t>
      </w:r>
      <w:r>
        <w:t xml:space="preserve"> </w:t>
      </w:r>
      <w:r w:rsidRPr="00EB6710">
        <w:t>AA и BB по крайней мере на 10</w:t>
      </w:r>
      <w:r>
        <w:t> </w:t>
      </w:r>
      <w:r w:rsidRPr="00EB6710">
        <w:t>м с каждой стороны. На рис.</w:t>
      </w:r>
      <w:r>
        <w:t xml:space="preserve"> </w:t>
      </w:r>
      <w:r w:rsidRPr="00EB6710">
        <w:t>1 приведен план надлежащей испытательной площадки и показана минимальная зона, которая должна иметь покрытие из испытательного материала, уложенное и укатанное</w:t>
      </w:r>
      <w:r>
        <w:t xml:space="preserve"> </w:t>
      </w:r>
      <w:r w:rsidRPr="00EB6710">
        <w:t>механизированным способом. В</w:t>
      </w:r>
      <w:r>
        <w:t xml:space="preserve"> </w:t>
      </w:r>
      <w:r w:rsidRPr="00EB6710">
        <w:t>соответст</w:t>
      </w:r>
      <w:r>
        <w:t>вии с пунктом 3.2 приложения 3</w:t>
      </w:r>
      <w:r w:rsidRPr="00EB6710">
        <w:t xml:space="preserve"> измерения должны проводиться с каждой стороны транспортного средства. Они могут проводиться либо в двух точках расположения микрофонов (по</w:t>
      </w:r>
      <w:r>
        <w:t xml:space="preserve"> </w:t>
      </w:r>
      <w:r w:rsidRPr="00EB6710">
        <w:t>одной с каждой стороны испытательного трека) при движении транспортного средства в одном направлении, либо при помощи микрофона, расположенного только с одной стороны трека, но с</w:t>
      </w:r>
      <w:r>
        <w:t xml:space="preserve"> </w:t>
      </w:r>
      <w:r w:rsidRPr="00EB6710">
        <w:t>последовательным движением транспортного средства в обоих направлениях. Если использу</w:t>
      </w:r>
      <w:r>
        <w:t>ют последний</w:t>
      </w:r>
      <w:r w:rsidRPr="00EB6710">
        <w:t xml:space="preserve"> метод, то к покрытию той стороны испытательного трека, где не</w:t>
      </w:r>
      <w:r>
        <w:t xml:space="preserve"> </w:t>
      </w:r>
      <w:r w:rsidRPr="00EB6710">
        <w:t>устанавливается микрофон, никаких требований не предъявля</w:t>
      </w:r>
      <w:r>
        <w:t>ют</w:t>
      </w:r>
      <w:r w:rsidRPr="00EB6710">
        <w:t>.</w:t>
      </w:r>
    </w:p>
    <w:p w:rsidR="009A5366" w:rsidRPr="00DC6150" w:rsidRDefault="009A5366" w:rsidP="009A5366">
      <w:pPr>
        <w:pStyle w:val="SingleTxtGR"/>
        <w:tabs>
          <w:tab w:val="clear" w:pos="2268"/>
          <w:tab w:val="left" w:pos="2254"/>
        </w:tabs>
        <w:spacing w:line="230" w:lineRule="atLeast"/>
        <w:jc w:val="left"/>
        <w:rPr>
          <w:b/>
        </w:rPr>
      </w:pPr>
      <w:r w:rsidRPr="005D25EB">
        <w:t>Рис. 1</w:t>
      </w:r>
      <w:r>
        <w:br/>
      </w:r>
      <w:r w:rsidRPr="00DC6150">
        <w:rPr>
          <w:b/>
        </w:rPr>
        <w:t xml:space="preserve">Минимальные требования в отношении зоны с испытательным </w:t>
      </w:r>
      <w:r w:rsidRPr="003D2AA1">
        <w:rPr>
          <w:b/>
        </w:rPr>
        <w:br/>
      </w:r>
      <w:r w:rsidRPr="00DC6150">
        <w:rPr>
          <w:b/>
        </w:rPr>
        <w:t xml:space="preserve">покрытием. Затемненная часть называется </w:t>
      </w:r>
      <w:r w:rsidR="004D5B65">
        <w:rPr>
          <w:b/>
        </w:rPr>
        <w:t>«</w:t>
      </w:r>
      <w:r w:rsidRPr="00DC6150">
        <w:rPr>
          <w:b/>
        </w:rPr>
        <w:t>зоной испытания</w:t>
      </w:r>
      <w:r w:rsidR="004D5B65">
        <w:rPr>
          <w:b/>
        </w:rPr>
        <w:t>»</w:t>
      </w:r>
    </w:p>
    <w:p w:rsidR="009A5366" w:rsidRDefault="009A5366" w:rsidP="009A5366">
      <w:pPr>
        <w:tabs>
          <w:tab w:val="left" w:pos="1418"/>
          <w:tab w:val="left" w:pos="1701"/>
          <w:tab w:val="left" w:pos="2155"/>
          <w:tab w:val="left" w:pos="2254"/>
        </w:tabs>
        <w:suppressAutoHyphens/>
        <w:spacing w:line="230" w:lineRule="atLeast"/>
        <w:ind w:right="1359"/>
        <w:jc w:val="right"/>
        <w:rPr>
          <w:sz w:val="18"/>
          <w:lang w:val="en-US"/>
        </w:rPr>
      </w:pPr>
      <w:r>
        <w:rPr>
          <w:sz w:val="18"/>
        </w:rPr>
        <w:t>Размеры в метрах</w:t>
      </w:r>
    </w:p>
    <w:p w:rsidR="009A5366" w:rsidRDefault="009A5366" w:rsidP="009A5366">
      <w:pPr>
        <w:pStyle w:val="SingleTxtGR"/>
        <w:rPr>
          <w:lang w:val="en-US"/>
        </w:rPr>
      </w:pPr>
      <w:r>
        <w:rPr>
          <w:noProof/>
          <w:w w:val="100"/>
          <w:lang w:val="en-US"/>
        </w:rPr>
        <mc:AlternateContent>
          <mc:Choice Requires="wps">
            <w:drawing>
              <wp:anchor distT="0" distB="0" distL="114300" distR="114300" simplePos="0" relativeHeight="251683840" behindDoc="0" locked="0" layoutInCell="1" allowOverlap="1" wp14:anchorId="19156C42" wp14:editId="65E6D027">
                <wp:simplePos x="0" y="0"/>
                <wp:positionH relativeFrom="column">
                  <wp:posOffset>1322705</wp:posOffset>
                </wp:positionH>
                <wp:positionV relativeFrom="paragraph">
                  <wp:posOffset>398780</wp:posOffset>
                </wp:positionV>
                <wp:extent cx="774700" cy="184785"/>
                <wp:effectExtent l="0" t="0" r="0" b="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Pr="00CD770A" w:rsidRDefault="00D26A7C" w:rsidP="009A5366">
                            <w:pPr>
                              <w:rPr>
                                <w:sz w:val="18"/>
                                <w:szCs w:val="18"/>
                              </w:rPr>
                            </w:pPr>
                            <w:r w:rsidRPr="00CD770A">
                              <w:rPr>
                                <w:sz w:val="18"/>
                                <w:szCs w:val="18"/>
                              </w:rPr>
                              <w:t>Ось движения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6C42" id="Text Box 16" o:spid="_x0000_s1053" type="#_x0000_t202" style="position:absolute;left:0;text-align:left;margin-left:104.15pt;margin-top:31.4pt;width:61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gsQ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" filled="f" stroked="f">
                <v:textbox inset="0,0,0,0">
                  <w:txbxContent>
                    <w:p w:rsidR="00D26A7C" w:rsidRPr="00CD770A" w:rsidRDefault="00D26A7C" w:rsidP="009A5366">
                      <w:pPr>
                        <w:rPr>
                          <w:sz w:val="18"/>
                          <w:szCs w:val="18"/>
                        </w:rPr>
                      </w:pPr>
                      <w:r w:rsidRPr="00CD770A">
                        <w:rPr>
                          <w:sz w:val="18"/>
                          <w:szCs w:val="18"/>
                        </w:rPr>
                        <w:t>Ось движения</w:t>
                      </w:r>
                    </w:p>
                  </w:txbxContent>
                </v:textbox>
              </v:shape>
            </w:pict>
          </mc:Fallback>
        </mc:AlternateContent>
      </w:r>
      <w:r>
        <w:rPr>
          <w:noProof/>
          <w:lang w:val="en-US"/>
        </w:rPr>
        <w:drawing>
          <wp:inline distT="0" distB="0" distL="0" distR="0" wp14:anchorId="62CC6080" wp14:editId="559F03C3">
            <wp:extent cx="5368925" cy="2926080"/>
            <wp:effectExtent l="0" t="0" r="3175"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b="17818"/>
                    <a:stretch>
                      <a:fillRect/>
                    </a:stretch>
                  </pic:blipFill>
                  <pic:spPr bwMode="auto">
                    <a:xfrm>
                      <a:off x="0" y="0"/>
                      <a:ext cx="5368925" cy="2926080"/>
                    </a:xfrm>
                    <a:prstGeom prst="rect">
                      <a:avLst/>
                    </a:prstGeom>
                    <a:noFill/>
                    <a:ln>
                      <a:noFill/>
                    </a:ln>
                  </pic:spPr>
                </pic:pic>
              </a:graphicData>
            </a:graphic>
          </wp:inline>
        </w:drawing>
      </w:r>
    </w:p>
    <w:p w:rsidR="009A5366" w:rsidRDefault="009A5366" w:rsidP="009A5366">
      <w:pPr>
        <w:pStyle w:val="SingleTxtGR"/>
        <w:rPr>
          <w:lang w:val="en-US"/>
        </w:rPr>
      </w:pPr>
      <w:r>
        <w:rPr>
          <w:noProof/>
          <w:w w:val="100"/>
          <w:lang w:val="en-US"/>
        </w:rPr>
        <mc:AlternateContent>
          <mc:Choice Requires="wps">
            <w:drawing>
              <wp:anchor distT="0" distB="0" distL="114300" distR="114300" simplePos="0" relativeHeight="251684864" behindDoc="0" locked="0" layoutInCell="1" allowOverlap="1" wp14:anchorId="506033F2" wp14:editId="15B5982B">
                <wp:simplePos x="0" y="0"/>
                <wp:positionH relativeFrom="column">
                  <wp:posOffset>1859915</wp:posOffset>
                </wp:positionH>
                <wp:positionV relativeFrom="paragraph">
                  <wp:posOffset>72390</wp:posOffset>
                </wp:positionV>
                <wp:extent cx="3483610" cy="628015"/>
                <wp:effectExtent l="2540" t="0" r="0" b="4445"/>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Pr="00E57309" w:rsidRDefault="00D26A7C" w:rsidP="009A5366">
                            <w:pPr>
                              <w:spacing w:line="240" w:lineRule="auto"/>
                              <w:rPr>
                                <w:sz w:val="16"/>
                              </w:rPr>
                            </w:pPr>
                            <w:r w:rsidRPr="0034723D">
                              <w:rPr>
                                <w:sz w:val="16"/>
                              </w:rPr>
                              <w:t>Минимальная зона с испытательным дорожным покрытием, т.е. зона испытания</w:t>
                            </w:r>
                          </w:p>
                          <w:p w:rsidR="00D26A7C" w:rsidRPr="005C717C" w:rsidRDefault="00D26A7C" w:rsidP="009A5366">
                            <w:pPr>
                              <w:spacing w:before="360" w:line="240" w:lineRule="auto"/>
                              <w:rPr>
                                <w:lang w:val="en-US"/>
                              </w:rPr>
                            </w:pPr>
                            <w:r>
                              <w:rPr>
                                <w:sz w:val="16"/>
                              </w:rPr>
                              <w:t xml:space="preserve">Микрофон </w:t>
                            </w:r>
                            <w:r>
                              <w:rPr>
                                <w:sz w:val="16"/>
                                <w:lang w:val="en-US"/>
                              </w:rPr>
                              <w:t>(</w:t>
                            </w:r>
                            <w:r>
                              <w:rPr>
                                <w:sz w:val="16"/>
                              </w:rPr>
                              <w:t>высота 1,2 м</w:t>
                            </w:r>
                            <w:r>
                              <w:rPr>
                                <w:sz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033F2" id="Text Box 17" o:spid="_x0000_s1054" type="#_x0000_t202" style="position:absolute;left:0;text-align:left;margin-left:146.45pt;margin-top:5.7pt;width:274.3pt;height:4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ovsQ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" filled="f" stroked="f">
                <v:textbox inset="0,0,0,0">
                  <w:txbxContent>
                    <w:p w:rsidR="00D26A7C" w:rsidRPr="00E57309" w:rsidRDefault="00D26A7C" w:rsidP="009A5366">
                      <w:pPr>
                        <w:spacing w:line="240" w:lineRule="auto"/>
                        <w:rPr>
                          <w:sz w:val="16"/>
                        </w:rPr>
                      </w:pPr>
                      <w:r w:rsidRPr="0034723D">
                        <w:rPr>
                          <w:sz w:val="16"/>
                        </w:rPr>
                        <w:t>Минимальная зона с испытательным дорожным покрытием, т.е. зона испытания</w:t>
                      </w:r>
                    </w:p>
                    <w:p w:rsidR="00D26A7C" w:rsidRPr="005C717C" w:rsidRDefault="00D26A7C" w:rsidP="009A5366">
                      <w:pPr>
                        <w:spacing w:before="360" w:line="240" w:lineRule="auto"/>
                        <w:rPr>
                          <w:lang w:val="en-US"/>
                        </w:rPr>
                      </w:pPr>
                      <w:r>
                        <w:rPr>
                          <w:sz w:val="16"/>
                        </w:rPr>
                        <w:t xml:space="preserve">Микрофон </w:t>
                      </w:r>
                      <w:r>
                        <w:rPr>
                          <w:sz w:val="16"/>
                          <w:lang w:val="en-US"/>
                        </w:rPr>
                        <w:t>(</w:t>
                      </w:r>
                      <w:r>
                        <w:rPr>
                          <w:sz w:val="16"/>
                        </w:rPr>
                        <w:t>высота 1,2 м</w:t>
                      </w:r>
                      <w:r>
                        <w:rPr>
                          <w:sz w:val="16"/>
                          <w:lang w:val="en-US"/>
                        </w:rPr>
                        <w:t>)</w:t>
                      </w:r>
                    </w:p>
                  </w:txbxContent>
                </v:textbox>
              </v:shape>
            </w:pict>
          </mc:Fallback>
        </mc:AlternateContent>
      </w:r>
      <w:r>
        <w:rPr>
          <w:noProof/>
          <w:w w:val="100"/>
          <w:lang w:val="en-US"/>
        </w:rPr>
        <mc:AlternateContent>
          <mc:Choice Requires="wps">
            <w:drawing>
              <wp:anchor distT="0" distB="0" distL="114300" distR="114300" simplePos="0" relativeHeight="251685888" behindDoc="0" locked="0" layoutInCell="1" allowOverlap="1" wp14:anchorId="729B6782" wp14:editId="4EDEE7C7">
                <wp:simplePos x="0" y="0"/>
                <wp:positionH relativeFrom="column">
                  <wp:posOffset>756285</wp:posOffset>
                </wp:positionH>
                <wp:positionV relativeFrom="paragraph">
                  <wp:posOffset>53975</wp:posOffset>
                </wp:positionV>
                <wp:extent cx="640080" cy="365760"/>
                <wp:effectExtent l="3810" t="0" r="3810"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9A5366">
                            <w:pPr>
                              <w:spacing w:line="240" w:lineRule="auto"/>
                              <w:rPr>
                                <w:sz w:val="16"/>
                                <w:lang w:val="en-US"/>
                              </w:rPr>
                            </w:pPr>
                            <w:r>
                              <w:rPr>
                                <w:sz w:val="16"/>
                              </w:rPr>
                              <w:t xml:space="preserve">Условные </w:t>
                            </w:r>
                            <w:r>
                              <w:rPr>
                                <w:sz w:val="16"/>
                              </w:rPr>
                              <w:br/>
                              <w:t>обозначения</w:t>
                            </w:r>
                            <w:r>
                              <w:rPr>
                                <w:sz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B6782" id="Text Box 18" o:spid="_x0000_s1055" type="#_x0000_t202" style="position:absolute;left:0;text-align:left;margin-left:59.55pt;margin-top:4.25pt;width:50.4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U4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Y8RJx306IGOGt2KEfmxqc/QqxTM7nsw1CPcQ59trqq/E+V3hbhYN4Tv6I2UYmgoqSA+37x0nz2d&#10;cJQB2Q6fRAV+yF4LCzTWsjPFg3IgQIc+PZ56Y2Ip4TIKPS8GTQmqy2ixjGz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" filled="f" stroked="f">
                <v:textbox inset="0,0,0,0">
                  <w:txbxContent>
                    <w:p w:rsidR="00D26A7C" w:rsidRDefault="00D26A7C" w:rsidP="009A5366">
                      <w:pPr>
                        <w:spacing w:line="240" w:lineRule="auto"/>
                        <w:rPr>
                          <w:sz w:val="16"/>
                          <w:lang w:val="en-US"/>
                        </w:rPr>
                      </w:pPr>
                      <w:r>
                        <w:rPr>
                          <w:sz w:val="16"/>
                        </w:rPr>
                        <w:t xml:space="preserve">Условные </w:t>
                      </w:r>
                      <w:r>
                        <w:rPr>
                          <w:sz w:val="16"/>
                        </w:rPr>
                        <w:br/>
                        <w:t>обозначения</w:t>
                      </w:r>
                      <w:r>
                        <w:rPr>
                          <w:sz w:val="16"/>
                          <w:lang w:val="en-US"/>
                        </w:rPr>
                        <w:t>:</w:t>
                      </w:r>
                    </w:p>
                  </w:txbxContent>
                </v:textbox>
              </v:shape>
            </w:pict>
          </mc:Fallback>
        </mc:AlternateContent>
      </w:r>
      <w:r>
        <w:rPr>
          <w:noProof/>
          <w:lang w:val="en-US"/>
        </w:rPr>
        <w:drawing>
          <wp:inline distT="0" distB="0" distL="0" distR="0" wp14:anchorId="586E9961" wp14:editId="25FF0125">
            <wp:extent cx="4676775" cy="74485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l="-8624" t="81549" r="25914"/>
                    <a:stretch>
                      <a:fillRect/>
                    </a:stretch>
                  </pic:blipFill>
                  <pic:spPr bwMode="auto">
                    <a:xfrm>
                      <a:off x="0" y="0"/>
                      <a:ext cx="4676775" cy="744855"/>
                    </a:xfrm>
                    <a:prstGeom prst="rect">
                      <a:avLst/>
                    </a:prstGeom>
                    <a:solidFill>
                      <a:srgbClr val="FFFFFF"/>
                    </a:solidFill>
                    <a:ln>
                      <a:noFill/>
                    </a:ln>
                  </pic:spPr>
                </pic:pic>
              </a:graphicData>
            </a:graphic>
          </wp:inline>
        </w:drawing>
      </w:r>
    </w:p>
    <w:p w:rsidR="009A5366" w:rsidRPr="00E90468" w:rsidRDefault="009A5366" w:rsidP="009A5366">
      <w:pPr>
        <w:pStyle w:val="SingleTxtGR"/>
        <w:spacing w:after="80" w:line="230" w:lineRule="atLeast"/>
        <w:rPr>
          <w:sz w:val="16"/>
          <w:szCs w:val="16"/>
        </w:rPr>
      </w:pPr>
      <w:r w:rsidRPr="00E90468">
        <w:rPr>
          <w:sz w:val="16"/>
          <w:szCs w:val="16"/>
        </w:rPr>
        <w:t>ПРИМЕЧАНИЕ − В пределах этого радиуса не должно быть крупных звукоотражающих объектов.</w:t>
      </w:r>
    </w:p>
    <w:p w:rsidR="009A5366" w:rsidRPr="004845A3" w:rsidRDefault="009A5366" w:rsidP="009A5366">
      <w:pPr>
        <w:pStyle w:val="SingleTxtGR"/>
        <w:tabs>
          <w:tab w:val="clear" w:pos="1701"/>
        </w:tabs>
        <w:spacing w:after="80" w:line="230" w:lineRule="atLeast"/>
        <w:ind w:left="2254" w:hanging="1120"/>
      </w:pPr>
      <w:r>
        <w:t>3.2</w:t>
      </w:r>
      <w:r>
        <w:tab/>
      </w:r>
      <w:r w:rsidRPr="004845A3">
        <w:t>Состав покрытия и его подготовка</w:t>
      </w:r>
    </w:p>
    <w:p w:rsidR="009A5366" w:rsidRPr="004845A3" w:rsidRDefault="009A5366" w:rsidP="009A5366">
      <w:pPr>
        <w:pStyle w:val="SingleTxtGR"/>
        <w:tabs>
          <w:tab w:val="clear" w:pos="1701"/>
        </w:tabs>
        <w:spacing w:after="80" w:line="230" w:lineRule="atLeast"/>
        <w:ind w:left="2254" w:hanging="1120"/>
      </w:pPr>
      <w:r>
        <w:t>3.2.1</w:t>
      </w:r>
      <w:r>
        <w:tab/>
      </w:r>
      <w:r w:rsidRPr="004845A3">
        <w:t xml:space="preserve">Основные требования </w:t>
      </w:r>
      <w:r>
        <w:t>к составу</w:t>
      </w:r>
    </w:p>
    <w:p w:rsidR="009A5366" w:rsidRPr="004845A3" w:rsidRDefault="009A5366" w:rsidP="009A5366">
      <w:pPr>
        <w:pStyle w:val="SingleTxtGR"/>
        <w:tabs>
          <w:tab w:val="clear" w:pos="1701"/>
        </w:tabs>
        <w:spacing w:after="80" w:line="230" w:lineRule="atLeast"/>
        <w:ind w:left="2254" w:hanging="1120"/>
      </w:pPr>
      <w:r>
        <w:tab/>
      </w:r>
      <w:r w:rsidRPr="004845A3">
        <w:t xml:space="preserve">Испытательное покрытие должно </w:t>
      </w:r>
      <w:r>
        <w:t>отвечать</w:t>
      </w:r>
      <w:r w:rsidRPr="004845A3">
        <w:t xml:space="preserve"> четырем требованиям </w:t>
      </w:r>
      <w:r>
        <w:t>к составу</w:t>
      </w:r>
      <w:r w:rsidRPr="004845A3">
        <w:t>:</w:t>
      </w:r>
    </w:p>
    <w:p w:rsidR="009A5366" w:rsidRDefault="009A5366" w:rsidP="009A5366">
      <w:pPr>
        <w:pStyle w:val="SingleTxtGR"/>
        <w:tabs>
          <w:tab w:val="clear" w:pos="2268"/>
          <w:tab w:val="left" w:pos="2254"/>
        </w:tabs>
        <w:spacing w:after="80" w:line="230" w:lineRule="atLeast"/>
      </w:pPr>
      <w:r w:rsidRPr="007E53A1">
        <w:t>3.2.1.1</w:t>
      </w:r>
      <w:r>
        <w:tab/>
        <w:t>о</w:t>
      </w:r>
      <w:r w:rsidRPr="007E53A1">
        <w:t>но должно состоять из плотного асфальтобетона</w:t>
      </w:r>
      <w:r>
        <w:t>;</w:t>
      </w:r>
    </w:p>
    <w:p w:rsidR="009A5366" w:rsidRDefault="009A5366" w:rsidP="009A5366">
      <w:pPr>
        <w:pStyle w:val="SingleTxtGR"/>
        <w:tabs>
          <w:tab w:val="clear" w:pos="2268"/>
          <w:tab w:val="left" w:pos="2254"/>
        </w:tabs>
        <w:spacing w:after="80" w:line="230" w:lineRule="atLeast"/>
        <w:ind w:left="2268" w:hanging="1134"/>
      </w:pPr>
      <w:r w:rsidRPr="00571EC5">
        <w:t>3.2.1.2</w:t>
      </w:r>
      <w:r>
        <w:tab/>
        <w:t>м</w:t>
      </w:r>
      <w:r w:rsidRPr="00571EC5">
        <w:t>аксимальный размер щебня должен составлять 8</w:t>
      </w:r>
      <w:r>
        <w:t xml:space="preserve"> </w:t>
      </w:r>
      <w:r w:rsidRPr="00571EC5">
        <w:t xml:space="preserve">мм (допуск: </w:t>
      </w:r>
      <w:r w:rsidRPr="00E90468">
        <w:br/>
      </w:r>
      <w:r w:rsidRPr="00571EC5">
        <w:t>6,3–10</w:t>
      </w:r>
      <w:r>
        <w:t xml:space="preserve"> </w:t>
      </w:r>
      <w:r w:rsidRPr="00571EC5">
        <w:t>мм)</w:t>
      </w:r>
      <w:r>
        <w:t>;</w:t>
      </w:r>
    </w:p>
    <w:p w:rsidR="009A5366" w:rsidRDefault="009A5366" w:rsidP="009A5366">
      <w:pPr>
        <w:pStyle w:val="SingleTxtGR"/>
        <w:tabs>
          <w:tab w:val="clear" w:pos="2268"/>
          <w:tab w:val="left" w:pos="2254"/>
        </w:tabs>
        <w:spacing w:after="80" w:line="230" w:lineRule="atLeast"/>
      </w:pPr>
      <w:r w:rsidRPr="003042BC">
        <w:t>3.2.1.3</w:t>
      </w:r>
      <w:r>
        <w:tab/>
        <w:t>т</w:t>
      </w:r>
      <w:r w:rsidRPr="003042BC">
        <w:t xml:space="preserve">олщина слоя износа должна </w:t>
      </w:r>
      <w:r>
        <w:t>быть ≥</w:t>
      </w:r>
      <w:r w:rsidRPr="003042BC">
        <w:t>30 мм</w:t>
      </w:r>
      <w:r>
        <w:t>;</w:t>
      </w:r>
    </w:p>
    <w:p w:rsidR="009A5366" w:rsidRDefault="009A5366" w:rsidP="009A5366">
      <w:pPr>
        <w:pStyle w:val="SingleTxtGR"/>
        <w:tabs>
          <w:tab w:val="clear" w:pos="2268"/>
          <w:tab w:val="left" w:pos="2254"/>
        </w:tabs>
        <w:spacing w:after="80" w:line="230" w:lineRule="atLeast"/>
        <w:ind w:left="2268" w:hanging="1134"/>
      </w:pPr>
      <w:r w:rsidRPr="003042BC">
        <w:t>3.2.1.4</w:t>
      </w:r>
      <w:r>
        <w:tab/>
        <w:t>в</w:t>
      </w:r>
      <w:r w:rsidRPr="003042BC">
        <w:t xml:space="preserve"> качестве вяжущего материала должен использоваться немодифицированный битум, обеспечивающий прямую пропитку.</w:t>
      </w:r>
    </w:p>
    <w:p w:rsidR="009A5366" w:rsidRPr="004845A3" w:rsidRDefault="009A5366" w:rsidP="009A5366">
      <w:pPr>
        <w:pStyle w:val="SingleTxtGR"/>
        <w:tabs>
          <w:tab w:val="clear" w:pos="1701"/>
        </w:tabs>
        <w:spacing w:after="80" w:line="230" w:lineRule="atLeast"/>
      </w:pPr>
      <w:r>
        <w:t>3.2.2</w:t>
      </w:r>
      <w:r>
        <w:tab/>
      </w:r>
      <w:r w:rsidRPr="004845A3">
        <w:t>Указания в отношении состава</w:t>
      </w:r>
    </w:p>
    <w:p w:rsidR="009A5366" w:rsidRPr="004845A3" w:rsidRDefault="009A5366" w:rsidP="009A5366">
      <w:pPr>
        <w:pStyle w:val="SingleTxtGR"/>
        <w:tabs>
          <w:tab w:val="clear" w:pos="1701"/>
        </w:tabs>
        <w:spacing w:after="80" w:line="230" w:lineRule="atLeast"/>
        <w:ind w:left="2268" w:hanging="1134"/>
      </w:pPr>
      <w:r>
        <w:tab/>
      </w:r>
      <w:r w:rsidRPr="004845A3">
        <w:t>В качестве руководства для строителей покрытия на рис. 2 показана гранулометрическая кривая, отражающая состав скелетного материала, который обеспечивает нужные характеристики. Кроме того, в таблице 1 приведены некоторые целевые параметры для обеспечения требуемой текстуры и износостойкости. Гранулометрическая кривая соответствует следующей формуле:</w:t>
      </w:r>
    </w:p>
    <w:p w:rsidR="009A5366" w:rsidRPr="00710517" w:rsidRDefault="009A5366" w:rsidP="009A5366">
      <w:pPr>
        <w:pStyle w:val="SingleTxtGR"/>
        <w:tabs>
          <w:tab w:val="clear" w:pos="2268"/>
          <w:tab w:val="left" w:pos="2254"/>
        </w:tabs>
        <w:spacing w:after="80" w:line="230" w:lineRule="atLeast"/>
        <w:ind w:left="2835" w:hanging="567"/>
      </w:pPr>
      <w:r w:rsidRPr="00710517">
        <w:t>P (% прохождения) = 100</w:t>
      </w:r>
      <w:r>
        <w:t xml:space="preserve"> </w:t>
      </w:r>
      <w:r>
        <w:rPr>
          <w:bCs/>
        </w:rPr>
        <w:t>·</w:t>
      </w:r>
      <w:r w:rsidRPr="005E3FF3">
        <w:t xml:space="preserve"> </w:t>
      </w:r>
      <w:r w:rsidRPr="00710517">
        <w:t>(d/d</w:t>
      </w:r>
      <w:r w:rsidRPr="00696EE7">
        <w:rPr>
          <w:vertAlign w:val="subscript"/>
        </w:rPr>
        <w:t>max</w:t>
      </w:r>
      <w:r w:rsidRPr="00710517">
        <w:t>)1/2,</w:t>
      </w:r>
    </w:p>
    <w:p w:rsidR="009A5366" w:rsidRDefault="009A5366" w:rsidP="009A5366">
      <w:pPr>
        <w:pStyle w:val="SingleTxtGR"/>
        <w:tabs>
          <w:tab w:val="clear" w:pos="2268"/>
          <w:tab w:val="left" w:pos="2254"/>
        </w:tabs>
        <w:spacing w:after="80" w:line="230" w:lineRule="atLeast"/>
        <w:ind w:left="2268"/>
      </w:pPr>
      <w:r w:rsidRPr="00710517">
        <w:t>где:</w:t>
      </w:r>
    </w:p>
    <w:p w:rsidR="009A5366" w:rsidRDefault="009A5366" w:rsidP="009A5366">
      <w:pPr>
        <w:pStyle w:val="SingleTxtGR"/>
        <w:tabs>
          <w:tab w:val="clear" w:pos="2268"/>
          <w:tab w:val="clear" w:pos="3402"/>
          <w:tab w:val="left" w:pos="2254"/>
          <w:tab w:val="left" w:pos="3206"/>
        </w:tabs>
        <w:spacing w:after="80" w:line="230" w:lineRule="atLeast"/>
        <w:ind w:left="2268"/>
      </w:pPr>
      <w:r>
        <w:t>d</w:t>
      </w:r>
      <w:r>
        <w:tab/>
        <w:t>=</w:t>
      </w:r>
      <w:r>
        <w:tab/>
      </w:r>
      <w:r w:rsidRPr="00710517">
        <w:t>размер квадратного отверстия сита в мм</w:t>
      </w:r>
    </w:p>
    <w:p w:rsidR="009A5366" w:rsidRDefault="009A5366" w:rsidP="009A5366">
      <w:pPr>
        <w:pStyle w:val="SingleTxtGR"/>
        <w:tabs>
          <w:tab w:val="clear" w:pos="2268"/>
          <w:tab w:val="clear" w:pos="3402"/>
          <w:tab w:val="left" w:pos="2254"/>
          <w:tab w:val="left" w:pos="3206"/>
        </w:tabs>
        <w:spacing w:after="80" w:line="230" w:lineRule="atLeast"/>
        <w:ind w:left="2268"/>
        <w:jc w:val="left"/>
      </w:pPr>
      <w:r w:rsidRPr="00710517">
        <w:t>d</w:t>
      </w:r>
      <w:r w:rsidRPr="003042BC">
        <w:rPr>
          <w:vertAlign w:val="subscript"/>
        </w:rPr>
        <w:t>max</w:t>
      </w:r>
      <w:r>
        <w:tab/>
        <w:t>=</w:t>
      </w:r>
      <w:r>
        <w:tab/>
      </w:r>
      <w:r w:rsidRPr="00710517">
        <w:t>8</w:t>
      </w:r>
      <w:r>
        <w:t xml:space="preserve"> </w:t>
      </w:r>
      <w:r w:rsidRPr="00710517">
        <w:t>мм для средней кривой</w:t>
      </w:r>
      <w:r>
        <w:br/>
      </w:r>
      <w:r>
        <w:tab/>
        <w:t>=</w:t>
      </w:r>
      <w:r>
        <w:tab/>
      </w:r>
      <w:r w:rsidRPr="00710517">
        <w:t>10</w:t>
      </w:r>
      <w:r>
        <w:t xml:space="preserve"> </w:t>
      </w:r>
      <w:r w:rsidRPr="00710517">
        <w:t>мм для нижней кривой допуска</w:t>
      </w:r>
      <w:r>
        <w:br/>
      </w:r>
      <w:r>
        <w:tab/>
        <w:t>=</w:t>
      </w:r>
      <w:r>
        <w:tab/>
      </w:r>
      <w:r w:rsidRPr="00710517">
        <w:t>6,3</w:t>
      </w:r>
      <w:r>
        <w:t xml:space="preserve"> </w:t>
      </w:r>
      <w:r w:rsidRPr="00710517">
        <w:t>мм для верхней кривой допуска</w:t>
      </w:r>
    </w:p>
    <w:p w:rsidR="009A5366" w:rsidRDefault="009A5366" w:rsidP="009A5366">
      <w:pPr>
        <w:pStyle w:val="SingleTxtGR"/>
        <w:jc w:val="left"/>
        <w:rPr>
          <w:b/>
        </w:rPr>
      </w:pPr>
      <w:r w:rsidRPr="008904AC">
        <w:t>Рис.</w:t>
      </w:r>
      <w:r>
        <w:t xml:space="preserve"> </w:t>
      </w:r>
      <w:r w:rsidRPr="008904AC">
        <w:t>2</w:t>
      </w:r>
      <w:r>
        <w:br/>
      </w:r>
      <w:r w:rsidRPr="000E093D">
        <w:rPr>
          <w:b/>
        </w:rPr>
        <w:t>Гранулометрическая кривая, отражающая состав асфальтобетонной смеси с допусками</w:t>
      </w:r>
    </w:p>
    <w:p w:rsidR="009A5366" w:rsidRPr="00C941E5" w:rsidRDefault="009A5366" w:rsidP="009A5366">
      <w:pPr>
        <w:pStyle w:val="SingleTxtGR"/>
        <w:jc w:val="left"/>
        <w:rPr>
          <w:b/>
        </w:rPr>
      </w:pPr>
      <w:r>
        <w:rPr>
          <w:b/>
          <w:bCs/>
          <w:noProof/>
          <w:w w:val="100"/>
          <w:lang w:val="en-US"/>
        </w:rPr>
        <mc:AlternateContent>
          <mc:Choice Requires="wpg">
            <w:drawing>
              <wp:anchor distT="0" distB="0" distL="114300" distR="114300" simplePos="0" relativeHeight="251686912" behindDoc="0" locked="0" layoutInCell="1" allowOverlap="1" wp14:anchorId="42DBB94A" wp14:editId="0260255A">
                <wp:simplePos x="0" y="0"/>
                <wp:positionH relativeFrom="column">
                  <wp:posOffset>697230</wp:posOffset>
                </wp:positionH>
                <wp:positionV relativeFrom="paragraph">
                  <wp:posOffset>160020</wp:posOffset>
                </wp:positionV>
                <wp:extent cx="4827270" cy="5241925"/>
                <wp:effectExtent l="0" t="0" r="0" b="0"/>
                <wp:wrapNone/>
                <wp:docPr id="4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5241925"/>
                          <a:chOff x="2237" y="5644"/>
                          <a:chExt cx="7602" cy="8255"/>
                        </a:xfrm>
                      </wpg:grpSpPr>
                      <wps:wsp>
                        <wps:cNvPr id="44" name="Text Box 66"/>
                        <wps:cNvSpPr txBox="1">
                          <a:spLocks noChangeArrowheads="1"/>
                        </wps:cNvSpPr>
                        <wps:spPr bwMode="auto">
                          <a:xfrm>
                            <a:off x="7841" y="13610"/>
                            <a:ext cx="1998"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Pr="00EC3600" w:rsidRDefault="00D26A7C" w:rsidP="009A5366">
                              <w:pPr>
                                <w:rPr>
                                  <w:sz w:val="18"/>
                                  <w:szCs w:val="18"/>
                                </w:rPr>
                              </w:pPr>
                              <w:r w:rsidRPr="00EC3600">
                                <w:rPr>
                                  <w:sz w:val="18"/>
                                  <w:szCs w:val="18"/>
                                </w:rPr>
                                <w:t>Размер отверстия в мм</w:t>
                              </w:r>
                            </w:p>
                          </w:txbxContent>
                        </wps:txbx>
                        <wps:bodyPr rot="0" vert="horz" wrap="square" lIns="0" tIns="0" rIns="0" bIns="0" anchor="t" anchorCtr="0" upright="1">
                          <a:noAutofit/>
                        </wps:bodyPr>
                      </wps:wsp>
                      <wps:wsp>
                        <wps:cNvPr id="46" name="Text Box 67"/>
                        <wps:cNvSpPr txBox="1">
                          <a:spLocks noChangeArrowheads="1"/>
                        </wps:cNvSpPr>
                        <wps:spPr bwMode="auto">
                          <a:xfrm>
                            <a:off x="2237" y="5644"/>
                            <a:ext cx="285" cy="2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A7C" w:rsidRPr="007D6B4F" w:rsidRDefault="00D26A7C" w:rsidP="009A5366">
                              <w:pPr>
                                <w:rPr>
                                  <w:sz w:val="18"/>
                                  <w:szCs w:val="18"/>
                                  <w:lang w:val="en-US"/>
                                </w:rPr>
                              </w:pPr>
                              <w:r w:rsidRPr="007D6B4F">
                                <w:rPr>
                                  <w:sz w:val="18"/>
                                  <w:szCs w:val="18"/>
                                </w:rPr>
                                <w:t>% прохождения (по массе)</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BB94A" id="Group 68" o:spid="_x0000_s1056" style="position:absolute;left:0;text-align:left;margin-left:54.9pt;margin-top:12.6pt;width:380.1pt;height:412.75pt;z-index:251686912" coordorigin="2237,5644" coordsize="7602,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">
                <v:shape id="Text Box 66" o:spid="_x0000_s1057" type="#_x0000_t202" style="position:absolute;left:7841;top:13610;width:199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rsidR="00D26A7C" w:rsidRPr="00EC3600" w:rsidRDefault="00D26A7C" w:rsidP="009A5366">
                        <w:pPr>
                          <w:rPr>
                            <w:sz w:val="18"/>
                            <w:szCs w:val="18"/>
                          </w:rPr>
                        </w:pPr>
                        <w:r w:rsidRPr="00EC3600">
                          <w:rPr>
                            <w:sz w:val="18"/>
                            <w:szCs w:val="18"/>
                          </w:rPr>
                          <w:t>Размер отверстия в мм</w:t>
                        </w:r>
                      </w:p>
                    </w:txbxContent>
                  </v:textbox>
                </v:shape>
                <v:shape id="Text Box 67" o:spid="_x0000_s1058" type="#_x0000_t202" style="position:absolute;left:2237;top:5644;width:285;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" stroked="f">
                  <v:textbox style="layout-flow:vertical;mso-layout-flow-alt:bottom-to-top" inset="0,0,0,0">
                    <w:txbxContent>
                      <w:p w:rsidR="00D26A7C" w:rsidRPr="007D6B4F" w:rsidRDefault="00D26A7C" w:rsidP="009A5366">
                        <w:pPr>
                          <w:rPr>
                            <w:sz w:val="18"/>
                            <w:szCs w:val="18"/>
                            <w:lang w:val="en-US"/>
                          </w:rPr>
                        </w:pPr>
                        <w:r w:rsidRPr="007D6B4F">
                          <w:rPr>
                            <w:sz w:val="18"/>
                            <w:szCs w:val="18"/>
                          </w:rPr>
                          <w:t>% прохождения (по массе)</w:t>
                        </w:r>
                      </w:p>
                    </w:txbxContent>
                  </v:textbox>
                </v:shape>
              </v:group>
            </w:pict>
          </mc:Fallback>
        </mc:AlternateContent>
      </w:r>
      <w:r>
        <w:rPr>
          <w:b/>
          <w:bCs/>
          <w:noProof/>
          <w:lang w:val="en-US"/>
        </w:rPr>
        <w:drawing>
          <wp:inline distT="0" distB="0" distL="0" distR="0" wp14:anchorId="3D859C87" wp14:editId="49D2AEAD">
            <wp:extent cx="4564380" cy="5395926"/>
            <wp:effectExtent l="0" t="0" r="7620" b="0"/>
            <wp:docPr id="51" name="Рисунок 51" descr="Reg 117 An 4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g 117 An 4 Fig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62838" cy="5394103"/>
                    </a:xfrm>
                    <a:prstGeom prst="rect">
                      <a:avLst/>
                    </a:prstGeom>
                    <a:noFill/>
                    <a:ln>
                      <a:noFill/>
                    </a:ln>
                  </pic:spPr>
                </pic:pic>
              </a:graphicData>
            </a:graphic>
          </wp:inline>
        </w:drawing>
      </w:r>
    </w:p>
    <w:p w:rsidR="009A5366" w:rsidRPr="001C149B" w:rsidRDefault="009A5366" w:rsidP="009A5366">
      <w:pPr>
        <w:pStyle w:val="SingleTxtGR"/>
        <w:tabs>
          <w:tab w:val="clear" w:pos="1701"/>
          <w:tab w:val="clear" w:pos="2268"/>
        </w:tabs>
        <w:ind w:left="2268"/>
        <w:jc w:val="left"/>
      </w:pPr>
      <w:r w:rsidRPr="001C149B">
        <w:t>В дополнение к изложенному выше применяют следующие рекомендации:</w:t>
      </w:r>
    </w:p>
    <w:p w:rsidR="009A5366" w:rsidRPr="00E9596A" w:rsidRDefault="009A5366" w:rsidP="009A5366">
      <w:pPr>
        <w:pStyle w:val="SingleTxtGR"/>
        <w:ind w:left="2835" w:hanging="567"/>
      </w:pPr>
      <w:r w:rsidRPr="00E9596A">
        <w:t>а)</w:t>
      </w:r>
      <w:r w:rsidRPr="00E9596A">
        <w:tab/>
        <w:t>фракция песка (0,063 мм &lt; размер квадратного отверстия сита &lt;2 мм) должна содержать не более 55% природного песка и по крайней мере 45% дробленого песка;</w:t>
      </w:r>
    </w:p>
    <w:p w:rsidR="009A5366" w:rsidRDefault="009A5366" w:rsidP="009A5366">
      <w:pPr>
        <w:pStyle w:val="SingleTxtGR"/>
        <w:ind w:left="2835" w:hanging="567"/>
      </w:pPr>
      <w:r w:rsidRPr="00710517">
        <w:t>b</w:t>
      </w:r>
      <w:r w:rsidRPr="008904AC">
        <w:t>)</w:t>
      </w:r>
      <w:r>
        <w:tab/>
      </w:r>
      <w:r w:rsidRPr="008904AC">
        <w:t>основание и подстилающий слой должны обеспечивать надлежащую прочность и ровность в соответствии с наивысшими нормативами в области дорожного строительства;</w:t>
      </w:r>
    </w:p>
    <w:p w:rsidR="009A5366" w:rsidRDefault="009A5366" w:rsidP="009A5366">
      <w:pPr>
        <w:pStyle w:val="SingleTxtGR"/>
        <w:ind w:left="2835" w:hanging="567"/>
      </w:pPr>
      <w:r w:rsidRPr="00710517">
        <w:t>c</w:t>
      </w:r>
      <w:r w:rsidRPr="008904AC">
        <w:t>)</w:t>
      </w:r>
      <w:r>
        <w:tab/>
      </w:r>
      <w:r w:rsidRPr="008904AC">
        <w:t>щебень должен быть дробленым (100-процентное дробление наружной поверхности) и обладать высокой устойчивостью к дроблению;</w:t>
      </w:r>
    </w:p>
    <w:p w:rsidR="009A5366" w:rsidRDefault="009A5366" w:rsidP="009A5366">
      <w:pPr>
        <w:pStyle w:val="SingleTxtGR"/>
        <w:ind w:left="2835" w:hanging="567"/>
      </w:pPr>
      <w:r w:rsidRPr="00710517">
        <w:t>d</w:t>
      </w:r>
      <w:r w:rsidRPr="008904AC">
        <w:t>)</w:t>
      </w:r>
      <w:r>
        <w:tab/>
      </w:r>
      <w:r w:rsidRPr="008904AC">
        <w:t>щебень, используемый в смеси, должен быть промытым;</w:t>
      </w:r>
    </w:p>
    <w:p w:rsidR="009A5366" w:rsidRDefault="009A5366" w:rsidP="009A5366">
      <w:pPr>
        <w:pStyle w:val="SingleTxtGR"/>
        <w:ind w:left="2835" w:hanging="567"/>
      </w:pPr>
      <w:r w:rsidRPr="00710517">
        <w:t>e</w:t>
      </w:r>
      <w:r w:rsidRPr="008904AC">
        <w:t>)</w:t>
      </w:r>
      <w:r>
        <w:tab/>
      </w:r>
      <w:r w:rsidRPr="008904AC">
        <w:t>на поверхности не должно быть никаких дополнительных добавок щебня;</w:t>
      </w:r>
    </w:p>
    <w:p w:rsidR="009A5366" w:rsidRDefault="009A5366" w:rsidP="009A5366">
      <w:pPr>
        <w:pStyle w:val="SingleTxtGR"/>
        <w:ind w:left="2835" w:hanging="567"/>
      </w:pPr>
      <w:r w:rsidRPr="00E9596A">
        <w:t>f</w:t>
      </w:r>
      <w:r w:rsidRPr="008904AC">
        <w:t>)</w:t>
      </w:r>
      <w:r>
        <w:tab/>
      </w:r>
      <w:r w:rsidRPr="008904AC">
        <w:t xml:space="preserve">твердость вяжущего материала, выраженная в единицах </w:t>
      </w:r>
      <w:r w:rsidRPr="00710517">
        <w:t>PEN</w:t>
      </w:r>
      <w:r w:rsidRPr="008904AC">
        <w:t>, должна составлять 40</w:t>
      </w:r>
      <w:r>
        <w:t>−</w:t>
      </w:r>
      <w:r w:rsidRPr="008904AC">
        <w:t>60, 60</w:t>
      </w:r>
      <w:r>
        <w:t>−</w:t>
      </w:r>
      <w:r w:rsidRPr="008904AC">
        <w:t>80 или даже 80</w:t>
      </w:r>
      <w:r>
        <w:t>−</w:t>
      </w:r>
      <w:r w:rsidRPr="008904AC">
        <w:t xml:space="preserve">100 в зависимости от климатических условий страны. </w:t>
      </w:r>
      <w:r w:rsidRPr="005E52B0">
        <w:t>Как правило, должен использоваться как можно более твердый вяжущий материал при условии, что это соответствует обычной практике;</w:t>
      </w:r>
    </w:p>
    <w:p w:rsidR="009A5366" w:rsidRDefault="009A5366" w:rsidP="009A5366">
      <w:pPr>
        <w:pStyle w:val="SingleTxtGR"/>
        <w:ind w:left="2835" w:hanging="567"/>
      </w:pPr>
      <w:r w:rsidRPr="00710517">
        <w:t>g</w:t>
      </w:r>
      <w:r w:rsidRPr="008904AC">
        <w:t>)</w:t>
      </w:r>
      <w:r>
        <w:tab/>
      </w:r>
      <w:r w:rsidRPr="008904AC">
        <w:t xml:space="preserve">температура смеси до укатки должна выбираться таким образом, чтобы в результате последующей укатки достигалась требуемая пористость. </w:t>
      </w:r>
      <w:r w:rsidRPr="00710517">
        <w:t>В</w:t>
      </w:r>
      <w:r>
        <w:t xml:space="preserve"> </w:t>
      </w:r>
      <w:r w:rsidRPr="00710517">
        <w:t>целях повышения вероятности удовлетворения требований пунктов</w:t>
      </w:r>
      <w:r>
        <w:t xml:space="preserve"> </w:t>
      </w:r>
      <w:r w:rsidRPr="00710517">
        <w:t>2.1</w:t>
      </w:r>
      <w:r>
        <w:t>−</w:t>
      </w:r>
      <w:r w:rsidRPr="00710517">
        <w:t>2.4 выше плотность должна обеспечиваться не только за счет надлежащего выбора температуры смеси, но и за счет определения надлежащего числа проходов и типа катка.</w:t>
      </w:r>
    </w:p>
    <w:p w:rsidR="009A5366" w:rsidRPr="00ED24CB" w:rsidRDefault="009A5366" w:rsidP="009A5366">
      <w:pPr>
        <w:pStyle w:val="SingleTxtGR"/>
        <w:jc w:val="left"/>
      </w:pPr>
      <w:r w:rsidRPr="007E53A1">
        <w:t>Таблица 1</w:t>
      </w:r>
      <w:r>
        <w:br/>
      </w:r>
      <w:r w:rsidRPr="007501D4">
        <w:rPr>
          <w:b/>
        </w:rPr>
        <w:t>Рекомендации в отношении состава</w:t>
      </w:r>
    </w:p>
    <w:tbl>
      <w:tblPr>
        <w:tblStyle w:val="TabNum"/>
        <w:tblW w:w="7517"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1091"/>
        <w:gridCol w:w="1526"/>
        <w:gridCol w:w="1022"/>
      </w:tblGrid>
      <w:tr w:rsidR="009A5366" w:rsidRPr="00680978" w:rsidTr="0076308A">
        <w:trPr>
          <w:tblHeader/>
        </w:trPr>
        <w:tc>
          <w:tcPr>
            <w:cnfStyle w:val="001000000000" w:firstRow="0" w:lastRow="0" w:firstColumn="1" w:lastColumn="0" w:oddVBand="0" w:evenVBand="0" w:oddHBand="0" w:evenHBand="0" w:firstRowFirstColumn="0" w:firstRowLastColumn="0" w:lastRowFirstColumn="0" w:lastRowLastColumn="0"/>
            <w:tcW w:w="38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A5366" w:rsidRPr="00680978" w:rsidRDefault="009A5366" w:rsidP="0076308A">
            <w:pPr>
              <w:spacing w:line="200" w:lineRule="exact"/>
              <w:ind w:left="28" w:right="28"/>
              <w:rPr>
                <w:i/>
                <w:sz w:val="16"/>
              </w:rPr>
            </w:pPr>
          </w:p>
        </w:tc>
        <w:tc>
          <w:tcPr>
            <w:tcW w:w="2617" w:type="dxa"/>
            <w:gridSpan w:val="2"/>
            <w:shd w:val="clear" w:color="auto" w:fill="auto"/>
          </w:tcPr>
          <w:p w:rsidR="009A5366" w:rsidRPr="00680978" w:rsidRDefault="009A5366" w:rsidP="0076308A">
            <w:pPr>
              <w:spacing w:line="200" w:lineRule="exact"/>
              <w:ind w:left="28" w:right="28"/>
              <w:jc w:val="center"/>
              <w:cnfStyle w:val="000000000000" w:firstRow="0" w:lastRow="0" w:firstColumn="0" w:lastColumn="0" w:oddVBand="0" w:evenVBand="0" w:oddHBand="0" w:evenHBand="0" w:firstRowFirstColumn="0" w:firstRowLastColumn="0" w:lastRowFirstColumn="0" w:lastRowLastColumn="0"/>
              <w:rPr>
                <w:i/>
                <w:sz w:val="16"/>
              </w:rPr>
            </w:pPr>
            <w:r w:rsidRPr="00680978">
              <w:rPr>
                <w:i/>
                <w:sz w:val="16"/>
              </w:rPr>
              <w:t>Целевые значения</w:t>
            </w:r>
          </w:p>
        </w:tc>
        <w:tc>
          <w:tcPr>
            <w:tcW w:w="1022" w:type="dxa"/>
            <w:vMerge w:val="restart"/>
            <w:shd w:val="clear" w:color="auto" w:fill="auto"/>
          </w:tcPr>
          <w:p w:rsidR="009A5366" w:rsidRPr="00680978"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i/>
                <w:sz w:val="16"/>
              </w:rPr>
            </w:pPr>
            <w:r w:rsidRPr="00680978">
              <w:rPr>
                <w:i/>
                <w:sz w:val="16"/>
              </w:rPr>
              <w:t>Допуски</w:t>
            </w:r>
          </w:p>
        </w:tc>
      </w:tr>
      <w:tr w:rsidR="009A5366" w:rsidRPr="00680978" w:rsidTr="00B0172B">
        <w:trPr>
          <w:tblHeader/>
        </w:trPr>
        <w:tc>
          <w:tcPr>
            <w:cnfStyle w:val="001000000000" w:firstRow="0" w:lastRow="0" w:firstColumn="1" w:lastColumn="0" w:oddVBand="0" w:evenVBand="0" w:oddHBand="0" w:evenHBand="0" w:firstRowFirstColumn="0" w:firstRowLastColumn="0" w:lastRowFirstColumn="0" w:lastRowLastColumn="0"/>
            <w:tcW w:w="3878" w:type="dxa"/>
            <w:tcBorders>
              <w:left w:val="none" w:sz="0" w:space="0" w:color="auto"/>
              <w:bottom w:val="single" w:sz="12" w:space="0" w:color="auto"/>
              <w:right w:val="none" w:sz="0" w:space="0" w:color="auto"/>
              <w:tl2br w:val="none" w:sz="0" w:space="0" w:color="auto"/>
              <w:tr2bl w:val="none" w:sz="0" w:space="0" w:color="auto"/>
            </w:tcBorders>
            <w:shd w:val="clear" w:color="auto" w:fill="auto"/>
          </w:tcPr>
          <w:p w:rsidR="009A5366" w:rsidRPr="00680978" w:rsidRDefault="009A5366" w:rsidP="0076308A">
            <w:pPr>
              <w:spacing w:line="200" w:lineRule="exact"/>
              <w:ind w:left="28" w:right="28"/>
              <w:rPr>
                <w:i/>
                <w:sz w:val="16"/>
              </w:rPr>
            </w:pPr>
          </w:p>
        </w:tc>
        <w:tc>
          <w:tcPr>
            <w:tcW w:w="1091" w:type="dxa"/>
            <w:shd w:val="clear" w:color="auto" w:fill="auto"/>
            <w:vAlign w:val="center"/>
          </w:tcPr>
          <w:p w:rsidR="009A5366" w:rsidRPr="00680978"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i/>
                <w:sz w:val="16"/>
              </w:rPr>
            </w:pPr>
            <w:r w:rsidRPr="00680978">
              <w:rPr>
                <w:i/>
                <w:sz w:val="16"/>
              </w:rPr>
              <w:t xml:space="preserve">От общей </w:t>
            </w:r>
            <w:r w:rsidRPr="00680978">
              <w:rPr>
                <w:i/>
                <w:sz w:val="16"/>
              </w:rPr>
              <w:br/>
              <w:t>массы смеси</w:t>
            </w:r>
          </w:p>
        </w:tc>
        <w:tc>
          <w:tcPr>
            <w:tcW w:w="1526" w:type="dxa"/>
            <w:shd w:val="clear" w:color="auto" w:fill="auto"/>
            <w:vAlign w:val="center"/>
          </w:tcPr>
          <w:p w:rsidR="009A5366" w:rsidRPr="00680978"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i/>
                <w:sz w:val="16"/>
              </w:rPr>
            </w:pPr>
            <w:r w:rsidRPr="00680978">
              <w:rPr>
                <w:i/>
                <w:sz w:val="16"/>
              </w:rPr>
              <w:t>От массы скелетного материала</w:t>
            </w:r>
          </w:p>
        </w:tc>
        <w:tc>
          <w:tcPr>
            <w:tcW w:w="1022" w:type="dxa"/>
            <w:vMerge/>
            <w:shd w:val="clear" w:color="auto" w:fill="auto"/>
          </w:tcPr>
          <w:p w:rsidR="009A5366" w:rsidRPr="00680978"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i/>
                <w:sz w:val="16"/>
              </w:rPr>
            </w:pPr>
          </w:p>
        </w:tc>
      </w:tr>
      <w:tr w:rsidR="009A5366" w:rsidRPr="005C0E1E" w:rsidTr="00B0172B">
        <w:tc>
          <w:tcPr>
            <w:cnfStyle w:val="001000000000" w:firstRow="0" w:lastRow="0" w:firstColumn="1" w:lastColumn="0" w:oddVBand="0" w:evenVBand="0" w:oddHBand="0" w:evenHBand="0" w:firstRowFirstColumn="0" w:firstRowLastColumn="0" w:lastRowFirstColumn="0" w:lastRowLastColumn="0"/>
            <w:tcW w:w="3878"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9A5366" w:rsidRPr="005C0E1E" w:rsidRDefault="009A5366" w:rsidP="0076308A">
            <w:pPr>
              <w:spacing w:line="200" w:lineRule="exact"/>
              <w:ind w:left="28" w:right="28"/>
              <w:rPr>
                <w:sz w:val="18"/>
                <w:szCs w:val="18"/>
              </w:rPr>
            </w:pPr>
            <w:r w:rsidRPr="005C0E1E">
              <w:rPr>
                <w:sz w:val="18"/>
                <w:szCs w:val="18"/>
              </w:rPr>
              <w:t>Масса щебня, размер квадратного отверстия сита (SM) &gt; 2 мм</w:t>
            </w:r>
          </w:p>
        </w:tc>
        <w:tc>
          <w:tcPr>
            <w:tcW w:w="1091" w:type="dxa"/>
            <w:tcBorders>
              <w:top w:val="single" w:sz="12" w:space="0" w:color="auto"/>
            </w:tcBorders>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47,6%</w:t>
            </w:r>
          </w:p>
        </w:tc>
        <w:tc>
          <w:tcPr>
            <w:tcW w:w="1526" w:type="dxa"/>
            <w:tcBorders>
              <w:top w:val="single" w:sz="12" w:space="0" w:color="auto"/>
            </w:tcBorders>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50,5%</w:t>
            </w:r>
          </w:p>
        </w:tc>
        <w:tc>
          <w:tcPr>
            <w:tcW w:w="1022" w:type="dxa"/>
            <w:tcBorders>
              <w:top w:val="single" w:sz="12" w:space="0" w:color="auto"/>
            </w:tcBorders>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±5%</w:t>
            </w:r>
          </w:p>
        </w:tc>
      </w:tr>
      <w:tr w:rsidR="009A5366" w:rsidRPr="005C0E1E" w:rsidTr="0076308A">
        <w:tc>
          <w:tcPr>
            <w:cnfStyle w:val="001000000000" w:firstRow="0" w:lastRow="0" w:firstColumn="1" w:lastColumn="0" w:oddVBand="0" w:evenVBand="0" w:oddHBand="0" w:evenHBand="0" w:firstRowFirstColumn="0" w:firstRowLastColumn="0" w:lastRowFirstColumn="0" w:lastRowLastColumn="0"/>
            <w:tcW w:w="3878" w:type="dxa"/>
            <w:tcBorders>
              <w:left w:val="none" w:sz="0" w:space="0" w:color="auto"/>
              <w:bottom w:val="none" w:sz="0" w:space="0" w:color="auto"/>
              <w:right w:val="none" w:sz="0" w:space="0" w:color="auto"/>
              <w:tl2br w:val="none" w:sz="0" w:space="0" w:color="auto"/>
              <w:tr2bl w:val="none" w:sz="0" w:space="0" w:color="auto"/>
            </w:tcBorders>
          </w:tcPr>
          <w:p w:rsidR="009A5366" w:rsidRPr="005C0E1E" w:rsidRDefault="009A5366" w:rsidP="0076308A">
            <w:pPr>
              <w:spacing w:line="200" w:lineRule="exact"/>
              <w:ind w:left="28" w:right="28"/>
              <w:rPr>
                <w:sz w:val="18"/>
                <w:szCs w:val="18"/>
              </w:rPr>
            </w:pPr>
            <w:r w:rsidRPr="005C0E1E">
              <w:rPr>
                <w:sz w:val="18"/>
                <w:szCs w:val="18"/>
              </w:rPr>
              <w:t>Масса песка 0,063 &lt; SM &lt; 2 мм</w:t>
            </w:r>
          </w:p>
        </w:tc>
        <w:tc>
          <w:tcPr>
            <w:tcW w:w="1091"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38,0%</w:t>
            </w:r>
          </w:p>
        </w:tc>
        <w:tc>
          <w:tcPr>
            <w:tcW w:w="1526"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40,2%</w:t>
            </w:r>
          </w:p>
        </w:tc>
        <w:tc>
          <w:tcPr>
            <w:tcW w:w="1022"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±5%</w:t>
            </w:r>
          </w:p>
        </w:tc>
      </w:tr>
      <w:tr w:rsidR="009A5366" w:rsidRPr="005C0E1E" w:rsidTr="0076308A">
        <w:tc>
          <w:tcPr>
            <w:cnfStyle w:val="001000000000" w:firstRow="0" w:lastRow="0" w:firstColumn="1" w:lastColumn="0" w:oddVBand="0" w:evenVBand="0" w:oddHBand="0" w:evenHBand="0" w:firstRowFirstColumn="0" w:firstRowLastColumn="0" w:lastRowFirstColumn="0" w:lastRowLastColumn="0"/>
            <w:tcW w:w="3878" w:type="dxa"/>
            <w:tcBorders>
              <w:left w:val="none" w:sz="0" w:space="0" w:color="auto"/>
              <w:bottom w:val="none" w:sz="0" w:space="0" w:color="auto"/>
              <w:right w:val="none" w:sz="0" w:space="0" w:color="auto"/>
              <w:tl2br w:val="none" w:sz="0" w:space="0" w:color="auto"/>
              <w:tr2bl w:val="none" w:sz="0" w:space="0" w:color="auto"/>
            </w:tcBorders>
          </w:tcPr>
          <w:p w:rsidR="009A5366" w:rsidRPr="005C0E1E" w:rsidRDefault="009A5366" w:rsidP="0076308A">
            <w:pPr>
              <w:spacing w:line="200" w:lineRule="exact"/>
              <w:ind w:left="28" w:right="28"/>
              <w:rPr>
                <w:sz w:val="18"/>
                <w:szCs w:val="18"/>
              </w:rPr>
            </w:pPr>
            <w:r w:rsidRPr="005C0E1E">
              <w:rPr>
                <w:sz w:val="18"/>
                <w:szCs w:val="18"/>
              </w:rPr>
              <w:t>Масса минерального порошка SM &lt; 0,063 мм</w:t>
            </w:r>
          </w:p>
        </w:tc>
        <w:tc>
          <w:tcPr>
            <w:tcW w:w="1091"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8,8%</w:t>
            </w:r>
          </w:p>
        </w:tc>
        <w:tc>
          <w:tcPr>
            <w:tcW w:w="1526"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9,3%</w:t>
            </w:r>
          </w:p>
        </w:tc>
        <w:tc>
          <w:tcPr>
            <w:tcW w:w="1022"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±5%</w:t>
            </w:r>
          </w:p>
        </w:tc>
      </w:tr>
      <w:tr w:rsidR="009A5366" w:rsidRPr="005C0E1E" w:rsidTr="0076308A">
        <w:tc>
          <w:tcPr>
            <w:cnfStyle w:val="001000000000" w:firstRow="0" w:lastRow="0" w:firstColumn="1" w:lastColumn="0" w:oddVBand="0" w:evenVBand="0" w:oddHBand="0" w:evenHBand="0" w:firstRowFirstColumn="0" w:firstRowLastColumn="0" w:lastRowFirstColumn="0" w:lastRowLastColumn="0"/>
            <w:tcW w:w="3878" w:type="dxa"/>
            <w:tcBorders>
              <w:left w:val="none" w:sz="0" w:space="0" w:color="auto"/>
              <w:bottom w:val="none" w:sz="0" w:space="0" w:color="auto"/>
              <w:right w:val="none" w:sz="0" w:space="0" w:color="auto"/>
              <w:tl2br w:val="none" w:sz="0" w:space="0" w:color="auto"/>
              <w:tr2bl w:val="none" w:sz="0" w:space="0" w:color="auto"/>
            </w:tcBorders>
          </w:tcPr>
          <w:p w:rsidR="009A5366" w:rsidRPr="005C0E1E" w:rsidRDefault="009A5366" w:rsidP="0076308A">
            <w:pPr>
              <w:spacing w:line="200" w:lineRule="exact"/>
              <w:ind w:left="28" w:right="28"/>
              <w:rPr>
                <w:sz w:val="18"/>
                <w:szCs w:val="18"/>
              </w:rPr>
            </w:pPr>
            <w:r w:rsidRPr="005C0E1E">
              <w:rPr>
                <w:sz w:val="18"/>
                <w:szCs w:val="18"/>
              </w:rPr>
              <w:t>Масса вяжущего материала (битум)</w:t>
            </w:r>
          </w:p>
        </w:tc>
        <w:tc>
          <w:tcPr>
            <w:tcW w:w="1091"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5,8%</w:t>
            </w:r>
          </w:p>
        </w:tc>
        <w:tc>
          <w:tcPr>
            <w:tcW w:w="1526"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н.д.</w:t>
            </w:r>
          </w:p>
        </w:tc>
        <w:tc>
          <w:tcPr>
            <w:tcW w:w="1022"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±0,5%</w:t>
            </w:r>
          </w:p>
        </w:tc>
      </w:tr>
      <w:tr w:rsidR="009A5366" w:rsidRPr="005C0E1E" w:rsidTr="0076308A">
        <w:tc>
          <w:tcPr>
            <w:cnfStyle w:val="001000000000" w:firstRow="0" w:lastRow="0" w:firstColumn="1" w:lastColumn="0" w:oddVBand="0" w:evenVBand="0" w:oddHBand="0" w:evenHBand="0" w:firstRowFirstColumn="0" w:firstRowLastColumn="0" w:lastRowFirstColumn="0" w:lastRowLastColumn="0"/>
            <w:tcW w:w="3878" w:type="dxa"/>
            <w:tcBorders>
              <w:left w:val="none" w:sz="0" w:space="0" w:color="auto"/>
              <w:bottom w:val="none" w:sz="0" w:space="0" w:color="auto"/>
              <w:right w:val="none" w:sz="0" w:space="0" w:color="auto"/>
              <w:tl2br w:val="none" w:sz="0" w:space="0" w:color="auto"/>
              <w:tr2bl w:val="none" w:sz="0" w:space="0" w:color="auto"/>
            </w:tcBorders>
          </w:tcPr>
          <w:p w:rsidR="009A5366" w:rsidRPr="005C0E1E" w:rsidRDefault="009A5366" w:rsidP="0076308A">
            <w:pPr>
              <w:spacing w:line="200" w:lineRule="exact"/>
              <w:ind w:left="28" w:right="28"/>
              <w:rPr>
                <w:sz w:val="18"/>
                <w:szCs w:val="18"/>
              </w:rPr>
            </w:pPr>
            <w:r w:rsidRPr="005C0E1E">
              <w:rPr>
                <w:sz w:val="18"/>
                <w:szCs w:val="18"/>
              </w:rPr>
              <w:t>Максимальный размер щебня</w:t>
            </w:r>
          </w:p>
        </w:tc>
        <w:tc>
          <w:tcPr>
            <w:tcW w:w="2617" w:type="dxa"/>
            <w:gridSpan w:val="2"/>
          </w:tcPr>
          <w:p w:rsidR="009A5366" w:rsidRPr="005C0E1E" w:rsidRDefault="009A5366" w:rsidP="0076308A">
            <w:pPr>
              <w:spacing w:line="200" w:lineRule="exact"/>
              <w:ind w:left="28" w:right="28"/>
              <w:jc w:val="center"/>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8 мм</w:t>
            </w:r>
          </w:p>
        </w:tc>
        <w:tc>
          <w:tcPr>
            <w:tcW w:w="1022"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6,3–10 мм</w:t>
            </w:r>
          </w:p>
        </w:tc>
      </w:tr>
      <w:tr w:rsidR="009A5366" w:rsidRPr="005C0E1E" w:rsidTr="0076308A">
        <w:tc>
          <w:tcPr>
            <w:cnfStyle w:val="001000000000" w:firstRow="0" w:lastRow="0" w:firstColumn="1" w:lastColumn="0" w:oddVBand="0" w:evenVBand="0" w:oddHBand="0" w:evenHBand="0" w:firstRowFirstColumn="0" w:firstRowLastColumn="0" w:lastRowFirstColumn="0" w:lastRowLastColumn="0"/>
            <w:tcW w:w="3878" w:type="dxa"/>
            <w:tcBorders>
              <w:left w:val="none" w:sz="0" w:space="0" w:color="auto"/>
              <w:bottom w:val="none" w:sz="0" w:space="0" w:color="auto"/>
              <w:right w:val="none" w:sz="0" w:space="0" w:color="auto"/>
              <w:tl2br w:val="none" w:sz="0" w:space="0" w:color="auto"/>
              <w:tr2bl w:val="none" w:sz="0" w:space="0" w:color="auto"/>
            </w:tcBorders>
          </w:tcPr>
          <w:p w:rsidR="009A5366" w:rsidRPr="005C0E1E" w:rsidRDefault="009A5366" w:rsidP="0076308A">
            <w:pPr>
              <w:spacing w:line="200" w:lineRule="exact"/>
              <w:ind w:left="28" w:right="28"/>
              <w:rPr>
                <w:sz w:val="18"/>
                <w:szCs w:val="18"/>
              </w:rPr>
            </w:pPr>
            <w:r w:rsidRPr="005C0E1E">
              <w:rPr>
                <w:sz w:val="18"/>
                <w:szCs w:val="18"/>
              </w:rPr>
              <w:t>Твердость вяжущего материала</w:t>
            </w:r>
          </w:p>
        </w:tc>
        <w:tc>
          <w:tcPr>
            <w:tcW w:w="2617" w:type="dxa"/>
            <w:gridSpan w:val="2"/>
            <w:vAlign w:val="center"/>
          </w:tcPr>
          <w:p w:rsidR="009A5366" w:rsidRPr="005C0E1E" w:rsidRDefault="009A5366" w:rsidP="0076308A">
            <w:pPr>
              <w:spacing w:line="200" w:lineRule="exact"/>
              <w:ind w:left="28" w:right="28"/>
              <w:jc w:val="center"/>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(см. пункт 3.2.2 f))</w:t>
            </w:r>
          </w:p>
        </w:tc>
        <w:tc>
          <w:tcPr>
            <w:tcW w:w="1022"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p>
        </w:tc>
      </w:tr>
      <w:tr w:rsidR="009A5366" w:rsidRPr="005C0E1E" w:rsidTr="0076308A">
        <w:tc>
          <w:tcPr>
            <w:cnfStyle w:val="001000000000" w:firstRow="0" w:lastRow="0" w:firstColumn="1" w:lastColumn="0" w:oddVBand="0" w:evenVBand="0" w:oddHBand="0" w:evenHBand="0" w:firstRowFirstColumn="0" w:firstRowLastColumn="0" w:lastRowFirstColumn="0" w:lastRowLastColumn="0"/>
            <w:tcW w:w="3878" w:type="dxa"/>
            <w:tcBorders>
              <w:left w:val="none" w:sz="0" w:space="0" w:color="auto"/>
              <w:bottom w:val="none" w:sz="0" w:space="0" w:color="auto"/>
              <w:right w:val="none" w:sz="0" w:space="0" w:color="auto"/>
              <w:tl2br w:val="none" w:sz="0" w:space="0" w:color="auto"/>
              <w:tr2bl w:val="none" w:sz="0" w:space="0" w:color="auto"/>
            </w:tcBorders>
          </w:tcPr>
          <w:p w:rsidR="009A5366" w:rsidRPr="005C0E1E" w:rsidRDefault="009A5366" w:rsidP="0076308A">
            <w:pPr>
              <w:spacing w:line="200" w:lineRule="exact"/>
              <w:ind w:left="28" w:right="28"/>
              <w:rPr>
                <w:sz w:val="18"/>
                <w:szCs w:val="18"/>
              </w:rPr>
            </w:pPr>
            <w:r w:rsidRPr="005C0E1E">
              <w:rPr>
                <w:sz w:val="18"/>
                <w:szCs w:val="18"/>
              </w:rPr>
              <w:t>Коэффициент полирования в слое износа (КПИ)</w:t>
            </w:r>
          </w:p>
        </w:tc>
        <w:tc>
          <w:tcPr>
            <w:tcW w:w="2617" w:type="dxa"/>
            <w:gridSpan w:val="2"/>
          </w:tcPr>
          <w:p w:rsidR="009A5366" w:rsidRPr="005C0E1E" w:rsidRDefault="009A5366" w:rsidP="0076308A">
            <w:pPr>
              <w:spacing w:line="200" w:lineRule="exact"/>
              <w:ind w:left="28" w:right="28"/>
              <w:jc w:val="center"/>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&gt;50</w:t>
            </w:r>
          </w:p>
        </w:tc>
        <w:tc>
          <w:tcPr>
            <w:tcW w:w="1022" w:type="dxa"/>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p>
        </w:tc>
      </w:tr>
      <w:tr w:rsidR="009A5366" w:rsidRPr="005C0E1E" w:rsidTr="00B0172B">
        <w:tc>
          <w:tcPr>
            <w:cnfStyle w:val="001000000000" w:firstRow="0" w:lastRow="0" w:firstColumn="1" w:lastColumn="0" w:oddVBand="0" w:evenVBand="0" w:oddHBand="0" w:evenHBand="0" w:firstRowFirstColumn="0" w:firstRowLastColumn="0" w:lastRowFirstColumn="0" w:lastRowLastColumn="0"/>
            <w:tcW w:w="3878" w:type="dxa"/>
            <w:tcBorders>
              <w:left w:val="none" w:sz="0" w:space="0" w:color="auto"/>
              <w:right w:val="none" w:sz="0" w:space="0" w:color="auto"/>
              <w:tl2br w:val="none" w:sz="0" w:space="0" w:color="auto"/>
              <w:tr2bl w:val="none" w:sz="0" w:space="0" w:color="auto"/>
            </w:tcBorders>
          </w:tcPr>
          <w:p w:rsidR="009A5366" w:rsidRPr="005C0E1E" w:rsidRDefault="009A5366" w:rsidP="0076308A">
            <w:pPr>
              <w:spacing w:line="200" w:lineRule="exact"/>
              <w:ind w:left="28" w:right="28"/>
              <w:rPr>
                <w:sz w:val="18"/>
                <w:szCs w:val="18"/>
              </w:rPr>
            </w:pPr>
            <w:r w:rsidRPr="005C0E1E">
              <w:rPr>
                <w:sz w:val="18"/>
                <w:szCs w:val="18"/>
              </w:rPr>
              <w:t>Плотность относительно плотности</w:t>
            </w:r>
            <w:r w:rsidRPr="005C0E1E">
              <w:rPr>
                <w:sz w:val="18"/>
                <w:szCs w:val="18"/>
              </w:rPr>
              <w:br/>
              <w:t>по Маршаллу</w:t>
            </w:r>
          </w:p>
        </w:tc>
        <w:tc>
          <w:tcPr>
            <w:tcW w:w="2617" w:type="dxa"/>
            <w:gridSpan w:val="2"/>
            <w:tcBorders>
              <w:bottom w:val="single" w:sz="12" w:space="0" w:color="auto"/>
            </w:tcBorders>
          </w:tcPr>
          <w:p w:rsidR="009A5366" w:rsidRPr="005C0E1E" w:rsidRDefault="009A5366" w:rsidP="0076308A">
            <w:pPr>
              <w:spacing w:line="200" w:lineRule="exact"/>
              <w:ind w:left="28" w:right="28"/>
              <w:jc w:val="center"/>
              <w:cnfStyle w:val="000000000000" w:firstRow="0" w:lastRow="0" w:firstColumn="0" w:lastColumn="0" w:oddVBand="0" w:evenVBand="0" w:oddHBand="0" w:evenHBand="0" w:firstRowFirstColumn="0" w:firstRowLastColumn="0" w:lastRowFirstColumn="0" w:lastRowLastColumn="0"/>
              <w:rPr>
                <w:sz w:val="18"/>
                <w:szCs w:val="18"/>
              </w:rPr>
            </w:pPr>
            <w:r w:rsidRPr="005C0E1E">
              <w:rPr>
                <w:sz w:val="18"/>
                <w:szCs w:val="18"/>
              </w:rPr>
              <w:t>98%</w:t>
            </w:r>
          </w:p>
        </w:tc>
        <w:tc>
          <w:tcPr>
            <w:tcW w:w="1022" w:type="dxa"/>
            <w:tcBorders>
              <w:bottom w:val="single" w:sz="12" w:space="0" w:color="auto"/>
            </w:tcBorders>
          </w:tcPr>
          <w:p w:rsidR="009A5366" w:rsidRPr="005C0E1E" w:rsidRDefault="009A5366" w:rsidP="0076308A">
            <w:pPr>
              <w:spacing w:line="200" w:lineRule="exact"/>
              <w:ind w:left="28" w:right="28"/>
              <w:cnfStyle w:val="000000000000" w:firstRow="0" w:lastRow="0" w:firstColumn="0" w:lastColumn="0" w:oddVBand="0" w:evenVBand="0" w:oddHBand="0" w:evenHBand="0" w:firstRowFirstColumn="0" w:firstRowLastColumn="0" w:lastRowFirstColumn="0" w:lastRowLastColumn="0"/>
              <w:rPr>
                <w:sz w:val="18"/>
                <w:szCs w:val="18"/>
              </w:rPr>
            </w:pPr>
          </w:p>
        </w:tc>
      </w:tr>
    </w:tbl>
    <w:p w:rsidR="009A5366" w:rsidRDefault="009A5366" w:rsidP="009A5366">
      <w:pPr>
        <w:pStyle w:val="SingleTxtGR"/>
        <w:pageBreakBefore/>
        <w:tabs>
          <w:tab w:val="clear" w:pos="1701"/>
        </w:tabs>
        <w:spacing w:before="120"/>
      </w:pPr>
      <w:r w:rsidRPr="00985883">
        <w:t>4.</w:t>
      </w:r>
      <w:r>
        <w:tab/>
      </w:r>
      <w:r w:rsidRPr="00985883">
        <w:t>Метод испытания</w:t>
      </w:r>
    </w:p>
    <w:p w:rsidR="009A5366" w:rsidRDefault="009A5366" w:rsidP="009A5366">
      <w:pPr>
        <w:pStyle w:val="SingleTxtGR"/>
        <w:tabs>
          <w:tab w:val="clear" w:pos="1701"/>
        </w:tabs>
      </w:pPr>
      <w:r w:rsidRPr="00985883">
        <w:t>4.1</w:t>
      </w:r>
      <w:r>
        <w:tab/>
      </w:r>
      <w:r w:rsidRPr="00985883">
        <w:t>Измерение остаточной пористости</w:t>
      </w:r>
    </w:p>
    <w:p w:rsidR="009A5366" w:rsidRDefault="009A5366" w:rsidP="009A5366">
      <w:pPr>
        <w:pStyle w:val="SingleTxtGR"/>
        <w:tabs>
          <w:tab w:val="clear" w:pos="1701"/>
        </w:tabs>
        <w:ind w:left="2268"/>
      </w:pPr>
      <w:r w:rsidRPr="00985883">
        <w:t xml:space="preserve">Для целей этого измерения образцы покрытия испытательного трека должны высверливаться по крайней мере в четырех разных точках, равномерно распределенных на испытательной зоне между линиями </w:t>
      </w:r>
      <w:r w:rsidRPr="00710517">
        <w:t>AA</w:t>
      </w:r>
      <w:r w:rsidRPr="00985883">
        <w:t xml:space="preserve"> и </w:t>
      </w:r>
      <w:r w:rsidRPr="00710517">
        <w:t>BB</w:t>
      </w:r>
      <w:r w:rsidRPr="00985883">
        <w:t xml:space="preserve"> (см. рис. 1). </w:t>
      </w:r>
      <w:r w:rsidRPr="00710517">
        <w:t>Для исключения неточностей, связанных с неоднородностью и неровностью покрытия на участках следов колес, образцы покрытия должны высверливаться не в самих следах колес, а рядом с</w:t>
      </w:r>
      <w:r>
        <w:t xml:space="preserve"> </w:t>
      </w:r>
      <w:r w:rsidRPr="00710517">
        <w:t xml:space="preserve">ними. </w:t>
      </w:r>
      <w:r w:rsidRPr="00985883">
        <w:t>Два образца (как минимум) должны высверливаться рядом со следами колес и один образец (как минимум)</w:t>
      </w:r>
      <w:r>
        <w:t xml:space="preserve"> −</w:t>
      </w:r>
      <w:r w:rsidRPr="00985883">
        <w:t xml:space="preserve"> приблизительно посередине между следами колес и каждой точкой расположения микрофона.</w:t>
      </w:r>
    </w:p>
    <w:p w:rsidR="009A5366" w:rsidRDefault="009A5366" w:rsidP="009A5366">
      <w:pPr>
        <w:pStyle w:val="SingleTxtGR"/>
        <w:tabs>
          <w:tab w:val="clear" w:pos="1701"/>
        </w:tabs>
        <w:ind w:left="2268"/>
      </w:pPr>
      <w:r w:rsidRPr="00985883">
        <w:t>Если имеется подозрение, что условия однородности не соблюдаются (см.</w:t>
      </w:r>
      <w:r>
        <w:t xml:space="preserve"> </w:t>
      </w:r>
      <w:r w:rsidRPr="00985883">
        <w:t>пункт</w:t>
      </w:r>
      <w:r>
        <w:t xml:space="preserve"> </w:t>
      </w:r>
      <w:r w:rsidRPr="00985883">
        <w:t>2.4), то</w:t>
      </w:r>
      <w:r>
        <w:t xml:space="preserve"> </w:t>
      </w:r>
      <w:r w:rsidRPr="00985883">
        <w:t xml:space="preserve">образцы должны высверливаться в большем числе точек в пределах зоны испытания. </w:t>
      </w:r>
    </w:p>
    <w:p w:rsidR="009A5366" w:rsidRDefault="009A5366" w:rsidP="009A5366">
      <w:pPr>
        <w:pStyle w:val="SingleTxtGR"/>
        <w:tabs>
          <w:tab w:val="clear" w:pos="1701"/>
        </w:tabs>
        <w:ind w:left="2268"/>
      </w:pPr>
      <w:r w:rsidRPr="00985883">
        <w:t>Остаточн</w:t>
      </w:r>
      <w:r>
        <w:t>ую</w:t>
      </w:r>
      <w:r w:rsidRPr="00985883">
        <w:t xml:space="preserve"> пористость определя</w:t>
      </w:r>
      <w:r>
        <w:t>ют</w:t>
      </w:r>
      <w:r w:rsidRPr="00985883">
        <w:t xml:space="preserve"> для каждого образца, затем рассчитыва</w:t>
      </w:r>
      <w:r>
        <w:t>ют</w:t>
      </w:r>
      <w:r w:rsidRPr="00985883">
        <w:t xml:space="preserve"> среднее значение для всех образцов, которое сопоставля</w:t>
      </w:r>
      <w:r>
        <w:t xml:space="preserve">ют </w:t>
      </w:r>
      <w:r w:rsidRPr="00985883">
        <w:t>с требованием пункта 2.1</w:t>
      </w:r>
      <w:r>
        <w:t xml:space="preserve"> настоящего приложения</w:t>
      </w:r>
      <w:r w:rsidRPr="00985883">
        <w:t xml:space="preserve">. Кроме того, ни один образец не должен иметь пористость более 10%. </w:t>
      </w:r>
    </w:p>
    <w:p w:rsidR="009A5366" w:rsidRDefault="009A5366" w:rsidP="009A5366">
      <w:pPr>
        <w:pStyle w:val="SingleTxtGR"/>
        <w:tabs>
          <w:tab w:val="clear" w:pos="1701"/>
        </w:tabs>
        <w:ind w:left="2268"/>
      </w:pPr>
      <w:r w:rsidRPr="00985883">
        <w:t xml:space="preserve">Строителям испытательного покрытия следует помнить о проблеме, которая может возникнуть, если испытательная зона нагревается трубами или электрическими кабелями и если в этой зоне нужно высверлить образцы. </w:t>
      </w:r>
      <w:r w:rsidRPr="005E52B0">
        <w:t xml:space="preserve">Расположение такого оборудования должно быть тщательно спланировано с учетом будущих точек высверливания образцов. </w:t>
      </w:r>
      <w:r w:rsidRPr="00985883">
        <w:t>Рекомендуется оставлять несколько участков размером приблизительно 200</w:t>
      </w:r>
      <w:r>
        <w:t xml:space="preserve"> </w:t>
      </w:r>
      <w:r w:rsidRPr="00985883">
        <w:t>×</w:t>
      </w:r>
      <w:r>
        <w:t xml:space="preserve"> </w:t>
      </w:r>
      <w:r w:rsidRPr="00985883">
        <w:t>300</w:t>
      </w:r>
      <w:r>
        <w:t xml:space="preserve"> </w:t>
      </w:r>
      <w:r w:rsidRPr="00985883">
        <w:t>мм, в</w:t>
      </w:r>
      <w:r>
        <w:t xml:space="preserve"> </w:t>
      </w:r>
      <w:r w:rsidRPr="00985883">
        <w:t>которых отсутствуют кабели/трубы или в которых кабели и трубы проходят на</w:t>
      </w:r>
      <w:r>
        <w:t xml:space="preserve"> </w:t>
      </w:r>
      <w:r w:rsidRPr="00985883">
        <w:t>достаточной глубине, что позволяет избежать их повреждения при высверливании образцов из покрытия.</w:t>
      </w:r>
    </w:p>
    <w:p w:rsidR="009A5366" w:rsidRDefault="009A5366" w:rsidP="009A5366">
      <w:pPr>
        <w:pStyle w:val="SingleTxtGR"/>
        <w:tabs>
          <w:tab w:val="clear" w:pos="1701"/>
        </w:tabs>
      </w:pPr>
      <w:r w:rsidRPr="00985883">
        <w:t>4.2</w:t>
      </w:r>
      <w:r>
        <w:tab/>
      </w:r>
      <w:r w:rsidRPr="00985883">
        <w:t>Коэффициент звукопоглощения</w:t>
      </w:r>
    </w:p>
    <w:p w:rsidR="009A5366" w:rsidRDefault="009A5366" w:rsidP="009A5366">
      <w:pPr>
        <w:pStyle w:val="SingleTxtGR"/>
        <w:tabs>
          <w:tab w:val="clear" w:pos="1701"/>
        </w:tabs>
        <w:ind w:left="2268"/>
      </w:pPr>
      <w:r w:rsidRPr="00985883">
        <w:t>Коэффициент звукопоглощения (нормальное падение) должен измеряться с</w:t>
      </w:r>
      <w:r>
        <w:t xml:space="preserve"> </w:t>
      </w:r>
      <w:r w:rsidRPr="00985883">
        <w:t>использованием метода трубы, указанного в</w:t>
      </w:r>
      <w:r>
        <w:t xml:space="preserve"> стандарте</w:t>
      </w:r>
      <w:r w:rsidR="00B0172B">
        <w:t> </w:t>
      </w:r>
      <w:r w:rsidRPr="00710517">
        <w:t>ISO</w:t>
      </w:r>
      <w:r w:rsidRPr="00985883">
        <w:t xml:space="preserve"> 10534</w:t>
      </w:r>
      <w:r>
        <w:t>−</w:t>
      </w:r>
      <w:r w:rsidRPr="00985883">
        <w:t xml:space="preserve">1:1996 или </w:t>
      </w:r>
      <w:r w:rsidRPr="00710517">
        <w:t>ISO</w:t>
      </w:r>
      <w:r>
        <w:t xml:space="preserve"> </w:t>
      </w:r>
      <w:r w:rsidRPr="00985883">
        <w:t>10534</w:t>
      </w:r>
      <w:r>
        <w:t>−</w:t>
      </w:r>
      <w:r w:rsidRPr="00985883">
        <w:t>2:1998.</w:t>
      </w:r>
    </w:p>
    <w:p w:rsidR="009A5366" w:rsidRDefault="009A5366" w:rsidP="009A5366">
      <w:pPr>
        <w:pStyle w:val="SingleTxtGR"/>
        <w:tabs>
          <w:tab w:val="clear" w:pos="1701"/>
        </w:tabs>
        <w:ind w:left="2268"/>
      </w:pPr>
      <w:r>
        <w:t>Применительно к испытательным</w:t>
      </w:r>
      <w:r w:rsidRPr="00985883">
        <w:t xml:space="preserve"> об</w:t>
      </w:r>
      <w:r>
        <w:t>разцам</w:t>
      </w:r>
      <w:r w:rsidRPr="00985883">
        <w:t xml:space="preserve"> должны соблюдаться те же требования, </w:t>
      </w:r>
      <w:r>
        <w:t>что и</w:t>
      </w:r>
      <w:r w:rsidRPr="00985883">
        <w:t xml:space="preserve"> в отношении остаточной пористости </w:t>
      </w:r>
      <w:r w:rsidR="00B0172B">
        <w:br/>
      </w:r>
      <w:r w:rsidRPr="00985883">
        <w:t>(см.</w:t>
      </w:r>
      <w:r>
        <w:t xml:space="preserve"> </w:t>
      </w:r>
      <w:r w:rsidRPr="00985883">
        <w:t>пункт</w:t>
      </w:r>
      <w:r>
        <w:t xml:space="preserve"> </w:t>
      </w:r>
      <w:r w:rsidRPr="00985883">
        <w:t>4.1</w:t>
      </w:r>
      <w:r>
        <w:t xml:space="preserve"> выше</w:t>
      </w:r>
      <w:r w:rsidRPr="00985883">
        <w:t xml:space="preserve">). </w:t>
      </w:r>
      <w:r w:rsidRPr="005E52B0">
        <w:t>Коэффициент звукопоглощения измеря</w:t>
      </w:r>
      <w:r>
        <w:t>ют</w:t>
      </w:r>
      <w:r w:rsidRPr="005E52B0">
        <w:t xml:space="preserve"> в пределах 400</w:t>
      </w:r>
      <w:r>
        <w:t>−</w:t>
      </w:r>
      <w:r w:rsidRPr="005E52B0">
        <w:t>800</w:t>
      </w:r>
      <w:r>
        <w:t xml:space="preserve"> </w:t>
      </w:r>
      <w:r w:rsidRPr="005E52B0">
        <w:t>Гц и в пределах 800</w:t>
      </w:r>
      <w:r w:rsidR="00B0172B">
        <w:t xml:space="preserve"> </w:t>
      </w:r>
      <w:r>
        <w:t>−</w:t>
      </w:r>
      <w:r w:rsidR="00B0172B">
        <w:t xml:space="preserve"> </w:t>
      </w:r>
      <w:r w:rsidRPr="005E52B0">
        <w:t>1 600</w:t>
      </w:r>
      <w:r>
        <w:t xml:space="preserve"> </w:t>
      </w:r>
      <w:r w:rsidRPr="005E52B0">
        <w:t xml:space="preserve">Гц (по крайней мере </w:t>
      </w:r>
      <w:r>
        <w:t xml:space="preserve">в </w:t>
      </w:r>
      <w:r w:rsidRPr="005E52B0">
        <w:t>центральных частотах полос третьей октавы</w:t>
      </w:r>
      <w:r>
        <w:t>)</w:t>
      </w:r>
      <w:r w:rsidRPr="005E52B0">
        <w:t>, и для обоих этих диапазонов частот определяют максимальные значения. Затем на их основе высчитыва</w:t>
      </w:r>
      <w:r>
        <w:t>ют</w:t>
      </w:r>
      <w:r w:rsidRPr="005E52B0">
        <w:t xml:space="preserve"> средне</w:t>
      </w:r>
      <w:r>
        <w:t>арифметическое</w:t>
      </w:r>
      <w:r w:rsidRPr="005E52B0">
        <w:t xml:space="preserve"> значение для всех испытательных образцов, которое составляет окончательный результат.</w:t>
      </w:r>
    </w:p>
    <w:p w:rsidR="009A5366" w:rsidRDefault="009A5366" w:rsidP="009A5366">
      <w:pPr>
        <w:pStyle w:val="SingleTxtGR"/>
        <w:tabs>
          <w:tab w:val="clear" w:pos="1701"/>
        </w:tabs>
      </w:pPr>
      <w:r w:rsidRPr="00985883">
        <w:t>4.3</w:t>
      </w:r>
      <w:r>
        <w:tab/>
      </w:r>
      <w:r w:rsidRPr="00985883">
        <w:t>Измерение глубины текстуры</w:t>
      </w:r>
    </w:p>
    <w:p w:rsidR="009A5366" w:rsidRDefault="009A5366" w:rsidP="009A5366">
      <w:pPr>
        <w:pStyle w:val="SingleTxtGR"/>
        <w:tabs>
          <w:tab w:val="clear" w:pos="1701"/>
        </w:tabs>
        <w:ind w:left="2268"/>
      </w:pPr>
      <w:r w:rsidRPr="00985883">
        <w:t>Для цели этого стандарта измерение глубины текстуры провод</w:t>
      </w:r>
      <w:r>
        <w:t>ят</w:t>
      </w:r>
      <w:r w:rsidRPr="00985883">
        <w:t xml:space="preserve"> по крайней мере в</w:t>
      </w:r>
      <w:r>
        <w:t xml:space="preserve"> </w:t>
      </w:r>
      <w:r w:rsidRPr="00985883">
        <w:t>10</w:t>
      </w:r>
      <w:r>
        <w:t xml:space="preserve"> </w:t>
      </w:r>
      <w:r w:rsidRPr="00985883">
        <w:t>точках, равномерно расположенных по всей длине следов колес на испытательном участке, и средне</w:t>
      </w:r>
      <w:r>
        <w:t>арифметическое</w:t>
      </w:r>
      <w:r w:rsidRPr="00985883">
        <w:t xml:space="preserve"> значение сопоставля</w:t>
      </w:r>
      <w:r>
        <w:t>ют</w:t>
      </w:r>
      <w:r w:rsidRPr="00985883">
        <w:t xml:space="preserve"> с установленной минимальной</w:t>
      </w:r>
      <w:r>
        <w:t> </w:t>
      </w:r>
      <w:r w:rsidRPr="00985883">
        <w:t>глубиной текстуры. Описание процедуры см.</w:t>
      </w:r>
      <w:r>
        <w:t xml:space="preserve"> </w:t>
      </w:r>
      <w:r w:rsidRPr="00985883">
        <w:t>в</w:t>
      </w:r>
      <w:r>
        <w:t xml:space="preserve"> </w:t>
      </w:r>
      <w:r w:rsidRPr="00985883">
        <w:t>стандарте</w:t>
      </w:r>
      <w:r>
        <w:t> </w:t>
      </w:r>
      <w:r w:rsidRPr="00710517">
        <w:t>ISO</w:t>
      </w:r>
      <w:r>
        <w:t> </w:t>
      </w:r>
      <w:r w:rsidRPr="00985883">
        <w:t>10844:</w:t>
      </w:r>
      <w:r w:rsidR="00B0172B">
        <w:t>201</w:t>
      </w:r>
      <w:r w:rsidRPr="00985883">
        <w:t>4.</w:t>
      </w:r>
    </w:p>
    <w:p w:rsidR="009A5366" w:rsidRDefault="009A5366" w:rsidP="009A5366">
      <w:pPr>
        <w:pStyle w:val="SingleTxtGR"/>
        <w:keepNext/>
        <w:tabs>
          <w:tab w:val="clear" w:pos="1701"/>
        </w:tabs>
      </w:pPr>
      <w:r w:rsidRPr="007E53A1">
        <w:t>5.</w:t>
      </w:r>
      <w:r>
        <w:tab/>
      </w:r>
      <w:r w:rsidRPr="007E53A1">
        <w:t>Стабильность характеристик во времени и содержание</w:t>
      </w:r>
    </w:p>
    <w:p w:rsidR="009A5366" w:rsidRDefault="009A5366" w:rsidP="009A5366">
      <w:pPr>
        <w:pStyle w:val="SingleTxtGR"/>
        <w:keepNext/>
        <w:tabs>
          <w:tab w:val="clear" w:pos="1701"/>
        </w:tabs>
      </w:pPr>
      <w:r w:rsidRPr="00985883">
        <w:t>5.1</w:t>
      </w:r>
      <w:r>
        <w:tab/>
      </w:r>
      <w:r w:rsidRPr="00985883">
        <w:t>Возраст покрытия</w:t>
      </w:r>
    </w:p>
    <w:p w:rsidR="009A5366" w:rsidRDefault="009A5366" w:rsidP="009A5366">
      <w:pPr>
        <w:pStyle w:val="SingleTxtGR"/>
        <w:keepNext/>
        <w:tabs>
          <w:tab w:val="clear" w:pos="1701"/>
        </w:tabs>
        <w:ind w:left="2268"/>
      </w:pPr>
      <w:r w:rsidRPr="00985883">
        <w:t>Предполагается, что, как и на любом другом покрытии, уровень шума, возникающего в</w:t>
      </w:r>
      <w:r>
        <w:t xml:space="preserve"> </w:t>
      </w:r>
      <w:r w:rsidRPr="00985883">
        <w:t>результате качения шины по испытательному покрытию, может незначительно увеличиться в течение первых 6</w:t>
      </w:r>
      <w:r>
        <w:t>−</w:t>
      </w:r>
      <w:r w:rsidRPr="00985883">
        <w:t>12</w:t>
      </w:r>
      <w:r>
        <w:t xml:space="preserve"> </w:t>
      </w:r>
      <w:r w:rsidRPr="00985883">
        <w:t>месяцев после строительства.</w:t>
      </w:r>
    </w:p>
    <w:p w:rsidR="009A5366" w:rsidRDefault="009A5366" w:rsidP="009A5366">
      <w:pPr>
        <w:pStyle w:val="SingleTxtGR"/>
        <w:tabs>
          <w:tab w:val="clear" w:pos="1701"/>
        </w:tabs>
        <w:ind w:left="2268"/>
      </w:pPr>
      <w:r w:rsidRPr="00985883">
        <w:t>Покрытие приобретает требуемые от него характеристики не ранее чем через четыре недели после строительства. Возраст покрытия в целом меньше влияет на уровень шума, производимого грузовыми автомобилями, чем на уровень шума, производимого легковыми автомобилями.</w:t>
      </w:r>
    </w:p>
    <w:p w:rsidR="009A5366" w:rsidRDefault="009A5366" w:rsidP="009A5366">
      <w:pPr>
        <w:pStyle w:val="SingleTxtGR"/>
        <w:tabs>
          <w:tab w:val="clear" w:pos="1701"/>
        </w:tabs>
        <w:ind w:left="2268"/>
      </w:pPr>
      <w:r w:rsidRPr="00985883">
        <w:t>Стабильность во времени определя</w:t>
      </w:r>
      <w:r>
        <w:t>ют</w:t>
      </w:r>
      <w:r w:rsidRPr="00985883">
        <w:t xml:space="preserve"> главным образом с учетом сглаживания и уплотнения покрытия в результате движения транспортных средств. </w:t>
      </w:r>
      <w:r w:rsidRPr="00710517">
        <w:t>Покрытие должно периодически проверяться, как указано в пункте</w:t>
      </w:r>
      <w:r>
        <w:t xml:space="preserve"> </w:t>
      </w:r>
      <w:r w:rsidRPr="00710517">
        <w:t>2.5</w:t>
      </w:r>
      <w:r>
        <w:t xml:space="preserve"> выше</w:t>
      </w:r>
      <w:r w:rsidRPr="00710517">
        <w:t>.</w:t>
      </w:r>
    </w:p>
    <w:p w:rsidR="009A5366" w:rsidRDefault="009A5366" w:rsidP="009A5366">
      <w:pPr>
        <w:pStyle w:val="SingleTxtGR"/>
        <w:keepNext/>
        <w:tabs>
          <w:tab w:val="clear" w:pos="1701"/>
        </w:tabs>
      </w:pPr>
      <w:r w:rsidRPr="00985883">
        <w:t>5.2</w:t>
      </w:r>
      <w:r>
        <w:tab/>
      </w:r>
      <w:r w:rsidRPr="00985883">
        <w:t>Содержание покрытия</w:t>
      </w:r>
    </w:p>
    <w:p w:rsidR="009A5366" w:rsidRDefault="009A5366" w:rsidP="009A5366">
      <w:pPr>
        <w:pStyle w:val="SingleTxtGR"/>
        <w:tabs>
          <w:tab w:val="clear" w:pos="1701"/>
        </w:tabs>
        <w:ind w:left="2268"/>
      </w:pPr>
      <w:r w:rsidRPr="00985883">
        <w:t xml:space="preserve">С покрытия </w:t>
      </w:r>
      <w:r>
        <w:t>удаляют</w:t>
      </w:r>
      <w:r w:rsidRPr="00985883">
        <w:t xml:space="preserve"> мусор и пыль, которые могут существенно уменьшить эффективную глубину текстуры. В странах с холодным климатом для борьбы с</w:t>
      </w:r>
      <w:r>
        <w:t xml:space="preserve"> </w:t>
      </w:r>
      <w:r w:rsidRPr="00985883">
        <w:t>обледенением иногда использу</w:t>
      </w:r>
      <w:r>
        <w:t>ю</w:t>
      </w:r>
      <w:r w:rsidRPr="00985883">
        <w:t xml:space="preserve">т соль. Воздействие соли может привести к временному или даже постоянному изменению характеристик покрытия, в результате чего повышается уровень шума, поэтому ее применение не </w:t>
      </w:r>
      <w:r>
        <w:t>рекомендуется</w:t>
      </w:r>
      <w:r w:rsidRPr="00985883">
        <w:t>.</w:t>
      </w:r>
    </w:p>
    <w:p w:rsidR="009A5366" w:rsidRDefault="009A5366" w:rsidP="009A5366">
      <w:pPr>
        <w:pStyle w:val="SingleTxtGR"/>
        <w:tabs>
          <w:tab w:val="clear" w:pos="1701"/>
        </w:tabs>
      </w:pPr>
      <w:r w:rsidRPr="00710517">
        <w:t>5.3</w:t>
      </w:r>
      <w:r w:rsidRPr="00710517">
        <w:tab/>
        <w:t>Замена покрытия испытательной зоны</w:t>
      </w:r>
    </w:p>
    <w:p w:rsidR="009A5366" w:rsidRDefault="009A5366" w:rsidP="009A5366">
      <w:pPr>
        <w:pStyle w:val="SingleTxtGR"/>
        <w:tabs>
          <w:tab w:val="clear" w:pos="1701"/>
        </w:tabs>
        <w:ind w:left="2268"/>
      </w:pPr>
      <w:r w:rsidRPr="009637F1">
        <w:t>Если возникает необходимость замены покрытия испытательного трека, то, как правило, необходимо заменить покрытие только той испытательной полосы (шириной 3</w:t>
      </w:r>
      <w:r>
        <w:t xml:space="preserve"> </w:t>
      </w:r>
      <w:r w:rsidRPr="009637F1">
        <w:t>м, как показано на рис. 1), по которой движутся транспортные средства, при условии</w:t>
      </w:r>
      <w:r>
        <w:t>,</w:t>
      </w:r>
      <w:r w:rsidRPr="009637F1">
        <w:t xml:space="preserve"> что при проведении соответствующих измерений испытательная зона за</w:t>
      </w:r>
      <w:r>
        <w:t xml:space="preserve"> </w:t>
      </w:r>
      <w:r w:rsidRPr="009637F1">
        <w:t>пределами этой полосы соответствует требованиям в отношении остаточной пористости или звукопоглощения.</w:t>
      </w:r>
    </w:p>
    <w:p w:rsidR="009A5366" w:rsidRDefault="009A5366" w:rsidP="009A5366">
      <w:pPr>
        <w:pStyle w:val="SingleTxtGR"/>
        <w:tabs>
          <w:tab w:val="clear" w:pos="1701"/>
        </w:tabs>
        <w:ind w:left="2268" w:hanging="1134"/>
      </w:pPr>
      <w:r w:rsidRPr="009637F1">
        <w:t>6.</w:t>
      </w:r>
      <w:r>
        <w:tab/>
      </w:r>
      <w:r w:rsidRPr="009637F1">
        <w:t>Документация, касающаяся испытательного покрытия и проведенных на нем испытаний</w:t>
      </w:r>
    </w:p>
    <w:p w:rsidR="009A5366" w:rsidRDefault="009A5366" w:rsidP="009A5366">
      <w:pPr>
        <w:pStyle w:val="SingleTxtGR"/>
        <w:tabs>
          <w:tab w:val="clear" w:pos="1701"/>
        </w:tabs>
      </w:pPr>
      <w:r w:rsidRPr="009637F1">
        <w:t>6.1</w:t>
      </w:r>
      <w:r>
        <w:tab/>
      </w:r>
      <w:r w:rsidRPr="009637F1">
        <w:t>Документация, касающаяся испытательного покрытия</w:t>
      </w:r>
    </w:p>
    <w:p w:rsidR="009A5366" w:rsidRDefault="009A5366" w:rsidP="009A5366">
      <w:pPr>
        <w:pStyle w:val="SingleTxtGR"/>
        <w:tabs>
          <w:tab w:val="clear" w:pos="1701"/>
        </w:tabs>
        <w:ind w:left="2268"/>
      </w:pPr>
      <w:r w:rsidRPr="009637F1">
        <w:t xml:space="preserve">В документе, содержащем описание испытательного покрытия, должны </w:t>
      </w:r>
      <w:r>
        <w:t>быть указаны</w:t>
      </w:r>
      <w:r w:rsidRPr="009637F1">
        <w:t xml:space="preserve"> следующие данные:</w:t>
      </w:r>
    </w:p>
    <w:p w:rsidR="009A5366" w:rsidRDefault="009A5366" w:rsidP="009A5366">
      <w:pPr>
        <w:pStyle w:val="SingleTxtGR"/>
        <w:tabs>
          <w:tab w:val="clear" w:pos="1701"/>
        </w:tabs>
      </w:pPr>
      <w:r w:rsidRPr="009637F1">
        <w:t>6.1.1</w:t>
      </w:r>
      <w:r>
        <w:tab/>
      </w:r>
      <w:r w:rsidRPr="009637F1">
        <w:t>расположение испытательного трека;</w:t>
      </w:r>
    </w:p>
    <w:p w:rsidR="009A5366" w:rsidRDefault="009A5366" w:rsidP="009A5366">
      <w:pPr>
        <w:pStyle w:val="SingleTxtGR"/>
        <w:tabs>
          <w:tab w:val="clear" w:pos="1701"/>
        </w:tabs>
        <w:ind w:left="2268" w:hanging="1134"/>
      </w:pPr>
      <w:r w:rsidRPr="009637F1">
        <w:t>6.1.2</w:t>
      </w:r>
      <w:r>
        <w:tab/>
      </w:r>
      <w:r w:rsidRPr="009637F1">
        <w:t>тип вяжущего материала, твердость вяжущего материала, тип заполнителя, максимальная теоретическая плотность бетона (</w:t>
      </w:r>
      <w:r w:rsidRPr="00710517">
        <w:t>DR</w:t>
      </w:r>
      <w:r w:rsidRPr="009637F1">
        <w:t>), толщина слоя износа и гранулометрическая кривая, определенная на основе анализа образцов покрытия испытательного трека;</w:t>
      </w:r>
    </w:p>
    <w:p w:rsidR="009A5366" w:rsidRDefault="009A5366" w:rsidP="009A5366">
      <w:pPr>
        <w:pStyle w:val="SingleTxtGR"/>
        <w:tabs>
          <w:tab w:val="clear" w:pos="1701"/>
        </w:tabs>
        <w:ind w:left="2268" w:hanging="1134"/>
      </w:pPr>
      <w:r w:rsidRPr="007E53A1">
        <w:t>6.1.3</w:t>
      </w:r>
      <w:r>
        <w:tab/>
      </w:r>
      <w:r w:rsidRPr="007E53A1">
        <w:t>метод уплотнения (например, тип катка, масса катка, число проходов);</w:t>
      </w:r>
    </w:p>
    <w:p w:rsidR="009A5366" w:rsidRDefault="009A5366" w:rsidP="009A5366">
      <w:pPr>
        <w:pStyle w:val="SingleTxtGR"/>
        <w:tabs>
          <w:tab w:val="clear" w:pos="1701"/>
        </w:tabs>
        <w:ind w:left="2268" w:hanging="1134"/>
      </w:pPr>
      <w:r w:rsidRPr="007E53A1">
        <w:t>6.1.4</w:t>
      </w:r>
      <w:r>
        <w:tab/>
      </w:r>
      <w:r w:rsidRPr="007E53A1">
        <w:t>температура смеси, температура окружающего воздуха и скорость ветра во время укладки покрытия;</w:t>
      </w:r>
    </w:p>
    <w:p w:rsidR="009A5366" w:rsidRDefault="009A5366" w:rsidP="009A5366">
      <w:pPr>
        <w:pStyle w:val="SingleTxtGR"/>
        <w:tabs>
          <w:tab w:val="clear" w:pos="1701"/>
        </w:tabs>
        <w:ind w:left="2268" w:hanging="1134"/>
      </w:pPr>
      <w:r w:rsidRPr="009637F1">
        <w:t>6.1.5</w:t>
      </w:r>
      <w:r>
        <w:tab/>
      </w:r>
      <w:r w:rsidRPr="009637F1">
        <w:t>дата укладки покрытия и подрядчик;</w:t>
      </w:r>
    </w:p>
    <w:p w:rsidR="009A5366" w:rsidRDefault="009A5366" w:rsidP="009A5366">
      <w:pPr>
        <w:pStyle w:val="SingleTxtGR"/>
        <w:tabs>
          <w:tab w:val="clear" w:pos="1701"/>
        </w:tabs>
        <w:ind w:left="2268" w:hanging="1134"/>
      </w:pPr>
      <w:r w:rsidRPr="009637F1">
        <w:t>6.1.6</w:t>
      </w:r>
      <w:r>
        <w:tab/>
      </w:r>
      <w:r w:rsidRPr="009637F1">
        <w:t>результаты всех или по крайней мере</w:t>
      </w:r>
      <w:r>
        <w:t xml:space="preserve"> </w:t>
      </w:r>
      <w:r w:rsidRPr="009637F1">
        <w:t>последних испытаний, в том числе:</w:t>
      </w:r>
    </w:p>
    <w:p w:rsidR="009A5366" w:rsidRDefault="009A5366" w:rsidP="009A5366">
      <w:pPr>
        <w:pStyle w:val="SingleTxtGR"/>
        <w:tabs>
          <w:tab w:val="clear" w:pos="1701"/>
        </w:tabs>
      </w:pPr>
      <w:r w:rsidRPr="009637F1">
        <w:t>6.1.6.1</w:t>
      </w:r>
      <w:r>
        <w:tab/>
      </w:r>
      <w:r w:rsidRPr="009637F1">
        <w:t>остаточная пористость каждого образца;</w:t>
      </w:r>
    </w:p>
    <w:p w:rsidR="009A5366" w:rsidRDefault="009A5366" w:rsidP="009A5366">
      <w:pPr>
        <w:pStyle w:val="SingleTxtGR"/>
        <w:tabs>
          <w:tab w:val="clear" w:pos="1701"/>
        </w:tabs>
        <w:ind w:left="2268" w:hanging="1134"/>
      </w:pPr>
      <w:r w:rsidRPr="009637F1">
        <w:t>6.1.6.2</w:t>
      </w:r>
      <w:r>
        <w:tab/>
      </w:r>
      <w:r w:rsidRPr="009637F1">
        <w:t>точки испытательной зоны, в которых были высверлены образцы для проведения измерений пористости;</w:t>
      </w:r>
    </w:p>
    <w:p w:rsidR="009A5366" w:rsidRDefault="009A5366" w:rsidP="009A5366">
      <w:pPr>
        <w:pStyle w:val="SingleTxtGR"/>
        <w:tabs>
          <w:tab w:val="clear" w:pos="1701"/>
        </w:tabs>
        <w:ind w:left="2268" w:hanging="1134"/>
      </w:pPr>
      <w:r w:rsidRPr="007E53A1">
        <w:t>6.1.6.3</w:t>
      </w:r>
      <w:r>
        <w:tab/>
      </w:r>
      <w:r w:rsidRPr="007E53A1">
        <w:t xml:space="preserve">коэффициент звукопоглощения каждого образца (в случае его измерения). </w:t>
      </w:r>
      <w:r w:rsidRPr="00710517">
        <w:t>Указать результаты по каждому образцу и по каждому диапазону частот, а также общее среднее значение;</w:t>
      </w:r>
    </w:p>
    <w:p w:rsidR="009A5366" w:rsidRDefault="009A5366" w:rsidP="009A5366">
      <w:pPr>
        <w:pStyle w:val="SingleTxtGR"/>
        <w:tabs>
          <w:tab w:val="clear" w:pos="1701"/>
        </w:tabs>
        <w:ind w:left="2268" w:hanging="1134"/>
      </w:pPr>
      <w:r w:rsidRPr="007E53A1">
        <w:t>6.1.6.4</w:t>
      </w:r>
      <w:r>
        <w:tab/>
      </w:r>
      <w:r w:rsidRPr="007E53A1">
        <w:t>точки испытательной зоны, в которых были высверлены образцы для измерения коэффициента звукопоглощения;</w:t>
      </w:r>
    </w:p>
    <w:p w:rsidR="009A5366" w:rsidRDefault="009A5366" w:rsidP="009A5366">
      <w:pPr>
        <w:pStyle w:val="SingleTxtGR"/>
        <w:tabs>
          <w:tab w:val="clear" w:pos="1701"/>
        </w:tabs>
        <w:ind w:left="2268" w:hanging="1134"/>
      </w:pPr>
      <w:r w:rsidRPr="009637F1">
        <w:t>6.1.6.5</w:t>
      </w:r>
      <w:r>
        <w:tab/>
      </w:r>
      <w:r w:rsidRPr="009637F1">
        <w:t>глубина текстуры, включая число испытаний и стандартное отклонение;</w:t>
      </w:r>
    </w:p>
    <w:p w:rsidR="009A5366" w:rsidRDefault="009A5366" w:rsidP="009A5366">
      <w:pPr>
        <w:pStyle w:val="SingleTxtGR"/>
        <w:tabs>
          <w:tab w:val="clear" w:pos="1701"/>
        </w:tabs>
        <w:ind w:left="2268" w:hanging="1134"/>
      </w:pPr>
      <w:r w:rsidRPr="009637F1">
        <w:t>6.1.6.6</w:t>
      </w:r>
      <w:r>
        <w:tab/>
      </w:r>
      <w:r w:rsidRPr="009637F1">
        <w:t>учреждение, ответственное за проведение испытаний в</w:t>
      </w:r>
      <w:r>
        <w:t xml:space="preserve"> </w:t>
      </w:r>
      <w:r w:rsidRPr="009637F1">
        <w:t>соответствии с пунктами 6.1.6.1 и 6.1.6.2, и тип использованного оборудования;</w:t>
      </w:r>
    </w:p>
    <w:p w:rsidR="009A5366" w:rsidRDefault="009A5366" w:rsidP="009A5366">
      <w:pPr>
        <w:pStyle w:val="SingleTxtGR"/>
        <w:tabs>
          <w:tab w:val="clear" w:pos="1701"/>
        </w:tabs>
        <w:ind w:left="2268" w:hanging="1134"/>
      </w:pPr>
      <w:r w:rsidRPr="009637F1">
        <w:t>6.1.6.7</w:t>
      </w:r>
      <w:r>
        <w:tab/>
        <w:t xml:space="preserve">дата проведения испытания(й) </w:t>
      </w:r>
      <w:r w:rsidRPr="009637F1">
        <w:t>и дата отбора образцов покрытия испытательного трека.</w:t>
      </w:r>
    </w:p>
    <w:p w:rsidR="009A5366" w:rsidRDefault="009A5366" w:rsidP="009A5366">
      <w:pPr>
        <w:pStyle w:val="SingleTxtGR"/>
        <w:keepNext/>
        <w:tabs>
          <w:tab w:val="clear" w:pos="1701"/>
        </w:tabs>
        <w:ind w:left="2268" w:hanging="1134"/>
      </w:pPr>
      <w:r w:rsidRPr="007E53A1">
        <w:t>6.2</w:t>
      </w:r>
      <w:r>
        <w:tab/>
      </w:r>
      <w:r w:rsidRPr="007E53A1">
        <w:t>Документация, касающаяся испытаний транспортных средств в отношении производимого ими шума, проведенных на покрытии</w:t>
      </w:r>
    </w:p>
    <w:p w:rsidR="009A5366" w:rsidRDefault="009A5366" w:rsidP="009A5366">
      <w:pPr>
        <w:pStyle w:val="SingleTxtGR"/>
        <w:tabs>
          <w:tab w:val="clear" w:pos="1701"/>
        </w:tabs>
        <w:ind w:left="2268"/>
      </w:pPr>
      <w:r w:rsidRPr="009637F1">
        <w:t xml:space="preserve">В документе, в котором содержится описание испытания транспортных средств в отношении производимого ими шума, должно быть указано, были ли выполнены все требования данного стандарта. </w:t>
      </w:r>
      <w:r w:rsidRPr="00C326EC">
        <w:t>Должен быть указан документ, оговоренный в пункте 6.1</w:t>
      </w:r>
      <w:r>
        <w:t xml:space="preserve"> выше</w:t>
      </w:r>
      <w:r w:rsidRPr="00C326EC">
        <w:t xml:space="preserve">, в котором </w:t>
      </w:r>
      <w:r>
        <w:t>изложены</w:t>
      </w:r>
      <w:r w:rsidRPr="00C326EC">
        <w:t xml:space="preserve"> подтверждающие это результаты.</w:t>
      </w:r>
    </w:p>
    <w:p w:rsidR="009A5366" w:rsidRDefault="009A5366" w:rsidP="009A5366">
      <w:pPr>
        <w:pStyle w:val="SingleTxtGR"/>
        <w:sectPr w:rsidR="009A5366" w:rsidSect="000D0013">
          <w:headerReference w:type="even" r:id="rId75"/>
          <w:headerReference w:type="default" r:id="rId76"/>
          <w:footerReference w:type="even" r:id="rId77"/>
          <w:footerReference w:type="default" r:id="rId78"/>
          <w:headerReference w:type="first" r:id="rId79"/>
          <w:footerReference w:type="first" r:id="rId80"/>
          <w:footnotePr>
            <w:numRestart w:val="eachSect"/>
          </w:footnotePr>
          <w:pgSz w:w="11907" w:h="16840" w:code="9"/>
          <w:pgMar w:top="1701" w:right="1134" w:bottom="2268" w:left="1134" w:header="1134" w:footer="1701" w:gutter="0"/>
          <w:cols w:space="720"/>
          <w:titlePg/>
          <w:docGrid w:linePitch="360"/>
        </w:sectPr>
      </w:pPr>
    </w:p>
    <w:p w:rsidR="009A5366" w:rsidRDefault="009A5366" w:rsidP="009A5366">
      <w:pPr>
        <w:pStyle w:val="HChGR"/>
        <w:spacing w:after="160" w:line="200" w:lineRule="exact"/>
      </w:pPr>
      <w:r>
        <w:t>Приложение 5</w:t>
      </w:r>
    </w:p>
    <w:p w:rsidR="009A5366" w:rsidRDefault="009A5366" w:rsidP="009A5366">
      <w:pPr>
        <w:pStyle w:val="HChGR"/>
      </w:pPr>
      <w:r>
        <w:tab/>
      </w:r>
      <w:r>
        <w:tab/>
        <w:t>Процедуры испытаний для измерения сцепления шины с мокрым дорожным покрытием</w:t>
      </w:r>
    </w:p>
    <w:p w:rsidR="009A5366" w:rsidRDefault="009A5366" w:rsidP="004A3D22">
      <w:pPr>
        <w:pStyle w:val="SingleTxtGR"/>
      </w:pPr>
      <w:r>
        <w:t>А) − Шины категории С1</w:t>
      </w:r>
    </w:p>
    <w:p w:rsidR="009A5366" w:rsidRDefault="009A5366" w:rsidP="009A5366">
      <w:pPr>
        <w:pStyle w:val="SingleTxtGR"/>
        <w:tabs>
          <w:tab w:val="clear" w:pos="1701"/>
        </w:tabs>
        <w:spacing w:line="200" w:lineRule="atLeast"/>
        <w:ind w:left="2268" w:hanging="1134"/>
      </w:pPr>
      <w:r>
        <w:t>1.</w:t>
      </w:r>
      <w:r>
        <w:tab/>
        <w:t>Исходные стандарты</w:t>
      </w:r>
    </w:p>
    <w:p w:rsidR="009A5366" w:rsidRDefault="009A5366" w:rsidP="009A5366">
      <w:pPr>
        <w:pStyle w:val="SingleTxtGR"/>
        <w:tabs>
          <w:tab w:val="clear" w:pos="1701"/>
        </w:tabs>
        <w:spacing w:line="200" w:lineRule="atLeast"/>
        <w:ind w:left="2268" w:hanging="1134"/>
      </w:pPr>
      <w:r>
        <w:tab/>
        <w:t>Применяются перечисленные ниже документы.</w:t>
      </w:r>
    </w:p>
    <w:p w:rsidR="009A5366" w:rsidRDefault="009A5366" w:rsidP="009A5366">
      <w:pPr>
        <w:pStyle w:val="SingleTxtGR"/>
        <w:tabs>
          <w:tab w:val="clear" w:pos="1701"/>
        </w:tabs>
        <w:ind w:left="2268" w:hanging="1134"/>
      </w:pPr>
      <w:r>
        <w:t>1.1</w:t>
      </w:r>
      <w:r>
        <w:tab/>
        <w:t xml:space="preserve">Стандарт ASTM E 303-93 (подтвержденный в 2008 году) </w:t>
      </w:r>
      <w:r w:rsidR="004D5B65">
        <w:t>«</w:t>
      </w:r>
      <w:r>
        <w:t>Стандартный метод испытаний для измерения фрикционных свойств поверхности с использованием британского маятникового прибора</w:t>
      </w:r>
      <w:r w:rsidR="004D5B65">
        <w:t>»</w:t>
      </w:r>
      <w:r>
        <w:t>.</w:t>
      </w:r>
    </w:p>
    <w:p w:rsidR="009A5366" w:rsidRDefault="009A5366" w:rsidP="009A5366">
      <w:pPr>
        <w:pStyle w:val="SingleTxtGR"/>
        <w:tabs>
          <w:tab w:val="clear" w:pos="1701"/>
        </w:tabs>
        <w:ind w:left="2268" w:hanging="1134"/>
      </w:pPr>
      <w:r>
        <w:t>1.2</w:t>
      </w:r>
      <w:r>
        <w:tab/>
        <w:t xml:space="preserve">Стандарт ASTM E 501-08 </w:t>
      </w:r>
      <w:r w:rsidR="004D5B65">
        <w:t>«</w:t>
      </w:r>
      <w:r>
        <w:t>Стандартная спецификация на стандартную реберную шину для испытаний сопротивления дорожного покрытия заносу</w:t>
      </w:r>
      <w:r w:rsidR="004D5B65">
        <w:t>»</w:t>
      </w:r>
      <w:r>
        <w:t>.</w:t>
      </w:r>
    </w:p>
    <w:p w:rsidR="009A5366" w:rsidRDefault="009A5366" w:rsidP="009A5366">
      <w:pPr>
        <w:pStyle w:val="SingleTxtGR"/>
        <w:tabs>
          <w:tab w:val="clear" w:pos="1701"/>
        </w:tabs>
        <w:ind w:left="2268" w:hanging="1134"/>
      </w:pPr>
      <w:r>
        <w:t>1.3</w:t>
      </w:r>
      <w:r>
        <w:tab/>
        <w:t xml:space="preserve">Стандарт ASTM E 965-96 (подтвержденный в 2006 году) </w:t>
      </w:r>
      <w:r w:rsidR="004D5B65">
        <w:t>«</w:t>
      </w:r>
      <w:r>
        <w:t>Стандартный метод испытаний для измерения глубины макротекстуры дорожного покрытия с использованием волюметрического метода</w:t>
      </w:r>
      <w:r w:rsidR="004D5B65">
        <w:t>»</w:t>
      </w:r>
      <w:r>
        <w:t>.</w:t>
      </w:r>
    </w:p>
    <w:p w:rsidR="009A5366" w:rsidRDefault="009A5366" w:rsidP="009A5366">
      <w:pPr>
        <w:pStyle w:val="SingleTxtGR"/>
        <w:tabs>
          <w:tab w:val="clear" w:pos="1701"/>
        </w:tabs>
        <w:ind w:left="2268" w:hanging="1134"/>
      </w:pPr>
      <w:r>
        <w:t>1.4</w:t>
      </w:r>
      <w:r>
        <w:tab/>
        <w:t xml:space="preserve">Стандарт ASTM E 1136-93 (подтвержденный в 2003 году) </w:t>
      </w:r>
      <w:r w:rsidR="004D5B65">
        <w:t>«</w:t>
      </w:r>
      <w:r>
        <w:t>Стандартная спецификация на стандартную эталонную испытательную радиальную шину P195/75R14</w:t>
      </w:r>
      <w:r w:rsidR="004D5B65">
        <w:t>»</w:t>
      </w:r>
      <w:r>
        <w:t>.</w:t>
      </w:r>
    </w:p>
    <w:p w:rsidR="009A5366" w:rsidRDefault="009A5366" w:rsidP="009A5366">
      <w:pPr>
        <w:pStyle w:val="SingleTxtGR"/>
        <w:tabs>
          <w:tab w:val="clear" w:pos="1701"/>
        </w:tabs>
        <w:ind w:left="2268" w:hanging="1134"/>
      </w:pPr>
      <w:r>
        <w:t>1.5</w:t>
      </w:r>
      <w:r>
        <w:tab/>
        <w:t xml:space="preserve">Стандарт ASTM F 2493-08 </w:t>
      </w:r>
      <w:r w:rsidR="004D5B65">
        <w:t>«</w:t>
      </w:r>
      <w:r>
        <w:t>Стандартная спецификация на</w:t>
      </w:r>
      <w:r>
        <w:br/>
        <w:t>стандартную эталонную испытательную радиальную шину P225/60R16</w:t>
      </w:r>
      <w:r w:rsidR="004D5B65">
        <w:t>»</w:t>
      </w:r>
      <w:r>
        <w:t>.</w:t>
      </w:r>
    </w:p>
    <w:p w:rsidR="009A5366" w:rsidRDefault="009A5366" w:rsidP="009A5366">
      <w:pPr>
        <w:pStyle w:val="SingleTxtGR"/>
        <w:tabs>
          <w:tab w:val="clear" w:pos="1701"/>
        </w:tabs>
        <w:ind w:left="2268" w:hanging="1134"/>
      </w:pPr>
      <w:r>
        <w:t>2.</w:t>
      </w:r>
      <w:r>
        <w:tab/>
        <w:t>Определения</w:t>
      </w:r>
    </w:p>
    <w:p w:rsidR="009A5366" w:rsidRDefault="009A5366" w:rsidP="009A5366">
      <w:pPr>
        <w:pStyle w:val="SingleTxtGR"/>
        <w:tabs>
          <w:tab w:val="clear" w:pos="1701"/>
        </w:tabs>
        <w:ind w:left="2268" w:hanging="1134"/>
      </w:pPr>
      <w:r>
        <w:tab/>
        <w:t>Для целей испытания сцепления на мокрых поверхностях шин класса C1:</w:t>
      </w:r>
    </w:p>
    <w:p w:rsidR="009A5366" w:rsidRDefault="009A5366" w:rsidP="009A5366">
      <w:pPr>
        <w:pStyle w:val="SingleTxtGR"/>
        <w:tabs>
          <w:tab w:val="clear" w:pos="1701"/>
        </w:tabs>
        <w:ind w:left="2268" w:hanging="1134"/>
      </w:pPr>
      <w:r>
        <w:t>2.1</w:t>
      </w:r>
      <w:r>
        <w:tab/>
      </w:r>
      <w:r w:rsidR="004D5B65">
        <w:t>«</w:t>
      </w:r>
      <w:r>
        <w:rPr>
          <w:i/>
        </w:rPr>
        <w:t>Испытательный прогон</w:t>
      </w:r>
      <w:r w:rsidR="004D5B65">
        <w:t>»</w:t>
      </w:r>
      <w:r>
        <w:t xml:space="preserve"> означает однократный прогон шины под нагрузкой по данной испытательной поверхности.</w:t>
      </w:r>
    </w:p>
    <w:p w:rsidR="009A5366" w:rsidRDefault="009A5366" w:rsidP="009A5366">
      <w:pPr>
        <w:pStyle w:val="SingleTxtGR"/>
        <w:tabs>
          <w:tab w:val="clear" w:pos="1701"/>
        </w:tabs>
        <w:ind w:left="2268" w:hanging="1134"/>
      </w:pPr>
      <w:r>
        <w:t>2.2</w:t>
      </w:r>
      <w:r>
        <w:tab/>
      </w:r>
      <w:r w:rsidR="004D5B65">
        <w:t>«</w:t>
      </w:r>
      <w:r>
        <w:rPr>
          <w:i/>
        </w:rPr>
        <w:t>Испытательная(ые) шина(ы)</w:t>
      </w:r>
      <w:r w:rsidR="004D5B65">
        <w:t>»</w:t>
      </w:r>
      <w:r>
        <w:t xml:space="preserve"> означает потенциальную шину, эталонную шину или контрольную шину или комплект шин, которые используются в ходе испытательного прогона.</w:t>
      </w:r>
    </w:p>
    <w:p w:rsidR="009A5366" w:rsidRDefault="009A5366" w:rsidP="009A5366">
      <w:pPr>
        <w:pStyle w:val="SingleTxtGR"/>
        <w:tabs>
          <w:tab w:val="clear" w:pos="1701"/>
        </w:tabs>
        <w:ind w:left="2268" w:hanging="1134"/>
      </w:pPr>
      <w:r>
        <w:t>2.3</w:t>
      </w:r>
      <w:r>
        <w:tab/>
      </w:r>
      <w:r w:rsidR="004D5B65">
        <w:t>«</w:t>
      </w:r>
      <w:r>
        <w:rPr>
          <w:i/>
        </w:rPr>
        <w:t>Потенциальная(ые) шина(ы) (T)</w:t>
      </w:r>
      <w:r w:rsidR="004D5B65">
        <w:t>»</w:t>
      </w:r>
      <w:r>
        <w:t xml:space="preserve"> означает шину или комплект шин, которые испытываются в целях расчета их коэффициента сцепления с мокрым дорожным покрытием.</w:t>
      </w:r>
    </w:p>
    <w:p w:rsidR="009A5366" w:rsidRDefault="009A5366" w:rsidP="009A5366">
      <w:pPr>
        <w:pStyle w:val="SingleTxtGR"/>
        <w:tabs>
          <w:tab w:val="clear" w:pos="1701"/>
        </w:tabs>
        <w:ind w:left="2268" w:hanging="1134"/>
      </w:pPr>
      <w:r>
        <w:t>2.4</w:t>
      </w:r>
      <w:r>
        <w:rPr>
          <w:i/>
        </w:rPr>
        <w:tab/>
      </w:r>
      <w:r w:rsidR="004D5B65">
        <w:t>«</w:t>
      </w:r>
      <w:r>
        <w:rPr>
          <w:i/>
        </w:rPr>
        <w:t>Эталонная(ые) шина(ы) (</w:t>
      </w:r>
      <w:r>
        <w:rPr>
          <w:i/>
          <w:lang w:val="en-US"/>
        </w:rPr>
        <w:t>R</w:t>
      </w:r>
      <w:r>
        <w:rPr>
          <w:i/>
        </w:rPr>
        <w:t>)</w:t>
      </w:r>
      <w:r w:rsidR="004D5B65">
        <w:t>»</w:t>
      </w:r>
      <w:r>
        <w:rPr>
          <w:i/>
        </w:rPr>
        <w:t xml:space="preserve"> </w:t>
      </w:r>
      <w:r>
        <w:t>означает шину или комплект шин, имеющих характеристики, указанные в стандарте ASTM F 2493-08, и именуемых стандартной эталонной испытательной шиной.</w:t>
      </w:r>
    </w:p>
    <w:p w:rsidR="009A5366" w:rsidRDefault="009A5366" w:rsidP="009A5366">
      <w:pPr>
        <w:pStyle w:val="SingleTxtGR"/>
        <w:tabs>
          <w:tab w:val="clear" w:pos="1701"/>
        </w:tabs>
        <w:ind w:left="2268" w:hanging="1134"/>
      </w:pPr>
      <w:r>
        <w:t>2.5</w:t>
      </w:r>
      <w:r>
        <w:tab/>
      </w:r>
      <w:r w:rsidR="004D5B65">
        <w:t>«</w:t>
      </w:r>
      <w:r>
        <w:rPr>
          <w:i/>
        </w:rPr>
        <w:t>Контрольная(ые) шина(ы) (С)</w:t>
      </w:r>
      <w:r w:rsidR="004D5B65">
        <w:t>»</w:t>
      </w:r>
      <w:r>
        <w:t xml:space="preserve"> означает промежуточную шину или комплект промежуточных шин, которые используются, когда потенциальная шина и эталонная шина не могут быть непосредственно сопоставлены на одном и том же транспортном средстве.</w:t>
      </w:r>
    </w:p>
    <w:p w:rsidR="009A5366" w:rsidRDefault="009A5366" w:rsidP="009A5366">
      <w:pPr>
        <w:pStyle w:val="SingleTxtGR"/>
        <w:tabs>
          <w:tab w:val="clear" w:pos="1701"/>
        </w:tabs>
        <w:ind w:left="2268" w:hanging="1134"/>
      </w:pPr>
      <w:r>
        <w:t>2.6</w:t>
      </w:r>
      <w:r>
        <w:tab/>
      </w:r>
      <w:r w:rsidR="004D5B65">
        <w:t>«</w:t>
      </w:r>
      <w:r>
        <w:rPr>
          <w:i/>
        </w:rPr>
        <w:t>Тормозная сила шины</w:t>
      </w:r>
      <w:r w:rsidR="004D5B65">
        <w:t>»</w:t>
      </w:r>
      <w:r>
        <w:t xml:space="preserve"> означает продольную силу, выраженную в ньютонах, в результате приложения тормозного момента.</w:t>
      </w:r>
    </w:p>
    <w:p w:rsidR="009A5366" w:rsidRDefault="009A5366" w:rsidP="009A5366">
      <w:pPr>
        <w:pStyle w:val="SingleTxtGR"/>
        <w:tabs>
          <w:tab w:val="clear" w:pos="1701"/>
        </w:tabs>
        <w:ind w:left="2268" w:hanging="1134"/>
      </w:pPr>
      <w:r>
        <w:t>2.7</w:t>
      </w:r>
      <w:r>
        <w:tab/>
      </w:r>
      <w:r w:rsidR="004D5B65">
        <w:t>«</w:t>
      </w:r>
      <w:r>
        <w:rPr>
          <w:i/>
        </w:rPr>
        <w:t>Коэффициент тормозной силы шины (BFC)</w:t>
      </w:r>
      <w:r w:rsidR="004D5B65">
        <w:t>»</w:t>
      </w:r>
      <w:r>
        <w:t xml:space="preserve"> означает отношение тормозного усилия к вертикальной нагрузке.</w:t>
      </w:r>
    </w:p>
    <w:p w:rsidR="009A5366" w:rsidRDefault="009A5366" w:rsidP="009A5366">
      <w:pPr>
        <w:pStyle w:val="SingleTxtGR"/>
        <w:tabs>
          <w:tab w:val="clear" w:pos="1701"/>
        </w:tabs>
        <w:ind w:left="2268" w:hanging="1134"/>
      </w:pPr>
      <w:r>
        <w:t>2.8</w:t>
      </w:r>
      <w:r>
        <w:tab/>
      </w:r>
      <w:r w:rsidR="004D5B65">
        <w:t>«</w:t>
      </w:r>
      <w:r>
        <w:rPr>
          <w:i/>
        </w:rPr>
        <w:t>Пиковый коэффициент тормозной силы шины</w:t>
      </w:r>
      <w:r w:rsidR="004D5B65">
        <w:t>»</w:t>
      </w:r>
      <w:r>
        <w:t xml:space="preserve"> означает максимальное значение коэффициента тормозной силы шины, которая возникает до полного затормаживания колеса по мере нарастания тормозного момента.</w:t>
      </w:r>
    </w:p>
    <w:p w:rsidR="009A5366" w:rsidRDefault="009A5366" w:rsidP="009A5366">
      <w:pPr>
        <w:pStyle w:val="SingleTxtGR"/>
        <w:tabs>
          <w:tab w:val="clear" w:pos="1701"/>
        </w:tabs>
        <w:ind w:left="2268" w:hanging="1134"/>
      </w:pPr>
      <w:r>
        <w:t>2.9</w:t>
      </w:r>
      <w:r>
        <w:tab/>
      </w:r>
      <w:r w:rsidR="004D5B65">
        <w:t>«</w:t>
      </w:r>
      <w:r>
        <w:rPr>
          <w:i/>
        </w:rPr>
        <w:t>Полное затормаживание колеса</w:t>
      </w:r>
      <w:r w:rsidR="004D5B65">
        <w:t>»</w:t>
      </w:r>
      <w:r>
        <w:t xml:space="preserve"> означает состояние колеса, в котором скорость его вращения вокруг своей оси равна нулю, поскольку оно не может вращаться, несмотря на приложенный к нему крутящий момент.</w:t>
      </w:r>
    </w:p>
    <w:p w:rsidR="009A5366" w:rsidRDefault="009A5366" w:rsidP="009A5366">
      <w:pPr>
        <w:pStyle w:val="SingleTxtGR"/>
        <w:tabs>
          <w:tab w:val="clear" w:pos="1701"/>
        </w:tabs>
        <w:ind w:left="2268" w:hanging="1134"/>
      </w:pPr>
      <w:r>
        <w:t>2.10</w:t>
      </w:r>
      <w:r>
        <w:tab/>
      </w:r>
      <w:r w:rsidR="004D5B65">
        <w:t>«</w:t>
      </w:r>
      <w:r>
        <w:rPr>
          <w:i/>
        </w:rPr>
        <w:t>Вертикальная нагрузка</w:t>
      </w:r>
      <w:r w:rsidR="004D5B65">
        <w:t>»</w:t>
      </w:r>
      <w:r>
        <w:t xml:space="preserve"> означает нагрузку в ньютонах, приложенную к шине перпендикулярно поверхности дороги.</w:t>
      </w:r>
    </w:p>
    <w:p w:rsidR="009A5366" w:rsidRDefault="009A5366" w:rsidP="009A5366">
      <w:pPr>
        <w:pStyle w:val="SingleTxtGR"/>
        <w:tabs>
          <w:tab w:val="clear" w:pos="1701"/>
        </w:tabs>
        <w:ind w:left="2268" w:hanging="1134"/>
      </w:pPr>
      <w:r>
        <w:t>2.11</w:t>
      </w:r>
      <w:r>
        <w:tab/>
      </w:r>
      <w:r w:rsidR="004D5B65">
        <w:t>«</w:t>
      </w:r>
      <w:r>
        <w:rPr>
          <w:i/>
        </w:rPr>
        <w:t>Транспортное средство, оборудованное для испытания шин</w:t>
      </w:r>
      <w:r w:rsidR="004D5B65">
        <w:t>»</w:t>
      </w:r>
      <w:r>
        <w:t xml:space="preserve"> означает транспортное средство специального назначения, которое имеет аппаратуру для измерения вертикальной и продольной сил, действующих на одну испытательную шину при торможении.</w:t>
      </w:r>
    </w:p>
    <w:p w:rsidR="009A5366" w:rsidRDefault="009A5366" w:rsidP="009A5366">
      <w:pPr>
        <w:pStyle w:val="SingleTxtGR"/>
        <w:tabs>
          <w:tab w:val="clear" w:pos="1701"/>
        </w:tabs>
        <w:ind w:left="2268" w:hanging="1134"/>
      </w:pPr>
      <w:r>
        <w:t>2.12</w:t>
      </w:r>
      <w:r>
        <w:tab/>
      </w:r>
      <w:r w:rsidR="004D5B65">
        <w:t>«</w:t>
      </w:r>
      <w:r>
        <w:rPr>
          <w:i/>
        </w:rPr>
        <w:t>СЭИШ14</w:t>
      </w:r>
      <w:r w:rsidR="004D5B65">
        <w:t>»</w:t>
      </w:r>
      <w:r>
        <w:t xml:space="preserve"> означает шину, соответствующую стандарту </w:t>
      </w:r>
      <w:r>
        <w:rPr>
          <w:lang w:val="en-US"/>
        </w:rPr>
        <w:t>ASTM</w:t>
      </w:r>
      <w:r w:rsidRPr="00C941E5">
        <w:t xml:space="preserve"> </w:t>
      </w:r>
      <w:r>
        <w:t xml:space="preserve">E 1136-93 (подтвержденному в 2003 году) </w:t>
      </w:r>
      <w:r w:rsidR="004D5B65">
        <w:t>«</w:t>
      </w:r>
      <w:r>
        <w:t>Стандартная спецификация на стандартную эталонную испытательную радиальную шину P195/75R14</w:t>
      </w:r>
      <w:r w:rsidR="004D5B65">
        <w:t>»</w:t>
      </w:r>
      <w:r>
        <w:t>.</w:t>
      </w:r>
    </w:p>
    <w:p w:rsidR="009A5366" w:rsidRDefault="009A5366" w:rsidP="009A5366">
      <w:pPr>
        <w:pStyle w:val="SingleTxtGR"/>
        <w:tabs>
          <w:tab w:val="clear" w:pos="1701"/>
        </w:tabs>
        <w:ind w:left="2268" w:hanging="1134"/>
      </w:pPr>
      <w:r>
        <w:t>2.13</w:t>
      </w:r>
      <w:r>
        <w:tab/>
      </w:r>
      <w:r w:rsidR="004D5B65">
        <w:t>«</w:t>
      </w:r>
      <w:r>
        <w:rPr>
          <w:i/>
        </w:rPr>
        <w:t>СЭИШ16</w:t>
      </w:r>
      <w:r w:rsidR="004D5B65">
        <w:t>»</w:t>
      </w:r>
      <w:r>
        <w:t xml:space="preserve"> означает шину, соответствующую стандарту </w:t>
      </w:r>
      <w:r>
        <w:rPr>
          <w:lang w:val="en-US"/>
        </w:rPr>
        <w:t>ASTM</w:t>
      </w:r>
      <w:r>
        <w:t xml:space="preserve"> F 2493-08 </w:t>
      </w:r>
      <w:r w:rsidR="004D5B65">
        <w:t>«</w:t>
      </w:r>
      <w:r>
        <w:t>Стандартная спецификация на стандартную эталонную испытательную радиальную шину P225/60R16</w:t>
      </w:r>
      <w:r w:rsidR="004D5B65">
        <w:t>»</w:t>
      </w:r>
      <w:r>
        <w:t>.</w:t>
      </w:r>
    </w:p>
    <w:p w:rsidR="009A5366" w:rsidRDefault="009A5366" w:rsidP="009A5366">
      <w:pPr>
        <w:pStyle w:val="SingleTxtGR"/>
        <w:tabs>
          <w:tab w:val="clear" w:pos="1701"/>
        </w:tabs>
        <w:ind w:left="2268" w:hanging="1134"/>
        <w:rPr>
          <w:rFonts w:eastAsia="SimSun"/>
        </w:rPr>
      </w:pPr>
      <w:r>
        <w:rPr>
          <w:rFonts w:eastAsia="SimSun"/>
        </w:rPr>
        <w:t>3.</w:t>
      </w:r>
      <w:r>
        <w:rPr>
          <w:rFonts w:eastAsia="SimSun"/>
        </w:rPr>
        <w:tab/>
      </w:r>
      <w:r>
        <w:t>Общие условия испытания</w:t>
      </w:r>
    </w:p>
    <w:p w:rsidR="009A5366" w:rsidRDefault="009A5366" w:rsidP="009A5366">
      <w:pPr>
        <w:pStyle w:val="SingleTxtGR"/>
        <w:tabs>
          <w:tab w:val="clear" w:pos="1701"/>
        </w:tabs>
        <w:ind w:left="2268" w:hanging="1134"/>
        <w:rPr>
          <w:rFonts w:eastAsia="SimSun"/>
        </w:rPr>
      </w:pPr>
      <w:r>
        <w:rPr>
          <w:rFonts w:eastAsia="SimSun"/>
        </w:rPr>
        <w:t>3.1</w:t>
      </w:r>
      <w:r>
        <w:rPr>
          <w:rFonts w:eastAsia="SimSun"/>
        </w:rPr>
        <w:tab/>
      </w:r>
      <w:r>
        <w:t>Характеристики испытательного трека</w:t>
      </w:r>
    </w:p>
    <w:p w:rsidR="009A5366" w:rsidRDefault="009A5366" w:rsidP="009A5366">
      <w:pPr>
        <w:pStyle w:val="SingleTxtGR"/>
        <w:tabs>
          <w:tab w:val="clear" w:pos="1701"/>
        </w:tabs>
        <w:ind w:left="2268" w:hanging="1134"/>
        <w:rPr>
          <w:rFonts w:eastAsia="SimSun"/>
        </w:rPr>
      </w:pPr>
      <w:r>
        <w:rPr>
          <w:rFonts w:eastAsia="SimSun"/>
        </w:rPr>
        <w:tab/>
        <w:t>Испытательный трек должен иметь следующие характеристики:</w:t>
      </w:r>
    </w:p>
    <w:p w:rsidR="009A5366" w:rsidRDefault="009A5366" w:rsidP="009A5366">
      <w:pPr>
        <w:pStyle w:val="SingleTxtGR"/>
        <w:tabs>
          <w:tab w:val="clear" w:pos="1701"/>
        </w:tabs>
        <w:ind w:left="2268" w:hanging="1134"/>
        <w:rPr>
          <w:rFonts w:eastAsia="SimSun"/>
        </w:rPr>
      </w:pPr>
      <w:r>
        <w:rPr>
          <w:rFonts w:eastAsia="SimSun"/>
        </w:rPr>
        <w:t>3.1.1</w:t>
      </w:r>
      <w:r>
        <w:rPr>
          <w:rFonts w:eastAsia="SimSun"/>
        </w:rPr>
        <w:tab/>
        <w:t>Поверхность должна быть плотной асфальтовой поверхностью с равномерным уклоном не более 2% и не должна отклоняться более чем на 6 мм при испытании с использованием трехметровой линейки.</w:t>
      </w:r>
    </w:p>
    <w:p w:rsidR="009A5366" w:rsidRDefault="009A5366" w:rsidP="009A5366">
      <w:pPr>
        <w:pStyle w:val="SingleTxtGR"/>
        <w:tabs>
          <w:tab w:val="clear" w:pos="1701"/>
        </w:tabs>
        <w:ind w:left="2268" w:hanging="1134"/>
        <w:rPr>
          <w:rFonts w:eastAsia="SimSun"/>
        </w:rPr>
      </w:pPr>
      <w:r>
        <w:rPr>
          <w:rFonts w:eastAsia="SimSun"/>
        </w:rPr>
        <w:t>3.1.2</w:t>
      </w:r>
      <w:r>
        <w:rPr>
          <w:rFonts w:eastAsia="SimSun"/>
        </w:rPr>
        <w:tab/>
        <w:t xml:space="preserve">Поверхность должна </w:t>
      </w:r>
      <w:r>
        <w:t xml:space="preserve">иметь однородное с точки зрения срока эксплуатации, состава и степени износа покрытие. </w:t>
      </w:r>
      <w:r>
        <w:rPr>
          <w:rFonts w:eastAsia="SimSun"/>
        </w:rPr>
        <w:t xml:space="preserve">На испытательной поверхности не должно </w:t>
      </w:r>
      <w:r>
        <w:t>быть рыхлых материалов или инородных отложений</w:t>
      </w:r>
      <w:r>
        <w:rPr>
          <w:rFonts w:eastAsia="SimSun"/>
        </w:rPr>
        <w:t>.</w:t>
      </w:r>
    </w:p>
    <w:p w:rsidR="009A5366" w:rsidRDefault="009A5366" w:rsidP="009A5366">
      <w:pPr>
        <w:pStyle w:val="SingleTxtGR"/>
        <w:tabs>
          <w:tab w:val="clear" w:pos="1701"/>
        </w:tabs>
        <w:ind w:left="2268" w:hanging="1134"/>
      </w:pPr>
      <w:r>
        <w:t>3.1.3</w:t>
      </w:r>
      <w:r>
        <w:tab/>
        <w:t>Максимальные размеры осколков должны составлять 10 мм (с допуском в диапазоне 8–13 мм).</w:t>
      </w:r>
    </w:p>
    <w:p w:rsidR="009A5366" w:rsidRDefault="009A5366" w:rsidP="009A5366">
      <w:pPr>
        <w:pStyle w:val="SingleTxtGR"/>
        <w:tabs>
          <w:tab w:val="clear" w:pos="1701"/>
        </w:tabs>
        <w:ind w:left="2268" w:hanging="1134"/>
        <w:rPr>
          <w:rFonts w:eastAsia="SimSun"/>
        </w:rPr>
      </w:pPr>
      <w:r>
        <w:rPr>
          <w:rFonts w:eastAsia="SimSun"/>
        </w:rPr>
        <w:t>3.1.4</w:t>
      </w:r>
      <w:r>
        <w:rPr>
          <w:rFonts w:eastAsia="SimSun"/>
        </w:rPr>
        <w:tab/>
        <w:t>Глубина текстуры, измеряемая методом песочного пятна, должна быть 0,7 ± 0,3 мм. Ее измеряют в соответствии со стандартом ASTM E 965-96 (</w:t>
      </w:r>
      <w:r>
        <w:t xml:space="preserve">подтвержденным в </w:t>
      </w:r>
      <w:r>
        <w:rPr>
          <w:rFonts w:eastAsia="SimSun"/>
        </w:rPr>
        <w:t>2006 году).</w:t>
      </w:r>
    </w:p>
    <w:p w:rsidR="009A5366" w:rsidRDefault="009A5366" w:rsidP="009A5366">
      <w:pPr>
        <w:pStyle w:val="SingleTxtGR"/>
        <w:tabs>
          <w:tab w:val="clear" w:pos="1701"/>
        </w:tabs>
        <w:ind w:left="2268" w:hanging="1134"/>
        <w:rPr>
          <w:rFonts w:eastAsia="SimSun"/>
        </w:rPr>
      </w:pPr>
      <w:r>
        <w:rPr>
          <w:rFonts w:eastAsia="SimSun"/>
        </w:rPr>
        <w:t>3.1.5</w:t>
      </w:r>
      <w:r>
        <w:rPr>
          <w:rFonts w:eastAsia="SimSun"/>
        </w:rPr>
        <w:tab/>
        <w:t>Фрикционные свойства мокрой поверхности должны измеряться методом а) или b), изложенным в разделе 3.2.</w:t>
      </w:r>
    </w:p>
    <w:p w:rsidR="009A5366" w:rsidRDefault="009A5366" w:rsidP="009A5366">
      <w:pPr>
        <w:pStyle w:val="SingleTxtGR"/>
        <w:pageBreakBefore/>
        <w:tabs>
          <w:tab w:val="clear" w:pos="1701"/>
        </w:tabs>
        <w:ind w:left="2268" w:hanging="1134"/>
        <w:rPr>
          <w:rFonts w:eastAsia="SimSun"/>
        </w:rPr>
      </w:pPr>
      <w:r>
        <w:rPr>
          <w:rFonts w:eastAsia="SimSun"/>
        </w:rPr>
        <w:t>3.2</w:t>
      </w:r>
      <w:r>
        <w:rPr>
          <w:rFonts w:eastAsia="SimSun"/>
        </w:rPr>
        <w:tab/>
        <w:t>Методы измерения фрикционных свойств мокрой поверхности</w:t>
      </w:r>
    </w:p>
    <w:p w:rsidR="009A5366" w:rsidRDefault="009A5366" w:rsidP="009A5366">
      <w:pPr>
        <w:pStyle w:val="SingleTxtGR"/>
        <w:tabs>
          <w:tab w:val="clear" w:pos="1701"/>
        </w:tabs>
        <w:ind w:left="2268" w:hanging="1134"/>
      </w:pPr>
      <w:r>
        <w:t>3.2.1</w:t>
      </w:r>
      <w:r>
        <w:tab/>
        <w:t>Метод а) с использованием британского маятникового числа (BPN)</w:t>
      </w:r>
    </w:p>
    <w:p w:rsidR="009A5366" w:rsidRDefault="009A5366" w:rsidP="009A5366">
      <w:pPr>
        <w:pStyle w:val="SingleTxtGR"/>
        <w:tabs>
          <w:tab w:val="clear" w:pos="1701"/>
        </w:tabs>
        <w:ind w:left="2268" w:hanging="1134"/>
        <w:rPr>
          <w:rFonts w:eastAsia="SimSun"/>
        </w:rPr>
      </w:pPr>
      <w:r>
        <w:tab/>
        <w:t>Метод с использованием британского маятникового числа</w:t>
      </w:r>
      <w:r>
        <w:rPr>
          <w:rFonts w:eastAsia="SimSun"/>
        </w:rPr>
        <w:t xml:space="preserve"> определен в стандарте ASTM E 303-93 (</w:t>
      </w:r>
      <w:r>
        <w:t xml:space="preserve">вновь утвержденном </w:t>
      </w:r>
      <w:r>
        <w:rPr>
          <w:rFonts w:eastAsia="SimSun"/>
        </w:rPr>
        <w:t>в 2008 году).</w:t>
      </w:r>
    </w:p>
    <w:p w:rsidR="009A5366" w:rsidRDefault="009A5366" w:rsidP="009A5366">
      <w:pPr>
        <w:pStyle w:val="SingleTxtGR"/>
        <w:tabs>
          <w:tab w:val="clear" w:pos="1701"/>
        </w:tabs>
        <w:ind w:left="2268" w:hanging="1134"/>
        <w:rPr>
          <w:rFonts w:eastAsia="SimSun"/>
        </w:rPr>
      </w:pPr>
      <w:r>
        <w:rPr>
          <w:rFonts w:eastAsia="SimSun"/>
        </w:rPr>
        <w:tab/>
        <w:t>Состав и физические свойства каучукового компонента накладки указаны в стандарте ASTM E 501-08.</w:t>
      </w:r>
    </w:p>
    <w:p w:rsidR="009A5366" w:rsidRDefault="009A5366" w:rsidP="009A5366">
      <w:pPr>
        <w:pStyle w:val="SingleTxtGR"/>
        <w:tabs>
          <w:tab w:val="clear" w:pos="1701"/>
        </w:tabs>
        <w:ind w:left="2268" w:hanging="1134"/>
      </w:pPr>
      <w:r>
        <w:tab/>
        <w:t>Усредненное британское маятниковое число</w:t>
      </w:r>
      <w:r>
        <w:rPr>
          <w:rFonts w:eastAsia="SimSun"/>
        </w:rPr>
        <w:t xml:space="preserve"> </w:t>
      </w:r>
      <w:r>
        <w:t>(BPN) должно составлять от 42 до 60 BPN после следующей поправки на температуру.</w:t>
      </w:r>
    </w:p>
    <w:p w:rsidR="009A5366" w:rsidRDefault="009A5366" w:rsidP="009A5366">
      <w:pPr>
        <w:pStyle w:val="SingleTxtGR"/>
        <w:tabs>
          <w:tab w:val="clear" w:pos="1701"/>
        </w:tabs>
        <w:ind w:left="2268" w:hanging="1134"/>
      </w:pPr>
      <w:r>
        <w:tab/>
        <w:t>BPN должно быть скорректировано на температуру мокрой поверхности дороги. Если рекомендации в отношении поправки на температуру не указаны изготовителем британского маятника, используется следующая формула:</w:t>
      </w:r>
    </w:p>
    <w:p w:rsidR="009A5366" w:rsidRDefault="009A5366" w:rsidP="009A5366">
      <w:pPr>
        <w:pStyle w:val="SingleTxtGR"/>
        <w:tabs>
          <w:tab w:val="clear" w:pos="1701"/>
        </w:tabs>
        <w:ind w:left="2268" w:hanging="1134"/>
      </w:pPr>
      <w:r>
        <w:tab/>
        <w:t>BPN = BPN (измеренное значение) + поправка на температуру</w:t>
      </w:r>
    </w:p>
    <w:p w:rsidR="009A5366" w:rsidRDefault="009A5366" w:rsidP="009A5366">
      <w:pPr>
        <w:pStyle w:val="SingleTxtGR"/>
        <w:tabs>
          <w:tab w:val="clear" w:pos="1701"/>
        </w:tabs>
        <w:ind w:left="2268" w:hanging="1134"/>
      </w:pPr>
      <w:r>
        <w:tab/>
        <w:t xml:space="preserve">поправка на температуру = -0,0018 </w:t>
      </w:r>
      <w:r>
        <w:rPr>
          <w:i/>
          <w:lang w:val="fr-CH"/>
        </w:rPr>
        <w:t>t</w:t>
      </w:r>
      <w:r>
        <w:rPr>
          <w:vertAlign w:val="superscript"/>
          <w:lang w:val="fr-CH"/>
        </w:rPr>
        <w:t> </w:t>
      </w:r>
      <w:r>
        <w:rPr>
          <w:vertAlign w:val="superscript"/>
        </w:rPr>
        <w:t>2</w:t>
      </w:r>
      <w:r>
        <w:t xml:space="preserve">+ 0,34 </w:t>
      </w:r>
      <w:r>
        <w:rPr>
          <w:i/>
          <w:lang w:val="fr-CH"/>
        </w:rPr>
        <w:t>t</w:t>
      </w:r>
      <w:r>
        <w:t xml:space="preserve"> - 6,1,</w:t>
      </w:r>
    </w:p>
    <w:p w:rsidR="009A5366" w:rsidRDefault="009A5366" w:rsidP="009A5366">
      <w:pPr>
        <w:pStyle w:val="SingleTxtGR"/>
        <w:tabs>
          <w:tab w:val="clear" w:pos="1701"/>
        </w:tabs>
        <w:ind w:left="2268" w:hanging="1134"/>
      </w:pPr>
      <w:r>
        <w:tab/>
        <w:t xml:space="preserve">где </w:t>
      </w:r>
      <w:r>
        <w:rPr>
          <w:i/>
          <w:lang w:val="fr-CH"/>
        </w:rPr>
        <w:t>t </w:t>
      </w:r>
      <w:r>
        <w:rPr>
          <w:i/>
        </w:rPr>
        <w:t xml:space="preserve">− </w:t>
      </w:r>
      <w:r>
        <w:t>температура мокрой дорожной поверхности в градусах Цельсия.</w:t>
      </w:r>
    </w:p>
    <w:p w:rsidR="009A5366" w:rsidRDefault="009A5366" w:rsidP="009A5366">
      <w:pPr>
        <w:pStyle w:val="SingleTxtGR"/>
        <w:tabs>
          <w:tab w:val="clear" w:pos="1701"/>
        </w:tabs>
        <w:ind w:left="2268" w:hanging="1134"/>
      </w:pPr>
      <w:r>
        <w:tab/>
        <w:t xml:space="preserve">Влияние износа накладки ползуна: накладка должна быть удалена для максимального износа, когда износ лезвия ползуна достигает 3,2 мм на плоскости ползуна или 1,6 мм вертикально к нему в соответствии с разделом 5.2.2 и рисунком 3 стандарта ASTM E 303-93 (подтвержденного </w:t>
      </w:r>
      <w:r>
        <w:rPr>
          <w:rFonts w:eastAsia="SimSun"/>
        </w:rPr>
        <w:t xml:space="preserve">в </w:t>
      </w:r>
      <w:r>
        <w:t>2008 году).</w:t>
      </w:r>
    </w:p>
    <w:p w:rsidR="009A5366" w:rsidRDefault="009A5366" w:rsidP="009A5366">
      <w:pPr>
        <w:pStyle w:val="SingleTxtGR"/>
        <w:tabs>
          <w:tab w:val="clear" w:pos="1701"/>
        </w:tabs>
        <w:ind w:left="2268" w:hanging="1134"/>
      </w:pPr>
      <w:r>
        <w:tab/>
        <w:t>С целью проверки однородности поверхности трека BPN для измерения сцепления с мокрой дорогой легкового автомобиля, оснащенного измерительной аппаратурой: значения BPN испытательного трека не должны меняться на протяжении всего тормозного пути, с тем чтобы уменьшить разброс результатов испытаний. Фрикционные свойства мокрой поверхности должны быть измерены пять раз в каждой точке измерения BPN через каждые 10 м, а коэффициент разброса усредненного значения BPN не должен превышать 10%.</w:t>
      </w:r>
    </w:p>
    <w:p w:rsidR="009A5366" w:rsidRDefault="009A5366" w:rsidP="009A5366">
      <w:pPr>
        <w:pStyle w:val="SingleTxtGR"/>
        <w:tabs>
          <w:tab w:val="clear" w:pos="1701"/>
        </w:tabs>
        <w:ind w:left="2268" w:hanging="1134"/>
      </w:pPr>
      <w:r>
        <w:t>3.2.2</w:t>
      </w:r>
      <w:r>
        <w:tab/>
        <w:t xml:space="preserve">Метод b), предполагающий использование стандартной эталонной испытательной шины, соответствующей стандарту </w:t>
      </w:r>
      <w:r>
        <w:rPr>
          <w:lang w:val="en-US"/>
        </w:rPr>
        <w:t>ASTM</w:t>
      </w:r>
      <w:r w:rsidRPr="00C941E5">
        <w:t xml:space="preserve"> </w:t>
      </w:r>
      <w:r>
        <w:t>E 1136</w:t>
      </w:r>
    </w:p>
    <w:p w:rsidR="009A5366" w:rsidRDefault="009A5366" w:rsidP="009A5366">
      <w:pPr>
        <w:pStyle w:val="SingleTxtGR"/>
        <w:tabs>
          <w:tab w:val="clear" w:pos="1701"/>
        </w:tabs>
        <w:ind w:left="2268" w:hanging="1134"/>
      </w:pPr>
      <w:r>
        <w:tab/>
        <w:t xml:space="preserve">В отступление от пункта 2.4 в рамках этого метода используется эталонная шина, имеющая характеристики, указанные в стандарте </w:t>
      </w:r>
      <w:r>
        <w:rPr>
          <w:lang w:val="en-US"/>
        </w:rPr>
        <w:t>ASTM</w:t>
      </w:r>
      <w:r>
        <w:t xml:space="preserve"> E 1136-93 (подтвержденном в 2003 году), и именуемая СЭИШ14.</w:t>
      </w:r>
    </w:p>
    <w:p w:rsidR="009A5366" w:rsidRDefault="009A5366" w:rsidP="009A5366">
      <w:pPr>
        <w:pStyle w:val="SingleTxtGR"/>
        <w:tabs>
          <w:tab w:val="clear" w:pos="1701"/>
        </w:tabs>
        <w:ind w:left="2268" w:hanging="1134"/>
      </w:pPr>
      <w:r>
        <w:tab/>
        <w:t>Средний пиковый коэффициент тормозной силы (µ</w:t>
      </w:r>
      <w:r>
        <w:rPr>
          <w:vertAlign w:val="subscript"/>
        </w:rPr>
        <w:t>peak,ave</w:t>
      </w:r>
      <w:r>
        <w:t>) СЭИШ14 должен составлять 0,7 ± 0,1 на скорости 65 км/ч.</w:t>
      </w:r>
    </w:p>
    <w:p w:rsidR="009A5366" w:rsidRDefault="009A5366" w:rsidP="009A5366">
      <w:pPr>
        <w:pStyle w:val="SingleTxtGR"/>
        <w:tabs>
          <w:tab w:val="clear" w:pos="1701"/>
        </w:tabs>
        <w:ind w:left="2268" w:hanging="1134"/>
      </w:pPr>
      <w:r>
        <w:tab/>
        <w:t>Средний пиковый коэффициент тормозной силы (µ</w:t>
      </w:r>
      <w:r>
        <w:rPr>
          <w:vertAlign w:val="subscript"/>
        </w:rPr>
        <w:t>peak,ave</w:t>
      </w:r>
      <w:r>
        <w:t>) СЭИШ14 корректируют на температуру мокрого дорожного покрытия следующим образом:</w:t>
      </w:r>
    </w:p>
    <w:p w:rsidR="009A5366" w:rsidRDefault="009A5366" w:rsidP="009A5366">
      <w:pPr>
        <w:pStyle w:val="SingleTxtGR"/>
        <w:tabs>
          <w:tab w:val="clear" w:pos="1701"/>
        </w:tabs>
        <w:ind w:left="2268" w:hanging="1134"/>
      </w:pPr>
      <w:r>
        <w:tab/>
        <w:t>средний пиковый коэффициент тормозной силы (µ</w:t>
      </w:r>
      <w:r>
        <w:rPr>
          <w:vertAlign w:val="subscript"/>
        </w:rPr>
        <w:t>peak,ave</w:t>
      </w:r>
      <w:r>
        <w:t>) = пиковый коэффициент тормозной силы (измеренный) + поправка на температуру</w:t>
      </w:r>
    </w:p>
    <w:p w:rsidR="009A5366" w:rsidRDefault="009A5366" w:rsidP="009A5366">
      <w:pPr>
        <w:pStyle w:val="SingleTxtGR"/>
        <w:tabs>
          <w:tab w:val="clear" w:pos="1701"/>
        </w:tabs>
        <w:ind w:left="2268" w:hanging="1134"/>
      </w:pPr>
      <w:r>
        <w:tab/>
        <w:t>поправка на температуру = 0,0035 x (</w:t>
      </w:r>
      <w:r>
        <w:rPr>
          <w:i/>
        </w:rPr>
        <w:t>t</w:t>
      </w:r>
      <w:r>
        <w:t xml:space="preserve"> - 20),</w:t>
      </w:r>
    </w:p>
    <w:p w:rsidR="009A5366" w:rsidRDefault="009A5366" w:rsidP="009A5366">
      <w:pPr>
        <w:pStyle w:val="SingleTxtGR"/>
        <w:tabs>
          <w:tab w:val="clear" w:pos="1701"/>
        </w:tabs>
        <w:ind w:left="2268" w:hanging="1134"/>
      </w:pPr>
      <w:r>
        <w:tab/>
        <w:t xml:space="preserve">где </w:t>
      </w:r>
      <w:r>
        <w:rPr>
          <w:i/>
          <w:lang w:val="fr-CH"/>
        </w:rPr>
        <w:t>t </w:t>
      </w:r>
      <w:r>
        <w:rPr>
          <w:i/>
        </w:rPr>
        <w:t xml:space="preserve">− </w:t>
      </w:r>
      <w:r>
        <w:t>температура мокрой дорожной поверхности в градусах Цельсия.</w:t>
      </w:r>
    </w:p>
    <w:p w:rsidR="009A5366" w:rsidRDefault="009A5366" w:rsidP="009A5366">
      <w:pPr>
        <w:pStyle w:val="SingleTxtGR"/>
        <w:tabs>
          <w:tab w:val="clear" w:pos="1701"/>
        </w:tabs>
        <w:ind w:left="2268" w:hanging="1134"/>
      </w:pPr>
      <w:r>
        <w:t>3.3</w:t>
      </w:r>
      <w:r>
        <w:tab/>
        <w:t>Атмосферные условия</w:t>
      </w:r>
    </w:p>
    <w:p w:rsidR="009A5366" w:rsidRDefault="009A5366" w:rsidP="009A5366">
      <w:pPr>
        <w:pStyle w:val="SingleTxtGR"/>
        <w:tabs>
          <w:tab w:val="clear" w:pos="1701"/>
        </w:tabs>
        <w:ind w:left="2268" w:hanging="1134"/>
      </w:pPr>
      <w:r>
        <w:tab/>
        <w:t>Ветер не должен влиять на процесс увлажнения поверхности (допускается установка ветрозащиты).</w:t>
      </w:r>
    </w:p>
    <w:p w:rsidR="009A5366" w:rsidRDefault="009A5366" w:rsidP="009A5366">
      <w:pPr>
        <w:pStyle w:val="SingleTxtGR"/>
        <w:tabs>
          <w:tab w:val="clear" w:pos="1701"/>
        </w:tabs>
        <w:ind w:left="2268" w:hanging="1134"/>
      </w:pPr>
      <w:r>
        <w:tab/>
        <w:t>Как температура мокрой поверхности, так и температура окружающего воздуха должны составлять 2–20 °С для зимних шин и</w:t>
      </w:r>
      <w:r w:rsidR="00B0172B">
        <w:br/>
      </w:r>
      <w:r>
        <w:t>5−35 °С для обычных шин.</w:t>
      </w:r>
    </w:p>
    <w:p w:rsidR="009A5366" w:rsidRDefault="009A5366" w:rsidP="009A5366">
      <w:pPr>
        <w:pStyle w:val="SingleTxtGR"/>
        <w:tabs>
          <w:tab w:val="clear" w:pos="1701"/>
        </w:tabs>
        <w:ind w:left="2268" w:hanging="1134"/>
      </w:pPr>
      <w:r>
        <w:tab/>
        <w:t>Температура мокрой поверхности не должна изменяться в ходе испытания более чем на 10 °C.</w:t>
      </w:r>
    </w:p>
    <w:p w:rsidR="009A5366" w:rsidRDefault="009A5366" w:rsidP="009A5366">
      <w:pPr>
        <w:pStyle w:val="SingleTxtGR"/>
        <w:tabs>
          <w:tab w:val="clear" w:pos="1701"/>
        </w:tabs>
        <w:ind w:left="2268" w:hanging="1134"/>
      </w:pPr>
      <w:r>
        <w:tab/>
        <w:t>Температура окружающего воздуха должна оставаться близкой к температуре мокрой поверхности; разница между температурой окружающего воздуха и температурой мокрой поверхности должна составлять менее 10 °C.</w:t>
      </w:r>
    </w:p>
    <w:p w:rsidR="009A5366" w:rsidRDefault="009A5366" w:rsidP="009A5366">
      <w:pPr>
        <w:pStyle w:val="SingleTxtGR"/>
        <w:tabs>
          <w:tab w:val="clear" w:pos="1701"/>
        </w:tabs>
        <w:ind w:left="2268" w:hanging="1134"/>
      </w:pPr>
      <w:r>
        <w:rPr>
          <w:rFonts w:eastAsia="SimSun"/>
        </w:rPr>
        <w:t>4.</w:t>
      </w:r>
      <w:r>
        <w:rPr>
          <w:rFonts w:eastAsia="SimSun"/>
        </w:rPr>
        <w:tab/>
        <w:t xml:space="preserve">Методы испытаний для измерения </w:t>
      </w:r>
      <w:r>
        <w:t>сцепления шины с мокрым дорожным покрытием</w:t>
      </w:r>
    </w:p>
    <w:p w:rsidR="009A5366" w:rsidRDefault="009A5366" w:rsidP="009A5366">
      <w:pPr>
        <w:pStyle w:val="SingleTxtGR"/>
        <w:tabs>
          <w:tab w:val="clear" w:pos="1701"/>
        </w:tabs>
        <w:ind w:left="2268" w:hanging="1134"/>
      </w:pPr>
      <w:r>
        <w:rPr>
          <w:rFonts w:eastAsia="SimSun"/>
        </w:rPr>
        <w:tab/>
        <w:t xml:space="preserve">Для расчета индекса </w:t>
      </w:r>
      <w:r>
        <w:t>сцепления с мокрым дорожным покрытием</w:t>
      </w:r>
      <w:r w:rsidR="004A3D22">
        <w:rPr>
          <w:rFonts w:eastAsia="SimSun"/>
        </w:rPr>
        <w:t> </w:t>
      </w:r>
      <w:r>
        <w:rPr>
          <w:rFonts w:eastAsia="SimSun"/>
        </w:rPr>
        <w:t>(G) потенциальной шины эффективность торможения потенциальной шины сравнивается с эффективностью торможения эталонной шины транспортного средства, двигающегося прямо по мокрой, мощеной поверхности. Она измеряется одним из следующих методов:</w:t>
      </w:r>
    </w:p>
    <w:p w:rsidR="009A5366" w:rsidRDefault="009A5366" w:rsidP="009A5366">
      <w:pPr>
        <w:pStyle w:val="SingleTxtGR"/>
        <w:tabs>
          <w:tab w:val="clear" w:pos="1701"/>
          <w:tab w:val="clear" w:pos="2268"/>
        </w:tabs>
        <w:ind w:left="2835" w:hanging="581"/>
        <w:rPr>
          <w:rFonts w:eastAsia="SimSun"/>
        </w:rPr>
      </w:pPr>
      <w:r>
        <w:rPr>
          <w:rFonts w:eastAsia="SimSun"/>
        </w:rPr>
        <w:t>а)</w:t>
      </w:r>
      <w:r>
        <w:rPr>
          <w:rFonts w:eastAsia="SimSun"/>
        </w:rPr>
        <w:tab/>
        <w:t xml:space="preserve">тестированием комплекта шин, установленных на </w:t>
      </w:r>
      <w:r>
        <w:t>легковом автомобиле, оснащенном измерительной аппаратурой</w:t>
      </w:r>
      <w:r>
        <w:rPr>
          <w:rFonts w:eastAsia="SimSun"/>
        </w:rPr>
        <w:t>;</w:t>
      </w:r>
    </w:p>
    <w:p w:rsidR="009A5366" w:rsidRDefault="009A5366" w:rsidP="009A5366">
      <w:pPr>
        <w:pStyle w:val="SingleTxtGR"/>
        <w:tabs>
          <w:tab w:val="clear" w:pos="1701"/>
          <w:tab w:val="clear" w:pos="2268"/>
        </w:tabs>
        <w:ind w:left="2835" w:hanging="581"/>
      </w:pPr>
      <w:r>
        <w:rPr>
          <w:rFonts w:eastAsia="SimSun"/>
          <w:lang w:val="en-US"/>
        </w:rPr>
        <w:t>b</w:t>
      </w:r>
      <w:r>
        <w:rPr>
          <w:rFonts w:eastAsia="SimSun"/>
        </w:rPr>
        <w:t>)</w:t>
      </w:r>
      <w:r>
        <w:rPr>
          <w:rFonts w:eastAsia="SimSun"/>
        </w:rPr>
        <w:tab/>
        <w:t>м</w:t>
      </w:r>
      <w:r>
        <w:t>етодом испытания с использованием прицепа, буксируемого транспортным средством, или транспортного средства, оборудованного для испытания шин(ы).</w:t>
      </w:r>
    </w:p>
    <w:p w:rsidR="009A5366" w:rsidRDefault="009A5366" w:rsidP="009A5366">
      <w:pPr>
        <w:pStyle w:val="SingleTxtGR"/>
        <w:tabs>
          <w:tab w:val="clear" w:pos="1701"/>
        </w:tabs>
        <w:ind w:left="2268" w:hanging="1134"/>
      </w:pPr>
      <w:r>
        <w:t>4.1</w:t>
      </w:r>
      <w:r>
        <w:tab/>
        <w:t>Метод испытания a) с использованием легкового автомобиля, оснащенного измерительной аппаратурой</w:t>
      </w:r>
    </w:p>
    <w:p w:rsidR="009A5366" w:rsidRDefault="009A5366" w:rsidP="009A5366">
      <w:pPr>
        <w:pStyle w:val="SingleTxtGR"/>
        <w:tabs>
          <w:tab w:val="clear" w:pos="1701"/>
        </w:tabs>
        <w:ind w:left="2268" w:hanging="1134"/>
        <w:rPr>
          <w:rFonts w:eastAsia="SimSun"/>
        </w:rPr>
      </w:pPr>
      <w:r>
        <w:rPr>
          <w:rFonts w:eastAsia="SimSun"/>
        </w:rPr>
        <w:t>4.1.1</w:t>
      </w:r>
      <w:r>
        <w:rPr>
          <w:rFonts w:eastAsia="SimSun"/>
        </w:rPr>
        <w:tab/>
        <w:t>Принцип</w:t>
      </w:r>
    </w:p>
    <w:p w:rsidR="009A5366" w:rsidRDefault="009A5366" w:rsidP="009A5366">
      <w:pPr>
        <w:pStyle w:val="SingleTxtGR"/>
        <w:tabs>
          <w:tab w:val="clear" w:pos="1701"/>
        </w:tabs>
        <w:ind w:left="2268" w:hanging="1134"/>
        <w:rPr>
          <w:rFonts w:eastAsia="SimSun"/>
        </w:rPr>
      </w:pPr>
      <w:r>
        <w:rPr>
          <w:rFonts w:eastAsia="SimSun"/>
        </w:rPr>
        <w:tab/>
        <w:t xml:space="preserve">Этот метод испытания охватывает методику измерения эффективности </w:t>
      </w:r>
      <w:r>
        <w:t xml:space="preserve">замедления при торможении </w:t>
      </w:r>
      <w:r>
        <w:rPr>
          <w:rFonts w:eastAsia="SimSun"/>
        </w:rPr>
        <w:t xml:space="preserve">шин класса C1 с использованием </w:t>
      </w:r>
      <w:r>
        <w:t>легкового автомобиля, оснащенного измерительной аппаратурой</w:t>
      </w:r>
      <w:r>
        <w:rPr>
          <w:rFonts w:eastAsia="SimSun"/>
        </w:rPr>
        <w:t xml:space="preserve"> и оборудованного антиблокировочной системой (</w:t>
      </w:r>
      <w:r>
        <w:t>АБС</w:t>
      </w:r>
      <w:r>
        <w:rPr>
          <w:rFonts w:eastAsia="SimSun"/>
        </w:rPr>
        <w:t xml:space="preserve">), где </w:t>
      </w:r>
      <w:r w:rsidR="004D5B65">
        <w:rPr>
          <w:rFonts w:eastAsia="SimSun"/>
        </w:rPr>
        <w:t>«</w:t>
      </w:r>
      <w:r>
        <w:t>легковой автомобиль, оснащенный измерительной аппаратурой</w:t>
      </w:r>
      <w:r w:rsidR="004D5B65">
        <w:rPr>
          <w:rFonts w:eastAsia="SimSun"/>
        </w:rPr>
        <w:t>»</w:t>
      </w:r>
      <w:r>
        <w:rPr>
          <w:rFonts w:eastAsia="SimSun"/>
        </w:rPr>
        <w:t xml:space="preserve"> означает легковой автомобиль, оснащенный измерительным оборудованием, перечисленным в разделе 4.1.2.2 ниже, для целей этого метода испытания. Начиная с определенной начальной скорости, производят достаточно резкое нажатие на педаль тормоза, действующего одновременно на четыре колеса,</w:t>
      </w:r>
      <w:r>
        <w:t xml:space="preserve"> для приведения в действие АБС</w:t>
      </w:r>
      <w:r>
        <w:rPr>
          <w:rFonts w:eastAsia="SimSun"/>
        </w:rPr>
        <w:t>. Среднее замедление рассчитывается между двумя предварительно определенными скоростями.</w:t>
      </w:r>
    </w:p>
    <w:p w:rsidR="009A5366" w:rsidRDefault="009A5366" w:rsidP="009A5366">
      <w:pPr>
        <w:pStyle w:val="SingleTxtGR"/>
        <w:pageBreakBefore/>
        <w:tabs>
          <w:tab w:val="clear" w:pos="1701"/>
        </w:tabs>
        <w:ind w:left="2268" w:hanging="1134"/>
        <w:rPr>
          <w:rFonts w:eastAsia="SimSun"/>
        </w:rPr>
      </w:pPr>
      <w:r>
        <w:rPr>
          <w:rFonts w:eastAsia="SimSun"/>
        </w:rPr>
        <w:t>4.1.2</w:t>
      </w:r>
      <w:r>
        <w:rPr>
          <w:rFonts w:eastAsia="SimSun"/>
        </w:rPr>
        <w:tab/>
        <w:t>Оборудование</w:t>
      </w:r>
    </w:p>
    <w:p w:rsidR="009A5366" w:rsidRDefault="009A5366" w:rsidP="009A5366">
      <w:pPr>
        <w:pStyle w:val="SingleTxtGR"/>
        <w:tabs>
          <w:tab w:val="clear" w:pos="1701"/>
        </w:tabs>
        <w:ind w:left="2268" w:hanging="1134"/>
        <w:rPr>
          <w:rFonts w:eastAsia="SimSun"/>
        </w:rPr>
      </w:pPr>
      <w:r>
        <w:rPr>
          <w:rFonts w:eastAsia="SimSun"/>
        </w:rPr>
        <w:t>4.1.2.1</w:t>
      </w:r>
      <w:r>
        <w:rPr>
          <w:rFonts w:eastAsia="SimSun"/>
        </w:rPr>
        <w:tab/>
        <w:t>Транспортное средство</w:t>
      </w:r>
    </w:p>
    <w:p w:rsidR="009A5366" w:rsidRDefault="009A5366" w:rsidP="009A5366">
      <w:pPr>
        <w:pStyle w:val="SingleTxtGR"/>
        <w:tabs>
          <w:tab w:val="clear" w:pos="1701"/>
        </w:tabs>
        <w:ind w:left="2268" w:hanging="1134"/>
        <w:rPr>
          <w:rFonts w:eastAsia="SimSun"/>
        </w:rPr>
      </w:pPr>
      <w:r>
        <w:rPr>
          <w:rFonts w:eastAsia="SimSun"/>
        </w:rPr>
        <w:tab/>
        <w:t>На легковом автомобиле допускаются следующие модификации:</w:t>
      </w:r>
    </w:p>
    <w:p w:rsidR="009A5366" w:rsidRDefault="009A5366" w:rsidP="009A5366">
      <w:pPr>
        <w:pStyle w:val="SingleTxtGR"/>
        <w:tabs>
          <w:tab w:val="clear" w:pos="1701"/>
          <w:tab w:val="clear" w:pos="2268"/>
        </w:tabs>
        <w:ind w:left="2835" w:hanging="581"/>
        <w:rPr>
          <w:rFonts w:eastAsia="SimSun"/>
        </w:rPr>
      </w:pPr>
      <w:r>
        <w:rPr>
          <w:rFonts w:eastAsia="SimSun"/>
        </w:rPr>
        <w:t>а)</w:t>
      </w:r>
      <w:r>
        <w:rPr>
          <w:rFonts w:eastAsia="SimSun"/>
        </w:rPr>
        <w:tab/>
        <w:t>модификации, позволяющие увеличить количество размеров шин, которые могут быть установлены на транспортном средстве;</w:t>
      </w:r>
    </w:p>
    <w:p w:rsidR="009A5366" w:rsidRDefault="009A5366" w:rsidP="009A5366">
      <w:pPr>
        <w:pStyle w:val="SingleTxtGR"/>
        <w:tabs>
          <w:tab w:val="clear" w:pos="1701"/>
          <w:tab w:val="clear" w:pos="2268"/>
        </w:tabs>
        <w:ind w:left="2835" w:hanging="581"/>
        <w:rPr>
          <w:rFonts w:eastAsia="SimSun"/>
        </w:rPr>
      </w:pPr>
      <w:r>
        <w:rPr>
          <w:rFonts w:eastAsia="SimSun"/>
          <w:lang w:val="fr-CH"/>
        </w:rPr>
        <w:t>b</w:t>
      </w:r>
      <w:r>
        <w:rPr>
          <w:rFonts w:eastAsia="SimSun"/>
        </w:rPr>
        <w:t>)</w:t>
      </w:r>
      <w:r>
        <w:rPr>
          <w:rFonts w:eastAsia="SimSun"/>
        </w:rPr>
        <w:tab/>
        <w:t>модификации, позволяющие установить механизм автоматического включения тормозного устройства;</w:t>
      </w:r>
    </w:p>
    <w:p w:rsidR="009A5366" w:rsidRDefault="009A5366" w:rsidP="009A5366">
      <w:pPr>
        <w:pStyle w:val="SingleTxtGR"/>
        <w:tabs>
          <w:tab w:val="clear" w:pos="1701"/>
          <w:tab w:val="clear" w:pos="2268"/>
        </w:tabs>
        <w:ind w:left="2835" w:hanging="581"/>
        <w:rPr>
          <w:rFonts w:eastAsia="SimSun"/>
        </w:rPr>
      </w:pPr>
      <w:r>
        <w:rPr>
          <w:rFonts w:eastAsia="SimSun"/>
        </w:rPr>
        <w:t>с)</w:t>
      </w:r>
      <w:r>
        <w:rPr>
          <w:rFonts w:eastAsia="SimSun"/>
        </w:rPr>
        <w:tab/>
      </w:r>
      <w:r w:rsidRPr="00CD6390">
        <w:rPr>
          <w:rFonts w:eastAsia="SimSun"/>
        </w:rPr>
        <w:t>любая</w:t>
      </w:r>
      <w:r>
        <w:rPr>
          <w:rFonts w:eastAsia="SimSun"/>
        </w:rPr>
        <w:t xml:space="preserve"> другая модификация тормозной системы запрещается.</w:t>
      </w:r>
    </w:p>
    <w:p w:rsidR="009A5366" w:rsidRDefault="009A5366" w:rsidP="009A5366">
      <w:pPr>
        <w:pStyle w:val="SingleTxtGR"/>
        <w:tabs>
          <w:tab w:val="clear" w:pos="1701"/>
        </w:tabs>
        <w:ind w:left="2268" w:hanging="1134"/>
        <w:rPr>
          <w:rFonts w:eastAsia="SimSun"/>
        </w:rPr>
      </w:pPr>
      <w:r>
        <w:rPr>
          <w:rFonts w:eastAsia="SimSun"/>
        </w:rPr>
        <w:t>4.1.2.2</w:t>
      </w:r>
      <w:r>
        <w:rPr>
          <w:rFonts w:eastAsia="SimSun"/>
        </w:rPr>
        <w:tab/>
        <w:t>Измерительное оборудование</w:t>
      </w:r>
    </w:p>
    <w:p w:rsidR="009A5366" w:rsidRDefault="009A5366" w:rsidP="009A5366">
      <w:pPr>
        <w:pStyle w:val="SingleTxtGR"/>
        <w:tabs>
          <w:tab w:val="clear" w:pos="1701"/>
        </w:tabs>
        <w:ind w:left="2268" w:hanging="1134"/>
        <w:rPr>
          <w:rFonts w:eastAsia="SimSun"/>
        </w:rPr>
      </w:pPr>
      <w:r>
        <w:rPr>
          <w:rFonts w:eastAsia="SimSun"/>
        </w:rPr>
        <w:tab/>
        <w:t>Транспортное средство должно быть оборудовано датчиком, предназначенным для измерения скорости на мокрой поверхности и расстояния, пройденного между двумя скоростями.</w:t>
      </w:r>
    </w:p>
    <w:p w:rsidR="009A5366" w:rsidRDefault="009A5366" w:rsidP="009A5366">
      <w:pPr>
        <w:pStyle w:val="SingleTxtGR"/>
        <w:tabs>
          <w:tab w:val="clear" w:pos="1701"/>
        </w:tabs>
        <w:ind w:left="2268" w:hanging="1134"/>
        <w:rPr>
          <w:rFonts w:eastAsia="SimSun"/>
        </w:rPr>
      </w:pPr>
      <w:r>
        <w:rPr>
          <w:rFonts w:eastAsia="SimSun"/>
        </w:rPr>
        <w:tab/>
        <w:t>Для измерения скорости транспортного средства используют пятое колесо или бесконтактную систему измерения скорости.</w:t>
      </w:r>
    </w:p>
    <w:p w:rsidR="009A5366" w:rsidRDefault="009A5366" w:rsidP="009A5366">
      <w:pPr>
        <w:pStyle w:val="SingleTxtGR"/>
        <w:tabs>
          <w:tab w:val="clear" w:pos="1701"/>
        </w:tabs>
        <w:ind w:left="2268" w:hanging="1134"/>
        <w:rPr>
          <w:rFonts w:eastAsia="SimSun"/>
        </w:rPr>
      </w:pPr>
      <w:r>
        <w:rPr>
          <w:rFonts w:eastAsia="SimSun"/>
        </w:rPr>
        <w:t>4.1.3</w:t>
      </w:r>
      <w:r>
        <w:rPr>
          <w:rFonts w:eastAsia="SimSun"/>
        </w:rPr>
        <w:tab/>
        <w:t>Д</w:t>
      </w:r>
      <w:r>
        <w:t xml:space="preserve">оведение испытательного трека </w:t>
      </w:r>
      <w:r>
        <w:rPr>
          <w:rFonts w:eastAsia="SimSun"/>
        </w:rPr>
        <w:t xml:space="preserve">до кондиции </w:t>
      </w:r>
      <w:r>
        <w:t>и условия увлажнения</w:t>
      </w:r>
    </w:p>
    <w:p w:rsidR="009A5366" w:rsidRDefault="009A5366" w:rsidP="009A5366">
      <w:pPr>
        <w:pStyle w:val="SingleTxtGR"/>
        <w:tabs>
          <w:tab w:val="clear" w:pos="1701"/>
        </w:tabs>
        <w:ind w:left="2268" w:hanging="1134"/>
        <w:rPr>
          <w:rFonts w:eastAsia="SimSun"/>
        </w:rPr>
      </w:pPr>
      <w:r>
        <w:rPr>
          <w:rFonts w:eastAsia="SimSun"/>
        </w:rPr>
        <w:tab/>
        <w:t>Поверхность испытательного трека должно быть полита водой не менее чем за полчаса до начала испытания, с тем чтобы уравнять температуру поверхности и температуру воды. В течение всего испытания следует непрерывно производить внешний полив. Для всей зоны испытания толщина слоя воды, измеряемая в наивысшей точке дорожного покрытия, должна составлять 1,0 ± 0,5 мм.</w:t>
      </w:r>
    </w:p>
    <w:p w:rsidR="009A5366" w:rsidRDefault="009A5366" w:rsidP="009A5366">
      <w:pPr>
        <w:pStyle w:val="SingleTxtGR"/>
        <w:tabs>
          <w:tab w:val="clear" w:pos="1701"/>
        </w:tabs>
        <w:ind w:left="2268" w:hanging="1134"/>
        <w:rPr>
          <w:rFonts w:eastAsia="SimSun"/>
        </w:rPr>
      </w:pPr>
      <w:r>
        <w:rPr>
          <w:rFonts w:eastAsia="SimSun"/>
        </w:rPr>
        <w:tab/>
        <w:t>Испытательный трек должен быть доведен до кондиции путем проведения по меньшей мере десяти испытательных прогонов шин, не использованных в программе испытаний на скорости 90 км/ч.</w:t>
      </w:r>
    </w:p>
    <w:p w:rsidR="009A5366" w:rsidRDefault="009A5366" w:rsidP="009A5366">
      <w:pPr>
        <w:pStyle w:val="SingleTxtGR"/>
        <w:tabs>
          <w:tab w:val="clear" w:pos="1701"/>
        </w:tabs>
        <w:ind w:left="2268" w:hanging="1134"/>
        <w:rPr>
          <w:rFonts w:eastAsia="SimSun"/>
        </w:rPr>
      </w:pPr>
      <w:r>
        <w:rPr>
          <w:rFonts w:eastAsia="SimSun"/>
        </w:rPr>
        <w:t>4.1.4</w:t>
      </w:r>
      <w:r>
        <w:rPr>
          <w:rFonts w:eastAsia="SimSun"/>
        </w:rPr>
        <w:tab/>
        <w:t xml:space="preserve">Шины и </w:t>
      </w:r>
      <w:r>
        <w:t>ободья</w:t>
      </w:r>
    </w:p>
    <w:p w:rsidR="009A5366" w:rsidRDefault="009A5366" w:rsidP="009A5366">
      <w:pPr>
        <w:pStyle w:val="SingleTxtGR"/>
        <w:tabs>
          <w:tab w:val="clear" w:pos="1701"/>
        </w:tabs>
        <w:ind w:left="2268" w:hanging="1134"/>
        <w:rPr>
          <w:rFonts w:eastAsia="SimSun"/>
        </w:rPr>
      </w:pPr>
      <w:r w:rsidRPr="00D95142">
        <w:rPr>
          <w:rFonts w:eastAsia="SimSun"/>
        </w:rPr>
        <w:t>4.1.4.1</w:t>
      </w:r>
      <w:r>
        <w:rPr>
          <w:rFonts w:eastAsia="SimSun"/>
        </w:rPr>
        <w:tab/>
      </w:r>
      <w:r w:rsidRPr="00D95142">
        <w:rPr>
          <w:rFonts w:eastAsia="SimSun"/>
        </w:rPr>
        <w:t xml:space="preserve">Подготовка </w:t>
      </w:r>
      <w:r>
        <w:rPr>
          <w:rFonts w:eastAsia="SimSun"/>
        </w:rPr>
        <w:t>и обкатка шин</w:t>
      </w:r>
    </w:p>
    <w:p w:rsidR="009A5366" w:rsidRDefault="009A5366" w:rsidP="009A5366">
      <w:pPr>
        <w:pStyle w:val="SingleTxtGR"/>
        <w:tabs>
          <w:tab w:val="clear" w:pos="1701"/>
        </w:tabs>
        <w:ind w:left="2268" w:hanging="1134"/>
        <w:rPr>
          <w:rFonts w:eastAsia="SimSun"/>
        </w:rPr>
      </w:pPr>
      <w:r>
        <w:rPr>
          <w:rFonts w:eastAsia="SimSun"/>
        </w:rPr>
        <w:tab/>
      </w:r>
      <w:r w:rsidRPr="00A015E0">
        <w:rPr>
          <w:rFonts w:eastAsia="SimSun"/>
        </w:rPr>
        <w:t xml:space="preserve">Испытательные шины </w:t>
      </w:r>
      <w:r>
        <w:rPr>
          <w:rFonts w:eastAsia="SimSun"/>
        </w:rPr>
        <w:t>под</w:t>
      </w:r>
      <w:r w:rsidRPr="00A015E0">
        <w:rPr>
          <w:rFonts w:eastAsia="SimSun"/>
        </w:rPr>
        <w:t>реза</w:t>
      </w:r>
      <w:r>
        <w:rPr>
          <w:rFonts w:eastAsia="SimSun"/>
        </w:rPr>
        <w:t>ются, с тем чтобы устранить</w:t>
      </w:r>
      <w:r w:rsidRPr="00A015E0">
        <w:rPr>
          <w:rFonts w:eastAsia="SimSun"/>
        </w:rPr>
        <w:t xml:space="preserve"> все выступ</w:t>
      </w:r>
      <w:r>
        <w:rPr>
          <w:rFonts w:eastAsia="SimSun"/>
        </w:rPr>
        <w:t>ы</w:t>
      </w:r>
      <w:r w:rsidRPr="00A015E0">
        <w:rPr>
          <w:rFonts w:eastAsia="SimSun"/>
        </w:rPr>
        <w:t xml:space="preserve"> на поверхности протектора, </w:t>
      </w:r>
      <w:r>
        <w:rPr>
          <w:rFonts w:eastAsia="SimSun"/>
        </w:rPr>
        <w:t>образованные в месте расположения</w:t>
      </w:r>
      <w:r w:rsidRPr="00A015E0">
        <w:rPr>
          <w:rFonts w:eastAsia="SimSun"/>
        </w:rPr>
        <w:t xml:space="preserve"> </w:t>
      </w:r>
      <w:r w:rsidRPr="00A32BDD">
        <w:rPr>
          <w:rFonts w:eastAsia="SimSun"/>
        </w:rPr>
        <w:t>вентиляционны</w:t>
      </w:r>
      <w:r>
        <w:rPr>
          <w:rFonts w:eastAsia="SimSun"/>
        </w:rPr>
        <w:t>х</w:t>
      </w:r>
      <w:r w:rsidRPr="00A32BDD">
        <w:rPr>
          <w:rFonts w:eastAsia="SimSun"/>
        </w:rPr>
        <w:t xml:space="preserve"> отверсти</w:t>
      </w:r>
      <w:r>
        <w:rPr>
          <w:rFonts w:eastAsia="SimSun"/>
        </w:rPr>
        <w:t>й формы, или следы от формы</w:t>
      </w:r>
      <w:r w:rsidRPr="00894D79">
        <w:rPr>
          <w:rFonts w:eastAsia="SimSun"/>
        </w:rPr>
        <w:t>.</w:t>
      </w:r>
    </w:p>
    <w:p w:rsidR="009A5366" w:rsidRDefault="009A5366" w:rsidP="009A5366">
      <w:pPr>
        <w:pStyle w:val="SingleTxtGR"/>
        <w:tabs>
          <w:tab w:val="clear" w:pos="1701"/>
        </w:tabs>
        <w:ind w:left="2268" w:hanging="1134"/>
        <w:rPr>
          <w:rFonts w:eastAsia="SimSun"/>
        </w:rPr>
      </w:pPr>
      <w:r>
        <w:rPr>
          <w:rFonts w:eastAsia="SimSun"/>
        </w:rPr>
        <w:tab/>
      </w:r>
      <w:r w:rsidRPr="00A32BDD">
        <w:rPr>
          <w:rFonts w:eastAsia="SimSun"/>
        </w:rPr>
        <w:t xml:space="preserve">Испытательные шины </w:t>
      </w:r>
      <w:r w:rsidRPr="00A32BDD">
        <w:t>монтиру</w:t>
      </w:r>
      <w:r>
        <w:t>ю</w:t>
      </w:r>
      <w:r w:rsidRPr="00A32BDD">
        <w:t xml:space="preserve">тся </w:t>
      </w:r>
      <w:r w:rsidRPr="00A32BDD">
        <w:rPr>
          <w:rFonts w:eastAsia="SimSun"/>
        </w:rPr>
        <w:t xml:space="preserve">на испытательном ободе, </w:t>
      </w:r>
      <w:r w:rsidRPr="00A32BDD">
        <w:t>указанном</w:t>
      </w:r>
      <w:r>
        <w:t xml:space="preserve"> одной из признанных организаций по стандартам на шины и ободья, перечисленных в добавлении 4 к приложению 6 к настоящим Правилам.</w:t>
      </w:r>
    </w:p>
    <w:p w:rsidR="009A5366" w:rsidRDefault="009A5366" w:rsidP="009A5366">
      <w:pPr>
        <w:pStyle w:val="SingleTxtGR"/>
        <w:tabs>
          <w:tab w:val="clear" w:pos="1701"/>
        </w:tabs>
        <w:ind w:left="2268" w:hanging="1134"/>
        <w:rPr>
          <w:rFonts w:eastAsia="SimSun"/>
        </w:rPr>
      </w:pPr>
      <w:r>
        <w:rPr>
          <w:rFonts w:eastAsia="SimSun"/>
        </w:rPr>
        <w:t>4.1.4.2</w:t>
      </w:r>
      <w:r>
        <w:rPr>
          <w:rFonts w:eastAsia="SimSun"/>
        </w:rPr>
        <w:tab/>
        <w:t>Несущая способность шины</w:t>
      </w:r>
    </w:p>
    <w:p w:rsidR="009A5366" w:rsidRDefault="009A5366" w:rsidP="009A5366">
      <w:pPr>
        <w:pStyle w:val="SingleTxtGR"/>
        <w:tabs>
          <w:tab w:val="clear" w:pos="1701"/>
        </w:tabs>
        <w:ind w:left="2268" w:hanging="1134"/>
        <w:rPr>
          <w:rFonts w:eastAsia="SimSun"/>
        </w:rPr>
      </w:pPr>
      <w:r>
        <w:rPr>
          <w:rFonts w:eastAsia="SimSun"/>
        </w:rPr>
        <w:tab/>
        <w:t>Статическая нагрузка на каждую шину оси должна находиться в пределах 60–90% несущей способности испытательной шины. Нагрузки на шины на одной и той же оси не должны различаться более чем на 10%.</w:t>
      </w:r>
    </w:p>
    <w:p w:rsidR="009A5366" w:rsidRDefault="009A5366" w:rsidP="004A3D22">
      <w:pPr>
        <w:pStyle w:val="SingleTxtGR"/>
        <w:keepNext/>
        <w:tabs>
          <w:tab w:val="clear" w:pos="1701"/>
        </w:tabs>
        <w:ind w:left="2268" w:hanging="1134"/>
        <w:rPr>
          <w:rFonts w:eastAsia="SimSun"/>
        </w:rPr>
      </w:pPr>
      <w:r>
        <w:rPr>
          <w:rFonts w:eastAsia="SimSun"/>
        </w:rPr>
        <w:t>4.1.4.3</w:t>
      </w:r>
      <w:r>
        <w:rPr>
          <w:rFonts w:eastAsia="SimSun"/>
        </w:rPr>
        <w:tab/>
        <w:t>Давление в шине</w:t>
      </w:r>
    </w:p>
    <w:p w:rsidR="009A5366" w:rsidRDefault="009A5366" w:rsidP="004A3D22">
      <w:pPr>
        <w:pStyle w:val="SingleTxtGR"/>
        <w:keepNext/>
        <w:tabs>
          <w:tab w:val="clear" w:pos="1701"/>
        </w:tabs>
        <w:ind w:left="2268" w:hanging="1134"/>
        <w:rPr>
          <w:rFonts w:eastAsia="SimSun"/>
        </w:rPr>
      </w:pPr>
      <w:r>
        <w:rPr>
          <w:rFonts w:eastAsia="SimSun"/>
        </w:rPr>
        <w:tab/>
        <w:t>На передней и задней осях давление должно составлять 220 кПа (для стандартных и усиленных шин). Давление в шинах следует проверять непосредственно перед испытанием при температуре окружающего воздуха и в случае необходимости скорректировать.</w:t>
      </w:r>
    </w:p>
    <w:p w:rsidR="009A5366" w:rsidRDefault="009A5366" w:rsidP="009A5366">
      <w:pPr>
        <w:pStyle w:val="SingleTxtGR"/>
        <w:tabs>
          <w:tab w:val="clear" w:pos="1701"/>
        </w:tabs>
        <w:ind w:left="2268" w:hanging="1134"/>
        <w:rPr>
          <w:rFonts w:eastAsia="SimSun"/>
        </w:rPr>
      </w:pPr>
      <w:r>
        <w:rPr>
          <w:rFonts w:eastAsia="SimSun"/>
        </w:rPr>
        <w:t>4.1.5</w:t>
      </w:r>
      <w:r>
        <w:rPr>
          <w:rFonts w:eastAsia="SimSun"/>
        </w:rPr>
        <w:tab/>
        <w:t>Процедура</w:t>
      </w:r>
    </w:p>
    <w:p w:rsidR="009A5366" w:rsidRDefault="009A5366" w:rsidP="009A5366">
      <w:pPr>
        <w:pStyle w:val="SingleTxtGR"/>
        <w:tabs>
          <w:tab w:val="clear" w:pos="1701"/>
        </w:tabs>
        <w:ind w:left="2268" w:hanging="1134"/>
        <w:rPr>
          <w:rFonts w:eastAsia="SimSun"/>
        </w:rPr>
      </w:pPr>
      <w:r>
        <w:rPr>
          <w:rFonts w:eastAsia="SimSun"/>
        </w:rPr>
        <w:t>4.1.5.1</w:t>
      </w:r>
      <w:r>
        <w:rPr>
          <w:rFonts w:eastAsia="SimSun"/>
        </w:rPr>
        <w:tab/>
        <w:t>Испытательный прогон</w:t>
      </w:r>
    </w:p>
    <w:p w:rsidR="009A5366" w:rsidRDefault="009A5366" w:rsidP="009A5366">
      <w:pPr>
        <w:pStyle w:val="SingleTxtGR"/>
        <w:tabs>
          <w:tab w:val="clear" w:pos="1701"/>
        </w:tabs>
        <w:ind w:left="2268" w:hanging="1134"/>
        <w:rPr>
          <w:rFonts w:eastAsia="SimSun"/>
        </w:rPr>
      </w:pPr>
      <w:r>
        <w:rPr>
          <w:rFonts w:eastAsia="SimSun"/>
        </w:rPr>
        <w:tab/>
        <w:t>К каждому испытательному прогону применяется следующая процедура испытания.</w:t>
      </w:r>
    </w:p>
    <w:p w:rsidR="009A5366" w:rsidRDefault="009A5366" w:rsidP="009A5366">
      <w:pPr>
        <w:pStyle w:val="SingleTxtGR"/>
        <w:tabs>
          <w:tab w:val="clear" w:pos="1701"/>
        </w:tabs>
        <w:ind w:left="2268" w:hanging="1134"/>
        <w:rPr>
          <w:rFonts w:eastAsia="SimSun"/>
        </w:rPr>
      </w:pPr>
      <w:r>
        <w:rPr>
          <w:rFonts w:eastAsia="SimSun"/>
        </w:rPr>
        <w:t>4.1.5.1.1</w:t>
      </w:r>
      <w:r>
        <w:rPr>
          <w:rFonts w:eastAsia="SimSun"/>
        </w:rPr>
        <w:tab/>
        <w:t>Легковой автомобиль разгоняют по прямой линии до 85 ± 2 км/ч.</w:t>
      </w:r>
    </w:p>
    <w:p w:rsidR="009A5366" w:rsidRDefault="009A5366" w:rsidP="009A5366">
      <w:pPr>
        <w:pStyle w:val="SingleTxtGR"/>
        <w:tabs>
          <w:tab w:val="clear" w:pos="1701"/>
        </w:tabs>
        <w:ind w:left="2268" w:hanging="1134"/>
        <w:rPr>
          <w:rFonts w:eastAsia="SimSun"/>
        </w:rPr>
      </w:pPr>
      <w:r>
        <w:rPr>
          <w:rFonts w:eastAsia="SimSun"/>
        </w:rPr>
        <w:t>4.1.5.1.2</w:t>
      </w:r>
      <w:r>
        <w:rPr>
          <w:rFonts w:eastAsia="SimSun"/>
        </w:rPr>
        <w:tab/>
        <w:t xml:space="preserve">Как только легковой автомобиль достигает скорости 85 ± 2 км/ч, тормоза всегда приводятся в действие в одном и том же месте испытательного трека, называемом </w:t>
      </w:r>
      <w:r w:rsidR="004D5B65">
        <w:rPr>
          <w:rFonts w:eastAsia="SimSun"/>
        </w:rPr>
        <w:t>«</w:t>
      </w:r>
      <w:r>
        <w:rPr>
          <w:rFonts w:eastAsia="SimSun"/>
        </w:rPr>
        <w:t>начальной точкой торможения</w:t>
      </w:r>
      <w:r w:rsidR="004D5B65">
        <w:rPr>
          <w:rFonts w:eastAsia="SimSun"/>
        </w:rPr>
        <w:t>»</w:t>
      </w:r>
      <w:r>
        <w:rPr>
          <w:rFonts w:eastAsia="SimSun"/>
        </w:rPr>
        <w:t>,</w:t>
      </w:r>
      <w:r>
        <w:rPr>
          <w:rFonts w:eastAsia="SimSun"/>
        </w:rPr>
        <w:br/>
        <w:t>с продольным допуском 5 м и поперечным допуском 0,5 м.</w:t>
      </w:r>
    </w:p>
    <w:p w:rsidR="009A5366" w:rsidRDefault="009A5366" w:rsidP="009A5366">
      <w:pPr>
        <w:pStyle w:val="SingleTxtGR"/>
        <w:tabs>
          <w:tab w:val="clear" w:pos="1701"/>
        </w:tabs>
        <w:ind w:left="2268" w:hanging="1134"/>
        <w:rPr>
          <w:rFonts w:eastAsia="SimSun"/>
        </w:rPr>
      </w:pPr>
      <w:r>
        <w:rPr>
          <w:rFonts w:eastAsia="SimSun"/>
        </w:rPr>
        <w:t>4.1.5.1.3</w:t>
      </w:r>
      <w:r>
        <w:rPr>
          <w:rFonts w:eastAsia="SimSun"/>
        </w:rPr>
        <w:tab/>
        <w:t>Тормоза приводятся в действие автоматически или физически.</w:t>
      </w:r>
    </w:p>
    <w:p w:rsidR="009A5366" w:rsidRDefault="009A5366" w:rsidP="009A5366">
      <w:pPr>
        <w:pStyle w:val="SingleTxtGR"/>
        <w:tabs>
          <w:tab w:val="clear" w:pos="1701"/>
        </w:tabs>
        <w:ind w:left="2268" w:hanging="1134"/>
        <w:rPr>
          <w:rFonts w:eastAsia="SimSun"/>
        </w:rPr>
      </w:pPr>
      <w:r>
        <w:rPr>
          <w:rFonts w:eastAsia="SimSun"/>
        </w:rPr>
        <w:t>4.1.5.1.3.1</w:t>
      </w:r>
      <w:r>
        <w:rPr>
          <w:rFonts w:eastAsia="SimSun"/>
        </w:rPr>
        <w:tab/>
        <w:t>Автоматическое включение тормозов производится при помощи системы обнаружения, состоящей из двух частей, одна из которых установлена на испытательном треке, а другая − на борту легкового автомобиля.</w:t>
      </w:r>
    </w:p>
    <w:p w:rsidR="009A5366" w:rsidRDefault="009A5366" w:rsidP="009A5366">
      <w:pPr>
        <w:pStyle w:val="SingleTxtGR"/>
        <w:tabs>
          <w:tab w:val="clear" w:pos="1701"/>
        </w:tabs>
        <w:ind w:left="2268" w:hanging="1134"/>
        <w:rPr>
          <w:rFonts w:eastAsia="SimSun"/>
        </w:rPr>
      </w:pPr>
      <w:r>
        <w:rPr>
          <w:rFonts w:eastAsia="SimSun"/>
        </w:rPr>
        <w:t>4.1.5.1.3.2</w:t>
      </w:r>
      <w:r>
        <w:rPr>
          <w:rFonts w:eastAsia="SimSun"/>
        </w:rPr>
        <w:tab/>
        <w:t>Физическое включение тормозов зависит от типа передачи. В обоих случаях необходимо нажать на педаль с усилием не менее 600 Н.</w:t>
      </w:r>
    </w:p>
    <w:p w:rsidR="009A5366" w:rsidRDefault="009A5366" w:rsidP="009A5366">
      <w:pPr>
        <w:pStyle w:val="SingleTxtGR"/>
        <w:tabs>
          <w:tab w:val="clear" w:pos="1701"/>
        </w:tabs>
        <w:ind w:left="2268" w:hanging="1134"/>
        <w:rPr>
          <w:rFonts w:eastAsia="SimSun"/>
        </w:rPr>
      </w:pPr>
      <w:r>
        <w:rPr>
          <w:rFonts w:eastAsia="SimSun"/>
        </w:rPr>
        <w:tab/>
        <w:t>В случае механической коробки передач водитель должен выжать сцепление и резко нажать на педаль тормоза, удерживая ее столько времени, сколько необходимо для выполнения измерения.</w:t>
      </w:r>
    </w:p>
    <w:p w:rsidR="009A5366" w:rsidRDefault="009A5366" w:rsidP="009A5366">
      <w:pPr>
        <w:pStyle w:val="SingleTxtGR"/>
        <w:tabs>
          <w:tab w:val="clear" w:pos="1701"/>
        </w:tabs>
        <w:ind w:left="2268" w:hanging="1134"/>
        <w:rPr>
          <w:rFonts w:eastAsia="SimSun"/>
        </w:rPr>
      </w:pPr>
      <w:r>
        <w:rPr>
          <w:rFonts w:eastAsia="SimSun"/>
        </w:rPr>
        <w:tab/>
        <w:t>В случае автоматической коробки передач водитель должен выбрать нейтральную передачу и затем резко нажать на педаль тормоза, удерживая ее столько времени, сколько необходимо для выполнения измерения.</w:t>
      </w:r>
    </w:p>
    <w:p w:rsidR="009A5366" w:rsidRDefault="009A5366" w:rsidP="009A5366">
      <w:pPr>
        <w:pStyle w:val="SingleTxtGR"/>
        <w:tabs>
          <w:tab w:val="clear" w:pos="1701"/>
        </w:tabs>
        <w:ind w:left="2268" w:hanging="1134"/>
        <w:rPr>
          <w:rFonts w:eastAsia="SimSun"/>
        </w:rPr>
      </w:pPr>
      <w:r>
        <w:rPr>
          <w:rFonts w:eastAsia="SimSun"/>
        </w:rPr>
        <w:t>4.1.5.1.4</w:t>
      </w:r>
      <w:r>
        <w:rPr>
          <w:rFonts w:eastAsia="SimSun"/>
        </w:rPr>
        <w:tab/>
        <w:t>Среднее замедление рассчитывается за время снижения скорости с 80 км/ч до 20 км/ч.</w:t>
      </w:r>
    </w:p>
    <w:p w:rsidR="009A5366" w:rsidRDefault="009A5366" w:rsidP="009A5366">
      <w:pPr>
        <w:pStyle w:val="SingleTxtGR"/>
        <w:tabs>
          <w:tab w:val="clear" w:pos="1701"/>
        </w:tabs>
        <w:ind w:left="2268" w:hanging="1134"/>
        <w:rPr>
          <w:rFonts w:eastAsia="SimSun"/>
        </w:rPr>
      </w:pPr>
      <w:r>
        <w:rPr>
          <w:rFonts w:eastAsia="SimSun"/>
        </w:rPr>
        <w:tab/>
        <w:t>Если любая из перечисленных выше характеристик (включая допустимое отклонение</w:t>
      </w:r>
      <w:r>
        <w:t xml:space="preserve"> </w:t>
      </w:r>
      <w:r>
        <w:rPr>
          <w:rFonts w:eastAsia="SimSun"/>
        </w:rPr>
        <w:t>скорости, продольный и поперечный допуск начальной точки торможения и время торможения) не соблюдается во время испытания, то проведенные замеры не учитываются, и выполняется новый испытательный прогон.</w:t>
      </w:r>
    </w:p>
    <w:p w:rsidR="009A5366" w:rsidRDefault="009A5366" w:rsidP="009A5366">
      <w:pPr>
        <w:pStyle w:val="SingleTxtGR"/>
        <w:tabs>
          <w:tab w:val="clear" w:pos="1701"/>
        </w:tabs>
        <w:ind w:left="2268" w:hanging="1134"/>
        <w:rPr>
          <w:rFonts w:eastAsia="SimSun"/>
        </w:rPr>
      </w:pPr>
      <w:r>
        <w:rPr>
          <w:rFonts w:eastAsia="SimSun"/>
        </w:rPr>
        <w:t>4.1.5.2</w:t>
      </w:r>
      <w:r>
        <w:rPr>
          <w:rFonts w:eastAsia="SimSun"/>
        </w:rPr>
        <w:tab/>
        <w:t>Цикл испытания</w:t>
      </w:r>
    </w:p>
    <w:p w:rsidR="009A5366" w:rsidRDefault="009A5366" w:rsidP="009A5366">
      <w:pPr>
        <w:pStyle w:val="SingleTxtGR"/>
        <w:tabs>
          <w:tab w:val="clear" w:pos="1701"/>
        </w:tabs>
        <w:ind w:left="2268" w:hanging="1134"/>
        <w:rPr>
          <w:rFonts w:eastAsia="SimSun"/>
        </w:rPr>
      </w:pPr>
      <w:r>
        <w:rPr>
          <w:rFonts w:eastAsia="SimSun"/>
        </w:rPr>
        <w:tab/>
        <w:t>Для измерения коэффициента сцепления комплекта потенциальных шин (Т) с мокрым дорожным покрытием</w:t>
      </w:r>
      <w:r>
        <w:t xml:space="preserve"> проводят ряд</w:t>
      </w:r>
      <w:r>
        <w:rPr>
          <w:rFonts w:eastAsia="SimSun"/>
        </w:rPr>
        <w:t xml:space="preserve"> испытательных прогонов в соответствии со следующей процедурой, в ходе которой каждый испытательный прогон осуществляется в одном и том же направлении, при этом за один потенциальный цикл испытания можно производить замеры максимум на трех различных комплектах потенциальных шин:</w:t>
      </w:r>
    </w:p>
    <w:p w:rsidR="009A5366" w:rsidRDefault="009A5366" w:rsidP="009A5366">
      <w:pPr>
        <w:pStyle w:val="SingleTxtGR"/>
        <w:tabs>
          <w:tab w:val="clear" w:pos="1701"/>
        </w:tabs>
        <w:ind w:left="2268" w:hanging="1134"/>
        <w:rPr>
          <w:rFonts w:eastAsia="SimSun"/>
        </w:rPr>
      </w:pPr>
      <w:r>
        <w:rPr>
          <w:rFonts w:eastAsia="SimSun"/>
        </w:rPr>
        <w:t>4.1.5.2.1</w:t>
      </w:r>
      <w:r>
        <w:rPr>
          <w:rFonts w:eastAsia="SimSun"/>
        </w:rPr>
        <w:tab/>
        <w:t>Сначала комплект контрольных шин устанавливают на легковой автомобиль, оснащенный измерительной аппаратурой.</w:t>
      </w:r>
    </w:p>
    <w:p w:rsidR="009A5366" w:rsidRDefault="009A5366" w:rsidP="009A5366">
      <w:pPr>
        <w:pStyle w:val="SingleTxtGR"/>
        <w:tabs>
          <w:tab w:val="clear" w:pos="1701"/>
        </w:tabs>
        <w:ind w:left="2268" w:hanging="1134"/>
        <w:rPr>
          <w:rFonts w:eastAsia="SimSun"/>
        </w:rPr>
      </w:pPr>
      <w:r>
        <w:rPr>
          <w:rFonts w:eastAsia="SimSun"/>
        </w:rPr>
        <w:t>4.1.5.2.2</w:t>
      </w:r>
      <w:r>
        <w:rPr>
          <w:rFonts w:eastAsia="SimSun"/>
        </w:rPr>
        <w:tab/>
        <w:t>После выполнения не менее трех действительных измерений в соответствии с разделом 4.1.5.1 комплект эталонных шин заменяют комплектом потенциальных шин.</w:t>
      </w:r>
    </w:p>
    <w:p w:rsidR="009A5366" w:rsidRDefault="009A5366" w:rsidP="009A5366">
      <w:pPr>
        <w:pStyle w:val="SingleTxtGR"/>
        <w:tabs>
          <w:tab w:val="clear" w:pos="1701"/>
        </w:tabs>
        <w:ind w:left="2268" w:hanging="1134"/>
        <w:rPr>
          <w:rFonts w:eastAsia="SimSun"/>
        </w:rPr>
      </w:pPr>
      <w:r>
        <w:rPr>
          <w:rFonts w:eastAsia="SimSun"/>
        </w:rPr>
        <w:t>4.1.5.2.3</w:t>
      </w:r>
      <w:r>
        <w:rPr>
          <w:rFonts w:eastAsia="SimSun"/>
        </w:rPr>
        <w:tab/>
        <w:t>После выполнения шести действительных измерений потенциальных шин можно произвести замеры еще на двух комплектах потенциальных шин.</w:t>
      </w:r>
    </w:p>
    <w:p w:rsidR="009A5366" w:rsidRDefault="009A5366" w:rsidP="009A5366">
      <w:pPr>
        <w:pStyle w:val="SingleTxtGR"/>
        <w:tabs>
          <w:tab w:val="clear" w:pos="1701"/>
        </w:tabs>
        <w:ind w:left="2268" w:hanging="1134"/>
        <w:rPr>
          <w:rFonts w:eastAsia="SimSun"/>
        </w:rPr>
      </w:pPr>
      <w:r>
        <w:rPr>
          <w:rFonts w:eastAsia="SimSun"/>
        </w:rPr>
        <w:t>4.1.5.2.4</w:t>
      </w:r>
      <w:r>
        <w:rPr>
          <w:rFonts w:eastAsia="SimSun"/>
        </w:rPr>
        <w:tab/>
        <w:t>Цикл испытаний завершают еще тремя действительными измерениями того же комплекта эталонных шин, который испытывался в начале цикла испытаний.</w:t>
      </w:r>
    </w:p>
    <w:p w:rsidR="009A5366" w:rsidRDefault="009A5366" w:rsidP="009A5366">
      <w:pPr>
        <w:pStyle w:val="SingleTxtGR"/>
        <w:tabs>
          <w:tab w:val="left" w:pos="708"/>
        </w:tabs>
        <w:ind w:left="2268"/>
      </w:pPr>
      <w:r>
        <w:t>Примеры:</w:t>
      </w:r>
    </w:p>
    <w:p w:rsidR="009A5366" w:rsidRDefault="009A5366" w:rsidP="009A5366">
      <w:pPr>
        <w:pStyle w:val="SingleTxtGR"/>
        <w:tabs>
          <w:tab w:val="left" w:pos="708"/>
        </w:tabs>
        <w:ind w:left="2835" w:hanging="567"/>
      </w:pPr>
      <w:r>
        <w:t>а)</w:t>
      </w:r>
      <w:r>
        <w:tab/>
        <w:t>порядок прогонов в случае цикла испытания трех комплектов потенциальных шин (T1</w:t>
      </w:r>
      <w:r w:rsidR="00B0172B">
        <w:t>–</w:t>
      </w:r>
      <w:r>
        <w:t>T3) и одного комплекта эталонных шин (R) будет следующим:</w:t>
      </w:r>
    </w:p>
    <w:p w:rsidR="009A5366" w:rsidRDefault="009A5366" w:rsidP="009A5366">
      <w:pPr>
        <w:pStyle w:val="SingleTxtGR"/>
        <w:tabs>
          <w:tab w:val="clear" w:pos="1701"/>
          <w:tab w:val="clear" w:pos="2268"/>
        </w:tabs>
        <w:ind w:left="3402" w:hanging="1134"/>
      </w:pPr>
      <w:r>
        <w:tab/>
        <w:t>R-T1-T2-T3-R;</w:t>
      </w:r>
    </w:p>
    <w:p w:rsidR="009A5366" w:rsidRDefault="009A5366" w:rsidP="009A5366">
      <w:pPr>
        <w:pStyle w:val="SingleTxtGR"/>
        <w:tabs>
          <w:tab w:val="left" w:pos="708"/>
        </w:tabs>
        <w:ind w:left="2835" w:hanging="567"/>
      </w:pPr>
      <w:r>
        <w:t>b)</w:t>
      </w:r>
      <w:r>
        <w:tab/>
        <w:t>порядок прогонов в случае цикла испытания пяти комплектов потенциальных шин (T1</w:t>
      </w:r>
      <w:r w:rsidR="00B0172B">
        <w:t>–</w:t>
      </w:r>
      <w:r>
        <w:t>T5) и одного комплекта эталонных шин (R) будет следующим:</w:t>
      </w:r>
    </w:p>
    <w:p w:rsidR="009A5366" w:rsidRDefault="009A5366" w:rsidP="009A5366">
      <w:pPr>
        <w:pStyle w:val="SingleTxtGR"/>
        <w:tabs>
          <w:tab w:val="clear" w:pos="1701"/>
          <w:tab w:val="clear" w:pos="2268"/>
        </w:tabs>
        <w:ind w:left="3402" w:hanging="1134"/>
      </w:pPr>
      <w:r>
        <w:tab/>
        <w:t>R-T1-T2-T3-R-T4-T5-R.</w:t>
      </w:r>
    </w:p>
    <w:p w:rsidR="009A5366" w:rsidRDefault="009A5366" w:rsidP="009A5366">
      <w:pPr>
        <w:pStyle w:val="SingleTxtGR"/>
        <w:tabs>
          <w:tab w:val="clear" w:pos="1701"/>
          <w:tab w:val="left" w:pos="708"/>
        </w:tabs>
      </w:pPr>
      <w:r>
        <w:t>4.1.6</w:t>
      </w:r>
      <w:r>
        <w:tab/>
        <w:t>Обработка результатов измерений</w:t>
      </w:r>
    </w:p>
    <w:p w:rsidR="009A5366" w:rsidRDefault="009A5366" w:rsidP="009A5366">
      <w:pPr>
        <w:pStyle w:val="SingleTxtGR"/>
        <w:tabs>
          <w:tab w:val="left" w:pos="708"/>
        </w:tabs>
      </w:pPr>
      <w:r>
        <w:t>4.1.6.1</w:t>
      </w:r>
      <w:r>
        <w:tab/>
        <w:t>Расчет среднего замедления (</w:t>
      </w:r>
      <w:r>
        <w:rPr>
          <w:i/>
        </w:rPr>
        <w:t>AD</w:t>
      </w:r>
      <w:r>
        <w:t>)</w:t>
      </w:r>
    </w:p>
    <w:p w:rsidR="009A5366" w:rsidRPr="00CE355A" w:rsidRDefault="009A5366" w:rsidP="009A5366">
      <w:pPr>
        <w:pStyle w:val="SingleTxtGR"/>
        <w:tabs>
          <w:tab w:val="clear" w:pos="1701"/>
          <w:tab w:val="left" w:pos="708"/>
        </w:tabs>
        <w:ind w:left="2268" w:hanging="1134"/>
      </w:pPr>
      <w:r>
        <w:tab/>
        <w:t>Среднее замедление (</w:t>
      </w:r>
      <w:r>
        <w:rPr>
          <w:i/>
        </w:rPr>
        <w:t>AD</w:t>
      </w:r>
      <w:r>
        <w:t>) рассчитывают по каждому зачетному испытательному прогону в м/с</w:t>
      </w:r>
      <w:r>
        <w:rPr>
          <w:vertAlign w:val="superscript"/>
        </w:rPr>
        <w:t>2</w:t>
      </w:r>
      <w:r>
        <w:t xml:space="preserve"> по следующей формуле:</w:t>
      </w:r>
    </w:p>
    <w:p w:rsidR="009A5366" w:rsidRPr="00CE355A" w:rsidRDefault="009A5366" w:rsidP="009A5366">
      <w:pPr>
        <w:pStyle w:val="SingleTxtGR"/>
        <w:tabs>
          <w:tab w:val="left" w:pos="708"/>
        </w:tabs>
        <w:ind w:left="3402" w:hanging="1134"/>
      </w:pPr>
      <w:r>
        <w:rPr>
          <w:noProof/>
          <w:lang w:val="en-US"/>
        </w:rPr>
        <w:drawing>
          <wp:inline distT="0" distB="0" distL="0" distR="0" wp14:anchorId="410C09EE" wp14:editId="05E5C389">
            <wp:extent cx="1057910" cy="528955"/>
            <wp:effectExtent l="0" t="0" r="889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57910" cy="528955"/>
                    </a:xfrm>
                    <a:prstGeom prst="rect">
                      <a:avLst/>
                    </a:prstGeom>
                    <a:noFill/>
                    <a:ln>
                      <a:noFill/>
                    </a:ln>
                  </pic:spPr>
                </pic:pic>
              </a:graphicData>
            </a:graphic>
          </wp:inline>
        </w:drawing>
      </w:r>
      <w:r w:rsidRPr="00CE355A">
        <w:rPr>
          <w:position w:val="36"/>
        </w:rPr>
        <w:t>,</w:t>
      </w:r>
    </w:p>
    <w:p w:rsidR="009A5366" w:rsidRDefault="009A5366" w:rsidP="009A5366">
      <w:pPr>
        <w:pStyle w:val="SingleTxtGR"/>
        <w:tabs>
          <w:tab w:val="left" w:pos="708"/>
        </w:tabs>
        <w:spacing w:before="240"/>
        <w:ind w:left="2268"/>
      </w:pPr>
      <w:r>
        <w:t>где:</w:t>
      </w:r>
    </w:p>
    <w:p w:rsidR="009A5366" w:rsidRDefault="009A5366" w:rsidP="009A5366">
      <w:pPr>
        <w:pStyle w:val="SingleTxtGR"/>
        <w:tabs>
          <w:tab w:val="left" w:pos="708"/>
        </w:tabs>
        <w:ind w:left="2268"/>
      </w:pPr>
      <w:r>
        <w:rPr>
          <w:i/>
        </w:rPr>
        <w:t>S</w:t>
      </w:r>
      <w:r>
        <w:rPr>
          <w:i/>
          <w:vertAlign w:val="subscript"/>
        </w:rPr>
        <w:t>f</w:t>
      </w:r>
      <w:r>
        <w:rPr>
          <w:i/>
        </w:rPr>
        <w:t xml:space="preserve"> </w:t>
      </w:r>
      <w:r>
        <w:t xml:space="preserve">− конечная скорость в м/с; </w:t>
      </w:r>
      <w:r>
        <w:rPr>
          <w:i/>
        </w:rPr>
        <w:t>S</w:t>
      </w:r>
      <w:r>
        <w:rPr>
          <w:i/>
          <w:vertAlign w:val="subscript"/>
        </w:rPr>
        <w:t>f</w:t>
      </w:r>
      <w:r>
        <w:t xml:space="preserve"> = 20 км/ч = 5,556 м/с;</w:t>
      </w:r>
    </w:p>
    <w:p w:rsidR="009A5366" w:rsidRDefault="009A5366" w:rsidP="009A5366">
      <w:pPr>
        <w:pStyle w:val="SingleTxtGR"/>
        <w:tabs>
          <w:tab w:val="left" w:pos="708"/>
        </w:tabs>
        <w:ind w:left="2268"/>
      </w:pPr>
      <w:r>
        <w:rPr>
          <w:i/>
        </w:rPr>
        <w:t>S</w:t>
      </w:r>
      <w:r>
        <w:rPr>
          <w:i/>
          <w:vertAlign w:val="subscript"/>
        </w:rPr>
        <w:t>i</w:t>
      </w:r>
      <w:r>
        <w:t xml:space="preserve"> − начальная скорость в м/с; </w:t>
      </w:r>
      <w:r>
        <w:rPr>
          <w:i/>
        </w:rPr>
        <w:t>S</w:t>
      </w:r>
      <w:r>
        <w:rPr>
          <w:i/>
          <w:vertAlign w:val="subscript"/>
        </w:rPr>
        <w:t>i</w:t>
      </w:r>
      <w:r>
        <w:t xml:space="preserve"> = 80 км/ч = 22,222 м/с;</w:t>
      </w:r>
    </w:p>
    <w:p w:rsidR="009A5366" w:rsidRDefault="009A5366" w:rsidP="009A5366">
      <w:pPr>
        <w:pStyle w:val="SingleTxtGR"/>
        <w:tabs>
          <w:tab w:val="clear" w:pos="2268"/>
          <w:tab w:val="clear" w:pos="2835"/>
          <w:tab w:val="left" w:pos="708"/>
        </w:tabs>
        <w:ind w:left="2646" w:hanging="378"/>
      </w:pPr>
      <w:r>
        <w:rPr>
          <w:i/>
        </w:rPr>
        <w:t>d</w:t>
      </w:r>
      <w:r>
        <w:t xml:space="preserve"> − расстояние, пройденное за время снижения скорости с </w:t>
      </w:r>
      <w:r>
        <w:rPr>
          <w:i/>
        </w:rPr>
        <w:t>S</w:t>
      </w:r>
      <w:r>
        <w:rPr>
          <w:i/>
          <w:vertAlign w:val="subscript"/>
        </w:rPr>
        <w:t>i</w:t>
      </w:r>
      <w:r>
        <w:rPr>
          <w:i/>
        </w:rPr>
        <w:t xml:space="preserve"> </w:t>
      </w:r>
      <w:r>
        <w:t xml:space="preserve">до </w:t>
      </w:r>
      <w:r>
        <w:rPr>
          <w:i/>
        </w:rPr>
        <w:t>S</w:t>
      </w:r>
      <w:r>
        <w:rPr>
          <w:i/>
          <w:vertAlign w:val="subscript"/>
        </w:rPr>
        <w:t>f</w:t>
      </w:r>
      <w:r>
        <w:t>, в метрах.</w:t>
      </w:r>
    </w:p>
    <w:p w:rsidR="009A5366" w:rsidRDefault="009A5366" w:rsidP="009A5366">
      <w:pPr>
        <w:pStyle w:val="SingleTxtGR"/>
        <w:tabs>
          <w:tab w:val="left" w:pos="708"/>
        </w:tabs>
      </w:pPr>
      <w:r>
        <w:t>4.1.6.2</w:t>
      </w:r>
      <w:r>
        <w:tab/>
        <w:t>Проверка результатов</w:t>
      </w:r>
    </w:p>
    <w:p w:rsidR="009A5366" w:rsidRDefault="009A5366" w:rsidP="009A5366">
      <w:pPr>
        <w:pStyle w:val="SingleTxtGR"/>
        <w:tabs>
          <w:tab w:val="left" w:pos="708"/>
        </w:tabs>
        <w:ind w:left="2268"/>
      </w:pPr>
      <w:r>
        <w:t xml:space="preserve">Коэффициент разброса </w:t>
      </w:r>
      <w:r>
        <w:rPr>
          <w:i/>
        </w:rPr>
        <w:t>AD</w:t>
      </w:r>
      <w:r>
        <w:t xml:space="preserve"> рассчитывают следующим образом:</w:t>
      </w:r>
    </w:p>
    <w:p w:rsidR="009A5366" w:rsidRDefault="009A5366" w:rsidP="009A5366">
      <w:pPr>
        <w:pStyle w:val="SingleTxtGR"/>
        <w:tabs>
          <w:tab w:val="left" w:pos="708"/>
        </w:tabs>
        <w:ind w:left="2268"/>
      </w:pPr>
      <w:r>
        <w:t>(Стандартное отклонение/Средн.) × 100.</w:t>
      </w:r>
    </w:p>
    <w:p w:rsidR="009A5366" w:rsidRDefault="009A5366" w:rsidP="009A5366">
      <w:pPr>
        <w:pStyle w:val="SingleTxtGR"/>
        <w:tabs>
          <w:tab w:val="left" w:pos="708"/>
        </w:tabs>
        <w:ind w:left="2268"/>
      </w:pPr>
      <w:r>
        <w:t>Для эталонных шин (</w:t>
      </w:r>
      <w:r>
        <w:rPr>
          <w:i/>
        </w:rPr>
        <w:t>R</w:t>
      </w:r>
      <w:r>
        <w:t xml:space="preserve">): Если коэффициент разброса </w:t>
      </w:r>
      <w:r>
        <w:rPr>
          <w:i/>
        </w:rPr>
        <w:t>AD</w:t>
      </w:r>
      <w:r>
        <w:t xml:space="preserve"> любых двух последовательных групп из трех испытательных прогонов комплекта эталонных шин выше 3%, то все данные не учитываются и испытание повторяют для всех испытательных шин (потенциальных шин и эталонных шин).</w:t>
      </w:r>
    </w:p>
    <w:p w:rsidR="009A5366" w:rsidRDefault="009A5366" w:rsidP="009A5366">
      <w:pPr>
        <w:pStyle w:val="SingleTxtGR"/>
        <w:tabs>
          <w:tab w:val="left" w:pos="708"/>
        </w:tabs>
        <w:ind w:left="2268"/>
      </w:pPr>
      <w:r>
        <w:t>Для потенциальных шин (</w:t>
      </w:r>
      <w:r>
        <w:rPr>
          <w:i/>
        </w:rPr>
        <w:t>Т</w:t>
      </w:r>
      <w:r>
        <w:t xml:space="preserve">): Коэффициенты разброса </w:t>
      </w:r>
      <w:r>
        <w:rPr>
          <w:i/>
        </w:rPr>
        <w:t>AD</w:t>
      </w:r>
      <w:r>
        <w:t xml:space="preserve"> рассчитывают для каждого комплекта потенциальных шин. Если коэффициент вариации выше 3%, то все данные не учитываются и испытание повторяют для этого комплекта потенциальных шин.</w:t>
      </w:r>
    </w:p>
    <w:p w:rsidR="009A5366" w:rsidRDefault="009A5366" w:rsidP="009A5366">
      <w:pPr>
        <w:pStyle w:val="SingleTxtGR"/>
        <w:ind w:left="1701" w:hanging="567"/>
      </w:pPr>
      <w:r>
        <w:t>4.1.6.3</w:t>
      </w:r>
      <w:r>
        <w:tab/>
        <w:t>Расчет скорректированного среднего замедления (</w:t>
      </w:r>
      <w:r>
        <w:rPr>
          <w:i/>
        </w:rPr>
        <w:t>Ra</w:t>
      </w:r>
      <w:r>
        <w:t>)</w:t>
      </w:r>
    </w:p>
    <w:p w:rsidR="009A5366" w:rsidRDefault="009A5366" w:rsidP="009A5366">
      <w:pPr>
        <w:pStyle w:val="SingleTxtGR"/>
        <w:tabs>
          <w:tab w:val="left" w:pos="708"/>
        </w:tabs>
        <w:ind w:left="2268"/>
      </w:pPr>
      <w:r>
        <w:t>Среднее замедление (</w:t>
      </w:r>
      <w:r>
        <w:rPr>
          <w:i/>
        </w:rPr>
        <w:t>AD</w:t>
      </w:r>
      <w:r>
        <w:t>) комплекта эталонных шин, используемого для расчета его коэффициента тормозной силы, корректируют в соответствии с порядком расположения каждого комплекта потенциальной шины в данном цикле испытания.</w:t>
      </w:r>
    </w:p>
    <w:p w:rsidR="009A5366" w:rsidRDefault="009A5366" w:rsidP="009A5366">
      <w:pPr>
        <w:pStyle w:val="SingleTxtGR"/>
        <w:tabs>
          <w:tab w:val="left" w:pos="708"/>
        </w:tabs>
        <w:ind w:left="2268"/>
      </w:pPr>
      <w:r>
        <w:t xml:space="preserve">Это скорректированное значение </w:t>
      </w:r>
      <w:r>
        <w:rPr>
          <w:i/>
        </w:rPr>
        <w:t>AD</w:t>
      </w:r>
      <w:r>
        <w:t xml:space="preserve"> эталонной шины (</w:t>
      </w:r>
      <w:r>
        <w:rPr>
          <w:i/>
        </w:rPr>
        <w:t>Ra</w:t>
      </w:r>
      <w:r>
        <w:t>) рассчитывают в м/с</w:t>
      </w:r>
      <w:r>
        <w:rPr>
          <w:vertAlign w:val="superscript"/>
        </w:rPr>
        <w:t>2</w:t>
      </w:r>
      <w:r>
        <w:t xml:space="preserve"> в соответствии с таблицей 1, где </w:t>
      </w:r>
      <w:r>
        <w:rPr>
          <w:i/>
        </w:rPr>
        <w:t>R</w:t>
      </w:r>
      <w:r>
        <w:rPr>
          <w:i/>
          <w:vertAlign w:val="subscript"/>
        </w:rPr>
        <w:t>1</w:t>
      </w:r>
      <w:r>
        <w:t xml:space="preserve"> − среднее значение AD в ходе первого испытания комплекта эталонных шин (R), а </w:t>
      </w:r>
      <w:r>
        <w:rPr>
          <w:i/>
        </w:rPr>
        <w:t>R</w:t>
      </w:r>
      <w:r>
        <w:rPr>
          <w:i/>
          <w:vertAlign w:val="subscript"/>
        </w:rPr>
        <w:t>2</w:t>
      </w:r>
      <w:r>
        <w:t xml:space="preserve"> − среднее значение </w:t>
      </w:r>
      <w:r>
        <w:rPr>
          <w:i/>
        </w:rPr>
        <w:t>AD</w:t>
      </w:r>
      <w:r>
        <w:t xml:space="preserve"> в ходе второго испытания того же комплекта эталонных шин (R).</w:t>
      </w:r>
    </w:p>
    <w:p w:rsidR="009A5366" w:rsidRDefault="009A5366" w:rsidP="004A3D22">
      <w:pPr>
        <w:pStyle w:val="Heading1"/>
        <w:numPr>
          <w:ilvl w:val="0"/>
          <w:numId w:val="0"/>
        </w:numPr>
        <w:spacing w:after="240"/>
        <w:ind w:left="1134"/>
        <w:rPr>
          <w:b w:val="0"/>
        </w:rPr>
      </w:pPr>
      <w:r>
        <w:rPr>
          <w:b w:val="0"/>
        </w:rPr>
        <w:t>Таблица 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42"/>
        <w:gridCol w:w="1889"/>
        <w:gridCol w:w="1940"/>
      </w:tblGrid>
      <w:tr w:rsidR="009A5366" w:rsidTr="004A3D22">
        <w:trPr>
          <w:jc w:val="center"/>
        </w:trPr>
        <w:tc>
          <w:tcPr>
            <w:tcW w:w="3542" w:type="dxa"/>
            <w:tcBorders>
              <w:top w:val="single" w:sz="4" w:space="0" w:color="auto"/>
              <w:left w:val="single" w:sz="4" w:space="0" w:color="auto"/>
              <w:bottom w:val="single" w:sz="12" w:space="0" w:color="auto"/>
              <w:right w:val="single" w:sz="4" w:space="0" w:color="auto"/>
            </w:tcBorders>
            <w:vAlign w:val="bottom"/>
          </w:tcPr>
          <w:p w:rsidR="009A5366" w:rsidRPr="0000686C" w:rsidRDefault="009A5366" w:rsidP="0076308A">
            <w:pPr>
              <w:suppressAutoHyphens/>
              <w:spacing w:before="40" w:after="40" w:line="200" w:lineRule="exact"/>
              <w:ind w:left="28" w:right="28"/>
              <w:rPr>
                <w:i/>
                <w:spacing w:val="0"/>
                <w:w w:val="100"/>
                <w:kern w:val="0"/>
                <w:sz w:val="16"/>
                <w:szCs w:val="16"/>
              </w:rPr>
            </w:pPr>
            <w:r w:rsidRPr="0000686C">
              <w:rPr>
                <w:i/>
                <w:spacing w:val="0"/>
                <w:w w:val="100"/>
                <w:kern w:val="0"/>
                <w:sz w:val="16"/>
                <w:szCs w:val="16"/>
              </w:rPr>
              <w:t>Количество комплектов потенци</w:t>
            </w:r>
            <w:r>
              <w:rPr>
                <w:i/>
                <w:spacing w:val="0"/>
                <w:w w:val="100"/>
                <w:kern w:val="0"/>
                <w:sz w:val="16"/>
                <w:szCs w:val="16"/>
              </w:rPr>
              <w:t>альных шин</w:t>
            </w:r>
            <w:r>
              <w:rPr>
                <w:i/>
                <w:spacing w:val="0"/>
                <w:w w:val="100"/>
                <w:kern w:val="0"/>
                <w:sz w:val="16"/>
                <w:szCs w:val="16"/>
              </w:rPr>
              <w:br/>
            </w:r>
            <w:r w:rsidRPr="0000686C">
              <w:rPr>
                <w:i/>
                <w:spacing w:val="0"/>
                <w:w w:val="100"/>
                <w:kern w:val="0"/>
                <w:sz w:val="16"/>
                <w:szCs w:val="16"/>
              </w:rPr>
              <w:t>в одном цикле испытаний</w:t>
            </w:r>
          </w:p>
        </w:tc>
        <w:tc>
          <w:tcPr>
            <w:tcW w:w="1889" w:type="dxa"/>
            <w:tcBorders>
              <w:top w:val="single" w:sz="4" w:space="0" w:color="auto"/>
              <w:left w:val="single" w:sz="4" w:space="0" w:color="auto"/>
              <w:bottom w:val="single" w:sz="12" w:space="0" w:color="auto"/>
              <w:right w:val="single" w:sz="4" w:space="0" w:color="auto"/>
            </w:tcBorders>
            <w:vAlign w:val="bottom"/>
          </w:tcPr>
          <w:p w:rsidR="009A5366" w:rsidRPr="00BA17BE" w:rsidRDefault="009A5366" w:rsidP="0076308A">
            <w:pPr>
              <w:suppressAutoHyphens/>
              <w:spacing w:before="40" w:after="40" w:line="200" w:lineRule="exact"/>
              <w:ind w:left="28" w:right="28"/>
              <w:rPr>
                <w:i/>
                <w:spacing w:val="0"/>
                <w:w w:val="100"/>
                <w:kern w:val="0"/>
                <w:sz w:val="16"/>
                <w:szCs w:val="16"/>
              </w:rPr>
            </w:pPr>
            <w:r w:rsidRPr="0000686C">
              <w:rPr>
                <w:i/>
                <w:spacing w:val="0"/>
                <w:w w:val="100"/>
                <w:kern w:val="0"/>
                <w:sz w:val="16"/>
                <w:szCs w:val="16"/>
              </w:rPr>
              <w:t>Комплект потенциальных шин</w:t>
            </w:r>
          </w:p>
        </w:tc>
        <w:tc>
          <w:tcPr>
            <w:tcW w:w="1940" w:type="dxa"/>
            <w:tcBorders>
              <w:top w:val="single" w:sz="4" w:space="0" w:color="auto"/>
              <w:left w:val="single" w:sz="4" w:space="0" w:color="auto"/>
              <w:bottom w:val="single" w:sz="12" w:space="0" w:color="auto"/>
              <w:right w:val="single" w:sz="4" w:space="0" w:color="auto"/>
            </w:tcBorders>
            <w:vAlign w:val="bottom"/>
          </w:tcPr>
          <w:p w:rsidR="009A5366" w:rsidRPr="00BA17BE" w:rsidRDefault="009A5366" w:rsidP="0076308A">
            <w:pPr>
              <w:suppressAutoHyphens/>
              <w:spacing w:before="40" w:after="40" w:line="200" w:lineRule="exact"/>
              <w:ind w:left="28" w:right="28"/>
              <w:rPr>
                <w:i/>
                <w:spacing w:val="0"/>
                <w:w w:val="100"/>
                <w:kern w:val="0"/>
                <w:sz w:val="16"/>
                <w:szCs w:val="16"/>
                <w:lang w:eastAsia="nl-NL"/>
              </w:rPr>
            </w:pPr>
            <w:r w:rsidRPr="0000686C">
              <w:rPr>
                <w:i/>
                <w:spacing w:val="0"/>
                <w:w w:val="100"/>
                <w:kern w:val="0"/>
                <w:sz w:val="16"/>
                <w:szCs w:val="16"/>
                <w:lang w:val="en-GB" w:eastAsia="nl-NL"/>
              </w:rPr>
              <w:t>Ra</w:t>
            </w:r>
          </w:p>
        </w:tc>
      </w:tr>
      <w:tr w:rsidR="009A5366" w:rsidTr="004A3D22">
        <w:trPr>
          <w:jc w:val="center"/>
        </w:trPr>
        <w:tc>
          <w:tcPr>
            <w:tcW w:w="3542" w:type="dxa"/>
            <w:tcBorders>
              <w:top w:val="single" w:sz="12" w:space="0" w:color="auto"/>
              <w:left w:val="single" w:sz="4" w:space="0" w:color="auto"/>
              <w:bottom w:val="single" w:sz="4" w:space="0" w:color="auto"/>
              <w:right w:val="single" w:sz="4" w:space="0" w:color="auto"/>
            </w:tcBorders>
            <w:vAlign w:val="center"/>
          </w:tcPr>
          <w:p w:rsidR="009A5366" w:rsidRPr="00BA17BE" w:rsidRDefault="009A5366" w:rsidP="0076308A">
            <w:pPr>
              <w:suppressAutoHyphens/>
              <w:spacing w:before="40" w:after="40" w:line="200" w:lineRule="exact"/>
              <w:ind w:left="28" w:right="28" w:firstLine="34"/>
              <w:rPr>
                <w:spacing w:val="0"/>
                <w:w w:val="100"/>
                <w:kern w:val="0"/>
                <w:sz w:val="18"/>
                <w:szCs w:val="18"/>
              </w:rPr>
            </w:pPr>
            <w:r w:rsidRPr="00BA17BE">
              <w:rPr>
                <w:spacing w:val="0"/>
                <w:w w:val="100"/>
                <w:kern w:val="0"/>
                <w:sz w:val="18"/>
                <w:szCs w:val="18"/>
              </w:rPr>
              <w:t>1</w:t>
            </w:r>
            <w:r>
              <w:rPr>
                <w:spacing w:val="0"/>
                <w:w w:val="100"/>
                <w:kern w:val="0"/>
                <w:sz w:val="18"/>
                <w:szCs w:val="18"/>
              </w:rPr>
              <w:br/>
            </w:r>
            <w:r w:rsidRPr="00BA17BE">
              <w:rPr>
                <w:spacing w:val="0"/>
                <w:w w:val="100"/>
                <w:kern w:val="0"/>
                <w:sz w:val="18"/>
                <w:szCs w:val="18"/>
              </w:rPr>
              <w:t>(</w:t>
            </w:r>
            <w:r>
              <w:rPr>
                <w:spacing w:val="0"/>
                <w:w w:val="100"/>
                <w:kern w:val="0"/>
                <w:sz w:val="18"/>
                <w:szCs w:val="18"/>
                <w:lang w:val="en-GB"/>
              </w:rPr>
              <w:t>R</w:t>
            </w:r>
            <w:r w:rsidRPr="00BA17BE">
              <w:rPr>
                <w:spacing w:val="0"/>
                <w:w w:val="100"/>
                <w:kern w:val="0"/>
                <w:sz w:val="18"/>
                <w:szCs w:val="18"/>
                <w:vertAlign w:val="subscript"/>
              </w:rPr>
              <w:t>1</w:t>
            </w:r>
            <w:r w:rsidRPr="00BA17BE">
              <w:rPr>
                <w:spacing w:val="0"/>
                <w:w w:val="100"/>
                <w:kern w:val="0"/>
                <w:sz w:val="18"/>
                <w:szCs w:val="18"/>
              </w:rPr>
              <w:t>-</w:t>
            </w:r>
            <w:r>
              <w:rPr>
                <w:spacing w:val="0"/>
                <w:w w:val="100"/>
                <w:kern w:val="0"/>
                <w:sz w:val="18"/>
                <w:szCs w:val="18"/>
                <w:lang w:val="en-GB"/>
              </w:rPr>
              <w:t>T</w:t>
            </w:r>
            <w:r w:rsidRPr="00BA17BE">
              <w:rPr>
                <w:spacing w:val="0"/>
                <w:w w:val="100"/>
                <w:kern w:val="0"/>
                <w:sz w:val="18"/>
                <w:szCs w:val="18"/>
              </w:rPr>
              <w:t>1-</w:t>
            </w:r>
            <w:r>
              <w:rPr>
                <w:spacing w:val="0"/>
                <w:w w:val="100"/>
                <w:kern w:val="0"/>
                <w:sz w:val="18"/>
                <w:szCs w:val="18"/>
                <w:lang w:val="en-GB"/>
              </w:rPr>
              <w:t>R</w:t>
            </w:r>
            <w:r w:rsidRPr="00BA17BE">
              <w:rPr>
                <w:spacing w:val="0"/>
                <w:w w:val="100"/>
                <w:kern w:val="0"/>
                <w:sz w:val="18"/>
                <w:szCs w:val="18"/>
                <w:vertAlign w:val="subscript"/>
              </w:rPr>
              <w:t>2</w:t>
            </w:r>
            <w:r w:rsidRPr="00BA17BE">
              <w:rPr>
                <w:spacing w:val="0"/>
                <w:w w:val="100"/>
                <w:kern w:val="0"/>
                <w:sz w:val="18"/>
                <w:szCs w:val="18"/>
              </w:rPr>
              <w:t>)</w:t>
            </w:r>
          </w:p>
        </w:tc>
        <w:tc>
          <w:tcPr>
            <w:tcW w:w="1889" w:type="dxa"/>
            <w:tcBorders>
              <w:top w:val="single" w:sz="12" w:space="0" w:color="auto"/>
              <w:left w:val="single" w:sz="4" w:space="0" w:color="auto"/>
              <w:bottom w:val="single" w:sz="4" w:space="0" w:color="auto"/>
              <w:right w:val="single" w:sz="4" w:space="0" w:color="auto"/>
            </w:tcBorders>
          </w:tcPr>
          <w:p w:rsidR="009A5366" w:rsidRPr="00BA17BE" w:rsidRDefault="009A5366" w:rsidP="0076308A">
            <w:pPr>
              <w:suppressAutoHyphens/>
              <w:spacing w:before="40" w:after="40" w:line="200" w:lineRule="exact"/>
              <w:ind w:left="28" w:right="28"/>
              <w:rPr>
                <w:spacing w:val="0"/>
                <w:w w:val="100"/>
                <w:kern w:val="0"/>
                <w:sz w:val="18"/>
                <w:szCs w:val="18"/>
              </w:rPr>
            </w:pPr>
            <w:r>
              <w:rPr>
                <w:spacing w:val="0"/>
                <w:w w:val="100"/>
                <w:kern w:val="0"/>
                <w:sz w:val="18"/>
                <w:szCs w:val="18"/>
                <w:lang w:val="en-GB"/>
              </w:rPr>
              <w:t>T</w:t>
            </w:r>
            <w:r w:rsidRPr="00BA17BE">
              <w:rPr>
                <w:spacing w:val="0"/>
                <w:w w:val="100"/>
                <w:kern w:val="0"/>
                <w:sz w:val="18"/>
                <w:szCs w:val="18"/>
              </w:rPr>
              <w:t>1</w:t>
            </w:r>
          </w:p>
        </w:tc>
        <w:tc>
          <w:tcPr>
            <w:tcW w:w="1940" w:type="dxa"/>
            <w:tcBorders>
              <w:top w:val="single" w:sz="12" w:space="0" w:color="auto"/>
              <w:left w:val="single" w:sz="4" w:space="0" w:color="auto"/>
              <w:bottom w:val="single" w:sz="4" w:space="0" w:color="auto"/>
              <w:right w:val="single" w:sz="4" w:space="0" w:color="auto"/>
            </w:tcBorders>
          </w:tcPr>
          <w:p w:rsidR="009A5366" w:rsidRPr="00BA17BE" w:rsidRDefault="009A5366" w:rsidP="0076308A">
            <w:pPr>
              <w:suppressAutoHyphens/>
              <w:spacing w:before="40" w:after="40" w:line="200" w:lineRule="exact"/>
              <w:ind w:left="28" w:right="28"/>
              <w:rPr>
                <w:spacing w:val="0"/>
                <w:w w:val="100"/>
                <w:kern w:val="0"/>
                <w:sz w:val="18"/>
                <w:szCs w:val="18"/>
              </w:rPr>
            </w:pPr>
            <w:r>
              <w:rPr>
                <w:spacing w:val="0"/>
                <w:w w:val="100"/>
                <w:kern w:val="0"/>
                <w:sz w:val="18"/>
                <w:szCs w:val="18"/>
                <w:lang w:val="en-GB" w:eastAsia="nl-NL"/>
              </w:rPr>
              <w:t>Ra</w:t>
            </w:r>
            <w:r w:rsidRPr="00BA17BE">
              <w:rPr>
                <w:spacing w:val="0"/>
                <w:w w:val="100"/>
                <w:kern w:val="0"/>
                <w:sz w:val="18"/>
                <w:szCs w:val="18"/>
                <w:lang w:eastAsia="nl-NL"/>
              </w:rPr>
              <w:t xml:space="preserve"> = 1/2 (</w:t>
            </w:r>
            <w:r>
              <w:rPr>
                <w:spacing w:val="0"/>
                <w:w w:val="100"/>
                <w:kern w:val="0"/>
                <w:sz w:val="18"/>
                <w:szCs w:val="18"/>
                <w:lang w:val="en-GB" w:eastAsia="nl-NL"/>
              </w:rPr>
              <w:t>R</w:t>
            </w:r>
            <w:r w:rsidRPr="00BA17BE">
              <w:rPr>
                <w:spacing w:val="0"/>
                <w:w w:val="100"/>
                <w:kern w:val="0"/>
                <w:sz w:val="18"/>
                <w:szCs w:val="18"/>
                <w:vertAlign w:val="subscript"/>
                <w:lang w:eastAsia="nl-NL"/>
              </w:rPr>
              <w:t>1</w:t>
            </w:r>
            <w:r w:rsidRPr="00BA17BE">
              <w:rPr>
                <w:spacing w:val="0"/>
                <w:w w:val="100"/>
                <w:kern w:val="0"/>
                <w:sz w:val="18"/>
                <w:szCs w:val="18"/>
                <w:lang w:eastAsia="nl-NL"/>
              </w:rPr>
              <w:t xml:space="preserve"> + </w:t>
            </w:r>
            <w:r>
              <w:rPr>
                <w:spacing w:val="0"/>
                <w:w w:val="100"/>
                <w:kern w:val="0"/>
                <w:sz w:val="18"/>
                <w:szCs w:val="18"/>
                <w:lang w:val="en-GB" w:eastAsia="nl-NL"/>
              </w:rPr>
              <w:t>R</w:t>
            </w:r>
            <w:r w:rsidRPr="00BA17BE">
              <w:rPr>
                <w:spacing w:val="0"/>
                <w:w w:val="100"/>
                <w:kern w:val="0"/>
                <w:sz w:val="18"/>
                <w:szCs w:val="18"/>
                <w:vertAlign w:val="subscript"/>
                <w:lang w:eastAsia="nl-NL"/>
              </w:rPr>
              <w:t>2</w:t>
            </w:r>
            <w:r w:rsidRPr="00BA17BE">
              <w:rPr>
                <w:spacing w:val="0"/>
                <w:w w:val="100"/>
                <w:kern w:val="0"/>
                <w:sz w:val="18"/>
                <w:szCs w:val="18"/>
                <w:lang w:eastAsia="nl-NL"/>
              </w:rPr>
              <w:t>)</w:t>
            </w:r>
          </w:p>
        </w:tc>
      </w:tr>
      <w:tr w:rsidR="009A5366" w:rsidTr="0076308A">
        <w:trPr>
          <w:trHeight w:val="458"/>
          <w:jc w:val="center"/>
        </w:trPr>
        <w:tc>
          <w:tcPr>
            <w:tcW w:w="3542" w:type="dxa"/>
            <w:vMerge w:val="restart"/>
            <w:tcBorders>
              <w:top w:val="single" w:sz="4" w:space="0" w:color="auto"/>
              <w:left w:val="single" w:sz="4" w:space="0" w:color="auto"/>
              <w:bottom w:val="single" w:sz="4" w:space="0" w:color="auto"/>
              <w:right w:val="single" w:sz="4" w:space="0" w:color="auto"/>
            </w:tcBorders>
            <w:vAlign w:val="center"/>
          </w:tcPr>
          <w:p w:rsidR="009A5366" w:rsidRPr="00BA17BE" w:rsidRDefault="009A5366" w:rsidP="0076308A">
            <w:pPr>
              <w:suppressAutoHyphens/>
              <w:spacing w:before="40" w:after="40" w:line="200" w:lineRule="exact"/>
              <w:ind w:left="28" w:right="28" w:firstLine="34"/>
              <w:rPr>
                <w:spacing w:val="0"/>
                <w:w w:val="100"/>
                <w:kern w:val="0"/>
                <w:sz w:val="18"/>
                <w:szCs w:val="18"/>
              </w:rPr>
            </w:pPr>
            <w:r w:rsidRPr="00BA17BE">
              <w:rPr>
                <w:spacing w:val="0"/>
                <w:w w:val="100"/>
                <w:kern w:val="0"/>
                <w:sz w:val="18"/>
                <w:szCs w:val="18"/>
                <w:lang w:eastAsia="mt-MT"/>
              </w:rPr>
              <w:t>2</w:t>
            </w:r>
            <w:r>
              <w:rPr>
                <w:spacing w:val="0"/>
                <w:w w:val="100"/>
                <w:kern w:val="0"/>
                <w:sz w:val="18"/>
                <w:szCs w:val="18"/>
                <w:lang w:eastAsia="mt-MT"/>
              </w:rPr>
              <w:br/>
            </w:r>
            <w:r w:rsidRPr="00BA17BE">
              <w:rPr>
                <w:spacing w:val="0"/>
                <w:w w:val="100"/>
                <w:kern w:val="0"/>
                <w:sz w:val="18"/>
                <w:szCs w:val="18"/>
                <w:lang w:eastAsia="mt-MT"/>
              </w:rPr>
              <w:t>(</w:t>
            </w:r>
            <w:r>
              <w:rPr>
                <w:spacing w:val="0"/>
                <w:w w:val="100"/>
                <w:kern w:val="0"/>
                <w:sz w:val="18"/>
                <w:szCs w:val="18"/>
                <w:lang w:val="en-GB" w:eastAsia="mt-MT"/>
              </w:rPr>
              <w:t>R</w:t>
            </w:r>
            <w:r w:rsidRPr="00BA17BE">
              <w:rPr>
                <w:spacing w:val="0"/>
                <w:w w:val="100"/>
                <w:kern w:val="0"/>
                <w:sz w:val="18"/>
                <w:szCs w:val="18"/>
                <w:vertAlign w:val="subscript"/>
                <w:lang w:eastAsia="mt-MT"/>
              </w:rPr>
              <w:t>1</w:t>
            </w:r>
            <w:r w:rsidRPr="00BA17BE">
              <w:rPr>
                <w:spacing w:val="0"/>
                <w:w w:val="100"/>
                <w:kern w:val="0"/>
                <w:sz w:val="18"/>
                <w:szCs w:val="18"/>
                <w:lang w:eastAsia="mt-MT"/>
              </w:rPr>
              <w:t>-</w:t>
            </w:r>
            <w:r>
              <w:rPr>
                <w:spacing w:val="0"/>
                <w:w w:val="100"/>
                <w:kern w:val="0"/>
                <w:sz w:val="18"/>
                <w:szCs w:val="18"/>
                <w:lang w:val="en-GB" w:eastAsia="mt-MT"/>
              </w:rPr>
              <w:t>T</w:t>
            </w:r>
            <w:r w:rsidRPr="00BA17BE">
              <w:rPr>
                <w:spacing w:val="0"/>
                <w:w w:val="100"/>
                <w:kern w:val="0"/>
                <w:sz w:val="18"/>
                <w:szCs w:val="18"/>
                <w:lang w:eastAsia="mt-MT"/>
              </w:rPr>
              <w:t>1-</w:t>
            </w:r>
            <w:r>
              <w:rPr>
                <w:spacing w:val="0"/>
                <w:w w:val="100"/>
                <w:kern w:val="0"/>
                <w:sz w:val="18"/>
                <w:szCs w:val="18"/>
                <w:lang w:val="en-GB" w:eastAsia="mt-MT"/>
              </w:rPr>
              <w:t>T</w:t>
            </w:r>
            <w:r w:rsidRPr="00BA17BE">
              <w:rPr>
                <w:spacing w:val="0"/>
                <w:w w:val="100"/>
                <w:kern w:val="0"/>
                <w:sz w:val="18"/>
                <w:szCs w:val="18"/>
                <w:lang w:eastAsia="mt-MT"/>
              </w:rPr>
              <w:t>2-</w:t>
            </w:r>
            <w:r>
              <w:rPr>
                <w:spacing w:val="0"/>
                <w:w w:val="100"/>
                <w:kern w:val="0"/>
                <w:sz w:val="18"/>
                <w:szCs w:val="18"/>
                <w:lang w:val="en-GB" w:eastAsia="mt-MT"/>
              </w:rPr>
              <w:t>R</w:t>
            </w:r>
            <w:r w:rsidRPr="00BA17BE">
              <w:rPr>
                <w:spacing w:val="0"/>
                <w:w w:val="100"/>
                <w:kern w:val="0"/>
                <w:sz w:val="18"/>
                <w:szCs w:val="18"/>
                <w:vertAlign w:val="subscript"/>
                <w:lang w:eastAsia="mt-MT"/>
              </w:rPr>
              <w:t>2</w:t>
            </w:r>
            <w:r w:rsidRPr="00BA17BE">
              <w:rPr>
                <w:spacing w:val="0"/>
                <w:w w:val="100"/>
                <w:kern w:val="0"/>
                <w:sz w:val="18"/>
                <w:szCs w:val="18"/>
                <w:lang w:eastAsia="mt-MT"/>
              </w:rPr>
              <w:t>)</w:t>
            </w:r>
          </w:p>
        </w:tc>
        <w:tc>
          <w:tcPr>
            <w:tcW w:w="1889" w:type="dxa"/>
            <w:tcBorders>
              <w:top w:val="single" w:sz="4" w:space="0" w:color="auto"/>
              <w:left w:val="single" w:sz="4" w:space="0" w:color="auto"/>
              <w:bottom w:val="single" w:sz="4" w:space="0" w:color="auto"/>
              <w:right w:val="single" w:sz="4" w:space="0" w:color="auto"/>
            </w:tcBorders>
          </w:tcPr>
          <w:p w:rsidR="009A5366" w:rsidRPr="00BA17BE" w:rsidRDefault="009A5366" w:rsidP="0076308A">
            <w:pPr>
              <w:suppressAutoHyphens/>
              <w:spacing w:before="40" w:after="40" w:line="200" w:lineRule="exact"/>
              <w:ind w:left="28" w:right="28"/>
              <w:rPr>
                <w:spacing w:val="0"/>
                <w:w w:val="100"/>
                <w:kern w:val="0"/>
                <w:sz w:val="18"/>
                <w:szCs w:val="18"/>
                <w:lang w:eastAsia="nl-NL"/>
              </w:rPr>
            </w:pPr>
            <w:r>
              <w:rPr>
                <w:spacing w:val="0"/>
                <w:w w:val="100"/>
                <w:kern w:val="0"/>
                <w:sz w:val="18"/>
                <w:szCs w:val="18"/>
                <w:lang w:val="en-GB" w:eastAsia="nl-NL"/>
              </w:rPr>
              <w:t>T</w:t>
            </w:r>
            <w:r w:rsidRPr="00BA17BE">
              <w:rPr>
                <w:spacing w:val="0"/>
                <w:w w:val="100"/>
                <w:kern w:val="0"/>
                <w:sz w:val="18"/>
                <w:szCs w:val="18"/>
                <w:lang w:eastAsia="nl-NL"/>
              </w:rPr>
              <w:t>1</w:t>
            </w:r>
          </w:p>
        </w:tc>
        <w:tc>
          <w:tcPr>
            <w:tcW w:w="1940" w:type="dxa"/>
            <w:tcBorders>
              <w:top w:val="single" w:sz="4" w:space="0" w:color="auto"/>
              <w:left w:val="single" w:sz="4" w:space="0" w:color="auto"/>
              <w:bottom w:val="single" w:sz="4" w:space="0" w:color="auto"/>
              <w:right w:val="single" w:sz="4" w:space="0" w:color="auto"/>
            </w:tcBorders>
          </w:tcPr>
          <w:p w:rsidR="009A5366" w:rsidRPr="00BA17BE" w:rsidRDefault="009A5366" w:rsidP="0076308A">
            <w:pPr>
              <w:suppressAutoHyphens/>
              <w:spacing w:before="40" w:after="40" w:line="200" w:lineRule="exact"/>
              <w:ind w:left="28" w:right="28"/>
              <w:rPr>
                <w:spacing w:val="0"/>
                <w:w w:val="100"/>
                <w:kern w:val="0"/>
                <w:sz w:val="18"/>
                <w:szCs w:val="18"/>
                <w:lang w:eastAsia="nl-NL"/>
              </w:rPr>
            </w:pPr>
            <w:r>
              <w:rPr>
                <w:spacing w:val="0"/>
                <w:w w:val="100"/>
                <w:kern w:val="0"/>
                <w:sz w:val="18"/>
                <w:szCs w:val="18"/>
                <w:lang w:val="en-GB" w:eastAsia="nl-NL"/>
              </w:rPr>
              <w:t>Ra</w:t>
            </w:r>
            <w:r w:rsidRPr="00BA17BE">
              <w:rPr>
                <w:spacing w:val="0"/>
                <w:w w:val="100"/>
                <w:kern w:val="0"/>
                <w:sz w:val="18"/>
                <w:szCs w:val="18"/>
                <w:lang w:eastAsia="nl-NL"/>
              </w:rPr>
              <w:t xml:space="preserve"> = 2/3 </w:t>
            </w:r>
            <w:r>
              <w:rPr>
                <w:spacing w:val="0"/>
                <w:w w:val="100"/>
                <w:kern w:val="0"/>
                <w:sz w:val="18"/>
                <w:szCs w:val="18"/>
                <w:lang w:val="en-GB" w:eastAsia="nl-NL"/>
              </w:rPr>
              <w:t>R</w:t>
            </w:r>
            <w:r w:rsidRPr="00BA17BE">
              <w:rPr>
                <w:spacing w:val="0"/>
                <w:w w:val="100"/>
                <w:kern w:val="0"/>
                <w:sz w:val="18"/>
                <w:szCs w:val="18"/>
                <w:vertAlign w:val="subscript"/>
                <w:lang w:eastAsia="nl-NL"/>
              </w:rPr>
              <w:t>1</w:t>
            </w:r>
            <w:r w:rsidRPr="00BA17BE">
              <w:rPr>
                <w:spacing w:val="0"/>
                <w:w w:val="100"/>
                <w:kern w:val="0"/>
                <w:sz w:val="18"/>
                <w:szCs w:val="18"/>
                <w:lang w:eastAsia="nl-NL"/>
              </w:rPr>
              <w:t xml:space="preserve"> + 1/3 </w:t>
            </w:r>
            <w:r>
              <w:rPr>
                <w:spacing w:val="0"/>
                <w:w w:val="100"/>
                <w:kern w:val="0"/>
                <w:sz w:val="18"/>
                <w:szCs w:val="18"/>
                <w:lang w:val="en-GB" w:eastAsia="nl-NL"/>
              </w:rPr>
              <w:t>R</w:t>
            </w:r>
            <w:r w:rsidRPr="00BA17BE">
              <w:rPr>
                <w:spacing w:val="0"/>
                <w:w w:val="100"/>
                <w:kern w:val="0"/>
                <w:sz w:val="18"/>
                <w:szCs w:val="18"/>
                <w:vertAlign w:val="subscript"/>
                <w:lang w:eastAsia="nl-NL"/>
              </w:rPr>
              <w:t>2</w:t>
            </w:r>
          </w:p>
        </w:tc>
      </w:tr>
      <w:tr w:rsidR="009A5366" w:rsidTr="0076308A">
        <w:trPr>
          <w:trHeight w:val="457"/>
          <w:jc w:val="center"/>
        </w:trPr>
        <w:tc>
          <w:tcPr>
            <w:tcW w:w="0" w:type="auto"/>
            <w:vMerge/>
            <w:tcBorders>
              <w:top w:val="single" w:sz="4" w:space="0" w:color="auto"/>
              <w:left w:val="single" w:sz="4" w:space="0" w:color="auto"/>
              <w:bottom w:val="single" w:sz="4" w:space="0" w:color="auto"/>
              <w:right w:val="single" w:sz="4" w:space="0" w:color="auto"/>
            </w:tcBorders>
          </w:tcPr>
          <w:p w:rsidR="009A5366" w:rsidRPr="00BA17BE" w:rsidRDefault="009A5366" w:rsidP="0076308A">
            <w:pPr>
              <w:spacing w:before="40" w:after="40" w:line="200" w:lineRule="exact"/>
              <w:ind w:left="28" w:right="28"/>
              <w:rPr>
                <w:spacing w:val="0"/>
                <w:w w:val="100"/>
                <w:kern w:val="0"/>
                <w:sz w:val="18"/>
                <w:szCs w:val="18"/>
              </w:rPr>
            </w:pPr>
          </w:p>
        </w:tc>
        <w:tc>
          <w:tcPr>
            <w:tcW w:w="1889" w:type="dxa"/>
            <w:tcBorders>
              <w:top w:val="single" w:sz="4" w:space="0" w:color="auto"/>
              <w:left w:val="single" w:sz="4" w:space="0" w:color="auto"/>
              <w:bottom w:val="single" w:sz="4" w:space="0" w:color="auto"/>
              <w:right w:val="single" w:sz="4" w:space="0" w:color="auto"/>
            </w:tcBorders>
          </w:tcPr>
          <w:p w:rsidR="009A5366" w:rsidRPr="00BA17BE" w:rsidRDefault="009A5366" w:rsidP="0076308A">
            <w:pPr>
              <w:suppressAutoHyphens/>
              <w:spacing w:before="40" w:after="40" w:line="200" w:lineRule="exact"/>
              <w:ind w:left="28" w:right="28"/>
              <w:rPr>
                <w:spacing w:val="0"/>
                <w:w w:val="100"/>
                <w:kern w:val="0"/>
                <w:sz w:val="18"/>
                <w:szCs w:val="18"/>
                <w:lang w:eastAsia="nl-NL"/>
              </w:rPr>
            </w:pPr>
            <w:r>
              <w:rPr>
                <w:spacing w:val="0"/>
                <w:w w:val="100"/>
                <w:kern w:val="0"/>
                <w:sz w:val="18"/>
                <w:szCs w:val="18"/>
                <w:lang w:val="en-GB" w:eastAsia="nl-NL"/>
              </w:rPr>
              <w:t>T</w:t>
            </w:r>
            <w:r w:rsidRPr="00BA17BE">
              <w:rPr>
                <w:spacing w:val="0"/>
                <w:w w:val="100"/>
                <w:kern w:val="0"/>
                <w:sz w:val="18"/>
                <w:szCs w:val="18"/>
                <w:lang w:eastAsia="nl-NL"/>
              </w:rPr>
              <w:t>2</w:t>
            </w:r>
          </w:p>
        </w:tc>
        <w:tc>
          <w:tcPr>
            <w:tcW w:w="1940" w:type="dxa"/>
            <w:tcBorders>
              <w:top w:val="single" w:sz="4" w:space="0" w:color="auto"/>
              <w:left w:val="single" w:sz="4" w:space="0" w:color="auto"/>
              <w:bottom w:val="single" w:sz="4" w:space="0" w:color="auto"/>
              <w:right w:val="single" w:sz="4" w:space="0" w:color="auto"/>
            </w:tcBorders>
          </w:tcPr>
          <w:p w:rsidR="009A5366" w:rsidRDefault="009A5366" w:rsidP="0076308A">
            <w:pPr>
              <w:suppressAutoHyphens/>
              <w:spacing w:before="40" w:after="40" w:line="200" w:lineRule="exact"/>
              <w:ind w:left="28" w:right="28"/>
              <w:rPr>
                <w:spacing w:val="0"/>
                <w:w w:val="100"/>
                <w:kern w:val="0"/>
                <w:sz w:val="18"/>
                <w:szCs w:val="18"/>
                <w:lang w:val="en-GB" w:eastAsia="nl-NL"/>
              </w:rPr>
            </w:pPr>
            <w:r>
              <w:rPr>
                <w:spacing w:val="0"/>
                <w:w w:val="100"/>
                <w:kern w:val="0"/>
                <w:sz w:val="18"/>
                <w:szCs w:val="18"/>
                <w:lang w:val="en-GB" w:eastAsia="nl-NL"/>
              </w:rPr>
              <w:t>Ra</w:t>
            </w:r>
            <w:r w:rsidRPr="00BA17BE">
              <w:rPr>
                <w:spacing w:val="0"/>
                <w:w w:val="100"/>
                <w:kern w:val="0"/>
                <w:sz w:val="18"/>
                <w:szCs w:val="18"/>
                <w:lang w:eastAsia="nl-NL"/>
              </w:rPr>
              <w:t xml:space="preserve"> = 1/3 </w:t>
            </w:r>
            <w:r>
              <w:rPr>
                <w:spacing w:val="0"/>
                <w:w w:val="100"/>
                <w:kern w:val="0"/>
                <w:sz w:val="18"/>
                <w:szCs w:val="18"/>
                <w:lang w:val="en-GB" w:eastAsia="nl-NL"/>
              </w:rPr>
              <w:t>R</w:t>
            </w:r>
            <w:r w:rsidRPr="00BA17BE">
              <w:rPr>
                <w:spacing w:val="0"/>
                <w:w w:val="100"/>
                <w:kern w:val="0"/>
                <w:sz w:val="18"/>
                <w:szCs w:val="18"/>
                <w:vertAlign w:val="subscript"/>
                <w:lang w:eastAsia="nl-NL"/>
              </w:rPr>
              <w:t>1</w:t>
            </w:r>
            <w:r w:rsidRPr="00BA17BE">
              <w:rPr>
                <w:spacing w:val="0"/>
                <w:w w:val="100"/>
                <w:kern w:val="0"/>
                <w:sz w:val="18"/>
                <w:szCs w:val="18"/>
                <w:lang w:eastAsia="nl-NL"/>
              </w:rPr>
              <w:t xml:space="preserve"> + 2</w:t>
            </w:r>
            <w:r>
              <w:rPr>
                <w:spacing w:val="0"/>
                <w:w w:val="100"/>
                <w:kern w:val="0"/>
                <w:sz w:val="18"/>
                <w:szCs w:val="18"/>
                <w:lang w:val="en-GB" w:eastAsia="nl-NL"/>
              </w:rPr>
              <w:t>/3 R</w:t>
            </w:r>
            <w:r>
              <w:rPr>
                <w:spacing w:val="0"/>
                <w:w w:val="100"/>
                <w:kern w:val="0"/>
                <w:sz w:val="18"/>
                <w:szCs w:val="18"/>
                <w:vertAlign w:val="subscript"/>
                <w:lang w:val="en-GB" w:eastAsia="nl-NL"/>
              </w:rPr>
              <w:t>2</w:t>
            </w:r>
          </w:p>
        </w:tc>
      </w:tr>
      <w:tr w:rsidR="009A5366" w:rsidTr="0076308A">
        <w:trPr>
          <w:trHeight w:val="435"/>
          <w:jc w:val="center"/>
        </w:trPr>
        <w:tc>
          <w:tcPr>
            <w:tcW w:w="3542" w:type="dxa"/>
            <w:vMerge w:val="restart"/>
            <w:tcBorders>
              <w:top w:val="single" w:sz="4" w:space="0" w:color="auto"/>
              <w:left w:val="single" w:sz="4" w:space="0" w:color="auto"/>
              <w:bottom w:val="single" w:sz="4" w:space="0" w:color="auto"/>
              <w:right w:val="single" w:sz="4" w:space="0" w:color="auto"/>
            </w:tcBorders>
            <w:vAlign w:val="center"/>
          </w:tcPr>
          <w:p w:rsidR="009A5366" w:rsidRDefault="009A5366" w:rsidP="0076308A">
            <w:pPr>
              <w:suppressAutoHyphens/>
              <w:spacing w:before="40" w:after="40" w:line="200" w:lineRule="exact"/>
              <w:ind w:left="28" w:right="28" w:firstLine="34"/>
              <w:rPr>
                <w:spacing w:val="0"/>
                <w:w w:val="100"/>
                <w:kern w:val="0"/>
                <w:sz w:val="18"/>
                <w:szCs w:val="18"/>
                <w:lang w:val="en-GB"/>
              </w:rPr>
            </w:pPr>
            <w:r>
              <w:rPr>
                <w:spacing w:val="0"/>
                <w:w w:val="100"/>
                <w:kern w:val="0"/>
                <w:sz w:val="18"/>
                <w:szCs w:val="18"/>
                <w:lang w:val="en-GB" w:eastAsia="mt-MT"/>
              </w:rPr>
              <w:t>3</w:t>
            </w:r>
            <w:r>
              <w:rPr>
                <w:spacing w:val="0"/>
                <w:w w:val="100"/>
                <w:kern w:val="0"/>
                <w:sz w:val="18"/>
                <w:szCs w:val="18"/>
                <w:lang w:eastAsia="mt-MT"/>
              </w:rPr>
              <w:br/>
            </w:r>
            <w:r>
              <w:rPr>
                <w:spacing w:val="0"/>
                <w:w w:val="100"/>
                <w:kern w:val="0"/>
                <w:sz w:val="18"/>
                <w:szCs w:val="18"/>
                <w:lang w:val="en-GB" w:eastAsia="mt-MT"/>
              </w:rPr>
              <w:t>(R</w:t>
            </w:r>
            <w:r>
              <w:rPr>
                <w:spacing w:val="0"/>
                <w:w w:val="100"/>
                <w:kern w:val="0"/>
                <w:sz w:val="18"/>
                <w:szCs w:val="18"/>
                <w:vertAlign w:val="subscript"/>
                <w:lang w:val="en-GB" w:eastAsia="mt-MT"/>
              </w:rPr>
              <w:t>1</w:t>
            </w:r>
            <w:r>
              <w:rPr>
                <w:spacing w:val="0"/>
                <w:w w:val="100"/>
                <w:kern w:val="0"/>
                <w:sz w:val="18"/>
                <w:szCs w:val="18"/>
                <w:lang w:val="en-GB" w:eastAsia="mt-MT"/>
              </w:rPr>
              <w:t>-T1-T2-T3-R</w:t>
            </w:r>
            <w:r>
              <w:rPr>
                <w:spacing w:val="0"/>
                <w:w w:val="100"/>
                <w:kern w:val="0"/>
                <w:sz w:val="18"/>
                <w:szCs w:val="18"/>
                <w:vertAlign w:val="subscript"/>
                <w:lang w:val="en-GB" w:eastAsia="mt-MT"/>
              </w:rPr>
              <w:t>2</w:t>
            </w:r>
            <w:r>
              <w:rPr>
                <w:spacing w:val="0"/>
                <w:w w:val="100"/>
                <w:kern w:val="0"/>
                <w:sz w:val="18"/>
                <w:szCs w:val="18"/>
                <w:lang w:val="en-GB" w:eastAsia="mt-MT"/>
              </w:rPr>
              <w:t>)</w:t>
            </w:r>
          </w:p>
        </w:tc>
        <w:tc>
          <w:tcPr>
            <w:tcW w:w="1889" w:type="dxa"/>
            <w:tcBorders>
              <w:top w:val="single" w:sz="4" w:space="0" w:color="auto"/>
              <w:left w:val="single" w:sz="4" w:space="0" w:color="auto"/>
              <w:bottom w:val="single" w:sz="4" w:space="0" w:color="auto"/>
              <w:right w:val="single" w:sz="4" w:space="0" w:color="auto"/>
            </w:tcBorders>
          </w:tcPr>
          <w:p w:rsidR="009A5366" w:rsidRDefault="009A5366" w:rsidP="0076308A">
            <w:pPr>
              <w:suppressAutoHyphens/>
              <w:spacing w:before="40" w:after="40" w:line="200" w:lineRule="exact"/>
              <w:ind w:left="28" w:right="28"/>
              <w:rPr>
                <w:spacing w:val="0"/>
                <w:w w:val="100"/>
                <w:kern w:val="0"/>
                <w:sz w:val="18"/>
                <w:szCs w:val="18"/>
                <w:lang w:val="en-GB" w:eastAsia="nl-NL"/>
              </w:rPr>
            </w:pPr>
            <w:r>
              <w:rPr>
                <w:spacing w:val="0"/>
                <w:w w:val="100"/>
                <w:kern w:val="0"/>
                <w:sz w:val="18"/>
                <w:szCs w:val="18"/>
                <w:lang w:val="en-GB" w:eastAsia="nl-NL"/>
              </w:rPr>
              <w:t>T1</w:t>
            </w:r>
          </w:p>
        </w:tc>
        <w:tc>
          <w:tcPr>
            <w:tcW w:w="1940" w:type="dxa"/>
            <w:tcBorders>
              <w:top w:val="single" w:sz="4" w:space="0" w:color="auto"/>
              <w:left w:val="single" w:sz="4" w:space="0" w:color="auto"/>
              <w:bottom w:val="single" w:sz="4" w:space="0" w:color="auto"/>
              <w:right w:val="single" w:sz="4" w:space="0" w:color="auto"/>
            </w:tcBorders>
          </w:tcPr>
          <w:p w:rsidR="009A5366" w:rsidRDefault="009A5366" w:rsidP="0076308A">
            <w:pPr>
              <w:suppressAutoHyphens/>
              <w:spacing w:before="40" w:after="40" w:line="200" w:lineRule="exact"/>
              <w:ind w:left="28" w:right="28"/>
              <w:rPr>
                <w:spacing w:val="0"/>
                <w:w w:val="100"/>
                <w:kern w:val="0"/>
                <w:sz w:val="18"/>
                <w:szCs w:val="18"/>
                <w:lang w:val="it-IT"/>
              </w:rPr>
            </w:pPr>
            <w:r>
              <w:rPr>
                <w:spacing w:val="0"/>
                <w:w w:val="100"/>
                <w:kern w:val="0"/>
                <w:sz w:val="18"/>
                <w:szCs w:val="18"/>
                <w:lang w:val="it-IT" w:eastAsia="nl-NL"/>
              </w:rPr>
              <w:t>Ra = 3/4 R</w:t>
            </w:r>
            <w:r>
              <w:rPr>
                <w:spacing w:val="0"/>
                <w:w w:val="100"/>
                <w:kern w:val="0"/>
                <w:sz w:val="18"/>
                <w:szCs w:val="18"/>
                <w:vertAlign w:val="subscript"/>
                <w:lang w:val="it-IT" w:eastAsia="nl-NL"/>
              </w:rPr>
              <w:t>1</w:t>
            </w:r>
            <w:r>
              <w:rPr>
                <w:spacing w:val="0"/>
                <w:w w:val="100"/>
                <w:kern w:val="0"/>
                <w:sz w:val="18"/>
                <w:szCs w:val="18"/>
                <w:lang w:val="it-IT" w:eastAsia="nl-NL"/>
              </w:rPr>
              <w:t xml:space="preserve"> + 1/4 R</w:t>
            </w:r>
            <w:r>
              <w:rPr>
                <w:spacing w:val="0"/>
                <w:w w:val="100"/>
                <w:kern w:val="0"/>
                <w:sz w:val="18"/>
                <w:szCs w:val="18"/>
                <w:vertAlign w:val="subscript"/>
                <w:lang w:val="it-IT" w:eastAsia="nl-NL"/>
              </w:rPr>
              <w:t>2</w:t>
            </w:r>
          </w:p>
        </w:tc>
      </w:tr>
      <w:tr w:rsidR="009A5366" w:rsidTr="0076308A">
        <w:trPr>
          <w:trHeight w:val="435"/>
          <w:jc w:val="center"/>
        </w:trPr>
        <w:tc>
          <w:tcPr>
            <w:tcW w:w="0" w:type="auto"/>
            <w:vMerge/>
            <w:tcBorders>
              <w:top w:val="single" w:sz="4" w:space="0" w:color="auto"/>
              <w:left w:val="single" w:sz="4" w:space="0" w:color="auto"/>
              <w:bottom w:val="single" w:sz="4" w:space="0" w:color="auto"/>
              <w:right w:val="single" w:sz="4" w:space="0" w:color="auto"/>
            </w:tcBorders>
          </w:tcPr>
          <w:p w:rsidR="009A5366" w:rsidRDefault="009A5366" w:rsidP="0076308A">
            <w:pPr>
              <w:spacing w:before="40" w:after="40" w:line="200" w:lineRule="exact"/>
              <w:ind w:left="28" w:right="28"/>
              <w:rPr>
                <w:spacing w:val="0"/>
                <w:w w:val="100"/>
                <w:kern w:val="0"/>
                <w:sz w:val="18"/>
                <w:szCs w:val="18"/>
                <w:lang w:val="en-GB"/>
              </w:rPr>
            </w:pPr>
          </w:p>
        </w:tc>
        <w:tc>
          <w:tcPr>
            <w:tcW w:w="1889" w:type="dxa"/>
            <w:tcBorders>
              <w:top w:val="single" w:sz="4" w:space="0" w:color="auto"/>
              <w:left w:val="single" w:sz="4" w:space="0" w:color="auto"/>
              <w:bottom w:val="single" w:sz="4" w:space="0" w:color="auto"/>
              <w:right w:val="single" w:sz="4" w:space="0" w:color="auto"/>
            </w:tcBorders>
          </w:tcPr>
          <w:p w:rsidR="009A5366" w:rsidRDefault="009A5366" w:rsidP="0076308A">
            <w:pPr>
              <w:suppressAutoHyphens/>
              <w:spacing w:before="40" w:after="40" w:line="200" w:lineRule="exact"/>
              <w:ind w:left="28" w:right="28"/>
              <w:rPr>
                <w:spacing w:val="0"/>
                <w:w w:val="100"/>
                <w:kern w:val="0"/>
                <w:sz w:val="18"/>
                <w:szCs w:val="18"/>
                <w:lang w:val="en-GB" w:eastAsia="nl-NL"/>
              </w:rPr>
            </w:pPr>
            <w:r>
              <w:rPr>
                <w:spacing w:val="0"/>
                <w:w w:val="100"/>
                <w:kern w:val="0"/>
                <w:sz w:val="18"/>
                <w:szCs w:val="18"/>
                <w:lang w:val="en-GB" w:eastAsia="nl-NL"/>
              </w:rPr>
              <w:t>T2</w:t>
            </w:r>
          </w:p>
        </w:tc>
        <w:tc>
          <w:tcPr>
            <w:tcW w:w="1940" w:type="dxa"/>
            <w:tcBorders>
              <w:top w:val="single" w:sz="4" w:space="0" w:color="auto"/>
              <w:left w:val="single" w:sz="4" w:space="0" w:color="auto"/>
              <w:bottom w:val="single" w:sz="4" w:space="0" w:color="auto"/>
              <w:right w:val="single" w:sz="4" w:space="0" w:color="auto"/>
            </w:tcBorders>
          </w:tcPr>
          <w:p w:rsidR="009A5366" w:rsidRDefault="009A5366" w:rsidP="0076308A">
            <w:pPr>
              <w:suppressAutoHyphens/>
              <w:spacing w:before="40" w:after="40" w:line="200" w:lineRule="exact"/>
              <w:ind w:left="28" w:right="28"/>
              <w:rPr>
                <w:spacing w:val="0"/>
                <w:w w:val="100"/>
                <w:kern w:val="0"/>
                <w:sz w:val="18"/>
                <w:szCs w:val="18"/>
                <w:lang w:val="it-IT" w:eastAsia="nl-NL"/>
              </w:rPr>
            </w:pPr>
            <w:r>
              <w:rPr>
                <w:spacing w:val="0"/>
                <w:w w:val="100"/>
                <w:kern w:val="0"/>
                <w:sz w:val="18"/>
                <w:szCs w:val="18"/>
                <w:lang w:val="it-IT" w:eastAsia="nl-NL"/>
              </w:rPr>
              <w:t>Ra = 1/2 (R</w:t>
            </w:r>
            <w:r>
              <w:rPr>
                <w:spacing w:val="0"/>
                <w:w w:val="100"/>
                <w:kern w:val="0"/>
                <w:sz w:val="18"/>
                <w:szCs w:val="18"/>
                <w:vertAlign w:val="subscript"/>
                <w:lang w:val="it-IT" w:eastAsia="nl-NL"/>
              </w:rPr>
              <w:t>1</w:t>
            </w:r>
            <w:r>
              <w:rPr>
                <w:spacing w:val="0"/>
                <w:w w:val="100"/>
                <w:kern w:val="0"/>
                <w:sz w:val="18"/>
                <w:szCs w:val="18"/>
                <w:lang w:val="it-IT" w:eastAsia="nl-NL"/>
              </w:rPr>
              <w:t xml:space="preserve"> +R</w:t>
            </w:r>
            <w:r>
              <w:rPr>
                <w:spacing w:val="0"/>
                <w:w w:val="100"/>
                <w:kern w:val="0"/>
                <w:sz w:val="18"/>
                <w:szCs w:val="18"/>
                <w:vertAlign w:val="subscript"/>
                <w:lang w:val="it-IT" w:eastAsia="nl-NL"/>
              </w:rPr>
              <w:t>2</w:t>
            </w:r>
            <w:r>
              <w:rPr>
                <w:spacing w:val="0"/>
                <w:w w:val="100"/>
                <w:kern w:val="0"/>
                <w:sz w:val="18"/>
                <w:szCs w:val="18"/>
                <w:lang w:val="it-IT" w:eastAsia="nl-NL"/>
              </w:rPr>
              <w:t>)</w:t>
            </w:r>
          </w:p>
        </w:tc>
      </w:tr>
      <w:tr w:rsidR="009A5366" w:rsidTr="004A3D22">
        <w:trPr>
          <w:trHeight w:val="435"/>
          <w:jc w:val="center"/>
        </w:trPr>
        <w:tc>
          <w:tcPr>
            <w:tcW w:w="0" w:type="auto"/>
            <w:vMerge/>
            <w:tcBorders>
              <w:top w:val="single" w:sz="4" w:space="0" w:color="auto"/>
              <w:left w:val="single" w:sz="4" w:space="0" w:color="auto"/>
              <w:bottom w:val="single" w:sz="12" w:space="0" w:color="auto"/>
              <w:right w:val="single" w:sz="4" w:space="0" w:color="auto"/>
            </w:tcBorders>
          </w:tcPr>
          <w:p w:rsidR="009A5366" w:rsidRDefault="009A5366" w:rsidP="0076308A">
            <w:pPr>
              <w:spacing w:before="40" w:after="40" w:line="200" w:lineRule="exact"/>
              <w:ind w:left="28" w:right="28"/>
              <w:rPr>
                <w:spacing w:val="0"/>
                <w:w w:val="100"/>
                <w:kern w:val="0"/>
                <w:sz w:val="18"/>
                <w:szCs w:val="18"/>
                <w:lang w:val="en-GB"/>
              </w:rPr>
            </w:pPr>
          </w:p>
        </w:tc>
        <w:tc>
          <w:tcPr>
            <w:tcW w:w="1889" w:type="dxa"/>
            <w:tcBorders>
              <w:top w:val="single" w:sz="4" w:space="0" w:color="auto"/>
              <w:left w:val="single" w:sz="4" w:space="0" w:color="auto"/>
              <w:bottom w:val="single" w:sz="12" w:space="0" w:color="auto"/>
              <w:right w:val="single" w:sz="4" w:space="0" w:color="auto"/>
            </w:tcBorders>
          </w:tcPr>
          <w:p w:rsidR="009A5366" w:rsidRDefault="009A5366" w:rsidP="0076308A">
            <w:pPr>
              <w:suppressAutoHyphens/>
              <w:spacing w:before="40" w:after="40" w:line="200" w:lineRule="exact"/>
              <w:ind w:left="28" w:right="28"/>
              <w:rPr>
                <w:spacing w:val="0"/>
                <w:w w:val="100"/>
                <w:kern w:val="0"/>
                <w:sz w:val="18"/>
                <w:szCs w:val="18"/>
                <w:lang w:val="en-GB" w:eastAsia="nl-NL"/>
              </w:rPr>
            </w:pPr>
            <w:r>
              <w:rPr>
                <w:spacing w:val="0"/>
                <w:w w:val="100"/>
                <w:kern w:val="0"/>
                <w:sz w:val="18"/>
                <w:szCs w:val="18"/>
                <w:lang w:val="en-GB" w:eastAsia="nl-NL"/>
              </w:rPr>
              <w:t>T3</w:t>
            </w:r>
          </w:p>
        </w:tc>
        <w:tc>
          <w:tcPr>
            <w:tcW w:w="1940" w:type="dxa"/>
            <w:tcBorders>
              <w:top w:val="single" w:sz="4" w:space="0" w:color="auto"/>
              <w:left w:val="single" w:sz="4" w:space="0" w:color="auto"/>
              <w:bottom w:val="single" w:sz="12" w:space="0" w:color="auto"/>
              <w:right w:val="single" w:sz="4" w:space="0" w:color="auto"/>
            </w:tcBorders>
          </w:tcPr>
          <w:p w:rsidR="009A5366" w:rsidRDefault="009A5366" w:rsidP="0076308A">
            <w:pPr>
              <w:suppressAutoHyphens/>
              <w:spacing w:before="40" w:after="40" w:line="200" w:lineRule="exact"/>
              <w:ind w:left="28" w:right="28"/>
              <w:rPr>
                <w:spacing w:val="0"/>
                <w:w w:val="100"/>
                <w:kern w:val="0"/>
                <w:sz w:val="18"/>
                <w:szCs w:val="18"/>
                <w:lang w:val="it-IT" w:eastAsia="nl-NL"/>
              </w:rPr>
            </w:pPr>
            <w:r>
              <w:rPr>
                <w:spacing w:val="0"/>
                <w:w w:val="100"/>
                <w:kern w:val="0"/>
                <w:sz w:val="18"/>
                <w:szCs w:val="18"/>
                <w:lang w:val="it-IT" w:eastAsia="nl-NL"/>
              </w:rPr>
              <w:t>Ra = 1/4 R</w:t>
            </w:r>
            <w:r>
              <w:rPr>
                <w:spacing w:val="0"/>
                <w:w w:val="100"/>
                <w:kern w:val="0"/>
                <w:sz w:val="18"/>
                <w:szCs w:val="18"/>
                <w:vertAlign w:val="subscript"/>
                <w:lang w:val="it-IT" w:eastAsia="nl-NL"/>
              </w:rPr>
              <w:t>1</w:t>
            </w:r>
            <w:r>
              <w:rPr>
                <w:spacing w:val="0"/>
                <w:w w:val="100"/>
                <w:kern w:val="0"/>
                <w:sz w:val="18"/>
                <w:szCs w:val="18"/>
                <w:lang w:val="it-IT" w:eastAsia="nl-NL"/>
              </w:rPr>
              <w:t xml:space="preserve"> + 3/4 R</w:t>
            </w:r>
            <w:r>
              <w:rPr>
                <w:spacing w:val="0"/>
                <w:w w:val="100"/>
                <w:kern w:val="0"/>
                <w:sz w:val="18"/>
                <w:szCs w:val="18"/>
                <w:vertAlign w:val="subscript"/>
                <w:lang w:val="it-IT" w:eastAsia="nl-NL"/>
              </w:rPr>
              <w:t>2</w:t>
            </w:r>
          </w:p>
        </w:tc>
      </w:tr>
    </w:tbl>
    <w:p w:rsidR="009A5366" w:rsidRDefault="009A5366" w:rsidP="009A5366">
      <w:pPr>
        <w:pStyle w:val="SingleTxtGR"/>
        <w:spacing w:before="240"/>
        <w:ind w:left="1701" w:hanging="567"/>
      </w:pPr>
      <w:r>
        <w:t>4.1.6.4</w:t>
      </w:r>
      <w:r>
        <w:tab/>
        <w:t>Расчет коэффициента тормозной силы (</w:t>
      </w:r>
      <w:r>
        <w:rPr>
          <w:i/>
        </w:rPr>
        <w:t>BFC</w:t>
      </w:r>
      <w:r>
        <w:t>)</w:t>
      </w:r>
    </w:p>
    <w:p w:rsidR="009A5366" w:rsidRDefault="009A5366" w:rsidP="009A5366">
      <w:pPr>
        <w:pStyle w:val="SingleTxtGR"/>
        <w:tabs>
          <w:tab w:val="left" w:pos="708"/>
        </w:tabs>
        <w:ind w:left="2268"/>
      </w:pPr>
      <w:r>
        <w:t>Коэффициент тормозной силы (</w:t>
      </w:r>
      <w:r>
        <w:rPr>
          <w:i/>
        </w:rPr>
        <w:t>BFC</w:t>
      </w:r>
      <w:r>
        <w:t xml:space="preserve">) рассчитывают для торможения колес двух осей в соответствии с таблицей 2, где </w:t>
      </w:r>
      <w:r>
        <w:rPr>
          <w:i/>
        </w:rPr>
        <w:t>Та</w:t>
      </w:r>
      <w:r>
        <w:t xml:space="preserve"> (</w:t>
      </w:r>
      <w:r>
        <w:rPr>
          <w:i/>
        </w:rPr>
        <w:t>а</w:t>
      </w:r>
      <w:r>
        <w:t xml:space="preserve"> = 1, 2 или 3) − среднее значение </w:t>
      </w:r>
      <w:r>
        <w:rPr>
          <w:i/>
        </w:rPr>
        <w:t>AD</w:t>
      </w:r>
      <w:r>
        <w:t xml:space="preserve"> для каждого комплекта потенциальных шин (</w:t>
      </w:r>
      <w:r>
        <w:rPr>
          <w:i/>
        </w:rPr>
        <w:t>T</w:t>
      </w:r>
      <w:r>
        <w:t>), используемого в ходе соответствующего цикла испытания.</w:t>
      </w:r>
    </w:p>
    <w:p w:rsidR="009A5366" w:rsidRDefault="009A5366" w:rsidP="00B0172B">
      <w:pPr>
        <w:pStyle w:val="Heading1"/>
        <w:numPr>
          <w:ilvl w:val="0"/>
          <w:numId w:val="0"/>
        </w:numPr>
        <w:spacing w:after="120"/>
        <w:ind w:left="1134"/>
        <w:rPr>
          <w:b w:val="0"/>
        </w:rPr>
      </w:pPr>
      <w:r>
        <w:rPr>
          <w:b w:val="0"/>
        </w:rPr>
        <w:t>Таблица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79"/>
        <w:gridCol w:w="3691"/>
      </w:tblGrid>
      <w:tr w:rsidR="009A5366" w:rsidRPr="00C466A1" w:rsidTr="00F80F6F">
        <w:tc>
          <w:tcPr>
            <w:tcW w:w="3679" w:type="dxa"/>
            <w:tcBorders>
              <w:top w:val="single" w:sz="4" w:space="0" w:color="auto"/>
              <w:left w:val="single" w:sz="4" w:space="0" w:color="auto"/>
              <w:bottom w:val="single" w:sz="12" w:space="0" w:color="auto"/>
              <w:right w:val="single" w:sz="4" w:space="0" w:color="auto"/>
            </w:tcBorders>
          </w:tcPr>
          <w:p w:rsidR="009A5366" w:rsidRPr="00C466A1" w:rsidRDefault="009A5366" w:rsidP="0076308A">
            <w:pPr>
              <w:spacing w:before="40" w:after="40" w:line="200" w:lineRule="exact"/>
              <w:ind w:left="28" w:right="28"/>
              <w:rPr>
                <w:i/>
                <w:sz w:val="16"/>
                <w:szCs w:val="16"/>
              </w:rPr>
            </w:pPr>
            <w:r w:rsidRPr="00C466A1">
              <w:rPr>
                <w:i/>
                <w:sz w:val="16"/>
                <w:szCs w:val="16"/>
              </w:rPr>
              <w:t>Испытательная шина</w:t>
            </w:r>
          </w:p>
        </w:tc>
        <w:tc>
          <w:tcPr>
            <w:tcW w:w="3691" w:type="dxa"/>
            <w:tcBorders>
              <w:top w:val="single" w:sz="4" w:space="0" w:color="auto"/>
              <w:left w:val="single" w:sz="4" w:space="0" w:color="auto"/>
              <w:bottom w:val="single" w:sz="12" w:space="0" w:color="auto"/>
              <w:right w:val="single" w:sz="4" w:space="0" w:color="auto"/>
            </w:tcBorders>
          </w:tcPr>
          <w:p w:rsidR="009A5366" w:rsidRPr="00C466A1" w:rsidRDefault="009A5366" w:rsidP="0076308A">
            <w:pPr>
              <w:spacing w:before="40" w:after="40" w:line="200" w:lineRule="exact"/>
              <w:ind w:left="28" w:right="28"/>
              <w:rPr>
                <w:i/>
                <w:sz w:val="16"/>
                <w:szCs w:val="16"/>
              </w:rPr>
            </w:pPr>
            <w:r w:rsidRPr="00C466A1">
              <w:rPr>
                <w:i/>
                <w:sz w:val="16"/>
                <w:szCs w:val="16"/>
              </w:rPr>
              <w:t>Коэффициент тормозной силы</w:t>
            </w:r>
          </w:p>
        </w:tc>
      </w:tr>
      <w:tr w:rsidR="009A5366" w:rsidRPr="00C466A1" w:rsidTr="00F80F6F">
        <w:tc>
          <w:tcPr>
            <w:tcW w:w="3679" w:type="dxa"/>
            <w:tcBorders>
              <w:top w:val="single" w:sz="12" w:space="0" w:color="auto"/>
              <w:left w:val="single" w:sz="4" w:space="0" w:color="auto"/>
              <w:bottom w:val="single" w:sz="4" w:space="0" w:color="auto"/>
              <w:right w:val="single" w:sz="4" w:space="0" w:color="auto"/>
            </w:tcBorders>
          </w:tcPr>
          <w:p w:rsidR="009A5366" w:rsidRPr="00C466A1" w:rsidRDefault="009A5366" w:rsidP="00F80F6F">
            <w:pPr>
              <w:spacing w:before="40" w:after="80" w:line="200" w:lineRule="exact"/>
              <w:ind w:left="28" w:right="28"/>
              <w:rPr>
                <w:sz w:val="18"/>
                <w:szCs w:val="18"/>
              </w:rPr>
            </w:pPr>
            <w:r w:rsidRPr="00C466A1">
              <w:rPr>
                <w:sz w:val="18"/>
                <w:szCs w:val="18"/>
              </w:rPr>
              <w:t>Эталонная шина</w:t>
            </w:r>
          </w:p>
        </w:tc>
        <w:tc>
          <w:tcPr>
            <w:tcW w:w="3691" w:type="dxa"/>
            <w:tcBorders>
              <w:top w:val="single" w:sz="12" w:space="0" w:color="auto"/>
              <w:left w:val="single" w:sz="4" w:space="0" w:color="auto"/>
              <w:bottom w:val="single" w:sz="4" w:space="0" w:color="auto"/>
              <w:right w:val="single" w:sz="4" w:space="0" w:color="auto"/>
            </w:tcBorders>
          </w:tcPr>
          <w:p w:rsidR="009A5366" w:rsidRPr="00C466A1" w:rsidRDefault="009A5366" w:rsidP="00F80F6F">
            <w:pPr>
              <w:spacing w:before="40" w:after="80" w:line="200" w:lineRule="exact"/>
              <w:ind w:left="28" w:right="28"/>
              <w:rPr>
                <w:i/>
                <w:sz w:val="18"/>
                <w:szCs w:val="18"/>
              </w:rPr>
            </w:pPr>
            <w:r w:rsidRPr="00C466A1">
              <w:rPr>
                <w:i/>
                <w:sz w:val="18"/>
                <w:szCs w:val="18"/>
              </w:rPr>
              <w:t>BFC(R) = │Ra/g│</w:t>
            </w:r>
          </w:p>
        </w:tc>
      </w:tr>
      <w:tr w:rsidR="009A5366" w:rsidRPr="00C466A1" w:rsidTr="00F80F6F">
        <w:tc>
          <w:tcPr>
            <w:tcW w:w="3679" w:type="dxa"/>
            <w:tcBorders>
              <w:top w:val="single" w:sz="4" w:space="0" w:color="auto"/>
              <w:left w:val="single" w:sz="4" w:space="0" w:color="auto"/>
              <w:bottom w:val="single" w:sz="12" w:space="0" w:color="auto"/>
              <w:right w:val="single" w:sz="4" w:space="0" w:color="auto"/>
            </w:tcBorders>
          </w:tcPr>
          <w:p w:rsidR="009A5366" w:rsidRPr="00C466A1" w:rsidRDefault="009A5366" w:rsidP="00F80F6F">
            <w:pPr>
              <w:spacing w:before="40" w:after="80" w:line="200" w:lineRule="exact"/>
              <w:ind w:left="28" w:right="28"/>
              <w:rPr>
                <w:sz w:val="18"/>
                <w:szCs w:val="18"/>
              </w:rPr>
            </w:pPr>
            <w:r w:rsidRPr="00C466A1">
              <w:rPr>
                <w:sz w:val="18"/>
                <w:szCs w:val="18"/>
              </w:rPr>
              <w:t>Потенциальная шина</w:t>
            </w:r>
          </w:p>
        </w:tc>
        <w:tc>
          <w:tcPr>
            <w:tcW w:w="3691" w:type="dxa"/>
            <w:tcBorders>
              <w:top w:val="single" w:sz="4" w:space="0" w:color="auto"/>
              <w:left w:val="single" w:sz="4" w:space="0" w:color="auto"/>
              <w:bottom w:val="single" w:sz="12" w:space="0" w:color="auto"/>
              <w:right w:val="single" w:sz="4" w:space="0" w:color="auto"/>
            </w:tcBorders>
          </w:tcPr>
          <w:p w:rsidR="009A5366" w:rsidRPr="00C466A1" w:rsidRDefault="009A5366" w:rsidP="00F80F6F">
            <w:pPr>
              <w:spacing w:before="40" w:after="80" w:line="200" w:lineRule="exact"/>
              <w:ind w:left="28" w:right="28"/>
              <w:rPr>
                <w:i/>
                <w:sz w:val="18"/>
                <w:szCs w:val="18"/>
              </w:rPr>
            </w:pPr>
            <w:r w:rsidRPr="00C466A1">
              <w:rPr>
                <w:i/>
                <w:sz w:val="18"/>
                <w:szCs w:val="18"/>
              </w:rPr>
              <w:t>BFC(T) = │Ta/g│</w:t>
            </w:r>
          </w:p>
        </w:tc>
      </w:tr>
    </w:tbl>
    <w:p w:rsidR="009A5366" w:rsidRPr="00557011" w:rsidRDefault="009A5366" w:rsidP="009A5366">
      <w:pPr>
        <w:pStyle w:val="SingleTxtGR"/>
        <w:spacing w:before="120" w:line="220" w:lineRule="exact"/>
        <w:ind w:left="2438" w:hanging="1134"/>
      </w:pPr>
      <w:r w:rsidRPr="00C466A1">
        <w:rPr>
          <w:i/>
          <w:sz w:val="18"/>
          <w:szCs w:val="18"/>
          <w:lang w:val="fr-CH"/>
        </w:rPr>
        <w:t>g</w:t>
      </w:r>
      <w:r w:rsidRPr="00C466A1">
        <w:rPr>
          <w:i/>
          <w:sz w:val="18"/>
          <w:szCs w:val="18"/>
        </w:rPr>
        <w:t xml:space="preserve"> − </w:t>
      </w:r>
      <w:r>
        <w:rPr>
          <w:sz w:val="18"/>
          <w:szCs w:val="18"/>
        </w:rPr>
        <w:t>ускорение</w:t>
      </w:r>
      <w:r w:rsidRPr="00C466A1">
        <w:rPr>
          <w:sz w:val="18"/>
          <w:szCs w:val="18"/>
        </w:rPr>
        <w:t xml:space="preserve"> свободного падения, </w:t>
      </w:r>
      <w:r w:rsidRPr="00C466A1">
        <w:rPr>
          <w:i/>
          <w:sz w:val="18"/>
          <w:szCs w:val="18"/>
        </w:rPr>
        <w:t>g</w:t>
      </w:r>
      <w:r w:rsidRPr="00C466A1">
        <w:rPr>
          <w:sz w:val="18"/>
          <w:szCs w:val="18"/>
        </w:rPr>
        <w:t xml:space="preserve"> = 9,81 м/с</w:t>
      </w:r>
      <w:r w:rsidRPr="00C466A1">
        <w:rPr>
          <w:sz w:val="18"/>
          <w:szCs w:val="18"/>
          <w:vertAlign w:val="superscript"/>
        </w:rPr>
        <w:t>2</w:t>
      </w:r>
      <w:r>
        <w:rPr>
          <w:sz w:val="18"/>
          <w:szCs w:val="18"/>
        </w:rPr>
        <w:t>.</w:t>
      </w:r>
    </w:p>
    <w:p w:rsidR="009A5366" w:rsidRDefault="009A5366" w:rsidP="00F80F6F">
      <w:pPr>
        <w:pStyle w:val="SingleTxtGR"/>
        <w:keepNext/>
        <w:spacing w:before="240"/>
        <w:ind w:left="2268" w:hanging="1134"/>
      </w:pPr>
      <w:r>
        <w:t>4.1.6.5</w:t>
      </w:r>
      <w:r>
        <w:tab/>
        <w:t>Расчет коэффициента сцепления потенциальной шины с мокрым дорожным покрытием</w:t>
      </w:r>
    </w:p>
    <w:p w:rsidR="009A5366" w:rsidRDefault="009A5366" w:rsidP="00F80F6F">
      <w:pPr>
        <w:pStyle w:val="SingleTxtGR"/>
        <w:keepNext/>
        <w:tabs>
          <w:tab w:val="clear" w:pos="1701"/>
        </w:tabs>
        <w:spacing w:before="240"/>
        <w:ind w:left="2268" w:hanging="1134"/>
      </w:pPr>
      <w:r>
        <w:tab/>
        <w:t>Коэффициент сцепления потенциальной шины с мокрым дорожным покрытием (</w:t>
      </w:r>
      <w:r>
        <w:rPr>
          <w:i/>
        </w:rPr>
        <w:t>G(T)</w:t>
      </w:r>
      <w:r>
        <w:t>) рассчитывают по следующей формуле:</w:t>
      </w:r>
    </w:p>
    <w:p w:rsidR="009A5366" w:rsidRPr="00E562AB" w:rsidRDefault="009A5366" w:rsidP="009A5366">
      <w:pPr>
        <w:pStyle w:val="SingleTxtG"/>
        <w:ind w:left="2268"/>
        <w:rPr>
          <w:position w:val="20"/>
          <w:lang w:val="ru-RU"/>
        </w:rPr>
      </w:pPr>
      <w:r>
        <w:rPr>
          <w:noProof/>
          <w:lang w:val="en-US"/>
        </w:rPr>
        <w:drawing>
          <wp:inline distT="0" distB="0" distL="0" distR="0" wp14:anchorId="5A8B0A9A" wp14:editId="232299C0">
            <wp:extent cx="3840480" cy="37909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40480" cy="379095"/>
                    </a:xfrm>
                    <a:prstGeom prst="rect">
                      <a:avLst/>
                    </a:prstGeom>
                    <a:noFill/>
                    <a:ln>
                      <a:noFill/>
                    </a:ln>
                  </pic:spPr>
                </pic:pic>
              </a:graphicData>
            </a:graphic>
          </wp:inline>
        </w:drawing>
      </w:r>
      <w:r>
        <w:rPr>
          <w:position w:val="20"/>
          <w:lang w:val="ru-RU"/>
        </w:rPr>
        <w:t>,</w:t>
      </w:r>
    </w:p>
    <w:p w:rsidR="009A5366" w:rsidRDefault="009A5366" w:rsidP="009A5366">
      <w:pPr>
        <w:pStyle w:val="SingleTxtGR"/>
        <w:tabs>
          <w:tab w:val="left" w:pos="708"/>
        </w:tabs>
        <w:ind w:left="2268"/>
      </w:pPr>
      <w:r>
        <w:t>где:</w:t>
      </w:r>
    </w:p>
    <w:p w:rsidR="009A5366" w:rsidRDefault="009A5366" w:rsidP="009A5366">
      <w:pPr>
        <w:pStyle w:val="SingleTxtGR"/>
        <w:tabs>
          <w:tab w:val="clear" w:pos="2268"/>
          <w:tab w:val="clear" w:pos="2835"/>
          <w:tab w:val="left" w:pos="708"/>
          <w:tab w:val="left" w:pos="2520"/>
        </w:tabs>
        <w:ind w:left="3276" w:hanging="1008"/>
      </w:pPr>
      <w:r>
        <w:rPr>
          <w:i/>
        </w:rPr>
        <w:t>t</w:t>
      </w:r>
      <w:r>
        <w:tab/>
        <w:t>−</w:t>
      </w:r>
      <w:r>
        <w:tab/>
        <w:t>измеренная температура мокрой поверхности в градусах Цельсия при испытании потенциальной шины</w:t>
      </w:r>
      <w:r w:rsidR="00B0172B">
        <w:t xml:space="preserve"> </w:t>
      </w:r>
      <w:r>
        <w:t>(</w:t>
      </w:r>
      <w:r>
        <w:rPr>
          <w:i/>
        </w:rPr>
        <w:t>T</w:t>
      </w:r>
      <w:r>
        <w:t>),</w:t>
      </w:r>
    </w:p>
    <w:p w:rsidR="009A5366" w:rsidRDefault="009A5366" w:rsidP="009A5366">
      <w:pPr>
        <w:pStyle w:val="SingleTxtGR"/>
        <w:tabs>
          <w:tab w:val="clear" w:pos="2268"/>
          <w:tab w:val="clear" w:pos="2835"/>
          <w:tab w:val="left" w:pos="708"/>
          <w:tab w:val="left" w:pos="2520"/>
        </w:tabs>
        <w:ind w:left="3276" w:hanging="1008"/>
      </w:pPr>
      <w:r>
        <w:rPr>
          <w:i/>
        </w:rPr>
        <w:t>t</w:t>
      </w:r>
      <w:r>
        <w:rPr>
          <w:i/>
          <w:vertAlign w:val="subscript"/>
        </w:rPr>
        <w:t>0</w:t>
      </w:r>
      <w:r>
        <w:tab/>
        <w:t>−</w:t>
      </w:r>
      <w:r>
        <w:tab/>
        <w:t xml:space="preserve">нормальный температурный режим мокрой поверхности, </w:t>
      </w:r>
      <w:r>
        <w:rPr>
          <w:i/>
        </w:rPr>
        <w:t>t</w:t>
      </w:r>
      <w:r>
        <w:rPr>
          <w:i/>
          <w:vertAlign w:val="subscript"/>
        </w:rPr>
        <w:t>0</w:t>
      </w:r>
      <w:r>
        <w:t xml:space="preserve"> = 20 °С для обычных шин и </w:t>
      </w:r>
      <w:r>
        <w:rPr>
          <w:i/>
        </w:rPr>
        <w:t>t</w:t>
      </w:r>
      <w:r>
        <w:rPr>
          <w:i/>
          <w:vertAlign w:val="subscript"/>
        </w:rPr>
        <w:t>0</w:t>
      </w:r>
      <w:r>
        <w:t xml:space="preserve"> = 10 °C для зимних шин,</w:t>
      </w:r>
    </w:p>
    <w:p w:rsidR="009A5366" w:rsidRDefault="009A5366" w:rsidP="009A5366">
      <w:pPr>
        <w:pStyle w:val="SingleTxtGR"/>
        <w:tabs>
          <w:tab w:val="clear" w:pos="2268"/>
          <w:tab w:val="clear" w:pos="2835"/>
          <w:tab w:val="left" w:pos="708"/>
        </w:tabs>
        <w:ind w:left="3318" w:hanging="1050"/>
      </w:pPr>
      <w:r>
        <w:rPr>
          <w:i/>
        </w:rPr>
        <w:t>BFC(R</w:t>
      </w:r>
      <w:r>
        <w:rPr>
          <w:i/>
          <w:vertAlign w:val="subscript"/>
        </w:rPr>
        <w:t>0</w:t>
      </w:r>
      <w:r>
        <w:rPr>
          <w:i/>
        </w:rPr>
        <w:t>)</w:t>
      </w:r>
      <w:r>
        <w:t xml:space="preserve"> − коэффициент тормозной силы эталонной шины в нормальных условиях, </w:t>
      </w:r>
      <w:r>
        <w:rPr>
          <w:i/>
        </w:rPr>
        <w:t>BFC(R</w:t>
      </w:r>
      <w:r>
        <w:rPr>
          <w:i/>
          <w:vertAlign w:val="subscript"/>
        </w:rPr>
        <w:t>0</w:t>
      </w:r>
      <w:r>
        <w:rPr>
          <w:i/>
        </w:rPr>
        <w:t>)</w:t>
      </w:r>
      <w:r>
        <w:t xml:space="preserve"> = 0,68,</w:t>
      </w:r>
    </w:p>
    <w:p w:rsidR="009A5366" w:rsidRDefault="009A5366" w:rsidP="009A5366">
      <w:pPr>
        <w:pStyle w:val="SingleTxtGR"/>
        <w:tabs>
          <w:tab w:val="clear" w:pos="2268"/>
          <w:tab w:val="clear" w:pos="2835"/>
          <w:tab w:val="left" w:pos="708"/>
        </w:tabs>
        <w:ind w:left="3304" w:hanging="1078"/>
      </w:pPr>
      <w:r>
        <w:rPr>
          <w:i/>
        </w:rPr>
        <w:t>a</w:t>
      </w:r>
      <w:r>
        <w:t xml:space="preserve"> = </w:t>
      </w:r>
      <w:r w:rsidR="00B0172B">
        <w:tab/>
      </w:r>
      <w:r>
        <w:t xml:space="preserve">−0,4232 и </w:t>
      </w:r>
      <w:r>
        <w:rPr>
          <w:i/>
        </w:rPr>
        <w:t>b</w:t>
      </w:r>
      <w:r>
        <w:t xml:space="preserve"> = −8,297 для обычных шин, </w:t>
      </w:r>
      <w:r>
        <w:rPr>
          <w:i/>
        </w:rPr>
        <w:t>a</w:t>
      </w:r>
      <w:r>
        <w:t xml:space="preserve"> = 0,7721 и </w:t>
      </w:r>
      <w:r>
        <w:rPr>
          <w:i/>
        </w:rPr>
        <w:t>b</w:t>
      </w:r>
      <w:r>
        <w:t xml:space="preserve"> = 31,18 для зимних шин [</w:t>
      </w:r>
      <w:r>
        <w:rPr>
          <w:i/>
        </w:rPr>
        <w:t>a</w:t>
      </w:r>
      <w:r>
        <w:t xml:space="preserve"> выражается как (1/°C)].</w:t>
      </w:r>
    </w:p>
    <w:p w:rsidR="009A5366" w:rsidRDefault="009A5366" w:rsidP="009A5366">
      <w:pPr>
        <w:pStyle w:val="SingleTxtGR"/>
        <w:tabs>
          <w:tab w:val="clear" w:pos="1701"/>
          <w:tab w:val="left" w:pos="708"/>
        </w:tabs>
        <w:ind w:left="2268" w:hanging="1134"/>
      </w:pPr>
      <w:r>
        <w:t>4.1.7</w:t>
      </w:r>
      <w:r>
        <w:tab/>
        <w:t>Сопоставление характеристик сцепления с мокрым дорожным покрытием потенциальной шины и эталонной шины с использованием контрольной шины</w:t>
      </w:r>
    </w:p>
    <w:p w:rsidR="009A5366" w:rsidRDefault="009A5366" w:rsidP="009A5366">
      <w:pPr>
        <w:pStyle w:val="SingleTxtGR"/>
        <w:tabs>
          <w:tab w:val="left" w:pos="708"/>
        </w:tabs>
        <w:ind w:left="2268" w:hanging="1134"/>
      </w:pPr>
      <w:r>
        <w:t>4.1.7.1</w:t>
      </w:r>
      <w:r>
        <w:tab/>
        <w:t>Общие положения</w:t>
      </w:r>
    </w:p>
    <w:p w:rsidR="009A5366" w:rsidRDefault="009A5366" w:rsidP="009A5366">
      <w:pPr>
        <w:pStyle w:val="SingleTxtGR"/>
        <w:tabs>
          <w:tab w:val="clear" w:pos="1701"/>
          <w:tab w:val="left" w:pos="708"/>
        </w:tabs>
        <w:ind w:left="2268" w:hanging="1134"/>
      </w:pPr>
      <w:r>
        <w:tab/>
        <w:t>В тех случаях, когда размер потенциальной шины значительно отличается от размера эталонной шины, прямое сопоставление на одном и том же легковом автомобиле, оснащенном измерительной аппаратурой, невозможно. При этом методе испытания используют промежуточную шину, далее именуемую контрольной шиной, определенной в пункте 2.5 выше.</w:t>
      </w:r>
    </w:p>
    <w:p w:rsidR="009A5366" w:rsidRDefault="009A5366" w:rsidP="009A5366">
      <w:pPr>
        <w:pStyle w:val="SingleTxtGR"/>
        <w:tabs>
          <w:tab w:val="left" w:pos="708"/>
        </w:tabs>
        <w:ind w:left="2268" w:hanging="1134"/>
      </w:pPr>
      <w:r>
        <w:t>4.1.7.2</w:t>
      </w:r>
      <w:r>
        <w:tab/>
        <w:t>Принцип подхода</w:t>
      </w:r>
    </w:p>
    <w:p w:rsidR="009A5366" w:rsidRDefault="009A5366" w:rsidP="009A5366">
      <w:pPr>
        <w:pStyle w:val="SingleTxtGR"/>
        <w:tabs>
          <w:tab w:val="clear" w:pos="1701"/>
        </w:tabs>
        <w:ind w:left="2268" w:hanging="1134"/>
      </w:pPr>
      <w:r>
        <w:tab/>
        <w:t>Принцип заключается в использовании комплекта контрольных шин и двух различных легковых автомобилей, оснащенных измерительной аппаратурой, для цикла испытаний комплекта потенциальных шин по сравнению с комплектом эталонных шин.</w:t>
      </w:r>
    </w:p>
    <w:p w:rsidR="009A5366" w:rsidRDefault="009A5366" w:rsidP="009A5366">
      <w:pPr>
        <w:pStyle w:val="SingleTxtGR"/>
        <w:tabs>
          <w:tab w:val="clear" w:pos="1701"/>
        </w:tabs>
        <w:ind w:left="2268" w:hanging="1134"/>
      </w:pPr>
      <w:r>
        <w:tab/>
        <w:t>Один легковой автомобиль, оснащенный измерительной аппаратурой, оснащается комплектом эталонных шин, а затем комплектом контрольных шин, другой</w:t>
      </w:r>
      <w:r>
        <w:rPr>
          <w:lang w:val="en-US"/>
        </w:rPr>
        <w:t> </w:t>
      </w:r>
      <w:r>
        <w:t>− комплектом контрольных шин, а затем комплектом потенциальных шин.</w:t>
      </w:r>
    </w:p>
    <w:p w:rsidR="009A5366" w:rsidRDefault="009A5366" w:rsidP="009A5366">
      <w:pPr>
        <w:pStyle w:val="SingleTxtGR"/>
        <w:tabs>
          <w:tab w:val="clear" w:pos="1701"/>
        </w:tabs>
        <w:ind w:left="2268" w:hanging="1134"/>
      </w:pPr>
      <w:r>
        <w:tab/>
        <w:t>Применяются спецификации, перечисленные в пунктах</w:t>
      </w:r>
      <w:r>
        <w:rPr>
          <w:lang w:val="en-US"/>
        </w:rPr>
        <w:t> </w:t>
      </w:r>
      <w:r>
        <w:t>4.1.2−4.1.4 выше.</w:t>
      </w:r>
    </w:p>
    <w:p w:rsidR="009A5366" w:rsidRDefault="009A5366" w:rsidP="009A5366">
      <w:pPr>
        <w:pStyle w:val="SingleTxtGR"/>
        <w:tabs>
          <w:tab w:val="clear" w:pos="1701"/>
        </w:tabs>
        <w:ind w:left="2268" w:hanging="1134"/>
      </w:pPr>
      <w:r>
        <w:tab/>
        <w:t>Первый цикл испытаний состоит в сопоставлении комплекта контрольных шин с комплектом эталонных шин.</w:t>
      </w:r>
    </w:p>
    <w:p w:rsidR="009A5366" w:rsidRDefault="009A5366" w:rsidP="009A5366">
      <w:pPr>
        <w:pStyle w:val="SingleTxtGR"/>
        <w:tabs>
          <w:tab w:val="clear" w:pos="1701"/>
        </w:tabs>
        <w:ind w:left="2268" w:hanging="1134"/>
      </w:pPr>
      <w:r>
        <w:tab/>
        <w:t>Второй цикл испытаний состоит в сопоставлении комплекта потенциальных шин с комплектом контрольных шин. Его проводят на том же испытательном треке и в тот же день, что и первый цикл испытаний. Температура мокрой поверхности должна быть в пределах ±5 °С от температуры первого цикла испытаний. Для первого и второго циклов испытаний используют один и тот же комплект контрольных шин.</w:t>
      </w:r>
    </w:p>
    <w:p w:rsidR="009A5366" w:rsidRDefault="009A5366" w:rsidP="009A5366">
      <w:pPr>
        <w:pStyle w:val="SingleTxtGR"/>
        <w:tabs>
          <w:tab w:val="clear" w:pos="1701"/>
        </w:tabs>
        <w:ind w:left="2268" w:hanging="1134"/>
      </w:pPr>
      <w:r>
        <w:tab/>
        <w:t>Коэффициент сцепления с мокрым дорожным покрытием потенциальной шины (</w:t>
      </w:r>
      <w:r>
        <w:rPr>
          <w:i/>
        </w:rPr>
        <w:t>G(T)</w:t>
      </w:r>
      <w:r>
        <w:t>) рассчитывают по следующей формуле:</w:t>
      </w:r>
    </w:p>
    <w:p w:rsidR="009A5366" w:rsidRDefault="009A5366" w:rsidP="009A5366">
      <w:pPr>
        <w:pStyle w:val="SingleTxtGR"/>
        <w:tabs>
          <w:tab w:val="clear" w:pos="1701"/>
        </w:tabs>
        <w:ind w:left="2268" w:hanging="1134"/>
      </w:pPr>
      <w:r>
        <w:rPr>
          <w:i/>
        </w:rPr>
        <w:tab/>
        <w:t>G(T)</w:t>
      </w:r>
      <w:r>
        <w:t xml:space="preserve"> = </w:t>
      </w:r>
      <w:r>
        <w:rPr>
          <w:i/>
        </w:rPr>
        <w:t>G</w:t>
      </w:r>
      <w:r>
        <w:rPr>
          <w:vertAlign w:val="subscript"/>
        </w:rPr>
        <w:t>1</w:t>
      </w:r>
      <w:r>
        <w:t xml:space="preserve"> × </w:t>
      </w:r>
      <w:r>
        <w:rPr>
          <w:i/>
        </w:rPr>
        <w:t>G</w:t>
      </w:r>
      <w:r>
        <w:rPr>
          <w:vertAlign w:val="subscript"/>
        </w:rPr>
        <w:t>2,</w:t>
      </w:r>
    </w:p>
    <w:p w:rsidR="009A5366" w:rsidRDefault="009A5366" w:rsidP="009A5366">
      <w:pPr>
        <w:pStyle w:val="SingleTxtGR"/>
        <w:tabs>
          <w:tab w:val="clear" w:pos="1701"/>
        </w:tabs>
        <w:ind w:left="2268" w:hanging="1134"/>
      </w:pPr>
      <w:r>
        <w:tab/>
        <w:t>где:</w:t>
      </w:r>
    </w:p>
    <w:p w:rsidR="009A5366" w:rsidRDefault="009A5366" w:rsidP="00090391">
      <w:pPr>
        <w:pStyle w:val="SingleTxtGR"/>
        <w:tabs>
          <w:tab w:val="clear" w:pos="1701"/>
        </w:tabs>
        <w:ind w:left="2835" w:hanging="1701"/>
      </w:pPr>
      <w:r>
        <w:rPr>
          <w:i/>
        </w:rPr>
        <w:tab/>
        <w:t>G</w:t>
      </w:r>
      <w:r>
        <w:rPr>
          <w:vertAlign w:val="subscript"/>
        </w:rPr>
        <w:t>1</w:t>
      </w:r>
      <w:r w:rsidR="00090391">
        <w:t xml:space="preserve"> −</w:t>
      </w:r>
      <w:r w:rsidR="00090391">
        <w:tab/>
      </w:r>
      <w:r>
        <w:t xml:space="preserve">относительный коэффициент сцепления с мокрым дорожным покрытием контрольной шины </w:t>
      </w:r>
      <w:r>
        <w:rPr>
          <w:i/>
        </w:rPr>
        <w:t>(C)</w:t>
      </w:r>
      <w:r>
        <w:t xml:space="preserve"> по сравнению с эталонной шиной </w:t>
      </w:r>
      <w:r>
        <w:rPr>
          <w:i/>
        </w:rPr>
        <w:t>(R),</w:t>
      </w:r>
      <w:r>
        <w:t xml:space="preserve"> рассчитываемый по следующей формуле:</w:t>
      </w:r>
    </w:p>
    <w:p w:rsidR="009A5366" w:rsidRDefault="009A5366" w:rsidP="009A5366">
      <w:pPr>
        <w:pStyle w:val="SingleTxtGR"/>
        <w:tabs>
          <w:tab w:val="clear" w:pos="1701"/>
        </w:tabs>
        <w:ind w:left="2268"/>
      </w:pPr>
      <w:r>
        <w:rPr>
          <w:noProof/>
          <w:lang w:val="en-US"/>
        </w:rPr>
        <w:drawing>
          <wp:inline distT="0" distB="0" distL="0" distR="0" wp14:anchorId="0171327F" wp14:editId="6EAADA25">
            <wp:extent cx="4088765" cy="39179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88765" cy="391795"/>
                    </a:xfrm>
                    <a:prstGeom prst="rect">
                      <a:avLst/>
                    </a:prstGeom>
                    <a:noFill/>
                    <a:ln>
                      <a:noFill/>
                    </a:ln>
                  </pic:spPr>
                </pic:pic>
              </a:graphicData>
            </a:graphic>
          </wp:inline>
        </w:drawing>
      </w:r>
    </w:p>
    <w:p w:rsidR="009A5366" w:rsidRDefault="009A5366" w:rsidP="00090391">
      <w:pPr>
        <w:pStyle w:val="SingleTxtGR"/>
        <w:tabs>
          <w:tab w:val="clear" w:pos="1701"/>
        </w:tabs>
        <w:ind w:left="2835" w:hanging="1701"/>
      </w:pPr>
      <w:r>
        <w:rPr>
          <w:i/>
        </w:rPr>
        <w:tab/>
        <w:t>G</w:t>
      </w:r>
      <w:r>
        <w:rPr>
          <w:vertAlign w:val="subscript"/>
        </w:rPr>
        <w:t>2</w:t>
      </w:r>
      <w:r>
        <w:t xml:space="preserve"> − </w:t>
      </w:r>
      <w:r w:rsidR="00090391">
        <w:tab/>
      </w:r>
      <w:r>
        <w:t xml:space="preserve">относительный коэффициент сцепления с мокрым дорожным покрытием потенциальной шины </w:t>
      </w:r>
      <w:r>
        <w:rPr>
          <w:i/>
        </w:rPr>
        <w:t>(T)</w:t>
      </w:r>
      <w:r>
        <w:t xml:space="preserve"> по сравнению с контрольной шиной </w:t>
      </w:r>
      <w:r>
        <w:rPr>
          <w:i/>
        </w:rPr>
        <w:t>(C)</w:t>
      </w:r>
      <w:r>
        <w:t>, рассчитываемый по следующей формуле:</w:t>
      </w:r>
    </w:p>
    <w:p w:rsidR="009A5366" w:rsidRDefault="009A5366" w:rsidP="009A5366">
      <w:pPr>
        <w:pStyle w:val="SingleTxtGR"/>
        <w:tabs>
          <w:tab w:val="clear" w:pos="1701"/>
        </w:tabs>
        <w:ind w:left="2268"/>
        <w:rPr>
          <w:lang w:val="fr-FR"/>
        </w:rPr>
      </w:pPr>
      <w:r>
        <w:rPr>
          <w:noProof/>
          <w:sz w:val="18"/>
          <w:szCs w:val="18"/>
          <w:lang w:val="en-US"/>
        </w:rPr>
        <w:drawing>
          <wp:inline distT="0" distB="0" distL="0" distR="0" wp14:anchorId="2B7FBD7F" wp14:editId="5E958056">
            <wp:extent cx="914400" cy="417830"/>
            <wp:effectExtent l="0" t="0" r="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inline>
        </w:drawing>
      </w:r>
    </w:p>
    <w:p w:rsidR="009A5366" w:rsidRDefault="009A5366" w:rsidP="009A5366">
      <w:pPr>
        <w:pStyle w:val="SingleTxtGR"/>
        <w:tabs>
          <w:tab w:val="clear" w:pos="1701"/>
        </w:tabs>
      </w:pPr>
      <w:r>
        <w:t>4.1.7.3</w:t>
      </w:r>
      <w:r>
        <w:tab/>
        <w:t>Хранение и сохранность</w:t>
      </w:r>
    </w:p>
    <w:p w:rsidR="009A5366" w:rsidRDefault="009A5366" w:rsidP="009A5366">
      <w:pPr>
        <w:pStyle w:val="SingleTxtGR"/>
        <w:tabs>
          <w:tab w:val="clear" w:pos="1701"/>
        </w:tabs>
        <w:ind w:left="2268" w:hanging="1134"/>
      </w:pPr>
      <w:r>
        <w:tab/>
        <w:t>Все шины комплекта контрольных шин необходимо хранить в одних и тех же условиях. Сразу же после испытания комплекта контрольных шин на предмет сравнения с эталонной шиной его помещают в специфические условия хранения, определенные в стандарте ASTM E 1136-93 (подтвержденном в 2003 году).</w:t>
      </w:r>
    </w:p>
    <w:p w:rsidR="009A5366" w:rsidRDefault="009A5366" w:rsidP="009A5366">
      <w:pPr>
        <w:pStyle w:val="SingleTxtGR"/>
        <w:tabs>
          <w:tab w:val="clear" w:pos="1701"/>
        </w:tabs>
      </w:pPr>
      <w:r>
        <w:t>4.1.7.4</w:t>
      </w:r>
      <w:r>
        <w:tab/>
        <w:t>Замена эталонных шин и контрольных шин</w:t>
      </w:r>
    </w:p>
    <w:p w:rsidR="009A5366" w:rsidRDefault="009A5366" w:rsidP="009A5366">
      <w:pPr>
        <w:pStyle w:val="SingleTxtGR"/>
        <w:tabs>
          <w:tab w:val="clear" w:pos="1701"/>
        </w:tabs>
        <w:ind w:left="2268" w:hanging="1134"/>
      </w:pPr>
      <w:r>
        <w:tab/>
        <w:t>Если в результате испытаний происходит ненормальный износ или повреждение или если износ влияет на результаты испытаний, использование данной шины прекращают.</w:t>
      </w:r>
    </w:p>
    <w:p w:rsidR="009A5366" w:rsidRDefault="009A5366" w:rsidP="009A5366">
      <w:pPr>
        <w:pStyle w:val="SingleTxtGR"/>
        <w:tabs>
          <w:tab w:val="clear" w:pos="1701"/>
        </w:tabs>
        <w:ind w:left="2268" w:hanging="1134"/>
      </w:pPr>
      <w:r>
        <w:t>4.2</w:t>
      </w:r>
      <w:r>
        <w:tab/>
        <w:t xml:space="preserve">Метод испытания </w:t>
      </w:r>
      <w:r w:rsidRPr="00090391">
        <w:rPr>
          <w:lang w:val="en-US"/>
        </w:rPr>
        <w:t>b</w:t>
      </w:r>
      <w:r w:rsidRPr="00090391">
        <w:t>)</w:t>
      </w:r>
      <w:r>
        <w:t xml:space="preserve"> с использованием прицепа, буксируемого транспортным средством, или транспортного средства, оборудованного для испытания шин</w:t>
      </w:r>
    </w:p>
    <w:p w:rsidR="009A5366" w:rsidRDefault="009A5366" w:rsidP="009A5366">
      <w:pPr>
        <w:pStyle w:val="SingleTxtGR"/>
        <w:tabs>
          <w:tab w:val="clear" w:pos="1701"/>
        </w:tabs>
      </w:pPr>
      <w:r>
        <w:t>4.2.1</w:t>
      </w:r>
      <w:r>
        <w:tab/>
        <w:t>Принцип</w:t>
      </w:r>
    </w:p>
    <w:p w:rsidR="009A5366" w:rsidRDefault="009A5366" w:rsidP="009A5366">
      <w:pPr>
        <w:pStyle w:val="SingleTxtGR"/>
        <w:tabs>
          <w:tab w:val="clear" w:pos="1701"/>
        </w:tabs>
        <w:ind w:left="2268" w:hanging="1134"/>
      </w:pPr>
      <w:r>
        <w:tab/>
        <w:t>Измерения проводят на испытательных шинах, установленных на прицепе, буксируемом транспортным средством (далее именуемым буксирующим транспортным средством), или на транспортном средстве, оборудованном для испытания шин. На педаль тормоза в испытательном положении резко нажимают до тех пор, пока не будет создан тормозной момент, достаточный для получения максимального тормозного усилия, до полного затормаживания колес на испытательной скорости 65 км/ч.</w:t>
      </w:r>
    </w:p>
    <w:p w:rsidR="009A5366" w:rsidRDefault="009A5366" w:rsidP="00F80F6F">
      <w:pPr>
        <w:pStyle w:val="SingleTxtGR"/>
        <w:keepNext/>
        <w:tabs>
          <w:tab w:val="clear" w:pos="1701"/>
        </w:tabs>
      </w:pPr>
      <w:r>
        <w:t>4.2.2</w:t>
      </w:r>
      <w:r>
        <w:tab/>
        <w:t>Оборудование</w:t>
      </w:r>
    </w:p>
    <w:p w:rsidR="009A5366" w:rsidRDefault="009A5366" w:rsidP="00F80F6F">
      <w:pPr>
        <w:pStyle w:val="SingleTxtGR"/>
        <w:keepNext/>
        <w:tabs>
          <w:tab w:val="clear" w:pos="1701"/>
        </w:tabs>
        <w:ind w:left="2268" w:hanging="1134"/>
      </w:pPr>
      <w:r>
        <w:t>4.2.2.1</w:t>
      </w:r>
      <w:r>
        <w:tab/>
        <w:t>Буксирующее транспортное средство с прицепом или транспортное средство, оборудованное для испытания шин</w:t>
      </w:r>
    </w:p>
    <w:p w:rsidR="009A5366" w:rsidRDefault="009A5366" w:rsidP="009A5366">
      <w:pPr>
        <w:pStyle w:val="SingleTxtGR"/>
        <w:tabs>
          <w:tab w:val="clear" w:pos="1701"/>
        </w:tabs>
        <w:ind w:left="2268" w:hanging="1134"/>
      </w:pPr>
      <w:r>
        <w:tab/>
        <w:t>Буксирующее транспортное средство или транспортное средство, оборудованное для испытания шин, должны быть способны поддерживать заданную скорость на уровне 65 ± 2 км/ч даже при максимальном усилии торможения.</w:t>
      </w:r>
    </w:p>
    <w:p w:rsidR="009A5366" w:rsidRDefault="009A5366" w:rsidP="009A5366">
      <w:pPr>
        <w:pStyle w:val="SingleTxtGR"/>
        <w:tabs>
          <w:tab w:val="clear" w:pos="1701"/>
        </w:tabs>
        <w:ind w:left="2268" w:hanging="1134"/>
      </w:pPr>
      <w:r>
        <w:tab/>
        <w:t xml:space="preserve">На прицепе или транспортном средстве, оборудованном для испытания шин, должно быть предусмотрено место, в котором шина может быть установлена для целей измерения и которое далее именуется </w:t>
      </w:r>
      <w:r w:rsidR="004D5B65">
        <w:t>«</w:t>
      </w:r>
      <w:r>
        <w:t>испытательное положение</w:t>
      </w:r>
      <w:r w:rsidR="004D5B65">
        <w:t>»</w:t>
      </w:r>
      <w:r>
        <w:t>, и следующие вспомогательные приспособления:</w:t>
      </w:r>
    </w:p>
    <w:p w:rsidR="009A5366" w:rsidRDefault="009A5366" w:rsidP="009A5366">
      <w:pPr>
        <w:pStyle w:val="SingleTxtGR"/>
        <w:tabs>
          <w:tab w:val="clear" w:pos="1701"/>
          <w:tab w:val="clear" w:pos="2268"/>
        </w:tabs>
        <w:ind w:left="2835" w:hanging="581"/>
      </w:pPr>
      <w:r>
        <w:rPr>
          <w:lang w:val="fr-FR"/>
        </w:rPr>
        <w:t>a</w:t>
      </w:r>
      <w:r>
        <w:t>)</w:t>
      </w:r>
      <w:r>
        <w:tab/>
        <w:t>оборудование для приведения в действие тормозов в испытательном положении;</w:t>
      </w:r>
    </w:p>
    <w:p w:rsidR="009A5366" w:rsidRDefault="009A5366" w:rsidP="009A5366">
      <w:pPr>
        <w:pStyle w:val="SingleTxtGR"/>
        <w:tabs>
          <w:tab w:val="clear" w:pos="1701"/>
          <w:tab w:val="clear" w:pos="2268"/>
        </w:tabs>
        <w:ind w:left="2835" w:hanging="581"/>
      </w:pPr>
      <w:r>
        <w:rPr>
          <w:lang w:val="fr-FR"/>
        </w:rPr>
        <w:t>b</w:t>
      </w:r>
      <w:r>
        <w:t>)</w:t>
      </w:r>
      <w:r>
        <w:tab/>
        <w:t>водяной бак для хранения достаточного количества воды для питания системы смачивания поверхности дороги, если только не используется внешний полив;</w:t>
      </w:r>
    </w:p>
    <w:p w:rsidR="009A5366" w:rsidRDefault="009A5366" w:rsidP="009A5366">
      <w:pPr>
        <w:pStyle w:val="SingleTxtGR"/>
        <w:tabs>
          <w:tab w:val="clear" w:pos="1701"/>
          <w:tab w:val="clear" w:pos="2268"/>
        </w:tabs>
        <w:ind w:left="2835" w:hanging="581"/>
      </w:pPr>
      <w:r>
        <w:rPr>
          <w:lang w:val="fr-FR"/>
        </w:rPr>
        <w:t>c</w:t>
      </w:r>
      <w:r>
        <w:t>)</w:t>
      </w:r>
      <w:r>
        <w:tab/>
        <w:t>регистрирующая аппаратура для записи сигналов, поступающих от датчиков, установленных в испытательном положении, и для контролирования расхода воды, если используется самостоятельный полив.</w:t>
      </w:r>
    </w:p>
    <w:p w:rsidR="009A5366" w:rsidRDefault="009A5366" w:rsidP="009A5366">
      <w:pPr>
        <w:pStyle w:val="SingleTxtGR"/>
        <w:tabs>
          <w:tab w:val="clear" w:pos="1701"/>
        </w:tabs>
        <w:ind w:left="2268" w:hanging="1134"/>
      </w:pPr>
      <w:r>
        <w:tab/>
        <w:t>Максимальный разброс значений угла схождения/развала колес для испытательного положения должен находиться в пределах ±0,5° от максимальной вертикальной нагрузки. Рычаги подвески и втулки должны быть достаточно жесткими, чтобы свести к минимуму люфт и обеспечить соответствие под действием максимальных тормозных сил. Система подвески должна обеспечить достаточную грузоподъемность и иметь такую конструкцию, которая позволяет нейтрализовать резонанс подвески.</w:t>
      </w:r>
    </w:p>
    <w:p w:rsidR="009A5366" w:rsidRDefault="009A5366" w:rsidP="009A5366">
      <w:pPr>
        <w:pStyle w:val="SingleTxtGR"/>
        <w:tabs>
          <w:tab w:val="clear" w:pos="1701"/>
        </w:tabs>
        <w:ind w:left="2268" w:hanging="1134"/>
      </w:pPr>
      <w:r>
        <w:tab/>
        <w:t>Место установки испытательного колеса должно быть оборудовано обычной или специальной системой автомобильного тормоза, которая способна создавать тормозной момент, достаточный для получения максимального значения осевой силы колеса при испытании на торможение в указанных условиях.</w:t>
      </w:r>
    </w:p>
    <w:p w:rsidR="009A5366" w:rsidRDefault="009A5366" w:rsidP="009A5366">
      <w:pPr>
        <w:pStyle w:val="SingleTxtGR"/>
        <w:tabs>
          <w:tab w:val="clear" w:pos="1701"/>
        </w:tabs>
        <w:ind w:left="2268" w:hanging="1134"/>
      </w:pPr>
      <w:r>
        <w:tab/>
        <w:t>Система торможения должна быть в состоянии контролировать интервал времени между начальным нажатием на педаль тормоза и максимальной осевой силой, как указано в пункте 4.2.7.1 ниже.</w:t>
      </w:r>
    </w:p>
    <w:p w:rsidR="009A5366" w:rsidRDefault="009A5366" w:rsidP="009A5366">
      <w:pPr>
        <w:pStyle w:val="SingleTxtGR"/>
        <w:tabs>
          <w:tab w:val="clear" w:pos="1701"/>
        </w:tabs>
        <w:ind w:left="2268" w:hanging="1134"/>
      </w:pPr>
      <w:r>
        <w:tab/>
        <w:t>Конструкция прицепа или транспортного средства, оборудованного для испытания шин, должна быть рассчитана на различные размеры испытательных потенциальных шин.</w:t>
      </w:r>
    </w:p>
    <w:p w:rsidR="009A5366" w:rsidRDefault="009A5366" w:rsidP="009A5366">
      <w:pPr>
        <w:pStyle w:val="SingleTxtGR"/>
        <w:tabs>
          <w:tab w:val="clear" w:pos="1701"/>
        </w:tabs>
        <w:ind w:left="2268" w:hanging="1134"/>
      </w:pPr>
      <w:r>
        <w:tab/>
        <w:t>На прицепе или транспортном средстве, оборудованном для испытания шин, должна быть предусмотрена возможность регулировки вертикальной нагрузки, как указано в пункте 4.2.5.2 ниже.</w:t>
      </w:r>
    </w:p>
    <w:p w:rsidR="009A5366" w:rsidRDefault="009A5366" w:rsidP="00F80F6F">
      <w:pPr>
        <w:pStyle w:val="SingleTxtGR"/>
        <w:keepNext/>
        <w:tabs>
          <w:tab w:val="clear" w:pos="1701"/>
        </w:tabs>
      </w:pPr>
      <w:r>
        <w:t>4.2.2.2</w:t>
      </w:r>
      <w:r>
        <w:tab/>
        <w:t>Измерительное оборудование</w:t>
      </w:r>
    </w:p>
    <w:p w:rsidR="009A5366" w:rsidRDefault="009A5366" w:rsidP="00F80F6F">
      <w:pPr>
        <w:pStyle w:val="SingleTxtGR"/>
        <w:keepNext/>
        <w:tabs>
          <w:tab w:val="clear" w:pos="1701"/>
        </w:tabs>
        <w:ind w:left="2268" w:hanging="1134"/>
      </w:pPr>
      <w:r>
        <w:tab/>
        <w:t>Место установки испытательного колеса на прицепе или транспортном средстве, оборудованном для испытания шин, должно быть оснащено системой для измерения вращательной скорости колеса и датчиками для измерения тормозного усилия и вертикальной нагрузки на испытательном колесе.</w:t>
      </w:r>
    </w:p>
    <w:p w:rsidR="009A5366" w:rsidRDefault="009A5366" w:rsidP="009A5366">
      <w:pPr>
        <w:pStyle w:val="SingleTxtGR"/>
        <w:tabs>
          <w:tab w:val="clear" w:pos="1701"/>
        </w:tabs>
        <w:ind w:left="2268" w:hanging="1134"/>
      </w:pPr>
      <w:r>
        <w:tab/>
        <w:t>Общие требования, предъявляемые к измерительной системе: измерительная система должна соответствовать следующим общим требованиям при температуре окружающей среды в диапазоне </w:t>
      </w:r>
      <w:r w:rsidR="00090391">
        <w:br/>
      </w:r>
      <w:r>
        <w:t>0−45</w:t>
      </w:r>
      <w:r w:rsidR="00090391">
        <w:t xml:space="preserve"> °</w:t>
      </w:r>
      <w:r>
        <w:t>C:</w:t>
      </w:r>
    </w:p>
    <w:p w:rsidR="009A5366" w:rsidRDefault="009A5366" w:rsidP="009A5366">
      <w:pPr>
        <w:pStyle w:val="SingleTxtGR"/>
        <w:tabs>
          <w:tab w:val="clear" w:pos="1701"/>
          <w:tab w:val="clear" w:pos="2268"/>
        </w:tabs>
        <w:ind w:left="2835" w:hanging="567"/>
      </w:pPr>
      <w:r>
        <w:rPr>
          <w:lang w:val="fr-FR"/>
        </w:rPr>
        <w:t>a</w:t>
      </w:r>
      <w:r>
        <w:t>)</w:t>
      </w:r>
      <w:r>
        <w:tab/>
        <w:t>общая точность системы, сила: ±1,5% полной шкалы вертикальной нагрузки или тормозной силы;</w:t>
      </w:r>
    </w:p>
    <w:p w:rsidR="009A5366" w:rsidRDefault="009A5366" w:rsidP="009A5366">
      <w:pPr>
        <w:pStyle w:val="SingleTxtGR"/>
        <w:tabs>
          <w:tab w:val="clear" w:pos="1701"/>
          <w:tab w:val="clear" w:pos="2268"/>
        </w:tabs>
        <w:ind w:left="2835" w:hanging="567"/>
      </w:pPr>
      <w:r>
        <w:rPr>
          <w:lang w:val="fr-FR"/>
        </w:rPr>
        <w:t>b</w:t>
      </w:r>
      <w:r>
        <w:t>)</w:t>
      </w:r>
      <w:r>
        <w:tab/>
        <w:t>общая точность системы, скорость: ±1,5% скорости или ±1,0 км/ч в зависимости от того, что больше.</w:t>
      </w:r>
    </w:p>
    <w:p w:rsidR="009A5366" w:rsidRDefault="009A5366" w:rsidP="009A5366">
      <w:pPr>
        <w:pStyle w:val="SingleTxtGR"/>
        <w:tabs>
          <w:tab w:val="clear" w:pos="1701"/>
        </w:tabs>
        <w:ind w:left="2268"/>
      </w:pPr>
      <w:r>
        <w:t>Скорость транспортного средства: Для измерения скорости транспортного средства используют пятое колесо или бесконтактную точную систему измерения скорости.</w:t>
      </w:r>
    </w:p>
    <w:p w:rsidR="009A5366" w:rsidRDefault="009A5366" w:rsidP="009A5366">
      <w:pPr>
        <w:pStyle w:val="SingleTxtGR"/>
        <w:tabs>
          <w:tab w:val="clear" w:pos="1701"/>
        </w:tabs>
        <w:ind w:left="2268"/>
      </w:pPr>
      <w:r>
        <w:t xml:space="preserve">Тормозные силы: Датчики измерения тормозного усилия должны измерять осевую силу, возникающую в точке взаимодействия шины с дорожным покрытием в результате торможения в диапазоне от </w:t>
      </w:r>
      <w:r w:rsidR="00090391">
        <w:br/>
      </w:r>
      <w:r>
        <w:t>0 до менее 125% приложенной вертикальной нагрузки. Конструкция и местоположение датчика должны сводить к минимуму эффект инерции и механический резонанс, вызванный вибрацией.</w:t>
      </w:r>
    </w:p>
    <w:p w:rsidR="009A5366" w:rsidRDefault="009A5366" w:rsidP="009A5366">
      <w:pPr>
        <w:pStyle w:val="SingleTxtGR"/>
        <w:tabs>
          <w:tab w:val="clear" w:pos="1701"/>
        </w:tabs>
        <w:ind w:left="2268"/>
      </w:pPr>
      <w:r>
        <w:t>Вертикальная нагрузка: Датчик измерения вертикальной нагрузки измеряет вертикальную нагрузку в испытательном положении во время торможения. Датчик имеет те же характеристики, которые описаны выше.</w:t>
      </w:r>
    </w:p>
    <w:p w:rsidR="009A5366" w:rsidRDefault="009A5366" w:rsidP="009A5366">
      <w:pPr>
        <w:pStyle w:val="SingleTxtGR"/>
        <w:tabs>
          <w:tab w:val="clear" w:pos="1701"/>
        </w:tabs>
        <w:ind w:left="2268"/>
      </w:pPr>
      <w:r>
        <w:t>Система преобразования и записи сигналов: Вся аппаратура преобразования и записи сигналов должна обеспечивать линейный выход с необходимым усилением и необходимой разрешающей способностью снятия данных для удовлетворения требований, указанных выше. Кроме того, применяются следующие требования:</w:t>
      </w:r>
    </w:p>
    <w:p w:rsidR="009A5366" w:rsidRDefault="009A5366" w:rsidP="009A5366">
      <w:pPr>
        <w:pStyle w:val="SingleTxtGR"/>
        <w:tabs>
          <w:tab w:val="clear" w:pos="1701"/>
        </w:tabs>
        <w:ind w:left="2835" w:hanging="567"/>
      </w:pPr>
      <w:r>
        <w:rPr>
          <w:lang w:val="fr-FR"/>
        </w:rPr>
        <w:t>a</w:t>
      </w:r>
      <w:r>
        <w:t>)</w:t>
      </w:r>
      <w:r>
        <w:tab/>
        <w:t>минимальная амплитудно-частотная характеристика должна быть плоской в диапазоне 0–</w:t>
      </w:r>
      <w:r w:rsidR="00090391">
        <w:t>50 Гц (100 Гц) с учетом допуска </w:t>
      </w:r>
      <w:r>
        <w:t>±1% полной шкалы;</w:t>
      </w:r>
    </w:p>
    <w:p w:rsidR="009A5366" w:rsidRDefault="009A5366" w:rsidP="009A5366">
      <w:pPr>
        <w:pStyle w:val="SingleTxtGR"/>
        <w:tabs>
          <w:tab w:val="clear" w:pos="1701"/>
        </w:tabs>
        <w:ind w:left="2268"/>
      </w:pPr>
      <w:r>
        <w:rPr>
          <w:lang w:val="fr-FR"/>
        </w:rPr>
        <w:t>b</w:t>
      </w:r>
      <w:r>
        <w:t>)</w:t>
      </w:r>
      <w:r>
        <w:tab/>
        <w:t>отношение сигнал/шум должно быть не менее 20/1;</w:t>
      </w:r>
    </w:p>
    <w:p w:rsidR="009A5366" w:rsidRDefault="009A5366" w:rsidP="009A5366">
      <w:pPr>
        <w:pStyle w:val="SingleTxtGR"/>
        <w:tabs>
          <w:tab w:val="clear" w:pos="1701"/>
        </w:tabs>
        <w:ind w:left="2835" w:hanging="567"/>
      </w:pPr>
      <w:r>
        <w:rPr>
          <w:lang w:val="fr-FR"/>
        </w:rPr>
        <w:t>c</w:t>
      </w:r>
      <w:r>
        <w:t>)</w:t>
      </w:r>
      <w:r>
        <w:tab/>
        <w:t>усиление должно быть достаточным для отображения данных в пределах всей шкалы, если уровень входного сигнала соответствует предельному значению шкалы;</w:t>
      </w:r>
    </w:p>
    <w:p w:rsidR="009A5366" w:rsidRDefault="009A5366" w:rsidP="009A5366">
      <w:pPr>
        <w:pStyle w:val="SingleTxtGR"/>
        <w:tabs>
          <w:tab w:val="clear" w:pos="1701"/>
        </w:tabs>
        <w:ind w:left="2835" w:hanging="567"/>
      </w:pPr>
      <w:r>
        <w:rPr>
          <w:lang w:val="fr-FR"/>
        </w:rPr>
        <w:t>d</w:t>
      </w:r>
      <w:r>
        <w:t>)</w:t>
      </w:r>
      <w:r>
        <w:tab/>
        <w:t>входное сопротивление должно быть по крайней мере в десять раз больше, чем выходное сопротивление источника сигнала;</w:t>
      </w:r>
    </w:p>
    <w:p w:rsidR="009A5366" w:rsidRDefault="009A5366" w:rsidP="009A5366">
      <w:pPr>
        <w:pStyle w:val="SingleTxtGR"/>
        <w:tabs>
          <w:tab w:val="clear" w:pos="1701"/>
        </w:tabs>
        <w:ind w:left="2835" w:hanging="567"/>
      </w:pPr>
      <w:r>
        <w:rPr>
          <w:lang w:val="fr-FR"/>
        </w:rPr>
        <w:t>e</w:t>
      </w:r>
      <w:r>
        <w:t>)</w:t>
      </w:r>
      <w:r>
        <w:tab/>
        <w:t>оборудование должно быть нечувствительным к вибрациям, ускорению и изменению температуры окружающей среды.</w:t>
      </w:r>
    </w:p>
    <w:p w:rsidR="009A5366" w:rsidRDefault="009A5366" w:rsidP="009A5366">
      <w:pPr>
        <w:pStyle w:val="SingleTxtGR"/>
        <w:tabs>
          <w:tab w:val="clear" w:pos="1701"/>
        </w:tabs>
      </w:pPr>
      <w:r>
        <w:t>4.2.3</w:t>
      </w:r>
      <w:r>
        <w:tab/>
        <w:t>Доведение испытательного трека до кондиции</w:t>
      </w:r>
    </w:p>
    <w:p w:rsidR="009A5366" w:rsidRDefault="009A5366" w:rsidP="009A5366">
      <w:pPr>
        <w:pStyle w:val="SingleTxtGR"/>
        <w:ind w:left="2268"/>
      </w:pPr>
      <w:r>
        <w:t>Испытательный трек должен быть доведен до кондиции путем проведения по меньшей мере десяти испытательных прогонов шин, не используемых в программе испытаний, на скорости 65 ± 2 км/ч.</w:t>
      </w:r>
    </w:p>
    <w:p w:rsidR="009A5366" w:rsidRDefault="009A5366" w:rsidP="00F80F6F">
      <w:pPr>
        <w:pStyle w:val="SingleTxtGR"/>
        <w:tabs>
          <w:tab w:val="clear" w:pos="1701"/>
        </w:tabs>
      </w:pPr>
      <w:r>
        <w:t>4.2.4</w:t>
      </w:r>
      <w:r>
        <w:tab/>
        <w:t>Условия увлажнения</w:t>
      </w:r>
    </w:p>
    <w:p w:rsidR="009A5366" w:rsidRDefault="009A5366" w:rsidP="009A5366">
      <w:pPr>
        <w:pStyle w:val="SingleTxtGR"/>
        <w:ind w:left="2268"/>
      </w:pPr>
      <w:r>
        <w:t>Буксирующее транспортное средство и прицеп или транспортное средство, оборудованное для испытания шин, могут быть дополнительно оснащены системой увлажнения дорожного покрытия, за вычетом резервуара, который в случае прицепа устанавливается на буксирующем транспортном средстве. Вода, распрыскиваемая на дорожное покрытие перед испытательными шинами, подается через распылитель, сконструированный таким образом, чтобы слой воды, на который наезжает испытательная шина, имел на испытательной скорости постоянное сечение с минимальным разбрызгиванием и избыточным распылением.</w:t>
      </w:r>
    </w:p>
    <w:p w:rsidR="009A5366" w:rsidRDefault="009A5366" w:rsidP="009A5366">
      <w:pPr>
        <w:pStyle w:val="SingleTxtGR"/>
        <w:ind w:left="2268"/>
      </w:pPr>
      <w:r>
        <w:t>Конфигурация и положение распылителя должны обеспечивать, чтобы струи воды направлялись на испытательную шину и были обращены к дорожному покрытию под углом 20–30°.</w:t>
      </w:r>
    </w:p>
    <w:p w:rsidR="009A5366" w:rsidRDefault="009A5366" w:rsidP="009A5366">
      <w:pPr>
        <w:pStyle w:val="SingleTxtGR"/>
        <w:ind w:left="2268"/>
      </w:pPr>
      <w:r>
        <w:t xml:space="preserve">Вода должна попадать на дорожное покрытие на расстоянии </w:t>
      </w:r>
      <w:r>
        <w:br/>
        <w:t>250–450 мм впереди центра соприкосновения шины. Распылитель должен располагаться на расстоянии 25 мм от дорожного покрытия или на минимальной высоте, требуемой для преодоления препятствий, на которые может натолкнуться испытательное устройство, но ни в коем случае не выше 100 мм над дорожным покрытием.</w:t>
      </w:r>
    </w:p>
    <w:p w:rsidR="009A5366" w:rsidRDefault="009A5366" w:rsidP="009A5366">
      <w:pPr>
        <w:pStyle w:val="SingleTxtGR"/>
        <w:ind w:left="2268"/>
      </w:pPr>
      <w:r>
        <w:t>Слой воды должен быть не менее чем на 25 мм шире беговой дорожки испытательной шины и наноситься таким образом, чтобы шина находилась в центре между краями. Скорость подачи воды должна обеспечивать толщину слоя 1,0 ± 0,5 мм и должна быть постоянной в течение всего испытания в пределах ±10%. Объем воды на единицу увлажненной ширины должна быть прямо пропорциональна скорости испытания. Количество воды, подаваемой на скорости 65 км/ч, должно составлять 18 л/с на метр ширины увлажненной поверхности в случае толщины слоя воды 1,0 мм.</w:t>
      </w:r>
    </w:p>
    <w:p w:rsidR="009A5366" w:rsidRDefault="009A5366" w:rsidP="009A5366">
      <w:pPr>
        <w:pStyle w:val="SingleTxtGR"/>
        <w:tabs>
          <w:tab w:val="clear" w:pos="1701"/>
        </w:tabs>
      </w:pPr>
      <w:r>
        <w:t>4.2.5</w:t>
      </w:r>
      <w:r>
        <w:tab/>
        <w:t>Шины и ободья</w:t>
      </w:r>
    </w:p>
    <w:p w:rsidR="009A5366" w:rsidRDefault="009A5366" w:rsidP="009A5366">
      <w:pPr>
        <w:pStyle w:val="SingleTxtGR"/>
      </w:pPr>
      <w:r>
        <w:t>4.2.5.1</w:t>
      </w:r>
      <w:r>
        <w:tab/>
        <w:t xml:space="preserve">Подготовка и обкатка шин </w:t>
      </w:r>
    </w:p>
    <w:p w:rsidR="009A5366" w:rsidRDefault="009A5366" w:rsidP="009A5366">
      <w:pPr>
        <w:pStyle w:val="SingleTxtGR"/>
        <w:ind w:left="2268"/>
      </w:pPr>
      <w:r>
        <w:t>Испытательные шины подрезают, с тем чтобы устранить все выступы на поверхности протектора, образованные в месте расположения вентиляционных отверстий формы, или следы от формы.</w:t>
      </w:r>
    </w:p>
    <w:p w:rsidR="009A5366" w:rsidRDefault="009A5366" w:rsidP="009A5366">
      <w:pPr>
        <w:pStyle w:val="SingleTxtGR"/>
        <w:ind w:left="2268"/>
      </w:pPr>
      <w:r>
        <w:t>Испытательные шины монтируют на испытательном ободе, указанном изготовителем шин.</w:t>
      </w:r>
    </w:p>
    <w:p w:rsidR="009A5366" w:rsidRDefault="009A5366" w:rsidP="009A5366">
      <w:pPr>
        <w:pStyle w:val="SingleTxtGR"/>
        <w:ind w:left="2268"/>
      </w:pPr>
      <w:r>
        <w:t>Надлежащая посадка седла обода достигается путем использования подходящего смазочного материала. Следует избегать чрезмерного использования смазки, с тем чтобы предотвратить проскальзывание шины на ободе колеса.</w:t>
      </w:r>
    </w:p>
    <w:p w:rsidR="009A5366" w:rsidRDefault="009A5366" w:rsidP="009A5366">
      <w:pPr>
        <w:pStyle w:val="SingleTxtGR"/>
        <w:ind w:left="2268"/>
      </w:pPr>
      <w:r>
        <w:t>Комплекты испытательных шин/ободьев в сборе должны храниться в одном и том же месте в течение не менее двух часов, с тем чтобы они имели одинаковую наружную температуру до начала испытания. Они должны быть защищены от солнца во избежание чрезмерного нагрева под воздействием солнечного излучения.</w:t>
      </w:r>
    </w:p>
    <w:p w:rsidR="009A5366" w:rsidRDefault="009A5366" w:rsidP="009A5366">
      <w:pPr>
        <w:pStyle w:val="SingleTxtGR"/>
        <w:spacing w:after="100" w:line="234" w:lineRule="atLeast"/>
        <w:ind w:left="2268"/>
      </w:pPr>
      <w:r>
        <w:t>Для обкатки шин выполняют два тормозных прогона при нагрузке, давлении и скорости, указанных в пунктах 4.2.5.2, 4.2.5.3 и 4.2.7.1 соответственно.</w:t>
      </w:r>
    </w:p>
    <w:p w:rsidR="009A5366" w:rsidRDefault="009A5366" w:rsidP="009A5366">
      <w:pPr>
        <w:pStyle w:val="SingleTxtGR"/>
        <w:spacing w:after="100" w:line="234" w:lineRule="atLeast"/>
      </w:pPr>
      <w:r>
        <w:t>4.2.5.2</w:t>
      </w:r>
      <w:r>
        <w:tab/>
        <w:t>Несущая способность шины</w:t>
      </w:r>
    </w:p>
    <w:p w:rsidR="009A5366" w:rsidRDefault="009A5366" w:rsidP="009A5366">
      <w:pPr>
        <w:pStyle w:val="SingleTxtGR"/>
        <w:spacing w:after="100" w:line="234" w:lineRule="atLeast"/>
        <w:ind w:left="2268"/>
      </w:pPr>
      <w:r>
        <w:t>Испытательная нагрузка на испытательную шину составляет</w:t>
      </w:r>
      <w:r>
        <w:br/>
        <w:t>75 ± 5% несущей способности шины.</w:t>
      </w:r>
    </w:p>
    <w:p w:rsidR="009A5366" w:rsidRDefault="009A5366" w:rsidP="009A5366">
      <w:pPr>
        <w:pStyle w:val="SingleTxtGR"/>
        <w:keepNext/>
        <w:spacing w:after="100" w:line="234" w:lineRule="atLeast"/>
      </w:pPr>
      <w:r>
        <w:t>4.2.5.3</w:t>
      </w:r>
      <w:r>
        <w:tab/>
        <w:t>Давление в шине</w:t>
      </w:r>
    </w:p>
    <w:p w:rsidR="009A5366" w:rsidRDefault="009A5366" w:rsidP="009A5366">
      <w:pPr>
        <w:pStyle w:val="SingleTxtGR"/>
        <w:keepNext/>
        <w:spacing w:after="100" w:line="234" w:lineRule="atLeast"/>
        <w:ind w:left="2268"/>
      </w:pPr>
      <w:r>
        <w:t>Давление в холодной испытательной шине в случае обычных шин должно составлять 180 кПа. В случае усиленных шин давление в холодной шине должно составлять 220 кПа.</w:t>
      </w:r>
    </w:p>
    <w:p w:rsidR="009A5366" w:rsidRDefault="009A5366" w:rsidP="009A5366">
      <w:pPr>
        <w:pStyle w:val="SingleTxtGR"/>
        <w:spacing w:after="100" w:line="234" w:lineRule="atLeast"/>
        <w:ind w:left="2268"/>
      </w:pPr>
      <w:r>
        <w:t>Давление в шинах следует проверять непосредственно перед испытанием при температуре окружающего воздуха и в случае необходимости скорректировать.</w:t>
      </w:r>
    </w:p>
    <w:p w:rsidR="009A5366" w:rsidRDefault="009A5366" w:rsidP="009A5366">
      <w:pPr>
        <w:pStyle w:val="SingleTxtGR"/>
        <w:tabs>
          <w:tab w:val="clear" w:pos="1701"/>
        </w:tabs>
        <w:spacing w:after="100" w:line="234" w:lineRule="atLeast"/>
        <w:ind w:left="2268" w:hanging="1134"/>
      </w:pPr>
      <w:r>
        <w:t>4.2.6</w:t>
      </w:r>
      <w:r>
        <w:tab/>
        <w:t>Подготовка буксирующего транспортного средства и прицепа или транспортного средства, оборудованного для испытания шин</w:t>
      </w:r>
    </w:p>
    <w:p w:rsidR="009A5366" w:rsidRDefault="009A5366" w:rsidP="009A5366">
      <w:pPr>
        <w:pStyle w:val="SingleTxtGR"/>
        <w:spacing w:after="100" w:line="234" w:lineRule="atLeast"/>
      </w:pPr>
      <w:r>
        <w:t>4.2.6.1</w:t>
      </w:r>
      <w:r>
        <w:tab/>
        <w:t>Прицеп</w:t>
      </w:r>
    </w:p>
    <w:p w:rsidR="009A5366" w:rsidRDefault="009A5366" w:rsidP="009A5366">
      <w:pPr>
        <w:pStyle w:val="SingleTxtGR"/>
        <w:spacing w:after="100" w:line="234" w:lineRule="atLeast"/>
        <w:ind w:left="2268"/>
      </w:pPr>
      <w:r>
        <w:t xml:space="preserve">В случае одноосных прицепов высота сцепного прибора и поперечное положение корректируют после приложения к испытательной шине указанной испытательной нагрузки во избежание любого отклонения в результатах измерения. Продольное расстояние от осевой линии точки сочленения сцепного устройства до поперечной осевой линии оси прицепа должно превышать по крайней мере в десять раз </w:t>
      </w:r>
      <w:r w:rsidR="004D5B65">
        <w:t>«</w:t>
      </w:r>
      <w:r>
        <w:t>высоту сцепного прибора</w:t>
      </w:r>
      <w:r w:rsidR="004D5B65">
        <w:t>»</w:t>
      </w:r>
      <w:r>
        <w:t xml:space="preserve"> или </w:t>
      </w:r>
      <w:r w:rsidR="004D5B65">
        <w:t>«</w:t>
      </w:r>
      <w:r>
        <w:t>высоту сцепки</w:t>
      </w:r>
      <w:r w:rsidR="004D5B65">
        <w:t>»</w:t>
      </w:r>
      <w:r>
        <w:t>.</w:t>
      </w:r>
    </w:p>
    <w:p w:rsidR="009A5366" w:rsidRDefault="009A5366" w:rsidP="009A5366">
      <w:pPr>
        <w:pStyle w:val="SingleTxtGR"/>
        <w:spacing w:after="100" w:line="234" w:lineRule="atLeast"/>
      </w:pPr>
      <w:r>
        <w:t>4.2.6.2</w:t>
      </w:r>
      <w:r>
        <w:tab/>
        <w:t>Приборы и оборудование</w:t>
      </w:r>
    </w:p>
    <w:p w:rsidR="009A5366" w:rsidRDefault="009A5366" w:rsidP="009A5366">
      <w:pPr>
        <w:pStyle w:val="SingleTxtGR"/>
        <w:spacing w:after="100" w:line="234" w:lineRule="atLeast"/>
        <w:ind w:left="2268"/>
      </w:pPr>
      <w:r>
        <w:t>Установить пятое колесо, если таковое используется, в соответствии с техническими требованиями изготовителя и расположить его как можно ближе к месту расположения буксируемого прицепа или транспортного средства, оборудованного для испытания шин, в середине трека.</w:t>
      </w:r>
    </w:p>
    <w:p w:rsidR="009A5366" w:rsidRDefault="009A5366" w:rsidP="009A5366">
      <w:pPr>
        <w:pStyle w:val="SingleTxtGR"/>
        <w:tabs>
          <w:tab w:val="clear" w:pos="1701"/>
        </w:tabs>
        <w:spacing w:after="100" w:line="234" w:lineRule="atLeast"/>
      </w:pPr>
      <w:r>
        <w:t>4.2.7</w:t>
      </w:r>
      <w:r>
        <w:tab/>
        <w:t>Процедура</w:t>
      </w:r>
    </w:p>
    <w:p w:rsidR="009A5366" w:rsidRDefault="009A5366" w:rsidP="009A5366">
      <w:pPr>
        <w:pStyle w:val="SingleTxtGR"/>
        <w:spacing w:after="100" w:line="234" w:lineRule="atLeast"/>
      </w:pPr>
      <w:r>
        <w:t>4.2.7.1</w:t>
      </w:r>
      <w:r>
        <w:tab/>
        <w:t>Испытательный прогон</w:t>
      </w:r>
    </w:p>
    <w:p w:rsidR="009A5366" w:rsidRDefault="009A5366" w:rsidP="009A5366">
      <w:pPr>
        <w:pStyle w:val="SingleTxtGR"/>
        <w:spacing w:after="100" w:line="234" w:lineRule="atLeast"/>
        <w:ind w:left="2268"/>
      </w:pPr>
      <w:r>
        <w:t>К каждому прогону применяется следующая процедура испытания:</w:t>
      </w:r>
    </w:p>
    <w:p w:rsidR="009A5366" w:rsidRDefault="009A5366" w:rsidP="009A5366">
      <w:pPr>
        <w:pStyle w:val="SingleTxtGR"/>
        <w:spacing w:after="100" w:line="234" w:lineRule="atLeast"/>
        <w:ind w:left="2268" w:hanging="1134"/>
      </w:pPr>
      <w:r>
        <w:t>4.2.7.1.1</w:t>
      </w:r>
      <w:r>
        <w:tab/>
        <w:t xml:space="preserve">Буксирующее транспортное средство или транспортное средство, оборудованное для испытания шин, прогоняют по испытательному треку по прямой линии с заданной испытательной скоростью </w:t>
      </w:r>
      <w:r>
        <w:br/>
        <w:t>65 ± 2 км/ч.</w:t>
      </w:r>
    </w:p>
    <w:p w:rsidR="009A5366" w:rsidRDefault="009A5366" w:rsidP="009A5366">
      <w:pPr>
        <w:pStyle w:val="SingleTxtGR"/>
        <w:spacing w:after="100" w:line="234" w:lineRule="atLeast"/>
      </w:pPr>
      <w:r>
        <w:t>4.2.7.1.2</w:t>
      </w:r>
      <w:r>
        <w:tab/>
        <w:t>Включают систему регистрации данных.</w:t>
      </w:r>
    </w:p>
    <w:p w:rsidR="009A5366" w:rsidRDefault="009A5366" w:rsidP="009A5366">
      <w:pPr>
        <w:pStyle w:val="SingleTxtGR"/>
        <w:spacing w:after="100" w:line="234" w:lineRule="atLeast"/>
        <w:ind w:left="2268" w:hanging="1134"/>
      </w:pPr>
      <w:r>
        <w:t>4.2.7.1.3</w:t>
      </w:r>
      <w:r>
        <w:tab/>
        <w:t>Вода подается на дорожное покрытие перед испытательной шиной приблизительно за 0,5 с до торможения (в случае внутренней системы полива).</w:t>
      </w:r>
    </w:p>
    <w:p w:rsidR="009A5366" w:rsidRDefault="009A5366" w:rsidP="009A5366">
      <w:pPr>
        <w:pStyle w:val="SingleTxtGR"/>
        <w:spacing w:after="100" w:line="234" w:lineRule="atLeast"/>
        <w:ind w:left="2268" w:hanging="1134"/>
      </w:pPr>
      <w:r>
        <w:t>4.2.7.1.4</w:t>
      </w:r>
      <w:r>
        <w:tab/>
        <w:t>Тормоза прицепа приводят в действие в пределах 2 м от точки измерения фрикционных свойств мокрой поверхности и глубины песка в соответствии с пунктами 3.1.4 и 3.1.5 выше. Скорость начала торможения должна быть такой, чтобы временной интервал между начальным приложением силы и максимальной осевой силой находился в диапазоне 0,2–0,5 с.</w:t>
      </w:r>
    </w:p>
    <w:p w:rsidR="009A5366" w:rsidRDefault="009A5366" w:rsidP="009A5366">
      <w:pPr>
        <w:pStyle w:val="SingleTxtGR"/>
        <w:tabs>
          <w:tab w:val="clear" w:pos="1701"/>
        </w:tabs>
        <w:spacing w:after="100" w:line="234" w:lineRule="atLeast"/>
      </w:pPr>
      <w:r>
        <w:t>4.2.7.1.5</w:t>
      </w:r>
      <w:r>
        <w:tab/>
        <w:t>Выключают систему записи.</w:t>
      </w:r>
    </w:p>
    <w:p w:rsidR="009A5366" w:rsidRDefault="009A5366" w:rsidP="009A5366">
      <w:pPr>
        <w:pStyle w:val="SingleTxtGR"/>
        <w:keepNext/>
        <w:tabs>
          <w:tab w:val="clear" w:pos="1701"/>
        </w:tabs>
        <w:spacing w:after="100" w:line="234" w:lineRule="atLeast"/>
      </w:pPr>
      <w:r>
        <w:t>4.2.7.2</w:t>
      </w:r>
      <w:r>
        <w:tab/>
        <w:t>Цикл испытаний</w:t>
      </w:r>
    </w:p>
    <w:p w:rsidR="009A5366" w:rsidRDefault="009A5366" w:rsidP="009A5366">
      <w:pPr>
        <w:pStyle w:val="SingleTxtGR"/>
        <w:keepNext/>
        <w:tabs>
          <w:tab w:val="clear" w:pos="1701"/>
        </w:tabs>
        <w:spacing w:after="100" w:line="234" w:lineRule="atLeast"/>
        <w:ind w:left="2268" w:hanging="1134"/>
      </w:pPr>
      <w:r>
        <w:tab/>
        <w:t>Для измерения коэффициента сцепления с мокрым дорожным покрытием потенциальной шины (Т) проводят ряд испытательных прогонов в соответствии с нижеследующей процедурой, при которой каждый испытательный прогон должен проводиться с одного и того же места на треке и в одном и том же направлении. В ходе одного цикла испытаний могут быть произведены замеры максимум на трех потенциальных шинах, при условии что испытания проводят в течение одного дня.</w:t>
      </w:r>
    </w:p>
    <w:p w:rsidR="009A5366" w:rsidRDefault="009A5366" w:rsidP="009A5366">
      <w:pPr>
        <w:pStyle w:val="SingleTxtGR"/>
        <w:tabs>
          <w:tab w:val="clear" w:pos="1701"/>
        </w:tabs>
        <w:spacing w:after="100" w:line="234" w:lineRule="atLeast"/>
      </w:pPr>
      <w:r>
        <w:t>4.2.7.2.1</w:t>
      </w:r>
      <w:r>
        <w:tab/>
        <w:t>Сначала испытывают эталонную шину.</w:t>
      </w:r>
    </w:p>
    <w:p w:rsidR="009A5366" w:rsidRDefault="009A5366" w:rsidP="009A5366">
      <w:pPr>
        <w:pStyle w:val="SingleTxtGR"/>
        <w:tabs>
          <w:tab w:val="clear" w:pos="1701"/>
        </w:tabs>
        <w:spacing w:after="100" w:line="234" w:lineRule="atLeast"/>
        <w:ind w:left="2268" w:hanging="1134"/>
      </w:pPr>
      <w:r>
        <w:t>4.2.7.2.2</w:t>
      </w:r>
      <w:r>
        <w:tab/>
        <w:t>После выполнения не менее шести действительных измерений в соответствии с пунктом 4.2.7.1 выше эталонную шину заменяют потенциальной шиной.</w:t>
      </w:r>
    </w:p>
    <w:p w:rsidR="009A5366" w:rsidRDefault="009A5366" w:rsidP="009A5366">
      <w:pPr>
        <w:pStyle w:val="SingleTxtGR"/>
        <w:tabs>
          <w:tab w:val="clear" w:pos="1701"/>
        </w:tabs>
        <w:spacing w:after="100" w:line="234" w:lineRule="atLeast"/>
        <w:ind w:left="2268" w:hanging="1134"/>
      </w:pPr>
      <w:r>
        <w:t>4.2.7.2.3</w:t>
      </w:r>
      <w:r>
        <w:tab/>
        <w:t>После выполнения шести действительных измерений потенциальной шины могут быть произведены замеры еще на двух потенциальных шинах.</w:t>
      </w:r>
    </w:p>
    <w:p w:rsidR="009A5366" w:rsidRDefault="009A5366" w:rsidP="009A5366">
      <w:pPr>
        <w:pStyle w:val="SingleTxtGR"/>
        <w:tabs>
          <w:tab w:val="clear" w:pos="1701"/>
        </w:tabs>
        <w:spacing w:after="100" w:line="234" w:lineRule="atLeast"/>
        <w:ind w:left="2268" w:hanging="1134"/>
      </w:pPr>
      <w:r>
        <w:t>4.2.7.2.4</w:t>
      </w:r>
      <w:r>
        <w:tab/>
        <w:t>Цикл испытаний завершают еще шестью действительными измерениями той же эталонной шины, которая испытывалась в начале цикла испытаний.</w:t>
      </w:r>
    </w:p>
    <w:p w:rsidR="009A5366" w:rsidRDefault="009A5366" w:rsidP="009A5366">
      <w:pPr>
        <w:pStyle w:val="SingleTxtGR"/>
        <w:tabs>
          <w:tab w:val="clear" w:pos="1701"/>
          <w:tab w:val="clear" w:pos="2268"/>
        </w:tabs>
        <w:spacing w:after="100" w:line="234" w:lineRule="atLeast"/>
        <w:ind w:firstLine="1148"/>
      </w:pPr>
      <w:r>
        <w:t>Примеры:</w:t>
      </w:r>
    </w:p>
    <w:p w:rsidR="009A5366" w:rsidRDefault="009A5366" w:rsidP="009A5366">
      <w:pPr>
        <w:pStyle w:val="SingleTxtGR"/>
        <w:tabs>
          <w:tab w:val="clear" w:pos="1701"/>
          <w:tab w:val="clear" w:pos="2268"/>
        </w:tabs>
        <w:spacing w:after="100" w:line="234" w:lineRule="atLeast"/>
        <w:ind w:left="2835" w:hanging="567"/>
      </w:pPr>
      <w:r>
        <w:t>а)</w:t>
      </w:r>
      <w:r>
        <w:tab/>
        <w:t>порядок прогонов для цикла испытаний трех потенциальных шин (T1–T3) и одной эталонной шины (R):</w:t>
      </w:r>
    </w:p>
    <w:p w:rsidR="009A5366" w:rsidRDefault="009A5366" w:rsidP="009A5366">
      <w:pPr>
        <w:pStyle w:val="SingleTxtGR"/>
        <w:tabs>
          <w:tab w:val="clear" w:pos="1701"/>
          <w:tab w:val="clear" w:pos="2268"/>
        </w:tabs>
        <w:spacing w:after="100" w:line="234" w:lineRule="atLeast"/>
        <w:ind w:left="2835" w:firstLine="7"/>
      </w:pPr>
      <w:r>
        <w:t>R-T1-T2-T3-R;</w:t>
      </w:r>
    </w:p>
    <w:p w:rsidR="009A5366" w:rsidRDefault="009A5366" w:rsidP="009A5366">
      <w:pPr>
        <w:pStyle w:val="SingleTxtGR"/>
        <w:tabs>
          <w:tab w:val="clear" w:pos="1701"/>
          <w:tab w:val="clear" w:pos="2268"/>
        </w:tabs>
        <w:spacing w:after="100" w:line="234" w:lineRule="atLeast"/>
        <w:ind w:left="2835" w:hanging="567"/>
      </w:pPr>
      <w:r>
        <w:t>b)</w:t>
      </w:r>
      <w:r>
        <w:tab/>
        <w:t>порядок прогонов для цикла испытаний пяти потенциальных шин (T1–T5) и одной эталонной шины (R):</w:t>
      </w:r>
    </w:p>
    <w:p w:rsidR="009A5366" w:rsidRDefault="009A5366" w:rsidP="009A5366">
      <w:pPr>
        <w:pStyle w:val="SingleTxtGR"/>
        <w:tabs>
          <w:tab w:val="clear" w:pos="1701"/>
          <w:tab w:val="clear" w:pos="2268"/>
        </w:tabs>
        <w:spacing w:after="100" w:line="234" w:lineRule="atLeast"/>
        <w:ind w:left="2835" w:firstLine="7"/>
      </w:pPr>
      <w:r>
        <w:t>R-T1-T2-T3-R-T4-T5-R.</w:t>
      </w:r>
    </w:p>
    <w:p w:rsidR="009A5366" w:rsidRDefault="009A5366" w:rsidP="009A5366">
      <w:pPr>
        <w:pStyle w:val="SingleTxtGR"/>
        <w:tabs>
          <w:tab w:val="clear" w:pos="1701"/>
        </w:tabs>
        <w:spacing w:after="100" w:line="234" w:lineRule="atLeast"/>
      </w:pPr>
      <w:r>
        <w:t>4.2.8</w:t>
      </w:r>
      <w:r>
        <w:tab/>
        <w:t>Обработка результатов измерений</w:t>
      </w:r>
    </w:p>
    <w:p w:rsidR="009A5366" w:rsidRDefault="009A5366" w:rsidP="009A5366">
      <w:pPr>
        <w:pStyle w:val="SingleTxtGR"/>
        <w:tabs>
          <w:tab w:val="clear" w:pos="1701"/>
        </w:tabs>
        <w:spacing w:after="100" w:line="234" w:lineRule="atLeast"/>
      </w:pPr>
      <w:r>
        <w:t>4.2.8.1</w:t>
      </w:r>
      <w:r>
        <w:tab/>
        <w:t>Расчет пикового коэффициента тормозной силы</w:t>
      </w:r>
    </w:p>
    <w:p w:rsidR="009A5366" w:rsidRDefault="009A5366" w:rsidP="009A5366">
      <w:pPr>
        <w:pStyle w:val="SingleTxtGR"/>
        <w:tabs>
          <w:tab w:val="clear" w:pos="1701"/>
        </w:tabs>
        <w:spacing w:after="100" w:line="234" w:lineRule="atLeast"/>
        <w:ind w:left="2268" w:hanging="1134"/>
      </w:pPr>
      <w:r>
        <w:tab/>
        <w:t>Пиковый коэффициент тормозной силы шины (</w:t>
      </w:r>
      <w:r>
        <w:rPr>
          <w:i/>
        </w:rPr>
        <w:t>μ</w:t>
      </w:r>
      <w:r>
        <w:rPr>
          <w:i/>
          <w:vertAlign w:val="subscript"/>
        </w:rPr>
        <w:t>peak</w:t>
      </w:r>
      <w:r>
        <w:t xml:space="preserve">) представляет собой наибольшее значение </w:t>
      </w:r>
      <w:r>
        <w:rPr>
          <w:i/>
        </w:rPr>
        <w:t>μ</w:t>
      </w:r>
      <w:r>
        <w:t>(</w:t>
      </w:r>
      <w:r>
        <w:rPr>
          <w:i/>
        </w:rPr>
        <w:t>t</w:t>
      </w:r>
      <w:r>
        <w:t>) до полного затормаживания колеса, рассчитываемое по нижеследующей формуле для каждого испытательного прогона. Аналоговые сигналы следует отфильтровать для удаления шума. Цифровые сигналы следует отфильтровать с помощью метода скользящего среднего:</w:t>
      </w:r>
    </w:p>
    <w:p w:rsidR="009A5366" w:rsidRPr="0071167B" w:rsidRDefault="009A5366" w:rsidP="009A5366">
      <w:pPr>
        <w:pStyle w:val="SingleTxtGR"/>
        <w:tabs>
          <w:tab w:val="clear" w:pos="1701"/>
          <w:tab w:val="clear" w:pos="2268"/>
          <w:tab w:val="clear" w:pos="2835"/>
          <w:tab w:val="clear" w:pos="3402"/>
          <w:tab w:val="clear" w:pos="3969"/>
        </w:tabs>
        <w:spacing w:after="0" w:line="234" w:lineRule="atLeast"/>
        <w:ind w:left="2268"/>
        <w:jc w:val="left"/>
        <w:rPr>
          <w:position w:val="26"/>
        </w:rPr>
      </w:pPr>
      <w:r>
        <w:rPr>
          <w:noProof/>
          <w:lang w:val="en-US"/>
        </w:rPr>
        <w:drawing>
          <wp:inline distT="0" distB="0" distL="0" distR="0" wp14:anchorId="3E97FD64" wp14:editId="67E0BFD7">
            <wp:extent cx="966470" cy="463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extLst>
                        <a:ext uri="{28A0092B-C50C-407E-A947-70E740481C1C}">
                          <a14:useLocalDpi xmlns:a14="http://schemas.microsoft.com/office/drawing/2010/main" val="0"/>
                        </a:ext>
                      </a:extLst>
                    </a:blip>
                    <a:srcRect l="11124" r="70299"/>
                    <a:stretch>
                      <a:fillRect/>
                    </a:stretch>
                  </pic:blipFill>
                  <pic:spPr bwMode="auto">
                    <a:xfrm>
                      <a:off x="0" y="0"/>
                      <a:ext cx="966470" cy="463550"/>
                    </a:xfrm>
                    <a:prstGeom prst="rect">
                      <a:avLst/>
                    </a:prstGeom>
                    <a:noFill/>
                    <a:ln>
                      <a:noFill/>
                    </a:ln>
                  </pic:spPr>
                </pic:pic>
              </a:graphicData>
            </a:graphic>
          </wp:inline>
        </w:drawing>
      </w:r>
      <w:r>
        <w:rPr>
          <w:position w:val="26"/>
        </w:rPr>
        <w:t>,</w:t>
      </w:r>
    </w:p>
    <w:p w:rsidR="009A5366" w:rsidRDefault="009A5366" w:rsidP="00F80F6F">
      <w:pPr>
        <w:pStyle w:val="SingleTxtGR"/>
        <w:keepNext/>
        <w:spacing w:after="100" w:line="234" w:lineRule="atLeast"/>
        <w:ind w:left="2268"/>
      </w:pPr>
      <w:r>
        <w:t>где:</w:t>
      </w:r>
    </w:p>
    <w:p w:rsidR="009A5366" w:rsidRDefault="009A5366" w:rsidP="00F80F6F">
      <w:pPr>
        <w:pStyle w:val="SingleTxtGR"/>
        <w:keepNext/>
        <w:tabs>
          <w:tab w:val="clear" w:pos="2268"/>
          <w:tab w:val="clear" w:pos="2835"/>
        </w:tabs>
        <w:spacing w:after="100" w:line="234" w:lineRule="atLeast"/>
        <w:ind w:left="2982" w:hanging="714"/>
      </w:pPr>
      <w:r>
        <w:rPr>
          <w:i/>
        </w:rPr>
        <w:t>μ</w:t>
      </w:r>
      <w:r>
        <w:t>(</w:t>
      </w:r>
      <w:r>
        <w:rPr>
          <w:i/>
        </w:rPr>
        <w:t>t</w:t>
      </w:r>
      <w:r>
        <w:t>) −</w:t>
      </w:r>
      <w:r>
        <w:tab/>
        <w:t>коэффициент динамической тормозной силы шины в режиме реального времени;</w:t>
      </w:r>
    </w:p>
    <w:p w:rsidR="009A5366" w:rsidRDefault="009A5366" w:rsidP="009A5366">
      <w:pPr>
        <w:pStyle w:val="SingleTxtGR"/>
        <w:tabs>
          <w:tab w:val="clear" w:pos="2268"/>
          <w:tab w:val="clear" w:pos="2835"/>
        </w:tabs>
        <w:spacing w:after="100" w:line="234" w:lineRule="atLeast"/>
        <w:ind w:left="2982" w:hanging="714"/>
      </w:pPr>
      <w:r>
        <w:rPr>
          <w:i/>
        </w:rPr>
        <w:t>fh</w:t>
      </w:r>
      <w:r>
        <w:t>(</w:t>
      </w:r>
      <w:r>
        <w:rPr>
          <w:i/>
        </w:rPr>
        <w:t>t</w:t>
      </w:r>
      <w:r>
        <w:t>) −</w:t>
      </w:r>
      <w:r>
        <w:tab/>
      </w:r>
      <w:r w:rsidRPr="00424DD7">
        <w:rPr>
          <w:i/>
        </w:rPr>
        <w:t>динамическая</w:t>
      </w:r>
      <w:r>
        <w:t xml:space="preserve"> тормозная сила в режиме реального времени,</w:t>
      </w:r>
      <w:r>
        <w:br/>
        <w:t>в Н;</w:t>
      </w:r>
    </w:p>
    <w:p w:rsidR="009A5366" w:rsidRDefault="009A5366" w:rsidP="009A5366">
      <w:pPr>
        <w:pStyle w:val="SingleTxtGR"/>
        <w:tabs>
          <w:tab w:val="clear" w:pos="2268"/>
        </w:tabs>
        <w:spacing w:after="100" w:line="220" w:lineRule="atLeast"/>
        <w:ind w:left="2968" w:hanging="700"/>
      </w:pPr>
      <w:r>
        <w:rPr>
          <w:i/>
        </w:rPr>
        <w:t>fv</w:t>
      </w:r>
      <w:r>
        <w:t>(</w:t>
      </w:r>
      <w:r>
        <w:rPr>
          <w:i/>
        </w:rPr>
        <w:t>t</w:t>
      </w:r>
      <w:r>
        <w:t>) − динамическая вертикальная нагрузка в режиме реального времени, в Н.</w:t>
      </w:r>
    </w:p>
    <w:p w:rsidR="009A5366" w:rsidRDefault="009A5366" w:rsidP="009A5366">
      <w:pPr>
        <w:pStyle w:val="SingleTxtGR"/>
        <w:tabs>
          <w:tab w:val="clear" w:pos="1701"/>
        </w:tabs>
      </w:pPr>
      <w:r>
        <w:t>4.2.8.2</w:t>
      </w:r>
      <w:r>
        <w:tab/>
        <w:t>Проверка результатов</w:t>
      </w:r>
    </w:p>
    <w:p w:rsidR="009A5366" w:rsidRDefault="009A5366" w:rsidP="009A5366">
      <w:pPr>
        <w:pStyle w:val="SingleTxtGR"/>
        <w:tabs>
          <w:tab w:val="clear" w:pos="1701"/>
        </w:tabs>
      </w:pPr>
      <w:r>
        <w:tab/>
        <w:t xml:space="preserve">Коэффициент разброса </w:t>
      </w:r>
      <w:r>
        <w:rPr>
          <w:i/>
        </w:rPr>
        <w:t>μ</w:t>
      </w:r>
      <w:r>
        <w:rPr>
          <w:i/>
          <w:vertAlign w:val="subscript"/>
        </w:rPr>
        <w:t>peak</w:t>
      </w:r>
      <w:r>
        <w:t xml:space="preserve"> рассчитывают следующим образом:</w:t>
      </w:r>
    </w:p>
    <w:p w:rsidR="009A5366" w:rsidRDefault="009A5366" w:rsidP="009A5366">
      <w:pPr>
        <w:pStyle w:val="SingleTxtGR"/>
        <w:tabs>
          <w:tab w:val="clear" w:pos="1701"/>
        </w:tabs>
      </w:pPr>
      <w:r>
        <w:tab/>
        <w:t>(Стандартное отклонение/Средн.) × 100.</w:t>
      </w:r>
    </w:p>
    <w:p w:rsidR="009A5366" w:rsidRDefault="009A5366" w:rsidP="009A5366">
      <w:pPr>
        <w:pStyle w:val="SingleTxtGR"/>
        <w:tabs>
          <w:tab w:val="clear" w:pos="1701"/>
        </w:tabs>
        <w:ind w:left="2268" w:hanging="1134"/>
      </w:pPr>
      <w:r>
        <w:tab/>
        <w:t>Для эталонной шины (</w:t>
      </w:r>
      <w:r>
        <w:rPr>
          <w:i/>
        </w:rPr>
        <w:t>R</w:t>
      </w:r>
      <w:r>
        <w:t>): Если коэффициент разброса пикового коэффициента тормозной силы (</w:t>
      </w:r>
      <w:r>
        <w:rPr>
          <w:i/>
        </w:rPr>
        <w:t>μ</w:t>
      </w:r>
      <w:r>
        <w:rPr>
          <w:i/>
          <w:vertAlign w:val="subscript"/>
        </w:rPr>
        <w:t>peak</w:t>
      </w:r>
      <w:r>
        <w:t>) эталонной шины более 5%, то все данные не учитываются и испытание повторяют для всех испытательных шин (потенциальных(ой) шин(ы) и эталонной шины).</w:t>
      </w:r>
    </w:p>
    <w:p w:rsidR="009A5366" w:rsidRDefault="009A5366" w:rsidP="009A5366">
      <w:pPr>
        <w:pStyle w:val="SingleTxtGR"/>
        <w:tabs>
          <w:tab w:val="clear" w:pos="1701"/>
        </w:tabs>
        <w:ind w:left="2268" w:hanging="1134"/>
      </w:pPr>
      <w:r>
        <w:tab/>
        <w:t>Для потенциальных(ой) шин(ы) (</w:t>
      </w:r>
      <w:r>
        <w:rPr>
          <w:i/>
        </w:rPr>
        <w:t>T</w:t>
      </w:r>
      <w:r>
        <w:t>): Коэффициент разброса пикового коэффициента тормозной силы (</w:t>
      </w:r>
      <w:r>
        <w:rPr>
          <w:i/>
        </w:rPr>
        <w:t>μ</w:t>
      </w:r>
      <w:r>
        <w:rPr>
          <w:i/>
          <w:vertAlign w:val="subscript"/>
        </w:rPr>
        <w:t>peak</w:t>
      </w:r>
      <w:r>
        <w:t>) рассчитывают для каждой потенциальной шины. Если коэффициент разброса более 5%, то данные не учитываются и испытание этой потенциальной шины повторяют.</w:t>
      </w:r>
    </w:p>
    <w:p w:rsidR="009A5366" w:rsidRDefault="009A5366" w:rsidP="009A5366">
      <w:pPr>
        <w:pStyle w:val="SingleTxtGR"/>
        <w:tabs>
          <w:tab w:val="clear" w:pos="1701"/>
        </w:tabs>
        <w:ind w:left="2268" w:hanging="1134"/>
      </w:pPr>
      <w:r>
        <w:t>4.2.8.3</w:t>
      </w:r>
      <w:r>
        <w:tab/>
        <w:t>Расчет скорректированного среднего пикового коэффициента тормозной силы</w:t>
      </w:r>
    </w:p>
    <w:p w:rsidR="009A5366" w:rsidRDefault="009A5366" w:rsidP="009A5366">
      <w:pPr>
        <w:pStyle w:val="SingleTxtGR"/>
        <w:tabs>
          <w:tab w:val="clear" w:pos="1701"/>
        </w:tabs>
        <w:ind w:left="2268" w:hanging="1134"/>
      </w:pPr>
      <w:r>
        <w:tab/>
        <w:t>Средний пиковый коэффициент тормозной силы эталонной шины, используемой для расчета ее коэффициента тормозной силы, корректируют в соответствии с порядком расположения каждой потенциальной шины в данном цикле испытания.</w:t>
      </w:r>
    </w:p>
    <w:p w:rsidR="009A5366" w:rsidRDefault="009A5366" w:rsidP="009A5366">
      <w:pPr>
        <w:pStyle w:val="SingleTxtGR"/>
        <w:tabs>
          <w:tab w:val="clear" w:pos="1701"/>
        </w:tabs>
        <w:ind w:left="2268" w:hanging="1134"/>
      </w:pPr>
      <w:r>
        <w:tab/>
        <w:t>Это скорректированное значение среднего пикового коэффициента тормозной силы эталонной шины (</w:t>
      </w:r>
      <w:r>
        <w:rPr>
          <w:i/>
        </w:rPr>
        <w:t>Ra</w:t>
      </w:r>
      <w:r>
        <w:t>) рассчитывают в соответствии с таблицей 3, где R</w:t>
      </w:r>
      <w:r>
        <w:rPr>
          <w:vertAlign w:val="subscript"/>
        </w:rPr>
        <w:t>1</w:t>
      </w:r>
      <w:r>
        <w:t xml:space="preserve"> − средний пиковый коэффициент торможения шины в ходе первого испытания эталонной шины (R), а </w:t>
      </w:r>
      <w:r w:rsidRPr="00090391">
        <w:t>R</w:t>
      </w:r>
      <w:r w:rsidRPr="00090391">
        <w:rPr>
          <w:vertAlign w:val="subscript"/>
        </w:rPr>
        <w:t>2</w:t>
      </w:r>
      <w:r w:rsidRPr="00090391">
        <w:t xml:space="preserve"> </w:t>
      </w:r>
      <w:r>
        <w:t>− средний пиковый коэффициент торможения шины в ходе второго испытания той же эталонной шины (R).</w:t>
      </w:r>
    </w:p>
    <w:p w:rsidR="009A5366" w:rsidRDefault="009A5366" w:rsidP="009A5366">
      <w:pPr>
        <w:pStyle w:val="SingleTxtGR"/>
        <w:tabs>
          <w:tab w:val="clear" w:pos="1701"/>
        </w:tabs>
      </w:pPr>
      <w:r>
        <w:tab/>
      </w:r>
      <w:r>
        <w:rPr>
          <w:lang w:val="en-US"/>
        </w:rPr>
        <w:t>Таблица 3</w:t>
      </w:r>
    </w:p>
    <w:tbl>
      <w:tblPr>
        <w:tblStyle w:val="TableGrid"/>
        <w:tblW w:w="0" w:type="auto"/>
        <w:tblInd w:w="2325" w:type="dxa"/>
        <w:tblLayout w:type="fixed"/>
        <w:tblCellMar>
          <w:left w:w="57" w:type="dxa"/>
          <w:right w:w="57" w:type="dxa"/>
        </w:tblCellMar>
        <w:tblLook w:val="01E0" w:firstRow="1" w:lastRow="1" w:firstColumn="1" w:lastColumn="1" w:noHBand="0" w:noVBand="0"/>
      </w:tblPr>
      <w:tblGrid>
        <w:gridCol w:w="1843"/>
        <w:gridCol w:w="1936"/>
        <w:gridCol w:w="2422"/>
      </w:tblGrid>
      <w:tr w:rsidR="009A5366" w:rsidRPr="00444766" w:rsidTr="00090391">
        <w:trPr>
          <w:trHeight w:val="20"/>
          <w:tblHeader/>
        </w:trPr>
        <w:tc>
          <w:tcPr>
            <w:tcW w:w="1843" w:type="dxa"/>
            <w:tcBorders>
              <w:top w:val="single" w:sz="4" w:space="0" w:color="auto"/>
              <w:left w:val="single" w:sz="4" w:space="0" w:color="auto"/>
              <w:bottom w:val="single" w:sz="12" w:space="0" w:color="auto"/>
              <w:right w:val="single" w:sz="4" w:space="0" w:color="auto"/>
            </w:tcBorders>
            <w:vAlign w:val="bottom"/>
          </w:tcPr>
          <w:p w:rsidR="009A5366" w:rsidRPr="00444766" w:rsidRDefault="009A5366" w:rsidP="0076308A">
            <w:pPr>
              <w:spacing w:line="200" w:lineRule="exact"/>
              <w:ind w:left="28" w:right="28"/>
              <w:rPr>
                <w:i/>
                <w:sz w:val="16"/>
                <w:szCs w:val="16"/>
              </w:rPr>
            </w:pPr>
            <w:r w:rsidRPr="00444766">
              <w:rPr>
                <w:i/>
                <w:sz w:val="16"/>
                <w:szCs w:val="16"/>
              </w:rPr>
              <w:t>Количество потенциальных шин в одном цикле испытаний</w:t>
            </w:r>
          </w:p>
        </w:tc>
        <w:tc>
          <w:tcPr>
            <w:tcW w:w="1936" w:type="dxa"/>
            <w:tcBorders>
              <w:top w:val="single" w:sz="4" w:space="0" w:color="auto"/>
              <w:left w:val="single" w:sz="4" w:space="0" w:color="auto"/>
              <w:bottom w:val="single" w:sz="12" w:space="0" w:color="auto"/>
              <w:right w:val="single" w:sz="4" w:space="0" w:color="auto"/>
            </w:tcBorders>
            <w:vAlign w:val="bottom"/>
          </w:tcPr>
          <w:p w:rsidR="009A5366" w:rsidRPr="00444766" w:rsidRDefault="009A5366" w:rsidP="0076308A">
            <w:pPr>
              <w:spacing w:line="200" w:lineRule="exact"/>
              <w:ind w:left="28" w:right="28"/>
              <w:rPr>
                <w:i/>
                <w:sz w:val="16"/>
                <w:szCs w:val="16"/>
              </w:rPr>
            </w:pPr>
            <w:r w:rsidRPr="00444766">
              <w:rPr>
                <w:i/>
                <w:sz w:val="16"/>
                <w:szCs w:val="16"/>
              </w:rPr>
              <w:t>Потенциальная шина</w:t>
            </w:r>
          </w:p>
        </w:tc>
        <w:tc>
          <w:tcPr>
            <w:tcW w:w="2422" w:type="dxa"/>
            <w:tcBorders>
              <w:top w:val="single" w:sz="4" w:space="0" w:color="auto"/>
              <w:left w:val="single" w:sz="4" w:space="0" w:color="auto"/>
              <w:bottom w:val="single" w:sz="12" w:space="0" w:color="auto"/>
              <w:right w:val="single" w:sz="4" w:space="0" w:color="auto"/>
            </w:tcBorders>
            <w:vAlign w:val="bottom"/>
          </w:tcPr>
          <w:p w:rsidR="009A5366" w:rsidRPr="00444766" w:rsidRDefault="009A5366" w:rsidP="0076308A">
            <w:pPr>
              <w:spacing w:line="200" w:lineRule="exact"/>
              <w:ind w:left="28" w:right="28"/>
              <w:rPr>
                <w:i/>
                <w:sz w:val="16"/>
                <w:szCs w:val="16"/>
              </w:rPr>
            </w:pPr>
            <w:r w:rsidRPr="00444766">
              <w:rPr>
                <w:i/>
                <w:sz w:val="16"/>
                <w:szCs w:val="16"/>
              </w:rPr>
              <w:t>Ra</w:t>
            </w:r>
          </w:p>
        </w:tc>
      </w:tr>
      <w:tr w:rsidR="009A5366" w:rsidRPr="00444766" w:rsidTr="00090391">
        <w:trPr>
          <w:trHeight w:val="20"/>
        </w:trPr>
        <w:tc>
          <w:tcPr>
            <w:tcW w:w="1843" w:type="dxa"/>
            <w:tcBorders>
              <w:top w:val="single" w:sz="12"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1</w:t>
            </w:r>
            <w:r w:rsidRPr="00444766">
              <w:rPr>
                <w:szCs w:val="18"/>
              </w:rPr>
              <w:br/>
              <w:t>(R</w:t>
            </w:r>
            <w:r w:rsidRPr="00444766">
              <w:rPr>
                <w:szCs w:val="18"/>
                <w:vertAlign w:val="subscript"/>
              </w:rPr>
              <w:t>1</w:t>
            </w:r>
            <w:r w:rsidRPr="00444766">
              <w:rPr>
                <w:szCs w:val="18"/>
              </w:rPr>
              <w:t>-T1-R</w:t>
            </w:r>
            <w:r w:rsidRPr="00444766">
              <w:rPr>
                <w:szCs w:val="18"/>
                <w:vertAlign w:val="subscript"/>
              </w:rPr>
              <w:t>2</w:t>
            </w:r>
            <w:r w:rsidRPr="00444766">
              <w:rPr>
                <w:szCs w:val="18"/>
              </w:rPr>
              <w:t>)</w:t>
            </w:r>
          </w:p>
        </w:tc>
        <w:tc>
          <w:tcPr>
            <w:tcW w:w="1936" w:type="dxa"/>
            <w:tcBorders>
              <w:top w:val="single" w:sz="12"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T1</w:t>
            </w:r>
          </w:p>
        </w:tc>
        <w:tc>
          <w:tcPr>
            <w:tcW w:w="2422" w:type="dxa"/>
            <w:tcBorders>
              <w:top w:val="single" w:sz="12"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i/>
                <w:szCs w:val="18"/>
              </w:rPr>
              <w:t xml:space="preserve">Ra </w:t>
            </w:r>
            <w:r w:rsidRPr="00444766">
              <w:rPr>
                <w:szCs w:val="18"/>
              </w:rPr>
              <w:t>= 1/2 (R</w:t>
            </w:r>
            <w:r w:rsidRPr="00444766">
              <w:rPr>
                <w:szCs w:val="18"/>
                <w:vertAlign w:val="subscript"/>
              </w:rPr>
              <w:t>1</w:t>
            </w:r>
            <w:r w:rsidRPr="00444766">
              <w:rPr>
                <w:szCs w:val="18"/>
              </w:rPr>
              <w:t xml:space="preserve"> + R</w:t>
            </w:r>
            <w:r w:rsidRPr="00444766">
              <w:rPr>
                <w:szCs w:val="18"/>
                <w:vertAlign w:val="subscript"/>
              </w:rPr>
              <w:t>2</w:t>
            </w:r>
            <w:r w:rsidRPr="00444766">
              <w:rPr>
                <w:szCs w:val="18"/>
              </w:rPr>
              <w:t>)</w:t>
            </w:r>
          </w:p>
        </w:tc>
      </w:tr>
      <w:tr w:rsidR="009A5366" w:rsidRPr="00444766" w:rsidTr="00090391">
        <w:trPr>
          <w:trHeight w:val="20"/>
        </w:trPr>
        <w:tc>
          <w:tcPr>
            <w:tcW w:w="1843" w:type="dxa"/>
            <w:vMerge w:val="restart"/>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2</w:t>
            </w:r>
            <w:r w:rsidRPr="00444766">
              <w:rPr>
                <w:szCs w:val="18"/>
              </w:rPr>
              <w:br/>
              <w:t>(R</w:t>
            </w:r>
            <w:r w:rsidRPr="00444766">
              <w:rPr>
                <w:szCs w:val="18"/>
                <w:vertAlign w:val="subscript"/>
              </w:rPr>
              <w:t>1</w:t>
            </w:r>
            <w:r w:rsidRPr="00444766">
              <w:rPr>
                <w:szCs w:val="18"/>
              </w:rPr>
              <w:t>-T1-T2-R</w:t>
            </w:r>
            <w:r w:rsidRPr="00444766">
              <w:rPr>
                <w:szCs w:val="18"/>
                <w:vertAlign w:val="subscript"/>
              </w:rPr>
              <w:t>2</w:t>
            </w:r>
            <w:r w:rsidRPr="00444766">
              <w:rPr>
                <w:szCs w:val="18"/>
              </w:rPr>
              <w:t>)</w:t>
            </w:r>
          </w:p>
        </w:tc>
        <w:tc>
          <w:tcPr>
            <w:tcW w:w="1936" w:type="dxa"/>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T1</w:t>
            </w:r>
          </w:p>
        </w:tc>
        <w:tc>
          <w:tcPr>
            <w:tcW w:w="2422" w:type="dxa"/>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i/>
                <w:szCs w:val="18"/>
              </w:rPr>
              <w:t>Ra</w:t>
            </w:r>
            <w:r w:rsidRPr="00444766">
              <w:rPr>
                <w:szCs w:val="18"/>
              </w:rPr>
              <w:t xml:space="preserve"> = 2/3 R</w:t>
            </w:r>
            <w:r w:rsidRPr="00444766">
              <w:rPr>
                <w:szCs w:val="18"/>
                <w:vertAlign w:val="subscript"/>
              </w:rPr>
              <w:t>1</w:t>
            </w:r>
            <w:r w:rsidRPr="00444766">
              <w:rPr>
                <w:szCs w:val="18"/>
              </w:rPr>
              <w:t xml:space="preserve"> + 1/3 R</w:t>
            </w:r>
            <w:r w:rsidRPr="00444766">
              <w:rPr>
                <w:szCs w:val="18"/>
                <w:vertAlign w:val="subscript"/>
              </w:rPr>
              <w:t>2</w:t>
            </w:r>
          </w:p>
        </w:tc>
      </w:tr>
      <w:tr w:rsidR="009A5366" w:rsidRPr="00444766" w:rsidTr="00090391">
        <w:trPr>
          <w:trHeight w:val="20"/>
        </w:trPr>
        <w:tc>
          <w:tcPr>
            <w:tcW w:w="1843" w:type="dxa"/>
            <w:vMerge/>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p>
        </w:tc>
        <w:tc>
          <w:tcPr>
            <w:tcW w:w="1936" w:type="dxa"/>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T2</w:t>
            </w:r>
          </w:p>
        </w:tc>
        <w:tc>
          <w:tcPr>
            <w:tcW w:w="2422" w:type="dxa"/>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i/>
                <w:szCs w:val="18"/>
              </w:rPr>
              <w:t xml:space="preserve">Ra </w:t>
            </w:r>
            <w:r w:rsidRPr="00444766">
              <w:rPr>
                <w:szCs w:val="18"/>
              </w:rPr>
              <w:t>= 1/3 R</w:t>
            </w:r>
            <w:r w:rsidRPr="00444766">
              <w:rPr>
                <w:szCs w:val="18"/>
                <w:vertAlign w:val="subscript"/>
              </w:rPr>
              <w:t>1</w:t>
            </w:r>
            <w:r w:rsidRPr="00444766">
              <w:rPr>
                <w:szCs w:val="18"/>
              </w:rPr>
              <w:t xml:space="preserve"> + 2/3 R</w:t>
            </w:r>
            <w:r w:rsidRPr="00444766">
              <w:rPr>
                <w:szCs w:val="18"/>
                <w:vertAlign w:val="subscript"/>
              </w:rPr>
              <w:t>2</w:t>
            </w:r>
          </w:p>
        </w:tc>
      </w:tr>
      <w:tr w:rsidR="009A5366" w:rsidRPr="00444766" w:rsidTr="00090391">
        <w:trPr>
          <w:trHeight w:val="20"/>
        </w:trPr>
        <w:tc>
          <w:tcPr>
            <w:tcW w:w="1843" w:type="dxa"/>
            <w:vMerge w:val="restart"/>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3</w:t>
            </w:r>
            <w:r w:rsidRPr="00444766">
              <w:rPr>
                <w:szCs w:val="18"/>
              </w:rPr>
              <w:br/>
              <w:t>(R</w:t>
            </w:r>
            <w:r w:rsidRPr="00444766">
              <w:rPr>
                <w:szCs w:val="18"/>
                <w:vertAlign w:val="subscript"/>
              </w:rPr>
              <w:t>1</w:t>
            </w:r>
            <w:r w:rsidRPr="00444766">
              <w:rPr>
                <w:szCs w:val="18"/>
              </w:rPr>
              <w:t>-T1-T2-T3-R</w:t>
            </w:r>
            <w:r w:rsidRPr="00444766">
              <w:rPr>
                <w:szCs w:val="18"/>
                <w:vertAlign w:val="subscript"/>
              </w:rPr>
              <w:t>2</w:t>
            </w:r>
            <w:r w:rsidRPr="00444766">
              <w:rPr>
                <w:szCs w:val="18"/>
              </w:rPr>
              <w:t>)</w:t>
            </w:r>
          </w:p>
        </w:tc>
        <w:tc>
          <w:tcPr>
            <w:tcW w:w="1936" w:type="dxa"/>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T1</w:t>
            </w:r>
          </w:p>
        </w:tc>
        <w:tc>
          <w:tcPr>
            <w:tcW w:w="2422" w:type="dxa"/>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i/>
                <w:szCs w:val="18"/>
              </w:rPr>
              <w:t>Ra</w:t>
            </w:r>
            <w:r w:rsidRPr="00444766">
              <w:rPr>
                <w:szCs w:val="18"/>
              </w:rPr>
              <w:t xml:space="preserve"> = 3/4 R</w:t>
            </w:r>
            <w:r w:rsidRPr="00444766">
              <w:rPr>
                <w:szCs w:val="18"/>
                <w:vertAlign w:val="subscript"/>
              </w:rPr>
              <w:t>1</w:t>
            </w:r>
            <w:r w:rsidRPr="00444766">
              <w:rPr>
                <w:szCs w:val="18"/>
              </w:rPr>
              <w:t xml:space="preserve"> + 1/4 R</w:t>
            </w:r>
            <w:r w:rsidRPr="00444766">
              <w:rPr>
                <w:szCs w:val="18"/>
                <w:vertAlign w:val="subscript"/>
              </w:rPr>
              <w:t>2</w:t>
            </w:r>
          </w:p>
        </w:tc>
      </w:tr>
      <w:tr w:rsidR="009A5366" w:rsidRPr="00444766" w:rsidTr="00090391">
        <w:trPr>
          <w:trHeight w:val="20"/>
        </w:trPr>
        <w:tc>
          <w:tcPr>
            <w:tcW w:w="1843" w:type="dxa"/>
            <w:vMerge/>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p>
        </w:tc>
        <w:tc>
          <w:tcPr>
            <w:tcW w:w="1936" w:type="dxa"/>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T2</w:t>
            </w:r>
          </w:p>
        </w:tc>
        <w:tc>
          <w:tcPr>
            <w:tcW w:w="2422" w:type="dxa"/>
            <w:tcBorders>
              <w:top w:val="single" w:sz="4" w:space="0" w:color="auto"/>
              <w:left w:val="single" w:sz="4" w:space="0" w:color="auto"/>
              <w:bottom w:val="single" w:sz="4"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i/>
                <w:szCs w:val="18"/>
              </w:rPr>
              <w:t xml:space="preserve">Ra </w:t>
            </w:r>
            <w:r w:rsidRPr="00444766">
              <w:rPr>
                <w:szCs w:val="18"/>
              </w:rPr>
              <w:t>= 1/2 (R</w:t>
            </w:r>
            <w:r w:rsidRPr="00444766">
              <w:rPr>
                <w:szCs w:val="18"/>
                <w:vertAlign w:val="subscript"/>
              </w:rPr>
              <w:t>1</w:t>
            </w:r>
            <w:r w:rsidRPr="00444766">
              <w:rPr>
                <w:szCs w:val="18"/>
              </w:rPr>
              <w:t xml:space="preserve"> + R</w:t>
            </w:r>
            <w:r w:rsidRPr="00444766">
              <w:rPr>
                <w:szCs w:val="18"/>
                <w:vertAlign w:val="subscript"/>
              </w:rPr>
              <w:t>2</w:t>
            </w:r>
            <w:r w:rsidRPr="00444766">
              <w:rPr>
                <w:szCs w:val="18"/>
              </w:rPr>
              <w:t>)</w:t>
            </w:r>
          </w:p>
        </w:tc>
      </w:tr>
      <w:tr w:rsidR="009A5366" w:rsidRPr="00444766" w:rsidTr="00090391">
        <w:trPr>
          <w:trHeight w:val="20"/>
        </w:trPr>
        <w:tc>
          <w:tcPr>
            <w:tcW w:w="1843" w:type="dxa"/>
            <w:vMerge/>
            <w:tcBorders>
              <w:top w:val="single" w:sz="4" w:space="0" w:color="auto"/>
              <w:left w:val="single" w:sz="4" w:space="0" w:color="auto"/>
              <w:bottom w:val="single" w:sz="12" w:space="0" w:color="auto"/>
              <w:right w:val="single" w:sz="4" w:space="0" w:color="auto"/>
            </w:tcBorders>
          </w:tcPr>
          <w:p w:rsidR="009A5366" w:rsidRPr="00444766" w:rsidRDefault="009A5366" w:rsidP="00F80F6F">
            <w:pPr>
              <w:spacing w:before="40" w:after="80" w:line="200" w:lineRule="exact"/>
              <w:ind w:left="28" w:right="28"/>
              <w:rPr>
                <w:szCs w:val="18"/>
              </w:rPr>
            </w:pPr>
          </w:p>
        </w:tc>
        <w:tc>
          <w:tcPr>
            <w:tcW w:w="1936" w:type="dxa"/>
            <w:tcBorders>
              <w:top w:val="single" w:sz="4" w:space="0" w:color="auto"/>
              <w:left w:val="single" w:sz="4" w:space="0" w:color="auto"/>
              <w:bottom w:val="single" w:sz="12"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szCs w:val="18"/>
              </w:rPr>
              <w:t>T3</w:t>
            </w:r>
          </w:p>
        </w:tc>
        <w:tc>
          <w:tcPr>
            <w:tcW w:w="2422" w:type="dxa"/>
            <w:tcBorders>
              <w:top w:val="single" w:sz="4" w:space="0" w:color="auto"/>
              <w:left w:val="single" w:sz="4" w:space="0" w:color="auto"/>
              <w:bottom w:val="single" w:sz="12" w:space="0" w:color="auto"/>
              <w:right w:val="single" w:sz="4" w:space="0" w:color="auto"/>
            </w:tcBorders>
          </w:tcPr>
          <w:p w:rsidR="009A5366" w:rsidRPr="00444766" w:rsidRDefault="009A5366" w:rsidP="00F80F6F">
            <w:pPr>
              <w:spacing w:before="40" w:after="80" w:line="200" w:lineRule="exact"/>
              <w:ind w:left="28" w:right="28"/>
              <w:rPr>
                <w:szCs w:val="18"/>
              </w:rPr>
            </w:pPr>
            <w:r w:rsidRPr="00444766">
              <w:rPr>
                <w:i/>
                <w:szCs w:val="18"/>
              </w:rPr>
              <w:t>Ra</w:t>
            </w:r>
            <w:r w:rsidRPr="00444766">
              <w:rPr>
                <w:szCs w:val="18"/>
              </w:rPr>
              <w:t xml:space="preserve"> = 1/4 R</w:t>
            </w:r>
            <w:r w:rsidRPr="00444766">
              <w:rPr>
                <w:szCs w:val="18"/>
                <w:vertAlign w:val="subscript"/>
              </w:rPr>
              <w:t>1</w:t>
            </w:r>
            <w:r w:rsidRPr="00444766">
              <w:rPr>
                <w:szCs w:val="18"/>
              </w:rPr>
              <w:t xml:space="preserve"> + 3/4 R</w:t>
            </w:r>
            <w:r w:rsidRPr="00444766">
              <w:rPr>
                <w:szCs w:val="18"/>
                <w:vertAlign w:val="subscript"/>
              </w:rPr>
              <w:t>2</w:t>
            </w:r>
          </w:p>
        </w:tc>
      </w:tr>
    </w:tbl>
    <w:p w:rsidR="009A5366" w:rsidRDefault="009A5366" w:rsidP="00F80F6F">
      <w:pPr>
        <w:pStyle w:val="SingleTxtGR"/>
        <w:keepNext/>
        <w:tabs>
          <w:tab w:val="clear" w:pos="1701"/>
        </w:tabs>
        <w:spacing w:before="120"/>
      </w:pPr>
      <w:r>
        <w:t>4.2.8.4</w:t>
      </w:r>
      <w:r>
        <w:tab/>
        <w:t>Расчет среднего пикового коэффициента тормозной силы (µ</w:t>
      </w:r>
      <w:r>
        <w:rPr>
          <w:vertAlign w:val="subscript"/>
        </w:rPr>
        <w:t>peak,ave</w:t>
      </w:r>
      <w:r>
        <w:t>)</w:t>
      </w:r>
    </w:p>
    <w:p w:rsidR="009A5366" w:rsidRDefault="009A5366" w:rsidP="00F80F6F">
      <w:pPr>
        <w:pStyle w:val="SingleTxtGR"/>
        <w:keepNext/>
        <w:tabs>
          <w:tab w:val="clear" w:pos="1701"/>
        </w:tabs>
        <w:spacing w:before="120"/>
        <w:ind w:left="2268" w:hanging="1134"/>
      </w:pPr>
      <w:r>
        <w:tab/>
        <w:t>Среднее значение пиковых коэффициентов тормозной силы (µ</w:t>
      </w:r>
      <w:r>
        <w:rPr>
          <w:vertAlign w:val="subscript"/>
        </w:rPr>
        <w:t>peak,ave</w:t>
      </w:r>
      <w:r>
        <w:t>) рассчитывают в соответствии с таблицей 4, где Ta (a = 1, 2 или 3) − среднее значение пиковых коэффициентов тормозной силы, измеренных для одной потенциальной шины в ходе одного цикла испытаний.</w:t>
      </w:r>
    </w:p>
    <w:p w:rsidR="009A5366" w:rsidRDefault="009A5366" w:rsidP="00F80F6F">
      <w:pPr>
        <w:pStyle w:val="SingleTxtGR"/>
        <w:tabs>
          <w:tab w:val="clear" w:pos="1701"/>
        </w:tabs>
        <w:spacing w:before="120"/>
        <w:ind w:left="2268" w:hanging="1134"/>
        <w:rPr>
          <w:lang w:val="fr-FR"/>
        </w:rPr>
      </w:pPr>
      <w:r>
        <w:tab/>
        <w:t xml:space="preserve">Таблица </w:t>
      </w:r>
      <w:r>
        <w:rPr>
          <w:lang w:val="fr-FR"/>
        </w:rPr>
        <w:t>4</w:t>
      </w:r>
    </w:p>
    <w:tbl>
      <w:tblPr>
        <w:tblW w:w="6374"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4101"/>
      </w:tblGrid>
      <w:tr w:rsidR="009A5366" w:rsidTr="00090391">
        <w:tc>
          <w:tcPr>
            <w:tcW w:w="2273" w:type="dxa"/>
            <w:tcBorders>
              <w:top w:val="single" w:sz="4" w:space="0" w:color="auto"/>
              <w:left w:val="single" w:sz="4" w:space="0" w:color="auto"/>
              <w:bottom w:val="single" w:sz="12" w:space="0" w:color="auto"/>
              <w:right w:val="single" w:sz="4" w:space="0" w:color="auto"/>
            </w:tcBorders>
          </w:tcPr>
          <w:p w:rsidR="009A5366" w:rsidRPr="00E77376" w:rsidRDefault="009A5366" w:rsidP="0076308A">
            <w:pPr>
              <w:suppressAutoHyphens/>
              <w:spacing w:before="40" w:after="40" w:line="200" w:lineRule="exact"/>
              <w:ind w:left="28" w:right="28"/>
              <w:rPr>
                <w:i/>
                <w:spacing w:val="0"/>
                <w:w w:val="100"/>
                <w:kern w:val="0"/>
                <w:sz w:val="18"/>
                <w:szCs w:val="18"/>
              </w:rPr>
            </w:pPr>
            <w:r w:rsidRPr="00E77376">
              <w:rPr>
                <w:i/>
                <w:spacing w:val="0"/>
                <w:w w:val="100"/>
                <w:kern w:val="0"/>
                <w:sz w:val="18"/>
                <w:szCs w:val="18"/>
              </w:rPr>
              <w:t>Испытательная шина</w:t>
            </w:r>
          </w:p>
        </w:tc>
        <w:tc>
          <w:tcPr>
            <w:tcW w:w="4101" w:type="dxa"/>
            <w:tcBorders>
              <w:top w:val="single" w:sz="4" w:space="0" w:color="auto"/>
              <w:left w:val="single" w:sz="4" w:space="0" w:color="auto"/>
              <w:bottom w:val="single" w:sz="12" w:space="0" w:color="auto"/>
              <w:right w:val="single" w:sz="4" w:space="0" w:color="auto"/>
            </w:tcBorders>
          </w:tcPr>
          <w:p w:rsidR="009A5366" w:rsidRDefault="009A5366" w:rsidP="0076308A">
            <w:pPr>
              <w:suppressAutoHyphens/>
              <w:spacing w:before="40" w:after="40" w:line="200" w:lineRule="exact"/>
              <w:ind w:left="28" w:right="28"/>
              <w:rPr>
                <w:spacing w:val="0"/>
                <w:w w:val="100"/>
                <w:kern w:val="0"/>
                <w:lang w:val="en-GB"/>
              </w:rPr>
            </w:pPr>
            <w:r>
              <w:rPr>
                <w:i/>
                <w:spacing w:val="0"/>
                <w:w w:val="100"/>
                <w:kern w:val="0"/>
                <w:lang w:val="en-GB"/>
              </w:rPr>
              <w:t>µ</w:t>
            </w:r>
            <w:r>
              <w:rPr>
                <w:i/>
                <w:spacing w:val="0"/>
                <w:w w:val="100"/>
                <w:kern w:val="0"/>
                <w:vertAlign w:val="subscript"/>
                <w:lang w:val="en-GB"/>
              </w:rPr>
              <w:t>peak,ave</w:t>
            </w:r>
          </w:p>
        </w:tc>
      </w:tr>
      <w:tr w:rsidR="009A5366" w:rsidTr="00090391">
        <w:tc>
          <w:tcPr>
            <w:tcW w:w="2273" w:type="dxa"/>
            <w:tcBorders>
              <w:top w:val="single" w:sz="12" w:space="0" w:color="auto"/>
              <w:left w:val="single" w:sz="4" w:space="0" w:color="auto"/>
              <w:bottom w:val="single" w:sz="4" w:space="0" w:color="auto"/>
              <w:right w:val="single" w:sz="4" w:space="0" w:color="auto"/>
            </w:tcBorders>
          </w:tcPr>
          <w:p w:rsidR="009A5366" w:rsidRPr="00E77376" w:rsidRDefault="009A5366" w:rsidP="00F80F6F">
            <w:pPr>
              <w:suppressAutoHyphens/>
              <w:spacing w:before="40" w:after="80" w:line="200" w:lineRule="exact"/>
              <w:ind w:left="28" w:right="28"/>
              <w:rPr>
                <w:spacing w:val="0"/>
                <w:w w:val="100"/>
                <w:kern w:val="0"/>
                <w:sz w:val="18"/>
                <w:szCs w:val="18"/>
                <w:lang w:val="en-GB"/>
              </w:rPr>
            </w:pPr>
            <w:r w:rsidRPr="00E77376">
              <w:rPr>
                <w:color w:val="000000"/>
                <w:spacing w:val="0"/>
                <w:w w:val="100"/>
                <w:kern w:val="0"/>
                <w:sz w:val="18"/>
                <w:szCs w:val="18"/>
              </w:rPr>
              <w:t>Эталонная</w:t>
            </w:r>
            <w:r w:rsidRPr="00E77376">
              <w:rPr>
                <w:color w:val="000000"/>
                <w:spacing w:val="0"/>
                <w:w w:val="100"/>
                <w:kern w:val="0"/>
                <w:sz w:val="18"/>
                <w:szCs w:val="18"/>
                <w:lang w:val="en-GB"/>
              </w:rPr>
              <w:t xml:space="preserve"> </w:t>
            </w:r>
            <w:r w:rsidRPr="00E77376">
              <w:rPr>
                <w:spacing w:val="0"/>
                <w:w w:val="100"/>
                <w:kern w:val="0"/>
                <w:sz w:val="18"/>
                <w:szCs w:val="18"/>
              </w:rPr>
              <w:t>шина</w:t>
            </w:r>
          </w:p>
        </w:tc>
        <w:tc>
          <w:tcPr>
            <w:tcW w:w="4101" w:type="dxa"/>
            <w:tcBorders>
              <w:top w:val="single" w:sz="12" w:space="0" w:color="auto"/>
              <w:left w:val="single" w:sz="4" w:space="0" w:color="auto"/>
              <w:bottom w:val="single" w:sz="4" w:space="0" w:color="auto"/>
              <w:right w:val="single" w:sz="4" w:space="0" w:color="auto"/>
            </w:tcBorders>
          </w:tcPr>
          <w:p w:rsidR="009A5366" w:rsidRPr="00E77376" w:rsidRDefault="009A5366" w:rsidP="00F80F6F">
            <w:pPr>
              <w:suppressAutoHyphens/>
              <w:spacing w:before="40" w:after="80" w:line="200" w:lineRule="exact"/>
              <w:ind w:left="28" w:right="28"/>
              <w:rPr>
                <w:spacing w:val="0"/>
                <w:w w:val="100"/>
                <w:kern w:val="0"/>
                <w:sz w:val="18"/>
                <w:szCs w:val="18"/>
              </w:rPr>
            </w:pPr>
            <w:r w:rsidRPr="00E77376">
              <w:rPr>
                <w:i/>
                <w:spacing w:val="0"/>
                <w:w w:val="100"/>
                <w:kern w:val="0"/>
                <w:sz w:val="18"/>
                <w:szCs w:val="18"/>
              </w:rPr>
              <w:t>µ</w:t>
            </w:r>
            <w:r w:rsidRPr="00E77376">
              <w:rPr>
                <w:i/>
                <w:spacing w:val="0"/>
                <w:w w:val="100"/>
                <w:kern w:val="0"/>
                <w:sz w:val="18"/>
                <w:szCs w:val="18"/>
                <w:vertAlign w:val="subscript"/>
                <w:lang w:val="en-GB"/>
              </w:rPr>
              <w:t>peak</w:t>
            </w:r>
            <w:r w:rsidRPr="00E77376">
              <w:rPr>
                <w:i/>
                <w:spacing w:val="0"/>
                <w:w w:val="100"/>
                <w:kern w:val="0"/>
                <w:sz w:val="18"/>
                <w:szCs w:val="18"/>
                <w:vertAlign w:val="subscript"/>
              </w:rPr>
              <w:t>,</w:t>
            </w:r>
            <w:r w:rsidRPr="00E77376">
              <w:rPr>
                <w:i/>
                <w:spacing w:val="0"/>
                <w:w w:val="100"/>
                <w:kern w:val="0"/>
                <w:sz w:val="18"/>
                <w:szCs w:val="18"/>
                <w:vertAlign w:val="subscript"/>
                <w:lang w:val="en-GB"/>
              </w:rPr>
              <w:t>ave</w:t>
            </w:r>
            <w:r w:rsidRPr="00E77376">
              <w:rPr>
                <w:i/>
                <w:iCs/>
                <w:color w:val="000000"/>
                <w:spacing w:val="0"/>
                <w:w w:val="100"/>
                <w:kern w:val="0"/>
                <w:sz w:val="18"/>
                <w:szCs w:val="18"/>
                <w:lang w:eastAsia="fi-FI"/>
              </w:rPr>
              <w:t>(</w:t>
            </w:r>
            <w:r w:rsidRPr="00E77376">
              <w:rPr>
                <w:i/>
                <w:iCs/>
                <w:color w:val="000000"/>
                <w:spacing w:val="0"/>
                <w:w w:val="100"/>
                <w:kern w:val="0"/>
                <w:sz w:val="18"/>
                <w:szCs w:val="18"/>
                <w:lang w:val="en-GB" w:eastAsia="fi-FI"/>
              </w:rPr>
              <w:t>R</w:t>
            </w:r>
            <w:r w:rsidRPr="00E77376">
              <w:rPr>
                <w:i/>
                <w:iCs/>
                <w:color w:val="000000"/>
                <w:spacing w:val="0"/>
                <w:w w:val="100"/>
                <w:kern w:val="0"/>
                <w:sz w:val="18"/>
                <w:szCs w:val="18"/>
                <w:lang w:eastAsia="fi-FI"/>
              </w:rPr>
              <w:t xml:space="preserve">) = </w:t>
            </w:r>
            <w:r w:rsidRPr="00E77376">
              <w:rPr>
                <w:i/>
                <w:iCs/>
                <w:color w:val="000000"/>
                <w:spacing w:val="0"/>
                <w:w w:val="100"/>
                <w:kern w:val="0"/>
                <w:sz w:val="18"/>
                <w:szCs w:val="18"/>
                <w:lang w:val="en-GB" w:eastAsia="fi-FI"/>
              </w:rPr>
              <w:t>Ra</w:t>
            </w:r>
            <w:r w:rsidRPr="00E77376">
              <w:rPr>
                <w:iCs/>
                <w:color w:val="000000"/>
                <w:spacing w:val="0"/>
                <w:w w:val="100"/>
                <w:kern w:val="0"/>
                <w:sz w:val="18"/>
                <w:szCs w:val="18"/>
                <w:lang w:eastAsia="fi-FI"/>
              </w:rPr>
              <w:t xml:space="preserve"> в соответствии с</w:t>
            </w:r>
            <w:r w:rsidRPr="00E77376">
              <w:rPr>
                <w:color w:val="000000"/>
                <w:spacing w:val="0"/>
                <w:w w:val="100"/>
                <w:kern w:val="0"/>
                <w:sz w:val="18"/>
                <w:szCs w:val="18"/>
                <w:lang w:eastAsia="fi-FI"/>
              </w:rPr>
              <w:t xml:space="preserve"> таблицей 3</w:t>
            </w:r>
          </w:p>
        </w:tc>
      </w:tr>
      <w:tr w:rsidR="009A5366" w:rsidTr="00090391">
        <w:tc>
          <w:tcPr>
            <w:tcW w:w="2273" w:type="dxa"/>
            <w:tcBorders>
              <w:top w:val="single" w:sz="4" w:space="0" w:color="auto"/>
              <w:left w:val="single" w:sz="4" w:space="0" w:color="auto"/>
              <w:bottom w:val="single" w:sz="12" w:space="0" w:color="auto"/>
              <w:right w:val="single" w:sz="4" w:space="0" w:color="auto"/>
            </w:tcBorders>
          </w:tcPr>
          <w:p w:rsidR="009A5366" w:rsidRPr="00E77376" w:rsidRDefault="009A5366" w:rsidP="00F80F6F">
            <w:pPr>
              <w:suppressAutoHyphens/>
              <w:spacing w:before="40" w:after="80" w:line="200" w:lineRule="exact"/>
              <w:ind w:left="28" w:right="28"/>
              <w:rPr>
                <w:spacing w:val="0"/>
                <w:w w:val="100"/>
                <w:kern w:val="0"/>
                <w:sz w:val="18"/>
                <w:szCs w:val="18"/>
                <w:lang w:val="en-GB"/>
              </w:rPr>
            </w:pPr>
            <w:r w:rsidRPr="00E77376">
              <w:rPr>
                <w:color w:val="000000"/>
                <w:spacing w:val="0"/>
                <w:w w:val="100"/>
                <w:kern w:val="0"/>
                <w:sz w:val="18"/>
                <w:szCs w:val="18"/>
              </w:rPr>
              <w:t>Потенциальная</w:t>
            </w:r>
            <w:r w:rsidRPr="00E77376">
              <w:rPr>
                <w:color w:val="000000"/>
                <w:spacing w:val="0"/>
                <w:w w:val="100"/>
                <w:kern w:val="0"/>
                <w:sz w:val="18"/>
                <w:szCs w:val="18"/>
                <w:lang w:val="en-GB"/>
              </w:rPr>
              <w:t xml:space="preserve"> </w:t>
            </w:r>
            <w:r w:rsidRPr="00E77376">
              <w:rPr>
                <w:spacing w:val="0"/>
                <w:w w:val="100"/>
                <w:kern w:val="0"/>
                <w:sz w:val="18"/>
                <w:szCs w:val="18"/>
              </w:rPr>
              <w:t>шина</w:t>
            </w:r>
          </w:p>
        </w:tc>
        <w:tc>
          <w:tcPr>
            <w:tcW w:w="4101" w:type="dxa"/>
            <w:tcBorders>
              <w:top w:val="single" w:sz="4" w:space="0" w:color="auto"/>
              <w:left w:val="single" w:sz="4" w:space="0" w:color="auto"/>
              <w:bottom w:val="single" w:sz="12" w:space="0" w:color="auto"/>
              <w:right w:val="single" w:sz="4" w:space="0" w:color="auto"/>
            </w:tcBorders>
          </w:tcPr>
          <w:p w:rsidR="009A5366" w:rsidRPr="00E77376" w:rsidRDefault="009A5366" w:rsidP="00F80F6F">
            <w:pPr>
              <w:suppressAutoHyphens/>
              <w:spacing w:before="40" w:after="80" w:line="200" w:lineRule="exact"/>
              <w:ind w:left="28" w:right="28"/>
              <w:rPr>
                <w:spacing w:val="0"/>
                <w:w w:val="100"/>
                <w:kern w:val="0"/>
                <w:sz w:val="18"/>
                <w:szCs w:val="18"/>
                <w:lang w:val="en-GB"/>
              </w:rPr>
            </w:pPr>
            <w:r w:rsidRPr="00E77376">
              <w:rPr>
                <w:i/>
                <w:spacing w:val="0"/>
                <w:w w:val="100"/>
                <w:kern w:val="0"/>
                <w:sz w:val="18"/>
                <w:szCs w:val="18"/>
                <w:lang w:val="en-GB"/>
              </w:rPr>
              <w:t>µ</w:t>
            </w:r>
            <w:r w:rsidRPr="00E77376">
              <w:rPr>
                <w:i/>
                <w:spacing w:val="0"/>
                <w:w w:val="100"/>
                <w:kern w:val="0"/>
                <w:sz w:val="18"/>
                <w:szCs w:val="18"/>
                <w:vertAlign w:val="subscript"/>
                <w:lang w:val="en-GB"/>
              </w:rPr>
              <w:t>peak,ave</w:t>
            </w:r>
            <w:r w:rsidRPr="00E77376">
              <w:rPr>
                <w:color w:val="000000"/>
                <w:spacing w:val="0"/>
                <w:w w:val="100"/>
                <w:kern w:val="0"/>
                <w:sz w:val="18"/>
                <w:szCs w:val="18"/>
                <w:lang w:val="en-GB" w:eastAsia="fi-FI"/>
              </w:rPr>
              <w:t xml:space="preserve">(T) = </w:t>
            </w:r>
            <w:r w:rsidRPr="00E77376">
              <w:rPr>
                <w:i/>
                <w:color w:val="000000"/>
                <w:spacing w:val="0"/>
                <w:w w:val="100"/>
                <w:kern w:val="0"/>
                <w:sz w:val="18"/>
                <w:szCs w:val="18"/>
                <w:lang w:val="en-GB" w:eastAsia="fi-FI"/>
              </w:rPr>
              <w:t>Ta</w:t>
            </w:r>
          </w:p>
        </w:tc>
      </w:tr>
    </w:tbl>
    <w:p w:rsidR="009A5366" w:rsidRDefault="009A5366" w:rsidP="009A5366">
      <w:pPr>
        <w:pStyle w:val="SingleTxtGR"/>
        <w:tabs>
          <w:tab w:val="clear" w:pos="1701"/>
        </w:tabs>
        <w:spacing w:before="240"/>
        <w:ind w:left="2268" w:hanging="1134"/>
      </w:pPr>
      <w:r>
        <w:t>4.2.8.5</w:t>
      </w:r>
      <w:r>
        <w:tab/>
        <w:t>Расчет коэффициента сцепления с мокрым дорожным покрытием потенциальной шины</w:t>
      </w:r>
    </w:p>
    <w:p w:rsidR="009A5366" w:rsidRDefault="009A5366" w:rsidP="009A5366">
      <w:pPr>
        <w:pStyle w:val="SingleTxtGR"/>
        <w:tabs>
          <w:tab w:val="clear" w:pos="1701"/>
        </w:tabs>
        <w:spacing w:before="120"/>
        <w:ind w:left="2268" w:hanging="1134"/>
        <w:rPr>
          <w:sz w:val="24"/>
          <w:szCs w:val="24"/>
        </w:rPr>
      </w:pPr>
      <w:r>
        <w:tab/>
        <w:t>Коэффициент сцепления с мокрым дорожным покрытием потенциальной шины (</w:t>
      </w:r>
      <w:r>
        <w:rPr>
          <w:i/>
        </w:rPr>
        <w:t>G(T)</w:t>
      </w:r>
      <w:r>
        <w:t>) рассчитывают по следующей формуле:</w:t>
      </w:r>
    </w:p>
    <w:p w:rsidR="009A5366" w:rsidRDefault="009A5366" w:rsidP="009A5366">
      <w:pPr>
        <w:ind w:left="2268"/>
        <w:rPr>
          <w:sz w:val="24"/>
          <w:szCs w:val="24"/>
        </w:rPr>
      </w:pPr>
      <w:r>
        <w:rPr>
          <w:position w:val="-36"/>
          <w:sz w:val="24"/>
          <w:szCs w:val="24"/>
          <w:lang w:val="fr-FR"/>
        </w:rPr>
        <w:object w:dxaOrig="6760" w:dyaOrig="840">
          <v:shape id="_x0000_i1027" type="#_x0000_t75" style="width:338.35pt;height:42pt" o:ole="">
            <v:imagedata r:id="rId86" o:title=""/>
          </v:shape>
          <o:OLEObject Type="Embed" ProgID="Equation.3" ShapeID="_x0000_i1027" DrawAspect="Content" ObjectID="_1529138088" r:id="rId87"/>
        </w:object>
      </w:r>
      <w:r>
        <w:rPr>
          <w:sz w:val="24"/>
          <w:szCs w:val="24"/>
        </w:rPr>
        <w:t>,</w:t>
      </w:r>
    </w:p>
    <w:p w:rsidR="009A5366" w:rsidRDefault="009A5366" w:rsidP="009A5366">
      <w:pPr>
        <w:pStyle w:val="SingleTxtGR"/>
        <w:tabs>
          <w:tab w:val="clear" w:pos="1701"/>
        </w:tabs>
        <w:spacing w:before="120"/>
        <w:ind w:left="3402" w:hanging="1134"/>
      </w:pPr>
      <w:r>
        <w:t>где:</w:t>
      </w:r>
    </w:p>
    <w:p w:rsidR="009A5366" w:rsidRDefault="009A5366" w:rsidP="00090391">
      <w:pPr>
        <w:pStyle w:val="SingleTxtGR"/>
        <w:tabs>
          <w:tab w:val="clear" w:pos="1701"/>
          <w:tab w:val="clear" w:pos="2268"/>
          <w:tab w:val="clear" w:pos="3402"/>
          <w:tab w:val="clear" w:pos="3969"/>
          <w:tab w:val="left" w:pos="3544"/>
        </w:tabs>
        <w:spacing w:before="120"/>
        <w:ind w:left="3544" w:hanging="1276"/>
      </w:pPr>
      <w:r>
        <w:rPr>
          <w:i/>
          <w:lang w:val="en-US"/>
        </w:rPr>
        <w:t>t </w:t>
      </w:r>
      <w:r>
        <w:rPr>
          <w:i/>
        </w:rPr>
        <w:t xml:space="preserve">− </w:t>
      </w:r>
      <w:r w:rsidR="00090391">
        <w:rPr>
          <w:i/>
        </w:rPr>
        <w:tab/>
      </w:r>
      <w:r w:rsidR="00090391">
        <w:rPr>
          <w:i/>
        </w:rPr>
        <w:tab/>
      </w:r>
      <w:r>
        <w:t>измеренная температура мокрой поверхности в градусах Цельсия в ходе испытания потенциальной шины (</w:t>
      </w:r>
      <w:r>
        <w:rPr>
          <w:i/>
        </w:rPr>
        <w:t>T</w:t>
      </w:r>
      <w:r>
        <w:t>),</w:t>
      </w:r>
    </w:p>
    <w:p w:rsidR="009A5366" w:rsidRDefault="009A5366" w:rsidP="00090391">
      <w:pPr>
        <w:pStyle w:val="SingleTxtGR"/>
        <w:tabs>
          <w:tab w:val="clear" w:pos="1701"/>
          <w:tab w:val="clear" w:pos="3969"/>
          <w:tab w:val="left" w:pos="3544"/>
        </w:tabs>
        <w:spacing w:before="120"/>
        <w:ind w:left="3544" w:hanging="1276"/>
      </w:pPr>
      <w:r>
        <w:rPr>
          <w:i/>
        </w:rPr>
        <w:t>t</w:t>
      </w:r>
      <w:r>
        <w:rPr>
          <w:i/>
          <w:vertAlign w:val="subscript"/>
        </w:rPr>
        <w:t>0</w:t>
      </w:r>
      <w:r>
        <w:rPr>
          <w:i/>
          <w:lang w:val="en-US"/>
        </w:rPr>
        <w:t> </w:t>
      </w:r>
      <w:r>
        <w:rPr>
          <w:i/>
        </w:rPr>
        <w:t xml:space="preserve">− </w:t>
      </w:r>
      <w:r w:rsidR="00090391">
        <w:rPr>
          <w:i/>
        </w:rPr>
        <w:tab/>
      </w:r>
      <w:r w:rsidR="00090391">
        <w:rPr>
          <w:i/>
        </w:rPr>
        <w:tab/>
      </w:r>
      <w:r w:rsidR="00090391">
        <w:rPr>
          <w:i/>
        </w:rPr>
        <w:tab/>
      </w:r>
      <w:r>
        <w:t>нормальный температурный режим мокрой поверхности,</w:t>
      </w:r>
    </w:p>
    <w:p w:rsidR="009A5366" w:rsidRDefault="009A5366" w:rsidP="00090391">
      <w:pPr>
        <w:pStyle w:val="SingleTxtGR"/>
        <w:tabs>
          <w:tab w:val="clear" w:pos="1701"/>
          <w:tab w:val="clear" w:pos="3969"/>
          <w:tab w:val="left" w:pos="3544"/>
        </w:tabs>
        <w:spacing w:before="120"/>
        <w:ind w:left="3544" w:hanging="1276"/>
      </w:pPr>
      <w:r>
        <w:rPr>
          <w:i/>
          <w:lang w:val="fr-CH"/>
        </w:rPr>
        <w:t>t</w:t>
      </w:r>
      <w:r>
        <w:rPr>
          <w:i/>
          <w:vertAlign w:val="subscript"/>
        </w:rPr>
        <w:t>0</w:t>
      </w:r>
      <w:r>
        <w:t xml:space="preserve"> = </w:t>
      </w:r>
      <w:r w:rsidR="00090391">
        <w:tab/>
      </w:r>
      <w:r w:rsidR="00090391">
        <w:tab/>
      </w:r>
      <w:r w:rsidR="00090391">
        <w:tab/>
      </w:r>
      <w:r>
        <w:t xml:space="preserve">20 °С для обычных шин и </w:t>
      </w:r>
      <w:r>
        <w:rPr>
          <w:i/>
          <w:lang w:val="fr-CH"/>
        </w:rPr>
        <w:t>t</w:t>
      </w:r>
      <w:r>
        <w:rPr>
          <w:i/>
          <w:vertAlign w:val="subscript"/>
        </w:rPr>
        <w:t>0</w:t>
      </w:r>
      <w:r>
        <w:t xml:space="preserve"> = 10 °C для зимних шин,</w:t>
      </w:r>
    </w:p>
    <w:p w:rsidR="009A5366" w:rsidRDefault="009A5366" w:rsidP="00090391">
      <w:pPr>
        <w:pStyle w:val="SingleTxtGR"/>
        <w:tabs>
          <w:tab w:val="clear" w:pos="1701"/>
          <w:tab w:val="clear" w:pos="2268"/>
          <w:tab w:val="clear" w:pos="3402"/>
          <w:tab w:val="clear" w:pos="3969"/>
          <w:tab w:val="left" w:pos="3544"/>
        </w:tabs>
        <w:spacing w:before="120"/>
        <w:ind w:left="3544" w:hanging="1276"/>
      </w:pPr>
      <w:r>
        <w:rPr>
          <w:i/>
        </w:rPr>
        <w:t>µ</w:t>
      </w:r>
      <w:r>
        <w:rPr>
          <w:i/>
          <w:vertAlign w:val="subscript"/>
        </w:rPr>
        <w:t>peak,ave</w:t>
      </w:r>
      <w:r>
        <w:rPr>
          <w:i/>
        </w:rPr>
        <w:t>(R</w:t>
      </w:r>
      <w:r>
        <w:rPr>
          <w:i/>
          <w:vertAlign w:val="subscript"/>
        </w:rPr>
        <w:t>0</w:t>
      </w:r>
      <w:r>
        <w:rPr>
          <w:i/>
        </w:rPr>
        <w:t>)</w:t>
      </w:r>
      <w:r>
        <w:t xml:space="preserve"> = </w:t>
      </w:r>
      <w:r w:rsidR="00090391">
        <w:tab/>
      </w:r>
      <w:r>
        <w:t>0,85 − пиковый коэффициент тормозной силы эталонной шины в эталонных условиях,</w:t>
      </w:r>
    </w:p>
    <w:p w:rsidR="009A5366" w:rsidRDefault="009A5366" w:rsidP="00090391">
      <w:pPr>
        <w:pStyle w:val="SingleTxtGR"/>
        <w:tabs>
          <w:tab w:val="clear" w:pos="1701"/>
          <w:tab w:val="clear" w:pos="2268"/>
          <w:tab w:val="clear" w:pos="3402"/>
          <w:tab w:val="clear" w:pos="3969"/>
          <w:tab w:val="left" w:pos="3544"/>
        </w:tabs>
        <w:spacing w:before="120"/>
        <w:ind w:left="3544" w:hanging="1276"/>
      </w:pPr>
      <w:r>
        <w:rPr>
          <w:i/>
          <w:lang w:val="en-US"/>
        </w:rPr>
        <w:t>a</w:t>
      </w:r>
      <w:r w:rsidRPr="00C941E5">
        <w:rPr>
          <w:i/>
        </w:rPr>
        <w:t xml:space="preserve"> </w:t>
      </w:r>
      <w:r>
        <w:t xml:space="preserve">= </w:t>
      </w:r>
      <w:r w:rsidR="00090391">
        <w:tab/>
      </w:r>
      <w:r w:rsidR="00090391">
        <w:tab/>
        <w:t>–</w:t>
      </w:r>
      <w:r>
        <w:t xml:space="preserve">0,4232 и </w:t>
      </w:r>
      <w:r>
        <w:rPr>
          <w:i/>
          <w:lang w:val="en-US"/>
        </w:rPr>
        <w:t>b</w:t>
      </w:r>
      <w:r>
        <w:t xml:space="preserve"> = </w:t>
      </w:r>
      <w:r w:rsidR="00090391">
        <w:t>–</w:t>
      </w:r>
      <w:r>
        <w:t xml:space="preserve">8,297 для обычных шин, </w:t>
      </w:r>
      <w:r>
        <w:rPr>
          <w:i/>
          <w:lang w:val="en-US"/>
        </w:rPr>
        <w:t>a</w:t>
      </w:r>
      <w:r w:rsidRPr="00C941E5">
        <w:rPr>
          <w:i/>
        </w:rPr>
        <w:t xml:space="preserve"> </w:t>
      </w:r>
      <w:r>
        <w:t xml:space="preserve">= 0,7721 и </w:t>
      </w:r>
      <w:r w:rsidR="00090391">
        <w:br/>
      </w:r>
      <w:r>
        <w:rPr>
          <w:i/>
          <w:lang w:val="en-US"/>
        </w:rPr>
        <w:t>b</w:t>
      </w:r>
      <w:r>
        <w:t xml:space="preserve"> = 31,18 для зимних шин [</w:t>
      </w:r>
      <w:r>
        <w:rPr>
          <w:i/>
          <w:lang w:val="en-US"/>
        </w:rPr>
        <w:t>a</w:t>
      </w:r>
      <w:r>
        <w:t xml:space="preserve"> выражается как (1/°</w:t>
      </w:r>
      <w:r>
        <w:rPr>
          <w:lang w:val="en-US"/>
        </w:rPr>
        <w:t>C</w:t>
      </w:r>
      <w:r>
        <w:t>)].</w:t>
      </w:r>
    </w:p>
    <w:p w:rsidR="009A5366" w:rsidRPr="00BE0738" w:rsidRDefault="009A5366" w:rsidP="00F80F6F">
      <w:pPr>
        <w:pStyle w:val="SingleTxtGR"/>
      </w:pPr>
      <w:r w:rsidRPr="00BE0738">
        <w:t>B) – Шины категори</w:t>
      </w:r>
      <w:r>
        <w:t>й</w:t>
      </w:r>
      <w:r w:rsidRPr="00BE0738">
        <w:t xml:space="preserve"> C2 и C3</w:t>
      </w:r>
    </w:p>
    <w:p w:rsidR="009A5366" w:rsidRPr="000B5D67" w:rsidRDefault="009A5366" w:rsidP="009A5366">
      <w:pPr>
        <w:pStyle w:val="SingleTxtGR"/>
        <w:tabs>
          <w:tab w:val="clear" w:pos="1701"/>
        </w:tabs>
        <w:ind w:left="2268" w:hanging="1134"/>
      </w:pPr>
      <w:r w:rsidRPr="000B5D67">
        <w:t>1.</w:t>
      </w:r>
      <w:r w:rsidRPr="000B5D67">
        <w:tab/>
        <w:t>Общие условия испытания</w:t>
      </w:r>
    </w:p>
    <w:p w:rsidR="009A5366" w:rsidRPr="000B5D67" w:rsidRDefault="009A5366" w:rsidP="009A5366">
      <w:pPr>
        <w:pStyle w:val="SingleTxtGR"/>
        <w:tabs>
          <w:tab w:val="clear" w:pos="1701"/>
        </w:tabs>
        <w:ind w:left="2268" w:hanging="1134"/>
      </w:pPr>
      <w:r w:rsidRPr="000B5D67">
        <w:t>1.1</w:t>
      </w:r>
      <w:r w:rsidRPr="000B5D67">
        <w:tab/>
        <w:t>Характеристики испытательного трека</w:t>
      </w:r>
    </w:p>
    <w:p w:rsidR="009A5366" w:rsidRPr="000B5D67" w:rsidRDefault="009A5366" w:rsidP="009A5366">
      <w:pPr>
        <w:pStyle w:val="SingleTxtGR"/>
        <w:tabs>
          <w:tab w:val="clear" w:pos="1701"/>
        </w:tabs>
        <w:ind w:left="2268" w:hanging="1134"/>
      </w:pPr>
      <w:r w:rsidRPr="000B5D67">
        <w:tab/>
        <w:t>Поверхность должна быть плотной асфальтовой с равномерным уклоном не более 2% и не должна отклоняться более чем на 6</w:t>
      </w:r>
      <w:r>
        <w:t> </w:t>
      </w:r>
      <w:r w:rsidRPr="000B5D67">
        <w:t>мм при испытании с использованием трехметровой линейки.</w:t>
      </w:r>
    </w:p>
    <w:p w:rsidR="009A5366" w:rsidRPr="000B5D67" w:rsidRDefault="009A5366" w:rsidP="009A5366">
      <w:pPr>
        <w:pStyle w:val="SingleTxtGR"/>
        <w:tabs>
          <w:tab w:val="clear" w:pos="1701"/>
        </w:tabs>
        <w:ind w:left="2268" w:hanging="1134"/>
      </w:pPr>
      <w:r w:rsidRPr="000B5D67">
        <w:tab/>
        <w:t>Испытательная поверхность должна иметь однородное с точки зрения срока эксплуатации, состава и степени износа покрытие. На</w:t>
      </w:r>
      <w:r>
        <w:t xml:space="preserve"> </w:t>
      </w:r>
      <w:r w:rsidRPr="000B5D67">
        <w:t>испытательной поверхности не должно быть рыхлых материалов или инородных отложений.</w:t>
      </w:r>
    </w:p>
    <w:p w:rsidR="009A5366" w:rsidRPr="000B5D67" w:rsidRDefault="009A5366" w:rsidP="009A5366">
      <w:pPr>
        <w:pStyle w:val="SingleTxtGR"/>
        <w:tabs>
          <w:tab w:val="clear" w:pos="1701"/>
        </w:tabs>
        <w:ind w:left="2268" w:hanging="1134"/>
      </w:pPr>
      <w:r w:rsidRPr="000B5D67">
        <w:tab/>
        <w:t>Максимальные размеры осколков должны составлять от 8 до 13 мм.</w:t>
      </w:r>
    </w:p>
    <w:p w:rsidR="009A5366" w:rsidRPr="000B5D67" w:rsidRDefault="009A5366" w:rsidP="009A5366">
      <w:pPr>
        <w:pStyle w:val="SingleTxtGR"/>
        <w:tabs>
          <w:tab w:val="clear" w:pos="1701"/>
        </w:tabs>
        <w:ind w:left="2268" w:hanging="1134"/>
      </w:pPr>
      <w:r w:rsidRPr="000B5D67">
        <w:tab/>
        <w:t>Глубина песка, измеренная в соответствии c требованиями стандартов EN13036-1:2001 и ASTM E 965-96 (вновь утвержденного в</w:t>
      </w:r>
      <w:r>
        <w:t> </w:t>
      </w:r>
      <w:r w:rsidRPr="000B5D67">
        <w:t xml:space="preserve">2006 году), должна составлять 0,7 ± 0,3 мм. </w:t>
      </w:r>
    </w:p>
    <w:p w:rsidR="009A5366" w:rsidRPr="000B5D67" w:rsidRDefault="009A5366" w:rsidP="009A5366">
      <w:pPr>
        <w:pStyle w:val="SingleTxtGR"/>
        <w:tabs>
          <w:tab w:val="clear" w:pos="1701"/>
        </w:tabs>
        <w:ind w:left="2268" w:hanging="1134"/>
      </w:pPr>
      <w:r w:rsidRPr="000B5D67">
        <w:tab/>
        <w:t>Величина поверхностного трения на мокрой площадке определяется при помощи одного или другого из указанных ниже методов по усмотрению Договаривающейся стороны.</w:t>
      </w:r>
    </w:p>
    <w:p w:rsidR="009A5366" w:rsidRPr="000B5D67" w:rsidRDefault="009A5366" w:rsidP="009A5366">
      <w:pPr>
        <w:pStyle w:val="SingleTxtGR"/>
        <w:tabs>
          <w:tab w:val="clear" w:pos="1701"/>
        </w:tabs>
        <w:ind w:left="2268" w:hanging="1134"/>
      </w:pPr>
      <w:r w:rsidRPr="000B5D67">
        <w:t>1.1.1</w:t>
      </w:r>
      <w:r w:rsidRPr="000B5D67">
        <w:tab/>
        <w:t>Метод, предполагающий использование стандартной эталонной испытательной шины (СЭИШ)</w:t>
      </w:r>
    </w:p>
    <w:p w:rsidR="009A5366" w:rsidRPr="000B5D67" w:rsidRDefault="009A5366" w:rsidP="009A5366">
      <w:pPr>
        <w:pStyle w:val="SingleTxtGR"/>
        <w:tabs>
          <w:tab w:val="clear" w:pos="1701"/>
        </w:tabs>
        <w:ind w:left="2268" w:hanging="1134"/>
      </w:pPr>
      <w:r w:rsidRPr="000B5D67">
        <w:tab/>
        <w:t>Средний пиковый коэффициент тормозной силы (μ пиковое среднее) эталонной шины, соответствующей стандарту ASTM E1136-93 (вновь утвержденному в 2003 году) (метод испытания с использованием прицепа или транспортного средства, оборудованного для испытания шин, как указано в пункте 2.1) должен составлять</w:t>
      </w:r>
      <w:r>
        <w:t> </w:t>
      </w:r>
      <w:r w:rsidRPr="000B5D67">
        <w:t>0,7 +/- 0,1 (при 65 км/ч и 180 кПа). Измеренные значения корректируются с учетом температурного воздействия следующим образом:</w:t>
      </w:r>
    </w:p>
    <w:p w:rsidR="009A5366" w:rsidRPr="000B5D67" w:rsidRDefault="009A5366" w:rsidP="009A5366">
      <w:pPr>
        <w:pStyle w:val="SingleTxtGR"/>
        <w:tabs>
          <w:tab w:val="clear" w:pos="1701"/>
        </w:tabs>
        <w:ind w:left="2268" w:hanging="1134"/>
      </w:pPr>
      <w:r w:rsidRPr="000B5D67">
        <w:tab/>
        <w:t xml:space="preserve">pbfc = pbfc (измеренное значение) + 0,0035 </w:t>
      </w:r>
      <w:r>
        <w:t>·</w:t>
      </w:r>
      <w:r w:rsidRPr="000B5D67">
        <w:t xml:space="preserve"> (t </w:t>
      </w:r>
      <w:r>
        <w:t>-</w:t>
      </w:r>
      <w:r w:rsidRPr="000B5D67">
        <w:t xml:space="preserve"> 20),</w:t>
      </w:r>
    </w:p>
    <w:p w:rsidR="009A5366" w:rsidRPr="000B5D67" w:rsidRDefault="009A5366" w:rsidP="009A5366">
      <w:pPr>
        <w:pStyle w:val="SingleTxtGR"/>
        <w:tabs>
          <w:tab w:val="clear" w:pos="1701"/>
        </w:tabs>
        <w:ind w:left="2268" w:hanging="1134"/>
      </w:pPr>
      <w:r w:rsidRPr="000B5D67">
        <w:tab/>
        <w:t>где t − температура мокрой поверхности трека в градусах Цельсия.</w:t>
      </w:r>
    </w:p>
    <w:p w:rsidR="009A5366" w:rsidRPr="000B5D67" w:rsidRDefault="009A5366" w:rsidP="009A5366">
      <w:pPr>
        <w:pStyle w:val="SingleTxtGR"/>
        <w:tabs>
          <w:tab w:val="clear" w:pos="1701"/>
        </w:tabs>
        <w:ind w:left="2268" w:hanging="1134"/>
      </w:pPr>
      <w:r w:rsidRPr="000B5D67">
        <w:tab/>
        <w:t>Испытание провод</w:t>
      </w:r>
      <w:r>
        <w:t xml:space="preserve">ят </w:t>
      </w:r>
      <w:r w:rsidRPr="000B5D67">
        <w:t>с использованием тех полос движения и той длины испытательного трека, которые предусмотрены для использования в ходе испытания на сцепление с мокрым дорожным покрытием.</w:t>
      </w:r>
    </w:p>
    <w:p w:rsidR="009A5366" w:rsidRPr="000B5D67" w:rsidRDefault="009A5366" w:rsidP="009A5366">
      <w:pPr>
        <w:pStyle w:val="SingleTxtGR"/>
        <w:tabs>
          <w:tab w:val="clear" w:pos="1701"/>
        </w:tabs>
        <w:ind w:left="2268" w:hanging="1134"/>
      </w:pPr>
      <w:r w:rsidRPr="000B5D67">
        <w:tab/>
        <w:t>В случае применения метода с использованием прицепа испытание проводится таким образом, чтобы торможение начиналось на расстоянии 10 м от места замера характеристик поверхности.</w:t>
      </w:r>
    </w:p>
    <w:p w:rsidR="009A5366" w:rsidRPr="000B5D67" w:rsidRDefault="009A5366" w:rsidP="009A5366">
      <w:pPr>
        <w:pStyle w:val="SingleTxtGR"/>
        <w:tabs>
          <w:tab w:val="clear" w:pos="1701"/>
        </w:tabs>
        <w:ind w:left="2268" w:hanging="1134"/>
      </w:pPr>
      <w:r w:rsidRPr="000B5D67">
        <w:t>1.1.2</w:t>
      </w:r>
      <w:r w:rsidRPr="000B5D67">
        <w:tab/>
        <w:t>Метод с использованием британского маятникового числа (BPN)</w:t>
      </w:r>
    </w:p>
    <w:p w:rsidR="009A5366" w:rsidRPr="000B5D67" w:rsidRDefault="009A5366" w:rsidP="009A5366">
      <w:pPr>
        <w:pStyle w:val="SingleTxtGR"/>
        <w:tabs>
          <w:tab w:val="clear" w:pos="1701"/>
        </w:tabs>
        <w:ind w:left="2268" w:hanging="1134"/>
      </w:pPr>
      <w:r w:rsidRPr="000B5D67">
        <w:tab/>
        <w:t>Усредненное британское маятниковое число (BPN), измеряемое при проведении испытания с помощью британского маятникового прибора в соответствии со стандартом ASTM E 303-93 (вновь утвержденным в 2008 году) с использованием колодки, указанной в стандарте ASTM E 501-08, должно составлять (50 ± 10) BPN после температурной коррекции.</w:t>
      </w:r>
    </w:p>
    <w:p w:rsidR="009A5366" w:rsidRPr="000B5D67" w:rsidRDefault="009A5366" w:rsidP="009A5366">
      <w:pPr>
        <w:pStyle w:val="SingleTxtGR"/>
        <w:tabs>
          <w:tab w:val="clear" w:pos="1701"/>
        </w:tabs>
        <w:ind w:left="2268" w:hanging="1134"/>
      </w:pPr>
      <w:r w:rsidRPr="000B5D67">
        <w:tab/>
        <w:t>BPN должно быть скорректировано на температуру мокрой поверхности дороги. Если изготовителем маятника не указаны рекомендации о температурной коррекции, то может использоваться следующая формула:</w:t>
      </w:r>
    </w:p>
    <w:p w:rsidR="009A5366" w:rsidRPr="000B5D67" w:rsidRDefault="009A5366" w:rsidP="009A5366">
      <w:pPr>
        <w:pStyle w:val="SingleTxtGR"/>
        <w:tabs>
          <w:tab w:val="clear" w:pos="1701"/>
        </w:tabs>
        <w:ind w:left="2268" w:hanging="1134"/>
      </w:pPr>
      <w:r w:rsidRPr="000B5D67">
        <w:tab/>
        <w:t>BPN = BPN (измеренное значение) – (0,0018 · t²) + 0,34 · t - 6,1,</w:t>
      </w:r>
    </w:p>
    <w:p w:rsidR="009A5366" w:rsidRPr="000B5D67" w:rsidRDefault="009A5366" w:rsidP="009A5366">
      <w:pPr>
        <w:pStyle w:val="SingleTxtGR"/>
        <w:tabs>
          <w:tab w:val="clear" w:pos="1701"/>
        </w:tabs>
        <w:ind w:left="2268" w:hanging="1134"/>
      </w:pPr>
      <w:r w:rsidRPr="000B5D67">
        <w:tab/>
        <w:t>где: t − температура мокрой поверхности трека в градусах Цельсия.</w:t>
      </w:r>
    </w:p>
    <w:p w:rsidR="009A5366" w:rsidRPr="000B5D67" w:rsidRDefault="009A5366" w:rsidP="009A5366">
      <w:pPr>
        <w:pStyle w:val="SingleTxtGR"/>
        <w:tabs>
          <w:tab w:val="clear" w:pos="1701"/>
        </w:tabs>
        <w:ind w:left="2268" w:hanging="1134"/>
      </w:pPr>
      <w:r w:rsidRPr="000B5D67">
        <w:tab/>
        <w:t>Влияние износа накладки ползуна: накладк</w:t>
      </w:r>
      <w:r>
        <w:t>у следует</w:t>
      </w:r>
      <w:r w:rsidRPr="000B5D67">
        <w:t xml:space="preserve"> удал</w:t>
      </w:r>
      <w:r>
        <w:t>ить</w:t>
      </w:r>
      <w:r w:rsidRPr="000B5D67">
        <w:t xml:space="preserve"> для максимального износа, когда износ лезвия ползуна достигает</w:t>
      </w:r>
      <w:r w:rsidR="00090391">
        <w:br/>
      </w:r>
      <w:r w:rsidRPr="000B5D67">
        <w:t xml:space="preserve">3,2 мм на плоскости ползуна или 1,6 мм вертикально к нему. </w:t>
      </w:r>
    </w:p>
    <w:p w:rsidR="009A5366" w:rsidRPr="000B5D67" w:rsidRDefault="009A5366" w:rsidP="009A5366">
      <w:pPr>
        <w:pStyle w:val="SingleTxtGR"/>
        <w:tabs>
          <w:tab w:val="clear" w:pos="1701"/>
        </w:tabs>
        <w:ind w:left="2268" w:hanging="1134"/>
      </w:pPr>
      <w:r w:rsidRPr="000B5D67">
        <w:tab/>
        <w:t xml:space="preserve">Проверяется однородность поверхности трека BPN для измерения сцепления с мокрой дорогой </w:t>
      </w:r>
      <w:r>
        <w:t>стандартного</w:t>
      </w:r>
      <w:r w:rsidRPr="000B5D67">
        <w:t xml:space="preserve"> транспортного средства.</w:t>
      </w:r>
    </w:p>
    <w:p w:rsidR="009A5366" w:rsidRPr="000B5D67" w:rsidRDefault="009A5366" w:rsidP="009A5366">
      <w:pPr>
        <w:pStyle w:val="SingleTxtGR"/>
        <w:tabs>
          <w:tab w:val="clear" w:pos="1701"/>
        </w:tabs>
        <w:ind w:left="2268" w:hanging="1134"/>
      </w:pPr>
      <w:r w:rsidRPr="000B5D67">
        <w:tab/>
        <w:t>На полосах движения трека, предназначенных для использования в ходе испытания на сцепление с мокрым дорожным покрытием, BPN измеря</w:t>
      </w:r>
      <w:r>
        <w:t>ют</w:t>
      </w:r>
      <w:r w:rsidRPr="000B5D67">
        <w:t xml:space="preserve"> с интервалами 10 м по длине полос движения. BPN измеря</w:t>
      </w:r>
      <w:r>
        <w:t>ют</w:t>
      </w:r>
      <w:r w:rsidRPr="000B5D67">
        <w:t xml:space="preserve"> пять раз в каждой точке, причем коэффициент разброса средних значений BPN не должен превышать 10%.</w:t>
      </w:r>
    </w:p>
    <w:p w:rsidR="009A5366" w:rsidRPr="000B5D67" w:rsidRDefault="009A5366" w:rsidP="009A5366">
      <w:pPr>
        <w:pStyle w:val="SingleTxtGR"/>
        <w:tabs>
          <w:tab w:val="clear" w:pos="1701"/>
        </w:tabs>
        <w:ind w:left="2268" w:hanging="1134"/>
      </w:pPr>
      <w:r w:rsidRPr="000B5D67">
        <w:t>1.1.3</w:t>
      </w:r>
      <w:r w:rsidRPr="000B5D67">
        <w:tab/>
        <w:t>На основе данных, содержащихся в протоколах испытаний, орган</w:t>
      </w:r>
      <w:r>
        <w:t xml:space="preserve"> по официальному утверждению типа </w:t>
      </w:r>
      <w:r w:rsidRPr="000B5D67">
        <w:t>должен убедиться в том, что характеристики испытательного трека соответствуют предписаниям.</w:t>
      </w:r>
    </w:p>
    <w:p w:rsidR="009A5366" w:rsidRPr="000B5D67" w:rsidRDefault="009A5366" w:rsidP="009A5366">
      <w:pPr>
        <w:pStyle w:val="SingleTxtGR"/>
        <w:tabs>
          <w:tab w:val="clear" w:pos="1701"/>
        </w:tabs>
        <w:ind w:left="2268" w:hanging="1134"/>
      </w:pPr>
      <w:r w:rsidRPr="000B5D67">
        <w:t>1.2</w:t>
      </w:r>
      <w:r w:rsidRPr="000B5D67">
        <w:tab/>
        <w:t>Поверхность может увлажняться по бокам испытательного трека при помощи системы увлажнения, встроенной в испыт</w:t>
      </w:r>
      <w:r>
        <w:t>ательн</w:t>
      </w:r>
      <w:r w:rsidRPr="000B5D67">
        <w:t>ое транспортное средство или прицеп.</w:t>
      </w:r>
    </w:p>
    <w:p w:rsidR="009A5366" w:rsidRPr="000B5D67" w:rsidRDefault="009A5366" w:rsidP="009A5366">
      <w:pPr>
        <w:pStyle w:val="SingleTxtGR"/>
        <w:tabs>
          <w:tab w:val="clear" w:pos="1701"/>
        </w:tabs>
        <w:ind w:left="2268" w:hanging="1134"/>
      </w:pPr>
      <w:r w:rsidRPr="000B5D67">
        <w:tab/>
        <w:t>При использовании системы увлажнения по бокам поверхность испытательного трека увлажняется по меньшей мере в течение получаса до начала испытаний, с тем чтобы ее температура сравнялась с температурой воды. Увлажнение по бокам испытательного трека рекомендуется осуществлять непрерывно в течение всего испытания.</w:t>
      </w:r>
    </w:p>
    <w:p w:rsidR="009A5366" w:rsidRPr="000B5D67" w:rsidRDefault="009A5366" w:rsidP="009A5366">
      <w:pPr>
        <w:pStyle w:val="SingleTxtGR"/>
        <w:tabs>
          <w:tab w:val="clear" w:pos="1701"/>
        </w:tabs>
        <w:ind w:left="2268" w:hanging="1134"/>
      </w:pPr>
      <w:r w:rsidRPr="000B5D67">
        <w:tab/>
        <w:t>Толщина слоя воды должна составлять 0,5–2,0 мм.</w:t>
      </w:r>
    </w:p>
    <w:p w:rsidR="009A5366" w:rsidRPr="000B5D67" w:rsidRDefault="009A5366" w:rsidP="009A5366">
      <w:pPr>
        <w:pStyle w:val="SingleTxtGR"/>
        <w:tabs>
          <w:tab w:val="clear" w:pos="1701"/>
        </w:tabs>
        <w:ind w:left="2268" w:hanging="1134"/>
      </w:pPr>
      <w:r w:rsidRPr="000B5D67">
        <w:t>1.3</w:t>
      </w:r>
      <w:r w:rsidRPr="000B5D67">
        <w:tab/>
        <w:t>Ветер не должен влиять на процесс увлажнения поверхности (допускается установка ветрозащиты).</w:t>
      </w:r>
    </w:p>
    <w:p w:rsidR="009A5366" w:rsidRPr="000B5D67" w:rsidRDefault="009A5366" w:rsidP="009A5366">
      <w:pPr>
        <w:pStyle w:val="SingleTxtGR"/>
        <w:tabs>
          <w:tab w:val="clear" w:pos="1701"/>
        </w:tabs>
        <w:ind w:left="2268" w:hanging="1134"/>
      </w:pPr>
      <w:r w:rsidRPr="000B5D67">
        <w:tab/>
        <w:t>Температура окружающей среды и увлажненной поверхности должна составлять 5–35 °С и не должна изменяться в ходе испытания более чем на 10 °С.</w:t>
      </w:r>
    </w:p>
    <w:p w:rsidR="009A5366" w:rsidRPr="000B5D67" w:rsidRDefault="009A5366" w:rsidP="009A5366">
      <w:pPr>
        <w:pStyle w:val="SingleTxtGR"/>
        <w:tabs>
          <w:tab w:val="clear" w:pos="1701"/>
        </w:tabs>
        <w:ind w:left="2268" w:hanging="1134"/>
      </w:pPr>
      <w:r w:rsidRPr="000B5D67">
        <w:t>1.4</w:t>
      </w:r>
      <w:r w:rsidRPr="000B5D67">
        <w:tab/>
      </w:r>
      <w:r>
        <w:t>Для того</w:t>
      </w:r>
      <w:r w:rsidRPr="000B5D67">
        <w:t xml:space="preserve"> чтобы охватить все размеры шин, предназначенных для грузовых транспортных средств, для измерения относительного коэффициента сцепления с мокрым дорожным покрытием используют стандартные эталонные испытательные шины (СЭИШ) трех размеров: </w:t>
      </w:r>
    </w:p>
    <w:p w:rsidR="009A5366" w:rsidRPr="004D74B6" w:rsidRDefault="009A5366" w:rsidP="009A5366">
      <w:pPr>
        <w:pStyle w:val="SingleTxtGR"/>
        <w:tabs>
          <w:tab w:val="clear" w:pos="1701"/>
        </w:tabs>
        <w:ind w:left="2268" w:hanging="1134"/>
        <w:rPr>
          <w:lang w:val="en-US"/>
        </w:rPr>
      </w:pPr>
      <w:r>
        <w:tab/>
        <w:t>а</w:t>
      </w:r>
      <w:r w:rsidRPr="0041242B">
        <w:rPr>
          <w:lang w:val="en-US"/>
        </w:rPr>
        <w:t>)</w:t>
      </w:r>
      <w:r w:rsidRPr="0041242B">
        <w:rPr>
          <w:lang w:val="en-US"/>
        </w:rPr>
        <w:tab/>
        <w:t>SRTT 315/70R22.5 LI=154/150, ASTM F2870</w:t>
      </w:r>
      <w:r w:rsidRPr="004D74B6">
        <w:rPr>
          <w:lang w:val="en-US"/>
        </w:rPr>
        <w:t>,</w:t>
      </w:r>
    </w:p>
    <w:p w:rsidR="009A5366" w:rsidRPr="004D74B6" w:rsidRDefault="009A5366" w:rsidP="009A5366">
      <w:pPr>
        <w:pStyle w:val="SingleTxtGR"/>
        <w:tabs>
          <w:tab w:val="clear" w:pos="1701"/>
        </w:tabs>
        <w:ind w:left="2268" w:hanging="1134"/>
        <w:rPr>
          <w:lang w:val="en-US"/>
        </w:rPr>
      </w:pPr>
      <w:r w:rsidRPr="0041242B">
        <w:rPr>
          <w:lang w:val="en-US"/>
        </w:rPr>
        <w:tab/>
      </w:r>
      <w:r>
        <w:rPr>
          <w:lang w:val="en-US"/>
        </w:rPr>
        <w:t>b)</w:t>
      </w:r>
      <w:r>
        <w:rPr>
          <w:lang w:val="en-US"/>
        </w:rPr>
        <w:tab/>
      </w:r>
      <w:r w:rsidRPr="007F298B">
        <w:rPr>
          <w:lang w:val="en-US"/>
        </w:rPr>
        <w:t>SRTT 245/70R19.5 LI=136/134, ASTM F2871</w:t>
      </w:r>
      <w:r w:rsidRPr="004D74B6">
        <w:rPr>
          <w:lang w:val="en-US"/>
        </w:rPr>
        <w:t>,</w:t>
      </w:r>
    </w:p>
    <w:p w:rsidR="009A5366" w:rsidRPr="007F298B" w:rsidRDefault="009A5366" w:rsidP="009A5366">
      <w:pPr>
        <w:pStyle w:val="SingleTxtGR"/>
        <w:tabs>
          <w:tab w:val="clear" w:pos="1701"/>
        </w:tabs>
        <w:ind w:left="2268" w:hanging="1134"/>
        <w:rPr>
          <w:lang w:val="en-US"/>
        </w:rPr>
      </w:pPr>
      <w:r w:rsidRPr="007F298B">
        <w:rPr>
          <w:lang w:val="en-US"/>
        </w:rPr>
        <w:tab/>
      </w:r>
      <w:r>
        <w:rPr>
          <w:lang w:val="en-US"/>
        </w:rPr>
        <w:t>c)</w:t>
      </w:r>
      <w:r>
        <w:rPr>
          <w:lang w:val="en-US"/>
        </w:rPr>
        <w:tab/>
      </w:r>
      <w:r w:rsidRPr="007F298B">
        <w:rPr>
          <w:lang w:val="en-US"/>
        </w:rPr>
        <w:t>SRTT 225/75 R 16 C LI=116/114, ASTM F2872.</w:t>
      </w:r>
    </w:p>
    <w:p w:rsidR="009A5366" w:rsidRPr="000B5D67" w:rsidRDefault="009A5366" w:rsidP="009A5366">
      <w:pPr>
        <w:pStyle w:val="SingleTxtGR"/>
        <w:keepNext/>
        <w:keepLines/>
        <w:tabs>
          <w:tab w:val="clear" w:pos="1701"/>
        </w:tabs>
        <w:ind w:left="2268" w:hanging="1134"/>
      </w:pPr>
      <w:r w:rsidRPr="007F298B">
        <w:rPr>
          <w:lang w:val="en-US"/>
        </w:rPr>
        <w:tab/>
      </w:r>
      <w:r w:rsidRPr="000B5D67">
        <w:t>Указанные выше три размера стандартных эталонных испытательных шин используют для измерения относительного коэффициента сцепления с мокрым дорожным покрытием согласно приведенной ниже таблице:</w:t>
      </w:r>
    </w:p>
    <w:tbl>
      <w:tblPr>
        <w:tblStyle w:val="TabNum"/>
        <w:tblW w:w="6194" w:type="dxa"/>
        <w:tblInd w:w="2310"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097"/>
      </w:tblGrid>
      <w:tr w:rsidR="009A5366" w:rsidRPr="00F80EF4" w:rsidTr="0076308A">
        <w:tc>
          <w:tcPr>
            <w:cnfStyle w:val="001000000000" w:firstRow="0" w:lastRow="0" w:firstColumn="1" w:lastColumn="0" w:oddVBand="0" w:evenVBand="0" w:oddHBand="0" w:evenHBand="0" w:firstRowFirstColumn="0" w:firstRowLastColumn="0" w:lastRowFirstColumn="0" w:lastRowLastColumn="0"/>
            <w:tcW w:w="619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9A5366" w:rsidRPr="00F80EF4" w:rsidRDefault="009A5366" w:rsidP="0076308A">
            <w:pPr>
              <w:jc w:val="center"/>
              <w:rPr>
                <w:i/>
              </w:rPr>
            </w:pPr>
            <w:r w:rsidRPr="00F80EF4">
              <w:rPr>
                <w:i/>
              </w:rPr>
              <w:t>Для шин класса С3:</w:t>
            </w:r>
          </w:p>
        </w:tc>
      </w:tr>
      <w:tr w:rsidR="009A5366" w:rsidRPr="00F80EF4" w:rsidTr="00F80F6F">
        <w:tc>
          <w:tcPr>
            <w:cnfStyle w:val="001000000000" w:firstRow="0" w:lastRow="0" w:firstColumn="1" w:lastColumn="0" w:oddVBand="0" w:evenVBand="0" w:oddHBand="0" w:evenHBand="0" w:firstRowFirstColumn="0" w:firstRowLastColumn="0" w:lastRowFirstColumn="0" w:lastRowLastColumn="0"/>
            <w:tcW w:w="3097" w:type="dxa"/>
            <w:tcBorders>
              <w:top w:val="single" w:sz="12" w:space="0" w:color="auto"/>
              <w:left w:val="none" w:sz="0" w:space="0" w:color="auto"/>
              <w:bottom w:val="none" w:sz="0" w:space="0" w:color="auto"/>
              <w:right w:val="none" w:sz="0" w:space="0" w:color="auto"/>
              <w:tl2br w:val="none" w:sz="0" w:space="0" w:color="auto"/>
              <w:tr2bl w:val="none" w:sz="0" w:space="0" w:color="auto"/>
            </w:tcBorders>
            <w:vAlign w:val="top"/>
          </w:tcPr>
          <w:p w:rsidR="009A5366" w:rsidRPr="00F80EF4" w:rsidRDefault="009A5366" w:rsidP="0076308A">
            <w:pPr>
              <w:jc w:val="center"/>
            </w:pPr>
            <w:r w:rsidRPr="00F80EF4">
              <w:t>Узкая серия</w:t>
            </w:r>
            <w:r w:rsidRPr="00F80EF4">
              <w:br/>
              <w:t>S</w:t>
            </w:r>
            <w:r w:rsidRPr="00F80EF4">
              <w:rPr>
                <w:vertAlign w:val="subscript"/>
              </w:rPr>
              <w:t>Nomina</w:t>
            </w:r>
            <w:r w:rsidRPr="001B33F7">
              <w:rPr>
                <w:vertAlign w:val="subscript"/>
              </w:rPr>
              <w:t>l</w:t>
            </w:r>
            <w:r w:rsidRPr="00F80EF4">
              <w:t xml:space="preserve"> &lt; 285 мм</w:t>
            </w:r>
          </w:p>
        </w:tc>
        <w:tc>
          <w:tcPr>
            <w:tcW w:w="3097" w:type="dxa"/>
            <w:tcBorders>
              <w:top w:val="single" w:sz="12" w:space="0" w:color="auto"/>
            </w:tcBorders>
            <w:vAlign w:val="top"/>
          </w:tcPr>
          <w:p w:rsidR="009A5366" w:rsidRPr="00F80EF4" w:rsidRDefault="009A5366" w:rsidP="0076308A">
            <w:pPr>
              <w:jc w:val="center"/>
              <w:cnfStyle w:val="000000000000" w:firstRow="0" w:lastRow="0" w:firstColumn="0" w:lastColumn="0" w:oddVBand="0" w:evenVBand="0" w:oddHBand="0" w:evenHBand="0" w:firstRowFirstColumn="0" w:firstRowLastColumn="0" w:lastRowFirstColumn="0" w:lastRowLastColumn="0"/>
            </w:pPr>
            <w:r w:rsidRPr="00F80EF4">
              <w:t>Широкая серия</w:t>
            </w:r>
            <w:r w:rsidRPr="00F80EF4">
              <w:br/>
              <w:t>S</w:t>
            </w:r>
            <w:r w:rsidRPr="00F80EF4">
              <w:rPr>
                <w:vertAlign w:val="subscript"/>
              </w:rPr>
              <w:t>Nominal</w:t>
            </w:r>
            <w:r w:rsidRPr="00F80EF4">
              <w:t xml:space="preserve"> ≥ 285 мм</w:t>
            </w:r>
          </w:p>
        </w:tc>
      </w:tr>
      <w:tr w:rsidR="009A5366" w:rsidRPr="00F80EF4" w:rsidTr="0076308A">
        <w:tc>
          <w:tcPr>
            <w:cnfStyle w:val="001000000000" w:firstRow="0" w:lastRow="0" w:firstColumn="1" w:lastColumn="0" w:oddVBand="0" w:evenVBand="0" w:oddHBand="0" w:evenHBand="0" w:firstRowFirstColumn="0" w:firstRowLastColumn="0" w:lastRowFirstColumn="0" w:lastRowLastColumn="0"/>
            <w:tcW w:w="3097" w:type="dxa"/>
            <w:tcBorders>
              <w:left w:val="none" w:sz="0" w:space="0" w:color="auto"/>
              <w:bottom w:val="none" w:sz="0" w:space="0" w:color="auto"/>
              <w:right w:val="none" w:sz="0" w:space="0" w:color="auto"/>
              <w:tl2br w:val="none" w:sz="0" w:space="0" w:color="auto"/>
              <w:tr2bl w:val="none" w:sz="0" w:space="0" w:color="auto"/>
            </w:tcBorders>
            <w:vAlign w:val="top"/>
          </w:tcPr>
          <w:p w:rsidR="009A5366" w:rsidRPr="00F80EF4" w:rsidRDefault="009A5366" w:rsidP="0076308A">
            <w:pPr>
              <w:jc w:val="center"/>
            </w:pPr>
            <w:r w:rsidRPr="00F80EF4">
              <w:t>SRTT 245/70R19.5 LI=136/134</w:t>
            </w:r>
          </w:p>
        </w:tc>
        <w:tc>
          <w:tcPr>
            <w:tcW w:w="3097" w:type="dxa"/>
            <w:vAlign w:val="top"/>
          </w:tcPr>
          <w:p w:rsidR="009A5366" w:rsidRPr="00F80EF4" w:rsidRDefault="009A5366" w:rsidP="0076308A">
            <w:pPr>
              <w:jc w:val="center"/>
              <w:cnfStyle w:val="000000000000" w:firstRow="0" w:lastRow="0" w:firstColumn="0" w:lastColumn="0" w:oddVBand="0" w:evenVBand="0" w:oddHBand="0" w:evenHBand="0" w:firstRowFirstColumn="0" w:firstRowLastColumn="0" w:lastRowFirstColumn="0" w:lastRowLastColumn="0"/>
            </w:pPr>
            <w:r w:rsidRPr="00F80EF4">
              <w:t>SRTT 315/70R22.5 LI=154/150</w:t>
            </w:r>
          </w:p>
        </w:tc>
      </w:tr>
      <w:tr w:rsidR="009A5366" w:rsidRPr="00F80EF4" w:rsidTr="0076308A">
        <w:trPr>
          <w:trHeight w:val="530"/>
        </w:trPr>
        <w:tc>
          <w:tcPr>
            <w:cnfStyle w:val="001000000000" w:firstRow="0" w:lastRow="0" w:firstColumn="1" w:lastColumn="0" w:oddVBand="0" w:evenVBand="0" w:oddHBand="0" w:evenHBand="0" w:firstRowFirstColumn="0" w:firstRowLastColumn="0" w:lastRowFirstColumn="0" w:lastRowLastColumn="0"/>
            <w:tcW w:w="6194" w:type="dxa"/>
            <w:gridSpan w:val="2"/>
            <w:tcBorders>
              <w:left w:val="none" w:sz="0" w:space="0" w:color="auto"/>
              <w:bottom w:val="none" w:sz="0" w:space="0" w:color="auto"/>
              <w:right w:val="none" w:sz="0" w:space="0" w:color="auto"/>
              <w:tl2br w:val="none" w:sz="0" w:space="0" w:color="auto"/>
              <w:tr2bl w:val="none" w:sz="0" w:space="0" w:color="auto"/>
            </w:tcBorders>
            <w:vAlign w:val="top"/>
          </w:tcPr>
          <w:p w:rsidR="009A5366" w:rsidRPr="00F80EF4" w:rsidRDefault="009A5366" w:rsidP="0076308A">
            <w:pPr>
              <w:jc w:val="center"/>
            </w:pPr>
            <w:r w:rsidRPr="00F80EF4">
              <w:rPr>
                <w:i/>
              </w:rPr>
              <w:t>Для шин класса С2:</w:t>
            </w:r>
            <w:r w:rsidRPr="00F80EF4">
              <w:rPr>
                <w:i/>
              </w:rPr>
              <w:br/>
            </w:r>
            <w:r w:rsidRPr="00F80EF4">
              <w:t>SRTT 225/75 R 16 C LI=116/114</w:t>
            </w:r>
          </w:p>
        </w:tc>
      </w:tr>
      <w:tr w:rsidR="009A5366" w:rsidRPr="00F80EF4" w:rsidTr="00F80F6F">
        <w:trPr>
          <w:trHeight w:val="274"/>
        </w:trPr>
        <w:tc>
          <w:tcPr>
            <w:cnfStyle w:val="001000000000" w:firstRow="0" w:lastRow="0" w:firstColumn="1" w:lastColumn="0" w:oddVBand="0" w:evenVBand="0" w:oddHBand="0" w:evenHBand="0" w:firstRowFirstColumn="0" w:firstRowLastColumn="0" w:lastRowFirstColumn="0" w:lastRowLastColumn="0"/>
            <w:tcW w:w="6194" w:type="dxa"/>
            <w:gridSpan w:val="2"/>
            <w:tcBorders>
              <w:left w:val="none" w:sz="0" w:space="0" w:color="auto"/>
              <w:right w:val="none" w:sz="0" w:space="0" w:color="auto"/>
              <w:tl2br w:val="none" w:sz="0" w:space="0" w:color="auto"/>
              <w:tr2bl w:val="none" w:sz="0" w:space="0" w:color="auto"/>
            </w:tcBorders>
            <w:vAlign w:val="top"/>
          </w:tcPr>
          <w:p w:rsidR="009A5366" w:rsidRPr="00F80EF4" w:rsidRDefault="009A5366" w:rsidP="0076308A">
            <w:pPr>
              <w:jc w:val="center"/>
            </w:pPr>
            <w:r w:rsidRPr="00F80EF4">
              <w:t>S</w:t>
            </w:r>
            <w:r w:rsidRPr="00F80EF4">
              <w:rPr>
                <w:vertAlign w:val="subscript"/>
              </w:rPr>
              <w:t>Nominal</w:t>
            </w:r>
            <w:r w:rsidRPr="00F80EF4">
              <w:t xml:space="preserve"> = номинальная ширина профиля шины</w:t>
            </w:r>
          </w:p>
        </w:tc>
      </w:tr>
    </w:tbl>
    <w:p w:rsidR="009A5366" w:rsidRPr="009B2E71" w:rsidRDefault="009A5366" w:rsidP="009A5366">
      <w:pPr>
        <w:pStyle w:val="SingleTxtGR"/>
        <w:tabs>
          <w:tab w:val="clear" w:pos="1701"/>
        </w:tabs>
        <w:spacing w:before="120"/>
        <w:ind w:left="2268" w:hanging="1134"/>
      </w:pPr>
      <w:r w:rsidRPr="009B2E71">
        <w:t>2.</w:t>
      </w:r>
      <w:r w:rsidRPr="009B2E71">
        <w:tab/>
        <w:t>Процедура испытания</w:t>
      </w:r>
    </w:p>
    <w:p w:rsidR="009A5366" w:rsidRPr="009B2E71" w:rsidRDefault="009A5366" w:rsidP="009A5366">
      <w:pPr>
        <w:pStyle w:val="SingleTxtGR"/>
        <w:tabs>
          <w:tab w:val="clear" w:pos="1701"/>
        </w:tabs>
        <w:spacing w:before="120"/>
        <w:ind w:left="2268" w:hanging="1134"/>
      </w:pPr>
      <w:r w:rsidRPr="009B2E71">
        <w:tab/>
        <w:t>Сравнительный показатель сцепления шины с мокрым дорожным покрытием определя</w:t>
      </w:r>
      <w:r>
        <w:t>ют</w:t>
      </w:r>
      <w:r w:rsidRPr="009B2E71">
        <w:t xml:space="preserve"> с использованием:</w:t>
      </w:r>
    </w:p>
    <w:p w:rsidR="009A5366" w:rsidRPr="009B2E71" w:rsidRDefault="009A5366" w:rsidP="009A5366">
      <w:pPr>
        <w:pStyle w:val="SingleTxtGR"/>
        <w:tabs>
          <w:tab w:val="clear" w:pos="1701"/>
        </w:tabs>
        <w:spacing w:before="120"/>
        <w:ind w:left="2835" w:hanging="1701"/>
      </w:pPr>
      <w:r w:rsidRPr="009B2E71">
        <w:tab/>
        <w:t>а)</w:t>
      </w:r>
      <w:r w:rsidRPr="009B2E71">
        <w:tab/>
        <w:t>прицепа или транспортного средства, оборудованного соответствующим образом для оценки шины специального назначения; либо</w:t>
      </w:r>
    </w:p>
    <w:p w:rsidR="009A5366" w:rsidRPr="009B2E71" w:rsidRDefault="009A5366" w:rsidP="009A5366">
      <w:pPr>
        <w:pStyle w:val="SingleTxtGR"/>
        <w:tabs>
          <w:tab w:val="clear" w:pos="1701"/>
        </w:tabs>
        <w:spacing w:before="120"/>
        <w:ind w:left="2835" w:hanging="1701"/>
      </w:pPr>
      <w:r>
        <w:rPr>
          <w:b/>
        </w:rPr>
        <w:tab/>
      </w:r>
      <w:r w:rsidRPr="009B2E71">
        <w:t>b)</w:t>
      </w:r>
      <w:r w:rsidRPr="009B2E71">
        <w:tab/>
        <w:t>транспортного средства серийного производства (категори</w:t>
      </w:r>
      <w:r>
        <w:t>я </w:t>
      </w:r>
      <w:r w:rsidRPr="009B2E71">
        <w:t>M</w:t>
      </w:r>
      <w:r w:rsidRPr="009B2E71">
        <w:rPr>
          <w:vertAlign w:val="subscript"/>
        </w:rPr>
        <w:t>2</w:t>
      </w:r>
      <w:r w:rsidRPr="009B2E71">
        <w:t>, M</w:t>
      </w:r>
      <w:r w:rsidRPr="009B2E71">
        <w:rPr>
          <w:vertAlign w:val="subscript"/>
        </w:rPr>
        <w:t>3</w:t>
      </w:r>
      <w:r w:rsidRPr="009B2E71">
        <w:t>, N</w:t>
      </w:r>
      <w:r w:rsidRPr="009B2E71">
        <w:rPr>
          <w:vertAlign w:val="subscript"/>
        </w:rPr>
        <w:t>1</w:t>
      </w:r>
      <w:r w:rsidRPr="009B2E71">
        <w:t>, N</w:t>
      </w:r>
      <w:r w:rsidRPr="009B2E71">
        <w:rPr>
          <w:vertAlign w:val="subscript"/>
        </w:rPr>
        <w:t>2</w:t>
      </w:r>
      <w:r w:rsidRPr="009B2E71">
        <w:t xml:space="preserve"> или N</w:t>
      </w:r>
      <w:r w:rsidRPr="009B2E71">
        <w:rPr>
          <w:vertAlign w:val="subscript"/>
        </w:rPr>
        <w:t>3</w:t>
      </w:r>
      <w:r w:rsidRPr="009B2E71">
        <w:t>) в соответствии с определением, содержащимся в Сводной резолюции о конструкции транспортных средств (СР.3) (документ ЕСЕ/TRANS/WP.29/78/</w:t>
      </w:r>
      <w:r>
        <w:t xml:space="preserve"> </w:t>
      </w:r>
      <w:r w:rsidRPr="009B2E71">
        <w:t>Rev.</w:t>
      </w:r>
      <w:r>
        <w:t>4, пункт 2</w:t>
      </w:r>
      <w:r w:rsidRPr="009B2E71">
        <w:t>).</w:t>
      </w:r>
    </w:p>
    <w:p w:rsidR="009A5366" w:rsidRPr="009B2E71" w:rsidRDefault="009A5366" w:rsidP="009A5366">
      <w:pPr>
        <w:pStyle w:val="SingleTxtGR"/>
        <w:tabs>
          <w:tab w:val="clear" w:pos="1701"/>
        </w:tabs>
        <w:spacing w:before="120"/>
        <w:ind w:left="2268" w:hanging="1134"/>
      </w:pPr>
      <w:r w:rsidRPr="009B2E71">
        <w:t>2.1</w:t>
      </w:r>
      <w:r w:rsidRPr="009B2E71">
        <w:tab/>
        <w:t>Процедура испытания прицепа или транспортного средства, оборудованного соответствующим образом для оценки шины специального назначения</w:t>
      </w:r>
    </w:p>
    <w:p w:rsidR="009A5366" w:rsidRPr="009B2E71" w:rsidRDefault="009A5366" w:rsidP="009A5366">
      <w:pPr>
        <w:pStyle w:val="SingleTxtGR"/>
        <w:tabs>
          <w:tab w:val="clear" w:pos="1701"/>
        </w:tabs>
        <w:spacing w:before="120"/>
        <w:ind w:left="2268" w:hanging="1134"/>
      </w:pPr>
      <w:r w:rsidRPr="009B2E71">
        <w:t>2.1.1</w:t>
      </w:r>
      <w:r w:rsidRPr="009B2E71">
        <w:tab/>
        <w:t>Измерения проводятся на шине(ах), установленной(ых) на прицепе, буксируемом транспортным средством, или на транспортном средстве, оборудованном для испытания шин.</w:t>
      </w:r>
    </w:p>
    <w:p w:rsidR="009A5366" w:rsidRPr="009B2E71" w:rsidRDefault="009A5366" w:rsidP="009A5366">
      <w:pPr>
        <w:pStyle w:val="SingleTxtGR"/>
        <w:tabs>
          <w:tab w:val="clear" w:pos="1701"/>
        </w:tabs>
        <w:spacing w:before="120"/>
        <w:ind w:left="2268" w:hanging="1134"/>
      </w:pPr>
      <w:r w:rsidRPr="009B2E71">
        <w:tab/>
        <w:t>На педаль тормоза, который находится в испытательном отделении, резко нажимают до тех пор, пока не будет создан тормозной момент, достаточный для получения максимального тормозного усилия, до полного затормаживания колес на испытательной скорости 50 км/ч. Прицеп вместе с буксирующим его транспортным средством либо транспортное средство, оборудованное соответствующим образом для оценки шины, должны отвечать нижеследующим требованиям:</w:t>
      </w:r>
    </w:p>
    <w:p w:rsidR="009A5366" w:rsidRPr="009B2E71" w:rsidRDefault="009A5366" w:rsidP="009A5366">
      <w:pPr>
        <w:pStyle w:val="SingleTxtGR"/>
        <w:tabs>
          <w:tab w:val="clear" w:pos="1701"/>
        </w:tabs>
        <w:spacing w:before="120"/>
        <w:ind w:left="2268" w:hanging="1134"/>
      </w:pPr>
      <w:r w:rsidRPr="009B2E71">
        <w:t>2.1.1.1</w:t>
      </w:r>
      <w:r w:rsidRPr="009B2E71">
        <w:tab/>
        <w:t>Они должны быть в состоянии превышать верхний предел испытательной скорости, составляющий 50 км/ч, и сохранять требуемую испытательную скорость (50 ± 2) км/ч даже при максимальном уровне воздействия тормозных сил.</w:t>
      </w:r>
    </w:p>
    <w:p w:rsidR="009A5366" w:rsidRPr="009B2E71" w:rsidRDefault="009A5366" w:rsidP="009A5366">
      <w:pPr>
        <w:pStyle w:val="SingleTxtGR"/>
        <w:tabs>
          <w:tab w:val="clear" w:pos="1701"/>
        </w:tabs>
        <w:spacing w:before="120"/>
        <w:ind w:left="2268" w:hanging="1134"/>
      </w:pPr>
      <w:r w:rsidRPr="009B2E71">
        <w:t>2.1.1.2</w:t>
      </w:r>
      <w:r w:rsidRPr="009B2E71">
        <w:tab/>
        <w:t>Они должны быть оснащены осью, обеспечивающей одно испытательное положение при наличии гидравлического тормоза и системы включения, которой можно управлять на испытательном положении с буксирующего транспортного средства, если это применимо. Система торможения должна быть в состоянии обеспечивать достаточный тормозной момент для достижения пикового коэффициента тормозной силы в диапазоне размеров шины и нагрузок на шину, подвергаемую испытанию.</w:t>
      </w:r>
    </w:p>
    <w:p w:rsidR="009A5366" w:rsidRPr="009B2E71" w:rsidRDefault="009A5366" w:rsidP="009A5366">
      <w:pPr>
        <w:pStyle w:val="SingleTxtGR"/>
        <w:tabs>
          <w:tab w:val="clear" w:pos="1701"/>
        </w:tabs>
        <w:spacing w:before="120"/>
        <w:ind w:left="2268" w:hanging="1134"/>
      </w:pPr>
      <w:r w:rsidRPr="009B2E71">
        <w:t>2.1.1.3</w:t>
      </w:r>
      <w:r w:rsidRPr="009B2E71">
        <w:tab/>
        <w:t xml:space="preserve">Они должны быть способны сохранять в течение всего испытания параллельность и перпендикулярность в продольной плоскости, а также развал </w:t>
      </w:r>
      <w:r>
        <w:t>испытательн</w:t>
      </w:r>
      <w:r w:rsidRPr="009B2E71">
        <w:t>ого комплекта колеса с шиной в пределах</w:t>
      </w:r>
      <w:r>
        <w:t> </w:t>
      </w:r>
      <w:r w:rsidRPr="009B2E71">
        <w:t>± 0,5° по отношению к статическим значениям, полученным в условиях испытательной нагрузки на шину.</w:t>
      </w:r>
    </w:p>
    <w:p w:rsidR="009A5366" w:rsidRPr="009B2E71" w:rsidRDefault="009A5366" w:rsidP="009A5366">
      <w:pPr>
        <w:pStyle w:val="SingleTxtGR"/>
        <w:tabs>
          <w:tab w:val="clear" w:pos="1701"/>
        </w:tabs>
        <w:spacing w:before="120"/>
        <w:ind w:left="2268" w:hanging="1134"/>
      </w:pPr>
      <w:r w:rsidRPr="009B2E71">
        <w:t>2.1.1.4</w:t>
      </w:r>
      <w:r w:rsidRPr="009B2E71">
        <w:tab/>
        <w:t>В случае использования системы увлажнения трека:</w:t>
      </w:r>
    </w:p>
    <w:p w:rsidR="009A5366" w:rsidRPr="009B2E71" w:rsidRDefault="009A5366" w:rsidP="009A5366">
      <w:pPr>
        <w:pStyle w:val="SingleTxtGR"/>
        <w:tabs>
          <w:tab w:val="clear" w:pos="1701"/>
        </w:tabs>
        <w:spacing w:before="120"/>
        <w:ind w:left="2268" w:hanging="1134"/>
      </w:pPr>
      <w:r w:rsidRPr="009B2E71">
        <w:tab/>
        <w:t>Система должна быть в состоянии подавать воду таким образом, чтобы шина и поверхность испытательного трека перед шиной увлажнялись до начала торможения и в течение всего испытания. Аппарат может быть дополнительно оснащен системой увлажнения дорожного покрытия, за вычетом резервуара, который в случае прицепа устанавливается на буксирующем транспортном средстве. Вода, распрыскиваемая на дорожное покрытие перед испытательными шинами, подается через распылитель, сконструированный таким образом, чтобы слой воды, на который наезжает испытательная шина, имел на испытательной скорости постоянное сечение с минимальным разбрызгиванием и избыточным распылением.</w:t>
      </w:r>
    </w:p>
    <w:p w:rsidR="009A5366" w:rsidRPr="0010474F" w:rsidRDefault="009A5366" w:rsidP="009A5366">
      <w:pPr>
        <w:pStyle w:val="SingleTxtGR"/>
        <w:tabs>
          <w:tab w:val="clear" w:pos="1701"/>
        </w:tabs>
        <w:spacing w:before="120"/>
        <w:ind w:left="2268" w:hanging="1134"/>
      </w:pPr>
      <w:r>
        <w:rPr>
          <w:b/>
        </w:rPr>
        <w:tab/>
      </w:r>
      <w:r w:rsidRPr="0010474F">
        <w:t>Конфигурация и положение распылителя должны обеспечивать направление струй воды на испытательную шину под</w:t>
      </w:r>
      <w:r>
        <w:t xml:space="preserve"> </w:t>
      </w:r>
      <w:r w:rsidRPr="0010474F">
        <w:t>углом 15–30° к</w:t>
      </w:r>
      <w:r>
        <w:t> </w:t>
      </w:r>
      <w:r w:rsidRPr="0010474F">
        <w:t xml:space="preserve">дорожному покрытию. Вода должна попадать на дорожное покрытие на расстоянии 0,25−0,5 м перед центром соприкосновения с шиной. Распылитель должен располагаться на </w:t>
      </w:r>
      <w:r>
        <w:t>высоте</w:t>
      </w:r>
      <w:r w:rsidRPr="0010474F">
        <w:t xml:space="preserve"> 100 мм </w:t>
      </w:r>
      <w:r>
        <w:t>над</w:t>
      </w:r>
      <w:r w:rsidRPr="0010474F">
        <w:t xml:space="preserve"> дорожн</w:t>
      </w:r>
      <w:r>
        <w:t>ым</w:t>
      </w:r>
      <w:r w:rsidRPr="0010474F">
        <w:t xml:space="preserve"> покрыти</w:t>
      </w:r>
      <w:r>
        <w:t>ем</w:t>
      </w:r>
      <w:r w:rsidRPr="0010474F">
        <w:t xml:space="preserve"> или на минимальной высоте, требуемой для преодоления препятствий, на которые может натолкнуться испытательное устройство, но ни в коем случае не выше 200 мм над дорожным покрытием. Слой воды должен быть не менее чем на 25</w:t>
      </w:r>
      <w:r>
        <w:t> </w:t>
      </w:r>
      <w:r w:rsidRPr="0010474F">
        <w:t>мм шире беговой дорожки испытательной шины и должен наноситься таким образом, чтобы шина находилась в центре между краями. Объем воды на единицу увлажненной ширины должен быть прямо пропорционален скорости испытания. Количество воды, подаваемой на скорости 50 км/ч, должно составлять 14 л/с на метр ширины увлажненной поверхности. Номинальные значения количества подаваемой воды должны выдерживаться в пределах</w:t>
      </w:r>
      <w:r>
        <w:t> </w:t>
      </w:r>
      <w:r w:rsidRPr="0010474F">
        <w:t>± 10</w:t>
      </w:r>
      <w:r>
        <w:t>%</w:t>
      </w:r>
      <w:r w:rsidRPr="0010474F">
        <w:t>.</w:t>
      </w:r>
    </w:p>
    <w:p w:rsidR="009A5366" w:rsidRPr="0010474F" w:rsidRDefault="009A5366" w:rsidP="009A5366">
      <w:pPr>
        <w:pStyle w:val="SingleTxtGR"/>
        <w:tabs>
          <w:tab w:val="clear" w:pos="1701"/>
        </w:tabs>
        <w:ind w:left="2268" w:hanging="1134"/>
      </w:pPr>
      <w:r w:rsidRPr="0010474F">
        <w:t>2.1.2</w:t>
      </w:r>
      <w:r w:rsidRPr="0010474F">
        <w:tab/>
        <w:t>Процедура испытания</w:t>
      </w:r>
    </w:p>
    <w:p w:rsidR="009A5366" w:rsidRPr="0010474F" w:rsidRDefault="009A5366" w:rsidP="009A5366">
      <w:pPr>
        <w:pStyle w:val="SingleTxtGR"/>
        <w:tabs>
          <w:tab w:val="clear" w:pos="1701"/>
        </w:tabs>
        <w:ind w:left="2268" w:hanging="1134"/>
      </w:pPr>
      <w:r w:rsidRPr="0010474F">
        <w:t>2.1.2.1</w:t>
      </w:r>
      <w:r w:rsidRPr="0010474F">
        <w:tab/>
        <w:t xml:space="preserve">Испытательные шины </w:t>
      </w:r>
      <w:r>
        <w:t>монтируются</w:t>
      </w:r>
      <w:r w:rsidRPr="0010474F">
        <w:t xml:space="preserve"> на ободья</w:t>
      </w:r>
      <w:r>
        <w:t>, указанные одной из признанных организаций по стандартам на шины и ободья, перечисленных в добавлении 4 к приложению 6 к настоящим Правилам.</w:t>
      </w:r>
      <w:r w:rsidRPr="0010474F">
        <w:t xml:space="preserve"> Надлежащая посадка шин на седло обода обеспечивается путем использования подходящего смазочного материала. Следует избегать чрезмерного использования смазки, с тем чтобы шины не проскальзывали на ободе колеса.</w:t>
      </w:r>
    </w:p>
    <w:p w:rsidR="009A5366" w:rsidRPr="0010474F" w:rsidRDefault="009A5366" w:rsidP="009A5366">
      <w:pPr>
        <w:pStyle w:val="SingleTxtGR"/>
        <w:keepNext/>
        <w:keepLines/>
        <w:tabs>
          <w:tab w:val="clear" w:pos="1701"/>
        </w:tabs>
        <w:ind w:left="2268" w:hanging="1134"/>
      </w:pPr>
      <w:r w:rsidRPr="0010474F">
        <w:tab/>
        <w:t>Соответствующий уровень давления в испыт</w:t>
      </w:r>
      <w:r>
        <w:t>ательн</w:t>
      </w:r>
      <w:r w:rsidRPr="0010474F">
        <w:t>ых шинах контролируется при температуре окружающего воздуха (в неразогретой шине) непосредственно перед проведением испытания. Для целей этого стандарта давление в неразогретой испыт</w:t>
      </w:r>
      <w:r>
        <w:t>ательн</w:t>
      </w:r>
      <w:r w:rsidRPr="0010474F">
        <w:t>ой шине</w:t>
      </w:r>
      <w:r>
        <w:t> </w:t>
      </w:r>
      <w:r w:rsidRPr="0010474F">
        <w:t>P</w:t>
      </w:r>
      <w:r w:rsidRPr="0010474F">
        <w:rPr>
          <w:vertAlign w:val="subscript"/>
        </w:rPr>
        <w:t>t</w:t>
      </w:r>
      <w:r w:rsidRPr="0010474F">
        <w:t xml:space="preserve"> рассчитывается следующим образом:</w:t>
      </w:r>
    </w:p>
    <w:p w:rsidR="009A5366" w:rsidRPr="006C2EA7" w:rsidRDefault="009A5366" w:rsidP="009A5366">
      <w:pPr>
        <w:pStyle w:val="SingleTxtGR"/>
        <w:keepNext/>
        <w:keepLines/>
        <w:tabs>
          <w:tab w:val="clear" w:pos="1701"/>
          <w:tab w:val="clear" w:pos="3402"/>
          <w:tab w:val="clear" w:pos="3969"/>
        </w:tabs>
        <w:ind w:left="2835"/>
        <w:jc w:val="left"/>
        <w:rPr>
          <w:b/>
        </w:rPr>
      </w:pPr>
      <w:r>
        <w:rPr>
          <w:b/>
          <w:noProof/>
          <w:lang w:val="en-US"/>
        </w:rPr>
        <w:drawing>
          <wp:inline distT="0" distB="0" distL="0" distR="0" wp14:anchorId="342C8521" wp14:editId="2AFC1DA7">
            <wp:extent cx="1057910" cy="509270"/>
            <wp:effectExtent l="0" t="0" r="8890" b="50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57910" cy="509270"/>
                    </a:xfrm>
                    <a:prstGeom prst="rect">
                      <a:avLst/>
                    </a:prstGeom>
                    <a:noFill/>
                    <a:ln>
                      <a:noFill/>
                    </a:ln>
                  </pic:spPr>
                </pic:pic>
              </a:graphicData>
            </a:graphic>
          </wp:inline>
        </w:drawing>
      </w:r>
      <w:r>
        <w:t>,</w:t>
      </w:r>
    </w:p>
    <w:p w:rsidR="009A5366" w:rsidRPr="00B62DFD" w:rsidRDefault="009A5366" w:rsidP="009A5366">
      <w:pPr>
        <w:pStyle w:val="SingleTxtGR"/>
        <w:tabs>
          <w:tab w:val="clear" w:pos="1701"/>
        </w:tabs>
        <w:ind w:left="2835" w:hanging="1701"/>
      </w:pPr>
      <w:r w:rsidRPr="00B62DFD">
        <w:tab/>
        <w:t>где:</w:t>
      </w:r>
    </w:p>
    <w:p w:rsidR="009A5366" w:rsidRPr="00B62DFD" w:rsidRDefault="009A5366" w:rsidP="009A5366">
      <w:pPr>
        <w:pStyle w:val="SingleTxtGR"/>
        <w:tabs>
          <w:tab w:val="clear" w:pos="1701"/>
          <w:tab w:val="clear" w:pos="2835"/>
          <w:tab w:val="clear" w:pos="3402"/>
          <w:tab w:val="left" w:pos="2576"/>
          <w:tab w:val="left" w:pos="2842"/>
        </w:tabs>
        <w:ind w:left="2842" w:hanging="1708"/>
      </w:pPr>
      <w:r w:rsidRPr="00B62DFD">
        <w:tab/>
        <w:t>P</w:t>
      </w:r>
      <w:r w:rsidRPr="00B62DFD">
        <w:rPr>
          <w:vertAlign w:val="subscript"/>
        </w:rPr>
        <w:t>r</w:t>
      </w:r>
      <w:r>
        <w:tab/>
      </w:r>
      <w:r w:rsidRPr="00B62DFD">
        <w:t>−</w:t>
      </w:r>
      <w:r w:rsidRPr="00B62DFD">
        <w:tab/>
        <w:t>давление, обозначенное на боковине шины. Если P</w:t>
      </w:r>
      <w:r w:rsidRPr="00B62DFD">
        <w:rPr>
          <w:vertAlign w:val="subscript"/>
        </w:rPr>
        <w:t>r</w:t>
      </w:r>
      <w:r w:rsidRPr="00B62DFD">
        <w:t xml:space="preserve"> на боковине не обозначено, см. 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w:t>
      </w:r>
      <w:r>
        <w:t>,</w:t>
      </w:r>
    </w:p>
    <w:p w:rsidR="009A5366" w:rsidRPr="00B62DFD" w:rsidRDefault="009A5366" w:rsidP="009A5366">
      <w:pPr>
        <w:pStyle w:val="SingleTxtGR"/>
        <w:tabs>
          <w:tab w:val="clear" w:pos="1701"/>
          <w:tab w:val="clear" w:pos="3402"/>
          <w:tab w:val="left" w:pos="2576"/>
        </w:tabs>
        <w:ind w:left="2842" w:hanging="1708"/>
      </w:pPr>
      <w:r w:rsidRPr="00B62DFD">
        <w:tab/>
        <w:t>Q</w:t>
      </w:r>
      <w:r w:rsidRPr="00B62DFD">
        <w:rPr>
          <w:vertAlign w:val="subscript"/>
        </w:rPr>
        <w:t>t</w:t>
      </w:r>
      <w:r>
        <w:tab/>
      </w:r>
      <w:r w:rsidRPr="00B62DFD">
        <w:t>−</w:t>
      </w:r>
      <w:r w:rsidRPr="00B62DFD">
        <w:tab/>
        <w:t>статическая испытательная нагрузка на шину</w:t>
      </w:r>
      <w:r>
        <w:t>,</w:t>
      </w:r>
    </w:p>
    <w:p w:rsidR="009A5366" w:rsidRPr="00B62DFD" w:rsidRDefault="009A5366" w:rsidP="009A5366">
      <w:pPr>
        <w:pStyle w:val="SingleTxtGR"/>
        <w:tabs>
          <w:tab w:val="clear" w:pos="1701"/>
          <w:tab w:val="clear" w:pos="3402"/>
          <w:tab w:val="left" w:pos="2576"/>
        </w:tabs>
        <w:ind w:left="2835" w:hanging="1701"/>
      </w:pPr>
      <w:r w:rsidRPr="00B62DFD">
        <w:tab/>
        <w:t>Q</w:t>
      </w:r>
      <w:r w:rsidRPr="00B62DFD">
        <w:rPr>
          <w:vertAlign w:val="subscript"/>
        </w:rPr>
        <w:t>r</w:t>
      </w:r>
      <w:r>
        <w:tab/>
      </w:r>
      <w:r w:rsidRPr="00B62DFD">
        <w:t>−</w:t>
      </w:r>
      <w:r>
        <w:tab/>
      </w:r>
      <w:r w:rsidRPr="00B62DFD">
        <w:t>максимальная масса, предусмотренная для индекса несущей способности шины.</w:t>
      </w:r>
    </w:p>
    <w:p w:rsidR="009A5366" w:rsidRPr="00B62DFD" w:rsidRDefault="009A5366" w:rsidP="009A5366">
      <w:pPr>
        <w:pStyle w:val="SingleTxtGR"/>
        <w:tabs>
          <w:tab w:val="clear" w:pos="1701"/>
        </w:tabs>
        <w:ind w:left="2268" w:hanging="1134"/>
      </w:pPr>
      <w:r w:rsidRPr="00B62DFD">
        <w:t>2.1.2.2</w:t>
      </w:r>
      <w:r w:rsidRPr="00B62DFD">
        <w:tab/>
        <w:t>Для обкатки шин выполняется два тормозных прогона. Шина выдерживается в течение минимум двух часов поблизости от испытательного трека таким образом, чтобы ее температура стабилизировалась на уровне внешней температуры в зоне испытательного трека. В процессе выдерживания шин(ы) в таких условиях они (она) не должны (не должна) подвергаться прямому воздействию солнечных лучей.</w:t>
      </w:r>
    </w:p>
    <w:p w:rsidR="009A5366" w:rsidRPr="00A53046" w:rsidRDefault="009A5366" w:rsidP="009A5366">
      <w:pPr>
        <w:pStyle w:val="SingleTxtGR"/>
        <w:tabs>
          <w:tab w:val="clear" w:pos="1701"/>
        </w:tabs>
        <w:ind w:left="2268" w:hanging="1134"/>
      </w:pPr>
      <w:r w:rsidRPr="00A53046">
        <w:t>2.1.2.3</w:t>
      </w:r>
      <w:r w:rsidRPr="00A53046">
        <w:tab/>
        <w:t>Характеристики нагрузки при проведении испытания должны составлять 75 ± 5% от значения, соответствующего индексу несущей способности.</w:t>
      </w:r>
    </w:p>
    <w:p w:rsidR="009A5366" w:rsidRPr="00A53046" w:rsidRDefault="009A5366" w:rsidP="009A5366">
      <w:pPr>
        <w:pStyle w:val="SingleTxtGR"/>
        <w:tabs>
          <w:tab w:val="clear" w:pos="1701"/>
        </w:tabs>
        <w:ind w:left="2268" w:hanging="1134"/>
      </w:pPr>
      <w:r w:rsidRPr="00A53046">
        <w:t>2.1.2.4</w:t>
      </w:r>
      <w:r w:rsidRPr="00A53046">
        <w:tab/>
        <w:t>Незадолго до начала испытаний трек привод</w:t>
      </w:r>
      <w:r>
        <w:t>ят</w:t>
      </w:r>
      <w:r w:rsidRPr="00A53046">
        <w:t xml:space="preserve"> в рабочее состояние посредством проведения не менее 10 испытаний на торможение на скорости 50 км/ч в той его части, которая должна использоваться в рамках программы испытания эксплуатационных характеристик, однако при этом используется шина, которая не задействуется в этой программе.</w:t>
      </w:r>
    </w:p>
    <w:p w:rsidR="009A5366" w:rsidRPr="00A53046" w:rsidRDefault="009A5366" w:rsidP="009A5366">
      <w:pPr>
        <w:pStyle w:val="SingleTxtGR"/>
        <w:tabs>
          <w:tab w:val="clear" w:pos="1701"/>
        </w:tabs>
        <w:ind w:left="2268" w:hanging="1134"/>
      </w:pPr>
      <w:r w:rsidRPr="00A53046">
        <w:t>2.1.2.5</w:t>
      </w:r>
      <w:r w:rsidRPr="00A53046">
        <w:tab/>
        <w:t>Непосредственно перед испытанием давление воздуха в шине проверя</w:t>
      </w:r>
      <w:r>
        <w:t>ют</w:t>
      </w:r>
      <w:r w:rsidRPr="00A53046">
        <w:t xml:space="preserve"> и при необходимости корректиру</w:t>
      </w:r>
      <w:r>
        <w:t>ют</w:t>
      </w:r>
      <w:r w:rsidRPr="00A53046">
        <w:t xml:space="preserve"> с учетом значений, приведенных в пункте 2.1.2.1.</w:t>
      </w:r>
    </w:p>
    <w:p w:rsidR="009A5366" w:rsidRPr="00A53046" w:rsidRDefault="009A5366" w:rsidP="009A5366">
      <w:pPr>
        <w:pStyle w:val="SingleTxtGR"/>
        <w:tabs>
          <w:tab w:val="clear" w:pos="1701"/>
        </w:tabs>
        <w:ind w:left="2268" w:hanging="1134"/>
      </w:pPr>
      <w:r w:rsidRPr="00A53046">
        <w:t>2.1.2.6</w:t>
      </w:r>
      <w:r w:rsidRPr="00A53046">
        <w:tab/>
        <w:t>Испытания проводят на скорости 50 ± 2 км/ч, которая поддерживается в этих пределах в течение всего испытательного пробега.</w:t>
      </w:r>
    </w:p>
    <w:p w:rsidR="009A5366" w:rsidRPr="00A53046" w:rsidRDefault="009A5366" w:rsidP="009A5366">
      <w:pPr>
        <w:pStyle w:val="SingleTxtGR"/>
        <w:tabs>
          <w:tab w:val="clear" w:pos="1701"/>
        </w:tabs>
        <w:ind w:left="2268" w:hanging="1134"/>
      </w:pPr>
      <w:r w:rsidRPr="00A53046">
        <w:t>2.1.2.7</w:t>
      </w:r>
      <w:r w:rsidRPr="00A53046">
        <w:tab/>
        <w:t xml:space="preserve">Направление движения должно быть одинаковым в каждой серии испытаний, а в случае каждой </w:t>
      </w:r>
      <w:r>
        <w:t>испытательн</w:t>
      </w:r>
      <w:r w:rsidRPr="00A53046">
        <w:t>ой шины оно должно быть таким же, как и для СЭИШ, с которой сопоставляются эксплуатационные характеристики.</w:t>
      </w:r>
    </w:p>
    <w:p w:rsidR="009A5366" w:rsidRPr="00A53046" w:rsidRDefault="009A5366" w:rsidP="009A5366">
      <w:pPr>
        <w:pStyle w:val="SingleTxtGR"/>
        <w:tabs>
          <w:tab w:val="clear" w:pos="1701"/>
        </w:tabs>
        <w:ind w:left="2268" w:hanging="1134"/>
      </w:pPr>
      <w:r w:rsidRPr="00A53046">
        <w:t>2.1.2.8</w:t>
      </w:r>
      <w:r w:rsidRPr="00A53046">
        <w:tab/>
        <w:t xml:space="preserve">Вода подается на дорожное покрытие перед испытательной шиной приблизительно за 0,5 с до торможения (в случае внутренней системы полива). Торможение </w:t>
      </w:r>
      <w:r>
        <w:t>испытательн</w:t>
      </w:r>
      <w:r w:rsidRPr="00A53046">
        <w:t>ого колеса в сборе производ</w:t>
      </w:r>
      <w:r>
        <w:t>ят</w:t>
      </w:r>
      <w:r w:rsidRPr="00A53046">
        <w:t xml:space="preserve"> таким образом, чтобы пиковый коэффициент тормозной силы достигался при нажатии на педаль тормоза в течение 0,2–1,0 с. </w:t>
      </w:r>
    </w:p>
    <w:p w:rsidR="009A5366" w:rsidRPr="00A53046" w:rsidRDefault="009A5366" w:rsidP="009A5366">
      <w:pPr>
        <w:pStyle w:val="SingleTxtGR"/>
        <w:tabs>
          <w:tab w:val="clear" w:pos="1701"/>
        </w:tabs>
        <w:ind w:left="2268" w:hanging="1134"/>
      </w:pPr>
      <w:r w:rsidRPr="00A53046">
        <w:t>2.1.2.9</w:t>
      </w:r>
      <w:r w:rsidRPr="00A53046">
        <w:tab/>
        <w:t>В случае нов</w:t>
      </w:r>
      <w:r>
        <w:t>ых шин</w:t>
      </w:r>
      <w:r w:rsidRPr="00A53046">
        <w:t xml:space="preserve"> первые два тормозных прогона при обкатке шины не учитываются.</w:t>
      </w:r>
    </w:p>
    <w:p w:rsidR="009A5366" w:rsidRPr="00A53046" w:rsidRDefault="009A5366" w:rsidP="009A5366">
      <w:pPr>
        <w:pStyle w:val="SingleTxtGR"/>
        <w:tabs>
          <w:tab w:val="clear" w:pos="1701"/>
        </w:tabs>
        <w:ind w:left="2268" w:hanging="1134"/>
      </w:pPr>
      <w:r w:rsidRPr="00A53046">
        <w:t>2.1.2.10</w:t>
      </w:r>
      <w:r w:rsidRPr="00A53046">
        <w:tab/>
        <w:t xml:space="preserve">Для оценки эксплуатационных характеристик любой из шин </w:t>
      </w:r>
      <w:r>
        <w:t>по сравнению</w:t>
      </w:r>
      <w:r w:rsidRPr="00A53046">
        <w:t xml:space="preserve"> с СЭИШ испытание на торможение должно проводиться в том же месте испытательной площадки.</w:t>
      </w:r>
    </w:p>
    <w:p w:rsidR="009A5366" w:rsidRPr="00A53046" w:rsidRDefault="009A5366" w:rsidP="009A5366">
      <w:pPr>
        <w:pStyle w:val="SingleTxtGR"/>
        <w:tabs>
          <w:tab w:val="clear" w:pos="1701"/>
        </w:tabs>
        <w:ind w:left="2268" w:hanging="1134"/>
      </w:pPr>
      <w:r w:rsidRPr="00A53046">
        <w:t>2.1.2.11</w:t>
      </w:r>
      <w:r w:rsidRPr="00A53046">
        <w:tab/>
        <w:t>Испытание провод</w:t>
      </w:r>
      <w:r>
        <w:t>ят</w:t>
      </w:r>
      <w:r w:rsidRPr="00A53046">
        <w:t xml:space="preserve"> в следующей последовательности:</w:t>
      </w:r>
    </w:p>
    <w:p w:rsidR="009A5366" w:rsidRPr="00090391" w:rsidRDefault="00090391" w:rsidP="00090391">
      <w:pPr>
        <w:pStyle w:val="SingleTxtGR"/>
      </w:pPr>
      <w:r>
        <w:tab/>
      </w:r>
      <w:r>
        <w:tab/>
      </w:r>
      <w:r w:rsidR="009A5366" w:rsidRPr="00090391">
        <w:t>R1 - T - R2,</w:t>
      </w:r>
    </w:p>
    <w:p w:rsidR="009A5366" w:rsidRPr="00090391" w:rsidRDefault="009A5366" w:rsidP="00090391">
      <w:pPr>
        <w:pStyle w:val="SingleTxtGR"/>
      </w:pPr>
      <w:r w:rsidRPr="00090391">
        <w:tab/>
      </w:r>
      <w:r w:rsidR="00090391">
        <w:tab/>
      </w:r>
      <w:r w:rsidRPr="00090391">
        <w:t>где:</w:t>
      </w:r>
    </w:p>
    <w:p w:rsidR="009A5366" w:rsidRPr="00090391" w:rsidRDefault="00090391" w:rsidP="00090391">
      <w:pPr>
        <w:pStyle w:val="SingleTxtGR"/>
      </w:pPr>
      <w:r>
        <w:tab/>
      </w:r>
      <w:r>
        <w:tab/>
      </w:r>
      <w:r w:rsidR="009A5366" w:rsidRPr="00090391">
        <w:t>R1 −</w:t>
      </w:r>
      <w:r w:rsidR="009A5366" w:rsidRPr="00090391">
        <w:tab/>
        <w:t xml:space="preserve">первоначальное испытание СЭИШ, </w:t>
      </w:r>
    </w:p>
    <w:p w:rsidR="009A5366" w:rsidRPr="00090391" w:rsidRDefault="00090391" w:rsidP="00090391">
      <w:pPr>
        <w:pStyle w:val="SingleTxtGR"/>
      </w:pPr>
      <w:r>
        <w:tab/>
      </w:r>
      <w:r>
        <w:tab/>
      </w:r>
      <w:r w:rsidR="009A5366" w:rsidRPr="00090391">
        <w:t>R2 −</w:t>
      </w:r>
      <w:r w:rsidR="009A5366" w:rsidRPr="00090391">
        <w:tab/>
        <w:t xml:space="preserve">повторное испытание СЭИШ и </w:t>
      </w:r>
    </w:p>
    <w:p w:rsidR="009A5366" w:rsidRPr="00090391" w:rsidRDefault="00090391" w:rsidP="00090391">
      <w:pPr>
        <w:pStyle w:val="SingleTxtGR"/>
      </w:pPr>
      <w:r>
        <w:tab/>
      </w:r>
      <w:r>
        <w:tab/>
      </w:r>
      <w:r w:rsidR="009A5366" w:rsidRPr="00090391">
        <w:t>T   −</w:t>
      </w:r>
      <w:r w:rsidR="009A5366" w:rsidRPr="00090391">
        <w:tab/>
        <w:t>испытание потенциальной шины, подлежащей оценке.</w:t>
      </w:r>
    </w:p>
    <w:p w:rsidR="009A5366" w:rsidRPr="00A53046" w:rsidRDefault="009A5366" w:rsidP="009A5366">
      <w:pPr>
        <w:pStyle w:val="SingleTxtGR"/>
        <w:tabs>
          <w:tab w:val="clear" w:pos="1701"/>
        </w:tabs>
        <w:ind w:left="2268" w:hanging="1134"/>
      </w:pPr>
      <w:r>
        <w:tab/>
      </w:r>
      <w:r w:rsidRPr="00A53046">
        <w:t>До повторения испытания СЭИШ могут испытываться не более трех потенциальных шин, например:</w:t>
      </w:r>
    </w:p>
    <w:p w:rsidR="009A5366" w:rsidRPr="00A53046" w:rsidRDefault="009A5366" w:rsidP="00B64637">
      <w:pPr>
        <w:pStyle w:val="SingleTxtGR"/>
        <w:tabs>
          <w:tab w:val="clear" w:pos="1701"/>
        </w:tabs>
        <w:ind w:left="2835" w:hanging="567"/>
        <w:jc w:val="left"/>
      </w:pPr>
      <w:r w:rsidRPr="00A53046">
        <w:t>R1 - T1 - T2 - T3 - R2.</w:t>
      </w:r>
    </w:p>
    <w:p w:rsidR="009A5366" w:rsidRPr="00A53046" w:rsidRDefault="009A5366" w:rsidP="009A5366">
      <w:pPr>
        <w:pStyle w:val="SingleTxtGR"/>
        <w:tabs>
          <w:tab w:val="clear" w:pos="1701"/>
        </w:tabs>
        <w:ind w:left="2268" w:hanging="1134"/>
      </w:pPr>
      <w:r w:rsidRPr="00A53046">
        <w:t>2.1.2.12</w:t>
      </w:r>
      <w:r w:rsidRPr="00A53046">
        <w:tab/>
        <w:t>Пиковый коэффициент тормозной силы μ</w:t>
      </w:r>
      <w:r w:rsidRPr="00A53046">
        <w:rPr>
          <w:vertAlign w:val="subscript"/>
        </w:rPr>
        <w:t>peak</w:t>
      </w:r>
      <w:r w:rsidRPr="00A53046">
        <w:t xml:space="preserve"> для каждого испытания рассчитыва</w:t>
      </w:r>
      <w:r>
        <w:t>ют</w:t>
      </w:r>
      <w:r w:rsidRPr="00A53046">
        <w:t xml:space="preserve"> с помощью следующей формулы:</w:t>
      </w:r>
    </w:p>
    <w:p w:rsidR="009A5366" w:rsidRPr="00A53046" w:rsidRDefault="009A5366" w:rsidP="009A5366">
      <w:pPr>
        <w:pStyle w:val="SingleTxtGR"/>
        <w:tabs>
          <w:tab w:val="clear" w:pos="1701"/>
          <w:tab w:val="clear" w:pos="2268"/>
          <w:tab w:val="clear" w:pos="2835"/>
          <w:tab w:val="clear" w:pos="3402"/>
          <w:tab w:val="clear" w:pos="3969"/>
          <w:tab w:val="left" w:pos="6173"/>
        </w:tabs>
        <w:ind w:left="3402"/>
        <w:jc w:val="left"/>
      </w:pPr>
      <w:r>
        <w:rPr>
          <w:noProof/>
          <w:lang w:val="en-US"/>
        </w:rPr>
        <w:drawing>
          <wp:inline distT="0" distB="0" distL="0" distR="0" wp14:anchorId="250A6144" wp14:editId="1A424020">
            <wp:extent cx="1019175" cy="483235"/>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9175" cy="483235"/>
                    </a:xfrm>
                    <a:prstGeom prst="rect">
                      <a:avLst/>
                    </a:prstGeom>
                    <a:noFill/>
                    <a:ln>
                      <a:noFill/>
                    </a:ln>
                  </pic:spPr>
                </pic:pic>
              </a:graphicData>
            </a:graphic>
          </wp:inline>
        </w:drawing>
      </w:r>
      <w:r>
        <w:tab/>
      </w:r>
      <w:r w:rsidRPr="00A53046">
        <w:t>(1),</w:t>
      </w:r>
    </w:p>
    <w:p w:rsidR="009A5366" w:rsidRPr="00A53046" w:rsidRDefault="009A5366" w:rsidP="009A5366">
      <w:pPr>
        <w:pStyle w:val="SingleTxtGR"/>
        <w:tabs>
          <w:tab w:val="clear" w:pos="1701"/>
        </w:tabs>
        <w:ind w:left="2268" w:hanging="1134"/>
      </w:pPr>
      <w:r w:rsidRPr="00A53046">
        <w:tab/>
        <w:t>где:</w:t>
      </w:r>
    </w:p>
    <w:p w:rsidR="009A5366" w:rsidRPr="00A53046" w:rsidRDefault="009A5366" w:rsidP="00B64637">
      <w:pPr>
        <w:pStyle w:val="SingleTxtGR"/>
        <w:tabs>
          <w:tab w:val="clear" w:pos="1701"/>
          <w:tab w:val="clear" w:pos="3402"/>
          <w:tab w:val="clear" w:pos="3969"/>
          <w:tab w:val="left" w:pos="3119"/>
          <w:tab w:val="left" w:pos="3686"/>
        </w:tabs>
        <w:ind w:left="3119" w:hanging="851"/>
        <w:jc w:val="left"/>
      </w:pPr>
      <w:r w:rsidRPr="00A53046">
        <w:t>μ(t)</w:t>
      </w:r>
      <w:r>
        <w:tab/>
      </w:r>
      <w:r w:rsidRPr="00A53046">
        <w:t>−</w:t>
      </w:r>
      <w:r w:rsidRPr="00A53046">
        <w:tab/>
        <w:t>коэффициент динамической тормозной силы шины в режиме реального времени,</w:t>
      </w:r>
    </w:p>
    <w:p w:rsidR="009A5366" w:rsidRPr="00A53046" w:rsidRDefault="009A5366" w:rsidP="00B64637">
      <w:pPr>
        <w:pStyle w:val="SingleTxtGR"/>
        <w:tabs>
          <w:tab w:val="clear" w:pos="1701"/>
          <w:tab w:val="clear" w:pos="3402"/>
          <w:tab w:val="clear" w:pos="3969"/>
          <w:tab w:val="left" w:pos="3119"/>
          <w:tab w:val="left" w:pos="3686"/>
        </w:tabs>
        <w:ind w:left="3119" w:hanging="851"/>
        <w:jc w:val="left"/>
      </w:pPr>
      <w:r w:rsidRPr="00A53046">
        <w:t>fh(t)</w:t>
      </w:r>
      <w:r>
        <w:tab/>
      </w:r>
      <w:r w:rsidRPr="00A53046">
        <w:t>−</w:t>
      </w:r>
      <w:r w:rsidRPr="00A53046">
        <w:tab/>
        <w:t>динамическая тормозная сила в режиме реального времени в Н,</w:t>
      </w:r>
    </w:p>
    <w:p w:rsidR="009A5366" w:rsidRPr="00A53046" w:rsidRDefault="009A5366" w:rsidP="00B64637">
      <w:pPr>
        <w:pStyle w:val="SingleTxtGR"/>
        <w:tabs>
          <w:tab w:val="clear" w:pos="1701"/>
          <w:tab w:val="clear" w:pos="3402"/>
          <w:tab w:val="clear" w:pos="3969"/>
          <w:tab w:val="left" w:pos="3119"/>
          <w:tab w:val="left" w:pos="3686"/>
        </w:tabs>
        <w:ind w:left="3119" w:hanging="851"/>
        <w:jc w:val="left"/>
      </w:pPr>
      <w:r w:rsidRPr="00A53046">
        <w:t>fv(t)</w:t>
      </w:r>
      <w:r>
        <w:tab/>
      </w:r>
      <w:r w:rsidRPr="00A53046">
        <w:t>−</w:t>
      </w:r>
      <w:r w:rsidRPr="00A53046">
        <w:tab/>
        <w:t>динамическая вертикальная нагрузка в режиме реального времени в Н.</w:t>
      </w:r>
    </w:p>
    <w:p w:rsidR="009A5366" w:rsidRPr="00A53046" w:rsidRDefault="009A5366" w:rsidP="009A5366">
      <w:pPr>
        <w:pStyle w:val="SingleTxtGR"/>
        <w:tabs>
          <w:tab w:val="clear" w:pos="1701"/>
        </w:tabs>
        <w:ind w:left="2268" w:hanging="1134"/>
      </w:pPr>
      <w:r w:rsidRPr="00A53046">
        <w:tab/>
        <w:t>При помощи формулы (1) для коэффициента динамической тормозной силы шины рассчитыва</w:t>
      </w:r>
      <w:r>
        <w:t>ют</w:t>
      </w:r>
      <w:r w:rsidRPr="00A53046">
        <w:t xml:space="preserve"> пиковый коэффициент тормозной силы шины μ</w:t>
      </w:r>
      <w:r w:rsidRPr="00A53046">
        <w:rPr>
          <w:vertAlign w:val="subscript"/>
        </w:rPr>
        <w:t>peak</w:t>
      </w:r>
      <w:r w:rsidRPr="00A53046">
        <w:t xml:space="preserve"> путем определения наибольшего значения μ(t) до полного затормаживания колеса. Аналоговые сигналы следует отфильтровать для удаления шума. Цифровые сигналы могут быть отфильтрованы с помощью метода скользящего среднего. </w:t>
      </w:r>
    </w:p>
    <w:p w:rsidR="009A5366" w:rsidRPr="00A53046" w:rsidRDefault="009A5366" w:rsidP="009A5366">
      <w:pPr>
        <w:pStyle w:val="SingleTxtGR"/>
        <w:tabs>
          <w:tab w:val="clear" w:pos="1701"/>
        </w:tabs>
        <w:ind w:left="2268" w:hanging="1134"/>
      </w:pPr>
      <w:r w:rsidRPr="00A53046">
        <w:tab/>
        <w:t>Средние значения пикового коэффициента тормозной силы</w:t>
      </w:r>
      <w:r>
        <w:t xml:space="preserve"> </w:t>
      </w:r>
      <w:r w:rsidRPr="00A53046">
        <w:t>(μ</w:t>
      </w:r>
      <w:r w:rsidRPr="00A53046">
        <w:rPr>
          <w:vertAlign w:val="subscript"/>
        </w:rPr>
        <w:t>peak,</w:t>
      </w:r>
      <w:r>
        <w:rPr>
          <w:vertAlign w:val="subscript"/>
        </w:rPr>
        <w:t> </w:t>
      </w:r>
      <w:r w:rsidRPr="00A53046">
        <w:rPr>
          <w:vertAlign w:val="subscript"/>
        </w:rPr>
        <w:t>ave</w:t>
      </w:r>
      <w:r w:rsidRPr="00A53046">
        <w:t xml:space="preserve">) рассчитывают как среднее значение четырех или более действительных повторных прогонов по каждой серии испытаний и по эталонным шинам в каждом из условий испытания, если испытания проводятся в один и тот же день. </w:t>
      </w:r>
    </w:p>
    <w:p w:rsidR="009A5366" w:rsidRPr="00A53046" w:rsidRDefault="009A5366" w:rsidP="009A5366">
      <w:pPr>
        <w:pStyle w:val="SingleTxtGR"/>
      </w:pPr>
      <w:r w:rsidRPr="00A53046">
        <w:t>2.1.2.13</w:t>
      </w:r>
      <w:r w:rsidRPr="00A53046">
        <w:tab/>
        <w:t>Проверка результатов:</w:t>
      </w:r>
    </w:p>
    <w:p w:rsidR="009A5366" w:rsidRPr="00A53046" w:rsidRDefault="009A5366" w:rsidP="009A5366">
      <w:pPr>
        <w:pStyle w:val="SingleTxtGR"/>
        <w:tabs>
          <w:tab w:val="clear" w:pos="1701"/>
        </w:tabs>
      </w:pPr>
      <w:r w:rsidRPr="00A53046">
        <w:tab/>
        <w:t>Для эталонной шины:</w:t>
      </w:r>
    </w:p>
    <w:p w:rsidR="009A5366" w:rsidRPr="00A53046" w:rsidRDefault="009A5366" w:rsidP="009A5366">
      <w:pPr>
        <w:pStyle w:val="SingleTxtGR"/>
        <w:tabs>
          <w:tab w:val="clear" w:pos="1701"/>
        </w:tabs>
        <w:ind w:left="2268" w:hanging="1134"/>
      </w:pPr>
      <w:r w:rsidRPr="00A53046">
        <w:tab/>
        <w:t xml:space="preserve">Если коэффициент разброса пикового коэффициента тормозной силы эталонной шины, рассчитанный по формуле </w:t>
      </w:r>
      <w:r w:rsidR="004D5B65">
        <w:t>«</w:t>
      </w:r>
      <w:r w:rsidRPr="00A53046">
        <w:t>стандартное отклонение/среднее х</w:t>
      </w:r>
      <w:r w:rsidRPr="00A53046">
        <w:rPr>
          <w:lang w:val="en-US"/>
        </w:rPr>
        <w:t> </w:t>
      </w:r>
      <w:r w:rsidRPr="00A53046">
        <w:t>100</w:t>
      </w:r>
      <w:r w:rsidR="004D5B65">
        <w:t>»</w:t>
      </w:r>
      <w:r w:rsidRPr="00A53046">
        <w:t xml:space="preserve">, выше 5%, то все данные </w:t>
      </w:r>
      <w:r>
        <w:t>не учитываются</w:t>
      </w:r>
      <w:r w:rsidRPr="00A53046">
        <w:t xml:space="preserve"> и испытание для этой эталонной шины</w:t>
      </w:r>
      <w:r>
        <w:t xml:space="preserve"> </w:t>
      </w:r>
      <w:r w:rsidRPr="00A53046">
        <w:t>повторя</w:t>
      </w:r>
      <w:r>
        <w:t>ют</w:t>
      </w:r>
      <w:r w:rsidRPr="00A53046">
        <w:t xml:space="preserve">. </w:t>
      </w:r>
    </w:p>
    <w:p w:rsidR="009A5366" w:rsidRPr="00A53046" w:rsidRDefault="009A5366" w:rsidP="009A5366">
      <w:pPr>
        <w:pStyle w:val="SingleTxtGR"/>
        <w:tabs>
          <w:tab w:val="clear" w:pos="1701"/>
        </w:tabs>
      </w:pPr>
      <w:r w:rsidRPr="00A53046">
        <w:tab/>
        <w:t>Для потенциальных шин:</w:t>
      </w:r>
    </w:p>
    <w:p w:rsidR="009A5366" w:rsidRPr="00A53046" w:rsidRDefault="009A5366" w:rsidP="009A5366">
      <w:pPr>
        <w:pStyle w:val="SingleTxtGR"/>
        <w:tabs>
          <w:tab w:val="clear" w:pos="1701"/>
        </w:tabs>
        <w:ind w:left="2268" w:hanging="1134"/>
      </w:pPr>
      <w:r w:rsidRPr="00A53046">
        <w:tab/>
        <w:t>Коэффициенты разброса (стандартное отклонение/среднее</w:t>
      </w:r>
      <w:r w:rsidRPr="00A53046">
        <w:rPr>
          <w:lang w:val="en-US"/>
        </w:rPr>
        <w:t> </w:t>
      </w:r>
      <w:r w:rsidRPr="00A53046">
        <w:t xml:space="preserve">х 100) рассчитываются для всех потенциальных шин. Если один из коэффициентов разброса выше 5%, то данные для этой потенциальной шины </w:t>
      </w:r>
      <w:r>
        <w:t>не учитываются</w:t>
      </w:r>
      <w:r w:rsidRPr="00A53046">
        <w:t xml:space="preserve"> и испытание повторя</w:t>
      </w:r>
      <w:r>
        <w:t>ют</w:t>
      </w:r>
      <w:r w:rsidRPr="00A53046">
        <w:t>.</w:t>
      </w:r>
    </w:p>
    <w:p w:rsidR="009A5366" w:rsidRPr="00A53046" w:rsidRDefault="009A5366" w:rsidP="009A5366">
      <w:pPr>
        <w:pStyle w:val="SingleTxtGR"/>
        <w:tabs>
          <w:tab w:val="clear" w:pos="1701"/>
        </w:tabs>
        <w:ind w:left="2268" w:hanging="1134"/>
      </w:pPr>
      <w:r w:rsidRPr="00A53046">
        <w:tab/>
        <w:t>Если R</w:t>
      </w:r>
      <w:r w:rsidRPr="00B64637">
        <w:rPr>
          <w:vertAlign w:val="subscript"/>
        </w:rPr>
        <w:t xml:space="preserve">1 </w:t>
      </w:r>
      <w:r w:rsidRPr="00A53046">
        <w:t>представляет собой среднее значение пикового коэффициента тормозной силы при первом испытании эталонной шины, а R</w:t>
      </w:r>
      <w:r w:rsidRPr="00B64637">
        <w:rPr>
          <w:vertAlign w:val="subscript"/>
        </w:rPr>
        <w:t>2</w:t>
      </w:r>
      <w:r>
        <w:t> </w:t>
      </w:r>
      <w:r w:rsidRPr="00A53046">
        <w:t xml:space="preserve">− среднее значение пикового коэффициента тормозной силы при втором испытании эталонной шины, то выполняются следующие действия в соответствии с приведенной ниже таблицей: </w:t>
      </w:r>
    </w:p>
    <w:tbl>
      <w:tblPr>
        <w:tblW w:w="0" w:type="auto"/>
        <w:tblInd w:w="22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58"/>
        <w:gridCol w:w="1637"/>
        <w:gridCol w:w="1890"/>
      </w:tblGrid>
      <w:tr w:rsidR="009A5366" w:rsidRPr="00A53046" w:rsidTr="0076308A">
        <w:tc>
          <w:tcPr>
            <w:tcW w:w="2758" w:type="dxa"/>
            <w:tcBorders>
              <w:top w:val="single" w:sz="2" w:space="0" w:color="auto"/>
              <w:bottom w:val="single" w:sz="12" w:space="0" w:color="auto"/>
            </w:tcBorders>
          </w:tcPr>
          <w:p w:rsidR="009A5366" w:rsidRPr="00A53046" w:rsidRDefault="009A5366" w:rsidP="0076308A">
            <w:pPr>
              <w:numPr>
                <w:ilvl w:val="12"/>
                <w:numId w:val="0"/>
              </w:numPr>
              <w:suppressAutoHyphens/>
              <w:spacing w:before="60" w:after="60" w:line="220" w:lineRule="exact"/>
              <w:jc w:val="center"/>
              <w:rPr>
                <w:i/>
                <w:sz w:val="18"/>
                <w:szCs w:val="18"/>
              </w:rPr>
            </w:pPr>
            <w:r w:rsidRPr="00A53046">
              <w:rPr>
                <w:i/>
                <w:sz w:val="18"/>
              </w:rPr>
              <w:t>Если число комплектов потенциальных шин между двумя последовательными прогонами эталонной шины составляет:</w:t>
            </w:r>
          </w:p>
        </w:tc>
        <w:tc>
          <w:tcPr>
            <w:tcW w:w="1637" w:type="dxa"/>
            <w:tcBorders>
              <w:top w:val="single" w:sz="2" w:space="0" w:color="auto"/>
              <w:bottom w:val="single" w:sz="12" w:space="0" w:color="auto"/>
            </w:tcBorders>
          </w:tcPr>
          <w:p w:rsidR="009A5366" w:rsidRPr="00A53046" w:rsidRDefault="009A5366" w:rsidP="0076308A">
            <w:pPr>
              <w:numPr>
                <w:ilvl w:val="12"/>
                <w:numId w:val="0"/>
              </w:numPr>
              <w:suppressAutoHyphens/>
              <w:spacing w:before="60" w:after="60" w:line="220" w:lineRule="exact"/>
              <w:jc w:val="center"/>
              <w:rPr>
                <w:i/>
                <w:sz w:val="18"/>
                <w:szCs w:val="18"/>
              </w:rPr>
            </w:pPr>
            <w:r w:rsidRPr="00A53046">
              <w:rPr>
                <w:i/>
                <w:sz w:val="18"/>
              </w:rPr>
              <w:t xml:space="preserve">и если комплектом </w:t>
            </w:r>
            <w:r>
              <w:rPr>
                <w:i/>
                <w:sz w:val="18"/>
              </w:rPr>
              <w:t>испытательн</w:t>
            </w:r>
            <w:r w:rsidRPr="00A53046">
              <w:rPr>
                <w:i/>
                <w:sz w:val="18"/>
              </w:rPr>
              <w:t>ых потенциальных шин является:</w:t>
            </w:r>
          </w:p>
        </w:tc>
        <w:tc>
          <w:tcPr>
            <w:tcW w:w="1890" w:type="dxa"/>
            <w:tcBorders>
              <w:top w:val="single" w:sz="2" w:space="0" w:color="auto"/>
              <w:bottom w:val="single" w:sz="12" w:space="0" w:color="auto"/>
            </w:tcBorders>
          </w:tcPr>
          <w:p w:rsidR="009A5366" w:rsidRPr="00A53046" w:rsidRDefault="009A5366" w:rsidP="0076308A">
            <w:pPr>
              <w:numPr>
                <w:ilvl w:val="12"/>
                <w:numId w:val="0"/>
              </w:numPr>
              <w:suppressAutoHyphens/>
              <w:spacing w:before="60" w:after="60" w:line="220" w:lineRule="exact"/>
              <w:jc w:val="center"/>
              <w:rPr>
                <w:i/>
                <w:sz w:val="18"/>
                <w:szCs w:val="18"/>
              </w:rPr>
            </w:pPr>
            <w:r w:rsidRPr="00A53046">
              <w:rPr>
                <w:i/>
                <w:sz w:val="18"/>
              </w:rPr>
              <w:t xml:space="preserve">то </w:t>
            </w:r>
            <w:r w:rsidR="004D5B65">
              <w:rPr>
                <w:i/>
                <w:sz w:val="18"/>
              </w:rPr>
              <w:t>«</w:t>
            </w:r>
            <w:r w:rsidRPr="00A53046">
              <w:rPr>
                <w:i/>
                <w:sz w:val="18"/>
              </w:rPr>
              <w:t>Ra</w:t>
            </w:r>
            <w:r w:rsidR="004D5B65">
              <w:rPr>
                <w:i/>
                <w:sz w:val="18"/>
              </w:rPr>
              <w:t>»</w:t>
            </w:r>
            <w:r w:rsidRPr="00A53046">
              <w:rPr>
                <w:i/>
                <w:sz w:val="18"/>
              </w:rPr>
              <w:t xml:space="preserve"> рассчитывается по следующей формуле:</w:t>
            </w:r>
          </w:p>
        </w:tc>
      </w:tr>
      <w:tr w:rsidR="009A5366" w:rsidRPr="00A53046" w:rsidTr="0076308A">
        <w:tc>
          <w:tcPr>
            <w:tcW w:w="2758" w:type="dxa"/>
            <w:tcBorders>
              <w:top w:val="single" w:sz="12" w:space="0" w:color="auto"/>
              <w:left w:val="single" w:sz="2" w:space="0" w:color="auto"/>
              <w:bottom w:val="single" w:sz="2" w:space="0" w:color="auto"/>
              <w:right w:val="single" w:sz="2" w:space="0" w:color="auto"/>
            </w:tcBorders>
          </w:tcPr>
          <w:p w:rsidR="009A5366" w:rsidRPr="00A53046" w:rsidRDefault="009A5366" w:rsidP="00B64637">
            <w:pPr>
              <w:numPr>
                <w:ilvl w:val="12"/>
                <w:numId w:val="0"/>
              </w:numPr>
              <w:tabs>
                <w:tab w:val="left" w:pos="426"/>
              </w:tabs>
              <w:spacing w:before="60" w:after="60"/>
              <w:rPr>
                <w:sz w:val="18"/>
                <w:szCs w:val="18"/>
              </w:rPr>
            </w:pPr>
            <w:r w:rsidRPr="00A53046">
              <w:rPr>
                <w:sz w:val="18"/>
              </w:rPr>
              <w:t xml:space="preserve">1  </w:t>
            </w:r>
            <w:r w:rsidRPr="00A53046">
              <w:sym w:font="Monotype Sorts" w:char="F0EA"/>
            </w:r>
            <w:r w:rsidRPr="00A53046">
              <w:rPr>
                <w:sz w:val="18"/>
              </w:rPr>
              <w:t xml:space="preserve">   R</w:t>
            </w:r>
            <w:r w:rsidRPr="00A53046">
              <w:rPr>
                <w:sz w:val="18"/>
                <w:vertAlign w:val="subscript"/>
              </w:rPr>
              <w:t>1</w:t>
            </w:r>
            <w:r w:rsidRPr="00A53046">
              <w:rPr>
                <w:sz w:val="18"/>
              </w:rPr>
              <w:t xml:space="preserve"> </w:t>
            </w:r>
            <w:r w:rsidR="00B64637">
              <w:rPr>
                <w:sz w:val="18"/>
              </w:rPr>
              <w:t>-</w:t>
            </w:r>
            <w:r w:rsidRPr="00A53046">
              <w:rPr>
                <w:sz w:val="18"/>
              </w:rPr>
              <w:t xml:space="preserve"> T1 </w:t>
            </w:r>
            <w:r w:rsidR="00B64637">
              <w:rPr>
                <w:sz w:val="18"/>
              </w:rPr>
              <w:t>-</w:t>
            </w:r>
            <w:r w:rsidRPr="00A53046">
              <w:rPr>
                <w:sz w:val="18"/>
              </w:rPr>
              <w:t xml:space="preserve"> R</w:t>
            </w:r>
            <w:r w:rsidRPr="00A53046">
              <w:rPr>
                <w:sz w:val="18"/>
                <w:vertAlign w:val="subscript"/>
              </w:rPr>
              <w:t>2</w:t>
            </w:r>
          </w:p>
        </w:tc>
        <w:tc>
          <w:tcPr>
            <w:tcW w:w="1637" w:type="dxa"/>
            <w:tcBorders>
              <w:top w:val="single" w:sz="12" w:space="0" w:color="auto"/>
              <w:left w:val="single" w:sz="2" w:space="0" w:color="auto"/>
              <w:bottom w:val="single" w:sz="2" w:space="0" w:color="auto"/>
              <w:right w:val="single" w:sz="2" w:space="0" w:color="auto"/>
            </w:tcBorders>
          </w:tcPr>
          <w:p w:rsidR="009A5366" w:rsidRPr="00A53046" w:rsidRDefault="009A5366" w:rsidP="0076308A">
            <w:pPr>
              <w:numPr>
                <w:ilvl w:val="12"/>
                <w:numId w:val="0"/>
              </w:numPr>
              <w:spacing w:before="60" w:after="60"/>
              <w:jc w:val="center"/>
              <w:rPr>
                <w:sz w:val="18"/>
                <w:szCs w:val="18"/>
              </w:rPr>
            </w:pPr>
            <w:r w:rsidRPr="00A53046">
              <w:rPr>
                <w:sz w:val="18"/>
              </w:rPr>
              <w:t>T1</w:t>
            </w:r>
          </w:p>
        </w:tc>
        <w:tc>
          <w:tcPr>
            <w:tcW w:w="1890" w:type="dxa"/>
            <w:tcBorders>
              <w:top w:val="single" w:sz="12" w:space="0" w:color="auto"/>
              <w:left w:val="single" w:sz="2" w:space="0" w:color="auto"/>
              <w:bottom w:val="single" w:sz="2" w:space="0" w:color="auto"/>
              <w:right w:val="single" w:sz="2" w:space="0" w:color="auto"/>
            </w:tcBorders>
            <w:tcMar>
              <w:left w:w="57" w:type="dxa"/>
              <w:right w:w="57" w:type="dxa"/>
            </w:tcMar>
          </w:tcPr>
          <w:p w:rsidR="009A5366" w:rsidRPr="00A53046" w:rsidRDefault="009A5366" w:rsidP="0076308A">
            <w:pPr>
              <w:numPr>
                <w:ilvl w:val="12"/>
                <w:numId w:val="0"/>
              </w:numPr>
              <w:tabs>
                <w:tab w:val="left" w:pos="712"/>
              </w:tabs>
              <w:spacing w:before="60" w:after="60"/>
              <w:rPr>
                <w:sz w:val="18"/>
                <w:szCs w:val="18"/>
              </w:rPr>
            </w:pPr>
            <w:r w:rsidRPr="00A53046">
              <w:rPr>
                <w:sz w:val="18"/>
              </w:rPr>
              <w:t>Ra = 1/2 (R</w:t>
            </w:r>
            <w:r w:rsidRPr="00A53046">
              <w:rPr>
                <w:sz w:val="18"/>
                <w:vertAlign w:val="subscript"/>
              </w:rPr>
              <w:t>1</w:t>
            </w:r>
            <w:r w:rsidRPr="00A53046">
              <w:rPr>
                <w:sz w:val="18"/>
              </w:rPr>
              <w:t xml:space="preserve"> + R</w:t>
            </w:r>
            <w:r w:rsidRPr="00A53046">
              <w:rPr>
                <w:sz w:val="18"/>
                <w:vertAlign w:val="subscript"/>
              </w:rPr>
              <w:t>2</w:t>
            </w:r>
            <w:r w:rsidRPr="00A53046">
              <w:rPr>
                <w:sz w:val="18"/>
              </w:rPr>
              <w:t>)</w:t>
            </w:r>
          </w:p>
        </w:tc>
      </w:tr>
      <w:tr w:rsidR="009A5366" w:rsidRPr="00A53046" w:rsidTr="0076308A">
        <w:tc>
          <w:tcPr>
            <w:tcW w:w="2758" w:type="dxa"/>
            <w:tcBorders>
              <w:top w:val="single" w:sz="2" w:space="0" w:color="auto"/>
              <w:left w:val="single" w:sz="2" w:space="0" w:color="auto"/>
              <w:bottom w:val="single" w:sz="2" w:space="0" w:color="auto"/>
              <w:right w:val="single" w:sz="2" w:space="0" w:color="auto"/>
            </w:tcBorders>
          </w:tcPr>
          <w:p w:rsidR="009A5366" w:rsidRPr="00A53046" w:rsidRDefault="009A5366" w:rsidP="00B64637">
            <w:pPr>
              <w:numPr>
                <w:ilvl w:val="12"/>
                <w:numId w:val="0"/>
              </w:numPr>
              <w:tabs>
                <w:tab w:val="left" w:pos="426"/>
              </w:tabs>
              <w:spacing w:before="60" w:after="60"/>
              <w:rPr>
                <w:sz w:val="18"/>
                <w:szCs w:val="18"/>
              </w:rPr>
            </w:pPr>
            <w:r w:rsidRPr="00A53046">
              <w:rPr>
                <w:sz w:val="18"/>
              </w:rPr>
              <w:t xml:space="preserve">2  </w:t>
            </w:r>
            <w:r w:rsidRPr="00A53046">
              <w:sym w:font="Monotype Sorts" w:char="F0EA"/>
            </w:r>
            <w:r w:rsidRPr="00A53046">
              <w:rPr>
                <w:sz w:val="18"/>
              </w:rPr>
              <w:t xml:space="preserve">   R</w:t>
            </w:r>
            <w:r w:rsidRPr="00A53046">
              <w:rPr>
                <w:sz w:val="18"/>
                <w:vertAlign w:val="subscript"/>
              </w:rPr>
              <w:t>1</w:t>
            </w:r>
            <w:r w:rsidRPr="00A53046">
              <w:rPr>
                <w:sz w:val="18"/>
              </w:rPr>
              <w:t xml:space="preserve"> </w:t>
            </w:r>
            <w:r w:rsidR="00B64637">
              <w:rPr>
                <w:sz w:val="18"/>
              </w:rPr>
              <w:t>-</w:t>
            </w:r>
            <w:r w:rsidRPr="00A53046">
              <w:rPr>
                <w:sz w:val="18"/>
              </w:rPr>
              <w:t xml:space="preserve"> T1 - T2 </w:t>
            </w:r>
            <w:r w:rsidR="00B64637">
              <w:rPr>
                <w:sz w:val="18"/>
              </w:rPr>
              <w:t>-</w:t>
            </w:r>
            <w:r w:rsidRPr="00A53046">
              <w:rPr>
                <w:sz w:val="18"/>
              </w:rPr>
              <w:t xml:space="preserve"> R</w:t>
            </w:r>
            <w:r w:rsidRPr="00A53046">
              <w:rPr>
                <w:sz w:val="18"/>
                <w:vertAlign w:val="subscript"/>
              </w:rPr>
              <w:t>2</w:t>
            </w:r>
          </w:p>
        </w:tc>
        <w:tc>
          <w:tcPr>
            <w:tcW w:w="1637" w:type="dxa"/>
            <w:tcBorders>
              <w:top w:val="single" w:sz="2" w:space="0" w:color="auto"/>
              <w:left w:val="single" w:sz="2" w:space="0" w:color="auto"/>
              <w:bottom w:val="single" w:sz="2" w:space="0" w:color="auto"/>
              <w:right w:val="single" w:sz="2" w:space="0" w:color="auto"/>
            </w:tcBorders>
          </w:tcPr>
          <w:p w:rsidR="009A5366" w:rsidRPr="00A53046" w:rsidRDefault="009A5366" w:rsidP="0076308A">
            <w:pPr>
              <w:numPr>
                <w:ilvl w:val="12"/>
                <w:numId w:val="0"/>
              </w:numPr>
              <w:spacing w:before="60" w:after="60"/>
              <w:jc w:val="center"/>
              <w:rPr>
                <w:sz w:val="18"/>
                <w:szCs w:val="18"/>
              </w:rPr>
            </w:pPr>
            <w:r w:rsidRPr="00A53046">
              <w:rPr>
                <w:sz w:val="18"/>
              </w:rPr>
              <w:t>T1</w:t>
            </w:r>
          </w:p>
          <w:p w:rsidR="009A5366" w:rsidRPr="00A53046" w:rsidRDefault="009A5366" w:rsidP="0076308A">
            <w:pPr>
              <w:numPr>
                <w:ilvl w:val="12"/>
                <w:numId w:val="0"/>
              </w:numPr>
              <w:spacing w:before="60" w:after="60"/>
              <w:jc w:val="center"/>
              <w:rPr>
                <w:sz w:val="18"/>
                <w:szCs w:val="18"/>
              </w:rPr>
            </w:pPr>
            <w:r w:rsidRPr="00A53046">
              <w:rPr>
                <w:sz w:val="18"/>
              </w:rPr>
              <w:t>T2</w:t>
            </w:r>
          </w:p>
        </w:tc>
        <w:tc>
          <w:tcPr>
            <w:tcW w:w="1890" w:type="dxa"/>
            <w:tcBorders>
              <w:top w:val="single" w:sz="2" w:space="0" w:color="auto"/>
              <w:left w:val="single" w:sz="2" w:space="0" w:color="auto"/>
              <w:bottom w:val="single" w:sz="2" w:space="0" w:color="auto"/>
              <w:right w:val="single" w:sz="2" w:space="0" w:color="auto"/>
            </w:tcBorders>
            <w:tcMar>
              <w:left w:w="57" w:type="dxa"/>
              <w:right w:w="57" w:type="dxa"/>
            </w:tcMar>
          </w:tcPr>
          <w:p w:rsidR="009A5366" w:rsidRPr="00A53046" w:rsidRDefault="009A5366" w:rsidP="0076308A">
            <w:pPr>
              <w:numPr>
                <w:ilvl w:val="12"/>
                <w:numId w:val="0"/>
              </w:numPr>
              <w:tabs>
                <w:tab w:val="left" w:pos="712"/>
              </w:tabs>
              <w:spacing w:before="60" w:after="60"/>
              <w:rPr>
                <w:sz w:val="18"/>
                <w:szCs w:val="18"/>
              </w:rPr>
            </w:pPr>
            <w:r w:rsidRPr="00A53046">
              <w:rPr>
                <w:sz w:val="18"/>
              </w:rPr>
              <w:t>Ra = 2/3 R</w:t>
            </w:r>
            <w:r w:rsidRPr="00A53046">
              <w:rPr>
                <w:sz w:val="18"/>
                <w:vertAlign w:val="subscript"/>
              </w:rPr>
              <w:t>1</w:t>
            </w:r>
            <w:r w:rsidRPr="00A53046">
              <w:rPr>
                <w:sz w:val="18"/>
              </w:rPr>
              <w:t xml:space="preserve"> + 1/3 R</w:t>
            </w:r>
            <w:r w:rsidRPr="00A53046">
              <w:rPr>
                <w:sz w:val="18"/>
                <w:vertAlign w:val="subscript"/>
              </w:rPr>
              <w:t>2</w:t>
            </w:r>
          </w:p>
          <w:p w:rsidR="009A5366" w:rsidRPr="00A53046" w:rsidRDefault="009A5366" w:rsidP="0076308A">
            <w:pPr>
              <w:numPr>
                <w:ilvl w:val="12"/>
                <w:numId w:val="0"/>
              </w:numPr>
              <w:tabs>
                <w:tab w:val="left" w:pos="712"/>
              </w:tabs>
              <w:spacing w:before="60" w:after="60"/>
              <w:rPr>
                <w:sz w:val="18"/>
                <w:szCs w:val="18"/>
              </w:rPr>
            </w:pPr>
            <w:r w:rsidRPr="00A53046">
              <w:rPr>
                <w:sz w:val="18"/>
              </w:rPr>
              <w:t>Ra = 1/3 R</w:t>
            </w:r>
            <w:r w:rsidRPr="00A53046">
              <w:rPr>
                <w:sz w:val="18"/>
                <w:vertAlign w:val="subscript"/>
              </w:rPr>
              <w:t>1</w:t>
            </w:r>
            <w:r w:rsidRPr="00A53046">
              <w:rPr>
                <w:sz w:val="18"/>
              </w:rPr>
              <w:t xml:space="preserve"> + 2/3 R</w:t>
            </w:r>
            <w:r w:rsidRPr="00A53046">
              <w:rPr>
                <w:sz w:val="18"/>
                <w:vertAlign w:val="subscript"/>
              </w:rPr>
              <w:t>2</w:t>
            </w:r>
          </w:p>
        </w:tc>
      </w:tr>
      <w:tr w:rsidR="009A5366" w:rsidRPr="00CE104F" w:rsidTr="00F80F6F">
        <w:tc>
          <w:tcPr>
            <w:tcW w:w="2758" w:type="dxa"/>
            <w:tcBorders>
              <w:top w:val="single" w:sz="2" w:space="0" w:color="auto"/>
              <w:left w:val="single" w:sz="2" w:space="0" w:color="auto"/>
              <w:bottom w:val="single" w:sz="12" w:space="0" w:color="auto"/>
              <w:right w:val="single" w:sz="2" w:space="0" w:color="auto"/>
            </w:tcBorders>
          </w:tcPr>
          <w:p w:rsidR="009A5366" w:rsidRPr="00A53046" w:rsidRDefault="009A5366" w:rsidP="00B64637">
            <w:pPr>
              <w:numPr>
                <w:ilvl w:val="12"/>
                <w:numId w:val="0"/>
              </w:numPr>
              <w:tabs>
                <w:tab w:val="left" w:pos="426"/>
              </w:tabs>
              <w:spacing w:before="60" w:after="60"/>
              <w:rPr>
                <w:sz w:val="18"/>
                <w:szCs w:val="18"/>
              </w:rPr>
            </w:pPr>
            <w:r w:rsidRPr="00A53046">
              <w:rPr>
                <w:sz w:val="18"/>
              </w:rPr>
              <w:t xml:space="preserve">3  </w:t>
            </w:r>
            <w:r w:rsidRPr="00A53046">
              <w:sym w:font="Monotype Sorts" w:char="F0EA"/>
            </w:r>
            <w:r w:rsidRPr="00A53046">
              <w:rPr>
                <w:sz w:val="18"/>
              </w:rPr>
              <w:t xml:space="preserve">   R</w:t>
            </w:r>
            <w:r w:rsidRPr="00A53046">
              <w:rPr>
                <w:sz w:val="18"/>
                <w:vertAlign w:val="subscript"/>
              </w:rPr>
              <w:t xml:space="preserve">1 </w:t>
            </w:r>
            <w:r w:rsidR="00B64637" w:rsidRPr="00B64637">
              <w:rPr>
                <w:sz w:val="18"/>
              </w:rPr>
              <w:t>-</w:t>
            </w:r>
            <w:r w:rsidRPr="00A53046">
              <w:rPr>
                <w:sz w:val="18"/>
              </w:rPr>
              <w:t xml:space="preserve"> T1 - T2 - T3 </w:t>
            </w:r>
            <w:r w:rsidR="00B64637">
              <w:rPr>
                <w:sz w:val="18"/>
              </w:rPr>
              <w:t>-</w:t>
            </w:r>
            <w:r w:rsidRPr="00A53046">
              <w:rPr>
                <w:sz w:val="18"/>
              </w:rPr>
              <w:t xml:space="preserve"> R</w:t>
            </w:r>
            <w:r w:rsidRPr="00A53046">
              <w:rPr>
                <w:sz w:val="18"/>
                <w:vertAlign w:val="subscript"/>
              </w:rPr>
              <w:t>2</w:t>
            </w:r>
          </w:p>
        </w:tc>
        <w:tc>
          <w:tcPr>
            <w:tcW w:w="1637" w:type="dxa"/>
            <w:tcBorders>
              <w:top w:val="single" w:sz="2" w:space="0" w:color="auto"/>
              <w:left w:val="single" w:sz="2" w:space="0" w:color="auto"/>
              <w:bottom w:val="single" w:sz="12" w:space="0" w:color="auto"/>
              <w:right w:val="single" w:sz="2" w:space="0" w:color="auto"/>
            </w:tcBorders>
          </w:tcPr>
          <w:p w:rsidR="009A5366" w:rsidRPr="00A53046" w:rsidRDefault="009A5366" w:rsidP="0076308A">
            <w:pPr>
              <w:numPr>
                <w:ilvl w:val="12"/>
                <w:numId w:val="0"/>
              </w:numPr>
              <w:spacing w:before="60" w:after="60"/>
              <w:jc w:val="center"/>
              <w:rPr>
                <w:sz w:val="18"/>
                <w:szCs w:val="18"/>
              </w:rPr>
            </w:pPr>
            <w:r w:rsidRPr="00A53046">
              <w:rPr>
                <w:sz w:val="18"/>
              </w:rPr>
              <w:t>T1</w:t>
            </w:r>
          </w:p>
          <w:p w:rsidR="009A5366" w:rsidRPr="00A53046" w:rsidRDefault="009A5366" w:rsidP="0076308A">
            <w:pPr>
              <w:numPr>
                <w:ilvl w:val="12"/>
                <w:numId w:val="0"/>
              </w:numPr>
              <w:spacing w:before="60" w:after="60"/>
              <w:jc w:val="center"/>
              <w:rPr>
                <w:sz w:val="18"/>
                <w:szCs w:val="18"/>
              </w:rPr>
            </w:pPr>
            <w:r w:rsidRPr="00A53046">
              <w:rPr>
                <w:sz w:val="18"/>
              </w:rPr>
              <w:t>T2</w:t>
            </w:r>
          </w:p>
          <w:p w:rsidR="009A5366" w:rsidRPr="00A53046" w:rsidRDefault="009A5366" w:rsidP="0076308A">
            <w:pPr>
              <w:numPr>
                <w:ilvl w:val="12"/>
                <w:numId w:val="0"/>
              </w:numPr>
              <w:spacing w:before="60" w:after="60"/>
              <w:jc w:val="center"/>
              <w:rPr>
                <w:sz w:val="18"/>
                <w:szCs w:val="18"/>
              </w:rPr>
            </w:pPr>
            <w:r w:rsidRPr="00A53046">
              <w:rPr>
                <w:sz w:val="18"/>
              </w:rPr>
              <w:t>T3</w:t>
            </w:r>
          </w:p>
        </w:tc>
        <w:tc>
          <w:tcPr>
            <w:tcW w:w="1890" w:type="dxa"/>
            <w:tcBorders>
              <w:top w:val="single" w:sz="2" w:space="0" w:color="auto"/>
              <w:left w:val="single" w:sz="2" w:space="0" w:color="auto"/>
              <w:bottom w:val="single" w:sz="12" w:space="0" w:color="auto"/>
              <w:right w:val="single" w:sz="2" w:space="0" w:color="auto"/>
            </w:tcBorders>
            <w:tcMar>
              <w:left w:w="57" w:type="dxa"/>
              <w:right w:w="57" w:type="dxa"/>
            </w:tcMar>
          </w:tcPr>
          <w:p w:rsidR="009A5366" w:rsidRPr="00A53046" w:rsidRDefault="009A5366" w:rsidP="0076308A">
            <w:pPr>
              <w:numPr>
                <w:ilvl w:val="12"/>
                <w:numId w:val="0"/>
              </w:numPr>
              <w:tabs>
                <w:tab w:val="left" w:pos="712"/>
              </w:tabs>
              <w:spacing w:before="60" w:after="60"/>
              <w:rPr>
                <w:sz w:val="18"/>
                <w:szCs w:val="18"/>
                <w:lang w:val="fr-FR"/>
              </w:rPr>
            </w:pPr>
            <w:r w:rsidRPr="00A53046">
              <w:rPr>
                <w:sz w:val="18"/>
                <w:lang w:val="fr-FR"/>
              </w:rPr>
              <w:t>Ra = 3/4 R</w:t>
            </w:r>
            <w:r w:rsidRPr="00A53046">
              <w:rPr>
                <w:sz w:val="18"/>
                <w:vertAlign w:val="subscript"/>
                <w:lang w:val="fr-FR"/>
              </w:rPr>
              <w:t>1</w:t>
            </w:r>
            <w:r w:rsidRPr="00A53046">
              <w:rPr>
                <w:sz w:val="18"/>
                <w:lang w:val="fr-FR"/>
              </w:rPr>
              <w:t xml:space="preserve"> + 1/4 R</w:t>
            </w:r>
            <w:r w:rsidRPr="00A53046">
              <w:rPr>
                <w:sz w:val="18"/>
                <w:vertAlign w:val="subscript"/>
                <w:lang w:val="fr-FR"/>
              </w:rPr>
              <w:t>2</w:t>
            </w:r>
          </w:p>
          <w:p w:rsidR="009A5366" w:rsidRPr="00A53046" w:rsidRDefault="009A5366" w:rsidP="0076308A">
            <w:pPr>
              <w:numPr>
                <w:ilvl w:val="12"/>
                <w:numId w:val="0"/>
              </w:numPr>
              <w:tabs>
                <w:tab w:val="left" w:pos="712"/>
              </w:tabs>
              <w:spacing w:before="60" w:after="60"/>
              <w:rPr>
                <w:sz w:val="18"/>
                <w:szCs w:val="18"/>
                <w:lang w:val="fr-FR"/>
              </w:rPr>
            </w:pPr>
            <w:r w:rsidRPr="00A53046">
              <w:rPr>
                <w:sz w:val="18"/>
                <w:lang w:val="fr-FR"/>
              </w:rPr>
              <w:t>Ra = 1/2 (R</w:t>
            </w:r>
            <w:r w:rsidRPr="00A53046">
              <w:rPr>
                <w:sz w:val="18"/>
                <w:vertAlign w:val="subscript"/>
                <w:lang w:val="fr-FR"/>
              </w:rPr>
              <w:t xml:space="preserve">1 </w:t>
            </w:r>
            <w:r w:rsidRPr="00A53046">
              <w:rPr>
                <w:sz w:val="18"/>
                <w:lang w:val="fr-FR"/>
              </w:rPr>
              <w:t>+ R</w:t>
            </w:r>
            <w:r w:rsidRPr="00A53046">
              <w:rPr>
                <w:sz w:val="18"/>
                <w:vertAlign w:val="subscript"/>
                <w:lang w:val="fr-FR"/>
              </w:rPr>
              <w:t>2</w:t>
            </w:r>
            <w:r w:rsidRPr="00A53046">
              <w:rPr>
                <w:sz w:val="18"/>
                <w:lang w:val="fr-FR"/>
              </w:rPr>
              <w:t>)</w:t>
            </w:r>
          </w:p>
          <w:p w:rsidR="009A5366" w:rsidRPr="00A53046" w:rsidRDefault="009A5366" w:rsidP="0076308A">
            <w:pPr>
              <w:numPr>
                <w:ilvl w:val="12"/>
                <w:numId w:val="0"/>
              </w:numPr>
              <w:tabs>
                <w:tab w:val="left" w:pos="712"/>
              </w:tabs>
              <w:spacing w:before="60" w:after="60"/>
              <w:rPr>
                <w:sz w:val="18"/>
                <w:szCs w:val="18"/>
                <w:lang w:val="fr-FR"/>
              </w:rPr>
            </w:pPr>
            <w:r w:rsidRPr="00A53046">
              <w:rPr>
                <w:sz w:val="18"/>
                <w:lang w:val="fr-FR"/>
              </w:rPr>
              <w:t>Ra = 1/4 R</w:t>
            </w:r>
            <w:r w:rsidRPr="00A53046">
              <w:rPr>
                <w:sz w:val="18"/>
                <w:vertAlign w:val="subscript"/>
                <w:lang w:val="fr-FR"/>
              </w:rPr>
              <w:t>1</w:t>
            </w:r>
            <w:r w:rsidRPr="00A53046">
              <w:rPr>
                <w:sz w:val="18"/>
                <w:lang w:val="fr-FR"/>
              </w:rPr>
              <w:t xml:space="preserve"> + 3/4 R</w:t>
            </w:r>
            <w:r w:rsidRPr="00A53046">
              <w:rPr>
                <w:sz w:val="18"/>
                <w:vertAlign w:val="subscript"/>
                <w:lang w:val="fr-FR"/>
              </w:rPr>
              <w:t>2</w:t>
            </w:r>
          </w:p>
        </w:tc>
      </w:tr>
    </w:tbl>
    <w:p w:rsidR="009A5366" w:rsidRPr="00A53046" w:rsidRDefault="009A5366" w:rsidP="009A5366">
      <w:pPr>
        <w:pStyle w:val="SingleTxtGR"/>
        <w:spacing w:before="240"/>
        <w:ind w:left="2268" w:hanging="1134"/>
      </w:pPr>
      <w:r w:rsidRPr="00A53046">
        <w:t>2.1.2.14</w:t>
      </w:r>
      <w:r w:rsidRPr="00A53046">
        <w:tab/>
        <w:t>Коэффициент сцепления с мокрым дорожным покрытием (G) рассчитыва</w:t>
      </w:r>
      <w:r>
        <w:t>ют</w:t>
      </w:r>
      <w:r w:rsidRPr="00A53046">
        <w:t xml:space="preserve"> следующим образом:</w:t>
      </w:r>
    </w:p>
    <w:p w:rsidR="009A5366" w:rsidRPr="00A53046" w:rsidRDefault="009A5366" w:rsidP="009A5366">
      <w:pPr>
        <w:pStyle w:val="SingleTxtGR"/>
      </w:pPr>
      <w:r w:rsidRPr="00A53046">
        <w:tab/>
      </w:r>
      <w:r w:rsidRPr="00A53046">
        <w:tab/>
        <w:t xml:space="preserve">Коэффициент сцепления с мокрым дорожным покрытием </w:t>
      </w:r>
      <w:r w:rsidRPr="00A53046">
        <w:tab/>
      </w:r>
      <w:r w:rsidRPr="00A53046">
        <w:tab/>
      </w:r>
      <w:r w:rsidRPr="00A53046">
        <w:tab/>
        <w:t>(G) = μ</w:t>
      </w:r>
      <w:r w:rsidRPr="00A53046">
        <w:rPr>
          <w:vertAlign w:val="subscript"/>
        </w:rPr>
        <w:t>peak, ave</w:t>
      </w:r>
      <w:r w:rsidRPr="00A53046">
        <w:t xml:space="preserve"> (T)/μ</w:t>
      </w:r>
      <w:r w:rsidRPr="00A53046">
        <w:rPr>
          <w:vertAlign w:val="subscript"/>
        </w:rPr>
        <w:t>peak, ave</w:t>
      </w:r>
      <w:r w:rsidRPr="00A53046">
        <w:t xml:space="preserve"> (R).</w:t>
      </w:r>
    </w:p>
    <w:p w:rsidR="009A5366" w:rsidRPr="00A53046" w:rsidRDefault="009A5366" w:rsidP="009A5366">
      <w:pPr>
        <w:pStyle w:val="SingleTxtGR"/>
        <w:tabs>
          <w:tab w:val="clear" w:pos="1701"/>
        </w:tabs>
        <w:ind w:left="2268" w:hanging="1134"/>
      </w:pPr>
      <w:r w:rsidRPr="00A53046">
        <w:tab/>
        <w:t>Он представляет собой относительный коэффициент сцепления с мокрым дорожным покрытием, характеризующий эффективность торможения потенциальной шины (T) по сравнению с эталонной шиной (R).</w:t>
      </w:r>
    </w:p>
    <w:p w:rsidR="009A5366" w:rsidRPr="00A53046" w:rsidRDefault="009A5366" w:rsidP="009A5366">
      <w:pPr>
        <w:pStyle w:val="SingleTxtGR"/>
        <w:tabs>
          <w:tab w:val="clear" w:pos="1701"/>
        </w:tabs>
        <w:ind w:left="2268" w:hanging="1134"/>
      </w:pPr>
      <w:r w:rsidRPr="00A53046">
        <w:t>2.2</w:t>
      </w:r>
      <w:r w:rsidRPr="00A53046">
        <w:tab/>
        <w:t>Процедура, предусматривающая использование стандартного транспортного средства</w:t>
      </w:r>
    </w:p>
    <w:p w:rsidR="009A5366" w:rsidRPr="00A53046" w:rsidRDefault="009A5366" w:rsidP="009A5366">
      <w:pPr>
        <w:pStyle w:val="SingleTxtGR"/>
        <w:tabs>
          <w:tab w:val="clear" w:pos="1701"/>
        </w:tabs>
        <w:ind w:left="2268" w:hanging="1134"/>
      </w:pPr>
      <w:r w:rsidRPr="00A53046">
        <w:t>2.2.1</w:t>
      </w:r>
      <w:r w:rsidRPr="00A53046">
        <w:tab/>
        <w:t>Использу</w:t>
      </w:r>
      <w:r>
        <w:t>ют</w:t>
      </w:r>
      <w:r w:rsidRPr="00A53046">
        <w:t xml:space="preserve"> двухосное транспортное средство, оснащенное антиблокиров</w:t>
      </w:r>
      <w:r>
        <w:t>о</w:t>
      </w:r>
      <w:r w:rsidRPr="00A53046">
        <w:t xml:space="preserve">чной тормозной системой (например, </w:t>
      </w:r>
      <w:r>
        <w:t xml:space="preserve">транспортное средство </w:t>
      </w:r>
      <w:r w:rsidRPr="00A53046">
        <w:t>категории M</w:t>
      </w:r>
      <w:r w:rsidRPr="00A53046">
        <w:rPr>
          <w:vertAlign w:val="subscript"/>
        </w:rPr>
        <w:t>2</w:t>
      </w:r>
      <w:r w:rsidRPr="00A53046">
        <w:t>, M</w:t>
      </w:r>
      <w:r w:rsidRPr="00A53046">
        <w:rPr>
          <w:vertAlign w:val="subscript"/>
        </w:rPr>
        <w:t>3</w:t>
      </w:r>
      <w:r w:rsidRPr="00A53046">
        <w:t>, N</w:t>
      </w:r>
      <w:r w:rsidRPr="00A53046">
        <w:rPr>
          <w:vertAlign w:val="subscript"/>
        </w:rPr>
        <w:t>1</w:t>
      </w:r>
      <w:r w:rsidRPr="00A53046">
        <w:t>, N</w:t>
      </w:r>
      <w:r w:rsidRPr="00A53046">
        <w:rPr>
          <w:vertAlign w:val="subscript"/>
        </w:rPr>
        <w:t>2</w:t>
      </w:r>
      <w:r w:rsidRPr="00A53046">
        <w:t xml:space="preserve"> или N</w:t>
      </w:r>
      <w:r w:rsidRPr="00A53046">
        <w:rPr>
          <w:vertAlign w:val="subscript"/>
        </w:rPr>
        <w:t>3</w:t>
      </w:r>
      <w:r w:rsidRPr="00A53046">
        <w:t xml:space="preserve">) серийного производства. Система АБС должна </w:t>
      </w:r>
      <w:r>
        <w:t>по-прежнему</w:t>
      </w:r>
      <w:r w:rsidRPr="00A53046">
        <w:t xml:space="preserve"> отвечать надлежащим требованиям о применении сцепления, определенным в Правилах, и должна быть сопоставима и неизменна в процессе всех испытаний с различными шинами, устанавливаемыми на колесах. </w:t>
      </w:r>
    </w:p>
    <w:p w:rsidR="009A5366" w:rsidRPr="00A53046" w:rsidRDefault="009A5366" w:rsidP="009A5366">
      <w:pPr>
        <w:pStyle w:val="SingleTxtGR"/>
      </w:pPr>
      <w:r w:rsidRPr="00A53046">
        <w:t>2.2.1.1</w:t>
      </w:r>
      <w:r w:rsidRPr="00A53046">
        <w:tab/>
        <w:t>Измерительное оборудование</w:t>
      </w:r>
    </w:p>
    <w:p w:rsidR="009A5366" w:rsidRPr="00A53046" w:rsidRDefault="009A5366" w:rsidP="009A5366">
      <w:pPr>
        <w:pStyle w:val="SingleTxtGR"/>
        <w:tabs>
          <w:tab w:val="clear" w:pos="1701"/>
        </w:tabs>
        <w:ind w:left="2268" w:hanging="1134"/>
      </w:pPr>
      <w:r w:rsidRPr="00A53046">
        <w:tab/>
        <w:t>Транспортное средство должно быть оборудовано датчиком, предназначенным для измерения скорости на мокрой поверхности и расстояния, пройденного между двумя скоростями.</w:t>
      </w:r>
    </w:p>
    <w:p w:rsidR="009A5366" w:rsidRPr="00A53046" w:rsidRDefault="009A5366" w:rsidP="009A5366">
      <w:pPr>
        <w:pStyle w:val="SingleTxtGR"/>
        <w:tabs>
          <w:tab w:val="clear" w:pos="1701"/>
        </w:tabs>
        <w:ind w:left="2268" w:hanging="1134"/>
      </w:pPr>
      <w:r w:rsidRPr="00A53046">
        <w:tab/>
        <w:t>Для измерения скорости транспортного средства использу</w:t>
      </w:r>
      <w:r>
        <w:t>ют</w:t>
      </w:r>
      <w:r w:rsidRPr="00A53046">
        <w:t xml:space="preserve"> пятое колесо или бесконтактн</w:t>
      </w:r>
      <w:r>
        <w:t>ую</w:t>
      </w:r>
      <w:r w:rsidRPr="00A53046">
        <w:t xml:space="preserve"> систем</w:t>
      </w:r>
      <w:r>
        <w:t>у</w:t>
      </w:r>
      <w:r w:rsidRPr="00A53046">
        <w:t xml:space="preserve"> измерения скорости.</w:t>
      </w:r>
    </w:p>
    <w:p w:rsidR="009A5366" w:rsidRDefault="009A5366" w:rsidP="009A5366">
      <w:pPr>
        <w:pStyle w:val="SingleTxtGR"/>
      </w:pPr>
      <w:r w:rsidRPr="00A53046">
        <w:tab/>
      </w:r>
      <w:r w:rsidRPr="00A53046">
        <w:tab/>
      </w:r>
      <w:r>
        <w:t>Должны с</w:t>
      </w:r>
      <w:r w:rsidRPr="00A53046">
        <w:t>облюда</w:t>
      </w:r>
      <w:r>
        <w:t>ться</w:t>
      </w:r>
      <w:r w:rsidRPr="00A53046">
        <w:t xml:space="preserve"> следующие допуски:</w:t>
      </w:r>
    </w:p>
    <w:p w:rsidR="009A5366" w:rsidRDefault="009A5366" w:rsidP="009A5366">
      <w:pPr>
        <w:pStyle w:val="SingleTxtGR"/>
        <w:ind w:left="2835" w:hanging="1701"/>
      </w:pPr>
      <w:r>
        <w:tab/>
      </w:r>
      <w:r>
        <w:tab/>
        <w:t>а)</w:t>
      </w:r>
      <w:r>
        <w:tab/>
      </w:r>
      <w:r w:rsidRPr="00A53046">
        <w:t>для измерений скорости: ±1% скорости или ±0,5 км/ч в зависимости от того, что больше;</w:t>
      </w:r>
    </w:p>
    <w:p w:rsidR="009A5366" w:rsidRPr="00A53046" w:rsidRDefault="009A5366" w:rsidP="009A5366">
      <w:pPr>
        <w:pStyle w:val="SingleTxtGR"/>
        <w:ind w:left="2835" w:hanging="1701"/>
      </w:pPr>
      <w:r>
        <w:tab/>
      </w:r>
      <w:r>
        <w:tab/>
      </w:r>
      <w:r>
        <w:rPr>
          <w:lang w:val="en-US"/>
        </w:rPr>
        <w:t>b</w:t>
      </w:r>
      <w:r>
        <w:t>)</w:t>
      </w:r>
      <w:r>
        <w:tab/>
      </w:r>
      <w:r w:rsidRPr="00A53046">
        <w:t>для измерений расстояния: ± 1 x 10</w:t>
      </w:r>
      <w:r w:rsidRPr="00E756AF">
        <w:rPr>
          <w:vertAlign w:val="superscript"/>
        </w:rPr>
        <w:t>-1</w:t>
      </w:r>
      <w:r w:rsidRPr="00A53046">
        <w:t xml:space="preserve"> м.</w:t>
      </w:r>
    </w:p>
    <w:p w:rsidR="009A5366" w:rsidRPr="00A53046" w:rsidRDefault="009A5366" w:rsidP="009A5366">
      <w:pPr>
        <w:pStyle w:val="SingleTxtGR"/>
        <w:tabs>
          <w:tab w:val="clear" w:pos="1701"/>
        </w:tabs>
        <w:ind w:left="2268" w:hanging="1134"/>
      </w:pPr>
      <w:r w:rsidRPr="00A53046">
        <w:tab/>
        <w:t>В кабине транспортного средства может использоваться устройство отображения измеренной скорости или разницы между измеренной скоростью и расчетной скоростью испытания, с тем чтобы водитель мог корректировать скорость транспортного средства.</w:t>
      </w:r>
    </w:p>
    <w:p w:rsidR="009A5366" w:rsidRPr="00A53046" w:rsidRDefault="009A5366" w:rsidP="009A5366">
      <w:pPr>
        <w:pStyle w:val="SingleTxtGR"/>
        <w:tabs>
          <w:tab w:val="clear" w:pos="1701"/>
        </w:tabs>
        <w:ind w:left="2268" w:hanging="1134"/>
      </w:pPr>
      <w:r w:rsidRPr="00A53046">
        <w:tab/>
        <w:t>Для хранения результатов измерений может также использоваться система сбора данных.</w:t>
      </w:r>
    </w:p>
    <w:p w:rsidR="009A5366" w:rsidRPr="00A53046" w:rsidRDefault="009A5366" w:rsidP="009A5366">
      <w:pPr>
        <w:pStyle w:val="SingleTxtGR"/>
        <w:tabs>
          <w:tab w:val="clear" w:pos="1701"/>
        </w:tabs>
      </w:pPr>
      <w:r w:rsidRPr="00A53046">
        <w:t>2.2.2</w:t>
      </w:r>
      <w:r w:rsidRPr="00A53046">
        <w:tab/>
        <w:t>Процедура испытания</w:t>
      </w:r>
    </w:p>
    <w:p w:rsidR="009A5366" w:rsidRPr="00A53046" w:rsidRDefault="009A5366" w:rsidP="009A5366">
      <w:pPr>
        <w:pStyle w:val="SingleTxtGR"/>
        <w:tabs>
          <w:tab w:val="clear" w:pos="1701"/>
        </w:tabs>
        <w:ind w:left="2268" w:hanging="1134"/>
      </w:pPr>
      <w:r w:rsidRPr="00A53046">
        <w:tab/>
        <w:t xml:space="preserve">С определенной начальной скорости производится достаточно резкое нажатие на педаль тормоза, действующего одновременно на две оси, для приведения в действие системы АБС. </w:t>
      </w:r>
    </w:p>
    <w:p w:rsidR="009A5366" w:rsidRPr="00A53046" w:rsidRDefault="009A5366" w:rsidP="009A5366">
      <w:pPr>
        <w:pStyle w:val="SingleTxtGR"/>
        <w:ind w:left="2268" w:hanging="1134"/>
      </w:pPr>
      <w:r w:rsidRPr="00A53046">
        <w:t>2.2.2.1</w:t>
      </w:r>
      <w:r w:rsidRPr="00A53046">
        <w:tab/>
        <w:t xml:space="preserve">Среднее замедление (AD) рассчитывается между двумя определенными скоростями при начальной скорости 60 км/ч и конечной скорости 20 км/ч. </w:t>
      </w:r>
    </w:p>
    <w:p w:rsidR="009A5366" w:rsidRPr="00A53046" w:rsidRDefault="009A5366" w:rsidP="009A5366">
      <w:pPr>
        <w:pStyle w:val="SingleTxtGR"/>
      </w:pPr>
      <w:r w:rsidRPr="00A53046">
        <w:t>2.2.2.2</w:t>
      </w:r>
      <w:r w:rsidRPr="00A53046">
        <w:tab/>
        <w:t>Оснащение транспортного средства</w:t>
      </w:r>
    </w:p>
    <w:p w:rsidR="009A5366" w:rsidRPr="00A53046" w:rsidRDefault="009A5366" w:rsidP="009A5366">
      <w:pPr>
        <w:pStyle w:val="SingleTxtGR"/>
        <w:tabs>
          <w:tab w:val="clear" w:pos="1701"/>
        </w:tabs>
      </w:pPr>
      <w:r w:rsidRPr="00A53046">
        <w:tab/>
        <w:t xml:space="preserve">Задняя ось может быть оснащена двумя или четырьмя шинами. </w:t>
      </w:r>
    </w:p>
    <w:p w:rsidR="009A5366" w:rsidRPr="00A53046" w:rsidRDefault="009A5366" w:rsidP="009A5366">
      <w:pPr>
        <w:pStyle w:val="SingleTxtGR"/>
        <w:tabs>
          <w:tab w:val="clear" w:pos="1701"/>
        </w:tabs>
        <w:ind w:left="2268" w:hanging="1134"/>
      </w:pPr>
      <w:r w:rsidRPr="00A53046">
        <w:tab/>
        <w:t xml:space="preserve">В случае испытания на эталонных шинах обе оси оснащаются эталонными шинами (всего 4 или 6 эталонных шин, в зависимости от варианта, упомянутого выше). </w:t>
      </w:r>
    </w:p>
    <w:p w:rsidR="009A5366" w:rsidRPr="00A53046" w:rsidRDefault="009A5366" w:rsidP="009A5366">
      <w:pPr>
        <w:pStyle w:val="SingleTxtGR"/>
        <w:tabs>
          <w:tab w:val="clear" w:pos="1701"/>
        </w:tabs>
        <w:ind w:left="2268" w:hanging="1134"/>
      </w:pPr>
      <w:r w:rsidRPr="00A53046">
        <w:tab/>
        <w:t xml:space="preserve">В случае проведения испытания на потенциальной шине возможны 3 конфигурации монтажа: </w:t>
      </w:r>
    </w:p>
    <w:p w:rsidR="009A5366" w:rsidRPr="00A53046" w:rsidRDefault="009A5366" w:rsidP="009A5366">
      <w:pPr>
        <w:pStyle w:val="SingleTxtGR"/>
        <w:tabs>
          <w:tab w:val="clear" w:pos="1701"/>
        </w:tabs>
        <w:ind w:left="2835" w:hanging="1701"/>
      </w:pPr>
      <w:r w:rsidRPr="00A53046">
        <w:tab/>
        <w:t>а)</w:t>
      </w:r>
      <w:r w:rsidRPr="00A53046">
        <w:tab/>
        <w:t xml:space="preserve">Конфигурация </w:t>
      </w:r>
      <w:r w:rsidR="004D5B65">
        <w:t>«</w:t>
      </w:r>
      <w:r w:rsidRPr="00A53046">
        <w:t>Конф.</w:t>
      </w:r>
      <w:r w:rsidR="00B64637">
        <w:t xml:space="preserve"> </w:t>
      </w:r>
      <w:r w:rsidRPr="00A53046">
        <w:t>1</w:t>
      </w:r>
      <w:r w:rsidR="004D5B65">
        <w:t>»</w:t>
      </w:r>
      <w:r w:rsidRPr="00A53046">
        <w:t xml:space="preserve">: потенциальные шины на передней и задней осях; речь идет о стандартной конфигурации, которую следует использовать каждый раз, когда это возможно. </w:t>
      </w:r>
    </w:p>
    <w:p w:rsidR="009A5366" w:rsidRPr="00A53046" w:rsidRDefault="009A5366" w:rsidP="009A5366">
      <w:pPr>
        <w:pStyle w:val="SingleTxtGR"/>
        <w:tabs>
          <w:tab w:val="clear" w:pos="1701"/>
        </w:tabs>
        <w:ind w:left="2835" w:hanging="1701"/>
      </w:pPr>
      <w:r w:rsidRPr="00A53046">
        <w:tab/>
        <w:t>b)</w:t>
      </w:r>
      <w:r w:rsidRPr="00A53046">
        <w:tab/>
        <w:t xml:space="preserve">Конфигурация </w:t>
      </w:r>
      <w:r w:rsidR="004D5B65">
        <w:t>«</w:t>
      </w:r>
      <w:r w:rsidRPr="00A53046">
        <w:t>Конф.</w:t>
      </w:r>
      <w:r w:rsidR="00B64637">
        <w:t xml:space="preserve"> </w:t>
      </w:r>
      <w:r w:rsidRPr="00A53046">
        <w:t>2</w:t>
      </w:r>
      <w:r w:rsidR="004D5B65">
        <w:t>»</w:t>
      </w:r>
      <w:r w:rsidRPr="00A53046">
        <w:t xml:space="preserve">: потенциальная шина на передней оси и эталонная шина или контрольная шина на задней оси; это допускается в тех случаях, когда монтаж потенциальной шины на задней оси невозможен. </w:t>
      </w:r>
    </w:p>
    <w:p w:rsidR="009A5366" w:rsidRPr="00A53046" w:rsidRDefault="009A5366" w:rsidP="009A5366">
      <w:pPr>
        <w:pStyle w:val="SingleTxtGR"/>
        <w:tabs>
          <w:tab w:val="clear" w:pos="1701"/>
        </w:tabs>
        <w:ind w:left="2835" w:hanging="1701"/>
      </w:pPr>
      <w:r w:rsidRPr="00A53046">
        <w:tab/>
        <w:t>с)</w:t>
      </w:r>
      <w:r w:rsidRPr="00A53046">
        <w:tab/>
        <w:t xml:space="preserve">Конфигурация </w:t>
      </w:r>
      <w:r w:rsidR="004D5B65">
        <w:t>«</w:t>
      </w:r>
      <w:r w:rsidRPr="00A53046">
        <w:t>Конф.</w:t>
      </w:r>
      <w:r w:rsidR="00B64637">
        <w:t xml:space="preserve"> </w:t>
      </w:r>
      <w:r w:rsidRPr="00A53046">
        <w:t>3</w:t>
      </w:r>
      <w:r w:rsidR="004D5B65">
        <w:t>»</w:t>
      </w:r>
      <w:r w:rsidRPr="00A53046">
        <w:t>: потенциальные шины на задней оси и эталонная шина или контрольная шина на передней оси; это допускается в тех случаях, когда монтаж потенциальной шины на передней оси невозможен.</w:t>
      </w:r>
    </w:p>
    <w:p w:rsidR="009A5366" w:rsidRPr="00A53046" w:rsidRDefault="009A5366" w:rsidP="009A5366">
      <w:pPr>
        <w:pStyle w:val="SingleTxtGR"/>
      </w:pPr>
      <w:r w:rsidRPr="00A53046">
        <w:t>2.2.2.3</w:t>
      </w:r>
      <w:r w:rsidRPr="00A53046">
        <w:tab/>
        <w:t>Давление в шине</w:t>
      </w:r>
    </w:p>
    <w:p w:rsidR="009A5366" w:rsidRPr="00A53046" w:rsidRDefault="009A5366" w:rsidP="009A5366">
      <w:pPr>
        <w:pStyle w:val="SingleTxtGR"/>
        <w:tabs>
          <w:tab w:val="clear" w:pos="1701"/>
        </w:tabs>
        <w:ind w:left="2835" w:hanging="1701"/>
      </w:pPr>
      <w:r w:rsidRPr="00A53046">
        <w:tab/>
        <w:t>а)</w:t>
      </w:r>
      <w:r w:rsidRPr="00A53046">
        <w:tab/>
        <w:t xml:space="preserve">При вертикальной нагрузке не ниже 75% от несущей способности шины испытательное давление в шине </w:t>
      </w:r>
      <w:r w:rsidR="004D5B65">
        <w:t>«</w:t>
      </w:r>
      <w:r w:rsidRPr="00A53046">
        <w:t>P</w:t>
      </w:r>
      <w:r w:rsidRPr="00A53046">
        <w:rPr>
          <w:vertAlign w:val="subscript"/>
        </w:rPr>
        <w:t>t</w:t>
      </w:r>
      <w:r w:rsidR="004D5B65">
        <w:t>»</w:t>
      </w:r>
      <w:r w:rsidRPr="00A53046">
        <w:t xml:space="preserve"> рассчитыва</w:t>
      </w:r>
      <w:r>
        <w:t>ют</w:t>
      </w:r>
      <w:r w:rsidRPr="00A53046">
        <w:t xml:space="preserve"> следующим образом:</w:t>
      </w:r>
    </w:p>
    <w:p w:rsidR="009A5366" w:rsidRPr="00A53046" w:rsidRDefault="009A5366" w:rsidP="009A5366">
      <w:pPr>
        <w:pStyle w:val="SingleTxtGR"/>
        <w:rPr>
          <w:vertAlign w:val="subscript"/>
          <w:lang w:val="fr-FR"/>
        </w:rPr>
      </w:pPr>
      <w:r w:rsidRPr="00A53046">
        <w:tab/>
      </w:r>
      <w:r w:rsidRPr="00A53046">
        <w:tab/>
      </w:r>
      <w:r w:rsidRPr="00A53046">
        <w:tab/>
      </w:r>
      <w:r w:rsidRPr="00A53046">
        <w:rPr>
          <w:lang w:val="fr-FR"/>
        </w:rPr>
        <w:t>P</w:t>
      </w:r>
      <w:r w:rsidRPr="00A53046">
        <w:rPr>
          <w:vertAlign w:val="subscript"/>
          <w:lang w:val="fr-FR"/>
        </w:rPr>
        <w:t>t</w:t>
      </w:r>
      <w:r w:rsidRPr="00A53046">
        <w:rPr>
          <w:lang w:val="fr-FR"/>
        </w:rPr>
        <w:t xml:space="preserve"> = P</w:t>
      </w:r>
      <w:r w:rsidRPr="00A53046">
        <w:rPr>
          <w:vertAlign w:val="subscript"/>
          <w:lang w:val="fr-FR"/>
        </w:rPr>
        <w:t>r</w:t>
      </w:r>
      <w:r w:rsidRPr="00A53046">
        <w:rPr>
          <w:lang w:val="fr-FR"/>
        </w:rPr>
        <w:t xml:space="preserve">  · (Q</w:t>
      </w:r>
      <w:r w:rsidRPr="00A53046">
        <w:rPr>
          <w:vertAlign w:val="subscript"/>
          <w:lang w:val="fr-FR"/>
        </w:rPr>
        <w:t>t</w:t>
      </w:r>
      <w:r w:rsidRPr="00A53046">
        <w:rPr>
          <w:lang w:val="fr-FR"/>
        </w:rPr>
        <w:t>/Q</w:t>
      </w:r>
      <w:r w:rsidRPr="00A53046">
        <w:rPr>
          <w:vertAlign w:val="subscript"/>
          <w:lang w:val="fr-FR"/>
        </w:rPr>
        <w:t>r</w:t>
      </w:r>
      <w:r w:rsidRPr="00A53046">
        <w:rPr>
          <w:lang w:val="fr-FR"/>
        </w:rPr>
        <w:t>)</w:t>
      </w:r>
      <w:r w:rsidRPr="00A53046">
        <w:rPr>
          <w:vertAlign w:val="superscript"/>
          <w:lang w:val="fr-FR"/>
        </w:rPr>
        <w:t>1,25</w:t>
      </w:r>
      <w:r w:rsidRPr="007024EA">
        <w:rPr>
          <w:lang w:val="fr-FR"/>
        </w:rPr>
        <w:t>,</w:t>
      </w:r>
    </w:p>
    <w:p w:rsidR="009A5366" w:rsidRPr="00A53046" w:rsidRDefault="009A5366" w:rsidP="009A5366">
      <w:pPr>
        <w:pStyle w:val="SingleTxtGR"/>
        <w:rPr>
          <w:lang w:val="fr-FR"/>
        </w:rPr>
      </w:pPr>
      <w:r w:rsidRPr="00A53046">
        <w:rPr>
          <w:vertAlign w:val="subscript"/>
          <w:lang w:val="fr-FR"/>
        </w:rPr>
        <w:tab/>
      </w:r>
      <w:r w:rsidRPr="00A53046">
        <w:rPr>
          <w:vertAlign w:val="subscript"/>
          <w:lang w:val="fr-FR"/>
        </w:rPr>
        <w:tab/>
      </w:r>
      <w:r w:rsidRPr="00A53046">
        <w:rPr>
          <w:vertAlign w:val="subscript"/>
          <w:lang w:val="fr-FR"/>
        </w:rPr>
        <w:tab/>
      </w:r>
      <w:r w:rsidRPr="00A53046">
        <w:t>где</w:t>
      </w:r>
      <w:r w:rsidRPr="00A53046">
        <w:rPr>
          <w:lang w:val="fr-FR"/>
        </w:rPr>
        <w:t>:</w:t>
      </w:r>
    </w:p>
    <w:p w:rsidR="009A5366" w:rsidRPr="00A53046" w:rsidRDefault="009A5366" w:rsidP="009A5366">
      <w:pPr>
        <w:pStyle w:val="SingleTxtGR"/>
        <w:ind w:left="2835" w:hanging="1701"/>
      </w:pPr>
      <w:r w:rsidRPr="00A53046">
        <w:rPr>
          <w:lang w:val="fr-FR"/>
        </w:rPr>
        <w:tab/>
      </w:r>
      <w:r w:rsidRPr="00A53046">
        <w:rPr>
          <w:lang w:val="fr-FR"/>
        </w:rPr>
        <w:tab/>
      </w:r>
      <w:r w:rsidRPr="00A53046">
        <w:rPr>
          <w:lang w:val="fr-FR"/>
        </w:rPr>
        <w:tab/>
      </w:r>
      <w:r w:rsidRPr="00A53046">
        <w:t>P</w:t>
      </w:r>
      <w:r w:rsidRPr="00A53046">
        <w:rPr>
          <w:vertAlign w:val="subscript"/>
        </w:rPr>
        <w:t>r</w:t>
      </w:r>
      <w:r w:rsidRPr="00A53046">
        <w:t xml:space="preserve"> − давление шины, обозначенное на боковине.</w:t>
      </w:r>
      <w:r>
        <w:t xml:space="preserve"> </w:t>
      </w:r>
      <w:r w:rsidRPr="00A53046">
        <w:t>Если P</w:t>
      </w:r>
      <w:r w:rsidRPr="00A53046">
        <w:rPr>
          <w:vertAlign w:val="subscript"/>
        </w:rPr>
        <w:t>r</w:t>
      </w:r>
      <w:r>
        <w:t xml:space="preserve"> </w:t>
      </w:r>
      <w:r>
        <w:tab/>
        <w:t>на </w:t>
      </w:r>
      <w:r w:rsidRPr="00A53046">
        <w:t xml:space="preserve">боковине не обозначено, см. конкретное значение </w:t>
      </w:r>
      <w:r>
        <w:tab/>
      </w:r>
      <w:r w:rsidRPr="00A53046">
        <w:t xml:space="preserve">давления в применимых руководствах по стандартам </w:t>
      </w:r>
      <w:r>
        <w:tab/>
      </w:r>
      <w:r w:rsidRPr="00A53046">
        <w:t>на шины в соответствии с максимальной несущей спо</w:t>
      </w:r>
      <w:r>
        <w:t>-</w:t>
      </w:r>
      <w:r>
        <w:tab/>
      </w:r>
      <w:r w:rsidRPr="00A53046">
        <w:t>собностью для разового примене</w:t>
      </w:r>
      <w:r>
        <w:t>ния,</w:t>
      </w:r>
    </w:p>
    <w:p w:rsidR="009A5366" w:rsidRPr="00A53046" w:rsidRDefault="009A5366" w:rsidP="009A5366">
      <w:pPr>
        <w:pStyle w:val="SingleTxtGR"/>
        <w:tabs>
          <w:tab w:val="clear" w:pos="3402"/>
          <w:tab w:val="clear" w:pos="3969"/>
          <w:tab w:val="left" w:pos="3164"/>
          <w:tab w:val="left" w:pos="3416"/>
        </w:tabs>
        <w:ind w:left="3416" w:hanging="2282"/>
      </w:pPr>
      <w:r w:rsidRPr="00A53046">
        <w:tab/>
      </w:r>
      <w:r w:rsidRPr="00A53046">
        <w:tab/>
      </w:r>
      <w:r w:rsidRPr="00A53046">
        <w:tab/>
        <w:t>Q</w:t>
      </w:r>
      <w:r w:rsidRPr="00A53046">
        <w:rPr>
          <w:vertAlign w:val="subscript"/>
        </w:rPr>
        <w:t>t</w:t>
      </w:r>
      <w:r>
        <w:tab/>
      </w:r>
      <w:r w:rsidRPr="00A53046">
        <w:t>−</w:t>
      </w:r>
      <w:r>
        <w:tab/>
      </w:r>
      <w:r w:rsidRPr="00A53046">
        <w:t>статическая испытательная нагрузка на шину</w:t>
      </w:r>
      <w:r>
        <w:t>,</w:t>
      </w:r>
    </w:p>
    <w:p w:rsidR="009A5366" w:rsidRPr="00A53046" w:rsidRDefault="009A5366" w:rsidP="009A5366">
      <w:pPr>
        <w:pStyle w:val="SingleTxtGR"/>
        <w:tabs>
          <w:tab w:val="clear" w:pos="3402"/>
          <w:tab w:val="clear" w:pos="3969"/>
          <w:tab w:val="left" w:pos="3164"/>
          <w:tab w:val="left" w:pos="3416"/>
        </w:tabs>
        <w:ind w:left="3416" w:hanging="2282"/>
      </w:pPr>
      <w:r w:rsidRPr="00A53046">
        <w:tab/>
      </w:r>
      <w:r w:rsidRPr="00A53046">
        <w:tab/>
      </w:r>
      <w:r w:rsidRPr="00A53046">
        <w:tab/>
        <w:t>Q</w:t>
      </w:r>
      <w:r w:rsidRPr="00A53046">
        <w:rPr>
          <w:vertAlign w:val="subscript"/>
        </w:rPr>
        <w:t>r</w:t>
      </w:r>
      <w:r>
        <w:tab/>
      </w:r>
      <w:r w:rsidRPr="00A53046">
        <w:t>−</w:t>
      </w:r>
      <w:r>
        <w:tab/>
      </w:r>
      <w:r w:rsidRPr="00A53046">
        <w:t>максимальная масса, предусмотренная для индекса несущей способности шины.</w:t>
      </w:r>
    </w:p>
    <w:p w:rsidR="009A5366" w:rsidRPr="00A53046" w:rsidRDefault="009A5366" w:rsidP="009A5366">
      <w:pPr>
        <w:pStyle w:val="SingleTxtGR"/>
        <w:keepNext/>
        <w:keepLines/>
        <w:ind w:left="2835" w:hanging="576"/>
      </w:pPr>
      <w:r w:rsidRPr="00A53046">
        <w:t>b)</w:t>
      </w:r>
      <w:r w:rsidRPr="00A53046">
        <w:tab/>
        <w:t xml:space="preserve">При вертикальной нагрузке ниже 75% от несущей способности шины испытательное давление </w:t>
      </w:r>
      <w:r w:rsidR="004D5B65">
        <w:t>«</w:t>
      </w:r>
      <w:r w:rsidRPr="00A53046">
        <w:t>P</w:t>
      </w:r>
      <w:r w:rsidRPr="00A53046">
        <w:rPr>
          <w:vertAlign w:val="subscript"/>
        </w:rPr>
        <w:t>t</w:t>
      </w:r>
      <w:r w:rsidR="004D5B65">
        <w:t>»</w:t>
      </w:r>
      <w:r w:rsidRPr="00A53046">
        <w:t xml:space="preserve"> рассчитыва</w:t>
      </w:r>
      <w:r>
        <w:t>ют</w:t>
      </w:r>
      <w:r w:rsidRPr="00A53046">
        <w:t xml:space="preserve"> следующим образом:</w:t>
      </w:r>
    </w:p>
    <w:p w:rsidR="009A5366" w:rsidRPr="00A53046" w:rsidRDefault="009A5366" w:rsidP="009A5366">
      <w:pPr>
        <w:pStyle w:val="SingleTxtGR"/>
        <w:keepNext/>
        <w:keepLines/>
      </w:pPr>
      <w:r w:rsidRPr="00A53046">
        <w:tab/>
      </w:r>
      <w:r w:rsidRPr="00A53046">
        <w:tab/>
      </w:r>
      <w:r w:rsidRPr="00A53046">
        <w:tab/>
        <w:t>P</w:t>
      </w:r>
      <w:r w:rsidRPr="00A53046">
        <w:rPr>
          <w:vertAlign w:val="subscript"/>
        </w:rPr>
        <w:t>t</w:t>
      </w:r>
      <w:r w:rsidRPr="00A53046">
        <w:t xml:space="preserve"> = P</w:t>
      </w:r>
      <w:r w:rsidRPr="00A53046">
        <w:rPr>
          <w:vertAlign w:val="subscript"/>
        </w:rPr>
        <w:t>r</w:t>
      </w:r>
      <w:r w:rsidRPr="00A53046">
        <w:t xml:space="preserve">  · (0,75)</w:t>
      </w:r>
      <w:r w:rsidRPr="00A53046">
        <w:rPr>
          <w:vertAlign w:val="superscript"/>
        </w:rPr>
        <w:t>1,25</w:t>
      </w:r>
      <w:r w:rsidRPr="00A53046">
        <w:t xml:space="preserve"> = (0,7) · P</w:t>
      </w:r>
      <w:r w:rsidRPr="00A53046">
        <w:rPr>
          <w:vertAlign w:val="subscript"/>
        </w:rPr>
        <w:t>r</w:t>
      </w:r>
      <w:r w:rsidRPr="00A53046">
        <w:t>,</w:t>
      </w:r>
    </w:p>
    <w:p w:rsidR="009A5366" w:rsidRPr="00A53046" w:rsidRDefault="009A5366" w:rsidP="009A5366">
      <w:pPr>
        <w:pStyle w:val="SingleTxtGR"/>
        <w:keepNext/>
        <w:keepLines/>
      </w:pPr>
      <w:r w:rsidRPr="00A53046">
        <w:tab/>
      </w:r>
      <w:r w:rsidRPr="00A53046">
        <w:tab/>
      </w:r>
      <w:r w:rsidRPr="00A53046">
        <w:tab/>
        <w:t>где:</w:t>
      </w:r>
    </w:p>
    <w:p w:rsidR="009A5366" w:rsidRPr="00A53046" w:rsidRDefault="009A5366" w:rsidP="009A5366">
      <w:pPr>
        <w:pStyle w:val="SingleTxtGR"/>
        <w:keepNext/>
        <w:keepLines/>
      </w:pPr>
      <w:r w:rsidRPr="00A53046">
        <w:tab/>
      </w:r>
      <w:r w:rsidRPr="00A53046">
        <w:tab/>
      </w:r>
      <w:r w:rsidRPr="00A53046">
        <w:tab/>
        <w:t>P</w:t>
      </w:r>
      <w:r w:rsidRPr="00A53046">
        <w:rPr>
          <w:vertAlign w:val="subscript"/>
        </w:rPr>
        <w:t>r</w:t>
      </w:r>
      <w:r w:rsidRPr="00A53046">
        <w:t xml:space="preserve"> − давление шины, обозначенное на боковине.</w:t>
      </w:r>
    </w:p>
    <w:p w:rsidR="009A5366" w:rsidRPr="00A53046" w:rsidRDefault="009A5366" w:rsidP="009A5366">
      <w:pPr>
        <w:pStyle w:val="SingleTxtGR"/>
        <w:tabs>
          <w:tab w:val="clear" w:pos="1701"/>
        </w:tabs>
        <w:ind w:left="2268" w:hanging="1134"/>
      </w:pPr>
      <w:r w:rsidRPr="00A53046">
        <w:tab/>
        <w:t>Если P</w:t>
      </w:r>
      <w:r w:rsidRPr="00A53046">
        <w:rPr>
          <w:vertAlign w:val="subscript"/>
        </w:rPr>
        <w:t>r</w:t>
      </w:r>
      <w:r w:rsidRPr="00A53046">
        <w:t xml:space="preserve"> на боковине не обозначено, см. 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w:t>
      </w:r>
    </w:p>
    <w:p w:rsidR="009A5366" w:rsidRPr="00A53046" w:rsidRDefault="009A5366" w:rsidP="009A5366">
      <w:pPr>
        <w:pStyle w:val="SingleTxtGR"/>
        <w:tabs>
          <w:tab w:val="clear" w:pos="1701"/>
        </w:tabs>
        <w:ind w:left="2268" w:hanging="1134"/>
      </w:pPr>
      <w:r w:rsidRPr="00A53046">
        <w:tab/>
        <w:t>Уровень давления в шине контролиру</w:t>
      </w:r>
      <w:r>
        <w:t>ют</w:t>
      </w:r>
      <w:r w:rsidRPr="00A53046">
        <w:t xml:space="preserve"> при температуре окружающего воздуха непосредственно перед проведением испытания.</w:t>
      </w:r>
    </w:p>
    <w:p w:rsidR="009A5366" w:rsidRPr="00A53046" w:rsidRDefault="009A5366" w:rsidP="009A5366">
      <w:pPr>
        <w:pStyle w:val="SingleTxtGR"/>
      </w:pPr>
      <w:r w:rsidRPr="00A53046">
        <w:t>2.2.2.4</w:t>
      </w:r>
      <w:r w:rsidRPr="00A53046">
        <w:tab/>
        <w:t>Нагрузка на шину</w:t>
      </w:r>
    </w:p>
    <w:p w:rsidR="009A5366" w:rsidRPr="00A53046" w:rsidRDefault="009A5366" w:rsidP="009A5366">
      <w:pPr>
        <w:pStyle w:val="SingleTxtGR"/>
        <w:tabs>
          <w:tab w:val="clear" w:pos="1701"/>
        </w:tabs>
        <w:ind w:left="2268" w:hanging="1134"/>
      </w:pPr>
      <w:r w:rsidRPr="00A53046">
        <w:tab/>
      </w:r>
      <w:r>
        <w:t xml:space="preserve">Статическая нагрузка на каждую ось должна оставаться неизменной в процессе осуществления всей процедуры проведения испытания. </w:t>
      </w:r>
      <w:r w:rsidRPr="00A53046">
        <w:t>Статическая нагрузка на каждую шину оси должна находиться в пределах 60–100% от несущей способности потенциальной шины. Это значение не должно превышать 100% несущей способности эталонной шины.</w:t>
      </w:r>
    </w:p>
    <w:p w:rsidR="009A5366" w:rsidRPr="00A53046" w:rsidRDefault="009A5366" w:rsidP="009A5366">
      <w:pPr>
        <w:pStyle w:val="SingleTxtGR"/>
        <w:tabs>
          <w:tab w:val="clear" w:pos="1701"/>
        </w:tabs>
        <w:ind w:left="2268" w:hanging="1134"/>
      </w:pPr>
      <w:r w:rsidRPr="00A53046">
        <w:tab/>
        <w:t>Нагрузки на шины на одной и той же оси не должны различаться более чем на 10%.</w:t>
      </w:r>
    </w:p>
    <w:p w:rsidR="009A5366" w:rsidRPr="00A53046" w:rsidRDefault="009A5366" w:rsidP="009A5366">
      <w:pPr>
        <w:pStyle w:val="SingleTxtGR"/>
        <w:tabs>
          <w:tab w:val="clear" w:pos="1701"/>
        </w:tabs>
        <w:ind w:left="2268" w:hanging="1134"/>
      </w:pPr>
      <w:r w:rsidRPr="00A53046">
        <w:tab/>
        <w:t>Монтаж в соответствии с конфигурациями Конф.</w:t>
      </w:r>
      <w:r w:rsidR="00B64637">
        <w:t xml:space="preserve"> </w:t>
      </w:r>
      <w:r w:rsidRPr="00A53046">
        <w:t>2 и Конф.</w:t>
      </w:r>
      <w:r w:rsidR="00B64637">
        <w:t xml:space="preserve"> </w:t>
      </w:r>
      <w:r w:rsidRPr="00A53046">
        <w:t>3 должен отвечать следующим дополнительным требованиям:</w:t>
      </w:r>
    </w:p>
    <w:p w:rsidR="009A5366" w:rsidRPr="00A53046" w:rsidRDefault="009A5366" w:rsidP="009A5366">
      <w:pPr>
        <w:pStyle w:val="SingleTxtGR"/>
        <w:tabs>
          <w:tab w:val="clear" w:pos="1701"/>
        </w:tabs>
        <w:ind w:left="2268" w:hanging="1134"/>
      </w:pPr>
      <w:r w:rsidRPr="00A53046">
        <w:tab/>
        <w:t>Конф</w:t>
      </w:r>
      <w:r>
        <w:t>.</w:t>
      </w:r>
      <w:r w:rsidRPr="00A53046">
        <w:t xml:space="preserve"> 2: нагрузка на переднюю ось &gt; нагрузки на заднюю ось.</w:t>
      </w:r>
    </w:p>
    <w:p w:rsidR="009A5366" w:rsidRPr="00A53046" w:rsidRDefault="009A5366" w:rsidP="009A5366">
      <w:pPr>
        <w:pStyle w:val="SingleTxtGR"/>
        <w:tabs>
          <w:tab w:val="clear" w:pos="1701"/>
        </w:tabs>
        <w:ind w:left="2268" w:hanging="1134"/>
      </w:pPr>
      <w:r w:rsidRPr="00A53046">
        <w:tab/>
        <w:t>Задняя ось может быть оснащена  двумя или четырьмя шинами.</w:t>
      </w:r>
    </w:p>
    <w:p w:rsidR="009A5366" w:rsidRPr="00A53046" w:rsidRDefault="009A5366" w:rsidP="009A5366">
      <w:pPr>
        <w:pStyle w:val="SingleTxtGR"/>
        <w:tabs>
          <w:tab w:val="clear" w:pos="1701"/>
        </w:tabs>
        <w:ind w:left="2268" w:hanging="1134"/>
      </w:pPr>
      <w:r w:rsidRPr="00A53046">
        <w:tab/>
        <w:t>Конф</w:t>
      </w:r>
      <w:r>
        <w:t>.</w:t>
      </w:r>
      <w:r w:rsidRPr="00A53046">
        <w:t xml:space="preserve"> 3: нагрузка на заднюю ось &gt; нагрузки на переднюю ось х 1,8.</w:t>
      </w:r>
    </w:p>
    <w:p w:rsidR="009A5366" w:rsidRPr="00A53046" w:rsidRDefault="009A5366" w:rsidP="009A5366">
      <w:pPr>
        <w:pStyle w:val="SingleTxtGR"/>
      </w:pPr>
      <w:r w:rsidRPr="00A53046">
        <w:t>2.2.2.5</w:t>
      </w:r>
      <w:r w:rsidRPr="00A53046">
        <w:tab/>
        <w:t>Подготовка и обкатка шин</w:t>
      </w:r>
    </w:p>
    <w:p w:rsidR="009A5366" w:rsidRPr="00A53046" w:rsidRDefault="009A5366" w:rsidP="009A5366">
      <w:pPr>
        <w:pStyle w:val="SingleTxtGR"/>
        <w:ind w:left="2268" w:hanging="1134"/>
      </w:pPr>
      <w:r w:rsidRPr="00A53046">
        <w:t>2.2.2.5.1</w:t>
      </w:r>
      <w:r w:rsidRPr="00A53046">
        <w:tab/>
        <w:t>Испытательн</w:t>
      </w:r>
      <w:r>
        <w:t>ую</w:t>
      </w:r>
      <w:r w:rsidRPr="00A53046">
        <w:t xml:space="preserve"> шин</w:t>
      </w:r>
      <w:r>
        <w:t>у</w:t>
      </w:r>
      <w:r w:rsidRPr="00A53046">
        <w:t xml:space="preserve"> монтиру</w:t>
      </w:r>
      <w:r>
        <w:t>ют</w:t>
      </w:r>
      <w:r w:rsidRPr="00A53046">
        <w:t xml:space="preserve"> на испытательном ободе, указанном изготовителем шины.</w:t>
      </w:r>
    </w:p>
    <w:p w:rsidR="009A5366" w:rsidRPr="00A53046" w:rsidRDefault="009A5366" w:rsidP="009A5366">
      <w:pPr>
        <w:pStyle w:val="SingleTxtGR"/>
        <w:tabs>
          <w:tab w:val="clear" w:pos="1701"/>
        </w:tabs>
        <w:ind w:left="2268" w:hanging="1134"/>
      </w:pPr>
      <w:r w:rsidRPr="00A53046">
        <w:tab/>
        <w:t>Надлежащая посадка шины на седло обода обеспечивается путем использования подходящего смазочного материала. Следует избегать чрезмерного использования смазки для недопущения проскальзывания шины на ободе колеса.</w:t>
      </w:r>
    </w:p>
    <w:p w:rsidR="009A5366" w:rsidRPr="00A53046" w:rsidRDefault="009A5366" w:rsidP="009A5366">
      <w:pPr>
        <w:pStyle w:val="SingleTxtGR"/>
        <w:keepNext/>
        <w:keepLines/>
        <w:ind w:left="2268" w:hanging="1134"/>
      </w:pPr>
      <w:r w:rsidRPr="00A53046">
        <w:t>2.2.2.5.2</w:t>
      </w:r>
      <w:r w:rsidRPr="00A53046">
        <w:tab/>
        <w:t>Смонтированные на ободе испытательные шины размещают на период не менее двух часов таким образом, чтобы все они имели одинаковую наружную температуру до начала испытания и были защищены от солнца, с тем чтобы избежать чрезмерного нагрева под воздействием солнечного излучения. Для обкатки шин выполняют два тормозных прогона.</w:t>
      </w:r>
    </w:p>
    <w:p w:rsidR="009A5366" w:rsidRPr="00A53046" w:rsidRDefault="009A5366" w:rsidP="009A5366">
      <w:pPr>
        <w:pStyle w:val="SingleTxtGR"/>
        <w:ind w:left="2268" w:hanging="1134"/>
      </w:pPr>
      <w:r w:rsidRPr="00A53046">
        <w:t>2.2.2.5.3</w:t>
      </w:r>
      <w:r w:rsidRPr="00A53046">
        <w:tab/>
        <w:t>Испытательный трек должен быть доведен до кондиции путем проведения по меньшей мере десяти испытательных прогонов шин, не использованных в программе испытаний на первоначальной скорости не ниже 65 км/ч (выше первоначальной испытательной скорости, с тем чтобы обеспечить доведение до кондиции достаточного по длине отрезка трека).</w:t>
      </w:r>
    </w:p>
    <w:p w:rsidR="009A5366" w:rsidRPr="00A53046" w:rsidRDefault="009A5366" w:rsidP="009A5366">
      <w:pPr>
        <w:pStyle w:val="SingleTxtGR"/>
      </w:pPr>
      <w:r w:rsidRPr="00A53046">
        <w:t>2.2.2.6</w:t>
      </w:r>
      <w:r w:rsidRPr="00A53046">
        <w:tab/>
        <w:t>Процедура</w:t>
      </w:r>
    </w:p>
    <w:p w:rsidR="009A5366" w:rsidRPr="00A53046" w:rsidRDefault="009A5366" w:rsidP="009A5366">
      <w:pPr>
        <w:pStyle w:val="SingleTxtGR"/>
        <w:ind w:left="2268" w:hanging="1134"/>
      </w:pPr>
      <w:r w:rsidRPr="00A53046">
        <w:t>2.2.2.6.1</w:t>
      </w:r>
      <w:r w:rsidRPr="00A53046">
        <w:tab/>
        <w:t>Вначале на транспортное средство монтиру</w:t>
      </w:r>
      <w:r>
        <w:t>ют</w:t>
      </w:r>
      <w:r w:rsidRPr="00A53046">
        <w:t xml:space="preserve"> комплект эталонных шин.</w:t>
      </w:r>
    </w:p>
    <w:p w:rsidR="009A5366" w:rsidRPr="00A53046" w:rsidRDefault="009A5366" w:rsidP="009A5366">
      <w:pPr>
        <w:pStyle w:val="SingleTxtGR"/>
        <w:tabs>
          <w:tab w:val="clear" w:pos="1701"/>
        </w:tabs>
        <w:ind w:left="2268" w:hanging="1134"/>
      </w:pPr>
      <w:r w:rsidRPr="00A53046">
        <w:tab/>
        <w:t>Транспортное средство разгоня</w:t>
      </w:r>
      <w:r>
        <w:t>ют</w:t>
      </w:r>
      <w:r w:rsidRPr="00A53046">
        <w:t xml:space="preserve"> в стартовой зоне до скорости </w:t>
      </w:r>
      <w:r w:rsidR="00F80F6F">
        <w:br/>
      </w:r>
      <w:r w:rsidRPr="00A53046">
        <w:t>65 ± 2 км/ч.</w:t>
      </w:r>
    </w:p>
    <w:p w:rsidR="009A5366" w:rsidRPr="00A53046" w:rsidRDefault="009A5366" w:rsidP="009A5366">
      <w:pPr>
        <w:pStyle w:val="SingleTxtGR"/>
        <w:tabs>
          <w:tab w:val="clear" w:pos="1701"/>
        </w:tabs>
        <w:ind w:left="2268" w:hanging="1134"/>
      </w:pPr>
      <w:r w:rsidRPr="00A53046">
        <w:tab/>
        <w:t>Тормоза всегда приводят в действие в одном и том же месте трека с продольным допуском 5 м и поперечным допуском 0,5 м.</w:t>
      </w:r>
    </w:p>
    <w:p w:rsidR="009A5366" w:rsidRPr="00A53046" w:rsidRDefault="009A5366" w:rsidP="009A5366">
      <w:pPr>
        <w:pStyle w:val="SingleTxtGR"/>
        <w:ind w:left="2268" w:hanging="1134"/>
      </w:pPr>
      <w:r w:rsidRPr="00A53046">
        <w:t>2.2.2.6.2</w:t>
      </w:r>
      <w:r w:rsidRPr="00A53046">
        <w:tab/>
        <w:t>В зависимости от типа коробки передач возможны следующие два варианта:</w:t>
      </w:r>
    </w:p>
    <w:p w:rsidR="009A5366" w:rsidRDefault="009A5366" w:rsidP="009A5366">
      <w:pPr>
        <w:pStyle w:val="SingleTxtGR"/>
        <w:tabs>
          <w:tab w:val="clear" w:pos="1701"/>
        </w:tabs>
        <w:spacing w:after="0"/>
        <w:ind w:left="2835" w:hanging="1701"/>
      </w:pPr>
      <w:r w:rsidRPr="00A53046">
        <w:tab/>
        <w:t>а)</w:t>
      </w:r>
      <w:r w:rsidRPr="00A53046">
        <w:tab/>
        <w:t>Механическая коробка передач</w:t>
      </w:r>
    </w:p>
    <w:p w:rsidR="009A5366" w:rsidRPr="00A53046" w:rsidRDefault="009A5366" w:rsidP="00B64637">
      <w:pPr>
        <w:pStyle w:val="SingleTxtGR"/>
        <w:tabs>
          <w:tab w:val="clear" w:pos="1701"/>
        </w:tabs>
        <w:ind w:left="2835" w:hanging="1701"/>
      </w:pPr>
      <w:r>
        <w:tab/>
      </w:r>
      <w:r>
        <w:tab/>
      </w:r>
      <w:r w:rsidRPr="00A53046">
        <w:t>Как только водитель достигает зоны измерения и скорости 65 ±</w:t>
      </w:r>
      <w:r>
        <w:t> </w:t>
      </w:r>
      <w:r w:rsidRPr="00A53046">
        <w:t>2 км/ч, он должен выжать сцепление и резко нажать на педаль тормоза, удерживая ее столько времени, сколько это необходимо для выполнения измерения.</w:t>
      </w:r>
    </w:p>
    <w:p w:rsidR="009A5366" w:rsidRDefault="009A5366" w:rsidP="00B64637">
      <w:pPr>
        <w:pStyle w:val="SingleTxtGR"/>
        <w:tabs>
          <w:tab w:val="clear" w:pos="1701"/>
        </w:tabs>
        <w:ind w:left="2835" w:hanging="1701"/>
      </w:pPr>
      <w:r w:rsidRPr="00A53046">
        <w:tab/>
        <w:t>b)</w:t>
      </w:r>
      <w:r w:rsidRPr="00A53046">
        <w:tab/>
        <w:t>Автоматическая коробка передач</w:t>
      </w:r>
    </w:p>
    <w:p w:rsidR="009A5366" w:rsidRPr="00A53046" w:rsidRDefault="009A5366" w:rsidP="00B64637">
      <w:pPr>
        <w:pStyle w:val="SingleTxtGR"/>
        <w:tabs>
          <w:tab w:val="clear" w:pos="1701"/>
        </w:tabs>
        <w:ind w:left="2835" w:hanging="1701"/>
      </w:pPr>
      <w:r>
        <w:tab/>
      </w:r>
      <w:r>
        <w:tab/>
      </w:r>
      <w:r w:rsidRPr="00A53046">
        <w:t>Как только водитель достигает зоны измерения и скорости 65</w:t>
      </w:r>
      <w:r>
        <w:t> </w:t>
      </w:r>
      <w:r w:rsidRPr="00A53046">
        <w:t>± 2 км/ч, он должен выбрать нейтральную передачу и затем резко нажать на педаль тормоза, удерживая ее столько времени, сколько это необходимо для выполнения измерения.</w:t>
      </w:r>
    </w:p>
    <w:p w:rsidR="009A5366" w:rsidRPr="00A53046" w:rsidRDefault="009A5366" w:rsidP="009A5366">
      <w:pPr>
        <w:pStyle w:val="SingleTxtGR"/>
        <w:tabs>
          <w:tab w:val="clear" w:pos="1701"/>
        </w:tabs>
        <w:ind w:left="2268" w:hanging="1134"/>
      </w:pPr>
      <w:r w:rsidRPr="00A53046">
        <w:tab/>
        <w:t xml:space="preserve">Автоматическое включение тормозов может производиться при помощи системы обнаружения, состоящей из двух частей, одна из которых установлена на треке, а другая − на борту транспортного средства. В этом случае торможение производится более жестко на том же отрезке трека. </w:t>
      </w:r>
    </w:p>
    <w:p w:rsidR="009A5366" w:rsidRPr="00A53046" w:rsidRDefault="009A5366" w:rsidP="009A5366">
      <w:pPr>
        <w:pStyle w:val="SingleTxtGR"/>
        <w:tabs>
          <w:tab w:val="clear" w:pos="1701"/>
        </w:tabs>
        <w:ind w:left="2268" w:hanging="1134"/>
      </w:pPr>
      <w:r w:rsidRPr="00A53046">
        <w:tab/>
        <w:t xml:space="preserve">Если не </w:t>
      </w:r>
      <w:r>
        <w:t>выполнено</w:t>
      </w:r>
      <w:r w:rsidRPr="00A53046">
        <w:t xml:space="preserve"> </w:t>
      </w:r>
      <w:r>
        <w:t xml:space="preserve">любое </w:t>
      </w:r>
      <w:r w:rsidRPr="00A53046">
        <w:t>из условий, указанных выше</w:t>
      </w:r>
      <w:r>
        <w:t xml:space="preserve"> </w:t>
      </w:r>
      <w:r w:rsidRPr="00A53046">
        <w:t>(допуски по скорости, время торможения и т.д.), то измерения не учитывают</w:t>
      </w:r>
      <w:r>
        <w:t>ся</w:t>
      </w:r>
      <w:r w:rsidRPr="00A53046">
        <w:t xml:space="preserve"> и </w:t>
      </w:r>
      <w:r>
        <w:t>проводят</w:t>
      </w:r>
      <w:r w:rsidRPr="00A53046">
        <w:t xml:space="preserve"> новое измерение.</w:t>
      </w:r>
    </w:p>
    <w:p w:rsidR="009A5366" w:rsidRPr="00A53046" w:rsidRDefault="009A5366" w:rsidP="009A5366">
      <w:pPr>
        <w:pStyle w:val="SingleTxtGR"/>
      </w:pPr>
      <w:r w:rsidRPr="00A53046">
        <w:t>2.2.2.6.3</w:t>
      </w:r>
      <w:r w:rsidRPr="00A53046">
        <w:tab/>
        <w:t xml:space="preserve">Порядок проведения испытания </w:t>
      </w:r>
    </w:p>
    <w:p w:rsidR="009A5366" w:rsidRPr="00A53046" w:rsidRDefault="009A5366" w:rsidP="009A5366">
      <w:pPr>
        <w:pStyle w:val="SingleTxtGR"/>
        <w:tabs>
          <w:tab w:val="clear" w:pos="1701"/>
        </w:tabs>
      </w:pPr>
      <w:r w:rsidRPr="00A53046">
        <w:tab/>
        <w:t>Примеры:</w:t>
      </w:r>
    </w:p>
    <w:p w:rsidR="009A5366" w:rsidRPr="00A53046" w:rsidRDefault="009A5366" w:rsidP="009A5366">
      <w:pPr>
        <w:pStyle w:val="SingleTxtGR"/>
        <w:tabs>
          <w:tab w:val="clear" w:pos="1701"/>
        </w:tabs>
        <w:ind w:left="2268" w:hanging="1134"/>
      </w:pPr>
      <w:r w:rsidRPr="00A53046">
        <w:tab/>
        <w:t>Порядок прогонов в случае испытания трех комплектов потенциальных шин (T1</w:t>
      </w:r>
      <w:r>
        <w:t>−</w:t>
      </w:r>
      <w:r w:rsidRPr="00A53046">
        <w:t xml:space="preserve">T3) и одной эталонной шины (R) будет следующим: </w:t>
      </w:r>
    </w:p>
    <w:p w:rsidR="009A5366" w:rsidRPr="00A53046" w:rsidRDefault="009A5366" w:rsidP="009A5366">
      <w:pPr>
        <w:pStyle w:val="SingleTxtGR"/>
      </w:pPr>
      <w:r w:rsidRPr="00A53046">
        <w:tab/>
      </w:r>
      <w:r w:rsidRPr="00A53046">
        <w:tab/>
      </w:r>
      <w:r w:rsidRPr="00A53046">
        <w:tab/>
        <w:t>R - T1 - T2 - T3 - R.</w:t>
      </w:r>
    </w:p>
    <w:p w:rsidR="009A5366" w:rsidRPr="00A53046" w:rsidRDefault="009A5366" w:rsidP="00F80F6F">
      <w:pPr>
        <w:pStyle w:val="SingleTxtGR"/>
        <w:tabs>
          <w:tab w:val="clear" w:pos="1701"/>
        </w:tabs>
        <w:ind w:left="2268" w:hanging="1134"/>
      </w:pPr>
      <w:r w:rsidRPr="00A53046">
        <w:tab/>
        <w:t>Порядок прогонов для испытания пяти комплектов шин (T1–T5) и</w:t>
      </w:r>
      <w:r>
        <w:t> </w:t>
      </w:r>
      <w:r w:rsidRPr="00A53046">
        <w:t xml:space="preserve">одной эталонной шины (R) будет следующим: </w:t>
      </w:r>
    </w:p>
    <w:p w:rsidR="009A5366" w:rsidRPr="00A53046" w:rsidRDefault="009A5366" w:rsidP="009A5366">
      <w:pPr>
        <w:pStyle w:val="SingleTxtGR"/>
      </w:pPr>
      <w:r w:rsidRPr="00A53046">
        <w:tab/>
      </w:r>
      <w:r w:rsidRPr="00A53046">
        <w:tab/>
      </w:r>
      <w:r w:rsidRPr="00A53046">
        <w:tab/>
        <w:t>R - T1 - T2 - T3 - R -T4 - T5 - R.</w:t>
      </w:r>
    </w:p>
    <w:p w:rsidR="009A5366" w:rsidRPr="00A53046" w:rsidRDefault="009A5366" w:rsidP="009A5366">
      <w:pPr>
        <w:pStyle w:val="SingleTxtGR"/>
        <w:ind w:left="2268" w:hanging="1134"/>
      </w:pPr>
      <w:r w:rsidRPr="00A53046">
        <w:t>2.2.2.6.4</w:t>
      </w:r>
      <w:r w:rsidRPr="00A53046">
        <w:tab/>
        <w:t xml:space="preserve">Направление движения должно быть одинаковым в каждой серии испытаний, а в случае каждой </w:t>
      </w:r>
      <w:r>
        <w:t>испытательн</w:t>
      </w:r>
      <w:r w:rsidRPr="00A53046">
        <w:t>ой потенциальной шины оно должно быть таким же, как и для СЭИШ, с которой сопоставляются эксплуатационные характеристики.</w:t>
      </w:r>
    </w:p>
    <w:p w:rsidR="009A5366" w:rsidRPr="00A53046" w:rsidRDefault="009A5366" w:rsidP="009A5366">
      <w:pPr>
        <w:pStyle w:val="SingleTxtGR"/>
        <w:ind w:left="2268" w:hanging="1134"/>
      </w:pPr>
      <w:r w:rsidRPr="00A53046">
        <w:t>2.2.2.6.5</w:t>
      </w:r>
      <w:r w:rsidRPr="00A53046">
        <w:tab/>
        <w:t>Для каждого испытания и для новых шин первые два замера торможения не учитываются.</w:t>
      </w:r>
    </w:p>
    <w:p w:rsidR="009A5366" w:rsidRPr="00A53046" w:rsidRDefault="009A5366" w:rsidP="009A5366">
      <w:pPr>
        <w:pStyle w:val="SingleTxtGR"/>
        <w:ind w:left="2268" w:hanging="1134"/>
      </w:pPr>
      <w:r w:rsidRPr="00A53046">
        <w:t>2.2.2.6.6</w:t>
      </w:r>
      <w:r w:rsidRPr="00A53046">
        <w:tab/>
        <w:t>После выполнения не менее трех действительных измерений в одном направлении эталонные шины заменяют комплектом потенциальных шин (по одной из трех к</w:t>
      </w:r>
      <w:r w:rsidR="00F80F6F">
        <w:t>онфигураций, указанных в пункте </w:t>
      </w:r>
      <w:r w:rsidRPr="00A53046">
        <w:t xml:space="preserve">2.2.2.2) и </w:t>
      </w:r>
      <w:r>
        <w:t>проводят</w:t>
      </w:r>
      <w:r w:rsidRPr="00A53046">
        <w:t xml:space="preserve"> не менее шести действительных измерений.</w:t>
      </w:r>
    </w:p>
    <w:p w:rsidR="009A5366" w:rsidRPr="00A53046" w:rsidRDefault="009A5366" w:rsidP="009A5366">
      <w:pPr>
        <w:pStyle w:val="SingleTxtGR"/>
        <w:ind w:left="2268" w:hanging="1134"/>
      </w:pPr>
      <w:r w:rsidRPr="00A53046">
        <w:t>2.2.2.6.7</w:t>
      </w:r>
      <w:r w:rsidRPr="00A53046">
        <w:tab/>
        <w:t>До повторного испытания эталонной шины испытыва</w:t>
      </w:r>
      <w:r>
        <w:t>ют</w:t>
      </w:r>
      <w:r w:rsidRPr="00A53046">
        <w:t xml:space="preserve"> не более трех комплектов потенциальных шин.</w:t>
      </w:r>
    </w:p>
    <w:p w:rsidR="009A5366" w:rsidRPr="00A53046" w:rsidRDefault="009A5366" w:rsidP="009A5366">
      <w:pPr>
        <w:pStyle w:val="SingleTxtGR"/>
      </w:pPr>
      <w:r w:rsidRPr="00A53046">
        <w:t>2.2.2.7</w:t>
      </w:r>
      <w:r w:rsidRPr="00A53046">
        <w:tab/>
        <w:t>Обработка результатов измерений</w:t>
      </w:r>
    </w:p>
    <w:p w:rsidR="009A5366" w:rsidRPr="00A53046" w:rsidRDefault="009A5366" w:rsidP="009A5366">
      <w:pPr>
        <w:pStyle w:val="SingleTxtGR"/>
      </w:pPr>
      <w:r w:rsidRPr="00A53046">
        <w:t>2.2.2.7.1</w:t>
      </w:r>
      <w:r w:rsidRPr="00A53046">
        <w:tab/>
        <w:t>Расчет среднего замедления (AD)</w:t>
      </w:r>
    </w:p>
    <w:p w:rsidR="009A5366" w:rsidRDefault="009A5366" w:rsidP="009A5366">
      <w:pPr>
        <w:pStyle w:val="SingleTxtGR"/>
        <w:tabs>
          <w:tab w:val="clear" w:pos="1701"/>
        </w:tabs>
        <w:ind w:left="2268" w:hanging="1134"/>
      </w:pPr>
      <w:r w:rsidRPr="00A53046">
        <w:tab/>
        <w:t>При каждом повторном измерении среднее замедление AD (м·с</w:t>
      </w:r>
      <w:r>
        <w:rPr>
          <w:vertAlign w:val="superscript"/>
        </w:rPr>
        <w:t>−</w:t>
      </w:r>
      <w:r w:rsidRPr="00A53046">
        <w:rPr>
          <w:vertAlign w:val="superscript"/>
        </w:rPr>
        <w:t>2</w:t>
      </w:r>
      <w:r w:rsidRPr="00A53046">
        <w:t>) рассчитыва</w:t>
      </w:r>
      <w:r>
        <w:t>ют</w:t>
      </w:r>
      <w:r w:rsidRPr="00A53046">
        <w:t xml:space="preserve"> по следующей формуле:</w:t>
      </w:r>
    </w:p>
    <w:p w:rsidR="009A5366" w:rsidRPr="00441C3A" w:rsidRDefault="009A5366" w:rsidP="009A5366">
      <w:pPr>
        <w:spacing w:after="120" w:line="240" w:lineRule="auto"/>
        <w:ind w:left="2835"/>
        <w:jc w:val="both"/>
      </w:pPr>
      <w:r>
        <w:rPr>
          <w:noProof/>
          <w:lang w:val="en-US"/>
        </w:rPr>
        <w:drawing>
          <wp:inline distT="0" distB="0" distL="0" distR="0" wp14:anchorId="0C753D07" wp14:editId="08B30040">
            <wp:extent cx="854710" cy="443865"/>
            <wp:effectExtent l="0" t="0" r="254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4710" cy="443865"/>
                    </a:xfrm>
                    <a:prstGeom prst="rect">
                      <a:avLst/>
                    </a:prstGeom>
                    <a:noFill/>
                    <a:ln>
                      <a:noFill/>
                    </a:ln>
                  </pic:spPr>
                </pic:pic>
              </a:graphicData>
            </a:graphic>
          </wp:inline>
        </w:drawing>
      </w:r>
      <w:r w:rsidRPr="003037D1">
        <w:rPr>
          <w:position w:val="30"/>
        </w:rPr>
        <w:t>,</w:t>
      </w:r>
    </w:p>
    <w:p w:rsidR="009A5366" w:rsidRPr="00A53046" w:rsidRDefault="009A5366" w:rsidP="009A5366">
      <w:pPr>
        <w:pStyle w:val="SingleTxtGR"/>
        <w:tabs>
          <w:tab w:val="clear" w:pos="1701"/>
        </w:tabs>
        <w:ind w:left="2268" w:hanging="1134"/>
      </w:pPr>
      <w:r w:rsidRPr="00A53046">
        <w:tab/>
        <w:t>где d (м) − расстояние, пройденное между начальной скоростью S</w:t>
      </w:r>
      <w:r w:rsidRPr="00A53046">
        <w:rPr>
          <w:vertAlign w:val="subscript"/>
        </w:rPr>
        <w:t>i</w:t>
      </w:r>
      <w:r w:rsidR="00A243A3">
        <w:rPr>
          <w:vertAlign w:val="subscript"/>
        </w:rPr>
        <w:t> </w:t>
      </w:r>
      <w:r w:rsidRPr="00A53046">
        <w:t>(м·с</w:t>
      </w:r>
      <w:r>
        <w:rPr>
          <w:vertAlign w:val="superscript"/>
        </w:rPr>
        <w:t>−</w:t>
      </w:r>
      <w:r w:rsidRPr="00A53046">
        <w:rPr>
          <w:vertAlign w:val="superscript"/>
        </w:rPr>
        <w:t>1</w:t>
      </w:r>
      <w:r w:rsidRPr="00A53046">
        <w:t>) и конечной скоростью S</w:t>
      </w:r>
      <w:r w:rsidRPr="00A53046">
        <w:rPr>
          <w:vertAlign w:val="subscript"/>
        </w:rPr>
        <w:t>f</w:t>
      </w:r>
      <w:r w:rsidRPr="00A53046">
        <w:t xml:space="preserve"> (м·с</w:t>
      </w:r>
      <w:r>
        <w:rPr>
          <w:vertAlign w:val="superscript"/>
        </w:rPr>
        <w:t>−2</w:t>
      </w:r>
      <w:r w:rsidRPr="00A53046">
        <w:t>).</w:t>
      </w:r>
    </w:p>
    <w:p w:rsidR="009A5366" w:rsidRPr="00A53046" w:rsidRDefault="009A5366" w:rsidP="009A5366">
      <w:pPr>
        <w:pStyle w:val="SingleTxtGR"/>
      </w:pPr>
      <w:r w:rsidRPr="00A53046">
        <w:t>2.2.2.7.2</w:t>
      </w:r>
      <w:r w:rsidRPr="00A53046">
        <w:tab/>
        <w:t>Проверка результатов</w:t>
      </w:r>
    </w:p>
    <w:p w:rsidR="009A5366" w:rsidRDefault="009A5366" w:rsidP="009A5366">
      <w:pPr>
        <w:pStyle w:val="SingleTxtGR"/>
        <w:tabs>
          <w:tab w:val="clear" w:pos="1701"/>
        </w:tabs>
        <w:spacing w:after="0"/>
        <w:ind w:left="2268" w:hanging="1134"/>
        <w:jc w:val="left"/>
      </w:pPr>
      <w:r w:rsidRPr="00A53046">
        <w:tab/>
        <w:t xml:space="preserve">Для эталонной шины: </w:t>
      </w:r>
    </w:p>
    <w:p w:rsidR="009A5366" w:rsidRPr="00A53046" w:rsidRDefault="009A5366" w:rsidP="00B64637">
      <w:pPr>
        <w:pStyle w:val="SingleTxtGR"/>
        <w:tabs>
          <w:tab w:val="clear" w:pos="1701"/>
        </w:tabs>
        <w:spacing w:before="120" w:after="240"/>
        <w:ind w:left="2268" w:hanging="1134"/>
      </w:pPr>
      <w:r>
        <w:tab/>
      </w:r>
      <w:r w:rsidRPr="00A53046">
        <w:t xml:space="preserve">Если коэффициент разброса </w:t>
      </w:r>
      <w:r w:rsidR="004D5B65">
        <w:t>«</w:t>
      </w:r>
      <w:r w:rsidRPr="00A53046">
        <w:t>AD</w:t>
      </w:r>
      <w:r w:rsidR="004D5B65">
        <w:t>»</w:t>
      </w:r>
      <w:r w:rsidRPr="00A53046">
        <w:t xml:space="preserve"> для каждых двух последовательных групп из 3 прогонов эталонной шины выше 3%, то все данные </w:t>
      </w:r>
      <w:r>
        <w:t>не учитываются</w:t>
      </w:r>
      <w:r w:rsidRPr="00A53046">
        <w:t xml:space="preserve"> и испытание повторя</w:t>
      </w:r>
      <w:r>
        <w:t>ют</w:t>
      </w:r>
      <w:r w:rsidRPr="00A53046">
        <w:t xml:space="preserve"> для всех шин (потенциальных шин и эталонных шин). Коэффициент разброса рассчитыва</w:t>
      </w:r>
      <w:r>
        <w:t>ют</w:t>
      </w:r>
      <w:r w:rsidRPr="00A53046">
        <w:t xml:space="preserve"> по следующей формуле:</w:t>
      </w:r>
    </w:p>
    <w:tbl>
      <w:tblPr>
        <w:tblStyle w:val="TableGrid"/>
        <w:tblW w:w="0" w:type="auto"/>
        <w:tblInd w:w="2835"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2518"/>
        <w:gridCol w:w="1418"/>
      </w:tblGrid>
      <w:tr w:rsidR="009A5366" w:rsidRPr="00A53046" w:rsidTr="00B64637">
        <w:tc>
          <w:tcPr>
            <w:tcW w:w="2518" w:type="dxa"/>
            <w:shd w:val="clear" w:color="auto" w:fill="auto"/>
          </w:tcPr>
          <w:p w:rsidR="009A5366" w:rsidRPr="00A53046" w:rsidRDefault="009A5366" w:rsidP="0076308A">
            <w:pPr>
              <w:spacing w:line="240" w:lineRule="auto"/>
              <w:rPr>
                <w:spacing w:val="0"/>
                <w:szCs w:val="18"/>
              </w:rPr>
            </w:pPr>
            <w:r w:rsidRPr="00A53046">
              <w:rPr>
                <w:szCs w:val="18"/>
              </w:rPr>
              <w:t>стандартное отклонение</w:t>
            </w:r>
          </w:p>
        </w:tc>
        <w:tc>
          <w:tcPr>
            <w:tcW w:w="1418" w:type="dxa"/>
            <w:vMerge w:val="restart"/>
            <w:shd w:val="clear" w:color="auto" w:fill="auto"/>
            <w:tcMar>
              <w:left w:w="57" w:type="dxa"/>
              <w:right w:w="57" w:type="dxa"/>
            </w:tcMar>
            <w:vAlign w:val="center"/>
          </w:tcPr>
          <w:p w:rsidR="009A5366" w:rsidRPr="00A53046" w:rsidRDefault="009A5366" w:rsidP="0076308A">
            <w:pPr>
              <w:spacing w:line="240" w:lineRule="auto"/>
            </w:pPr>
            <w:r w:rsidRPr="00A53046">
              <w:t>х</w:t>
            </w:r>
            <w:r>
              <w:t xml:space="preserve"> </w:t>
            </w:r>
            <w:r w:rsidRPr="00A53046">
              <w:t>100.</w:t>
            </w:r>
          </w:p>
        </w:tc>
      </w:tr>
      <w:tr w:rsidR="009A5366" w:rsidRPr="00A53046" w:rsidTr="00B64637">
        <w:tc>
          <w:tcPr>
            <w:tcW w:w="2518" w:type="dxa"/>
            <w:shd w:val="clear" w:color="auto" w:fill="auto"/>
          </w:tcPr>
          <w:p w:rsidR="009A5366" w:rsidRPr="00A53046" w:rsidRDefault="009A5366" w:rsidP="0076308A">
            <w:pPr>
              <w:spacing w:line="240" w:lineRule="auto"/>
              <w:rPr>
                <w:szCs w:val="18"/>
              </w:rPr>
            </w:pPr>
            <w:r w:rsidRPr="00A53046">
              <w:rPr>
                <w:szCs w:val="18"/>
              </w:rPr>
              <w:t>среднее значение</w:t>
            </w:r>
          </w:p>
        </w:tc>
        <w:tc>
          <w:tcPr>
            <w:tcW w:w="1418" w:type="dxa"/>
            <w:vMerge/>
            <w:shd w:val="clear" w:color="auto" w:fill="auto"/>
          </w:tcPr>
          <w:p w:rsidR="009A5366" w:rsidRPr="00A53046" w:rsidRDefault="009A5366" w:rsidP="0076308A">
            <w:pPr>
              <w:spacing w:line="240" w:lineRule="auto"/>
            </w:pPr>
          </w:p>
        </w:tc>
      </w:tr>
    </w:tbl>
    <w:p w:rsidR="009A5366" w:rsidRPr="00A53046" w:rsidRDefault="009A5366" w:rsidP="009A5366">
      <w:pPr>
        <w:pStyle w:val="SingleTxtGR"/>
        <w:tabs>
          <w:tab w:val="clear" w:pos="1701"/>
        </w:tabs>
        <w:spacing w:before="240" w:after="240"/>
        <w:ind w:left="2268" w:hanging="1134"/>
        <w:jc w:val="left"/>
      </w:pPr>
      <w:r w:rsidRPr="00A53046">
        <w:tab/>
        <w:t xml:space="preserve">Для потенциальных шин: </w:t>
      </w:r>
      <w:r w:rsidRPr="00A53046">
        <w:br/>
        <w:t>Коэффициенты разброса рассчитывают для всех потенциальных шин.</w:t>
      </w:r>
    </w:p>
    <w:tbl>
      <w:tblPr>
        <w:tblStyle w:val="TableGrid"/>
        <w:tblW w:w="0" w:type="auto"/>
        <w:tblInd w:w="2835"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2518"/>
        <w:gridCol w:w="844"/>
      </w:tblGrid>
      <w:tr w:rsidR="009A5366" w:rsidRPr="00A53046" w:rsidTr="00B64637">
        <w:tc>
          <w:tcPr>
            <w:tcW w:w="2518" w:type="dxa"/>
            <w:shd w:val="clear" w:color="auto" w:fill="auto"/>
          </w:tcPr>
          <w:p w:rsidR="009A5366" w:rsidRPr="00A53046" w:rsidRDefault="009A5366" w:rsidP="0076308A">
            <w:pPr>
              <w:spacing w:line="240" w:lineRule="auto"/>
              <w:rPr>
                <w:spacing w:val="-8"/>
                <w:szCs w:val="18"/>
              </w:rPr>
            </w:pPr>
            <w:r w:rsidRPr="00A53046">
              <w:rPr>
                <w:szCs w:val="18"/>
              </w:rPr>
              <w:t>стандартное отклонение</w:t>
            </w:r>
          </w:p>
        </w:tc>
        <w:tc>
          <w:tcPr>
            <w:tcW w:w="844" w:type="dxa"/>
            <w:vMerge w:val="restart"/>
            <w:shd w:val="clear" w:color="auto" w:fill="auto"/>
            <w:tcMar>
              <w:left w:w="57" w:type="dxa"/>
              <w:right w:w="57" w:type="dxa"/>
            </w:tcMar>
            <w:vAlign w:val="center"/>
          </w:tcPr>
          <w:p w:rsidR="009A5366" w:rsidRPr="00A53046" w:rsidRDefault="009A5366" w:rsidP="0076308A">
            <w:pPr>
              <w:spacing w:line="240" w:lineRule="auto"/>
            </w:pPr>
            <w:r w:rsidRPr="00A53046">
              <w:t>х</w:t>
            </w:r>
            <w:r>
              <w:t xml:space="preserve"> </w:t>
            </w:r>
            <w:r w:rsidRPr="00A53046">
              <w:t>100.</w:t>
            </w:r>
          </w:p>
        </w:tc>
      </w:tr>
      <w:tr w:rsidR="009A5366" w:rsidRPr="00A53046" w:rsidTr="00B64637">
        <w:tc>
          <w:tcPr>
            <w:tcW w:w="2518" w:type="dxa"/>
            <w:shd w:val="clear" w:color="auto" w:fill="auto"/>
          </w:tcPr>
          <w:p w:rsidR="009A5366" w:rsidRPr="00A53046" w:rsidRDefault="009A5366" w:rsidP="0076308A">
            <w:pPr>
              <w:spacing w:line="240" w:lineRule="auto"/>
              <w:rPr>
                <w:spacing w:val="-8"/>
                <w:szCs w:val="18"/>
              </w:rPr>
            </w:pPr>
            <w:r w:rsidRPr="00A53046">
              <w:rPr>
                <w:szCs w:val="18"/>
              </w:rPr>
              <w:t>среднее значение</w:t>
            </w:r>
          </w:p>
        </w:tc>
        <w:tc>
          <w:tcPr>
            <w:tcW w:w="844" w:type="dxa"/>
            <w:vMerge/>
            <w:shd w:val="clear" w:color="auto" w:fill="auto"/>
          </w:tcPr>
          <w:p w:rsidR="009A5366" w:rsidRPr="00A53046" w:rsidRDefault="009A5366" w:rsidP="0076308A">
            <w:pPr>
              <w:spacing w:line="240" w:lineRule="auto"/>
            </w:pPr>
          </w:p>
        </w:tc>
      </w:tr>
    </w:tbl>
    <w:p w:rsidR="009A5366" w:rsidRPr="00A53046" w:rsidRDefault="009A5366" w:rsidP="009A5366">
      <w:pPr>
        <w:pStyle w:val="SingleTxtGR"/>
        <w:tabs>
          <w:tab w:val="clear" w:pos="1701"/>
        </w:tabs>
        <w:spacing w:before="240"/>
        <w:ind w:left="2268" w:hanging="1134"/>
      </w:pPr>
      <w:r w:rsidRPr="00A53046">
        <w:tab/>
        <w:t xml:space="preserve">Если один из коэффициентов разброса выше 3%, то данные для этой потенциальной шины </w:t>
      </w:r>
      <w:r>
        <w:t>не учитываются</w:t>
      </w:r>
      <w:r w:rsidRPr="00A53046">
        <w:t xml:space="preserve"> и испытание повторя</w:t>
      </w:r>
      <w:r>
        <w:t>ют</w:t>
      </w:r>
      <w:r w:rsidRPr="00A53046">
        <w:t>.</w:t>
      </w:r>
    </w:p>
    <w:p w:rsidR="009A5366" w:rsidRPr="00A53046" w:rsidRDefault="009A5366" w:rsidP="009A5366">
      <w:pPr>
        <w:pStyle w:val="SingleTxtGR"/>
        <w:keepNext/>
        <w:keepLines/>
      </w:pPr>
      <w:r w:rsidRPr="00A53046">
        <w:t>2.2.2.7.3</w:t>
      </w:r>
      <w:r w:rsidRPr="00A53046">
        <w:tab/>
        <w:t xml:space="preserve">Расчет </w:t>
      </w:r>
      <w:r w:rsidR="004D5B65">
        <w:t>«</w:t>
      </w:r>
      <w:r w:rsidRPr="00A53046">
        <w:t>среднего AD</w:t>
      </w:r>
      <w:r w:rsidR="004D5B65">
        <w:t>»</w:t>
      </w:r>
    </w:p>
    <w:p w:rsidR="009A5366" w:rsidRPr="00A53046" w:rsidRDefault="009A5366" w:rsidP="009A5366">
      <w:pPr>
        <w:pStyle w:val="SingleTxtGR"/>
        <w:keepNext/>
        <w:keepLines/>
        <w:ind w:left="2268" w:hanging="1134"/>
      </w:pPr>
      <w:r w:rsidRPr="00A53046">
        <w:tab/>
      </w:r>
      <w:r w:rsidRPr="00A53046">
        <w:tab/>
        <w:t>Если R</w:t>
      </w:r>
      <w:r w:rsidRPr="00B64637">
        <w:rPr>
          <w:vertAlign w:val="subscript"/>
        </w:rPr>
        <w:t>1</w:t>
      </w:r>
      <w:r w:rsidRPr="00A53046">
        <w:rPr>
          <w:vertAlign w:val="subscript"/>
        </w:rPr>
        <w:t xml:space="preserve"> </w:t>
      </w:r>
      <w:r w:rsidRPr="00A53046">
        <w:t xml:space="preserve">представляет собой среднее значение </w:t>
      </w:r>
      <w:r w:rsidR="004D5B65">
        <w:t>«</w:t>
      </w:r>
      <w:r w:rsidRPr="00A53046">
        <w:t>AD</w:t>
      </w:r>
      <w:r w:rsidR="004D5B65">
        <w:t>»</w:t>
      </w:r>
      <w:r w:rsidRPr="00A53046">
        <w:t xml:space="preserve"> в первом испытании эталонной шины, а R</w:t>
      </w:r>
      <w:r w:rsidRPr="00B64637">
        <w:rPr>
          <w:vertAlign w:val="subscript"/>
        </w:rPr>
        <w:t>2</w:t>
      </w:r>
      <w:r w:rsidRPr="00A53046">
        <w:t xml:space="preserve"> − среднее значение </w:t>
      </w:r>
      <w:r w:rsidR="004D5B65">
        <w:t>«</w:t>
      </w:r>
      <w:r w:rsidRPr="00A53046">
        <w:t>AD</w:t>
      </w:r>
      <w:r w:rsidR="004D5B65">
        <w:t>»</w:t>
      </w:r>
      <w:r w:rsidRPr="00A53046">
        <w:t xml:space="preserve"> во втором испытании эталонной шины, то выполняются следующие действия в соответствии с таблицей </w:t>
      </w:r>
      <w:r w:rsidR="00B64637">
        <w:t>5</w:t>
      </w:r>
      <w:r w:rsidRPr="00A53046">
        <w:t>:</w:t>
      </w:r>
    </w:p>
    <w:p w:rsidR="009A5366" w:rsidRPr="00A53046" w:rsidRDefault="009A5366" w:rsidP="009A5366">
      <w:pPr>
        <w:pStyle w:val="SingleTxtGR"/>
        <w:ind w:left="2268" w:hanging="1134"/>
      </w:pPr>
      <w:r w:rsidRPr="00A53046">
        <w:tab/>
      </w:r>
      <w:r w:rsidRPr="00A53046">
        <w:tab/>
        <w:t>R</w:t>
      </w:r>
      <w:r w:rsidRPr="00232EFA">
        <w:t xml:space="preserve">a </w:t>
      </w:r>
      <w:r w:rsidRPr="00A53046">
        <w:t>− это скорректированное среднее значение AD эталонной шины.</w:t>
      </w:r>
    </w:p>
    <w:p w:rsidR="009A5366" w:rsidRPr="00A53046" w:rsidRDefault="009A5366" w:rsidP="009A5366">
      <w:pPr>
        <w:pStyle w:val="SingleTxtGR"/>
      </w:pPr>
      <w:r>
        <w:tab/>
      </w:r>
      <w:r>
        <w:tab/>
      </w:r>
      <w:r w:rsidRPr="00A53046">
        <w:t xml:space="preserve">Таблица </w:t>
      </w:r>
      <w:r w:rsidR="00B64637">
        <w:t>5</w:t>
      </w:r>
    </w:p>
    <w:tbl>
      <w:tblPr>
        <w:tblStyle w:val="TabNum"/>
        <w:tblW w:w="6394" w:type="dxa"/>
        <w:tblInd w:w="2310"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1690"/>
        <w:gridCol w:w="2097"/>
      </w:tblGrid>
      <w:tr w:rsidR="009A5366" w:rsidRPr="00A53046" w:rsidTr="00B64637">
        <w:trPr>
          <w:trHeight w:val="683"/>
          <w:tblHeader/>
        </w:trPr>
        <w:tc>
          <w:tcPr>
            <w:cnfStyle w:val="001000000000" w:firstRow="0" w:lastRow="0" w:firstColumn="1" w:lastColumn="0" w:oddVBand="0" w:evenVBand="0" w:oddHBand="0" w:evenHBand="0" w:firstRowFirstColumn="0" w:firstRowLastColumn="0" w:lastRowFirstColumn="0" w:lastRowLastColumn="0"/>
            <w:tcW w:w="2607"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tcMar>
              <w:left w:w="57" w:type="dxa"/>
              <w:right w:w="57" w:type="dxa"/>
            </w:tcMar>
            <w:vAlign w:val="center"/>
          </w:tcPr>
          <w:p w:rsidR="009A5366" w:rsidRPr="00A243A3" w:rsidRDefault="009A5366" w:rsidP="0076308A">
            <w:pPr>
              <w:suppressAutoHyphens/>
              <w:spacing w:before="80" w:after="80" w:line="200" w:lineRule="exact"/>
              <w:jc w:val="center"/>
              <w:rPr>
                <w:i/>
                <w:sz w:val="16"/>
                <w:szCs w:val="16"/>
              </w:rPr>
            </w:pPr>
            <w:r w:rsidRPr="00A243A3">
              <w:rPr>
                <w:i/>
                <w:sz w:val="16"/>
                <w:szCs w:val="16"/>
              </w:rPr>
              <w:t>Число комплектов потенциальных шин между двумя последовательными прогонами эталонной шины:</w:t>
            </w:r>
          </w:p>
        </w:tc>
        <w:tc>
          <w:tcPr>
            <w:tcW w:w="1690" w:type="dxa"/>
            <w:tcBorders>
              <w:bottom w:val="single" w:sz="12" w:space="0" w:color="auto"/>
            </w:tcBorders>
            <w:shd w:val="clear" w:color="auto" w:fill="auto"/>
            <w:tcMar>
              <w:left w:w="57" w:type="dxa"/>
              <w:right w:w="57" w:type="dxa"/>
            </w:tcMar>
            <w:vAlign w:val="center"/>
          </w:tcPr>
          <w:p w:rsidR="009A5366" w:rsidRPr="00A243A3" w:rsidRDefault="009A5366" w:rsidP="0076308A">
            <w:pPr>
              <w:suppressAutoHyphens/>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szCs w:val="16"/>
              </w:rPr>
            </w:pPr>
            <w:r w:rsidRPr="00A243A3">
              <w:rPr>
                <w:i/>
                <w:sz w:val="16"/>
                <w:szCs w:val="16"/>
              </w:rPr>
              <w:t>Комплект потенциальных шин, подлежащих утверждению:</w:t>
            </w:r>
          </w:p>
        </w:tc>
        <w:tc>
          <w:tcPr>
            <w:tcW w:w="2097" w:type="dxa"/>
            <w:tcBorders>
              <w:bottom w:val="single" w:sz="12" w:space="0" w:color="auto"/>
            </w:tcBorders>
            <w:shd w:val="clear" w:color="auto" w:fill="auto"/>
            <w:tcMar>
              <w:left w:w="57" w:type="dxa"/>
              <w:right w:w="57" w:type="dxa"/>
            </w:tcMar>
            <w:vAlign w:val="center"/>
          </w:tcPr>
          <w:p w:rsidR="009A5366" w:rsidRPr="00A243A3" w:rsidRDefault="009A5366" w:rsidP="0076308A">
            <w:pPr>
              <w:suppressAutoHyphens/>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szCs w:val="16"/>
              </w:rPr>
            </w:pPr>
            <w:r w:rsidRPr="00A243A3">
              <w:rPr>
                <w:i/>
                <w:sz w:val="16"/>
                <w:szCs w:val="16"/>
              </w:rPr>
              <w:t>Ra</w:t>
            </w:r>
          </w:p>
        </w:tc>
      </w:tr>
      <w:tr w:rsidR="009A5366" w:rsidRPr="00A53046" w:rsidTr="00B64637">
        <w:trPr>
          <w:trHeight w:val="307"/>
        </w:trPr>
        <w:tc>
          <w:tcPr>
            <w:cnfStyle w:val="001000000000" w:firstRow="0" w:lastRow="0" w:firstColumn="1" w:lastColumn="0" w:oddVBand="0" w:evenVBand="0" w:oddHBand="0" w:evenHBand="0" w:firstRowFirstColumn="0" w:firstRowLastColumn="0" w:lastRowFirstColumn="0" w:lastRowLastColumn="0"/>
            <w:tcW w:w="2607" w:type="dxa"/>
            <w:tcBorders>
              <w:top w:val="single" w:sz="12" w:space="0" w:color="auto"/>
              <w:left w:val="none" w:sz="0" w:space="0" w:color="auto"/>
              <w:bottom w:val="none" w:sz="0" w:space="0" w:color="auto"/>
              <w:right w:val="none" w:sz="0" w:space="0" w:color="auto"/>
              <w:tl2br w:val="none" w:sz="0" w:space="0" w:color="auto"/>
              <w:tr2bl w:val="none" w:sz="0" w:space="0" w:color="auto"/>
            </w:tcBorders>
            <w:tcMar>
              <w:left w:w="57" w:type="dxa"/>
              <w:right w:w="57" w:type="dxa"/>
            </w:tcMar>
            <w:vAlign w:val="top"/>
          </w:tcPr>
          <w:p w:rsidR="009A5366" w:rsidRPr="00A53046" w:rsidRDefault="009A5366" w:rsidP="0076308A">
            <w:pPr>
              <w:suppressAutoHyphens/>
              <w:spacing w:line="240" w:lineRule="auto"/>
            </w:pPr>
            <w:r w:rsidRPr="00A53046">
              <w:t>1 R</w:t>
            </w:r>
            <w:r w:rsidRPr="00232EFA">
              <w:t>1</w:t>
            </w:r>
            <w:r w:rsidRPr="00A53046">
              <w:t>-T</w:t>
            </w:r>
            <w:r w:rsidRPr="00232EFA">
              <w:t>1</w:t>
            </w:r>
            <w:r w:rsidRPr="00A53046">
              <w:t>-R</w:t>
            </w:r>
            <w:r w:rsidRPr="00232EFA">
              <w:t>2</w:t>
            </w:r>
          </w:p>
        </w:tc>
        <w:tc>
          <w:tcPr>
            <w:tcW w:w="1690" w:type="dxa"/>
            <w:tcBorders>
              <w:top w:val="single" w:sz="12" w:space="0" w:color="auto"/>
            </w:tcBorders>
            <w:tcMar>
              <w:left w:w="57" w:type="dxa"/>
              <w:right w:w="57" w:type="dxa"/>
            </w:tcMar>
            <w:vAlign w:val="top"/>
          </w:tcPr>
          <w:p w:rsidR="009A5366" w:rsidRPr="00A53046" w:rsidRDefault="009A5366" w:rsidP="0076308A">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pPr>
            <w:r w:rsidRPr="00A53046">
              <w:t>T</w:t>
            </w:r>
            <w:r w:rsidRPr="00232EFA">
              <w:t>1</w:t>
            </w:r>
          </w:p>
        </w:tc>
        <w:tc>
          <w:tcPr>
            <w:tcW w:w="2097" w:type="dxa"/>
            <w:tcBorders>
              <w:top w:val="single" w:sz="12" w:space="0" w:color="auto"/>
            </w:tcBorders>
            <w:tcMar>
              <w:left w:w="57" w:type="dxa"/>
              <w:right w:w="57" w:type="dxa"/>
            </w:tcMar>
            <w:vAlign w:val="top"/>
          </w:tcPr>
          <w:p w:rsidR="009A5366" w:rsidRPr="00A53046" w:rsidRDefault="009A5366" w:rsidP="0076308A">
            <w:pPr>
              <w:suppressAutoHyphens/>
              <w:spacing w:line="240" w:lineRule="auto"/>
              <w:jc w:val="left"/>
              <w:cnfStyle w:val="000000000000" w:firstRow="0" w:lastRow="0" w:firstColumn="0" w:lastColumn="0" w:oddVBand="0" w:evenVBand="0" w:oddHBand="0" w:evenHBand="0" w:firstRowFirstColumn="0" w:firstRowLastColumn="0" w:lastRowFirstColumn="0" w:lastRowLastColumn="0"/>
            </w:pPr>
            <w:r w:rsidRPr="00A53046">
              <w:t>R</w:t>
            </w:r>
            <w:r w:rsidRPr="00232EFA">
              <w:t>a</w:t>
            </w:r>
            <w:r w:rsidRPr="00A53046">
              <w:t xml:space="preserve"> = 1/2 (R</w:t>
            </w:r>
            <w:r w:rsidRPr="00B64637">
              <w:rPr>
                <w:vertAlign w:val="subscript"/>
              </w:rPr>
              <w:t>1</w:t>
            </w:r>
            <w:r w:rsidRPr="00A53046">
              <w:t xml:space="preserve"> + R</w:t>
            </w:r>
            <w:r w:rsidRPr="00B64637">
              <w:rPr>
                <w:vertAlign w:val="subscript"/>
              </w:rPr>
              <w:t>2</w:t>
            </w:r>
            <w:r w:rsidRPr="00A53046">
              <w:t>)</w:t>
            </w:r>
          </w:p>
        </w:tc>
      </w:tr>
      <w:tr w:rsidR="009A5366" w:rsidRPr="00A53046" w:rsidTr="00B64637">
        <w:trPr>
          <w:trHeight w:val="316"/>
        </w:trPr>
        <w:tc>
          <w:tcPr>
            <w:cnfStyle w:val="001000000000" w:firstRow="0" w:lastRow="0" w:firstColumn="1" w:lastColumn="0" w:oddVBand="0" w:evenVBand="0" w:oddHBand="0" w:evenHBand="0" w:firstRowFirstColumn="0" w:firstRowLastColumn="0" w:lastRowFirstColumn="0" w:lastRowLastColumn="0"/>
            <w:tcW w:w="2607" w:type="dxa"/>
            <w:tcBorders>
              <w:left w:val="none" w:sz="0" w:space="0" w:color="auto"/>
              <w:bottom w:val="none" w:sz="0" w:space="0" w:color="auto"/>
              <w:right w:val="none" w:sz="0" w:space="0" w:color="auto"/>
              <w:tl2br w:val="none" w:sz="0" w:space="0" w:color="auto"/>
              <w:tr2bl w:val="none" w:sz="0" w:space="0" w:color="auto"/>
            </w:tcBorders>
            <w:tcMar>
              <w:left w:w="57" w:type="dxa"/>
              <w:right w:w="57" w:type="dxa"/>
            </w:tcMar>
            <w:vAlign w:val="top"/>
          </w:tcPr>
          <w:p w:rsidR="009A5366" w:rsidRPr="00A53046" w:rsidRDefault="009A5366" w:rsidP="0076308A">
            <w:pPr>
              <w:suppressAutoHyphens/>
              <w:spacing w:line="240" w:lineRule="auto"/>
            </w:pPr>
            <w:r w:rsidRPr="00A53046">
              <w:t>2 R</w:t>
            </w:r>
            <w:r w:rsidRPr="00232EFA">
              <w:t>1</w:t>
            </w:r>
            <w:r w:rsidRPr="00A53046">
              <w:t>-T</w:t>
            </w:r>
            <w:r w:rsidRPr="00232EFA">
              <w:t>1</w:t>
            </w:r>
            <w:r w:rsidRPr="00A53046">
              <w:t>-T</w:t>
            </w:r>
            <w:r w:rsidRPr="00232EFA">
              <w:t>2</w:t>
            </w:r>
            <w:r w:rsidRPr="00A53046">
              <w:t>-R</w:t>
            </w:r>
            <w:r w:rsidRPr="00232EFA">
              <w:t>2</w:t>
            </w:r>
          </w:p>
        </w:tc>
        <w:tc>
          <w:tcPr>
            <w:tcW w:w="1690" w:type="dxa"/>
            <w:tcMar>
              <w:left w:w="57" w:type="dxa"/>
              <w:right w:w="57" w:type="dxa"/>
            </w:tcMar>
            <w:vAlign w:val="top"/>
          </w:tcPr>
          <w:p w:rsidR="009A5366" w:rsidRPr="00A53046" w:rsidRDefault="009A5366" w:rsidP="0076308A">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pPr>
            <w:r w:rsidRPr="00A53046">
              <w:t>T</w:t>
            </w:r>
            <w:r w:rsidRPr="00232EFA">
              <w:t>1</w:t>
            </w:r>
          </w:p>
          <w:p w:rsidR="009A5366" w:rsidRPr="00A53046" w:rsidRDefault="009A5366" w:rsidP="0076308A">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pPr>
            <w:r w:rsidRPr="00A53046">
              <w:t>T</w:t>
            </w:r>
            <w:r w:rsidRPr="00232EFA">
              <w:t>2</w:t>
            </w:r>
          </w:p>
        </w:tc>
        <w:tc>
          <w:tcPr>
            <w:tcW w:w="2097" w:type="dxa"/>
            <w:tcMar>
              <w:left w:w="57" w:type="dxa"/>
              <w:right w:w="57" w:type="dxa"/>
            </w:tcMar>
            <w:vAlign w:val="top"/>
          </w:tcPr>
          <w:p w:rsidR="009A5366" w:rsidRPr="00A53046" w:rsidRDefault="009A5366" w:rsidP="0076308A">
            <w:pPr>
              <w:suppressAutoHyphens/>
              <w:spacing w:line="240" w:lineRule="auto"/>
              <w:jc w:val="left"/>
              <w:cnfStyle w:val="000000000000" w:firstRow="0" w:lastRow="0" w:firstColumn="0" w:lastColumn="0" w:oddVBand="0" w:evenVBand="0" w:oddHBand="0" w:evenHBand="0" w:firstRowFirstColumn="0" w:firstRowLastColumn="0" w:lastRowFirstColumn="0" w:lastRowLastColumn="0"/>
            </w:pPr>
            <w:r w:rsidRPr="00A53046">
              <w:t>R</w:t>
            </w:r>
            <w:r w:rsidRPr="00232EFA">
              <w:t>a</w:t>
            </w:r>
            <w:r w:rsidRPr="00A53046">
              <w:t xml:space="preserve"> = 2/3 R</w:t>
            </w:r>
            <w:r w:rsidRPr="00B64637">
              <w:rPr>
                <w:vertAlign w:val="subscript"/>
              </w:rPr>
              <w:t>1</w:t>
            </w:r>
            <w:r w:rsidRPr="00A53046">
              <w:t xml:space="preserve"> + 1/3 R</w:t>
            </w:r>
            <w:r w:rsidRPr="00B64637">
              <w:rPr>
                <w:vertAlign w:val="subscript"/>
              </w:rPr>
              <w:t>2</w:t>
            </w:r>
          </w:p>
          <w:p w:rsidR="009A5366" w:rsidRPr="00A53046" w:rsidRDefault="009A5366" w:rsidP="0076308A">
            <w:pPr>
              <w:suppressAutoHyphens/>
              <w:spacing w:line="240" w:lineRule="auto"/>
              <w:jc w:val="left"/>
              <w:cnfStyle w:val="000000000000" w:firstRow="0" w:lastRow="0" w:firstColumn="0" w:lastColumn="0" w:oddVBand="0" w:evenVBand="0" w:oddHBand="0" w:evenHBand="0" w:firstRowFirstColumn="0" w:firstRowLastColumn="0" w:lastRowFirstColumn="0" w:lastRowLastColumn="0"/>
            </w:pPr>
            <w:r w:rsidRPr="00A53046">
              <w:t>R</w:t>
            </w:r>
            <w:r w:rsidRPr="00232EFA">
              <w:t>a</w:t>
            </w:r>
            <w:r w:rsidRPr="00A53046">
              <w:t xml:space="preserve"> = 1/3 R</w:t>
            </w:r>
            <w:r w:rsidRPr="00B64637">
              <w:rPr>
                <w:vertAlign w:val="subscript"/>
              </w:rPr>
              <w:t>1</w:t>
            </w:r>
            <w:r w:rsidRPr="00A53046">
              <w:t xml:space="preserve"> + 2/3 R</w:t>
            </w:r>
            <w:r w:rsidRPr="00B64637">
              <w:rPr>
                <w:vertAlign w:val="subscript"/>
              </w:rPr>
              <w:t>2</w:t>
            </w:r>
          </w:p>
        </w:tc>
      </w:tr>
      <w:tr w:rsidR="009A5366" w:rsidRPr="00CE104F" w:rsidTr="00B64637">
        <w:trPr>
          <w:trHeight w:val="307"/>
        </w:trPr>
        <w:tc>
          <w:tcPr>
            <w:cnfStyle w:val="001000000000" w:firstRow="0" w:lastRow="0" w:firstColumn="1" w:lastColumn="0" w:oddVBand="0" w:evenVBand="0" w:oddHBand="0" w:evenHBand="0" w:firstRowFirstColumn="0" w:firstRowLastColumn="0" w:lastRowFirstColumn="0" w:lastRowLastColumn="0"/>
            <w:tcW w:w="2607" w:type="dxa"/>
            <w:tcBorders>
              <w:left w:val="none" w:sz="0" w:space="0" w:color="auto"/>
              <w:right w:val="none" w:sz="0" w:space="0" w:color="auto"/>
              <w:tl2br w:val="none" w:sz="0" w:space="0" w:color="auto"/>
              <w:tr2bl w:val="none" w:sz="0" w:space="0" w:color="auto"/>
            </w:tcBorders>
            <w:tcMar>
              <w:left w:w="57" w:type="dxa"/>
              <w:right w:w="57" w:type="dxa"/>
            </w:tcMar>
            <w:vAlign w:val="top"/>
          </w:tcPr>
          <w:p w:rsidR="009A5366" w:rsidRPr="00A53046" w:rsidRDefault="009A5366" w:rsidP="0076308A">
            <w:pPr>
              <w:suppressAutoHyphens/>
              <w:spacing w:line="240" w:lineRule="auto"/>
            </w:pPr>
            <w:r w:rsidRPr="00A53046">
              <w:t>3 R</w:t>
            </w:r>
            <w:r w:rsidRPr="00232EFA">
              <w:t>1</w:t>
            </w:r>
            <w:r w:rsidRPr="00A53046">
              <w:t>-T</w:t>
            </w:r>
            <w:r w:rsidRPr="00232EFA">
              <w:t>1</w:t>
            </w:r>
            <w:r w:rsidRPr="00A53046">
              <w:t>-T</w:t>
            </w:r>
            <w:r w:rsidRPr="00232EFA">
              <w:t>2</w:t>
            </w:r>
            <w:r w:rsidRPr="00A53046">
              <w:t>-T</w:t>
            </w:r>
            <w:r w:rsidRPr="00232EFA">
              <w:t>3</w:t>
            </w:r>
            <w:r w:rsidRPr="00A53046">
              <w:t>-R</w:t>
            </w:r>
            <w:r w:rsidRPr="00232EFA">
              <w:t>2</w:t>
            </w:r>
          </w:p>
        </w:tc>
        <w:tc>
          <w:tcPr>
            <w:tcW w:w="1690" w:type="dxa"/>
            <w:tcBorders>
              <w:bottom w:val="single" w:sz="12" w:space="0" w:color="auto"/>
            </w:tcBorders>
            <w:tcMar>
              <w:left w:w="57" w:type="dxa"/>
              <w:right w:w="57" w:type="dxa"/>
            </w:tcMar>
            <w:vAlign w:val="top"/>
          </w:tcPr>
          <w:p w:rsidR="009A5366" w:rsidRPr="00A53046" w:rsidRDefault="009A5366" w:rsidP="0076308A">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pPr>
            <w:r w:rsidRPr="00A53046">
              <w:t>T</w:t>
            </w:r>
            <w:r w:rsidRPr="00232EFA">
              <w:t>1</w:t>
            </w:r>
          </w:p>
          <w:p w:rsidR="009A5366" w:rsidRPr="00A53046" w:rsidRDefault="009A5366" w:rsidP="0076308A">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pPr>
            <w:r w:rsidRPr="00A53046">
              <w:t>T</w:t>
            </w:r>
            <w:r w:rsidRPr="00232EFA">
              <w:t>2</w:t>
            </w:r>
          </w:p>
          <w:p w:rsidR="009A5366" w:rsidRPr="00A53046" w:rsidRDefault="009A5366" w:rsidP="0076308A">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pPr>
            <w:r w:rsidRPr="00A53046">
              <w:t>T</w:t>
            </w:r>
            <w:r w:rsidRPr="00232EFA">
              <w:t>3</w:t>
            </w:r>
          </w:p>
        </w:tc>
        <w:tc>
          <w:tcPr>
            <w:tcW w:w="2097" w:type="dxa"/>
            <w:tcBorders>
              <w:bottom w:val="single" w:sz="12" w:space="0" w:color="auto"/>
            </w:tcBorders>
            <w:tcMar>
              <w:left w:w="57" w:type="dxa"/>
              <w:right w:w="57" w:type="dxa"/>
            </w:tcMar>
            <w:vAlign w:val="top"/>
          </w:tcPr>
          <w:p w:rsidR="009A5366" w:rsidRPr="00A53046" w:rsidRDefault="009A5366" w:rsidP="0076308A">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lang w:val="fr-FR"/>
              </w:rPr>
            </w:pPr>
            <w:r w:rsidRPr="00A53046">
              <w:rPr>
                <w:lang w:val="fr-FR"/>
              </w:rPr>
              <w:t>R</w:t>
            </w:r>
            <w:r w:rsidRPr="00232EFA">
              <w:rPr>
                <w:lang w:val="fr-FR"/>
              </w:rPr>
              <w:t>a</w:t>
            </w:r>
            <w:r w:rsidRPr="00A53046">
              <w:rPr>
                <w:lang w:val="fr-FR"/>
              </w:rPr>
              <w:t xml:space="preserve"> = 3/4 R</w:t>
            </w:r>
            <w:r w:rsidRPr="00B64637">
              <w:rPr>
                <w:vertAlign w:val="subscript"/>
                <w:lang w:val="fr-FR"/>
              </w:rPr>
              <w:t>1</w:t>
            </w:r>
            <w:r w:rsidRPr="00A53046">
              <w:rPr>
                <w:lang w:val="fr-FR"/>
              </w:rPr>
              <w:t xml:space="preserve"> + 1/4 R</w:t>
            </w:r>
            <w:r w:rsidRPr="00B64637">
              <w:rPr>
                <w:vertAlign w:val="subscript"/>
                <w:lang w:val="fr-FR"/>
              </w:rPr>
              <w:t>2</w:t>
            </w:r>
          </w:p>
          <w:p w:rsidR="009A5366" w:rsidRPr="00A53046" w:rsidRDefault="009A5366" w:rsidP="0076308A">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lang w:val="fr-FR"/>
              </w:rPr>
            </w:pPr>
            <w:r w:rsidRPr="00A53046">
              <w:rPr>
                <w:lang w:val="fr-FR"/>
              </w:rPr>
              <w:t>R</w:t>
            </w:r>
            <w:r w:rsidRPr="00232EFA">
              <w:rPr>
                <w:lang w:val="fr-FR"/>
              </w:rPr>
              <w:t xml:space="preserve">a </w:t>
            </w:r>
            <w:r w:rsidRPr="00A53046">
              <w:rPr>
                <w:lang w:val="fr-FR"/>
              </w:rPr>
              <w:t>= 1/2 (R</w:t>
            </w:r>
            <w:r w:rsidRPr="00B64637">
              <w:rPr>
                <w:vertAlign w:val="subscript"/>
                <w:lang w:val="fr-FR"/>
              </w:rPr>
              <w:t>1</w:t>
            </w:r>
            <w:r w:rsidRPr="00A53046">
              <w:rPr>
                <w:lang w:val="fr-FR"/>
              </w:rPr>
              <w:t xml:space="preserve"> + R</w:t>
            </w:r>
            <w:r w:rsidRPr="00B64637">
              <w:rPr>
                <w:vertAlign w:val="subscript"/>
                <w:lang w:val="fr-FR"/>
              </w:rPr>
              <w:t>2</w:t>
            </w:r>
            <w:r w:rsidRPr="00A53046">
              <w:rPr>
                <w:lang w:val="fr-FR"/>
              </w:rPr>
              <w:t>)</w:t>
            </w:r>
          </w:p>
          <w:p w:rsidR="009A5366" w:rsidRPr="00A53046" w:rsidRDefault="009A5366" w:rsidP="0076308A">
            <w:pPr>
              <w:suppressAutoHyphens/>
              <w:spacing w:line="240" w:lineRule="auto"/>
              <w:jc w:val="left"/>
              <w:cnfStyle w:val="000000000000" w:firstRow="0" w:lastRow="0" w:firstColumn="0" w:lastColumn="0" w:oddVBand="0" w:evenVBand="0" w:oddHBand="0" w:evenHBand="0" w:firstRowFirstColumn="0" w:firstRowLastColumn="0" w:lastRowFirstColumn="0" w:lastRowLastColumn="0"/>
              <w:rPr>
                <w:lang w:val="fr-FR"/>
              </w:rPr>
            </w:pPr>
            <w:r w:rsidRPr="00A53046">
              <w:rPr>
                <w:lang w:val="fr-FR"/>
              </w:rPr>
              <w:t>R</w:t>
            </w:r>
            <w:r w:rsidRPr="00232EFA">
              <w:rPr>
                <w:lang w:val="fr-FR"/>
              </w:rPr>
              <w:t>a</w:t>
            </w:r>
            <w:r w:rsidRPr="00A53046">
              <w:rPr>
                <w:lang w:val="fr-FR"/>
              </w:rPr>
              <w:t xml:space="preserve"> = 1/4 R</w:t>
            </w:r>
            <w:r w:rsidRPr="00B64637">
              <w:rPr>
                <w:vertAlign w:val="subscript"/>
                <w:lang w:val="fr-FR"/>
              </w:rPr>
              <w:t>1</w:t>
            </w:r>
            <w:r w:rsidRPr="00A53046">
              <w:rPr>
                <w:lang w:val="fr-FR"/>
              </w:rPr>
              <w:t xml:space="preserve"> + 3/4 R</w:t>
            </w:r>
            <w:r w:rsidRPr="00B64637">
              <w:rPr>
                <w:vertAlign w:val="subscript"/>
                <w:lang w:val="fr-FR"/>
              </w:rPr>
              <w:t>2</w:t>
            </w:r>
          </w:p>
        </w:tc>
      </w:tr>
    </w:tbl>
    <w:p w:rsidR="009A5366" w:rsidRPr="00A53046" w:rsidRDefault="009A5366" w:rsidP="009A5366">
      <w:pPr>
        <w:pStyle w:val="SingleTxtGR"/>
        <w:spacing w:before="120"/>
      </w:pPr>
      <w:r w:rsidRPr="00A53046">
        <w:t>2.2.2.7.4</w:t>
      </w:r>
      <w:r w:rsidRPr="00A53046">
        <w:tab/>
        <w:t>Расчет коэффициента тормозной силы (BFC)</w:t>
      </w:r>
    </w:p>
    <w:p w:rsidR="009A5366" w:rsidRPr="00A53046" w:rsidRDefault="009A5366" w:rsidP="009A5366">
      <w:pPr>
        <w:pStyle w:val="SingleTxtGR"/>
        <w:ind w:left="4536" w:hanging="2268"/>
      </w:pPr>
      <w:r w:rsidRPr="00A53046">
        <w:t xml:space="preserve">BFC(R) и BFC(T) рассчитывают согласно таблице </w:t>
      </w:r>
      <w:r w:rsidR="00B64637">
        <w:t>6</w:t>
      </w:r>
      <w:r w:rsidRPr="00A53046">
        <w:t>:</w:t>
      </w:r>
    </w:p>
    <w:p w:rsidR="009A5366" w:rsidRPr="00A53046" w:rsidRDefault="009A5366" w:rsidP="009A5366">
      <w:pPr>
        <w:pStyle w:val="SingleTxtGR"/>
      </w:pPr>
      <w:r>
        <w:tab/>
      </w:r>
      <w:r>
        <w:tab/>
      </w:r>
      <w:r w:rsidRPr="00A53046">
        <w:t>Таблица</w:t>
      </w:r>
      <w:r w:rsidR="00B64637">
        <w:t xml:space="preserve"> 6</w:t>
      </w:r>
    </w:p>
    <w:tbl>
      <w:tblPr>
        <w:tblStyle w:val="TableGrid"/>
        <w:tblW w:w="0" w:type="auto"/>
        <w:tblInd w:w="2325" w:type="dxa"/>
        <w:tblLayout w:type="fixed"/>
        <w:tblCellMar>
          <w:left w:w="57" w:type="dxa"/>
          <w:right w:w="57" w:type="dxa"/>
        </w:tblCellMar>
        <w:tblLook w:val="01E0" w:firstRow="1" w:lastRow="1" w:firstColumn="1" w:lastColumn="1" w:noHBand="0" w:noVBand="0"/>
      </w:tblPr>
      <w:tblGrid>
        <w:gridCol w:w="2282"/>
        <w:gridCol w:w="3898"/>
      </w:tblGrid>
      <w:tr w:rsidR="009A5366" w:rsidRPr="00A243A3" w:rsidTr="00A243A3">
        <w:tc>
          <w:tcPr>
            <w:tcW w:w="2282" w:type="dxa"/>
            <w:tcBorders>
              <w:bottom w:val="single" w:sz="12" w:space="0" w:color="auto"/>
            </w:tcBorders>
          </w:tcPr>
          <w:p w:rsidR="009A5366" w:rsidRPr="00A243A3" w:rsidRDefault="009A5366" w:rsidP="0076308A">
            <w:pPr>
              <w:pStyle w:val="SingleTxtG"/>
              <w:spacing w:before="60" w:after="60" w:line="220" w:lineRule="exact"/>
              <w:ind w:left="0" w:right="0"/>
              <w:jc w:val="center"/>
              <w:rPr>
                <w:rFonts w:ascii="Times New Roman" w:hAnsi="Times New Roman" w:cs="Times New Roman"/>
                <w:sz w:val="16"/>
                <w:szCs w:val="16"/>
                <w:lang w:val="ru-RU"/>
              </w:rPr>
            </w:pPr>
            <w:r w:rsidRPr="00A243A3">
              <w:rPr>
                <w:rFonts w:ascii="Times New Roman" w:hAnsi="Times New Roman" w:cs="Times New Roman"/>
                <w:i/>
                <w:spacing w:val="5"/>
                <w:sz w:val="16"/>
                <w:szCs w:val="16"/>
                <w:lang w:val="ru-RU"/>
              </w:rPr>
              <w:t>Тип шины</w:t>
            </w:r>
          </w:p>
        </w:tc>
        <w:tc>
          <w:tcPr>
            <w:tcW w:w="3898" w:type="dxa"/>
            <w:tcBorders>
              <w:bottom w:val="single" w:sz="12" w:space="0" w:color="auto"/>
            </w:tcBorders>
          </w:tcPr>
          <w:p w:rsidR="009A5366" w:rsidRPr="00A243A3" w:rsidRDefault="009A5366" w:rsidP="0076308A">
            <w:pPr>
              <w:pStyle w:val="SingleTxtG"/>
              <w:spacing w:before="60" w:after="60" w:line="220" w:lineRule="exact"/>
              <w:ind w:left="0" w:right="0"/>
              <w:jc w:val="center"/>
              <w:rPr>
                <w:rFonts w:ascii="Times New Roman" w:hAnsi="Times New Roman" w:cs="Times New Roman"/>
                <w:sz w:val="16"/>
                <w:szCs w:val="16"/>
                <w:lang w:val="ru-RU"/>
              </w:rPr>
            </w:pPr>
            <w:r w:rsidRPr="00A243A3">
              <w:rPr>
                <w:rFonts w:ascii="Times New Roman" w:hAnsi="Times New Roman" w:cs="Times New Roman"/>
                <w:i/>
                <w:spacing w:val="5"/>
                <w:sz w:val="16"/>
                <w:szCs w:val="16"/>
                <w:lang w:val="ru-RU"/>
              </w:rPr>
              <w:t>Коэффициент тормозной силы равен</w:t>
            </w:r>
          </w:p>
        </w:tc>
      </w:tr>
      <w:tr w:rsidR="009A5366" w:rsidRPr="00A243A3" w:rsidTr="00A243A3">
        <w:tc>
          <w:tcPr>
            <w:tcW w:w="2282" w:type="dxa"/>
            <w:tcBorders>
              <w:top w:val="single" w:sz="12" w:space="0" w:color="auto"/>
            </w:tcBorders>
          </w:tcPr>
          <w:p w:rsidR="009A5366" w:rsidRPr="00A243A3" w:rsidRDefault="009A5366" w:rsidP="0076308A">
            <w:pPr>
              <w:pStyle w:val="SingleTxtG"/>
              <w:spacing w:before="60" w:after="60" w:line="220" w:lineRule="exact"/>
              <w:ind w:left="0" w:right="0"/>
              <w:jc w:val="center"/>
              <w:rPr>
                <w:rFonts w:ascii="Times New Roman" w:hAnsi="Times New Roman" w:cs="Times New Roman"/>
                <w:szCs w:val="18"/>
                <w:lang w:val="ru-RU"/>
              </w:rPr>
            </w:pPr>
            <w:r w:rsidRPr="00A243A3">
              <w:rPr>
                <w:rFonts w:ascii="Times New Roman" w:hAnsi="Times New Roman" w:cs="Times New Roman"/>
                <w:spacing w:val="5"/>
                <w:szCs w:val="18"/>
                <w:lang w:val="ru-RU"/>
              </w:rPr>
              <w:t>Эталонная шина</w:t>
            </w:r>
          </w:p>
        </w:tc>
        <w:tc>
          <w:tcPr>
            <w:tcW w:w="3898" w:type="dxa"/>
            <w:tcBorders>
              <w:top w:val="single" w:sz="12" w:space="0" w:color="auto"/>
            </w:tcBorders>
          </w:tcPr>
          <w:p w:rsidR="009A5366" w:rsidRPr="00A243A3" w:rsidRDefault="009A5366" w:rsidP="0076308A">
            <w:pPr>
              <w:pStyle w:val="SingleTxtG"/>
              <w:spacing w:before="60" w:after="60" w:line="240" w:lineRule="auto"/>
              <w:ind w:left="57" w:right="57"/>
              <w:jc w:val="center"/>
              <w:rPr>
                <w:rFonts w:ascii="Times New Roman" w:hAnsi="Times New Roman" w:cs="Times New Roman"/>
                <w:szCs w:val="18"/>
              </w:rPr>
            </w:pPr>
            <w:r w:rsidRPr="00A243A3">
              <w:rPr>
                <w:rFonts w:ascii="Times New Roman" w:hAnsi="Times New Roman" w:cs="Times New Roman"/>
                <w:szCs w:val="18"/>
              </w:rPr>
              <w:t>BFC(R) =</w:t>
            </w:r>
            <w:r w:rsidRPr="00A243A3">
              <w:rPr>
                <w:rFonts w:ascii="Times New Roman" w:hAnsi="Times New Roman" w:cs="Times New Roman"/>
                <w:szCs w:val="18"/>
                <w:lang w:val="ru-RU"/>
              </w:rPr>
              <w:t xml:space="preserve"> R</w:t>
            </w:r>
            <w:r w:rsidRPr="00A243A3">
              <w:rPr>
                <w:rFonts w:ascii="Times New Roman" w:hAnsi="Times New Roman" w:cs="Times New Roman"/>
                <w:szCs w:val="18"/>
              </w:rPr>
              <w:t>a/g</w:t>
            </w:r>
          </w:p>
        </w:tc>
      </w:tr>
      <w:tr w:rsidR="009A5366" w:rsidRPr="00A243A3" w:rsidTr="0076308A">
        <w:tc>
          <w:tcPr>
            <w:tcW w:w="2282" w:type="dxa"/>
          </w:tcPr>
          <w:p w:rsidR="009A5366" w:rsidRPr="00A243A3" w:rsidRDefault="009A5366" w:rsidP="0076308A">
            <w:pPr>
              <w:pStyle w:val="SingleTxtG"/>
              <w:spacing w:before="60" w:after="60" w:line="220" w:lineRule="exact"/>
              <w:ind w:left="0" w:right="0"/>
              <w:jc w:val="center"/>
              <w:rPr>
                <w:rFonts w:ascii="Times New Roman" w:hAnsi="Times New Roman" w:cs="Times New Roman"/>
                <w:szCs w:val="18"/>
                <w:lang w:val="ru-RU"/>
              </w:rPr>
            </w:pPr>
            <w:r w:rsidRPr="00A243A3">
              <w:rPr>
                <w:rFonts w:ascii="Times New Roman" w:hAnsi="Times New Roman" w:cs="Times New Roman"/>
                <w:spacing w:val="5"/>
                <w:szCs w:val="18"/>
                <w:lang w:val="ru-RU"/>
              </w:rPr>
              <w:t>Потенциальная шина</w:t>
            </w:r>
          </w:p>
        </w:tc>
        <w:tc>
          <w:tcPr>
            <w:tcW w:w="3898" w:type="dxa"/>
          </w:tcPr>
          <w:p w:rsidR="009A5366" w:rsidRPr="00A243A3" w:rsidRDefault="009A5366" w:rsidP="0076308A">
            <w:pPr>
              <w:pStyle w:val="SingleTxtG"/>
              <w:spacing w:before="60" w:after="60" w:line="240" w:lineRule="auto"/>
              <w:ind w:left="57" w:right="57"/>
              <w:jc w:val="center"/>
              <w:rPr>
                <w:rFonts w:ascii="Times New Roman" w:hAnsi="Times New Roman" w:cs="Times New Roman"/>
                <w:szCs w:val="18"/>
              </w:rPr>
            </w:pPr>
            <w:r w:rsidRPr="00A243A3">
              <w:rPr>
                <w:rFonts w:ascii="Times New Roman" w:hAnsi="Times New Roman" w:cs="Times New Roman"/>
                <w:szCs w:val="18"/>
              </w:rPr>
              <w:t>BFC(T) = Ta/g</w:t>
            </w:r>
          </w:p>
        </w:tc>
      </w:tr>
      <w:tr w:rsidR="009A5366" w:rsidRPr="00A243A3" w:rsidTr="00A243A3">
        <w:tc>
          <w:tcPr>
            <w:tcW w:w="6180" w:type="dxa"/>
            <w:gridSpan w:val="2"/>
            <w:tcBorders>
              <w:bottom w:val="single" w:sz="12" w:space="0" w:color="auto"/>
            </w:tcBorders>
          </w:tcPr>
          <w:p w:rsidR="009A5366" w:rsidRPr="00A243A3" w:rsidRDefault="009A5366" w:rsidP="0076308A">
            <w:pPr>
              <w:pStyle w:val="SingleTxtG"/>
              <w:tabs>
                <w:tab w:val="left" w:pos="6061"/>
              </w:tabs>
              <w:spacing w:before="240" w:after="240" w:line="220" w:lineRule="exact"/>
              <w:ind w:left="0" w:right="159"/>
              <w:rPr>
                <w:rFonts w:ascii="Times New Roman" w:hAnsi="Times New Roman" w:cs="Times New Roman"/>
                <w:szCs w:val="18"/>
                <w:lang w:val="ru-RU"/>
              </w:rPr>
            </w:pPr>
            <w:r w:rsidRPr="00A243A3">
              <w:rPr>
                <w:rFonts w:ascii="Times New Roman" w:hAnsi="Times New Roman" w:cs="Times New Roman"/>
                <w:spacing w:val="5"/>
                <w:szCs w:val="18"/>
              </w:rPr>
              <w:t>g</w:t>
            </w:r>
            <w:r w:rsidRPr="00A243A3">
              <w:rPr>
                <w:rFonts w:ascii="Times New Roman" w:hAnsi="Times New Roman" w:cs="Times New Roman"/>
                <w:spacing w:val="5"/>
                <w:szCs w:val="18"/>
                <w:lang w:val="ru-RU"/>
              </w:rPr>
              <w:t xml:space="preserve"> − ускорение свободного падения (округленное до </w:t>
            </w:r>
            <w:r w:rsidR="00B64637">
              <w:rPr>
                <w:rFonts w:ascii="Times New Roman" w:hAnsi="Times New Roman" w:cs="Times New Roman"/>
                <w:spacing w:val="5"/>
                <w:szCs w:val="18"/>
                <w:lang w:val="ru-RU"/>
              </w:rPr>
              <w:br/>
            </w:r>
            <w:r w:rsidRPr="00A243A3">
              <w:rPr>
                <w:rFonts w:ascii="Times New Roman" w:hAnsi="Times New Roman" w:cs="Times New Roman"/>
                <w:spacing w:val="5"/>
                <w:szCs w:val="18"/>
                <w:lang w:val="ru-RU"/>
              </w:rPr>
              <w:t xml:space="preserve">9,81 </w:t>
            </w:r>
            <w:r w:rsidRPr="00A243A3">
              <w:rPr>
                <w:rFonts w:ascii="Times New Roman" w:hAnsi="Times New Roman" w:cs="Times New Roman"/>
                <w:lang w:val="ru-RU"/>
              </w:rPr>
              <w:t>м·с</w:t>
            </w:r>
            <w:r w:rsidRPr="00A243A3">
              <w:rPr>
                <w:rFonts w:ascii="Times New Roman" w:hAnsi="Times New Roman" w:cs="Times New Roman"/>
                <w:vertAlign w:val="superscript"/>
                <w:lang w:val="ru-RU"/>
              </w:rPr>
              <w:t>−2</w:t>
            </w:r>
            <w:r w:rsidRPr="00A243A3">
              <w:rPr>
                <w:rFonts w:ascii="Times New Roman" w:hAnsi="Times New Roman" w:cs="Times New Roman"/>
                <w:spacing w:val="5"/>
                <w:szCs w:val="18"/>
                <w:lang w:val="ru-RU"/>
              </w:rPr>
              <w:t>).</w:t>
            </w:r>
          </w:p>
        </w:tc>
      </w:tr>
    </w:tbl>
    <w:p w:rsidR="009A5366" w:rsidRPr="00A53046" w:rsidRDefault="009A5366" w:rsidP="009A5366">
      <w:pPr>
        <w:pStyle w:val="SingleTxtGR"/>
        <w:spacing w:before="120"/>
        <w:ind w:left="2268" w:hanging="1134"/>
      </w:pPr>
      <w:r w:rsidRPr="00A53046">
        <w:tab/>
      </w:r>
      <w:r w:rsidRPr="00A53046">
        <w:tab/>
        <w:t>Т</w:t>
      </w:r>
      <w:r w:rsidRPr="000D24E1">
        <w:t>а</w:t>
      </w:r>
      <w:r w:rsidRPr="00A53046">
        <w:t xml:space="preserve"> (а = 1, 2 и т.д.) − среднее значение AD для испытания потенциальной шины.</w:t>
      </w:r>
    </w:p>
    <w:p w:rsidR="009A5366" w:rsidRPr="00A53046" w:rsidRDefault="009A5366" w:rsidP="009A5366">
      <w:pPr>
        <w:pStyle w:val="SingleTxtGR"/>
        <w:ind w:left="2268" w:hanging="1134"/>
      </w:pPr>
      <w:r w:rsidRPr="00A53046">
        <w:t>2.2.2.7.5</w:t>
      </w:r>
      <w:r w:rsidRPr="00A53046">
        <w:tab/>
        <w:t>Расчет относительного индекса сцепления с мокрым дорожным покрытием</w:t>
      </w:r>
    </w:p>
    <w:p w:rsidR="009A5366" w:rsidRPr="00A53046" w:rsidRDefault="009A5366" w:rsidP="009A5366">
      <w:pPr>
        <w:pStyle w:val="SingleTxtGR"/>
        <w:ind w:left="2268" w:hanging="1134"/>
      </w:pPr>
      <w:r w:rsidRPr="00A53046">
        <w:tab/>
      </w:r>
      <w:r w:rsidRPr="00A53046">
        <w:tab/>
        <w:t>Коэффициент сцепления с мокрым дорожным покрытием представляет собой относительную характеристику потенциальной шины по сравнению с эталонной шиной. Способ его расчета зависит от конфигурации испытания согласно пункту 2.2.2.2</w:t>
      </w:r>
      <w:r>
        <w:t xml:space="preserve"> настоящего приложения</w:t>
      </w:r>
      <w:r w:rsidRPr="00A53046">
        <w:t>. Коэффициент сцепления шины с мокрым дорожным покрытием рассчитыва</w:t>
      </w:r>
      <w:r>
        <w:t>ют</w:t>
      </w:r>
      <w:r w:rsidR="00B64637">
        <w:t xml:space="preserve"> в соответствии с таблицей 7</w:t>
      </w:r>
      <w:r w:rsidRPr="00A53046">
        <w:t>:</w:t>
      </w:r>
    </w:p>
    <w:p w:rsidR="009A5366" w:rsidRPr="00A53046" w:rsidRDefault="009A5366" w:rsidP="009A5366">
      <w:pPr>
        <w:pStyle w:val="SingleTxtGR"/>
        <w:pageBreakBefore/>
      </w:pPr>
      <w:r>
        <w:tab/>
      </w:r>
      <w:r>
        <w:tab/>
      </w:r>
      <w:r w:rsidR="00B64637">
        <w:t>Таблица 7</w:t>
      </w:r>
    </w:p>
    <w:tbl>
      <w:tblPr>
        <w:tblStyle w:val="TabTxt"/>
        <w:tblW w:w="6299" w:type="dxa"/>
        <w:tblInd w:w="226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0"/>
        <w:gridCol w:w="3679"/>
      </w:tblGrid>
      <w:tr w:rsidR="009A5366" w:rsidRPr="00A53046" w:rsidTr="0076308A">
        <w:trPr>
          <w:trHeight w:val="1030"/>
        </w:trPr>
        <w:tc>
          <w:tcPr>
            <w:tcW w:w="2620" w:type="dxa"/>
          </w:tcPr>
          <w:p w:rsidR="009A5366" w:rsidRPr="007C5FE9" w:rsidRDefault="009A5366" w:rsidP="0076308A">
            <w:pPr>
              <w:suppressAutoHyphens/>
              <w:ind w:left="57"/>
              <w:rPr>
                <w:sz w:val="18"/>
                <w:szCs w:val="18"/>
              </w:rPr>
            </w:pPr>
            <w:r w:rsidRPr="007C5FE9">
              <w:rPr>
                <w:sz w:val="18"/>
                <w:szCs w:val="18"/>
              </w:rPr>
              <w:t>Конф</w:t>
            </w:r>
            <w:r>
              <w:rPr>
                <w:sz w:val="18"/>
                <w:szCs w:val="18"/>
              </w:rPr>
              <w:t>.</w:t>
            </w:r>
            <w:r w:rsidRPr="007C5FE9">
              <w:rPr>
                <w:sz w:val="18"/>
                <w:szCs w:val="18"/>
              </w:rPr>
              <w:t xml:space="preserve"> С1:</w:t>
            </w:r>
            <w:r w:rsidRPr="007C5FE9">
              <w:rPr>
                <w:sz w:val="18"/>
                <w:szCs w:val="18"/>
              </w:rPr>
              <w:br/>
              <w:t>потенциальные шины</w:t>
            </w:r>
            <w:r>
              <w:rPr>
                <w:sz w:val="18"/>
                <w:szCs w:val="18"/>
              </w:rPr>
              <w:t xml:space="preserve"> </w:t>
            </w:r>
            <w:r w:rsidRPr="007C5FE9">
              <w:rPr>
                <w:sz w:val="18"/>
                <w:szCs w:val="18"/>
              </w:rPr>
              <w:t>на</w:t>
            </w:r>
            <w:r>
              <w:rPr>
                <w:sz w:val="18"/>
                <w:szCs w:val="18"/>
              </w:rPr>
              <w:t> </w:t>
            </w:r>
            <w:r w:rsidRPr="007C5FE9">
              <w:rPr>
                <w:sz w:val="18"/>
                <w:szCs w:val="18"/>
              </w:rPr>
              <w:t>обеих осях</w:t>
            </w:r>
          </w:p>
        </w:tc>
        <w:tc>
          <w:tcPr>
            <w:cnfStyle w:val="000100000000" w:firstRow="0" w:lastRow="0" w:firstColumn="0" w:lastColumn="1"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A5366" w:rsidRPr="00A53046" w:rsidRDefault="009A5366" w:rsidP="0076308A">
            <w:pPr>
              <w:suppressAutoHyphens/>
              <w:ind w:left="57"/>
              <w:rPr>
                <w:sz w:val="18"/>
                <w:szCs w:val="18"/>
              </w:rPr>
            </w:pPr>
            <w:r w:rsidRPr="00B64637">
              <w:rPr>
                <w:sz w:val="18"/>
                <w:szCs w:val="18"/>
              </w:rPr>
              <w:t>Коэффициент сцепления с мокрым дорожным покрытием</w:t>
            </w:r>
            <w:r w:rsidRPr="00A53046">
              <w:rPr>
                <w:sz w:val="18"/>
                <w:szCs w:val="18"/>
              </w:rPr>
              <w:t xml:space="preserve"> </w:t>
            </w:r>
            <w:r w:rsidRPr="00A53046">
              <w:rPr>
                <w:sz w:val="18"/>
                <w:szCs w:val="18"/>
              </w:rPr>
              <w:br/>
              <w:t xml:space="preserve">= </w:t>
            </w:r>
            <w:r w:rsidRPr="00A53046">
              <w:rPr>
                <w:i/>
                <w:spacing w:val="5"/>
                <w:position w:val="-20"/>
                <w:sz w:val="18"/>
                <w:szCs w:val="18"/>
                <w:lang w:eastAsia="en-US"/>
              </w:rPr>
              <w:object w:dxaOrig="639" w:dyaOrig="480">
                <v:shape id="_x0000_i1028" type="#_x0000_t75" style="width:31.8pt;height:24.6pt" o:ole="">
                  <v:imagedata r:id="rId91" o:title=""/>
                </v:shape>
                <o:OLEObject Type="Embed" ProgID="Equation.3" ShapeID="_x0000_i1028" DrawAspect="Content" ObjectID="_1529138089" r:id="rId92"/>
              </w:object>
            </w:r>
          </w:p>
        </w:tc>
      </w:tr>
      <w:tr w:rsidR="009A5366" w:rsidRPr="00A53046" w:rsidTr="0076308A">
        <w:trPr>
          <w:trHeight w:val="1030"/>
        </w:trPr>
        <w:tc>
          <w:tcPr>
            <w:tcW w:w="2620" w:type="dxa"/>
          </w:tcPr>
          <w:p w:rsidR="009A5366" w:rsidRPr="007C5FE9" w:rsidRDefault="009A5366" w:rsidP="0076308A">
            <w:pPr>
              <w:suppressAutoHyphens/>
              <w:ind w:left="57"/>
              <w:rPr>
                <w:sz w:val="18"/>
                <w:szCs w:val="18"/>
              </w:rPr>
            </w:pPr>
            <w:r w:rsidRPr="007C5FE9">
              <w:rPr>
                <w:sz w:val="18"/>
                <w:szCs w:val="18"/>
              </w:rPr>
              <w:t>Конф</w:t>
            </w:r>
            <w:r>
              <w:rPr>
                <w:sz w:val="18"/>
                <w:szCs w:val="18"/>
              </w:rPr>
              <w:t>.</w:t>
            </w:r>
            <w:r w:rsidRPr="007C5FE9">
              <w:rPr>
                <w:sz w:val="18"/>
                <w:szCs w:val="18"/>
              </w:rPr>
              <w:t xml:space="preserve"> С2:</w:t>
            </w:r>
            <w:r w:rsidRPr="007C5FE9">
              <w:rPr>
                <w:sz w:val="18"/>
                <w:szCs w:val="18"/>
              </w:rPr>
              <w:br/>
              <w:t>потенциальные шины</w:t>
            </w:r>
            <w:r>
              <w:rPr>
                <w:sz w:val="18"/>
                <w:szCs w:val="18"/>
              </w:rPr>
              <w:t xml:space="preserve"> </w:t>
            </w:r>
            <w:r w:rsidRPr="007C5FE9">
              <w:rPr>
                <w:sz w:val="18"/>
                <w:szCs w:val="18"/>
              </w:rPr>
              <w:t>на передней оси и эталонные шины на задней оси</w:t>
            </w:r>
          </w:p>
        </w:tc>
        <w:tc>
          <w:tcPr>
            <w:cnfStyle w:val="000100000000" w:firstRow="0" w:lastRow="0" w:firstColumn="0" w:lastColumn="1" w:oddVBand="0" w:evenVBand="0" w:oddHBand="0" w:evenHBand="0" w:firstRowFirstColumn="0" w:firstRowLastColumn="0" w:lastRowFirstColumn="0" w:lastRowLastColumn="0"/>
            <w:tcW w:w="3679" w:type="dxa"/>
            <w:tcBorders>
              <w:left w:val="none" w:sz="0" w:space="0" w:color="auto"/>
              <w:bottom w:val="none" w:sz="0" w:space="0" w:color="auto"/>
              <w:right w:val="none" w:sz="0" w:space="0" w:color="auto"/>
              <w:tl2br w:val="none" w:sz="0" w:space="0" w:color="auto"/>
              <w:tr2bl w:val="none" w:sz="0" w:space="0" w:color="auto"/>
            </w:tcBorders>
          </w:tcPr>
          <w:p w:rsidR="009A5366" w:rsidRPr="00A53046" w:rsidRDefault="009A5366" w:rsidP="0076308A">
            <w:pPr>
              <w:suppressAutoHyphens/>
              <w:ind w:left="57"/>
              <w:rPr>
                <w:sz w:val="18"/>
                <w:szCs w:val="18"/>
              </w:rPr>
            </w:pPr>
            <w:r w:rsidRPr="00B64637">
              <w:rPr>
                <w:sz w:val="18"/>
                <w:szCs w:val="18"/>
              </w:rPr>
              <w:t>Коэффициент сцепления шины с мокрым дорожным покрытием</w:t>
            </w:r>
            <w:r w:rsidRPr="00A53046">
              <w:rPr>
                <w:sz w:val="18"/>
                <w:szCs w:val="18"/>
              </w:rPr>
              <w:t xml:space="preserve"> </w:t>
            </w:r>
            <w:r w:rsidRPr="00A53046">
              <w:rPr>
                <w:sz w:val="18"/>
                <w:szCs w:val="18"/>
              </w:rPr>
              <w:br/>
              <w:t xml:space="preserve">= </w:t>
            </w:r>
            <w:r w:rsidRPr="00A53046">
              <w:rPr>
                <w:i/>
                <w:spacing w:val="5"/>
                <w:position w:val="-22"/>
                <w:sz w:val="18"/>
                <w:szCs w:val="18"/>
                <w:lang w:eastAsia="en-US"/>
              </w:rPr>
              <w:object w:dxaOrig="2820" w:dyaOrig="499">
                <v:shape id="_x0000_i1029" type="#_x0000_t75" style="width:141pt;height:25.2pt" o:ole="">
                  <v:imagedata r:id="rId93" o:title=""/>
                </v:shape>
                <o:OLEObject Type="Embed" ProgID="Equation.3" ShapeID="_x0000_i1029" DrawAspect="Content" ObjectID="_1529138090" r:id="rId94"/>
              </w:object>
            </w:r>
          </w:p>
        </w:tc>
      </w:tr>
      <w:tr w:rsidR="009A5366" w:rsidRPr="00A53046" w:rsidTr="0076308A">
        <w:trPr>
          <w:trHeight w:val="1030"/>
        </w:trPr>
        <w:tc>
          <w:tcPr>
            <w:tcW w:w="2620" w:type="dxa"/>
          </w:tcPr>
          <w:p w:rsidR="009A5366" w:rsidRPr="007C5FE9" w:rsidRDefault="009A5366" w:rsidP="0076308A">
            <w:pPr>
              <w:suppressAutoHyphens/>
              <w:ind w:left="57"/>
              <w:rPr>
                <w:sz w:val="18"/>
                <w:szCs w:val="18"/>
              </w:rPr>
            </w:pPr>
            <w:r w:rsidRPr="007C5FE9">
              <w:rPr>
                <w:sz w:val="18"/>
                <w:szCs w:val="18"/>
              </w:rPr>
              <w:t>Конф</w:t>
            </w:r>
            <w:r>
              <w:rPr>
                <w:sz w:val="18"/>
                <w:szCs w:val="18"/>
              </w:rPr>
              <w:t>.</w:t>
            </w:r>
            <w:r w:rsidRPr="007C5FE9">
              <w:rPr>
                <w:sz w:val="18"/>
                <w:szCs w:val="18"/>
              </w:rPr>
              <w:t xml:space="preserve"> С3:</w:t>
            </w:r>
            <w:r w:rsidRPr="007C5FE9">
              <w:rPr>
                <w:sz w:val="18"/>
                <w:szCs w:val="18"/>
              </w:rPr>
              <w:br/>
              <w:t>эталонные шины на передней оси и потенциальные шины на задней оси</w:t>
            </w:r>
          </w:p>
        </w:tc>
        <w:tc>
          <w:tcPr>
            <w:cnfStyle w:val="000100000000" w:firstRow="0" w:lastRow="0" w:firstColumn="0" w:lastColumn="1" w:oddVBand="0" w:evenVBand="0" w:oddHBand="0" w:evenHBand="0" w:firstRowFirstColumn="0" w:firstRowLastColumn="0" w:lastRowFirstColumn="0" w:lastRowLastColumn="0"/>
            <w:tcW w:w="3679" w:type="dxa"/>
            <w:tcBorders>
              <w:left w:val="none" w:sz="0" w:space="0" w:color="auto"/>
              <w:bottom w:val="none" w:sz="0" w:space="0" w:color="auto"/>
              <w:right w:val="none" w:sz="0" w:space="0" w:color="auto"/>
              <w:tl2br w:val="none" w:sz="0" w:space="0" w:color="auto"/>
              <w:tr2bl w:val="none" w:sz="0" w:space="0" w:color="auto"/>
            </w:tcBorders>
          </w:tcPr>
          <w:p w:rsidR="009A5366" w:rsidRPr="00A53046" w:rsidRDefault="009A5366" w:rsidP="0076308A">
            <w:pPr>
              <w:suppressAutoHyphens/>
              <w:ind w:left="57"/>
              <w:rPr>
                <w:sz w:val="18"/>
                <w:szCs w:val="18"/>
              </w:rPr>
            </w:pPr>
            <w:r w:rsidRPr="00B64637">
              <w:rPr>
                <w:sz w:val="18"/>
                <w:szCs w:val="18"/>
              </w:rPr>
              <w:t xml:space="preserve">Коэффициент сцепления шины с мокрым дорожным покрытием </w:t>
            </w:r>
            <w:r w:rsidRPr="00B64637">
              <w:rPr>
                <w:sz w:val="18"/>
                <w:szCs w:val="18"/>
              </w:rPr>
              <w:br/>
            </w:r>
            <w:r w:rsidRPr="00A53046">
              <w:rPr>
                <w:sz w:val="18"/>
                <w:szCs w:val="18"/>
              </w:rPr>
              <w:t xml:space="preserve">= </w:t>
            </w:r>
            <w:r w:rsidRPr="00A53046">
              <w:rPr>
                <w:i/>
                <w:spacing w:val="5"/>
                <w:position w:val="-22"/>
                <w:sz w:val="18"/>
                <w:szCs w:val="18"/>
                <w:lang w:eastAsia="en-US"/>
              </w:rPr>
              <w:object w:dxaOrig="2940" w:dyaOrig="499">
                <v:shape id="_x0000_i1030" type="#_x0000_t75" style="width:147pt;height:25.2pt" o:ole="">
                  <v:imagedata r:id="rId95" o:title=""/>
                </v:shape>
                <o:OLEObject Type="Embed" ProgID="Equation.3" ShapeID="_x0000_i1030" DrawAspect="Content" ObjectID="_1529138091" r:id="rId96"/>
              </w:object>
            </w:r>
          </w:p>
        </w:tc>
      </w:tr>
    </w:tbl>
    <w:p w:rsidR="009A5366" w:rsidRPr="00A53046" w:rsidRDefault="009A5366" w:rsidP="009A5366">
      <w:pPr>
        <w:pStyle w:val="SingleTxtGR"/>
        <w:spacing w:after="0"/>
        <w:ind w:left="2268"/>
        <w:jc w:val="right"/>
      </w:pPr>
      <w:r w:rsidRPr="00A53046">
        <w:t>,</w:t>
      </w:r>
    </w:p>
    <w:p w:rsidR="009A5366" w:rsidRPr="00A53046" w:rsidRDefault="009A5366" w:rsidP="009A5366">
      <w:pPr>
        <w:pStyle w:val="SingleTxtGR"/>
        <w:ind w:left="2268"/>
      </w:pPr>
      <w:r w:rsidRPr="00A53046">
        <w:t>где:</w:t>
      </w:r>
    </w:p>
    <w:p w:rsidR="009A5366" w:rsidRPr="00A53046" w:rsidRDefault="004D5B65" w:rsidP="00A12DD8">
      <w:pPr>
        <w:pStyle w:val="SingleTxtGR"/>
        <w:tabs>
          <w:tab w:val="clear" w:pos="2835"/>
          <w:tab w:val="clear" w:pos="3969"/>
          <w:tab w:val="left" w:pos="3686"/>
        </w:tabs>
        <w:ind w:left="3686" w:hanging="858"/>
        <w:jc w:val="left"/>
      </w:pPr>
      <w:r>
        <w:t>«</w:t>
      </w:r>
      <w:r w:rsidR="009A5366" w:rsidRPr="00A53046">
        <w:t>G</w:t>
      </w:r>
      <w:r>
        <w:t>»</w:t>
      </w:r>
      <w:r w:rsidR="009A5366" w:rsidRPr="00A53046">
        <w:t xml:space="preserve"> − </w:t>
      </w:r>
      <w:r w:rsidR="00B64637">
        <w:tab/>
      </w:r>
      <w:r w:rsidR="009A5366" w:rsidRPr="00A53046">
        <w:t>центр тяжести г</w:t>
      </w:r>
      <w:r w:rsidR="009A5366">
        <w:t>руженого транспортного средства,</w:t>
      </w:r>
    </w:p>
    <w:p w:rsidR="009A5366" w:rsidRPr="00A53046" w:rsidRDefault="004D5B65" w:rsidP="00A12DD8">
      <w:pPr>
        <w:pStyle w:val="SingleTxtGR"/>
        <w:tabs>
          <w:tab w:val="clear" w:pos="2835"/>
          <w:tab w:val="clear" w:pos="3969"/>
          <w:tab w:val="left" w:pos="3686"/>
        </w:tabs>
        <w:ind w:left="3686" w:hanging="858"/>
        <w:jc w:val="left"/>
      </w:pPr>
      <w:r>
        <w:t>«</w:t>
      </w:r>
      <w:r w:rsidR="009A5366" w:rsidRPr="00A53046">
        <w:t>m</w:t>
      </w:r>
      <w:r>
        <w:t>»</w:t>
      </w:r>
      <w:r w:rsidR="009A5366" w:rsidRPr="00A53046">
        <w:t xml:space="preserve"> −</w:t>
      </w:r>
      <w:r w:rsidR="00B64637">
        <w:tab/>
      </w:r>
      <w:r w:rsidR="009A5366" w:rsidRPr="00A53046">
        <w:t xml:space="preserve"> </w:t>
      </w:r>
      <w:r w:rsidR="00B64637">
        <w:tab/>
      </w:r>
      <w:r w:rsidR="009A5366" w:rsidRPr="00A53046">
        <w:t>масса (в кг) груженого транспортного средств</w:t>
      </w:r>
      <w:r w:rsidR="009A5366">
        <w:t>а,</w:t>
      </w:r>
    </w:p>
    <w:p w:rsidR="009A5366" w:rsidRPr="00A53046" w:rsidRDefault="004D5B65" w:rsidP="00A12DD8">
      <w:pPr>
        <w:pStyle w:val="SingleTxtGR"/>
        <w:tabs>
          <w:tab w:val="clear" w:pos="2835"/>
          <w:tab w:val="clear" w:pos="3969"/>
          <w:tab w:val="left" w:pos="3686"/>
        </w:tabs>
        <w:ind w:left="3686" w:hanging="858"/>
        <w:jc w:val="left"/>
      </w:pPr>
      <w:r>
        <w:t>«</w:t>
      </w:r>
      <w:r w:rsidR="009A5366" w:rsidRPr="00A53046">
        <w:t>а</w:t>
      </w:r>
      <w:r>
        <w:t>»</w:t>
      </w:r>
      <w:r w:rsidR="009A5366">
        <w:t xml:space="preserve"> − </w:t>
      </w:r>
      <w:r w:rsidR="009A5366">
        <w:tab/>
      </w:r>
      <w:r w:rsidR="00B64637">
        <w:tab/>
      </w:r>
      <w:r w:rsidR="009A5366" w:rsidRPr="00A53046">
        <w:t>горизонтальное расстояние между передней осью и</w:t>
      </w:r>
      <w:r w:rsidR="009A5366">
        <w:t> </w:t>
      </w:r>
      <w:r w:rsidR="009A5366" w:rsidRPr="00A53046">
        <w:t>центром тяжести груженого транспорт</w:t>
      </w:r>
      <w:r w:rsidR="009A5366">
        <w:t>ного средства (м),</w:t>
      </w:r>
    </w:p>
    <w:p w:rsidR="009A5366" w:rsidRPr="00A53046" w:rsidRDefault="004D5B65" w:rsidP="00A12DD8">
      <w:pPr>
        <w:pStyle w:val="SingleTxtGR"/>
        <w:tabs>
          <w:tab w:val="clear" w:pos="2835"/>
          <w:tab w:val="clear" w:pos="3969"/>
          <w:tab w:val="left" w:pos="3686"/>
        </w:tabs>
        <w:ind w:left="3686" w:hanging="858"/>
        <w:jc w:val="left"/>
      </w:pPr>
      <w:r>
        <w:t>«</w:t>
      </w:r>
      <w:r w:rsidR="009A5366" w:rsidRPr="00A53046">
        <w:t>b</w:t>
      </w:r>
      <w:r>
        <w:t>»</w:t>
      </w:r>
      <w:r w:rsidR="009A5366" w:rsidRPr="00A53046">
        <w:t xml:space="preserve"> − </w:t>
      </w:r>
      <w:r w:rsidR="00B64637">
        <w:tab/>
      </w:r>
      <w:r w:rsidR="00B64637">
        <w:tab/>
      </w:r>
      <w:r w:rsidR="009A5366" w:rsidRPr="00A53046">
        <w:t>горизонтальное расстояние между задней осью и центром тяжести груже</w:t>
      </w:r>
      <w:r w:rsidR="009A5366">
        <w:t>ного транспортного средства,</w:t>
      </w:r>
    </w:p>
    <w:p w:rsidR="009A5366" w:rsidRPr="00A53046" w:rsidRDefault="004D5B65" w:rsidP="00A12DD8">
      <w:pPr>
        <w:pStyle w:val="SingleTxtGR"/>
        <w:tabs>
          <w:tab w:val="clear" w:pos="2835"/>
          <w:tab w:val="clear" w:pos="3969"/>
          <w:tab w:val="left" w:pos="3686"/>
        </w:tabs>
        <w:ind w:left="3686" w:hanging="858"/>
        <w:jc w:val="left"/>
      </w:pPr>
      <w:r>
        <w:t>«</w:t>
      </w:r>
      <w:r w:rsidR="009A5366" w:rsidRPr="00A53046">
        <w:t>h</w:t>
      </w:r>
      <w:r>
        <w:t>»</w:t>
      </w:r>
      <w:r w:rsidR="009A5366" w:rsidRPr="00A53046">
        <w:t xml:space="preserve">− </w:t>
      </w:r>
      <w:r w:rsidR="00B64637">
        <w:tab/>
      </w:r>
      <w:r w:rsidR="00A12DD8">
        <w:tab/>
      </w:r>
      <w:r w:rsidR="009A5366" w:rsidRPr="00A53046">
        <w:t xml:space="preserve">вертикальное расстояние от поверхности земли до центра тяжести груженого транспортного </w:t>
      </w:r>
      <w:r w:rsidR="00A12DD8">
        <w:br/>
      </w:r>
      <w:r w:rsidR="009A5366" w:rsidRPr="00A53046">
        <w:t xml:space="preserve">средства (м). </w:t>
      </w:r>
    </w:p>
    <w:p w:rsidR="009A5366" w:rsidRPr="00A53046" w:rsidRDefault="009A5366" w:rsidP="00B64637">
      <w:pPr>
        <w:pStyle w:val="SingleTxtGR"/>
        <w:tabs>
          <w:tab w:val="clear" w:pos="3969"/>
          <w:tab w:val="left" w:pos="3686"/>
        </w:tabs>
        <w:ind w:left="2835"/>
      </w:pPr>
      <w:r w:rsidRPr="00A12DD8">
        <w:rPr>
          <w:i/>
        </w:rPr>
        <w:t>Примечание</w:t>
      </w:r>
      <w:r>
        <w:t>:</w:t>
      </w:r>
      <w:r w:rsidRPr="00A53046">
        <w:t xml:space="preserve"> Когда значение </w:t>
      </w:r>
      <w:r w:rsidR="004D5B65">
        <w:t>«</w:t>
      </w:r>
      <w:r w:rsidRPr="00A53046">
        <w:t>h</w:t>
      </w:r>
      <w:r w:rsidR="004D5B65">
        <w:t>»</w:t>
      </w:r>
      <w:r w:rsidRPr="00A53046">
        <w:t xml:space="preserve"> точно не известно, применяют следующие значения, соответствующие наихудшему сценарию: 1,2 для Конф</w:t>
      </w:r>
      <w:r>
        <w:t>. С2 и 1,5 для Конф. С3,</w:t>
      </w:r>
    </w:p>
    <w:p w:rsidR="009A5366" w:rsidRPr="00A53046" w:rsidRDefault="004D5B65" w:rsidP="00A12DD8">
      <w:pPr>
        <w:pStyle w:val="SingleTxtGR"/>
        <w:tabs>
          <w:tab w:val="clear" w:pos="3969"/>
          <w:tab w:val="left" w:pos="3686"/>
        </w:tabs>
        <w:ind w:left="3686" w:hanging="851"/>
      </w:pPr>
      <w:r>
        <w:t>«</w:t>
      </w:r>
      <w:r w:rsidR="009A5366" w:rsidRPr="00A53046">
        <w:rPr>
          <w:rFonts w:ascii="Symbol" w:hAnsi="Symbol"/>
        </w:rPr>
        <w:t></w:t>
      </w:r>
      <w:r>
        <w:t>»</w:t>
      </w:r>
      <w:r w:rsidR="009A5366" w:rsidRPr="00A53046">
        <w:t xml:space="preserve"> − </w:t>
      </w:r>
      <w:r w:rsidR="00A12DD8">
        <w:tab/>
      </w:r>
      <w:r w:rsidR="00A12DD8">
        <w:tab/>
      </w:r>
      <w:r w:rsidR="009A5366" w:rsidRPr="00A53046">
        <w:t xml:space="preserve">ускорение груженого транспортного средства </w:t>
      </w:r>
      <w:r w:rsidR="00A12DD8">
        <w:br/>
      </w:r>
      <w:r w:rsidR="009A5366" w:rsidRPr="00A53046">
        <w:t>(м∙с</w:t>
      </w:r>
      <w:r w:rsidR="009A5366">
        <w:t>-²),</w:t>
      </w:r>
    </w:p>
    <w:p w:rsidR="009A5366" w:rsidRPr="00A53046" w:rsidRDefault="004D5B65" w:rsidP="00A12DD8">
      <w:pPr>
        <w:pStyle w:val="SingleTxtGR"/>
        <w:tabs>
          <w:tab w:val="clear" w:pos="3969"/>
          <w:tab w:val="left" w:pos="3686"/>
        </w:tabs>
        <w:ind w:left="3686" w:hanging="851"/>
      </w:pPr>
      <w:r>
        <w:t>«</w:t>
      </w:r>
      <w:r w:rsidR="009A5366" w:rsidRPr="00A53046">
        <w:t>g</w:t>
      </w:r>
      <w:r>
        <w:t>»</w:t>
      </w:r>
      <w:r w:rsidR="009A5366" w:rsidRPr="00A53046">
        <w:t xml:space="preserve"> − </w:t>
      </w:r>
      <w:r w:rsidR="00A12DD8">
        <w:tab/>
      </w:r>
      <w:r w:rsidR="00A12DD8">
        <w:tab/>
      </w:r>
      <w:r w:rsidR="009A5366" w:rsidRPr="00A53046">
        <w:t>ускорение свободного падения (м∙с-</w:t>
      </w:r>
      <w:r w:rsidR="009A5366">
        <w:t>²),</w:t>
      </w:r>
    </w:p>
    <w:p w:rsidR="009A5366" w:rsidRPr="00A53046" w:rsidRDefault="004D5B65" w:rsidP="00A12DD8">
      <w:pPr>
        <w:pStyle w:val="SingleTxtGR"/>
        <w:tabs>
          <w:tab w:val="clear" w:pos="3969"/>
          <w:tab w:val="left" w:pos="3686"/>
        </w:tabs>
        <w:ind w:left="3686" w:hanging="851"/>
      </w:pPr>
      <w:r>
        <w:t>«</w:t>
      </w:r>
      <w:r w:rsidR="009A5366" w:rsidRPr="00A53046">
        <w:t>X1</w:t>
      </w:r>
      <w:r>
        <w:t>»</w:t>
      </w:r>
      <w:r w:rsidR="009A5366" w:rsidRPr="00A53046">
        <w:t xml:space="preserve"> − </w:t>
      </w:r>
      <w:r w:rsidR="00A12DD8">
        <w:tab/>
      </w:r>
      <w:r w:rsidR="009A5366" w:rsidRPr="00A53046">
        <w:t>продольная (по направлению оси Х) реакция передней ши</w:t>
      </w:r>
      <w:r w:rsidR="009A5366">
        <w:t>ны на дороге,</w:t>
      </w:r>
    </w:p>
    <w:p w:rsidR="009A5366" w:rsidRPr="00A53046" w:rsidRDefault="004D5B65" w:rsidP="00A12DD8">
      <w:pPr>
        <w:pStyle w:val="SingleTxtGR"/>
        <w:tabs>
          <w:tab w:val="clear" w:pos="3969"/>
          <w:tab w:val="left" w:pos="3686"/>
        </w:tabs>
        <w:ind w:left="3686" w:hanging="851"/>
      </w:pPr>
      <w:r>
        <w:t>«</w:t>
      </w:r>
      <w:r w:rsidR="009A5366" w:rsidRPr="00A53046">
        <w:t>X2</w:t>
      </w:r>
      <w:r>
        <w:t>»</w:t>
      </w:r>
      <w:r w:rsidR="009A5366" w:rsidRPr="00A53046">
        <w:t xml:space="preserve"> − </w:t>
      </w:r>
      <w:r w:rsidR="00A12DD8">
        <w:tab/>
      </w:r>
      <w:r w:rsidR="009A5366" w:rsidRPr="00A53046">
        <w:t>продольная (по направлению оси Х</w:t>
      </w:r>
      <w:r w:rsidR="009A5366">
        <w:t>) реакция задней шины на дороге,</w:t>
      </w:r>
    </w:p>
    <w:p w:rsidR="009A5366" w:rsidRPr="00A53046" w:rsidRDefault="004D5B65" w:rsidP="00A12DD8">
      <w:pPr>
        <w:pStyle w:val="SingleTxtGR"/>
        <w:tabs>
          <w:tab w:val="clear" w:pos="3969"/>
          <w:tab w:val="left" w:pos="3686"/>
        </w:tabs>
        <w:ind w:left="3686" w:hanging="851"/>
      </w:pPr>
      <w:r>
        <w:t>«</w:t>
      </w:r>
      <w:r w:rsidR="009A5366" w:rsidRPr="00A53046">
        <w:t>Z1</w:t>
      </w:r>
      <w:r>
        <w:t>»</w:t>
      </w:r>
      <w:r w:rsidR="009A5366" w:rsidRPr="00A53046">
        <w:t xml:space="preserve"> − </w:t>
      </w:r>
      <w:r w:rsidR="00A12DD8">
        <w:tab/>
      </w:r>
      <w:r w:rsidR="009A5366" w:rsidRPr="00A53046">
        <w:t>перпендикулярная (по направлению оси Z) реакция перед</w:t>
      </w:r>
      <w:r w:rsidR="009A5366">
        <w:t>ней шины на дороге,</w:t>
      </w:r>
    </w:p>
    <w:p w:rsidR="009A5366" w:rsidRPr="00A53046" w:rsidRDefault="004D5B65" w:rsidP="00A12DD8">
      <w:pPr>
        <w:pStyle w:val="SingleTxtGR"/>
        <w:tabs>
          <w:tab w:val="clear" w:pos="3969"/>
          <w:tab w:val="left" w:pos="3686"/>
        </w:tabs>
        <w:ind w:left="3686" w:hanging="851"/>
      </w:pPr>
      <w:r>
        <w:t>«</w:t>
      </w:r>
      <w:r w:rsidR="009A5366" w:rsidRPr="00A53046">
        <w:t>Z2</w:t>
      </w:r>
      <w:r>
        <w:t>»</w:t>
      </w:r>
      <w:r w:rsidR="009A5366" w:rsidRPr="00A53046">
        <w:t xml:space="preserve"> − </w:t>
      </w:r>
      <w:r w:rsidR="00A12DD8">
        <w:tab/>
      </w:r>
      <w:r w:rsidR="009A5366" w:rsidRPr="00A53046">
        <w:t>перпендикулярная (по направлению оси Z) реакция задней шины на дороге.</w:t>
      </w:r>
    </w:p>
    <w:p w:rsidR="009A5366" w:rsidRPr="00F9500E" w:rsidRDefault="009A5366" w:rsidP="009A5366">
      <w:pPr>
        <w:pStyle w:val="SingleTxtGR"/>
        <w:pageBreakBefore/>
        <w:suppressAutoHyphens/>
        <w:ind w:left="2268"/>
        <w:jc w:val="left"/>
        <w:rPr>
          <w:b/>
        </w:rPr>
      </w:pPr>
      <w:r w:rsidRPr="00A53046">
        <w:t xml:space="preserve">Рис. 1 </w:t>
      </w:r>
      <w:r w:rsidRPr="00A53046">
        <w:br/>
      </w:r>
      <w:r w:rsidRPr="00F9500E">
        <w:rPr>
          <w:b/>
        </w:rPr>
        <w:t>Схематическое разъяснение, касающееся коэффициента сцепления шины</w:t>
      </w:r>
    </w:p>
    <w:p w:rsidR="009A5366" w:rsidRPr="00A53046" w:rsidRDefault="009A5366" w:rsidP="009A5366">
      <w:pPr>
        <w:pStyle w:val="SingleTxtGR"/>
        <w:ind w:left="2268"/>
      </w:pPr>
      <w:r>
        <w:rPr>
          <w:noProof/>
          <w:lang w:val="en-US"/>
        </w:rPr>
        <w:drawing>
          <wp:inline distT="0" distB="0" distL="0" distR="0" wp14:anchorId="42967955" wp14:editId="21B98A12">
            <wp:extent cx="3896360" cy="2179955"/>
            <wp:effectExtent l="0" t="0" r="889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6360" cy="2179955"/>
                    </a:xfrm>
                    <a:prstGeom prst="rect">
                      <a:avLst/>
                    </a:prstGeom>
                    <a:noFill/>
                    <a:ln>
                      <a:noFill/>
                    </a:ln>
                  </pic:spPr>
                </pic:pic>
              </a:graphicData>
            </a:graphic>
          </wp:inline>
        </w:drawing>
      </w:r>
    </w:p>
    <w:p w:rsidR="009A5366" w:rsidRPr="00A53046" w:rsidRDefault="009A5366" w:rsidP="009A5366">
      <w:pPr>
        <w:pStyle w:val="SingleTxtGR"/>
        <w:ind w:left="2268" w:hanging="1134"/>
      </w:pPr>
      <w:r w:rsidRPr="00A53046">
        <w:t>2.2.2.8</w:t>
      </w:r>
      <w:r w:rsidRPr="00A53046">
        <w:tab/>
        <w:t>Сопоставление характеристик сцепления с мокрым дорожным покрытием потенциальной шины и эталонной шины с использованием контрольной шины</w:t>
      </w:r>
    </w:p>
    <w:p w:rsidR="009A5366" w:rsidRPr="00A53046" w:rsidRDefault="009A5366" w:rsidP="009A5366">
      <w:pPr>
        <w:pStyle w:val="SingleTxtGR"/>
        <w:ind w:left="2268" w:hanging="1134"/>
      </w:pPr>
      <w:r w:rsidRPr="00A53046">
        <w:tab/>
      </w:r>
      <w:r w:rsidRPr="00A53046">
        <w:tab/>
        <w:t>Когда размер потенциальной шины существенно отличается от</w:t>
      </w:r>
      <w:r>
        <w:t xml:space="preserve"> размера </w:t>
      </w:r>
      <w:r w:rsidRPr="00A53046">
        <w:t>эталонной шины, прямое сопоставление на одном и том же транспортном средстве может оказаться невозможным. Данный подход предусматривает использование промежуточной шины, далее именуемой контрольной шиной.</w:t>
      </w:r>
    </w:p>
    <w:p w:rsidR="009A5366" w:rsidRPr="00A53046" w:rsidRDefault="009A5366" w:rsidP="009A5366">
      <w:pPr>
        <w:pStyle w:val="SingleTxtGR"/>
        <w:ind w:left="2268" w:hanging="1134"/>
      </w:pPr>
      <w:r w:rsidRPr="00A53046">
        <w:t>2.2.2.8.1</w:t>
      </w:r>
      <w:r w:rsidRPr="00A53046">
        <w:tab/>
        <w:t xml:space="preserve">В основу данного принципа положено использование контрольной шины и двух различных транспортных средств для оценки потенциальной шины </w:t>
      </w:r>
      <w:r>
        <w:t>по сравнению</w:t>
      </w:r>
      <w:r w:rsidRPr="00A53046">
        <w:t xml:space="preserve"> с эталонной шиной.</w:t>
      </w:r>
    </w:p>
    <w:p w:rsidR="009A5366" w:rsidRPr="00A53046" w:rsidRDefault="009A5366" w:rsidP="009A5366">
      <w:pPr>
        <w:pStyle w:val="SingleTxtGR"/>
        <w:ind w:left="2268" w:hanging="1134"/>
      </w:pPr>
      <w:r w:rsidRPr="00A53046">
        <w:tab/>
      </w:r>
      <w:r w:rsidRPr="00A53046">
        <w:tab/>
        <w:t>Одно транспортное средство может быть оснащено эталонной шиной и контрольной шиной, другое − контрольной шиной и</w:t>
      </w:r>
      <w:r>
        <w:t xml:space="preserve"> </w:t>
      </w:r>
      <w:r w:rsidRPr="00A53046">
        <w:t>потенциальной шиной. Все условия соответствуют подпунктам 2.2.1.2−2.2.2.5</w:t>
      </w:r>
      <w:r>
        <w:t xml:space="preserve"> выше</w:t>
      </w:r>
      <w:r w:rsidRPr="00A53046">
        <w:t>.</w:t>
      </w:r>
    </w:p>
    <w:p w:rsidR="009A5366" w:rsidRPr="00A53046" w:rsidRDefault="009A5366" w:rsidP="009A5366">
      <w:pPr>
        <w:pStyle w:val="SingleTxtGR"/>
        <w:ind w:left="2268" w:hanging="1134"/>
      </w:pPr>
      <w:r w:rsidRPr="00A53046">
        <w:t>2.2.2.8.2</w:t>
      </w:r>
      <w:r w:rsidRPr="00A53046">
        <w:tab/>
        <w:t>В ходе первой оценки контрольн</w:t>
      </w:r>
      <w:r>
        <w:t>ую</w:t>
      </w:r>
      <w:r w:rsidRPr="00A53046">
        <w:t xml:space="preserve"> шин</w:t>
      </w:r>
      <w:r>
        <w:t>у</w:t>
      </w:r>
      <w:r w:rsidRPr="00A53046">
        <w:t xml:space="preserve"> </w:t>
      </w:r>
      <w:r>
        <w:t>сопоставляют</w:t>
      </w:r>
      <w:r w:rsidRPr="00A53046">
        <w:t xml:space="preserve"> с эталонной шиной. Полученный результат (коэффициент сцепления с мокрым дорожным покрытием 1) представляет собой относительную эффективность контрольной шины по сравнению с эталонной шиной.</w:t>
      </w:r>
    </w:p>
    <w:p w:rsidR="009A5366" w:rsidRPr="00A53046" w:rsidRDefault="009A5366" w:rsidP="009A5366">
      <w:pPr>
        <w:pStyle w:val="SingleTxtGR"/>
        <w:ind w:left="2268" w:hanging="1134"/>
      </w:pPr>
      <w:r w:rsidRPr="00A53046">
        <w:t>2.2.2.8.3</w:t>
      </w:r>
      <w:r w:rsidRPr="00A53046">
        <w:tab/>
        <w:t>В ходе второй оценки потенциальн</w:t>
      </w:r>
      <w:r>
        <w:t>ую</w:t>
      </w:r>
      <w:r w:rsidRPr="00A53046">
        <w:t xml:space="preserve"> шин</w:t>
      </w:r>
      <w:r>
        <w:t>у</w:t>
      </w:r>
      <w:r w:rsidRPr="00A53046">
        <w:t xml:space="preserve"> с</w:t>
      </w:r>
      <w:r>
        <w:t>опоставляют</w:t>
      </w:r>
      <w:r w:rsidRPr="00A53046">
        <w:t xml:space="preserve"> с контрольной шиной. Полученный результат (коэффициент сцепления с мокрым дорожным покрытием 2) представляет собой относительную эффективность потенциальной шины по сравнению с контрольной шиной.</w:t>
      </w:r>
    </w:p>
    <w:p w:rsidR="009A5366" w:rsidRPr="00A53046" w:rsidRDefault="009A5366" w:rsidP="009A5366">
      <w:pPr>
        <w:pStyle w:val="SingleTxtGR"/>
        <w:ind w:left="2268" w:hanging="1134"/>
      </w:pPr>
      <w:r w:rsidRPr="00A53046">
        <w:tab/>
      </w:r>
      <w:r w:rsidRPr="00A53046">
        <w:tab/>
        <w:t>Втор</w:t>
      </w:r>
      <w:r>
        <w:t>ую</w:t>
      </w:r>
      <w:r w:rsidRPr="00A53046">
        <w:t xml:space="preserve"> оценк</w:t>
      </w:r>
      <w:r>
        <w:t>у</w:t>
      </w:r>
      <w:r w:rsidRPr="00A53046">
        <w:t xml:space="preserve"> провод</w:t>
      </w:r>
      <w:r>
        <w:t>ят</w:t>
      </w:r>
      <w:r w:rsidRPr="00A53046">
        <w:t xml:space="preserve"> на том же треке, что и перв</w:t>
      </w:r>
      <w:r>
        <w:t>ую</w:t>
      </w:r>
      <w:r w:rsidRPr="00A53046">
        <w:t>, спустя не более одной недели после первой оценки. Температура увлажненной поверхности должна быть в диапазоне ±5 °С от температуры первой оценки. Комплект контрольных шин (4 или 6 шин) должен быть физически тем же, что и комплект, использова</w:t>
      </w:r>
      <w:r>
        <w:t>вшийся</w:t>
      </w:r>
      <w:r w:rsidRPr="00A53046">
        <w:t xml:space="preserve"> для первой оценки.</w:t>
      </w:r>
    </w:p>
    <w:p w:rsidR="009A5366" w:rsidRPr="00A53046" w:rsidRDefault="009A5366" w:rsidP="009A5366">
      <w:pPr>
        <w:pStyle w:val="SingleTxtGR"/>
        <w:spacing w:line="220" w:lineRule="atLeast"/>
        <w:ind w:left="2268" w:hanging="1134"/>
      </w:pPr>
      <w:r w:rsidRPr="00A53046">
        <w:t>2.2.2.8.4</w:t>
      </w:r>
      <w:r w:rsidRPr="00A53046">
        <w:tab/>
        <w:t>Коэффициент сцепления с мокрым дорожным покрытием потенциальной шины по сравнению с эталонной шиной вывод</w:t>
      </w:r>
      <w:r>
        <w:t>ят</w:t>
      </w:r>
      <w:r w:rsidRPr="00A53046">
        <w:t xml:space="preserve"> путем умножения значений относительной эффективности, рассчитанных выше:</w:t>
      </w:r>
    </w:p>
    <w:p w:rsidR="009A5366" w:rsidRPr="00A53046" w:rsidRDefault="009A5366" w:rsidP="00A12DD8">
      <w:pPr>
        <w:pStyle w:val="SingleTxtGR"/>
        <w:spacing w:line="220" w:lineRule="atLeast"/>
        <w:ind w:left="2268" w:hanging="1134"/>
      </w:pPr>
      <w:r w:rsidRPr="00A53046">
        <w:tab/>
      </w:r>
      <w:r w:rsidRPr="00A53046">
        <w:tab/>
        <w:t>(коэффициент сцепления с мокрым дорожным покрытием 1 </w:t>
      </w:r>
      <w:r w:rsidRPr="001B33F7">
        <w:rPr>
          <w:sz w:val="18"/>
          <w:szCs w:val="18"/>
        </w:rPr>
        <w:t>х</w:t>
      </w:r>
      <w:r>
        <w:t xml:space="preserve"> </w:t>
      </w:r>
      <w:r w:rsidR="00A12DD8">
        <w:br/>
      </w:r>
      <w:r w:rsidRPr="00A53046">
        <w:t>коэффициент сцепления с мокрым дорожным покрытием 2).</w:t>
      </w:r>
    </w:p>
    <w:p w:rsidR="009A5366" w:rsidRPr="00F9500E" w:rsidRDefault="009A5366" w:rsidP="009A5366">
      <w:pPr>
        <w:pStyle w:val="SingleTxtGR"/>
        <w:spacing w:line="220" w:lineRule="atLeast"/>
        <w:ind w:left="2268" w:hanging="1134"/>
      </w:pPr>
      <w:r w:rsidRPr="00F9500E">
        <w:rPr>
          <w:i/>
        </w:rPr>
        <w:tab/>
      </w:r>
      <w:r w:rsidRPr="00F9500E">
        <w:rPr>
          <w:i/>
        </w:rPr>
        <w:tab/>
        <w:t>Примечание:</w:t>
      </w:r>
      <w:r>
        <w:rPr>
          <w:i/>
        </w:rPr>
        <w:t xml:space="preserve"> </w:t>
      </w:r>
      <w:r w:rsidRPr="00F9500E">
        <w:t xml:space="preserve">Когда эксперт по проведению испытания решает использовать в качестве контрольной шину СЭИШ (т.е. в ходе процедуры испытания идет прямое сопоставление двух СЭИШ вместо сравнения одной СЭИШ с контрольной шиной), результат сопоставления СЭИШ именуется </w:t>
      </w:r>
      <w:r w:rsidR="004D5B65">
        <w:t>«</w:t>
      </w:r>
      <w:r w:rsidRPr="00F9500E">
        <w:t>локальным коэффициентом смещения</w:t>
      </w:r>
      <w:r w:rsidR="004D5B65">
        <w:t>»</w:t>
      </w:r>
      <w:r w:rsidRPr="00F9500E">
        <w:t>.</w:t>
      </w:r>
    </w:p>
    <w:p w:rsidR="009A5366" w:rsidRPr="00A53046" w:rsidRDefault="009A5366" w:rsidP="009A5366">
      <w:pPr>
        <w:pStyle w:val="SingleTxtGR"/>
        <w:spacing w:line="220" w:lineRule="atLeast"/>
        <w:ind w:left="2268" w:hanging="1134"/>
      </w:pPr>
      <w:r w:rsidRPr="00A53046">
        <w:tab/>
      </w:r>
      <w:r w:rsidRPr="00A53046">
        <w:tab/>
        <w:t xml:space="preserve">Допускается использование предыдущего сопоставления СЭИШ. </w:t>
      </w:r>
    </w:p>
    <w:p w:rsidR="009A5366" w:rsidRPr="00A53046" w:rsidRDefault="009A5366" w:rsidP="009A5366">
      <w:pPr>
        <w:pStyle w:val="SingleTxtGR"/>
        <w:spacing w:line="220" w:lineRule="atLeast"/>
      </w:pPr>
      <w:r w:rsidRPr="00A53046">
        <w:tab/>
      </w:r>
      <w:r w:rsidRPr="00A53046">
        <w:tab/>
        <w:t>Результаты сопоставления должны периодически проверяться.</w:t>
      </w:r>
    </w:p>
    <w:p w:rsidR="009A5366" w:rsidRPr="00A53046" w:rsidRDefault="009A5366" w:rsidP="009A5366">
      <w:pPr>
        <w:pStyle w:val="SingleTxtGR"/>
        <w:spacing w:line="220" w:lineRule="atLeast"/>
      </w:pPr>
      <w:r w:rsidRPr="00A53046">
        <w:t>2.2.2.8.5</w:t>
      </w:r>
      <w:r w:rsidRPr="00A53046">
        <w:tab/>
        <w:t>Выбор комплекта шин в качестве комплекта контрольных шин</w:t>
      </w:r>
    </w:p>
    <w:p w:rsidR="009A5366" w:rsidRPr="00A53046" w:rsidRDefault="009A5366" w:rsidP="009A5366">
      <w:pPr>
        <w:pStyle w:val="SingleTxtGR"/>
        <w:spacing w:line="220" w:lineRule="atLeast"/>
        <w:ind w:left="2268" w:hanging="1134"/>
      </w:pPr>
      <w:r w:rsidRPr="00A53046">
        <w:tab/>
      </w:r>
      <w:r w:rsidRPr="00A53046">
        <w:tab/>
        <w:t xml:space="preserve">Комплект </w:t>
      </w:r>
      <w:r w:rsidR="004D5B65">
        <w:t>«</w:t>
      </w:r>
      <w:r w:rsidRPr="00A53046">
        <w:t>контрольных шин</w:t>
      </w:r>
      <w:r w:rsidR="004D5B65">
        <w:t>»</w:t>
      </w:r>
      <w:r w:rsidRPr="00A53046">
        <w:t xml:space="preserve"> представляет собой группу одинаковых шин, изготовленных на одном и том же заводе в течение одной недели.</w:t>
      </w:r>
    </w:p>
    <w:p w:rsidR="009A5366" w:rsidRPr="00A53046" w:rsidRDefault="009A5366" w:rsidP="009A5366">
      <w:pPr>
        <w:pStyle w:val="SingleTxtGR"/>
        <w:spacing w:line="220" w:lineRule="atLeast"/>
      </w:pPr>
      <w:r w:rsidRPr="00A53046">
        <w:t>2.2.2.8.6</w:t>
      </w:r>
      <w:r w:rsidRPr="00A53046">
        <w:tab/>
        <w:t>Эталонные и контрольные шины</w:t>
      </w:r>
    </w:p>
    <w:p w:rsidR="009A5366" w:rsidRPr="00A53046" w:rsidRDefault="009A5366" w:rsidP="009A5366">
      <w:pPr>
        <w:pStyle w:val="SingleTxtGR"/>
        <w:spacing w:line="220" w:lineRule="atLeast"/>
        <w:ind w:left="2268" w:hanging="1134"/>
      </w:pPr>
      <w:r w:rsidRPr="00A53046">
        <w:tab/>
      </w:r>
      <w:r w:rsidRPr="00A53046">
        <w:tab/>
        <w:t>До первой оценки (контрольной шины/эталонной шины) можно использовать нормальные условия хранения. Все шины комплекта контрольных шин необходимо хранить в одних и тех же условиях.</w:t>
      </w:r>
    </w:p>
    <w:p w:rsidR="009A5366" w:rsidRPr="00A53046" w:rsidRDefault="009A5366" w:rsidP="009A5366">
      <w:pPr>
        <w:pStyle w:val="SingleTxtGR"/>
        <w:spacing w:line="220" w:lineRule="atLeast"/>
      </w:pPr>
      <w:r w:rsidRPr="00A53046">
        <w:t>2.2.2.8.7</w:t>
      </w:r>
      <w:r w:rsidRPr="00A53046">
        <w:tab/>
        <w:t>Хранение контрольных шин</w:t>
      </w:r>
    </w:p>
    <w:p w:rsidR="009A5366" w:rsidRPr="00A53046" w:rsidRDefault="009A5366" w:rsidP="009A5366">
      <w:pPr>
        <w:pStyle w:val="SingleTxtGR"/>
        <w:spacing w:line="220" w:lineRule="atLeast"/>
        <w:ind w:left="2268" w:hanging="1134"/>
      </w:pPr>
      <w:r w:rsidRPr="00A53046">
        <w:tab/>
      </w:r>
      <w:r w:rsidRPr="00A53046">
        <w:tab/>
        <w:t xml:space="preserve">Сразу же после испытания комплекта контрольных шин </w:t>
      </w:r>
      <w:r>
        <w:t>по сравнению</w:t>
      </w:r>
      <w:r w:rsidRPr="00A53046">
        <w:t xml:space="preserve"> с эталонной шиной контрольные шины необходимо поместить в </w:t>
      </w:r>
      <w:r>
        <w:t>особые</w:t>
      </w:r>
      <w:r w:rsidRPr="00A53046">
        <w:t xml:space="preserve"> условия хранения.</w:t>
      </w:r>
    </w:p>
    <w:p w:rsidR="009A5366" w:rsidRPr="00A53046" w:rsidRDefault="009A5366" w:rsidP="009A5366">
      <w:pPr>
        <w:pStyle w:val="SingleTxtGR"/>
        <w:spacing w:line="220" w:lineRule="atLeast"/>
      </w:pPr>
      <w:r w:rsidRPr="00A53046">
        <w:t>2.2.2.8.8</w:t>
      </w:r>
      <w:r w:rsidRPr="00A53046">
        <w:tab/>
        <w:t>Замена эталонных шин и контрольных шин</w:t>
      </w:r>
    </w:p>
    <w:p w:rsidR="009A5366" w:rsidRDefault="009A5366" w:rsidP="009A5366">
      <w:pPr>
        <w:pStyle w:val="SingleTxtGR"/>
        <w:ind w:left="2268" w:hanging="1134"/>
      </w:pPr>
      <w:r>
        <w:tab/>
      </w:r>
      <w:r>
        <w:tab/>
      </w:r>
      <w:r w:rsidRPr="00A53046">
        <w:t xml:space="preserve">Если в результате испытаний имеет место ненормальный износ или повреждение или если износ влияет на результаты испытаний, то </w:t>
      </w:r>
      <w:r>
        <w:t>эксплуатация</w:t>
      </w:r>
      <w:r w:rsidRPr="00A53046">
        <w:t xml:space="preserve"> данной шины прекращается.</w:t>
      </w:r>
    </w:p>
    <w:p w:rsidR="000B0925" w:rsidRDefault="000B0925" w:rsidP="009A5366">
      <w:pPr>
        <w:pStyle w:val="SingleTxtGR"/>
        <w:ind w:left="2268" w:hanging="1134"/>
        <w:sectPr w:rsidR="000B0925" w:rsidSect="000D0013">
          <w:headerReference w:type="even" r:id="rId98"/>
          <w:headerReference w:type="default" r:id="rId99"/>
          <w:footerReference w:type="even" r:id="rId100"/>
          <w:footerReference w:type="default" r:id="rId101"/>
          <w:headerReference w:type="first" r:id="rId102"/>
          <w:footerReference w:type="first" r:id="rId103"/>
          <w:pgSz w:w="11907" w:h="16840" w:code="9"/>
          <w:pgMar w:top="1701" w:right="1134" w:bottom="2268" w:left="1134" w:header="1134" w:footer="1701" w:gutter="0"/>
          <w:cols w:space="720"/>
          <w:titlePg/>
          <w:docGrid w:linePitch="360"/>
        </w:sectPr>
      </w:pPr>
    </w:p>
    <w:p w:rsidR="000B0925" w:rsidRDefault="000B0925" w:rsidP="000B0925">
      <w:pPr>
        <w:pStyle w:val="HChGR"/>
      </w:pPr>
      <w:r>
        <w:t>Приложение 5  − Добавление</w:t>
      </w:r>
    </w:p>
    <w:p w:rsidR="000B0925" w:rsidRDefault="000B0925" w:rsidP="000B0925">
      <w:pPr>
        <w:pStyle w:val="HChGR"/>
      </w:pPr>
      <w:r>
        <w:tab/>
      </w:r>
      <w:r>
        <w:tab/>
        <w:t>Примеры протоколов испытания для определения коэффициента сцепления с мокрым дорожным покрытием</w:t>
      </w:r>
    </w:p>
    <w:p w:rsidR="000B0925" w:rsidRDefault="000B0925" w:rsidP="000B0925">
      <w:pPr>
        <w:pStyle w:val="SingleTxtGR"/>
        <w:rPr>
          <w:sz w:val="24"/>
          <w:szCs w:val="24"/>
        </w:rPr>
      </w:pPr>
      <w:r>
        <w:rPr>
          <w:i/>
        </w:rPr>
        <w:t>Пример 1</w:t>
      </w:r>
      <w:r>
        <w:t>: Протокол испытания для определения коэффициента сцепления</w:t>
      </w:r>
      <w:r>
        <w:br/>
        <w:t>с мокрым дорожным покрытием на основе метода с использованием прицепа</w:t>
      </w:r>
    </w:p>
    <w:tbl>
      <w:tblPr>
        <w:tblStyle w:val="TabTxt"/>
        <w:tblW w:w="0" w:type="auto"/>
        <w:tblInd w:w="1134" w:type="dxa"/>
        <w:tblBorders>
          <w:top w:val="none" w:sz="0" w:space="0" w:color="auto"/>
          <w:bottom w:val="none" w:sz="0" w:space="0" w:color="auto"/>
        </w:tblBorders>
        <w:tblLayout w:type="fixed"/>
        <w:tblLook w:val="01E0" w:firstRow="1" w:lastRow="1" w:firstColumn="1" w:lastColumn="1" w:noHBand="0" w:noVBand="0"/>
      </w:tblPr>
      <w:tblGrid>
        <w:gridCol w:w="3672"/>
        <w:gridCol w:w="1173"/>
        <w:gridCol w:w="2686"/>
      </w:tblGrid>
      <w:tr w:rsidR="000B0925" w:rsidTr="0076308A">
        <w:tc>
          <w:tcPr>
            <w:tcW w:w="3672" w:type="dxa"/>
          </w:tcPr>
          <w:p w:rsidR="000B0925" w:rsidRDefault="000B0925" w:rsidP="0076308A">
            <w:r>
              <w:t>Номер протокола испытания:</w:t>
            </w:r>
          </w:p>
        </w:tc>
        <w:tc>
          <w:tcPr>
            <w:tcW w:w="1173" w:type="dxa"/>
          </w:tcPr>
          <w:p w:rsidR="000B0925" w:rsidRDefault="000B0925" w:rsidP="0076308A"/>
        </w:tc>
        <w:tc>
          <w:tcPr>
            <w:cnfStyle w:val="000100000000" w:firstRow="0" w:lastRow="0" w:firstColumn="0" w:lastColumn="1" w:oddVBand="0" w:evenVBand="0" w:oddHBand="0" w:evenHBand="0" w:firstRowFirstColumn="0" w:firstRowLastColumn="0" w:lastRowFirstColumn="0" w:lastRowLastColumn="0"/>
            <w:tcW w:w="26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0925" w:rsidRDefault="000B0925" w:rsidP="0076308A">
            <w:r>
              <w:t>Дата испытания:</w:t>
            </w:r>
          </w:p>
        </w:tc>
      </w:tr>
      <w:tr w:rsidR="000B0925" w:rsidTr="0076308A">
        <w:tc>
          <w:tcPr>
            <w:tcW w:w="3672" w:type="dxa"/>
          </w:tcPr>
          <w:p w:rsidR="000B0925" w:rsidRDefault="000B0925" w:rsidP="0076308A">
            <w:r>
              <w:t>Тип дорожного покрытия:</w:t>
            </w:r>
          </w:p>
        </w:tc>
        <w:tc>
          <w:tcPr>
            <w:tcW w:w="1173" w:type="dxa"/>
          </w:tcPr>
          <w:p w:rsidR="000B0925" w:rsidRDefault="000B0925" w:rsidP="0076308A"/>
        </w:tc>
        <w:tc>
          <w:tcPr>
            <w:cnfStyle w:val="000100000000" w:firstRow="0" w:lastRow="0" w:firstColumn="0" w:lastColumn="1" w:oddVBand="0" w:evenVBand="0" w:oddHBand="0" w:evenHBand="0" w:firstRowFirstColumn="0" w:firstRowLastColumn="0" w:lastRowFirstColumn="0" w:lastRowLastColumn="0"/>
            <w:tcW w:w="268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r>
              <w:t>Глубина текстуры (мм):</w:t>
            </w:r>
          </w:p>
        </w:tc>
      </w:tr>
      <w:tr w:rsidR="000B0925" w:rsidTr="0076308A">
        <w:tc>
          <w:tcPr>
            <w:tcW w:w="3672" w:type="dxa"/>
          </w:tcPr>
          <w:p w:rsidR="000B0925" w:rsidRDefault="000B0925" w:rsidP="0076308A">
            <w:r>
              <w:t>µ peak (СЭИШ14 E1136):</w:t>
            </w:r>
          </w:p>
        </w:tc>
        <w:tc>
          <w:tcPr>
            <w:tcW w:w="1173" w:type="dxa"/>
          </w:tcPr>
          <w:p w:rsidR="000B0925" w:rsidRDefault="000B0925" w:rsidP="0076308A"/>
        </w:tc>
        <w:tc>
          <w:tcPr>
            <w:cnfStyle w:val="000100000000" w:firstRow="0" w:lastRow="0" w:firstColumn="0" w:lastColumn="1" w:oddVBand="0" w:evenVBand="0" w:oddHBand="0" w:evenHBand="0" w:firstRowFirstColumn="0" w:firstRowLastColumn="0" w:lastRowFirstColumn="0" w:lastRowLastColumn="0"/>
            <w:tcW w:w="268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r>
              <w:t>или BPN:</w:t>
            </w:r>
          </w:p>
        </w:tc>
      </w:tr>
      <w:tr w:rsidR="000B0925" w:rsidTr="0076308A">
        <w:tc>
          <w:tcPr>
            <w:tcW w:w="3672" w:type="dxa"/>
          </w:tcPr>
          <w:p w:rsidR="000B0925" w:rsidRDefault="000B0925" w:rsidP="0076308A">
            <w:r>
              <w:t>Скорость (км/ч):</w:t>
            </w:r>
          </w:p>
        </w:tc>
        <w:tc>
          <w:tcPr>
            <w:tcW w:w="1173" w:type="dxa"/>
          </w:tcPr>
          <w:p w:rsidR="000B0925" w:rsidRDefault="000B0925" w:rsidP="0076308A"/>
        </w:tc>
        <w:tc>
          <w:tcPr>
            <w:cnfStyle w:val="000100000000" w:firstRow="0" w:lastRow="0" w:firstColumn="0" w:lastColumn="1" w:oddVBand="0" w:evenVBand="0" w:oddHBand="0" w:evenHBand="0" w:firstRowFirstColumn="0" w:firstRowLastColumn="0" w:lastRowFirstColumn="0" w:lastRowLastColumn="0"/>
            <w:tcW w:w="268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r>
              <w:t>Толщина слоя воды (мм):</w:t>
            </w:r>
          </w:p>
        </w:tc>
      </w:tr>
    </w:tbl>
    <w:p w:rsidR="000B0925" w:rsidRDefault="000B0925" w:rsidP="000B0925">
      <w:pPr>
        <w:pStyle w:val="SingleTxtGR"/>
        <w:spacing w:after="0" w:line="240" w:lineRule="auto"/>
      </w:pPr>
    </w:p>
    <w:tbl>
      <w:tblPr>
        <w:tblStyle w:val="TabTxt"/>
        <w:tblW w:w="0" w:type="auto"/>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
        <w:gridCol w:w="2072"/>
        <w:gridCol w:w="442"/>
        <w:gridCol w:w="442"/>
        <w:gridCol w:w="442"/>
        <w:gridCol w:w="443"/>
        <w:gridCol w:w="442"/>
        <w:gridCol w:w="442"/>
        <w:gridCol w:w="443"/>
        <w:gridCol w:w="442"/>
        <w:gridCol w:w="442"/>
        <w:gridCol w:w="443"/>
      </w:tblGrid>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1</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2</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3</w:t>
            </w: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4</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5</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6</w:t>
            </w: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7</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8</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9</w:t>
            </w:r>
          </w:p>
        </w:tc>
        <w:tc>
          <w:tcPr>
            <w:cnfStyle w:val="000100000000" w:firstRow="0" w:lastRow="0" w:firstColumn="0" w:lastColumn="1" w:oddVBand="0" w:evenVBand="0" w:oddHBand="0" w:evenHBand="0" w:firstRowFirstColumn="0" w:firstRowLastColumn="0" w:lastRowFirstColumn="0" w:lastRowLastColumn="0"/>
            <w:tcW w:w="443" w:type="dxa"/>
            <w:tcBorders>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10</w:t>
            </w: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Размер</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Эксплуатационное описание</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Идентификационный номер шины</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Обод</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Рисунок</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Нагрузка (Н)</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Давление (кПа)</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1036"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i/>
                <w:sz w:val="18"/>
                <w:szCs w:val="18"/>
              </w:rPr>
              <w:t>µ</w:t>
            </w:r>
            <w:r>
              <w:rPr>
                <w:sz w:val="18"/>
                <w:szCs w:val="18"/>
                <w:vertAlign w:val="subscript"/>
              </w:rPr>
              <w:t>peak</w:t>
            </w:r>
          </w:p>
        </w:tc>
        <w:tc>
          <w:tcPr>
            <w:tcW w:w="207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1</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1036"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207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2</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1036"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207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3</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1036"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207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4</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1036"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207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5</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1036"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207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6</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1036"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207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7</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1036"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207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8</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Среднее значение</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Стандартное отклонение σ</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i/>
                <w:sz w:val="18"/>
                <w:szCs w:val="18"/>
              </w:rPr>
            </w:pPr>
            <w:r>
              <w:rPr>
                <w:i/>
                <w:sz w:val="18"/>
                <w:szCs w:val="18"/>
              </w:rPr>
              <w:t>(σ/средн.)≤5%</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Ra, скоректированное</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Коэффициент сцепления шины</w:t>
            </w:r>
            <w:r>
              <w:rPr>
                <w:sz w:val="18"/>
                <w:szCs w:val="18"/>
              </w:rPr>
              <w:br/>
              <w:t>с мокрым дорожным покрытием</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Темп. поверхности (°C)</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Темп. окружающей среды (°C)</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r w:rsidR="000B0925" w:rsidTr="0076308A">
        <w:tc>
          <w:tcPr>
            <w:tcW w:w="3108" w:type="dxa"/>
            <w:gridSpan w:val="2"/>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r>
              <w:rPr>
                <w:sz w:val="18"/>
                <w:szCs w:val="18"/>
              </w:rPr>
              <w:t>Замечания</w:t>
            </w: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tcW w:w="442"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c>
          <w:tcPr>
            <w:cnfStyle w:val="000100000000" w:firstRow="0" w:lastRow="0" w:firstColumn="0" w:lastColumn="1" w:oddVBand="0" w:evenVBand="0" w:oddHBand="0" w:evenHBand="0" w:firstRowFirstColumn="0" w:firstRowLastColumn="0" w:lastRowFirstColumn="0" w:lastRowLastColumn="0"/>
            <w:tcW w:w="443" w:type="dxa"/>
            <w:tcBorders>
              <w:top w:val="single" w:sz="4" w:space="0" w:color="auto"/>
              <w:left w:val="single" w:sz="4" w:space="0" w:color="auto"/>
              <w:bottom w:val="single" w:sz="4" w:space="0" w:color="auto"/>
              <w:right w:val="single" w:sz="4" w:space="0" w:color="auto"/>
            </w:tcBorders>
          </w:tcPr>
          <w:p w:rsidR="000B0925" w:rsidRDefault="000B0925" w:rsidP="0076308A">
            <w:pPr>
              <w:spacing w:beforeLines="20" w:before="48" w:afterLines="20" w:after="48" w:line="200" w:lineRule="exact"/>
              <w:ind w:left="57"/>
              <w:rPr>
                <w:sz w:val="18"/>
                <w:szCs w:val="18"/>
              </w:rPr>
            </w:pPr>
          </w:p>
        </w:tc>
      </w:tr>
    </w:tbl>
    <w:p w:rsidR="000B0925" w:rsidRDefault="000B0925" w:rsidP="000B0925">
      <w:pPr>
        <w:pStyle w:val="SingleTxtGR"/>
        <w:spacing w:after="60" w:line="180" w:lineRule="atLeast"/>
      </w:pPr>
      <w:r>
        <w:rPr>
          <w:i/>
        </w:rPr>
        <w:t>Пример 2</w:t>
      </w:r>
      <w:r>
        <w:t>: Протокол испытания для определения коэффициента сцепления с мокрым дорожным покрытием на основании метода с использованием легкового автомобиля</w:t>
      </w:r>
    </w:p>
    <w:tbl>
      <w:tblPr>
        <w:tblW w:w="9639" w:type="dxa"/>
        <w:tblInd w:w="38" w:type="dxa"/>
        <w:tblLook w:val="01E0" w:firstRow="1" w:lastRow="1" w:firstColumn="1" w:lastColumn="1" w:noHBand="0" w:noVBand="0"/>
      </w:tblPr>
      <w:tblGrid>
        <w:gridCol w:w="657"/>
        <w:gridCol w:w="2605"/>
        <w:gridCol w:w="532"/>
        <w:gridCol w:w="2757"/>
        <w:gridCol w:w="532"/>
        <w:gridCol w:w="2556"/>
      </w:tblGrid>
      <w:tr w:rsidR="000B0925" w:rsidTr="0076308A">
        <w:trPr>
          <w:trHeight w:val="194"/>
        </w:trPr>
        <w:tc>
          <w:tcPr>
            <w:tcW w:w="3262" w:type="dxa"/>
            <w:gridSpan w:val="2"/>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r>
              <w:rPr>
                <w:sz w:val="15"/>
                <w:szCs w:val="15"/>
              </w:rPr>
              <w:t>Водитель</w:t>
            </w:r>
            <w:r>
              <w:rPr>
                <w:sz w:val="15"/>
                <w:szCs w:val="15"/>
                <w:lang w:val="en-GB"/>
              </w:rPr>
              <w:t>:</w:t>
            </w:r>
          </w:p>
        </w:tc>
        <w:tc>
          <w:tcPr>
            <w:tcW w:w="532" w:type="dxa"/>
            <w:tcBorders>
              <w:top w:val="nil"/>
              <w:left w:val="single" w:sz="4" w:space="0" w:color="auto"/>
              <w:bottom w:val="nil"/>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757"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r>
              <w:rPr>
                <w:sz w:val="15"/>
                <w:szCs w:val="15"/>
              </w:rPr>
              <w:t>Дата испытания</w:t>
            </w:r>
            <w:r>
              <w:rPr>
                <w:sz w:val="15"/>
                <w:szCs w:val="15"/>
                <w:lang w:val="en-GB"/>
              </w:rPr>
              <w:t>:</w:t>
            </w:r>
          </w:p>
        </w:tc>
        <w:tc>
          <w:tcPr>
            <w:tcW w:w="532" w:type="dxa"/>
            <w:tcBorders>
              <w:top w:val="nil"/>
              <w:left w:val="single" w:sz="4" w:space="0" w:color="auto"/>
              <w:bottom w:val="nil"/>
              <w:right w:val="nil"/>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556" w:type="dxa"/>
            <w:vAlign w:val="center"/>
          </w:tcPr>
          <w:p w:rsidR="000B0925" w:rsidRDefault="000B0925" w:rsidP="0076308A">
            <w:pPr>
              <w:keepNext/>
              <w:keepLines/>
              <w:tabs>
                <w:tab w:val="right" w:pos="6206"/>
              </w:tabs>
              <w:suppressAutoHyphens/>
              <w:spacing w:before="10" w:after="10" w:line="180" w:lineRule="exact"/>
              <w:rPr>
                <w:sz w:val="15"/>
                <w:szCs w:val="15"/>
                <w:lang w:val="en-GB"/>
              </w:rPr>
            </w:pPr>
          </w:p>
        </w:tc>
      </w:tr>
      <w:tr w:rsidR="000B0925" w:rsidTr="00A243A3">
        <w:trPr>
          <w:trHeight w:val="101"/>
        </w:trPr>
        <w:tc>
          <w:tcPr>
            <w:tcW w:w="3262" w:type="dxa"/>
            <w:gridSpan w:val="2"/>
            <w:tcBorders>
              <w:top w:val="single" w:sz="4" w:space="0" w:color="auto"/>
              <w:left w:val="nil"/>
              <w:bottom w:val="single" w:sz="4" w:space="0" w:color="auto"/>
              <w:right w:val="nil"/>
            </w:tcBorders>
            <w:vAlign w:val="center"/>
          </w:tcPr>
          <w:p w:rsidR="000B0925" w:rsidRDefault="000B0925" w:rsidP="00A243A3">
            <w:pPr>
              <w:keepNext/>
              <w:keepLines/>
              <w:tabs>
                <w:tab w:val="right" w:pos="6206"/>
              </w:tabs>
              <w:suppressAutoHyphens/>
              <w:spacing w:before="10" w:after="10" w:line="120" w:lineRule="auto"/>
              <w:rPr>
                <w:sz w:val="15"/>
                <w:szCs w:val="15"/>
                <w:lang w:val="en-GB"/>
              </w:rPr>
            </w:pPr>
          </w:p>
        </w:tc>
        <w:tc>
          <w:tcPr>
            <w:tcW w:w="532" w:type="dxa"/>
            <w:vAlign w:val="center"/>
          </w:tcPr>
          <w:p w:rsidR="000B0925" w:rsidRDefault="000B0925" w:rsidP="00A243A3">
            <w:pPr>
              <w:keepNext/>
              <w:keepLines/>
              <w:tabs>
                <w:tab w:val="right" w:pos="6206"/>
              </w:tabs>
              <w:suppressAutoHyphens/>
              <w:spacing w:before="10" w:after="10" w:line="120" w:lineRule="auto"/>
              <w:rPr>
                <w:sz w:val="15"/>
                <w:szCs w:val="15"/>
                <w:lang w:val="en-GB"/>
              </w:rPr>
            </w:pPr>
          </w:p>
        </w:tc>
        <w:tc>
          <w:tcPr>
            <w:tcW w:w="2757" w:type="dxa"/>
            <w:tcBorders>
              <w:top w:val="single" w:sz="4" w:space="0" w:color="auto"/>
              <w:left w:val="nil"/>
              <w:bottom w:val="single" w:sz="4" w:space="0" w:color="auto"/>
              <w:right w:val="nil"/>
            </w:tcBorders>
            <w:vAlign w:val="center"/>
          </w:tcPr>
          <w:p w:rsidR="000B0925" w:rsidRDefault="000B0925" w:rsidP="00A243A3">
            <w:pPr>
              <w:keepNext/>
              <w:keepLines/>
              <w:tabs>
                <w:tab w:val="right" w:pos="6206"/>
              </w:tabs>
              <w:suppressAutoHyphens/>
              <w:spacing w:before="10" w:after="10" w:line="120" w:lineRule="auto"/>
              <w:rPr>
                <w:sz w:val="15"/>
                <w:szCs w:val="15"/>
                <w:lang w:val="en-GB"/>
              </w:rPr>
            </w:pPr>
          </w:p>
        </w:tc>
        <w:tc>
          <w:tcPr>
            <w:tcW w:w="532" w:type="dxa"/>
            <w:vAlign w:val="center"/>
          </w:tcPr>
          <w:p w:rsidR="000B0925" w:rsidRDefault="000B0925" w:rsidP="00A243A3">
            <w:pPr>
              <w:keepNext/>
              <w:keepLines/>
              <w:tabs>
                <w:tab w:val="right" w:pos="6206"/>
              </w:tabs>
              <w:suppressAutoHyphens/>
              <w:spacing w:before="10" w:after="10" w:line="120" w:lineRule="auto"/>
              <w:rPr>
                <w:sz w:val="15"/>
                <w:szCs w:val="15"/>
                <w:lang w:val="en-GB"/>
              </w:rPr>
            </w:pPr>
          </w:p>
        </w:tc>
        <w:tc>
          <w:tcPr>
            <w:tcW w:w="2556" w:type="dxa"/>
            <w:tcBorders>
              <w:top w:val="nil"/>
              <w:left w:val="nil"/>
              <w:bottom w:val="single" w:sz="4" w:space="0" w:color="auto"/>
              <w:right w:val="nil"/>
            </w:tcBorders>
            <w:vAlign w:val="center"/>
          </w:tcPr>
          <w:p w:rsidR="000B0925" w:rsidRDefault="000B0925" w:rsidP="00A243A3">
            <w:pPr>
              <w:keepNext/>
              <w:keepLines/>
              <w:suppressAutoHyphens/>
              <w:autoSpaceDE w:val="0"/>
              <w:autoSpaceDN w:val="0"/>
              <w:adjustRightInd w:val="0"/>
              <w:spacing w:before="10" w:after="10" w:line="120" w:lineRule="auto"/>
              <w:ind w:left="90"/>
              <w:rPr>
                <w:color w:val="000000"/>
                <w:sz w:val="15"/>
                <w:szCs w:val="15"/>
                <w:lang w:val="en-GB"/>
              </w:rPr>
            </w:pPr>
          </w:p>
        </w:tc>
      </w:tr>
      <w:tr w:rsidR="000B0925" w:rsidTr="0076308A">
        <w:trPr>
          <w:trHeight w:val="284"/>
        </w:trPr>
        <w:tc>
          <w:tcPr>
            <w:tcW w:w="3262" w:type="dxa"/>
            <w:gridSpan w:val="2"/>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suppressAutoHyphens/>
              <w:autoSpaceDE w:val="0"/>
              <w:autoSpaceDN w:val="0"/>
              <w:adjustRightInd w:val="0"/>
              <w:spacing w:before="10" w:after="10" w:line="180" w:lineRule="exact"/>
              <w:rPr>
                <w:color w:val="000000"/>
                <w:sz w:val="15"/>
                <w:szCs w:val="15"/>
                <w:lang w:val="en-GB"/>
              </w:rPr>
            </w:pPr>
            <w:r>
              <w:rPr>
                <w:color w:val="000000"/>
                <w:sz w:val="15"/>
                <w:szCs w:val="15"/>
              </w:rPr>
              <w:t>Трек</w:t>
            </w:r>
            <w:r>
              <w:rPr>
                <w:color w:val="000000"/>
                <w:sz w:val="15"/>
                <w:szCs w:val="15"/>
                <w:lang w:val="en-GB"/>
              </w:rPr>
              <w:t>:</w:t>
            </w:r>
          </w:p>
        </w:tc>
        <w:tc>
          <w:tcPr>
            <w:tcW w:w="532" w:type="dxa"/>
            <w:tcBorders>
              <w:top w:val="nil"/>
              <w:left w:val="single" w:sz="4" w:space="0" w:color="auto"/>
              <w:bottom w:val="nil"/>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757"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suppressAutoHyphens/>
              <w:autoSpaceDE w:val="0"/>
              <w:autoSpaceDN w:val="0"/>
              <w:adjustRightInd w:val="0"/>
              <w:spacing w:before="10" w:after="10" w:line="180" w:lineRule="exact"/>
              <w:rPr>
                <w:color w:val="000000"/>
                <w:sz w:val="15"/>
                <w:szCs w:val="15"/>
                <w:lang w:val="en-GB"/>
              </w:rPr>
            </w:pPr>
            <w:r>
              <w:rPr>
                <w:color w:val="000000"/>
                <w:sz w:val="15"/>
                <w:szCs w:val="15"/>
              </w:rPr>
              <w:t>Легковой автомобиль</w:t>
            </w:r>
            <w:r>
              <w:rPr>
                <w:color w:val="000000"/>
                <w:sz w:val="15"/>
                <w:szCs w:val="15"/>
                <w:lang w:val="en-GB"/>
              </w:rPr>
              <w:t>:</w:t>
            </w:r>
          </w:p>
        </w:tc>
        <w:tc>
          <w:tcPr>
            <w:tcW w:w="532" w:type="dxa"/>
            <w:tcBorders>
              <w:top w:val="nil"/>
              <w:left w:val="single" w:sz="4" w:space="0" w:color="auto"/>
              <w:bottom w:val="nil"/>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556"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r>
              <w:rPr>
                <w:color w:val="000000"/>
                <w:sz w:val="15"/>
                <w:szCs w:val="15"/>
              </w:rPr>
              <w:t>Начальная скорость</w:t>
            </w:r>
            <w:r>
              <w:rPr>
                <w:sz w:val="15"/>
                <w:szCs w:val="15"/>
              </w:rPr>
              <w:t xml:space="preserve"> </w:t>
            </w:r>
            <w:r>
              <w:rPr>
                <w:color w:val="000000"/>
                <w:sz w:val="15"/>
                <w:szCs w:val="15"/>
                <w:lang w:val="en-GB"/>
              </w:rPr>
              <w:t>(</w:t>
            </w:r>
            <w:r>
              <w:rPr>
                <w:color w:val="000000"/>
                <w:sz w:val="15"/>
                <w:szCs w:val="15"/>
              </w:rPr>
              <w:t>км/ч</w:t>
            </w:r>
            <w:r>
              <w:rPr>
                <w:color w:val="000000"/>
                <w:sz w:val="15"/>
                <w:szCs w:val="15"/>
                <w:lang w:val="en-GB"/>
              </w:rPr>
              <w:t>):</w:t>
            </w:r>
          </w:p>
        </w:tc>
      </w:tr>
      <w:tr w:rsidR="000B0925" w:rsidTr="0076308A">
        <w:trPr>
          <w:trHeight w:val="284"/>
        </w:trPr>
        <w:tc>
          <w:tcPr>
            <w:tcW w:w="657"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605"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r>
              <w:rPr>
                <w:sz w:val="15"/>
                <w:szCs w:val="15"/>
                <w:lang w:val="en-GB"/>
              </w:rPr>
              <w:t xml:space="preserve">Глубина текстуры </w:t>
            </w:r>
            <w:r>
              <w:rPr>
                <w:color w:val="000000"/>
                <w:sz w:val="15"/>
                <w:szCs w:val="15"/>
                <w:lang w:val="en-GB"/>
              </w:rPr>
              <w:t>(</w:t>
            </w:r>
            <w:r>
              <w:rPr>
                <w:color w:val="000000"/>
                <w:sz w:val="15"/>
                <w:szCs w:val="15"/>
              </w:rPr>
              <w:t>мм</w:t>
            </w:r>
            <w:r>
              <w:rPr>
                <w:color w:val="000000"/>
                <w:sz w:val="15"/>
                <w:szCs w:val="15"/>
                <w:lang w:val="en-GB"/>
              </w:rPr>
              <w:t>):</w:t>
            </w:r>
          </w:p>
        </w:tc>
        <w:tc>
          <w:tcPr>
            <w:tcW w:w="532" w:type="dxa"/>
            <w:tcBorders>
              <w:top w:val="nil"/>
              <w:left w:val="single" w:sz="4" w:space="0" w:color="auto"/>
              <w:bottom w:val="nil"/>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757"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r>
              <w:rPr>
                <w:sz w:val="15"/>
                <w:szCs w:val="15"/>
              </w:rPr>
              <w:t>Марка</w:t>
            </w:r>
            <w:r>
              <w:rPr>
                <w:sz w:val="15"/>
                <w:szCs w:val="15"/>
                <w:lang w:val="en-GB"/>
              </w:rPr>
              <w:t>:</w:t>
            </w:r>
          </w:p>
        </w:tc>
        <w:tc>
          <w:tcPr>
            <w:tcW w:w="532" w:type="dxa"/>
            <w:tcBorders>
              <w:top w:val="nil"/>
              <w:left w:val="single" w:sz="4" w:space="0" w:color="auto"/>
              <w:bottom w:val="nil"/>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556"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r>
              <w:rPr>
                <w:color w:val="000000"/>
                <w:sz w:val="15"/>
                <w:szCs w:val="15"/>
              </w:rPr>
              <w:t>Конечная скорость (км/ч):</w:t>
            </w:r>
          </w:p>
        </w:tc>
      </w:tr>
      <w:tr w:rsidR="000B0925" w:rsidTr="0076308A">
        <w:trPr>
          <w:trHeight w:val="284"/>
        </w:trPr>
        <w:tc>
          <w:tcPr>
            <w:tcW w:w="657"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605"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suppressAutoHyphens/>
              <w:autoSpaceDE w:val="0"/>
              <w:autoSpaceDN w:val="0"/>
              <w:adjustRightInd w:val="0"/>
              <w:spacing w:before="10" w:after="10" w:line="180" w:lineRule="exact"/>
              <w:rPr>
                <w:color w:val="000000"/>
                <w:sz w:val="15"/>
                <w:szCs w:val="15"/>
                <w:lang w:val="en-GB"/>
              </w:rPr>
            </w:pPr>
            <w:r>
              <w:rPr>
                <w:color w:val="000000"/>
                <w:sz w:val="15"/>
                <w:szCs w:val="15"/>
                <w:lang w:val="en-GB"/>
              </w:rPr>
              <w:t>BPN:</w:t>
            </w:r>
          </w:p>
        </w:tc>
        <w:tc>
          <w:tcPr>
            <w:tcW w:w="532" w:type="dxa"/>
            <w:tcBorders>
              <w:top w:val="nil"/>
              <w:left w:val="single" w:sz="4" w:space="0" w:color="auto"/>
              <w:bottom w:val="nil"/>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757"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r>
              <w:rPr>
                <w:sz w:val="15"/>
                <w:szCs w:val="15"/>
              </w:rPr>
              <w:t>Модель</w:t>
            </w:r>
            <w:r>
              <w:rPr>
                <w:sz w:val="15"/>
                <w:szCs w:val="15"/>
                <w:lang w:val="en-GB"/>
              </w:rPr>
              <w:t>:</w:t>
            </w:r>
          </w:p>
        </w:tc>
        <w:tc>
          <w:tcPr>
            <w:tcW w:w="532" w:type="dxa"/>
            <w:tcBorders>
              <w:top w:val="nil"/>
              <w:left w:val="single" w:sz="4" w:space="0" w:color="auto"/>
              <w:bottom w:val="nil"/>
              <w:right w:val="nil"/>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556" w:type="dxa"/>
            <w:vAlign w:val="center"/>
          </w:tcPr>
          <w:p w:rsidR="000B0925" w:rsidRDefault="000B0925" w:rsidP="0076308A">
            <w:pPr>
              <w:keepNext/>
              <w:keepLines/>
              <w:suppressAutoHyphens/>
              <w:autoSpaceDE w:val="0"/>
              <w:autoSpaceDN w:val="0"/>
              <w:adjustRightInd w:val="0"/>
              <w:spacing w:before="10" w:after="10" w:line="180" w:lineRule="exact"/>
              <w:ind w:left="90"/>
              <w:rPr>
                <w:color w:val="000000"/>
                <w:sz w:val="15"/>
                <w:szCs w:val="15"/>
                <w:lang w:val="en-GB"/>
              </w:rPr>
            </w:pPr>
          </w:p>
        </w:tc>
      </w:tr>
      <w:tr w:rsidR="000B0925" w:rsidTr="0076308A">
        <w:trPr>
          <w:trHeight w:val="284"/>
        </w:trPr>
        <w:tc>
          <w:tcPr>
            <w:tcW w:w="657"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605"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r>
              <w:rPr>
                <w:sz w:val="15"/>
                <w:szCs w:val="15"/>
                <w:lang w:val="en-GB"/>
              </w:rPr>
              <w:t>Толщина слоя воды (</w:t>
            </w:r>
            <w:r>
              <w:rPr>
                <w:sz w:val="15"/>
                <w:szCs w:val="15"/>
              </w:rPr>
              <w:t>мм</w:t>
            </w:r>
            <w:r>
              <w:rPr>
                <w:sz w:val="15"/>
                <w:szCs w:val="15"/>
                <w:lang w:val="en-GB"/>
              </w:rPr>
              <w:t>):</w:t>
            </w:r>
          </w:p>
        </w:tc>
        <w:tc>
          <w:tcPr>
            <w:tcW w:w="532" w:type="dxa"/>
            <w:tcBorders>
              <w:top w:val="nil"/>
              <w:left w:val="single" w:sz="4" w:space="0" w:color="auto"/>
              <w:bottom w:val="nil"/>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757" w:type="dxa"/>
            <w:tcBorders>
              <w:top w:val="single" w:sz="4" w:space="0" w:color="auto"/>
              <w:left w:val="single" w:sz="4" w:space="0" w:color="auto"/>
              <w:bottom w:val="single" w:sz="4" w:space="0" w:color="auto"/>
              <w:right w:val="single" w:sz="4" w:space="0" w:color="auto"/>
            </w:tcBorders>
            <w:vAlign w:val="center"/>
          </w:tcPr>
          <w:p w:rsidR="000B0925" w:rsidRDefault="000B0925" w:rsidP="0076308A">
            <w:pPr>
              <w:keepNext/>
              <w:keepLines/>
              <w:tabs>
                <w:tab w:val="right" w:pos="6206"/>
              </w:tabs>
              <w:suppressAutoHyphens/>
              <w:spacing w:before="10" w:after="10" w:line="180" w:lineRule="exact"/>
              <w:rPr>
                <w:sz w:val="15"/>
                <w:szCs w:val="15"/>
              </w:rPr>
            </w:pPr>
            <w:r>
              <w:rPr>
                <w:sz w:val="15"/>
                <w:szCs w:val="15"/>
              </w:rPr>
              <w:t>Тип</w:t>
            </w:r>
          </w:p>
        </w:tc>
        <w:tc>
          <w:tcPr>
            <w:tcW w:w="532" w:type="dxa"/>
            <w:tcBorders>
              <w:top w:val="nil"/>
              <w:left w:val="single" w:sz="4" w:space="0" w:color="auto"/>
              <w:bottom w:val="nil"/>
              <w:right w:val="nil"/>
            </w:tcBorders>
            <w:vAlign w:val="center"/>
          </w:tcPr>
          <w:p w:rsidR="000B0925" w:rsidRDefault="000B0925" w:rsidP="0076308A">
            <w:pPr>
              <w:keepNext/>
              <w:keepLines/>
              <w:tabs>
                <w:tab w:val="right" w:pos="6206"/>
              </w:tabs>
              <w:suppressAutoHyphens/>
              <w:spacing w:before="10" w:after="10" w:line="180" w:lineRule="exact"/>
              <w:rPr>
                <w:sz w:val="15"/>
                <w:szCs w:val="15"/>
                <w:lang w:val="en-GB"/>
              </w:rPr>
            </w:pPr>
          </w:p>
        </w:tc>
        <w:tc>
          <w:tcPr>
            <w:tcW w:w="2556" w:type="dxa"/>
            <w:vAlign w:val="center"/>
          </w:tcPr>
          <w:p w:rsidR="000B0925" w:rsidRDefault="000B0925" w:rsidP="0076308A">
            <w:pPr>
              <w:keepNext/>
              <w:keepLines/>
              <w:tabs>
                <w:tab w:val="right" w:pos="6206"/>
              </w:tabs>
              <w:suppressAutoHyphens/>
              <w:spacing w:before="10" w:after="10" w:line="180" w:lineRule="exact"/>
              <w:rPr>
                <w:sz w:val="15"/>
                <w:szCs w:val="15"/>
                <w:lang w:val="en-GB"/>
              </w:rPr>
            </w:pPr>
          </w:p>
        </w:tc>
      </w:tr>
    </w:tbl>
    <w:p w:rsidR="000B0925" w:rsidRDefault="000B0925" w:rsidP="00A243A3">
      <w:pPr>
        <w:shd w:val="clear" w:color="auto" w:fill="FFFFFF"/>
        <w:tabs>
          <w:tab w:val="left" w:pos="2016"/>
        </w:tabs>
        <w:suppressAutoHyphens/>
        <w:spacing w:line="120" w:lineRule="auto"/>
        <w:rPr>
          <w:spacing w:val="0"/>
          <w:w w:val="100"/>
          <w:kern w:val="0"/>
          <w:sz w:val="15"/>
          <w:szCs w:val="15"/>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826"/>
        <w:gridCol w:w="641"/>
        <w:gridCol w:w="819"/>
        <w:gridCol w:w="637"/>
        <w:gridCol w:w="808"/>
        <w:gridCol w:w="619"/>
        <w:gridCol w:w="840"/>
        <w:gridCol w:w="644"/>
        <w:gridCol w:w="809"/>
        <w:gridCol w:w="628"/>
        <w:gridCol w:w="824"/>
      </w:tblGrid>
      <w:tr w:rsidR="000B0925" w:rsidRPr="00A243A3" w:rsidTr="00A243A3">
        <w:trPr>
          <w:trHeight w:val="246"/>
        </w:trPr>
        <w:tc>
          <w:tcPr>
            <w:tcW w:w="2370"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Pr="00A243A3" w:rsidRDefault="000B0925" w:rsidP="0076308A">
            <w:pPr>
              <w:keepLines/>
              <w:suppressAutoHyphens/>
              <w:spacing w:before="20" w:after="20" w:line="180" w:lineRule="exact"/>
              <w:rPr>
                <w:i/>
                <w:sz w:val="15"/>
                <w:szCs w:val="15"/>
                <w:lang w:val="en-GB"/>
              </w:rPr>
            </w:pPr>
            <w:r w:rsidRPr="00A243A3">
              <w:rPr>
                <w:i/>
                <w:sz w:val="15"/>
                <w:szCs w:val="15"/>
              </w:rPr>
              <w:t>№</w:t>
            </w:r>
          </w:p>
        </w:tc>
        <w:tc>
          <w:tcPr>
            <w:tcW w:w="1460"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Pr="00A243A3" w:rsidRDefault="000B0925" w:rsidP="0076308A">
            <w:pPr>
              <w:keepNext/>
              <w:keepLines/>
              <w:suppressAutoHyphens/>
              <w:spacing w:before="20" w:after="20" w:line="180" w:lineRule="exact"/>
              <w:rPr>
                <w:i/>
                <w:sz w:val="15"/>
                <w:szCs w:val="15"/>
                <w:lang w:val="en-GB"/>
              </w:rPr>
            </w:pPr>
            <w:r w:rsidRPr="00A243A3">
              <w:rPr>
                <w:i/>
                <w:sz w:val="15"/>
                <w:szCs w:val="15"/>
                <w:lang w:val="en-GB" w:eastAsia="mt-MT"/>
              </w:rPr>
              <w:t>1</w:t>
            </w:r>
          </w:p>
        </w:tc>
        <w:tc>
          <w:tcPr>
            <w:tcW w:w="1445"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Pr="00A243A3" w:rsidRDefault="000B0925" w:rsidP="0076308A">
            <w:pPr>
              <w:keepNext/>
              <w:keepLines/>
              <w:suppressAutoHyphens/>
              <w:spacing w:before="20" w:after="20" w:line="180" w:lineRule="exact"/>
              <w:rPr>
                <w:i/>
                <w:sz w:val="15"/>
                <w:szCs w:val="15"/>
                <w:lang w:val="en-GB"/>
              </w:rPr>
            </w:pPr>
            <w:r w:rsidRPr="00A243A3">
              <w:rPr>
                <w:i/>
                <w:sz w:val="15"/>
                <w:szCs w:val="15"/>
                <w:lang w:val="en-GB" w:eastAsia="mt-MT"/>
              </w:rPr>
              <w:t>2</w:t>
            </w:r>
          </w:p>
        </w:tc>
        <w:tc>
          <w:tcPr>
            <w:tcW w:w="1459"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Pr="00A243A3" w:rsidRDefault="000B0925" w:rsidP="0076308A">
            <w:pPr>
              <w:keepNext/>
              <w:keepLines/>
              <w:suppressAutoHyphens/>
              <w:spacing w:before="20" w:after="20" w:line="180" w:lineRule="exact"/>
              <w:rPr>
                <w:i/>
                <w:sz w:val="15"/>
                <w:szCs w:val="15"/>
                <w:lang w:val="en-GB"/>
              </w:rPr>
            </w:pPr>
            <w:r w:rsidRPr="00A243A3">
              <w:rPr>
                <w:i/>
                <w:sz w:val="15"/>
                <w:szCs w:val="15"/>
                <w:lang w:val="en-GB" w:eastAsia="mt-MT"/>
              </w:rPr>
              <w:t>3</w:t>
            </w:r>
          </w:p>
        </w:tc>
        <w:tc>
          <w:tcPr>
            <w:tcW w:w="1453"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Pr="00A243A3" w:rsidRDefault="000B0925" w:rsidP="0076308A">
            <w:pPr>
              <w:keepNext/>
              <w:keepLines/>
              <w:suppressAutoHyphens/>
              <w:spacing w:before="20" w:after="20" w:line="180" w:lineRule="exact"/>
              <w:rPr>
                <w:i/>
                <w:sz w:val="15"/>
                <w:szCs w:val="15"/>
                <w:lang w:val="en-GB"/>
              </w:rPr>
            </w:pPr>
            <w:r w:rsidRPr="00A243A3">
              <w:rPr>
                <w:i/>
                <w:sz w:val="15"/>
                <w:szCs w:val="15"/>
                <w:lang w:val="en-GB" w:eastAsia="mt-MT"/>
              </w:rPr>
              <w:t>4</w:t>
            </w:r>
          </w:p>
        </w:tc>
        <w:tc>
          <w:tcPr>
            <w:tcW w:w="1452"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Pr="00A243A3" w:rsidRDefault="000B0925" w:rsidP="0076308A">
            <w:pPr>
              <w:keepNext/>
              <w:keepLines/>
              <w:suppressAutoHyphens/>
              <w:spacing w:before="20" w:after="20" w:line="180" w:lineRule="exact"/>
              <w:rPr>
                <w:i/>
                <w:sz w:val="15"/>
                <w:szCs w:val="15"/>
                <w:lang w:val="en-GB"/>
              </w:rPr>
            </w:pPr>
            <w:r w:rsidRPr="00A243A3">
              <w:rPr>
                <w:i/>
                <w:sz w:val="15"/>
                <w:szCs w:val="15"/>
                <w:lang w:val="en-GB" w:eastAsia="mt-MT"/>
              </w:rPr>
              <w:t>5</w:t>
            </w:r>
          </w:p>
        </w:tc>
      </w:tr>
      <w:tr w:rsidR="000B0925" w:rsidTr="00A243A3">
        <w:trPr>
          <w:trHeight w:val="227"/>
        </w:trPr>
        <w:tc>
          <w:tcPr>
            <w:tcW w:w="2370" w:type="dxa"/>
            <w:gridSpan w:val="2"/>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sz w:val="15"/>
                <w:szCs w:val="15"/>
              </w:rPr>
              <w:t>Марка</w:t>
            </w:r>
          </w:p>
        </w:tc>
        <w:tc>
          <w:tcPr>
            <w:tcW w:w="1460" w:type="dxa"/>
            <w:gridSpan w:val="2"/>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Uniroyal</w:t>
            </w:r>
          </w:p>
        </w:tc>
        <w:tc>
          <w:tcPr>
            <w:tcW w:w="1445" w:type="dxa"/>
            <w:gridSpan w:val="2"/>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rPr>
              <w:t xml:space="preserve">ШИНА </w:t>
            </w:r>
            <w:r>
              <w:rPr>
                <w:sz w:val="15"/>
                <w:szCs w:val="15"/>
                <w:lang w:val="en-GB"/>
              </w:rPr>
              <w:t>B</w:t>
            </w:r>
          </w:p>
        </w:tc>
        <w:tc>
          <w:tcPr>
            <w:tcW w:w="1459" w:type="dxa"/>
            <w:gridSpan w:val="2"/>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rPr>
              <w:t xml:space="preserve">ШИНА </w:t>
            </w:r>
            <w:r>
              <w:rPr>
                <w:sz w:val="15"/>
                <w:szCs w:val="15"/>
                <w:lang w:val="en-GB"/>
              </w:rPr>
              <w:t>C</w:t>
            </w:r>
          </w:p>
        </w:tc>
        <w:tc>
          <w:tcPr>
            <w:tcW w:w="1453" w:type="dxa"/>
            <w:gridSpan w:val="2"/>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rPr>
              <w:t xml:space="preserve">ШИНА </w:t>
            </w:r>
            <w:r>
              <w:rPr>
                <w:sz w:val="15"/>
                <w:szCs w:val="15"/>
                <w:lang w:val="en-GB"/>
              </w:rPr>
              <w:t>D</w:t>
            </w:r>
          </w:p>
        </w:tc>
        <w:tc>
          <w:tcPr>
            <w:tcW w:w="1452" w:type="dxa"/>
            <w:gridSpan w:val="2"/>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Uniroyal</w:t>
            </w:r>
          </w:p>
        </w:tc>
      </w:tr>
      <w:tr w:rsidR="000B0925" w:rsidTr="0076308A">
        <w:trPr>
          <w:trHeight w:val="340"/>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rPr>
            </w:pPr>
            <w:r>
              <w:rPr>
                <w:sz w:val="15"/>
                <w:szCs w:val="15"/>
              </w:rPr>
              <w:t>Рисунок</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eastAsia="ro-RO"/>
              </w:rPr>
              <w:t>ASTM F 2493 SRTT16</w:t>
            </w: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rPr>
              <w:t>РИСУНОК</w:t>
            </w:r>
            <w:r>
              <w:rPr>
                <w:sz w:val="15"/>
                <w:szCs w:val="15"/>
                <w:lang w:val="en-GB"/>
              </w:rPr>
              <w:t xml:space="preserve"> B</w:t>
            </w: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rPr>
              <w:t>РИСУНОК</w:t>
            </w:r>
            <w:r>
              <w:rPr>
                <w:sz w:val="15"/>
                <w:szCs w:val="15"/>
                <w:lang w:val="en-GB"/>
              </w:rPr>
              <w:t xml:space="preserve"> C</w:t>
            </w: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rPr>
              <w:t>РИСУНОК</w:t>
            </w:r>
            <w:r>
              <w:rPr>
                <w:sz w:val="15"/>
                <w:szCs w:val="15"/>
                <w:lang w:val="en-GB"/>
              </w:rPr>
              <w:t xml:space="preserve"> D</w:t>
            </w: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eastAsia="ro-RO"/>
              </w:rPr>
              <w:t>ASTM F 2493 SRTT16</w:t>
            </w: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sz w:val="15"/>
                <w:szCs w:val="15"/>
              </w:rPr>
              <w:t>Размер</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P225/60R16</w:t>
            </w: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SIZE B</w:t>
            </w: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SIZE C</w:t>
            </w: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SIZE D</w:t>
            </w: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P225/60R16</w:t>
            </w: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color w:val="000000"/>
                <w:sz w:val="15"/>
                <w:szCs w:val="15"/>
              </w:rPr>
              <w:t>Эксплуатационное описание</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97S</w:t>
            </w: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eastAsia="da-DK"/>
              </w:rPr>
              <w:t>LI/SS</w:t>
            </w: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eastAsia="da-DK"/>
              </w:rPr>
              <w:t>LI/SS</w:t>
            </w: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eastAsia="da-DK"/>
              </w:rPr>
              <w:t>LI/SS</w:t>
            </w: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r>
              <w:rPr>
                <w:sz w:val="15"/>
                <w:szCs w:val="15"/>
                <w:lang w:val="en-GB"/>
              </w:rPr>
              <w:t>97S</w:t>
            </w: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sz w:val="15"/>
                <w:szCs w:val="15"/>
              </w:rPr>
              <w:t>Идентификационный номер шины</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B0925" w:rsidRDefault="000B0925" w:rsidP="0076308A">
            <w:pPr>
              <w:keepNext/>
              <w:keepLines/>
              <w:suppressAutoHyphens/>
              <w:spacing w:before="20" w:after="20" w:line="180" w:lineRule="exact"/>
              <w:rPr>
                <w:sz w:val="15"/>
                <w:szCs w:val="15"/>
                <w:lang w:val="en-GB"/>
              </w:rPr>
            </w:pPr>
            <w:r>
              <w:rPr>
                <w:sz w:val="15"/>
                <w:szCs w:val="15"/>
                <w:lang w:val="en-GB"/>
              </w:rPr>
              <w:t>XXXXXXXXX</w:t>
            </w: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B0925" w:rsidRDefault="000B0925" w:rsidP="0076308A">
            <w:pPr>
              <w:keepNext/>
              <w:keepLines/>
              <w:suppressAutoHyphens/>
              <w:spacing w:before="20" w:after="20" w:line="180" w:lineRule="exact"/>
              <w:rPr>
                <w:sz w:val="15"/>
                <w:szCs w:val="15"/>
                <w:lang w:val="en-GB"/>
              </w:rPr>
            </w:pPr>
            <w:r>
              <w:rPr>
                <w:sz w:val="15"/>
                <w:szCs w:val="15"/>
                <w:lang w:val="en-GB"/>
              </w:rPr>
              <w:t>YYYYYYYYY</w:t>
            </w: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B0925" w:rsidRDefault="000B0925" w:rsidP="0076308A">
            <w:pPr>
              <w:keepNext/>
              <w:keepLines/>
              <w:suppressAutoHyphens/>
              <w:spacing w:before="20" w:after="20" w:line="180" w:lineRule="exact"/>
              <w:rPr>
                <w:sz w:val="15"/>
                <w:szCs w:val="15"/>
                <w:lang w:val="en-GB"/>
              </w:rPr>
            </w:pPr>
            <w:r>
              <w:rPr>
                <w:sz w:val="15"/>
                <w:szCs w:val="15"/>
                <w:lang w:val="en-GB"/>
              </w:rPr>
              <w:t>ZZZZZZZZZ</w:t>
            </w: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B0925" w:rsidRDefault="000B0925" w:rsidP="0076308A">
            <w:pPr>
              <w:keepNext/>
              <w:keepLines/>
              <w:suppressAutoHyphens/>
              <w:spacing w:before="20" w:after="20" w:line="180" w:lineRule="exact"/>
              <w:rPr>
                <w:sz w:val="15"/>
                <w:szCs w:val="15"/>
                <w:lang w:val="en-GB"/>
              </w:rPr>
            </w:pPr>
            <w:r>
              <w:rPr>
                <w:sz w:val="15"/>
                <w:szCs w:val="15"/>
                <w:lang w:val="en-GB"/>
              </w:rPr>
              <w:t>NNNNNNNNN</w:t>
            </w: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B0925" w:rsidRDefault="000B0925" w:rsidP="0076308A">
            <w:pPr>
              <w:keepNext/>
              <w:keepLines/>
              <w:suppressAutoHyphens/>
              <w:spacing w:before="20" w:after="20" w:line="180" w:lineRule="exact"/>
              <w:rPr>
                <w:sz w:val="15"/>
                <w:szCs w:val="15"/>
                <w:lang w:val="en-GB"/>
              </w:rPr>
            </w:pPr>
            <w:r>
              <w:rPr>
                <w:sz w:val="15"/>
                <w:szCs w:val="15"/>
                <w:lang w:val="en-GB"/>
              </w:rPr>
              <w:t>XXXXXXXXX</w:t>
            </w: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color w:val="000000"/>
                <w:sz w:val="15"/>
                <w:szCs w:val="15"/>
              </w:rPr>
              <w:t>Обод</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color w:val="000000"/>
                <w:sz w:val="15"/>
                <w:szCs w:val="15"/>
              </w:rPr>
            </w:pPr>
            <w:r>
              <w:rPr>
                <w:color w:val="000000"/>
                <w:sz w:val="15"/>
                <w:szCs w:val="15"/>
              </w:rPr>
              <w:t xml:space="preserve">Давление </w:t>
            </w:r>
            <w:r>
              <w:rPr>
                <w:sz w:val="15"/>
                <w:szCs w:val="15"/>
              </w:rPr>
              <w:t xml:space="preserve">на переднюю ось </w:t>
            </w:r>
            <w:r>
              <w:rPr>
                <w:color w:val="000000"/>
                <w:sz w:val="15"/>
                <w:szCs w:val="15"/>
              </w:rPr>
              <w:t>(</w:t>
            </w:r>
            <w:r>
              <w:rPr>
                <w:sz w:val="15"/>
                <w:szCs w:val="15"/>
                <w:lang w:eastAsia="ja-JP"/>
              </w:rPr>
              <w:t>кПа</w:t>
            </w:r>
            <w:r>
              <w:rPr>
                <w:color w:val="000000"/>
                <w:sz w:val="15"/>
                <w:szCs w:val="15"/>
              </w:rPr>
              <w:t>)</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color w:val="000000"/>
                <w:sz w:val="15"/>
                <w:szCs w:val="15"/>
              </w:rPr>
            </w:pPr>
            <w:r>
              <w:rPr>
                <w:color w:val="000000"/>
                <w:sz w:val="15"/>
                <w:szCs w:val="15"/>
              </w:rPr>
              <w:t xml:space="preserve">Давление </w:t>
            </w:r>
            <w:r>
              <w:rPr>
                <w:sz w:val="15"/>
                <w:szCs w:val="15"/>
              </w:rPr>
              <w:t xml:space="preserve">на заднюю ось </w:t>
            </w:r>
            <w:r>
              <w:rPr>
                <w:color w:val="000000"/>
                <w:sz w:val="15"/>
                <w:szCs w:val="15"/>
              </w:rPr>
              <w:t>(</w:t>
            </w:r>
            <w:r>
              <w:rPr>
                <w:sz w:val="15"/>
                <w:szCs w:val="15"/>
                <w:lang w:eastAsia="ja-JP"/>
              </w:rPr>
              <w:t>кПа</w:t>
            </w:r>
            <w:r>
              <w:rPr>
                <w:color w:val="000000"/>
                <w:sz w:val="15"/>
                <w:szCs w:val="15"/>
              </w:rPr>
              <w:t>)</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rPr>
            </w:pPr>
            <w:r>
              <w:rPr>
                <w:sz w:val="15"/>
                <w:szCs w:val="15"/>
              </w:rPr>
              <w:t>Нагрузка на переднюю ось (кг)</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rPr>
            </w:pPr>
            <w:r>
              <w:rPr>
                <w:sz w:val="15"/>
                <w:szCs w:val="15"/>
              </w:rPr>
              <w:t>Нагрузка на заднюю ось (кг)</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sz w:val="15"/>
                <w:szCs w:val="15"/>
              </w:rPr>
              <w:t>Температура мокрой поверхности</w:t>
            </w:r>
            <w:r>
              <w:rPr>
                <w:sz w:val="15"/>
                <w:szCs w:val="15"/>
                <w:lang w:val="en-GB"/>
              </w:rPr>
              <w:t xml:space="preserve"> (°C)</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r>
      <w:tr w:rsidR="000B0925" w:rsidTr="0076308A">
        <w:trPr>
          <w:trHeight w:val="227"/>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color w:val="000000"/>
                <w:sz w:val="15"/>
                <w:szCs w:val="15"/>
              </w:rPr>
              <w:t xml:space="preserve">Температура окружающей среды </w:t>
            </w:r>
            <w:r>
              <w:rPr>
                <w:sz w:val="15"/>
                <w:szCs w:val="15"/>
                <w:lang w:val="en-GB"/>
              </w:rPr>
              <w:t>(°C)</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r>
      <w:tr w:rsidR="000B0925" w:rsidRPr="00A12DD8" w:rsidTr="0076308A">
        <w:trPr>
          <w:trHeight w:val="525"/>
        </w:trPr>
        <w:tc>
          <w:tcPr>
            <w:tcW w:w="2370" w:type="dxa"/>
            <w:gridSpan w:val="2"/>
            <w:tcBorders>
              <w:top w:val="single" w:sz="4" w:space="0" w:color="auto"/>
              <w:left w:val="single" w:sz="4" w:space="0" w:color="auto"/>
              <w:bottom w:val="single" w:sz="4" w:space="0" w:color="auto"/>
              <w:right w:val="single" w:sz="4" w:space="0" w:color="auto"/>
            </w:tcBorders>
          </w:tcPr>
          <w:p w:rsidR="000B0925" w:rsidRPr="00A12DD8" w:rsidRDefault="000B0925" w:rsidP="0076308A">
            <w:pPr>
              <w:keepLines/>
              <w:suppressAutoHyphens/>
              <w:spacing w:before="20" w:after="20" w:line="180" w:lineRule="exact"/>
              <w:rPr>
                <w:sz w:val="14"/>
                <w:szCs w:val="14"/>
                <w:lang w:val="en-GB"/>
              </w:rPr>
            </w:pP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B0925" w:rsidRPr="00A12DD8" w:rsidRDefault="000B0925" w:rsidP="0076308A">
            <w:pPr>
              <w:keepNext/>
              <w:keepLines/>
              <w:suppressAutoHyphens/>
              <w:spacing w:before="20" w:after="20" w:line="180" w:lineRule="exact"/>
              <w:jc w:val="center"/>
              <w:rPr>
                <w:spacing w:val="-2"/>
                <w:sz w:val="14"/>
                <w:szCs w:val="14"/>
                <w:lang w:val="en-GB"/>
              </w:rPr>
            </w:pPr>
            <w:r w:rsidRPr="00A12DD8">
              <w:rPr>
                <w:spacing w:val="-2"/>
                <w:sz w:val="14"/>
                <w:szCs w:val="14"/>
              </w:rPr>
              <w:t>Тормоз-ной путь</w:t>
            </w:r>
            <w:r w:rsidRPr="00A12DD8">
              <w:rPr>
                <w:spacing w:val="-2"/>
                <w:sz w:val="14"/>
                <w:szCs w:val="14"/>
                <w:lang w:val="en-GB" w:eastAsia="da-DK"/>
              </w:rPr>
              <w:t xml:space="preserve"> (</w:t>
            </w:r>
            <w:r w:rsidRPr="00A12DD8">
              <w:rPr>
                <w:spacing w:val="-2"/>
                <w:sz w:val="14"/>
                <w:szCs w:val="14"/>
                <w:lang w:eastAsia="da-DK"/>
              </w:rPr>
              <w:t>м</w:t>
            </w:r>
            <w:r w:rsidRPr="00A12DD8">
              <w:rPr>
                <w:spacing w:val="-2"/>
                <w:sz w:val="14"/>
                <w:szCs w:val="14"/>
                <w:lang w:val="en-GB" w:eastAsia="da-DK"/>
              </w:rPr>
              <w:t>)</w:t>
            </w: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rPr>
            </w:pPr>
            <w:r w:rsidRPr="00A12DD8">
              <w:rPr>
                <w:spacing w:val="-2"/>
                <w:sz w:val="14"/>
                <w:szCs w:val="14"/>
              </w:rPr>
              <w:t>Среднее замедление (м/с</w:t>
            </w:r>
            <w:r w:rsidRPr="00A12DD8">
              <w:rPr>
                <w:spacing w:val="-2"/>
                <w:sz w:val="14"/>
                <w:szCs w:val="14"/>
                <w:vertAlign w:val="superscript"/>
              </w:rPr>
              <w:t>2</w:t>
            </w:r>
            <w:r w:rsidRPr="00A12DD8">
              <w:rPr>
                <w:spacing w:val="-2"/>
                <w:sz w:val="14"/>
                <w:szCs w:val="14"/>
              </w:rPr>
              <w:t>)</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lang w:val="en-GB"/>
              </w:rPr>
            </w:pPr>
            <w:r w:rsidRPr="00A12DD8">
              <w:rPr>
                <w:spacing w:val="-2"/>
                <w:sz w:val="14"/>
                <w:szCs w:val="14"/>
              </w:rPr>
              <w:t>Тормоз-ной путь</w:t>
            </w:r>
            <w:r w:rsidRPr="00A12DD8">
              <w:rPr>
                <w:spacing w:val="-2"/>
                <w:sz w:val="14"/>
                <w:szCs w:val="14"/>
                <w:lang w:val="en-GB"/>
              </w:rPr>
              <w:t xml:space="preserve"> </w:t>
            </w:r>
            <w:r w:rsidRPr="00A12DD8">
              <w:rPr>
                <w:spacing w:val="-2"/>
                <w:sz w:val="14"/>
                <w:szCs w:val="14"/>
                <w:lang w:val="en-GB" w:eastAsia="da-DK"/>
              </w:rPr>
              <w:t>(</w:t>
            </w:r>
            <w:r w:rsidRPr="00A12DD8">
              <w:rPr>
                <w:spacing w:val="-2"/>
                <w:sz w:val="14"/>
                <w:szCs w:val="14"/>
                <w:lang w:eastAsia="da-DK"/>
              </w:rPr>
              <w:t>м</w:t>
            </w:r>
            <w:r w:rsidRPr="00A12DD8">
              <w:rPr>
                <w:spacing w:val="-2"/>
                <w:sz w:val="14"/>
                <w:szCs w:val="14"/>
                <w:lang w:val="en-GB" w:eastAsia="da-DK"/>
              </w:rPr>
              <w:t>)</w:t>
            </w: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rPr>
            </w:pPr>
            <w:r w:rsidRPr="00A12DD8">
              <w:rPr>
                <w:spacing w:val="-2"/>
                <w:sz w:val="14"/>
                <w:szCs w:val="14"/>
              </w:rPr>
              <w:t>Среднее замедление (м/с</w:t>
            </w:r>
            <w:r w:rsidRPr="00A12DD8">
              <w:rPr>
                <w:spacing w:val="-2"/>
                <w:sz w:val="14"/>
                <w:szCs w:val="14"/>
                <w:vertAlign w:val="superscript"/>
              </w:rPr>
              <w:t>2</w:t>
            </w:r>
            <w:r w:rsidRPr="00A12DD8">
              <w:rPr>
                <w:spacing w:val="-2"/>
                <w:sz w:val="14"/>
                <w:szCs w:val="14"/>
              </w:rPr>
              <w:t>)</w:t>
            </w: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lang w:val="en-GB"/>
              </w:rPr>
            </w:pPr>
            <w:r w:rsidRPr="00A12DD8">
              <w:rPr>
                <w:spacing w:val="-2"/>
                <w:sz w:val="14"/>
                <w:szCs w:val="14"/>
              </w:rPr>
              <w:t>Тормоз-ной путь</w:t>
            </w:r>
            <w:r w:rsidRPr="00A12DD8">
              <w:rPr>
                <w:spacing w:val="-2"/>
                <w:sz w:val="14"/>
                <w:szCs w:val="14"/>
                <w:lang w:val="en-GB"/>
              </w:rPr>
              <w:t xml:space="preserve"> </w:t>
            </w:r>
            <w:r w:rsidRPr="00A12DD8">
              <w:rPr>
                <w:spacing w:val="-2"/>
                <w:sz w:val="14"/>
                <w:szCs w:val="14"/>
                <w:lang w:val="en-GB" w:eastAsia="da-DK"/>
              </w:rPr>
              <w:t>(</w:t>
            </w:r>
            <w:r w:rsidRPr="00A12DD8">
              <w:rPr>
                <w:spacing w:val="-2"/>
                <w:sz w:val="14"/>
                <w:szCs w:val="14"/>
                <w:lang w:eastAsia="da-DK"/>
              </w:rPr>
              <w:t>м</w:t>
            </w:r>
            <w:r w:rsidRPr="00A12DD8">
              <w:rPr>
                <w:spacing w:val="-2"/>
                <w:sz w:val="14"/>
                <w:szCs w:val="14"/>
                <w:lang w:val="en-GB" w:eastAsia="da-DK"/>
              </w:rPr>
              <w:t>)</w:t>
            </w: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rPr>
            </w:pPr>
            <w:r w:rsidRPr="00A12DD8">
              <w:rPr>
                <w:spacing w:val="-2"/>
                <w:sz w:val="14"/>
                <w:szCs w:val="14"/>
              </w:rPr>
              <w:t>Среднее замедление (м/с</w:t>
            </w:r>
            <w:r w:rsidRPr="00A12DD8">
              <w:rPr>
                <w:spacing w:val="-2"/>
                <w:sz w:val="14"/>
                <w:szCs w:val="14"/>
                <w:vertAlign w:val="superscript"/>
              </w:rPr>
              <w:t>2</w:t>
            </w:r>
            <w:r w:rsidRPr="00A12DD8">
              <w:rPr>
                <w:spacing w:val="-2"/>
                <w:sz w:val="14"/>
                <w:szCs w:val="14"/>
              </w:rPr>
              <w:t>)</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lang w:val="en-GB"/>
              </w:rPr>
            </w:pPr>
            <w:r w:rsidRPr="00A12DD8">
              <w:rPr>
                <w:spacing w:val="-2"/>
                <w:sz w:val="14"/>
                <w:szCs w:val="14"/>
              </w:rPr>
              <w:t>Тормоз-ной путь</w:t>
            </w:r>
            <w:r w:rsidRPr="00A12DD8">
              <w:rPr>
                <w:spacing w:val="-2"/>
                <w:sz w:val="14"/>
                <w:szCs w:val="14"/>
                <w:lang w:val="en-GB"/>
              </w:rPr>
              <w:t xml:space="preserve"> </w:t>
            </w:r>
            <w:r w:rsidRPr="00A12DD8">
              <w:rPr>
                <w:spacing w:val="-2"/>
                <w:sz w:val="14"/>
                <w:szCs w:val="14"/>
                <w:lang w:val="en-GB" w:eastAsia="da-DK"/>
              </w:rPr>
              <w:t>(</w:t>
            </w:r>
            <w:r w:rsidRPr="00A12DD8">
              <w:rPr>
                <w:spacing w:val="-2"/>
                <w:sz w:val="14"/>
                <w:szCs w:val="14"/>
                <w:lang w:eastAsia="da-DK"/>
              </w:rPr>
              <w:t>м</w:t>
            </w:r>
            <w:r w:rsidRPr="00A12DD8">
              <w:rPr>
                <w:spacing w:val="-2"/>
                <w:sz w:val="14"/>
                <w:szCs w:val="14"/>
                <w:lang w:val="en-GB" w:eastAsia="da-DK"/>
              </w:rPr>
              <w:t>)</w:t>
            </w: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rPr>
            </w:pPr>
            <w:r w:rsidRPr="00A12DD8">
              <w:rPr>
                <w:spacing w:val="-2"/>
                <w:sz w:val="14"/>
                <w:szCs w:val="14"/>
              </w:rPr>
              <w:t>Среднее замедление (м/с</w:t>
            </w:r>
            <w:r w:rsidRPr="00A12DD8">
              <w:rPr>
                <w:spacing w:val="-2"/>
                <w:sz w:val="14"/>
                <w:szCs w:val="14"/>
                <w:vertAlign w:val="superscript"/>
              </w:rPr>
              <w:t>2</w:t>
            </w:r>
            <w:r w:rsidRPr="00A12DD8">
              <w:rPr>
                <w:spacing w:val="-2"/>
                <w:sz w:val="14"/>
                <w:szCs w:val="14"/>
              </w:rPr>
              <w:t>)</w:t>
            </w: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lang w:val="en-GB"/>
              </w:rPr>
            </w:pPr>
            <w:r w:rsidRPr="00A12DD8">
              <w:rPr>
                <w:spacing w:val="-2"/>
                <w:sz w:val="14"/>
                <w:szCs w:val="14"/>
              </w:rPr>
              <w:t>Тормоз-ной путь</w:t>
            </w:r>
            <w:r w:rsidRPr="00A12DD8">
              <w:rPr>
                <w:spacing w:val="-2"/>
                <w:sz w:val="14"/>
                <w:szCs w:val="14"/>
                <w:lang w:val="en-GB"/>
              </w:rPr>
              <w:t xml:space="preserve"> </w:t>
            </w:r>
            <w:r w:rsidRPr="00A12DD8">
              <w:rPr>
                <w:spacing w:val="-2"/>
                <w:sz w:val="14"/>
                <w:szCs w:val="14"/>
                <w:lang w:val="en-GB" w:eastAsia="da-DK"/>
              </w:rPr>
              <w:t>(</w:t>
            </w:r>
            <w:r w:rsidRPr="00A12DD8">
              <w:rPr>
                <w:spacing w:val="-2"/>
                <w:sz w:val="14"/>
                <w:szCs w:val="14"/>
                <w:lang w:eastAsia="da-DK"/>
              </w:rPr>
              <w:t>м</w:t>
            </w:r>
            <w:r w:rsidRPr="00A12DD8">
              <w:rPr>
                <w:spacing w:val="-2"/>
                <w:sz w:val="14"/>
                <w:szCs w:val="14"/>
                <w:lang w:val="en-GB" w:eastAsia="da-DK"/>
              </w:rPr>
              <w:t>)</w:t>
            </w: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B0925" w:rsidRPr="00A12DD8" w:rsidRDefault="000B0925" w:rsidP="0076308A">
            <w:pPr>
              <w:keepNext/>
              <w:keepLines/>
              <w:suppressAutoHyphens/>
              <w:spacing w:before="20" w:after="20" w:line="180" w:lineRule="exact"/>
              <w:jc w:val="center"/>
              <w:rPr>
                <w:spacing w:val="-2"/>
                <w:sz w:val="14"/>
                <w:szCs w:val="14"/>
              </w:rPr>
            </w:pPr>
            <w:r w:rsidRPr="00A12DD8">
              <w:rPr>
                <w:spacing w:val="-2"/>
                <w:sz w:val="14"/>
                <w:szCs w:val="14"/>
              </w:rPr>
              <w:t>Среднее замедление (м/с</w:t>
            </w:r>
            <w:r w:rsidRPr="00A12DD8">
              <w:rPr>
                <w:spacing w:val="-2"/>
                <w:sz w:val="14"/>
                <w:szCs w:val="14"/>
                <w:vertAlign w:val="superscript"/>
              </w:rPr>
              <w:t>2</w:t>
            </w:r>
            <w:r w:rsidRPr="00A12DD8">
              <w:rPr>
                <w:spacing w:val="-2"/>
                <w:sz w:val="14"/>
                <w:szCs w:val="14"/>
              </w:rPr>
              <w:t>)</w:t>
            </w: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rPr>
            </w:pPr>
            <w:r>
              <w:rPr>
                <w:sz w:val="15"/>
                <w:szCs w:val="15"/>
              </w:rPr>
              <w:t>Измерение</w:t>
            </w: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1</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2</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3</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4</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5</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6</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7</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8</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9</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tabs>
                <w:tab w:val="left" w:pos="2016"/>
              </w:tabs>
              <w:suppressAutoHyphens/>
              <w:spacing w:before="20" w:after="20" w:line="180" w:lineRule="exact"/>
              <w:rPr>
                <w:sz w:val="15"/>
                <w:szCs w:val="15"/>
                <w:lang w:val="en-GB"/>
              </w:rPr>
            </w:pPr>
          </w:p>
        </w:tc>
      </w:tr>
      <w:tr w:rsidR="000B0925" w:rsidTr="0076308A">
        <w:trPr>
          <w:trHeight w:val="227"/>
        </w:trPr>
        <w:tc>
          <w:tcPr>
            <w:tcW w:w="1544" w:type="dxa"/>
            <w:tcBorders>
              <w:top w:val="single" w:sz="4" w:space="0" w:color="auto"/>
              <w:left w:val="single" w:sz="4" w:space="0" w:color="auto"/>
              <w:bottom w:val="single" w:sz="4" w:space="0" w:color="auto"/>
              <w:right w:val="single" w:sz="4" w:space="0" w:color="auto"/>
            </w:tcBorders>
          </w:tcPr>
          <w:p w:rsidR="000B0925" w:rsidRDefault="000B0925" w:rsidP="0076308A">
            <w:pPr>
              <w:keepLines/>
              <w:suppressAutoHyphens/>
              <w:spacing w:before="20" w:after="20" w:line="180" w:lineRule="exact"/>
              <w:rPr>
                <w:sz w:val="15"/>
                <w:szCs w:val="15"/>
                <w:lang w:val="en-GB"/>
              </w:rPr>
            </w:pPr>
          </w:p>
        </w:tc>
        <w:tc>
          <w:tcPr>
            <w:tcW w:w="826"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Lines/>
              <w:suppressAutoHyphens/>
              <w:spacing w:before="20" w:after="20" w:line="180" w:lineRule="exact"/>
              <w:rPr>
                <w:sz w:val="15"/>
                <w:szCs w:val="15"/>
                <w:lang w:val="en-GB"/>
              </w:rPr>
            </w:pPr>
            <w:r>
              <w:rPr>
                <w:sz w:val="15"/>
                <w:szCs w:val="15"/>
                <w:lang w:val="en-GB" w:eastAsia="mt-MT"/>
              </w:rPr>
              <w:t>10</w:t>
            </w:r>
          </w:p>
        </w:tc>
        <w:tc>
          <w:tcPr>
            <w:tcW w:w="6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B0925" w:rsidRDefault="000B0925" w:rsidP="0076308A">
            <w:pPr>
              <w:keepNext/>
              <w:keepLines/>
              <w:suppressAutoHyphens/>
              <w:spacing w:before="20" w:after="20" w:line="180" w:lineRule="exact"/>
              <w:rPr>
                <w:sz w:val="15"/>
                <w:szCs w:val="15"/>
                <w:lang w:val="en-GB"/>
              </w:rPr>
            </w:pPr>
          </w:p>
        </w:tc>
        <w:tc>
          <w:tcPr>
            <w:tcW w:w="8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suppressAutoHyphens/>
              <w:spacing w:before="20" w:after="20" w:line="180" w:lineRule="exact"/>
              <w:rPr>
                <w:sz w:val="15"/>
                <w:szCs w:val="15"/>
                <w:lang w:val="en-GB"/>
              </w:rPr>
            </w:pPr>
          </w:p>
        </w:tc>
        <w:tc>
          <w:tcPr>
            <w:tcW w:w="80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suppressAutoHyphens/>
              <w:spacing w:before="20" w:after="20" w:line="180" w:lineRule="exact"/>
              <w:rPr>
                <w:sz w:val="15"/>
                <w:szCs w:val="15"/>
                <w:lang w:val="en-GB"/>
              </w:rPr>
            </w:pPr>
          </w:p>
        </w:tc>
        <w:tc>
          <w:tcPr>
            <w:tcW w:w="61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suppressAutoHyphens/>
              <w:spacing w:before="20" w:after="20" w:line="180" w:lineRule="exact"/>
              <w:rPr>
                <w:sz w:val="15"/>
                <w:szCs w:val="15"/>
                <w:lang w:val="en-GB"/>
              </w:rPr>
            </w:pPr>
          </w:p>
        </w:tc>
        <w:tc>
          <w:tcPr>
            <w:tcW w:w="840"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suppressAutoHyphens/>
              <w:spacing w:before="20" w:after="20" w:line="180" w:lineRule="exact"/>
              <w:rPr>
                <w:sz w:val="15"/>
                <w:szCs w:val="15"/>
                <w:lang w:val="en-GB"/>
              </w:rPr>
            </w:pP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suppressAutoHyphens/>
              <w:spacing w:before="20" w:after="20" w:line="180" w:lineRule="exact"/>
              <w:rPr>
                <w:sz w:val="15"/>
                <w:szCs w:val="15"/>
                <w:lang w:val="en-GB"/>
              </w:rPr>
            </w:pPr>
          </w:p>
        </w:tc>
        <w:tc>
          <w:tcPr>
            <w:tcW w:w="809"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suppressAutoHyphens/>
              <w:spacing w:before="20" w:after="20" w:line="180" w:lineRule="exact"/>
              <w:rPr>
                <w:sz w:val="15"/>
                <w:szCs w:val="15"/>
                <w:lang w:val="en-GB"/>
              </w:rPr>
            </w:pPr>
          </w:p>
        </w:tc>
        <w:tc>
          <w:tcPr>
            <w:tcW w:w="628"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suppressAutoHyphens/>
              <w:spacing w:before="20" w:after="20" w:line="180" w:lineRule="exact"/>
              <w:rPr>
                <w:sz w:val="15"/>
                <w:szCs w:val="15"/>
                <w:lang w:val="en-GB"/>
              </w:rPr>
            </w:pPr>
          </w:p>
        </w:tc>
        <w:tc>
          <w:tcPr>
            <w:tcW w:w="824" w:type="dxa"/>
            <w:tcBorders>
              <w:top w:val="single" w:sz="4" w:space="0" w:color="auto"/>
              <w:left w:val="single" w:sz="4" w:space="0" w:color="auto"/>
              <w:bottom w:val="single" w:sz="4" w:space="0" w:color="auto"/>
              <w:right w:val="single" w:sz="4" w:space="0" w:color="auto"/>
            </w:tcBorders>
            <w:tcMar>
              <w:left w:w="57" w:type="dxa"/>
              <w:right w:w="57" w:type="dxa"/>
            </w:tcMar>
          </w:tcPr>
          <w:p w:rsidR="000B0925" w:rsidRDefault="000B0925" w:rsidP="0076308A">
            <w:pPr>
              <w:keepNext/>
              <w:keepLines/>
              <w:suppressAutoHyphens/>
              <w:spacing w:before="20" w:after="20" w:line="180" w:lineRule="exact"/>
              <w:rPr>
                <w:sz w:val="15"/>
                <w:szCs w:val="15"/>
                <w:lang w:val="en-GB"/>
              </w:rPr>
            </w:pPr>
          </w:p>
        </w:tc>
      </w:tr>
      <w:tr w:rsidR="000B0925" w:rsidTr="0076308A">
        <w:trPr>
          <w:trHeight w:val="231"/>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sz w:val="15"/>
                <w:szCs w:val="15"/>
              </w:rPr>
              <w:t>Среднее</w:t>
            </w:r>
            <w:r>
              <w:rPr>
                <w:sz w:val="15"/>
                <w:szCs w:val="15"/>
                <w:lang w:val="en-GB"/>
              </w:rPr>
              <w:t xml:space="preserve"> </w:t>
            </w:r>
            <w:r>
              <w:rPr>
                <w:i/>
                <w:iCs/>
                <w:sz w:val="15"/>
                <w:szCs w:val="15"/>
                <w:lang w:val="en-GB"/>
              </w:rPr>
              <w:t xml:space="preserve">AD </w:t>
            </w:r>
            <w:r>
              <w:rPr>
                <w:sz w:val="15"/>
                <w:szCs w:val="15"/>
                <w:lang w:val="en-GB"/>
              </w:rPr>
              <w:t>(</w:t>
            </w:r>
            <w:r>
              <w:rPr>
                <w:sz w:val="15"/>
                <w:szCs w:val="15"/>
              </w:rPr>
              <w:t>м</w:t>
            </w:r>
            <w:r>
              <w:rPr>
                <w:sz w:val="15"/>
                <w:szCs w:val="15"/>
                <w:lang w:val="en-GB"/>
              </w:rPr>
              <w:t>/</w:t>
            </w:r>
            <w:r>
              <w:rPr>
                <w:sz w:val="15"/>
                <w:szCs w:val="15"/>
              </w:rPr>
              <w:t>с</w:t>
            </w:r>
            <w:r>
              <w:rPr>
                <w:sz w:val="15"/>
                <w:szCs w:val="15"/>
                <w:vertAlign w:val="superscript"/>
                <w:lang w:val="en-GB"/>
              </w:rPr>
              <w:t>2</w:t>
            </w:r>
            <w:r>
              <w:rPr>
                <w:sz w:val="15"/>
                <w:szCs w:val="15"/>
                <w:lang w:val="en-GB"/>
              </w:rPr>
              <w:t>)</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r>
      <w:tr w:rsidR="000B0925" w:rsidTr="0076308A">
        <w:trPr>
          <w:trHeight w:val="246"/>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en-GB"/>
              </w:rPr>
            </w:pPr>
            <w:r>
              <w:rPr>
                <w:color w:val="000000"/>
                <w:sz w:val="15"/>
                <w:szCs w:val="15"/>
              </w:rPr>
              <w:t xml:space="preserve">Стандартное отклонение </w:t>
            </w:r>
            <w:r>
              <w:rPr>
                <w:sz w:val="15"/>
                <w:szCs w:val="15"/>
                <w:lang w:val="en-GB"/>
              </w:rPr>
              <w:t>(</w:t>
            </w:r>
            <w:r>
              <w:rPr>
                <w:sz w:val="15"/>
                <w:szCs w:val="15"/>
              </w:rPr>
              <w:t>м</w:t>
            </w:r>
            <w:r>
              <w:rPr>
                <w:sz w:val="15"/>
                <w:szCs w:val="15"/>
                <w:lang w:val="en-GB"/>
              </w:rPr>
              <w:t>/</w:t>
            </w:r>
            <w:r>
              <w:rPr>
                <w:sz w:val="15"/>
                <w:szCs w:val="15"/>
              </w:rPr>
              <w:t>с</w:t>
            </w:r>
            <w:r>
              <w:rPr>
                <w:sz w:val="15"/>
                <w:szCs w:val="15"/>
                <w:vertAlign w:val="superscript"/>
                <w:lang w:val="en-GB"/>
              </w:rPr>
              <w:t>2</w:t>
            </w:r>
            <w:r>
              <w:rPr>
                <w:sz w:val="15"/>
                <w:szCs w:val="15"/>
                <w:lang w:val="en-GB"/>
              </w:rPr>
              <w:t>)</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en-GB"/>
              </w:rPr>
            </w:pPr>
          </w:p>
        </w:tc>
      </w:tr>
      <w:tr w:rsidR="000B0925" w:rsidTr="0076308A">
        <w:trPr>
          <w:trHeight w:val="340"/>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A12DD8">
            <w:pPr>
              <w:keepLines/>
              <w:suppressAutoHyphens/>
              <w:spacing w:before="20" w:after="20" w:line="180" w:lineRule="exact"/>
              <w:rPr>
                <w:sz w:val="15"/>
                <w:szCs w:val="15"/>
              </w:rPr>
            </w:pPr>
            <w:r>
              <w:rPr>
                <w:sz w:val="15"/>
                <w:szCs w:val="15"/>
              </w:rPr>
              <w:t>Проверка результатов</w:t>
            </w:r>
            <w:r>
              <w:rPr>
                <w:sz w:val="15"/>
                <w:szCs w:val="15"/>
              </w:rPr>
              <w:br/>
              <w:t>Коэффициент</w:t>
            </w:r>
            <w:r w:rsidR="00A12DD8">
              <w:rPr>
                <w:sz w:val="15"/>
                <w:szCs w:val="15"/>
              </w:rPr>
              <w:t xml:space="preserve"> </w:t>
            </w:r>
            <w:r>
              <w:rPr>
                <w:sz w:val="15"/>
                <w:szCs w:val="15"/>
              </w:rPr>
              <w:t>разброса (%) &lt;3%</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r>
      <w:tr w:rsidR="000B0925" w:rsidTr="0076308A">
        <w:trPr>
          <w:trHeight w:val="340"/>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rPr>
            </w:pPr>
            <w:r>
              <w:rPr>
                <w:sz w:val="15"/>
                <w:szCs w:val="15"/>
              </w:rPr>
              <w:t xml:space="preserve">Скорректированное среднее значение </w:t>
            </w:r>
            <w:r>
              <w:rPr>
                <w:i/>
                <w:iCs/>
                <w:sz w:val="15"/>
                <w:szCs w:val="15"/>
                <w:lang w:val="en-GB"/>
              </w:rPr>
              <w:t>AD</w:t>
            </w:r>
            <w:r w:rsidRPr="00C941E5">
              <w:rPr>
                <w:i/>
                <w:iCs/>
                <w:sz w:val="15"/>
                <w:szCs w:val="15"/>
              </w:rPr>
              <w:t xml:space="preserve"> </w:t>
            </w:r>
            <w:r>
              <w:rPr>
                <w:iCs/>
                <w:sz w:val="15"/>
                <w:szCs w:val="15"/>
              </w:rPr>
              <w:t>эталонной шины</w:t>
            </w:r>
            <w:r>
              <w:rPr>
                <w:sz w:val="15"/>
                <w:szCs w:val="15"/>
              </w:rPr>
              <w:t xml:space="preserve">: </w:t>
            </w:r>
            <w:r>
              <w:rPr>
                <w:i/>
                <w:iCs/>
                <w:sz w:val="15"/>
                <w:szCs w:val="15"/>
                <w:lang w:val="en-GB"/>
              </w:rPr>
              <w:t>R</w:t>
            </w:r>
            <w:r>
              <w:rPr>
                <w:sz w:val="15"/>
                <w:szCs w:val="15"/>
                <w:vertAlign w:val="subscript"/>
                <w:lang w:val="en-GB"/>
              </w:rPr>
              <w:t>a</w:t>
            </w:r>
            <w:r>
              <w:rPr>
                <w:sz w:val="15"/>
                <w:szCs w:val="15"/>
              </w:rPr>
              <w:t xml:space="preserve"> (м/с</w:t>
            </w:r>
            <w:r>
              <w:rPr>
                <w:sz w:val="15"/>
                <w:szCs w:val="15"/>
                <w:vertAlign w:val="superscript"/>
              </w:rPr>
              <w:t>2</w:t>
            </w:r>
            <w:r>
              <w:rPr>
                <w:sz w:val="15"/>
                <w:szCs w:val="15"/>
              </w:rPr>
              <w:t>)</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r>
      <w:tr w:rsidR="000B0925" w:rsidTr="0076308A">
        <w:trPr>
          <w:trHeight w:val="340"/>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lang w:val="pt-BR"/>
              </w:rPr>
            </w:pPr>
            <w:r>
              <w:rPr>
                <w:i/>
                <w:sz w:val="15"/>
                <w:szCs w:val="15"/>
              </w:rPr>
              <w:t>BFC</w:t>
            </w:r>
            <w:r>
              <w:rPr>
                <w:sz w:val="15"/>
                <w:szCs w:val="15"/>
              </w:rPr>
              <w:t>(R) эталонной шины (СЭИШ16)</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pt-BR"/>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pt-BR"/>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pt-BR"/>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pt-BR"/>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lang w:val="pt-BR"/>
              </w:rPr>
            </w:pPr>
          </w:p>
        </w:tc>
      </w:tr>
      <w:tr w:rsidR="000B0925" w:rsidTr="0076308A">
        <w:trPr>
          <w:trHeight w:val="204"/>
        </w:trPr>
        <w:tc>
          <w:tcPr>
            <w:tcW w:w="237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Lines/>
              <w:suppressAutoHyphens/>
              <w:spacing w:before="20" w:after="20" w:line="180" w:lineRule="exact"/>
              <w:rPr>
                <w:sz w:val="15"/>
                <w:szCs w:val="15"/>
              </w:rPr>
            </w:pPr>
            <w:r>
              <w:rPr>
                <w:i/>
                <w:iCs/>
                <w:sz w:val="15"/>
                <w:szCs w:val="15"/>
              </w:rPr>
              <w:t>BFC</w:t>
            </w:r>
            <w:r>
              <w:rPr>
                <w:iCs/>
                <w:sz w:val="15"/>
                <w:szCs w:val="15"/>
              </w:rPr>
              <w:t>(T) потенциальной шины</w:t>
            </w:r>
          </w:p>
        </w:tc>
        <w:tc>
          <w:tcPr>
            <w:tcW w:w="14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4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c>
          <w:tcPr>
            <w:tcW w:w="14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B0925" w:rsidRDefault="000B0925" w:rsidP="0076308A">
            <w:pPr>
              <w:keepNext/>
              <w:keepLines/>
              <w:suppressAutoHyphens/>
              <w:spacing w:before="20" w:after="20" w:line="180" w:lineRule="exact"/>
              <w:rPr>
                <w:sz w:val="15"/>
                <w:szCs w:val="15"/>
              </w:rPr>
            </w:pPr>
          </w:p>
        </w:tc>
      </w:tr>
      <w:tr w:rsidR="000B0925" w:rsidTr="00A243A3">
        <w:trPr>
          <w:trHeight w:val="340"/>
        </w:trPr>
        <w:tc>
          <w:tcPr>
            <w:tcW w:w="2370"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Default="000B0925" w:rsidP="0076308A">
            <w:pPr>
              <w:suppressAutoHyphens/>
              <w:spacing w:before="20" w:after="20" w:line="180" w:lineRule="exact"/>
              <w:rPr>
                <w:sz w:val="15"/>
                <w:szCs w:val="15"/>
              </w:rPr>
            </w:pPr>
            <w:r>
              <w:rPr>
                <w:sz w:val="15"/>
                <w:szCs w:val="15"/>
              </w:rPr>
              <w:t>Коэффициент сцепления с</w:t>
            </w:r>
            <w:r>
              <w:rPr>
                <w:sz w:val="15"/>
                <w:szCs w:val="15"/>
                <w:lang w:val="en-US"/>
              </w:rPr>
              <w:t> </w:t>
            </w:r>
            <w:r>
              <w:rPr>
                <w:sz w:val="15"/>
                <w:szCs w:val="15"/>
              </w:rPr>
              <w:t>мок-рым дорожным покрытием (%)</w:t>
            </w:r>
          </w:p>
        </w:tc>
        <w:tc>
          <w:tcPr>
            <w:tcW w:w="1460"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Default="000B0925" w:rsidP="0076308A">
            <w:pPr>
              <w:suppressAutoHyphens/>
              <w:spacing w:before="20" w:after="20" w:line="180" w:lineRule="exact"/>
              <w:rPr>
                <w:sz w:val="15"/>
                <w:szCs w:val="15"/>
              </w:rPr>
            </w:pPr>
          </w:p>
        </w:tc>
        <w:tc>
          <w:tcPr>
            <w:tcW w:w="1445"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Default="000B0925" w:rsidP="0076308A">
            <w:pPr>
              <w:suppressAutoHyphens/>
              <w:spacing w:before="20" w:after="20" w:line="180" w:lineRule="exact"/>
              <w:rPr>
                <w:sz w:val="15"/>
                <w:szCs w:val="15"/>
              </w:rPr>
            </w:pPr>
          </w:p>
        </w:tc>
        <w:tc>
          <w:tcPr>
            <w:tcW w:w="1459"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Default="000B0925" w:rsidP="0076308A">
            <w:pPr>
              <w:suppressAutoHyphens/>
              <w:spacing w:before="20" w:after="20" w:line="180" w:lineRule="exact"/>
              <w:rPr>
                <w:sz w:val="15"/>
                <w:szCs w:val="15"/>
              </w:rPr>
            </w:pPr>
          </w:p>
        </w:tc>
        <w:tc>
          <w:tcPr>
            <w:tcW w:w="1453"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Default="000B0925" w:rsidP="0076308A">
            <w:pPr>
              <w:suppressAutoHyphens/>
              <w:spacing w:before="20" w:after="20" w:line="180" w:lineRule="exact"/>
              <w:rPr>
                <w:sz w:val="15"/>
                <w:szCs w:val="15"/>
              </w:rPr>
            </w:pPr>
          </w:p>
        </w:tc>
        <w:tc>
          <w:tcPr>
            <w:tcW w:w="1452" w:type="dxa"/>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0B0925" w:rsidRDefault="000B0925" w:rsidP="0076308A">
            <w:pPr>
              <w:suppressAutoHyphens/>
              <w:spacing w:before="20" w:after="20" w:line="180" w:lineRule="exact"/>
              <w:rPr>
                <w:sz w:val="15"/>
                <w:szCs w:val="15"/>
              </w:rPr>
            </w:pPr>
          </w:p>
        </w:tc>
      </w:tr>
    </w:tbl>
    <w:p w:rsidR="000B0925" w:rsidRDefault="000B0925" w:rsidP="009A5366">
      <w:pPr>
        <w:pStyle w:val="SingleTxtGR"/>
        <w:ind w:left="2268" w:hanging="1134"/>
        <w:sectPr w:rsidR="000B0925" w:rsidSect="000D0013">
          <w:headerReference w:type="even" r:id="rId104"/>
          <w:headerReference w:type="default" r:id="rId105"/>
          <w:footerReference w:type="even" r:id="rId106"/>
          <w:footerReference w:type="default" r:id="rId107"/>
          <w:headerReference w:type="first" r:id="rId108"/>
          <w:footerReference w:type="first" r:id="rId109"/>
          <w:pgSz w:w="11907" w:h="16840" w:code="9"/>
          <w:pgMar w:top="1701" w:right="1134" w:bottom="2268" w:left="1134" w:header="1134" w:footer="1701" w:gutter="0"/>
          <w:cols w:space="720"/>
          <w:titlePg/>
          <w:docGrid w:linePitch="360"/>
        </w:sectPr>
      </w:pPr>
    </w:p>
    <w:p w:rsidR="000B0925" w:rsidRPr="00682DB0" w:rsidRDefault="000B0925" w:rsidP="000B0925">
      <w:pPr>
        <w:pStyle w:val="HChGR"/>
      </w:pPr>
      <w:r>
        <w:t>Приложение 6</w:t>
      </w:r>
    </w:p>
    <w:p w:rsidR="000B0925" w:rsidRPr="00151A8D" w:rsidRDefault="000B0925" w:rsidP="000B0925">
      <w:pPr>
        <w:pStyle w:val="HChGR"/>
      </w:pPr>
      <w:r w:rsidRPr="00151A8D">
        <w:tab/>
      </w:r>
      <w:r w:rsidRPr="00151A8D">
        <w:tab/>
      </w:r>
      <w:r w:rsidRPr="00175E1D">
        <w:t>Процедура испытани</w:t>
      </w:r>
      <w:r>
        <w:t>я</w:t>
      </w:r>
      <w:r w:rsidRPr="00175E1D">
        <w:t xml:space="preserve"> для измерения сопротивления качению</w:t>
      </w:r>
    </w:p>
    <w:p w:rsidR="000B0925" w:rsidRDefault="000B0925" w:rsidP="000B0925">
      <w:pPr>
        <w:pStyle w:val="SingleTxtGR"/>
        <w:tabs>
          <w:tab w:val="clear" w:pos="1701"/>
        </w:tabs>
      </w:pPr>
      <w:r>
        <w:t>1.</w:t>
      </w:r>
      <w:r w:rsidRPr="00151A8D">
        <w:tab/>
      </w:r>
      <w:r>
        <w:t>Методы испытания</w:t>
      </w:r>
    </w:p>
    <w:p w:rsidR="000B0925" w:rsidRDefault="000B0925" w:rsidP="000B0925">
      <w:pPr>
        <w:pStyle w:val="SingleTxtGR"/>
        <w:tabs>
          <w:tab w:val="clear" w:pos="1701"/>
        </w:tabs>
        <w:ind w:left="2268" w:hanging="567"/>
      </w:pPr>
      <w:r>
        <w:tab/>
        <w:t>В настоящих Правилах приведены альтернативные методы измерения, перечисленные ниже. Выбор индивидуального метода предоставляется лицу, проводящему испытания. Для каждого метода измерения, проводимые во время испытаний, должны быть преобразованы в силу, воздействующую на зону контакта между шиной и барабаном. Измеряют следующие параметры:</w:t>
      </w:r>
    </w:p>
    <w:p w:rsidR="000B0925" w:rsidRDefault="000B0925" w:rsidP="000B0925">
      <w:pPr>
        <w:pStyle w:val="SingleTxtGR"/>
        <w:tabs>
          <w:tab w:val="clear" w:pos="1701"/>
          <w:tab w:val="clear" w:pos="2268"/>
        </w:tabs>
        <w:ind w:left="2835" w:hanging="553"/>
        <w:rPr>
          <w:szCs w:val="24"/>
        </w:rPr>
      </w:pPr>
      <w:r>
        <w:rPr>
          <w:lang w:val="en-US"/>
        </w:rPr>
        <w:t>a</w:t>
      </w:r>
      <w:r w:rsidRPr="00A536C6">
        <w:t>)</w:t>
      </w:r>
      <w:r>
        <w:tab/>
        <w:t>при методе сил: противодействующую силу, измеряемую или преобразованную на шпинделе шины</w:t>
      </w:r>
      <w:r>
        <w:rPr>
          <w:rStyle w:val="FootnoteReference"/>
        </w:rPr>
        <w:footnoteReference w:id="24"/>
      </w:r>
      <w:r w:rsidRPr="00A536C6">
        <w:rPr>
          <w:szCs w:val="24"/>
        </w:rPr>
        <w:t>;</w:t>
      </w:r>
    </w:p>
    <w:p w:rsidR="000B0925" w:rsidRDefault="000B0925" w:rsidP="000B0925">
      <w:pPr>
        <w:pStyle w:val="SingleTxtGR"/>
        <w:tabs>
          <w:tab w:val="clear" w:pos="1701"/>
          <w:tab w:val="clear" w:pos="2268"/>
        </w:tabs>
        <w:ind w:left="2835" w:hanging="553"/>
        <w:rPr>
          <w:szCs w:val="24"/>
        </w:rPr>
      </w:pPr>
      <w:r>
        <w:rPr>
          <w:szCs w:val="24"/>
          <w:lang w:val="en-US"/>
        </w:rPr>
        <w:t>b</w:t>
      </w:r>
      <w:r w:rsidRPr="00803DD8">
        <w:rPr>
          <w:szCs w:val="24"/>
        </w:rPr>
        <w:t>)</w:t>
      </w:r>
      <w:r>
        <w:rPr>
          <w:szCs w:val="24"/>
        </w:rPr>
        <w:tab/>
        <w:t>при способе момента качения: входной крутящий момент, измеряемый на испытательном барабане</w:t>
      </w:r>
      <w:r>
        <w:rPr>
          <w:rStyle w:val="FootnoteReference"/>
          <w:szCs w:val="24"/>
        </w:rPr>
        <w:footnoteReference w:id="25"/>
      </w:r>
      <w:r>
        <w:rPr>
          <w:szCs w:val="24"/>
        </w:rPr>
        <w:t>;</w:t>
      </w:r>
    </w:p>
    <w:p w:rsidR="000B0925" w:rsidRDefault="000B0925" w:rsidP="000B0925">
      <w:pPr>
        <w:pStyle w:val="SingleTxtGR"/>
        <w:tabs>
          <w:tab w:val="clear" w:pos="1701"/>
          <w:tab w:val="clear" w:pos="2268"/>
        </w:tabs>
        <w:ind w:left="2835" w:hanging="553"/>
        <w:rPr>
          <w:szCs w:val="24"/>
        </w:rPr>
      </w:pPr>
      <w:r>
        <w:rPr>
          <w:szCs w:val="24"/>
          <w:lang w:val="en-US"/>
        </w:rPr>
        <w:t>c</w:t>
      </w:r>
      <w:r w:rsidRPr="00803DD8">
        <w:rPr>
          <w:szCs w:val="24"/>
        </w:rPr>
        <w:t>)</w:t>
      </w:r>
      <w:r>
        <w:rPr>
          <w:szCs w:val="24"/>
        </w:rPr>
        <w:tab/>
        <w:t>при методе выбега: торможение выбега комплекта испытательного барабана и шины</w:t>
      </w:r>
      <w:r w:rsidRPr="00151A8D">
        <w:rPr>
          <w:szCs w:val="24"/>
          <w:vertAlign w:val="superscript"/>
        </w:rPr>
        <w:t>2</w:t>
      </w:r>
      <w:r>
        <w:rPr>
          <w:szCs w:val="24"/>
        </w:rPr>
        <w:t>;</w:t>
      </w:r>
    </w:p>
    <w:p w:rsidR="000B0925" w:rsidRDefault="000B0925" w:rsidP="000B0925">
      <w:pPr>
        <w:pStyle w:val="SingleTxtGR"/>
        <w:tabs>
          <w:tab w:val="clear" w:pos="1701"/>
          <w:tab w:val="clear" w:pos="2268"/>
        </w:tabs>
        <w:ind w:left="2835" w:hanging="553"/>
        <w:rPr>
          <w:szCs w:val="24"/>
        </w:rPr>
      </w:pPr>
      <w:r>
        <w:rPr>
          <w:szCs w:val="24"/>
          <w:lang w:val="en-US"/>
        </w:rPr>
        <w:t>d</w:t>
      </w:r>
      <w:r w:rsidRPr="005A1505">
        <w:rPr>
          <w:szCs w:val="24"/>
        </w:rPr>
        <w:t>)</w:t>
      </w:r>
      <w:r w:rsidRPr="005A1505">
        <w:rPr>
          <w:szCs w:val="24"/>
        </w:rPr>
        <w:tab/>
      </w:r>
      <w:r>
        <w:rPr>
          <w:szCs w:val="24"/>
        </w:rPr>
        <w:t>при способе по мощности: мощность, подводимую к испытательному барабану</w:t>
      </w:r>
      <w:r w:rsidRPr="00151A8D">
        <w:rPr>
          <w:szCs w:val="24"/>
          <w:vertAlign w:val="superscript"/>
        </w:rPr>
        <w:t>2</w:t>
      </w:r>
      <w:r>
        <w:rPr>
          <w:szCs w:val="24"/>
        </w:rPr>
        <w:t>.</w:t>
      </w:r>
    </w:p>
    <w:p w:rsidR="000B0925" w:rsidRDefault="000B0925" w:rsidP="000B0925">
      <w:pPr>
        <w:pStyle w:val="SingleTxtGR"/>
        <w:tabs>
          <w:tab w:val="clear" w:pos="1701"/>
        </w:tabs>
        <w:rPr>
          <w:szCs w:val="24"/>
        </w:rPr>
      </w:pPr>
      <w:r>
        <w:rPr>
          <w:szCs w:val="24"/>
        </w:rPr>
        <w:t>2.</w:t>
      </w:r>
      <w:r>
        <w:rPr>
          <w:szCs w:val="24"/>
        </w:rPr>
        <w:tab/>
        <w:t>Испытательное оборудование</w:t>
      </w:r>
    </w:p>
    <w:p w:rsidR="000B0925" w:rsidRDefault="000B0925" w:rsidP="000B0925">
      <w:pPr>
        <w:pStyle w:val="SingleTxtGR"/>
        <w:tabs>
          <w:tab w:val="clear" w:pos="1701"/>
        </w:tabs>
        <w:rPr>
          <w:szCs w:val="24"/>
        </w:rPr>
      </w:pPr>
      <w:r>
        <w:rPr>
          <w:szCs w:val="24"/>
        </w:rPr>
        <w:t>2.1</w:t>
      </w:r>
      <w:r>
        <w:rPr>
          <w:szCs w:val="24"/>
        </w:rPr>
        <w:tab/>
        <w:t>Характеристики барабана</w:t>
      </w:r>
    </w:p>
    <w:p w:rsidR="000B0925" w:rsidRDefault="000B0925" w:rsidP="000B0925">
      <w:pPr>
        <w:pStyle w:val="SingleTxtGR"/>
        <w:tabs>
          <w:tab w:val="clear" w:pos="1701"/>
        </w:tabs>
        <w:rPr>
          <w:szCs w:val="24"/>
        </w:rPr>
      </w:pPr>
      <w:r>
        <w:rPr>
          <w:szCs w:val="24"/>
        </w:rPr>
        <w:t>2.1.1</w:t>
      </w:r>
      <w:r>
        <w:rPr>
          <w:szCs w:val="24"/>
        </w:rPr>
        <w:tab/>
        <w:t>Диаметр</w:t>
      </w:r>
    </w:p>
    <w:p w:rsidR="000B0925" w:rsidRDefault="000B0925" w:rsidP="000B0925">
      <w:pPr>
        <w:pStyle w:val="SingleTxtGR"/>
        <w:tabs>
          <w:tab w:val="clear" w:pos="1701"/>
        </w:tabs>
        <w:ind w:left="2268" w:hanging="567"/>
        <w:rPr>
          <w:szCs w:val="24"/>
        </w:rPr>
      </w:pPr>
      <w:r w:rsidRPr="00E04329">
        <w:rPr>
          <w:szCs w:val="24"/>
        </w:rPr>
        <w:tab/>
      </w:r>
      <w:r>
        <w:rPr>
          <w:szCs w:val="24"/>
        </w:rPr>
        <w:t>Испытательный динамометр должен иметь цилиндрический маховик (барабан) диаметром не менее 1,7 м.</w:t>
      </w:r>
    </w:p>
    <w:p w:rsidR="000B0925" w:rsidRDefault="000B0925" w:rsidP="000B0925">
      <w:pPr>
        <w:pStyle w:val="SingleTxtGR"/>
        <w:tabs>
          <w:tab w:val="clear" w:pos="1701"/>
        </w:tabs>
        <w:ind w:left="2268" w:hanging="567"/>
        <w:rPr>
          <w:bCs/>
          <w:szCs w:val="24"/>
        </w:rPr>
      </w:pPr>
      <w:r w:rsidRPr="00E04329">
        <w:rPr>
          <w:szCs w:val="24"/>
        </w:rPr>
        <w:tab/>
      </w:r>
      <w:r w:rsidRPr="00863624">
        <w:rPr>
          <w:szCs w:val="24"/>
        </w:rPr>
        <w:t xml:space="preserve">Значения </w:t>
      </w:r>
      <w:r>
        <w:rPr>
          <w:bCs/>
          <w:szCs w:val="24"/>
        </w:rPr>
        <w:t>F</w:t>
      </w:r>
      <w:r w:rsidRPr="007748B8">
        <w:rPr>
          <w:bCs/>
          <w:szCs w:val="24"/>
          <w:vertAlign w:val="subscript"/>
        </w:rPr>
        <w:t>r</w:t>
      </w:r>
      <w:r>
        <w:rPr>
          <w:bCs/>
          <w:szCs w:val="24"/>
        </w:rPr>
        <w:t xml:space="preserve"> и</w:t>
      </w:r>
      <w:r w:rsidRPr="00863624">
        <w:rPr>
          <w:bCs/>
          <w:szCs w:val="24"/>
        </w:rPr>
        <w:t xml:space="preserve"> C</w:t>
      </w:r>
      <w:r w:rsidRPr="007748B8">
        <w:rPr>
          <w:bCs/>
          <w:szCs w:val="24"/>
          <w:vertAlign w:val="subscript"/>
        </w:rPr>
        <w:t>r</w:t>
      </w:r>
      <w:r>
        <w:rPr>
          <w:bCs/>
          <w:szCs w:val="24"/>
        </w:rPr>
        <w:t xml:space="preserve"> должны быть выражены по отношению к барабану диаметром 2,0 м. Если используют барабан другого диаметра, должна быть сделана корректировка в соответствии с методом, описанным в пункте 6.3.</w:t>
      </w:r>
    </w:p>
    <w:p w:rsidR="000B0925" w:rsidRDefault="000B0925" w:rsidP="000B0925">
      <w:pPr>
        <w:pStyle w:val="SingleTxtGR"/>
        <w:tabs>
          <w:tab w:val="clear" w:pos="1701"/>
        </w:tabs>
        <w:rPr>
          <w:bCs/>
          <w:szCs w:val="24"/>
        </w:rPr>
      </w:pPr>
      <w:r>
        <w:rPr>
          <w:bCs/>
          <w:szCs w:val="24"/>
        </w:rPr>
        <w:t>2.1.2</w:t>
      </w:r>
      <w:r>
        <w:rPr>
          <w:bCs/>
          <w:szCs w:val="24"/>
        </w:rPr>
        <w:tab/>
        <w:t>Поверхность</w:t>
      </w:r>
    </w:p>
    <w:p w:rsidR="000B0925" w:rsidRDefault="000B0925" w:rsidP="000B0925">
      <w:pPr>
        <w:pStyle w:val="SingleTxtGR"/>
        <w:tabs>
          <w:tab w:val="clear" w:pos="1701"/>
        </w:tabs>
        <w:ind w:left="2268" w:hanging="567"/>
        <w:rPr>
          <w:szCs w:val="24"/>
        </w:rPr>
      </w:pPr>
      <w:r w:rsidRPr="00151A8D">
        <w:rPr>
          <w:szCs w:val="24"/>
        </w:rPr>
        <w:tab/>
      </w:r>
      <w:r>
        <w:rPr>
          <w:szCs w:val="24"/>
        </w:rPr>
        <w:t xml:space="preserve">Поверхность барабана должна быть выполнена из гладкой стали. </w:t>
      </w:r>
      <w:r>
        <w:rPr>
          <w:szCs w:val="24"/>
        </w:rPr>
        <w:br/>
        <w:t>В качестве альтернативного варианта для улучшения точности испытания на скольжение может быть также использована текстурированная поверхность, которая должна содержаться в чистоте.</w:t>
      </w:r>
    </w:p>
    <w:p w:rsidR="000B0925" w:rsidRDefault="000B0925" w:rsidP="000B0925">
      <w:pPr>
        <w:pStyle w:val="SingleTxtGR"/>
        <w:tabs>
          <w:tab w:val="clear" w:pos="1701"/>
        </w:tabs>
        <w:ind w:left="2268" w:hanging="567"/>
        <w:rPr>
          <w:bCs/>
          <w:szCs w:val="24"/>
        </w:rPr>
      </w:pPr>
      <w:r w:rsidRPr="00E04329">
        <w:rPr>
          <w:szCs w:val="24"/>
        </w:rPr>
        <w:tab/>
      </w:r>
      <w:r w:rsidRPr="00B203FE">
        <w:rPr>
          <w:szCs w:val="24"/>
        </w:rPr>
        <w:t xml:space="preserve">Значения </w:t>
      </w:r>
      <w:r w:rsidRPr="00B203FE">
        <w:rPr>
          <w:bCs/>
          <w:szCs w:val="24"/>
        </w:rPr>
        <w:t>F</w:t>
      </w:r>
      <w:r w:rsidRPr="007748B8">
        <w:rPr>
          <w:bCs/>
          <w:szCs w:val="24"/>
          <w:vertAlign w:val="subscript"/>
        </w:rPr>
        <w:t>r</w:t>
      </w:r>
      <w:r>
        <w:rPr>
          <w:bCs/>
          <w:szCs w:val="24"/>
        </w:rPr>
        <w:t xml:space="preserve"> и</w:t>
      </w:r>
      <w:r w:rsidRPr="00B203FE">
        <w:rPr>
          <w:bCs/>
          <w:szCs w:val="24"/>
        </w:rPr>
        <w:t xml:space="preserve"> C</w:t>
      </w:r>
      <w:r w:rsidRPr="007748B8">
        <w:rPr>
          <w:bCs/>
          <w:szCs w:val="24"/>
          <w:vertAlign w:val="subscript"/>
        </w:rPr>
        <w:t>r</w:t>
      </w:r>
      <w:r>
        <w:rPr>
          <w:bCs/>
          <w:szCs w:val="24"/>
        </w:rPr>
        <w:t xml:space="preserve"> должны быть выражены по отношению к </w:t>
      </w:r>
      <w:r w:rsidR="004D5B65">
        <w:rPr>
          <w:bCs/>
          <w:szCs w:val="24"/>
        </w:rPr>
        <w:t>«</w:t>
      </w:r>
      <w:r>
        <w:rPr>
          <w:bCs/>
          <w:szCs w:val="24"/>
        </w:rPr>
        <w:t>гладкой</w:t>
      </w:r>
      <w:r w:rsidR="004D5B65">
        <w:rPr>
          <w:bCs/>
          <w:szCs w:val="24"/>
        </w:rPr>
        <w:t>»</w:t>
      </w:r>
      <w:r>
        <w:rPr>
          <w:bCs/>
          <w:szCs w:val="24"/>
        </w:rPr>
        <w:t xml:space="preserve"> поверхности барабана. Если используют текстурированную поверхность барабана, см. пункт 7 добавления 1.</w:t>
      </w:r>
    </w:p>
    <w:p w:rsidR="000B0925" w:rsidRDefault="000B0925" w:rsidP="000B0925">
      <w:pPr>
        <w:pStyle w:val="SingleTxtGR"/>
        <w:tabs>
          <w:tab w:val="clear" w:pos="1701"/>
        </w:tabs>
        <w:rPr>
          <w:bCs/>
          <w:szCs w:val="24"/>
        </w:rPr>
      </w:pPr>
      <w:r>
        <w:rPr>
          <w:bCs/>
          <w:szCs w:val="24"/>
        </w:rPr>
        <w:t>2.1.3</w:t>
      </w:r>
      <w:r>
        <w:rPr>
          <w:bCs/>
          <w:szCs w:val="24"/>
        </w:rPr>
        <w:tab/>
        <w:t>Ширина</w:t>
      </w:r>
    </w:p>
    <w:p w:rsidR="000B0925" w:rsidRDefault="000B0925" w:rsidP="000B0925">
      <w:pPr>
        <w:pStyle w:val="SingleTxtGR"/>
        <w:tabs>
          <w:tab w:val="clear" w:pos="1701"/>
        </w:tabs>
        <w:ind w:left="2268" w:hanging="567"/>
        <w:rPr>
          <w:szCs w:val="24"/>
        </w:rPr>
      </w:pPr>
      <w:r w:rsidRPr="00151A8D">
        <w:rPr>
          <w:szCs w:val="24"/>
        </w:rPr>
        <w:tab/>
      </w:r>
      <w:r>
        <w:rPr>
          <w:szCs w:val="24"/>
        </w:rPr>
        <w:t>Ширина испытательных поверхностей барабана должна превышать ширину пятна контакта испытательной шины.</w:t>
      </w:r>
    </w:p>
    <w:p w:rsidR="000B0925" w:rsidRDefault="000B0925" w:rsidP="000B0925">
      <w:pPr>
        <w:pStyle w:val="SingleTxtGR"/>
        <w:tabs>
          <w:tab w:val="clear" w:pos="1701"/>
        </w:tabs>
        <w:spacing w:line="234" w:lineRule="atLeast"/>
      </w:pPr>
      <w:r>
        <w:rPr>
          <w:szCs w:val="24"/>
        </w:rPr>
        <w:t>2.2</w:t>
      </w:r>
      <w:r>
        <w:rPr>
          <w:szCs w:val="24"/>
        </w:rPr>
        <w:tab/>
      </w:r>
      <w:r>
        <w:t>Измерительный обод (см. добавление 2)</w:t>
      </w:r>
    </w:p>
    <w:p w:rsidR="000B0925" w:rsidRDefault="000B0925" w:rsidP="000B0925">
      <w:pPr>
        <w:pStyle w:val="SingleTxtGR"/>
        <w:tabs>
          <w:tab w:val="clear" w:pos="1701"/>
        </w:tabs>
        <w:spacing w:line="234" w:lineRule="atLeast"/>
        <w:ind w:left="2268" w:hanging="1134"/>
      </w:pPr>
      <w:r>
        <w:tab/>
        <w:t>Шину монтируют на измерительный обод, выполненный из стали или легкого сплава, с соблюдением следующих требований:</w:t>
      </w:r>
    </w:p>
    <w:p w:rsidR="000B0925" w:rsidRDefault="000B0925" w:rsidP="000B0925">
      <w:pPr>
        <w:pStyle w:val="SingleTxtGR"/>
        <w:tabs>
          <w:tab w:val="clear" w:pos="1701"/>
          <w:tab w:val="clear" w:pos="2268"/>
        </w:tabs>
        <w:spacing w:line="234" w:lineRule="atLeast"/>
        <w:ind w:left="2842" w:hanging="574"/>
        <w:rPr>
          <w:bCs/>
        </w:rPr>
      </w:pPr>
      <w:r>
        <w:rPr>
          <w:lang w:val="en-US"/>
        </w:rPr>
        <w:t>a</w:t>
      </w:r>
      <w:r>
        <w:t>)</w:t>
      </w:r>
      <w:r>
        <w:tab/>
        <w:t xml:space="preserve">для шин класса </w:t>
      </w:r>
      <w:r>
        <w:rPr>
          <w:lang w:val="en-US"/>
        </w:rPr>
        <w:t>C</w:t>
      </w:r>
      <w:r>
        <w:t xml:space="preserve">1 обод должен иметь ширину, установленную в стандарте </w:t>
      </w:r>
      <w:r>
        <w:rPr>
          <w:bCs/>
        </w:rPr>
        <w:t>ISO 4000-1:2010;</w:t>
      </w:r>
    </w:p>
    <w:p w:rsidR="000B0925" w:rsidRDefault="000B0925" w:rsidP="000B0925">
      <w:pPr>
        <w:pStyle w:val="SingleTxtGR"/>
        <w:tabs>
          <w:tab w:val="clear" w:pos="1701"/>
          <w:tab w:val="clear" w:pos="2268"/>
        </w:tabs>
        <w:spacing w:line="234" w:lineRule="atLeast"/>
        <w:ind w:left="2842" w:hanging="574"/>
        <w:rPr>
          <w:bCs/>
        </w:rPr>
      </w:pPr>
      <w:r>
        <w:rPr>
          <w:bCs/>
          <w:lang w:val="en-US"/>
        </w:rPr>
        <w:t>b</w:t>
      </w:r>
      <w:r>
        <w:rPr>
          <w:bCs/>
        </w:rPr>
        <w:t>)</w:t>
      </w:r>
      <w:r>
        <w:rPr>
          <w:bCs/>
        </w:rPr>
        <w:tab/>
        <w:t xml:space="preserve">для шин класса С2 и </w:t>
      </w:r>
      <w:r>
        <w:rPr>
          <w:bCs/>
          <w:lang w:val="en-US"/>
        </w:rPr>
        <w:t>C</w:t>
      </w:r>
      <w:r>
        <w:rPr>
          <w:bCs/>
        </w:rPr>
        <w:t>3 обод должен иметь ширину, установленную в стандарте ISO 4209-1:2001.</w:t>
      </w:r>
    </w:p>
    <w:p w:rsidR="000B0925" w:rsidRDefault="000B0925" w:rsidP="000B0925">
      <w:pPr>
        <w:pStyle w:val="SingleTxtGR"/>
        <w:tabs>
          <w:tab w:val="clear" w:pos="1701"/>
        </w:tabs>
        <w:ind w:left="2268" w:hanging="1134"/>
        <w:rPr>
          <w:bCs/>
          <w:szCs w:val="24"/>
        </w:rPr>
      </w:pPr>
      <w:r>
        <w:rPr>
          <w:bCs/>
        </w:rPr>
        <w:tab/>
        <w:t>В тех случаях, когда в вышеупомянутых стандартах ИСО ширина не установлена, может быть использована ширина обода, установленная одной из организаций по стандартизации, указанных в добавлении 4</w:t>
      </w:r>
      <w:r>
        <w:rPr>
          <w:bCs/>
          <w:szCs w:val="24"/>
        </w:rPr>
        <w:t>.</w:t>
      </w:r>
    </w:p>
    <w:p w:rsidR="000B0925" w:rsidRDefault="000B0925" w:rsidP="000B0925">
      <w:pPr>
        <w:pStyle w:val="SingleTxtGR"/>
        <w:tabs>
          <w:tab w:val="clear" w:pos="1701"/>
        </w:tabs>
        <w:ind w:left="2268" w:hanging="1134"/>
        <w:rPr>
          <w:szCs w:val="24"/>
        </w:rPr>
      </w:pPr>
      <w:r>
        <w:rPr>
          <w:szCs w:val="24"/>
        </w:rPr>
        <w:t>2.3</w:t>
      </w:r>
      <w:r>
        <w:rPr>
          <w:szCs w:val="24"/>
        </w:rPr>
        <w:tab/>
        <w:t>Точность нагрузки, регулировки, управления и контрольно-измерительных приборов</w:t>
      </w:r>
    </w:p>
    <w:p w:rsidR="000B0925" w:rsidRDefault="000B0925" w:rsidP="000B0925">
      <w:pPr>
        <w:pStyle w:val="SingleTxtGR"/>
        <w:tabs>
          <w:tab w:val="clear" w:pos="1701"/>
        </w:tabs>
        <w:ind w:left="2268" w:hanging="567"/>
        <w:rPr>
          <w:szCs w:val="24"/>
        </w:rPr>
      </w:pPr>
      <w:r w:rsidRPr="00E04329">
        <w:rPr>
          <w:szCs w:val="24"/>
        </w:rPr>
        <w:tab/>
      </w:r>
      <w:r>
        <w:rPr>
          <w:szCs w:val="24"/>
        </w:rPr>
        <w:t>Измерение этих параметров должно быть достаточно точным и четким, чтобы обеспечить необходимые данные испытаний. Конкретные соответствующие значения приведены в добавлении 1.</w:t>
      </w:r>
    </w:p>
    <w:p w:rsidR="000B0925" w:rsidRDefault="000B0925" w:rsidP="000B0925">
      <w:pPr>
        <w:pStyle w:val="SingleTxtGR"/>
        <w:tabs>
          <w:tab w:val="clear" w:pos="1701"/>
        </w:tabs>
        <w:rPr>
          <w:szCs w:val="24"/>
        </w:rPr>
      </w:pPr>
      <w:r>
        <w:rPr>
          <w:szCs w:val="24"/>
        </w:rPr>
        <w:t>2.4</w:t>
      </w:r>
      <w:r>
        <w:rPr>
          <w:szCs w:val="24"/>
        </w:rPr>
        <w:tab/>
        <w:t>Температурные условия среды</w:t>
      </w:r>
    </w:p>
    <w:p w:rsidR="000B0925" w:rsidRDefault="000B0925" w:rsidP="000B0925">
      <w:pPr>
        <w:pStyle w:val="SingleTxtGR"/>
        <w:tabs>
          <w:tab w:val="clear" w:pos="1701"/>
        </w:tabs>
        <w:rPr>
          <w:szCs w:val="24"/>
        </w:rPr>
      </w:pPr>
      <w:r>
        <w:rPr>
          <w:szCs w:val="24"/>
        </w:rPr>
        <w:t>2.4.1</w:t>
      </w:r>
      <w:r>
        <w:rPr>
          <w:szCs w:val="24"/>
        </w:rPr>
        <w:tab/>
        <w:t xml:space="preserve">Исходные условия </w:t>
      </w:r>
    </w:p>
    <w:p w:rsidR="000B0925" w:rsidRDefault="000B0925" w:rsidP="000B0925">
      <w:pPr>
        <w:pStyle w:val="SingleTxtGR"/>
        <w:tabs>
          <w:tab w:val="clear" w:pos="1701"/>
        </w:tabs>
        <w:ind w:left="2268" w:hanging="567"/>
        <w:rPr>
          <w:szCs w:val="24"/>
        </w:rPr>
      </w:pPr>
      <w:r w:rsidRPr="00151A8D">
        <w:rPr>
          <w:szCs w:val="24"/>
        </w:rPr>
        <w:tab/>
      </w:r>
      <w:r>
        <w:rPr>
          <w:szCs w:val="24"/>
        </w:rPr>
        <w:t>Исходная температура окружающей среды, измеренная на расстоянии не менее 0,15 м и не более 1 м от боковины шины, должна составлять 25 º</w:t>
      </w:r>
      <w:r>
        <w:rPr>
          <w:szCs w:val="24"/>
          <w:lang w:val="en-US"/>
        </w:rPr>
        <w:t>C</w:t>
      </w:r>
      <w:r>
        <w:rPr>
          <w:szCs w:val="24"/>
        </w:rPr>
        <w:t>.</w:t>
      </w:r>
    </w:p>
    <w:p w:rsidR="000B0925" w:rsidRDefault="000B0925" w:rsidP="000B0925">
      <w:pPr>
        <w:pStyle w:val="SingleTxtGR"/>
        <w:tabs>
          <w:tab w:val="clear" w:pos="1701"/>
        </w:tabs>
        <w:rPr>
          <w:szCs w:val="24"/>
        </w:rPr>
      </w:pPr>
      <w:r>
        <w:rPr>
          <w:szCs w:val="24"/>
        </w:rPr>
        <w:t>2.4.2</w:t>
      </w:r>
      <w:r>
        <w:rPr>
          <w:szCs w:val="24"/>
        </w:rPr>
        <w:tab/>
        <w:t>Альтернативные условия</w:t>
      </w:r>
    </w:p>
    <w:p w:rsidR="000B0925" w:rsidRDefault="000B0925" w:rsidP="000B0925">
      <w:pPr>
        <w:pStyle w:val="SingleTxtGR"/>
        <w:tabs>
          <w:tab w:val="clear" w:pos="1701"/>
        </w:tabs>
        <w:ind w:left="2268" w:hanging="567"/>
        <w:rPr>
          <w:szCs w:val="24"/>
        </w:rPr>
      </w:pPr>
      <w:r w:rsidRPr="00151A8D">
        <w:rPr>
          <w:szCs w:val="24"/>
        </w:rPr>
        <w:tab/>
      </w:r>
      <w:r>
        <w:rPr>
          <w:szCs w:val="24"/>
        </w:rPr>
        <w:t>Если температура окружающей среды на испытательной установке отличается от исходной температуры окружающей среды, измерение сопротивления качению корректируют с учетом исходной температуры окружающей среды в соответствии с пунктом 6.2 настоящего приложения.</w:t>
      </w:r>
    </w:p>
    <w:p w:rsidR="000B0925" w:rsidRDefault="000B0925" w:rsidP="000B0925">
      <w:pPr>
        <w:pStyle w:val="SingleTxtGR"/>
        <w:tabs>
          <w:tab w:val="clear" w:pos="1701"/>
        </w:tabs>
        <w:rPr>
          <w:szCs w:val="24"/>
        </w:rPr>
      </w:pPr>
      <w:r>
        <w:rPr>
          <w:szCs w:val="24"/>
        </w:rPr>
        <w:t>2.4.3</w:t>
      </w:r>
      <w:r>
        <w:rPr>
          <w:szCs w:val="24"/>
        </w:rPr>
        <w:tab/>
        <w:t>Температура поверхности барабана</w:t>
      </w:r>
    </w:p>
    <w:p w:rsidR="000B0925" w:rsidRDefault="000B0925" w:rsidP="000B0925">
      <w:pPr>
        <w:pStyle w:val="SingleTxtGR"/>
        <w:tabs>
          <w:tab w:val="clear" w:pos="1701"/>
        </w:tabs>
        <w:ind w:left="2268" w:hanging="567"/>
        <w:rPr>
          <w:szCs w:val="24"/>
        </w:rPr>
      </w:pPr>
      <w:r w:rsidRPr="00151A8D">
        <w:rPr>
          <w:szCs w:val="24"/>
        </w:rPr>
        <w:tab/>
      </w:r>
      <w:r>
        <w:rPr>
          <w:szCs w:val="24"/>
        </w:rPr>
        <w:t xml:space="preserve">Необходимо обеспечить, чтобы температура поверхности испытательного барабана была такая же, как температура окружающей среды в начале испытания. </w:t>
      </w:r>
    </w:p>
    <w:p w:rsidR="000B0925" w:rsidRDefault="000B0925" w:rsidP="000B0925">
      <w:pPr>
        <w:pStyle w:val="SingleTxtGR"/>
        <w:tabs>
          <w:tab w:val="clear" w:pos="1701"/>
        </w:tabs>
        <w:rPr>
          <w:szCs w:val="24"/>
        </w:rPr>
      </w:pPr>
      <w:r>
        <w:rPr>
          <w:szCs w:val="24"/>
        </w:rPr>
        <w:t>3.</w:t>
      </w:r>
      <w:r>
        <w:rPr>
          <w:szCs w:val="24"/>
        </w:rPr>
        <w:tab/>
        <w:t>Условия испытаний</w:t>
      </w:r>
    </w:p>
    <w:p w:rsidR="000B0925" w:rsidRDefault="000B0925" w:rsidP="000B0925">
      <w:pPr>
        <w:pStyle w:val="SingleTxtGR"/>
        <w:tabs>
          <w:tab w:val="clear" w:pos="1701"/>
        </w:tabs>
        <w:rPr>
          <w:szCs w:val="24"/>
        </w:rPr>
      </w:pPr>
      <w:r>
        <w:rPr>
          <w:szCs w:val="24"/>
        </w:rPr>
        <w:t>3.1</w:t>
      </w:r>
      <w:r>
        <w:rPr>
          <w:szCs w:val="24"/>
        </w:rPr>
        <w:tab/>
        <w:t>Общие условия</w:t>
      </w:r>
    </w:p>
    <w:p w:rsidR="000B0925" w:rsidRDefault="000B0925" w:rsidP="000B0925">
      <w:pPr>
        <w:pStyle w:val="SingleTxtGR"/>
        <w:tabs>
          <w:tab w:val="clear" w:pos="1701"/>
        </w:tabs>
        <w:ind w:left="2268" w:hanging="567"/>
        <w:rPr>
          <w:szCs w:val="24"/>
        </w:rPr>
      </w:pPr>
      <w:r w:rsidRPr="00151A8D">
        <w:rPr>
          <w:szCs w:val="24"/>
        </w:rPr>
        <w:tab/>
      </w:r>
      <w:r>
        <w:rPr>
          <w:szCs w:val="24"/>
        </w:rPr>
        <w:t>Испытание состоит в измерении сопротивления качению, при котором шину накачивают и в ней создается необходимое внутреннее давление (накачка при закрытом клапане).</w:t>
      </w:r>
    </w:p>
    <w:p w:rsidR="000B0925" w:rsidRDefault="000B0925" w:rsidP="000B0925">
      <w:pPr>
        <w:pStyle w:val="SingleTxtGR"/>
        <w:tabs>
          <w:tab w:val="clear" w:pos="1701"/>
        </w:tabs>
        <w:rPr>
          <w:szCs w:val="24"/>
        </w:rPr>
      </w:pPr>
      <w:r>
        <w:rPr>
          <w:szCs w:val="24"/>
        </w:rPr>
        <w:t>3.2</w:t>
      </w:r>
      <w:r>
        <w:rPr>
          <w:szCs w:val="24"/>
        </w:rPr>
        <w:tab/>
        <w:t>Испытательные скорости</w:t>
      </w:r>
    </w:p>
    <w:p w:rsidR="000B0925" w:rsidRDefault="000B0925" w:rsidP="000B0925">
      <w:pPr>
        <w:pStyle w:val="SingleTxtGR"/>
        <w:tabs>
          <w:tab w:val="clear" w:pos="1701"/>
        </w:tabs>
        <w:ind w:left="2268" w:hanging="567"/>
        <w:rPr>
          <w:szCs w:val="24"/>
        </w:rPr>
      </w:pPr>
      <w:r w:rsidRPr="00151A8D">
        <w:rPr>
          <w:szCs w:val="24"/>
        </w:rPr>
        <w:tab/>
      </w:r>
      <w:r>
        <w:rPr>
          <w:szCs w:val="24"/>
        </w:rPr>
        <w:t>Значение должно быть получено при соответствующей скорости вращения барабана, указанной в таблице 1.</w:t>
      </w:r>
    </w:p>
    <w:p w:rsidR="000B0925" w:rsidRPr="00151A8D" w:rsidRDefault="000B0925" w:rsidP="00A243A3">
      <w:pPr>
        <w:pStyle w:val="Heading1"/>
        <w:numPr>
          <w:ilvl w:val="0"/>
          <w:numId w:val="0"/>
        </w:numPr>
        <w:spacing w:after="120"/>
        <w:ind w:left="1134"/>
        <w:jc w:val="left"/>
      </w:pPr>
      <w:r w:rsidRPr="00A55122">
        <w:rPr>
          <w:b w:val="0"/>
        </w:rPr>
        <w:t>Таблица 1</w:t>
      </w:r>
      <w:r w:rsidRPr="00A55122">
        <w:rPr>
          <w:b w:val="0"/>
        </w:rPr>
        <w:br/>
      </w:r>
      <w:r>
        <w:t>Испытательные скорости (в км/ч)</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57"/>
        <w:gridCol w:w="602"/>
        <w:gridCol w:w="868"/>
        <w:gridCol w:w="3275"/>
        <w:gridCol w:w="968"/>
      </w:tblGrid>
      <w:tr w:rsidR="000B0925" w:rsidRPr="00CC405C" w:rsidTr="00A243A3">
        <w:tc>
          <w:tcPr>
            <w:tcW w:w="1657" w:type="dxa"/>
            <w:tcBorders>
              <w:bottom w:val="single" w:sz="12" w:space="0" w:color="auto"/>
            </w:tcBorders>
            <w:shd w:val="clear" w:color="auto" w:fill="auto"/>
          </w:tcPr>
          <w:p w:rsidR="000B0925" w:rsidRPr="00CC405C" w:rsidRDefault="000B0925" w:rsidP="0076308A">
            <w:pPr>
              <w:spacing w:after="40" w:line="200" w:lineRule="exact"/>
              <w:ind w:left="28" w:right="28"/>
              <w:rPr>
                <w:i/>
                <w:sz w:val="16"/>
              </w:rPr>
            </w:pPr>
            <w:r w:rsidRPr="00CC405C">
              <w:rPr>
                <w:i/>
                <w:sz w:val="16"/>
              </w:rPr>
              <w:t>Класс шин</w:t>
            </w:r>
          </w:p>
        </w:tc>
        <w:tc>
          <w:tcPr>
            <w:tcW w:w="602" w:type="dxa"/>
            <w:tcBorders>
              <w:bottom w:val="single" w:sz="12" w:space="0" w:color="auto"/>
            </w:tcBorders>
            <w:shd w:val="clear" w:color="auto" w:fill="auto"/>
          </w:tcPr>
          <w:p w:rsidR="000B0925" w:rsidRPr="00CC405C" w:rsidRDefault="000B0925" w:rsidP="0076308A">
            <w:pPr>
              <w:spacing w:after="40" w:line="200" w:lineRule="exact"/>
              <w:ind w:left="28" w:right="28"/>
              <w:rPr>
                <w:i/>
                <w:sz w:val="16"/>
              </w:rPr>
            </w:pPr>
            <w:r w:rsidRPr="00CC405C">
              <w:rPr>
                <w:i/>
                <w:sz w:val="16"/>
              </w:rPr>
              <w:t>C1</w:t>
            </w:r>
          </w:p>
        </w:tc>
        <w:tc>
          <w:tcPr>
            <w:tcW w:w="868" w:type="dxa"/>
            <w:tcBorders>
              <w:bottom w:val="single" w:sz="12" w:space="0" w:color="auto"/>
            </w:tcBorders>
            <w:shd w:val="clear" w:color="auto" w:fill="auto"/>
          </w:tcPr>
          <w:p w:rsidR="000B0925" w:rsidRPr="00CC405C" w:rsidRDefault="000B0925" w:rsidP="0076308A">
            <w:pPr>
              <w:spacing w:after="40" w:line="200" w:lineRule="exact"/>
              <w:ind w:left="28" w:right="28"/>
              <w:rPr>
                <w:i/>
                <w:sz w:val="16"/>
              </w:rPr>
            </w:pPr>
            <w:r w:rsidRPr="00CC405C">
              <w:rPr>
                <w:i/>
                <w:sz w:val="16"/>
              </w:rPr>
              <w:t>C2 и C3</w:t>
            </w:r>
          </w:p>
        </w:tc>
        <w:tc>
          <w:tcPr>
            <w:cnfStyle w:val="000100000000" w:firstRow="0" w:lastRow="0" w:firstColumn="0" w:lastColumn="1" w:oddVBand="0" w:evenVBand="0" w:oddHBand="0" w:evenHBand="0" w:firstRowFirstColumn="0" w:firstRowLastColumn="0" w:lastRowFirstColumn="0" w:lastRowLastColumn="0"/>
            <w:tcW w:w="4243" w:type="dxa"/>
            <w:gridSpan w:val="2"/>
            <w:tcBorders>
              <w:bottom w:val="single" w:sz="12" w:space="0" w:color="auto"/>
              <w:right w:val="single" w:sz="4" w:space="0" w:color="auto"/>
            </w:tcBorders>
            <w:shd w:val="clear" w:color="auto" w:fill="auto"/>
          </w:tcPr>
          <w:p w:rsidR="000B0925" w:rsidRPr="00CC405C" w:rsidRDefault="000B0925" w:rsidP="0076308A">
            <w:pPr>
              <w:spacing w:after="40" w:line="200" w:lineRule="exact"/>
              <w:ind w:left="28" w:right="28"/>
              <w:rPr>
                <w:i/>
                <w:sz w:val="16"/>
              </w:rPr>
            </w:pPr>
            <w:r w:rsidRPr="00CC405C">
              <w:rPr>
                <w:i/>
                <w:sz w:val="16"/>
              </w:rPr>
              <w:t>C3</w:t>
            </w:r>
          </w:p>
        </w:tc>
      </w:tr>
      <w:tr w:rsidR="000B0925" w:rsidRPr="00BF4A2F" w:rsidTr="00A243A3">
        <w:tc>
          <w:tcPr>
            <w:tcW w:w="1657" w:type="dxa"/>
            <w:tcBorders>
              <w:top w:val="single" w:sz="12" w:space="0" w:color="auto"/>
            </w:tcBorders>
          </w:tcPr>
          <w:p w:rsidR="000B0925" w:rsidRPr="00396C08" w:rsidRDefault="000B0925" w:rsidP="0076308A">
            <w:pPr>
              <w:spacing w:after="40" w:line="200" w:lineRule="exact"/>
              <w:ind w:left="28" w:right="28"/>
              <w:rPr>
                <w:rFonts w:eastAsia="SimSun"/>
                <w:sz w:val="18"/>
                <w:szCs w:val="18"/>
              </w:rPr>
            </w:pPr>
            <w:r>
              <w:rPr>
                <w:rFonts w:eastAsia="SimSun"/>
                <w:sz w:val="18"/>
                <w:szCs w:val="18"/>
              </w:rPr>
              <w:t>Индекс несущей</w:t>
            </w:r>
            <w:r>
              <w:rPr>
                <w:rFonts w:eastAsia="SimSun"/>
                <w:sz w:val="18"/>
                <w:szCs w:val="18"/>
              </w:rPr>
              <w:br/>
            </w:r>
            <w:r w:rsidRPr="00396C08">
              <w:rPr>
                <w:rFonts w:eastAsia="SimSun"/>
                <w:sz w:val="18"/>
                <w:szCs w:val="18"/>
              </w:rPr>
              <w:t>способности</w:t>
            </w:r>
          </w:p>
        </w:tc>
        <w:tc>
          <w:tcPr>
            <w:tcW w:w="602" w:type="dxa"/>
            <w:tcBorders>
              <w:top w:val="single" w:sz="12" w:space="0" w:color="auto"/>
            </w:tcBorders>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Все</w:t>
            </w:r>
          </w:p>
        </w:tc>
        <w:tc>
          <w:tcPr>
            <w:tcW w:w="868" w:type="dxa"/>
            <w:tcBorders>
              <w:top w:val="single" w:sz="12" w:space="0" w:color="auto"/>
            </w:tcBorders>
          </w:tcPr>
          <w:p w:rsidR="000B0925" w:rsidRPr="00396C08" w:rsidRDefault="000B0925" w:rsidP="0076308A">
            <w:pPr>
              <w:spacing w:after="40" w:line="200" w:lineRule="exact"/>
              <w:ind w:left="28" w:right="28"/>
              <w:rPr>
                <w:rFonts w:eastAsia="MS Mincho"/>
                <w:sz w:val="18"/>
                <w:szCs w:val="18"/>
              </w:rPr>
            </w:pPr>
            <w:r w:rsidRPr="00396C08">
              <w:rPr>
                <w:rFonts w:eastAsia="MS Mincho"/>
                <w:sz w:val="18"/>
                <w:szCs w:val="18"/>
              </w:rPr>
              <w:t>LI ≤ 121</w:t>
            </w:r>
          </w:p>
        </w:tc>
        <w:tc>
          <w:tcPr>
            <w:cnfStyle w:val="000100000000" w:firstRow="0" w:lastRow="0" w:firstColumn="0" w:lastColumn="1" w:oddVBand="0" w:evenVBand="0" w:oddHBand="0" w:evenHBand="0" w:firstRowFirstColumn="0" w:firstRowLastColumn="0" w:lastRowFirstColumn="0" w:lastRowLastColumn="0"/>
            <w:tcW w:w="4243" w:type="dxa"/>
            <w:gridSpan w:val="2"/>
            <w:tcBorders>
              <w:top w:val="single" w:sz="12" w:space="0" w:color="auto"/>
              <w:bottom w:val="single" w:sz="4" w:space="0" w:color="auto"/>
              <w:right w:val="single" w:sz="4" w:space="0" w:color="auto"/>
            </w:tcBorders>
          </w:tcPr>
          <w:p w:rsidR="000B0925" w:rsidRPr="00396C08" w:rsidRDefault="000B0925" w:rsidP="0076308A">
            <w:pPr>
              <w:spacing w:after="40" w:line="200" w:lineRule="exact"/>
              <w:ind w:left="28" w:right="28"/>
              <w:rPr>
                <w:rFonts w:eastAsia="MS Mincho"/>
                <w:sz w:val="18"/>
                <w:szCs w:val="18"/>
              </w:rPr>
            </w:pPr>
            <w:r w:rsidRPr="00396C08">
              <w:rPr>
                <w:rFonts w:eastAsia="MS Mincho"/>
                <w:sz w:val="18"/>
                <w:szCs w:val="18"/>
              </w:rPr>
              <w:t>LI &gt; 121</w:t>
            </w:r>
          </w:p>
        </w:tc>
      </w:tr>
      <w:tr w:rsidR="000B0925" w:rsidRPr="00BF4A2F" w:rsidTr="0076308A">
        <w:tc>
          <w:tcPr>
            <w:tcW w:w="1657" w:type="dxa"/>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Индекс катего</w:t>
            </w:r>
            <w:r>
              <w:rPr>
                <w:rFonts w:eastAsia="SimSun"/>
                <w:sz w:val="18"/>
                <w:szCs w:val="18"/>
              </w:rPr>
              <w:t>рии</w:t>
            </w:r>
            <w:r>
              <w:rPr>
                <w:rFonts w:eastAsia="SimSun"/>
                <w:sz w:val="18"/>
                <w:szCs w:val="18"/>
              </w:rPr>
              <w:br/>
            </w:r>
            <w:r w:rsidRPr="00396C08">
              <w:rPr>
                <w:rFonts w:eastAsia="SimSun"/>
                <w:sz w:val="18"/>
                <w:szCs w:val="18"/>
              </w:rPr>
              <w:t>скорости</w:t>
            </w:r>
          </w:p>
        </w:tc>
        <w:tc>
          <w:tcPr>
            <w:tcW w:w="602" w:type="dxa"/>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Все</w:t>
            </w:r>
          </w:p>
        </w:tc>
        <w:tc>
          <w:tcPr>
            <w:tcW w:w="868" w:type="dxa"/>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Все</w:t>
            </w:r>
          </w:p>
        </w:tc>
        <w:tc>
          <w:tcPr>
            <w:tcW w:w="3275" w:type="dxa"/>
          </w:tcPr>
          <w:p w:rsidR="000B0925" w:rsidRPr="00396C08" w:rsidRDefault="000B0925" w:rsidP="0076308A">
            <w:pPr>
              <w:spacing w:after="40" w:line="200" w:lineRule="exact"/>
              <w:ind w:left="28" w:right="28"/>
              <w:rPr>
                <w:rFonts w:eastAsia="MS Mincho"/>
                <w:sz w:val="18"/>
                <w:szCs w:val="18"/>
              </w:rPr>
            </w:pPr>
            <w:r w:rsidRPr="00396C08">
              <w:rPr>
                <w:rFonts w:eastAsia="MS Mincho"/>
                <w:sz w:val="18"/>
                <w:szCs w:val="18"/>
              </w:rPr>
              <w:t>J 100 км/ч и ниже или шины, не имею</w:t>
            </w:r>
            <w:r>
              <w:rPr>
                <w:rFonts w:eastAsia="MS Mincho"/>
                <w:sz w:val="18"/>
                <w:szCs w:val="18"/>
              </w:rPr>
              <w:t>-</w:t>
            </w:r>
            <w:r w:rsidRPr="00396C08">
              <w:rPr>
                <w:rFonts w:eastAsia="MS Mincho"/>
                <w:sz w:val="18"/>
                <w:szCs w:val="18"/>
              </w:rPr>
              <w:t>щие индекса катег</w:t>
            </w:r>
            <w:r>
              <w:rPr>
                <w:rFonts w:eastAsia="MS Mincho"/>
                <w:sz w:val="18"/>
                <w:szCs w:val="18"/>
              </w:rPr>
              <w:t>о</w:t>
            </w:r>
            <w:r w:rsidRPr="00396C08">
              <w:rPr>
                <w:rFonts w:eastAsia="MS Mincho"/>
                <w:sz w:val="18"/>
                <w:szCs w:val="18"/>
              </w:rPr>
              <w:t>рии скорости</w:t>
            </w:r>
          </w:p>
        </w:tc>
        <w:tc>
          <w:tcPr>
            <w:cnfStyle w:val="000100000000" w:firstRow="0" w:lastRow="0" w:firstColumn="0" w:lastColumn="1" w:oddVBand="0" w:evenVBand="0" w:oddHBand="0" w:evenHBand="0" w:firstRowFirstColumn="0" w:firstRowLastColumn="0" w:lastRowFirstColumn="0" w:lastRowLastColumn="0"/>
            <w:tcW w:w="968" w:type="dxa"/>
            <w:tcBorders>
              <w:bottom w:val="single" w:sz="4" w:space="0" w:color="auto"/>
              <w:right w:val="single" w:sz="4" w:space="0" w:color="auto"/>
            </w:tcBorders>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K 110 км/ч</w:t>
            </w:r>
            <w:r w:rsidRPr="00396C08">
              <w:rPr>
                <w:rFonts w:eastAsia="SimSun"/>
                <w:sz w:val="18"/>
                <w:szCs w:val="18"/>
              </w:rPr>
              <w:br/>
              <w:t>и выше</w:t>
            </w:r>
          </w:p>
        </w:tc>
      </w:tr>
      <w:tr w:rsidR="000B0925" w:rsidRPr="00BF4A2F" w:rsidTr="00A243A3">
        <w:tc>
          <w:tcPr>
            <w:tcW w:w="1657" w:type="dxa"/>
            <w:tcBorders>
              <w:bottom w:val="single" w:sz="12" w:space="0" w:color="auto"/>
            </w:tcBorders>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Скорость</w:t>
            </w:r>
          </w:p>
        </w:tc>
        <w:tc>
          <w:tcPr>
            <w:tcW w:w="602" w:type="dxa"/>
            <w:tcBorders>
              <w:bottom w:val="single" w:sz="12" w:space="0" w:color="auto"/>
            </w:tcBorders>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80</w:t>
            </w:r>
          </w:p>
        </w:tc>
        <w:tc>
          <w:tcPr>
            <w:tcW w:w="868" w:type="dxa"/>
            <w:tcBorders>
              <w:bottom w:val="single" w:sz="12" w:space="0" w:color="auto"/>
            </w:tcBorders>
          </w:tcPr>
          <w:p w:rsidR="000B0925" w:rsidRPr="00396C08" w:rsidRDefault="000B0925" w:rsidP="0076308A">
            <w:pPr>
              <w:spacing w:after="40" w:line="200" w:lineRule="exact"/>
              <w:ind w:left="28" w:right="28"/>
              <w:rPr>
                <w:rFonts w:eastAsia="MS Mincho"/>
                <w:sz w:val="18"/>
                <w:szCs w:val="18"/>
              </w:rPr>
            </w:pPr>
            <w:r w:rsidRPr="00396C08">
              <w:rPr>
                <w:rFonts w:eastAsia="MS Mincho"/>
                <w:sz w:val="18"/>
                <w:szCs w:val="18"/>
              </w:rPr>
              <w:t>80</w:t>
            </w:r>
          </w:p>
        </w:tc>
        <w:tc>
          <w:tcPr>
            <w:tcW w:w="3275" w:type="dxa"/>
            <w:tcBorders>
              <w:bottom w:val="single" w:sz="12" w:space="0" w:color="auto"/>
            </w:tcBorders>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60</w:t>
            </w:r>
          </w:p>
        </w:tc>
        <w:tc>
          <w:tcPr>
            <w:cnfStyle w:val="000100000000" w:firstRow="0" w:lastRow="0" w:firstColumn="0" w:lastColumn="1" w:oddVBand="0" w:evenVBand="0" w:oddHBand="0" w:evenHBand="0" w:firstRowFirstColumn="0" w:firstRowLastColumn="0" w:lastRowFirstColumn="0" w:lastRowLastColumn="0"/>
            <w:tcW w:w="968" w:type="dxa"/>
            <w:tcBorders>
              <w:right w:val="single" w:sz="4" w:space="0" w:color="auto"/>
            </w:tcBorders>
          </w:tcPr>
          <w:p w:rsidR="000B0925" w:rsidRPr="00396C08" w:rsidRDefault="000B0925" w:rsidP="0076308A">
            <w:pPr>
              <w:spacing w:after="40" w:line="200" w:lineRule="exact"/>
              <w:ind w:left="28" w:right="28"/>
              <w:rPr>
                <w:rFonts w:eastAsia="SimSun"/>
                <w:sz w:val="18"/>
                <w:szCs w:val="18"/>
              </w:rPr>
            </w:pPr>
            <w:r w:rsidRPr="00396C08">
              <w:rPr>
                <w:rFonts w:eastAsia="SimSun"/>
                <w:sz w:val="18"/>
                <w:szCs w:val="18"/>
              </w:rPr>
              <w:t>80</w:t>
            </w:r>
          </w:p>
        </w:tc>
      </w:tr>
    </w:tbl>
    <w:p w:rsidR="000B0925" w:rsidRDefault="000B0925" w:rsidP="000B0925">
      <w:pPr>
        <w:pStyle w:val="SingleTxtGR"/>
        <w:tabs>
          <w:tab w:val="clear" w:pos="1701"/>
        </w:tabs>
        <w:spacing w:before="240"/>
        <w:rPr>
          <w:szCs w:val="24"/>
        </w:rPr>
      </w:pPr>
      <w:r w:rsidRPr="00A460B9">
        <w:rPr>
          <w:szCs w:val="24"/>
        </w:rPr>
        <w:t>3.3</w:t>
      </w:r>
      <w:r>
        <w:rPr>
          <w:szCs w:val="24"/>
        </w:rPr>
        <w:tab/>
        <w:t>Испытательная нагрузка</w:t>
      </w:r>
    </w:p>
    <w:p w:rsidR="000B0925" w:rsidRDefault="000B0925" w:rsidP="000B0925">
      <w:pPr>
        <w:pStyle w:val="SingleTxtGR"/>
        <w:tabs>
          <w:tab w:val="clear" w:pos="1701"/>
        </w:tabs>
        <w:ind w:left="2268" w:hanging="567"/>
        <w:rPr>
          <w:szCs w:val="24"/>
        </w:rPr>
      </w:pPr>
      <w:r w:rsidRPr="00151A8D">
        <w:rPr>
          <w:szCs w:val="24"/>
        </w:rPr>
        <w:tab/>
      </w:r>
      <w:r>
        <w:rPr>
          <w:szCs w:val="24"/>
        </w:rPr>
        <w:t>Стандартная испытательная нагрузка исчисляется на основе значений, показанных в таблице 2, и должна оставаться в пределах, указанных в добавлении 1.</w:t>
      </w:r>
    </w:p>
    <w:p w:rsidR="000B0925" w:rsidRPr="00A460B9" w:rsidRDefault="000B0925" w:rsidP="000B0925">
      <w:pPr>
        <w:pStyle w:val="SingleTxtGR"/>
        <w:tabs>
          <w:tab w:val="clear" w:pos="1701"/>
        </w:tabs>
        <w:rPr>
          <w:szCs w:val="24"/>
        </w:rPr>
      </w:pPr>
      <w:r>
        <w:rPr>
          <w:szCs w:val="24"/>
        </w:rPr>
        <w:t>3.4</w:t>
      </w:r>
      <w:r>
        <w:rPr>
          <w:szCs w:val="24"/>
        </w:rPr>
        <w:tab/>
        <w:t>Испытательное внутреннее давление</w:t>
      </w:r>
    </w:p>
    <w:p w:rsidR="000B0925" w:rsidRPr="0063203E" w:rsidRDefault="000B0925" w:rsidP="000B0925">
      <w:pPr>
        <w:pStyle w:val="SingleTxtGR"/>
        <w:tabs>
          <w:tab w:val="clear" w:pos="1701"/>
        </w:tabs>
        <w:ind w:left="2268" w:hanging="567"/>
        <w:rPr>
          <w:lang w:eastAsia="ru-RU"/>
        </w:rPr>
      </w:pPr>
      <w:r w:rsidRPr="00151A8D">
        <w:rPr>
          <w:lang w:eastAsia="ru-RU"/>
        </w:rPr>
        <w:tab/>
      </w:r>
      <w:r w:rsidRPr="0063203E">
        <w:rPr>
          <w:lang w:eastAsia="ru-RU"/>
        </w:rPr>
        <w:t xml:space="preserve">Внутреннее давление должно соответствовать значению, указанному в </w:t>
      </w:r>
      <w:r>
        <w:rPr>
          <w:lang w:eastAsia="ru-RU"/>
        </w:rPr>
        <w:t>т</w:t>
      </w:r>
      <w:r w:rsidRPr="0063203E">
        <w:rPr>
          <w:lang w:eastAsia="ru-RU"/>
        </w:rPr>
        <w:t xml:space="preserve">аблице 2, и должно </w:t>
      </w:r>
      <w:r>
        <w:rPr>
          <w:lang w:eastAsia="ru-RU"/>
        </w:rPr>
        <w:t xml:space="preserve">находиться в пределах </w:t>
      </w:r>
      <w:r w:rsidRPr="0063203E">
        <w:rPr>
          <w:lang w:eastAsia="ru-RU"/>
        </w:rPr>
        <w:t>точност</w:t>
      </w:r>
      <w:r>
        <w:rPr>
          <w:lang w:eastAsia="ru-RU"/>
        </w:rPr>
        <w:t>и,</w:t>
      </w:r>
      <w:r w:rsidRPr="0063203E">
        <w:rPr>
          <w:lang w:eastAsia="ru-RU"/>
        </w:rPr>
        <w:t xml:space="preserve"> указанн</w:t>
      </w:r>
      <w:r>
        <w:rPr>
          <w:lang w:eastAsia="ru-RU"/>
        </w:rPr>
        <w:t>ых</w:t>
      </w:r>
      <w:r w:rsidRPr="0063203E">
        <w:rPr>
          <w:lang w:eastAsia="ru-RU"/>
        </w:rPr>
        <w:t xml:space="preserve"> в пункте</w:t>
      </w:r>
      <w:r>
        <w:rPr>
          <w:lang w:val="en-US" w:eastAsia="ru-RU"/>
        </w:rPr>
        <w:t> </w:t>
      </w:r>
      <w:r w:rsidRPr="0063203E">
        <w:rPr>
          <w:lang w:eastAsia="ru-RU"/>
        </w:rPr>
        <w:t>4 добавления 1 к настоящему приложению</w:t>
      </w:r>
      <w:r>
        <w:rPr>
          <w:lang w:eastAsia="ru-RU"/>
        </w:rPr>
        <w:t>.</w:t>
      </w:r>
    </w:p>
    <w:p w:rsidR="000B0925" w:rsidRDefault="000B0925" w:rsidP="00A243A3">
      <w:pPr>
        <w:pStyle w:val="Heading1"/>
        <w:numPr>
          <w:ilvl w:val="0"/>
          <w:numId w:val="0"/>
        </w:numPr>
        <w:spacing w:after="120"/>
        <w:ind w:left="1134"/>
        <w:jc w:val="left"/>
      </w:pPr>
      <w:r w:rsidRPr="00BF4A2F">
        <w:rPr>
          <w:b w:val="0"/>
        </w:rPr>
        <w:t>Таблица 2</w:t>
      </w:r>
      <w:r w:rsidRPr="0063203E">
        <w:br/>
      </w:r>
      <w:r>
        <w:t>Значения испытательной</w:t>
      </w:r>
      <w:r w:rsidRPr="0063203E">
        <w:t xml:space="preserve"> нагрузки и </w:t>
      </w:r>
      <w:r>
        <w:t xml:space="preserve">внутреннего </w:t>
      </w:r>
      <w:r w:rsidRPr="0063203E">
        <w:t>давления</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1246"/>
        <w:gridCol w:w="1708"/>
        <w:gridCol w:w="2848"/>
      </w:tblGrid>
      <w:tr w:rsidR="000B0925" w:rsidRPr="00CC405C" w:rsidTr="00A243A3">
        <w:tc>
          <w:tcPr>
            <w:tcW w:w="1568" w:type="dxa"/>
            <w:tcBorders>
              <w:bottom w:val="single" w:sz="12" w:space="0" w:color="auto"/>
            </w:tcBorders>
            <w:shd w:val="clear" w:color="auto" w:fill="auto"/>
          </w:tcPr>
          <w:p w:rsidR="000B0925" w:rsidRPr="00CC405C" w:rsidRDefault="000B0925" w:rsidP="0076308A">
            <w:pPr>
              <w:spacing w:after="40" w:line="200" w:lineRule="exact"/>
              <w:ind w:left="28" w:right="28"/>
              <w:rPr>
                <w:i/>
                <w:sz w:val="16"/>
              </w:rPr>
            </w:pPr>
            <w:r w:rsidRPr="00CC405C">
              <w:rPr>
                <w:i/>
                <w:sz w:val="16"/>
              </w:rPr>
              <w:t>Класс шины</w:t>
            </w:r>
          </w:p>
        </w:tc>
        <w:tc>
          <w:tcPr>
            <w:tcW w:w="2954" w:type="dxa"/>
            <w:gridSpan w:val="2"/>
            <w:shd w:val="clear" w:color="auto" w:fill="auto"/>
            <w:vAlign w:val="center"/>
          </w:tcPr>
          <w:p w:rsidR="000B0925" w:rsidRPr="00CC405C" w:rsidRDefault="000B0925" w:rsidP="0076308A">
            <w:pPr>
              <w:spacing w:after="40" w:line="200" w:lineRule="exact"/>
              <w:ind w:left="28" w:right="28"/>
              <w:jc w:val="center"/>
              <w:rPr>
                <w:i/>
                <w:sz w:val="16"/>
              </w:rPr>
            </w:pPr>
            <w:r w:rsidRPr="00CC405C">
              <w:rPr>
                <w:i/>
                <w:sz w:val="16"/>
              </w:rPr>
              <w:t>C1</w:t>
            </w:r>
            <w:r w:rsidRPr="00CC405C">
              <w:rPr>
                <w:rStyle w:val="FootnoteReference"/>
              </w:rPr>
              <w:t>a</w:t>
            </w:r>
          </w:p>
        </w:tc>
        <w:tc>
          <w:tcPr>
            <w:cnfStyle w:val="000100000000" w:firstRow="0" w:lastRow="0" w:firstColumn="0" w:lastColumn="1" w:oddVBand="0" w:evenVBand="0" w:oddHBand="0" w:evenHBand="0" w:firstRowFirstColumn="0" w:firstRowLastColumn="0" w:lastRowFirstColumn="0" w:lastRowLastColumn="0"/>
            <w:tcW w:w="2848" w:type="dxa"/>
            <w:tcBorders>
              <w:top w:val="none" w:sz="0" w:space="0" w:color="auto"/>
              <w:left w:val="none" w:sz="0" w:space="0" w:color="auto"/>
              <w:bottom w:val="single" w:sz="12" w:space="0" w:color="auto"/>
              <w:right w:val="none" w:sz="0" w:space="0" w:color="auto"/>
              <w:tl2br w:val="none" w:sz="0" w:space="0" w:color="auto"/>
              <w:tr2bl w:val="none" w:sz="0" w:space="0" w:color="auto"/>
            </w:tcBorders>
            <w:shd w:val="clear" w:color="auto" w:fill="auto"/>
            <w:vAlign w:val="center"/>
          </w:tcPr>
          <w:p w:rsidR="000B0925" w:rsidRPr="00CC405C" w:rsidRDefault="000B0925" w:rsidP="0076308A">
            <w:pPr>
              <w:spacing w:after="40" w:line="200" w:lineRule="exact"/>
              <w:ind w:left="28" w:right="28"/>
              <w:jc w:val="center"/>
              <w:rPr>
                <w:i/>
                <w:sz w:val="16"/>
              </w:rPr>
            </w:pPr>
            <w:r w:rsidRPr="00CC405C">
              <w:rPr>
                <w:i/>
                <w:sz w:val="16"/>
              </w:rPr>
              <w:t>C2, C3</w:t>
            </w:r>
          </w:p>
        </w:tc>
      </w:tr>
      <w:tr w:rsidR="000B0925" w:rsidRPr="00CC405C" w:rsidTr="00A243A3">
        <w:tc>
          <w:tcPr>
            <w:tcW w:w="1568" w:type="dxa"/>
            <w:tcBorders>
              <w:top w:val="single" w:sz="12" w:space="0" w:color="auto"/>
            </w:tcBorders>
          </w:tcPr>
          <w:p w:rsidR="000B0925" w:rsidRPr="00F84B46" w:rsidRDefault="000B0925" w:rsidP="0076308A">
            <w:pPr>
              <w:spacing w:after="40" w:line="200" w:lineRule="exact"/>
              <w:ind w:left="28" w:right="28"/>
              <w:rPr>
                <w:i/>
                <w:sz w:val="16"/>
                <w:szCs w:val="16"/>
              </w:rPr>
            </w:pPr>
          </w:p>
        </w:tc>
        <w:tc>
          <w:tcPr>
            <w:tcW w:w="1246" w:type="dxa"/>
            <w:tcBorders>
              <w:top w:val="single" w:sz="12" w:space="0" w:color="auto"/>
            </w:tcBorders>
            <w:vAlign w:val="bottom"/>
          </w:tcPr>
          <w:p w:rsidR="000B0925" w:rsidRPr="00F84B46" w:rsidRDefault="000B0925" w:rsidP="0076308A">
            <w:pPr>
              <w:spacing w:after="40" w:line="200" w:lineRule="exact"/>
              <w:ind w:left="28" w:right="28"/>
              <w:jc w:val="right"/>
              <w:rPr>
                <w:i/>
                <w:sz w:val="16"/>
                <w:szCs w:val="16"/>
              </w:rPr>
            </w:pPr>
            <w:r w:rsidRPr="00F84B46">
              <w:rPr>
                <w:i/>
                <w:sz w:val="16"/>
                <w:szCs w:val="16"/>
              </w:rPr>
              <w:t xml:space="preserve">Стандартная </w:t>
            </w:r>
            <w:r w:rsidRPr="00F84B46">
              <w:rPr>
                <w:i/>
                <w:sz w:val="16"/>
                <w:szCs w:val="16"/>
              </w:rPr>
              <w:br/>
              <w:t>нагрузка</w:t>
            </w:r>
          </w:p>
        </w:tc>
        <w:tc>
          <w:tcPr>
            <w:tcW w:w="1708" w:type="dxa"/>
            <w:tcBorders>
              <w:top w:val="single" w:sz="12" w:space="0" w:color="auto"/>
            </w:tcBorders>
            <w:vAlign w:val="bottom"/>
          </w:tcPr>
          <w:p w:rsidR="000B0925" w:rsidRPr="00F84B46" w:rsidRDefault="000B0925" w:rsidP="0076308A">
            <w:pPr>
              <w:spacing w:after="40" w:line="200" w:lineRule="exact"/>
              <w:ind w:left="28" w:right="28"/>
              <w:jc w:val="right"/>
              <w:rPr>
                <w:i/>
                <w:sz w:val="16"/>
                <w:szCs w:val="16"/>
              </w:rPr>
            </w:pPr>
            <w:r w:rsidRPr="00F84B46">
              <w:rPr>
                <w:i/>
                <w:sz w:val="16"/>
                <w:szCs w:val="16"/>
              </w:rPr>
              <w:t>Усиленная или с повышенной несущей способностью</w:t>
            </w:r>
          </w:p>
        </w:tc>
        <w:tc>
          <w:tcPr>
            <w:cnfStyle w:val="000100000000" w:firstRow="0" w:lastRow="0" w:firstColumn="0" w:lastColumn="1" w:oddVBand="0" w:evenVBand="0" w:oddHBand="0" w:evenHBand="0" w:firstRowFirstColumn="0" w:firstRowLastColumn="0" w:lastRowFirstColumn="0" w:lastRowLastColumn="0"/>
            <w:tcW w:w="2848"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0B0925" w:rsidRPr="00F84B46" w:rsidRDefault="000B0925" w:rsidP="0076308A">
            <w:pPr>
              <w:spacing w:after="40" w:line="200" w:lineRule="exact"/>
              <w:ind w:left="28" w:right="28"/>
              <w:rPr>
                <w:sz w:val="18"/>
                <w:szCs w:val="18"/>
              </w:rPr>
            </w:pPr>
          </w:p>
        </w:tc>
      </w:tr>
      <w:tr w:rsidR="000B0925" w:rsidRPr="00CC405C" w:rsidTr="0076308A">
        <w:tc>
          <w:tcPr>
            <w:tcW w:w="1568" w:type="dxa"/>
          </w:tcPr>
          <w:p w:rsidR="000B0925" w:rsidRPr="00F84B46" w:rsidRDefault="000B0925" w:rsidP="0076308A">
            <w:pPr>
              <w:spacing w:after="40" w:line="200" w:lineRule="exact"/>
              <w:ind w:left="28" w:right="28"/>
              <w:rPr>
                <w:sz w:val="18"/>
                <w:szCs w:val="18"/>
              </w:rPr>
            </w:pPr>
            <w:r>
              <w:rPr>
                <w:sz w:val="18"/>
                <w:szCs w:val="18"/>
              </w:rPr>
              <w:t>Нагрузка − %</w:t>
            </w:r>
            <w:r>
              <w:rPr>
                <w:sz w:val="18"/>
                <w:szCs w:val="18"/>
              </w:rPr>
              <w:br/>
            </w:r>
            <w:r w:rsidRPr="00F84B46">
              <w:rPr>
                <w:sz w:val="18"/>
                <w:szCs w:val="18"/>
              </w:rPr>
              <w:t>от максимальной несущей способности</w:t>
            </w:r>
          </w:p>
        </w:tc>
        <w:tc>
          <w:tcPr>
            <w:tcW w:w="1246" w:type="dxa"/>
          </w:tcPr>
          <w:p w:rsidR="000B0925" w:rsidRPr="00F84B46" w:rsidRDefault="000B0925" w:rsidP="0076308A">
            <w:pPr>
              <w:spacing w:after="40" w:line="200" w:lineRule="exact"/>
              <w:ind w:left="28" w:right="28"/>
              <w:jc w:val="right"/>
              <w:rPr>
                <w:sz w:val="18"/>
                <w:szCs w:val="18"/>
              </w:rPr>
            </w:pPr>
            <w:r w:rsidRPr="00F84B46">
              <w:rPr>
                <w:sz w:val="18"/>
                <w:szCs w:val="18"/>
              </w:rPr>
              <w:t>80</w:t>
            </w:r>
          </w:p>
        </w:tc>
        <w:tc>
          <w:tcPr>
            <w:tcW w:w="1708" w:type="dxa"/>
          </w:tcPr>
          <w:p w:rsidR="000B0925" w:rsidRPr="00F84B46" w:rsidRDefault="000B0925" w:rsidP="0076308A">
            <w:pPr>
              <w:spacing w:after="40" w:line="200" w:lineRule="exact"/>
              <w:ind w:left="28" w:right="28"/>
              <w:jc w:val="right"/>
              <w:rPr>
                <w:sz w:val="18"/>
                <w:szCs w:val="18"/>
              </w:rPr>
            </w:pPr>
            <w:r w:rsidRPr="00F84B46">
              <w:rPr>
                <w:sz w:val="18"/>
                <w:szCs w:val="18"/>
              </w:rPr>
              <w:t>80</w:t>
            </w:r>
          </w:p>
        </w:tc>
        <w:tc>
          <w:tcPr>
            <w:cnfStyle w:val="000100000000" w:firstRow="0" w:lastRow="0" w:firstColumn="0" w:lastColumn="1" w:oddVBand="0" w:evenVBand="0" w:oddHBand="0" w:evenHBand="0" w:firstRowFirstColumn="0" w:firstRowLastColumn="0" w:lastRowFirstColumn="0" w:lastRowLastColumn="0"/>
            <w:tcW w:w="2848" w:type="dxa"/>
            <w:tcBorders>
              <w:left w:val="none" w:sz="0" w:space="0" w:color="auto"/>
              <w:bottom w:val="none" w:sz="0" w:space="0" w:color="auto"/>
              <w:right w:val="none" w:sz="0" w:space="0" w:color="auto"/>
              <w:tl2br w:val="none" w:sz="0" w:space="0" w:color="auto"/>
              <w:tr2bl w:val="none" w:sz="0" w:space="0" w:color="auto"/>
            </w:tcBorders>
          </w:tcPr>
          <w:p w:rsidR="000B0925" w:rsidRPr="00F84B46" w:rsidRDefault="000B0925" w:rsidP="0076308A">
            <w:pPr>
              <w:spacing w:after="40" w:line="200" w:lineRule="exact"/>
              <w:ind w:left="28" w:right="28"/>
              <w:jc w:val="right"/>
              <w:rPr>
                <w:sz w:val="18"/>
                <w:szCs w:val="18"/>
              </w:rPr>
            </w:pPr>
            <w:r w:rsidRPr="00F84B46">
              <w:rPr>
                <w:sz w:val="18"/>
                <w:szCs w:val="18"/>
              </w:rPr>
              <w:t>85</w:t>
            </w:r>
            <w:r w:rsidRPr="008A031A">
              <w:rPr>
                <w:rStyle w:val="FootnoteReference"/>
                <w:szCs w:val="18"/>
              </w:rPr>
              <w:t>b</w:t>
            </w:r>
            <w:r w:rsidRPr="00F84B46">
              <w:rPr>
                <w:sz w:val="18"/>
                <w:szCs w:val="18"/>
              </w:rPr>
              <w:br/>
              <w:t>(% от единичной нагрузки)</w:t>
            </w:r>
          </w:p>
        </w:tc>
      </w:tr>
      <w:tr w:rsidR="000B0925" w:rsidRPr="00CC405C" w:rsidTr="00A243A3">
        <w:tc>
          <w:tcPr>
            <w:tcW w:w="1568" w:type="dxa"/>
            <w:tcBorders>
              <w:bottom w:val="single" w:sz="12" w:space="0" w:color="auto"/>
            </w:tcBorders>
          </w:tcPr>
          <w:p w:rsidR="000B0925" w:rsidRPr="00F84B46" w:rsidRDefault="000B0925" w:rsidP="0076308A">
            <w:pPr>
              <w:spacing w:after="40" w:line="200" w:lineRule="exact"/>
              <w:ind w:left="28" w:right="28"/>
              <w:rPr>
                <w:sz w:val="18"/>
                <w:szCs w:val="18"/>
              </w:rPr>
            </w:pPr>
            <w:r>
              <w:rPr>
                <w:sz w:val="18"/>
                <w:szCs w:val="18"/>
              </w:rPr>
              <w:t>Внутреннее</w:t>
            </w:r>
            <w:r>
              <w:rPr>
                <w:sz w:val="18"/>
                <w:szCs w:val="18"/>
              </w:rPr>
              <w:br/>
            </w:r>
            <w:r w:rsidRPr="00F84B46">
              <w:rPr>
                <w:sz w:val="18"/>
                <w:szCs w:val="18"/>
              </w:rPr>
              <w:t>давление, кПа</w:t>
            </w:r>
          </w:p>
        </w:tc>
        <w:tc>
          <w:tcPr>
            <w:tcW w:w="1246" w:type="dxa"/>
            <w:tcBorders>
              <w:bottom w:val="single" w:sz="12" w:space="0" w:color="auto"/>
            </w:tcBorders>
          </w:tcPr>
          <w:p w:rsidR="000B0925" w:rsidRPr="00F84B46" w:rsidRDefault="000B0925" w:rsidP="0076308A">
            <w:pPr>
              <w:spacing w:after="40" w:line="200" w:lineRule="exact"/>
              <w:ind w:left="28" w:right="28"/>
              <w:jc w:val="right"/>
              <w:rPr>
                <w:sz w:val="18"/>
                <w:szCs w:val="18"/>
              </w:rPr>
            </w:pPr>
            <w:r w:rsidRPr="00F84B46">
              <w:rPr>
                <w:sz w:val="18"/>
                <w:szCs w:val="18"/>
              </w:rPr>
              <w:t>210</w:t>
            </w:r>
          </w:p>
        </w:tc>
        <w:tc>
          <w:tcPr>
            <w:tcW w:w="1708" w:type="dxa"/>
            <w:tcBorders>
              <w:bottom w:val="single" w:sz="12" w:space="0" w:color="auto"/>
            </w:tcBorders>
          </w:tcPr>
          <w:p w:rsidR="000B0925" w:rsidRPr="00F84B46" w:rsidRDefault="000B0925" w:rsidP="0076308A">
            <w:pPr>
              <w:spacing w:after="40" w:line="200" w:lineRule="exact"/>
              <w:ind w:left="28" w:right="28"/>
              <w:jc w:val="right"/>
              <w:rPr>
                <w:sz w:val="18"/>
                <w:szCs w:val="18"/>
              </w:rPr>
            </w:pPr>
            <w:r w:rsidRPr="00F84B46">
              <w:rPr>
                <w:sz w:val="18"/>
                <w:szCs w:val="18"/>
              </w:rPr>
              <w:t>250</w:t>
            </w:r>
          </w:p>
        </w:tc>
        <w:tc>
          <w:tcPr>
            <w:cnfStyle w:val="000100000000" w:firstRow="0" w:lastRow="0" w:firstColumn="0" w:lastColumn="1" w:oddVBand="0" w:evenVBand="0" w:oddHBand="0" w:evenHBand="0" w:firstRowFirstColumn="0" w:firstRowLastColumn="0" w:lastRowFirstColumn="0" w:lastRowLastColumn="0"/>
            <w:tcW w:w="2848" w:type="dxa"/>
            <w:tcBorders>
              <w:left w:val="none" w:sz="0" w:space="0" w:color="auto"/>
              <w:right w:val="none" w:sz="0" w:space="0" w:color="auto"/>
              <w:tl2br w:val="none" w:sz="0" w:space="0" w:color="auto"/>
              <w:tr2bl w:val="none" w:sz="0" w:space="0" w:color="auto"/>
            </w:tcBorders>
          </w:tcPr>
          <w:p w:rsidR="000B0925" w:rsidRPr="00F84B46" w:rsidRDefault="000B0925" w:rsidP="0076308A">
            <w:pPr>
              <w:spacing w:after="40" w:line="200" w:lineRule="exact"/>
              <w:ind w:left="28" w:right="28"/>
              <w:jc w:val="right"/>
              <w:rPr>
                <w:sz w:val="18"/>
                <w:szCs w:val="18"/>
              </w:rPr>
            </w:pPr>
            <w:r w:rsidRPr="00F84B46">
              <w:rPr>
                <w:sz w:val="18"/>
                <w:szCs w:val="18"/>
              </w:rPr>
              <w:t>Соответствует максимальной несущей способности для разового применения</w:t>
            </w:r>
            <w:r w:rsidRPr="00F84B46">
              <w:rPr>
                <w:rStyle w:val="FootnoteReference"/>
                <w:i/>
                <w:szCs w:val="18"/>
              </w:rPr>
              <w:t>c</w:t>
            </w:r>
          </w:p>
        </w:tc>
      </w:tr>
    </w:tbl>
    <w:p w:rsidR="000B0925" w:rsidRPr="005603E7" w:rsidRDefault="000B0925" w:rsidP="000B0925">
      <w:pPr>
        <w:pStyle w:val="SingleTxtGR"/>
        <w:spacing w:before="120" w:after="0" w:line="220" w:lineRule="exact"/>
        <w:ind w:firstLine="170"/>
        <w:jc w:val="left"/>
        <w:rPr>
          <w:bCs/>
          <w:sz w:val="18"/>
          <w:szCs w:val="18"/>
          <w:vertAlign w:val="superscript"/>
        </w:rPr>
      </w:pPr>
      <w:r w:rsidRPr="00D04C3C">
        <w:rPr>
          <w:i/>
          <w:sz w:val="18"/>
          <w:szCs w:val="18"/>
          <w:lang w:eastAsia="ru-RU"/>
        </w:rPr>
        <w:t>Примечание:</w:t>
      </w:r>
      <w:r>
        <w:rPr>
          <w:i/>
          <w:sz w:val="18"/>
          <w:szCs w:val="18"/>
          <w:lang w:eastAsia="ru-RU"/>
        </w:rPr>
        <w:t>  </w:t>
      </w:r>
      <w:r>
        <w:rPr>
          <w:sz w:val="18"/>
          <w:szCs w:val="18"/>
          <w:lang w:eastAsia="ru-RU"/>
        </w:rPr>
        <w:t>В</w:t>
      </w:r>
      <w:r w:rsidRPr="00D04C3C">
        <w:rPr>
          <w:sz w:val="18"/>
          <w:szCs w:val="18"/>
          <w:lang w:eastAsia="ru-RU"/>
        </w:rPr>
        <w:t xml:space="preserve">нутреннее давление должно находиться в пределах точности, </w:t>
      </w:r>
      <w:r w:rsidR="00A12DD8">
        <w:rPr>
          <w:sz w:val="18"/>
          <w:szCs w:val="18"/>
          <w:lang w:eastAsia="ru-RU"/>
        </w:rPr>
        <w:br/>
      </w:r>
      <w:r w:rsidRPr="00D04C3C">
        <w:rPr>
          <w:sz w:val="18"/>
          <w:szCs w:val="18"/>
          <w:lang w:eastAsia="ru-RU"/>
        </w:rPr>
        <w:t>указанных в пункте 4 добавления 1 к настоящему приложению.</w:t>
      </w:r>
      <w:r w:rsidRPr="00D04C3C">
        <w:rPr>
          <w:bCs/>
          <w:sz w:val="18"/>
          <w:szCs w:val="18"/>
          <w:vertAlign w:val="superscript"/>
        </w:rPr>
        <w:t xml:space="preserve"> </w:t>
      </w:r>
    </w:p>
    <w:p w:rsidR="000B0925" w:rsidRPr="007F02AA" w:rsidRDefault="000B0925" w:rsidP="000B0925">
      <w:pPr>
        <w:pStyle w:val="SingleTxtGR"/>
        <w:tabs>
          <w:tab w:val="left" w:pos="306"/>
        </w:tabs>
        <w:spacing w:after="0" w:line="220" w:lineRule="exact"/>
        <w:ind w:firstLine="170"/>
        <w:jc w:val="left"/>
        <w:rPr>
          <w:bCs/>
          <w:sz w:val="18"/>
          <w:szCs w:val="18"/>
        </w:rPr>
      </w:pPr>
      <w:r w:rsidRPr="008A031A">
        <w:rPr>
          <w:rStyle w:val="FootnoteReference"/>
        </w:rPr>
        <w:t>a</w:t>
      </w:r>
      <w:r>
        <w:rPr>
          <w:bCs/>
          <w:sz w:val="18"/>
          <w:szCs w:val="18"/>
        </w:rPr>
        <w:t>  </w:t>
      </w:r>
      <w:r w:rsidRPr="00D04C3C">
        <w:rPr>
          <w:bCs/>
          <w:sz w:val="18"/>
          <w:szCs w:val="18"/>
        </w:rPr>
        <w:t xml:space="preserve">В случае шин для легковых автомобилей, относящихся к категориям, не указанным в стандарте ISO 4000-1:2010, внутреннее давление должно быть равно значению, </w:t>
      </w:r>
      <w:r w:rsidR="00A12DD8">
        <w:rPr>
          <w:bCs/>
          <w:sz w:val="18"/>
          <w:szCs w:val="18"/>
        </w:rPr>
        <w:br/>
      </w:r>
      <w:r w:rsidRPr="00D04C3C">
        <w:rPr>
          <w:bCs/>
          <w:sz w:val="18"/>
          <w:szCs w:val="18"/>
        </w:rPr>
        <w:t>рекомендованному изготовителем шины, соответствующему максимальной несущей способности шины, уменьшенному на 30 кП</w:t>
      </w:r>
      <w:r w:rsidRPr="00D04C3C">
        <w:rPr>
          <w:bCs/>
          <w:sz w:val="18"/>
          <w:szCs w:val="18"/>
          <w:lang w:val="en-US"/>
        </w:rPr>
        <w:t>a</w:t>
      </w:r>
      <w:r w:rsidRPr="00D04C3C">
        <w:rPr>
          <w:bCs/>
          <w:sz w:val="18"/>
          <w:szCs w:val="18"/>
        </w:rPr>
        <w:t>.</w:t>
      </w:r>
    </w:p>
    <w:p w:rsidR="000B0925" w:rsidRPr="007F02AA" w:rsidRDefault="000B0925" w:rsidP="000B0925">
      <w:pPr>
        <w:pStyle w:val="SingleTxtGR"/>
        <w:tabs>
          <w:tab w:val="left" w:pos="306"/>
        </w:tabs>
        <w:spacing w:after="0" w:line="220" w:lineRule="exact"/>
        <w:ind w:firstLine="170"/>
        <w:jc w:val="left"/>
        <w:rPr>
          <w:bCs/>
          <w:sz w:val="18"/>
          <w:szCs w:val="18"/>
        </w:rPr>
      </w:pPr>
      <w:r w:rsidRPr="008A031A">
        <w:rPr>
          <w:rStyle w:val="FootnoteReference"/>
        </w:rPr>
        <w:t>b</w:t>
      </w:r>
      <w:r>
        <w:rPr>
          <w:bCs/>
          <w:sz w:val="18"/>
          <w:szCs w:val="18"/>
        </w:rPr>
        <w:t>  </w:t>
      </w:r>
      <w:r w:rsidRPr="00D04C3C">
        <w:rPr>
          <w:bCs/>
          <w:sz w:val="18"/>
          <w:szCs w:val="18"/>
        </w:rPr>
        <w:t xml:space="preserve">В </w:t>
      </w:r>
      <w:r>
        <w:rPr>
          <w:bCs/>
          <w:sz w:val="18"/>
          <w:szCs w:val="18"/>
        </w:rPr>
        <w:t>%</w:t>
      </w:r>
      <w:r w:rsidRPr="00D04C3C">
        <w:rPr>
          <w:bCs/>
          <w:sz w:val="18"/>
          <w:szCs w:val="18"/>
        </w:rPr>
        <w:t xml:space="preserve"> от единичной нагрузки или 85% от максимальной несущей способности для </w:t>
      </w:r>
      <w:r w:rsidR="00A12DD8">
        <w:rPr>
          <w:bCs/>
          <w:sz w:val="18"/>
          <w:szCs w:val="18"/>
        </w:rPr>
        <w:br/>
      </w:r>
      <w:r w:rsidRPr="00D04C3C">
        <w:rPr>
          <w:bCs/>
          <w:sz w:val="18"/>
          <w:szCs w:val="18"/>
        </w:rPr>
        <w:t xml:space="preserve">разового применения, как предусмотрено в соответствующих инструкциях по </w:t>
      </w:r>
      <w:r w:rsidR="00A12DD8">
        <w:rPr>
          <w:bCs/>
          <w:sz w:val="18"/>
          <w:szCs w:val="18"/>
        </w:rPr>
        <w:br/>
      </w:r>
      <w:r w:rsidRPr="00D04C3C">
        <w:rPr>
          <w:bCs/>
          <w:sz w:val="18"/>
          <w:szCs w:val="18"/>
        </w:rPr>
        <w:t>применению стандартов на шины, если эти значения не обозначены на шине.</w:t>
      </w:r>
    </w:p>
    <w:p w:rsidR="000B0925" w:rsidRDefault="000B0925" w:rsidP="000B0925">
      <w:pPr>
        <w:pStyle w:val="SingleTxtGR"/>
        <w:tabs>
          <w:tab w:val="left" w:pos="306"/>
        </w:tabs>
        <w:spacing w:after="0" w:line="220" w:lineRule="exact"/>
        <w:ind w:firstLine="170"/>
        <w:jc w:val="left"/>
        <w:rPr>
          <w:bCs/>
          <w:sz w:val="18"/>
          <w:szCs w:val="18"/>
        </w:rPr>
      </w:pPr>
      <w:r w:rsidRPr="008A031A">
        <w:rPr>
          <w:rStyle w:val="FootnoteReference"/>
        </w:rPr>
        <w:t>c</w:t>
      </w:r>
      <w:r>
        <w:rPr>
          <w:bCs/>
          <w:sz w:val="18"/>
          <w:szCs w:val="18"/>
        </w:rPr>
        <w:t>  </w:t>
      </w:r>
      <w:r w:rsidRPr="00D04C3C">
        <w:rPr>
          <w:bCs/>
          <w:sz w:val="18"/>
          <w:szCs w:val="18"/>
        </w:rPr>
        <w:t xml:space="preserve">Внутреннее давление, обозначенное на боковине шины, или, если оно не обозначено на боковине, указанное в инструкциях по применению стандартов на шины и </w:t>
      </w:r>
      <w:r w:rsidR="00A12DD8">
        <w:rPr>
          <w:bCs/>
          <w:sz w:val="18"/>
          <w:szCs w:val="18"/>
        </w:rPr>
        <w:br/>
      </w:r>
      <w:r w:rsidRPr="00D04C3C">
        <w:rPr>
          <w:bCs/>
          <w:sz w:val="18"/>
          <w:szCs w:val="18"/>
        </w:rPr>
        <w:t>соответствующее максимальной несущей способности для разового применения.</w:t>
      </w:r>
    </w:p>
    <w:p w:rsidR="000B0925" w:rsidRDefault="000B0925" w:rsidP="000B0925">
      <w:pPr>
        <w:pStyle w:val="SingleTxtGR"/>
        <w:tabs>
          <w:tab w:val="left" w:pos="306"/>
        </w:tabs>
        <w:spacing w:after="0" w:line="220" w:lineRule="exact"/>
        <w:ind w:firstLine="170"/>
        <w:jc w:val="left"/>
      </w:pPr>
    </w:p>
    <w:p w:rsidR="000B0925" w:rsidRPr="00A40237" w:rsidRDefault="000B0925" w:rsidP="00A243A3">
      <w:pPr>
        <w:pStyle w:val="SingleTxtGR"/>
        <w:keepNext/>
      </w:pPr>
      <w:r>
        <w:t>3.5</w:t>
      </w:r>
      <w:r w:rsidRPr="00A40237">
        <w:rPr>
          <w:i/>
        </w:rPr>
        <w:tab/>
      </w:r>
      <w:r>
        <w:rPr>
          <w:i/>
        </w:rPr>
        <w:tab/>
      </w:r>
      <w:r w:rsidRPr="00F4140F">
        <w:t>Продолжительность и скорость.</w:t>
      </w:r>
    </w:p>
    <w:p w:rsidR="000B0925" w:rsidRPr="00A40237" w:rsidRDefault="000B0925" w:rsidP="00A243A3">
      <w:pPr>
        <w:pStyle w:val="SingleTxtGR"/>
        <w:keepNext/>
      </w:pPr>
      <w:r>
        <w:tab/>
      </w:r>
      <w:r>
        <w:tab/>
      </w:r>
      <w:r w:rsidRPr="00A40237">
        <w:t>Если выбран метод выбега, то применяют следующие требования:</w:t>
      </w:r>
    </w:p>
    <w:p w:rsidR="000B0925" w:rsidRDefault="000B0925" w:rsidP="000B0925">
      <w:pPr>
        <w:pStyle w:val="SingleTxtGR"/>
        <w:ind w:left="2835" w:hanging="1701"/>
      </w:pPr>
      <w:r>
        <w:tab/>
      </w:r>
      <w:r>
        <w:tab/>
      </w:r>
      <w:r w:rsidRPr="00A40237">
        <w:t>a)</w:t>
      </w:r>
      <w:r w:rsidRPr="00A40237">
        <w:tab/>
        <w:t>выбег j определяют по дифференциальной dω/dt или дискретной формуле</w:t>
      </w:r>
      <w:r w:rsidRPr="00A40237">
        <w:rPr>
          <w:i/>
        </w:rPr>
        <w:t xml:space="preserve"> </w:t>
      </w:r>
      <w:r w:rsidRPr="00A40237">
        <w:t>Δω/Δt, где ω − угловая скорость, а t – время;</w:t>
      </w:r>
    </w:p>
    <w:p w:rsidR="000B0925" w:rsidRDefault="000B0925" w:rsidP="000B0925">
      <w:pPr>
        <w:pStyle w:val="SingleTxtGR"/>
        <w:tabs>
          <w:tab w:val="clear" w:pos="1701"/>
          <w:tab w:val="clear" w:pos="2268"/>
        </w:tabs>
        <w:spacing w:after="100"/>
        <w:ind w:left="2835" w:hanging="553"/>
        <w:rPr>
          <w:bCs/>
        </w:rPr>
      </w:pPr>
      <w:r w:rsidRPr="00A40237">
        <w:tab/>
        <w:t xml:space="preserve">Если </w:t>
      </w:r>
      <w:r>
        <w:t>используется</w:t>
      </w:r>
      <w:r w:rsidRPr="00A40237">
        <w:t xml:space="preserve"> дифференциальная формула dω/dt, то в этом случае </w:t>
      </w:r>
      <w:r>
        <w:t xml:space="preserve">должны </w:t>
      </w:r>
      <w:r w:rsidRPr="00A40237">
        <w:t>применя</w:t>
      </w:r>
      <w:r>
        <w:t>ться</w:t>
      </w:r>
      <w:r w:rsidRPr="00A40237">
        <w:t xml:space="preserve"> рекомендации, содержащиеся в добав</w:t>
      </w:r>
      <w:r>
        <w:t>лении 5 к настоящему приложению</w:t>
      </w:r>
      <w:r>
        <w:rPr>
          <w:bCs/>
        </w:rPr>
        <w:t>;</w:t>
      </w:r>
    </w:p>
    <w:p w:rsidR="000B0925" w:rsidRDefault="000B0925" w:rsidP="000B0925">
      <w:pPr>
        <w:pStyle w:val="SingleTxtGR"/>
        <w:tabs>
          <w:tab w:val="clear" w:pos="1701"/>
          <w:tab w:val="clear" w:pos="2268"/>
        </w:tabs>
        <w:spacing w:after="100"/>
        <w:ind w:left="2835" w:hanging="553"/>
      </w:pPr>
      <w:r>
        <w:rPr>
          <w:bCs/>
        </w:rPr>
        <w:t>b)</w:t>
      </w:r>
      <w:r>
        <w:tab/>
        <w:t>при продолжительности Δt временны́е инкременты не должны превышать 0,5 с;</w:t>
      </w:r>
    </w:p>
    <w:p w:rsidR="000B0925" w:rsidRDefault="000B0925" w:rsidP="000B0925">
      <w:pPr>
        <w:pStyle w:val="SingleTxtGR"/>
        <w:tabs>
          <w:tab w:val="clear" w:pos="1701"/>
          <w:tab w:val="clear" w:pos="2268"/>
        </w:tabs>
        <w:spacing w:after="100"/>
        <w:ind w:left="2835" w:hanging="553"/>
        <w:rPr>
          <w:szCs w:val="24"/>
        </w:rPr>
      </w:pPr>
      <w:r>
        <w:rPr>
          <w:bCs/>
        </w:rPr>
        <w:t>c)</w:t>
      </w:r>
      <w:r>
        <w:tab/>
        <w:t>любое изменение скорости испытательного барабана не должно превышать 1 км/ч в пределах одного временно́го инкремента</w:t>
      </w:r>
      <w:r>
        <w:rPr>
          <w:szCs w:val="24"/>
        </w:rPr>
        <w:t>.</w:t>
      </w:r>
    </w:p>
    <w:p w:rsidR="000B0925" w:rsidRDefault="000B0925" w:rsidP="000B0925">
      <w:pPr>
        <w:pStyle w:val="SingleTxtGR"/>
        <w:tabs>
          <w:tab w:val="clear" w:pos="1701"/>
        </w:tabs>
        <w:spacing w:after="100"/>
        <w:rPr>
          <w:szCs w:val="24"/>
        </w:rPr>
      </w:pPr>
      <w:r>
        <w:rPr>
          <w:szCs w:val="24"/>
        </w:rPr>
        <w:t>4.</w:t>
      </w:r>
      <w:r>
        <w:rPr>
          <w:szCs w:val="24"/>
        </w:rPr>
        <w:tab/>
        <w:t>Процедура испытания</w:t>
      </w:r>
    </w:p>
    <w:p w:rsidR="000B0925" w:rsidRDefault="000B0925" w:rsidP="000B0925">
      <w:pPr>
        <w:pStyle w:val="SingleTxtGR"/>
        <w:tabs>
          <w:tab w:val="clear" w:pos="1701"/>
        </w:tabs>
        <w:spacing w:after="100"/>
        <w:rPr>
          <w:szCs w:val="24"/>
        </w:rPr>
      </w:pPr>
      <w:r>
        <w:rPr>
          <w:szCs w:val="24"/>
        </w:rPr>
        <w:t>4.1</w:t>
      </w:r>
      <w:r>
        <w:rPr>
          <w:szCs w:val="24"/>
        </w:rPr>
        <w:tab/>
        <w:t>Общие условия</w:t>
      </w:r>
    </w:p>
    <w:p w:rsidR="000B0925" w:rsidRDefault="000B0925" w:rsidP="000B0925">
      <w:pPr>
        <w:pStyle w:val="SingleTxtGR"/>
        <w:tabs>
          <w:tab w:val="clear" w:pos="1701"/>
        </w:tabs>
        <w:spacing w:after="100"/>
        <w:ind w:left="2268" w:hanging="567"/>
        <w:rPr>
          <w:szCs w:val="24"/>
        </w:rPr>
      </w:pPr>
      <w:r>
        <w:rPr>
          <w:szCs w:val="24"/>
        </w:rPr>
        <w:tab/>
        <w:t>Этапы процедуры испытания, описанные ниже, должны соблюдаться в указанном порядке.</w:t>
      </w:r>
    </w:p>
    <w:p w:rsidR="000B0925" w:rsidRDefault="000B0925" w:rsidP="000B0925">
      <w:pPr>
        <w:pStyle w:val="SingleTxtGR"/>
        <w:tabs>
          <w:tab w:val="clear" w:pos="1701"/>
        </w:tabs>
        <w:spacing w:after="100"/>
        <w:rPr>
          <w:szCs w:val="24"/>
        </w:rPr>
      </w:pPr>
      <w:r>
        <w:rPr>
          <w:szCs w:val="24"/>
        </w:rPr>
        <w:t>4.2</w:t>
      </w:r>
      <w:r>
        <w:rPr>
          <w:szCs w:val="24"/>
        </w:rPr>
        <w:tab/>
        <w:t>Выдерживание при заданной температуре</w:t>
      </w:r>
    </w:p>
    <w:p w:rsidR="000B0925" w:rsidRDefault="000B0925" w:rsidP="000B0925">
      <w:pPr>
        <w:pStyle w:val="SingleTxtGR"/>
        <w:tabs>
          <w:tab w:val="clear" w:pos="1701"/>
        </w:tabs>
        <w:spacing w:after="100"/>
        <w:ind w:left="2268" w:hanging="567"/>
        <w:rPr>
          <w:szCs w:val="24"/>
        </w:rPr>
      </w:pPr>
      <w:r>
        <w:rPr>
          <w:szCs w:val="24"/>
        </w:rPr>
        <w:tab/>
        <w:t>Накаченную шину помещают в термальную среду места проведения испытания не менее чем на:</w:t>
      </w:r>
    </w:p>
    <w:p w:rsidR="000B0925" w:rsidRDefault="000B0925" w:rsidP="000B0925">
      <w:pPr>
        <w:pStyle w:val="SingleTxtGR"/>
        <w:tabs>
          <w:tab w:val="clear" w:pos="1701"/>
          <w:tab w:val="clear" w:pos="2268"/>
        </w:tabs>
        <w:spacing w:after="100"/>
        <w:ind w:left="2835" w:hanging="553"/>
        <w:rPr>
          <w:szCs w:val="24"/>
        </w:rPr>
      </w:pPr>
      <w:r>
        <w:rPr>
          <w:szCs w:val="24"/>
          <w:lang w:val="en-US"/>
        </w:rPr>
        <w:t>a</w:t>
      </w:r>
      <w:r w:rsidRPr="008D26C0">
        <w:rPr>
          <w:szCs w:val="24"/>
        </w:rPr>
        <w:t>)</w:t>
      </w:r>
      <w:r w:rsidRPr="008D26C0">
        <w:rPr>
          <w:szCs w:val="24"/>
        </w:rPr>
        <w:tab/>
      </w:r>
      <w:r>
        <w:rPr>
          <w:szCs w:val="24"/>
        </w:rPr>
        <w:t>3 часа для шин класса С1;</w:t>
      </w:r>
    </w:p>
    <w:p w:rsidR="000B0925" w:rsidRDefault="000B0925" w:rsidP="000B0925">
      <w:pPr>
        <w:pStyle w:val="SingleTxtGR"/>
        <w:tabs>
          <w:tab w:val="clear" w:pos="1701"/>
          <w:tab w:val="clear" w:pos="2268"/>
        </w:tabs>
        <w:spacing w:after="100"/>
        <w:ind w:left="2835" w:hanging="553"/>
        <w:rPr>
          <w:szCs w:val="24"/>
        </w:rPr>
      </w:pPr>
      <w:r>
        <w:rPr>
          <w:szCs w:val="24"/>
          <w:lang w:val="en-US"/>
        </w:rPr>
        <w:t>b</w:t>
      </w:r>
      <w:r w:rsidRPr="008D26C0">
        <w:rPr>
          <w:szCs w:val="24"/>
        </w:rPr>
        <w:t>)</w:t>
      </w:r>
      <w:r w:rsidRPr="008D26C0">
        <w:rPr>
          <w:szCs w:val="24"/>
        </w:rPr>
        <w:tab/>
      </w:r>
      <w:r>
        <w:rPr>
          <w:szCs w:val="24"/>
        </w:rPr>
        <w:t xml:space="preserve">6 часов </w:t>
      </w:r>
      <w:r w:rsidRPr="00F47581">
        <w:rPr>
          <w:szCs w:val="24"/>
        </w:rPr>
        <w:t>для</w:t>
      </w:r>
      <w:r>
        <w:rPr>
          <w:szCs w:val="24"/>
        </w:rPr>
        <w:t xml:space="preserve"> шин классов С2 и С3.</w:t>
      </w:r>
    </w:p>
    <w:p w:rsidR="000B0925" w:rsidRDefault="000B0925" w:rsidP="000B0925">
      <w:pPr>
        <w:pStyle w:val="SingleTxtGR"/>
        <w:tabs>
          <w:tab w:val="clear" w:pos="1701"/>
        </w:tabs>
        <w:spacing w:after="100"/>
        <w:rPr>
          <w:szCs w:val="24"/>
        </w:rPr>
      </w:pPr>
      <w:r>
        <w:rPr>
          <w:szCs w:val="24"/>
        </w:rPr>
        <w:t>4.3</w:t>
      </w:r>
      <w:r>
        <w:rPr>
          <w:szCs w:val="24"/>
        </w:rPr>
        <w:tab/>
        <w:t>Регулирование давления</w:t>
      </w:r>
    </w:p>
    <w:p w:rsidR="000B0925" w:rsidRDefault="000B0925" w:rsidP="000B0925">
      <w:pPr>
        <w:pStyle w:val="SingleTxtGR"/>
        <w:tabs>
          <w:tab w:val="clear" w:pos="1701"/>
        </w:tabs>
        <w:spacing w:after="100"/>
        <w:ind w:left="2268" w:hanging="567"/>
        <w:rPr>
          <w:szCs w:val="24"/>
        </w:rPr>
      </w:pPr>
      <w:r>
        <w:rPr>
          <w:szCs w:val="24"/>
        </w:rPr>
        <w:tab/>
        <w:t>После выдерживания при заданной температуре, давление накачивания должно быть установлено на уровне испытательного давления и проверено через 10 минут после корректировки.</w:t>
      </w:r>
    </w:p>
    <w:p w:rsidR="000B0925" w:rsidRDefault="000B0925" w:rsidP="000B0925">
      <w:pPr>
        <w:pStyle w:val="SingleTxtGR"/>
        <w:tabs>
          <w:tab w:val="clear" w:pos="1701"/>
        </w:tabs>
        <w:spacing w:after="100"/>
        <w:rPr>
          <w:szCs w:val="24"/>
        </w:rPr>
      </w:pPr>
      <w:r>
        <w:rPr>
          <w:szCs w:val="24"/>
        </w:rPr>
        <w:t>4.4</w:t>
      </w:r>
      <w:r>
        <w:rPr>
          <w:szCs w:val="24"/>
        </w:rPr>
        <w:tab/>
        <w:t>Прогрев</w:t>
      </w:r>
    </w:p>
    <w:p w:rsidR="000B0925" w:rsidRDefault="000B0925" w:rsidP="000B0925">
      <w:pPr>
        <w:pStyle w:val="SingleTxtGR"/>
        <w:tabs>
          <w:tab w:val="clear" w:pos="1701"/>
        </w:tabs>
        <w:ind w:left="2268" w:hanging="567"/>
        <w:rPr>
          <w:szCs w:val="24"/>
        </w:rPr>
      </w:pPr>
      <w:r>
        <w:rPr>
          <w:szCs w:val="24"/>
        </w:rPr>
        <w:tab/>
        <w:t>Продолжительность прогрева должна соответствовать значениям, указанным в таблице 3.</w:t>
      </w:r>
    </w:p>
    <w:p w:rsidR="000B0925" w:rsidRDefault="000B0925" w:rsidP="005539FA">
      <w:pPr>
        <w:pStyle w:val="Heading1"/>
        <w:numPr>
          <w:ilvl w:val="0"/>
          <w:numId w:val="0"/>
        </w:numPr>
        <w:spacing w:after="120"/>
        <w:ind w:left="1134"/>
      </w:pPr>
      <w:r w:rsidRPr="00695003">
        <w:rPr>
          <w:b w:val="0"/>
        </w:rPr>
        <w:t>Таблица</w:t>
      </w:r>
      <w:r w:rsidRPr="00695003">
        <w:rPr>
          <w:b w:val="0"/>
          <w:lang w:val="en-US"/>
        </w:rPr>
        <w:t> </w:t>
      </w:r>
      <w:r w:rsidRPr="00695003">
        <w:rPr>
          <w:b w:val="0"/>
        </w:rPr>
        <w:t>3</w:t>
      </w:r>
      <w:r w:rsidRPr="00695003">
        <w:rPr>
          <w:b w:val="0"/>
        </w:rPr>
        <w:br/>
      </w:r>
      <w:r>
        <w:t>Продолжительность прогрева</w:t>
      </w:r>
    </w:p>
    <w:tbl>
      <w:tblPr>
        <w:tblStyle w:val="TableGrid"/>
        <w:tblW w:w="7461" w:type="dxa"/>
        <w:tblInd w:w="1134" w:type="dxa"/>
        <w:tblLayout w:type="fixed"/>
        <w:tblCellMar>
          <w:left w:w="0" w:type="dxa"/>
        </w:tblCellMar>
        <w:tblLook w:val="01E0" w:firstRow="1" w:lastRow="1" w:firstColumn="1" w:lastColumn="1" w:noHBand="0" w:noVBand="0"/>
      </w:tblPr>
      <w:tblGrid>
        <w:gridCol w:w="2735"/>
        <w:gridCol w:w="1154"/>
        <w:gridCol w:w="1155"/>
        <w:gridCol w:w="1190"/>
        <w:gridCol w:w="1227"/>
      </w:tblGrid>
      <w:tr w:rsidR="000B0925" w:rsidRPr="00ED5823" w:rsidTr="00A243A3">
        <w:tc>
          <w:tcPr>
            <w:tcW w:w="2735" w:type="dxa"/>
            <w:tcBorders>
              <w:bottom w:val="single" w:sz="12" w:space="0" w:color="auto"/>
            </w:tcBorders>
            <w:shd w:val="clear" w:color="auto" w:fill="auto"/>
            <w:vAlign w:val="bottom"/>
          </w:tcPr>
          <w:p w:rsidR="000B0925" w:rsidRPr="00ED5823" w:rsidRDefault="000B0925" w:rsidP="0076308A">
            <w:pPr>
              <w:spacing w:line="200" w:lineRule="exact"/>
              <w:ind w:left="28" w:right="28"/>
              <w:rPr>
                <w:i/>
                <w:sz w:val="16"/>
              </w:rPr>
            </w:pPr>
            <w:r w:rsidRPr="00ED5823">
              <w:rPr>
                <w:bCs/>
                <w:i/>
                <w:sz w:val="16"/>
              </w:rPr>
              <w:t>Класс шины</w:t>
            </w:r>
          </w:p>
        </w:tc>
        <w:tc>
          <w:tcPr>
            <w:tcW w:w="1154" w:type="dxa"/>
            <w:tcBorders>
              <w:bottom w:val="single" w:sz="12" w:space="0" w:color="auto"/>
            </w:tcBorders>
            <w:shd w:val="clear" w:color="auto" w:fill="auto"/>
            <w:vAlign w:val="bottom"/>
          </w:tcPr>
          <w:p w:rsidR="000B0925" w:rsidRPr="00ED5823" w:rsidRDefault="000B0925" w:rsidP="0076308A">
            <w:pPr>
              <w:spacing w:line="200" w:lineRule="exact"/>
              <w:ind w:left="28" w:right="28"/>
              <w:jc w:val="right"/>
              <w:rPr>
                <w:i/>
                <w:sz w:val="16"/>
              </w:rPr>
            </w:pPr>
            <w:r w:rsidRPr="00ED5823">
              <w:rPr>
                <w:bCs/>
                <w:i/>
                <w:sz w:val="16"/>
              </w:rPr>
              <w:t>C1</w:t>
            </w:r>
          </w:p>
        </w:tc>
        <w:tc>
          <w:tcPr>
            <w:tcW w:w="1155" w:type="dxa"/>
            <w:tcBorders>
              <w:bottom w:val="single" w:sz="12" w:space="0" w:color="auto"/>
            </w:tcBorders>
            <w:shd w:val="clear" w:color="auto" w:fill="auto"/>
            <w:vAlign w:val="bottom"/>
          </w:tcPr>
          <w:p w:rsidR="000B0925" w:rsidRPr="00ED5823" w:rsidRDefault="000B0925" w:rsidP="0076308A">
            <w:pPr>
              <w:spacing w:line="200" w:lineRule="exact"/>
              <w:ind w:left="28" w:right="28"/>
              <w:jc w:val="right"/>
              <w:rPr>
                <w:i/>
                <w:sz w:val="16"/>
              </w:rPr>
            </w:pPr>
            <w:r w:rsidRPr="00ED5823">
              <w:rPr>
                <w:i/>
                <w:sz w:val="16"/>
              </w:rPr>
              <w:t>C2 и C3</w:t>
            </w:r>
            <w:r w:rsidRPr="00ED5823">
              <w:rPr>
                <w:i/>
                <w:sz w:val="16"/>
              </w:rPr>
              <w:br/>
              <w:t>LI ≤ 121</w:t>
            </w:r>
          </w:p>
        </w:tc>
        <w:tc>
          <w:tcPr>
            <w:tcW w:w="2417" w:type="dxa"/>
            <w:gridSpan w:val="2"/>
            <w:shd w:val="clear" w:color="auto" w:fill="auto"/>
            <w:vAlign w:val="bottom"/>
          </w:tcPr>
          <w:p w:rsidR="000B0925" w:rsidRPr="00ED5823" w:rsidRDefault="000B0925" w:rsidP="0076308A">
            <w:pPr>
              <w:spacing w:line="200" w:lineRule="exact"/>
              <w:ind w:left="28" w:right="28"/>
              <w:jc w:val="right"/>
              <w:rPr>
                <w:i/>
                <w:sz w:val="16"/>
              </w:rPr>
            </w:pPr>
            <w:r w:rsidRPr="00ED5823">
              <w:rPr>
                <w:i/>
                <w:sz w:val="16"/>
              </w:rPr>
              <w:t>C3</w:t>
            </w:r>
            <w:r w:rsidRPr="00ED5823">
              <w:rPr>
                <w:i/>
                <w:sz w:val="16"/>
              </w:rPr>
              <w:br/>
              <w:t>LI &gt; 121</w:t>
            </w:r>
          </w:p>
        </w:tc>
      </w:tr>
      <w:tr w:rsidR="000B0925" w:rsidRPr="006E530D" w:rsidTr="00A243A3">
        <w:tc>
          <w:tcPr>
            <w:tcW w:w="2735" w:type="dxa"/>
            <w:tcBorders>
              <w:top w:val="single" w:sz="12" w:space="0" w:color="auto"/>
            </w:tcBorders>
            <w:shd w:val="clear" w:color="auto" w:fill="auto"/>
          </w:tcPr>
          <w:p w:rsidR="000B0925" w:rsidRPr="006E530D" w:rsidRDefault="000B0925" w:rsidP="00A12DD8">
            <w:pPr>
              <w:spacing w:before="40" w:after="80" w:line="200" w:lineRule="exact"/>
              <w:ind w:left="28" w:right="28"/>
              <w:rPr>
                <w:bCs/>
              </w:rPr>
            </w:pPr>
            <w:r w:rsidRPr="00ED5823">
              <w:rPr>
                <w:bCs/>
              </w:rPr>
              <w:t>Номинальный диаметр обода</w:t>
            </w:r>
          </w:p>
        </w:tc>
        <w:tc>
          <w:tcPr>
            <w:tcW w:w="1154" w:type="dxa"/>
            <w:tcBorders>
              <w:top w:val="single" w:sz="12" w:space="0" w:color="auto"/>
            </w:tcBorders>
            <w:shd w:val="clear" w:color="auto" w:fill="auto"/>
          </w:tcPr>
          <w:p w:rsidR="000B0925" w:rsidRPr="006E530D" w:rsidRDefault="000B0925" w:rsidP="00A12DD8">
            <w:pPr>
              <w:spacing w:before="40" w:after="80" w:line="200" w:lineRule="exact"/>
              <w:ind w:left="28" w:right="28"/>
              <w:jc w:val="right"/>
              <w:rPr>
                <w:bCs/>
              </w:rPr>
            </w:pPr>
            <w:r w:rsidRPr="006E530D">
              <w:rPr>
                <w:bCs/>
              </w:rPr>
              <w:t>Все</w:t>
            </w:r>
          </w:p>
        </w:tc>
        <w:tc>
          <w:tcPr>
            <w:tcW w:w="1155" w:type="dxa"/>
            <w:tcBorders>
              <w:top w:val="single" w:sz="12" w:space="0" w:color="auto"/>
            </w:tcBorders>
            <w:shd w:val="clear" w:color="auto" w:fill="auto"/>
          </w:tcPr>
          <w:p w:rsidR="000B0925" w:rsidRPr="006E530D" w:rsidRDefault="000B0925" w:rsidP="00A12DD8">
            <w:pPr>
              <w:spacing w:before="40" w:after="80" w:line="200" w:lineRule="exact"/>
              <w:ind w:left="28" w:right="28"/>
              <w:jc w:val="right"/>
              <w:rPr>
                <w:bCs/>
              </w:rPr>
            </w:pPr>
            <w:r w:rsidRPr="006E530D">
              <w:rPr>
                <w:bCs/>
              </w:rPr>
              <w:t>Все</w:t>
            </w:r>
          </w:p>
        </w:tc>
        <w:tc>
          <w:tcPr>
            <w:tcW w:w="1190" w:type="dxa"/>
            <w:tcBorders>
              <w:top w:val="single" w:sz="12" w:space="0" w:color="auto"/>
            </w:tcBorders>
            <w:shd w:val="clear" w:color="auto" w:fill="auto"/>
          </w:tcPr>
          <w:p w:rsidR="000B0925" w:rsidRPr="006E530D" w:rsidRDefault="000B0925" w:rsidP="00A12DD8">
            <w:pPr>
              <w:spacing w:before="40" w:after="80" w:line="200" w:lineRule="exact"/>
              <w:ind w:left="28" w:right="28"/>
              <w:jc w:val="right"/>
              <w:rPr>
                <w:bCs/>
              </w:rPr>
            </w:pPr>
            <w:r w:rsidRPr="006E530D">
              <w:rPr>
                <w:bCs/>
              </w:rPr>
              <w:t>&lt; 22,5</w:t>
            </w:r>
          </w:p>
        </w:tc>
        <w:tc>
          <w:tcPr>
            <w:tcW w:w="1227" w:type="dxa"/>
            <w:tcBorders>
              <w:top w:val="single" w:sz="12" w:space="0" w:color="auto"/>
            </w:tcBorders>
            <w:shd w:val="clear" w:color="auto" w:fill="auto"/>
          </w:tcPr>
          <w:p w:rsidR="000B0925" w:rsidRPr="006E530D" w:rsidRDefault="000B0925" w:rsidP="00A12DD8">
            <w:pPr>
              <w:spacing w:before="40" w:after="80" w:line="200" w:lineRule="exact"/>
              <w:ind w:left="28" w:right="28"/>
              <w:jc w:val="right"/>
              <w:rPr>
                <w:bCs/>
              </w:rPr>
            </w:pPr>
            <w:r w:rsidRPr="006E530D">
              <w:rPr>
                <w:bCs/>
              </w:rPr>
              <w:t>≥ 22,5</w:t>
            </w:r>
          </w:p>
        </w:tc>
      </w:tr>
      <w:tr w:rsidR="000B0925" w:rsidRPr="006E530D" w:rsidTr="00A243A3">
        <w:tc>
          <w:tcPr>
            <w:tcW w:w="2735" w:type="dxa"/>
            <w:tcBorders>
              <w:bottom w:val="single" w:sz="12" w:space="0" w:color="auto"/>
            </w:tcBorders>
            <w:shd w:val="clear" w:color="auto" w:fill="auto"/>
          </w:tcPr>
          <w:p w:rsidR="000B0925" w:rsidRPr="006E530D" w:rsidRDefault="000B0925" w:rsidP="00A12DD8">
            <w:pPr>
              <w:spacing w:before="40" w:after="80" w:line="200" w:lineRule="exact"/>
              <w:ind w:left="28" w:right="28"/>
              <w:rPr>
                <w:bCs/>
              </w:rPr>
            </w:pPr>
            <w:r w:rsidRPr="006E530D">
              <w:rPr>
                <w:bCs/>
              </w:rPr>
              <w:t>Продолжительность прогрева</w:t>
            </w:r>
          </w:p>
        </w:tc>
        <w:tc>
          <w:tcPr>
            <w:tcW w:w="1154" w:type="dxa"/>
            <w:tcBorders>
              <w:bottom w:val="single" w:sz="12" w:space="0" w:color="auto"/>
            </w:tcBorders>
            <w:shd w:val="clear" w:color="auto" w:fill="auto"/>
          </w:tcPr>
          <w:p w:rsidR="000B0925" w:rsidRPr="006E530D" w:rsidRDefault="000B0925" w:rsidP="00A12DD8">
            <w:pPr>
              <w:spacing w:before="40" w:after="80" w:line="200" w:lineRule="exact"/>
              <w:ind w:left="28" w:right="28"/>
              <w:jc w:val="right"/>
              <w:rPr>
                <w:bCs/>
              </w:rPr>
            </w:pPr>
            <w:r w:rsidRPr="006E530D">
              <w:rPr>
                <w:bCs/>
              </w:rPr>
              <w:t>30 мин</w:t>
            </w:r>
          </w:p>
        </w:tc>
        <w:tc>
          <w:tcPr>
            <w:tcW w:w="1155" w:type="dxa"/>
            <w:tcBorders>
              <w:bottom w:val="single" w:sz="12" w:space="0" w:color="auto"/>
            </w:tcBorders>
            <w:shd w:val="clear" w:color="auto" w:fill="auto"/>
          </w:tcPr>
          <w:p w:rsidR="000B0925" w:rsidRPr="006E530D" w:rsidRDefault="000B0925" w:rsidP="00A12DD8">
            <w:pPr>
              <w:spacing w:before="40" w:after="80" w:line="200" w:lineRule="exact"/>
              <w:ind w:left="28" w:right="28"/>
              <w:jc w:val="right"/>
              <w:rPr>
                <w:bCs/>
              </w:rPr>
            </w:pPr>
            <w:r w:rsidRPr="006E530D">
              <w:rPr>
                <w:bCs/>
              </w:rPr>
              <w:t>50 мин</w:t>
            </w:r>
          </w:p>
        </w:tc>
        <w:tc>
          <w:tcPr>
            <w:tcW w:w="1190" w:type="dxa"/>
            <w:tcBorders>
              <w:bottom w:val="single" w:sz="12" w:space="0" w:color="auto"/>
            </w:tcBorders>
            <w:shd w:val="clear" w:color="auto" w:fill="auto"/>
          </w:tcPr>
          <w:p w:rsidR="000B0925" w:rsidRPr="006E530D" w:rsidRDefault="000B0925" w:rsidP="00A12DD8">
            <w:pPr>
              <w:spacing w:before="40" w:after="80" w:line="200" w:lineRule="exact"/>
              <w:ind w:left="28" w:right="28"/>
              <w:jc w:val="right"/>
              <w:rPr>
                <w:bCs/>
              </w:rPr>
            </w:pPr>
            <w:r w:rsidRPr="006E530D">
              <w:rPr>
                <w:bCs/>
              </w:rPr>
              <w:t>150 мин</w:t>
            </w:r>
          </w:p>
        </w:tc>
        <w:tc>
          <w:tcPr>
            <w:tcW w:w="1227" w:type="dxa"/>
            <w:tcBorders>
              <w:bottom w:val="single" w:sz="12" w:space="0" w:color="auto"/>
            </w:tcBorders>
            <w:shd w:val="clear" w:color="auto" w:fill="auto"/>
          </w:tcPr>
          <w:p w:rsidR="000B0925" w:rsidRPr="006E530D" w:rsidRDefault="000B0925" w:rsidP="00A12DD8">
            <w:pPr>
              <w:spacing w:before="40" w:after="80" w:line="200" w:lineRule="exact"/>
              <w:ind w:left="28" w:right="28"/>
              <w:jc w:val="right"/>
              <w:rPr>
                <w:bCs/>
              </w:rPr>
            </w:pPr>
            <w:r w:rsidRPr="006E530D">
              <w:rPr>
                <w:bCs/>
              </w:rPr>
              <w:t>180 мин</w:t>
            </w:r>
          </w:p>
        </w:tc>
      </w:tr>
    </w:tbl>
    <w:p w:rsidR="000B0925" w:rsidRPr="0044659A" w:rsidRDefault="000B0925" w:rsidP="00A12DD8">
      <w:pPr>
        <w:pStyle w:val="SingleTxtGR"/>
        <w:tabs>
          <w:tab w:val="clear" w:pos="1701"/>
        </w:tabs>
        <w:spacing w:before="120" w:after="100"/>
        <w:ind w:left="2279" w:hanging="1145"/>
        <w:rPr>
          <w:lang w:eastAsia="ru-RU"/>
        </w:rPr>
      </w:pPr>
      <w:r w:rsidRPr="0044659A">
        <w:rPr>
          <w:lang w:eastAsia="ru-RU"/>
        </w:rPr>
        <w:t>4.5</w:t>
      </w:r>
      <w:r w:rsidRPr="0044659A">
        <w:rPr>
          <w:lang w:eastAsia="ru-RU"/>
        </w:rPr>
        <w:tab/>
        <w:t>Измерение и снятие показаний</w:t>
      </w:r>
    </w:p>
    <w:p w:rsidR="000B0925" w:rsidRPr="0044659A" w:rsidRDefault="000B0925" w:rsidP="000B0925">
      <w:pPr>
        <w:pStyle w:val="SingleTxtGR"/>
        <w:tabs>
          <w:tab w:val="clear" w:pos="1701"/>
        </w:tabs>
        <w:spacing w:before="120" w:after="100"/>
        <w:ind w:left="2279" w:hanging="1145"/>
        <w:rPr>
          <w:lang w:eastAsia="ru-RU"/>
        </w:rPr>
      </w:pPr>
      <w:r w:rsidRPr="0044659A">
        <w:rPr>
          <w:lang w:eastAsia="ru-RU"/>
        </w:rPr>
        <w:tab/>
        <w:t>Измеряют и регистрируют следующие показания (см. рис.1):</w:t>
      </w:r>
    </w:p>
    <w:p w:rsidR="000B0925" w:rsidRPr="0044659A" w:rsidRDefault="000B0925" w:rsidP="000B0925">
      <w:pPr>
        <w:pStyle w:val="SingleTxtGR"/>
        <w:tabs>
          <w:tab w:val="clear" w:pos="1701"/>
          <w:tab w:val="clear" w:pos="2268"/>
        </w:tabs>
        <w:spacing w:after="100"/>
        <w:ind w:left="2835" w:hanging="553"/>
        <w:rPr>
          <w:vertAlign w:val="subscript"/>
          <w:lang w:eastAsia="ru-RU"/>
        </w:rPr>
      </w:pPr>
      <w:r w:rsidRPr="0044659A">
        <w:rPr>
          <w:lang w:val="en-US" w:eastAsia="ru-RU"/>
        </w:rPr>
        <w:t>a</w:t>
      </w:r>
      <w:r w:rsidRPr="0044659A">
        <w:rPr>
          <w:lang w:eastAsia="ru-RU"/>
        </w:rPr>
        <w:t>)</w:t>
      </w:r>
      <w:r w:rsidRPr="0044659A">
        <w:rPr>
          <w:lang w:eastAsia="ru-RU"/>
        </w:rPr>
        <w:tab/>
      </w:r>
      <w:r w:rsidRPr="00F731FC">
        <w:rPr>
          <w:szCs w:val="24"/>
        </w:rPr>
        <w:t>испытательная</w:t>
      </w:r>
      <w:r w:rsidRPr="0044659A">
        <w:rPr>
          <w:lang w:eastAsia="ru-RU"/>
        </w:rPr>
        <w:t xml:space="preserve"> скорость U</w:t>
      </w:r>
      <w:r w:rsidRPr="0044659A">
        <w:rPr>
          <w:vertAlign w:val="subscript"/>
          <w:lang w:eastAsia="ru-RU"/>
        </w:rPr>
        <w:t>n</w:t>
      </w:r>
      <w:r w:rsidRPr="00413F6D">
        <w:t>,</w:t>
      </w:r>
    </w:p>
    <w:p w:rsidR="000B0925" w:rsidRPr="0044659A" w:rsidRDefault="000B0925" w:rsidP="000B0925">
      <w:pPr>
        <w:pStyle w:val="SingleTxtGR"/>
        <w:tabs>
          <w:tab w:val="clear" w:pos="1701"/>
          <w:tab w:val="clear" w:pos="2268"/>
        </w:tabs>
        <w:spacing w:after="100"/>
        <w:ind w:left="2835" w:hanging="553"/>
        <w:rPr>
          <w:lang w:eastAsia="ru-RU"/>
        </w:rPr>
      </w:pPr>
      <w:r w:rsidRPr="0044659A">
        <w:rPr>
          <w:lang w:val="en-US" w:eastAsia="ru-RU"/>
        </w:rPr>
        <w:t>b</w:t>
      </w:r>
      <w:r w:rsidRPr="0044659A">
        <w:rPr>
          <w:lang w:eastAsia="ru-RU"/>
        </w:rPr>
        <w:t>)</w:t>
      </w:r>
      <w:r w:rsidRPr="0044659A">
        <w:rPr>
          <w:lang w:eastAsia="ru-RU"/>
        </w:rPr>
        <w:tab/>
        <w:t xml:space="preserve">нагрузка на </w:t>
      </w:r>
      <w:r w:rsidRPr="00F731FC">
        <w:rPr>
          <w:lang w:eastAsia="ru-RU"/>
        </w:rPr>
        <w:t>шину</w:t>
      </w:r>
      <w:r w:rsidRPr="0044659A">
        <w:rPr>
          <w:lang w:eastAsia="ru-RU"/>
        </w:rPr>
        <w:t xml:space="preserve"> перпендикулярно поверхности барабана</w:t>
      </w:r>
      <w:r>
        <w:rPr>
          <w:lang w:eastAsia="ru-RU"/>
        </w:rPr>
        <w:t> </w:t>
      </w:r>
      <w:r w:rsidRPr="0044659A">
        <w:rPr>
          <w:lang w:eastAsia="ru-RU"/>
        </w:rPr>
        <w:t>L</w:t>
      </w:r>
      <w:r w:rsidRPr="0044659A">
        <w:rPr>
          <w:vertAlign w:val="subscript"/>
          <w:lang w:eastAsia="ru-RU"/>
        </w:rPr>
        <w:t>m</w:t>
      </w:r>
      <w:r w:rsidRPr="00413F6D">
        <w:t>,</w:t>
      </w:r>
    </w:p>
    <w:p w:rsidR="000B0925" w:rsidRPr="0044659A" w:rsidRDefault="000B0925" w:rsidP="000B0925">
      <w:pPr>
        <w:pStyle w:val="SingleTxtGR"/>
        <w:tabs>
          <w:tab w:val="clear" w:pos="1701"/>
          <w:tab w:val="clear" w:pos="2268"/>
        </w:tabs>
        <w:spacing w:after="100"/>
        <w:ind w:left="2835" w:hanging="553"/>
        <w:rPr>
          <w:lang w:eastAsia="ru-RU"/>
        </w:rPr>
      </w:pPr>
      <w:r w:rsidRPr="0044659A">
        <w:rPr>
          <w:lang w:eastAsia="ru-RU"/>
        </w:rPr>
        <w:t>с)</w:t>
      </w:r>
      <w:r w:rsidRPr="0044659A">
        <w:rPr>
          <w:lang w:eastAsia="ru-RU"/>
        </w:rPr>
        <w:tab/>
      </w:r>
      <w:r w:rsidRPr="00F731FC">
        <w:rPr>
          <w:lang w:eastAsia="ru-RU"/>
        </w:rPr>
        <w:t>первоначальное</w:t>
      </w:r>
      <w:r w:rsidRPr="0044659A">
        <w:rPr>
          <w:lang w:eastAsia="ru-RU"/>
        </w:rPr>
        <w:t xml:space="preserve"> </w:t>
      </w:r>
      <w:r>
        <w:rPr>
          <w:lang w:eastAsia="ru-RU"/>
        </w:rPr>
        <w:t xml:space="preserve">испытательное внутреннее </w:t>
      </w:r>
      <w:r w:rsidRPr="0044659A">
        <w:rPr>
          <w:lang w:eastAsia="ru-RU"/>
        </w:rPr>
        <w:t>давление, определенное в пункте 3.3,</w:t>
      </w:r>
    </w:p>
    <w:p w:rsidR="000B0925" w:rsidRPr="0044659A" w:rsidRDefault="000B0925" w:rsidP="000B0925">
      <w:pPr>
        <w:pStyle w:val="SingleTxtGR"/>
        <w:tabs>
          <w:tab w:val="clear" w:pos="1701"/>
          <w:tab w:val="clear" w:pos="2268"/>
        </w:tabs>
        <w:spacing w:after="100"/>
        <w:ind w:left="2835" w:hanging="553"/>
        <w:rPr>
          <w:lang w:eastAsia="ru-RU"/>
        </w:rPr>
      </w:pPr>
      <w:r w:rsidRPr="0044659A">
        <w:rPr>
          <w:lang w:val="en-US" w:eastAsia="ru-RU"/>
        </w:rPr>
        <w:t>d</w:t>
      </w:r>
      <w:r w:rsidRPr="0044659A">
        <w:rPr>
          <w:lang w:eastAsia="ru-RU"/>
        </w:rPr>
        <w:t>)</w:t>
      </w:r>
      <w:r w:rsidRPr="0044659A">
        <w:rPr>
          <w:lang w:eastAsia="ru-RU"/>
        </w:rPr>
        <w:tab/>
        <w:t>коэффициент сопротивления качению C</w:t>
      </w:r>
      <w:r w:rsidRPr="00C72677">
        <w:rPr>
          <w:vertAlign w:val="subscript"/>
          <w:lang w:eastAsia="ru-RU"/>
        </w:rPr>
        <w:t>r</w:t>
      </w:r>
      <w:r w:rsidRPr="0044659A">
        <w:rPr>
          <w:lang w:eastAsia="ru-RU"/>
        </w:rPr>
        <w:t xml:space="preserve"> и его </w:t>
      </w:r>
      <w:r w:rsidRPr="00413F6D">
        <w:rPr>
          <w:lang w:eastAsia="ru-RU"/>
        </w:rPr>
        <w:t>скорректированное</w:t>
      </w:r>
      <w:r w:rsidRPr="0044659A">
        <w:rPr>
          <w:lang w:eastAsia="ru-RU"/>
        </w:rPr>
        <w:t xml:space="preserve"> значение C</w:t>
      </w:r>
      <w:r w:rsidRPr="00C72677">
        <w:rPr>
          <w:vertAlign w:val="subscript"/>
          <w:lang w:eastAsia="ru-RU"/>
        </w:rPr>
        <w:t>r</w:t>
      </w:r>
      <w:r w:rsidRPr="0044659A">
        <w:rPr>
          <w:vertAlign w:val="subscript"/>
          <w:lang w:eastAsia="ru-RU"/>
        </w:rPr>
        <w:t>c</w:t>
      </w:r>
      <w:r w:rsidRPr="0044659A">
        <w:rPr>
          <w:lang w:eastAsia="ru-RU"/>
        </w:rPr>
        <w:t xml:space="preserve"> при 25 °C и диаметре барабана 2 м,</w:t>
      </w:r>
    </w:p>
    <w:p w:rsidR="000B0925" w:rsidRPr="0044659A" w:rsidRDefault="000B0925" w:rsidP="000B0925">
      <w:pPr>
        <w:pStyle w:val="SingleTxtGR"/>
        <w:tabs>
          <w:tab w:val="clear" w:pos="1701"/>
          <w:tab w:val="clear" w:pos="2268"/>
        </w:tabs>
        <w:spacing w:after="100"/>
        <w:ind w:left="2835" w:hanging="553"/>
        <w:rPr>
          <w:lang w:eastAsia="ru-RU"/>
        </w:rPr>
      </w:pPr>
      <w:r w:rsidRPr="0044659A">
        <w:rPr>
          <w:lang w:val="en-US" w:eastAsia="ru-RU"/>
        </w:rPr>
        <w:t>e</w:t>
      </w:r>
      <w:r w:rsidRPr="0044659A">
        <w:rPr>
          <w:lang w:eastAsia="ru-RU"/>
        </w:rPr>
        <w:t>)</w:t>
      </w:r>
      <w:r w:rsidRPr="0044659A">
        <w:rPr>
          <w:lang w:eastAsia="ru-RU"/>
        </w:rPr>
        <w:tab/>
        <w:t>расстояние от оси шины до наружной поверхности барабана в установившемся режиме r</w:t>
      </w:r>
      <w:r w:rsidRPr="0044659A">
        <w:rPr>
          <w:vertAlign w:val="subscript"/>
          <w:lang w:eastAsia="ru-RU"/>
        </w:rPr>
        <w:t>L</w:t>
      </w:r>
      <w:r w:rsidRPr="0044659A">
        <w:rPr>
          <w:lang w:eastAsia="ru-RU"/>
        </w:rPr>
        <w:t>,</w:t>
      </w:r>
    </w:p>
    <w:p w:rsidR="000B0925" w:rsidRPr="0044659A" w:rsidRDefault="000B0925" w:rsidP="000B0925">
      <w:pPr>
        <w:pStyle w:val="SingleTxtGR"/>
        <w:tabs>
          <w:tab w:val="clear" w:pos="1701"/>
          <w:tab w:val="clear" w:pos="2268"/>
        </w:tabs>
        <w:spacing w:after="100"/>
        <w:ind w:left="2835" w:hanging="553"/>
        <w:rPr>
          <w:lang w:eastAsia="ru-RU"/>
        </w:rPr>
      </w:pPr>
      <w:r w:rsidRPr="0044659A">
        <w:rPr>
          <w:lang w:val="en-US" w:eastAsia="ru-RU"/>
        </w:rPr>
        <w:t>f</w:t>
      </w:r>
      <w:r w:rsidRPr="0044659A">
        <w:rPr>
          <w:lang w:eastAsia="ru-RU"/>
        </w:rPr>
        <w:t>)</w:t>
      </w:r>
      <w:r w:rsidRPr="0044659A">
        <w:rPr>
          <w:lang w:eastAsia="ru-RU"/>
        </w:rPr>
        <w:tab/>
      </w:r>
      <w:r>
        <w:rPr>
          <w:lang w:eastAsia="ru-RU"/>
        </w:rPr>
        <w:t>температура окружающего воздуха</w:t>
      </w:r>
      <w:r w:rsidRPr="0044659A">
        <w:rPr>
          <w:lang w:eastAsia="ru-RU"/>
        </w:rPr>
        <w:t xml:space="preserve"> t</w:t>
      </w:r>
      <w:r w:rsidRPr="0044659A">
        <w:rPr>
          <w:vertAlign w:val="subscript"/>
          <w:lang w:eastAsia="ru-RU"/>
        </w:rPr>
        <w:t>amb</w:t>
      </w:r>
      <w:r w:rsidRPr="00413F6D">
        <w:t>,</w:t>
      </w:r>
    </w:p>
    <w:p w:rsidR="000B0925" w:rsidRPr="0044659A" w:rsidRDefault="000B0925" w:rsidP="000B0925">
      <w:pPr>
        <w:pStyle w:val="SingleTxtGR"/>
        <w:tabs>
          <w:tab w:val="clear" w:pos="1701"/>
          <w:tab w:val="clear" w:pos="2268"/>
        </w:tabs>
        <w:spacing w:after="100"/>
        <w:ind w:left="2835" w:hanging="553"/>
        <w:rPr>
          <w:lang w:eastAsia="ru-RU"/>
        </w:rPr>
      </w:pPr>
      <w:r w:rsidRPr="0044659A">
        <w:rPr>
          <w:lang w:val="en-US" w:eastAsia="ru-RU"/>
        </w:rPr>
        <w:t>g</w:t>
      </w:r>
      <w:r w:rsidRPr="0044659A">
        <w:rPr>
          <w:lang w:eastAsia="ru-RU"/>
        </w:rPr>
        <w:t>)</w:t>
      </w:r>
      <w:r w:rsidRPr="0044659A">
        <w:rPr>
          <w:lang w:eastAsia="ru-RU"/>
        </w:rPr>
        <w:tab/>
        <w:t xml:space="preserve">радиус испытательного барабана </w:t>
      </w:r>
      <w:r w:rsidRPr="0044659A">
        <w:rPr>
          <w:lang w:val="en-US" w:eastAsia="ru-RU"/>
        </w:rPr>
        <w:t>R</w:t>
      </w:r>
      <w:r w:rsidRPr="0044659A">
        <w:rPr>
          <w:lang w:eastAsia="ru-RU"/>
        </w:rPr>
        <w:t>,</w:t>
      </w:r>
    </w:p>
    <w:p w:rsidR="000B0925" w:rsidRPr="0044659A" w:rsidRDefault="000B0925" w:rsidP="000B0925">
      <w:pPr>
        <w:pStyle w:val="SingleTxtGR"/>
        <w:tabs>
          <w:tab w:val="clear" w:pos="1701"/>
          <w:tab w:val="clear" w:pos="2268"/>
        </w:tabs>
        <w:spacing w:after="100"/>
        <w:ind w:left="2835" w:hanging="553"/>
        <w:rPr>
          <w:lang w:eastAsia="ru-RU"/>
        </w:rPr>
      </w:pPr>
      <w:r w:rsidRPr="0044659A">
        <w:rPr>
          <w:lang w:val="en-US" w:eastAsia="ru-RU"/>
        </w:rPr>
        <w:t>h</w:t>
      </w:r>
      <w:r w:rsidRPr="0044659A">
        <w:rPr>
          <w:lang w:eastAsia="ru-RU"/>
        </w:rPr>
        <w:t>)</w:t>
      </w:r>
      <w:r w:rsidRPr="0044659A">
        <w:rPr>
          <w:lang w:eastAsia="ru-RU"/>
        </w:rPr>
        <w:tab/>
        <w:t>выбранный метод испытания,</w:t>
      </w:r>
    </w:p>
    <w:p w:rsidR="000B0925" w:rsidRPr="0044659A" w:rsidRDefault="000B0925" w:rsidP="000B0925">
      <w:pPr>
        <w:pStyle w:val="SingleTxtGR"/>
        <w:tabs>
          <w:tab w:val="clear" w:pos="1701"/>
          <w:tab w:val="clear" w:pos="2268"/>
        </w:tabs>
        <w:spacing w:after="100"/>
        <w:ind w:left="2835" w:hanging="553"/>
        <w:rPr>
          <w:lang w:eastAsia="ru-RU"/>
        </w:rPr>
      </w:pPr>
      <w:r w:rsidRPr="0044659A">
        <w:rPr>
          <w:lang w:val="en-US" w:eastAsia="ru-RU"/>
        </w:rPr>
        <w:t>i</w:t>
      </w:r>
      <w:r w:rsidRPr="0044659A">
        <w:rPr>
          <w:lang w:eastAsia="ru-RU"/>
        </w:rPr>
        <w:t>)</w:t>
      </w:r>
      <w:r w:rsidRPr="0044659A">
        <w:rPr>
          <w:lang w:eastAsia="ru-RU"/>
        </w:rPr>
        <w:tab/>
        <w:t>испытательный обод (размер и материал),</w:t>
      </w:r>
    </w:p>
    <w:p w:rsidR="000B0925" w:rsidRPr="0044659A" w:rsidRDefault="000B0925" w:rsidP="000B0925">
      <w:pPr>
        <w:pStyle w:val="SingleTxtGR"/>
        <w:tabs>
          <w:tab w:val="clear" w:pos="1701"/>
          <w:tab w:val="clear" w:pos="2268"/>
        </w:tabs>
        <w:ind w:left="2835" w:hanging="553"/>
        <w:rPr>
          <w:lang w:eastAsia="ru-RU"/>
        </w:rPr>
      </w:pPr>
      <w:r w:rsidRPr="0044659A">
        <w:rPr>
          <w:lang w:val="en-US" w:eastAsia="ru-RU"/>
        </w:rPr>
        <w:t>j</w:t>
      </w:r>
      <w:r w:rsidRPr="0044659A">
        <w:rPr>
          <w:lang w:eastAsia="ru-RU"/>
        </w:rPr>
        <w:t>)</w:t>
      </w:r>
      <w:r w:rsidRPr="0044659A">
        <w:rPr>
          <w:lang w:eastAsia="ru-RU"/>
        </w:rPr>
        <w:tab/>
        <w:t xml:space="preserve">шина: размер, изготовитель, тип, идентификационный номер (если таковой существует), </w:t>
      </w:r>
      <w:r>
        <w:rPr>
          <w:lang w:eastAsia="ru-RU"/>
        </w:rPr>
        <w:t>индекс</w:t>
      </w:r>
      <w:r w:rsidRPr="0044659A">
        <w:rPr>
          <w:lang w:eastAsia="ru-RU"/>
        </w:rPr>
        <w:t xml:space="preserve"> категории скорости, индекс </w:t>
      </w:r>
      <w:r>
        <w:rPr>
          <w:lang w:eastAsia="ru-RU"/>
        </w:rPr>
        <w:t xml:space="preserve">несущей способности, </w:t>
      </w:r>
      <w:r w:rsidRPr="0044659A">
        <w:rPr>
          <w:lang w:eastAsia="ru-RU"/>
        </w:rPr>
        <w:t>номер</w:t>
      </w:r>
      <w:r>
        <w:rPr>
          <w:lang w:eastAsia="ru-RU"/>
        </w:rPr>
        <w:t xml:space="preserve"> DOT (</w:t>
      </w:r>
      <w:r w:rsidRPr="0044659A">
        <w:rPr>
          <w:lang w:eastAsia="ru-RU"/>
        </w:rPr>
        <w:t>Министерство транспорта</w:t>
      </w:r>
      <w:r w:rsidRPr="00FC75EA">
        <w:rPr>
          <w:lang w:eastAsia="ru-RU"/>
        </w:rPr>
        <w:t>)</w:t>
      </w:r>
      <w:r w:rsidRPr="0044659A">
        <w:rPr>
          <w:lang w:eastAsia="ru-RU"/>
        </w:rPr>
        <w:t>.</w:t>
      </w:r>
    </w:p>
    <w:p w:rsidR="000B0925" w:rsidRPr="0044659A" w:rsidRDefault="000B0925" w:rsidP="000B0925">
      <w:pPr>
        <w:pStyle w:val="SingleTxtGR"/>
        <w:ind w:left="1701" w:firstLine="553"/>
        <w:rPr>
          <w:lang w:eastAsia="ru-RU"/>
        </w:rPr>
      </w:pPr>
      <w:r w:rsidRPr="0044659A">
        <w:rPr>
          <w:lang w:eastAsia="ru-RU"/>
        </w:rPr>
        <w:t>Рис</w:t>
      </w:r>
      <w:r>
        <w:rPr>
          <w:lang w:val="en-US" w:eastAsia="ru-RU"/>
        </w:rPr>
        <w:t>.</w:t>
      </w:r>
      <w:r w:rsidRPr="0044659A">
        <w:rPr>
          <w:lang w:eastAsia="ru-RU"/>
        </w:rPr>
        <w:t xml:space="preserve"> 1</w:t>
      </w:r>
    </w:p>
    <w:p w:rsidR="000B0925" w:rsidRPr="00FC75EA" w:rsidRDefault="000B0925" w:rsidP="000B0925">
      <w:pPr>
        <w:tabs>
          <w:tab w:val="left" w:pos="720"/>
        </w:tabs>
        <w:spacing w:after="120"/>
        <w:ind w:left="720" w:hanging="720"/>
        <w:jc w:val="center"/>
        <w:rPr>
          <w:rFonts w:eastAsia="SimSun"/>
          <w:sz w:val="24"/>
          <w:szCs w:val="24"/>
          <w:lang w:eastAsia="zh-CN"/>
        </w:rPr>
      </w:pPr>
      <w:r>
        <w:rPr>
          <w:rFonts w:eastAsia="SimSun"/>
          <w:noProof/>
          <w:w w:val="100"/>
          <w:sz w:val="24"/>
          <w:szCs w:val="24"/>
          <w:lang w:val="en-US"/>
        </w:rPr>
        <mc:AlternateContent>
          <mc:Choice Requires="wps">
            <w:drawing>
              <wp:anchor distT="0" distB="0" distL="114300" distR="114300" simplePos="0" relativeHeight="251688960" behindDoc="0" locked="0" layoutInCell="1" allowOverlap="1" wp14:anchorId="7D863645" wp14:editId="20DCE9BB">
                <wp:simplePos x="0" y="0"/>
                <wp:positionH relativeFrom="column">
                  <wp:posOffset>3340735</wp:posOffset>
                </wp:positionH>
                <wp:positionV relativeFrom="paragraph">
                  <wp:posOffset>564515</wp:posOffset>
                </wp:positionV>
                <wp:extent cx="416560" cy="118745"/>
                <wp:effectExtent l="0" t="2540" r="0" b="2540"/>
                <wp:wrapNone/>
                <wp:docPr id="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187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26A7C" w:rsidRPr="00161466" w:rsidRDefault="00D26A7C" w:rsidP="000B0925">
                            <w:pPr>
                              <w:spacing w:line="240" w:lineRule="auto"/>
                              <w:rPr>
                                <w:sz w:val="16"/>
                                <w:szCs w:val="16"/>
                              </w:rPr>
                            </w:pPr>
                            <w:r w:rsidRPr="00161466">
                              <w:rPr>
                                <w:sz w:val="16"/>
                                <w:szCs w:val="16"/>
                              </w:rPr>
                              <w:t>ШИНА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3645" id="Text Box 21" o:spid="_x0000_s1059" type="#_x0000_t202" style="position:absolute;left:0;text-align:left;margin-left:263.05pt;margin-top:44.45pt;width:32.8pt;height: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" stroked="f" strokecolor="white">
                <v:textbox inset="0,0,0,0">
                  <w:txbxContent>
                    <w:p w:rsidR="00D26A7C" w:rsidRPr="00161466" w:rsidRDefault="00D26A7C" w:rsidP="000B0925">
                      <w:pPr>
                        <w:spacing w:line="240" w:lineRule="auto"/>
                        <w:rPr>
                          <w:sz w:val="16"/>
                          <w:szCs w:val="16"/>
                        </w:rPr>
                      </w:pPr>
                      <w:r w:rsidRPr="00161466">
                        <w:rPr>
                          <w:sz w:val="16"/>
                          <w:szCs w:val="16"/>
                        </w:rPr>
                        <w:t>ШИНА</w:t>
                      </w:r>
                    </w:p>
                  </w:txbxContent>
                </v:textbox>
              </v:shape>
            </w:pict>
          </mc:Fallback>
        </mc:AlternateContent>
      </w:r>
      <w:r>
        <w:rPr>
          <w:rFonts w:eastAsia="SimSun"/>
          <w:noProof/>
          <w:w w:val="100"/>
          <w:sz w:val="24"/>
          <w:szCs w:val="24"/>
          <w:lang w:val="en-US"/>
        </w:rPr>
        <mc:AlternateContent>
          <mc:Choice Requires="wps">
            <w:drawing>
              <wp:anchor distT="0" distB="0" distL="114300" distR="114300" simplePos="0" relativeHeight="251689984" behindDoc="0" locked="0" layoutInCell="1" allowOverlap="1" wp14:anchorId="55FF7DBA" wp14:editId="45873DC2">
                <wp:simplePos x="0" y="0"/>
                <wp:positionH relativeFrom="column">
                  <wp:posOffset>3573780</wp:posOffset>
                </wp:positionH>
                <wp:positionV relativeFrom="paragraph">
                  <wp:posOffset>1713865</wp:posOffset>
                </wp:positionV>
                <wp:extent cx="593725" cy="113665"/>
                <wp:effectExtent l="1905" t="0" r="4445" b="1270"/>
                <wp:wrapNone/>
                <wp:docPr id="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26A7C" w:rsidRPr="00161466" w:rsidRDefault="00D26A7C" w:rsidP="000B0925">
                            <w:pPr>
                              <w:spacing w:line="240" w:lineRule="auto"/>
                              <w:rPr>
                                <w:sz w:val="16"/>
                                <w:szCs w:val="16"/>
                              </w:rPr>
                            </w:pPr>
                            <w:r>
                              <w:rPr>
                                <w:sz w:val="16"/>
                                <w:szCs w:val="16"/>
                              </w:rPr>
                              <w:t>БАРАБАН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7DBA" id="Text Box 22" o:spid="_x0000_s1060" type="#_x0000_t202" style="position:absolute;left:0;text-align:left;margin-left:281.4pt;margin-top:134.95pt;width:46.75pt;height: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" filled="f" stroked="f" strokecolor="white">
                <v:textbox inset="0,0,0,0">
                  <w:txbxContent>
                    <w:p w:rsidR="00D26A7C" w:rsidRPr="00161466" w:rsidRDefault="00D26A7C" w:rsidP="000B0925">
                      <w:pPr>
                        <w:spacing w:line="240" w:lineRule="auto"/>
                        <w:rPr>
                          <w:sz w:val="16"/>
                          <w:szCs w:val="16"/>
                        </w:rPr>
                      </w:pPr>
                      <w:r>
                        <w:rPr>
                          <w:sz w:val="16"/>
                          <w:szCs w:val="16"/>
                        </w:rPr>
                        <w:t>БАРАБАН</w:t>
                      </w:r>
                    </w:p>
                  </w:txbxContent>
                </v:textbox>
              </v:shape>
            </w:pict>
          </mc:Fallback>
        </mc:AlternateContent>
      </w:r>
      <w:r>
        <w:rPr>
          <w:rFonts w:eastAsia="SimSun"/>
          <w:noProof/>
          <w:sz w:val="24"/>
          <w:szCs w:val="24"/>
          <w:lang w:val="en-US"/>
        </w:rPr>
        <w:drawing>
          <wp:inline distT="0" distB="0" distL="0" distR="0" wp14:anchorId="7059189C" wp14:editId="25121069">
            <wp:extent cx="2723515" cy="2162175"/>
            <wp:effectExtent l="0" t="0" r="63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23515" cy="2162175"/>
                    </a:xfrm>
                    <a:prstGeom prst="rect">
                      <a:avLst/>
                    </a:prstGeom>
                    <a:noFill/>
                    <a:ln>
                      <a:noFill/>
                    </a:ln>
                  </pic:spPr>
                </pic:pic>
              </a:graphicData>
            </a:graphic>
          </wp:inline>
        </w:drawing>
      </w:r>
    </w:p>
    <w:p w:rsidR="000B0925" w:rsidRDefault="000B0925" w:rsidP="000B0925">
      <w:pPr>
        <w:pStyle w:val="SingleTxtGR"/>
        <w:tabs>
          <w:tab w:val="clear" w:pos="1701"/>
        </w:tabs>
        <w:ind w:left="2268"/>
      </w:pPr>
      <w:r>
        <w:t xml:space="preserve">Все механические параметры (силы, крутящие моменты) будут ориентированы в соответствии с системами координат, указанными в стандарте </w:t>
      </w:r>
      <w:r>
        <w:rPr>
          <w:lang w:val="en-US"/>
        </w:rPr>
        <w:t>ISO</w:t>
      </w:r>
      <w:r>
        <w:t xml:space="preserve"> 8855:1991.</w:t>
      </w:r>
    </w:p>
    <w:p w:rsidR="000B0925" w:rsidRDefault="000B0925" w:rsidP="000B0925">
      <w:pPr>
        <w:pStyle w:val="SingleTxtGR"/>
        <w:tabs>
          <w:tab w:val="clear" w:pos="1701"/>
        </w:tabs>
        <w:ind w:left="2268"/>
      </w:pPr>
      <w:r>
        <w:t>Направляющие шины должны вращаться в указанном направлении вращения.</w:t>
      </w:r>
    </w:p>
    <w:p w:rsidR="000B0925" w:rsidRDefault="000B0925" w:rsidP="000B0925">
      <w:pPr>
        <w:pStyle w:val="SingleTxtGR"/>
        <w:tabs>
          <w:tab w:val="clear" w:pos="1701"/>
        </w:tabs>
      </w:pPr>
      <w:r>
        <w:t>4.6</w:t>
      </w:r>
      <w:r>
        <w:tab/>
        <w:t>Измерение паразитных потерь</w:t>
      </w:r>
    </w:p>
    <w:p w:rsidR="000B0925" w:rsidRDefault="000B0925" w:rsidP="000B0925">
      <w:pPr>
        <w:pStyle w:val="SingleTxtGR"/>
        <w:tabs>
          <w:tab w:val="clear" w:pos="1701"/>
        </w:tabs>
        <w:ind w:left="2268" w:hanging="1134"/>
      </w:pPr>
      <w:r>
        <w:tab/>
        <w:t>Паразитные потери определяют с помощью одной из следующих процедур, указанных в пункте 4.6.1 или 4.6.2.</w:t>
      </w:r>
    </w:p>
    <w:p w:rsidR="000B0925" w:rsidRDefault="000B0925" w:rsidP="000B0925">
      <w:pPr>
        <w:pStyle w:val="SingleTxtGR"/>
        <w:tabs>
          <w:tab w:val="clear" w:pos="1701"/>
        </w:tabs>
      </w:pPr>
      <w:r>
        <w:t>4.6.1</w:t>
      </w:r>
      <w:r>
        <w:tab/>
        <w:t>Испытание на скольжение</w:t>
      </w:r>
    </w:p>
    <w:p w:rsidR="000B0925" w:rsidRDefault="000B0925" w:rsidP="000B0925">
      <w:pPr>
        <w:pStyle w:val="SingleTxtGR"/>
        <w:tabs>
          <w:tab w:val="clear" w:pos="1701"/>
        </w:tabs>
        <w:ind w:left="2268" w:hanging="1134"/>
      </w:pPr>
      <w:r>
        <w:tab/>
        <w:t>Испытание на скольжение проводят в соответствии со следующей процедурой:</w:t>
      </w:r>
    </w:p>
    <w:p w:rsidR="000B0925" w:rsidRDefault="000B0925" w:rsidP="000B0925">
      <w:pPr>
        <w:pStyle w:val="SingleTxtGR"/>
        <w:widowControl w:val="0"/>
        <w:tabs>
          <w:tab w:val="clear" w:pos="1701"/>
          <w:tab w:val="clear" w:pos="2268"/>
        </w:tabs>
        <w:ind w:left="2835" w:hanging="581"/>
      </w:pPr>
      <w:r>
        <w:t>а)</w:t>
      </w:r>
      <w:r>
        <w:tab/>
        <w:t>уменьшить нагрузку, чтобы поддерживать испытательную скорость шины без проскальзывания</w:t>
      </w:r>
      <w:r>
        <w:rPr>
          <w:rStyle w:val="FootnoteReference"/>
        </w:rPr>
        <w:footnoteReference w:id="26"/>
      </w:r>
      <w:r>
        <w:t>.</w:t>
      </w:r>
    </w:p>
    <w:p w:rsidR="000B0925" w:rsidRDefault="000B0925" w:rsidP="000B0925">
      <w:pPr>
        <w:pStyle w:val="SingleTxtGR"/>
        <w:tabs>
          <w:tab w:val="clear" w:pos="1701"/>
          <w:tab w:val="clear" w:pos="2268"/>
          <w:tab w:val="clear" w:pos="2835"/>
        </w:tabs>
        <w:ind w:left="2842"/>
      </w:pPr>
      <w:r>
        <w:t>Значения нагрузки должны быть следующими:</w:t>
      </w:r>
    </w:p>
    <w:p w:rsidR="000B0925" w:rsidRDefault="000B0925" w:rsidP="000B0925">
      <w:pPr>
        <w:pStyle w:val="SingleTxtGR"/>
        <w:tabs>
          <w:tab w:val="clear" w:pos="1701"/>
          <w:tab w:val="clear" w:pos="2268"/>
          <w:tab w:val="clear" w:pos="2835"/>
          <w:tab w:val="clear" w:pos="3402"/>
        </w:tabs>
        <w:ind w:left="3374" w:hanging="546"/>
      </w:pPr>
      <w:r>
        <w:t>i)</w:t>
      </w:r>
      <w:r>
        <w:tab/>
        <w:t xml:space="preserve">шины класса С1: рекомендуемое значение </w:t>
      </w:r>
      <w:r w:rsidRPr="007670D0">
        <w:t>−</w:t>
      </w:r>
      <w:r>
        <w:t xml:space="preserve"> 100 Н;</w:t>
      </w:r>
      <w:r>
        <w:br/>
        <w:t>не превышать 200 Н;</w:t>
      </w:r>
    </w:p>
    <w:p w:rsidR="000B0925" w:rsidRDefault="000B0925" w:rsidP="000B0925">
      <w:pPr>
        <w:pStyle w:val="SingleTxtGR"/>
        <w:tabs>
          <w:tab w:val="clear" w:pos="1701"/>
          <w:tab w:val="clear" w:pos="2268"/>
          <w:tab w:val="clear" w:pos="2835"/>
          <w:tab w:val="clear" w:pos="3402"/>
        </w:tabs>
        <w:ind w:left="3374" w:hanging="546"/>
      </w:pPr>
      <w:r>
        <w:t>ii)</w:t>
      </w:r>
      <w:r>
        <w:tab/>
        <w:t xml:space="preserve">шины класса С2: рекомендуемое значение </w:t>
      </w:r>
      <w:r w:rsidRPr="007670D0">
        <w:t>−</w:t>
      </w:r>
      <w:r>
        <w:t xml:space="preserve"> 150 Н;</w:t>
      </w:r>
      <w:r>
        <w:br/>
        <w:t>не превышать 200 Н в случае стендов, предназначенных для испытаний шин класса С1, или 500 Н в случае стенда, предназначенн</w:t>
      </w:r>
      <w:r w:rsidR="00A12DD8">
        <w:t>ого для испытания шин классов </w:t>
      </w:r>
      <w:r>
        <w:t>С2 и С3;</w:t>
      </w:r>
    </w:p>
    <w:p w:rsidR="000B0925" w:rsidRDefault="000B0925" w:rsidP="000B0925">
      <w:pPr>
        <w:pStyle w:val="SingleTxtGR"/>
        <w:tabs>
          <w:tab w:val="clear" w:pos="1701"/>
          <w:tab w:val="clear" w:pos="2268"/>
          <w:tab w:val="clear" w:pos="2835"/>
          <w:tab w:val="clear" w:pos="3402"/>
        </w:tabs>
        <w:ind w:left="3374" w:hanging="546"/>
      </w:pPr>
      <w:r>
        <w:t>iii)</w:t>
      </w:r>
      <w:r>
        <w:tab/>
        <w:t>шины класса С3: рекомендуемое значение − 400 Н; не превышать 500 Н.</w:t>
      </w:r>
    </w:p>
    <w:p w:rsidR="000B0925" w:rsidRDefault="000B0925" w:rsidP="000B0925">
      <w:pPr>
        <w:pStyle w:val="SingleTxtGR"/>
        <w:widowControl w:val="0"/>
        <w:tabs>
          <w:tab w:val="clear" w:pos="1701"/>
          <w:tab w:val="clear" w:pos="2268"/>
        </w:tabs>
        <w:ind w:left="2835" w:hanging="581"/>
      </w:pPr>
      <w:r>
        <w:t>b)</w:t>
      </w:r>
      <w:r>
        <w:tab/>
        <w:t xml:space="preserve">Зарегистрировать силу на оси вращения </w:t>
      </w:r>
      <w:r w:rsidRPr="00DB3731">
        <w:t>F</w:t>
      </w:r>
      <w:r w:rsidRPr="00581DA6">
        <w:rPr>
          <w:vertAlign w:val="subscript"/>
        </w:rPr>
        <w:t>t</w:t>
      </w:r>
      <w:r w:rsidRPr="00DB3731">
        <w:t>,</w:t>
      </w:r>
      <w:r>
        <w:t xml:space="preserve"> входной крутящий момент </w:t>
      </w:r>
      <w:r w:rsidRPr="00DB3731">
        <w:t>T</w:t>
      </w:r>
      <w:r w:rsidRPr="00581DA6">
        <w:rPr>
          <w:vertAlign w:val="subscript"/>
        </w:rPr>
        <w:t>t</w:t>
      </w:r>
      <w:r w:rsidRPr="00DB3731">
        <w:t>,</w:t>
      </w:r>
      <w:r>
        <w:t xml:space="preserve"> или мощность соответственно</w:t>
      </w:r>
      <w:r>
        <w:rPr>
          <w:vertAlign w:val="superscript"/>
        </w:rPr>
        <w:t>3</w:t>
      </w:r>
      <w:r>
        <w:t>.</w:t>
      </w:r>
    </w:p>
    <w:p w:rsidR="000B0925" w:rsidRDefault="000B0925" w:rsidP="000B0925">
      <w:pPr>
        <w:pStyle w:val="SingleTxtGR"/>
        <w:widowControl w:val="0"/>
        <w:tabs>
          <w:tab w:val="clear" w:pos="1701"/>
          <w:tab w:val="clear" w:pos="2268"/>
        </w:tabs>
        <w:ind w:left="2835" w:hanging="581"/>
      </w:pPr>
      <w:r>
        <w:t>с)</w:t>
      </w:r>
      <w:r>
        <w:tab/>
        <w:t xml:space="preserve">Зарегистрировать нагрузку на шину перпендикулярно к поверхности барабана </w:t>
      </w:r>
      <w:r w:rsidRPr="00E737A1">
        <w:rPr>
          <w:lang w:val="en-GB"/>
        </w:rPr>
        <w:t>L</w:t>
      </w:r>
      <w:r w:rsidRPr="00E737A1">
        <w:rPr>
          <w:vertAlign w:val="subscript"/>
          <w:lang w:val="en-GB"/>
        </w:rPr>
        <w:t>m</w:t>
      </w:r>
      <w:r w:rsidRPr="00E737A1">
        <w:rPr>
          <w:vertAlign w:val="superscript"/>
        </w:rPr>
        <w:t>3</w:t>
      </w:r>
      <w:r>
        <w:t>.</w:t>
      </w:r>
    </w:p>
    <w:p w:rsidR="000B0925" w:rsidRDefault="000B0925" w:rsidP="000B0925">
      <w:pPr>
        <w:pStyle w:val="SingleTxtGR"/>
        <w:tabs>
          <w:tab w:val="clear" w:pos="1701"/>
        </w:tabs>
      </w:pPr>
      <w:r>
        <w:t>4.6.2</w:t>
      </w:r>
      <w:r>
        <w:tab/>
        <w:t>Метод выбега</w:t>
      </w:r>
    </w:p>
    <w:p w:rsidR="000B0925" w:rsidRDefault="000B0925" w:rsidP="000B0925">
      <w:pPr>
        <w:pStyle w:val="SingleTxtGR"/>
        <w:widowControl w:val="0"/>
        <w:tabs>
          <w:tab w:val="clear" w:pos="1701"/>
          <w:tab w:val="clear" w:pos="2268"/>
        </w:tabs>
        <w:ind w:left="2254"/>
      </w:pPr>
      <w:r>
        <w:t>Метод выбега применяется в соответствии со следующей процедурой:</w:t>
      </w:r>
    </w:p>
    <w:p w:rsidR="000B0925" w:rsidRDefault="000B0925" w:rsidP="000B0925">
      <w:pPr>
        <w:pStyle w:val="SingleTxtGR"/>
        <w:widowControl w:val="0"/>
        <w:tabs>
          <w:tab w:val="clear" w:pos="1701"/>
          <w:tab w:val="clear" w:pos="2268"/>
        </w:tabs>
        <w:ind w:left="2835" w:hanging="581"/>
      </w:pPr>
      <w:r>
        <w:t>a)</w:t>
      </w:r>
      <w:r>
        <w:tab/>
        <w:t>шину снимают с испытательной поверхности;</w:t>
      </w:r>
    </w:p>
    <w:p w:rsidR="000B0925" w:rsidRPr="007520BE" w:rsidRDefault="000B0925" w:rsidP="000B0925">
      <w:pPr>
        <w:pStyle w:val="SingleTxtGR"/>
        <w:widowControl w:val="0"/>
        <w:tabs>
          <w:tab w:val="clear" w:pos="1701"/>
          <w:tab w:val="clear" w:pos="2268"/>
        </w:tabs>
        <w:ind w:left="2835" w:hanging="581"/>
      </w:pPr>
      <w:r>
        <w:t>b)</w:t>
      </w:r>
      <w:r>
        <w:tab/>
        <w:t>фиксируют замедление испытательного барабана Δ</w:t>
      </w:r>
      <w:r>
        <w:rPr>
          <w:bCs/>
        </w:rPr>
        <w:t>ω</w:t>
      </w:r>
      <w:r w:rsidRPr="00A12DD8">
        <w:rPr>
          <w:vertAlign w:val="subscript"/>
        </w:rPr>
        <w:t>Do</w:t>
      </w:r>
      <w:r>
        <w:t xml:space="preserve">/Δt и замедление шины без нагрузки </w:t>
      </w:r>
      <w:r>
        <w:rPr>
          <w:lang w:val="en-GB"/>
        </w:rPr>
        <w:sym w:font="Symbol" w:char="0044"/>
      </w:r>
      <w:r>
        <w:rPr>
          <w:lang w:val="en-GB"/>
        </w:rPr>
        <w:sym w:font="Symbol" w:char="0077"/>
      </w:r>
      <w:r>
        <w:rPr>
          <w:vertAlign w:val="subscript"/>
          <w:lang w:val="en-GB"/>
        </w:rPr>
        <w:t>T</w:t>
      </w:r>
      <w:r>
        <w:rPr>
          <w:vertAlign w:val="subscript"/>
        </w:rPr>
        <w:t>0</w:t>
      </w:r>
      <w:r>
        <w:t xml:space="preserve">/ </w:t>
      </w:r>
      <w:r>
        <w:rPr>
          <w:lang w:val="en-GB"/>
        </w:rPr>
        <w:sym w:font="Symbol" w:char="0044"/>
      </w:r>
      <w:r>
        <w:rPr>
          <w:lang w:val="en-GB"/>
        </w:rPr>
        <w:t>t</w:t>
      </w:r>
      <w:r>
        <w:rPr>
          <w:vertAlign w:val="superscript"/>
        </w:rPr>
        <w:t>3</w:t>
      </w:r>
      <w:r>
        <w:t xml:space="preserve"> или фиксируют замедление испытательного барабана </w:t>
      </w:r>
      <w:r>
        <w:rPr>
          <w:lang w:val="en-US"/>
        </w:rPr>
        <w:t>j</w:t>
      </w:r>
      <w:r>
        <w:rPr>
          <w:vertAlign w:val="subscript"/>
          <w:lang w:val="en-GB"/>
        </w:rPr>
        <w:t>D</w:t>
      </w:r>
      <w:r>
        <w:rPr>
          <w:vertAlign w:val="subscript"/>
        </w:rPr>
        <w:t>0</w:t>
      </w:r>
      <w:r>
        <w:t xml:space="preserve"> и замедление шины без нагрузки j</w:t>
      </w:r>
      <w:r>
        <w:rPr>
          <w:vertAlign w:val="subscript"/>
        </w:rPr>
        <w:t xml:space="preserve">T0 </w:t>
      </w:r>
      <w:r>
        <w:t xml:space="preserve"> по точной или приблизительной формуле в соответствии с пунктом 3.5 выше.</w:t>
      </w:r>
    </w:p>
    <w:p w:rsidR="000B0925" w:rsidRDefault="000B0925" w:rsidP="000B0925">
      <w:pPr>
        <w:pStyle w:val="SingleTxtGR"/>
      </w:pPr>
      <w:r>
        <w:t>4.7</w:t>
      </w:r>
      <w:r>
        <w:tab/>
      </w:r>
      <w:r w:rsidRPr="00A63FC5">
        <w:tab/>
      </w:r>
      <w:r>
        <w:t xml:space="preserve">Допуск для стендов, превышающих критерий </w:t>
      </w:r>
      <w:r w:rsidRPr="007520BE">
        <w:rPr>
          <w:bCs/>
          <w:lang w:val="en-GB"/>
        </w:rPr>
        <w:t>σ</w:t>
      </w:r>
      <w:r w:rsidRPr="007520BE">
        <w:rPr>
          <w:bCs/>
          <w:vertAlign w:val="subscript"/>
          <w:lang w:val="en-GB"/>
        </w:rPr>
        <w:t>m</w:t>
      </w:r>
    </w:p>
    <w:p w:rsidR="000B0925" w:rsidRDefault="000B0925" w:rsidP="000B0925">
      <w:pPr>
        <w:pStyle w:val="SingleTxtGR"/>
        <w:ind w:left="2268" w:hanging="1134"/>
      </w:pPr>
      <w:r>
        <w:tab/>
      </w:r>
      <w:r w:rsidRPr="00AF73B3">
        <w:tab/>
      </w:r>
      <w:r>
        <w:t>Этапы, описанные в пунктах 4.3−4.5, выполняют только один раз, если стандартное отклонение измерения, определенное в соответствии с пунктом 6.5 ниже, не превышает:</w:t>
      </w:r>
    </w:p>
    <w:p w:rsidR="000B0925" w:rsidRDefault="000B0925" w:rsidP="000B0925">
      <w:pPr>
        <w:pStyle w:val="SingleTxtGR"/>
        <w:widowControl w:val="0"/>
        <w:tabs>
          <w:tab w:val="clear" w:pos="1701"/>
          <w:tab w:val="clear" w:pos="2268"/>
        </w:tabs>
        <w:ind w:left="2835" w:hanging="581"/>
      </w:pPr>
      <w:r>
        <w:t>а)</w:t>
      </w:r>
      <w:r>
        <w:tab/>
        <w:t>0,075 Н/кН для шин классов С1 и С2;</w:t>
      </w:r>
    </w:p>
    <w:p w:rsidR="000B0925" w:rsidRPr="00334C64" w:rsidRDefault="000B0925" w:rsidP="000B0925">
      <w:pPr>
        <w:pStyle w:val="SingleTxtGR"/>
        <w:widowControl w:val="0"/>
        <w:tabs>
          <w:tab w:val="clear" w:pos="1701"/>
          <w:tab w:val="clear" w:pos="2268"/>
        </w:tabs>
        <w:ind w:left="2835" w:hanging="581"/>
      </w:pPr>
      <w:r>
        <w:t>b)</w:t>
      </w:r>
      <w:r>
        <w:tab/>
        <w:t>0,06 Н/кН для шин класса С3.</w:t>
      </w:r>
    </w:p>
    <w:p w:rsidR="000B0925" w:rsidRDefault="000B0925" w:rsidP="000B0925">
      <w:pPr>
        <w:pStyle w:val="SingleTxtGR"/>
        <w:widowControl w:val="0"/>
        <w:tabs>
          <w:tab w:val="clear" w:pos="1701"/>
          <w:tab w:val="clear" w:pos="2268"/>
        </w:tabs>
        <w:ind w:left="2254"/>
      </w:pPr>
      <w:r>
        <w:t xml:space="preserve">Если стандартное отклонение измерения превышает этот критерий, процесс измерения повторяют </w:t>
      </w:r>
      <w:r>
        <w:rPr>
          <w:i/>
          <w:lang w:val="en-US"/>
        </w:rPr>
        <w:t>n</w:t>
      </w:r>
      <w:r>
        <w:t xml:space="preserve"> раз, как указано в пункте 6.5 ниже. Отмеченное значение сопротивления качению должно составлять среднее значение </w:t>
      </w:r>
      <w:r>
        <w:rPr>
          <w:lang w:val="en-US"/>
        </w:rPr>
        <w:t>n</w:t>
      </w:r>
      <w:r>
        <w:t xml:space="preserve"> измерений.</w:t>
      </w:r>
    </w:p>
    <w:p w:rsidR="000B0925" w:rsidRDefault="000B0925" w:rsidP="005539FA">
      <w:pPr>
        <w:pStyle w:val="SingleTxtGR"/>
        <w:keepNext/>
        <w:tabs>
          <w:tab w:val="clear" w:pos="1701"/>
        </w:tabs>
      </w:pPr>
      <w:r>
        <w:t>5.</w:t>
      </w:r>
      <w:r>
        <w:tab/>
        <w:t>Обработка данных</w:t>
      </w:r>
    </w:p>
    <w:p w:rsidR="000B0925" w:rsidRDefault="000B0925" w:rsidP="005539FA">
      <w:pPr>
        <w:pStyle w:val="SingleTxtGR"/>
        <w:keepNext/>
        <w:tabs>
          <w:tab w:val="clear" w:pos="1701"/>
        </w:tabs>
      </w:pPr>
      <w:r>
        <w:t>5.1</w:t>
      </w:r>
      <w:r>
        <w:tab/>
        <w:t>Определение паразитных потерь</w:t>
      </w:r>
    </w:p>
    <w:p w:rsidR="000B0925" w:rsidRDefault="000B0925" w:rsidP="000B0925">
      <w:pPr>
        <w:pStyle w:val="SingleTxtGR"/>
        <w:keepNext/>
        <w:tabs>
          <w:tab w:val="clear" w:pos="1701"/>
        </w:tabs>
      </w:pPr>
      <w:r>
        <w:t>5.1.1</w:t>
      </w:r>
      <w:r>
        <w:tab/>
        <w:t>Общие условия</w:t>
      </w:r>
    </w:p>
    <w:p w:rsidR="000B0925" w:rsidRDefault="000B0925" w:rsidP="000B0925">
      <w:pPr>
        <w:pStyle w:val="SingleTxtGR"/>
        <w:keepNext/>
        <w:tabs>
          <w:tab w:val="clear" w:pos="1701"/>
        </w:tabs>
        <w:ind w:left="2268" w:hanging="1134"/>
      </w:pPr>
      <w:r>
        <w:tab/>
        <w:t>Лаборатория должна провести измерения, описанные в пункте 4.6.1 выше, для метода силы, способа момента качения и способа по мощности, и измерения, описанные в пункте 4.6.2, для метода выбега, чтобы точно определить в условиях испытаний (нагрузка, скорость, температура) трение на оси вращения шины, аэродинамические потери шины и колеса, опорное трение барабанов (и в соответствующих случаях двигателя и/или сцепления) и аэродинамические потери барабана.</w:t>
      </w:r>
    </w:p>
    <w:p w:rsidR="000B0925" w:rsidRDefault="000B0925" w:rsidP="000B0925">
      <w:pPr>
        <w:pStyle w:val="SingleTxtGR"/>
        <w:tabs>
          <w:tab w:val="clear" w:pos="1701"/>
        </w:tabs>
        <w:ind w:left="2268" w:hanging="1134"/>
      </w:pPr>
      <w:r>
        <w:tab/>
        <w:t xml:space="preserve">Паразитные потери, связанные с зоной контакта шина-барабан </w:t>
      </w:r>
      <w:r w:rsidRPr="00AD7A64">
        <w:rPr>
          <w:bCs/>
          <w:lang w:val="en-US"/>
        </w:rPr>
        <w:t>F</w:t>
      </w:r>
      <w:r w:rsidRPr="00AD7A64">
        <w:rPr>
          <w:bCs/>
          <w:vertAlign w:val="subscript"/>
          <w:lang w:val="en-US"/>
        </w:rPr>
        <w:t>pl</w:t>
      </w:r>
      <w:r>
        <w:rPr>
          <w:bCs/>
        </w:rPr>
        <w:t>, выраженные в ньютонах, рассчитывают на основе метода сил</w:t>
      </w:r>
      <w:r w:rsidRPr="00AD7A64">
        <w:rPr>
          <w:bCs/>
        </w:rPr>
        <w:t xml:space="preserve"> </w:t>
      </w:r>
      <w:r w:rsidRPr="00AD7A64">
        <w:rPr>
          <w:bCs/>
          <w:lang w:val="en-US"/>
        </w:rPr>
        <w:t>F</w:t>
      </w:r>
      <w:r w:rsidRPr="00AD7A64">
        <w:rPr>
          <w:bCs/>
          <w:vertAlign w:val="subscript"/>
          <w:lang w:val="en-US"/>
        </w:rPr>
        <w:t>t</w:t>
      </w:r>
      <w:r w:rsidRPr="00BE7930">
        <w:rPr>
          <w:bCs/>
        </w:rPr>
        <w:t>,</w:t>
      </w:r>
      <w:r>
        <w:rPr>
          <w:bCs/>
        </w:rPr>
        <w:t xml:space="preserve"> способа момента качения, способа по мощности или метода выбега, как показано в пунктах</w:t>
      </w:r>
      <w:r>
        <w:t xml:space="preserve"> 5.1.2−5.1.5</w:t>
      </w:r>
      <w:r>
        <w:rPr>
          <w:bCs/>
        </w:rPr>
        <w:t xml:space="preserve"> ниже</w:t>
      </w:r>
      <w:r>
        <w:t>.</w:t>
      </w:r>
    </w:p>
    <w:p w:rsidR="000B0925" w:rsidRDefault="000B0925" w:rsidP="000B0925">
      <w:pPr>
        <w:pStyle w:val="SingleTxtGR"/>
        <w:tabs>
          <w:tab w:val="clear" w:pos="1701"/>
        </w:tabs>
      </w:pPr>
      <w:r>
        <w:t>5.1.2</w:t>
      </w:r>
      <w:r>
        <w:tab/>
        <w:t>Метод сил на оси вращения шины</w:t>
      </w:r>
    </w:p>
    <w:p w:rsidR="000B0925" w:rsidRPr="002501E6" w:rsidRDefault="000B0925" w:rsidP="000B0925">
      <w:pPr>
        <w:pStyle w:val="SingleTxtGR"/>
        <w:tabs>
          <w:tab w:val="clear" w:pos="1701"/>
        </w:tabs>
      </w:pPr>
      <w:r>
        <w:tab/>
        <w:t xml:space="preserve">Рассчитать: </w:t>
      </w:r>
      <w:r w:rsidRPr="002501E6">
        <w:rPr>
          <w:lang w:val="en-US"/>
        </w:rPr>
        <w:t>F</w:t>
      </w:r>
      <w:r w:rsidRPr="002501E6">
        <w:rPr>
          <w:vertAlign w:val="subscript"/>
          <w:lang w:val="en-US"/>
        </w:rPr>
        <w:t>pl</w:t>
      </w:r>
      <w:r w:rsidRPr="002501E6">
        <w:t xml:space="preserve"> = </w:t>
      </w:r>
      <w:r w:rsidRPr="002501E6">
        <w:rPr>
          <w:lang w:val="en-US"/>
        </w:rPr>
        <w:t>F</w:t>
      </w:r>
      <w:r w:rsidRPr="002501E6">
        <w:rPr>
          <w:vertAlign w:val="subscript"/>
          <w:lang w:val="en-US"/>
        </w:rPr>
        <w:t>t</w:t>
      </w:r>
      <w:r w:rsidRPr="002501E6">
        <w:rPr>
          <w:vertAlign w:val="subscript"/>
        </w:rPr>
        <w:t xml:space="preserve"> </w:t>
      </w:r>
      <w:r w:rsidRPr="002501E6">
        <w:t xml:space="preserve">(1 </w:t>
      </w:r>
      <w:r w:rsidRPr="002501E6">
        <w:rPr>
          <w:lang w:val="en-GB"/>
        </w:rPr>
        <w:sym w:font="Symbol" w:char="F02B"/>
      </w:r>
      <w:r w:rsidRPr="002501E6">
        <w:t xml:space="preserve"> </w:t>
      </w:r>
      <w:r w:rsidRPr="002501E6">
        <w:rPr>
          <w:lang w:val="en-US"/>
        </w:rPr>
        <w:t>r</w:t>
      </w:r>
      <w:r w:rsidRPr="002501E6">
        <w:rPr>
          <w:vertAlign w:val="subscript"/>
          <w:lang w:val="en-US"/>
        </w:rPr>
        <w:t>L</w:t>
      </w:r>
      <w:r w:rsidRPr="002501E6">
        <w:t>/</w:t>
      </w:r>
      <w:r w:rsidRPr="002501E6">
        <w:rPr>
          <w:lang w:val="en-US"/>
        </w:rPr>
        <w:t>R</w:t>
      </w:r>
      <w:r w:rsidRPr="002501E6">
        <w:t>)</w:t>
      </w:r>
      <w:r>
        <w:t>,</w:t>
      </w:r>
    </w:p>
    <w:p w:rsidR="000B0925" w:rsidRPr="0024570D" w:rsidRDefault="000B0925" w:rsidP="000B0925">
      <w:pPr>
        <w:pStyle w:val="SingleTxtGR"/>
        <w:tabs>
          <w:tab w:val="clear" w:pos="1701"/>
        </w:tabs>
      </w:pPr>
      <w:r w:rsidRPr="002501E6">
        <w:tab/>
      </w:r>
      <w:r>
        <w:t>где</w:t>
      </w:r>
      <w:r w:rsidRPr="0024570D">
        <w:t>:</w:t>
      </w:r>
    </w:p>
    <w:p w:rsidR="000B0925" w:rsidRPr="002501E6" w:rsidRDefault="000B0925" w:rsidP="000B0925">
      <w:pPr>
        <w:pStyle w:val="SingleTxtGR"/>
        <w:tabs>
          <w:tab w:val="clear" w:pos="1701"/>
        </w:tabs>
        <w:ind w:left="2835" w:hanging="1701"/>
      </w:pPr>
      <w:r w:rsidRPr="0024570D">
        <w:tab/>
      </w:r>
      <w:r w:rsidRPr="002501E6">
        <w:rPr>
          <w:lang w:val="en-GB"/>
        </w:rPr>
        <w:t>F</w:t>
      </w:r>
      <w:r w:rsidRPr="002501E6">
        <w:rPr>
          <w:vertAlign w:val="subscript"/>
          <w:lang w:val="en-GB"/>
        </w:rPr>
        <w:t>t</w:t>
      </w:r>
      <w:r>
        <w:rPr>
          <w:vertAlign w:val="subscript"/>
        </w:rPr>
        <w:t xml:space="preserve"> </w:t>
      </w:r>
      <w:r>
        <w:t xml:space="preserve">− </w:t>
      </w:r>
      <w:r>
        <w:tab/>
        <w:t>сила</w:t>
      </w:r>
      <w:r w:rsidRPr="002501E6">
        <w:t xml:space="preserve"> </w:t>
      </w:r>
      <w:r>
        <w:t>на</w:t>
      </w:r>
      <w:r w:rsidRPr="002501E6">
        <w:t xml:space="preserve"> </w:t>
      </w:r>
      <w:r>
        <w:t>оси вращения шины,</w:t>
      </w:r>
      <w:r w:rsidRPr="002501E6">
        <w:t xml:space="preserve"> </w:t>
      </w:r>
      <w:r>
        <w:t>в</w:t>
      </w:r>
      <w:r w:rsidRPr="002501E6">
        <w:t xml:space="preserve"> </w:t>
      </w:r>
      <w:r>
        <w:t>ньютонах</w:t>
      </w:r>
      <w:r w:rsidRPr="002501E6">
        <w:t xml:space="preserve"> (</w:t>
      </w:r>
      <w:r>
        <w:t>см</w:t>
      </w:r>
      <w:r w:rsidRPr="002501E6">
        <w:t xml:space="preserve">. </w:t>
      </w:r>
      <w:r>
        <w:t>пункт</w:t>
      </w:r>
      <w:r w:rsidRPr="004E132C">
        <w:t xml:space="preserve"> </w:t>
      </w:r>
      <w:r w:rsidRPr="002501E6">
        <w:t>4.6.1);</w:t>
      </w:r>
    </w:p>
    <w:p w:rsidR="000B0925" w:rsidRPr="002501E6" w:rsidRDefault="000B0925" w:rsidP="000B0925">
      <w:pPr>
        <w:pStyle w:val="SingleTxtGR"/>
        <w:tabs>
          <w:tab w:val="clear" w:pos="1701"/>
        </w:tabs>
        <w:ind w:left="2835" w:hanging="1701"/>
      </w:pPr>
      <w:r w:rsidRPr="002501E6">
        <w:tab/>
      </w:r>
      <w:r w:rsidRPr="002501E6">
        <w:rPr>
          <w:lang w:val="en-GB"/>
        </w:rPr>
        <w:t>r</w:t>
      </w:r>
      <w:r w:rsidRPr="002501E6">
        <w:rPr>
          <w:vertAlign w:val="subscript"/>
          <w:lang w:val="en-GB"/>
        </w:rPr>
        <w:t>L</w:t>
      </w:r>
      <w:r>
        <w:rPr>
          <w:vertAlign w:val="subscript"/>
        </w:rPr>
        <w:t xml:space="preserve"> </w:t>
      </w:r>
      <w:r>
        <w:t>−</w:t>
      </w:r>
      <w:r>
        <w:rPr>
          <w:vertAlign w:val="subscript"/>
        </w:rPr>
        <w:t xml:space="preserve"> </w:t>
      </w:r>
      <w:r>
        <w:tab/>
        <w:t>расстояние от оси шины до наружной поверхности барабана в установившемся режиме, в метрах</w:t>
      </w:r>
      <w:r w:rsidRPr="002501E6">
        <w:t>;</w:t>
      </w:r>
    </w:p>
    <w:p w:rsidR="000B0925" w:rsidRPr="00A43BA2" w:rsidRDefault="000B0925" w:rsidP="000B0925">
      <w:pPr>
        <w:pStyle w:val="SingleTxtGR"/>
        <w:tabs>
          <w:tab w:val="clear" w:pos="1701"/>
        </w:tabs>
        <w:ind w:left="2835" w:hanging="1701"/>
      </w:pPr>
      <w:r w:rsidRPr="002501E6">
        <w:tab/>
      </w:r>
      <w:r w:rsidRPr="002501E6">
        <w:rPr>
          <w:lang w:val="en-GB"/>
        </w:rPr>
        <w:t>R</w:t>
      </w:r>
      <w:r>
        <w:t xml:space="preserve"> − </w:t>
      </w:r>
      <w:r>
        <w:tab/>
        <w:t>радиус испытательного барабана, в метрах</w:t>
      </w:r>
      <w:r w:rsidRPr="00A43BA2">
        <w:t>.</w:t>
      </w:r>
    </w:p>
    <w:p w:rsidR="000B0925" w:rsidRPr="00A43BA2" w:rsidRDefault="000B0925" w:rsidP="000B0925">
      <w:pPr>
        <w:pStyle w:val="SingleTxtGR"/>
        <w:tabs>
          <w:tab w:val="clear" w:pos="1701"/>
        </w:tabs>
        <w:ind w:left="2835" w:hanging="1701"/>
      </w:pPr>
      <w:r w:rsidRPr="002501E6">
        <w:rPr>
          <w:lang w:val="pt-BR"/>
        </w:rPr>
        <w:t>5.1.3</w:t>
      </w:r>
      <w:r w:rsidRPr="002501E6">
        <w:rPr>
          <w:lang w:val="pt-BR"/>
        </w:rPr>
        <w:tab/>
      </w:r>
      <w:r>
        <w:t>Способ момента качения на оси барабана</w:t>
      </w:r>
    </w:p>
    <w:p w:rsidR="000B0925" w:rsidRPr="0039789C" w:rsidRDefault="000B0925" w:rsidP="000B0925">
      <w:pPr>
        <w:pStyle w:val="SingleTxtGR"/>
        <w:tabs>
          <w:tab w:val="clear" w:pos="1701"/>
        </w:tabs>
        <w:ind w:left="2835" w:hanging="1701"/>
      </w:pPr>
      <w:r w:rsidRPr="002501E6">
        <w:rPr>
          <w:lang w:val="pt-BR"/>
        </w:rPr>
        <w:tab/>
      </w:r>
      <w:r>
        <w:t>Рассчитать</w:t>
      </w:r>
      <w:r w:rsidRPr="002501E6">
        <w:rPr>
          <w:lang w:val="pt-BR"/>
        </w:rPr>
        <w:t>:</w:t>
      </w:r>
      <w:r>
        <w:rPr>
          <w:lang w:val="pt-BR"/>
        </w:rPr>
        <w:t xml:space="preserve"> </w:t>
      </w:r>
      <w:r w:rsidRPr="002501E6">
        <w:rPr>
          <w:lang w:val="pt-BR"/>
        </w:rPr>
        <w:t>F</w:t>
      </w:r>
      <w:r w:rsidRPr="002501E6">
        <w:rPr>
          <w:vertAlign w:val="subscript"/>
          <w:lang w:val="pt-BR"/>
        </w:rPr>
        <w:t>pl</w:t>
      </w:r>
      <w:r w:rsidRPr="002501E6">
        <w:rPr>
          <w:lang w:val="pt-BR"/>
        </w:rPr>
        <w:t xml:space="preserve"> = T</w:t>
      </w:r>
      <w:r w:rsidRPr="002501E6">
        <w:rPr>
          <w:vertAlign w:val="subscript"/>
          <w:lang w:val="pt-BR"/>
        </w:rPr>
        <w:t>t</w:t>
      </w:r>
      <w:r w:rsidRPr="002501E6">
        <w:rPr>
          <w:lang w:val="pt-BR"/>
        </w:rPr>
        <w:t>/R</w:t>
      </w:r>
      <w:r>
        <w:t>,</w:t>
      </w:r>
    </w:p>
    <w:p w:rsidR="000B0925" w:rsidRPr="00A43BA2" w:rsidRDefault="000B0925" w:rsidP="000B0925">
      <w:pPr>
        <w:pStyle w:val="SingleTxtGR"/>
        <w:tabs>
          <w:tab w:val="clear" w:pos="1701"/>
        </w:tabs>
        <w:ind w:left="2835" w:hanging="1701"/>
      </w:pPr>
      <w:r w:rsidRPr="002501E6">
        <w:rPr>
          <w:lang w:val="pt-BR"/>
        </w:rPr>
        <w:tab/>
      </w:r>
      <w:r>
        <w:t>где</w:t>
      </w:r>
      <w:r w:rsidRPr="00A43BA2">
        <w:t>:</w:t>
      </w:r>
    </w:p>
    <w:p w:rsidR="000B0925" w:rsidRPr="00A43BA2" w:rsidRDefault="000B0925" w:rsidP="000B0925">
      <w:pPr>
        <w:pStyle w:val="SingleTxtGR"/>
        <w:tabs>
          <w:tab w:val="clear" w:pos="1701"/>
        </w:tabs>
        <w:ind w:left="2835" w:hanging="1701"/>
      </w:pPr>
      <w:r w:rsidRPr="00A43BA2">
        <w:tab/>
      </w:r>
      <w:r w:rsidRPr="002501E6">
        <w:rPr>
          <w:lang w:val="en-GB"/>
        </w:rPr>
        <w:t>T</w:t>
      </w:r>
      <w:r w:rsidRPr="002501E6">
        <w:rPr>
          <w:vertAlign w:val="subscript"/>
          <w:lang w:val="en-GB"/>
        </w:rPr>
        <w:t>t</w:t>
      </w:r>
      <w:r>
        <w:rPr>
          <w:vertAlign w:val="subscript"/>
        </w:rPr>
        <w:t xml:space="preserve"> </w:t>
      </w:r>
      <w:r>
        <w:t xml:space="preserve">− </w:t>
      </w:r>
      <w:r>
        <w:tab/>
        <w:t>входной крутящий момент, в ньютон-метрах, определенный в пункте</w:t>
      </w:r>
      <w:r w:rsidRPr="004E132C">
        <w:t xml:space="preserve"> </w:t>
      </w:r>
      <w:r w:rsidRPr="00A43BA2">
        <w:t>4.6.1</w:t>
      </w:r>
      <w:r>
        <w:t>;</w:t>
      </w:r>
    </w:p>
    <w:p w:rsidR="000B0925" w:rsidRPr="008C0CF2" w:rsidRDefault="000B0925" w:rsidP="000B0925">
      <w:pPr>
        <w:pStyle w:val="SingleTxtGR"/>
        <w:tabs>
          <w:tab w:val="clear" w:pos="1701"/>
        </w:tabs>
        <w:ind w:left="2835" w:hanging="1701"/>
      </w:pPr>
      <w:r w:rsidRPr="00A43BA2">
        <w:tab/>
      </w:r>
      <w:r w:rsidRPr="002501E6">
        <w:rPr>
          <w:lang w:val="en-GB"/>
        </w:rPr>
        <w:t>R</w:t>
      </w:r>
      <w:r>
        <w:t xml:space="preserve"> − </w:t>
      </w:r>
      <w:r>
        <w:tab/>
        <w:t>радиус испытательного барабана</w:t>
      </w:r>
      <w:r w:rsidRPr="008C0CF2">
        <w:t xml:space="preserve">, </w:t>
      </w:r>
      <w:r>
        <w:t>в метрах</w:t>
      </w:r>
      <w:r w:rsidRPr="008C0CF2">
        <w:t>.</w:t>
      </w:r>
    </w:p>
    <w:p w:rsidR="000B0925" w:rsidRPr="008C0CF2" w:rsidRDefault="000B0925" w:rsidP="000B0925">
      <w:pPr>
        <w:pStyle w:val="SingleTxtGR"/>
        <w:tabs>
          <w:tab w:val="clear" w:pos="1701"/>
        </w:tabs>
      </w:pPr>
      <w:r>
        <w:t>5.1.4.</w:t>
      </w:r>
      <w:r>
        <w:tab/>
        <w:t>Способ по мощности на оси барабана</w:t>
      </w:r>
    </w:p>
    <w:p w:rsidR="000B0925" w:rsidRDefault="000B0925" w:rsidP="000B0925">
      <w:pPr>
        <w:pStyle w:val="SingleTxtGR"/>
        <w:tabs>
          <w:tab w:val="clear" w:pos="1701"/>
          <w:tab w:val="clear" w:pos="2835"/>
          <w:tab w:val="clear" w:pos="3402"/>
          <w:tab w:val="clear" w:pos="3969"/>
          <w:tab w:val="left" w:pos="3794"/>
        </w:tabs>
      </w:pPr>
      <w:r w:rsidRPr="008C0CF2">
        <w:tab/>
      </w:r>
      <w:r w:rsidRPr="00F027D8">
        <w:rPr>
          <w:position w:val="-6"/>
        </w:rPr>
        <w:t>Рассчитать:</w:t>
      </w:r>
      <w:r>
        <w:tab/>
      </w:r>
      <w:r w:rsidRPr="00D817F7">
        <w:rPr>
          <w:position w:val="-22"/>
          <w:sz w:val="18"/>
          <w:szCs w:val="18"/>
        </w:rPr>
        <w:object w:dxaOrig="1600" w:dyaOrig="700">
          <v:shape id="_x0000_i1031" type="#_x0000_t75" style="width:73.85pt;height:32.4pt" o:ole="">
            <v:imagedata r:id="rId111" o:title=""/>
          </v:shape>
          <o:OLEObject Type="Embed" ProgID="Equation.3" ShapeID="_x0000_i1031" DrawAspect="Content" ObjectID="_1529138092" r:id="rId112"/>
        </w:object>
      </w:r>
      <w:r>
        <w:rPr>
          <w:sz w:val="18"/>
          <w:szCs w:val="18"/>
        </w:rPr>
        <w:t>,</w:t>
      </w:r>
    </w:p>
    <w:p w:rsidR="000B0925" w:rsidRPr="004879CC" w:rsidRDefault="000B0925" w:rsidP="000B0925">
      <w:pPr>
        <w:pStyle w:val="SingleTxtGR"/>
        <w:tabs>
          <w:tab w:val="clear" w:pos="1701"/>
        </w:tabs>
      </w:pPr>
      <w:r>
        <w:tab/>
        <w:t>где</w:t>
      </w:r>
      <w:r w:rsidRPr="004879CC">
        <w:t>:</w:t>
      </w:r>
    </w:p>
    <w:p w:rsidR="000B0925" w:rsidRPr="008C0CF2" w:rsidRDefault="000B0925" w:rsidP="000B0925">
      <w:pPr>
        <w:pStyle w:val="SingleTxtGR"/>
        <w:tabs>
          <w:tab w:val="clear" w:pos="1701"/>
        </w:tabs>
        <w:ind w:left="2835" w:hanging="1701"/>
      </w:pPr>
      <w:r>
        <w:tab/>
      </w:r>
      <w:r w:rsidRPr="002501E6">
        <w:rPr>
          <w:lang w:val="en-GB"/>
        </w:rPr>
        <w:t>V</w:t>
      </w:r>
      <w:r>
        <w:t xml:space="preserve"> − </w:t>
      </w:r>
      <w:r>
        <w:tab/>
        <w:t>электрический</w:t>
      </w:r>
      <w:r w:rsidRPr="008C0CF2">
        <w:t xml:space="preserve"> </w:t>
      </w:r>
      <w:r>
        <w:t>потенциал</w:t>
      </w:r>
      <w:r w:rsidRPr="008C0CF2">
        <w:t xml:space="preserve">, </w:t>
      </w:r>
      <w:r>
        <w:t>приложенный</w:t>
      </w:r>
      <w:r w:rsidRPr="008C0CF2">
        <w:t xml:space="preserve"> </w:t>
      </w:r>
      <w:r>
        <w:t>к</w:t>
      </w:r>
      <w:r w:rsidRPr="008C0CF2">
        <w:t xml:space="preserve"> </w:t>
      </w:r>
      <w:r>
        <w:t>приводу</w:t>
      </w:r>
      <w:r w:rsidRPr="008C0CF2">
        <w:t xml:space="preserve"> </w:t>
      </w:r>
      <w:r>
        <w:t>стенда, в</w:t>
      </w:r>
      <w:r w:rsidRPr="008C0CF2">
        <w:t xml:space="preserve"> </w:t>
      </w:r>
      <w:r>
        <w:t>вольтах</w:t>
      </w:r>
      <w:r w:rsidRPr="008C0CF2">
        <w:t>;</w:t>
      </w:r>
    </w:p>
    <w:p w:rsidR="000B0925" w:rsidRPr="008C0CF2" w:rsidRDefault="000B0925" w:rsidP="000B0925">
      <w:pPr>
        <w:pStyle w:val="SingleTxtGR"/>
        <w:tabs>
          <w:tab w:val="clear" w:pos="1701"/>
        </w:tabs>
        <w:ind w:left="2835" w:hanging="1701"/>
      </w:pPr>
      <w:r w:rsidRPr="008C0CF2">
        <w:tab/>
      </w:r>
      <w:r w:rsidRPr="002501E6">
        <w:rPr>
          <w:lang w:val="en-GB"/>
        </w:rPr>
        <w:t>A</w:t>
      </w:r>
      <w:r>
        <w:t xml:space="preserve"> − </w:t>
      </w:r>
      <w:r>
        <w:tab/>
        <w:t>электрический</w:t>
      </w:r>
      <w:r w:rsidRPr="008C0CF2">
        <w:t xml:space="preserve"> </w:t>
      </w:r>
      <w:r>
        <w:t>ток</w:t>
      </w:r>
      <w:r w:rsidRPr="008C0CF2">
        <w:t xml:space="preserve">, </w:t>
      </w:r>
      <w:r>
        <w:t>потребляемый</w:t>
      </w:r>
      <w:r w:rsidRPr="008C0CF2">
        <w:t xml:space="preserve"> </w:t>
      </w:r>
      <w:r>
        <w:t>приводом</w:t>
      </w:r>
      <w:r w:rsidRPr="008C0CF2">
        <w:t xml:space="preserve"> </w:t>
      </w:r>
      <w:r>
        <w:t>стенда, в амперах</w:t>
      </w:r>
      <w:r w:rsidRPr="008C0CF2">
        <w:t>;</w:t>
      </w:r>
    </w:p>
    <w:p w:rsidR="000B0925" w:rsidRPr="008C0CF2" w:rsidRDefault="000B0925" w:rsidP="000B0925">
      <w:pPr>
        <w:pStyle w:val="SingleTxtGR"/>
        <w:tabs>
          <w:tab w:val="clear" w:pos="1701"/>
        </w:tabs>
        <w:ind w:left="2835" w:hanging="1701"/>
      </w:pPr>
      <w:r w:rsidRPr="008C0CF2">
        <w:tab/>
      </w:r>
      <w:r w:rsidRPr="002501E6">
        <w:rPr>
          <w:lang w:val="en-GB"/>
        </w:rPr>
        <w:t>U</w:t>
      </w:r>
      <w:r w:rsidRPr="002501E6">
        <w:rPr>
          <w:vertAlign w:val="subscript"/>
          <w:lang w:val="en-GB"/>
        </w:rPr>
        <w:t>n</w:t>
      </w:r>
      <w:r>
        <w:t xml:space="preserve"> −</w:t>
      </w:r>
      <w:r>
        <w:tab/>
        <w:t xml:space="preserve"> скорость испытательного барабана, в километрах в час</w:t>
      </w:r>
      <w:r w:rsidRPr="008C0CF2">
        <w:t>.</w:t>
      </w:r>
    </w:p>
    <w:p w:rsidR="000B0925" w:rsidRDefault="000B0925" w:rsidP="000B0925">
      <w:pPr>
        <w:pStyle w:val="SingleTxtGR"/>
        <w:pageBreakBefore/>
        <w:tabs>
          <w:tab w:val="clear" w:pos="1701"/>
        </w:tabs>
      </w:pPr>
      <w:r>
        <w:t>5.1.5</w:t>
      </w:r>
      <w:r>
        <w:tab/>
        <w:t>Метод выбега</w:t>
      </w:r>
    </w:p>
    <w:p w:rsidR="000B0925" w:rsidRDefault="000B0925" w:rsidP="000B0925">
      <w:pPr>
        <w:pStyle w:val="SingleTxtGR"/>
        <w:tabs>
          <w:tab w:val="clear" w:pos="1701"/>
        </w:tabs>
      </w:pPr>
      <w:r>
        <w:tab/>
        <w:t>Рассчитать паразитные потери F</w:t>
      </w:r>
      <w:r>
        <w:rPr>
          <w:vertAlign w:val="subscript"/>
        </w:rPr>
        <w:t>pl</w:t>
      </w:r>
      <w:r>
        <w:t>, в ньютонах:</w:t>
      </w:r>
    </w:p>
    <w:p w:rsidR="000B0925" w:rsidRPr="006904CB" w:rsidRDefault="000B0925" w:rsidP="000B0925">
      <w:pPr>
        <w:pStyle w:val="SingleTxtGR"/>
        <w:ind w:left="2268"/>
        <w:jc w:val="left"/>
      </w:pPr>
      <w:r>
        <w:rPr>
          <w:noProof/>
          <w:lang w:val="en-US"/>
        </w:rPr>
        <w:drawing>
          <wp:inline distT="0" distB="0" distL="0" distR="0" wp14:anchorId="410C49A9" wp14:editId="0F72B71B">
            <wp:extent cx="1979295" cy="48323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79295" cy="483235"/>
                    </a:xfrm>
                    <a:prstGeom prst="rect">
                      <a:avLst/>
                    </a:prstGeom>
                    <a:noFill/>
                    <a:ln>
                      <a:noFill/>
                    </a:ln>
                  </pic:spPr>
                </pic:pic>
              </a:graphicData>
            </a:graphic>
          </wp:inline>
        </w:drawing>
      </w:r>
      <w:r w:rsidRPr="006904CB">
        <w:rPr>
          <w:position w:val="38"/>
        </w:rPr>
        <w:t>,</w:t>
      </w:r>
    </w:p>
    <w:tbl>
      <w:tblPr>
        <w:tblStyle w:val="TabTxt"/>
        <w:tblW w:w="0" w:type="auto"/>
        <w:tblInd w:w="2296" w:type="dxa"/>
        <w:tblBorders>
          <w:top w:val="none" w:sz="0" w:space="0" w:color="auto"/>
          <w:bottom w:val="none" w:sz="0" w:space="0" w:color="auto"/>
        </w:tblBorders>
        <w:tblLayout w:type="fixed"/>
        <w:tblLook w:val="01E0" w:firstRow="1" w:lastRow="1" w:firstColumn="1" w:lastColumn="1" w:noHBand="0" w:noVBand="0"/>
      </w:tblPr>
      <w:tblGrid>
        <w:gridCol w:w="420"/>
        <w:gridCol w:w="322"/>
        <w:gridCol w:w="5466"/>
      </w:tblGrid>
      <w:tr w:rsidR="000B0925" w:rsidTr="0076308A">
        <w:tc>
          <w:tcPr>
            <w:cnfStyle w:val="000100000000" w:firstRow="0" w:lastRow="0" w:firstColumn="0" w:lastColumn="1" w:oddVBand="0" w:evenVBand="0" w:oddHBand="0" w:evenHBand="0" w:firstRowFirstColumn="0" w:firstRowLastColumn="0" w:lastRowFirstColumn="0" w:lastRowLastColumn="0"/>
            <w:tcW w:w="620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0925" w:rsidRDefault="000B0925" w:rsidP="0076308A">
            <w:r>
              <w:t>где:</w:t>
            </w:r>
          </w:p>
        </w:tc>
      </w:tr>
      <w:tr w:rsidR="000B0925" w:rsidTr="0076308A">
        <w:tc>
          <w:tcPr>
            <w:tcW w:w="420" w:type="dxa"/>
          </w:tcPr>
          <w:p w:rsidR="000B0925" w:rsidRDefault="000B0925" w:rsidP="0076308A">
            <w:pPr>
              <w:rPr>
                <w:i/>
              </w:rPr>
            </w:pPr>
            <w:r>
              <w:rPr>
                <w:i/>
              </w:rPr>
              <w:t>I</w:t>
            </w:r>
            <w:r>
              <w:rPr>
                <w:i/>
                <w:vertAlign w:val="subscript"/>
              </w:rPr>
              <w:t>D</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jc w:val="both"/>
            </w:pPr>
            <w:r>
              <w:t>инерция испытательного барабана при вращении, в килограммах на кв. метр;</w:t>
            </w:r>
          </w:p>
        </w:tc>
      </w:tr>
      <w:tr w:rsidR="000B0925" w:rsidTr="0076308A">
        <w:tc>
          <w:tcPr>
            <w:tcW w:w="420" w:type="dxa"/>
          </w:tcPr>
          <w:p w:rsidR="000B0925" w:rsidRDefault="000B0925" w:rsidP="0076308A">
            <w:pPr>
              <w:rPr>
                <w:i/>
              </w:rPr>
            </w:pPr>
            <w:r>
              <w:rPr>
                <w:i/>
              </w:rPr>
              <w:t>R</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jc w:val="both"/>
            </w:pPr>
            <w:r>
              <w:t>радиус поверхности испытательного барабана, в метрах;</w:t>
            </w:r>
          </w:p>
        </w:tc>
      </w:tr>
      <w:tr w:rsidR="000B0925" w:rsidTr="0076308A">
        <w:tc>
          <w:tcPr>
            <w:tcW w:w="420" w:type="dxa"/>
          </w:tcPr>
          <w:p w:rsidR="000B0925" w:rsidRDefault="000B0925" w:rsidP="0076308A">
            <w:pPr>
              <w:keepNext/>
              <w:rPr>
                <w:i/>
              </w:rPr>
            </w:pPr>
            <w:r>
              <w:rPr>
                <w:i/>
              </w:rPr>
              <w:sym w:font="Symbol" w:char="0077"/>
            </w:r>
            <w:r>
              <w:rPr>
                <w:i/>
                <w:vertAlign w:val="subscript"/>
              </w:rPr>
              <w:t>D0</w:t>
            </w:r>
          </w:p>
        </w:tc>
        <w:tc>
          <w:tcPr>
            <w:tcW w:w="322" w:type="dxa"/>
          </w:tcPr>
          <w:p w:rsidR="000B0925" w:rsidRDefault="000B0925" w:rsidP="0076308A">
            <w:pPr>
              <w:keepNex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keepNext/>
              <w:jc w:val="both"/>
            </w:pPr>
            <w:r>
              <w:t>скорость вращения испытательного барабана без шины, в</w:t>
            </w:r>
            <w:r>
              <w:br/>
              <w:t>радианах в секунду;</w:t>
            </w:r>
          </w:p>
        </w:tc>
      </w:tr>
      <w:tr w:rsidR="000B0925" w:rsidTr="0076308A">
        <w:tc>
          <w:tcPr>
            <w:tcW w:w="420" w:type="dxa"/>
          </w:tcPr>
          <w:p w:rsidR="000B0925" w:rsidRDefault="000B0925" w:rsidP="0076308A">
            <w:pPr>
              <w:rPr>
                <w:i/>
              </w:rPr>
            </w:pPr>
            <w:r>
              <w:rPr>
                <w:i/>
              </w:rPr>
              <w:sym w:font="Symbol" w:char="0044"/>
            </w:r>
            <w:r>
              <w:rPr>
                <w:i/>
              </w:rPr>
              <w:t>t</w:t>
            </w:r>
            <w:r>
              <w:rPr>
                <w:i/>
                <w:vertAlign w:val="subscript"/>
              </w:rPr>
              <w:t>0</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jc w:val="both"/>
            </w:pPr>
            <w:r>
              <w:t>временной инкремент, выбранный для измерения паразитных потерь без шины, в секундах;</w:t>
            </w:r>
          </w:p>
        </w:tc>
      </w:tr>
      <w:tr w:rsidR="000B0925" w:rsidTr="0076308A">
        <w:tc>
          <w:tcPr>
            <w:tcW w:w="420" w:type="dxa"/>
          </w:tcPr>
          <w:p w:rsidR="000B0925" w:rsidRDefault="000B0925" w:rsidP="0076308A">
            <w:pPr>
              <w:rPr>
                <w:i/>
              </w:rPr>
            </w:pPr>
            <w:r>
              <w:rPr>
                <w:i/>
              </w:rPr>
              <w:t>I</w:t>
            </w:r>
            <w:r>
              <w:rPr>
                <w:i/>
                <w:vertAlign w:val="subscript"/>
              </w:rPr>
              <w:t>T</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jc w:val="both"/>
            </w:pPr>
            <w:r>
              <w:t>инерция оси вращения, шины и колеса при вращении,</w:t>
            </w:r>
            <w:r>
              <w:br/>
              <w:t>в килограммах на кв. метр;</w:t>
            </w:r>
          </w:p>
        </w:tc>
      </w:tr>
      <w:tr w:rsidR="000B0925" w:rsidTr="0076308A">
        <w:tc>
          <w:tcPr>
            <w:tcW w:w="420" w:type="dxa"/>
          </w:tcPr>
          <w:p w:rsidR="000B0925" w:rsidRDefault="000B0925" w:rsidP="0076308A">
            <w:pPr>
              <w:spacing w:line="220" w:lineRule="atLeast"/>
              <w:rPr>
                <w:i/>
              </w:rPr>
            </w:pPr>
            <w:r>
              <w:rPr>
                <w:i/>
              </w:rPr>
              <w:t>R</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радиус качения шины, в метрах;</w:t>
            </w:r>
          </w:p>
        </w:tc>
      </w:tr>
      <w:tr w:rsidR="000B0925" w:rsidTr="0076308A">
        <w:tc>
          <w:tcPr>
            <w:tcW w:w="420" w:type="dxa"/>
          </w:tcPr>
          <w:p w:rsidR="000B0925" w:rsidRDefault="000B0925" w:rsidP="0076308A">
            <w:pPr>
              <w:spacing w:line="220" w:lineRule="atLeast"/>
              <w:rPr>
                <w:i/>
              </w:rPr>
            </w:pPr>
            <w:r>
              <w:rPr>
                <w:i/>
              </w:rPr>
              <w:sym w:font="Symbol" w:char="0077"/>
            </w:r>
            <w:r>
              <w:rPr>
                <w:i/>
                <w:vertAlign w:val="subscript"/>
              </w:rPr>
              <w:t>T0</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скорость вращения шины без нагрузки, в радианах в секунду;</w:t>
            </w:r>
          </w:p>
        </w:tc>
      </w:tr>
    </w:tbl>
    <w:p w:rsidR="000B0925" w:rsidRDefault="000B0925" w:rsidP="000B0925">
      <w:pPr>
        <w:pStyle w:val="SingleTxtGR"/>
        <w:spacing w:line="220" w:lineRule="atLeast"/>
        <w:rPr>
          <w:bCs/>
        </w:rPr>
      </w:pPr>
      <w:r>
        <w:rPr>
          <w:b/>
          <w:bCs/>
        </w:rPr>
        <w:tab/>
      </w:r>
      <w:r>
        <w:rPr>
          <w:b/>
          <w:bCs/>
        </w:rPr>
        <w:tab/>
      </w:r>
      <w:r>
        <w:rPr>
          <w:bCs/>
        </w:rPr>
        <w:t>или</w:t>
      </w:r>
    </w:p>
    <w:p w:rsidR="000B0925" w:rsidRPr="00C762A5" w:rsidRDefault="000B0925" w:rsidP="000B0925">
      <w:pPr>
        <w:pStyle w:val="SingleTxtGR"/>
        <w:spacing w:line="220" w:lineRule="atLeast"/>
        <w:ind w:left="2268"/>
        <w:jc w:val="left"/>
      </w:pPr>
      <w:r>
        <w:rPr>
          <w:b/>
          <w:bCs/>
          <w:noProof/>
          <w:lang w:val="en-US"/>
        </w:rPr>
        <w:drawing>
          <wp:inline distT="0" distB="0" distL="0" distR="0" wp14:anchorId="3EE75110" wp14:editId="4B1DACE0">
            <wp:extent cx="1626235" cy="52260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26235" cy="522605"/>
                    </a:xfrm>
                    <a:prstGeom prst="rect">
                      <a:avLst/>
                    </a:prstGeom>
                    <a:noFill/>
                    <a:ln>
                      <a:noFill/>
                    </a:ln>
                  </pic:spPr>
                </pic:pic>
              </a:graphicData>
            </a:graphic>
          </wp:inline>
        </w:drawing>
      </w:r>
      <w:r w:rsidRPr="00C762A5">
        <w:rPr>
          <w:b/>
          <w:bCs/>
          <w:position w:val="32"/>
        </w:rPr>
        <w:t>,</w:t>
      </w:r>
    </w:p>
    <w:tbl>
      <w:tblPr>
        <w:tblStyle w:val="TabTxt"/>
        <w:tblW w:w="0" w:type="auto"/>
        <w:tblInd w:w="2282" w:type="dxa"/>
        <w:tblBorders>
          <w:top w:val="none" w:sz="0" w:space="0" w:color="auto"/>
          <w:bottom w:val="none" w:sz="0" w:space="0" w:color="auto"/>
        </w:tblBorders>
        <w:tblLayout w:type="fixed"/>
        <w:tblLook w:val="01E0" w:firstRow="1" w:lastRow="1" w:firstColumn="1" w:lastColumn="1" w:noHBand="0" w:noVBand="0"/>
      </w:tblPr>
      <w:tblGrid>
        <w:gridCol w:w="434"/>
        <w:gridCol w:w="322"/>
        <w:gridCol w:w="5466"/>
      </w:tblGrid>
      <w:tr w:rsidR="000B0925" w:rsidTr="0076308A">
        <w:tc>
          <w:tcPr>
            <w:cnfStyle w:val="000100000000" w:firstRow="0" w:lastRow="0" w:firstColumn="0" w:lastColumn="1" w:oddVBand="0" w:evenVBand="0" w:oddHBand="0" w:evenHBand="0" w:firstRowFirstColumn="0" w:firstRowLastColumn="0" w:lastRowFirstColumn="0" w:lastRowLastColumn="0"/>
            <w:tcW w:w="6222"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pPr>
            <w:r>
              <w:t>где:</w:t>
            </w:r>
          </w:p>
        </w:tc>
      </w:tr>
      <w:tr w:rsidR="000B0925" w:rsidTr="0076308A">
        <w:tc>
          <w:tcPr>
            <w:tcW w:w="434" w:type="dxa"/>
          </w:tcPr>
          <w:p w:rsidR="000B0925" w:rsidRDefault="000B0925" w:rsidP="0076308A">
            <w:pPr>
              <w:spacing w:line="220" w:lineRule="atLeast"/>
            </w:pPr>
            <w:r>
              <w:t>I</w:t>
            </w:r>
            <w:r>
              <w:rPr>
                <w:vertAlign w:val="subscript"/>
              </w:rPr>
              <w:t>D</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инерция испытательного барабана при вращении,</w:t>
            </w:r>
            <w:r>
              <w:br/>
              <w:t>в килограммах на кв. метр;</w:t>
            </w:r>
          </w:p>
        </w:tc>
      </w:tr>
      <w:tr w:rsidR="000B0925" w:rsidTr="0076308A">
        <w:tc>
          <w:tcPr>
            <w:tcW w:w="434" w:type="dxa"/>
          </w:tcPr>
          <w:p w:rsidR="000B0925" w:rsidRDefault="000B0925" w:rsidP="0076308A">
            <w:pPr>
              <w:spacing w:line="220" w:lineRule="atLeast"/>
            </w:pPr>
            <w:r>
              <w:t>R</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радиус поверхности испытательного барабана, в метрах;</w:t>
            </w:r>
          </w:p>
        </w:tc>
      </w:tr>
      <w:tr w:rsidR="000B0925" w:rsidTr="0076308A">
        <w:tc>
          <w:tcPr>
            <w:tcW w:w="434" w:type="dxa"/>
          </w:tcPr>
          <w:p w:rsidR="000B0925" w:rsidRDefault="000B0925" w:rsidP="0076308A">
            <w:pPr>
              <w:spacing w:line="220" w:lineRule="atLeast"/>
            </w:pPr>
            <w:r>
              <w:t>j</w:t>
            </w:r>
            <w:r>
              <w:rPr>
                <w:vertAlign w:val="subscript"/>
              </w:rPr>
              <w:t>D0</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выбег испытательного барабана без шины, в радианах в секунду в квадрате;</w:t>
            </w:r>
          </w:p>
        </w:tc>
      </w:tr>
      <w:tr w:rsidR="000B0925" w:rsidTr="0076308A">
        <w:tc>
          <w:tcPr>
            <w:tcW w:w="434" w:type="dxa"/>
          </w:tcPr>
          <w:p w:rsidR="000B0925" w:rsidRDefault="000B0925" w:rsidP="0076308A">
            <w:pPr>
              <w:spacing w:line="220" w:lineRule="atLeast"/>
            </w:pPr>
            <w:r>
              <w:t>I</w:t>
            </w:r>
            <w:r>
              <w:rPr>
                <w:vertAlign w:val="subscript"/>
              </w:rPr>
              <w:t>T</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инерция оси вращения, шины и колеса при вращении,</w:t>
            </w:r>
            <w:r>
              <w:br/>
              <w:t>в килограммах на кв. метр;</w:t>
            </w:r>
          </w:p>
        </w:tc>
      </w:tr>
      <w:tr w:rsidR="000B0925" w:rsidTr="0076308A">
        <w:tc>
          <w:tcPr>
            <w:tcW w:w="434" w:type="dxa"/>
          </w:tcPr>
          <w:p w:rsidR="000B0925" w:rsidRDefault="000B0925" w:rsidP="0076308A">
            <w:pPr>
              <w:spacing w:line="220" w:lineRule="atLeast"/>
            </w:pPr>
            <w:r>
              <w:t>R</w:t>
            </w:r>
            <w:r>
              <w:rPr>
                <w:vertAlign w:val="subscript"/>
              </w:rPr>
              <w:t>r</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радиус качения шины, в метрах;</w:t>
            </w:r>
          </w:p>
        </w:tc>
      </w:tr>
      <w:tr w:rsidR="000B0925" w:rsidTr="0076308A">
        <w:tc>
          <w:tcPr>
            <w:tcW w:w="434" w:type="dxa"/>
          </w:tcPr>
          <w:p w:rsidR="000B0925" w:rsidRDefault="000B0925" w:rsidP="0076308A">
            <w:pPr>
              <w:spacing w:line="220" w:lineRule="atLeast"/>
            </w:pPr>
            <w:r>
              <w:t>j</w:t>
            </w:r>
            <w:r>
              <w:rPr>
                <w:vertAlign w:val="subscript"/>
              </w:rPr>
              <w:t>T0</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выбег шины без нагрузки, в радианах в секунду</w:t>
            </w:r>
            <w:r>
              <w:br/>
              <w:t>в квадрате.</w:t>
            </w:r>
          </w:p>
        </w:tc>
      </w:tr>
    </w:tbl>
    <w:p w:rsidR="000B0925" w:rsidRPr="00097EA4" w:rsidRDefault="000B0925" w:rsidP="000B0925">
      <w:pPr>
        <w:pStyle w:val="SingleTxtGR"/>
        <w:tabs>
          <w:tab w:val="clear" w:pos="1701"/>
          <w:tab w:val="clear" w:pos="3402"/>
          <w:tab w:val="clear" w:pos="3969"/>
        </w:tabs>
        <w:ind w:left="2268" w:hanging="1134"/>
      </w:pPr>
      <w:r w:rsidRPr="00097EA4">
        <w:t>5.2</w:t>
      </w:r>
      <w:r w:rsidRPr="00097EA4">
        <w:tab/>
        <w:t>Расчет сопротивления качению</w:t>
      </w:r>
    </w:p>
    <w:p w:rsidR="000B0925" w:rsidRPr="00097EA4" w:rsidRDefault="000B0925" w:rsidP="000B0925">
      <w:pPr>
        <w:pStyle w:val="SingleTxtGR"/>
        <w:tabs>
          <w:tab w:val="clear" w:pos="1701"/>
          <w:tab w:val="clear" w:pos="3402"/>
          <w:tab w:val="clear" w:pos="3969"/>
        </w:tabs>
        <w:ind w:left="2268" w:hanging="1134"/>
      </w:pPr>
      <w:r w:rsidRPr="00097EA4">
        <w:t>5.2.1</w:t>
      </w:r>
      <w:r w:rsidRPr="00097EA4">
        <w:tab/>
        <w:t>Общие условия</w:t>
      </w:r>
    </w:p>
    <w:p w:rsidR="000B0925" w:rsidRPr="00097EA4" w:rsidRDefault="000B0925" w:rsidP="000B0925">
      <w:pPr>
        <w:pStyle w:val="SingleTxtGR"/>
        <w:tabs>
          <w:tab w:val="clear" w:pos="1701"/>
          <w:tab w:val="clear" w:pos="3402"/>
          <w:tab w:val="clear" w:pos="3969"/>
        </w:tabs>
        <w:ind w:left="2268" w:hanging="1134"/>
      </w:pPr>
      <w:r w:rsidRPr="003A0A65">
        <w:tab/>
      </w:r>
      <w:r w:rsidRPr="00097EA4">
        <w:t>Сопротивление качению F</w:t>
      </w:r>
      <w:r w:rsidRPr="00097EA4">
        <w:rPr>
          <w:vertAlign w:val="subscript"/>
        </w:rPr>
        <w:t>r</w:t>
      </w:r>
      <w:r w:rsidRPr="00097EA4">
        <w:t>, выраженное в ньютонах, рассчитыва</w:t>
      </w:r>
      <w:r>
        <w:t>ю</w:t>
      </w:r>
      <w:r w:rsidRPr="00097EA4">
        <w:t xml:space="preserve">т с использованием </w:t>
      </w:r>
      <w:r>
        <w:t>значений</w:t>
      </w:r>
      <w:r w:rsidRPr="00097EA4">
        <w:t>, полученных при испытании шины в условиях, указанных в настоящем международном стандарте, и путем вычитания соответствующих паразитных потерь F</w:t>
      </w:r>
      <w:r w:rsidRPr="00097EA4">
        <w:rPr>
          <w:vertAlign w:val="subscript"/>
        </w:rPr>
        <w:t>pl</w:t>
      </w:r>
      <w:r w:rsidRPr="00097EA4">
        <w:t>, полученных в соответствии с пунктом 5.1</w:t>
      </w:r>
      <w:r>
        <w:t xml:space="preserve"> выше</w:t>
      </w:r>
      <w:r w:rsidRPr="00097EA4">
        <w:t>.</w:t>
      </w:r>
    </w:p>
    <w:p w:rsidR="000B0925" w:rsidRPr="00097EA4" w:rsidRDefault="000B0925" w:rsidP="000B0925">
      <w:pPr>
        <w:pStyle w:val="SingleTxtGR"/>
        <w:tabs>
          <w:tab w:val="clear" w:pos="1701"/>
          <w:tab w:val="clear" w:pos="3402"/>
          <w:tab w:val="clear" w:pos="3969"/>
        </w:tabs>
        <w:ind w:left="2268" w:hanging="1134"/>
      </w:pPr>
      <w:r w:rsidRPr="00097EA4">
        <w:t>5.2.2</w:t>
      </w:r>
      <w:r w:rsidRPr="00097EA4">
        <w:tab/>
        <w:t xml:space="preserve">Метод сил на </w:t>
      </w:r>
      <w:r>
        <w:t>оси вращения</w:t>
      </w:r>
      <w:r w:rsidRPr="00097EA4">
        <w:t xml:space="preserve"> шины</w:t>
      </w:r>
    </w:p>
    <w:p w:rsidR="000B0925" w:rsidRPr="00097EA4" w:rsidRDefault="000B0925" w:rsidP="000B0925">
      <w:pPr>
        <w:pStyle w:val="SingleTxtGR"/>
        <w:tabs>
          <w:tab w:val="clear" w:pos="1701"/>
          <w:tab w:val="clear" w:pos="3402"/>
          <w:tab w:val="clear" w:pos="3969"/>
        </w:tabs>
        <w:ind w:left="2268" w:hanging="1134"/>
      </w:pPr>
      <w:r w:rsidRPr="00E61900">
        <w:tab/>
      </w:r>
      <w:r>
        <w:t>Рассчитать с</w:t>
      </w:r>
      <w:r w:rsidRPr="00097EA4">
        <w:t>опрот</w:t>
      </w:r>
      <w:r>
        <w:t xml:space="preserve">ивление качению Fr, в ньютонах, </w:t>
      </w:r>
      <w:r w:rsidRPr="00097EA4">
        <w:t xml:space="preserve">по </w:t>
      </w:r>
      <w:r>
        <w:t>формуле</w:t>
      </w:r>
    </w:p>
    <w:p w:rsidR="000B0925" w:rsidRPr="00097EA4" w:rsidRDefault="000B0925" w:rsidP="000B0925">
      <w:pPr>
        <w:pStyle w:val="SingleTxtGR"/>
        <w:tabs>
          <w:tab w:val="clear" w:pos="1701"/>
          <w:tab w:val="clear" w:pos="3402"/>
          <w:tab w:val="clear" w:pos="3969"/>
        </w:tabs>
        <w:ind w:left="3402" w:hanging="1134"/>
        <w:jc w:val="left"/>
        <w:rPr>
          <w:lang w:val="en-US"/>
        </w:rPr>
      </w:pPr>
      <w:r w:rsidRPr="00097EA4">
        <w:rPr>
          <w:lang w:val="en-US"/>
        </w:rPr>
        <w:t>F</w:t>
      </w:r>
      <w:r w:rsidRPr="00097EA4">
        <w:rPr>
          <w:vertAlign w:val="subscript"/>
          <w:lang w:val="en-US"/>
        </w:rPr>
        <w:t>r</w:t>
      </w:r>
      <w:r w:rsidRPr="00097EA4">
        <w:rPr>
          <w:lang w:val="en-US"/>
        </w:rPr>
        <w:t xml:space="preserve"> = F</w:t>
      </w:r>
      <w:r w:rsidRPr="00097EA4">
        <w:rPr>
          <w:vertAlign w:val="subscript"/>
          <w:lang w:val="en-US"/>
        </w:rPr>
        <w:t>t</w:t>
      </w:r>
      <w:r w:rsidRPr="00097EA4">
        <w:rPr>
          <w:lang w:val="en-US"/>
        </w:rPr>
        <w:t xml:space="preserve">[1 </w:t>
      </w:r>
      <w:r w:rsidRPr="00097EA4">
        <w:sym w:font="Symbol" w:char="F02B"/>
      </w:r>
      <w:r w:rsidRPr="00097EA4">
        <w:rPr>
          <w:lang w:val="en-US"/>
        </w:rPr>
        <w:t xml:space="preserve"> (r</w:t>
      </w:r>
      <w:r w:rsidRPr="00097EA4">
        <w:rPr>
          <w:vertAlign w:val="subscript"/>
          <w:lang w:val="en-US"/>
        </w:rPr>
        <w:t>L</w:t>
      </w:r>
      <w:r w:rsidRPr="00097EA4">
        <w:rPr>
          <w:lang w:val="en-US"/>
        </w:rPr>
        <w:t xml:space="preserve">/R)] </w:t>
      </w:r>
      <w:r w:rsidRPr="00097EA4">
        <w:sym w:font="Symbol" w:char="F02D"/>
      </w:r>
      <w:r w:rsidRPr="00097EA4">
        <w:rPr>
          <w:lang w:val="en-US"/>
        </w:rPr>
        <w:t xml:space="preserve"> F</w:t>
      </w:r>
      <w:r w:rsidRPr="00097EA4">
        <w:rPr>
          <w:vertAlign w:val="subscript"/>
          <w:lang w:val="en-US"/>
        </w:rPr>
        <w:t>pl</w:t>
      </w:r>
      <w:r w:rsidRPr="00097EA4">
        <w:rPr>
          <w:lang w:val="en-US"/>
        </w:rPr>
        <w:t>,</w:t>
      </w:r>
    </w:p>
    <w:p w:rsidR="000B0925" w:rsidRPr="00097EA4" w:rsidRDefault="000B0925" w:rsidP="000B0925">
      <w:pPr>
        <w:pStyle w:val="SingleTxtGR"/>
        <w:tabs>
          <w:tab w:val="clear" w:pos="1701"/>
          <w:tab w:val="clear" w:pos="3402"/>
          <w:tab w:val="clear" w:pos="3969"/>
        </w:tabs>
        <w:ind w:left="2268" w:hanging="1134"/>
      </w:pPr>
      <w:r>
        <w:rPr>
          <w:lang w:val="en-US"/>
        </w:rPr>
        <w:tab/>
      </w:r>
      <w:r w:rsidRPr="00097EA4">
        <w:t>где:</w:t>
      </w:r>
    </w:p>
    <w:p w:rsidR="000B0925" w:rsidRPr="00097EA4" w:rsidRDefault="000B0925" w:rsidP="000B0925">
      <w:pPr>
        <w:pStyle w:val="SingleTxtGR"/>
        <w:tabs>
          <w:tab w:val="clear" w:pos="1701"/>
          <w:tab w:val="clear" w:pos="2835"/>
          <w:tab w:val="clear" w:pos="3402"/>
          <w:tab w:val="clear" w:pos="3969"/>
          <w:tab w:val="left" w:pos="2590"/>
        </w:tabs>
        <w:ind w:left="2840" w:hanging="1706"/>
        <w:jc w:val="left"/>
      </w:pPr>
      <w:r w:rsidRPr="003A0A65">
        <w:tab/>
      </w:r>
      <w:r w:rsidRPr="00097EA4">
        <w:rPr>
          <w:lang w:val="en-US"/>
        </w:rPr>
        <w:t>F</w:t>
      </w:r>
      <w:r w:rsidRPr="00097EA4">
        <w:rPr>
          <w:vertAlign w:val="subscript"/>
          <w:lang w:val="en-US"/>
        </w:rPr>
        <w:t>t</w:t>
      </w:r>
      <w:r w:rsidRPr="00097EA4">
        <w:tab/>
        <w:t>−</w:t>
      </w:r>
      <w:r w:rsidRPr="00097EA4">
        <w:tab/>
        <w:t xml:space="preserve">сила на </w:t>
      </w:r>
      <w:r>
        <w:t>оси вращения</w:t>
      </w:r>
      <w:r w:rsidRPr="00097EA4">
        <w:t xml:space="preserve"> шины, в ньютонах;</w:t>
      </w:r>
    </w:p>
    <w:p w:rsidR="000B0925" w:rsidRPr="00097EA4" w:rsidRDefault="000B0925" w:rsidP="000B0925">
      <w:pPr>
        <w:pStyle w:val="SingleTxtGR"/>
        <w:tabs>
          <w:tab w:val="clear" w:pos="1701"/>
          <w:tab w:val="clear" w:pos="2835"/>
          <w:tab w:val="clear" w:pos="3402"/>
          <w:tab w:val="clear" w:pos="3969"/>
          <w:tab w:val="left" w:pos="2590"/>
        </w:tabs>
        <w:ind w:left="2840" w:hanging="1706"/>
      </w:pPr>
      <w:r w:rsidRPr="000E4B04">
        <w:tab/>
      </w:r>
      <w:r w:rsidRPr="00097EA4">
        <w:rPr>
          <w:lang w:val="en-US"/>
        </w:rPr>
        <w:t>F</w:t>
      </w:r>
      <w:r w:rsidRPr="00097EA4">
        <w:rPr>
          <w:vertAlign w:val="subscript"/>
          <w:lang w:val="en-US"/>
        </w:rPr>
        <w:t>pl</w:t>
      </w:r>
      <w:r w:rsidRPr="00097EA4">
        <w:tab/>
        <w:t>−</w:t>
      </w:r>
      <w:r w:rsidRPr="00097EA4">
        <w:tab/>
        <w:t>паразит</w:t>
      </w:r>
      <w:r>
        <w:t>ические</w:t>
      </w:r>
      <w:r w:rsidRPr="00097EA4">
        <w:t xml:space="preserve"> потери, рассчитанные в соответствии с пунктом 5.1.2</w:t>
      </w:r>
      <w:r>
        <w:t xml:space="preserve"> выше</w:t>
      </w:r>
      <w:r w:rsidRPr="00097EA4">
        <w:t>;</w:t>
      </w:r>
    </w:p>
    <w:p w:rsidR="000B0925" w:rsidRPr="00097EA4" w:rsidRDefault="000B0925" w:rsidP="000B0925">
      <w:pPr>
        <w:pStyle w:val="SingleTxtGR"/>
        <w:tabs>
          <w:tab w:val="clear" w:pos="1701"/>
          <w:tab w:val="clear" w:pos="2835"/>
          <w:tab w:val="clear" w:pos="3402"/>
          <w:tab w:val="clear" w:pos="3969"/>
          <w:tab w:val="left" w:pos="2590"/>
        </w:tabs>
        <w:ind w:left="2840" w:hanging="1706"/>
      </w:pPr>
      <w:r w:rsidRPr="000E4B04">
        <w:tab/>
      </w:r>
      <w:r w:rsidRPr="00097EA4">
        <w:rPr>
          <w:lang w:val="en-US"/>
        </w:rPr>
        <w:t>r</w:t>
      </w:r>
      <w:r w:rsidRPr="00097EA4">
        <w:rPr>
          <w:vertAlign w:val="subscript"/>
          <w:lang w:val="en-US"/>
        </w:rPr>
        <w:t>L</w:t>
      </w:r>
      <w:r w:rsidRPr="00097EA4">
        <w:tab/>
        <w:t>−</w:t>
      </w:r>
      <w:r w:rsidRPr="00097EA4">
        <w:tab/>
        <w:t>расстояние от оси шины до наружной поверхности барабана в установившемся режиме, в метрах;</w:t>
      </w:r>
    </w:p>
    <w:p w:rsidR="000B0925" w:rsidRPr="00097EA4" w:rsidRDefault="000B0925" w:rsidP="000B0925">
      <w:pPr>
        <w:pStyle w:val="SingleTxtGR"/>
        <w:tabs>
          <w:tab w:val="clear" w:pos="1701"/>
          <w:tab w:val="clear" w:pos="2835"/>
          <w:tab w:val="clear" w:pos="3402"/>
          <w:tab w:val="clear" w:pos="3969"/>
          <w:tab w:val="left" w:pos="2590"/>
        </w:tabs>
        <w:ind w:left="2840" w:hanging="1706"/>
      </w:pPr>
      <w:r w:rsidRPr="003A0A65">
        <w:tab/>
      </w:r>
      <w:r w:rsidRPr="00097EA4">
        <w:rPr>
          <w:lang w:val="en-US"/>
        </w:rPr>
        <w:t>R</w:t>
      </w:r>
      <w:r w:rsidRPr="00097EA4">
        <w:tab/>
        <w:t>−</w:t>
      </w:r>
      <w:r w:rsidRPr="00097EA4">
        <w:tab/>
        <w:t>радиус испытательного барабана, в метрах.</w:t>
      </w:r>
    </w:p>
    <w:p w:rsidR="000B0925" w:rsidRPr="00097EA4" w:rsidRDefault="000B0925" w:rsidP="000B0925">
      <w:pPr>
        <w:pStyle w:val="SingleTxtGR"/>
        <w:tabs>
          <w:tab w:val="clear" w:pos="1701"/>
          <w:tab w:val="clear" w:pos="3402"/>
          <w:tab w:val="clear" w:pos="3969"/>
        </w:tabs>
        <w:ind w:left="2268" w:hanging="1134"/>
      </w:pPr>
      <w:r w:rsidRPr="00097EA4">
        <w:t>5.2.3</w:t>
      </w:r>
      <w:r w:rsidRPr="00097EA4">
        <w:tab/>
        <w:t>Способ момента качения на оси барабана</w:t>
      </w:r>
    </w:p>
    <w:p w:rsidR="000B0925" w:rsidRPr="00097EA4" w:rsidRDefault="000B0925" w:rsidP="000B0925">
      <w:pPr>
        <w:pStyle w:val="SingleTxtGR"/>
        <w:tabs>
          <w:tab w:val="clear" w:pos="1701"/>
          <w:tab w:val="clear" w:pos="3402"/>
          <w:tab w:val="clear" w:pos="3969"/>
        </w:tabs>
        <w:ind w:left="2268" w:hanging="1134"/>
      </w:pPr>
      <w:r w:rsidRPr="003A0A65">
        <w:tab/>
      </w:r>
      <w:r>
        <w:t>Рассчитать с</w:t>
      </w:r>
      <w:r w:rsidRPr="00097EA4">
        <w:t>опротивление качению F</w:t>
      </w:r>
      <w:r w:rsidRPr="00097EA4">
        <w:rPr>
          <w:vertAlign w:val="subscript"/>
        </w:rPr>
        <w:t>r</w:t>
      </w:r>
      <w:r>
        <w:t>,</w:t>
      </w:r>
      <w:r w:rsidRPr="00097EA4">
        <w:t xml:space="preserve"> в ньютонах</w:t>
      </w:r>
      <w:r>
        <w:t>,</w:t>
      </w:r>
      <w:r w:rsidRPr="00097EA4">
        <w:t xml:space="preserve"> по формуле</w:t>
      </w:r>
    </w:p>
    <w:p w:rsidR="000B0925" w:rsidRPr="00097EA4" w:rsidRDefault="000B0925" w:rsidP="000B0925">
      <w:pPr>
        <w:pStyle w:val="SingleTxtGR"/>
        <w:tabs>
          <w:tab w:val="clear" w:pos="1701"/>
          <w:tab w:val="clear" w:pos="3402"/>
          <w:tab w:val="clear" w:pos="3969"/>
        </w:tabs>
        <w:ind w:left="3402" w:hanging="1134"/>
        <w:jc w:val="left"/>
      </w:pPr>
      <w:r>
        <w:rPr>
          <w:noProof/>
          <w:lang w:val="en-US"/>
        </w:rPr>
        <w:drawing>
          <wp:inline distT="0" distB="0" distL="0" distR="0" wp14:anchorId="4C7DF3F4" wp14:editId="1704A4AB">
            <wp:extent cx="774700" cy="34353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74700" cy="343535"/>
                    </a:xfrm>
                    <a:prstGeom prst="rect">
                      <a:avLst/>
                    </a:prstGeom>
                    <a:noFill/>
                    <a:ln>
                      <a:noFill/>
                    </a:ln>
                  </pic:spPr>
                </pic:pic>
              </a:graphicData>
            </a:graphic>
          </wp:inline>
        </w:drawing>
      </w:r>
      <w:r w:rsidRPr="00097EA4">
        <w:t>,</w:t>
      </w:r>
    </w:p>
    <w:p w:rsidR="000B0925" w:rsidRPr="00097EA4" w:rsidRDefault="000B0925" w:rsidP="000B0925">
      <w:pPr>
        <w:pStyle w:val="SingleTxtGR"/>
        <w:tabs>
          <w:tab w:val="clear" w:pos="1701"/>
          <w:tab w:val="clear" w:pos="3402"/>
          <w:tab w:val="clear" w:pos="3969"/>
        </w:tabs>
        <w:ind w:left="2268" w:hanging="1134"/>
      </w:pPr>
      <w:r w:rsidRPr="003A0A65">
        <w:tab/>
      </w:r>
      <w:r w:rsidRPr="00097EA4">
        <w:t>где:</w:t>
      </w:r>
    </w:p>
    <w:p w:rsidR="000B0925" w:rsidRPr="00097EA4" w:rsidRDefault="000B0925" w:rsidP="000B0925">
      <w:pPr>
        <w:pStyle w:val="SingleTxtGR"/>
        <w:tabs>
          <w:tab w:val="clear" w:pos="1701"/>
          <w:tab w:val="clear" w:pos="2835"/>
          <w:tab w:val="clear" w:pos="3402"/>
          <w:tab w:val="clear" w:pos="3969"/>
          <w:tab w:val="left" w:pos="2604"/>
        </w:tabs>
        <w:ind w:left="2840" w:hanging="1706"/>
      </w:pPr>
      <w:r w:rsidRPr="003A0A65">
        <w:tab/>
      </w:r>
      <w:r w:rsidRPr="00097EA4">
        <w:rPr>
          <w:lang w:val="en-US"/>
        </w:rPr>
        <w:t>T</w:t>
      </w:r>
      <w:r w:rsidRPr="00097EA4">
        <w:rPr>
          <w:vertAlign w:val="subscript"/>
          <w:lang w:val="en-US"/>
        </w:rPr>
        <w:t>t</w:t>
      </w:r>
      <w:r w:rsidRPr="00097EA4">
        <w:tab/>
        <w:t>−</w:t>
      </w:r>
      <w:r w:rsidRPr="00097EA4">
        <w:tab/>
        <w:t>входной крутящий момент, в ньютон</w:t>
      </w:r>
      <w:r>
        <w:t>-</w:t>
      </w:r>
      <w:r w:rsidRPr="00097EA4">
        <w:t>метрах;</w:t>
      </w:r>
    </w:p>
    <w:p w:rsidR="000B0925" w:rsidRPr="00097EA4" w:rsidRDefault="000B0925" w:rsidP="000B0925">
      <w:pPr>
        <w:pStyle w:val="SingleTxtGR"/>
        <w:tabs>
          <w:tab w:val="clear" w:pos="1701"/>
          <w:tab w:val="clear" w:pos="2835"/>
          <w:tab w:val="clear" w:pos="3402"/>
          <w:tab w:val="clear" w:pos="3969"/>
          <w:tab w:val="left" w:pos="2604"/>
        </w:tabs>
        <w:ind w:left="2840" w:hanging="1706"/>
      </w:pPr>
      <w:r w:rsidRPr="000E4B04">
        <w:tab/>
      </w:r>
      <w:r w:rsidRPr="00097EA4">
        <w:rPr>
          <w:lang w:val="en-US"/>
        </w:rPr>
        <w:t>F</w:t>
      </w:r>
      <w:r w:rsidRPr="00097EA4">
        <w:rPr>
          <w:vertAlign w:val="subscript"/>
          <w:lang w:val="en-US"/>
        </w:rPr>
        <w:t>pl</w:t>
      </w:r>
      <w:r w:rsidRPr="00097EA4">
        <w:tab/>
        <w:t>−</w:t>
      </w:r>
      <w:r w:rsidRPr="00097EA4">
        <w:tab/>
        <w:t>паразит</w:t>
      </w:r>
      <w:r>
        <w:t>ические</w:t>
      </w:r>
      <w:r w:rsidRPr="00097EA4">
        <w:t xml:space="preserve"> потери, рассчитанные в соответствии с пунктом</w:t>
      </w:r>
      <w:r>
        <w:t> </w:t>
      </w:r>
      <w:r w:rsidRPr="00097EA4">
        <w:t>5.1.3</w:t>
      </w:r>
      <w:r>
        <w:t xml:space="preserve"> выше</w:t>
      </w:r>
      <w:r w:rsidRPr="00097EA4">
        <w:t>;</w:t>
      </w:r>
    </w:p>
    <w:p w:rsidR="000B0925" w:rsidRPr="00097EA4" w:rsidRDefault="000B0925" w:rsidP="000B0925">
      <w:pPr>
        <w:pStyle w:val="SingleTxtGR"/>
        <w:tabs>
          <w:tab w:val="clear" w:pos="1701"/>
          <w:tab w:val="clear" w:pos="2835"/>
          <w:tab w:val="clear" w:pos="3402"/>
          <w:tab w:val="clear" w:pos="3969"/>
          <w:tab w:val="left" w:pos="2604"/>
        </w:tabs>
        <w:ind w:left="2840" w:hanging="1706"/>
      </w:pPr>
      <w:r w:rsidRPr="00B8350C">
        <w:tab/>
      </w:r>
      <w:r w:rsidRPr="00097EA4">
        <w:rPr>
          <w:lang w:val="en-US"/>
        </w:rPr>
        <w:t>R</w:t>
      </w:r>
      <w:r w:rsidRPr="00097EA4">
        <w:tab/>
        <w:t>−</w:t>
      </w:r>
      <w:r w:rsidRPr="00097EA4">
        <w:tab/>
        <w:t>радиус испытательного барабана, в метрах.</w:t>
      </w:r>
    </w:p>
    <w:p w:rsidR="000B0925" w:rsidRPr="00097EA4" w:rsidRDefault="000B0925" w:rsidP="000B0925">
      <w:pPr>
        <w:pStyle w:val="SingleTxtGR"/>
        <w:keepNext/>
        <w:tabs>
          <w:tab w:val="clear" w:pos="1701"/>
          <w:tab w:val="clear" w:pos="3402"/>
          <w:tab w:val="clear" w:pos="3969"/>
        </w:tabs>
        <w:ind w:left="2268" w:hanging="1134"/>
      </w:pPr>
      <w:r w:rsidRPr="00097EA4">
        <w:t>5.2.4</w:t>
      </w:r>
      <w:r w:rsidRPr="00097EA4">
        <w:tab/>
        <w:t>Способ по мощности на оси барабана</w:t>
      </w:r>
    </w:p>
    <w:p w:rsidR="000B0925" w:rsidRDefault="000B0925" w:rsidP="000B0925">
      <w:pPr>
        <w:pStyle w:val="SingleTxtGR"/>
        <w:keepNext/>
        <w:tabs>
          <w:tab w:val="clear" w:pos="1701"/>
          <w:tab w:val="clear" w:pos="3402"/>
          <w:tab w:val="clear" w:pos="3969"/>
        </w:tabs>
        <w:ind w:left="2268" w:hanging="1134"/>
      </w:pPr>
      <w:r w:rsidRPr="003365F8">
        <w:tab/>
      </w:r>
      <w:r>
        <w:t>Рассчитать с</w:t>
      </w:r>
      <w:r w:rsidRPr="00097EA4">
        <w:t>опротивление качению F</w:t>
      </w:r>
      <w:r w:rsidRPr="00C94378">
        <w:rPr>
          <w:sz w:val="24"/>
          <w:szCs w:val="24"/>
          <w:vertAlign w:val="subscript"/>
        </w:rPr>
        <w:t>r</w:t>
      </w:r>
      <w:r>
        <w:t>,</w:t>
      </w:r>
      <w:r w:rsidRPr="00097EA4">
        <w:t xml:space="preserve"> в ньютонах</w:t>
      </w:r>
      <w:r>
        <w:t xml:space="preserve">, </w:t>
      </w:r>
      <w:r w:rsidRPr="00097EA4">
        <w:t>по формуле:</w:t>
      </w:r>
    </w:p>
    <w:p w:rsidR="000B0925" w:rsidRPr="00097EA4" w:rsidRDefault="000B0925" w:rsidP="000B0925">
      <w:pPr>
        <w:pStyle w:val="SingleTxtGR"/>
        <w:keepNext/>
        <w:tabs>
          <w:tab w:val="clear" w:pos="1701"/>
          <w:tab w:val="clear" w:pos="3402"/>
          <w:tab w:val="clear" w:pos="3969"/>
        </w:tabs>
        <w:ind w:left="3402" w:hanging="1134"/>
      </w:pPr>
      <w:r w:rsidRPr="00D817F7">
        <w:rPr>
          <w:position w:val="-22"/>
          <w:sz w:val="18"/>
          <w:szCs w:val="18"/>
        </w:rPr>
        <w:object w:dxaOrig="2060" w:dyaOrig="700">
          <v:shape id="_x0000_i1032" type="#_x0000_t75" style="width:95.4pt;height:32.4pt" o:ole="">
            <v:imagedata r:id="rId116" o:title=""/>
          </v:shape>
          <o:OLEObject Type="Embed" ProgID="Equation.3" ShapeID="_x0000_i1032" DrawAspect="Content" ObjectID="_1529138093" r:id="rId117"/>
        </w:object>
      </w:r>
      <w:r>
        <w:rPr>
          <w:sz w:val="18"/>
          <w:szCs w:val="18"/>
        </w:rPr>
        <w:t>,</w:t>
      </w:r>
    </w:p>
    <w:p w:rsidR="000B0925" w:rsidRPr="00097EA4" w:rsidRDefault="000B0925" w:rsidP="000B0925">
      <w:pPr>
        <w:pStyle w:val="SingleTxtGR"/>
        <w:tabs>
          <w:tab w:val="clear" w:pos="1701"/>
          <w:tab w:val="clear" w:pos="3402"/>
          <w:tab w:val="clear" w:pos="3969"/>
        </w:tabs>
        <w:ind w:left="2268" w:hanging="1134"/>
      </w:pPr>
      <w:r w:rsidRPr="003A0A65">
        <w:tab/>
      </w:r>
      <w:r w:rsidRPr="00097EA4">
        <w:t>где:</w:t>
      </w:r>
    </w:p>
    <w:p w:rsidR="000B0925" w:rsidRPr="00097EA4" w:rsidRDefault="000B0925" w:rsidP="000B0925">
      <w:pPr>
        <w:pStyle w:val="SingleTxtGR"/>
        <w:tabs>
          <w:tab w:val="clear" w:pos="1701"/>
          <w:tab w:val="clear" w:pos="2835"/>
          <w:tab w:val="clear" w:pos="3402"/>
          <w:tab w:val="clear" w:pos="3969"/>
          <w:tab w:val="left" w:pos="2646"/>
        </w:tabs>
        <w:ind w:left="3024" w:hanging="1890"/>
      </w:pPr>
      <w:r w:rsidRPr="003A0A65">
        <w:tab/>
      </w:r>
      <w:r w:rsidRPr="00097EA4">
        <w:rPr>
          <w:lang w:val="en-US"/>
        </w:rPr>
        <w:t>V</w:t>
      </w:r>
      <w:r w:rsidRPr="00097EA4">
        <w:tab/>
        <w:t>−</w:t>
      </w:r>
      <w:r w:rsidRPr="00097EA4">
        <w:tab/>
        <w:t>электрический потенциал, приложенный к приводу стенда, в вольтах;</w:t>
      </w:r>
    </w:p>
    <w:p w:rsidR="000B0925" w:rsidRPr="00097EA4" w:rsidRDefault="000B0925" w:rsidP="000B0925">
      <w:pPr>
        <w:pStyle w:val="SingleTxtGR"/>
        <w:tabs>
          <w:tab w:val="clear" w:pos="1701"/>
          <w:tab w:val="clear" w:pos="2835"/>
          <w:tab w:val="clear" w:pos="3402"/>
          <w:tab w:val="clear" w:pos="3969"/>
          <w:tab w:val="left" w:pos="2646"/>
        </w:tabs>
        <w:ind w:left="3024" w:hanging="1890"/>
      </w:pPr>
      <w:r w:rsidRPr="003A0A65">
        <w:tab/>
      </w:r>
      <w:r w:rsidRPr="00097EA4">
        <w:rPr>
          <w:lang w:val="en-US"/>
        </w:rPr>
        <w:t>A</w:t>
      </w:r>
      <w:r w:rsidRPr="00097EA4">
        <w:tab/>
        <w:t>−</w:t>
      </w:r>
      <w:r w:rsidRPr="00097EA4">
        <w:tab/>
        <w:t>электрический ток, потребляемый приводом стенда, в амперах;</w:t>
      </w:r>
    </w:p>
    <w:p w:rsidR="000B0925" w:rsidRPr="00097EA4" w:rsidRDefault="000B0925" w:rsidP="000B0925">
      <w:pPr>
        <w:pStyle w:val="SingleTxtGR"/>
        <w:tabs>
          <w:tab w:val="clear" w:pos="1701"/>
          <w:tab w:val="clear" w:pos="2835"/>
          <w:tab w:val="clear" w:pos="3402"/>
          <w:tab w:val="clear" w:pos="3969"/>
          <w:tab w:val="left" w:pos="2646"/>
        </w:tabs>
        <w:ind w:left="3024" w:hanging="1890"/>
      </w:pPr>
      <w:r w:rsidRPr="003A0A65">
        <w:tab/>
      </w:r>
      <w:r w:rsidRPr="00097EA4">
        <w:rPr>
          <w:lang w:val="en-US"/>
        </w:rPr>
        <w:t>U</w:t>
      </w:r>
      <w:r w:rsidRPr="00097EA4">
        <w:rPr>
          <w:vertAlign w:val="subscript"/>
          <w:lang w:val="en-US"/>
        </w:rPr>
        <w:t>n</w:t>
      </w:r>
      <w:r w:rsidRPr="00097EA4">
        <w:tab/>
        <w:t>−</w:t>
      </w:r>
      <w:r w:rsidRPr="00097EA4">
        <w:tab/>
        <w:t xml:space="preserve">скорость испытательного барабана, в </w:t>
      </w:r>
      <w:r>
        <w:t>километрах в час</w:t>
      </w:r>
      <w:r w:rsidRPr="00097EA4">
        <w:t>;</w:t>
      </w:r>
    </w:p>
    <w:p w:rsidR="000B0925" w:rsidRPr="00097EA4" w:rsidRDefault="000B0925" w:rsidP="000B0925">
      <w:pPr>
        <w:pStyle w:val="SingleTxtGR"/>
        <w:tabs>
          <w:tab w:val="clear" w:pos="1701"/>
          <w:tab w:val="clear" w:pos="2835"/>
          <w:tab w:val="clear" w:pos="3402"/>
          <w:tab w:val="clear" w:pos="3969"/>
          <w:tab w:val="left" w:pos="2646"/>
        </w:tabs>
        <w:ind w:left="3024" w:hanging="1890"/>
      </w:pPr>
      <w:r w:rsidRPr="00B8350C">
        <w:tab/>
      </w:r>
      <w:r w:rsidRPr="00097EA4">
        <w:t>F</w:t>
      </w:r>
      <w:r w:rsidRPr="00097EA4">
        <w:rPr>
          <w:vertAlign w:val="subscript"/>
        </w:rPr>
        <w:t>pl</w:t>
      </w:r>
      <w:r w:rsidRPr="00097EA4">
        <w:tab/>
        <w:t>−</w:t>
      </w:r>
      <w:r w:rsidRPr="00097EA4">
        <w:tab/>
        <w:t>паразит</w:t>
      </w:r>
      <w:r>
        <w:t>ические</w:t>
      </w:r>
      <w:r w:rsidRPr="00097EA4">
        <w:t xml:space="preserve"> потери, рассчитанные в соответствии с пунктом</w:t>
      </w:r>
      <w:r>
        <w:t> </w:t>
      </w:r>
      <w:r w:rsidRPr="00097EA4">
        <w:t>5.1.4</w:t>
      </w:r>
      <w:r>
        <w:t xml:space="preserve"> выше</w:t>
      </w:r>
      <w:r w:rsidRPr="00097EA4">
        <w:t>.</w:t>
      </w:r>
    </w:p>
    <w:p w:rsidR="000B0925" w:rsidRDefault="000B0925" w:rsidP="000B0925">
      <w:pPr>
        <w:pStyle w:val="SingleTxtGR"/>
        <w:pageBreakBefore/>
        <w:tabs>
          <w:tab w:val="clear" w:pos="1701"/>
        </w:tabs>
        <w:spacing w:line="220" w:lineRule="atLeast"/>
      </w:pPr>
      <w:r w:rsidRPr="00097EA4">
        <w:t>5.2.5</w:t>
      </w:r>
      <w:r w:rsidRPr="00097EA4">
        <w:tab/>
      </w:r>
      <w:r>
        <w:t>Метод выбега</w:t>
      </w:r>
    </w:p>
    <w:p w:rsidR="000B0925" w:rsidRDefault="000B0925" w:rsidP="000B0925">
      <w:pPr>
        <w:pStyle w:val="SingleTxtGR"/>
        <w:tabs>
          <w:tab w:val="clear" w:pos="1701"/>
        </w:tabs>
        <w:spacing w:line="220" w:lineRule="atLeast"/>
        <w:ind w:left="2268" w:hanging="1134"/>
      </w:pPr>
      <w:r>
        <w:tab/>
        <w:t>Рассчитать сопротивление качению F</w:t>
      </w:r>
      <w:r>
        <w:rPr>
          <w:vertAlign w:val="subscript"/>
        </w:rPr>
        <w:t>r</w:t>
      </w:r>
      <w:r>
        <w:t xml:space="preserve"> в ньютонах, по формуле:</w:t>
      </w:r>
    </w:p>
    <w:p w:rsidR="000B0925" w:rsidRPr="005629C1" w:rsidRDefault="000B0925" w:rsidP="000B0925">
      <w:pPr>
        <w:pStyle w:val="SingleTxtGR"/>
        <w:spacing w:line="220" w:lineRule="atLeast"/>
        <w:ind w:left="2268"/>
        <w:jc w:val="left"/>
      </w:pPr>
      <w:r>
        <w:rPr>
          <w:noProof/>
          <w:lang w:val="en-US"/>
        </w:rPr>
        <w:drawing>
          <wp:inline distT="0" distB="0" distL="0" distR="0" wp14:anchorId="282E0379" wp14:editId="0847FA26">
            <wp:extent cx="2299335" cy="476885"/>
            <wp:effectExtent l="0" t="0" r="571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99335" cy="476885"/>
                    </a:xfrm>
                    <a:prstGeom prst="rect">
                      <a:avLst/>
                    </a:prstGeom>
                    <a:noFill/>
                    <a:ln>
                      <a:noFill/>
                    </a:ln>
                  </pic:spPr>
                </pic:pic>
              </a:graphicData>
            </a:graphic>
          </wp:inline>
        </w:drawing>
      </w:r>
      <w:r w:rsidRPr="005629C1">
        <w:rPr>
          <w:position w:val="34"/>
        </w:rPr>
        <w:t>,</w:t>
      </w:r>
    </w:p>
    <w:tbl>
      <w:tblPr>
        <w:tblStyle w:val="TabTxt"/>
        <w:tblW w:w="0" w:type="auto"/>
        <w:tblInd w:w="2268" w:type="dxa"/>
        <w:tblBorders>
          <w:top w:val="none" w:sz="0" w:space="0" w:color="auto"/>
          <w:bottom w:val="none" w:sz="0" w:space="0" w:color="auto"/>
        </w:tblBorders>
        <w:tblLayout w:type="fixed"/>
        <w:tblLook w:val="01E0" w:firstRow="1" w:lastRow="1" w:firstColumn="1" w:lastColumn="1" w:noHBand="0" w:noVBand="0"/>
      </w:tblPr>
      <w:tblGrid>
        <w:gridCol w:w="448"/>
        <w:gridCol w:w="322"/>
        <w:gridCol w:w="5466"/>
      </w:tblGrid>
      <w:tr w:rsidR="000B0925" w:rsidTr="0076308A">
        <w:tc>
          <w:tcPr>
            <w:cnfStyle w:val="000100000000" w:firstRow="0" w:lastRow="0" w:firstColumn="0" w:lastColumn="1" w:oddVBand="0" w:evenVBand="0" w:oddHBand="0" w:evenHBand="0" w:firstRowFirstColumn="0" w:firstRowLastColumn="0" w:lastRowFirstColumn="0" w:lastRowLastColumn="0"/>
            <w:tcW w:w="6236"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pPr>
            <w:r>
              <w:t>где:</w:t>
            </w:r>
          </w:p>
        </w:tc>
      </w:tr>
      <w:tr w:rsidR="000B0925" w:rsidTr="0076308A">
        <w:tc>
          <w:tcPr>
            <w:tcW w:w="448" w:type="dxa"/>
          </w:tcPr>
          <w:p w:rsidR="000B0925" w:rsidRDefault="000B0925" w:rsidP="0076308A">
            <w:pPr>
              <w:spacing w:line="220" w:lineRule="atLeast"/>
              <w:rPr>
                <w:i/>
              </w:rPr>
            </w:pPr>
            <w:r>
              <w:rPr>
                <w:i/>
              </w:rPr>
              <w:t>I</w:t>
            </w:r>
            <w:r>
              <w:rPr>
                <w:i/>
                <w:vertAlign w:val="subscript"/>
              </w:rPr>
              <w:t>D</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pPr>
            <w:r>
              <w:t>инерция испытательного барабана при вращении, в килограммах на кв. метр;</w:t>
            </w:r>
          </w:p>
        </w:tc>
      </w:tr>
      <w:tr w:rsidR="000B0925" w:rsidTr="0076308A">
        <w:tc>
          <w:tcPr>
            <w:tcW w:w="448" w:type="dxa"/>
          </w:tcPr>
          <w:p w:rsidR="000B0925" w:rsidRDefault="000B0925" w:rsidP="0076308A">
            <w:pPr>
              <w:spacing w:line="220" w:lineRule="atLeast"/>
              <w:rPr>
                <w:i/>
              </w:rPr>
            </w:pPr>
            <w:r>
              <w:rPr>
                <w:i/>
              </w:rPr>
              <w:t>R</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радиус поверхности испытательного барабана, в метрах;</w:t>
            </w:r>
          </w:p>
        </w:tc>
      </w:tr>
      <w:tr w:rsidR="000B0925" w:rsidTr="0076308A">
        <w:tc>
          <w:tcPr>
            <w:tcW w:w="448" w:type="dxa"/>
          </w:tcPr>
          <w:p w:rsidR="000B0925" w:rsidRDefault="000B0925" w:rsidP="0076308A">
            <w:pPr>
              <w:spacing w:line="220" w:lineRule="atLeast"/>
              <w:rPr>
                <w:i/>
              </w:rPr>
            </w:pPr>
            <w:r>
              <w:rPr>
                <w:i/>
              </w:rPr>
              <w:t>F</w:t>
            </w:r>
            <w:r>
              <w:rPr>
                <w:i/>
                <w:vertAlign w:val="subscript"/>
              </w:rPr>
              <w:t>pl</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pPr>
            <w:r>
              <w:t>паразитные потери, рассчитанные в соответствии с пунктом 5.1.5 выше;</w:t>
            </w:r>
          </w:p>
        </w:tc>
      </w:tr>
      <w:tr w:rsidR="000B0925" w:rsidTr="0076308A">
        <w:tc>
          <w:tcPr>
            <w:tcW w:w="448" w:type="dxa"/>
          </w:tcPr>
          <w:p w:rsidR="000B0925" w:rsidRDefault="000B0925" w:rsidP="0076308A">
            <w:pPr>
              <w:keepNext/>
              <w:spacing w:line="220" w:lineRule="atLeast"/>
              <w:rPr>
                <w:i/>
              </w:rPr>
            </w:pPr>
            <w:r>
              <w:rPr>
                <w:i/>
              </w:rPr>
              <w:sym w:font="Symbol" w:char="0044"/>
            </w:r>
            <w:r>
              <w:rPr>
                <w:i/>
              </w:rPr>
              <w:t>t</w:t>
            </w:r>
            <w:r>
              <w:rPr>
                <w:i/>
                <w:vertAlign w:val="subscript"/>
              </w:rPr>
              <w:t>v</w:t>
            </w:r>
          </w:p>
        </w:tc>
        <w:tc>
          <w:tcPr>
            <w:tcW w:w="322" w:type="dxa"/>
          </w:tcPr>
          <w:p w:rsidR="000B0925" w:rsidRDefault="000B0925" w:rsidP="0076308A">
            <w:pPr>
              <w:keepNext/>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keepNext/>
              <w:spacing w:line="220" w:lineRule="atLeast"/>
              <w:jc w:val="both"/>
            </w:pPr>
            <w:r>
              <w:t>временной инкремент, выбранный для измерения, в секундах;</w:t>
            </w:r>
          </w:p>
        </w:tc>
      </w:tr>
      <w:tr w:rsidR="000B0925" w:rsidTr="0076308A">
        <w:tc>
          <w:tcPr>
            <w:tcW w:w="448" w:type="dxa"/>
          </w:tcPr>
          <w:p w:rsidR="000B0925" w:rsidRDefault="000B0925" w:rsidP="0076308A">
            <w:pPr>
              <w:spacing w:line="220" w:lineRule="atLeast"/>
              <w:rPr>
                <w:i/>
              </w:rPr>
            </w:pPr>
            <w:r>
              <w:rPr>
                <w:i/>
              </w:rPr>
              <w:t>Δ</w:t>
            </w:r>
            <w:r>
              <w:rPr>
                <w:i/>
              </w:rPr>
              <w:sym w:font="Symbol" w:char="0077"/>
            </w:r>
            <w:r>
              <w:rPr>
                <w:i/>
                <w:vertAlign w:val="subscript"/>
              </w:rPr>
              <w:t>v</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инкремент скорости вращения испытательного барабана без шины, в радианах в секунду;</w:t>
            </w:r>
          </w:p>
        </w:tc>
      </w:tr>
      <w:tr w:rsidR="000B0925" w:rsidTr="0076308A">
        <w:tc>
          <w:tcPr>
            <w:tcW w:w="448" w:type="dxa"/>
          </w:tcPr>
          <w:p w:rsidR="000B0925" w:rsidRDefault="000B0925" w:rsidP="0076308A">
            <w:pPr>
              <w:spacing w:line="220" w:lineRule="atLeast"/>
              <w:rPr>
                <w:i/>
              </w:rPr>
            </w:pPr>
            <w:r>
              <w:rPr>
                <w:i/>
              </w:rPr>
              <w:t>I</w:t>
            </w:r>
            <w:r>
              <w:rPr>
                <w:i/>
                <w:vertAlign w:val="subscript"/>
              </w:rPr>
              <w:t>T</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pPr>
            <w:r>
              <w:t>инерция оси вращения, шины и колеса при вращении,</w:t>
            </w:r>
            <w:r>
              <w:br/>
              <w:t>в килограммах на кв. метр;</w:t>
            </w:r>
          </w:p>
        </w:tc>
      </w:tr>
      <w:tr w:rsidR="000B0925" w:rsidTr="0076308A">
        <w:tc>
          <w:tcPr>
            <w:tcW w:w="448" w:type="dxa"/>
          </w:tcPr>
          <w:p w:rsidR="000B0925" w:rsidRDefault="000B0925" w:rsidP="0076308A">
            <w:pPr>
              <w:spacing w:line="220" w:lineRule="atLeast"/>
              <w:rPr>
                <w:i/>
              </w:rPr>
            </w:pPr>
            <w:r>
              <w:rPr>
                <w:i/>
              </w:rPr>
              <w:t>R</w:t>
            </w:r>
            <w:r>
              <w:rPr>
                <w:i/>
                <w:vertAlign w:val="subscript"/>
              </w:rPr>
              <w:t>r</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радиус качения шины, в метрах;</w:t>
            </w:r>
          </w:p>
        </w:tc>
      </w:tr>
      <w:tr w:rsidR="000B0925" w:rsidTr="0076308A">
        <w:tc>
          <w:tcPr>
            <w:tcW w:w="448" w:type="dxa"/>
          </w:tcPr>
          <w:p w:rsidR="000B0925" w:rsidRDefault="000B0925" w:rsidP="0076308A">
            <w:pPr>
              <w:spacing w:line="220" w:lineRule="atLeast"/>
              <w:rPr>
                <w:i/>
              </w:rPr>
            </w:pPr>
            <w:r>
              <w:rPr>
                <w:i/>
              </w:rPr>
              <w:t>F</w:t>
            </w:r>
            <w:r>
              <w:rPr>
                <w:i/>
                <w:vertAlign w:val="subscript"/>
              </w:rPr>
              <w:t>r</w:t>
            </w:r>
          </w:p>
        </w:tc>
        <w:tc>
          <w:tcPr>
            <w:tcW w:w="322" w:type="dxa"/>
          </w:tcPr>
          <w:p w:rsidR="000B0925" w:rsidRDefault="000B0925" w:rsidP="0076308A">
            <w:pPr>
              <w:spacing w:line="220" w:lineRule="atLeast"/>
            </w:pPr>
            <w:r>
              <w:t>−</w:t>
            </w:r>
          </w:p>
        </w:tc>
        <w:tc>
          <w:tcPr>
            <w:cnfStyle w:val="000100000000" w:firstRow="0" w:lastRow="0" w:firstColumn="0" w:lastColumn="1" w:oddVBand="0" w:evenVBand="0" w:oddHBand="0" w:evenHBand="0" w:firstRowFirstColumn="0" w:firstRowLastColumn="0" w:lastRowFirstColumn="0" w:lastRowLastColumn="0"/>
            <w:tcW w:w="5466" w:type="dxa"/>
            <w:tcBorders>
              <w:left w:val="none" w:sz="0" w:space="0" w:color="auto"/>
              <w:bottom w:val="none" w:sz="0" w:space="0" w:color="auto"/>
              <w:right w:val="none" w:sz="0" w:space="0" w:color="auto"/>
              <w:tl2br w:val="none" w:sz="0" w:space="0" w:color="auto"/>
              <w:tr2bl w:val="none" w:sz="0" w:space="0" w:color="auto"/>
            </w:tcBorders>
          </w:tcPr>
          <w:p w:rsidR="000B0925" w:rsidRDefault="000B0925" w:rsidP="0076308A">
            <w:pPr>
              <w:spacing w:line="220" w:lineRule="atLeast"/>
              <w:jc w:val="both"/>
            </w:pPr>
            <w:r>
              <w:t>сопротивление качению, в ньютонах;</w:t>
            </w:r>
            <w:r>
              <w:br w:type="page"/>
            </w:r>
          </w:p>
        </w:tc>
      </w:tr>
    </w:tbl>
    <w:p w:rsidR="000B0925" w:rsidRDefault="000B0925" w:rsidP="000B0925">
      <w:pPr>
        <w:pStyle w:val="SingleTxtGR"/>
        <w:spacing w:line="220" w:lineRule="atLeast"/>
        <w:rPr>
          <w:bCs/>
        </w:rPr>
      </w:pPr>
      <w:r>
        <w:rPr>
          <w:vertAlign w:val="subscript"/>
        </w:rPr>
        <w:tab/>
      </w:r>
      <w:r>
        <w:rPr>
          <w:vertAlign w:val="subscript"/>
        </w:rPr>
        <w:tab/>
      </w:r>
      <w:r>
        <w:rPr>
          <w:bCs/>
        </w:rPr>
        <w:t>или</w:t>
      </w:r>
    </w:p>
    <w:p w:rsidR="000B0925" w:rsidRPr="005629C1" w:rsidRDefault="000B0925" w:rsidP="000B0925">
      <w:pPr>
        <w:spacing w:after="120"/>
        <w:ind w:left="2268"/>
        <w:rPr>
          <w:b/>
          <w:bCs/>
        </w:rPr>
      </w:pPr>
      <w:r>
        <w:rPr>
          <w:b/>
          <w:bCs/>
          <w:noProof/>
          <w:lang w:val="en-US"/>
        </w:rPr>
        <w:drawing>
          <wp:inline distT="0" distB="0" distL="0" distR="0" wp14:anchorId="4C543854" wp14:editId="5601D504">
            <wp:extent cx="1737360" cy="47688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37360" cy="476885"/>
                    </a:xfrm>
                    <a:prstGeom prst="rect">
                      <a:avLst/>
                    </a:prstGeom>
                    <a:noFill/>
                    <a:ln>
                      <a:noFill/>
                    </a:ln>
                  </pic:spPr>
                </pic:pic>
              </a:graphicData>
            </a:graphic>
          </wp:inline>
        </w:drawing>
      </w:r>
      <w:r w:rsidRPr="005629C1">
        <w:rPr>
          <w:b/>
          <w:bCs/>
          <w:position w:val="28"/>
        </w:rPr>
        <w:t>,</w:t>
      </w:r>
    </w:p>
    <w:tbl>
      <w:tblPr>
        <w:tblStyle w:val="TabTxt"/>
        <w:tblW w:w="0" w:type="auto"/>
        <w:tblInd w:w="2268" w:type="dxa"/>
        <w:tblBorders>
          <w:top w:val="none" w:sz="0" w:space="0" w:color="auto"/>
          <w:bottom w:val="none" w:sz="0" w:space="0" w:color="auto"/>
        </w:tblBorders>
        <w:tblLayout w:type="fixed"/>
        <w:tblLook w:val="01E0" w:firstRow="1" w:lastRow="1" w:firstColumn="1" w:lastColumn="1" w:noHBand="0" w:noVBand="0"/>
      </w:tblPr>
      <w:tblGrid>
        <w:gridCol w:w="448"/>
        <w:gridCol w:w="322"/>
        <w:gridCol w:w="5466"/>
      </w:tblGrid>
      <w:tr w:rsidR="000B0925" w:rsidTr="0076308A">
        <w:tc>
          <w:tcPr>
            <w:cnfStyle w:val="000100000000" w:firstRow="0" w:lastRow="0" w:firstColumn="0" w:lastColumn="1" w:oddVBand="0" w:evenVBand="0" w:oddHBand="0" w:evenHBand="0" w:firstRowFirstColumn="0" w:firstRowLastColumn="0" w:lastRowFirstColumn="0" w:lastRowLastColumn="0"/>
            <w:tcW w:w="6236" w:type="dxa"/>
            <w:gridSpan w:val="3"/>
            <w:tcBorders>
              <w:top w:val="none" w:sz="0" w:space="0" w:color="auto"/>
            </w:tcBorders>
          </w:tcPr>
          <w:p w:rsidR="000B0925" w:rsidRDefault="000B0925" w:rsidP="0076308A">
            <w:r>
              <w:t>где:</w:t>
            </w:r>
          </w:p>
        </w:tc>
      </w:tr>
      <w:tr w:rsidR="000B0925" w:rsidTr="0076308A">
        <w:tc>
          <w:tcPr>
            <w:tcW w:w="448" w:type="dxa"/>
          </w:tcPr>
          <w:p w:rsidR="000B0925" w:rsidRDefault="000B0925" w:rsidP="0076308A">
            <w:r>
              <w:t>I</w:t>
            </w:r>
            <w:r>
              <w:rPr>
                <w:vertAlign w:val="subscript"/>
              </w:rPr>
              <w:t>D</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Pr>
          <w:p w:rsidR="000B0925" w:rsidRDefault="000B0925" w:rsidP="0076308A">
            <w:r>
              <w:t>инерция испытательного барабана при вращении, в килограммах на кв. метр;</w:t>
            </w:r>
          </w:p>
        </w:tc>
      </w:tr>
      <w:tr w:rsidR="000B0925" w:rsidTr="0076308A">
        <w:tc>
          <w:tcPr>
            <w:tcW w:w="448" w:type="dxa"/>
          </w:tcPr>
          <w:p w:rsidR="000B0925" w:rsidRDefault="000B0925" w:rsidP="0076308A">
            <w:r>
              <w:t>R</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Pr>
          <w:p w:rsidR="000B0925" w:rsidRDefault="000B0925" w:rsidP="0076308A">
            <w:r>
              <w:t>радиус поверхности испытательного барабана, в метрах;</w:t>
            </w:r>
          </w:p>
        </w:tc>
      </w:tr>
      <w:tr w:rsidR="000B0925" w:rsidTr="0076308A">
        <w:tc>
          <w:tcPr>
            <w:tcW w:w="448" w:type="dxa"/>
          </w:tcPr>
          <w:p w:rsidR="000B0925" w:rsidRDefault="000B0925" w:rsidP="0076308A">
            <w:r>
              <w:t>F</w:t>
            </w:r>
            <w:r>
              <w:rPr>
                <w:vertAlign w:val="subscript"/>
              </w:rPr>
              <w:t>pl</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Pr>
          <w:p w:rsidR="000B0925" w:rsidRDefault="000B0925" w:rsidP="0076308A">
            <w:r>
              <w:t>паразитные потери, рассчитанные в соответствии с пунктом 5.1.5 выше;</w:t>
            </w:r>
          </w:p>
        </w:tc>
      </w:tr>
      <w:tr w:rsidR="000B0925" w:rsidTr="0076308A">
        <w:tc>
          <w:tcPr>
            <w:tcW w:w="448" w:type="dxa"/>
          </w:tcPr>
          <w:p w:rsidR="000B0925" w:rsidRDefault="000B0925" w:rsidP="0076308A">
            <w:r>
              <w:t>j</w:t>
            </w:r>
            <w:r>
              <w:rPr>
                <w:vertAlign w:val="subscript"/>
              </w:rPr>
              <w:t>V</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Pr>
          <w:p w:rsidR="000B0925" w:rsidRDefault="000B0925" w:rsidP="0076308A">
            <w:r>
              <w:t>выбег испытательного барабана, в радианах в секунду в квадрате;</w:t>
            </w:r>
          </w:p>
        </w:tc>
      </w:tr>
      <w:tr w:rsidR="000B0925" w:rsidTr="0076308A">
        <w:tc>
          <w:tcPr>
            <w:tcW w:w="448" w:type="dxa"/>
          </w:tcPr>
          <w:p w:rsidR="000B0925" w:rsidRDefault="000B0925" w:rsidP="0076308A">
            <w:r>
              <w:t>I</w:t>
            </w:r>
            <w:r>
              <w:rPr>
                <w:vertAlign w:val="subscript"/>
              </w:rPr>
              <w:t>T</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Pr>
          <w:p w:rsidR="000B0925" w:rsidRDefault="000B0925" w:rsidP="0076308A">
            <w:r>
              <w:t>инерция оси вращения, шины и колеса при вращении,</w:t>
            </w:r>
            <w:r>
              <w:br/>
              <w:t>в килограммах на кв. метр;</w:t>
            </w:r>
          </w:p>
        </w:tc>
      </w:tr>
      <w:tr w:rsidR="000B0925" w:rsidTr="0076308A">
        <w:tc>
          <w:tcPr>
            <w:tcW w:w="448" w:type="dxa"/>
          </w:tcPr>
          <w:p w:rsidR="000B0925" w:rsidRDefault="000B0925" w:rsidP="0076308A">
            <w:r>
              <w:t>R</w:t>
            </w:r>
            <w:r>
              <w:rPr>
                <w:vertAlign w:val="subscript"/>
              </w:rPr>
              <w:t>r</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Borders>
              <w:bottom w:val="none" w:sz="0" w:space="0" w:color="auto"/>
            </w:tcBorders>
          </w:tcPr>
          <w:p w:rsidR="000B0925" w:rsidRDefault="000B0925" w:rsidP="0076308A">
            <w:r>
              <w:t>радиус качения шины, в метрах;</w:t>
            </w:r>
          </w:p>
        </w:tc>
      </w:tr>
      <w:tr w:rsidR="000B0925" w:rsidTr="0076308A">
        <w:tc>
          <w:tcPr>
            <w:tcW w:w="448" w:type="dxa"/>
          </w:tcPr>
          <w:p w:rsidR="000B0925" w:rsidRDefault="000B0925" w:rsidP="0076308A">
            <w:r>
              <w:t>F</w:t>
            </w:r>
            <w:r>
              <w:rPr>
                <w:vertAlign w:val="subscript"/>
              </w:rPr>
              <w:t>r</w:t>
            </w:r>
          </w:p>
        </w:tc>
        <w:tc>
          <w:tcPr>
            <w:tcW w:w="322" w:type="dxa"/>
          </w:tcPr>
          <w:p w:rsidR="000B0925" w:rsidRDefault="000B0925" w:rsidP="0076308A">
            <w:r>
              <w:t>−</w:t>
            </w:r>
          </w:p>
        </w:tc>
        <w:tc>
          <w:tcPr>
            <w:cnfStyle w:val="000100000000" w:firstRow="0" w:lastRow="0" w:firstColumn="0" w:lastColumn="1" w:oddVBand="0" w:evenVBand="0" w:oddHBand="0" w:evenHBand="0" w:firstRowFirstColumn="0" w:firstRowLastColumn="0" w:lastRowFirstColumn="0" w:lastRowLastColumn="0"/>
            <w:tcW w:w="5466" w:type="dxa"/>
            <w:tcBorders>
              <w:bottom w:val="none" w:sz="0" w:space="0" w:color="auto"/>
            </w:tcBorders>
          </w:tcPr>
          <w:p w:rsidR="000B0925" w:rsidRDefault="000B0925" w:rsidP="0076308A">
            <w:r>
              <w:t>сопротивление качению, в ньютонах.</w:t>
            </w:r>
          </w:p>
        </w:tc>
      </w:tr>
    </w:tbl>
    <w:p w:rsidR="000B0925" w:rsidRPr="00097EA4" w:rsidRDefault="000B0925" w:rsidP="000B0925">
      <w:pPr>
        <w:pStyle w:val="SingleTxtGR"/>
        <w:pageBreakBefore/>
        <w:tabs>
          <w:tab w:val="clear" w:pos="1701"/>
          <w:tab w:val="clear" w:pos="3402"/>
          <w:tab w:val="clear" w:pos="3969"/>
        </w:tabs>
        <w:spacing w:after="100"/>
        <w:ind w:left="2268" w:hanging="1134"/>
      </w:pPr>
      <w:r w:rsidRPr="00097EA4">
        <w:t>6.</w:t>
      </w:r>
      <w:r w:rsidRPr="00097EA4">
        <w:tab/>
        <w:t>Анализ данных</w:t>
      </w:r>
    </w:p>
    <w:p w:rsidR="000B0925" w:rsidRPr="00097EA4" w:rsidRDefault="000B0925" w:rsidP="000B0925">
      <w:pPr>
        <w:pStyle w:val="SingleTxtGR"/>
        <w:tabs>
          <w:tab w:val="clear" w:pos="1701"/>
          <w:tab w:val="clear" w:pos="3402"/>
          <w:tab w:val="clear" w:pos="3969"/>
        </w:tabs>
        <w:spacing w:after="100"/>
        <w:ind w:left="2268" w:hanging="1134"/>
      </w:pPr>
      <w:r w:rsidRPr="00097EA4">
        <w:t>6.1</w:t>
      </w:r>
      <w:r w:rsidRPr="00097EA4">
        <w:tab/>
        <w:t>Коэффициент сопротивления качению</w:t>
      </w:r>
    </w:p>
    <w:p w:rsidR="000B0925" w:rsidRPr="00097EA4" w:rsidRDefault="000B0925" w:rsidP="000B0925">
      <w:pPr>
        <w:pStyle w:val="SingleTxtGR"/>
        <w:tabs>
          <w:tab w:val="clear" w:pos="1701"/>
          <w:tab w:val="clear" w:pos="3402"/>
          <w:tab w:val="clear" w:pos="3969"/>
        </w:tabs>
        <w:spacing w:after="100"/>
        <w:ind w:left="2268" w:hanging="1134"/>
      </w:pPr>
      <w:r w:rsidRPr="003A0A65">
        <w:tab/>
      </w:r>
      <w:r>
        <w:t>Рассчитать к</w:t>
      </w:r>
      <w:r w:rsidRPr="00097EA4">
        <w:t>оэффициент сопротивления качению C</w:t>
      </w:r>
      <w:r w:rsidRPr="00097EA4">
        <w:rPr>
          <w:vertAlign w:val="subscript"/>
        </w:rPr>
        <w:t>r</w:t>
      </w:r>
      <w:r w:rsidRPr="00097EA4">
        <w:t xml:space="preserve"> путем деления сопротивления качению на нагрузку на шину:</w:t>
      </w:r>
    </w:p>
    <w:p w:rsidR="000B0925" w:rsidRPr="00097EA4" w:rsidRDefault="000B0925" w:rsidP="000B0925">
      <w:pPr>
        <w:pStyle w:val="SingleTxtGR"/>
        <w:tabs>
          <w:tab w:val="clear" w:pos="1701"/>
          <w:tab w:val="clear" w:pos="3402"/>
          <w:tab w:val="clear" w:pos="3969"/>
        </w:tabs>
        <w:spacing w:after="100"/>
        <w:ind w:left="3402" w:hanging="1134"/>
        <w:jc w:val="left"/>
      </w:pPr>
      <w:r>
        <w:rPr>
          <w:noProof/>
          <w:lang w:val="en-US"/>
        </w:rPr>
        <w:drawing>
          <wp:inline distT="0" distB="0" distL="0" distR="0" wp14:anchorId="1F55E6E0" wp14:editId="3D86F2D8">
            <wp:extent cx="582295" cy="436880"/>
            <wp:effectExtent l="0" t="0" r="0" b="127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2295" cy="436880"/>
                    </a:xfrm>
                    <a:prstGeom prst="rect">
                      <a:avLst/>
                    </a:prstGeom>
                    <a:noFill/>
                    <a:ln>
                      <a:noFill/>
                    </a:ln>
                  </pic:spPr>
                </pic:pic>
              </a:graphicData>
            </a:graphic>
          </wp:inline>
        </w:drawing>
      </w:r>
      <w:r w:rsidRPr="003B72AF">
        <w:rPr>
          <w:position w:val="34"/>
        </w:rPr>
        <w:t>,</w:t>
      </w:r>
    </w:p>
    <w:p w:rsidR="000B0925" w:rsidRPr="00097EA4" w:rsidRDefault="000B0925" w:rsidP="000B0925">
      <w:pPr>
        <w:pStyle w:val="SingleTxtGR"/>
        <w:tabs>
          <w:tab w:val="clear" w:pos="1701"/>
          <w:tab w:val="clear" w:pos="3402"/>
          <w:tab w:val="clear" w:pos="3969"/>
        </w:tabs>
        <w:spacing w:after="80"/>
        <w:ind w:left="2268" w:hanging="1134"/>
      </w:pPr>
      <w:r w:rsidRPr="003A0A65">
        <w:tab/>
      </w:r>
      <w:r w:rsidRPr="00097EA4">
        <w:t>где:</w:t>
      </w:r>
    </w:p>
    <w:p w:rsidR="000B0925" w:rsidRPr="00097EA4" w:rsidRDefault="000B0925" w:rsidP="000B0925">
      <w:pPr>
        <w:pStyle w:val="SingleTxtGR"/>
        <w:tabs>
          <w:tab w:val="clear" w:pos="1701"/>
          <w:tab w:val="clear" w:pos="3402"/>
          <w:tab w:val="clear" w:pos="3969"/>
        </w:tabs>
        <w:spacing w:after="80"/>
        <w:ind w:left="2268" w:hanging="1134"/>
      </w:pPr>
      <w:r w:rsidRPr="003A0A65">
        <w:tab/>
      </w:r>
      <w:r>
        <w:rPr>
          <w:noProof/>
          <w:lang w:val="en-US"/>
        </w:rPr>
        <w:drawing>
          <wp:inline distT="0" distB="0" distL="0" distR="0" wp14:anchorId="7D1F2FA4" wp14:editId="3073AB5A">
            <wp:extent cx="174625" cy="203835"/>
            <wp:effectExtent l="0" t="0" r="0"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4625" cy="203835"/>
                    </a:xfrm>
                    <a:prstGeom prst="rect">
                      <a:avLst/>
                    </a:prstGeom>
                    <a:noFill/>
                    <a:ln>
                      <a:noFill/>
                    </a:ln>
                  </pic:spPr>
                </pic:pic>
              </a:graphicData>
            </a:graphic>
          </wp:inline>
        </w:drawing>
      </w:r>
      <w:r w:rsidRPr="00097EA4">
        <w:tab/>
        <w:t>−</w:t>
      </w:r>
      <w:r w:rsidRPr="00097EA4">
        <w:tab/>
        <w:t>сопротивление качению, в ньютонах;</w:t>
      </w:r>
    </w:p>
    <w:p w:rsidR="000B0925" w:rsidRPr="00097EA4" w:rsidRDefault="000B0925" w:rsidP="000B0925">
      <w:pPr>
        <w:pStyle w:val="SingleTxtGR"/>
        <w:tabs>
          <w:tab w:val="clear" w:pos="1701"/>
          <w:tab w:val="clear" w:pos="3402"/>
          <w:tab w:val="clear" w:pos="3969"/>
        </w:tabs>
        <w:spacing w:after="100"/>
        <w:ind w:left="2268" w:hanging="1134"/>
      </w:pPr>
      <w:r w:rsidRPr="003A0A65">
        <w:tab/>
      </w:r>
      <w:r>
        <w:rPr>
          <w:noProof/>
          <w:lang w:val="en-US"/>
        </w:rPr>
        <w:drawing>
          <wp:inline distT="0" distB="0" distL="0" distR="0" wp14:anchorId="60817070" wp14:editId="60C3633C">
            <wp:extent cx="203835" cy="203835"/>
            <wp:effectExtent l="0" t="0" r="5715"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Pr="00097EA4">
        <w:tab/>
        <w:t>−</w:t>
      </w:r>
      <w:r w:rsidRPr="00097EA4">
        <w:tab/>
        <w:t>испытательная нагрузка, в кН.</w:t>
      </w:r>
    </w:p>
    <w:p w:rsidR="000B0925" w:rsidRPr="00097EA4" w:rsidRDefault="000B0925" w:rsidP="000B0925">
      <w:pPr>
        <w:pStyle w:val="SingleTxtGR"/>
        <w:tabs>
          <w:tab w:val="clear" w:pos="1701"/>
          <w:tab w:val="clear" w:pos="3402"/>
          <w:tab w:val="clear" w:pos="3969"/>
        </w:tabs>
        <w:spacing w:after="100"/>
        <w:ind w:left="2268" w:hanging="1134"/>
      </w:pPr>
      <w:r w:rsidRPr="00097EA4">
        <w:t>6.2</w:t>
      </w:r>
      <w:r w:rsidRPr="00097EA4">
        <w:tab/>
        <w:t>Температурная коррекция</w:t>
      </w:r>
    </w:p>
    <w:p w:rsidR="000B0925" w:rsidRDefault="000B0925" w:rsidP="000B0925">
      <w:pPr>
        <w:pStyle w:val="SingleTxtGR"/>
        <w:spacing w:after="100"/>
        <w:ind w:left="2268"/>
      </w:pPr>
      <w:r>
        <w:t>Если измерений при иных температурах, чем 25 ºС, нельзя избежать (допускаются только температуры не ниже 20 ºС или не выше</w:t>
      </w:r>
      <w:r>
        <w:rPr>
          <w:lang w:val="en-US"/>
        </w:rPr>
        <w:t> </w:t>
      </w:r>
      <w:r>
        <w:t>30 ºС), то производят температурную коррекцию по следующей формуле:</w:t>
      </w:r>
    </w:p>
    <w:p w:rsidR="000B0925" w:rsidRDefault="000B0925" w:rsidP="000B0925">
      <w:pPr>
        <w:pStyle w:val="SingleTxtGR"/>
        <w:tabs>
          <w:tab w:val="clear" w:pos="1701"/>
        </w:tabs>
        <w:spacing w:after="100"/>
      </w:pPr>
      <w:r>
        <w:rPr>
          <w:i/>
        </w:rPr>
        <w:tab/>
      </w:r>
      <w:r>
        <w:rPr>
          <w:i/>
          <w:lang w:val="en-US"/>
        </w:rPr>
        <w:t>F</w:t>
      </w:r>
      <w:r>
        <w:rPr>
          <w:i/>
          <w:vertAlign w:val="subscript"/>
          <w:lang w:val="en-US"/>
        </w:rPr>
        <w:t>r</w:t>
      </w:r>
      <w:r>
        <w:rPr>
          <w:i/>
          <w:vertAlign w:val="subscript"/>
        </w:rPr>
        <w:t>25</w:t>
      </w:r>
      <w:r>
        <w:rPr>
          <w:i/>
        </w:rPr>
        <w:tab/>
        <w:t>−</w:t>
      </w:r>
      <w:r>
        <w:rPr>
          <w:i/>
        </w:rPr>
        <w:tab/>
      </w:r>
      <w:r>
        <w:t>сопротивление качению при 25 ºС, в ньютонах:</w:t>
      </w:r>
    </w:p>
    <w:p w:rsidR="000B0925" w:rsidRDefault="000B0925" w:rsidP="000B0925">
      <w:pPr>
        <w:pStyle w:val="SingleTxtGR"/>
        <w:spacing w:before="240" w:after="100"/>
        <w:ind w:left="2268"/>
        <w:jc w:val="left"/>
      </w:pPr>
      <w:r>
        <w:rPr>
          <w:noProof/>
          <w:lang w:val="en-US"/>
        </w:rPr>
        <w:drawing>
          <wp:inline distT="0" distB="0" distL="0" distR="0" wp14:anchorId="42C2D9E0" wp14:editId="482D417D">
            <wp:extent cx="1639570" cy="26797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39570" cy="267970"/>
                    </a:xfrm>
                    <a:prstGeom prst="rect">
                      <a:avLst/>
                    </a:prstGeom>
                    <a:noFill/>
                    <a:ln>
                      <a:noFill/>
                    </a:ln>
                  </pic:spPr>
                </pic:pic>
              </a:graphicData>
            </a:graphic>
          </wp:inline>
        </w:drawing>
      </w:r>
      <w:r>
        <w:t>,</w:t>
      </w:r>
    </w:p>
    <w:p w:rsidR="000B0925" w:rsidRDefault="000B0925" w:rsidP="000B0925">
      <w:pPr>
        <w:pStyle w:val="SingleTxtGR"/>
        <w:tabs>
          <w:tab w:val="clear" w:pos="1701"/>
        </w:tabs>
        <w:spacing w:after="80"/>
      </w:pPr>
      <w:r>
        <w:tab/>
        <w:t>где:</w:t>
      </w:r>
    </w:p>
    <w:p w:rsidR="000B0925" w:rsidRDefault="000B0925" w:rsidP="000B0925">
      <w:pPr>
        <w:pStyle w:val="SingleTxtGR"/>
        <w:tabs>
          <w:tab w:val="clear" w:pos="1701"/>
        </w:tabs>
        <w:spacing w:after="80"/>
      </w:pPr>
      <w:r>
        <w:rPr>
          <w:i/>
        </w:rPr>
        <w:tab/>
      </w:r>
      <w:r>
        <w:rPr>
          <w:i/>
          <w:lang w:val="en-US"/>
        </w:rPr>
        <w:t>F</w:t>
      </w:r>
      <w:r>
        <w:rPr>
          <w:i/>
          <w:vertAlign w:val="subscript"/>
          <w:lang w:val="en-US"/>
        </w:rPr>
        <w:t>r</w:t>
      </w:r>
      <w:r>
        <w:rPr>
          <w:i/>
        </w:rPr>
        <w:tab/>
        <w:t>−</w:t>
      </w:r>
      <w:r>
        <w:rPr>
          <w:i/>
        </w:rPr>
        <w:tab/>
      </w:r>
      <w:r>
        <w:t>сопротивление качению, в ньютонах;</w:t>
      </w:r>
    </w:p>
    <w:p w:rsidR="000B0925" w:rsidRDefault="000B0925" w:rsidP="000B0925">
      <w:pPr>
        <w:pStyle w:val="SingleTxtGR"/>
        <w:tabs>
          <w:tab w:val="clear" w:pos="1701"/>
        </w:tabs>
        <w:spacing w:after="80"/>
      </w:pPr>
      <w:r>
        <w:rPr>
          <w:i/>
        </w:rPr>
        <w:tab/>
      </w:r>
      <w:r>
        <w:rPr>
          <w:i/>
          <w:lang w:val="en-US"/>
        </w:rPr>
        <w:t>t</w:t>
      </w:r>
      <w:r>
        <w:rPr>
          <w:i/>
          <w:vertAlign w:val="subscript"/>
          <w:lang w:val="en-US"/>
        </w:rPr>
        <w:t>amb</w:t>
      </w:r>
      <w:r>
        <w:rPr>
          <w:i/>
          <w:vertAlign w:val="subscript"/>
        </w:rPr>
        <w:tab/>
      </w:r>
      <w:r>
        <w:rPr>
          <w:i/>
        </w:rPr>
        <w:t>−</w:t>
      </w:r>
      <w:r>
        <w:rPr>
          <w:i/>
          <w:vertAlign w:val="subscript"/>
        </w:rPr>
        <w:tab/>
      </w:r>
      <w:r>
        <w:t>температура окружающей среды, в градусах Цельсия;</w:t>
      </w:r>
    </w:p>
    <w:p w:rsidR="000B0925" w:rsidRDefault="000B0925" w:rsidP="000B0925">
      <w:pPr>
        <w:pStyle w:val="SingleTxtGR"/>
        <w:tabs>
          <w:tab w:val="clear" w:pos="1701"/>
        </w:tabs>
        <w:spacing w:after="80"/>
      </w:pPr>
      <w:r>
        <w:rPr>
          <w:i/>
        </w:rPr>
        <w:tab/>
      </w:r>
      <w:r>
        <w:rPr>
          <w:i/>
          <w:lang w:val="en-US"/>
        </w:rPr>
        <w:t>K</w:t>
      </w:r>
      <w:r>
        <w:rPr>
          <w:i/>
        </w:rPr>
        <w:tab/>
      </w:r>
      <w:r>
        <w:t>−</w:t>
      </w:r>
      <w:r>
        <w:tab/>
        <w:t xml:space="preserve">значение, равное: </w:t>
      </w:r>
    </w:p>
    <w:p w:rsidR="000B0925" w:rsidRDefault="000B0925" w:rsidP="000B0925">
      <w:pPr>
        <w:pStyle w:val="SingleTxtGR"/>
        <w:tabs>
          <w:tab w:val="clear" w:pos="1701"/>
          <w:tab w:val="clear" w:pos="2268"/>
          <w:tab w:val="clear" w:pos="2835"/>
          <w:tab w:val="clear" w:pos="3969"/>
          <w:tab w:val="left" w:pos="3060"/>
          <w:tab w:val="left" w:pos="4140"/>
        </w:tabs>
        <w:spacing w:after="80"/>
        <w:ind w:left="4140" w:hanging="3006"/>
        <w:jc w:val="left"/>
      </w:pPr>
      <w:r>
        <w:tab/>
      </w:r>
      <w:r>
        <w:tab/>
        <w:t>0,008</w:t>
      </w:r>
      <w:r>
        <w:tab/>
        <w:t>для шин класса С1,</w:t>
      </w:r>
    </w:p>
    <w:p w:rsidR="000B0925" w:rsidRDefault="000B0925" w:rsidP="000B0925">
      <w:pPr>
        <w:pStyle w:val="SingleTxtGR"/>
        <w:tabs>
          <w:tab w:val="clear" w:pos="1701"/>
          <w:tab w:val="clear" w:pos="2268"/>
          <w:tab w:val="clear" w:pos="2835"/>
          <w:tab w:val="clear" w:pos="3969"/>
          <w:tab w:val="left" w:pos="3060"/>
          <w:tab w:val="left" w:pos="4140"/>
        </w:tabs>
        <w:spacing w:after="80"/>
        <w:ind w:left="4140" w:hanging="3006"/>
        <w:jc w:val="left"/>
      </w:pPr>
      <w:r>
        <w:tab/>
      </w:r>
      <w:r>
        <w:tab/>
        <w:t>0,010</w:t>
      </w:r>
      <w:r>
        <w:tab/>
        <w:t xml:space="preserve">для шин классов </w:t>
      </w:r>
      <w:r>
        <w:rPr>
          <w:lang w:val="en-GB"/>
        </w:rPr>
        <w:t>C</w:t>
      </w:r>
      <w:r>
        <w:t xml:space="preserve">2 и </w:t>
      </w:r>
      <w:r>
        <w:rPr>
          <w:lang w:val="en-GB"/>
        </w:rPr>
        <w:t>C</w:t>
      </w:r>
      <w:r>
        <w:t>3 с индексом несущей способности не более 121,</w:t>
      </w:r>
    </w:p>
    <w:p w:rsidR="000B0925" w:rsidRPr="00097EA4" w:rsidRDefault="000B0925" w:rsidP="000B0925">
      <w:pPr>
        <w:pStyle w:val="SingleTxtGR"/>
        <w:tabs>
          <w:tab w:val="clear" w:pos="1701"/>
          <w:tab w:val="clear" w:pos="2268"/>
          <w:tab w:val="clear" w:pos="2835"/>
          <w:tab w:val="clear" w:pos="3969"/>
          <w:tab w:val="left" w:pos="3060"/>
          <w:tab w:val="left" w:pos="4140"/>
        </w:tabs>
        <w:spacing w:after="100"/>
        <w:ind w:left="4140" w:hanging="3006"/>
        <w:jc w:val="left"/>
      </w:pPr>
      <w:r>
        <w:tab/>
      </w:r>
      <w:r>
        <w:tab/>
        <w:t>0,006</w:t>
      </w:r>
      <w:r>
        <w:tab/>
        <w:t xml:space="preserve">для шин класса С3 с индексом несущей </w:t>
      </w:r>
      <w:r>
        <w:br/>
        <w:t>способности больше 121.</w:t>
      </w:r>
    </w:p>
    <w:p w:rsidR="000B0925" w:rsidRPr="00097EA4" w:rsidRDefault="000B0925" w:rsidP="000B0925">
      <w:pPr>
        <w:pStyle w:val="SingleTxtGR"/>
        <w:tabs>
          <w:tab w:val="clear" w:pos="1701"/>
          <w:tab w:val="clear" w:pos="3402"/>
          <w:tab w:val="clear" w:pos="3969"/>
        </w:tabs>
        <w:spacing w:after="100"/>
        <w:ind w:left="2268" w:hanging="1134"/>
      </w:pPr>
      <w:r>
        <w:t>6.3</w:t>
      </w:r>
      <w:r w:rsidRPr="00097EA4">
        <w:tab/>
        <w:t>Коррекция диаметра барабана</w:t>
      </w:r>
    </w:p>
    <w:p w:rsidR="000B0925" w:rsidRPr="00097EA4" w:rsidRDefault="000B0925" w:rsidP="000B0925">
      <w:pPr>
        <w:pStyle w:val="SingleTxtGR"/>
        <w:tabs>
          <w:tab w:val="clear" w:pos="1701"/>
          <w:tab w:val="clear" w:pos="3402"/>
          <w:tab w:val="clear" w:pos="3969"/>
        </w:tabs>
        <w:spacing w:after="100"/>
        <w:ind w:left="2268" w:hanging="1134"/>
      </w:pPr>
      <w:r w:rsidRPr="00EA4784">
        <w:tab/>
      </w:r>
      <w:r w:rsidRPr="00097EA4">
        <w:t xml:space="preserve">Результаты испытаний, полученные при различных диаметрах барабана, </w:t>
      </w:r>
      <w:r>
        <w:t>сравнивают</w:t>
      </w:r>
      <w:r w:rsidRPr="00097EA4">
        <w:t xml:space="preserve"> с использованием следующей теоретической формулы:</w:t>
      </w:r>
    </w:p>
    <w:p w:rsidR="000B0925" w:rsidRPr="00097EA4" w:rsidRDefault="000B0925" w:rsidP="000B0925">
      <w:pPr>
        <w:pStyle w:val="SingleTxtGR"/>
        <w:tabs>
          <w:tab w:val="clear" w:pos="1701"/>
          <w:tab w:val="clear" w:pos="3402"/>
          <w:tab w:val="clear" w:pos="3969"/>
        </w:tabs>
        <w:spacing w:after="100"/>
        <w:ind w:left="3402" w:hanging="1134"/>
        <w:jc w:val="left"/>
      </w:pPr>
      <w:r>
        <w:rPr>
          <w:noProof/>
          <w:lang w:val="en-US"/>
        </w:rPr>
        <w:drawing>
          <wp:inline distT="0" distB="0" distL="0" distR="0" wp14:anchorId="0B362D75" wp14:editId="387A9B33">
            <wp:extent cx="791845" cy="203835"/>
            <wp:effectExtent l="0" t="0" r="8255" b="571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91845" cy="203835"/>
                    </a:xfrm>
                    <a:prstGeom prst="rect">
                      <a:avLst/>
                    </a:prstGeom>
                    <a:noFill/>
                    <a:ln>
                      <a:noFill/>
                    </a:ln>
                  </pic:spPr>
                </pic:pic>
              </a:graphicData>
            </a:graphic>
          </wp:inline>
        </w:drawing>
      </w:r>
    </w:p>
    <w:p w:rsidR="000B0925" w:rsidRPr="00097EA4" w:rsidRDefault="000B0925" w:rsidP="000B0925">
      <w:pPr>
        <w:pStyle w:val="SingleTxtGR"/>
        <w:tabs>
          <w:tab w:val="clear" w:pos="1701"/>
          <w:tab w:val="clear" w:pos="3402"/>
          <w:tab w:val="clear" w:pos="3969"/>
        </w:tabs>
        <w:spacing w:after="100"/>
        <w:ind w:left="2268" w:hanging="1134"/>
      </w:pPr>
      <w:r w:rsidRPr="00097EA4">
        <w:tab/>
        <w:t>при:</w:t>
      </w:r>
    </w:p>
    <w:p w:rsidR="000B0925" w:rsidRPr="00097EA4" w:rsidRDefault="000B0925" w:rsidP="000B0925">
      <w:pPr>
        <w:pStyle w:val="SingleTxtGR"/>
        <w:tabs>
          <w:tab w:val="clear" w:pos="1701"/>
          <w:tab w:val="clear" w:pos="3402"/>
          <w:tab w:val="clear" w:pos="3969"/>
        </w:tabs>
        <w:spacing w:after="100"/>
        <w:ind w:left="3402" w:hanging="1134"/>
        <w:jc w:val="left"/>
      </w:pPr>
      <w:r>
        <w:rPr>
          <w:noProof/>
          <w:lang w:val="en-US"/>
        </w:rPr>
        <w:drawing>
          <wp:inline distT="0" distB="0" distL="0" distR="0" wp14:anchorId="52A0C81F" wp14:editId="7D2A29DF">
            <wp:extent cx="1461770" cy="477520"/>
            <wp:effectExtent l="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61770" cy="477520"/>
                    </a:xfrm>
                    <a:prstGeom prst="rect">
                      <a:avLst/>
                    </a:prstGeom>
                    <a:noFill/>
                    <a:ln>
                      <a:noFill/>
                    </a:ln>
                  </pic:spPr>
                </pic:pic>
              </a:graphicData>
            </a:graphic>
          </wp:inline>
        </w:drawing>
      </w:r>
      <w:r w:rsidRPr="00097EA4">
        <w:t>,</w:t>
      </w:r>
    </w:p>
    <w:p w:rsidR="000B0925" w:rsidRPr="00097EA4" w:rsidRDefault="000B0925" w:rsidP="000B0925">
      <w:pPr>
        <w:pStyle w:val="SingleTxtGR"/>
        <w:tabs>
          <w:tab w:val="clear" w:pos="1701"/>
          <w:tab w:val="clear" w:pos="3402"/>
          <w:tab w:val="clear" w:pos="3969"/>
        </w:tabs>
        <w:spacing w:after="80"/>
        <w:ind w:left="2268" w:hanging="1134"/>
      </w:pPr>
      <w:r w:rsidRPr="00097EA4">
        <w:tab/>
        <w:t>где:</w:t>
      </w:r>
    </w:p>
    <w:p w:rsidR="000B0925" w:rsidRPr="00097EA4" w:rsidRDefault="000B0925" w:rsidP="000B0925">
      <w:pPr>
        <w:pStyle w:val="SingleTxtGR"/>
        <w:tabs>
          <w:tab w:val="clear" w:pos="1701"/>
          <w:tab w:val="clear" w:pos="3402"/>
          <w:tab w:val="clear" w:pos="3969"/>
          <w:tab w:val="left" w:pos="3150"/>
        </w:tabs>
        <w:spacing w:after="80"/>
        <w:ind w:left="2268" w:hanging="1134"/>
      </w:pPr>
      <w:r w:rsidRPr="00097EA4">
        <w:tab/>
      </w:r>
      <w:r>
        <w:rPr>
          <w:noProof/>
          <w:lang w:val="en-US"/>
        </w:rPr>
        <w:drawing>
          <wp:inline distT="0" distB="0" distL="0" distR="0" wp14:anchorId="55953D55" wp14:editId="595EC051">
            <wp:extent cx="174625" cy="203835"/>
            <wp:effectExtent l="0" t="0" r="0" b="571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4625" cy="203835"/>
                    </a:xfrm>
                    <a:prstGeom prst="rect">
                      <a:avLst/>
                    </a:prstGeom>
                    <a:noFill/>
                    <a:ln>
                      <a:noFill/>
                    </a:ln>
                  </pic:spPr>
                </pic:pic>
              </a:graphicData>
            </a:graphic>
          </wp:inline>
        </w:drawing>
      </w:r>
      <w:r w:rsidRPr="00097EA4">
        <w:tab/>
        <w:t>−</w:t>
      </w:r>
      <w:r w:rsidRPr="00097EA4">
        <w:tab/>
        <w:t>радиус барабана 1, в метрах;</w:t>
      </w:r>
    </w:p>
    <w:p w:rsidR="000B0925" w:rsidRPr="00097EA4" w:rsidRDefault="000B0925" w:rsidP="000B0925">
      <w:pPr>
        <w:pStyle w:val="SingleTxtGR"/>
        <w:tabs>
          <w:tab w:val="clear" w:pos="1701"/>
          <w:tab w:val="clear" w:pos="3402"/>
          <w:tab w:val="clear" w:pos="3969"/>
          <w:tab w:val="left" w:pos="3150"/>
        </w:tabs>
        <w:spacing w:after="80"/>
        <w:ind w:left="2268" w:hanging="1134"/>
      </w:pPr>
      <w:r w:rsidRPr="00097EA4">
        <w:tab/>
      </w:r>
      <w:r>
        <w:rPr>
          <w:noProof/>
          <w:lang w:val="en-US"/>
        </w:rPr>
        <w:drawing>
          <wp:inline distT="0" distB="0" distL="0" distR="0" wp14:anchorId="2304C67C" wp14:editId="093F3B79">
            <wp:extent cx="192405" cy="203835"/>
            <wp:effectExtent l="0" t="0" r="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2405" cy="203835"/>
                    </a:xfrm>
                    <a:prstGeom prst="rect">
                      <a:avLst/>
                    </a:prstGeom>
                    <a:noFill/>
                    <a:ln>
                      <a:noFill/>
                    </a:ln>
                  </pic:spPr>
                </pic:pic>
              </a:graphicData>
            </a:graphic>
          </wp:inline>
        </w:drawing>
      </w:r>
      <w:r w:rsidRPr="00097EA4">
        <w:tab/>
        <w:t>−</w:t>
      </w:r>
      <w:r w:rsidRPr="00097EA4">
        <w:tab/>
        <w:t>радиус барабана 2, в метрах;</w:t>
      </w:r>
    </w:p>
    <w:p w:rsidR="000B0925" w:rsidRPr="00097EA4" w:rsidRDefault="000B0925" w:rsidP="000B0925">
      <w:pPr>
        <w:pStyle w:val="SingleTxtGR"/>
        <w:tabs>
          <w:tab w:val="clear" w:pos="1701"/>
          <w:tab w:val="clear" w:pos="3402"/>
          <w:tab w:val="clear" w:pos="3969"/>
        </w:tabs>
        <w:spacing w:after="80"/>
        <w:ind w:left="3124" w:hanging="1990"/>
      </w:pPr>
      <w:r w:rsidRPr="00097EA4">
        <w:tab/>
      </w:r>
      <w:r>
        <w:rPr>
          <w:noProof/>
          <w:lang w:val="en-US"/>
        </w:rPr>
        <w:drawing>
          <wp:inline distT="0" distB="0" distL="0" distR="0" wp14:anchorId="59D93BD1" wp14:editId="7DD896DD">
            <wp:extent cx="151130" cy="203835"/>
            <wp:effectExtent l="0" t="0" r="127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1130" cy="203835"/>
                    </a:xfrm>
                    <a:prstGeom prst="rect">
                      <a:avLst/>
                    </a:prstGeom>
                    <a:noFill/>
                    <a:ln>
                      <a:noFill/>
                    </a:ln>
                  </pic:spPr>
                </pic:pic>
              </a:graphicData>
            </a:graphic>
          </wp:inline>
        </w:drawing>
      </w:r>
      <w:r w:rsidRPr="00097EA4">
        <w:tab/>
        <w:t>−</w:t>
      </w:r>
      <w:r w:rsidRPr="00097EA4">
        <w:tab/>
        <w:t>половина номинального расчетного диаметра шины, в метрах;</w:t>
      </w:r>
    </w:p>
    <w:p w:rsidR="000B0925" w:rsidRPr="00097EA4" w:rsidRDefault="000B0925" w:rsidP="000B0925">
      <w:pPr>
        <w:pStyle w:val="SingleTxtGR"/>
        <w:tabs>
          <w:tab w:val="clear" w:pos="1701"/>
          <w:tab w:val="clear" w:pos="3402"/>
          <w:tab w:val="clear" w:pos="3969"/>
        </w:tabs>
        <w:spacing w:after="80"/>
        <w:ind w:left="3124" w:hanging="1990"/>
      </w:pPr>
      <w:r w:rsidRPr="00097EA4">
        <w:tab/>
      </w:r>
      <w:r>
        <w:rPr>
          <w:noProof/>
          <w:lang w:val="en-US"/>
        </w:rPr>
        <w:drawing>
          <wp:inline distT="0" distB="0" distL="0" distR="0" wp14:anchorId="7920A999" wp14:editId="75174272">
            <wp:extent cx="267970" cy="227330"/>
            <wp:effectExtent l="0" t="0" r="0" b="127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7970" cy="227330"/>
                    </a:xfrm>
                    <a:prstGeom prst="rect">
                      <a:avLst/>
                    </a:prstGeom>
                    <a:noFill/>
                    <a:ln>
                      <a:noFill/>
                    </a:ln>
                  </pic:spPr>
                </pic:pic>
              </a:graphicData>
            </a:graphic>
          </wp:inline>
        </w:drawing>
      </w:r>
      <w:r w:rsidRPr="00097EA4">
        <w:tab/>
        <w:t>−</w:t>
      </w:r>
      <w:r w:rsidRPr="00097EA4">
        <w:tab/>
      </w:r>
      <w:r>
        <w:t>значение</w:t>
      </w:r>
      <w:r w:rsidRPr="00097EA4">
        <w:t xml:space="preserve"> сопротивления качению, измеренн</w:t>
      </w:r>
      <w:r>
        <w:t>ое</w:t>
      </w:r>
      <w:r w:rsidRPr="00097EA4">
        <w:t xml:space="preserve"> на барабане</w:t>
      </w:r>
      <w:r>
        <w:t> </w:t>
      </w:r>
      <w:r w:rsidRPr="00097EA4">
        <w:t>1, в ньютонах;</w:t>
      </w:r>
    </w:p>
    <w:p w:rsidR="000B0925" w:rsidRPr="00097EA4" w:rsidRDefault="000B0925" w:rsidP="000B0925">
      <w:pPr>
        <w:pStyle w:val="SingleTxtGR"/>
        <w:tabs>
          <w:tab w:val="clear" w:pos="1701"/>
          <w:tab w:val="clear" w:pos="3402"/>
          <w:tab w:val="clear" w:pos="3969"/>
        </w:tabs>
        <w:spacing w:after="80"/>
        <w:ind w:left="3124" w:hanging="1990"/>
      </w:pPr>
      <w:r w:rsidRPr="00097EA4">
        <w:tab/>
      </w:r>
      <w:r>
        <w:rPr>
          <w:noProof/>
          <w:lang w:val="en-US"/>
        </w:rPr>
        <w:drawing>
          <wp:inline distT="0" distB="0" distL="0" distR="0" wp14:anchorId="185D16F6" wp14:editId="4646A579">
            <wp:extent cx="285115" cy="203835"/>
            <wp:effectExtent l="0" t="0" r="635" b="571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5115" cy="203835"/>
                    </a:xfrm>
                    <a:prstGeom prst="rect">
                      <a:avLst/>
                    </a:prstGeom>
                    <a:noFill/>
                    <a:ln>
                      <a:noFill/>
                    </a:ln>
                  </pic:spPr>
                </pic:pic>
              </a:graphicData>
            </a:graphic>
          </wp:inline>
        </w:drawing>
      </w:r>
      <w:r w:rsidRPr="00097EA4">
        <w:tab/>
        <w:t>−</w:t>
      </w:r>
      <w:r w:rsidRPr="00097EA4">
        <w:tab/>
      </w:r>
      <w:r>
        <w:t>значение</w:t>
      </w:r>
      <w:r w:rsidRPr="00097EA4">
        <w:t xml:space="preserve"> сопротивления качению, измеренн</w:t>
      </w:r>
      <w:r>
        <w:t>ое</w:t>
      </w:r>
      <w:r w:rsidRPr="00097EA4">
        <w:t xml:space="preserve"> на барабане</w:t>
      </w:r>
      <w:r>
        <w:t> </w:t>
      </w:r>
      <w:r w:rsidRPr="00097EA4">
        <w:t>2, в ньютонах.</w:t>
      </w:r>
    </w:p>
    <w:p w:rsidR="000B0925" w:rsidRPr="00097EA4" w:rsidRDefault="000B0925" w:rsidP="000B0925">
      <w:pPr>
        <w:pStyle w:val="SingleTxtGR"/>
        <w:tabs>
          <w:tab w:val="clear" w:pos="1701"/>
          <w:tab w:val="clear" w:pos="3402"/>
          <w:tab w:val="clear" w:pos="3969"/>
        </w:tabs>
        <w:ind w:left="2268" w:hanging="1134"/>
      </w:pPr>
      <w:r w:rsidRPr="00097EA4">
        <w:t>6.4</w:t>
      </w:r>
      <w:r w:rsidRPr="00097EA4">
        <w:tab/>
        <w:t>Результат измерений</w:t>
      </w:r>
    </w:p>
    <w:p w:rsidR="000B0925" w:rsidRPr="00097EA4" w:rsidRDefault="000B0925" w:rsidP="000B0925">
      <w:pPr>
        <w:pStyle w:val="SingleTxtGR"/>
        <w:tabs>
          <w:tab w:val="clear" w:pos="1701"/>
          <w:tab w:val="clear" w:pos="3402"/>
          <w:tab w:val="clear" w:pos="3969"/>
        </w:tabs>
        <w:ind w:left="2268" w:hanging="1134"/>
      </w:pPr>
      <w:r w:rsidRPr="00097EA4">
        <w:tab/>
      </w:r>
      <w:r>
        <w:t>При числе измерений n более единицы</w:t>
      </w:r>
      <w:r w:rsidRPr="00097EA4">
        <w:t>, если это требуется пунктом</w:t>
      </w:r>
      <w:r>
        <w:t> </w:t>
      </w:r>
      <w:r w:rsidRPr="00097EA4">
        <w:t>4.6, результатом измерения яв</w:t>
      </w:r>
      <w:r w:rsidR="00A12DD8">
        <w:t>ляется среднее значение величин </w:t>
      </w:r>
      <w:r w:rsidRPr="00097EA4">
        <w:rPr>
          <w:lang w:val="en-GB"/>
        </w:rPr>
        <w:t>C</w:t>
      </w:r>
      <w:r w:rsidRPr="00097EA4">
        <w:rPr>
          <w:vertAlign w:val="subscript"/>
          <w:lang w:val="en-GB"/>
        </w:rPr>
        <w:t>r</w:t>
      </w:r>
      <w:r w:rsidRPr="00097EA4">
        <w:t xml:space="preserve">, полученных для </w:t>
      </w:r>
      <w:r>
        <w:t>n</w:t>
      </w:r>
      <w:r w:rsidRPr="00097EA4">
        <w:t xml:space="preserve"> измерений, после корректировки, описанной в пунктах 6.2 и 6.3.</w:t>
      </w:r>
    </w:p>
    <w:p w:rsidR="000B0925" w:rsidRPr="00097EA4" w:rsidRDefault="000B0925" w:rsidP="000B0925">
      <w:pPr>
        <w:pStyle w:val="SingleTxtGR"/>
        <w:tabs>
          <w:tab w:val="clear" w:pos="1701"/>
          <w:tab w:val="clear" w:pos="3402"/>
          <w:tab w:val="clear" w:pos="3969"/>
          <w:tab w:val="left" w:pos="1122"/>
        </w:tabs>
        <w:ind w:left="2268" w:hanging="1146"/>
        <w:rPr>
          <w:bCs/>
        </w:rPr>
      </w:pPr>
      <w:r w:rsidRPr="00097EA4">
        <w:t>6.5</w:t>
      </w:r>
      <w:r w:rsidRPr="00097EA4">
        <w:tab/>
        <w:t xml:space="preserve">На основе не менее трех измерений лаборатория должна </w:t>
      </w:r>
      <w:r>
        <w:t>добиться того</w:t>
      </w:r>
      <w:r w:rsidRPr="00097EA4">
        <w:t xml:space="preserve">, чтобы </w:t>
      </w:r>
      <w:r>
        <w:t xml:space="preserve">на </w:t>
      </w:r>
      <w:r w:rsidRPr="00097EA4">
        <w:t>стенд</w:t>
      </w:r>
      <w:r>
        <w:t>е</w:t>
      </w:r>
      <w:r w:rsidRPr="00097EA4">
        <w:t xml:space="preserve"> </w:t>
      </w:r>
      <w:r>
        <w:t>выдерживались</w:t>
      </w:r>
      <w:r w:rsidRPr="00097EA4">
        <w:t xml:space="preserve"> следующие значения </w:t>
      </w:r>
      <w:r w:rsidRPr="00097EA4">
        <w:rPr>
          <w:bCs/>
          <w:lang w:val="en-GB"/>
        </w:rPr>
        <w:t>σ</w:t>
      </w:r>
      <w:r w:rsidRPr="00097EA4">
        <w:rPr>
          <w:bCs/>
          <w:vertAlign w:val="subscript"/>
          <w:lang w:val="en-GB"/>
        </w:rPr>
        <w:t>m</w:t>
      </w:r>
      <w:r w:rsidRPr="00097EA4">
        <w:rPr>
          <w:bCs/>
        </w:rPr>
        <w:t>, измеренные на одиночной шине:</w:t>
      </w:r>
    </w:p>
    <w:p w:rsidR="000B0925" w:rsidRPr="00097EA4" w:rsidRDefault="000B0925" w:rsidP="000B0925">
      <w:pPr>
        <w:pStyle w:val="SingleTxtGR"/>
        <w:tabs>
          <w:tab w:val="clear" w:pos="3402"/>
          <w:tab w:val="clear" w:pos="3969"/>
        </w:tabs>
        <w:ind w:left="2268" w:hanging="567"/>
        <w:rPr>
          <w:bCs/>
        </w:rPr>
      </w:pPr>
      <w:r w:rsidRPr="00097EA4">
        <w:rPr>
          <w:bCs/>
        </w:rPr>
        <w:tab/>
      </w:r>
      <w:r w:rsidRPr="00097EA4">
        <w:rPr>
          <w:bCs/>
          <w:lang w:val="de-DE"/>
        </w:rPr>
        <w:t>σ</w:t>
      </w:r>
      <w:r w:rsidRPr="00097EA4">
        <w:rPr>
          <w:bCs/>
          <w:vertAlign w:val="subscript"/>
          <w:lang w:val="en-GB"/>
        </w:rPr>
        <w:t>m</w:t>
      </w:r>
      <w:r w:rsidRPr="00097EA4">
        <w:rPr>
          <w:bCs/>
        </w:rPr>
        <w:t xml:space="preserve"> ≤ 0,075 Н/кН для шин классов </w:t>
      </w:r>
      <w:r w:rsidRPr="00097EA4">
        <w:rPr>
          <w:lang w:val="en-US"/>
        </w:rPr>
        <w:t>C</w:t>
      </w:r>
      <w:r w:rsidRPr="00097EA4">
        <w:t>1</w:t>
      </w:r>
      <w:r w:rsidRPr="00097EA4">
        <w:rPr>
          <w:bCs/>
        </w:rPr>
        <w:t xml:space="preserve"> и </w:t>
      </w:r>
      <w:r w:rsidRPr="00097EA4">
        <w:rPr>
          <w:bCs/>
          <w:lang w:val="en-GB"/>
        </w:rPr>
        <w:t>C</w:t>
      </w:r>
      <w:r w:rsidRPr="00097EA4">
        <w:rPr>
          <w:bCs/>
        </w:rPr>
        <w:t>2</w:t>
      </w:r>
      <w:r>
        <w:rPr>
          <w:bCs/>
        </w:rPr>
        <w:t>,</w:t>
      </w:r>
    </w:p>
    <w:p w:rsidR="000B0925" w:rsidRPr="00097EA4" w:rsidRDefault="000B0925" w:rsidP="000B0925">
      <w:pPr>
        <w:pStyle w:val="SingleTxtGR"/>
        <w:tabs>
          <w:tab w:val="clear" w:pos="3402"/>
          <w:tab w:val="clear" w:pos="3969"/>
        </w:tabs>
        <w:ind w:left="2268" w:hanging="567"/>
        <w:rPr>
          <w:bCs/>
        </w:rPr>
      </w:pPr>
      <w:r w:rsidRPr="00097EA4">
        <w:rPr>
          <w:bCs/>
        </w:rPr>
        <w:tab/>
      </w:r>
      <w:r w:rsidRPr="00097EA4">
        <w:rPr>
          <w:bCs/>
          <w:lang w:val="de-DE"/>
        </w:rPr>
        <w:t>σ</w:t>
      </w:r>
      <w:r w:rsidRPr="00097EA4">
        <w:rPr>
          <w:bCs/>
          <w:vertAlign w:val="subscript"/>
          <w:lang w:val="en-GB"/>
        </w:rPr>
        <w:t>m</w:t>
      </w:r>
      <w:r w:rsidRPr="00097EA4">
        <w:rPr>
          <w:bCs/>
        </w:rPr>
        <w:t xml:space="preserve"> ≤ 0,06 Н/кН для шин класса </w:t>
      </w:r>
      <w:r w:rsidRPr="00097EA4">
        <w:rPr>
          <w:bCs/>
          <w:lang w:val="en-GB"/>
        </w:rPr>
        <w:t>C</w:t>
      </w:r>
      <w:r w:rsidRPr="00097EA4">
        <w:rPr>
          <w:bCs/>
        </w:rPr>
        <w:t>3</w:t>
      </w:r>
      <w:r>
        <w:rPr>
          <w:bCs/>
        </w:rPr>
        <w:t>.</w:t>
      </w:r>
    </w:p>
    <w:p w:rsidR="000B0925" w:rsidRPr="00097EA4" w:rsidRDefault="000B0925" w:rsidP="000B0925">
      <w:pPr>
        <w:pStyle w:val="SingleTxtGR"/>
        <w:tabs>
          <w:tab w:val="clear" w:pos="3402"/>
          <w:tab w:val="clear" w:pos="3969"/>
        </w:tabs>
        <w:ind w:left="2268" w:hanging="567"/>
        <w:rPr>
          <w:bCs/>
        </w:rPr>
      </w:pPr>
      <w:r w:rsidRPr="00097EA4">
        <w:rPr>
          <w:bCs/>
        </w:rPr>
        <w:tab/>
        <w:t>Если вышеуказанн</w:t>
      </w:r>
      <w:r>
        <w:rPr>
          <w:bCs/>
        </w:rPr>
        <w:t>о</w:t>
      </w:r>
      <w:r w:rsidRPr="00097EA4">
        <w:rPr>
          <w:bCs/>
        </w:rPr>
        <w:t>е требовани</w:t>
      </w:r>
      <w:r>
        <w:rPr>
          <w:bCs/>
        </w:rPr>
        <w:t>е</w:t>
      </w:r>
      <w:r w:rsidRPr="00097EA4">
        <w:rPr>
          <w:bCs/>
        </w:rPr>
        <w:t xml:space="preserve"> в отношении </w:t>
      </w:r>
      <w:r w:rsidRPr="00097EA4">
        <w:rPr>
          <w:bCs/>
          <w:lang w:val="de-DE"/>
        </w:rPr>
        <w:t>σ</w:t>
      </w:r>
      <w:r w:rsidRPr="00097EA4">
        <w:rPr>
          <w:bCs/>
          <w:vertAlign w:val="subscript"/>
          <w:lang w:val="en-GB"/>
        </w:rPr>
        <w:t>m</w:t>
      </w:r>
      <w:r w:rsidRPr="00097EA4">
        <w:rPr>
          <w:bCs/>
          <w:vertAlign w:val="subscript"/>
        </w:rPr>
        <w:t xml:space="preserve"> </w:t>
      </w:r>
      <w:r w:rsidRPr="00097EA4">
        <w:rPr>
          <w:bCs/>
        </w:rPr>
        <w:t xml:space="preserve">не выполнено, </w:t>
      </w:r>
      <w:r>
        <w:rPr>
          <w:bCs/>
        </w:rPr>
        <w:t xml:space="preserve">то </w:t>
      </w:r>
      <w:r w:rsidRPr="00097EA4">
        <w:rPr>
          <w:bCs/>
        </w:rPr>
        <w:t>применя</w:t>
      </w:r>
      <w:r>
        <w:rPr>
          <w:bCs/>
        </w:rPr>
        <w:t>ют</w:t>
      </w:r>
      <w:r w:rsidRPr="00097EA4">
        <w:rPr>
          <w:bCs/>
        </w:rPr>
        <w:t xml:space="preserve"> следующ</w:t>
      </w:r>
      <w:r>
        <w:rPr>
          <w:bCs/>
        </w:rPr>
        <w:t>ую формулу</w:t>
      </w:r>
      <w:r w:rsidRPr="00097EA4">
        <w:rPr>
          <w:bCs/>
        </w:rPr>
        <w:t xml:space="preserve"> для определения минимального числа измерений </w:t>
      </w:r>
      <w:r w:rsidRPr="00ED160D">
        <w:rPr>
          <w:bCs/>
          <w:lang w:val="en-US"/>
        </w:rPr>
        <w:t>n</w:t>
      </w:r>
      <w:r w:rsidRPr="00097EA4">
        <w:rPr>
          <w:bCs/>
          <w:i/>
        </w:rPr>
        <w:t xml:space="preserve"> </w:t>
      </w:r>
      <w:r w:rsidRPr="00097EA4">
        <w:rPr>
          <w:bCs/>
        </w:rPr>
        <w:t xml:space="preserve">(с округлением до </w:t>
      </w:r>
      <w:r>
        <w:rPr>
          <w:bCs/>
        </w:rPr>
        <w:t>следующего</w:t>
      </w:r>
      <w:r w:rsidRPr="00097EA4">
        <w:rPr>
          <w:bCs/>
        </w:rPr>
        <w:t xml:space="preserve"> более высокого целого значения), которые требуется провести на стенде</w:t>
      </w:r>
      <w:r>
        <w:rPr>
          <w:bCs/>
        </w:rPr>
        <w:t xml:space="preserve"> для обеспечения</w:t>
      </w:r>
      <w:r w:rsidRPr="00097EA4">
        <w:rPr>
          <w:bCs/>
        </w:rPr>
        <w:t xml:space="preserve"> соответств</w:t>
      </w:r>
      <w:r>
        <w:rPr>
          <w:bCs/>
        </w:rPr>
        <w:t>ия</w:t>
      </w:r>
      <w:r w:rsidRPr="00097EA4">
        <w:rPr>
          <w:bCs/>
        </w:rPr>
        <w:t xml:space="preserve"> требованиям настоящих Правил:</w:t>
      </w:r>
    </w:p>
    <w:p w:rsidR="000B0925" w:rsidRDefault="000B0925" w:rsidP="000B0925">
      <w:pPr>
        <w:pStyle w:val="SingleTxtGR"/>
        <w:tabs>
          <w:tab w:val="clear" w:pos="3402"/>
          <w:tab w:val="clear" w:pos="3969"/>
        </w:tabs>
        <w:ind w:left="2268" w:hanging="567"/>
        <w:rPr>
          <w:bCs/>
        </w:rPr>
      </w:pPr>
      <w:r w:rsidRPr="00097EA4">
        <w:rPr>
          <w:bCs/>
        </w:rPr>
        <w:tab/>
      </w:r>
      <w:r w:rsidRPr="00097EA4">
        <w:rPr>
          <w:bCs/>
          <w:lang w:val="en-GB"/>
        </w:rPr>
        <w:t>n</w:t>
      </w:r>
      <w:r w:rsidRPr="00097EA4">
        <w:rPr>
          <w:bCs/>
        </w:rPr>
        <w:t xml:space="preserve"> = ( </w:t>
      </w:r>
      <w:r w:rsidRPr="00097EA4">
        <w:rPr>
          <w:bCs/>
          <w:lang w:val="de-DE"/>
        </w:rPr>
        <w:t>σ</w:t>
      </w:r>
      <w:r w:rsidRPr="00097EA4">
        <w:rPr>
          <w:bCs/>
          <w:vertAlign w:val="subscript"/>
          <w:lang w:val="en-GB"/>
        </w:rPr>
        <w:t>m</w:t>
      </w:r>
      <w:r w:rsidRPr="00097EA4">
        <w:rPr>
          <w:bCs/>
          <w:vertAlign w:val="subscript"/>
        </w:rPr>
        <w:t xml:space="preserve"> </w:t>
      </w:r>
      <w:r w:rsidRPr="00097EA4">
        <w:rPr>
          <w:bCs/>
        </w:rPr>
        <w:t xml:space="preserve">/ </w:t>
      </w:r>
      <w:r w:rsidRPr="00097EA4">
        <w:rPr>
          <w:bCs/>
          <w:lang w:val="en-GB"/>
        </w:rPr>
        <w:t>x</w:t>
      </w:r>
      <w:r>
        <w:rPr>
          <w:bCs/>
        </w:rPr>
        <w:t>)²,</w:t>
      </w:r>
    </w:p>
    <w:p w:rsidR="000B0925" w:rsidRPr="00097EA4" w:rsidRDefault="000B0925" w:rsidP="000B0925">
      <w:pPr>
        <w:pStyle w:val="SingleTxtGR"/>
        <w:tabs>
          <w:tab w:val="clear" w:pos="1701"/>
          <w:tab w:val="clear" w:pos="3402"/>
          <w:tab w:val="clear" w:pos="3969"/>
        </w:tabs>
        <w:ind w:left="2268" w:hanging="1134"/>
        <w:rPr>
          <w:bCs/>
        </w:rPr>
      </w:pPr>
      <w:r w:rsidRPr="00097EA4">
        <w:rPr>
          <w:bCs/>
        </w:rPr>
        <w:tab/>
        <w:t>где</w:t>
      </w:r>
      <w:r>
        <w:rPr>
          <w:bCs/>
        </w:rPr>
        <w:t>:</w:t>
      </w:r>
    </w:p>
    <w:p w:rsidR="000B0925" w:rsidRPr="00097EA4" w:rsidRDefault="000B0925" w:rsidP="000B0925">
      <w:pPr>
        <w:pStyle w:val="SingleTxtGR"/>
        <w:tabs>
          <w:tab w:val="clear" w:pos="1701"/>
          <w:tab w:val="clear" w:pos="3402"/>
          <w:tab w:val="clear" w:pos="3969"/>
        </w:tabs>
        <w:ind w:left="2268" w:hanging="1134"/>
        <w:rPr>
          <w:bCs/>
        </w:rPr>
      </w:pPr>
      <w:r w:rsidRPr="00097EA4">
        <w:rPr>
          <w:bCs/>
        </w:rPr>
        <w:tab/>
        <w:t>х = 0,075 Н/кН для шин классов С1 и С2</w:t>
      </w:r>
    </w:p>
    <w:p w:rsidR="000B0925" w:rsidRPr="00097EA4" w:rsidRDefault="000B0925" w:rsidP="000B0925">
      <w:pPr>
        <w:pStyle w:val="SingleTxtGR"/>
        <w:tabs>
          <w:tab w:val="clear" w:pos="1701"/>
          <w:tab w:val="clear" w:pos="3402"/>
          <w:tab w:val="clear" w:pos="3969"/>
        </w:tabs>
        <w:ind w:left="2268" w:hanging="1134"/>
        <w:rPr>
          <w:bCs/>
        </w:rPr>
      </w:pPr>
      <w:r w:rsidRPr="00097EA4">
        <w:rPr>
          <w:bCs/>
        </w:rPr>
        <w:tab/>
        <w:t>х = 0,06 Н/кН для шин класса С3</w:t>
      </w:r>
      <w:r>
        <w:rPr>
          <w:bCs/>
        </w:rPr>
        <w:t>.</w:t>
      </w:r>
    </w:p>
    <w:p w:rsidR="000B0925" w:rsidRPr="00097EA4" w:rsidRDefault="000B0925" w:rsidP="000B0925">
      <w:pPr>
        <w:pStyle w:val="SingleTxtGR"/>
        <w:tabs>
          <w:tab w:val="clear" w:pos="1701"/>
          <w:tab w:val="clear" w:pos="3402"/>
          <w:tab w:val="clear" w:pos="3969"/>
        </w:tabs>
        <w:ind w:left="2268" w:hanging="1134"/>
        <w:rPr>
          <w:bCs/>
        </w:rPr>
      </w:pPr>
      <w:r w:rsidRPr="00097EA4">
        <w:rPr>
          <w:bCs/>
        </w:rPr>
        <w:tab/>
        <w:t xml:space="preserve">Если шина требует проведения нескольких измерений, </w:t>
      </w:r>
      <w:r>
        <w:rPr>
          <w:bCs/>
        </w:rPr>
        <w:t xml:space="preserve">шину в сборе </w:t>
      </w:r>
      <w:r w:rsidRPr="00097EA4">
        <w:rPr>
          <w:bCs/>
        </w:rPr>
        <w:t>с колесом снима</w:t>
      </w:r>
      <w:r>
        <w:rPr>
          <w:bCs/>
        </w:rPr>
        <w:t>ю</w:t>
      </w:r>
      <w:r w:rsidRPr="00097EA4">
        <w:rPr>
          <w:bCs/>
        </w:rPr>
        <w:t>т со стенда между двумя измерениями.</w:t>
      </w:r>
    </w:p>
    <w:p w:rsidR="000B0925" w:rsidRPr="00097EA4" w:rsidRDefault="000B0925" w:rsidP="000B0925">
      <w:pPr>
        <w:pStyle w:val="SingleTxtGR"/>
        <w:tabs>
          <w:tab w:val="clear" w:pos="1701"/>
          <w:tab w:val="clear" w:pos="3402"/>
          <w:tab w:val="clear" w:pos="3969"/>
        </w:tabs>
        <w:ind w:left="2268" w:hanging="1134"/>
        <w:rPr>
          <w:bCs/>
        </w:rPr>
      </w:pPr>
      <w:r w:rsidRPr="00097EA4">
        <w:rPr>
          <w:bCs/>
        </w:rPr>
        <w:tab/>
        <w:t>Если операция по снятию/повторной установке продолжается более 10 минут, продолжительность прогрева, указанная в пункте 4.3</w:t>
      </w:r>
      <w:r>
        <w:rPr>
          <w:bCs/>
        </w:rPr>
        <w:t>,</w:t>
      </w:r>
      <w:r w:rsidRPr="00097EA4">
        <w:rPr>
          <w:bCs/>
        </w:rPr>
        <w:t xml:space="preserve"> может быть уменьшена</w:t>
      </w:r>
      <w:r>
        <w:rPr>
          <w:bCs/>
        </w:rPr>
        <w:t xml:space="preserve"> до</w:t>
      </w:r>
      <w:r w:rsidRPr="00097EA4">
        <w:rPr>
          <w:bCs/>
        </w:rPr>
        <w:t>:</w:t>
      </w:r>
    </w:p>
    <w:p w:rsidR="000B0925" w:rsidRPr="00097EA4" w:rsidRDefault="000B0925" w:rsidP="000B0925">
      <w:pPr>
        <w:pStyle w:val="SingleTxtGR"/>
        <w:tabs>
          <w:tab w:val="clear" w:pos="1701"/>
          <w:tab w:val="clear" w:pos="3402"/>
          <w:tab w:val="clear" w:pos="3969"/>
        </w:tabs>
        <w:ind w:left="2268" w:hanging="1134"/>
        <w:rPr>
          <w:bCs/>
        </w:rPr>
      </w:pPr>
      <w:r w:rsidRPr="00097EA4">
        <w:rPr>
          <w:bCs/>
        </w:rPr>
        <w:tab/>
        <w:t>а)</w:t>
      </w:r>
      <w:r w:rsidRPr="00097EA4">
        <w:rPr>
          <w:bCs/>
        </w:rPr>
        <w:tab/>
        <w:t>10 минут для шин класса С1</w:t>
      </w:r>
      <w:r>
        <w:rPr>
          <w:bCs/>
        </w:rPr>
        <w:t>;</w:t>
      </w:r>
    </w:p>
    <w:p w:rsidR="000B0925" w:rsidRPr="00097EA4" w:rsidRDefault="000B0925" w:rsidP="000B0925">
      <w:pPr>
        <w:pStyle w:val="SingleTxtGR"/>
        <w:tabs>
          <w:tab w:val="clear" w:pos="1701"/>
          <w:tab w:val="clear" w:pos="3402"/>
          <w:tab w:val="clear" w:pos="3969"/>
        </w:tabs>
        <w:ind w:left="2268" w:hanging="1134"/>
        <w:rPr>
          <w:bCs/>
        </w:rPr>
      </w:pPr>
      <w:r w:rsidRPr="00097EA4">
        <w:rPr>
          <w:bCs/>
        </w:rPr>
        <w:tab/>
      </w:r>
      <w:r w:rsidRPr="00097EA4">
        <w:rPr>
          <w:bCs/>
          <w:lang w:val="en-US"/>
        </w:rPr>
        <w:t>b</w:t>
      </w:r>
      <w:r w:rsidRPr="00097EA4">
        <w:rPr>
          <w:bCs/>
        </w:rPr>
        <w:t>)</w:t>
      </w:r>
      <w:r w:rsidRPr="00097EA4">
        <w:rPr>
          <w:bCs/>
        </w:rPr>
        <w:tab/>
        <w:t>20 минут для шин класса С2</w:t>
      </w:r>
      <w:r>
        <w:rPr>
          <w:bCs/>
        </w:rPr>
        <w:t>;</w:t>
      </w:r>
    </w:p>
    <w:p w:rsidR="000B0925" w:rsidRPr="00097EA4" w:rsidRDefault="000B0925" w:rsidP="000B0925">
      <w:pPr>
        <w:pStyle w:val="SingleTxtGR"/>
        <w:tabs>
          <w:tab w:val="clear" w:pos="1701"/>
          <w:tab w:val="clear" w:pos="3402"/>
          <w:tab w:val="clear" w:pos="3969"/>
        </w:tabs>
        <w:ind w:left="2268" w:hanging="1134"/>
        <w:rPr>
          <w:bCs/>
        </w:rPr>
      </w:pPr>
      <w:r w:rsidRPr="00097EA4">
        <w:rPr>
          <w:bCs/>
        </w:rPr>
        <w:tab/>
      </w:r>
      <w:r w:rsidRPr="00097EA4">
        <w:rPr>
          <w:bCs/>
          <w:lang w:val="en-US"/>
        </w:rPr>
        <w:t>c</w:t>
      </w:r>
      <w:r w:rsidRPr="00097EA4">
        <w:rPr>
          <w:bCs/>
        </w:rPr>
        <w:t>)</w:t>
      </w:r>
      <w:r w:rsidRPr="00097EA4">
        <w:rPr>
          <w:bCs/>
        </w:rPr>
        <w:tab/>
        <w:t>30 минут для шин класса С3</w:t>
      </w:r>
      <w:r>
        <w:rPr>
          <w:bCs/>
        </w:rPr>
        <w:t>.</w:t>
      </w:r>
    </w:p>
    <w:p w:rsidR="000B0925" w:rsidRDefault="000B0925" w:rsidP="000B0925">
      <w:pPr>
        <w:pStyle w:val="SingleTxtGR"/>
        <w:tabs>
          <w:tab w:val="clear" w:pos="1701"/>
          <w:tab w:val="clear" w:pos="3402"/>
          <w:tab w:val="clear" w:pos="3969"/>
          <w:tab w:val="left" w:pos="1122"/>
        </w:tabs>
        <w:ind w:left="2268" w:hanging="1146"/>
        <w:rPr>
          <w:bCs/>
        </w:rPr>
      </w:pPr>
      <w:r w:rsidRPr="00097EA4">
        <w:rPr>
          <w:bCs/>
        </w:rPr>
        <w:t>6.6</w:t>
      </w:r>
      <w:r w:rsidRPr="00097EA4">
        <w:rPr>
          <w:bCs/>
        </w:rPr>
        <w:tab/>
        <w:t>Проверк</w:t>
      </w:r>
      <w:r>
        <w:rPr>
          <w:bCs/>
        </w:rPr>
        <w:t>у</w:t>
      </w:r>
      <w:r w:rsidRPr="00097EA4">
        <w:rPr>
          <w:bCs/>
        </w:rPr>
        <w:t xml:space="preserve"> лабораторной контрольной шины </w:t>
      </w:r>
      <w:r>
        <w:rPr>
          <w:bCs/>
        </w:rPr>
        <w:t xml:space="preserve">выполняют </w:t>
      </w:r>
      <w:r w:rsidRPr="00097EA4">
        <w:rPr>
          <w:bCs/>
        </w:rPr>
        <w:t>с интервалами не более одного месяца. Проверка должна включать не мене</w:t>
      </w:r>
      <w:r>
        <w:rPr>
          <w:bCs/>
        </w:rPr>
        <w:t>е трех отдельных измерений, про</w:t>
      </w:r>
      <w:r w:rsidRPr="00097EA4">
        <w:rPr>
          <w:bCs/>
        </w:rPr>
        <w:t xml:space="preserve">веденных в течение этого месячного срока. </w:t>
      </w:r>
      <w:r>
        <w:rPr>
          <w:bCs/>
        </w:rPr>
        <w:t>Оценивают с</w:t>
      </w:r>
      <w:r w:rsidRPr="00097EA4">
        <w:rPr>
          <w:bCs/>
        </w:rPr>
        <w:t>реднее значение трех измерений, проведенн</w:t>
      </w:r>
      <w:r>
        <w:rPr>
          <w:bCs/>
        </w:rPr>
        <w:t>ых</w:t>
      </w:r>
      <w:r w:rsidRPr="00097EA4">
        <w:rPr>
          <w:bCs/>
        </w:rPr>
        <w:t xml:space="preserve"> в течение данного месячного срока, с целью определения дрейфа от одной месячной оценки к другой.</w:t>
      </w:r>
    </w:p>
    <w:p w:rsidR="005539FA" w:rsidRDefault="005539FA" w:rsidP="000B0925">
      <w:pPr>
        <w:pStyle w:val="SingleTxtGR"/>
        <w:tabs>
          <w:tab w:val="clear" w:pos="1701"/>
          <w:tab w:val="clear" w:pos="3402"/>
          <w:tab w:val="clear" w:pos="3969"/>
          <w:tab w:val="left" w:pos="1122"/>
        </w:tabs>
        <w:ind w:left="2268" w:hanging="1146"/>
        <w:rPr>
          <w:bCs/>
        </w:rPr>
        <w:sectPr w:rsidR="005539FA" w:rsidSect="000D0013">
          <w:headerReference w:type="even" r:id="rId131"/>
          <w:headerReference w:type="default" r:id="rId132"/>
          <w:footerReference w:type="even" r:id="rId133"/>
          <w:footerReference w:type="default" r:id="rId134"/>
          <w:headerReference w:type="first" r:id="rId135"/>
          <w:footerReference w:type="first" r:id="rId136"/>
          <w:footnotePr>
            <w:numRestart w:val="eachSect"/>
          </w:footnotePr>
          <w:pgSz w:w="11907" w:h="16840" w:code="9"/>
          <w:pgMar w:top="1701" w:right="1134" w:bottom="2268" w:left="1134" w:header="1134" w:footer="1701" w:gutter="0"/>
          <w:cols w:space="720"/>
          <w:titlePg/>
          <w:docGrid w:linePitch="360"/>
        </w:sectPr>
      </w:pPr>
    </w:p>
    <w:p w:rsidR="000B0925" w:rsidRPr="001E639B" w:rsidRDefault="000B0925" w:rsidP="000B0925">
      <w:pPr>
        <w:pStyle w:val="HChGR"/>
        <w:spacing w:before="240" w:after="160"/>
      </w:pPr>
      <w:r w:rsidRPr="001E639B">
        <w:t>Приложение 6</w:t>
      </w:r>
      <w:r>
        <w:t xml:space="preserve"> − </w:t>
      </w:r>
      <w:r w:rsidRPr="001E639B">
        <w:t>Добавление 1</w:t>
      </w:r>
    </w:p>
    <w:p w:rsidR="000B0925" w:rsidRPr="007F02AA" w:rsidRDefault="000B0925" w:rsidP="000B0925">
      <w:pPr>
        <w:pStyle w:val="HChGR"/>
      </w:pPr>
      <w:r w:rsidRPr="00873031">
        <w:tab/>
      </w:r>
      <w:r w:rsidRPr="00873031">
        <w:tab/>
      </w:r>
      <w:r w:rsidRPr="007F02AA">
        <w:t>Допуски для испытательного оборудования</w:t>
      </w:r>
    </w:p>
    <w:p w:rsidR="000B0925" w:rsidRDefault="000B0925" w:rsidP="000B0925">
      <w:pPr>
        <w:pStyle w:val="SingleTxtGR"/>
        <w:tabs>
          <w:tab w:val="clear" w:pos="1701"/>
        </w:tabs>
      </w:pPr>
      <w:r>
        <w:t>1.</w:t>
      </w:r>
      <w:r>
        <w:tab/>
        <w:t>Цель</w:t>
      </w:r>
    </w:p>
    <w:p w:rsidR="000B0925" w:rsidRDefault="000B0925" w:rsidP="000B0925">
      <w:pPr>
        <w:pStyle w:val="SingleTxtGR"/>
        <w:tabs>
          <w:tab w:val="clear" w:pos="1701"/>
        </w:tabs>
        <w:ind w:left="2268"/>
      </w:pPr>
      <w:r>
        <w:t>Предельные значения, указанные в настоящем приложении, необходимы для достижения приемлемых уровней воспроизводимости результатов испытаний, которые могут также быть сопоставлены между различными испытательными лабораториями. Цель состоит не в том, чтобы эти допуски отражали полный набор технических требований, предъявляемых к испытательному оборудованию; они скорее должны служить в качестве руководящих принципов для достижения достоверных результатов испытаний.</w:t>
      </w:r>
    </w:p>
    <w:p w:rsidR="000B0925" w:rsidRDefault="000B0925" w:rsidP="000B0925">
      <w:pPr>
        <w:pStyle w:val="SingleTxtGR"/>
        <w:tabs>
          <w:tab w:val="clear" w:pos="1701"/>
        </w:tabs>
      </w:pPr>
      <w:r>
        <w:t>2.</w:t>
      </w:r>
      <w:r>
        <w:tab/>
        <w:t>Испытательные ободья</w:t>
      </w:r>
    </w:p>
    <w:p w:rsidR="000B0925" w:rsidRDefault="000B0925" w:rsidP="000B0925">
      <w:pPr>
        <w:pStyle w:val="SingleTxtGR"/>
        <w:tabs>
          <w:tab w:val="clear" w:pos="1701"/>
        </w:tabs>
        <w:spacing w:line="234" w:lineRule="atLeast"/>
        <w:ind w:left="2268" w:hanging="1134"/>
      </w:pPr>
      <w:r>
        <w:t>2.1</w:t>
      </w:r>
      <w:r>
        <w:tab/>
        <w:t>Ширина</w:t>
      </w:r>
    </w:p>
    <w:p w:rsidR="000B0925" w:rsidRDefault="000B0925" w:rsidP="000B0925">
      <w:pPr>
        <w:pStyle w:val="SingleTxtGR"/>
        <w:tabs>
          <w:tab w:val="clear" w:pos="1701"/>
          <w:tab w:val="clear" w:pos="2268"/>
          <w:tab w:val="clear" w:pos="2835"/>
        </w:tabs>
        <w:spacing w:line="234" w:lineRule="atLeast"/>
        <w:ind w:left="2268"/>
      </w:pPr>
      <w:r>
        <w:t xml:space="preserve">Для ободьев колес легковых автомобилей (шины класса С1) ширина испытательного обода должна соответствовать ширине измерительного обода, </w:t>
      </w:r>
      <w:r>
        <w:rPr>
          <w:bCs/>
        </w:rPr>
        <w:t>определенного</w:t>
      </w:r>
      <w:r w:rsidR="00A12DD8">
        <w:t xml:space="preserve"> в пункте 6.2.2 стандарта </w:t>
      </w:r>
      <w:r>
        <w:rPr>
          <w:lang w:val="en-US"/>
        </w:rPr>
        <w:t>ISO</w:t>
      </w:r>
      <w:r>
        <w:t> 4000</w:t>
      </w:r>
      <w:r>
        <w:noBreakHyphen/>
        <w:t>1:2010.</w:t>
      </w:r>
    </w:p>
    <w:p w:rsidR="000B0925" w:rsidRDefault="000B0925" w:rsidP="000B0925">
      <w:pPr>
        <w:pStyle w:val="SingleTxtGR"/>
        <w:tabs>
          <w:tab w:val="clear" w:pos="1701"/>
          <w:tab w:val="clear" w:pos="2268"/>
          <w:tab w:val="clear" w:pos="2835"/>
        </w:tabs>
        <w:spacing w:line="234" w:lineRule="atLeast"/>
        <w:ind w:left="2268"/>
      </w:pPr>
      <w:r>
        <w:t xml:space="preserve">Для шин грузовых автомобилей и автобусов (С2 и С3) ширина обода должна соответствовать ширине измерительного обода, определенного в пункте 5.1.3 стандарта </w:t>
      </w:r>
      <w:r>
        <w:rPr>
          <w:lang w:val="en-US"/>
        </w:rPr>
        <w:t>ISO</w:t>
      </w:r>
      <w:r>
        <w:t xml:space="preserve"> 4209-1:2001.</w:t>
      </w:r>
    </w:p>
    <w:p w:rsidR="000B0925" w:rsidRDefault="000B0925" w:rsidP="000B0925">
      <w:pPr>
        <w:pStyle w:val="SingleTxtGR"/>
        <w:tabs>
          <w:tab w:val="clear" w:pos="1701"/>
        </w:tabs>
        <w:ind w:left="2268"/>
      </w:pPr>
      <w:r>
        <w:rPr>
          <w:bCs/>
        </w:rPr>
        <w:t xml:space="preserve">В тех случаях, когда в вышеупомянутых стандартах ИСО ширина не установлена, </w:t>
      </w:r>
      <w:r>
        <w:t>может</w:t>
      </w:r>
      <w:r>
        <w:rPr>
          <w:bCs/>
        </w:rPr>
        <w:t xml:space="preserve"> быть использована ширина обода, установленная одной из организаций по стандартизации, указанных в добавлении 4 к приложению 6</w:t>
      </w:r>
      <w:r>
        <w:t>.</w:t>
      </w:r>
    </w:p>
    <w:p w:rsidR="000B0925" w:rsidRDefault="000B0925" w:rsidP="000B0925">
      <w:pPr>
        <w:pStyle w:val="SingleTxtGR"/>
        <w:tabs>
          <w:tab w:val="clear" w:pos="1701"/>
        </w:tabs>
      </w:pPr>
      <w:r>
        <w:t>2.2</w:t>
      </w:r>
      <w:r>
        <w:tab/>
        <w:t>Износ</w:t>
      </w:r>
    </w:p>
    <w:p w:rsidR="000B0925" w:rsidRDefault="000B0925" w:rsidP="000B0925">
      <w:pPr>
        <w:pStyle w:val="SingleTxtGR"/>
        <w:tabs>
          <w:tab w:val="clear" w:pos="1701"/>
          <w:tab w:val="clear" w:pos="2268"/>
        </w:tabs>
        <w:ind w:left="2254"/>
      </w:pPr>
      <w:r>
        <w:t>Износ должен отвечать следующим критериям:</w:t>
      </w:r>
    </w:p>
    <w:p w:rsidR="000B0925" w:rsidRDefault="000B0925" w:rsidP="000B0925">
      <w:pPr>
        <w:pStyle w:val="SingleTxtGR"/>
        <w:tabs>
          <w:tab w:val="clear" w:pos="1701"/>
          <w:tab w:val="clear" w:pos="2268"/>
        </w:tabs>
        <w:ind w:left="2254"/>
      </w:pPr>
      <w:r>
        <w:t>а)</w:t>
      </w:r>
      <w:r>
        <w:tab/>
        <w:t>максимальный радиальный износ: 0,5 мм;</w:t>
      </w:r>
    </w:p>
    <w:p w:rsidR="000B0925" w:rsidRDefault="000B0925" w:rsidP="000B0925">
      <w:pPr>
        <w:pStyle w:val="SingleTxtGR"/>
        <w:tabs>
          <w:tab w:val="clear" w:pos="1701"/>
          <w:tab w:val="clear" w:pos="2268"/>
        </w:tabs>
        <w:ind w:left="2254"/>
      </w:pPr>
      <w:r>
        <w:t>b)</w:t>
      </w:r>
      <w:r>
        <w:tab/>
        <w:t>максимальный боковой износ: 0,5 мм.</w:t>
      </w:r>
    </w:p>
    <w:p w:rsidR="000B0925" w:rsidRDefault="000B0925" w:rsidP="000B0925">
      <w:pPr>
        <w:pStyle w:val="SingleTxtGR"/>
        <w:tabs>
          <w:tab w:val="clear" w:pos="1701"/>
        </w:tabs>
      </w:pPr>
      <w:r>
        <w:t>3.</w:t>
      </w:r>
      <w:r>
        <w:tab/>
        <w:t>Расположение шины относительно барабана</w:t>
      </w:r>
    </w:p>
    <w:p w:rsidR="000B0925" w:rsidRDefault="000B0925" w:rsidP="000B0925">
      <w:pPr>
        <w:pStyle w:val="SingleTxtGR"/>
        <w:tabs>
          <w:tab w:val="clear" w:pos="1701"/>
        </w:tabs>
      </w:pPr>
      <w:r>
        <w:tab/>
        <w:t>Общие условия:</w:t>
      </w:r>
    </w:p>
    <w:p w:rsidR="000B0925" w:rsidRDefault="000B0925" w:rsidP="000B0925">
      <w:pPr>
        <w:pStyle w:val="SingleTxtGR"/>
        <w:tabs>
          <w:tab w:val="clear" w:pos="1701"/>
        </w:tabs>
        <w:ind w:left="2268"/>
      </w:pPr>
      <w:r>
        <w:t>Угловые отклонения имеют решающее значение для результатов испытаний.</w:t>
      </w:r>
    </w:p>
    <w:p w:rsidR="000B0925" w:rsidRDefault="000B0925" w:rsidP="000B0925">
      <w:pPr>
        <w:pStyle w:val="SingleTxtGR"/>
        <w:tabs>
          <w:tab w:val="clear" w:pos="1701"/>
        </w:tabs>
      </w:pPr>
      <w:r>
        <w:t>3.1</w:t>
      </w:r>
      <w:r>
        <w:tab/>
        <w:t>Приложение нагрузки</w:t>
      </w:r>
    </w:p>
    <w:p w:rsidR="000B0925" w:rsidRDefault="000B0925" w:rsidP="000B0925">
      <w:pPr>
        <w:pStyle w:val="SingleTxtGR"/>
        <w:tabs>
          <w:tab w:val="clear" w:pos="1701"/>
        </w:tabs>
        <w:ind w:left="2268"/>
      </w:pPr>
      <w:r>
        <w:t xml:space="preserve">Нагрузка на шину должна прилагаться перпендикулярно испытательной поверхности и должна проходить через центр колеса в пределах </w:t>
      </w:r>
    </w:p>
    <w:p w:rsidR="000B0925" w:rsidRDefault="000B0925" w:rsidP="000B0925">
      <w:pPr>
        <w:pStyle w:val="SingleTxtGR"/>
        <w:tabs>
          <w:tab w:val="clear" w:pos="1701"/>
          <w:tab w:val="clear" w:pos="2268"/>
        </w:tabs>
        <w:ind w:left="2254"/>
      </w:pPr>
      <w:r>
        <w:t>а)</w:t>
      </w:r>
      <w:r>
        <w:tab/>
        <w:t>1 мрад в случае метода сил и метода выбега;</w:t>
      </w:r>
    </w:p>
    <w:p w:rsidR="000B0925" w:rsidRDefault="000B0925" w:rsidP="000B0925">
      <w:pPr>
        <w:pStyle w:val="SingleTxtGR"/>
        <w:tabs>
          <w:tab w:val="clear" w:pos="1701"/>
          <w:tab w:val="clear" w:pos="2268"/>
        </w:tabs>
        <w:ind w:left="2835" w:hanging="581"/>
      </w:pPr>
      <w:r>
        <w:t>b)</w:t>
      </w:r>
      <w:r>
        <w:tab/>
        <w:t>5 мрад в случае способа момента качения и способа по мощности.</w:t>
      </w:r>
    </w:p>
    <w:p w:rsidR="000B0925" w:rsidRDefault="000B0925" w:rsidP="000B0925">
      <w:pPr>
        <w:pStyle w:val="SingleTxtGR"/>
        <w:tabs>
          <w:tab w:val="clear" w:pos="1701"/>
        </w:tabs>
        <w:spacing w:after="100"/>
      </w:pPr>
      <w:r>
        <w:t>3.2</w:t>
      </w:r>
      <w:r>
        <w:tab/>
        <w:t>Регулировка шины</w:t>
      </w:r>
    </w:p>
    <w:p w:rsidR="000B0925" w:rsidRDefault="000B0925" w:rsidP="000B0925">
      <w:pPr>
        <w:pStyle w:val="SingleTxtGR"/>
        <w:keepNext/>
        <w:tabs>
          <w:tab w:val="clear" w:pos="1701"/>
        </w:tabs>
        <w:spacing w:after="100"/>
      </w:pPr>
      <w:r>
        <w:t>3.2.1</w:t>
      </w:r>
      <w:r>
        <w:tab/>
        <w:t>Угол развала</w:t>
      </w:r>
    </w:p>
    <w:p w:rsidR="000B0925" w:rsidRDefault="000B0925" w:rsidP="000B0925">
      <w:pPr>
        <w:pStyle w:val="SingleTxtGR"/>
        <w:keepNext/>
        <w:tabs>
          <w:tab w:val="clear" w:pos="1701"/>
        </w:tabs>
        <w:spacing w:after="100"/>
        <w:ind w:left="2268"/>
      </w:pPr>
      <w:r>
        <w:t>Плоскость колеса должна быть перпендикулярна испытательной поверхности в пределах 2 мрад для всех методов.</w:t>
      </w:r>
    </w:p>
    <w:p w:rsidR="000B0925" w:rsidRDefault="000B0925" w:rsidP="000B0925">
      <w:pPr>
        <w:pStyle w:val="SingleTxtGR"/>
        <w:tabs>
          <w:tab w:val="clear" w:pos="1701"/>
        </w:tabs>
        <w:spacing w:after="100"/>
      </w:pPr>
      <w:r>
        <w:t>3.2.2</w:t>
      </w:r>
      <w:r>
        <w:tab/>
        <w:t>Угол увода</w:t>
      </w:r>
    </w:p>
    <w:p w:rsidR="000B0925" w:rsidRDefault="000B0925" w:rsidP="000B0925">
      <w:pPr>
        <w:pStyle w:val="SingleTxtGR"/>
        <w:tabs>
          <w:tab w:val="clear" w:pos="1701"/>
        </w:tabs>
        <w:spacing w:after="100"/>
        <w:ind w:left="2268"/>
      </w:pPr>
      <w:r>
        <w:t>Плоскость шины должна быть параллельна направлению движения испытательной поверхности в пределах 1 мрад для всех методов.</w:t>
      </w:r>
    </w:p>
    <w:p w:rsidR="000B0925" w:rsidRDefault="000B0925" w:rsidP="000B0925">
      <w:pPr>
        <w:pStyle w:val="SingleTxtGR"/>
        <w:tabs>
          <w:tab w:val="clear" w:pos="1701"/>
        </w:tabs>
        <w:spacing w:after="100"/>
      </w:pPr>
      <w:r>
        <w:t>4.</w:t>
      </w:r>
      <w:r>
        <w:tab/>
        <w:t>Точность управления</w:t>
      </w:r>
    </w:p>
    <w:p w:rsidR="000B0925" w:rsidRDefault="000B0925" w:rsidP="000B0925">
      <w:pPr>
        <w:pStyle w:val="SingleTxtGR"/>
        <w:tabs>
          <w:tab w:val="clear" w:pos="1701"/>
        </w:tabs>
        <w:spacing w:after="100"/>
        <w:ind w:left="2268"/>
      </w:pPr>
      <w:r>
        <w:t>Условия проведения испытаний должны поддерживаться на уровне установленных значений, независимо от нарушений, вызванных неоднородностью шины и обода, так чтобы общая изменчивость измерения сопротивления качению была сведена к минимуму. Чтобы выполнить это требование, среднее значение измерений, проведенных во время сбора данных о сопротивлении качению, должно находиться в следующих пределах точности:</w:t>
      </w:r>
    </w:p>
    <w:p w:rsidR="000B0925" w:rsidRDefault="000B0925" w:rsidP="000B0925">
      <w:pPr>
        <w:pStyle w:val="SingleTxtGR"/>
        <w:tabs>
          <w:tab w:val="clear" w:pos="1701"/>
          <w:tab w:val="clear" w:pos="2268"/>
        </w:tabs>
        <w:spacing w:after="100"/>
        <w:ind w:left="2835" w:hanging="581"/>
      </w:pPr>
      <w:r>
        <w:t>а)</w:t>
      </w:r>
      <w:r>
        <w:tab/>
        <w:t>нагрузка на шину:</w:t>
      </w:r>
    </w:p>
    <w:p w:rsidR="000B0925" w:rsidRDefault="000B0925" w:rsidP="000B0925">
      <w:pPr>
        <w:pStyle w:val="SingleTxtGR"/>
        <w:tabs>
          <w:tab w:val="clear" w:pos="1701"/>
          <w:tab w:val="clear" w:pos="2268"/>
          <w:tab w:val="clear" w:pos="2835"/>
        </w:tabs>
        <w:spacing w:after="100"/>
        <w:ind w:left="3402" w:hanging="574"/>
      </w:pPr>
      <w:r>
        <w:t>i)</w:t>
      </w:r>
      <w:r>
        <w:tab/>
        <w:t xml:space="preserve">для индекса несущей способности </w:t>
      </w:r>
      <w:r w:rsidRPr="007219F1">
        <w:t xml:space="preserve">≤ 121 </w:t>
      </w:r>
      <w:r>
        <w:t xml:space="preserve">± </w:t>
      </w:r>
      <w:r w:rsidRPr="007219F1">
        <w:t xml:space="preserve">20 </w:t>
      </w:r>
      <w:r>
        <w:t>Н</w:t>
      </w:r>
      <w:r w:rsidRPr="007219F1">
        <w:t xml:space="preserve"> </w:t>
      </w:r>
      <w:r w:rsidR="00A12DD8">
        <w:t>или</w:t>
      </w:r>
      <w:r w:rsidR="00A12DD8">
        <w:br/>
        <w:t>±</w:t>
      </w:r>
      <w:r w:rsidRPr="007219F1">
        <w:t>0</w:t>
      </w:r>
      <w:r>
        <w:t>,</w:t>
      </w:r>
      <w:r w:rsidRPr="007219F1">
        <w:t>5</w:t>
      </w:r>
      <w:r>
        <w:t>%, в зависимости от того, что больше;</w:t>
      </w:r>
    </w:p>
    <w:p w:rsidR="000B0925" w:rsidRDefault="000B0925" w:rsidP="000B0925">
      <w:pPr>
        <w:pStyle w:val="SingleTxtGR"/>
        <w:tabs>
          <w:tab w:val="clear" w:pos="1701"/>
          <w:tab w:val="clear" w:pos="2268"/>
          <w:tab w:val="clear" w:pos="2835"/>
        </w:tabs>
        <w:spacing w:after="100"/>
        <w:ind w:left="3402" w:hanging="574"/>
      </w:pPr>
      <w:r>
        <w:t>ii)</w:t>
      </w:r>
      <w:r>
        <w:tab/>
        <w:t xml:space="preserve">для индекса несущей способности </w:t>
      </w:r>
      <w:r w:rsidRPr="007219F1">
        <w:t xml:space="preserve">&gt; 121 </w:t>
      </w:r>
      <w:r>
        <w:t xml:space="preserve">± </w:t>
      </w:r>
      <w:r w:rsidRPr="007219F1">
        <w:t xml:space="preserve">45 </w:t>
      </w:r>
      <w:r>
        <w:t>Н</w:t>
      </w:r>
      <w:r w:rsidRPr="007219F1">
        <w:t xml:space="preserve"> </w:t>
      </w:r>
      <w:r w:rsidR="00A12DD8">
        <w:t>или</w:t>
      </w:r>
      <w:r w:rsidR="00A12DD8">
        <w:br/>
        <w:t>±</w:t>
      </w:r>
      <w:r w:rsidRPr="007219F1">
        <w:t>0</w:t>
      </w:r>
      <w:r>
        <w:t>,</w:t>
      </w:r>
      <w:r w:rsidRPr="007219F1">
        <w:t>5</w:t>
      </w:r>
      <w:r>
        <w:t>%, в зависимости от того, что больше;</w:t>
      </w:r>
    </w:p>
    <w:p w:rsidR="000B0925" w:rsidRDefault="000B0925" w:rsidP="000B0925">
      <w:pPr>
        <w:pStyle w:val="SingleTxtGR"/>
        <w:tabs>
          <w:tab w:val="clear" w:pos="1701"/>
          <w:tab w:val="clear" w:pos="2268"/>
        </w:tabs>
        <w:spacing w:after="100"/>
        <w:ind w:left="2835" w:hanging="581"/>
      </w:pPr>
      <w:r>
        <w:t>b)</w:t>
      </w:r>
      <w:r>
        <w:tab/>
        <w:t>внутрен</w:t>
      </w:r>
      <w:r w:rsidR="00A12DD8">
        <w:t>нее давление в холодной шине: ±</w:t>
      </w:r>
      <w:r w:rsidRPr="000F2F84">
        <w:t xml:space="preserve">3 </w:t>
      </w:r>
      <w:r>
        <w:t>кПа;</w:t>
      </w:r>
    </w:p>
    <w:p w:rsidR="000B0925" w:rsidRDefault="000B0925" w:rsidP="000B0925">
      <w:pPr>
        <w:pStyle w:val="SingleTxtGR"/>
        <w:tabs>
          <w:tab w:val="clear" w:pos="1701"/>
          <w:tab w:val="clear" w:pos="2268"/>
        </w:tabs>
        <w:spacing w:after="100"/>
        <w:ind w:left="2835" w:hanging="581"/>
      </w:pPr>
      <w:r>
        <w:t>с)</w:t>
      </w:r>
      <w:r>
        <w:tab/>
        <w:t>окружная скорость:</w:t>
      </w:r>
    </w:p>
    <w:p w:rsidR="000B0925" w:rsidRPr="000F2F84" w:rsidRDefault="000B0925" w:rsidP="000B0925">
      <w:pPr>
        <w:pStyle w:val="SingleTxtGR"/>
        <w:tabs>
          <w:tab w:val="clear" w:pos="1701"/>
          <w:tab w:val="clear" w:pos="2268"/>
          <w:tab w:val="clear" w:pos="2835"/>
        </w:tabs>
        <w:spacing w:after="100"/>
        <w:ind w:left="3402" w:hanging="574"/>
      </w:pPr>
      <w:r>
        <w:t>i)</w:t>
      </w:r>
      <w:r>
        <w:tab/>
        <w:t>±</w:t>
      </w:r>
      <w:r w:rsidRPr="000F2F84">
        <w:t>0</w:t>
      </w:r>
      <w:r>
        <w:t>,</w:t>
      </w:r>
      <w:r w:rsidRPr="000F2F84">
        <w:t>2</w:t>
      </w:r>
      <w:r>
        <w:t xml:space="preserve"> км/ч для способа по мощности, способа момента качения и метода выбега;</w:t>
      </w:r>
    </w:p>
    <w:p w:rsidR="000B0925" w:rsidRDefault="000B0925" w:rsidP="000B0925">
      <w:pPr>
        <w:pStyle w:val="SingleTxtGR"/>
        <w:tabs>
          <w:tab w:val="clear" w:pos="1701"/>
          <w:tab w:val="clear" w:pos="2268"/>
          <w:tab w:val="clear" w:pos="2835"/>
        </w:tabs>
        <w:spacing w:after="100"/>
        <w:ind w:left="3402" w:hanging="574"/>
      </w:pPr>
      <w:r>
        <w:t>ii)</w:t>
      </w:r>
      <w:r>
        <w:tab/>
        <w:t>±</w:t>
      </w:r>
      <w:r w:rsidRPr="00E05CC8">
        <w:t>0</w:t>
      </w:r>
      <w:r>
        <w:t>,5 км/ч для метода сил;</w:t>
      </w:r>
    </w:p>
    <w:p w:rsidR="000B0925" w:rsidRPr="00832B8E" w:rsidRDefault="000B0925" w:rsidP="000B0925">
      <w:pPr>
        <w:pStyle w:val="SingleTxtGR"/>
        <w:tabs>
          <w:tab w:val="clear" w:pos="1701"/>
          <w:tab w:val="clear" w:pos="2268"/>
        </w:tabs>
        <w:spacing w:after="100"/>
        <w:ind w:left="2835" w:hanging="581"/>
        <w:rPr>
          <w:lang w:bidi="ru-RU"/>
        </w:rPr>
      </w:pPr>
      <w:r w:rsidRPr="00832B8E">
        <w:rPr>
          <w:lang w:bidi="ru-RU"/>
        </w:rPr>
        <w:t>d)</w:t>
      </w:r>
      <w:r w:rsidRPr="00832B8E">
        <w:rPr>
          <w:lang w:bidi="ru-RU"/>
        </w:rPr>
        <w:tab/>
        <w:t xml:space="preserve">время: </w:t>
      </w:r>
    </w:p>
    <w:p w:rsidR="000B0925" w:rsidRPr="00832B8E" w:rsidRDefault="000B0925" w:rsidP="000B0925">
      <w:pPr>
        <w:pStyle w:val="SingleTxtGR"/>
        <w:tabs>
          <w:tab w:val="clear" w:pos="1701"/>
          <w:tab w:val="clear" w:pos="2268"/>
          <w:tab w:val="clear" w:pos="2835"/>
        </w:tabs>
        <w:spacing w:after="100"/>
        <w:ind w:left="3402" w:hanging="574"/>
        <w:rPr>
          <w:lang w:bidi="ru-RU"/>
        </w:rPr>
      </w:pPr>
      <w:r w:rsidRPr="00832B8E">
        <w:rPr>
          <w:lang w:bidi="ru-RU"/>
        </w:rPr>
        <w:t>i)</w:t>
      </w:r>
      <w:r w:rsidRPr="00832B8E">
        <w:rPr>
          <w:lang w:bidi="ru-RU"/>
        </w:rPr>
        <w:tab/>
        <w:t>±0,02</w:t>
      </w:r>
      <w:r w:rsidR="00A12DD8">
        <w:rPr>
          <w:lang w:bidi="ru-RU"/>
        </w:rPr>
        <w:t> </w:t>
      </w:r>
      <w:r w:rsidRPr="00832B8E">
        <w:rPr>
          <w:lang w:bidi="ru-RU"/>
        </w:rPr>
        <w:t xml:space="preserve">с для временны́х инкрементов, указанных в пункте 3.5 b) приложения 6, применительно к сбору данных при испытании методом выбега по формуле ∆ω/∆t; </w:t>
      </w:r>
    </w:p>
    <w:p w:rsidR="000B0925" w:rsidRPr="00832B8E" w:rsidRDefault="000B0925" w:rsidP="000B0925">
      <w:pPr>
        <w:pStyle w:val="SingleTxtGR"/>
        <w:tabs>
          <w:tab w:val="clear" w:pos="1701"/>
          <w:tab w:val="clear" w:pos="2268"/>
          <w:tab w:val="clear" w:pos="2835"/>
        </w:tabs>
        <w:spacing w:after="100"/>
        <w:ind w:left="3402" w:hanging="574"/>
        <w:rPr>
          <w:lang w:bidi="ru-RU"/>
        </w:rPr>
      </w:pPr>
      <w:r w:rsidRPr="00832B8E">
        <w:rPr>
          <w:lang w:bidi="ru-RU"/>
        </w:rPr>
        <w:tab/>
      </w:r>
      <w:r w:rsidRPr="00832B8E">
        <w:rPr>
          <w:rFonts w:hint="eastAsia"/>
          <w:lang w:bidi="ru-RU"/>
        </w:rPr>
        <w:t>ii)</w:t>
      </w:r>
      <w:r w:rsidRPr="00832B8E">
        <w:rPr>
          <w:lang w:bidi="ru-RU"/>
        </w:rPr>
        <w:tab/>
        <w:t xml:space="preserve">±0,2% для временны́х инкрементов, указанных в пункте 3.5 а) приложения 6, применительно к сбору данных при испытании методом выбега по формуле dω/dt; </w:t>
      </w:r>
    </w:p>
    <w:p w:rsidR="000B0925" w:rsidRPr="00E05CC8" w:rsidRDefault="000B0925" w:rsidP="000B0925">
      <w:pPr>
        <w:pStyle w:val="SingleTxtGR"/>
        <w:tabs>
          <w:tab w:val="clear" w:pos="1701"/>
          <w:tab w:val="clear" w:pos="2268"/>
        </w:tabs>
        <w:spacing w:after="100"/>
        <w:ind w:left="2835" w:hanging="581"/>
      </w:pPr>
      <w:r w:rsidRPr="00832B8E">
        <w:rPr>
          <w:lang w:bidi="ru-RU"/>
        </w:rPr>
        <w:tab/>
      </w:r>
      <w:r w:rsidRPr="00832B8E">
        <w:rPr>
          <w:rFonts w:hint="eastAsia"/>
          <w:lang w:bidi="ru-RU"/>
        </w:rPr>
        <w:t>iii)</w:t>
      </w:r>
      <w:r w:rsidRPr="00832B8E">
        <w:rPr>
          <w:lang w:bidi="ru-RU"/>
        </w:rPr>
        <w:tab/>
        <w:t>±5% для других временны́х периодов, указанных в приложении 6.</w:t>
      </w:r>
    </w:p>
    <w:p w:rsidR="000B0925" w:rsidRPr="00832B8E" w:rsidRDefault="000B0925" w:rsidP="000B0925">
      <w:pPr>
        <w:pStyle w:val="SingleTxt"/>
        <w:keepNext/>
        <w:tabs>
          <w:tab w:val="clear" w:pos="1742"/>
          <w:tab w:val="clear" w:pos="2218"/>
        </w:tabs>
        <w:ind w:left="2693" w:hanging="1426"/>
        <w:rPr>
          <w:lang w:bidi="ru-RU"/>
        </w:rPr>
      </w:pPr>
      <w:r w:rsidRPr="00832B8E">
        <w:rPr>
          <w:lang w:bidi="ru-RU"/>
        </w:rPr>
        <w:t>5.</w:t>
      </w:r>
      <w:r w:rsidRPr="00832B8E">
        <w:rPr>
          <w:lang w:bidi="ru-RU"/>
        </w:rPr>
        <w:tab/>
        <w:t>Точность измерительных приборов</w:t>
      </w:r>
    </w:p>
    <w:p w:rsidR="000B0925" w:rsidRPr="00832B8E" w:rsidRDefault="000B0925" w:rsidP="000B0925">
      <w:pPr>
        <w:pStyle w:val="SingleTxt"/>
        <w:tabs>
          <w:tab w:val="clear" w:pos="1742"/>
          <w:tab w:val="clear" w:pos="2218"/>
        </w:tabs>
        <w:ind w:left="2693" w:hanging="1426"/>
        <w:rPr>
          <w:lang w:bidi="ru-RU"/>
        </w:rPr>
      </w:pPr>
      <w:r w:rsidRPr="00832B8E">
        <w:rPr>
          <w:lang w:bidi="ru-RU"/>
        </w:rPr>
        <w:tab/>
        <w:t>Приборы, используемые для считывания и записи данных испытаний, должны быть точными в пределах допусков, указанных ниже:</w:t>
      </w:r>
    </w:p>
    <w:tbl>
      <w:tblPr>
        <w:tblW w:w="7560" w:type="dxa"/>
        <w:tblInd w:w="1288" w:type="dxa"/>
        <w:tblBorders>
          <w:top w:val="single" w:sz="4" w:space="0" w:color="auto"/>
          <w:bottom w:val="single" w:sz="12" w:space="0" w:color="auto"/>
        </w:tblBorders>
        <w:tblLayout w:type="fixed"/>
        <w:tblCellMar>
          <w:left w:w="28" w:type="dxa"/>
          <w:right w:w="28" w:type="dxa"/>
        </w:tblCellMar>
        <w:tblLook w:val="05E0" w:firstRow="1" w:lastRow="1" w:firstColumn="1" w:lastColumn="1" w:noHBand="0" w:noVBand="1"/>
      </w:tblPr>
      <w:tblGrid>
        <w:gridCol w:w="2709"/>
        <w:gridCol w:w="2344"/>
        <w:gridCol w:w="2507"/>
      </w:tblGrid>
      <w:tr w:rsidR="000B0925" w:rsidRPr="00832B8E" w:rsidTr="0076308A">
        <w:trPr>
          <w:trHeight w:val="427"/>
          <w:tblHeader/>
        </w:trPr>
        <w:tc>
          <w:tcPr>
            <w:tcW w:w="2709"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0B0925" w:rsidRPr="00832B8E" w:rsidRDefault="000B0925" w:rsidP="005539FA">
            <w:pPr>
              <w:pStyle w:val="SingleTxt"/>
              <w:pageBreakBefore/>
              <w:spacing w:before="80" w:after="80" w:line="240" w:lineRule="auto"/>
              <w:ind w:left="0" w:right="0"/>
              <w:jc w:val="left"/>
              <w:rPr>
                <w:i/>
                <w:sz w:val="16"/>
                <w:szCs w:val="16"/>
              </w:rPr>
            </w:pPr>
            <w:r w:rsidRPr="00832B8E">
              <w:rPr>
                <w:i/>
                <w:sz w:val="16"/>
                <w:szCs w:val="16"/>
              </w:rPr>
              <w:t>Параметр</w:t>
            </w:r>
          </w:p>
        </w:tc>
        <w:tc>
          <w:tcPr>
            <w:tcW w:w="2344" w:type="dxa"/>
            <w:tcBorders>
              <w:top w:val="single" w:sz="4" w:space="0" w:color="auto"/>
              <w:left w:val="single" w:sz="4" w:space="0" w:color="auto"/>
              <w:bottom w:val="single" w:sz="12" w:space="0" w:color="auto"/>
              <w:right w:val="single" w:sz="4" w:space="0" w:color="auto"/>
            </w:tcBorders>
            <w:shd w:val="clear" w:color="auto" w:fill="auto"/>
            <w:vAlign w:val="bottom"/>
          </w:tcPr>
          <w:p w:rsidR="000B0925" w:rsidRPr="00832B8E" w:rsidRDefault="000B0925" w:rsidP="0076308A">
            <w:pPr>
              <w:pStyle w:val="SingleTxt"/>
              <w:spacing w:before="80" w:after="80" w:line="240" w:lineRule="auto"/>
              <w:ind w:left="0" w:right="0"/>
              <w:jc w:val="center"/>
              <w:rPr>
                <w:i/>
                <w:sz w:val="16"/>
                <w:szCs w:val="16"/>
              </w:rPr>
            </w:pPr>
            <w:r w:rsidRPr="00832B8E">
              <w:rPr>
                <w:i/>
                <w:sz w:val="16"/>
                <w:szCs w:val="16"/>
              </w:rPr>
              <w:t xml:space="preserve">Индекс несущей </w:t>
            </w:r>
            <w:r w:rsidRPr="00832B8E">
              <w:rPr>
                <w:i/>
                <w:sz w:val="16"/>
                <w:szCs w:val="16"/>
              </w:rPr>
              <w:br/>
              <w:t>способности ≤ 121</w:t>
            </w:r>
          </w:p>
        </w:tc>
        <w:tc>
          <w:tcPr>
            <w:tcW w:w="2507" w:type="dxa"/>
            <w:tcBorders>
              <w:top w:val="single" w:sz="4" w:space="0" w:color="auto"/>
              <w:left w:val="single" w:sz="4" w:space="0" w:color="auto"/>
              <w:bottom w:val="single" w:sz="12" w:space="0" w:color="auto"/>
              <w:right w:val="single" w:sz="4" w:space="0" w:color="auto"/>
            </w:tcBorders>
            <w:shd w:val="clear" w:color="auto" w:fill="auto"/>
            <w:vAlign w:val="bottom"/>
          </w:tcPr>
          <w:p w:rsidR="000B0925" w:rsidRPr="00832B8E" w:rsidRDefault="000B0925" w:rsidP="0076308A">
            <w:pPr>
              <w:pStyle w:val="SingleTxt"/>
              <w:spacing w:before="80" w:after="80" w:line="240" w:lineRule="auto"/>
              <w:ind w:left="0" w:right="0"/>
              <w:jc w:val="center"/>
              <w:rPr>
                <w:i/>
                <w:sz w:val="16"/>
                <w:szCs w:val="16"/>
              </w:rPr>
            </w:pPr>
            <w:r w:rsidRPr="00832B8E">
              <w:rPr>
                <w:i/>
                <w:sz w:val="16"/>
                <w:szCs w:val="16"/>
              </w:rPr>
              <w:t xml:space="preserve">Индекс несущей </w:t>
            </w:r>
            <w:r w:rsidRPr="00832B8E">
              <w:rPr>
                <w:i/>
                <w:sz w:val="16"/>
                <w:szCs w:val="16"/>
              </w:rPr>
              <w:br/>
              <w:t>способности &gt; 121</w:t>
            </w:r>
          </w:p>
        </w:tc>
      </w:tr>
      <w:tr w:rsidR="000B0925" w:rsidRPr="00832B8E" w:rsidTr="0076308A">
        <w:tc>
          <w:tcPr>
            <w:tcW w:w="2709"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Нагрузка на шину</w:t>
            </w:r>
          </w:p>
        </w:tc>
        <w:tc>
          <w:tcPr>
            <w:tcW w:w="2344" w:type="dxa"/>
            <w:tcBorders>
              <w:top w:val="single" w:sz="12"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±10 Н или ±0,5%</w:t>
            </w:r>
            <w:r w:rsidRPr="00832B8E">
              <w:rPr>
                <w:sz w:val="18"/>
                <w:szCs w:val="18"/>
                <w:vertAlign w:val="superscript"/>
              </w:rPr>
              <w:t>a)</w:t>
            </w:r>
          </w:p>
        </w:tc>
        <w:tc>
          <w:tcPr>
            <w:tcW w:w="2507" w:type="dxa"/>
            <w:tcBorders>
              <w:top w:val="single" w:sz="12"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±30 Н или ±0,5%</w:t>
            </w:r>
            <w:r w:rsidRPr="00832B8E">
              <w:rPr>
                <w:sz w:val="18"/>
                <w:szCs w:val="18"/>
                <w:vertAlign w:val="superscript"/>
              </w:rPr>
              <w:t>a)</w:t>
            </w:r>
          </w:p>
        </w:tc>
      </w:tr>
      <w:tr w:rsidR="000B0925" w:rsidRPr="00832B8E" w:rsidTr="0076308A">
        <w:tc>
          <w:tcPr>
            <w:tcW w:w="270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Внутреннее давление</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±1 кПа</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±1,5 кПа</w:t>
            </w:r>
          </w:p>
        </w:tc>
      </w:tr>
      <w:tr w:rsidR="000B0925" w:rsidRPr="00832B8E" w:rsidTr="0076308A">
        <w:tc>
          <w:tcPr>
            <w:tcW w:w="270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Сила на оси вращения</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±0,5 Н или ±0,5%</w:t>
            </w:r>
            <w:r w:rsidRPr="00832B8E">
              <w:rPr>
                <w:sz w:val="18"/>
                <w:szCs w:val="18"/>
                <w:vertAlign w:val="superscript"/>
              </w:rPr>
              <w:t>a)</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±1,0 Н или ±0,5%</w:t>
            </w:r>
            <w:r w:rsidRPr="00832B8E">
              <w:rPr>
                <w:sz w:val="18"/>
                <w:szCs w:val="18"/>
                <w:vertAlign w:val="superscript"/>
              </w:rPr>
              <w:t>a)</w:t>
            </w:r>
          </w:p>
        </w:tc>
      </w:tr>
      <w:tr w:rsidR="000B0925" w:rsidRPr="00832B8E" w:rsidTr="0076308A">
        <w:tc>
          <w:tcPr>
            <w:tcW w:w="270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Входной крутящий момент</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±0,5 Нм или ±0,5%</w:t>
            </w:r>
            <w:r w:rsidRPr="00832B8E">
              <w:rPr>
                <w:sz w:val="18"/>
                <w:szCs w:val="18"/>
                <w:vertAlign w:val="superscript"/>
              </w:rPr>
              <w:t>a)</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±1,0 Нм или ±0,5%</w:t>
            </w:r>
            <w:r w:rsidRPr="00832B8E">
              <w:rPr>
                <w:sz w:val="18"/>
                <w:szCs w:val="18"/>
                <w:vertAlign w:val="superscript"/>
              </w:rPr>
              <w:t>a)</w:t>
            </w:r>
          </w:p>
        </w:tc>
      </w:tr>
      <w:tr w:rsidR="000B0925" w:rsidRPr="00832B8E" w:rsidTr="0076308A">
        <w:tc>
          <w:tcPr>
            <w:tcW w:w="270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Расстояние</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±1 мм</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±1 мм</w:t>
            </w:r>
          </w:p>
        </w:tc>
      </w:tr>
      <w:tr w:rsidR="000B0925" w:rsidRPr="00832B8E" w:rsidTr="0076308A">
        <w:tc>
          <w:tcPr>
            <w:tcW w:w="270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Электрическая мощность</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±10 Вт</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±20 Вт</w:t>
            </w:r>
          </w:p>
        </w:tc>
      </w:tr>
      <w:tr w:rsidR="000B0925" w:rsidRPr="00832B8E" w:rsidTr="0076308A">
        <w:tc>
          <w:tcPr>
            <w:tcW w:w="270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Температура</w:t>
            </w:r>
          </w:p>
        </w:tc>
        <w:tc>
          <w:tcPr>
            <w:tcW w:w="4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±0,2 °C</w:t>
            </w:r>
          </w:p>
        </w:tc>
      </w:tr>
      <w:tr w:rsidR="000B0925" w:rsidRPr="00832B8E" w:rsidTr="0076308A">
        <w:tc>
          <w:tcPr>
            <w:tcW w:w="270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Окружная скорость</w:t>
            </w:r>
          </w:p>
        </w:tc>
        <w:tc>
          <w:tcPr>
            <w:tcW w:w="4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±0,1 км/ч</w:t>
            </w:r>
          </w:p>
        </w:tc>
      </w:tr>
      <w:tr w:rsidR="000B0925" w:rsidRPr="00832B8E" w:rsidTr="0076308A">
        <w:tc>
          <w:tcPr>
            <w:tcW w:w="2709"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Время</w:t>
            </w:r>
          </w:p>
        </w:tc>
        <w:tc>
          <w:tcPr>
            <w:tcW w:w="4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 xml:space="preserve">±0,01 с </w:t>
            </w:r>
            <w:r w:rsidRPr="00832B8E">
              <w:rPr>
                <w:bCs/>
                <w:sz w:val="18"/>
                <w:szCs w:val="18"/>
              </w:rPr>
              <w:t>−</w:t>
            </w:r>
            <w:r w:rsidRPr="00832B8E">
              <w:rPr>
                <w:sz w:val="18"/>
                <w:szCs w:val="18"/>
              </w:rPr>
              <w:t xml:space="preserve"> ±0,1% − ±10 с</w:t>
            </w:r>
            <w:r w:rsidRPr="00832B8E">
              <w:rPr>
                <w:sz w:val="18"/>
                <w:szCs w:val="18"/>
                <w:vertAlign w:val="superscript"/>
              </w:rPr>
              <w:t>b)</w:t>
            </w:r>
          </w:p>
        </w:tc>
      </w:tr>
      <w:tr w:rsidR="000B0925" w:rsidRPr="00832B8E" w:rsidTr="0076308A">
        <w:tc>
          <w:tcPr>
            <w:tcW w:w="2709"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0B0925" w:rsidRPr="00832B8E" w:rsidRDefault="000B0925" w:rsidP="0076308A">
            <w:pPr>
              <w:pStyle w:val="SingleTxt"/>
              <w:spacing w:before="40" w:after="40" w:line="240" w:lineRule="auto"/>
              <w:ind w:left="0" w:right="0"/>
              <w:rPr>
                <w:sz w:val="18"/>
                <w:szCs w:val="18"/>
              </w:rPr>
            </w:pPr>
            <w:r w:rsidRPr="00832B8E">
              <w:rPr>
                <w:sz w:val="18"/>
                <w:szCs w:val="18"/>
              </w:rPr>
              <w:t>Угловая скорость</w:t>
            </w:r>
          </w:p>
        </w:tc>
        <w:tc>
          <w:tcPr>
            <w:tcW w:w="4851"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0B0925" w:rsidRPr="00832B8E" w:rsidRDefault="000B0925" w:rsidP="0076308A">
            <w:pPr>
              <w:pStyle w:val="SingleTxt"/>
              <w:spacing w:before="40" w:after="40" w:line="240" w:lineRule="auto"/>
              <w:ind w:left="0" w:right="0"/>
              <w:jc w:val="center"/>
              <w:rPr>
                <w:sz w:val="18"/>
                <w:szCs w:val="18"/>
              </w:rPr>
            </w:pPr>
            <w:r w:rsidRPr="00832B8E">
              <w:rPr>
                <w:sz w:val="18"/>
                <w:szCs w:val="18"/>
              </w:rPr>
              <w:t>±0,1%</w:t>
            </w:r>
          </w:p>
        </w:tc>
      </w:tr>
    </w:tbl>
    <w:p w:rsidR="000B0925" w:rsidRPr="00832B8E" w:rsidRDefault="000B0925" w:rsidP="000B0925">
      <w:pPr>
        <w:pStyle w:val="SingleTxt"/>
        <w:spacing w:after="0" w:line="120" w:lineRule="exact"/>
        <w:rPr>
          <w:sz w:val="10"/>
          <w:vertAlign w:val="superscript"/>
          <w:lang w:bidi="ru-RU"/>
        </w:rPr>
      </w:pPr>
    </w:p>
    <w:p w:rsidR="000B0925" w:rsidRPr="005641BD" w:rsidRDefault="000B0925" w:rsidP="000B0925">
      <w:pPr>
        <w:pStyle w:val="FootnoteText"/>
        <w:tabs>
          <w:tab w:val="right" w:pos="1476"/>
          <w:tab w:val="left" w:pos="1548"/>
          <w:tab w:val="right" w:pos="1836"/>
          <w:tab w:val="left" w:pos="1908"/>
        </w:tabs>
        <w:ind w:left="1548" w:right="1267" w:hanging="288"/>
        <w:rPr>
          <w:lang w:val="ru-RU" w:bidi="ru-RU"/>
        </w:rPr>
      </w:pPr>
      <w:r w:rsidRPr="005641BD">
        <w:rPr>
          <w:vertAlign w:val="superscript"/>
          <w:lang w:val="ru-RU" w:bidi="ru-RU"/>
        </w:rPr>
        <w:tab/>
      </w:r>
      <w:r w:rsidRPr="00832B8E">
        <w:rPr>
          <w:vertAlign w:val="superscript"/>
          <w:lang w:bidi="ru-RU"/>
        </w:rPr>
        <w:t>a</w:t>
      </w:r>
      <w:r w:rsidRPr="005641BD">
        <w:rPr>
          <w:vertAlign w:val="superscript"/>
          <w:lang w:val="ru-RU" w:bidi="ru-RU"/>
        </w:rPr>
        <w:t>)</w:t>
      </w:r>
      <w:r w:rsidRPr="005641BD">
        <w:rPr>
          <w:lang w:val="ru-RU" w:bidi="ru-RU"/>
        </w:rPr>
        <w:tab/>
        <w:t>В зависимости от того, что больше.</w:t>
      </w:r>
    </w:p>
    <w:p w:rsidR="000B0925" w:rsidRPr="005641BD" w:rsidRDefault="000B0925" w:rsidP="000B0925">
      <w:pPr>
        <w:pStyle w:val="FootnoteText"/>
        <w:tabs>
          <w:tab w:val="right" w:pos="1476"/>
          <w:tab w:val="left" w:pos="1548"/>
          <w:tab w:val="right" w:pos="1836"/>
          <w:tab w:val="left" w:pos="1908"/>
        </w:tabs>
        <w:ind w:left="1548" w:right="1267" w:hanging="288"/>
        <w:rPr>
          <w:lang w:val="ru-RU" w:bidi="ru-RU"/>
        </w:rPr>
      </w:pPr>
      <w:r w:rsidRPr="005641BD">
        <w:rPr>
          <w:vertAlign w:val="superscript"/>
          <w:lang w:val="ru-RU" w:bidi="ru-RU"/>
        </w:rPr>
        <w:tab/>
      </w:r>
      <w:r w:rsidRPr="00832B8E">
        <w:rPr>
          <w:vertAlign w:val="superscript"/>
          <w:lang w:bidi="ru-RU"/>
        </w:rPr>
        <w:t>b</w:t>
      </w:r>
      <w:r w:rsidRPr="005641BD">
        <w:rPr>
          <w:vertAlign w:val="superscript"/>
          <w:lang w:val="ru-RU" w:bidi="ru-RU"/>
        </w:rPr>
        <w:t>)</w:t>
      </w:r>
      <w:r w:rsidRPr="005641BD">
        <w:rPr>
          <w:lang w:val="ru-RU" w:bidi="ru-RU"/>
        </w:rPr>
        <w:tab/>
        <w:t xml:space="preserve">±0,01 с для временны́х инкрементов, указанных в пункте 3.5 </w:t>
      </w:r>
      <w:r w:rsidRPr="00832B8E">
        <w:rPr>
          <w:lang w:bidi="ru-RU"/>
        </w:rPr>
        <w:t>b</w:t>
      </w:r>
      <w:r w:rsidRPr="005641BD">
        <w:rPr>
          <w:lang w:val="ru-RU" w:bidi="ru-RU"/>
        </w:rPr>
        <w:t>) приложения</w:t>
      </w:r>
      <w:r w:rsidRPr="00832B8E">
        <w:rPr>
          <w:lang w:bidi="ru-RU"/>
        </w:rPr>
        <w:t> </w:t>
      </w:r>
      <w:r w:rsidRPr="005641BD">
        <w:rPr>
          <w:lang w:val="ru-RU" w:bidi="ru-RU"/>
        </w:rPr>
        <w:t>6, применительно к сбору данных при испытании методом выбега по формуле ∆</w:t>
      </w:r>
      <w:r w:rsidRPr="00832B8E">
        <w:rPr>
          <w:lang w:bidi="ru-RU"/>
        </w:rPr>
        <w:t>ω</w:t>
      </w:r>
      <w:r w:rsidRPr="005641BD">
        <w:rPr>
          <w:lang w:val="ru-RU" w:bidi="ru-RU"/>
        </w:rPr>
        <w:t>/∆</w:t>
      </w:r>
      <w:r w:rsidRPr="00832B8E">
        <w:rPr>
          <w:lang w:bidi="ru-RU"/>
        </w:rPr>
        <w:t>t</w:t>
      </w:r>
      <w:r w:rsidRPr="005641BD">
        <w:rPr>
          <w:lang w:val="ru-RU" w:bidi="ru-RU"/>
        </w:rPr>
        <w:t>;</w:t>
      </w:r>
    </w:p>
    <w:p w:rsidR="000B0925" w:rsidRPr="005641BD" w:rsidRDefault="000B0925" w:rsidP="000B0925">
      <w:pPr>
        <w:pStyle w:val="FootnoteText"/>
        <w:tabs>
          <w:tab w:val="right" w:pos="1476"/>
          <w:tab w:val="left" w:pos="1548"/>
          <w:tab w:val="right" w:pos="1836"/>
          <w:tab w:val="left" w:pos="1908"/>
        </w:tabs>
        <w:ind w:left="1548" w:right="1267" w:hanging="288"/>
        <w:rPr>
          <w:lang w:val="ru-RU" w:bidi="ru-RU"/>
        </w:rPr>
      </w:pPr>
      <w:r w:rsidRPr="005641BD">
        <w:rPr>
          <w:lang w:val="ru-RU" w:bidi="ru-RU"/>
        </w:rPr>
        <w:tab/>
      </w:r>
      <w:r w:rsidRPr="005641BD">
        <w:rPr>
          <w:lang w:val="ru-RU" w:bidi="ru-RU"/>
        </w:rPr>
        <w:tab/>
        <w:t>±0,1% для временны́х инкрементов, указанных в пункте 3.5 а) приложения</w:t>
      </w:r>
      <w:r w:rsidRPr="00832B8E">
        <w:rPr>
          <w:lang w:bidi="ru-RU"/>
        </w:rPr>
        <w:t> </w:t>
      </w:r>
      <w:r w:rsidRPr="005641BD">
        <w:rPr>
          <w:lang w:val="ru-RU" w:bidi="ru-RU"/>
        </w:rPr>
        <w:t xml:space="preserve">6, применительно к сбору данных при испытании методом выбега по формуле </w:t>
      </w:r>
      <w:r w:rsidRPr="00832B8E">
        <w:rPr>
          <w:lang w:bidi="ru-RU"/>
        </w:rPr>
        <w:t>dω</w:t>
      </w:r>
      <w:r w:rsidRPr="005641BD">
        <w:rPr>
          <w:lang w:val="ru-RU" w:bidi="ru-RU"/>
        </w:rPr>
        <w:t>/</w:t>
      </w:r>
      <w:r w:rsidRPr="00832B8E">
        <w:rPr>
          <w:lang w:bidi="ru-RU"/>
        </w:rPr>
        <w:t>dt</w:t>
      </w:r>
      <w:r w:rsidRPr="005641BD">
        <w:rPr>
          <w:lang w:val="ru-RU" w:bidi="ru-RU"/>
        </w:rPr>
        <w:t xml:space="preserve">; </w:t>
      </w:r>
    </w:p>
    <w:p w:rsidR="000B0925" w:rsidRPr="00D906D4" w:rsidRDefault="000B0925" w:rsidP="000B0925">
      <w:pPr>
        <w:pStyle w:val="FootnoteText"/>
        <w:tabs>
          <w:tab w:val="right" w:pos="1476"/>
          <w:tab w:val="left" w:pos="1548"/>
          <w:tab w:val="right" w:pos="1836"/>
          <w:tab w:val="left" w:pos="1908"/>
        </w:tabs>
        <w:ind w:left="1548" w:right="1267" w:hanging="288"/>
        <w:rPr>
          <w:szCs w:val="18"/>
          <w:lang w:val="ru-RU"/>
        </w:rPr>
      </w:pPr>
      <w:r w:rsidRPr="00336068">
        <w:rPr>
          <w:lang w:val="ru-RU" w:bidi="ru-RU"/>
        </w:rPr>
        <w:tab/>
      </w:r>
      <w:r w:rsidRPr="00D906D4">
        <w:rPr>
          <w:lang w:val="ru-RU" w:bidi="ru-RU"/>
        </w:rPr>
        <w:t>±</w:t>
      </w:r>
      <w:r>
        <w:rPr>
          <w:lang w:val="ru-RU" w:bidi="ru-RU"/>
        </w:rPr>
        <w:tab/>
      </w:r>
      <w:r w:rsidRPr="00D906D4">
        <w:rPr>
          <w:lang w:val="ru-RU" w:bidi="ru-RU"/>
        </w:rPr>
        <w:t>10 с для других временны́х периодов, указанных в приложении 6.</w:t>
      </w:r>
    </w:p>
    <w:p w:rsidR="000B0925" w:rsidRDefault="000B0925" w:rsidP="005539FA">
      <w:pPr>
        <w:pStyle w:val="SingleTxtGR"/>
        <w:tabs>
          <w:tab w:val="clear" w:pos="1701"/>
        </w:tabs>
        <w:spacing w:before="120"/>
        <w:ind w:left="2835" w:hanging="1701"/>
      </w:pPr>
      <w:r>
        <w:t>6.</w:t>
      </w:r>
      <w:r>
        <w:tab/>
      </w:r>
      <w:r w:rsidR="005539FA">
        <w:tab/>
      </w:r>
      <w:r>
        <w:t xml:space="preserve">Поправка на взаимодействие сил </w:t>
      </w:r>
      <w:r w:rsidR="004D5B65">
        <w:t>«</w:t>
      </w:r>
      <w:r>
        <w:t>нагрузка − ось вращения</w:t>
      </w:r>
      <w:r w:rsidR="004D5B65">
        <w:t>»</w:t>
      </w:r>
      <w:r>
        <w:t xml:space="preserve"> и смещение нагрузки только для метода сил</w:t>
      </w:r>
    </w:p>
    <w:p w:rsidR="000B0925" w:rsidRPr="00735BFA" w:rsidRDefault="005539FA" w:rsidP="005539FA">
      <w:pPr>
        <w:pStyle w:val="SingleTxtGR"/>
        <w:tabs>
          <w:tab w:val="clear" w:pos="1701"/>
        </w:tabs>
        <w:ind w:left="2835" w:hanging="1701"/>
      </w:pPr>
      <w:r>
        <w:tab/>
      </w:r>
      <w:r>
        <w:tab/>
      </w:r>
      <w:r w:rsidR="000B0925">
        <w:t xml:space="preserve">Поправка на взаимодействие сил </w:t>
      </w:r>
      <w:r w:rsidR="004D5B65">
        <w:t>«</w:t>
      </w:r>
      <w:r w:rsidR="000B0925">
        <w:t>нагрузка − ось вращения</w:t>
      </w:r>
      <w:r w:rsidR="004D5B65">
        <w:t>»</w:t>
      </w:r>
      <w:r w:rsidR="000B0925">
        <w:t xml:space="preserve"> (взаимные помехи) и смещение нагрузки может быть достигнута либо путем регистрации силы на оси вращения для вращения шины как вперед, так и назад, либо путем проверки стенда в динамическом режиме. Если силу на оси вращения регистрируют в направлениях вперед и назад (в отношении каждого условия испытания), поправку получают путем вычитания значения, полученного при вращении назад, из значения, полученного при вращении вперед, и деления результата на два. Если планируется использовать поверку стенда в динамическом режиме, то поправку можно легко учесть при обработке данных.</w:t>
      </w:r>
    </w:p>
    <w:p w:rsidR="000B0925" w:rsidRDefault="005539FA" w:rsidP="005539FA">
      <w:pPr>
        <w:pStyle w:val="SingleTxtGR"/>
        <w:tabs>
          <w:tab w:val="clear" w:pos="1701"/>
        </w:tabs>
        <w:ind w:left="2835" w:hanging="1701"/>
      </w:pPr>
      <w:r>
        <w:tab/>
      </w:r>
      <w:r>
        <w:tab/>
      </w:r>
      <w:r w:rsidR="000B0925">
        <w:t>В случаях, когда вращение шины назад следует сразу же после завершения вращения шины вперед, время прогрева для вращения шины назад должно составлять не менее 10 минут для шин класса С1 и 30 минут для всех остальных типов шин.</w:t>
      </w:r>
    </w:p>
    <w:p w:rsidR="000B0925" w:rsidRDefault="000B0925" w:rsidP="005539FA">
      <w:pPr>
        <w:pStyle w:val="SingleTxtGR"/>
        <w:tabs>
          <w:tab w:val="clear" w:pos="1701"/>
        </w:tabs>
        <w:ind w:left="2835" w:hanging="1701"/>
      </w:pPr>
      <w:r>
        <w:t>7.</w:t>
      </w:r>
      <w:r>
        <w:tab/>
      </w:r>
      <w:r w:rsidR="005539FA">
        <w:tab/>
      </w:r>
      <w:r>
        <w:t>Шероховатость испытательной поверхности</w:t>
      </w:r>
    </w:p>
    <w:p w:rsidR="000B0925" w:rsidRDefault="005539FA" w:rsidP="005539FA">
      <w:pPr>
        <w:pStyle w:val="SingleTxtGR"/>
        <w:tabs>
          <w:tab w:val="clear" w:pos="1701"/>
        </w:tabs>
        <w:ind w:left="2835" w:hanging="1701"/>
      </w:pPr>
      <w:r>
        <w:tab/>
      </w:r>
      <w:r>
        <w:tab/>
      </w:r>
      <w:r w:rsidR="000B0925">
        <w:t>Шероховатость гладкой стальной поверхности барабана, измеренная в поперечном направлении, должна иметь максимальное значение средней высоты осевой линии 6,3 мкм.</w:t>
      </w:r>
    </w:p>
    <w:p w:rsidR="000B0925" w:rsidRDefault="00A12DD8" w:rsidP="005539FA">
      <w:pPr>
        <w:pStyle w:val="SingleTxtGR"/>
        <w:tabs>
          <w:tab w:val="clear" w:pos="1701"/>
          <w:tab w:val="clear" w:pos="3402"/>
          <w:tab w:val="clear" w:pos="3969"/>
          <w:tab w:val="left" w:pos="1122"/>
        </w:tabs>
        <w:ind w:left="2835" w:hanging="1701"/>
        <w:rPr>
          <w:bCs/>
        </w:rPr>
      </w:pPr>
      <w:r>
        <w:rPr>
          <w:i/>
        </w:rPr>
        <w:tab/>
      </w:r>
      <w:r>
        <w:rPr>
          <w:i/>
        </w:rPr>
        <w:tab/>
      </w:r>
      <w:r w:rsidR="000B0925" w:rsidRPr="00235A1A">
        <w:rPr>
          <w:i/>
        </w:rPr>
        <w:t>Примечание:</w:t>
      </w:r>
      <w:r>
        <w:rPr>
          <w:i/>
        </w:rPr>
        <w:t xml:space="preserve"> </w:t>
      </w:r>
      <w:r w:rsidR="000B0925" w:rsidRPr="00235A1A">
        <w:t>В тех случаях, когда вместо гладкой стальной поверхности барабана используют текстурированную поверхность, этот факт отмечают в протоколе испытания. Текстура поверхности в таком случае должна иметь в гл</w:t>
      </w:r>
      <w:r w:rsidR="000B0925">
        <w:t xml:space="preserve">убину 180 мкм (зернистость 80), </w:t>
      </w:r>
      <w:r w:rsidR="000B0925" w:rsidRPr="00235A1A">
        <w:t>и лаборатория отвечает за поддержание характеристик шероховатости поверхности. При использовании текстурированной поверхности барабана не рекомендуется никакого конкретного поправочного коэффициента.</w:t>
      </w:r>
    </w:p>
    <w:p w:rsidR="000B0925" w:rsidRDefault="000B0925" w:rsidP="000B0925">
      <w:pPr>
        <w:pStyle w:val="SingleTxtGR"/>
        <w:tabs>
          <w:tab w:val="clear" w:pos="1701"/>
          <w:tab w:val="clear" w:pos="3402"/>
          <w:tab w:val="clear" w:pos="3969"/>
          <w:tab w:val="left" w:pos="1122"/>
        </w:tabs>
        <w:ind w:left="2268" w:hanging="1146"/>
        <w:rPr>
          <w:bCs/>
        </w:rPr>
        <w:sectPr w:rsidR="000B0925" w:rsidSect="000D0013">
          <w:headerReference w:type="even" r:id="rId137"/>
          <w:headerReference w:type="default" r:id="rId138"/>
          <w:footerReference w:type="even" r:id="rId139"/>
          <w:footerReference w:type="default" r:id="rId140"/>
          <w:headerReference w:type="first" r:id="rId141"/>
          <w:footerReference w:type="first" r:id="rId142"/>
          <w:pgSz w:w="11907" w:h="16840" w:code="9"/>
          <w:pgMar w:top="1701" w:right="1134" w:bottom="2268" w:left="1134" w:header="1134" w:footer="1701" w:gutter="0"/>
          <w:cols w:space="720"/>
          <w:titlePg/>
          <w:docGrid w:linePitch="360"/>
        </w:sectPr>
      </w:pPr>
    </w:p>
    <w:p w:rsidR="000B0925" w:rsidRPr="00F260A8" w:rsidRDefault="000B0925" w:rsidP="000B0925">
      <w:pPr>
        <w:pStyle w:val="HChGR"/>
      </w:pPr>
      <w:r w:rsidRPr="00F260A8">
        <w:t>Приложение 6</w:t>
      </w:r>
      <w:r>
        <w:t xml:space="preserve"> −</w:t>
      </w:r>
      <w:r w:rsidRPr="00F260A8">
        <w:t>Добавление 2</w:t>
      </w:r>
    </w:p>
    <w:p w:rsidR="000B0925" w:rsidRPr="00F260A8" w:rsidRDefault="000B0925" w:rsidP="000B0925">
      <w:pPr>
        <w:pStyle w:val="HChGR"/>
      </w:pPr>
      <w:r w:rsidRPr="00441549">
        <w:tab/>
      </w:r>
      <w:r w:rsidRPr="00441549">
        <w:tab/>
      </w:r>
      <w:r w:rsidRPr="00F260A8">
        <w:t>Ширина измерительного обода</w:t>
      </w:r>
    </w:p>
    <w:p w:rsidR="000B0925" w:rsidRPr="00F260A8" w:rsidRDefault="000B0925" w:rsidP="000B0925">
      <w:pPr>
        <w:pStyle w:val="SingleTxtGR"/>
        <w:tabs>
          <w:tab w:val="clear" w:pos="1701"/>
        </w:tabs>
      </w:pPr>
      <w:r w:rsidRPr="00F260A8">
        <w:t>1.</w:t>
      </w:r>
      <w:r w:rsidRPr="00F260A8">
        <w:tab/>
        <w:t>Шины класса С1</w:t>
      </w:r>
    </w:p>
    <w:p w:rsidR="000B0925" w:rsidRPr="00F260A8" w:rsidRDefault="000B0925" w:rsidP="000B0925">
      <w:pPr>
        <w:pStyle w:val="SingleTxtGR"/>
        <w:tabs>
          <w:tab w:val="clear" w:pos="1701"/>
        </w:tabs>
        <w:ind w:left="2268" w:hanging="567"/>
      </w:pPr>
      <w:r w:rsidRPr="00F260A8">
        <w:tab/>
        <w:t>Ширина измерительного обода R</w:t>
      </w:r>
      <w:r w:rsidRPr="00B92474">
        <w:rPr>
          <w:vertAlign w:val="subscript"/>
        </w:rPr>
        <w:t>m</w:t>
      </w:r>
      <w:r w:rsidRPr="00F260A8">
        <w:t xml:space="preserve"> равн</w:t>
      </w:r>
      <w:r>
        <w:t>а</w:t>
      </w:r>
      <w:r w:rsidRPr="00F260A8">
        <w:t xml:space="preserve"> произведению номинальной ширины профиля S</w:t>
      </w:r>
      <w:r w:rsidRPr="00B92474">
        <w:rPr>
          <w:vertAlign w:val="subscript"/>
        </w:rPr>
        <w:t>N</w:t>
      </w:r>
      <w:r w:rsidRPr="00F260A8">
        <w:t xml:space="preserve"> и коэффициента K</w:t>
      </w:r>
      <w:r w:rsidRPr="00B92474">
        <w:rPr>
          <w:vertAlign w:val="subscript"/>
        </w:rPr>
        <w:t>2</w:t>
      </w:r>
      <w:r w:rsidRPr="00F260A8">
        <w:t>:</w:t>
      </w:r>
    </w:p>
    <w:p w:rsidR="000B0925" w:rsidRPr="00F260A8" w:rsidRDefault="000B0925" w:rsidP="000B0925">
      <w:pPr>
        <w:pStyle w:val="SingleTxtGR"/>
        <w:tabs>
          <w:tab w:val="clear" w:pos="1701"/>
        </w:tabs>
        <w:ind w:left="2835" w:hanging="567"/>
        <w:jc w:val="left"/>
      </w:pPr>
      <w:r w:rsidRPr="00F260A8">
        <w:t>R</w:t>
      </w:r>
      <w:r w:rsidRPr="00B92474">
        <w:rPr>
          <w:vertAlign w:val="subscript"/>
        </w:rPr>
        <w:t>m</w:t>
      </w:r>
      <w:r w:rsidRPr="00F260A8">
        <w:t xml:space="preserve"> = K</w:t>
      </w:r>
      <w:r w:rsidRPr="00B92474">
        <w:rPr>
          <w:vertAlign w:val="subscript"/>
        </w:rPr>
        <w:t>2</w:t>
      </w:r>
      <w:r w:rsidRPr="00F260A8">
        <w:t xml:space="preserve"> x S</w:t>
      </w:r>
      <w:r w:rsidRPr="00B92474">
        <w:rPr>
          <w:vertAlign w:val="subscript"/>
        </w:rPr>
        <w:t>N</w:t>
      </w:r>
      <w:r w:rsidRPr="00F260A8">
        <w:t>,</w:t>
      </w:r>
    </w:p>
    <w:p w:rsidR="000B0925" w:rsidRPr="00F260A8" w:rsidRDefault="000B0925" w:rsidP="000B0925">
      <w:pPr>
        <w:pStyle w:val="SingleTxtGR"/>
        <w:tabs>
          <w:tab w:val="clear" w:pos="1701"/>
        </w:tabs>
        <w:ind w:left="2268" w:hanging="567"/>
      </w:pPr>
      <w:r w:rsidRPr="00F260A8">
        <w:tab/>
      </w:r>
      <w:r>
        <w:t>округленному</w:t>
      </w:r>
      <w:r w:rsidRPr="00F260A8">
        <w:t xml:space="preserve"> до ближайшего</w:t>
      </w:r>
      <w:r>
        <w:t xml:space="preserve"> значения ширины </w:t>
      </w:r>
      <w:r w:rsidRPr="00F260A8">
        <w:t>стандартизованного обода, где K</w:t>
      </w:r>
      <w:r w:rsidRPr="00B92474">
        <w:rPr>
          <w:vertAlign w:val="subscript"/>
        </w:rPr>
        <w:t>2</w:t>
      </w:r>
      <w:r w:rsidRPr="00F260A8">
        <w:t xml:space="preserve"> − отношение ширины обода к ширине профиля шины. Для шин, установленных на глубокие ободья с углом наклона посадочной полки 50</w:t>
      </w:r>
      <w:r>
        <w:t>°</w:t>
      </w:r>
      <w:r w:rsidRPr="00F260A8">
        <w:t xml:space="preserve"> при номинальном диаметре, выраженном двузначным индексом:</w:t>
      </w:r>
    </w:p>
    <w:p w:rsidR="000B0925" w:rsidRPr="00F260A8" w:rsidRDefault="000B0925" w:rsidP="000B0925">
      <w:pPr>
        <w:pStyle w:val="SingleTxtGR"/>
        <w:tabs>
          <w:tab w:val="clear" w:pos="1701"/>
        </w:tabs>
        <w:ind w:left="2835" w:hanging="1134"/>
      </w:pPr>
      <w:r w:rsidRPr="00F260A8">
        <w:tab/>
        <w:t>К</w:t>
      </w:r>
      <w:r w:rsidRPr="00B92474">
        <w:rPr>
          <w:vertAlign w:val="subscript"/>
        </w:rPr>
        <w:t>2</w:t>
      </w:r>
      <w:r w:rsidRPr="00F260A8">
        <w:t xml:space="preserve"> = </w:t>
      </w:r>
      <w:r>
        <w:tab/>
      </w:r>
      <w:r w:rsidRPr="00F260A8">
        <w:t>0,7 для номинального отношения высоты профиля к ширине</w:t>
      </w:r>
      <w:r>
        <w:t> </w:t>
      </w:r>
      <w:r w:rsidRPr="00F260A8">
        <w:t>95−75</w:t>
      </w:r>
    </w:p>
    <w:p w:rsidR="000B0925" w:rsidRPr="00F260A8" w:rsidRDefault="000B0925" w:rsidP="000B0925">
      <w:pPr>
        <w:pStyle w:val="SingleTxtGR"/>
        <w:tabs>
          <w:tab w:val="clear" w:pos="1701"/>
        </w:tabs>
        <w:ind w:left="2835" w:hanging="1134"/>
      </w:pPr>
      <w:r w:rsidRPr="00F260A8">
        <w:tab/>
        <w:t>K</w:t>
      </w:r>
      <w:r w:rsidRPr="00B92474">
        <w:rPr>
          <w:vertAlign w:val="subscript"/>
        </w:rPr>
        <w:t>2</w:t>
      </w:r>
      <w:r w:rsidRPr="00F260A8">
        <w:t xml:space="preserve">= </w:t>
      </w:r>
      <w:r>
        <w:tab/>
      </w:r>
      <w:r w:rsidRPr="00F260A8">
        <w:t>0,75 для номинального отношения высоты профиля к ширине</w:t>
      </w:r>
      <w:r>
        <w:t> </w:t>
      </w:r>
      <w:r w:rsidRPr="00F260A8">
        <w:t>70−60</w:t>
      </w:r>
    </w:p>
    <w:p w:rsidR="000B0925" w:rsidRPr="00F260A8" w:rsidRDefault="000B0925" w:rsidP="000B0925">
      <w:pPr>
        <w:pStyle w:val="SingleTxtGR"/>
        <w:tabs>
          <w:tab w:val="clear" w:pos="1701"/>
        </w:tabs>
        <w:ind w:left="2835" w:hanging="1134"/>
      </w:pPr>
      <w:r w:rsidRPr="00F260A8">
        <w:tab/>
        <w:t>K</w:t>
      </w:r>
      <w:r w:rsidRPr="00B92474">
        <w:rPr>
          <w:vertAlign w:val="subscript"/>
        </w:rPr>
        <w:t>2</w:t>
      </w:r>
      <w:r w:rsidRPr="00F260A8">
        <w:t xml:space="preserve"> = </w:t>
      </w:r>
      <w:r>
        <w:tab/>
      </w:r>
      <w:r w:rsidRPr="00F260A8">
        <w:t>0,8 для номинального отношения высоты профиля к ширине</w:t>
      </w:r>
      <w:r>
        <w:t> </w:t>
      </w:r>
      <w:r w:rsidRPr="00F260A8">
        <w:t>55−50</w:t>
      </w:r>
    </w:p>
    <w:p w:rsidR="000B0925" w:rsidRPr="00F260A8" w:rsidRDefault="000B0925" w:rsidP="000B0925">
      <w:pPr>
        <w:pStyle w:val="SingleTxtGR"/>
        <w:tabs>
          <w:tab w:val="clear" w:pos="1701"/>
        </w:tabs>
        <w:ind w:left="2835" w:hanging="1134"/>
      </w:pPr>
      <w:r w:rsidRPr="00F260A8">
        <w:tab/>
        <w:t>K</w:t>
      </w:r>
      <w:r w:rsidRPr="00B92474">
        <w:rPr>
          <w:vertAlign w:val="subscript"/>
        </w:rPr>
        <w:t>2</w:t>
      </w:r>
      <w:r w:rsidRPr="00F260A8">
        <w:t xml:space="preserve"> = </w:t>
      </w:r>
      <w:r>
        <w:tab/>
      </w:r>
      <w:r w:rsidRPr="00F260A8">
        <w:t>0,85 для номинального отношения высоты профиля к ширине</w:t>
      </w:r>
      <w:r>
        <w:t> </w:t>
      </w:r>
      <w:r w:rsidRPr="00F260A8">
        <w:t>45</w:t>
      </w:r>
    </w:p>
    <w:p w:rsidR="000B0925" w:rsidRPr="00F260A8" w:rsidRDefault="000B0925" w:rsidP="000B0925">
      <w:pPr>
        <w:pStyle w:val="SingleTxtGR"/>
        <w:tabs>
          <w:tab w:val="clear" w:pos="1701"/>
        </w:tabs>
        <w:ind w:left="2835" w:hanging="1134"/>
      </w:pPr>
      <w:r w:rsidRPr="00F260A8">
        <w:tab/>
        <w:t>K</w:t>
      </w:r>
      <w:r w:rsidRPr="00B92474">
        <w:rPr>
          <w:vertAlign w:val="subscript"/>
        </w:rPr>
        <w:t>2</w:t>
      </w:r>
      <w:r w:rsidRPr="00F260A8">
        <w:t xml:space="preserve"> = </w:t>
      </w:r>
      <w:r>
        <w:tab/>
      </w:r>
      <w:r w:rsidRPr="00F260A8">
        <w:t>0,9 для номинального отношения высоты профиля к ширине</w:t>
      </w:r>
      <w:r>
        <w:t> </w:t>
      </w:r>
      <w:r w:rsidRPr="00F260A8">
        <w:t>40−30</w:t>
      </w:r>
    </w:p>
    <w:p w:rsidR="000B0925" w:rsidRPr="00F260A8" w:rsidRDefault="000B0925" w:rsidP="000B0925">
      <w:pPr>
        <w:pStyle w:val="SingleTxtGR"/>
        <w:tabs>
          <w:tab w:val="clear" w:pos="1701"/>
        </w:tabs>
        <w:ind w:left="2835" w:hanging="1134"/>
      </w:pPr>
      <w:r w:rsidRPr="00F260A8">
        <w:tab/>
        <w:t>K</w:t>
      </w:r>
      <w:r w:rsidRPr="00B92474">
        <w:rPr>
          <w:vertAlign w:val="subscript"/>
        </w:rPr>
        <w:t>2</w:t>
      </w:r>
      <w:r w:rsidRPr="00F260A8">
        <w:t xml:space="preserve"> = </w:t>
      </w:r>
      <w:r>
        <w:tab/>
      </w:r>
      <w:r w:rsidRPr="00F260A8">
        <w:t>0,92 для номинального отношения высоты профиля к ширине</w:t>
      </w:r>
      <w:r>
        <w:t> </w:t>
      </w:r>
      <w:r w:rsidRPr="00F260A8">
        <w:t>20−25.</w:t>
      </w:r>
    </w:p>
    <w:p w:rsidR="000B0925" w:rsidRPr="00F260A8" w:rsidRDefault="000B0925" w:rsidP="000B0925">
      <w:pPr>
        <w:pStyle w:val="SingleTxtGR"/>
        <w:tabs>
          <w:tab w:val="clear" w:pos="1701"/>
        </w:tabs>
      </w:pPr>
      <w:r w:rsidRPr="00F260A8">
        <w:t>2.</w:t>
      </w:r>
      <w:r w:rsidRPr="00F260A8">
        <w:tab/>
        <w:t>Шины классов С2 и С3</w:t>
      </w:r>
    </w:p>
    <w:p w:rsidR="000B0925" w:rsidRPr="00F260A8" w:rsidRDefault="000B0925" w:rsidP="000B0925">
      <w:pPr>
        <w:pStyle w:val="SingleTxtGR"/>
        <w:tabs>
          <w:tab w:val="clear" w:pos="1701"/>
        </w:tabs>
        <w:ind w:left="2268" w:hanging="567"/>
      </w:pPr>
      <w:r w:rsidRPr="00F260A8">
        <w:tab/>
        <w:t>Ширина измерительного обода R</w:t>
      </w:r>
      <w:r w:rsidRPr="00BF01AA">
        <w:rPr>
          <w:vertAlign w:val="subscript"/>
        </w:rPr>
        <w:t>m</w:t>
      </w:r>
      <w:r w:rsidRPr="00F260A8">
        <w:t xml:space="preserve"> равна произведению номинальной ширины профиля и коэффициента K</w:t>
      </w:r>
      <w:r w:rsidRPr="00B92474">
        <w:rPr>
          <w:vertAlign w:val="subscript"/>
        </w:rPr>
        <w:t>4</w:t>
      </w:r>
      <w:r w:rsidRPr="00F260A8">
        <w:t>:</w:t>
      </w:r>
    </w:p>
    <w:p w:rsidR="000B0925" w:rsidRPr="00F260A8" w:rsidRDefault="000B0925" w:rsidP="000B0925">
      <w:pPr>
        <w:pStyle w:val="SingleTxtGR"/>
        <w:tabs>
          <w:tab w:val="clear" w:pos="1701"/>
        </w:tabs>
        <w:ind w:left="2835" w:hanging="1134"/>
      </w:pPr>
      <w:r w:rsidRPr="00F260A8">
        <w:tab/>
        <w:t>R</w:t>
      </w:r>
      <w:r w:rsidRPr="00B92474">
        <w:rPr>
          <w:vertAlign w:val="subscript"/>
        </w:rPr>
        <w:t>m</w:t>
      </w:r>
      <w:r w:rsidRPr="00F260A8">
        <w:t xml:space="preserve"> = </w:t>
      </w:r>
      <w:r>
        <w:tab/>
      </w:r>
      <w:r w:rsidRPr="00F260A8">
        <w:t>K</w:t>
      </w:r>
      <w:r w:rsidRPr="00B92474">
        <w:rPr>
          <w:vertAlign w:val="subscript"/>
        </w:rPr>
        <w:t>4</w:t>
      </w:r>
      <w:r w:rsidRPr="00F260A8">
        <w:t xml:space="preserve"> x S</w:t>
      </w:r>
      <w:r w:rsidRPr="00B92474">
        <w:rPr>
          <w:vertAlign w:val="subscript"/>
        </w:rPr>
        <w:t>N</w:t>
      </w:r>
      <w:r w:rsidRPr="00F260A8">
        <w:t>, округленному до ближайшего значения ширины стандартизованного обода.</w:t>
      </w:r>
    </w:p>
    <w:p w:rsidR="000B0925" w:rsidRDefault="000B0925" w:rsidP="000B0925">
      <w:pPr>
        <w:pStyle w:val="SingleTxtGR"/>
        <w:pageBreakBefore/>
        <w:jc w:val="left"/>
        <w:rPr>
          <w:b/>
        </w:rPr>
      </w:pPr>
      <w:r>
        <w:t>Таблица 1</w:t>
      </w:r>
      <w:r w:rsidRPr="007C226C">
        <w:br/>
      </w:r>
      <w:r w:rsidRPr="007C226C">
        <w:rPr>
          <w:b/>
        </w:rPr>
        <w:t>Ко</w:t>
      </w:r>
      <w:r>
        <w:rPr>
          <w:b/>
        </w:rPr>
        <w:t>эффициенты для расчета ширины измерительного обода</w:t>
      </w:r>
    </w:p>
    <w:tbl>
      <w:tblPr>
        <w:tblW w:w="742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65"/>
        <w:gridCol w:w="2025"/>
        <w:gridCol w:w="2113"/>
        <w:gridCol w:w="2125"/>
      </w:tblGrid>
      <w:tr w:rsidR="000B0925" w:rsidRPr="00740C96" w:rsidTr="00A12DD8">
        <w:trPr>
          <w:trHeight w:val="20"/>
        </w:trPr>
        <w:tc>
          <w:tcPr>
            <w:tcW w:w="1165" w:type="dxa"/>
            <w:tcBorders>
              <w:bottom w:val="single" w:sz="12" w:space="0" w:color="auto"/>
            </w:tcBorders>
            <w:shd w:val="clear" w:color="auto" w:fill="auto"/>
            <w:vAlign w:val="bottom"/>
          </w:tcPr>
          <w:p w:rsidR="000B0925" w:rsidRPr="007C226C" w:rsidRDefault="000B0925" w:rsidP="0076308A">
            <w:pPr>
              <w:suppressAutoHyphens/>
              <w:spacing w:before="40" w:after="40" w:line="200" w:lineRule="exact"/>
              <w:ind w:left="28" w:right="28"/>
              <w:rPr>
                <w:i/>
                <w:sz w:val="16"/>
              </w:rPr>
            </w:pPr>
            <w:r w:rsidRPr="007C226C">
              <w:rPr>
                <w:i/>
                <w:sz w:val="16"/>
              </w:rPr>
              <w:t xml:space="preserve">Код </w:t>
            </w:r>
            <w:r>
              <w:rPr>
                <w:i/>
                <w:sz w:val="16"/>
              </w:rPr>
              <w:br/>
            </w:r>
            <w:r w:rsidRPr="007C226C">
              <w:rPr>
                <w:i/>
                <w:sz w:val="16"/>
              </w:rPr>
              <w:t>конструкции шины</w:t>
            </w:r>
          </w:p>
        </w:tc>
        <w:tc>
          <w:tcPr>
            <w:tcW w:w="2025" w:type="dxa"/>
            <w:tcBorders>
              <w:bottom w:val="single" w:sz="12" w:space="0" w:color="auto"/>
            </w:tcBorders>
            <w:shd w:val="clear" w:color="auto" w:fill="auto"/>
            <w:vAlign w:val="bottom"/>
          </w:tcPr>
          <w:p w:rsidR="000B0925" w:rsidRPr="007C226C" w:rsidRDefault="000B0925" w:rsidP="0076308A">
            <w:pPr>
              <w:suppressAutoHyphens/>
              <w:spacing w:before="40" w:after="40" w:line="200" w:lineRule="exact"/>
              <w:ind w:left="28" w:right="28"/>
              <w:rPr>
                <w:i/>
                <w:sz w:val="16"/>
              </w:rPr>
            </w:pPr>
            <w:r w:rsidRPr="007C226C">
              <w:rPr>
                <w:i/>
                <w:sz w:val="16"/>
              </w:rPr>
              <w:t>Тип обода</w:t>
            </w:r>
          </w:p>
        </w:tc>
        <w:tc>
          <w:tcPr>
            <w:tcW w:w="2113" w:type="dxa"/>
            <w:shd w:val="clear" w:color="auto" w:fill="auto"/>
            <w:vAlign w:val="bottom"/>
          </w:tcPr>
          <w:p w:rsidR="000B0925" w:rsidRPr="007C226C" w:rsidRDefault="000B0925" w:rsidP="0076308A">
            <w:pPr>
              <w:suppressAutoHyphens/>
              <w:spacing w:before="40" w:after="40" w:line="200" w:lineRule="exact"/>
              <w:ind w:left="28" w:right="28"/>
              <w:jc w:val="right"/>
              <w:rPr>
                <w:i/>
                <w:sz w:val="16"/>
              </w:rPr>
            </w:pPr>
            <w:r w:rsidRPr="007C226C">
              <w:rPr>
                <w:i/>
                <w:sz w:val="16"/>
              </w:rPr>
              <w:t>Номинальное отношение высоты профиля к</w:t>
            </w:r>
            <w:r>
              <w:rPr>
                <w:i/>
                <w:sz w:val="16"/>
              </w:rPr>
              <w:br/>
            </w:r>
            <w:r w:rsidRPr="007C226C">
              <w:rPr>
                <w:i/>
                <w:sz w:val="16"/>
              </w:rPr>
              <w:t>его ширине H/S</w:t>
            </w:r>
          </w:p>
        </w:tc>
        <w:tc>
          <w:tcPr>
            <w:tcW w:w="2125" w:type="dxa"/>
            <w:shd w:val="clear" w:color="auto" w:fill="auto"/>
            <w:vAlign w:val="bottom"/>
          </w:tcPr>
          <w:p w:rsidR="000B0925" w:rsidRPr="007C226C" w:rsidRDefault="000B0925" w:rsidP="0076308A">
            <w:pPr>
              <w:suppressAutoHyphens/>
              <w:spacing w:before="40" w:after="40" w:line="200" w:lineRule="exact"/>
              <w:ind w:left="28" w:right="28"/>
              <w:jc w:val="right"/>
              <w:rPr>
                <w:i/>
                <w:sz w:val="16"/>
              </w:rPr>
            </w:pPr>
            <w:r w:rsidRPr="007C226C">
              <w:rPr>
                <w:i/>
                <w:sz w:val="16"/>
              </w:rPr>
              <w:t>Отношение ширины</w:t>
            </w:r>
            <w:r>
              <w:rPr>
                <w:i/>
                <w:sz w:val="16"/>
              </w:rPr>
              <w:br/>
            </w:r>
            <w:r w:rsidRPr="007C226C">
              <w:rPr>
                <w:i/>
                <w:sz w:val="16"/>
              </w:rPr>
              <w:t xml:space="preserve">измерительного обода к </w:t>
            </w:r>
            <w:r>
              <w:rPr>
                <w:i/>
                <w:sz w:val="16"/>
              </w:rPr>
              <w:br/>
            </w:r>
            <w:r w:rsidRPr="007C226C">
              <w:rPr>
                <w:i/>
                <w:sz w:val="16"/>
              </w:rPr>
              <w:t>ширине</w:t>
            </w:r>
            <w:r>
              <w:rPr>
                <w:i/>
                <w:sz w:val="16"/>
              </w:rPr>
              <w:t xml:space="preserve"> </w:t>
            </w:r>
            <w:r w:rsidRPr="007C226C">
              <w:rPr>
                <w:i/>
                <w:sz w:val="16"/>
              </w:rPr>
              <w:t>профиля шины K</w:t>
            </w:r>
            <w:r w:rsidRPr="00BF01AA">
              <w:rPr>
                <w:i/>
                <w:sz w:val="16"/>
                <w:vertAlign w:val="subscript"/>
              </w:rPr>
              <w:t>4</w:t>
            </w:r>
          </w:p>
        </w:tc>
      </w:tr>
      <w:tr w:rsidR="000B0925" w:rsidRPr="00023818" w:rsidTr="00A12DD8">
        <w:trPr>
          <w:trHeight w:val="20"/>
        </w:trPr>
        <w:tc>
          <w:tcPr>
            <w:tcW w:w="1165" w:type="dxa"/>
            <w:vMerge w:val="restart"/>
            <w:tcBorders>
              <w:top w:val="single" w:sz="12" w:space="0" w:color="auto"/>
            </w:tcBorders>
            <w:shd w:val="clear" w:color="auto" w:fill="auto"/>
          </w:tcPr>
          <w:p w:rsidR="000B0925" w:rsidRPr="008B71DB" w:rsidRDefault="000B0925" w:rsidP="0076308A">
            <w:pPr>
              <w:spacing w:before="40" w:after="40" w:line="200" w:lineRule="exact"/>
              <w:ind w:left="28" w:right="28"/>
              <w:rPr>
                <w:rFonts w:eastAsia="MS Mincho"/>
                <w:sz w:val="18"/>
                <w:szCs w:val="18"/>
                <w:lang w:eastAsia="ja-JP"/>
              </w:rPr>
            </w:pPr>
            <w:r w:rsidRPr="008B71DB">
              <w:rPr>
                <w:rFonts w:eastAsia="MS Mincho"/>
                <w:sz w:val="18"/>
                <w:szCs w:val="18"/>
                <w:lang w:eastAsia="ja-JP"/>
              </w:rPr>
              <w:t>B, D, R</w:t>
            </w:r>
          </w:p>
        </w:tc>
        <w:tc>
          <w:tcPr>
            <w:tcW w:w="2025" w:type="dxa"/>
            <w:vMerge w:val="restart"/>
            <w:tcBorders>
              <w:top w:val="single" w:sz="12" w:space="0" w:color="auto"/>
            </w:tcBorders>
            <w:shd w:val="clear" w:color="auto" w:fill="auto"/>
          </w:tcPr>
          <w:p w:rsidR="000B0925" w:rsidRPr="008B71DB" w:rsidRDefault="000B0925" w:rsidP="0076308A">
            <w:pPr>
              <w:spacing w:before="40" w:after="40" w:line="200" w:lineRule="exact"/>
              <w:ind w:left="28" w:right="28"/>
              <w:rPr>
                <w:sz w:val="18"/>
                <w:szCs w:val="18"/>
              </w:rPr>
            </w:pPr>
            <w:r w:rsidRPr="008B71DB">
              <w:rPr>
                <w:sz w:val="18"/>
                <w:szCs w:val="18"/>
              </w:rPr>
              <w:t>с углом наклона посадочной полки 5º</w:t>
            </w:r>
          </w:p>
        </w:tc>
        <w:tc>
          <w:tcPr>
            <w:tcW w:w="2113" w:type="dxa"/>
            <w:tcBorders>
              <w:top w:val="single" w:sz="12" w:space="0" w:color="auto"/>
            </w:tcBorders>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100−75</w:t>
            </w:r>
          </w:p>
        </w:tc>
        <w:tc>
          <w:tcPr>
            <w:tcW w:w="2125" w:type="dxa"/>
            <w:tcBorders>
              <w:top w:val="single" w:sz="12" w:space="0" w:color="auto"/>
            </w:tcBorders>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0,70</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tcPr>
          <w:p w:rsidR="000B0925" w:rsidRPr="008B71DB" w:rsidRDefault="000B0925" w:rsidP="0076308A">
            <w:pPr>
              <w:spacing w:before="40" w:after="40" w:line="200" w:lineRule="exact"/>
              <w:ind w:left="28" w:right="28"/>
              <w:rPr>
                <w:sz w:val="18"/>
                <w:szCs w:val="18"/>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70 и 65</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0,75</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tcPr>
          <w:p w:rsidR="000B0925" w:rsidRPr="008B71DB" w:rsidRDefault="000B0925" w:rsidP="0076308A">
            <w:pPr>
              <w:spacing w:before="40" w:after="40" w:line="200" w:lineRule="exact"/>
              <w:ind w:left="28" w:right="28"/>
              <w:rPr>
                <w:sz w:val="18"/>
                <w:szCs w:val="18"/>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60</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0,75</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tcPr>
          <w:p w:rsidR="000B0925" w:rsidRPr="008B71DB" w:rsidRDefault="000B0925" w:rsidP="0076308A">
            <w:pPr>
              <w:spacing w:before="40" w:after="40" w:line="200" w:lineRule="exact"/>
              <w:ind w:left="28" w:right="28"/>
              <w:rPr>
                <w:sz w:val="18"/>
                <w:szCs w:val="18"/>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55</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0,80</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tcPr>
          <w:p w:rsidR="000B0925" w:rsidRPr="008B71DB" w:rsidRDefault="000B0925" w:rsidP="0076308A">
            <w:pPr>
              <w:spacing w:before="40" w:after="40" w:line="200" w:lineRule="exact"/>
              <w:ind w:left="28" w:right="28"/>
              <w:rPr>
                <w:sz w:val="18"/>
                <w:szCs w:val="18"/>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50</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0,80</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tcPr>
          <w:p w:rsidR="000B0925" w:rsidRPr="008B71DB" w:rsidRDefault="000B0925" w:rsidP="0076308A">
            <w:pPr>
              <w:spacing w:before="40" w:after="40" w:line="200" w:lineRule="exact"/>
              <w:ind w:left="28" w:right="28"/>
              <w:rPr>
                <w:sz w:val="18"/>
                <w:szCs w:val="18"/>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45</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0,85</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tcPr>
          <w:p w:rsidR="000B0925" w:rsidRPr="008B71DB" w:rsidRDefault="000B0925" w:rsidP="0076308A">
            <w:pPr>
              <w:spacing w:before="40" w:after="40" w:line="200" w:lineRule="exact"/>
              <w:ind w:left="28" w:right="28"/>
              <w:rPr>
                <w:sz w:val="18"/>
                <w:szCs w:val="18"/>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40</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0,90</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val="restart"/>
            <w:shd w:val="clear" w:color="auto" w:fill="auto"/>
          </w:tcPr>
          <w:p w:rsidR="000B0925" w:rsidRPr="008B71DB" w:rsidRDefault="000B0925" w:rsidP="0076308A">
            <w:pPr>
              <w:spacing w:before="40" w:after="40" w:line="200" w:lineRule="exact"/>
              <w:ind w:left="28" w:right="28"/>
              <w:rPr>
                <w:sz w:val="18"/>
                <w:szCs w:val="18"/>
              </w:rPr>
            </w:pPr>
            <w:r w:rsidRPr="008B71DB">
              <w:rPr>
                <w:sz w:val="18"/>
                <w:szCs w:val="18"/>
              </w:rPr>
              <w:t>с углом наклона посадочной полки 15º (глубокие ободья)</w:t>
            </w: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90−65</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0,75</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60</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0,80</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55</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0,80</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50</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0,80</w:t>
            </w:r>
          </w:p>
        </w:tc>
      </w:tr>
      <w:tr w:rsidR="000B0925" w:rsidRPr="00023818" w:rsidTr="0076308A">
        <w:trPr>
          <w:trHeight w:val="20"/>
        </w:trPr>
        <w:tc>
          <w:tcPr>
            <w:tcW w:w="116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113"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45</w:t>
            </w:r>
          </w:p>
        </w:tc>
        <w:tc>
          <w:tcPr>
            <w:tcW w:w="2125" w:type="dxa"/>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0,85</w:t>
            </w:r>
          </w:p>
        </w:tc>
      </w:tr>
      <w:tr w:rsidR="000B0925" w:rsidRPr="00023818" w:rsidTr="00A12DD8">
        <w:trPr>
          <w:trHeight w:val="20"/>
        </w:trPr>
        <w:tc>
          <w:tcPr>
            <w:tcW w:w="1165" w:type="dxa"/>
            <w:vMerge/>
            <w:tcBorders>
              <w:bottom w:val="single" w:sz="12" w:space="0" w:color="auto"/>
            </w:tcBorders>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025" w:type="dxa"/>
            <w:vMerge/>
            <w:tcBorders>
              <w:bottom w:val="single" w:sz="12" w:space="0" w:color="auto"/>
            </w:tcBorders>
            <w:shd w:val="clear" w:color="auto" w:fill="auto"/>
            <w:vAlign w:val="center"/>
          </w:tcPr>
          <w:p w:rsidR="000B0925" w:rsidRPr="008B71DB" w:rsidRDefault="000B0925" w:rsidP="0076308A">
            <w:pPr>
              <w:spacing w:before="40" w:after="40" w:line="200" w:lineRule="exact"/>
              <w:ind w:left="28" w:right="28"/>
              <w:rPr>
                <w:rFonts w:eastAsia="MS Mincho"/>
                <w:sz w:val="18"/>
                <w:szCs w:val="18"/>
                <w:lang w:eastAsia="ja-JP"/>
              </w:rPr>
            </w:pPr>
          </w:p>
        </w:tc>
        <w:tc>
          <w:tcPr>
            <w:tcW w:w="2113" w:type="dxa"/>
            <w:tcBorders>
              <w:bottom w:val="single" w:sz="12" w:space="0" w:color="auto"/>
            </w:tcBorders>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40</w:t>
            </w:r>
          </w:p>
        </w:tc>
        <w:tc>
          <w:tcPr>
            <w:tcW w:w="2125" w:type="dxa"/>
            <w:tcBorders>
              <w:bottom w:val="single" w:sz="12" w:space="0" w:color="auto"/>
            </w:tcBorders>
            <w:shd w:val="clear" w:color="auto" w:fill="auto"/>
            <w:vAlign w:val="center"/>
          </w:tcPr>
          <w:p w:rsidR="000B0925" w:rsidRPr="008B71DB" w:rsidRDefault="000B0925" w:rsidP="0076308A">
            <w:pPr>
              <w:spacing w:before="40" w:after="40" w:line="200" w:lineRule="exact"/>
              <w:ind w:left="28" w:right="28"/>
              <w:jc w:val="right"/>
              <w:rPr>
                <w:sz w:val="18"/>
                <w:szCs w:val="18"/>
              </w:rPr>
            </w:pPr>
            <w:r w:rsidRPr="008B71DB">
              <w:rPr>
                <w:sz w:val="18"/>
                <w:szCs w:val="18"/>
              </w:rPr>
              <w:t>0,85</w:t>
            </w:r>
          </w:p>
        </w:tc>
      </w:tr>
    </w:tbl>
    <w:p w:rsidR="000B0925" w:rsidRDefault="000B0925" w:rsidP="000B0925">
      <w:pPr>
        <w:pStyle w:val="SingleTxtGR"/>
        <w:spacing w:before="120" w:line="220" w:lineRule="atLeast"/>
        <w:ind w:firstLine="119"/>
        <w:rPr>
          <w:rFonts w:eastAsia="MS Mincho"/>
          <w:sz w:val="18"/>
          <w:szCs w:val="18"/>
          <w:lang w:eastAsia="ja-JP"/>
        </w:rPr>
      </w:pPr>
      <w:r w:rsidRPr="00DD1E51">
        <w:rPr>
          <w:i/>
          <w:sz w:val="18"/>
          <w:szCs w:val="18"/>
        </w:rPr>
        <w:t>Примечание</w:t>
      </w:r>
      <w:r w:rsidRPr="00DD1E51">
        <w:rPr>
          <w:sz w:val="18"/>
          <w:szCs w:val="18"/>
        </w:rPr>
        <w:t>: Для новых конструкций шин могут быть установлены другие значения коэффициен</w:t>
      </w:r>
      <w:r w:rsidRPr="00DD1E51">
        <w:rPr>
          <w:rFonts w:eastAsia="MS Mincho"/>
          <w:sz w:val="18"/>
          <w:szCs w:val="18"/>
          <w:lang w:eastAsia="ja-JP"/>
        </w:rPr>
        <w:t>тов.</w:t>
      </w:r>
    </w:p>
    <w:p w:rsidR="000B0925" w:rsidRDefault="000B0925" w:rsidP="000B0925">
      <w:pPr>
        <w:pStyle w:val="SingleTxtGR"/>
        <w:tabs>
          <w:tab w:val="clear" w:pos="1701"/>
          <w:tab w:val="clear" w:pos="3402"/>
          <w:tab w:val="clear" w:pos="3969"/>
          <w:tab w:val="left" w:pos="1122"/>
        </w:tabs>
        <w:ind w:left="2268" w:hanging="1146"/>
        <w:rPr>
          <w:bCs/>
        </w:rPr>
        <w:sectPr w:rsidR="000B0925" w:rsidSect="000D0013">
          <w:headerReference w:type="even" r:id="rId143"/>
          <w:headerReference w:type="default" r:id="rId144"/>
          <w:footerReference w:type="even" r:id="rId145"/>
          <w:footerReference w:type="default" r:id="rId146"/>
          <w:headerReference w:type="first" r:id="rId147"/>
          <w:footerReference w:type="first" r:id="rId148"/>
          <w:pgSz w:w="11907" w:h="16840" w:code="9"/>
          <w:pgMar w:top="1701" w:right="1134" w:bottom="2268" w:left="1134" w:header="1134" w:footer="1701" w:gutter="0"/>
          <w:cols w:space="720"/>
          <w:titlePg/>
          <w:docGrid w:linePitch="360"/>
        </w:sectPr>
      </w:pPr>
    </w:p>
    <w:p w:rsidR="000B0925" w:rsidRPr="00F95C43" w:rsidRDefault="000B0925" w:rsidP="000B0925">
      <w:pPr>
        <w:pStyle w:val="HChGR"/>
      </w:pPr>
      <w:r w:rsidRPr="00F95C43">
        <w:t>Приложение 6</w:t>
      </w:r>
      <w:r>
        <w:t xml:space="preserve"> − </w:t>
      </w:r>
      <w:r w:rsidRPr="00F95C43">
        <w:t>Добавление 3</w:t>
      </w:r>
    </w:p>
    <w:p w:rsidR="000B0925" w:rsidRPr="00F95C43" w:rsidRDefault="000B0925" w:rsidP="000B0925">
      <w:pPr>
        <w:pStyle w:val="HChGR"/>
      </w:pPr>
      <w:r w:rsidRPr="00F95C43">
        <w:tab/>
      </w:r>
      <w:r w:rsidRPr="00F95C43">
        <w:tab/>
        <w:t>Протокол</w:t>
      </w:r>
      <w:r>
        <w:t>ы</w:t>
      </w:r>
      <w:r w:rsidRPr="00F95C43">
        <w:t xml:space="preserve"> испытани</w:t>
      </w:r>
      <w:r>
        <w:t>й</w:t>
      </w:r>
      <w:r w:rsidRPr="00F95C43">
        <w:t xml:space="preserve"> и данные испытани</w:t>
      </w:r>
      <w:r>
        <w:t>й</w:t>
      </w:r>
      <w:r w:rsidRPr="00F95C43">
        <w:t xml:space="preserve"> (сопротивление качению)</w:t>
      </w:r>
    </w:p>
    <w:p w:rsidR="000B0925" w:rsidRPr="00F95C43" w:rsidRDefault="000B0925" w:rsidP="000B0925">
      <w:pPr>
        <w:pStyle w:val="H4GR"/>
        <w:rPr>
          <w:bCs/>
        </w:rPr>
      </w:pPr>
      <w:r>
        <w:tab/>
      </w:r>
      <w:r>
        <w:tab/>
      </w:r>
      <w:r w:rsidRPr="00F95C43">
        <w:t>Часть 1 − Протокол</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1.</w:t>
      </w:r>
      <w:r w:rsidRPr="00F95C43">
        <w:tab/>
        <w:t>Орган</w:t>
      </w:r>
      <w:r>
        <w:t xml:space="preserve"> по официальному утверждению типа </w:t>
      </w:r>
      <w:r w:rsidRPr="00F95C43">
        <w:t>или техниче</w:t>
      </w:r>
      <w:r>
        <w:t>ская</w:t>
      </w:r>
      <w:r>
        <w:br/>
      </w:r>
      <w:r w:rsidRPr="00F95C43">
        <w:t xml:space="preserve">служба: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2.</w:t>
      </w:r>
      <w:r w:rsidRPr="00F95C43">
        <w:tab/>
        <w:t xml:space="preserve">Название и адрес подателя заявки: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3.</w:t>
      </w:r>
      <w:r w:rsidRPr="00F95C43">
        <w:tab/>
        <w:t>Протокол испытани</w:t>
      </w:r>
      <w:r>
        <w:t>я</w:t>
      </w:r>
      <w:r w:rsidRPr="00F95C43">
        <w:t xml:space="preserve"> №:</w:t>
      </w:r>
      <w:r>
        <w:t xml:space="preserve">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w:t>
      </w:r>
      <w:r w:rsidRPr="00F95C43">
        <w:tab/>
        <w:t xml:space="preserve">Изготовитель и </w:t>
      </w:r>
      <w:r>
        <w:t>фирменное название</w:t>
      </w:r>
      <w:r w:rsidRPr="00F95C43">
        <w:t xml:space="preserve"> или торговое </w:t>
      </w:r>
      <w:r>
        <w:t>наименование</w:t>
      </w:r>
      <w:r w:rsidRPr="00F95C43">
        <w:t xml:space="preserve">: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5.</w:t>
      </w:r>
      <w:r w:rsidRPr="00F95C43">
        <w:tab/>
        <w:t>Класс шины (</w:t>
      </w:r>
      <w:r w:rsidRPr="00B15392">
        <w:t>C</w:t>
      </w:r>
      <w:r w:rsidRPr="00F95C43">
        <w:t xml:space="preserve">1, </w:t>
      </w:r>
      <w:r w:rsidRPr="00B15392">
        <w:t>C</w:t>
      </w:r>
      <w:r w:rsidRPr="00F95C43">
        <w:t xml:space="preserve">2 или </w:t>
      </w:r>
      <w:r w:rsidRPr="00B15392">
        <w:t>C</w:t>
      </w:r>
      <w:r w:rsidRPr="00F95C43">
        <w:t xml:space="preserve">3):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6.</w:t>
      </w:r>
      <w:r w:rsidRPr="00F95C43">
        <w:tab/>
        <w:t xml:space="preserve">Категория использования: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7.</w:t>
      </w:r>
      <w:r w:rsidRPr="00F95C43">
        <w:tab/>
        <w:t xml:space="preserve">Коэффициент сопротивления качению (скорректированные значения температуры и диаметра барабана):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8.</w:t>
      </w:r>
      <w:r w:rsidRPr="00F95C43">
        <w:tab/>
        <w:t xml:space="preserve">Замечания (если таковые имеются):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9.</w:t>
      </w:r>
      <w:r w:rsidRPr="00F95C43">
        <w:tab/>
        <w:t xml:space="preserve">Дата: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10.</w:t>
      </w:r>
      <w:r w:rsidRPr="00F95C43">
        <w:tab/>
        <w:t xml:space="preserve">Подпись: </w:t>
      </w:r>
      <w:r w:rsidRPr="00F95C43">
        <w:tab/>
      </w:r>
    </w:p>
    <w:p w:rsidR="000B0925" w:rsidRPr="00F95C43" w:rsidRDefault="000B0925" w:rsidP="000B0925">
      <w:pPr>
        <w:pStyle w:val="H4GR"/>
      </w:pPr>
      <w:r>
        <w:tab/>
      </w:r>
      <w:r>
        <w:tab/>
      </w:r>
      <w:r w:rsidRPr="00F95C43">
        <w:t>Часть 2 − Данные испытани</w:t>
      </w:r>
      <w:r>
        <w:t>й</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1.</w:t>
      </w:r>
      <w:r w:rsidRPr="00F95C43">
        <w:tab/>
        <w:t xml:space="preserve">Дата испытания: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2.</w:t>
      </w:r>
      <w:r w:rsidRPr="00F95C43">
        <w:tab/>
        <w:t>Идентификационный номер испытательного стенда и диаметр/</w:t>
      </w:r>
      <w:r>
        <w:t xml:space="preserve"> </w:t>
      </w:r>
      <w:r>
        <w:br/>
      </w:r>
      <w:r w:rsidRPr="00F95C43">
        <w:t xml:space="preserve">поверхность барабана: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3.</w:t>
      </w:r>
      <w:r w:rsidRPr="00F95C43">
        <w:tab/>
        <w:t xml:space="preserve">Данные </w:t>
      </w:r>
      <w:r>
        <w:t>испытательн</w:t>
      </w:r>
      <w:r w:rsidRPr="00F95C43">
        <w:t xml:space="preserve">ой шины: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3.1</w:t>
      </w:r>
      <w:r w:rsidRPr="00F95C43">
        <w:tab/>
        <w:t xml:space="preserve">Обозначение размера шины и эксплуатационное описание: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3.2</w:t>
      </w:r>
      <w:r w:rsidRPr="00F95C43">
        <w:tab/>
      </w:r>
      <w:r>
        <w:t>Фирменное название и торговое наименование шины</w:t>
      </w:r>
      <w:r w:rsidRPr="00F95C43">
        <w:t xml:space="preserve">: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3.3</w:t>
      </w:r>
      <w:r w:rsidRPr="00F95C43">
        <w:tab/>
        <w:t xml:space="preserve">Номинальное внутреннее давление: </w:t>
      </w:r>
      <w:r w:rsidRPr="00F95C43">
        <w:tab/>
        <w:t>кПа</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w:t>
      </w:r>
      <w:r w:rsidRPr="00F95C43">
        <w:tab/>
        <w:t>Данные испытани</w:t>
      </w:r>
      <w:r>
        <w:t>й</w:t>
      </w:r>
      <w:r w:rsidRPr="00F95C43">
        <w:t xml:space="preserve">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4.1</w:t>
      </w:r>
      <w:r w:rsidRPr="00F95C43">
        <w:tab/>
        <w:t xml:space="preserve">Метод измерения: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4.2</w:t>
      </w:r>
      <w:r w:rsidRPr="00F95C43">
        <w:tab/>
        <w:t xml:space="preserve">Испытательная скорость: </w:t>
      </w:r>
      <w:r w:rsidRPr="00F95C43">
        <w:tab/>
        <w:t>км/ч</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4.3</w:t>
      </w:r>
      <w:r w:rsidRPr="00F95C43">
        <w:tab/>
        <w:t xml:space="preserve">Нагрузка: </w:t>
      </w:r>
      <w:r w:rsidRPr="00F95C43">
        <w:tab/>
        <w:t>Н</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4.4</w:t>
      </w:r>
      <w:r w:rsidRPr="00F95C43">
        <w:tab/>
        <w:t xml:space="preserve">Испытательное внутреннее давление, первоначальное: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4.5</w:t>
      </w:r>
      <w:r w:rsidRPr="00F95C43">
        <w:tab/>
        <w:t>Расстояние от оси шины до наружной поверхности барабана</w:t>
      </w:r>
      <w:r>
        <w:t xml:space="preserve"> </w:t>
      </w:r>
      <w:r w:rsidRPr="00F95C43">
        <w:t xml:space="preserve">в установившемся режиме, </w:t>
      </w:r>
      <w:r w:rsidRPr="00B15392">
        <w:t>rL</w:t>
      </w:r>
      <w:r w:rsidRPr="00F95C43">
        <w:t xml:space="preserve">: </w:t>
      </w:r>
      <w:r w:rsidRPr="00F95C43">
        <w:tab/>
        <w:t>м</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4.6</w:t>
      </w:r>
      <w:r w:rsidRPr="00F95C43">
        <w:tab/>
        <w:t xml:space="preserve">Ширина и материал испытательного обода: </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4.7</w:t>
      </w:r>
      <w:r w:rsidRPr="00F95C43">
        <w:tab/>
        <w:t xml:space="preserve">Температура окружающей среды: </w:t>
      </w:r>
      <w:r w:rsidRPr="00F95C43">
        <w:tab/>
        <w:t>°C</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4.8</w:t>
      </w:r>
      <w:r w:rsidRPr="00F95C43">
        <w:tab/>
        <w:t>Нагрузка при испытании на скольжение (за исключением</w:t>
      </w:r>
      <w:r>
        <w:t xml:space="preserve"> </w:t>
      </w:r>
      <w:r w:rsidRPr="00F95C43">
        <w:t xml:space="preserve">метода выбега): </w:t>
      </w:r>
      <w:r w:rsidRPr="00F95C43">
        <w:tab/>
        <w:t>Н</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5.</w:t>
      </w:r>
      <w:r w:rsidRPr="00F95C43">
        <w:tab/>
        <w:t>Коэффициент сопротивления качению:</w:t>
      </w:r>
      <w:r w:rsidRPr="00F95C43">
        <w:tab/>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5.1</w:t>
      </w:r>
      <w:r w:rsidRPr="00F95C43">
        <w:tab/>
        <w:t>Первоначальное значение (или среднее значение в случае</w:t>
      </w:r>
      <w:r w:rsidRPr="00F95C43">
        <w:br/>
        <w:t xml:space="preserve">более одного измерения): </w:t>
      </w:r>
      <w:r w:rsidRPr="00F95C43">
        <w:tab/>
        <w:t>Н/кН</w:t>
      </w:r>
    </w:p>
    <w:p w:rsidR="000B0925" w:rsidRPr="00F95C43"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5.2</w:t>
      </w:r>
      <w:r w:rsidRPr="00F95C43">
        <w:tab/>
        <w:t xml:space="preserve">Скорректированная температура: </w:t>
      </w:r>
      <w:r w:rsidRPr="00F95C43">
        <w:tab/>
        <w:t>Н/кН</w:t>
      </w:r>
    </w:p>
    <w:p w:rsidR="000B0925" w:rsidRDefault="000B0925" w:rsidP="000B0925">
      <w:pPr>
        <w:pStyle w:val="SingleTxtGR"/>
        <w:tabs>
          <w:tab w:val="clear" w:pos="1701"/>
          <w:tab w:val="clear" w:pos="2268"/>
          <w:tab w:val="clear" w:pos="2835"/>
          <w:tab w:val="clear" w:pos="3402"/>
          <w:tab w:val="clear" w:pos="3969"/>
          <w:tab w:val="left" w:pos="1134"/>
          <w:tab w:val="right" w:leader="dot" w:pos="8505"/>
        </w:tabs>
        <w:ind w:left="1974" w:right="1128" w:hanging="728"/>
      </w:pPr>
      <w:r w:rsidRPr="00F95C43">
        <w:t>5.3</w:t>
      </w:r>
      <w:r w:rsidRPr="00F95C43">
        <w:tab/>
        <w:t>Скорректированные значения температуры и диаметра</w:t>
      </w:r>
      <w:r>
        <w:br/>
      </w:r>
      <w:r w:rsidRPr="00F95C43">
        <w:t xml:space="preserve">барабана: </w:t>
      </w:r>
      <w:r w:rsidRPr="00F95C43">
        <w:tab/>
        <w:t>Н/кН</w:t>
      </w:r>
    </w:p>
    <w:p w:rsidR="000B0925" w:rsidRPr="00BB5E9A" w:rsidRDefault="000B0925" w:rsidP="000B0925">
      <w:pPr>
        <w:pStyle w:val="SingleTxtGR"/>
        <w:tabs>
          <w:tab w:val="clear" w:pos="1701"/>
          <w:tab w:val="clear" w:pos="3402"/>
          <w:tab w:val="clear" w:pos="3969"/>
          <w:tab w:val="left" w:pos="1122"/>
        </w:tabs>
        <w:ind w:left="2268" w:hanging="1146"/>
        <w:rPr>
          <w:bCs/>
        </w:rPr>
      </w:pPr>
    </w:p>
    <w:p w:rsidR="00BB5E9A" w:rsidRPr="00BB5E9A" w:rsidRDefault="00BB5E9A" w:rsidP="000B0925">
      <w:pPr>
        <w:pStyle w:val="SingleTxtGR"/>
        <w:tabs>
          <w:tab w:val="clear" w:pos="1701"/>
          <w:tab w:val="clear" w:pos="3402"/>
          <w:tab w:val="clear" w:pos="3969"/>
          <w:tab w:val="left" w:pos="1122"/>
        </w:tabs>
        <w:ind w:left="2268" w:hanging="1146"/>
        <w:rPr>
          <w:bCs/>
        </w:rPr>
        <w:sectPr w:rsidR="00BB5E9A" w:rsidRPr="00BB5E9A" w:rsidSect="000D0013">
          <w:headerReference w:type="even" r:id="rId149"/>
          <w:headerReference w:type="default" r:id="rId150"/>
          <w:footerReference w:type="even" r:id="rId151"/>
          <w:footerReference w:type="default" r:id="rId152"/>
          <w:headerReference w:type="first" r:id="rId153"/>
          <w:footerReference w:type="first" r:id="rId154"/>
          <w:pgSz w:w="11907" w:h="16840" w:code="9"/>
          <w:pgMar w:top="1701" w:right="1134" w:bottom="2268" w:left="1134" w:header="1134" w:footer="1701" w:gutter="0"/>
          <w:cols w:space="720"/>
          <w:titlePg/>
          <w:docGrid w:linePitch="360"/>
        </w:sectPr>
      </w:pPr>
    </w:p>
    <w:p w:rsidR="00BB5E9A" w:rsidRDefault="00BB5E9A" w:rsidP="00BB5E9A">
      <w:pPr>
        <w:pStyle w:val="HChGR"/>
      </w:pPr>
      <w:r>
        <w:t>Приложение 6 − Добавление 4</w:t>
      </w:r>
    </w:p>
    <w:p w:rsidR="00BB5E9A" w:rsidRDefault="00BB5E9A" w:rsidP="00BB5E9A">
      <w:pPr>
        <w:pStyle w:val="HChGR"/>
      </w:pPr>
      <w:r>
        <w:rPr>
          <w:bCs/>
        </w:rPr>
        <w:tab/>
      </w:r>
      <w:r>
        <w:rPr>
          <w:bCs/>
        </w:rPr>
        <w:tab/>
      </w:r>
      <w:r>
        <w:t>Организации по стандартизации шин</w:t>
      </w:r>
    </w:p>
    <w:p w:rsidR="00BB5E9A" w:rsidRDefault="00BB5E9A" w:rsidP="00BB5E9A">
      <w:pPr>
        <w:pStyle w:val="SingleTxtGR"/>
        <w:tabs>
          <w:tab w:val="clear" w:pos="1701"/>
        </w:tabs>
      </w:pPr>
      <w:r>
        <w:t>1.</w:t>
      </w:r>
      <w:r>
        <w:tab/>
        <w:t xml:space="preserve">Компания </w:t>
      </w:r>
      <w:r w:rsidR="004D5B65">
        <w:t>«</w:t>
      </w:r>
      <w:r>
        <w:t>Тайр энд рим эсоусиэйшн инк. (ТРА)</w:t>
      </w:r>
      <w:r w:rsidR="004D5B65">
        <w:t>»</w:t>
      </w:r>
    </w:p>
    <w:p w:rsidR="00BB5E9A" w:rsidRDefault="00BB5E9A" w:rsidP="00BB5E9A">
      <w:pPr>
        <w:pStyle w:val="SingleTxtGR"/>
        <w:tabs>
          <w:tab w:val="clear" w:pos="1701"/>
        </w:tabs>
        <w:ind w:left="2268" w:hanging="1134"/>
      </w:pPr>
      <w:r>
        <w:t>2.</w:t>
      </w:r>
      <w:r>
        <w:tab/>
        <w:t>Европейская техническая организация по вопросам пневматических шин и ободьев колес (ЕТОПОК)</w:t>
      </w:r>
    </w:p>
    <w:p w:rsidR="00BB5E9A" w:rsidRDefault="00BB5E9A" w:rsidP="00BB5E9A">
      <w:pPr>
        <w:pStyle w:val="SingleTxtGR"/>
        <w:tabs>
          <w:tab w:val="clear" w:pos="1701"/>
        </w:tabs>
      </w:pPr>
      <w:r>
        <w:t>3.</w:t>
      </w:r>
      <w:r>
        <w:tab/>
        <w:t>Ассоциация японских предприятий − изготовителей шин (АЯПИШ)</w:t>
      </w:r>
    </w:p>
    <w:p w:rsidR="00BB5E9A" w:rsidRDefault="00BB5E9A" w:rsidP="00BB5E9A">
      <w:pPr>
        <w:pStyle w:val="SingleTxtGR"/>
        <w:tabs>
          <w:tab w:val="clear" w:pos="1701"/>
        </w:tabs>
        <w:ind w:left="2268" w:hanging="1134"/>
      </w:pPr>
      <w:r>
        <w:t>4.</w:t>
      </w:r>
      <w:r>
        <w:tab/>
        <w:t>Австралийская ассоциация предприятий − изготовителей шин и ободьев колес (ААШОК)</w:t>
      </w:r>
    </w:p>
    <w:p w:rsidR="00BB5E9A" w:rsidRDefault="00BB5E9A" w:rsidP="00BB5E9A">
      <w:pPr>
        <w:pStyle w:val="SingleTxtGR"/>
        <w:tabs>
          <w:tab w:val="clear" w:pos="1701"/>
        </w:tabs>
      </w:pPr>
      <w:r>
        <w:t>5.</w:t>
      </w:r>
      <w:r>
        <w:tab/>
        <w:t>Бюро по стандартам Южной Африки</w:t>
      </w:r>
      <w:bookmarkStart w:id="6" w:name="hit_last"/>
      <w:bookmarkEnd w:id="6"/>
      <w:r>
        <w:t xml:space="preserve"> (БСЮА)</w:t>
      </w:r>
    </w:p>
    <w:p w:rsidR="00BB5E9A" w:rsidRDefault="00BB5E9A" w:rsidP="00BB5E9A">
      <w:pPr>
        <w:pStyle w:val="SingleTxtGR"/>
        <w:tabs>
          <w:tab w:val="clear" w:pos="1701"/>
        </w:tabs>
      </w:pPr>
      <w:r>
        <w:t>6.</w:t>
      </w:r>
      <w:r>
        <w:tab/>
        <w:t>Китайская ассоциация по стандартизации (КАС)</w:t>
      </w:r>
    </w:p>
    <w:p w:rsidR="00BB5E9A" w:rsidRDefault="00BB5E9A" w:rsidP="00BB5E9A">
      <w:pPr>
        <w:pStyle w:val="SingleTxtGR"/>
        <w:tabs>
          <w:tab w:val="clear" w:pos="1701"/>
        </w:tabs>
        <w:ind w:left="2268" w:hanging="1134"/>
      </w:pPr>
      <w:r>
        <w:t>7.</w:t>
      </w:r>
      <w:r>
        <w:tab/>
        <w:t>Индийский технический консультативный комитет по вопросам шин (ИТККШ)</w:t>
      </w:r>
    </w:p>
    <w:p w:rsidR="00BB5E9A" w:rsidRDefault="00BB5E9A" w:rsidP="00BB5E9A">
      <w:pPr>
        <w:pStyle w:val="SingleTxtGR"/>
        <w:tabs>
          <w:tab w:val="clear" w:pos="1701"/>
        </w:tabs>
        <w:ind w:left="2254" w:hanging="1120"/>
      </w:pPr>
      <w:r>
        <w:t>8.</w:t>
      </w:r>
      <w:r>
        <w:tab/>
        <w:t>Международная организация по стандартизации (ИСО)</w:t>
      </w:r>
    </w:p>
    <w:p w:rsidR="00BB5E9A" w:rsidRDefault="00BB5E9A" w:rsidP="00BB5E9A">
      <w:pPr>
        <w:pStyle w:val="SingleTxtGR"/>
        <w:tabs>
          <w:tab w:val="clear" w:pos="1701"/>
        </w:tabs>
        <w:ind w:left="2254" w:hanging="1120"/>
        <w:sectPr w:rsidR="00BB5E9A" w:rsidSect="000D0013">
          <w:headerReference w:type="first" r:id="rId155"/>
          <w:footerReference w:type="first" r:id="rId156"/>
          <w:pgSz w:w="11907" w:h="16840" w:code="9"/>
          <w:pgMar w:top="1701" w:right="1134" w:bottom="2268" w:left="1134" w:header="1134" w:footer="1701" w:gutter="0"/>
          <w:cols w:space="720"/>
          <w:titlePg/>
          <w:docGrid w:linePitch="360"/>
        </w:sectPr>
      </w:pPr>
    </w:p>
    <w:p w:rsidR="00BB5E9A" w:rsidRPr="0080171C" w:rsidRDefault="00BB5E9A" w:rsidP="00BB5E9A">
      <w:pPr>
        <w:pStyle w:val="HChGR"/>
      </w:pPr>
      <w:r w:rsidRPr="0080171C">
        <w:t>Приложение 6 – Добавление 5</w:t>
      </w:r>
    </w:p>
    <w:p w:rsidR="00BB5E9A" w:rsidRPr="0080171C" w:rsidRDefault="00A12DD8" w:rsidP="00A12DD8">
      <w:pPr>
        <w:pStyle w:val="HChGR"/>
      </w:pPr>
      <w:r>
        <w:tab/>
      </w:r>
      <w:r>
        <w:tab/>
      </w:r>
      <w:r w:rsidR="00BB5E9A" w:rsidRPr="0080171C">
        <w:t xml:space="preserve">Метод выбега: измерения и обработка данных при расчете значения выбега по дифференциальной формуле </w:t>
      </w:r>
      <w:r w:rsidR="00BB5E9A" w:rsidRPr="00337337">
        <w:t>dω</w:t>
      </w:r>
      <w:r w:rsidR="00BB5E9A" w:rsidRPr="0080171C">
        <w:t>/</w:t>
      </w:r>
      <w:r w:rsidR="00BB5E9A" w:rsidRPr="00337337">
        <w:t>dt</w:t>
      </w:r>
    </w:p>
    <w:p w:rsidR="00BB5E9A" w:rsidRPr="0080171C" w:rsidRDefault="00BB5E9A" w:rsidP="00BB5E9A">
      <w:pPr>
        <w:pStyle w:val="SingleTxtGR"/>
        <w:ind w:left="2268" w:hanging="1134"/>
      </w:pPr>
      <w:r w:rsidRPr="0080171C">
        <w:t>1.</w:t>
      </w:r>
      <w:r w:rsidRPr="0080171C">
        <w:tab/>
      </w:r>
      <w:r>
        <w:tab/>
      </w:r>
      <w:r w:rsidRPr="0080171C">
        <w:t>Регистриру</w:t>
      </w:r>
      <w:r>
        <w:t>ют</w:t>
      </w:r>
      <w:r w:rsidRPr="0080171C">
        <w:t xml:space="preserve"> зависимость </w:t>
      </w:r>
      <w:r w:rsidR="004D5B65">
        <w:t>«</w:t>
      </w:r>
      <w:r w:rsidRPr="0080171C">
        <w:t>расстояния от времени</w:t>
      </w:r>
      <w:r w:rsidR="004D5B65">
        <w:t>»</w:t>
      </w:r>
      <w:r w:rsidRPr="0080171C">
        <w:t xml:space="preserve"> для вращающегося тела в процессе выбега по периферийной окружности в соответствующем диапазоне скоростей, например 82−78 км/ч или 62−58 км/ч, в зависимости от типа шины  (прило</w:t>
      </w:r>
      <w:r>
        <w:t>жение 6, пункт </w:t>
      </w:r>
      <w:r w:rsidRPr="0080171C">
        <w:t>3.2., таблица 1) в дискретной форме (рис. 1) для вращающегося тела:</w:t>
      </w:r>
    </w:p>
    <w:p w:rsidR="00BB5E9A" w:rsidRPr="00337337" w:rsidRDefault="00BB5E9A" w:rsidP="00BB5E9A">
      <w:pPr>
        <w:pStyle w:val="SingleTxtGR"/>
      </w:pPr>
      <w:r w:rsidRPr="00337337">
        <w:tab/>
      </w:r>
      <w:r>
        <w:tab/>
      </w:r>
      <w:r>
        <w:rPr>
          <w:noProof/>
          <w:lang w:val="en-US"/>
        </w:rPr>
        <w:drawing>
          <wp:inline distT="0" distB="0" distL="0" distR="0" wp14:anchorId="6EF1AA0E" wp14:editId="4815CA34">
            <wp:extent cx="584835" cy="297815"/>
            <wp:effectExtent l="0" t="0" r="5715" b="6985"/>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4835" cy="297815"/>
                    </a:xfrm>
                    <a:prstGeom prst="rect">
                      <a:avLst/>
                    </a:prstGeom>
                    <a:noFill/>
                    <a:ln>
                      <a:noFill/>
                    </a:ln>
                  </pic:spPr>
                </pic:pic>
              </a:graphicData>
            </a:graphic>
          </wp:inline>
        </w:drawing>
      </w:r>
    </w:p>
    <w:p w:rsidR="00BB5E9A" w:rsidRPr="0080171C" w:rsidRDefault="00BB5E9A" w:rsidP="00BB5E9A">
      <w:pPr>
        <w:pStyle w:val="SingleTxtGR"/>
      </w:pPr>
      <w:r>
        <w:tab/>
      </w:r>
      <w:r>
        <w:tab/>
      </w:r>
      <w:r w:rsidRPr="0080171C">
        <w:t>где:</w:t>
      </w:r>
    </w:p>
    <w:p w:rsidR="00BB5E9A" w:rsidRPr="0080171C" w:rsidRDefault="00BB5E9A" w:rsidP="00BB5E9A">
      <w:pPr>
        <w:pStyle w:val="SingleTxtGR"/>
      </w:pPr>
      <w:r>
        <w:tab/>
      </w:r>
      <w:r>
        <w:tab/>
      </w:r>
      <w:r w:rsidRPr="00337337">
        <w:t>z</w:t>
      </w:r>
      <w:r w:rsidRPr="0080171C">
        <w:t xml:space="preserve"> – число оборотов тела в процессе выбега;</w:t>
      </w:r>
    </w:p>
    <w:p w:rsidR="00BB5E9A" w:rsidRPr="0080171C" w:rsidRDefault="00BB5E9A" w:rsidP="00BB5E9A">
      <w:pPr>
        <w:pStyle w:val="SingleTxtGR"/>
        <w:ind w:left="2268" w:hanging="1134"/>
      </w:pPr>
      <w:r>
        <w:tab/>
      </w:r>
      <w:r>
        <w:tab/>
      </w:r>
      <w:r w:rsidRPr="00337337">
        <w:t>t</w:t>
      </w:r>
      <w:r w:rsidRPr="00775369">
        <w:rPr>
          <w:vertAlign w:val="subscript"/>
        </w:rPr>
        <w:t>z</w:t>
      </w:r>
      <w:r w:rsidRPr="0080171C">
        <w:t xml:space="preserve"> – конечное время достижения числа оборотов </w:t>
      </w:r>
      <w:r w:rsidRPr="00337337">
        <w:t>z</w:t>
      </w:r>
      <w:r w:rsidRPr="0080171C">
        <w:t xml:space="preserve"> в секундах, зарегистрированное в виде шестизначного числа после нуля.</w:t>
      </w:r>
    </w:p>
    <w:p w:rsidR="00BB5E9A" w:rsidRPr="00337337" w:rsidRDefault="00BB5E9A" w:rsidP="00BB5E9A">
      <w:pPr>
        <w:pStyle w:val="SingleTxtGR"/>
      </w:pPr>
      <w:r>
        <w:tab/>
      </w:r>
      <w:r>
        <w:tab/>
      </w:r>
      <w:r w:rsidRPr="0080171C">
        <w:t>Рис</w:t>
      </w:r>
      <w:r w:rsidRPr="00337337">
        <w:t>. 1</w:t>
      </w:r>
    </w:p>
    <w:p w:rsidR="00BB5E9A" w:rsidRPr="00337337" w:rsidRDefault="00BB5E9A" w:rsidP="00BB5E9A">
      <w:pPr>
        <w:pStyle w:val="SingleTxtGR"/>
        <w:jc w:val="center"/>
      </w:pPr>
      <w:r>
        <w:rPr>
          <w:noProof/>
          <w:lang w:val="en-US"/>
        </w:rPr>
        <w:drawing>
          <wp:inline distT="0" distB="0" distL="0" distR="0" wp14:anchorId="06FB151F" wp14:editId="6965ECC6">
            <wp:extent cx="2743200" cy="2806700"/>
            <wp:effectExtent l="0" t="0" r="0" b="0"/>
            <wp:docPr id="104" name="Picture 8"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figure 3-2.wmf"/>
                    <pic:cNvPicPr>
                      <a:picLocks noChangeAspect="1" noChangeArrowheads="1"/>
                    </pic:cNvPicPr>
                  </pic:nvPicPr>
                  <pic:blipFill>
                    <a:blip r:embed="rId158" cstate="print">
                      <a:extLst>
                        <a:ext uri="{28A0092B-C50C-407E-A947-70E740481C1C}">
                          <a14:useLocalDpi xmlns:a14="http://schemas.microsoft.com/office/drawing/2010/main" val="0"/>
                        </a:ext>
                      </a:extLst>
                    </a:blip>
                    <a:srcRect l="10815" t="5710" r="34372"/>
                    <a:stretch>
                      <a:fillRect/>
                    </a:stretch>
                  </pic:blipFill>
                  <pic:spPr bwMode="auto">
                    <a:xfrm>
                      <a:off x="0" y="0"/>
                      <a:ext cx="2743200" cy="2806700"/>
                    </a:xfrm>
                    <a:prstGeom prst="rect">
                      <a:avLst/>
                    </a:prstGeom>
                    <a:noFill/>
                    <a:ln>
                      <a:noFill/>
                    </a:ln>
                  </pic:spPr>
                </pic:pic>
              </a:graphicData>
            </a:graphic>
          </wp:inline>
        </w:drawing>
      </w:r>
    </w:p>
    <w:p w:rsidR="00BB5E9A" w:rsidRPr="0080171C" w:rsidRDefault="00BB5E9A" w:rsidP="00BB5E9A">
      <w:pPr>
        <w:pStyle w:val="SingleTxtGR"/>
        <w:ind w:left="2268" w:hanging="1134"/>
      </w:pPr>
      <w:r>
        <w:tab/>
      </w:r>
      <w:r>
        <w:tab/>
      </w:r>
      <w:r w:rsidRPr="00695FA9">
        <w:rPr>
          <w:i/>
        </w:rPr>
        <w:t>Примечание 1</w:t>
      </w:r>
      <w:r w:rsidRPr="00337337">
        <w:t>:</w:t>
      </w:r>
      <w:r w:rsidRPr="0080171C">
        <w:t xml:space="preserve"> Более низкую скорость диапазона регистрации можно снизить до 60 км/ч, если испытательная скорость составляет 80 км/ч, и до 40 км/ч, если испыт</w:t>
      </w:r>
      <w:r>
        <w:t>ательная скорость составляет 60 </w:t>
      </w:r>
      <w:r w:rsidRPr="0080171C">
        <w:t>км/ч.</w:t>
      </w:r>
    </w:p>
    <w:p w:rsidR="00BB5E9A" w:rsidRDefault="00BB5E9A" w:rsidP="00BB5E9A">
      <w:pPr>
        <w:pStyle w:val="SingleTxtGR"/>
        <w:ind w:left="2268" w:hanging="1134"/>
      </w:pPr>
      <w:r w:rsidRPr="0080171C">
        <w:t>2.</w:t>
      </w:r>
      <w:r w:rsidRPr="0080171C">
        <w:tab/>
      </w:r>
      <w:r>
        <w:tab/>
      </w:r>
      <w:r w:rsidRPr="0080171C">
        <w:t>Приблизительная зависимость, зарегистрированная с помощью непрерывной, монотонной дифференцируемой функции:</w:t>
      </w:r>
    </w:p>
    <w:p w:rsidR="00BB5E9A" w:rsidRDefault="00BB5E9A" w:rsidP="00BB5E9A">
      <w:pPr>
        <w:pStyle w:val="SingleTxtGR"/>
        <w:ind w:left="2268" w:hanging="1134"/>
      </w:pPr>
      <w:r>
        <w:t>2.1</w:t>
      </w:r>
      <w:r w:rsidRPr="0080171C">
        <w:tab/>
      </w:r>
      <w:r>
        <w:tab/>
      </w:r>
      <w:r w:rsidRPr="0080171C">
        <w:t xml:space="preserve">выбрать самое близкое к максимуму значение </w:t>
      </w:r>
      <w:r w:rsidRPr="0080171C">
        <w:rPr>
          <w:lang w:val="en-US"/>
        </w:rPr>
        <w:t>z</w:t>
      </w:r>
      <w:r w:rsidRPr="0080171C">
        <w:t xml:space="preserve">, делимое на 4, и разделить его на четыре равных отрезка: 0, </w:t>
      </w:r>
      <w:r w:rsidRPr="0080171C">
        <w:rPr>
          <w:lang w:val="en-US"/>
        </w:rPr>
        <w:t>z</w:t>
      </w:r>
      <w:r w:rsidRPr="00775369">
        <w:rPr>
          <w:vertAlign w:val="subscript"/>
        </w:rPr>
        <w:t>1</w:t>
      </w:r>
      <w:r w:rsidRPr="0080171C">
        <w:t>(</w:t>
      </w:r>
      <w:r w:rsidRPr="0080171C">
        <w:rPr>
          <w:lang w:val="en-US"/>
        </w:rPr>
        <w:t>t</w:t>
      </w:r>
      <w:r w:rsidRPr="00775369">
        <w:rPr>
          <w:vertAlign w:val="subscript"/>
        </w:rPr>
        <w:t>1</w:t>
      </w:r>
      <w:r w:rsidRPr="0080171C">
        <w:t xml:space="preserve">), </w:t>
      </w:r>
      <w:r w:rsidRPr="0080171C">
        <w:rPr>
          <w:lang w:val="en-US"/>
        </w:rPr>
        <w:t>z</w:t>
      </w:r>
      <w:r w:rsidRPr="00775369">
        <w:rPr>
          <w:vertAlign w:val="subscript"/>
        </w:rPr>
        <w:t>2</w:t>
      </w:r>
      <w:r w:rsidRPr="0080171C">
        <w:t>(</w:t>
      </w:r>
      <w:r w:rsidRPr="0080171C">
        <w:rPr>
          <w:lang w:val="en-US"/>
        </w:rPr>
        <w:t>t</w:t>
      </w:r>
      <w:r w:rsidRPr="00775369">
        <w:rPr>
          <w:vertAlign w:val="subscript"/>
        </w:rPr>
        <w:t>2</w:t>
      </w:r>
      <w:r w:rsidRPr="0080171C">
        <w:t xml:space="preserve">), </w:t>
      </w:r>
      <w:r w:rsidRPr="0080171C">
        <w:rPr>
          <w:lang w:val="en-US"/>
        </w:rPr>
        <w:t>z</w:t>
      </w:r>
      <w:r w:rsidRPr="00775369">
        <w:rPr>
          <w:vertAlign w:val="subscript"/>
        </w:rPr>
        <w:t>3</w:t>
      </w:r>
      <w:r w:rsidRPr="0080171C">
        <w:t>(</w:t>
      </w:r>
      <w:r w:rsidRPr="0080171C">
        <w:rPr>
          <w:lang w:val="en-US"/>
        </w:rPr>
        <w:t>t</w:t>
      </w:r>
      <w:r w:rsidRPr="00775369">
        <w:rPr>
          <w:vertAlign w:val="subscript"/>
        </w:rPr>
        <w:t>3</w:t>
      </w:r>
      <w:r w:rsidRPr="0080171C">
        <w:t xml:space="preserve">), </w:t>
      </w:r>
      <w:r w:rsidRPr="0080171C">
        <w:rPr>
          <w:lang w:val="en-US"/>
        </w:rPr>
        <w:t>z</w:t>
      </w:r>
      <w:r w:rsidRPr="00775369">
        <w:rPr>
          <w:vertAlign w:val="subscript"/>
        </w:rPr>
        <w:t>4</w:t>
      </w:r>
      <w:r w:rsidRPr="0080171C">
        <w:t>(</w:t>
      </w:r>
      <w:r w:rsidRPr="0080171C">
        <w:rPr>
          <w:lang w:val="en-US"/>
        </w:rPr>
        <w:t>t</w:t>
      </w:r>
      <w:r w:rsidRPr="00775369">
        <w:rPr>
          <w:vertAlign w:val="subscript"/>
        </w:rPr>
        <w:t>4</w:t>
      </w:r>
      <w:r w:rsidRPr="0080171C">
        <w:t>).</w:t>
      </w:r>
    </w:p>
    <w:p w:rsidR="00BB5E9A" w:rsidRPr="0080171C" w:rsidRDefault="00BB5E9A" w:rsidP="009D449A">
      <w:pPr>
        <w:pStyle w:val="SingleTxtGR"/>
        <w:keepNext/>
        <w:ind w:left="2268" w:hanging="1134"/>
      </w:pPr>
      <w:r>
        <w:t>2.2</w:t>
      </w:r>
      <w:r w:rsidRPr="0080171C">
        <w:tab/>
      </w:r>
      <w:r>
        <w:tab/>
      </w:r>
      <w:r w:rsidRPr="0080171C">
        <w:t>Составить систему из 4 уравнений, каждое в следующей форме:</w:t>
      </w:r>
    </w:p>
    <w:p w:rsidR="00BB5E9A" w:rsidRPr="0080171C" w:rsidRDefault="00BB5E9A" w:rsidP="009D449A">
      <w:pPr>
        <w:pStyle w:val="SingleTxtGR"/>
        <w:keepNext/>
        <w:rPr>
          <w:b/>
        </w:rPr>
      </w:pPr>
    </w:p>
    <w:p w:rsidR="00BB5E9A" w:rsidRPr="0080171C" w:rsidRDefault="00BB5E9A" w:rsidP="00542DC0">
      <w:pPr>
        <w:pStyle w:val="SingleTxtGR"/>
        <w:keepNext/>
        <w:ind w:firstLine="1134"/>
        <w:jc w:val="left"/>
        <w:rPr>
          <w:b/>
          <w:lang w:val="en-US"/>
        </w:rPr>
      </w:pPr>
      <w:r>
        <w:rPr>
          <w:noProof/>
          <w:lang w:val="en-US"/>
        </w:rPr>
        <w:drawing>
          <wp:inline distT="0" distB="0" distL="0" distR="0" wp14:anchorId="2EEE0D2C" wp14:editId="7D7C1F48">
            <wp:extent cx="1297305" cy="393700"/>
            <wp:effectExtent l="0" t="0" r="0" b="635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9">
                      <a:extLst>
                        <a:ext uri="{28A0092B-C50C-407E-A947-70E740481C1C}">
                          <a14:useLocalDpi xmlns:a14="http://schemas.microsoft.com/office/drawing/2010/main" val="0"/>
                        </a:ext>
                      </a:extLst>
                    </a:blip>
                    <a:srcRect l="45499" t="55052" r="37769" b="37926"/>
                    <a:stretch>
                      <a:fillRect/>
                    </a:stretch>
                  </pic:blipFill>
                  <pic:spPr bwMode="auto">
                    <a:xfrm>
                      <a:off x="0" y="0"/>
                      <a:ext cx="1297305" cy="393700"/>
                    </a:xfrm>
                    <a:prstGeom prst="rect">
                      <a:avLst/>
                    </a:prstGeom>
                    <a:noFill/>
                    <a:ln>
                      <a:noFill/>
                    </a:ln>
                  </pic:spPr>
                </pic:pic>
              </a:graphicData>
            </a:graphic>
          </wp:inline>
        </w:drawing>
      </w:r>
    </w:p>
    <w:p w:rsidR="00BB5E9A" w:rsidRPr="0080171C" w:rsidRDefault="00BB5E9A" w:rsidP="00BB5E9A">
      <w:pPr>
        <w:pStyle w:val="SingleTxtGR"/>
      </w:pPr>
      <w:r>
        <w:tab/>
      </w:r>
      <w:r>
        <w:tab/>
      </w:r>
      <w:r w:rsidRPr="0080171C">
        <w:t>где:</w:t>
      </w:r>
    </w:p>
    <w:p w:rsidR="00542DC0" w:rsidRDefault="00BB5E9A" w:rsidP="00542DC0">
      <w:pPr>
        <w:pStyle w:val="SingleTxtGR"/>
        <w:jc w:val="left"/>
      </w:pPr>
      <w:r>
        <w:tab/>
      </w:r>
      <w:r>
        <w:tab/>
      </w:r>
      <w:r w:rsidRPr="0080171C">
        <w:rPr>
          <w:lang w:val="en-US"/>
        </w:rPr>
        <w:t>A</w:t>
      </w:r>
      <w:r w:rsidRPr="0080171C">
        <w:t xml:space="preserve"> – </w:t>
      </w:r>
      <w:r w:rsidR="00542DC0">
        <w:tab/>
      </w:r>
      <w:r w:rsidRPr="0080171C">
        <w:t>безразмерная постоянная,</w:t>
      </w:r>
    </w:p>
    <w:p w:rsidR="00542DC0" w:rsidRDefault="00BB5E9A" w:rsidP="00542DC0">
      <w:pPr>
        <w:pStyle w:val="SingleTxtGR"/>
        <w:jc w:val="left"/>
      </w:pPr>
      <w:r w:rsidRPr="0080171C">
        <w:tab/>
      </w:r>
      <w:r>
        <w:tab/>
      </w:r>
      <w:r w:rsidRPr="0080171C">
        <w:rPr>
          <w:lang w:val="en-US"/>
        </w:rPr>
        <w:t>B</w:t>
      </w:r>
      <w:r w:rsidRPr="0080171C">
        <w:t xml:space="preserve"> – </w:t>
      </w:r>
      <w:r w:rsidR="00542DC0">
        <w:tab/>
      </w:r>
      <w:r w:rsidRPr="0080171C">
        <w:t>постоянная, выраженная в виде числа оборотов в секунду,</w:t>
      </w:r>
    </w:p>
    <w:p w:rsidR="00542DC0" w:rsidRDefault="00BB5E9A" w:rsidP="00542DC0">
      <w:pPr>
        <w:pStyle w:val="SingleTxtGR"/>
        <w:jc w:val="left"/>
      </w:pPr>
      <w:r>
        <w:tab/>
      </w:r>
      <w:r w:rsidRPr="0080171C">
        <w:tab/>
      </w:r>
      <w:r w:rsidRPr="0080171C">
        <w:rPr>
          <w:lang w:val="en-US"/>
        </w:rPr>
        <w:t>T</w:t>
      </w:r>
      <w:r w:rsidRPr="00695FA9">
        <w:rPr>
          <w:vertAlign w:val="subscript"/>
          <w:lang w:val="en-US"/>
        </w:rPr>
        <w:t>Σ</w:t>
      </w:r>
      <w:r w:rsidRPr="0080171C">
        <w:t xml:space="preserve">  – </w:t>
      </w:r>
      <w:r w:rsidR="00542DC0">
        <w:tab/>
      </w:r>
      <w:r w:rsidRPr="0080171C">
        <w:t>постоянная, выраженная в секундах,</w:t>
      </w:r>
    </w:p>
    <w:p w:rsidR="00BB5E9A" w:rsidRPr="0080171C" w:rsidRDefault="00BB5E9A" w:rsidP="00542DC0">
      <w:pPr>
        <w:pStyle w:val="SingleTxtGR"/>
        <w:jc w:val="left"/>
      </w:pPr>
      <w:r>
        <w:tab/>
      </w:r>
      <w:r w:rsidRPr="0080171C">
        <w:tab/>
      </w:r>
      <w:r w:rsidRPr="0080171C">
        <w:rPr>
          <w:lang w:val="en-US"/>
        </w:rPr>
        <w:t>m</w:t>
      </w:r>
      <w:r w:rsidRPr="0080171C">
        <w:t xml:space="preserve"> – </w:t>
      </w:r>
      <w:r w:rsidR="00542DC0">
        <w:tab/>
      </w:r>
      <w:r w:rsidRPr="0080171C">
        <w:t>число отрезков, показанных на рис. 1.</w:t>
      </w:r>
    </w:p>
    <w:p w:rsidR="00BB5E9A" w:rsidRPr="0080171C" w:rsidRDefault="00BB5E9A" w:rsidP="00BB5E9A">
      <w:pPr>
        <w:pStyle w:val="SingleTxtGR"/>
        <w:ind w:left="2268" w:hanging="1134"/>
      </w:pPr>
      <w:r>
        <w:tab/>
      </w:r>
      <w:r>
        <w:tab/>
      </w:r>
      <w:r w:rsidRPr="0080171C">
        <w:t>Включить в эти четыре уравнения координаты упомянутых выше 4 отрезков.</w:t>
      </w:r>
    </w:p>
    <w:p w:rsidR="00BB5E9A" w:rsidRPr="0080171C" w:rsidRDefault="00BB5E9A" w:rsidP="00BB5E9A">
      <w:pPr>
        <w:pStyle w:val="SingleTxtGR"/>
        <w:ind w:left="2268" w:hanging="1134"/>
      </w:pPr>
      <w:r>
        <w:t>2.3</w:t>
      </w:r>
      <w:r w:rsidRPr="0080171C">
        <w:tab/>
      </w:r>
      <w:r>
        <w:tab/>
      </w:r>
      <w:r w:rsidRPr="0080171C">
        <w:t xml:space="preserve">Использовать постоянные </w:t>
      </w:r>
      <w:r w:rsidRPr="0080171C">
        <w:rPr>
          <w:lang w:val="en-US"/>
        </w:rPr>
        <w:t>A</w:t>
      </w:r>
      <w:r w:rsidRPr="0080171C">
        <w:t xml:space="preserve">, </w:t>
      </w:r>
      <w:r w:rsidRPr="0080171C">
        <w:rPr>
          <w:lang w:val="en-US"/>
        </w:rPr>
        <w:t>B</w:t>
      </w:r>
      <w:r w:rsidRPr="0080171C">
        <w:t xml:space="preserve"> и </w:t>
      </w:r>
      <w:r w:rsidRPr="0080171C">
        <w:rPr>
          <w:lang w:val="en-US"/>
        </w:rPr>
        <w:t>T</w:t>
      </w:r>
      <w:r w:rsidRPr="00775369">
        <w:rPr>
          <w:vertAlign w:val="subscript"/>
          <w:lang w:val="en-US"/>
        </w:rPr>
        <w:t>Σ</w:t>
      </w:r>
      <w:r w:rsidRPr="0080171C">
        <w:t xml:space="preserve"> в качестве решения системы уравнений, указанной в пункте 2.2 выше, с помощью метода итерации и рассчитать приблизительные значения измеренных данных по формуле:</w:t>
      </w:r>
    </w:p>
    <w:p w:rsidR="00BB5E9A" w:rsidRPr="0080171C" w:rsidRDefault="00BB5E9A" w:rsidP="00542DC0">
      <w:pPr>
        <w:pStyle w:val="SingleTxtGR"/>
        <w:ind w:firstLine="1134"/>
        <w:jc w:val="left"/>
      </w:pPr>
      <w:r>
        <w:rPr>
          <w:noProof/>
          <w:lang w:val="en-US"/>
        </w:rPr>
        <w:drawing>
          <wp:inline distT="0" distB="0" distL="0" distR="0" wp14:anchorId="087B9137" wp14:editId="077EB22B">
            <wp:extent cx="1318260" cy="520700"/>
            <wp:effectExtent l="0" t="0" r="0" b="0"/>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0">
                      <a:extLst>
                        <a:ext uri="{28A0092B-C50C-407E-A947-70E740481C1C}">
                          <a14:useLocalDpi xmlns:a14="http://schemas.microsoft.com/office/drawing/2010/main" val="0"/>
                        </a:ext>
                      </a:extLst>
                    </a:blip>
                    <a:srcRect l="46468" t="44733" r="37746" b="46870"/>
                    <a:stretch>
                      <a:fillRect/>
                    </a:stretch>
                  </pic:blipFill>
                  <pic:spPr bwMode="auto">
                    <a:xfrm>
                      <a:off x="0" y="0"/>
                      <a:ext cx="1318260" cy="520700"/>
                    </a:xfrm>
                    <a:prstGeom prst="rect">
                      <a:avLst/>
                    </a:prstGeom>
                    <a:noFill/>
                    <a:ln>
                      <a:noFill/>
                    </a:ln>
                  </pic:spPr>
                </pic:pic>
              </a:graphicData>
            </a:graphic>
          </wp:inline>
        </w:drawing>
      </w:r>
      <w:r>
        <w:t>,</w:t>
      </w:r>
    </w:p>
    <w:p w:rsidR="00BB5E9A" w:rsidRPr="0080171C" w:rsidRDefault="00BB5E9A" w:rsidP="00BB5E9A">
      <w:pPr>
        <w:pStyle w:val="SingleTxtGR"/>
      </w:pPr>
      <w:r>
        <w:tab/>
      </w:r>
      <w:r>
        <w:tab/>
      </w:r>
      <w:r w:rsidRPr="0080171C">
        <w:t>где:</w:t>
      </w:r>
    </w:p>
    <w:p w:rsidR="00542DC0" w:rsidRDefault="00BB5E9A" w:rsidP="00542DC0">
      <w:pPr>
        <w:pStyle w:val="SingleTxtGR"/>
        <w:ind w:left="2835" w:hanging="1701"/>
        <w:jc w:val="left"/>
      </w:pPr>
      <w:r>
        <w:tab/>
      </w:r>
      <w:r>
        <w:tab/>
      </w:r>
      <w:r w:rsidRPr="0080171C">
        <w:rPr>
          <w:lang w:val="en-US"/>
        </w:rPr>
        <w:t>z</w:t>
      </w:r>
      <w:r w:rsidRPr="0080171C">
        <w:t>(</w:t>
      </w:r>
      <w:r w:rsidRPr="0080171C">
        <w:rPr>
          <w:lang w:val="en-US"/>
        </w:rPr>
        <w:t>t</w:t>
      </w:r>
      <w:r w:rsidRPr="0080171C">
        <w:t xml:space="preserve">) – </w:t>
      </w:r>
      <w:r w:rsidR="00542DC0">
        <w:tab/>
      </w:r>
      <w:r w:rsidRPr="0080171C">
        <w:t>текущее непрерывное угловое расстояние в виде числа оборотов (не только целые значения);</w:t>
      </w:r>
    </w:p>
    <w:p w:rsidR="00BB5E9A" w:rsidRPr="0080171C" w:rsidRDefault="00542DC0" w:rsidP="00542DC0">
      <w:pPr>
        <w:pStyle w:val="SingleTxtGR"/>
        <w:ind w:left="2835" w:hanging="1701"/>
        <w:jc w:val="left"/>
      </w:pPr>
      <w:r>
        <w:tab/>
      </w:r>
      <w:r>
        <w:tab/>
      </w:r>
      <w:r w:rsidR="00BB5E9A" w:rsidRPr="0080171C">
        <w:rPr>
          <w:lang w:val="en-US"/>
        </w:rPr>
        <w:t>t</w:t>
      </w:r>
      <w:r w:rsidR="00BB5E9A" w:rsidRPr="0080171C">
        <w:t xml:space="preserve"> – </w:t>
      </w:r>
      <w:r>
        <w:tab/>
      </w:r>
      <w:r w:rsidR="00BB5E9A" w:rsidRPr="0080171C">
        <w:t>время в секундах.</w:t>
      </w:r>
    </w:p>
    <w:p w:rsidR="00BB5E9A" w:rsidRPr="0080171C" w:rsidRDefault="00BB5E9A" w:rsidP="00BB5E9A">
      <w:pPr>
        <w:pStyle w:val="SingleTxtGR"/>
        <w:ind w:left="2268" w:hanging="1134"/>
      </w:pPr>
      <w:r>
        <w:rPr>
          <w:i/>
        </w:rPr>
        <w:tab/>
      </w:r>
      <w:r>
        <w:rPr>
          <w:i/>
        </w:rPr>
        <w:tab/>
      </w:r>
      <w:r w:rsidRPr="0080171C">
        <w:rPr>
          <w:i/>
        </w:rPr>
        <w:t xml:space="preserve">Примечание 2: </w:t>
      </w:r>
      <w:r w:rsidRPr="0080171C">
        <w:t xml:space="preserve">Можно использовать другие функции аппроксимации  </w:t>
      </w:r>
      <w:r w:rsidRPr="0080171C">
        <w:rPr>
          <w:lang w:val="en-US"/>
        </w:rPr>
        <w:t>z</w:t>
      </w:r>
      <w:r w:rsidRPr="0080171C">
        <w:t>=</w:t>
      </w:r>
      <w:r w:rsidRPr="0080171C">
        <w:rPr>
          <w:lang w:val="en-US"/>
        </w:rPr>
        <w:t>f</w:t>
      </w:r>
      <w:r w:rsidRPr="0080171C">
        <w:t>(</w:t>
      </w:r>
      <w:r w:rsidRPr="0080171C">
        <w:rPr>
          <w:lang w:val="en-US"/>
        </w:rPr>
        <w:t>t</w:t>
      </w:r>
      <w:r w:rsidRPr="00775369">
        <w:rPr>
          <w:vertAlign w:val="subscript"/>
          <w:lang w:val="en-US"/>
        </w:rPr>
        <w:t>z</w:t>
      </w:r>
      <w:r w:rsidRPr="0080171C">
        <w:t>), если их адекватность доказана.</w:t>
      </w:r>
    </w:p>
    <w:p w:rsidR="00BB5E9A" w:rsidRPr="0080171C" w:rsidRDefault="00BB5E9A" w:rsidP="00BB5E9A">
      <w:pPr>
        <w:pStyle w:val="SingleTxtGR"/>
        <w:ind w:left="2268" w:hanging="1134"/>
      </w:pPr>
      <w:r w:rsidRPr="0080171C">
        <w:t>3.</w:t>
      </w:r>
      <w:r w:rsidRPr="0080171C">
        <w:tab/>
      </w:r>
      <w:r>
        <w:tab/>
      </w:r>
      <w:r w:rsidRPr="0080171C">
        <w:t xml:space="preserve">Рассчитать выбег </w:t>
      </w:r>
      <w:r w:rsidRPr="0080171C">
        <w:rPr>
          <w:lang w:val="en-US"/>
        </w:rPr>
        <w:t>j</w:t>
      </w:r>
      <w:r w:rsidRPr="0080171C">
        <w:t xml:space="preserve"> в виде числа </w:t>
      </w:r>
      <w:r>
        <w:t xml:space="preserve">оборотов на секунду в квадрате </w:t>
      </w:r>
      <w:r>
        <w:br/>
      </w:r>
      <w:r w:rsidRPr="0080171C">
        <w:t>(</w:t>
      </w:r>
      <w:r w:rsidRPr="0080171C">
        <w:rPr>
          <w:lang w:val="en-US"/>
        </w:rPr>
        <w:t>s</w:t>
      </w:r>
      <w:r w:rsidRPr="00775369">
        <w:rPr>
          <w:vertAlign w:val="superscript"/>
        </w:rPr>
        <w:t>-2</w:t>
      </w:r>
      <w:r w:rsidRPr="0080171C">
        <w:t>) по следующей формуле:</w:t>
      </w:r>
    </w:p>
    <w:p w:rsidR="00BB5E9A" w:rsidRPr="0080171C" w:rsidRDefault="00BB5E9A" w:rsidP="00542DC0">
      <w:pPr>
        <w:pStyle w:val="SingleTxtGR"/>
        <w:ind w:firstLine="1134"/>
        <w:jc w:val="left"/>
        <w:rPr>
          <w:lang w:val="en-US"/>
        </w:rPr>
      </w:pPr>
      <w:r>
        <w:rPr>
          <w:noProof/>
          <w:lang w:val="en-US"/>
        </w:rPr>
        <w:drawing>
          <wp:inline distT="0" distB="0" distL="0" distR="0" wp14:anchorId="2285BE2A" wp14:editId="7FDD20FA">
            <wp:extent cx="946150" cy="478155"/>
            <wp:effectExtent l="0" t="0" r="6350" b="0"/>
            <wp:docPr id="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46150" cy="478155"/>
                    </a:xfrm>
                    <a:prstGeom prst="rect">
                      <a:avLst/>
                    </a:prstGeom>
                    <a:noFill/>
                    <a:ln>
                      <a:noFill/>
                    </a:ln>
                  </pic:spPr>
                </pic:pic>
              </a:graphicData>
            </a:graphic>
          </wp:inline>
        </w:drawing>
      </w:r>
    </w:p>
    <w:p w:rsidR="00BB5E9A" w:rsidRPr="0080171C" w:rsidRDefault="00BB5E9A" w:rsidP="00BB5E9A">
      <w:pPr>
        <w:pStyle w:val="SingleTxtGR"/>
      </w:pPr>
      <w:r>
        <w:tab/>
      </w:r>
      <w:r>
        <w:tab/>
      </w:r>
      <w:r w:rsidRPr="0080171C">
        <w:t>где:</w:t>
      </w:r>
    </w:p>
    <w:p w:rsidR="00542DC0" w:rsidRDefault="00BB5E9A" w:rsidP="00BB5E9A">
      <w:pPr>
        <w:pStyle w:val="SingleTxtGR"/>
        <w:jc w:val="left"/>
      </w:pPr>
      <w:r>
        <w:tab/>
      </w:r>
      <w:r>
        <w:tab/>
      </w:r>
      <w:r w:rsidRPr="0080171C">
        <w:t>ω – угловая скорость в оборотах в секунду (s</w:t>
      </w:r>
      <w:r w:rsidRPr="0080171C">
        <w:rPr>
          <w:vertAlign w:val="superscript"/>
        </w:rPr>
        <w:t>-1</w:t>
      </w:r>
      <w:r w:rsidRPr="0080171C">
        <w:t xml:space="preserve">). </w:t>
      </w:r>
    </w:p>
    <w:p w:rsidR="00542DC0" w:rsidRDefault="00BB5E9A" w:rsidP="00BB5E9A">
      <w:pPr>
        <w:pStyle w:val="SingleTxtGR"/>
        <w:jc w:val="left"/>
      </w:pPr>
      <w:r>
        <w:tab/>
      </w:r>
      <w:r>
        <w:tab/>
      </w:r>
      <w:r w:rsidRPr="0080171C">
        <w:t>В случае Un = 80 км/ч; ω = 22,222/R</w:t>
      </w:r>
      <w:r w:rsidRPr="00775369">
        <w:rPr>
          <w:vertAlign w:val="subscript"/>
        </w:rPr>
        <w:t>r</w:t>
      </w:r>
      <w:r w:rsidRPr="0080171C">
        <w:t xml:space="preserve"> (или R). </w:t>
      </w:r>
    </w:p>
    <w:p w:rsidR="00BB5E9A" w:rsidRPr="0080171C" w:rsidRDefault="00BB5E9A" w:rsidP="00BB5E9A">
      <w:pPr>
        <w:pStyle w:val="SingleTxtGR"/>
        <w:jc w:val="left"/>
      </w:pPr>
      <w:r>
        <w:tab/>
      </w:r>
      <w:r>
        <w:tab/>
      </w:r>
      <w:r w:rsidRPr="0080171C">
        <w:t>В случае Un =</w:t>
      </w:r>
      <w:r>
        <w:t xml:space="preserve"> </w:t>
      </w:r>
      <w:r w:rsidRPr="0080171C">
        <w:t>60 км/ч; ω = 16,666/R</w:t>
      </w:r>
      <w:r w:rsidRPr="00775369">
        <w:rPr>
          <w:vertAlign w:val="subscript"/>
        </w:rPr>
        <w:t>r</w:t>
      </w:r>
      <w:r w:rsidRPr="0080171C">
        <w:t xml:space="preserve"> (или R).</w:t>
      </w:r>
    </w:p>
    <w:p w:rsidR="00BB5E9A" w:rsidRPr="0080171C" w:rsidRDefault="00BB5E9A" w:rsidP="00BB5E9A">
      <w:pPr>
        <w:pStyle w:val="SingleTxtGR"/>
        <w:ind w:left="2268" w:hanging="1134"/>
      </w:pPr>
      <w:r w:rsidRPr="0080171C">
        <w:t>4.</w:t>
      </w:r>
      <w:r w:rsidRPr="0080171C">
        <w:tab/>
      </w:r>
      <w:r>
        <w:tab/>
      </w:r>
      <w:r w:rsidRPr="0080171C">
        <w:t>Определить качество аппроксимации измеренных данных и ее точность по следующим параметрам:</w:t>
      </w:r>
    </w:p>
    <w:p w:rsidR="00BB5E9A" w:rsidRPr="0080171C" w:rsidRDefault="00BB5E9A" w:rsidP="00BB5E9A">
      <w:pPr>
        <w:pStyle w:val="SingleTxtGR"/>
        <w:rPr>
          <w:lang w:val="en-US"/>
        </w:rPr>
      </w:pPr>
      <w:r>
        <w:rPr>
          <w:lang w:val="en-US"/>
        </w:rPr>
        <w:t>4.1</w:t>
      </w:r>
      <w:r w:rsidRPr="0080171C">
        <w:rPr>
          <w:lang w:val="en-US"/>
        </w:rPr>
        <w:tab/>
      </w:r>
      <w:r>
        <w:tab/>
      </w:r>
      <w:r w:rsidRPr="0080171C">
        <w:rPr>
          <w:lang w:val="en-US"/>
        </w:rPr>
        <w:t>Среднеквадратичная погрешность</w:t>
      </w:r>
      <w:r>
        <w:t>,</w:t>
      </w:r>
      <w:r w:rsidRPr="0080171C">
        <w:rPr>
          <w:lang w:val="en-US"/>
        </w:rPr>
        <w:t xml:space="preserve"> в </w:t>
      </w:r>
      <w:r>
        <w:t>%</w:t>
      </w:r>
      <w:r w:rsidRPr="0080171C">
        <w:rPr>
          <w:lang w:val="en-US"/>
        </w:rPr>
        <w:t>:</w:t>
      </w:r>
    </w:p>
    <w:p w:rsidR="00BB5E9A" w:rsidRPr="0080171C" w:rsidRDefault="00BB5E9A" w:rsidP="00542DC0">
      <w:pPr>
        <w:pStyle w:val="SingleTxtGR"/>
        <w:ind w:firstLine="1134"/>
        <w:jc w:val="left"/>
        <w:rPr>
          <w:lang w:val="en-US"/>
        </w:rPr>
      </w:pPr>
      <w:r>
        <w:rPr>
          <w:noProof/>
          <w:lang w:val="en-US"/>
        </w:rPr>
        <w:drawing>
          <wp:inline distT="0" distB="0" distL="0" distR="0" wp14:anchorId="61472136" wp14:editId="00D20158">
            <wp:extent cx="2392045" cy="775970"/>
            <wp:effectExtent l="0" t="0" r="8255" b="508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92045" cy="775970"/>
                    </a:xfrm>
                    <a:prstGeom prst="rect">
                      <a:avLst/>
                    </a:prstGeom>
                    <a:noFill/>
                    <a:ln>
                      <a:noFill/>
                    </a:ln>
                  </pic:spPr>
                </pic:pic>
              </a:graphicData>
            </a:graphic>
          </wp:inline>
        </w:drawing>
      </w:r>
    </w:p>
    <w:p w:rsidR="00BB5E9A" w:rsidRPr="00F21AD4" w:rsidRDefault="00BB5E9A" w:rsidP="00BB5E9A">
      <w:pPr>
        <w:pStyle w:val="SingleTxtGR"/>
        <w:keepNext/>
        <w:keepLines/>
      </w:pPr>
      <w:r w:rsidRPr="00F21AD4">
        <w:t>4.2</w:t>
      </w:r>
      <w:r>
        <w:tab/>
      </w:r>
      <w:r w:rsidRPr="00F21AD4">
        <w:tab/>
        <w:t>Коэффициент смешанной корреляции</w:t>
      </w:r>
    </w:p>
    <w:p w:rsidR="00BB5E9A" w:rsidRPr="00F21AD4" w:rsidRDefault="00BB5E9A" w:rsidP="00542DC0">
      <w:pPr>
        <w:pStyle w:val="SingleTxtGR"/>
        <w:ind w:firstLine="1134"/>
        <w:jc w:val="left"/>
      </w:pPr>
      <w:r>
        <w:rPr>
          <w:noProof/>
          <w:lang w:val="en-US"/>
        </w:rPr>
        <w:drawing>
          <wp:inline distT="0" distB="0" distL="0" distR="0" wp14:anchorId="138A2F97" wp14:editId="37506430">
            <wp:extent cx="1445895" cy="903605"/>
            <wp:effectExtent l="0" t="0" r="1905"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45895" cy="903605"/>
                    </a:xfrm>
                    <a:prstGeom prst="rect">
                      <a:avLst/>
                    </a:prstGeom>
                    <a:noFill/>
                    <a:ln>
                      <a:noFill/>
                    </a:ln>
                  </pic:spPr>
                </pic:pic>
              </a:graphicData>
            </a:graphic>
          </wp:inline>
        </w:drawing>
      </w:r>
      <w:r>
        <w:t>,</w:t>
      </w:r>
    </w:p>
    <w:p w:rsidR="00BB5E9A" w:rsidRPr="00F21AD4" w:rsidRDefault="00BB5E9A" w:rsidP="00BB5E9A">
      <w:pPr>
        <w:pStyle w:val="SingleTxtGR"/>
      </w:pPr>
      <w:r>
        <w:tab/>
      </w:r>
      <w:r>
        <w:tab/>
      </w:r>
      <w:r w:rsidRPr="0080171C">
        <w:t>где</w:t>
      </w:r>
      <w:r w:rsidRPr="00F21AD4">
        <w:t>:</w:t>
      </w:r>
    </w:p>
    <w:p w:rsidR="00BB5E9A" w:rsidRPr="00F21AD4" w:rsidRDefault="00BB5E9A" w:rsidP="00542DC0">
      <w:pPr>
        <w:pStyle w:val="SingleTxtGR"/>
        <w:ind w:firstLine="1134"/>
        <w:jc w:val="left"/>
      </w:pPr>
      <w:r>
        <w:rPr>
          <w:noProof/>
          <w:lang w:val="en-US"/>
        </w:rPr>
        <w:drawing>
          <wp:inline distT="0" distB="0" distL="0" distR="0" wp14:anchorId="22204A7C" wp14:editId="4BD64C64">
            <wp:extent cx="2371090" cy="616585"/>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71090" cy="616585"/>
                    </a:xfrm>
                    <a:prstGeom prst="rect">
                      <a:avLst/>
                    </a:prstGeom>
                    <a:noFill/>
                    <a:ln>
                      <a:noFill/>
                    </a:ln>
                  </pic:spPr>
                </pic:pic>
              </a:graphicData>
            </a:graphic>
          </wp:inline>
        </w:drawing>
      </w:r>
    </w:p>
    <w:p w:rsidR="00BB5E9A" w:rsidRDefault="00BB5E9A" w:rsidP="00BB5E9A">
      <w:pPr>
        <w:pStyle w:val="SingleTxtGR"/>
        <w:tabs>
          <w:tab w:val="clear" w:pos="1701"/>
        </w:tabs>
        <w:ind w:left="2254" w:hanging="1120"/>
      </w:pPr>
      <w:r w:rsidRPr="00F21AD4">
        <w:tab/>
      </w:r>
      <w:r w:rsidRPr="0080171C">
        <w:rPr>
          <w:i/>
        </w:rPr>
        <w:t xml:space="preserve">Примечание 3: </w:t>
      </w:r>
      <w:r w:rsidRPr="0080171C">
        <w:t xml:space="preserve">Вышеприведенные расчеты в случае данного варианта метода выбега для измерения можно произвести с помощью компьютерной программы </w:t>
      </w:r>
      <w:r w:rsidR="004D5B65">
        <w:t>«</w:t>
      </w:r>
      <w:r w:rsidRPr="0080171C">
        <w:t>счетчик выбега</w:t>
      </w:r>
      <w:r w:rsidR="004D5B65">
        <w:t>»</w:t>
      </w:r>
      <w:r w:rsidRPr="0080171C">
        <w:t xml:space="preserve">, которая загружается с веб-сайта </w:t>
      </w:r>
      <w:r w:rsidRPr="0080171C">
        <w:rPr>
          <w:lang w:val="en-US"/>
        </w:rPr>
        <w:t>WP</w:t>
      </w:r>
      <w:r w:rsidRPr="0080171C">
        <w:t>.29</w:t>
      </w:r>
      <w:r w:rsidRPr="009D449A">
        <w:rPr>
          <w:sz w:val="18"/>
          <w:vertAlign w:val="superscript"/>
        </w:rPr>
        <w:footnoteReference w:id="27"/>
      </w:r>
      <w:r w:rsidRPr="00DD2A0F">
        <w:t xml:space="preserve"> </w:t>
      </w:r>
      <w:r w:rsidRPr="0080171C">
        <w:t>а также с помощью любой иной программы, которая позволяет рассчитать нелинейную регрессию.</w:t>
      </w:r>
    </w:p>
    <w:p w:rsidR="00BB5E9A" w:rsidRDefault="00BB5E9A" w:rsidP="00BB5E9A">
      <w:pPr>
        <w:pStyle w:val="SingleTxtGR"/>
        <w:tabs>
          <w:tab w:val="clear" w:pos="1701"/>
        </w:tabs>
        <w:ind w:left="2254" w:hanging="1120"/>
      </w:pPr>
    </w:p>
    <w:p w:rsidR="00BB5E9A" w:rsidRDefault="00BB5E9A" w:rsidP="000B0925">
      <w:pPr>
        <w:pStyle w:val="SingleTxtGR"/>
        <w:tabs>
          <w:tab w:val="clear" w:pos="1701"/>
          <w:tab w:val="clear" w:pos="3402"/>
          <w:tab w:val="clear" w:pos="3969"/>
          <w:tab w:val="left" w:pos="1122"/>
        </w:tabs>
        <w:ind w:left="2268" w:hanging="1146"/>
        <w:rPr>
          <w:bCs/>
        </w:rPr>
        <w:sectPr w:rsidR="00BB5E9A" w:rsidSect="000D0013">
          <w:headerReference w:type="even" r:id="rId165"/>
          <w:headerReference w:type="default" r:id="rId166"/>
          <w:footerReference w:type="even" r:id="rId167"/>
          <w:footerReference w:type="default" r:id="rId168"/>
          <w:headerReference w:type="first" r:id="rId169"/>
          <w:footerReference w:type="first" r:id="rId170"/>
          <w:footnotePr>
            <w:numRestart w:val="eachSect"/>
          </w:footnotePr>
          <w:pgSz w:w="11907" w:h="16840" w:code="9"/>
          <w:pgMar w:top="1701" w:right="1134" w:bottom="2268" w:left="1134" w:header="1134" w:footer="1701" w:gutter="0"/>
          <w:cols w:space="720"/>
          <w:titlePg/>
          <w:docGrid w:linePitch="360"/>
        </w:sectPr>
      </w:pPr>
    </w:p>
    <w:p w:rsidR="00BB5E9A" w:rsidRDefault="00BB5E9A" w:rsidP="00BB5E9A">
      <w:pPr>
        <w:pStyle w:val="HChGR"/>
      </w:pPr>
      <w:r w:rsidRPr="00FB0FC6">
        <w:t>Приложение 7</w:t>
      </w:r>
    </w:p>
    <w:p w:rsidR="00BB5E9A" w:rsidRPr="00FB0FC6" w:rsidRDefault="00BB5E9A" w:rsidP="00BB5E9A">
      <w:pPr>
        <w:pStyle w:val="HChGR"/>
      </w:pPr>
      <w:r w:rsidRPr="00F417BD">
        <w:tab/>
      </w:r>
      <w:r w:rsidRPr="00F417BD">
        <w:tab/>
      </w:r>
      <w:r>
        <w:rPr>
          <w:kern w:val="16"/>
        </w:rPr>
        <w:t xml:space="preserve">Процедуры испытаний эффективности шин на снегу </w:t>
      </w:r>
      <w:r w:rsidR="009D449A">
        <w:rPr>
          <w:kern w:val="16"/>
        </w:rPr>
        <w:br/>
      </w:r>
      <w:r>
        <w:rPr>
          <w:kern w:val="16"/>
        </w:rPr>
        <w:t>в случае зимних шин для использования в тяжелых снежных условиях</w:t>
      </w:r>
    </w:p>
    <w:p w:rsidR="00BB5E9A" w:rsidRDefault="00BB5E9A" w:rsidP="00BB5E9A">
      <w:pPr>
        <w:pStyle w:val="SingleTxtGR"/>
        <w:tabs>
          <w:tab w:val="clear" w:pos="1701"/>
        </w:tabs>
        <w:spacing w:after="100"/>
        <w:ind w:left="2296" w:hanging="1148"/>
      </w:pPr>
      <w:r>
        <w:t>1.</w:t>
      </w:r>
      <w:r>
        <w:tab/>
        <w:t>Отдельные определения для испытания на снегу, отличающиеся от существующих определений</w:t>
      </w:r>
    </w:p>
    <w:p w:rsidR="00BB5E9A" w:rsidRDefault="00BB5E9A" w:rsidP="00BB5E9A">
      <w:pPr>
        <w:pStyle w:val="SingleTxtGR"/>
        <w:tabs>
          <w:tab w:val="clear" w:pos="1701"/>
        </w:tabs>
        <w:spacing w:after="100"/>
        <w:ind w:left="2296" w:hanging="1148"/>
      </w:pPr>
      <w:r>
        <w:t>1.1</w:t>
      </w:r>
      <w:r>
        <w:tab/>
      </w:r>
      <w:r w:rsidR="004D5B65">
        <w:t>«</w:t>
      </w:r>
      <w:r>
        <w:rPr>
          <w:i/>
        </w:rPr>
        <w:t>Испытательный прогон</w:t>
      </w:r>
      <w:r w:rsidR="004D5B65">
        <w:t>»</w:t>
      </w:r>
      <w:r>
        <w:t xml:space="preserve"> означает однократный прогон шины под нагрузкой по данной испытательной поверхности.</w:t>
      </w:r>
    </w:p>
    <w:p w:rsidR="00BB5E9A" w:rsidRDefault="00BB5E9A" w:rsidP="00BB5E9A">
      <w:pPr>
        <w:pStyle w:val="SingleTxtGR"/>
        <w:tabs>
          <w:tab w:val="clear" w:pos="1701"/>
        </w:tabs>
        <w:spacing w:after="100"/>
        <w:ind w:left="2296" w:hanging="1148"/>
      </w:pPr>
      <w:r>
        <w:t>1.2</w:t>
      </w:r>
      <w:r>
        <w:tab/>
      </w:r>
      <w:r w:rsidR="004D5B65">
        <w:t>«</w:t>
      </w:r>
      <w:r>
        <w:rPr>
          <w:i/>
        </w:rPr>
        <w:t>Испытание на торможение</w:t>
      </w:r>
      <w:r w:rsidR="004D5B65">
        <w:t>»</w:t>
      </w:r>
      <w:r>
        <w:t xml:space="preserve"> означает серию установленного количества испытательных прогонов с использованием системы торможения АБС данной шины, повторенных за короткий интервал времени.</w:t>
      </w:r>
    </w:p>
    <w:p w:rsidR="00BB5E9A" w:rsidRDefault="00BB5E9A" w:rsidP="00BB5E9A">
      <w:pPr>
        <w:pStyle w:val="SingleTxtGR"/>
        <w:tabs>
          <w:tab w:val="clear" w:pos="1701"/>
        </w:tabs>
        <w:spacing w:after="100"/>
        <w:ind w:left="2296" w:hanging="1148"/>
      </w:pPr>
      <w:r>
        <w:t>1.3</w:t>
      </w:r>
      <w:r>
        <w:tab/>
      </w:r>
      <w:r w:rsidR="004D5B65">
        <w:t>«</w:t>
      </w:r>
      <w:r>
        <w:rPr>
          <w:i/>
        </w:rPr>
        <w:t>Испытание тяги</w:t>
      </w:r>
      <w:r w:rsidR="004D5B65">
        <w:t>»</w:t>
      </w:r>
      <w:r>
        <w:t xml:space="preserve"> означает серию установленного количества испытательных прогонов</w:t>
      </w:r>
      <w:r w:rsidRPr="005E2F21">
        <w:t xml:space="preserve"> </w:t>
      </w:r>
      <w:r>
        <w:t xml:space="preserve">данной шины с целью измерения силы в повороте в соответствии со стандартом </w:t>
      </w:r>
      <w:r>
        <w:rPr>
          <w:lang w:val="en-US"/>
        </w:rPr>
        <w:t>ASTM</w:t>
      </w:r>
      <w:r>
        <w:t xml:space="preserve"> </w:t>
      </w:r>
      <w:r>
        <w:rPr>
          <w:lang w:val="en-US"/>
        </w:rPr>
        <w:t>F</w:t>
      </w:r>
      <w:r w:rsidRPr="00D572DD">
        <w:t>1805-06</w:t>
      </w:r>
      <w:r>
        <w:t>, повторенных за короткий интервал времени.</w:t>
      </w:r>
    </w:p>
    <w:p w:rsidR="00BB5E9A" w:rsidRPr="00923C32" w:rsidRDefault="00BB5E9A" w:rsidP="00BB5E9A">
      <w:pPr>
        <w:pStyle w:val="SingleTxtGR"/>
        <w:tabs>
          <w:tab w:val="clear" w:pos="1701"/>
        </w:tabs>
        <w:spacing w:after="100"/>
        <w:ind w:left="2296" w:hanging="1148"/>
      </w:pPr>
      <w:r>
        <w:t>1.4</w:t>
      </w:r>
      <w:r>
        <w:tab/>
      </w:r>
      <w:r w:rsidR="004D5B65">
        <w:t>«</w:t>
      </w:r>
      <w:r>
        <w:rPr>
          <w:i/>
        </w:rPr>
        <w:t>Испытание на ускорение</w:t>
      </w:r>
      <w:r w:rsidR="004D5B65">
        <w:t>»</w:t>
      </w:r>
      <w:r>
        <w:t xml:space="preserve"> означает серию установленного количества испытательных прогонов с ускорением, с использованием противобуксовочной тормозной системы и одной и той же шины, повторяемых в течение короткого промежутка времени.</w:t>
      </w:r>
    </w:p>
    <w:p w:rsidR="00BB5E9A" w:rsidRDefault="00BB5E9A" w:rsidP="00BB5E9A">
      <w:pPr>
        <w:pStyle w:val="SingleTxtGR"/>
        <w:tabs>
          <w:tab w:val="clear" w:pos="1701"/>
        </w:tabs>
        <w:spacing w:after="100"/>
        <w:ind w:left="2296" w:hanging="1148"/>
      </w:pPr>
      <w:r>
        <w:t>2.</w:t>
      </w:r>
      <w:r>
        <w:tab/>
      </w:r>
      <w:r>
        <w:rPr>
          <w:kern w:val="16"/>
        </w:rPr>
        <w:t>Метод испытания тяги в повороте для шин классов С1 и С2 (испытание тягового усилия в соответствии с пунктом 6.4 b) настоящих Правил)</w:t>
      </w:r>
    </w:p>
    <w:p w:rsidR="00BB5E9A" w:rsidRDefault="00BB5E9A" w:rsidP="00BB5E9A">
      <w:pPr>
        <w:pStyle w:val="SingleTxtGR"/>
        <w:tabs>
          <w:tab w:val="clear" w:pos="1701"/>
        </w:tabs>
        <w:spacing w:after="100"/>
        <w:ind w:left="2268" w:hanging="1134"/>
      </w:pPr>
      <w:r>
        <w:tab/>
        <w:t xml:space="preserve">Для оценки эффективности шины на снегу должна применяться процедура испытания, установленная в стандарте </w:t>
      </w:r>
      <w:r>
        <w:rPr>
          <w:lang w:val="en-US"/>
        </w:rPr>
        <w:t>ASTM</w:t>
      </w:r>
      <w:r>
        <w:t xml:space="preserve"> </w:t>
      </w:r>
      <w:r>
        <w:rPr>
          <w:lang w:val="en-US"/>
        </w:rPr>
        <w:t>F</w:t>
      </w:r>
      <w:r>
        <w:t>1805-06, с использованием значений тяги в повороте</w:t>
      </w:r>
      <w:r w:rsidRPr="000D1B56">
        <w:t xml:space="preserve"> на </w:t>
      </w:r>
      <w:r>
        <w:t xml:space="preserve">среднеутрамбованном снегу. (Индекс уплотнения снега, измеряемый с помощью пенетрометра </w:t>
      </w:r>
      <w:r>
        <w:rPr>
          <w:lang w:val="en-US"/>
        </w:rPr>
        <w:t>CTI</w:t>
      </w:r>
      <w:r w:rsidR="00542DC0" w:rsidRPr="00770217">
        <w:rPr>
          <w:rStyle w:val="FootnoteReference"/>
        </w:rPr>
        <w:footnoteReference w:customMarkFollows="1" w:id="28"/>
        <w:t>1</w:t>
      </w:r>
      <w:r>
        <w:t>, должен составлять от 70 до 80.)</w:t>
      </w:r>
    </w:p>
    <w:p w:rsidR="00BB5E9A" w:rsidRDefault="00BB5E9A" w:rsidP="00BB5E9A">
      <w:pPr>
        <w:pStyle w:val="SingleTxtGR"/>
        <w:tabs>
          <w:tab w:val="clear" w:pos="1701"/>
        </w:tabs>
        <w:spacing w:after="100"/>
        <w:ind w:left="2268" w:hanging="1134"/>
      </w:pPr>
      <w:r>
        <w:t>2.1</w:t>
      </w:r>
      <w:r>
        <w:tab/>
        <w:t xml:space="preserve">Поверхность испытательной трассы должна представлять собой среднеутрамбованную снежную поверхность, характеристики которой указаны в таблице А2.1 стандарта </w:t>
      </w:r>
      <w:r>
        <w:rPr>
          <w:lang w:val="en-US"/>
        </w:rPr>
        <w:t>ASTM</w:t>
      </w:r>
      <w:r w:rsidRPr="003C0295">
        <w:t xml:space="preserve"> </w:t>
      </w:r>
      <w:r>
        <w:rPr>
          <w:lang w:val="en-US"/>
        </w:rPr>
        <w:t>F</w:t>
      </w:r>
      <w:r>
        <w:t>1805</w:t>
      </w:r>
      <w:r>
        <w:noBreakHyphen/>
      </w:r>
      <w:r w:rsidRPr="00A83D05">
        <w:t>06</w:t>
      </w:r>
      <w:r>
        <w:t>.</w:t>
      </w:r>
    </w:p>
    <w:p w:rsidR="00BB5E9A" w:rsidRDefault="00BB5E9A" w:rsidP="00BB5E9A">
      <w:pPr>
        <w:pStyle w:val="SingleTxtGR"/>
        <w:tabs>
          <w:tab w:val="clear" w:pos="1701"/>
          <w:tab w:val="clear" w:pos="2268"/>
        </w:tabs>
        <w:spacing w:after="100"/>
        <w:ind w:left="2282" w:hanging="1134"/>
      </w:pPr>
      <w:r>
        <w:t>2.2</w:t>
      </w:r>
      <w:r>
        <w:tab/>
        <w:t xml:space="preserve">Нагрузка на шину при испытании должна соответствовать варианту 2 в пункте 11.9.2 стандарта </w:t>
      </w:r>
      <w:r>
        <w:rPr>
          <w:lang w:val="en-US"/>
        </w:rPr>
        <w:t>ASTM</w:t>
      </w:r>
      <w:r w:rsidRPr="003C0295">
        <w:t xml:space="preserve"> </w:t>
      </w:r>
      <w:r>
        <w:rPr>
          <w:lang w:val="en-US"/>
        </w:rPr>
        <w:t>F</w:t>
      </w:r>
      <w:r>
        <w:t>1805</w:t>
      </w:r>
      <w:r>
        <w:noBreakHyphen/>
      </w:r>
      <w:r w:rsidRPr="00A83D05">
        <w:t>06</w:t>
      </w:r>
      <w:r>
        <w:t>.</w:t>
      </w:r>
    </w:p>
    <w:p w:rsidR="00BB5E9A" w:rsidRDefault="00BB5E9A" w:rsidP="00BB5E9A">
      <w:pPr>
        <w:pStyle w:val="SingleTxtGR"/>
        <w:tabs>
          <w:tab w:val="clear" w:pos="1701"/>
          <w:tab w:val="clear" w:pos="2268"/>
        </w:tabs>
        <w:spacing w:after="100"/>
        <w:ind w:left="2282" w:hanging="1134"/>
      </w:pPr>
      <w:r>
        <w:t>3.</w:t>
      </w:r>
      <w:r>
        <w:tab/>
      </w:r>
      <w:r>
        <w:rPr>
          <w:kern w:val="16"/>
        </w:rPr>
        <w:t>Метод торможения на снегу для шин классов С1 и С2</w:t>
      </w:r>
    </w:p>
    <w:p w:rsidR="00BB5E9A" w:rsidRDefault="00542DC0" w:rsidP="00BB5E9A">
      <w:pPr>
        <w:pStyle w:val="SingleTxtGR"/>
        <w:tabs>
          <w:tab w:val="clear" w:pos="1701"/>
          <w:tab w:val="clear" w:pos="2268"/>
        </w:tabs>
        <w:spacing w:after="100"/>
        <w:ind w:left="2282" w:hanging="1134"/>
      </w:pPr>
      <w:r>
        <w:t>3.1</w:t>
      </w:r>
      <w:r w:rsidR="00BB5E9A">
        <w:tab/>
        <w:t>Общие условия</w:t>
      </w:r>
    </w:p>
    <w:p w:rsidR="00BB5E9A" w:rsidRDefault="00BB5E9A" w:rsidP="00BB5E9A">
      <w:pPr>
        <w:pStyle w:val="SingleTxtGR"/>
        <w:tabs>
          <w:tab w:val="clear" w:pos="1701"/>
          <w:tab w:val="clear" w:pos="2268"/>
        </w:tabs>
        <w:spacing w:after="100"/>
        <w:ind w:left="2282" w:hanging="1134"/>
      </w:pPr>
      <w:r>
        <w:t>3.1.1</w:t>
      </w:r>
      <w:r>
        <w:tab/>
        <w:t>Испытательная трасса</w:t>
      </w:r>
    </w:p>
    <w:p w:rsidR="00BB5E9A" w:rsidRPr="00F900A7" w:rsidRDefault="00BB5E9A" w:rsidP="00BB5E9A">
      <w:pPr>
        <w:pStyle w:val="SingleTxtGR"/>
        <w:ind w:left="2268"/>
      </w:pPr>
      <w:r w:rsidRPr="00F900A7">
        <w:t>Ис</w:t>
      </w:r>
      <w:r>
        <w:t>пытания на торможение проводят</w:t>
      </w:r>
      <w:r w:rsidRPr="00F900A7">
        <w:t xml:space="preserve"> на плоской испытательной поверхности достаточной длины и ширины не более чем с двухпроцентным уклоном, покрытой утрамбованным снегом.</w:t>
      </w:r>
    </w:p>
    <w:p w:rsidR="00BB5E9A" w:rsidRPr="00F900A7" w:rsidRDefault="00BB5E9A" w:rsidP="00BB5E9A">
      <w:pPr>
        <w:pStyle w:val="SingleTxtGR"/>
        <w:ind w:left="2268"/>
      </w:pPr>
      <w:r w:rsidRPr="00F900A7">
        <w:t>Снежная поверхность должна состоять из спрессованной снежной основы толщиной не менее 3 см и поверхностного слоя среднеутрамбованного и подготовленного снега толщиной около 2 см.</w:t>
      </w:r>
    </w:p>
    <w:p w:rsidR="00BB5E9A" w:rsidRDefault="00BB5E9A" w:rsidP="00BB5E9A">
      <w:pPr>
        <w:pStyle w:val="SingleTxtGR"/>
        <w:tabs>
          <w:tab w:val="clear" w:pos="1701"/>
          <w:tab w:val="clear" w:pos="2268"/>
        </w:tabs>
        <w:spacing w:after="100"/>
        <w:ind w:left="2282" w:hanging="1134"/>
        <w:rPr>
          <w:bCs/>
          <w:kern w:val="16"/>
        </w:rPr>
      </w:pPr>
      <w:bookmarkStart w:id="7" w:name="OLE_LINK3"/>
      <w:bookmarkStart w:id="8" w:name="OLE_LINK4"/>
      <w:r w:rsidRPr="00B27C39">
        <w:tab/>
      </w:r>
      <w:r w:rsidRPr="00F900A7">
        <w:t xml:space="preserve">Температура воздуха, измеренная на высоте около 1 м над уровнем грунта, должна находиться в пределах от </w:t>
      </w:r>
      <w:r w:rsidRPr="00F70B7B">
        <w:t>−</w:t>
      </w:r>
      <w:r w:rsidRPr="00F900A7">
        <w:t xml:space="preserve">2 °С до </w:t>
      </w:r>
      <w:r w:rsidRPr="00F70B7B">
        <w:t>−</w:t>
      </w:r>
      <w:r w:rsidRPr="00F900A7">
        <w:t xml:space="preserve">15 °С; температура снега, измеренная на глубине около 1 см, должна находиться в пределах от </w:t>
      </w:r>
      <w:r w:rsidRPr="00F70B7B">
        <w:t>−</w:t>
      </w:r>
      <w:r w:rsidRPr="00F900A7">
        <w:t xml:space="preserve">4 °С до </w:t>
      </w:r>
      <w:r w:rsidRPr="00F70B7B">
        <w:t>−</w:t>
      </w:r>
      <w:r w:rsidRPr="00F900A7">
        <w:t>15 °С.</w:t>
      </w:r>
      <w:bookmarkEnd w:id="7"/>
      <w:bookmarkEnd w:id="8"/>
    </w:p>
    <w:p w:rsidR="00BB5E9A" w:rsidRDefault="00BB5E9A" w:rsidP="00542DC0">
      <w:pPr>
        <w:pStyle w:val="SingleTxtGR"/>
        <w:ind w:left="2268" w:hanging="1134"/>
        <w:rPr>
          <w:bCs/>
        </w:rPr>
      </w:pPr>
      <w:r>
        <w:tab/>
      </w:r>
      <w:r w:rsidR="00542DC0">
        <w:tab/>
      </w:r>
      <w:r>
        <w:t>Рекомендуется избегать прямых солнечных лучей, больших изменений солнечного света или влажности, а также ветра.</w:t>
      </w:r>
    </w:p>
    <w:p w:rsidR="00BB5E9A" w:rsidRDefault="00BB5E9A" w:rsidP="00BB5E9A">
      <w:pPr>
        <w:pStyle w:val="SingleTxtGR"/>
        <w:tabs>
          <w:tab w:val="clear" w:pos="1701"/>
          <w:tab w:val="clear" w:pos="2268"/>
        </w:tabs>
        <w:ind w:left="2282" w:hanging="1134"/>
      </w:pPr>
      <w:r>
        <w:rPr>
          <w:kern w:val="16"/>
        </w:rPr>
        <w:tab/>
        <w:t>Индекс уплотнения снега, измеряемый с помощью пенетрометра CTI</w:t>
      </w:r>
      <w:r w:rsidR="00542DC0">
        <w:rPr>
          <w:kern w:val="16"/>
          <w:vertAlign w:val="superscript"/>
        </w:rPr>
        <w:t>1</w:t>
      </w:r>
      <w:r>
        <w:t>, должен составлять от 75 до 85.</w:t>
      </w:r>
    </w:p>
    <w:p w:rsidR="00BB5E9A" w:rsidRDefault="00BB5E9A" w:rsidP="00BB5E9A">
      <w:pPr>
        <w:pStyle w:val="SingleTxtGR"/>
        <w:tabs>
          <w:tab w:val="clear" w:pos="1701"/>
        </w:tabs>
        <w:rPr>
          <w:bCs/>
        </w:rPr>
      </w:pPr>
      <w:r>
        <w:t>3.1.2</w:t>
      </w:r>
      <w:r>
        <w:tab/>
        <w:t>Транспортное средство</w:t>
      </w:r>
    </w:p>
    <w:p w:rsidR="00BB5E9A" w:rsidRDefault="00BB5E9A" w:rsidP="00BB5E9A">
      <w:pPr>
        <w:pStyle w:val="SingleTxtGR"/>
        <w:tabs>
          <w:tab w:val="clear" w:pos="1701"/>
        </w:tabs>
        <w:ind w:left="2268" w:hanging="1134"/>
        <w:rPr>
          <w:bCs/>
        </w:rPr>
      </w:pPr>
      <w:r>
        <w:tab/>
        <w:t>Испытание проводят на транспортном средстве серийного производства, находящемся в исправном техническом состоянии и оснащенном системой АБС.</w:t>
      </w:r>
    </w:p>
    <w:p w:rsidR="00BB5E9A" w:rsidRDefault="00BB5E9A" w:rsidP="00BB5E9A">
      <w:pPr>
        <w:pStyle w:val="SingleTxtGR"/>
        <w:tabs>
          <w:tab w:val="clear" w:pos="1701"/>
        </w:tabs>
        <w:ind w:left="2296" w:hanging="1148"/>
      </w:pPr>
      <w:r>
        <w:tab/>
        <w:t>Используемое транспортное средство должно быть таким, чтобы нагрузка на каждое колесо соответствовала шинам, подвергаемым испытанию. На одном и том же транспортном средстве можно испытывать несколько шин разных размеров.</w:t>
      </w:r>
    </w:p>
    <w:p w:rsidR="00BB5E9A" w:rsidRDefault="00BB5E9A" w:rsidP="00BB5E9A">
      <w:pPr>
        <w:pStyle w:val="SingleTxtGR"/>
        <w:tabs>
          <w:tab w:val="clear" w:pos="1701"/>
        </w:tabs>
        <w:spacing w:after="100" w:line="220" w:lineRule="atLeast"/>
        <w:rPr>
          <w:bCs/>
        </w:rPr>
      </w:pPr>
      <w:r>
        <w:t>3.1.3</w:t>
      </w:r>
      <w:r>
        <w:tab/>
        <w:t>Шины</w:t>
      </w:r>
    </w:p>
    <w:p w:rsidR="00BB5E9A" w:rsidRDefault="00BB5E9A" w:rsidP="00BB5E9A">
      <w:pPr>
        <w:pStyle w:val="SingleTxtGR"/>
        <w:tabs>
          <w:tab w:val="clear" w:pos="1701"/>
        </w:tabs>
        <w:spacing w:after="100" w:line="220" w:lineRule="atLeast"/>
        <w:ind w:left="2268" w:hanging="1134"/>
        <w:rPr>
          <w:bCs/>
        </w:rPr>
      </w:pPr>
      <w:r>
        <w:tab/>
        <w:t>До начала испытания шины должны быть обкатаны, с тем чтобы ликвидировать заусенцы, наплывы и следы от формы, образующиеся в процессе формовки протектора. Перед проведением испытания поверхность шины, находящаяся в контакте со снегом, должна быть очищена.</w:t>
      </w:r>
    </w:p>
    <w:p w:rsidR="00BB5E9A" w:rsidRDefault="00BB5E9A" w:rsidP="00BB5E9A">
      <w:pPr>
        <w:pStyle w:val="SingleTxtGR"/>
        <w:tabs>
          <w:tab w:val="clear" w:pos="1701"/>
        </w:tabs>
        <w:spacing w:after="100" w:line="220" w:lineRule="atLeast"/>
        <w:ind w:left="2268" w:hanging="1134"/>
        <w:rPr>
          <w:bCs/>
        </w:rPr>
      </w:pPr>
      <w:r>
        <w:tab/>
        <w:t>До установки в целях испытания шины выдерживают при температуре наружного воздуха в течение не менее двух часов. Затем давление воздуха в шинах регулируют до значений, указанных для данного испытания.</w:t>
      </w:r>
    </w:p>
    <w:p w:rsidR="00BB5E9A" w:rsidRDefault="00BB5E9A" w:rsidP="00BB5E9A">
      <w:pPr>
        <w:pStyle w:val="SingleTxtGR"/>
        <w:tabs>
          <w:tab w:val="clear" w:pos="1701"/>
        </w:tabs>
        <w:ind w:left="2296" w:hanging="1148"/>
      </w:pPr>
      <w:r>
        <w:tab/>
        <w:t>Если на транспортное средство нельзя установить эталонные и потенциальные шины, то в качестве промежуточного варианта можно использовать третью (</w:t>
      </w:r>
      <w:r w:rsidR="004D5B65">
        <w:t>«</w:t>
      </w:r>
      <w:r>
        <w:t>контрольную</w:t>
      </w:r>
      <w:r w:rsidR="004D5B65">
        <w:t>»</w:t>
      </w:r>
      <w:r>
        <w:t>) шину. Сначала испытывают контрольную шину в сопоставлении с эталонной шиной на другом транспортном средстве, затем − потенциальную шину в сопоставлении с контрольной шиной на транспортном средстве, выбранном для испытания.</w:t>
      </w:r>
    </w:p>
    <w:p w:rsidR="00BB5E9A" w:rsidRDefault="00BB5E9A" w:rsidP="00BB5E9A">
      <w:pPr>
        <w:pStyle w:val="SingleTxtGR"/>
        <w:tabs>
          <w:tab w:val="clear" w:pos="1701"/>
        </w:tabs>
        <w:ind w:left="2296" w:hanging="1148"/>
      </w:pPr>
      <w:r>
        <w:t>3.1.4</w:t>
      </w:r>
      <w:r>
        <w:tab/>
        <w:t>Нагрузка и давление</w:t>
      </w:r>
    </w:p>
    <w:p w:rsidR="00BB5E9A" w:rsidRDefault="00BB5E9A" w:rsidP="00542DC0">
      <w:pPr>
        <w:pStyle w:val="SingleTxtGR"/>
        <w:tabs>
          <w:tab w:val="clear" w:pos="1701"/>
        </w:tabs>
        <w:ind w:left="2296" w:hanging="1148"/>
        <w:rPr>
          <w:bCs/>
        </w:rPr>
      </w:pPr>
      <w:r>
        <w:t>3.1.4.1</w:t>
      </w:r>
      <w:r>
        <w:tab/>
        <w:t>Для шин класса С1 нагрузка транспортного средства должна быть такой, чтобы результирующие нагрузки на шины составляли от 60% до 90% от нагрузки, соответствующей индексу несущей способности шины.</w:t>
      </w:r>
    </w:p>
    <w:p w:rsidR="00BB5E9A" w:rsidRDefault="00BB5E9A" w:rsidP="00BB5E9A">
      <w:pPr>
        <w:pStyle w:val="SingleTxtGR"/>
        <w:tabs>
          <w:tab w:val="clear" w:pos="1701"/>
        </w:tabs>
        <w:spacing w:after="100" w:line="220" w:lineRule="atLeast"/>
        <w:rPr>
          <w:bCs/>
        </w:rPr>
      </w:pPr>
      <w:r>
        <w:tab/>
        <w:t>Внутреннее давление в холодной шине должно составлять 240 кПа.</w:t>
      </w:r>
    </w:p>
    <w:p w:rsidR="00BB5E9A" w:rsidRDefault="00BB5E9A" w:rsidP="00BB5E9A">
      <w:pPr>
        <w:pStyle w:val="SingleTxtGR"/>
        <w:spacing w:after="100" w:line="220" w:lineRule="atLeast"/>
        <w:ind w:left="2268" w:hanging="1134"/>
        <w:rPr>
          <w:bCs/>
        </w:rPr>
      </w:pPr>
      <w:r>
        <w:t>3.1.4.2</w:t>
      </w:r>
      <w:r>
        <w:tab/>
        <w:t>Для шин класса С2 нагрузка транспортного средства должна быть такой, чтобы результирующие нагрузки на шины составляли от 60% до 100% от нагрузки, соответствующей индексу несущей способности шины.</w:t>
      </w:r>
    </w:p>
    <w:p w:rsidR="00BB5E9A" w:rsidRDefault="00BB5E9A" w:rsidP="00BB5E9A">
      <w:pPr>
        <w:pStyle w:val="SingleTxtGR"/>
        <w:tabs>
          <w:tab w:val="clear" w:pos="1701"/>
        </w:tabs>
        <w:spacing w:after="100" w:line="220" w:lineRule="atLeast"/>
        <w:ind w:left="2268" w:hanging="1134"/>
        <w:rPr>
          <w:bCs/>
        </w:rPr>
      </w:pPr>
      <w:r>
        <w:tab/>
        <w:t>Статические нагрузки на шины на одной и той же оси не должны различаться более чем на 10%.</w:t>
      </w:r>
    </w:p>
    <w:p w:rsidR="00BB5E9A" w:rsidRDefault="00BB5E9A" w:rsidP="00BB5E9A">
      <w:pPr>
        <w:pStyle w:val="SingleTxtGR"/>
        <w:tabs>
          <w:tab w:val="clear" w:pos="1701"/>
        </w:tabs>
        <w:spacing w:after="100" w:line="220" w:lineRule="atLeast"/>
        <w:ind w:left="2268" w:hanging="1134"/>
        <w:rPr>
          <w:bCs/>
        </w:rPr>
      </w:pPr>
      <w:r>
        <w:tab/>
        <w:t xml:space="preserve">Внутреннее давление воздуха рассчитывают при постоянном отклонении: </w:t>
      </w:r>
    </w:p>
    <w:p w:rsidR="00BB5E9A" w:rsidRDefault="00BB5E9A" w:rsidP="00BB5E9A">
      <w:pPr>
        <w:pStyle w:val="SingleTxtGR"/>
        <w:tabs>
          <w:tab w:val="clear" w:pos="1701"/>
        </w:tabs>
        <w:spacing w:line="220" w:lineRule="atLeast"/>
        <w:ind w:left="2268" w:hanging="1134"/>
        <w:rPr>
          <w:bCs/>
        </w:rPr>
      </w:pPr>
      <w:r>
        <w:tab/>
        <w:t xml:space="preserve">При вертикальной нагрузке, которая равна или превышает 75% несущей способности шины, применяют постоянное отклонение, поэтому испытательное внутреннее давление </w:t>
      </w:r>
      <w:r w:rsidR="004D5B65">
        <w:t>«</w:t>
      </w:r>
      <w:r>
        <w:rPr>
          <w:lang w:val="en-GB"/>
        </w:rPr>
        <w:t>Pt</w:t>
      </w:r>
      <w:r w:rsidR="004D5B65">
        <w:t>»</w:t>
      </w:r>
      <w:r>
        <w:t xml:space="preserve"> рассчитывают следующим образом: </w:t>
      </w:r>
    </w:p>
    <w:p w:rsidR="00BB5E9A" w:rsidRPr="00BD5A82" w:rsidRDefault="00BB5E9A" w:rsidP="00BB5E9A">
      <w:pPr>
        <w:pStyle w:val="SingleTxtG"/>
        <w:spacing w:before="120"/>
        <w:ind w:left="2268"/>
        <w:jc w:val="left"/>
        <w:rPr>
          <w:lang w:val="ru-RU"/>
        </w:rPr>
      </w:pPr>
      <w:r>
        <w:rPr>
          <w:position w:val="-28"/>
        </w:rPr>
        <w:object w:dxaOrig="1399" w:dyaOrig="700">
          <v:shape id="_x0000_i1033" type="#_x0000_t75" style="width:70.25pt;height:35.4pt" o:ole="">
            <v:imagedata r:id="rId171" o:title=""/>
          </v:shape>
          <o:OLEObject Type="Embed" ProgID="Equation.3" ShapeID="_x0000_i1033" DrawAspect="Content" ObjectID="_1529138094" r:id="rId172"/>
        </w:object>
      </w:r>
      <w:r w:rsidRPr="00BD5A82">
        <w:rPr>
          <w:lang w:val="ru-RU"/>
        </w:rPr>
        <w:t>,</w:t>
      </w:r>
    </w:p>
    <w:p w:rsidR="00BB5E9A" w:rsidRDefault="00BB5E9A" w:rsidP="00BB5E9A">
      <w:pPr>
        <w:pStyle w:val="SingleTxtGR"/>
        <w:tabs>
          <w:tab w:val="clear" w:pos="1701"/>
        </w:tabs>
        <w:spacing w:after="60" w:line="220" w:lineRule="atLeast"/>
        <w:jc w:val="left"/>
        <w:rPr>
          <w:bCs/>
        </w:rPr>
      </w:pPr>
      <w:r>
        <w:tab/>
        <w:t>где:</w:t>
      </w:r>
    </w:p>
    <w:p w:rsidR="00BB5E9A" w:rsidRDefault="00BB5E9A" w:rsidP="00BB5E9A">
      <w:pPr>
        <w:pStyle w:val="SingleTxtGR"/>
        <w:tabs>
          <w:tab w:val="clear" w:pos="1701"/>
        </w:tabs>
        <w:spacing w:after="60" w:line="220" w:lineRule="atLeast"/>
        <w:ind w:left="2268" w:hanging="1134"/>
        <w:rPr>
          <w:bCs/>
        </w:rPr>
      </w:pPr>
      <w:r>
        <w:tab/>
      </w:r>
      <w:r>
        <w:rPr>
          <w:lang w:val="en-GB"/>
        </w:rPr>
        <w:t>Qr</w:t>
      </w:r>
      <w:r w:rsidRPr="00C941E5">
        <w:t xml:space="preserve"> </w:t>
      </w:r>
      <w:r>
        <w:t>означает максимальную нагрузку, соответствующую индексу несущей способности шины, указанному на боковине шины,</w:t>
      </w:r>
    </w:p>
    <w:p w:rsidR="00BB5E9A" w:rsidRDefault="00BB5E9A" w:rsidP="00BB5E9A">
      <w:pPr>
        <w:pStyle w:val="SingleTxtGR"/>
        <w:tabs>
          <w:tab w:val="clear" w:pos="1701"/>
        </w:tabs>
        <w:spacing w:after="60" w:line="220" w:lineRule="atLeast"/>
        <w:ind w:left="2268" w:hanging="1134"/>
        <w:rPr>
          <w:bCs/>
        </w:rPr>
      </w:pPr>
      <w:r>
        <w:tab/>
      </w:r>
      <w:r>
        <w:rPr>
          <w:lang w:val="en-GB"/>
        </w:rPr>
        <w:t>Pr</w:t>
      </w:r>
      <w:r w:rsidRPr="00C941E5">
        <w:t xml:space="preserve"> </w:t>
      </w:r>
      <w:r>
        <w:t xml:space="preserve">означает контрольное давление, соответствующее максимальной несущей способности </w:t>
      </w:r>
      <w:r>
        <w:rPr>
          <w:lang w:val="en-GB"/>
        </w:rPr>
        <w:t>Qr</w:t>
      </w:r>
      <w:r>
        <w:t>,</w:t>
      </w:r>
    </w:p>
    <w:p w:rsidR="00BB5E9A" w:rsidRDefault="00BB5E9A" w:rsidP="00BB5E9A">
      <w:pPr>
        <w:pStyle w:val="SingleTxtGR"/>
        <w:tabs>
          <w:tab w:val="clear" w:pos="1701"/>
        </w:tabs>
        <w:spacing w:after="100" w:line="220" w:lineRule="atLeast"/>
        <w:rPr>
          <w:bCs/>
        </w:rPr>
      </w:pPr>
      <w:r>
        <w:tab/>
      </w:r>
      <w:r>
        <w:rPr>
          <w:lang w:val="en-GB"/>
        </w:rPr>
        <w:t>Qt</w:t>
      </w:r>
      <w:r w:rsidRPr="00C941E5">
        <w:t xml:space="preserve"> </w:t>
      </w:r>
      <w:r>
        <w:t>означает статическую испытательную нагрузку шины.</w:t>
      </w:r>
    </w:p>
    <w:p w:rsidR="00BB5E9A" w:rsidRDefault="00BB5E9A" w:rsidP="00BB5E9A">
      <w:pPr>
        <w:pStyle w:val="SingleTxtGR"/>
        <w:tabs>
          <w:tab w:val="clear" w:pos="1701"/>
        </w:tabs>
        <w:spacing w:line="234" w:lineRule="atLeast"/>
        <w:ind w:left="2268" w:hanging="1134"/>
        <w:rPr>
          <w:bCs/>
        </w:rPr>
      </w:pPr>
      <w:r>
        <w:tab/>
        <w:t xml:space="preserve">При вертикальной нагрузке менее 75% несущей способности шины, применяют постоянное внутреннее давление, поэтому испытательное внутреннее давление </w:t>
      </w:r>
      <w:r w:rsidR="004D5B65">
        <w:t>«</w:t>
      </w:r>
      <w:r>
        <w:rPr>
          <w:lang w:val="en-GB"/>
        </w:rPr>
        <w:t>Pt</w:t>
      </w:r>
      <w:r w:rsidR="004D5B65">
        <w:t>»</w:t>
      </w:r>
      <w:r>
        <w:t xml:space="preserve"> рассчитывают следующим образом:</w:t>
      </w:r>
    </w:p>
    <w:p w:rsidR="00BB5E9A" w:rsidRDefault="00BB5E9A" w:rsidP="00BB5E9A">
      <w:pPr>
        <w:pStyle w:val="SingleTxtG"/>
        <w:spacing w:before="120"/>
        <w:ind w:left="2268"/>
        <w:rPr>
          <w:lang w:val="ru-RU"/>
        </w:rPr>
      </w:pPr>
      <w:r w:rsidRPr="00547D20">
        <w:rPr>
          <w:lang w:val="ru-RU"/>
        </w:rPr>
        <w:tab/>
      </w:r>
      <w:r>
        <w:rPr>
          <w:position w:val="-10"/>
        </w:rPr>
        <w:object w:dxaOrig="2160" w:dyaOrig="360">
          <v:shape id="_x0000_i1034" type="#_x0000_t75" style="width:108pt;height:18pt" o:ole="">
            <v:imagedata r:id="rId173" o:title=""/>
          </v:shape>
          <o:OLEObject Type="Embed" ProgID="Equation.3" ShapeID="_x0000_i1034" DrawAspect="Content" ObjectID="_1529138095" r:id="rId174"/>
        </w:object>
      </w:r>
      <w:r w:rsidRPr="00BD5A82">
        <w:rPr>
          <w:lang w:val="ru-RU"/>
        </w:rPr>
        <w:t>,</w:t>
      </w:r>
    </w:p>
    <w:p w:rsidR="00BB5E9A" w:rsidRDefault="00BB5E9A" w:rsidP="00BB5E9A">
      <w:pPr>
        <w:pStyle w:val="SingleTxtGR"/>
        <w:tabs>
          <w:tab w:val="clear" w:pos="1701"/>
        </w:tabs>
        <w:rPr>
          <w:bCs/>
        </w:rPr>
      </w:pPr>
      <w:r>
        <w:tab/>
        <w:t>где:</w:t>
      </w:r>
    </w:p>
    <w:p w:rsidR="00BB5E9A" w:rsidRDefault="00BB5E9A" w:rsidP="00BB5E9A">
      <w:pPr>
        <w:pStyle w:val="SingleTxtGR"/>
        <w:tabs>
          <w:tab w:val="clear" w:pos="1701"/>
        </w:tabs>
        <w:ind w:left="2268" w:hanging="1134"/>
        <w:rPr>
          <w:bCs/>
        </w:rPr>
      </w:pPr>
      <w:r>
        <w:tab/>
      </w:r>
      <w:r>
        <w:rPr>
          <w:lang w:val="en-GB"/>
        </w:rPr>
        <w:t>Pr</w:t>
      </w:r>
      <w:r w:rsidRPr="00C941E5">
        <w:t xml:space="preserve"> </w:t>
      </w:r>
      <w:r>
        <w:t xml:space="preserve">означает контрольное давление, соответствующее максимальной несущей способности </w:t>
      </w:r>
      <w:r>
        <w:rPr>
          <w:lang w:val="en-GB"/>
        </w:rPr>
        <w:t>Qr</w:t>
      </w:r>
      <w:r>
        <w:t>.</w:t>
      </w:r>
    </w:p>
    <w:p w:rsidR="00BB5E9A" w:rsidRDefault="00BB5E9A" w:rsidP="00BB5E9A">
      <w:pPr>
        <w:pStyle w:val="SingleTxtGR"/>
        <w:tabs>
          <w:tab w:val="clear" w:pos="1701"/>
        </w:tabs>
        <w:ind w:left="2296" w:hanging="1148"/>
      </w:pPr>
      <w:r>
        <w:tab/>
        <w:t>Перед проведением испытания проверяют давление в шине при температуре окружающего воздуха.</w:t>
      </w:r>
    </w:p>
    <w:p w:rsidR="00BB5E9A" w:rsidRDefault="00BB5E9A" w:rsidP="00BB5E9A">
      <w:pPr>
        <w:pStyle w:val="SingleTxtGR"/>
        <w:tabs>
          <w:tab w:val="clear" w:pos="1701"/>
        </w:tabs>
        <w:ind w:left="2296" w:hanging="1148"/>
      </w:pPr>
      <w:r>
        <w:t>3.1.5</w:t>
      </w:r>
      <w:r>
        <w:tab/>
        <w:t>Контрольно-измерительные приборы</w:t>
      </w:r>
    </w:p>
    <w:p w:rsidR="00BB5E9A" w:rsidRDefault="00BB5E9A" w:rsidP="00BB5E9A">
      <w:pPr>
        <w:pStyle w:val="SingleTxtGR"/>
        <w:tabs>
          <w:tab w:val="clear" w:pos="1701"/>
        </w:tabs>
        <w:ind w:left="2296" w:hanging="1148"/>
      </w:pPr>
      <w:r>
        <w:tab/>
        <w:t>Транспортное средство должно быть оборудовано калиброванными датчиками для измерений в зимний период. Должна быть предусмотрена система сбора данных для хранения результатов измерений.</w:t>
      </w:r>
    </w:p>
    <w:p w:rsidR="00BB5E9A" w:rsidRDefault="00BB5E9A" w:rsidP="00BB5E9A">
      <w:pPr>
        <w:pStyle w:val="SingleTxtGR"/>
        <w:tabs>
          <w:tab w:val="clear" w:pos="1701"/>
        </w:tabs>
        <w:ind w:left="2296" w:hanging="1148"/>
      </w:pPr>
      <w:r>
        <w:tab/>
        <w:t>Точность датчиков и систем</w:t>
      </w:r>
      <w:r w:rsidRPr="00CE7E7B">
        <w:t xml:space="preserve"> </w:t>
      </w:r>
      <w:r>
        <w:t>измерения должна быть такой, чтобы относительная неопределенность измеренного или вычисленного среднего значения полного замедления составляла менее 1%.</w:t>
      </w:r>
    </w:p>
    <w:p w:rsidR="00BB5E9A" w:rsidRDefault="00BB5E9A" w:rsidP="00BB5E9A">
      <w:pPr>
        <w:pStyle w:val="SingleTxtGR"/>
        <w:tabs>
          <w:tab w:val="clear" w:pos="1701"/>
        </w:tabs>
        <w:ind w:left="2296" w:hanging="1148"/>
      </w:pPr>
      <w:r>
        <w:t>3.2</w:t>
      </w:r>
      <w:r>
        <w:tab/>
        <w:t>Последовательность испытания</w:t>
      </w:r>
    </w:p>
    <w:p w:rsidR="00BB5E9A" w:rsidRDefault="00BB5E9A" w:rsidP="00BB5E9A">
      <w:pPr>
        <w:pStyle w:val="SingleTxtGR"/>
        <w:tabs>
          <w:tab w:val="clear" w:pos="1701"/>
        </w:tabs>
        <w:ind w:left="2296" w:hanging="1148"/>
      </w:pPr>
      <w:r>
        <w:t>3.2.1</w:t>
      </w:r>
      <w:r>
        <w:tab/>
        <w:t>Для каждой потенциальной шины и стандартной эталонной шины</w:t>
      </w:r>
      <w:r w:rsidRPr="0005306D">
        <w:t xml:space="preserve"> </w:t>
      </w:r>
      <w:r>
        <w:t>испытательные пробеги с использованием АБС повторяют не менее 6 раз.</w:t>
      </w:r>
    </w:p>
    <w:p w:rsidR="00BB5E9A" w:rsidRDefault="00BB5E9A" w:rsidP="00BB5E9A">
      <w:pPr>
        <w:pStyle w:val="SingleTxtGR"/>
        <w:tabs>
          <w:tab w:val="clear" w:pos="1701"/>
        </w:tabs>
        <w:ind w:left="2296" w:hanging="1148"/>
      </w:pPr>
      <w:r>
        <w:tab/>
        <w:t>Зоны, где полностью применяют торможение с использованием АБС, не должны пересекаться.</w:t>
      </w:r>
    </w:p>
    <w:p w:rsidR="00BB5E9A" w:rsidRDefault="00BB5E9A" w:rsidP="00BB5E9A">
      <w:pPr>
        <w:pStyle w:val="SingleTxtGR"/>
        <w:tabs>
          <w:tab w:val="clear" w:pos="1701"/>
        </w:tabs>
        <w:ind w:left="2296" w:hanging="1148"/>
      </w:pPr>
      <w:r>
        <w:tab/>
        <w:t xml:space="preserve">При испытании нового комплекта шин испытательные пробеги выполняют после смещения траектории транспортного средства, чтобы не тормозить по следам предыдущей шины. </w:t>
      </w:r>
    </w:p>
    <w:p w:rsidR="00BB5E9A" w:rsidRDefault="00BB5E9A" w:rsidP="00BB5E9A">
      <w:pPr>
        <w:pStyle w:val="SingleTxtGR"/>
        <w:tabs>
          <w:tab w:val="clear" w:pos="1701"/>
        </w:tabs>
        <w:ind w:left="2296" w:hanging="1148"/>
      </w:pPr>
      <w:r>
        <w:tab/>
        <w:t>Когда уже невозможно избежать пересечения зон полного торможения с использованием АБС, испытательную трассу необходимо заново привести в порядок.</w:t>
      </w:r>
    </w:p>
    <w:p w:rsidR="00BB5E9A" w:rsidRDefault="00BB5E9A" w:rsidP="00BB5E9A">
      <w:pPr>
        <w:pStyle w:val="SingleTxtGR"/>
        <w:tabs>
          <w:tab w:val="clear" w:pos="1701"/>
        </w:tabs>
        <w:ind w:left="2296" w:hanging="1148"/>
      </w:pPr>
      <w:r>
        <w:tab/>
        <w:t>Требуемая последовательность:</w:t>
      </w:r>
    </w:p>
    <w:p w:rsidR="00BB5E9A" w:rsidRDefault="00BB5E9A" w:rsidP="00BB5E9A">
      <w:pPr>
        <w:pStyle w:val="SingleTxtGR"/>
        <w:tabs>
          <w:tab w:val="clear" w:pos="1701"/>
        </w:tabs>
        <w:ind w:left="2296" w:hanging="1148"/>
      </w:pPr>
      <w:r>
        <w:tab/>
        <w:t>6 прогонов СЭИШ, затем смещение траектории для испытания следующей шины на свежей поверхности</w:t>
      </w:r>
    </w:p>
    <w:p w:rsidR="00BB5E9A" w:rsidRDefault="00BB5E9A" w:rsidP="00BB5E9A">
      <w:pPr>
        <w:pStyle w:val="SingleTxtGR"/>
        <w:tabs>
          <w:tab w:val="clear" w:pos="1701"/>
        </w:tabs>
        <w:ind w:left="2296" w:hanging="1148"/>
      </w:pPr>
      <w:r>
        <w:tab/>
        <w:t>6 прогонов потенциальной шины 1, затем смещение траектории</w:t>
      </w:r>
    </w:p>
    <w:p w:rsidR="00BB5E9A" w:rsidRDefault="00BB5E9A" w:rsidP="00BB5E9A">
      <w:pPr>
        <w:pStyle w:val="SingleTxtGR"/>
        <w:tabs>
          <w:tab w:val="clear" w:pos="1701"/>
        </w:tabs>
        <w:ind w:left="2296" w:hanging="1148"/>
      </w:pPr>
      <w:r>
        <w:tab/>
        <w:t>6 прогонов потенциальной шины 2, затем смещение траектории</w:t>
      </w:r>
    </w:p>
    <w:p w:rsidR="00BB5E9A" w:rsidRDefault="00BB5E9A" w:rsidP="00BB5E9A">
      <w:pPr>
        <w:pStyle w:val="SingleTxtGR"/>
        <w:tabs>
          <w:tab w:val="clear" w:pos="1701"/>
        </w:tabs>
        <w:ind w:left="2296" w:hanging="1148"/>
      </w:pPr>
      <w:r>
        <w:tab/>
        <w:t>6 прогонов СЭИШ, затем смещение траектории.</w:t>
      </w:r>
    </w:p>
    <w:p w:rsidR="00BB5E9A" w:rsidRDefault="00BB5E9A" w:rsidP="00BB5E9A">
      <w:pPr>
        <w:pStyle w:val="SingleTxtGR"/>
        <w:tabs>
          <w:tab w:val="clear" w:pos="1701"/>
        </w:tabs>
        <w:ind w:left="2296" w:hanging="1148"/>
      </w:pPr>
      <w:r>
        <w:t>3.2.2</w:t>
      </w:r>
      <w:r>
        <w:tab/>
        <w:t>Порядок испытания:</w:t>
      </w:r>
    </w:p>
    <w:p w:rsidR="00BB5E9A" w:rsidRDefault="00BB5E9A" w:rsidP="00BB5E9A">
      <w:pPr>
        <w:pStyle w:val="SingleTxtGR"/>
        <w:tabs>
          <w:tab w:val="clear" w:pos="1701"/>
        </w:tabs>
        <w:ind w:left="2296" w:hanging="1148"/>
      </w:pPr>
      <w:r>
        <w:tab/>
        <w:t>Если надлежит оценить только одну потенциальную шину, порядок испытания должен быть следующим:</w:t>
      </w:r>
    </w:p>
    <w:p w:rsidR="00BB5E9A" w:rsidRDefault="00BB5E9A" w:rsidP="00BB5E9A">
      <w:pPr>
        <w:pStyle w:val="SingleTxtGR"/>
        <w:tabs>
          <w:tab w:val="clear" w:pos="1701"/>
        </w:tabs>
        <w:ind w:left="3413" w:hanging="1145"/>
        <w:jc w:val="left"/>
        <w:rPr>
          <w:bCs/>
          <w:szCs w:val="24"/>
        </w:rPr>
      </w:pPr>
      <w:r w:rsidRPr="00593E9B">
        <w:rPr>
          <w:bCs/>
          <w:szCs w:val="24"/>
        </w:rPr>
        <w:t>R1 – T – R2</w:t>
      </w:r>
      <w:r>
        <w:rPr>
          <w:bCs/>
          <w:szCs w:val="24"/>
        </w:rPr>
        <w:t>,</w:t>
      </w:r>
    </w:p>
    <w:p w:rsidR="00BB5E9A" w:rsidRDefault="00BB5E9A" w:rsidP="00BB5E9A">
      <w:pPr>
        <w:pStyle w:val="SingleTxtGR"/>
        <w:tabs>
          <w:tab w:val="clear" w:pos="1701"/>
        </w:tabs>
        <w:ind w:left="2296" w:hanging="1148"/>
        <w:rPr>
          <w:bCs/>
          <w:szCs w:val="24"/>
        </w:rPr>
      </w:pPr>
      <w:r>
        <w:rPr>
          <w:bCs/>
          <w:szCs w:val="24"/>
        </w:rPr>
        <w:tab/>
        <w:t>где:</w:t>
      </w:r>
    </w:p>
    <w:p w:rsidR="00BB5E9A" w:rsidRPr="00593E9B" w:rsidRDefault="00BB5E9A" w:rsidP="00BB5E9A">
      <w:pPr>
        <w:pStyle w:val="SingleTxtGR"/>
        <w:tabs>
          <w:tab w:val="clear" w:pos="1701"/>
        </w:tabs>
        <w:ind w:left="2835" w:hanging="1687"/>
        <w:rPr>
          <w:szCs w:val="24"/>
        </w:rPr>
      </w:pPr>
      <w:r>
        <w:rPr>
          <w:bCs/>
          <w:szCs w:val="24"/>
        </w:rPr>
        <w:tab/>
      </w:r>
      <w:r>
        <w:rPr>
          <w:bCs/>
          <w:szCs w:val="24"/>
          <w:lang w:val="en-US"/>
        </w:rPr>
        <w:t>R</w:t>
      </w:r>
      <w:r w:rsidRPr="00593E9B">
        <w:rPr>
          <w:bCs/>
          <w:szCs w:val="24"/>
        </w:rPr>
        <w:t>1 −</w:t>
      </w:r>
      <w:r>
        <w:rPr>
          <w:bCs/>
          <w:szCs w:val="24"/>
        </w:rPr>
        <w:tab/>
        <w:t xml:space="preserve">первоначальное испытание СЭИШ, </w:t>
      </w:r>
      <w:r>
        <w:rPr>
          <w:bCs/>
          <w:szCs w:val="24"/>
          <w:lang w:val="en-US"/>
        </w:rPr>
        <w:t>R</w:t>
      </w:r>
      <w:r w:rsidRPr="00593E9B">
        <w:rPr>
          <w:bCs/>
          <w:szCs w:val="24"/>
        </w:rPr>
        <w:t xml:space="preserve">2 − </w:t>
      </w:r>
      <w:r>
        <w:rPr>
          <w:bCs/>
          <w:szCs w:val="24"/>
        </w:rPr>
        <w:t>повторное испытание СЭИШ и Т − испытание потенциальной шины, подлежащей оценке.</w:t>
      </w:r>
    </w:p>
    <w:p w:rsidR="00BB5E9A" w:rsidRDefault="00BB5E9A" w:rsidP="00BB5E9A">
      <w:pPr>
        <w:pStyle w:val="SingleTxtGR"/>
        <w:tabs>
          <w:tab w:val="clear" w:pos="1701"/>
          <w:tab w:val="clear" w:pos="2268"/>
        </w:tabs>
        <w:ind w:left="2835" w:hanging="1701"/>
      </w:pPr>
      <w:r>
        <w:tab/>
        <w:t>До повторения испытания СЭИШ могут испытываться не более двух потенциальных шин, например:</w:t>
      </w:r>
    </w:p>
    <w:p w:rsidR="00BB5E9A" w:rsidRDefault="00BB5E9A" w:rsidP="00BB5E9A">
      <w:pPr>
        <w:pStyle w:val="SingleTxtGR"/>
        <w:tabs>
          <w:tab w:val="clear" w:pos="1701"/>
          <w:tab w:val="clear" w:pos="2268"/>
        </w:tabs>
        <w:ind w:left="2296" w:hanging="1162"/>
        <w:rPr>
          <w:szCs w:val="24"/>
        </w:rPr>
      </w:pPr>
      <w:r>
        <w:rPr>
          <w:szCs w:val="24"/>
        </w:rPr>
        <w:tab/>
      </w:r>
      <w:r>
        <w:rPr>
          <w:szCs w:val="24"/>
        </w:rPr>
        <w:tab/>
      </w:r>
      <w:r w:rsidRPr="00416D90">
        <w:rPr>
          <w:szCs w:val="24"/>
        </w:rPr>
        <w:t>R1 – T1 – T2 – R2</w:t>
      </w:r>
      <w:r>
        <w:rPr>
          <w:szCs w:val="24"/>
        </w:rPr>
        <w:t>.</w:t>
      </w:r>
    </w:p>
    <w:p w:rsidR="00BB5E9A" w:rsidRDefault="00BB5E9A" w:rsidP="00BB5E9A">
      <w:pPr>
        <w:pStyle w:val="SingleTxtGR"/>
        <w:tabs>
          <w:tab w:val="clear" w:pos="1701"/>
        </w:tabs>
        <w:ind w:left="2296" w:hanging="1162"/>
        <w:rPr>
          <w:szCs w:val="24"/>
        </w:rPr>
      </w:pPr>
      <w:r>
        <w:rPr>
          <w:szCs w:val="24"/>
        </w:rPr>
        <w:t>3.2.3</w:t>
      </w:r>
      <w:r>
        <w:rPr>
          <w:szCs w:val="24"/>
        </w:rPr>
        <w:tab/>
        <w:t>Сравнительные испытания СЭИШ и потенциальных шин повторить в два разных дня.</w:t>
      </w:r>
    </w:p>
    <w:p w:rsidR="00BB5E9A" w:rsidRDefault="00BB5E9A" w:rsidP="00BB5E9A">
      <w:pPr>
        <w:pStyle w:val="SingleTxtGR"/>
        <w:tabs>
          <w:tab w:val="clear" w:pos="1701"/>
        </w:tabs>
        <w:ind w:left="2296" w:hanging="1162"/>
        <w:rPr>
          <w:szCs w:val="24"/>
        </w:rPr>
      </w:pPr>
      <w:r>
        <w:rPr>
          <w:szCs w:val="24"/>
        </w:rPr>
        <w:t>3.3</w:t>
      </w:r>
      <w:r>
        <w:rPr>
          <w:szCs w:val="24"/>
        </w:rPr>
        <w:tab/>
        <w:t>Процедура испытания</w:t>
      </w:r>
    </w:p>
    <w:p w:rsidR="00BB5E9A" w:rsidRDefault="00BB5E9A" w:rsidP="00BB5E9A">
      <w:pPr>
        <w:pStyle w:val="SingleTxtGR"/>
        <w:tabs>
          <w:tab w:val="clear" w:pos="1701"/>
        </w:tabs>
        <w:ind w:left="2296" w:hanging="1162"/>
        <w:rPr>
          <w:szCs w:val="24"/>
        </w:rPr>
      </w:pPr>
      <w:r>
        <w:rPr>
          <w:szCs w:val="24"/>
        </w:rPr>
        <w:t>3.3.1</w:t>
      </w:r>
      <w:r>
        <w:rPr>
          <w:szCs w:val="24"/>
        </w:rPr>
        <w:tab/>
        <w:t>Транспортное средство должно двигаться со скоростью не менее 28 км/ч.</w:t>
      </w:r>
    </w:p>
    <w:p w:rsidR="00BB5E9A" w:rsidRDefault="00BB5E9A" w:rsidP="00BB5E9A">
      <w:pPr>
        <w:pStyle w:val="SingleTxtGR"/>
        <w:tabs>
          <w:tab w:val="clear" w:pos="1701"/>
        </w:tabs>
        <w:ind w:left="2296" w:hanging="1162"/>
        <w:rPr>
          <w:szCs w:val="24"/>
        </w:rPr>
      </w:pPr>
      <w:r>
        <w:rPr>
          <w:szCs w:val="24"/>
        </w:rPr>
        <w:t>3.3.2</w:t>
      </w:r>
      <w:r>
        <w:rPr>
          <w:szCs w:val="24"/>
        </w:rPr>
        <w:tab/>
        <w:t>При достижении зоны измерений установить рычаг коробки передач транспортного средства в нейтральное положение, резко нажать на педаль тормоза с постоянной силой, достаточной, чтобы вызвать срабатывание АБС на всех колесах транспортного средства и обеспечить стабильное замедление транспортного средства, и удерживать педаль в этом положении до тех пор, пока скорость не снизится до менее 8 км/ч.</w:t>
      </w:r>
    </w:p>
    <w:p w:rsidR="00BB5E9A" w:rsidRDefault="00BB5E9A" w:rsidP="00BB5E9A">
      <w:pPr>
        <w:pStyle w:val="SingleTxtGR"/>
        <w:tabs>
          <w:tab w:val="clear" w:pos="1701"/>
        </w:tabs>
        <w:ind w:left="2296" w:hanging="1162"/>
        <w:rPr>
          <w:szCs w:val="24"/>
        </w:rPr>
      </w:pPr>
      <w:r>
        <w:rPr>
          <w:szCs w:val="24"/>
        </w:rPr>
        <w:t>3.3.3</w:t>
      </w:r>
      <w:r>
        <w:rPr>
          <w:szCs w:val="24"/>
        </w:rPr>
        <w:tab/>
        <w:t>Среднее значение полного замедления от 25 до 10 км/ч рассчитывают на основе измерений времени, расстояния, скорости или ускорения.</w:t>
      </w:r>
    </w:p>
    <w:p w:rsidR="00BB5E9A" w:rsidRDefault="00BB5E9A" w:rsidP="00542DC0">
      <w:pPr>
        <w:pStyle w:val="SingleTxtGR"/>
        <w:keepNext/>
        <w:tabs>
          <w:tab w:val="clear" w:pos="1701"/>
        </w:tabs>
        <w:ind w:left="2296" w:hanging="1162"/>
        <w:rPr>
          <w:szCs w:val="24"/>
        </w:rPr>
      </w:pPr>
      <w:r>
        <w:rPr>
          <w:szCs w:val="24"/>
        </w:rPr>
        <w:t>3.4</w:t>
      </w:r>
      <w:r>
        <w:rPr>
          <w:szCs w:val="24"/>
        </w:rPr>
        <w:tab/>
        <w:t>Оценка данных и представление результатов</w:t>
      </w:r>
    </w:p>
    <w:p w:rsidR="00BB5E9A" w:rsidRDefault="00BB5E9A" w:rsidP="00542DC0">
      <w:pPr>
        <w:pStyle w:val="SingleTxtGR"/>
        <w:keepNext/>
        <w:tabs>
          <w:tab w:val="clear" w:pos="1701"/>
        </w:tabs>
        <w:ind w:left="2296" w:hanging="1162"/>
        <w:rPr>
          <w:szCs w:val="24"/>
        </w:rPr>
      </w:pPr>
      <w:r>
        <w:rPr>
          <w:szCs w:val="24"/>
        </w:rPr>
        <w:t>3.4.1</w:t>
      </w:r>
      <w:r>
        <w:rPr>
          <w:szCs w:val="24"/>
        </w:rPr>
        <w:tab/>
        <w:t>Регистрируемые параметры</w:t>
      </w:r>
    </w:p>
    <w:p w:rsidR="00BB5E9A" w:rsidRDefault="00BB5E9A" w:rsidP="00542DC0">
      <w:pPr>
        <w:pStyle w:val="SingleTxtGR"/>
        <w:keepNext/>
        <w:tabs>
          <w:tab w:val="clear" w:pos="1701"/>
        </w:tabs>
        <w:ind w:left="2296" w:hanging="1162"/>
        <w:rPr>
          <w:szCs w:val="24"/>
        </w:rPr>
      </w:pPr>
      <w:r>
        <w:rPr>
          <w:szCs w:val="24"/>
        </w:rPr>
        <w:t>3.4.1.1</w:t>
      </w:r>
      <w:r>
        <w:rPr>
          <w:szCs w:val="24"/>
        </w:rPr>
        <w:tab/>
        <w:t xml:space="preserve">Для каждой шины и для каждого испытания на торможение исчисляют и регистрируют среднее и стандартное отклонение от </w:t>
      </w:r>
      <w:r>
        <w:rPr>
          <w:szCs w:val="24"/>
          <w:lang w:val="en-US"/>
        </w:rPr>
        <w:t>mfdd</w:t>
      </w:r>
      <w:r>
        <w:rPr>
          <w:szCs w:val="24"/>
        </w:rPr>
        <w:t xml:space="preserve">. </w:t>
      </w:r>
    </w:p>
    <w:p w:rsidR="00BB5E9A" w:rsidRDefault="00BB5E9A" w:rsidP="00BB5E9A">
      <w:pPr>
        <w:pStyle w:val="SingleTxtGR"/>
        <w:tabs>
          <w:tab w:val="clear" w:pos="1701"/>
        </w:tabs>
        <w:ind w:left="2296" w:hanging="1162"/>
        <w:rPr>
          <w:szCs w:val="24"/>
        </w:rPr>
      </w:pPr>
      <w:r>
        <w:rPr>
          <w:szCs w:val="24"/>
        </w:rPr>
        <w:tab/>
        <w:t>Коэффициент разброса КР испытания на торможение шины рассчитывают по формуле:</w:t>
      </w:r>
    </w:p>
    <w:tbl>
      <w:tblPr>
        <w:tblW w:w="0" w:type="auto"/>
        <w:tblInd w:w="2376" w:type="dxa"/>
        <w:tblLook w:val="0000" w:firstRow="0" w:lastRow="0" w:firstColumn="0" w:lastColumn="0" w:noHBand="0" w:noVBand="0"/>
      </w:tblPr>
      <w:tblGrid>
        <w:gridCol w:w="1456"/>
        <w:gridCol w:w="2030"/>
      </w:tblGrid>
      <w:tr w:rsidR="00BB5E9A" w:rsidRPr="00023818" w:rsidTr="0076308A">
        <w:trPr>
          <w:cantSplit/>
        </w:trPr>
        <w:tc>
          <w:tcPr>
            <w:tcW w:w="1456" w:type="dxa"/>
            <w:vMerge w:val="restart"/>
            <w:vAlign w:val="center"/>
          </w:tcPr>
          <w:p w:rsidR="00BB5E9A" w:rsidRPr="00004779" w:rsidRDefault="00BB5E9A" w:rsidP="0076308A">
            <w:pPr>
              <w:tabs>
                <w:tab w:val="left" w:pos="1080"/>
                <w:tab w:val="left" w:pos="1620"/>
              </w:tabs>
              <w:spacing w:line="240" w:lineRule="auto"/>
              <w:ind w:left="1080" w:hanging="1080"/>
              <w:rPr>
                <w:i/>
              </w:rPr>
            </w:pPr>
            <w:r w:rsidRPr="00004779">
              <w:rPr>
                <w:i/>
              </w:rPr>
              <w:t>КР (шина)  =</w:t>
            </w:r>
          </w:p>
        </w:tc>
        <w:tc>
          <w:tcPr>
            <w:tcW w:w="2030" w:type="dxa"/>
            <w:tcBorders>
              <w:bottom w:val="single" w:sz="4" w:space="0" w:color="auto"/>
            </w:tcBorders>
          </w:tcPr>
          <w:p w:rsidR="00BB5E9A" w:rsidRPr="00004779" w:rsidRDefault="00BB5E9A" w:rsidP="0076308A">
            <w:pPr>
              <w:spacing w:line="240" w:lineRule="auto"/>
              <w:jc w:val="center"/>
              <w:rPr>
                <w:i/>
              </w:rPr>
            </w:pPr>
            <w:r w:rsidRPr="00004779">
              <w:rPr>
                <w:i/>
              </w:rPr>
              <w:t>Станд.откл.(шина)</w:t>
            </w:r>
          </w:p>
        </w:tc>
      </w:tr>
      <w:tr w:rsidR="00BB5E9A" w:rsidRPr="00023818" w:rsidTr="0076308A">
        <w:trPr>
          <w:cantSplit/>
        </w:trPr>
        <w:tc>
          <w:tcPr>
            <w:tcW w:w="1456" w:type="dxa"/>
            <w:vMerge/>
          </w:tcPr>
          <w:p w:rsidR="00BB5E9A" w:rsidRPr="00004779" w:rsidRDefault="00BB5E9A" w:rsidP="0076308A">
            <w:pPr>
              <w:tabs>
                <w:tab w:val="left" w:pos="1080"/>
                <w:tab w:val="left" w:pos="1620"/>
              </w:tabs>
              <w:spacing w:line="240" w:lineRule="auto"/>
              <w:ind w:left="1080" w:hanging="1080"/>
              <w:jc w:val="both"/>
              <w:rPr>
                <w:i/>
              </w:rPr>
            </w:pPr>
          </w:p>
        </w:tc>
        <w:tc>
          <w:tcPr>
            <w:tcW w:w="2030" w:type="dxa"/>
            <w:tcBorders>
              <w:top w:val="single" w:sz="4" w:space="0" w:color="auto"/>
            </w:tcBorders>
          </w:tcPr>
          <w:p w:rsidR="00BB5E9A" w:rsidRPr="00004779" w:rsidRDefault="00BB5E9A" w:rsidP="0076308A">
            <w:pPr>
              <w:tabs>
                <w:tab w:val="left" w:pos="1080"/>
                <w:tab w:val="left" w:pos="1620"/>
              </w:tabs>
              <w:spacing w:line="240" w:lineRule="auto"/>
              <w:ind w:left="1080" w:hanging="1080"/>
              <w:jc w:val="center"/>
              <w:rPr>
                <w:i/>
              </w:rPr>
            </w:pPr>
            <w:r w:rsidRPr="00004779">
              <w:rPr>
                <w:i/>
              </w:rPr>
              <w:t>Сред. (шина)</w:t>
            </w:r>
          </w:p>
        </w:tc>
      </w:tr>
    </w:tbl>
    <w:p w:rsidR="00BB5E9A" w:rsidRDefault="00BB5E9A" w:rsidP="00BB5E9A">
      <w:pPr>
        <w:pStyle w:val="SingleTxtGR"/>
        <w:tabs>
          <w:tab w:val="clear" w:pos="1701"/>
        </w:tabs>
        <w:spacing w:before="120"/>
        <w:ind w:left="2296" w:hanging="1162"/>
        <w:rPr>
          <w:szCs w:val="24"/>
        </w:rPr>
      </w:pPr>
      <w:r>
        <w:rPr>
          <w:szCs w:val="24"/>
        </w:rPr>
        <w:t>3.4.1.2</w:t>
      </w:r>
      <w:r>
        <w:rPr>
          <w:szCs w:val="24"/>
        </w:rPr>
        <w:tab/>
        <w:t>Средневзвешенные значения двух последовательных испытаний СЭИШ рассчитывают с учетом количества потенциальных шин между ними.</w:t>
      </w:r>
    </w:p>
    <w:p w:rsidR="00BB5E9A" w:rsidRDefault="00BB5E9A" w:rsidP="00BB5E9A">
      <w:pPr>
        <w:pStyle w:val="SingleTxtGR"/>
        <w:tabs>
          <w:tab w:val="clear" w:pos="1701"/>
        </w:tabs>
        <w:ind w:left="2296" w:hanging="1162"/>
        <w:rPr>
          <w:szCs w:val="24"/>
        </w:rPr>
      </w:pPr>
      <w:r>
        <w:rPr>
          <w:szCs w:val="24"/>
        </w:rPr>
        <w:tab/>
        <w:t xml:space="preserve">В случае порядка испытания </w:t>
      </w:r>
      <w:r w:rsidRPr="00416D90">
        <w:rPr>
          <w:szCs w:val="24"/>
        </w:rPr>
        <w:t>R1 – T – R2</w:t>
      </w:r>
      <w:r>
        <w:rPr>
          <w:szCs w:val="24"/>
        </w:rPr>
        <w:t xml:space="preserve"> средневзвешенное значение СЭИШ, используемое по сравнению с эффективностью потенциальной шины, принимают за:</w:t>
      </w:r>
    </w:p>
    <w:p w:rsidR="00BB5E9A" w:rsidRDefault="00BB5E9A" w:rsidP="00BB5E9A">
      <w:pPr>
        <w:pStyle w:val="SingleTxtGR"/>
        <w:tabs>
          <w:tab w:val="clear" w:pos="1701"/>
        </w:tabs>
        <w:ind w:left="3430" w:hanging="1162"/>
        <w:jc w:val="left"/>
        <w:rPr>
          <w:szCs w:val="24"/>
        </w:rPr>
      </w:pPr>
      <w:r>
        <w:rPr>
          <w:szCs w:val="24"/>
        </w:rPr>
        <w:t>сз (СЭИШ)</w:t>
      </w:r>
      <w:r w:rsidRPr="00695B3B">
        <w:rPr>
          <w:szCs w:val="24"/>
        </w:rPr>
        <w:t xml:space="preserve"> </w:t>
      </w:r>
      <w:r>
        <w:rPr>
          <w:szCs w:val="24"/>
        </w:rPr>
        <w:t>=</w:t>
      </w:r>
      <w:r w:rsidRPr="00695B3B">
        <w:rPr>
          <w:szCs w:val="24"/>
        </w:rPr>
        <w:t xml:space="preserve"> </w:t>
      </w:r>
      <w:r>
        <w:rPr>
          <w:szCs w:val="24"/>
        </w:rPr>
        <w:t>(</w:t>
      </w:r>
      <w:r>
        <w:rPr>
          <w:szCs w:val="24"/>
          <w:lang w:val="en-US"/>
        </w:rPr>
        <w:t>R</w:t>
      </w:r>
      <w:r w:rsidRPr="00542DC0">
        <w:rPr>
          <w:szCs w:val="24"/>
          <w:vertAlign w:val="subscript"/>
        </w:rPr>
        <w:t>1</w:t>
      </w:r>
      <w:r w:rsidRPr="00695B3B">
        <w:rPr>
          <w:szCs w:val="24"/>
        </w:rPr>
        <w:t xml:space="preserve"> + </w:t>
      </w:r>
      <w:r>
        <w:rPr>
          <w:szCs w:val="24"/>
          <w:lang w:val="en-US"/>
        </w:rPr>
        <w:t>R</w:t>
      </w:r>
      <w:r w:rsidRPr="00542DC0">
        <w:rPr>
          <w:szCs w:val="24"/>
          <w:vertAlign w:val="subscript"/>
        </w:rPr>
        <w:t>2</w:t>
      </w:r>
      <w:r w:rsidRPr="00695B3B">
        <w:rPr>
          <w:szCs w:val="24"/>
        </w:rPr>
        <w:t>)/2</w:t>
      </w:r>
      <w:r>
        <w:rPr>
          <w:szCs w:val="24"/>
        </w:rPr>
        <w:t>,</w:t>
      </w:r>
    </w:p>
    <w:p w:rsidR="00BB5E9A" w:rsidRDefault="00BB5E9A" w:rsidP="00BB5E9A">
      <w:pPr>
        <w:pStyle w:val="SingleTxtGR"/>
        <w:tabs>
          <w:tab w:val="clear" w:pos="1701"/>
        </w:tabs>
        <w:ind w:left="2296" w:hanging="1162"/>
        <w:rPr>
          <w:szCs w:val="24"/>
        </w:rPr>
      </w:pPr>
      <w:r>
        <w:rPr>
          <w:szCs w:val="24"/>
        </w:rPr>
        <w:tab/>
        <w:t>где:</w:t>
      </w:r>
    </w:p>
    <w:p w:rsidR="00BB5E9A" w:rsidRDefault="00BB5E9A" w:rsidP="00BB5E9A">
      <w:pPr>
        <w:pStyle w:val="SingleTxtGR"/>
        <w:tabs>
          <w:tab w:val="clear" w:pos="1701"/>
        </w:tabs>
        <w:ind w:left="2835" w:hanging="1701"/>
        <w:rPr>
          <w:szCs w:val="24"/>
        </w:rPr>
      </w:pPr>
      <w:r>
        <w:rPr>
          <w:szCs w:val="24"/>
        </w:rPr>
        <w:tab/>
      </w:r>
      <w:r>
        <w:rPr>
          <w:szCs w:val="24"/>
          <w:lang w:val="en-US"/>
        </w:rPr>
        <w:t>R</w:t>
      </w:r>
      <w:r w:rsidRPr="00542DC0">
        <w:rPr>
          <w:szCs w:val="24"/>
          <w:vertAlign w:val="subscript"/>
        </w:rPr>
        <w:t>1</w:t>
      </w:r>
      <w:r w:rsidRPr="00F55B55">
        <w:rPr>
          <w:szCs w:val="24"/>
        </w:rPr>
        <w:t xml:space="preserve"> −</w:t>
      </w:r>
      <w:r>
        <w:rPr>
          <w:szCs w:val="24"/>
        </w:rPr>
        <w:tab/>
        <w:t xml:space="preserve">среднее значение </w:t>
      </w:r>
      <w:r>
        <w:rPr>
          <w:szCs w:val="24"/>
          <w:lang w:val="en-US"/>
        </w:rPr>
        <w:t>mfdd</w:t>
      </w:r>
      <w:r w:rsidRPr="00F55B55">
        <w:rPr>
          <w:szCs w:val="24"/>
        </w:rPr>
        <w:t xml:space="preserve"> </w:t>
      </w:r>
      <w:r>
        <w:rPr>
          <w:szCs w:val="24"/>
        </w:rPr>
        <w:t>первого испытания СЭИШ</w:t>
      </w:r>
      <w:r>
        <w:rPr>
          <w:szCs w:val="24"/>
        </w:rPr>
        <w:br/>
        <w:t xml:space="preserve">и </w:t>
      </w:r>
      <w:r>
        <w:rPr>
          <w:szCs w:val="24"/>
          <w:lang w:val="en-US"/>
        </w:rPr>
        <w:t>R</w:t>
      </w:r>
      <w:r w:rsidRPr="00542DC0">
        <w:rPr>
          <w:szCs w:val="24"/>
          <w:vertAlign w:val="subscript"/>
        </w:rPr>
        <w:t>2</w:t>
      </w:r>
      <w:r w:rsidRPr="00F55B55">
        <w:rPr>
          <w:szCs w:val="24"/>
        </w:rPr>
        <w:t xml:space="preserve"> − </w:t>
      </w:r>
      <w:r>
        <w:rPr>
          <w:szCs w:val="24"/>
        </w:rPr>
        <w:t xml:space="preserve">среднее значение </w:t>
      </w:r>
      <w:r>
        <w:rPr>
          <w:szCs w:val="24"/>
          <w:lang w:val="en-US"/>
        </w:rPr>
        <w:t>mfdd</w:t>
      </w:r>
      <w:r>
        <w:rPr>
          <w:szCs w:val="24"/>
        </w:rPr>
        <w:t xml:space="preserve"> второго испытания СЭИШ.</w:t>
      </w:r>
    </w:p>
    <w:p w:rsidR="00BB5E9A" w:rsidRDefault="00BB5E9A" w:rsidP="00BB5E9A">
      <w:pPr>
        <w:pStyle w:val="SingleTxtGR"/>
        <w:tabs>
          <w:tab w:val="clear" w:pos="1701"/>
          <w:tab w:val="clear" w:pos="2268"/>
        </w:tabs>
        <w:ind w:left="2835" w:hanging="1701"/>
        <w:rPr>
          <w:szCs w:val="24"/>
        </w:rPr>
      </w:pPr>
      <w:r>
        <w:rPr>
          <w:szCs w:val="24"/>
        </w:rPr>
        <w:tab/>
        <w:t xml:space="preserve">В случае порядка испытания </w:t>
      </w:r>
      <w:r w:rsidRPr="00416D90">
        <w:rPr>
          <w:szCs w:val="24"/>
        </w:rPr>
        <w:t>R1 – T1 – T2 – R2</w:t>
      </w:r>
      <w:r>
        <w:rPr>
          <w:szCs w:val="24"/>
        </w:rPr>
        <w:t xml:space="preserve"> средневзвешенное значение (сз) СЭИШ, используемое по сравнению с эффективностью потенциальной шины, принимают за:</w:t>
      </w:r>
    </w:p>
    <w:p w:rsidR="00BB5E9A" w:rsidRDefault="00BB5E9A" w:rsidP="00BB5E9A">
      <w:pPr>
        <w:pStyle w:val="SingleTxtGR"/>
        <w:tabs>
          <w:tab w:val="clear" w:pos="1701"/>
          <w:tab w:val="clear" w:pos="2268"/>
        </w:tabs>
        <w:ind w:left="2835" w:hanging="1701"/>
        <w:rPr>
          <w:szCs w:val="24"/>
        </w:rPr>
      </w:pPr>
      <w:r>
        <w:rPr>
          <w:szCs w:val="24"/>
        </w:rPr>
        <w:tab/>
        <w:t xml:space="preserve">сз (СЭИШ) = 2/3 </w:t>
      </w:r>
      <w:r>
        <w:rPr>
          <w:szCs w:val="24"/>
          <w:lang w:val="en-US"/>
        </w:rPr>
        <w:t>R</w:t>
      </w:r>
      <w:r w:rsidRPr="00542DC0">
        <w:rPr>
          <w:szCs w:val="24"/>
          <w:vertAlign w:val="subscript"/>
        </w:rPr>
        <w:t>1</w:t>
      </w:r>
      <w:r w:rsidRPr="001115FD">
        <w:rPr>
          <w:szCs w:val="24"/>
        </w:rPr>
        <w:t xml:space="preserve"> + 1/3 </w:t>
      </w:r>
      <w:r>
        <w:rPr>
          <w:szCs w:val="24"/>
          <w:lang w:val="en-US"/>
        </w:rPr>
        <w:t>R</w:t>
      </w:r>
      <w:r w:rsidRPr="00542DC0">
        <w:rPr>
          <w:szCs w:val="24"/>
          <w:vertAlign w:val="subscript"/>
        </w:rPr>
        <w:t>2</w:t>
      </w:r>
      <w:r>
        <w:rPr>
          <w:szCs w:val="24"/>
        </w:rPr>
        <w:t xml:space="preserve"> для сравнения с потенциальной шиной Т1;  и</w:t>
      </w:r>
    </w:p>
    <w:p w:rsidR="00BB5E9A" w:rsidRDefault="00BB5E9A" w:rsidP="00BB5E9A">
      <w:pPr>
        <w:pStyle w:val="SingleTxtGR"/>
        <w:tabs>
          <w:tab w:val="clear" w:pos="1701"/>
          <w:tab w:val="clear" w:pos="2268"/>
        </w:tabs>
        <w:ind w:left="2835" w:hanging="1701"/>
        <w:rPr>
          <w:szCs w:val="24"/>
        </w:rPr>
      </w:pPr>
      <w:r>
        <w:rPr>
          <w:szCs w:val="24"/>
        </w:rPr>
        <w:tab/>
        <w:t>сз (СЭИШ) = 1</w:t>
      </w:r>
      <w:r w:rsidRPr="00FE4656">
        <w:rPr>
          <w:szCs w:val="24"/>
        </w:rPr>
        <w:t xml:space="preserve">/3 </w:t>
      </w:r>
      <w:r>
        <w:rPr>
          <w:szCs w:val="24"/>
          <w:lang w:val="en-US"/>
        </w:rPr>
        <w:t>R</w:t>
      </w:r>
      <w:r w:rsidRPr="00542DC0">
        <w:rPr>
          <w:szCs w:val="24"/>
          <w:vertAlign w:val="subscript"/>
        </w:rPr>
        <w:t>1</w:t>
      </w:r>
      <w:r w:rsidRPr="00FE4656">
        <w:rPr>
          <w:szCs w:val="24"/>
        </w:rPr>
        <w:t xml:space="preserve"> + 2/3 </w:t>
      </w:r>
      <w:r>
        <w:rPr>
          <w:szCs w:val="24"/>
          <w:lang w:val="en-US"/>
        </w:rPr>
        <w:t>R</w:t>
      </w:r>
      <w:r w:rsidRPr="00542DC0">
        <w:rPr>
          <w:szCs w:val="24"/>
          <w:vertAlign w:val="subscript"/>
        </w:rPr>
        <w:t>2</w:t>
      </w:r>
      <w:r w:rsidRPr="00FE4656">
        <w:rPr>
          <w:szCs w:val="24"/>
        </w:rPr>
        <w:t xml:space="preserve"> </w:t>
      </w:r>
      <w:r>
        <w:rPr>
          <w:szCs w:val="24"/>
        </w:rPr>
        <w:t>для сравнения с потенциальной шиной Т2.</w:t>
      </w:r>
    </w:p>
    <w:p w:rsidR="00BB5E9A" w:rsidRDefault="00BB5E9A" w:rsidP="00BB5E9A">
      <w:pPr>
        <w:pStyle w:val="SingleTxtGR"/>
        <w:ind w:left="2296" w:hanging="1162"/>
        <w:rPr>
          <w:szCs w:val="24"/>
        </w:rPr>
      </w:pPr>
      <w:r>
        <w:rPr>
          <w:szCs w:val="24"/>
        </w:rPr>
        <w:t>3.4.1.3</w:t>
      </w:r>
      <w:r>
        <w:rPr>
          <w:szCs w:val="24"/>
        </w:rPr>
        <w:tab/>
        <w:t xml:space="preserve">Индекс эффективности на снегу </w:t>
      </w:r>
      <w:r>
        <w:t>(</w:t>
      </w:r>
      <w:r>
        <w:rPr>
          <w:lang w:val="en-GB"/>
        </w:rPr>
        <w:t>SG</w:t>
      </w:r>
      <w:r>
        <w:t>)</w:t>
      </w:r>
      <w:r>
        <w:rPr>
          <w:szCs w:val="24"/>
        </w:rPr>
        <w:t xml:space="preserve"> (в %) потенциальной шины рассчитывают по формуле:</w:t>
      </w:r>
    </w:p>
    <w:tbl>
      <w:tblPr>
        <w:tblW w:w="0" w:type="auto"/>
        <w:tblInd w:w="2376" w:type="dxa"/>
        <w:tblLook w:val="0000" w:firstRow="0" w:lastRow="0" w:firstColumn="0" w:lastColumn="0" w:noHBand="0" w:noVBand="0"/>
      </w:tblPr>
      <w:tblGrid>
        <w:gridCol w:w="2548"/>
        <w:gridCol w:w="308"/>
        <w:gridCol w:w="2477"/>
      </w:tblGrid>
      <w:tr w:rsidR="00BB5E9A" w:rsidRPr="00757B07" w:rsidTr="0076308A">
        <w:trPr>
          <w:cantSplit/>
        </w:trPr>
        <w:tc>
          <w:tcPr>
            <w:tcW w:w="2548" w:type="dxa"/>
            <w:vMerge w:val="restart"/>
            <w:vAlign w:val="center"/>
          </w:tcPr>
          <w:p w:rsidR="00BB5E9A" w:rsidRPr="00757B07" w:rsidRDefault="00BB5E9A" w:rsidP="0076308A">
            <w:pPr>
              <w:tabs>
                <w:tab w:val="left" w:pos="1620"/>
              </w:tabs>
              <w:spacing w:line="240" w:lineRule="auto"/>
              <w:ind w:left="-24" w:hanging="2"/>
              <w:rPr>
                <w:sz w:val="18"/>
                <w:szCs w:val="18"/>
              </w:rPr>
            </w:pPr>
            <w:r w:rsidRPr="00757B07">
              <w:rPr>
                <w:sz w:val="18"/>
                <w:szCs w:val="18"/>
              </w:rPr>
              <w:t>Индекс эффективности на снегу (потенциальная шина)</w:t>
            </w:r>
          </w:p>
        </w:tc>
        <w:tc>
          <w:tcPr>
            <w:tcW w:w="308" w:type="dxa"/>
            <w:vMerge w:val="restart"/>
            <w:vAlign w:val="center"/>
          </w:tcPr>
          <w:p w:rsidR="00BB5E9A" w:rsidRPr="00757B07" w:rsidRDefault="00BB5E9A" w:rsidP="0076308A">
            <w:pPr>
              <w:tabs>
                <w:tab w:val="left" w:pos="1620"/>
              </w:tabs>
              <w:spacing w:line="240" w:lineRule="auto"/>
              <w:ind w:left="-24" w:hanging="2"/>
              <w:rPr>
                <w:sz w:val="18"/>
                <w:szCs w:val="18"/>
              </w:rPr>
            </w:pPr>
            <w:r w:rsidRPr="00757B07">
              <w:rPr>
                <w:sz w:val="18"/>
                <w:szCs w:val="18"/>
              </w:rPr>
              <w:t>=</w:t>
            </w:r>
          </w:p>
        </w:tc>
        <w:tc>
          <w:tcPr>
            <w:tcW w:w="2477" w:type="dxa"/>
            <w:tcBorders>
              <w:bottom w:val="single" w:sz="4" w:space="0" w:color="auto"/>
            </w:tcBorders>
            <w:tcMar>
              <w:left w:w="0" w:type="dxa"/>
              <w:right w:w="0" w:type="dxa"/>
            </w:tcMar>
          </w:tcPr>
          <w:p w:rsidR="00BB5E9A" w:rsidRPr="00757B07" w:rsidRDefault="00BB5E9A" w:rsidP="0076308A">
            <w:pPr>
              <w:spacing w:line="240" w:lineRule="auto"/>
              <w:jc w:val="center"/>
              <w:rPr>
                <w:sz w:val="18"/>
                <w:szCs w:val="18"/>
              </w:rPr>
            </w:pPr>
            <w:r w:rsidRPr="00757B07">
              <w:rPr>
                <w:sz w:val="18"/>
                <w:szCs w:val="18"/>
                <w:lang w:val="en-US"/>
              </w:rPr>
              <w:t>C</w:t>
            </w:r>
            <w:r w:rsidRPr="00757B07">
              <w:rPr>
                <w:sz w:val="18"/>
                <w:szCs w:val="18"/>
              </w:rPr>
              <w:t>ред. (потенциальная шина)</w:t>
            </w:r>
          </w:p>
        </w:tc>
      </w:tr>
      <w:tr w:rsidR="00BB5E9A" w:rsidRPr="00757B07" w:rsidTr="0076308A">
        <w:trPr>
          <w:cantSplit/>
        </w:trPr>
        <w:tc>
          <w:tcPr>
            <w:tcW w:w="2548" w:type="dxa"/>
            <w:vMerge/>
          </w:tcPr>
          <w:p w:rsidR="00BB5E9A" w:rsidRPr="00757B07" w:rsidRDefault="00BB5E9A" w:rsidP="0076308A">
            <w:pPr>
              <w:tabs>
                <w:tab w:val="left" w:pos="1080"/>
                <w:tab w:val="left" w:pos="1620"/>
              </w:tabs>
              <w:spacing w:line="240" w:lineRule="auto"/>
              <w:ind w:left="1080" w:hanging="1080"/>
              <w:jc w:val="both"/>
              <w:rPr>
                <w:sz w:val="18"/>
                <w:szCs w:val="18"/>
              </w:rPr>
            </w:pPr>
          </w:p>
        </w:tc>
        <w:tc>
          <w:tcPr>
            <w:tcW w:w="308" w:type="dxa"/>
            <w:vMerge/>
          </w:tcPr>
          <w:p w:rsidR="00BB5E9A" w:rsidRPr="00757B07" w:rsidRDefault="00BB5E9A" w:rsidP="0076308A">
            <w:pPr>
              <w:tabs>
                <w:tab w:val="left" w:pos="1080"/>
                <w:tab w:val="left" w:pos="1620"/>
              </w:tabs>
              <w:spacing w:line="240" w:lineRule="auto"/>
              <w:ind w:left="1080" w:hanging="1080"/>
              <w:jc w:val="both"/>
              <w:rPr>
                <w:sz w:val="18"/>
                <w:szCs w:val="18"/>
              </w:rPr>
            </w:pPr>
          </w:p>
        </w:tc>
        <w:tc>
          <w:tcPr>
            <w:tcW w:w="2477" w:type="dxa"/>
            <w:tcBorders>
              <w:top w:val="single" w:sz="4" w:space="0" w:color="auto"/>
            </w:tcBorders>
          </w:tcPr>
          <w:p w:rsidR="00BB5E9A" w:rsidRPr="00757B07" w:rsidRDefault="00BB5E9A" w:rsidP="0076308A">
            <w:pPr>
              <w:tabs>
                <w:tab w:val="left" w:pos="1080"/>
                <w:tab w:val="left" w:pos="1620"/>
              </w:tabs>
              <w:spacing w:line="240" w:lineRule="auto"/>
              <w:ind w:left="1080" w:hanging="1080"/>
              <w:jc w:val="center"/>
              <w:rPr>
                <w:sz w:val="18"/>
                <w:szCs w:val="18"/>
              </w:rPr>
            </w:pPr>
            <w:r w:rsidRPr="00757B07">
              <w:rPr>
                <w:sz w:val="18"/>
                <w:szCs w:val="18"/>
              </w:rPr>
              <w:t>сз (СЭИШ)</w:t>
            </w:r>
          </w:p>
        </w:tc>
      </w:tr>
    </w:tbl>
    <w:p w:rsidR="00BB5E9A" w:rsidRDefault="00BB5E9A" w:rsidP="00BB5E9A">
      <w:pPr>
        <w:pStyle w:val="SingleTxtGR"/>
        <w:tabs>
          <w:tab w:val="clear" w:pos="1701"/>
        </w:tabs>
        <w:spacing w:before="120"/>
        <w:ind w:left="2296" w:hanging="1162"/>
        <w:rPr>
          <w:szCs w:val="24"/>
        </w:rPr>
      </w:pPr>
      <w:r>
        <w:rPr>
          <w:szCs w:val="24"/>
        </w:rPr>
        <w:t>3.4.2</w:t>
      </w:r>
      <w:r>
        <w:rPr>
          <w:szCs w:val="24"/>
        </w:rPr>
        <w:tab/>
        <w:t>Статистические обоснования</w:t>
      </w:r>
    </w:p>
    <w:p w:rsidR="00BB5E9A" w:rsidRDefault="00BB5E9A" w:rsidP="00BB5E9A">
      <w:pPr>
        <w:pStyle w:val="SingleTxtGR"/>
        <w:tabs>
          <w:tab w:val="clear" w:pos="1701"/>
        </w:tabs>
        <w:ind w:left="2296" w:hanging="1162"/>
        <w:rPr>
          <w:szCs w:val="24"/>
        </w:rPr>
      </w:pPr>
      <w:r>
        <w:rPr>
          <w:szCs w:val="24"/>
        </w:rPr>
        <w:tab/>
        <w:t xml:space="preserve">Серии повторов измеренных или рассчитанных </w:t>
      </w:r>
      <w:r>
        <w:rPr>
          <w:szCs w:val="24"/>
          <w:lang w:val="en-US"/>
        </w:rPr>
        <w:t>mfdd</w:t>
      </w:r>
      <w:r>
        <w:rPr>
          <w:szCs w:val="24"/>
        </w:rPr>
        <w:t xml:space="preserve"> для каждой шины следует проверять на предмет соответствия требованиям, дрейфа и возможных резко отклоняющихся значений.</w:t>
      </w:r>
    </w:p>
    <w:p w:rsidR="00BB5E9A" w:rsidRDefault="00BB5E9A" w:rsidP="00BB5E9A">
      <w:pPr>
        <w:pStyle w:val="SingleTxtGR"/>
        <w:tabs>
          <w:tab w:val="clear" w:pos="1701"/>
        </w:tabs>
        <w:ind w:left="2296" w:hanging="1162"/>
        <w:rPr>
          <w:szCs w:val="24"/>
        </w:rPr>
      </w:pPr>
      <w:r>
        <w:rPr>
          <w:szCs w:val="24"/>
        </w:rPr>
        <w:tab/>
        <w:t>Проверяют постоянство средних значений и стандартных отклонений последовательных испытаний на торможение СЭИШ.</w:t>
      </w:r>
    </w:p>
    <w:p w:rsidR="00BB5E9A" w:rsidRDefault="00BB5E9A" w:rsidP="00BB5E9A">
      <w:pPr>
        <w:pStyle w:val="SingleTxtGR"/>
        <w:tabs>
          <w:tab w:val="clear" w:pos="1701"/>
        </w:tabs>
        <w:ind w:left="2296" w:hanging="1162"/>
        <w:rPr>
          <w:szCs w:val="24"/>
        </w:rPr>
      </w:pPr>
      <w:r>
        <w:rPr>
          <w:szCs w:val="24"/>
        </w:rPr>
        <w:tab/>
        <w:t>Средние значения двух последовательных испытаний на торможение СЭИШ не должны отличаться более чем на 5%.</w:t>
      </w:r>
    </w:p>
    <w:p w:rsidR="00BB5E9A" w:rsidRDefault="00BB5E9A" w:rsidP="00BB5E9A">
      <w:pPr>
        <w:pStyle w:val="SingleTxtGR"/>
        <w:tabs>
          <w:tab w:val="clear" w:pos="1701"/>
        </w:tabs>
        <w:ind w:left="2296" w:hanging="1162"/>
        <w:rPr>
          <w:szCs w:val="24"/>
        </w:rPr>
      </w:pPr>
      <w:r>
        <w:rPr>
          <w:szCs w:val="24"/>
        </w:rPr>
        <w:tab/>
        <w:t>Коэффициент разброса любого испытания на торможение должен быть менее 6%.</w:t>
      </w:r>
    </w:p>
    <w:p w:rsidR="00BB5E9A" w:rsidRDefault="00BB5E9A" w:rsidP="00BB5E9A">
      <w:pPr>
        <w:pStyle w:val="SingleTxtGR"/>
        <w:tabs>
          <w:tab w:val="clear" w:pos="1701"/>
        </w:tabs>
        <w:ind w:left="2296" w:hanging="1162"/>
      </w:pPr>
      <w:r>
        <w:tab/>
        <w:t>Если эти условия не выполнены, испытания проводят снова после приведения в порядок испытательной трассы.</w:t>
      </w:r>
    </w:p>
    <w:p w:rsidR="00BB5E9A" w:rsidRDefault="00BB5E9A" w:rsidP="00BB5E9A">
      <w:pPr>
        <w:pStyle w:val="SingleTxtGR"/>
        <w:tabs>
          <w:tab w:val="clear" w:pos="1701"/>
        </w:tabs>
        <w:ind w:left="2268" w:hanging="1134"/>
      </w:pPr>
      <w:r>
        <w:t>3.4.3</w:t>
      </w:r>
      <w:r>
        <w:tab/>
        <w:t xml:space="preserve">В тех случаях, когда потенциальные шины нельзя установить на том же транспортном средстве, на котором были установлены СЭИШ, например из-за размера шины, неспособности обеспечить требуемую нагрузку и т.д., сопоставление проводят с использованием промежуточных шин, называемых далее </w:t>
      </w:r>
      <w:r w:rsidR="004D5B65">
        <w:t>«</w:t>
      </w:r>
      <w:r>
        <w:t>контрольными шинами</w:t>
      </w:r>
      <w:r w:rsidR="004D5B65">
        <w:t>»</w:t>
      </w:r>
      <w:r>
        <w:t>, и двух различных транспортных средств. Одно транспортное средство должно допускать установку СЭИШ и контрольной шины, а другое транспортное средство − контрольной шины и потенциальной шины.</w:t>
      </w:r>
    </w:p>
    <w:p w:rsidR="00BB5E9A" w:rsidRDefault="00BB5E9A" w:rsidP="00BB5E9A">
      <w:pPr>
        <w:pStyle w:val="SingleTxtGR"/>
        <w:tabs>
          <w:tab w:val="clear" w:pos="1701"/>
        </w:tabs>
        <w:ind w:left="2268" w:hanging="1134"/>
      </w:pPr>
      <w:r>
        <w:t>3.4.3.1</w:t>
      </w:r>
      <w:r>
        <w:tab/>
        <w:t>Коэффициент сцепления контрольной шины с заснеженным дорожным покрытием по сравнению с СЭИШ (SG1) и потенциальной шины по сравнению с контрольной шиной (SG2) определяют с помощью процедуры, описанной в пунктах 3.1–3.4.2.</w:t>
      </w:r>
    </w:p>
    <w:p w:rsidR="00BB5E9A" w:rsidRDefault="00BB5E9A" w:rsidP="00BB5E9A">
      <w:pPr>
        <w:pStyle w:val="SingleTxtGR"/>
        <w:tabs>
          <w:tab w:val="clear" w:pos="1701"/>
        </w:tabs>
        <w:ind w:left="2268" w:hanging="1134"/>
      </w:pPr>
      <w:r>
        <w:tab/>
        <w:t>Коэффициент сцепления потенциальной шины с заснеженным дорожным покрытием по сравнению с СЭИШ представляет собой произведение двух результирующих коэффициентов сцепления с заснеженным дорожным покрытием, т.е. SG1 × SG2.</w:t>
      </w:r>
    </w:p>
    <w:p w:rsidR="00BB5E9A" w:rsidRDefault="00BB5E9A" w:rsidP="00BB5E9A">
      <w:pPr>
        <w:pStyle w:val="SingleTxtGR"/>
        <w:tabs>
          <w:tab w:val="clear" w:pos="1701"/>
        </w:tabs>
        <w:ind w:left="2268" w:hanging="1134"/>
      </w:pPr>
      <w:r>
        <w:t>3.4.3.2</w:t>
      </w:r>
      <w:r>
        <w:tab/>
        <w:t>Внешние условия должны быть сопоставимыми. Все испытания проводят в течение одного и того же дня.</w:t>
      </w:r>
    </w:p>
    <w:p w:rsidR="00BB5E9A" w:rsidRDefault="00BB5E9A" w:rsidP="00BB5E9A">
      <w:pPr>
        <w:pStyle w:val="SingleTxtGR"/>
        <w:tabs>
          <w:tab w:val="clear" w:pos="1701"/>
        </w:tabs>
        <w:ind w:left="2268" w:hanging="1134"/>
      </w:pPr>
      <w:r>
        <w:t>3.4.3.3</w:t>
      </w:r>
      <w:r>
        <w:tab/>
        <w:t>Для сопоставления с СЭИШ и с потенциальной шиной используют одинаковый комплект контрольных шин, устанавливаемый на колесах в том же положении.</w:t>
      </w:r>
    </w:p>
    <w:p w:rsidR="00BB5E9A" w:rsidRDefault="00BB5E9A" w:rsidP="00BB5E9A">
      <w:pPr>
        <w:pStyle w:val="SingleTxtGR"/>
        <w:tabs>
          <w:tab w:val="clear" w:pos="1701"/>
        </w:tabs>
        <w:ind w:left="2268" w:hanging="1134"/>
      </w:pPr>
      <w:r>
        <w:t>3.4.3.4</w:t>
      </w:r>
      <w:r>
        <w:tab/>
        <w:t>Контрольные шины, использованные в ходе испытаний, впоследствии хранят в условиях, предусмотренных для СЭИШ.</w:t>
      </w:r>
    </w:p>
    <w:p w:rsidR="00BB5E9A" w:rsidRDefault="00BB5E9A" w:rsidP="00BB5E9A">
      <w:pPr>
        <w:pStyle w:val="SingleTxtGR"/>
        <w:ind w:left="2268" w:hanging="1134"/>
      </w:pPr>
      <w:r>
        <w:t>3.4.3.5</w:t>
      </w:r>
      <w:r>
        <w:tab/>
        <w:t>СЭИШ и контрольные шины отбраковывают, если на них имеются признаки ненормального износа либо повреждения или если создается впечатление, что их эксплуатационные качества ухудшились.</w:t>
      </w:r>
    </w:p>
    <w:p w:rsidR="00BB5E9A" w:rsidRDefault="00BB5E9A" w:rsidP="00BB5E9A">
      <w:pPr>
        <w:pStyle w:val="SingleTxtGR"/>
        <w:tabs>
          <w:tab w:val="clear" w:pos="1701"/>
        </w:tabs>
      </w:pPr>
      <w:r>
        <w:t>4.</w:t>
      </w:r>
      <w:r>
        <w:tab/>
        <w:t>Метод ускорения для шин класса С3</w:t>
      </w:r>
    </w:p>
    <w:p w:rsidR="00BB5E9A" w:rsidRDefault="00BB5E9A" w:rsidP="00BB5E9A">
      <w:pPr>
        <w:pStyle w:val="SingleTxtGR"/>
        <w:tabs>
          <w:tab w:val="clear" w:pos="1701"/>
        </w:tabs>
        <w:ind w:left="2268" w:hanging="1134"/>
      </w:pPr>
      <w:r>
        <w:t>4.1</w:t>
      </w:r>
      <w:r>
        <w:tab/>
        <w:t>В соответствии с определением шин C3, содержащимся в пункте 2.4.3, дополнительная классификация для целей применения этого метода испытания применяется только в следующих случаях:</w:t>
      </w:r>
    </w:p>
    <w:p w:rsidR="00BB5E9A" w:rsidRDefault="00BB5E9A" w:rsidP="00BB5E9A">
      <w:pPr>
        <w:pStyle w:val="SingleTxtGR"/>
        <w:tabs>
          <w:tab w:val="clear" w:pos="1701"/>
          <w:tab w:val="clear" w:pos="2268"/>
          <w:tab w:val="clear" w:pos="2835"/>
          <w:tab w:val="clear" w:pos="3402"/>
          <w:tab w:val="left" w:pos="2814"/>
        </w:tabs>
        <w:ind w:left="2814" w:hanging="518"/>
      </w:pPr>
      <w:r>
        <w:rPr>
          <w:lang w:val="en-US"/>
        </w:rPr>
        <w:t>a</w:t>
      </w:r>
      <w:r>
        <w:t>)</w:t>
      </w:r>
      <w:r>
        <w:tab/>
        <w:t>C3 узкая (C3N), когда номинальная ширина профиля шины C3 меньше 285 мм;</w:t>
      </w:r>
    </w:p>
    <w:p w:rsidR="00BB5E9A" w:rsidRDefault="00BB5E9A" w:rsidP="00BB5E9A">
      <w:pPr>
        <w:pStyle w:val="SingleTxtGR"/>
        <w:tabs>
          <w:tab w:val="clear" w:pos="1701"/>
          <w:tab w:val="clear" w:pos="2268"/>
          <w:tab w:val="clear" w:pos="2835"/>
          <w:tab w:val="clear" w:pos="3402"/>
          <w:tab w:val="left" w:pos="2814"/>
        </w:tabs>
        <w:ind w:left="2814" w:hanging="518"/>
      </w:pPr>
      <w:r>
        <w:rPr>
          <w:lang w:val="en-US"/>
        </w:rPr>
        <w:t>b</w:t>
      </w:r>
      <w:r>
        <w:t>)</w:t>
      </w:r>
      <w:r>
        <w:tab/>
        <w:t>C3 широкая (C3W), когда номинальная ширина профиля шины C3 больше или равна 285 мм.</w:t>
      </w:r>
    </w:p>
    <w:p w:rsidR="00BB5E9A" w:rsidRDefault="00BB5E9A" w:rsidP="00BB5E9A">
      <w:pPr>
        <w:pStyle w:val="SingleTxtGR"/>
        <w:tabs>
          <w:tab w:val="clear" w:pos="1701"/>
        </w:tabs>
        <w:ind w:left="2268" w:hanging="1134"/>
      </w:pPr>
      <w:r>
        <w:t>4.2</w:t>
      </w:r>
      <w:r>
        <w:tab/>
        <w:t>Методы измерения индекса сцепления с заснеженным дорожным покрытием</w:t>
      </w:r>
    </w:p>
    <w:p w:rsidR="00BB5E9A" w:rsidRDefault="00BB5E9A" w:rsidP="00BB5E9A">
      <w:pPr>
        <w:pStyle w:val="SingleTxtGR"/>
        <w:tabs>
          <w:tab w:val="clear" w:pos="1701"/>
        </w:tabs>
        <w:ind w:left="2268" w:hanging="1134"/>
      </w:pPr>
      <w:r>
        <w:tab/>
        <w:t>Эффективность шины на снегу основана на методе испытания, при котором среднее ускорение в ходе испытания на ускорение потенциальной шины сравнивают с соответствующим показателем стандартной эталонной шины.</w:t>
      </w:r>
    </w:p>
    <w:p w:rsidR="00BB5E9A" w:rsidRDefault="00BB5E9A" w:rsidP="00BB5E9A">
      <w:pPr>
        <w:pStyle w:val="SingleTxtGR"/>
        <w:tabs>
          <w:tab w:val="clear" w:pos="1701"/>
        </w:tabs>
        <w:ind w:left="2268" w:hanging="1134"/>
      </w:pPr>
      <w:r>
        <w:tab/>
        <w:t>Относительную эффективность указывают с помощью индекса эффективности на снегу (SG).</w:t>
      </w:r>
    </w:p>
    <w:p w:rsidR="00BB5E9A" w:rsidRDefault="00BB5E9A" w:rsidP="00BB5E9A">
      <w:pPr>
        <w:pStyle w:val="SingleTxtGR"/>
        <w:tabs>
          <w:tab w:val="clear" w:pos="1701"/>
        </w:tabs>
        <w:ind w:left="2268" w:hanging="1134"/>
      </w:pPr>
      <w:r>
        <w:tab/>
        <w:t>При испытании в соответствии с испытанием на ускорение, предусмотренным в пункте 4.7, среднее ускорение потенциальной зимней шины должно быть не менее 1,25 по сравнению с одной из двух эквивалентных СЭИШ − ASTM F 2870 и ASTM F 2871.</w:t>
      </w:r>
    </w:p>
    <w:p w:rsidR="00BB5E9A" w:rsidRDefault="00BB5E9A" w:rsidP="00BB5E9A">
      <w:pPr>
        <w:pStyle w:val="SingleTxtGR"/>
        <w:tabs>
          <w:tab w:val="clear" w:pos="1701"/>
        </w:tabs>
      </w:pPr>
      <w:r>
        <w:t>4.3</w:t>
      </w:r>
      <w:r>
        <w:tab/>
        <w:t>Измерительное оборудование</w:t>
      </w:r>
    </w:p>
    <w:p w:rsidR="00BB5E9A" w:rsidRDefault="00BB5E9A" w:rsidP="00BB5E9A">
      <w:pPr>
        <w:pStyle w:val="SingleTxtGR"/>
        <w:tabs>
          <w:tab w:val="clear" w:pos="1701"/>
        </w:tabs>
        <w:ind w:left="2268" w:hanging="1134"/>
      </w:pPr>
      <w:r>
        <w:t>4.3.1</w:t>
      </w:r>
      <w:r>
        <w:tab/>
        <w:t>Должен использоваться датчик, предназначенный для измерения скорости и расстояния, пройденного по заснеженной/обледенелой поверхности в интервале между двумя скоростями.</w:t>
      </w:r>
    </w:p>
    <w:p w:rsidR="00BB5E9A" w:rsidRDefault="00BB5E9A" w:rsidP="00BB5E9A">
      <w:pPr>
        <w:pStyle w:val="SingleTxtGR"/>
        <w:tabs>
          <w:tab w:val="clear" w:pos="1701"/>
        </w:tabs>
        <w:ind w:left="2268" w:hanging="1134"/>
      </w:pPr>
      <w:r>
        <w:tab/>
        <w:t>Для измерения скорости транспортного средства используют пятое колесо или бесконтактную систему измерения скорости (в том числе радар, глобальную систему позиционирования и т.д.).</w:t>
      </w:r>
    </w:p>
    <w:p w:rsidR="00BB5E9A" w:rsidRDefault="00BB5E9A" w:rsidP="00BB5E9A">
      <w:pPr>
        <w:pStyle w:val="SingleTxtGR"/>
        <w:tabs>
          <w:tab w:val="clear" w:pos="1701"/>
        </w:tabs>
      </w:pPr>
      <w:r>
        <w:t>4.3.2</w:t>
      </w:r>
      <w:r>
        <w:tab/>
        <w:t>Должны соблюдаться следующие допуски:</w:t>
      </w:r>
    </w:p>
    <w:p w:rsidR="00BB5E9A" w:rsidRDefault="00BB5E9A" w:rsidP="00BB5E9A">
      <w:pPr>
        <w:pStyle w:val="SingleTxtGR"/>
        <w:tabs>
          <w:tab w:val="clear" w:pos="1701"/>
          <w:tab w:val="clear" w:pos="2268"/>
          <w:tab w:val="clear" w:pos="3402"/>
        </w:tabs>
        <w:ind w:left="2814" w:hanging="518"/>
      </w:pPr>
      <w:r>
        <w:rPr>
          <w:lang w:val="en-US"/>
        </w:rPr>
        <w:t>a</w:t>
      </w:r>
      <w:r>
        <w:t>)</w:t>
      </w:r>
      <w:r>
        <w:tab/>
        <w:t>для измерений скорости: ±1% (км/ч) или 0,5 км/ч в зависимости от того, что больше;</w:t>
      </w:r>
    </w:p>
    <w:p w:rsidR="00BB5E9A" w:rsidRDefault="00BB5E9A" w:rsidP="00BB5E9A">
      <w:pPr>
        <w:pStyle w:val="SingleTxtGR"/>
        <w:tabs>
          <w:tab w:val="clear" w:pos="1701"/>
          <w:tab w:val="clear" w:pos="2268"/>
          <w:tab w:val="clear" w:pos="3402"/>
        </w:tabs>
        <w:ind w:left="2814" w:hanging="518"/>
      </w:pPr>
      <w:r>
        <w:rPr>
          <w:lang w:val="en-US"/>
        </w:rPr>
        <w:t>b</w:t>
      </w:r>
      <w:r>
        <w:t>)</w:t>
      </w:r>
      <w:r>
        <w:tab/>
        <w:t>для измерений расстояния: ±1 × 10</w:t>
      </w:r>
      <w:r>
        <w:rPr>
          <w:vertAlign w:val="superscript"/>
        </w:rPr>
        <w:t>-1</w:t>
      </w:r>
      <w:r>
        <w:t xml:space="preserve"> м.</w:t>
      </w:r>
    </w:p>
    <w:p w:rsidR="00BB5E9A" w:rsidRDefault="00BB5E9A" w:rsidP="00BB5E9A">
      <w:pPr>
        <w:pStyle w:val="SingleTxtGR"/>
        <w:tabs>
          <w:tab w:val="clear" w:pos="1701"/>
        </w:tabs>
        <w:ind w:left="2268" w:hanging="1134"/>
      </w:pPr>
      <w:r>
        <w:t>4.3.3</w:t>
      </w:r>
      <w:r>
        <w:tab/>
        <w:t>В кабине транспортного средства рекомендуется иметь устройство отображения измеренной скорости или разницы между измеренной скоростью и расчетной скоростью испытания, с тем чтобы водитель мог корректировать скорость транспортного средства.</w:t>
      </w:r>
    </w:p>
    <w:p w:rsidR="00BB5E9A" w:rsidRDefault="00BB5E9A" w:rsidP="00BB5E9A">
      <w:pPr>
        <w:pStyle w:val="SingleTxtGR"/>
        <w:tabs>
          <w:tab w:val="clear" w:pos="1701"/>
        </w:tabs>
        <w:ind w:left="2268" w:hanging="1134"/>
      </w:pPr>
      <w:r>
        <w:t>4.3.4</w:t>
      </w:r>
      <w:r>
        <w:tab/>
        <w:t>В случае испытания на ускорение, предусмотренного в пункте 4.7, в кабине транспортного средства рекомендуется иметь устройство отображения коэффициента проскальзывания ведомых шин, которое должно использоваться в особом случае, предусмотренном в пункте 4.7.2.1.1.</w:t>
      </w:r>
    </w:p>
    <w:p w:rsidR="00BB5E9A" w:rsidRDefault="00BB5E9A" w:rsidP="00BB5E9A">
      <w:pPr>
        <w:pStyle w:val="SingleTxtGR"/>
        <w:ind w:left="2268"/>
      </w:pPr>
      <w:r>
        <w:t>Коэффициент проскальзывания рассчитывается по следующей формуле:</w:t>
      </w:r>
    </w:p>
    <w:p w:rsidR="00BB5E9A" w:rsidRDefault="00BB5E9A" w:rsidP="00BB5E9A">
      <w:pPr>
        <w:ind w:left="2268"/>
        <w:rPr>
          <w:lang w:val="en-GB"/>
        </w:rPr>
      </w:pPr>
      <w:r w:rsidRPr="00644E6C">
        <w:rPr>
          <w:position w:val="-30"/>
          <w:sz w:val="18"/>
          <w:szCs w:val="18"/>
        </w:rPr>
        <w:object w:dxaOrig="7880" w:dyaOrig="720">
          <v:shape id="_x0000_i1035" type="#_x0000_t75" style="width:329pt;height:30pt" o:ole="">
            <v:imagedata r:id="rId175" o:title=""/>
          </v:shape>
          <o:OLEObject Type="Embed" ProgID="Equation.3" ShapeID="_x0000_i1035" DrawAspect="Content" ObjectID="_1529138096" r:id="rId176"/>
        </w:object>
      </w:r>
    </w:p>
    <w:p w:rsidR="00BB5E9A" w:rsidRDefault="00BB5E9A" w:rsidP="00BB5E9A">
      <w:pPr>
        <w:pStyle w:val="SingleTxtGR"/>
        <w:spacing w:before="120"/>
        <w:ind w:left="2835" w:hanging="567"/>
      </w:pPr>
      <w:r>
        <w:rPr>
          <w:lang w:val="en-US"/>
        </w:rPr>
        <w:t>a</w:t>
      </w:r>
      <w:r>
        <w:t>)</w:t>
      </w:r>
      <w:r>
        <w:tab/>
        <w:t>скорость транспортного средства измеряется так, как это определено в разделе 4.3.1 (м/с)</w:t>
      </w:r>
    </w:p>
    <w:p w:rsidR="00BB5E9A" w:rsidRDefault="00BB5E9A" w:rsidP="00BB5E9A">
      <w:pPr>
        <w:pStyle w:val="SingleTxtGR"/>
        <w:ind w:left="2835" w:hanging="567"/>
      </w:pPr>
      <w:r>
        <w:rPr>
          <w:lang w:val="en-US"/>
        </w:rPr>
        <w:t>b</w:t>
      </w:r>
      <w:r>
        <w:t>)</w:t>
      </w:r>
      <w:r>
        <w:tab/>
        <w:t>скорость колеса рассчитывают на шине ведомой оси путем измерения ее угловой скорости и диаметра с нагрузкой</w:t>
      </w:r>
    </w:p>
    <w:p w:rsidR="00BB5E9A" w:rsidRPr="0099509F" w:rsidRDefault="00BB5E9A" w:rsidP="00BB5E9A">
      <w:pPr>
        <w:ind w:left="567"/>
        <w:jc w:val="center"/>
        <w:rPr>
          <w:sz w:val="18"/>
          <w:szCs w:val="18"/>
        </w:rPr>
      </w:pPr>
      <w:r w:rsidRPr="009D449A">
        <w:rPr>
          <w:noProof/>
          <w:sz w:val="18"/>
          <w:szCs w:val="18"/>
          <w:lang w:val="en-US"/>
        </w:rPr>
        <w:drawing>
          <wp:inline distT="0" distB="0" distL="0" distR="0" wp14:anchorId="6F77C286" wp14:editId="606E8690">
            <wp:extent cx="3592195" cy="169545"/>
            <wp:effectExtent l="0" t="0" r="8255"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592195" cy="169545"/>
                    </a:xfrm>
                    <a:prstGeom prst="rect">
                      <a:avLst/>
                    </a:prstGeom>
                    <a:noFill/>
                    <a:ln>
                      <a:noFill/>
                    </a:ln>
                  </pic:spPr>
                </pic:pic>
              </a:graphicData>
            </a:graphic>
          </wp:inline>
        </w:drawing>
      </w:r>
      <w:r w:rsidRPr="009D449A">
        <w:rPr>
          <w:position w:val="10"/>
          <w:sz w:val="18"/>
          <w:szCs w:val="18"/>
        </w:rPr>
        <w:t>,</w:t>
      </w:r>
    </w:p>
    <w:p w:rsidR="00BB5E9A" w:rsidRDefault="00BB5E9A" w:rsidP="00BB5E9A">
      <w:pPr>
        <w:pStyle w:val="SingleTxtGR"/>
        <w:ind w:left="2268"/>
      </w:pPr>
      <w:r>
        <w:t>где π = 3,1416 (м/360 град.), диаметр с нагрузкой (м) и угловая скорость (обороты в секунду = 360 град./с).</w:t>
      </w:r>
    </w:p>
    <w:p w:rsidR="00BB5E9A" w:rsidRDefault="00BB5E9A" w:rsidP="00BB5E9A">
      <w:pPr>
        <w:pStyle w:val="SingleTxtGR"/>
        <w:tabs>
          <w:tab w:val="clear" w:pos="1701"/>
        </w:tabs>
        <w:ind w:left="2268" w:hanging="1134"/>
      </w:pPr>
      <w:r>
        <w:t>4.3.5</w:t>
      </w:r>
      <w:r>
        <w:tab/>
        <w:t>Для хранения результатов измерений может использоваться система сбора данных.</w:t>
      </w:r>
    </w:p>
    <w:p w:rsidR="00BB5E9A" w:rsidRDefault="00BB5E9A" w:rsidP="009D449A">
      <w:pPr>
        <w:pStyle w:val="SingleTxtGR"/>
        <w:keepNext/>
        <w:tabs>
          <w:tab w:val="clear" w:pos="1701"/>
        </w:tabs>
      </w:pPr>
      <w:r>
        <w:t>4.4</w:t>
      </w:r>
      <w:r>
        <w:tab/>
        <w:t>Общие условия</w:t>
      </w:r>
    </w:p>
    <w:p w:rsidR="00BB5E9A" w:rsidRDefault="00BB5E9A" w:rsidP="009D449A">
      <w:pPr>
        <w:pStyle w:val="SingleTxtGR"/>
        <w:keepNext/>
        <w:tabs>
          <w:tab w:val="clear" w:pos="1701"/>
        </w:tabs>
      </w:pPr>
      <w:r>
        <w:t>4.4.1</w:t>
      </w:r>
      <w:r>
        <w:tab/>
        <w:t>Испытательная трасса</w:t>
      </w:r>
    </w:p>
    <w:p w:rsidR="00BB5E9A" w:rsidRDefault="00BB5E9A" w:rsidP="00BB5E9A">
      <w:pPr>
        <w:pStyle w:val="SingleTxtGR"/>
        <w:tabs>
          <w:tab w:val="clear" w:pos="1701"/>
        </w:tabs>
        <w:ind w:left="2268"/>
      </w:pPr>
      <w:r>
        <w:t>Испытания проводят на ровной испытательной поверхности достаточной длины и ширины не более чем с 2-процентным уклоном, покрытой утрамбованным снегом.</w:t>
      </w:r>
    </w:p>
    <w:p w:rsidR="00BB5E9A" w:rsidRDefault="00BB5E9A" w:rsidP="00BB5E9A">
      <w:pPr>
        <w:pStyle w:val="SingleTxtGR"/>
        <w:tabs>
          <w:tab w:val="clear" w:pos="1701"/>
        </w:tabs>
        <w:ind w:left="2268" w:hanging="1134"/>
      </w:pPr>
      <w:r>
        <w:t>4.4.1.1</w:t>
      </w:r>
      <w:r>
        <w:tab/>
        <w:t>Заснеженная поверхность должна состоять из спрессованной снежной основы толщиной не менее 3 см и поверхностного слоя среднеутрамбованного и подготовленного снега толщиной около 2 см.</w:t>
      </w:r>
    </w:p>
    <w:p w:rsidR="00BB5E9A" w:rsidRDefault="00BB5E9A" w:rsidP="00BB5E9A">
      <w:pPr>
        <w:pStyle w:val="SingleTxtGR"/>
        <w:ind w:left="2268" w:hanging="1134"/>
      </w:pPr>
      <w:r>
        <w:t>4.4.1.2</w:t>
      </w:r>
      <w:r>
        <w:tab/>
        <w:t xml:space="preserve">Индекс уплотнения снега, измеряемый с помощью пенетрометра </w:t>
      </w:r>
      <w:r>
        <w:rPr>
          <w:lang w:val="en-US"/>
        </w:rPr>
        <w:t>CTI</w:t>
      </w:r>
      <w:r>
        <w:t>, должен составлять 80−90. Дополнительную информацию, касающуюся этого метода измерения, см. в добавлении к стандарту ASTM F1805.</w:t>
      </w:r>
    </w:p>
    <w:p w:rsidR="00BB5E9A" w:rsidRDefault="00BB5E9A" w:rsidP="00BB5E9A">
      <w:pPr>
        <w:pStyle w:val="SingleTxtGR"/>
        <w:ind w:left="2268" w:hanging="1134"/>
      </w:pPr>
      <w:r>
        <w:t>4.4.1.3</w:t>
      </w:r>
      <w:r>
        <w:tab/>
        <w:t>Температура воздуха, измеренная на высоте около 1 м над уровнем грунта, должна находиться в пределах от −2 °С до −15 °С; температура снега, измеренная на глубине около 1 см, должна находиться в пределах от −4 °С до −15 °С.</w:t>
      </w:r>
    </w:p>
    <w:p w:rsidR="00BB5E9A" w:rsidRDefault="00BB5E9A" w:rsidP="00BB5E9A">
      <w:pPr>
        <w:pStyle w:val="SingleTxtGR"/>
        <w:ind w:left="2268"/>
      </w:pPr>
      <w:r>
        <w:t>Температура воздуха не должна отличаться более чем на 10 °С во время испытаний.</w:t>
      </w:r>
    </w:p>
    <w:p w:rsidR="00BB5E9A" w:rsidRDefault="00BB5E9A" w:rsidP="00BB5E9A">
      <w:pPr>
        <w:pStyle w:val="SingleTxtGR"/>
        <w:tabs>
          <w:tab w:val="clear" w:pos="1701"/>
        </w:tabs>
      </w:pPr>
      <w:r>
        <w:t>4.5</w:t>
      </w:r>
      <w:r>
        <w:tab/>
        <w:t>Подготовка и обкатка шин</w:t>
      </w:r>
    </w:p>
    <w:p w:rsidR="00BB5E9A" w:rsidRDefault="00BB5E9A" w:rsidP="00BB5E9A">
      <w:pPr>
        <w:pStyle w:val="SingleTxtGR"/>
        <w:tabs>
          <w:tab w:val="clear" w:pos="1701"/>
        </w:tabs>
        <w:ind w:left="2268" w:hanging="1134"/>
      </w:pPr>
      <w:r>
        <w:t>4.5.1</w:t>
      </w:r>
      <w:r>
        <w:tab/>
        <w:t>Установить испытательные шины на ободья в соответствии со стандартом ISO 4209-1, используя обычные методы монтажа. Обеспечить надлежащую посадку шин на седло обода путем использования подходящего смазочного материала. Следует избегать чрезмерного использования смазки, чтобы предотвратить проскальзывание шины на ободе колеса.</w:t>
      </w:r>
    </w:p>
    <w:p w:rsidR="00BB5E9A" w:rsidRDefault="00BB5E9A" w:rsidP="00BB5E9A">
      <w:pPr>
        <w:pStyle w:val="SingleTxtGR"/>
        <w:tabs>
          <w:tab w:val="clear" w:pos="1701"/>
        </w:tabs>
        <w:ind w:left="2268" w:hanging="1134"/>
      </w:pPr>
      <w:r>
        <w:t>4.5.2</w:t>
      </w:r>
      <w:r>
        <w:tab/>
        <w:t>До начала испытания шины должны быть обкатаны, для того чтобы ликвидировать заусенцы, наплывы и следы от формы, образующиеся в процессе формовки протектора.</w:t>
      </w:r>
    </w:p>
    <w:p w:rsidR="00BB5E9A" w:rsidRDefault="00BB5E9A" w:rsidP="00BB5E9A">
      <w:pPr>
        <w:pStyle w:val="SingleTxtGR"/>
        <w:tabs>
          <w:tab w:val="clear" w:pos="1701"/>
        </w:tabs>
        <w:ind w:left="2268" w:hanging="1134"/>
      </w:pPr>
      <w:r>
        <w:t>4.5.3</w:t>
      </w:r>
      <w:r>
        <w:tab/>
        <w:t>До установки в целях испытания шины должны быть выдержаны при температуре наружного воздуха в течение не менее двух часов.</w:t>
      </w:r>
    </w:p>
    <w:p w:rsidR="00BB5E9A" w:rsidRDefault="00BB5E9A" w:rsidP="00BB5E9A">
      <w:pPr>
        <w:pStyle w:val="SingleTxtGR"/>
        <w:tabs>
          <w:tab w:val="clear" w:pos="1701"/>
        </w:tabs>
        <w:ind w:left="2268"/>
      </w:pPr>
      <w:r>
        <w:t>Шины должны быть размещены так, чтобы все они имели одинаковую наружную температуру до начала испытания и были защищены от солнца, для того чтобы избежать чрезмерного нагрева под воздействием солнечного излучения.</w:t>
      </w:r>
    </w:p>
    <w:p w:rsidR="00BB5E9A" w:rsidRDefault="00BB5E9A" w:rsidP="00BB5E9A">
      <w:pPr>
        <w:pStyle w:val="SingleTxtGR"/>
        <w:tabs>
          <w:tab w:val="clear" w:pos="1701"/>
        </w:tabs>
        <w:ind w:left="2268"/>
      </w:pPr>
      <w:r>
        <w:t>Перед проведением испытания поверхность шины, которая будет в контакте со снегом, должна быть очищена.</w:t>
      </w:r>
    </w:p>
    <w:p w:rsidR="00BB5E9A" w:rsidRDefault="00BB5E9A" w:rsidP="00BB5E9A">
      <w:pPr>
        <w:pStyle w:val="SingleTxtGR"/>
        <w:tabs>
          <w:tab w:val="clear" w:pos="1701"/>
        </w:tabs>
        <w:ind w:left="2268"/>
      </w:pPr>
      <w:r>
        <w:t>Затем давление воздуха в шинах регулируют до значений, указанных для данного испытания.</w:t>
      </w:r>
    </w:p>
    <w:p w:rsidR="00BB5E9A" w:rsidRDefault="00BB5E9A" w:rsidP="00BB5E9A">
      <w:pPr>
        <w:pStyle w:val="SingleTxtGR"/>
        <w:tabs>
          <w:tab w:val="clear" w:pos="1701"/>
        </w:tabs>
      </w:pPr>
      <w:r>
        <w:t>4.6</w:t>
      </w:r>
      <w:r>
        <w:tab/>
        <w:t>Порядок испытания</w:t>
      </w:r>
    </w:p>
    <w:p w:rsidR="00BB5E9A" w:rsidRDefault="00BB5E9A" w:rsidP="00BB5E9A">
      <w:pPr>
        <w:pStyle w:val="SingleTxtGR"/>
        <w:tabs>
          <w:tab w:val="clear" w:pos="1701"/>
        </w:tabs>
        <w:ind w:left="2268"/>
      </w:pPr>
      <w:r>
        <w:t>Если необходимо оценить только одну потенциальную шину, порядок испытания должен быть следующим:</w:t>
      </w:r>
    </w:p>
    <w:p w:rsidR="00BB5E9A" w:rsidRDefault="00BB5E9A" w:rsidP="00BB5E9A">
      <w:pPr>
        <w:pStyle w:val="SingleTxtGR"/>
        <w:ind w:left="2268"/>
      </w:pPr>
      <w:r>
        <w:t>R1</w:t>
      </w:r>
      <w:r w:rsidR="00542DC0">
        <w:t>,</w:t>
      </w:r>
      <w:r>
        <w:t xml:space="preserve"> T</w:t>
      </w:r>
      <w:r w:rsidR="00542DC0">
        <w:t>,</w:t>
      </w:r>
      <w:r>
        <w:t xml:space="preserve"> R2,</w:t>
      </w:r>
    </w:p>
    <w:p w:rsidR="00BB5E9A" w:rsidRDefault="00BB5E9A" w:rsidP="009D449A">
      <w:pPr>
        <w:pStyle w:val="SingleTxtGR"/>
        <w:keepNext/>
        <w:ind w:left="2268"/>
      </w:pPr>
      <w:r>
        <w:t>где:</w:t>
      </w:r>
    </w:p>
    <w:p w:rsidR="00BB5E9A" w:rsidRDefault="00BB5E9A" w:rsidP="009D449A">
      <w:pPr>
        <w:pStyle w:val="SingleTxtGR"/>
        <w:keepNext/>
        <w:ind w:left="2268"/>
      </w:pPr>
      <w:r>
        <w:t>R1 − первоначальное испытание СЭИШ, R2 − повторное испытание СЭИШ и Т − испытание потенциальной шины, подлежащей оценке.</w:t>
      </w:r>
    </w:p>
    <w:p w:rsidR="00BB5E9A" w:rsidRDefault="00BB5E9A" w:rsidP="00BB5E9A">
      <w:pPr>
        <w:pStyle w:val="SingleTxtGR"/>
        <w:ind w:left="2268"/>
      </w:pPr>
      <w:r>
        <w:t>До повторения испытания СЭИШ можно испытывать не более трех потенциальных шин, например: R1</w:t>
      </w:r>
      <w:r w:rsidR="00542DC0">
        <w:t>,</w:t>
      </w:r>
      <w:r>
        <w:t xml:space="preserve"> T1</w:t>
      </w:r>
      <w:r w:rsidR="00542DC0">
        <w:t>,</w:t>
      </w:r>
      <w:r>
        <w:t xml:space="preserve"> Т2</w:t>
      </w:r>
      <w:r w:rsidR="00542DC0">
        <w:t>,</w:t>
      </w:r>
      <w:r>
        <w:t xml:space="preserve"> T3</w:t>
      </w:r>
      <w:r w:rsidR="00542DC0">
        <w:t>,</w:t>
      </w:r>
      <w:r>
        <w:t xml:space="preserve"> R2.</w:t>
      </w:r>
    </w:p>
    <w:p w:rsidR="00BB5E9A" w:rsidRDefault="00BB5E9A" w:rsidP="00BB5E9A">
      <w:pPr>
        <w:pStyle w:val="SingleTxtGR"/>
        <w:ind w:left="2268"/>
      </w:pPr>
      <w:r>
        <w:t>Рекомендуется, чтобы зоны, в которых происходит полное ускорение, не перекрывались без восстановления, и в случае проверки нового комплекта шин;</w:t>
      </w:r>
    </w:p>
    <w:p w:rsidR="00BB5E9A" w:rsidRDefault="00BB5E9A" w:rsidP="00BB5E9A">
      <w:pPr>
        <w:pStyle w:val="SingleTxtGR"/>
        <w:keepNext/>
        <w:ind w:left="2268"/>
      </w:pPr>
      <w:r>
        <w:t>прогоны проводились после смещения траектории автомобиля, для того чтобы не ускоряться по следам предыдущих шин; если избежать перекрытия зон полного ускорения невозможно, испытательная трасса должна быть заново очищена.</w:t>
      </w:r>
    </w:p>
    <w:p w:rsidR="00BB5E9A" w:rsidRDefault="00BB5E9A" w:rsidP="00BB5E9A">
      <w:pPr>
        <w:pStyle w:val="SingleTxtGR"/>
        <w:keepNext/>
        <w:tabs>
          <w:tab w:val="clear" w:pos="1701"/>
        </w:tabs>
        <w:ind w:left="2268" w:hanging="1134"/>
      </w:pPr>
      <w:r>
        <w:t>4.7</w:t>
      </w:r>
      <w:r>
        <w:tab/>
        <w:t>Процедура испытания ускорения на снегу для индекса сцепления с заснеженным дорожным покрытием шин класса C3N и C3W</w:t>
      </w:r>
    </w:p>
    <w:p w:rsidR="00BB5E9A" w:rsidRDefault="00BB5E9A" w:rsidP="00BB5E9A">
      <w:pPr>
        <w:pStyle w:val="SingleTxtGR"/>
        <w:tabs>
          <w:tab w:val="clear" w:pos="1701"/>
        </w:tabs>
      </w:pPr>
      <w:r>
        <w:t>4.7.1</w:t>
      </w:r>
      <w:r>
        <w:tab/>
        <w:t>Принцип</w:t>
      </w:r>
    </w:p>
    <w:p w:rsidR="00BB5E9A" w:rsidRDefault="00BB5E9A" w:rsidP="00BB5E9A">
      <w:pPr>
        <w:pStyle w:val="SingleTxtGR"/>
        <w:tabs>
          <w:tab w:val="clear" w:pos="1701"/>
        </w:tabs>
        <w:ind w:left="2268"/>
      </w:pPr>
      <w:r>
        <w:t>Этот метод испытаний охватывает процедуру измерения характеристик сцепления со снежным дорожным покрытием шин грузового транспортного средства при разгоне с использованием грузового транспортного средства, оборудованного противопробуксовочной тормозной системой (TCS, ASR и т.д.).</w:t>
      </w:r>
    </w:p>
    <w:p w:rsidR="00BB5E9A" w:rsidRDefault="00BB5E9A" w:rsidP="00BB5E9A">
      <w:pPr>
        <w:pStyle w:val="SingleTxtGR"/>
        <w:tabs>
          <w:tab w:val="clear" w:pos="1701"/>
        </w:tabs>
        <w:ind w:left="2268"/>
      </w:pPr>
      <w:r>
        <w:t>При движении с определенной начальной скоростью с полностью открытой дроссельной заслонкой для активации противопробуксовочной тормозной системы среднее ускорение рассчитывается между двумя определенными скоростями.</w:t>
      </w:r>
    </w:p>
    <w:p w:rsidR="00BB5E9A" w:rsidRDefault="00BB5E9A" w:rsidP="00BB5E9A">
      <w:pPr>
        <w:pStyle w:val="SingleTxtGR"/>
        <w:tabs>
          <w:tab w:val="clear" w:pos="1701"/>
        </w:tabs>
      </w:pPr>
      <w:r>
        <w:t>4.7.2</w:t>
      </w:r>
      <w:r>
        <w:tab/>
        <w:t>Транспортное средство</w:t>
      </w:r>
    </w:p>
    <w:p w:rsidR="00BB5E9A" w:rsidRPr="002A0C46" w:rsidRDefault="00BB5E9A" w:rsidP="00BB5E9A">
      <w:pPr>
        <w:pStyle w:val="SingleTxtGR"/>
        <w:spacing w:line="220" w:lineRule="atLeast"/>
        <w:ind w:left="2268" w:hanging="1134"/>
        <w:rPr>
          <w:bCs/>
        </w:rPr>
      </w:pPr>
      <w:r>
        <w:t>4.7.2.1</w:t>
      </w:r>
      <w:r>
        <w:tab/>
        <w:t>Испытание проводят с использованием стандартн</w:t>
      </w:r>
      <w:r w:rsidRPr="002A0C46">
        <w:t>ого двухосного грузового транспортного средства в исправном эксплуатационном состоянии, оснащенного</w:t>
      </w:r>
      <w:r w:rsidRPr="002A0C46">
        <w:rPr>
          <w:bCs/>
        </w:rPr>
        <w:t>:</w:t>
      </w:r>
    </w:p>
    <w:p w:rsidR="00BB5E9A" w:rsidRPr="002A0C46" w:rsidRDefault="00BB5E9A" w:rsidP="00BB5E9A">
      <w:pPr>
        <w:pStyle w:val="SingleTxtGR"/>
        <w:spacing w:line="220" w:lineRule="atLeast"/>
        <w:ind w:left="2835" w:hanging="1134"/>
        <w:rPr>
          <w:bCs/>
        </w:rPr>
      </w:pPr>
      <w:r>
        <w:rPr>
          <w:bCs/>
        </w:rPr>
        <w:tab/>
      </w:r>
      <w:r w:rsidRPr="002A0C46">
        <w:rPr>
          <w:bCs/>
        </w:rPr>
        <w:t>a)</w:t>
      </w:r>
      <w:r w:rsidRPr="002A0C46">
        <w:rPr>
          <w:bCs/>
        </w:rPr>
        <w:tab/>
      </w:r>
      <w:r w:rsidRPr="002A0C46">
        <w:t>небольшой по весу задней осью и достаточно мощным двигателем, для того чтобы поддерживать в ходе испытания средний процент проскальзывания в соответствии с требованиями пунктов 4.7.5.1 и 4.7.5.2.1 ниже</w:t>
      </w:r>
      <w:r w:rsidRPr="002A0C46">
        <w:rPr>
          <w:bCs/>
        </w:rPr>
        <w:t>;</w:t>
      </w:r>
    </w:p>
    <w:p w:rsidR="00BB5E9A" w:rsidRPr="002A0C46" w:rsidRDefault="00BB5E9A" w:rsidP="00BB5E9A">
      <w:pPr>
        <w:pStyle w:val="SingleTxtGR"/>
        <w:spacing w:line="220" w:lineRule="atLeast"/>
        <w:ind w:left="2835" w:hanging="1134"/>
        <w:rPr>
          <w:bCs/>
        </w:rPr>
      </w:pPr>
      <w:r>
        <w:rPr>
          <w:bCs/>
        </w:rPr>
        <w:tab/>
      </w:r>
      <w:r w:rsidRPr="002A0C46">
        <w:rPr>
          <w:bCs/>
        </w:rPr>
        <w:t>b)</w:t>
      </w:r>
      <w:r w:rsidRPr="002A0C46">
        <w:rPr>
          <w:bCs/>
        </w:rPr>
        <w:tab/>
      </w:r>
      <w:r w:rsidRPr="002A0C46">
        <w:t>механической коробкой передач (допускается автоматическая коробка передач с ручным переключением) с передаточным числом, покрывающим диапазон скорости не менее 19 км/ч в пределах 4 км/ч − 30 км/ч</w:t>
      </w:r>
      <w:r w:rsidRPr="002A0C46">
        <w:rPr>
          <w:bCs/>
        </w:rPr>
        <w:t>;</w:t>
      </w:r>
    </w:p>
    <w:p w:rsidR="00BB5E9A" w:rsidRPr="002A0C46" w:rsidRDefault="00BB5E9A" w:rsidP="00BB5E9A">
      <w:pPr>
        <w:pStyle w:val="SingleTxtGR"/>
        <w:spacing w:line="220" w:lineRule="atLeast"/>
        <w:ind w:left="2835" w:hanging="1134"/>
        <w:rPr>
          <w:bCs/>
        </w:rPr>
      </w:pPr>
      <w:r>
        <w:rPr>
          <w:bCs/>
        </w:rPr>
        <w:tab/>
      </w:r>
      <w:r w:rsidRPr="002A0C46">
        <w:rPr>
          <w:bCs/>
        </w:rPr>
        <w:t>c)</w:t>
      </w:r>
      <w:r w:rsidRPr="002A0C46">
        <w:rPr>
          <w:bCs/>
        </w:rPr>
        <w:tab/>
      </w:r>
      <w:r w:rsidRPr="002A0C46">
        <w:t>механизмом блокировки дифференциала на ведущей оси, рекомендуемым для повышения воспроизводимости</w:t>
      </w:r>
      <w:r w:rsidRPr="002A0C46">
        <w:rPr>
          <w:bCs/>
        </w:rPr>
        <w:t>;</w:t>
      </w:r>
    </w:p>
    <w:p w:rsidR="00BB5E9A" w:rsidRDefault="00BB5E9A" w:rsidP="00BB5E9A">
      <w:pPr>
        <w:pStyle w:val="SingleTxtGR"/>
        <w:spacing w:line="220" w:lineRule="atLeast"/>
        <w:ind w:left="2835" w:hanging="1134"/>
      </w:pPr>
      <w:r>
        <w:rPr>
          <w:bCs/>
        </w:rPr>
        <w:tab/>
      </w:r>
      <w:r w:rsidRPr="002A0C46">
        <w:rPr>
          <w:bCs/>
        </w:rPr>
        <w:t>d)</w:t>
      </w:r>
      <w:r w:rsidRPr="002A0C46">
        <w:rPr>
          <w:bCs/>
        </w:rPr>
        <w:tab/>
      </w:r>
      <w:r w:rsidRPr="002A0C46">
        <w:t>стандартной коммерческой системой контроля/ограничения проскальзывания ведущей оси во время ускорения (противобуксовочной системой, ASR, TCS и т.д.)</w:t>
      </w:r>
      <w:r w:rsidRPr="002A0C46">
        <w:rPr>
          <w:bCs/>
        </w:rPr>
        <w:t>.</w:t>
      </w:r>
    </w:p>
    <w:p w:rsidR="00BB5E9A" w:rsidRDefault="00BB5E9A" w:rsidP="00BB5E9A">
      <w:pPr>
        <w:pStyle w:val="SingleTxtGR"/>
        <w:ind w:left="2268" w:hanging="1134"/>
      </w:pPr>
      <w:r>
        <w:t>4.7.2.1.1</w:t>
      </w:r>
      <w:r>
        <w:tab/>
      </w:r>
      <w:r w:rsidRPr="002A0C46">
        <w:t xml:space="preserve">В особом случае, когда невозможно найти </w:t>
      </w:r>
      <w:r>
        <w:t>стандартн</w:t>
      </w:r>
      <w:r w:rsidRPr="002A0C46">
        <w:t>ое грузовое транспортное средство, оснащенное противобуксовочной тормозной системой, разрешается использовать транспортное средство без противобуксовочной тормозной системы/ASR/TCS при условии, что оно оборудовано системой отображения коэффициента проскальзывания, указанной в пункте 4.3.4 настоящего приложения</w:t>
      </w:r>
      <w:r>
        <w:t>,</w:t>
      </w:r>
      <w:r w:rsidRPr="002A0C46">
        <w:t xml:space="preserve"> и в обязательном порядке механизмом блокировки дифференциала на ведущей оси, применяемым в соответствии с методикой, указанной в пункте 4.7.5.2.1 ниже</w:t>
      </w:r>
      <w:r w:rsidRPr="002A0C46">
        <w:rPr>
          <w:bCs/>
        </w:rPr>
        <w:t xml:space="preserve">.  </w:t>
      </w:r>
      <w:r w:rsidRPr="002A0C46">
        <w:t>При наличии механизма блокировки дифференциала он должен использоваться; однако если механизма блокировки дифференциала нет, то средний коэффициент проскальзывания следует измерять с левой и правой стороны колеса на ведомом мосту.</w:t>
      </w:r>
    </w:p>
    <w:p w:rsidR="00BB5E9A" w:rsidRDefault="00BB5E9A" w:rsidP="00BB5E9A">
      <w:pPr>
        <w:pStyle w:val="SingleTxtGR"/>
      </w:pPr>
      <w:r>
        <w:t>4.7.2.2</w:t>
      </w:r>
      <w:r>
        <w:tab/>
        <w:t>Разрешаются следующие модификации:</w:t>
      </w:r>
    </w:p>
    <w:p w:rsidR="00BB5E9A" w:rsidRDefault="00BB5E9A" w:rsidP="00BB5E9A">
      <w:pPr>
        <w:pStyle w:val="SingleTxtGR"/>
        <w:ind w:left="2835" w:hanging="567"/>
      </w:pPr>
      <w:r>
        <w:rPr>
          <w:lang w:val="en-US"/>
        </w:rPr>
        <w:t>a</w:t>
      </w:r>
      <w:r>
        <w:t>)</w:t>
      </w:r>
      <w:r>
        <w:tab/>
        <w:t>модификации, позволяющие увеличить количество размеров шин, которые могут быть установлены на транспортном средстве;</w:t>
      </w:r>
    </w:p>
    <w:p w:rsidR="00BB5E9A" w:rsidRDefault="00BB5E9A" w:rsidP="00BB5E9A">
      <w:pPr>
        <w:pStyle w:val="SingleTxtGR"/>
        <w:ind w:left="2835" w:hanging="567"/>
      </w:pPr>
      <w:r>
        <w:rPr>
          <w:lang w:val="en-US"/>
        </w:rPr>
        <w:t>b</w:t>
      </w:r>
      <w:r>
        <w:t>)</w:t>
      </w:r>
      <w:r>
        <w:tab/>
        <w:t>модификации, позволяющие установить автоматическое включение системы ускорения и измерений.</w:t>
      </w:r>
    </w:p>
    <w:p w:rsidR="00BB5E9A" w:rsidRDefault="00BB5E9A" w:rsidP="00BB5E9A">
      <w:pPr>
        <w:pStyle w:val="SingleTxtGR"/>
        <w:ind w:left="2268"/>
      </w:pPr>
      <w:r>
        <w:t>Любая другая модификация системы ускорения запрещается.</w:t>
      </w:r>
    </w:p>
    <w:p w:rsidR="00BB5E9A" w:rsidRDefault="00BB5E9A" w:rsidP="00BB5E9A">
      <w:pPr>
        <w:pStyle w:val="SingleTxtGR"/>
        <w:tabs>
          <w:tab w:val="clear" w:pos="1701"/>
        </w:tabs>
      </w:pPr>
      <w:r>
        <w:t>4.7.3</w:t>
      </w:r>
      <w:r>
        <w:tab/>
        <w:t>Оборудование транспортного средства</w:t>
      </w:r>
    </w:p>
    <w:p w:rsidR="00BB5E9A" w:rsidRDefault="00BB5E9A" w:rsidP="00BB5E9A">
      <w:pPr>
        <w:pStyle w:val="SingleTxtGR"/>
        <w:ind w:left="2268"/>
      </w:pPr>
      <w:r>
        <w:t>Задний ведущий мост может быть оснащен двумя или четырьмя испытательными шинами при условии соблюдения нагрузки на шину.</w:t>
      </w:r>
    </w:p>
    <w:p w:rsidR="00BB5E9A" w:rsidRDefault="00BB5E9A" w:rsidP="00BB5E9A">
      <w:pPr>
        <w:pStyle w:val="SingleTxtGR"/>
        <w:ind w:left="2268"/>
      </w:pPr>
      <w:r>
        <w:t>Передний неведущий мост оснащается двумя шинами, размер которых подходит для нагрузки на мост. Эти две передние шины могут быть сохранены в течение всего испытания.</w:t>
      </w:r>
    </w:p>
    <w:p w:rsidR="00BB5E9A" w:rsidRDefault="00BB5E9A" w:rsidP="00BB5E9A">
      <w:pPr>
        <w:pStyle w:val="SingleTxtGR"/>
        <w:tabs>
          <w:tab w:val="clear" w:pos="1701"/>
        </w:tabs>
      </w:pPr>
      <w:r>
        <w:t>4.7.4</w:t>
      </w:r>
      <w:r>
        <w:tab/>
        <w:t>Нагрузка и давление в шинах</w:t>
      </w:r>
    </w:p>
    <w:p w:rsidR="00BB5E9A" w:rsidRDefault="00BB5E9A" w:rsidP="00BB5E9A">
      <w:pPr>
        <w:pStyle w:val="SingleTxtGR"/>
        <w:ind w:left="2268" w:hanging="1134"/>
      </w:pPr>
      <w:r>
        <w:t>4.7.4.1</w:t>
      </w:r>
      <w:r>
        <w:tab/>
        <w:t>Статическая нагрузка на каждой задней испытательной шине на ведущем мосту должна составлять 20</w:t>
      </w:r>
      <w:r>
        <w:rPr>
          <w:rFonts w:eastAsia="Arial Unicode MS"/>
        </w:rPr>
        <w:t>−</w:t>
      </w:r>
      <w:r>
        <w:t>55% несущей способности, указанной на боковине шины.</w:t>
      </w:r>
    </w:p>
    <w:p w:rsidR="00BB5E9A" w:rsidRDefault="00BB5E9A" w:rsidP="00BB5E9A">
      <w:pPr>
        <w:pStyle w:val="SingleTxtGR"/>
        <w:ind w:left="2268"/>
      </w:pPr>
      <w:r>
        <w:t>Общая статическая нагрузка на передний ведущий мост транспортного средства должна составлять 60</w:t>
      </w:r>
      <w:r>
        <w:rPr>
          <w:rFonts w:eastAsia="Arial Unicode MS"/>
        </w:rPr>
        <w:t>−</w:t>
      </w:r>
      <w:r>
        <w:t>160% от общей нагрузки на задний ведущий мост.</w:t>
      </w:r>
    </w:p>
    <w:p w:rsidR="00BB5E9A" w:rsidRDefault="00BB5E9A" w:rsidP="00BB5E9A">
      <w:pPr>
        <w:pStyle w:val="SingleTxtGR"/>
        <w:ind w:left="2268"/>
      </w:pPr>
      <w:r>
        <w:t>Статическая нагрузка на шины на одном и том же ведущем мосту не должна различаться более чем на 10%.</w:t>
      </w:r>
    </w:p>
    <w:p w:rsidR="00BB5E9A" w:rsidRPr="002A0C46" w:rsidRDefault="00BB5E9A" w:rsidP="00BB5E9A">
      <w:pPr>
        <w:pStyle w:val="SingleTxtGR"/>
        <w:spacing w:line="220" w:lineRule="atLeast"/>
        <w:ind w:left="2268" w:hanging="1134"/>
        <w:rPr>
          <w:bCs/>
        </w:rPr>
      </w:pPr>
      <w:r>
        <w:t>4.7.4.2</w:t>
      </w:r>
      <w:r>
        <w:tab/>
      </w:r>
      <w:r w:rsidRPr="002A0C46">
        <w:t>Давление в шинах на ведомом мосту должно составлять 70% от давления, указанного на боковине шины</w:t>
      </w:r>
      <w:r w:rsidRPr="002A0C46">
        <w:rPr>
          <w:bCs/>
        </w:rPr>
        <w:t>.</w:t>
      </w:r>
    </w:p>
    <w:p w:rsidR="00BB5E9A" w:rsidRPr="002A0C46" w:rsidRDefault="00BB5E9A" w:rsidP="00BB5E9A">
      <w:pPr>
        <w:pStyle w:val="SingleTxtGR"/>
        <w:spacing w:line="220" w:lineRule="atLeast"/>
        <w:ind w:left="2268" w:hanging="1134"/>
        <w:rPr>
          <w:bCs/>
        </w:rPr>
      </w:pPr>
      <w:r>
        <w:tab/>
      </w:r>
      <w:r>
        <w:tab/>
      </w:r>
      <w:r w:rsidRPr="002A0C46">
        <w:t>Шины на ведущих колесах накачивают до номинального давления, указанного на боковине шины</w:t>
      </w:r>
      <w:r w:rsidRPr="002A0C46">
        <w:rPr>
          <w:bCs/>
        </w:rPr>
        <w:t>.</w:t>
      </w:r>
    </w:p>
    <w:p w:rsidR="00BB5E9A" w:rsidRDefault="00BB5E9A" w:rsidP="00BB5E9A">
      <w:pPr>
        <w:pStyle w:val="SingleTxtGR"/>
        <w:ind w:left="2268" w:hanging="1134"/>
      </w:pPr>
      <w:r>
        <w:tab/>
      </w:r>
      <w:r>
        <w:tab/>
      </w:r>
      <w:r w:rsidRPr="002A0C46">
        <w:t>Если на боковине давление не обозначено, см. конкретное значение давления в применимых руководствах по стандартам на шины в соответствии с максимальной несущей способностью</w:t>
      </w:r>
      <w:r w:rsidRPr="002A0C46">
        <w:rPr>
          <w:bCs/>
        </w:rPr>
        <w:t>.</w:t>
      </w:r>
    </w:p>
    <w:p w:rsidR="00BB5E9A" w:rsidRDefault="00BB5E9A" w:rsidP="009D449A">
      <w:pPr>
        <w:pStyle w:val="SingleTxtGR"/>
        <w:keepNext/>
        <w:tabs>
          <w:tab w:val="clear" w:pos="1701"/>
        </w:tabs>
      </w:pPr>
      <w:r>
        <w:t>4.7.5</w:t>
      </w:r>
      <w:r>
        <w:tab/>
        <w:t>Испытательные прогоны</w:t>
      </w:r>
    </w:p>
    <w:p w:rsidR="00BB5E9A" w:rsidRPr="002A0C46" w:rsidRDefault="00BB5E9A" w:rsidP="009D449A">
      <w:pPr>
        <w:pStyle w:val="SingleTxtGR"/>
        <w:keepNext/>
        <w:spacing w:line="220" w:lineRule="atLeast"/>
        <w:ind w:left="2268" w:hanging="1134"/>
        <w:rPr>
          <w:bCs/>
        </w:rPr>
      </w:pPr>
      <w:r>
        <w:t>4.7.5.1</w:t>
      </w:r>
      <w:r>
        <w:tab/>
      </w:r>
      <w:r w:rsidRPr="002A0C46">
        <w:t>Сначала устанавливают комплект контрольных шин на транспортном средстве, находящемся на испытательном полигоне</w:t>
      </w:r>
      <w:r w:rsidRPr="002A0C46">
        <w:rPr>
          <w:bCs/>
        </w:rPr>
        <w:t>.</w:t>
      </w:r>
    </w:p>
    <w:p w:rsidR="00BB5E9A" w:rsidRPr="002A0C46" w:rsidRDefault="00BB5E9A" w:rsidP="00BB5E9A">
      <w:pPr>
        <w:pStyle w:val="SingleTxtGR"/>
        <w:spacing w:line="220" w:lineRule="atLeast"/>
        <w:ind w:left="2268" w:hanging="1134"/>
        <w:rPr>
          <w:bCs/>
        </w:rPr>
      </w:pPr>
      <w:r>
        <w:tab/>
      </w:r>
      <w:r>
        <w:tab/>
        <w:t>Выполняют</w:t>
      </w:r>
      <w:r w:rsidRPr="002A0C46">
        <w:t xml:space="preserve"> прогон транспортного средства с постоянной скоростью 4−11 км/ч и передаточным числом, покрывающим диапазон скорости передвижения на уровне не менее 19 км/ч по полной программе испытаний (например, R-T1-T2-T3-R)</w:t>
      </w:r>
      <w:r w:rsidRPr="002A0C46">
        <w:rPr>
          <w:bCs/>
        </w:rPr>
        <w:t>.</w:t>
      </w:r>
    </w:p>
    <w:p w:rsidR="00BB5E9A" w:rsidRDefault="00BB5E9A" w:rsidP="00BB5E9A">
      <w:pPr>
        <w:pStyle w:val="SingleTxtGR"/>
        <w:ind w:left="2268" w:hanging="1134"/>
      </w:pPr>
      <w:r>
        <w:tab/>
      </w:r>
      <w:r>
        <w:tab/>
      </w:r>
      <w:r w:rsidRPr="002A0C46">
        <w:t>Выбирают рекомендуемое передаточное число, которое соответствует  третьей или четвертой передаче и которое должно обеспечивать как минимум 10-процентный средний коэффициент проскальзывания в измеряемом диапазоне скорости</w:t>
      </w:r>
      <w:r w:rsidRPr="002A0C46">
        <w:rPr>
          <w:bCs/>
        </w:rPr>
        <w:t>.</w:t>
      </w:r>
    </w:p>
    <w:p w:rsidR="00BB5E9A" w:rsidRDefault="00BB5E9A" w:rsidP="00BB5E9A">
      <w:pPr>
        <w:pStyle w:val="SingleTxtGR"/>
        <w:ind w:left="2268" w:hanging="1134"/>
      </w:pPr>
      <w:r>
        <w:t>4.7.5.2</w:t>
      </w:r>
      <w:r>
        <w:tab/>
        <w:t>В случае транспортных средств, оснащенных противопробуксовочной тормозной системой (уже включенной до прогона), дать полный газ, пока транспортное средство не достигнет конечной скорости.</w:t>
      </w:r>
    </w:p>
    <w:p w:rsidR="00BB5E9A" w:rsidRDefault="00BB5E9A" w:rsidP="00BB5E9A">
      <w:pPr>
        <w:pStyle w:val="SingleTxtGR"/>
        <w:ind w:left="2268"/>
      </w:pPr>
      <w:r>
        <w:t>Конечная скорость: = начальная скорость + 15 км/ч</w:t>
      </w:r>
    </w:p>
    <w:p w:rsidR="00BB5E9A" w:rsidRDefault="00BB5E9A" w:rsidP="00BB5E9A">
      <w:pPr>
        <w:pStyle w:val="SingleTxtGR"/>
        <w:ind w:left="2268"/>
      </w:pPr>
      <w:r>
        <w:t>К испытательному транспортному средству не должны прилагаться никакая удерживающая сила, направленная назад.</w:t>
      </w:r>
    </w:p>
    <w:p w:rsidR="00BB5E9A" w:rsidRDefault="00BB5E9A" w:rsidP="00BB5E9A">
      <w:pPr>
        <w:pStyle w:val="SingleTxtGR"/>
        <w:ind w:left="2268" w:hanging="1134"/>
      </w:pPr>
      <w:r>
        <w:t>4.7.5.2.1</w:t>
      </w:r>
      <w:r>
        <w:tab/>
        <w:t xml:space="preserve">В особом случае, упомянутом в пункте 4.7.2.1.1, когда невозможно найти стандартное грузовое транспортное средство, оснащенное противопробуксовочной тормозной системой, водитель вручную поддерживает усредненный коэффициент проскальзывания на уровне </w:t>
      </w:r>
      <w:r w:rsidR="00E60C4B">
        <w:t>10 ± 4</w:t>
      </w:r>
      <w:r>
        <w:t>0% (процедура, основанная на использовании дифференциала с принудительной блокировкой вместо полной блокировки) в том же диапазоне скоростей. Для всех шин и прогонов в ходе испытания применяется процедура, основанная на использовании дифференциала с принудительной блокировкой.</w:t>
      </w:r>
    </w:p>
    <w:p w:rsidR="00BB5E9A" w:rsidRDefault="00BB5E9A" w:rsidP="00BB5E9A">
      <w:pPr>
        <w:pStyle w:val="SingleTxtGR"/>
        <w:ind w:left="2268" w:hanging="1134"/>
      </w:pPr>
      <w:r>
        <w:t>4.7.5.3</w:t>
      </w:r>
      <w:r>
        <w:tab/>
      </w:r>
      <w:r w:rsidRPr="002A0C46">
        <w:t>Измеряют расстояние в интервале между начальной и конечной скоростью</w:t>
      </w:r>
      <w:r w:rsidRPr="002A0C46">
        <w:rPr>
          <w:bCs/>
        </w:rPr>
        <w:t>.</w:t>
      </w:r>
    </w:p>
    <w:p w:rsidR="00BB5E9A" w:rsidRDefault="00BB5E9A" w:rsidP="00BB5E9A">
      <w:pPr>
        <w:pStyle w:val="SingleTxtGR"/>
        <w:ind w:left="2268" w:hanging="1134"/>
      </w:pPr>
      <w:r>
        <w:t>4.7.5.4</w:t>
      </w:r>
      <w:r>
        <w:tab/>
      </w:r>
      <w:r w:rsidRPr="002A0C46">
        <w:t xml:space="preserve">Для каждой потенциальной шины и стандартной эталонной шины испытательные прогоны на ускорение </w:t>
      </w:r>
      <w:r>
        <w:t>выполняют</w:t>
      </w:r>
      <w:r w:rsidRPr="002A0C46">
        <w:t xml:space="preserve"> не менее шести раз, а коэффициенты разброса (стандартное отклонение/</w:t>
      </w:r>
      <w:r w:rsidR="00E60C4B">
        <w:br/>
      </w:r>
      <w:r w:rsidRPr="002A0C46">
        <w:t>среднее*100) рассчитывают не менее чем для шести действительных прогонов, при этом расстояние должно составлять не более 6%</w:t>
      </w:r>
      <w:r w:rsidRPr="002A0C46">
        <w:rPr>
          <w:bCs/>
        </w:rPr>
        <w:t>.</w:t>
      </w:r>
      <w:r w:rsidR="004D5B65">
        <w:rPr>
          <w:bCs/>
        </w:rPr>
        <w:t>»</w:t>
      </w:r>
    </w:p>
    <w:p w:rsidR="00BB5E9A" w:rsidRDefault="00BB5E9A" w:rsidP="00BB5E9A">
      <w:pPr>
        <w:pStyle w:val="SingleTxtGR"/>
        <w:ind w:left="2268" w:hanging="1134"/>
      </w:pPr>
      <w:r>
        <w:t>4.7.5.5</w:t>
      </w:r>
      <w:r>
        <w:tab/>
      </w:r>
      <w:r w:rsidRPr="002A0C46">
        <w:t>В случае транспортного средства, оснащенного противобуксовочной тормозной системой, средний коэффициент проскальзывания должен составлять от 10</w:t>
      </w:r>
      <w:r w:rsidRPr="003A29FE">
        <w:t>%</w:t>
      </w:r>
      <w:r w:rsidRPr="002A0C46">
        <w:t xml:space="preserve"> до 40% (рассчитывается в соответствии с пунктом 4.3.4 настоящего приложения)</w:t>
      </w:r>
      <w:r w:rsidRPr="002A0C46">
        <w:rPr>
          <w:bCs/>
        </w:rPr>
        <w:t>.</w:t>
      </w:r>
    </w:p>
    <w:p w:rsidR="00BB5E9A" w:rsidRDefault="00BB5E9A" w:rsidP="00BB5E9A">
      <w:pPr>
        <w:pStyle w:val="SingleTxtGR"/>
        <w:ind w:left="2835" w:hanging="1701"/>
      </w:pPr>
      <w:r>
        <w:t>4.7.5.6</w:t>
      </w:r>
      <w:r>
        <w:tab/>
        <w:t>Применя ют порядок испытания в соответствии с разделом 4.6.</w:t>
      </w:r>
    </w:p>
    <w:p w:rsidR="00BB5E9A" w:rsidRDefault="00BB5E9A" w:rsidP="00BB5E9A">
      <w:pPr>
        <w:pStyle w:val="SingleTxtGR"/>
        <w:tabs>
          <w:tab w:val="clear" w:pos="1701"/>
        </w:tabs>
      </w:pPr>
      <w:r>
        <w:t>4.8</w:t>
      </w:r>
      <w:r>
        <w:tab/>
        <w:t>Обработка результатов измерений</w:t>
      </w:r>
    </w:p>
    <w:p w:rsidR="00BB5E9A" w:rsidRDefault="00BB5E9A" w:rsidP="00BB5E9A">
      <w:pPr>
        <w:pStyle w:val="SingleTxtGR"/>
        <w:tabs>
          <w:tab w:val="clear" w:pos="1701"/>
        </w:tabs>
      </w:pPr>
      <w:r>
        <w:t>4.8.1</w:t>
      </w:r>
      <w:r>
        <w:tab/>
        <w:t>Расчет среднего ускорения АА</w:t>
      </w:r>
    </w:p>
    <w:p w:rsidR="00BB5E9A" w:rsidRDefault="00BB5E9A" w:rsidP="00BB5E9A">
      <w:pPr>
        <w:pStyle w:val="SingleTxtGR"/>
        <w:tabs>
          <w:tab w:val="clear" w:pos="1701"/>
        </w:tabs>
        <w:spacing w:after="240"/>
        <w:ind w:left="2268" w:hanging="1134"/>
      </w:pPr>
      <w:r>
        <w:tab/>
        <w:t>При каждом повторном измерении среднее ускорение AA (м ∙ с</w:t>
      </w:r>
      <w:r>
        <w:rPr>
          <w:vertAlign w:val="superscript"/>
        </w:rPr>
        <w:t>-2</w:t>
      </w:r>
      <w:r>
        <w:t>) рассчитывают по следующей формуле:</w:t>
      </w:r>
    </w:p>
    <w:p w:rsidR="00BB5E9A" w:rsidRDefault="00BB5E9A" w:rsidP="00BB5E9A">
      <w:pPr>
        <w:pStyle w:val="SingleTxtGR"/>
        <w:tabs>
          <w:tab w:val="clear" w:pos="1701"/>
        </w:tabs>
        <w:ind w:left="2268" w:hanging="1134"/>
      </w:pPr>
      <w:r>
        <w:tab/>
      </w:r>
      <w:r>
        <w:rPr>
          <w:position w:val="-30"/>
        </w:rPr>
        <w:object w:dxaOrig="1579" w:dyaOrig="760">
          <v:shape id="_x0000_i1036" type="#_x0000_t75" style="width:78.65pt;height:37.8pt" o:ole="">
            <v:imagedata r:id="rId178" o:title=""/>
          </v:shape>
          <o:OLEObject Type="Embed" ProgID="Equation.3" ShapeID="_x0000_i1036" DrawAspect="Content" ObjectID="_1529138097" r:id="rId179"/>
        </w:object>
      </w:r>
    </w:p>
    <w:p w:rsidR="00BB5E9A" w:rsidRDefault="00BB5E9A" w:rsidP="00BB5E9A">
      <w:pPr>
        <w:pStyle w:val="SingleTxtGR"/>
        <w:tabs>
          <w:tab w:val="clear" w:pos="1701"/>
        </w:tabs>
        <w:ind w:left="2268" w:hanging="1134"/>
      </w:pPr>
      <w:r>
        <w:tab/>
        <w:t>где D (м) − расстояние, пройденное между начальной скоростью S</w:t>
      </w:r>
      <w:r>
        <w:rPr>
          <w:vertAlign w:val="subscript"/>
        </w:rPr>
        <w:t>i</w:t>
      </w:r>
      <w:r>
        <w:t xml:space="preserve"> (м · с</w:t>
      </w:r>
      <w:r>
        <w:rPr>
          <w:vertAlign w:val="superscript"/>
        </w:rPr>
        <w:t>-1</w:t>
      </w:r>
      <w:r>
        <w:t>) и конечной скоростью S</w:t>
      </w:r>
      <w:r>
        <w:rPr>
          <w:vertAlign w:val="subscript"/>
        </w:rPr>
        <w:t>f</w:t>
      </w:r>
      <w:r>
        <w:t xml:space="preserve"> (м · с</w:t>
      </w:r>
      <w:r>
        <w:rPr>
          <w:vertAlign w:val="superscript"/>
        </w:rPr>
        <w:t>-1</w:t>
      </w:r>
      <w:r>
        <w:t>).</w:t>
      </w:r>
    </w:p>
    <w:p w:rsidR="00BB5E9A" w:rsidRDefault="00BB5E9A" w:rsidP="00BB5E9A">
      <w:pPr>
        <w:pStyle w:val="SingleTxtGR"/>
        <w:tabs>
          <w:tab w:val="clear" w:pos="1701"/>
        </w:tabs>
      </w:pPr>
      <w:r>
        <w:t>4.8.2</w:t>
      </w:r>
      <w:r>
        <w:tab/>
        <w:t>Проверка результатов</w:t>
      </w:r>
    </w:p>
    <w:p w:rsidR="00BB5E9A" w:rsidRDefault="00BB5E9A" w:rsidP="00BB5E9A">
      <w:pPr>
        <w:pStyle w:val="SingleTxtGR"/>
        <w:tabs>
          <w:tab w:val="clear" w:pos="1701"/>
        </w:tabs>
      </w:pPr>
      <w:r>
        <w:tab/>
        <w:t>Для потенциальных шин:</w:t>
      </w:r>
    </w:p>
    <w:p w:rsidR="00BB5E9A" w:rsidRDefault="00BB5E9A" w:rsidP="00BB5E9A">
      <w:pPr>
        <w:pStyle w:val="SingleTxtGR"/>
        <w:tabs>
          <w:tab w:val="clear" w:pos="1701"/>
        </w:tabs>
        <w:spacing w:after="240"/>
        <w:ind w:left="2268" w:hanging="1134"/>
      </w:pPr>
      <w:r>
        <w:tab/>
        <w:t>Коэффициент разброса среднего ускорения рассчитывают для всех потенциальных шин. Если коэффициент разброса выше 6%, то данные для этой потенциальной шины не учитываются и испытание повторяют.</w:t>
      </w:r>
    </w:p>
    <w:p w:rsidR="00BB5E9A" w:rsidRDefault="00BB5E9A" w:rsidP="00BB5E9A">
      <w:pPr>
        <w:pStyle w:val="SingleTxtGR"/>
        <w:tabs>
          <w:tab w:val="clear" w:pos="1701"/>
        </w:tabs>
      </w:pPr>
      <w:r>
        <w:tab/>
      </w:r>
      <w:r>
        <w:rPr>
          <w:position w:val="-28"/>
        </w:rPr>
        <w:object w:dxaOrig="3920" w:dyaOrig="660">
          <v:shape id="_x0000_i1037" type="#_x0000_t75" style="width:196.2pt;height:33pt" o:ole="">
            <v:imagedata r:id="rId180" o:title=""/>
          </v:shape>
          <o:OLEObject Type="Embed" ProgID="Equation.3" ShapeID="_x0000_i1037" DrawAspect="Content" ObjectID="_1529138098" r:id="rId181"/>
        </w:object>
      </w:r>
    </w:p>
    <w:p w:rsidR="00BB5E9A" w:rsidRDefault="00BB5E9A" w:rsidP="00BB5E9A">
      <w:pPr>
        <w:pStyle w:val="SingleTxtGR"/>
        <w:tabs>
          <w:tab w:val="clear" w:pos="1701"/>
        </w:tabs>
        <w:spacing w:before="120"/>
      </w:pPr>
      <w:r>
        <w:tab/>
        <w:t>Для эталонной шины:</w:t>
      </w:r>
    </w:p>
    <w:p w:rsidR="00BB5E9A" w:rsidRDefault="00BB5E9A" w:rsidP="00BB5E9A">
      <w:pPr>
        <w:pStyle w:val="SingleTxtGR"/>
        <w:tabs>
          <w:tab w:val="clear" w:pos="1701"/>
        </w:tabs>
        <w:ind w:left="2268" w:hanging="1134"/>
      </w:pPr>
      <w:r>
        <w:tab/>
        <w:t xml:space="preserve">Если коэффициент разброса среднего ускорения </w:t>
      </w:r>
      <w:r w:rsidR="004D5B65">
        <w:t>«</w:t>
      </w:r>
      <w:r>
        <w:t>AA</w:t>
      </w:r>
      <w:r w:rsidR="004D5B65">
        <w:t>»</w:t>
      </w:r>
      <w:r>
        <w:t xml:space="preserve"> для каждой группы из не менее 6 прогонов эталонной шины выше 6%, то все данные не учитываются и испытание повторяют для всех шин (потенциальных шин и эталонных шин).</w:t>
      </w:r>
    </w:p>
    <w:p w:rsidR="00BB5E9A" w:rsidRDefault="00BB5E9A" w:rsidP="00BB5E9A">
      <w:pPr>
        <w:pStyle w:val="SingleTxtGR"/>
        <w:tabs>
          <w:tab w:val="clear" w:pos="1701"/>
        </w:tabs>
        <w:ind w:left="2268" w:hanging="1134"/>
      </w:pPr>
      <w:r>
        <w:tab/>
        <w:t>Кроме того, для учета возможной динамики испытаний, коэффициент проверки рассчитывают на основе средних значений любых двух последовательных групп из не менее 6 прогонов эталонной шины. Если коэффициент проверки превышает 6%, то данные для всех потенциальных шин не учитываются и испытание повторяют.</w:t>
      </w:r>
    </w:p>
    <w:p w:rsidR="00BB5E9A" w:rsidRDefault="00BB5E9A" w:rsidP="00BB5E9A">
      <w:pPr>
        <w:pStyle w:val="SingleTxtGR"/>
        <w:tabs>
          <w:tab w:val="clear" w:pos="1701"/>
        </w:tabs>
        <w:ind w:left="2268" w:hanging="1134"/>
      </w:pPr>
      <w:r>
        <w:tab/>
      </w:r>
      <w:r>
        <w:rPr>
          <w:position w:val="-30"/>
        </w:rPr>
        <w:object w:dxaOrig="4780" w:dyaOrig="720">
          <v:shape id="_x0000_i1038" type="#_x0000_t75" style="width:239.5pt;height:36pt" o:ole="">
            <v:imagedata r:id="rId182" o:title=""/>
          </v:shape>
          <o:OLEObject Type="Embed" ProgID="Equation.3" ShapeID="_x0000_i1038" DrawAspect="Content" ObjectID="_1529138099" r:id="rId183"/>
        </w:object>
      </w:r>
      <w:r w:rsidR="00E60C4B">
        <w:t>.</w:t>
      </w:r>
    </w:p>
    <w:p w:rsidR="00BB5E9A" w:rsidRDefault="00BB5E9A" w:rsidP="00BB5E9A">
      <w:pPr>
        <w:pStyle w:val="SingleTxtGR"/>
        <w:tabs>
          <w:tab w:val="clear" w:pos="1701"/>
        </w:tabs>
        <w:spacing w:before="120"/>
      </w:pPr>
      <w:r>
        <w:t>4.8.3</w:t>
      </w:r>
      <w:r>
        <w:tab/>
        <w:t xml:space="preserve">Расчет </w:t>
      </w:r>
      <w:r w:rsidR="004D5B65">
        <w:t>«</w:t>
      </w:r>
      <w:r>
        <w:t>среднего AA</w:t>
      </w:r>
      <w:r w:rsidR="004D5B65">
        <w:t>»</w:t>
      </w:r>
    </w:p>
    <w:p w:rsidR="00BB5E9A" w:rsidRDefault="00BB5E9A" w:rsidP="00BB5E9A">
      <w:pPr>
        <w:pStyle w:val="SingleTxtGR"/>
        <w:tabs>
          <w:tab w:val="clear" w:pos="1701"/>
        </w:tabs>
        <w:ind w:left="2268" w:hanging="1134"/>
      </w:pPr>
      <w:r>
        <w:tab/>
        <w:t>Если R</w:t>
      </w:r>
      <w:r w:rsidRPr="00E60C4B">
        <w:rPr>
          <w:vertAlign w:val="subscript"/>
        </w:rPr>
        <w:t>1</w:t>
      </w:r>
      <w:r>
        <w:t xml:space="preserve"> представляет собой среднее значение </w:t>
      </w:r>
      <w:r w:rsidR="004D5B65">
        <w:t>«</w:t>
      </w:r>
      <w:r>
        <w:t>AA</w:t>
      </w:r>
      <w:r w:rsidR="004D5B65">
        <w:t>»</w:t>
      </w:r>
      <w:r>
        <w:t xml:space="preserve"> в первом испытании эталонной шины, а R</w:t>
      </w:r>
      <w:r w:rsidRPr="00E60C4B">
        <w:rPr>
          <w:vertAlign w:val="subscript"/>
        </w:rPr>
        <w:t>2</w:t>
      </w:r>
      <w:r>
        <w:t xml:space="preserve"> − среднее значение </w:t>
      </w:r>
      <w:r w:rsidR="004D5B65">
        <w:t>«</w:t>
      </w:r>
      <w:r>
        <w:t>AA</w:t>
      </w:r>
      <w:r w:rsidR="004D5B65">
        <w:t>»</w:t>
      </w:r>
      <w:r>
        <w:t xml:space="preserve"> во втором испытании эталонной шины, выполняются следующие действия в соответствии с таблицей 1:</w:t>
      </w:r>
    </w:p>
    <w:p w:rsidR="00BB5E9A" w:rsidRDefault="00BB5E9A" w:rsidP="00BB5E9A">
      <w:pPr>
        <w:pStyle w:val="SingleTxtGR"/>
        <w:tabs>
          <w:tab w:val="clear" w:pos="1701"/>
        </w:tabs>
        <w:spacing w:before="120"/>
        <w:ind w:left="1735" w:hanging="590"/>
      </w:pPr>
      <w:r>
        <w:t>Таблица 1</w:t>
      </w:r>
    </w:p>
    <w:tbl>
      <w:tblPr>
        <w:tblStyle w:val="TabNum"/>
        <w:tblW w:w="0" w:type="auto"/>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4"/>
        <w:gridCol w:w="2362"/>
        <w:gridCol w:w="2474"/>
      </w:tblGrid>
      <w:tr w:rsidR="00BB5E9A" w:rsidTr="009D449A">
        <w:trPr>
          <w:tblHeader/>
        </w:trPr>
        <w:tc>
          <w:tcPr>
            <w:cnfStyle w:val="001000000000" w:firstRow="0" w:lastRow="0" w:firstColumn="1" w:lastColumn="0" w:oddVBand="0" w:evenVBand="0" w:oddHBand="0" w:evenHBand="0" w:firstRowFirstColumn="0" w:firstRowLastColumn="0" w:lastRowFirstColumn="0" w:lastRowLastColumn="0"/>
            <w:tcW w:w="2534" w:type="dxa"/>
            <w:tcBorders>
              <w:left w:val="single" w:sz="4" w:space="0" w:color="auto"/>
              <w:bottom w:val="single" w:sz="12" w:space="0" w:color="auto"/>
              <w:right w:val="single" w:sz="4" w:space="0" w:color="auto"/>
            </w:tcBorders>
          </w:tcPr>
          <w:p w:rsidR="00BB5E9A" w:rsidRDefault="00BB5E9A" w:rsidP="0076308A">
            <w:pPr>
              <w:spacing w:line="200" w:lineRule="exact"/>
              <w:ind w:left="57"/>
              <w:rPr>
                <w:i/>
                <w:sz w:val="16"/>
              </w:rPr>
            </w:pPr>
            <w:r>
              <w:rPr>
                <w:i/>
                <w:sz w:val="16"/>
              </w:rPr>
              <w:t>Если количество комплектов потенциальных шин между двумя последовательными прогонами эталонной шины составляет:</w:t>
            </w:r>
          </w:p>
        </w:tc>
        <w:tc>
          <w:tcPr>
            <w:tcW w:w="2362" w:type="dxa"/>
            <w:tcBorders>
              <w:top w:val="single" w:sz="4" w:space="0" w:color="auto"/>
              <w:left w:val="single" w:sz="4" w:space="0" w:color="auto"/>
              <w:bottom w:val="single" w:sz="12" w:space="0" w:color="auto"/>
              <w:right w:val="single" w:sz="4" w:space="0" w:color="auto"/>
            </w:tcBorders>
          </w:tcPr>
          <w:p w:rsidR="00BB5E9A" w:rsidRDefault="00BB5E9A" w:rsidP="0076308A">
            <w:pPr>
              <w:spacing w:line="200" w:lineRule="exact"/>
              <w:ind w:left="57"/>
              <w:jc w:val="left"/>
              <w:cnfStyle w:val="000000000000" w:firstRow="0" w:lastRow="0" w:firstColumn="0" w:lastColumn="0" w:oddVBand="0" w:evenVBand="0" w:oddHBand="0" w:evenHBand="0" w:firstRowFirstColumn="0" w:firstRowLastColumn="0" w:lastRowFirstColumn="0" w:lastRowLastColumn="0"/>
              <w:rPr>
                <w:i/>
                <w:sz w:val="16"/>
              </w:rPr>
            </w:pPr>
            <w:r>
              <w:rPr>
                <w:i/>
                <w:sz w:val="16"/>
              </w:rPr>
              <w:t xml:space="preserve">и если комплектом испытательных потенциальных шин </w:t>
            </w:r>
            <w:r>
              <w:rPr>
                <w:i/>
                <w:sz w:val="16"/>
              </w:rPr>
              <w:br/>
              <w:t>является:</w:t>
            </w:r>
          </w:p>
        </w:tc>
        <w:tc>
          <w:tcPr>
            <w:tcW w:w="2474" w:type="dxa"/>
            <w:tcBorders>
              <w:top w:val="single" w:sz="4" w:space="0" w:color="auto"/>
              <w:left w:val="single" w:sz="4" w:space="0" w:color="auto"/>
              <w:bottom w:val="single" w:sz="12" w:space="0" w:color="auto"/>
              <w:right w:val="single" w:sz="4" w:space="0" w:color="auto"/>
            </w:tcBorders>
          </w:tcPr>
          <w:p w:rsidR="00BB5E9A" w:rsidRDefault="00BB5E9A" w:rsidP="0076308A">
            <w:pPr>
              <w:spacing w:line="200" w:lineRule="exact"/>
              <w:ind w:left="57"/>
              <w:jc w:val="left"/>
              <w:cnfStyle w:val="000000000000" w:firstRow="0" w:lastRow="0" w:firstColumn="0" w:lastColumn="0" w:oddVBand="0" w:evenVBand="0" w:oddHBand="0" w:evenHBand="0" w:firstRowFirstColumn="0" w:firstRowLastColumn="0" w:lastRowFirstColumn="0" w:lastRowLastColumn="0"/>
              <w:rPr>
                <w:i/>
                <w:sz w:val="16"/>
              </w:rPr>
            </w:pPr>
            <w:r>
              <w:rPr>
                <w:i/>
                <w:sz w:val="16"/>
              </w:rPr>
              <w:t xml:space="preserve">то </w:t>
            </w:r>
            <w:r w:rsidR="004D5B65">
              <w:rPr>
                <w:i/>
                <w:sz w:val="16"/>
              </w:rPr>
              <w:t>«</w:t>
            </w:r>
            <w:r>
              <w:rPr>
                <w:i/>
                <w:sz w:val="16"/>
              </w:rPr>
              <w:t>Ra</w:t>
            </w:r>
            <w:r w:rsidR="004D5B65">
              <w:rPr>
                <w:i/>
                <w:sz w:val="16"/>
              </w:rPr>
              <w:t>»</w:t>
            </w:r>
            <w:r>
              <w:rPr>
                <w:i/>
                <w:sz w:val="16"/>
              </w:rPr>
              <w:t xml:space="preserve"> рассчитывают по следующей формуле:</w:t>
            </w:r>
          </w:p>
        </w:tc>
      </w:tr>
      <w:tr w:rsidR="00BB5E9A" w:rsidTr="009D449A">
        <w:tc>
          <w:tcPr>
            <w:cnfStyle w:val="001000000000" w:firstRow="0" w:lastRow="0" w:firstColumn="1" w:lastColumn="0" w:oddVBand="0" w:evenVBand="0" w:oddHBand="0" w:evenHBand="0" w:firstRowFirstColumn="0" w:firstRowLastColumn="0" w:lastRowFirstColumn="0" w:lastRowLastColumn="0"/>
            <w:tcW w:w="2534" w:type="dxa"/>
            <w:tcBorders>
              <w:top w:val="single" w:sz="12" w:space="0" w:color="auto"/>
              <w:left w:val="single" w:sz="4" w:space="0" w:color="auto"/>
              <w:bottom w:val="single" w:sz="4" w:space="0" w:color="auto"/>
              <w:right w:val="single" w:sz="4" w:space="0" w:color="auto"/>
            </w:tcBorders>
            <w:vAlign w:val="center"/>
          </w:tcPr>
          <w:p w:rsidR="00BB5E9A" w:rsidRDefault="00BB5E9A" w:rsidP="0076308A">
            <w:pPr>
              <w:spacing w:line="200" w:lineRule="exact"/>
              <w:ind w:left="170"/>
            </w:pPr>
            <w:r>
              <w:t xml:space="preserve">1 </w:t>
            </w:r>
            <w:r>
              <w:sym w:font="Monotype Sorts" w:char="00EA"/>
            </w:r>
            <w:r>
              <w:t xml:space="preserve"> R - T1 – R</w:t>
            </w:r>
          </w:p>
        </w:tc>
        <w:tc>
          <w:tcPr>
            <w:tcW w:w="2362" w:type="dxa"/>
            <w:tcBorders>
              <w:top w:val="single" w:sz="12" w:space="0" w:color="auto"/>
              <w:left w:val="single" w:sz="4" w:space="0" w:color="auto"/>
              <w:bottom w:val="single" w:sz="4" w:space="0" w:color="auto"/>
              <w:right w:val="single" w:sz="4" w:space="0" w:color="auto"/>
            </w:tcBorders>
            <w:vAlign w:val="top"/>
          </w:tcPr>
          <w:p w:rsidR="00BB5E9A" w:rsidRDefault="00BB5E9A" w:rsidP="0076308A">
            <w:pPr>
              <w:spacing w:line="200" w:lineRule="exact"/>
              <w:jc w:val="left"/>
              <w:cnfStyle w:val="000000000000" w:firstRow="0" w:lastRow="0" w:firstColumn="0" w:lastColumn="0" w:oddVBand="0" w:evenVBand="0" w:oddHBand="0" w:evenHBand="0" w:firstRowFirstColumn="0" w:firstRowLastColumn="0" w:lastRowFirstColumn="0" w:lastRowLastColumn="0"/>
            </w:pPr>
            <w:r>
              <w:t>T1</w:t>
            </w:r>
          </w:p>
        </w:tc>
        <w:tc>
          <w:tcPr>
            <w:tcW w:w="2474" w:type="dxa"/>
            <w:tcBorders>
              <w:top w:val="single" w:sz="12" w:space="0" w:color="auto"/>
              <w:left w:val="single" w:sz="4" w:space="0" w:color="auto"/>
              <w:bottom w:val="single" w:sz="4" w:space="0" w:color="auto"/>
              <w:right w:val="single" w:sz="4" w:space="0" w:color="auto"/>
            </w:tcBorders>
            <w:vAlign w:val="top"/>
          </w:tcPr>
          <w:p w:rsidR="00BB5E9A" w:rsidRDefault="00BB5E9A" w:rsidP="0076308A">
            <w:pPr>
              <w:spacing w:line="200" w:lineRule="exact"/>
              <w:ind w:left="57"/>
              <w:jc w:val="left"/>
              <w:cnfStyle w:val="000000000000" w:firstRow="0" w:lastRow="0" w:firstColumn="0" w:lastColumn="0" w:oddVBand="0" w:evenVBand="0" w:oddHBand="0" w:evenHBand="0" w:firstRowFirstColumn="0" w:firstRowLastColumn="0" w:lastRowFirstColumn="0" w:lastRowLastColumn="0"/>
            </w:pPr>
            <w:r>
              <w:t>Ra = 1/2 (R</w:t>
            </w:r>
            <w:r w:rsidRPr="00E60C4B">
              <w:rPr>
                <w:vertAlign w:val="subscript"/>
              </w:rPr>
              <w:t>1</w:t>
            </w:r>
            <w:r>
              <w:t xml:space="preserve"> + R</w:t>
            </w:r>
            <w:r w:rsidRPr="00E60C4B">
              <w:rPr>
                <w:vertAlign w:val="subscript"/>
              </w:rPr>
              <w:t>2</w:t>
            </w:r>
            <w:r>
              <w:t>)</w:t>
            </w:r>
          </w:p>
        </w:tc>
      </w:tr>
      <w:tr w:rsidR="00BB5E9A" w:rsidTr="0076308A">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auto"/>
              <w:left w:val="single" w:sz="4" w:space="0" w:color="auto"/>
              <w:bottom w:val="single" w:sz="4" w:space="0" w:color="auto"/>
              <w:right w:val="single" w:sz="4" w:space="0" w:color="auto"/>
            </w:tcBorders>
            <w:vAlign w:val="center"/>
          </w:tcPr>
          <w:p w:rsidR="00BB5E9A" w:rsidRDefault="00BB5E9A" w:rsidP="0076308A">
            <w:pPr>
              <w:spacing w:line="200" w:lineRule="exact"/>
              <w:ind w:left="170"/>
            </w:pPr>
            <w:r>
              <w:t xml:space="preserve">2 </w:t>
            </w:r>
            <w:r>
              <w:sym w:font="Monotype Sorts" w:char="00EA"/>
            </w:r>
            <w:r>
              <w:t xml:space="preserve"> R - T1 – T2 – R</w:t>
            </w:r>
          </w:p>
        </w:tc>
        <w:tc>
          <w:tcPr>
            <w:tcW w:w="2362" w:type="dxa"/>
            <w:tcBorders>
              <w:top w:val="single" w:sz="4" w:space="0" w:color="auto"/>
              <w:left w:val="single" w:sz="4" w:space="0" w:color="auto"/>
              <w:bottom w:val="single" w:sz="4" w:space="0" w:color="auto"/>
              <w:right w:val="single" w:sz="4" w:space="0" w:color="auto"/>
            </w:tcBorders>
            <w:vAlign w:val="top"/>
          </w:tcPr>
          <w:p w:rsidR="00BB5E9A" w:rsidRDefault="00BB5E9A" w:rsidP="0076308A">
            <w:pPr>
              <w:spacing w:line="200" w:lineRule="exact"/>
              <w:jc w:val="left"/>
              <w:cnfStyle w:val="000000000000" w:firstRow="0" w:lastRow="0" w:firstColumn="0" w:lastColumn="0" w:oddVBand="0" w:evenVBand="0" w:oddHBand="0" w:evenHBand="0" w:firstRowFirstColumn="0" w:firstRowLastColumn="0" w:lastRowFirstColumn="0" w:lastRowLastColumn="0"/>
              <w:rPr>
                <w:lang w:val="fr-FR"/>
              </w:rPr>
            </w:pPr>
            <w:r>
              <w:rPr>
                <w:lang w:val="fr-FR"/>
              </w:rPr>
              <w:t>T1</w:t>
            </w:r>
            <w:r>
              <w:rPr>
                <w:lang w:val="fr-FR"/>
              </w:rPr>
              <w:br/>
              <w:t>T2</w:t>
            </w:r>
          </w:p>
        </w:tc>
        <w:tc>
          <w:tcPr>
            <w:tcW w:w="2474" w:type="dxa"/>
            <w:tcBorders>
              <w:top w:val="single" w:sz="4" w:space="0" w:color="auto"/>
              <w:left w:val="single" w:sz="4" w:space="0" w:color="auto"/>
              <w:bottom w:val="single" w:sz="4" w:space="0" w:color="auto"/>
              <w:right w:val="single" w:sz="4" w:space="0" w:color="auto"/>
            </w:tcBorders>
            <w:vAlign w:val="top"/>
          </w:tcPr>
          <w:p w:rsidR="00BB5E9A" w:rsidRDefault="00BB5E9A" w:rsidP="0076308A">
            <w:pPr>
              <w:spacing w:line="200" w:lineRule="exact"/>
              <w:ind w:left="57"/>
              <w:jc w:val="left"/>
              <w:cnfStyle w:val="000000000000" w:firstRow="0" w:lastRow="0" w:firstColumn="0" w:lastColumn="0" w:oddVBand="0" w:evenVBand="0" w:oddHBand="0" w:evenHBand="0" w:firstRowFirstColumn="0" w:firstRowLastColumn="0" w:lastRowFirstColumn="0" w:lastRowLastColumn="0"/>
              <w:rPr>
                <w:lang w:val="fr-FR"/>
              </w:rPr>
            </w:pPr>
            <w:r>
              <w:rPr>
                <w:lang w:val="fr-FR"/>
              </w:rPr>
              <w:t>Ra = 2/3 R</w:t>
            </w:r>
            <w:r w:rsidRPr="00E60C4B">
              <w:rPr>
                <w:vertAlign w:val="subscript"/>
                <w:lang w:val="fr-FR"/>
              </w:rPr>
              <w:t>1</w:t>
            </w:r>
            <w:r>
              <w:rPr>
                <w:lang w:val="fr-FR"/>
              </w:rPr>
              <w:t xml:space="preserve"> + 1/3 R</w:t>
            </w:r>
            <w:r w:rsidRPr="00E60C4B">
              <w:rPr>
                <w:vertAlign w:val="subscript"/>
                <w:lang w:val="fr-FR"/>
              </w:rPr>
              <w:t>2</w:t>
            </w:r>
            <w:r>
              <w:rPr>
                <w:lang w:val="fr-FR"/>
              </w:rPr>
              <w:br/>
              <w:t>Ra = 1/3 R</w:t>
            </w:r>
            <w:r w:rsidRPr="00E60C4B">
              <w:rPr>
                <w:vertAlign w:val="subscript"/>
                <w:lang w:val="fr-FR"/>
              </w:rPr>
              <w:t>1</w:t>
            </w:r>
            <w:r>
              <w:rPr>
                <w:lang w:val="fr-FR"/>
              </w:rPr>
              <w:t xml:space="preserve"> + 2/3 R</w:t>
            </w:r>
            <w:r w:rsidRPr="00E60C4B">
              <w:rPr>
                <w:vertAlign w:val="subscript"/>
                <w:lang w:val="fr-FR"/>
              </w:rPr>
              <w:t>2</w:t>
            </w:r>
          </w:p>
        </w:tc>
      </w:tr>
      <w:tr w:rsidR="00BB5E9A" w:rsidRPr="00C941E5" w:rsidTr="009D449A">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auto"/>
              <w:left w:val="single" w:sz="4" w:space="0" w:color="auto"/>
              <w:right w:val="single" w:sz="4" w:space="0" w:color="auto"/>
            </w:tcBorders>
            <w:vAlign w:val="center"/>
          </w:tcPr>
          <w:p w:rsidR="00BB5E9A" w:rsidRDefault="00BB5E9A" w:rsidP="0076308A">
            <w:pPr>
              <w:spacing w:line="200" w:lineRule="exact"/>
              <w:ind w:left="170"/>
              <w:rPr>
                <w:lang w:val="fr-FR"/>
              </w:rPr>
            </w:pPr>
            <w:r>
              <w:rPr>
                <w:lang w:val="fr-FR"/>
              </w:rPr>
              <w:t xml:space="preserve">3 </w:t>
            </w:r>
            <w:r>
              <w:sym w:font="Monotype Sorts" w:char="00EA"/>
            </w:r>
            <w:r>
              <w:rPr>
                <w:lang w:val="fr-FR"/>
              </w:rPr>
              <w:t xml:space="preserve"> R - T1 – T2 - T3 – R</w:t>
            </w:r>
          </w:p>
        </w:tc>
        <w:tc>
          <w:tcPr>
            <w:tcW w:w="2362" w:type="dxa"/>
            <w:tcBorders>
              <w:top w:val="single" w:sz="4" w:space="0" w:color="auto"/>
              <w:left w:val="single" w:sz="4" w:space="0" w:color="auto"/>
              <w:bottom w:val="single" w:sz="12" w:space="0" w:color="auto"/>
              <w:right w:val="single" w:sz="4" w:space="0" w:color="auto"/>
            </w:tcBorders>
            <w:vAlign w:val="top"/>
          </w:tcPr>
          <w:p w:rsidR="00BB5E9A" w:rsidRDefault="00BB5E9A" w:rsidP="0076308A">
            <w:pPr>
              <w:spacing w:line="200" w:lineRule="exact"/>
              <w:jc w:val="left"/>
              <w:cnfStyle w:val="000000000000" w:firstRow="0" w:lastRow="0" w:firstColumn="0" w:lastColumn="0" w:oddVBand="0" w:evenVBand="0" w:oddHBand="0" w:evenHBand="0" w:firstRowFirstColumn="0" w:firstRowLastColumn="0" w:lastRowFirstColumn="0" w:lastRowLastColumn="0"/>
              <w:rPr>
                <w:lang w:val="fr-FR"/>
              </w:rPr>
            </w:pPr>
            <w:r>
              <w:rPr>
                <w:lang w:val="fr-FR"/>
              </w:rPr>
              <w:t>T1</w:t>
            </w:r>
            <w:r>
              <w:br/>
            </w:r>
            <w:r>
              <w:rPr>
                <w:lang w:val="fr-FR"/>
              </w:rPr>
              <w:t>T2</w:t>
            </w:r>
            <w:r>
              <w:br/>
            </w:r>
            <w:r>
              <w:rPr>
                <w:lang w:val="fr-FR"/>
              </w:rPr>
              <w:t>T3</w:t>
            </w:r>
          </w:p>
        </w:tc>
        <w:tc>
          <w:tcPr>
            <w:tcW w:w="2474" w:type="dxa"/>
            <w:tcBorders>
              <w:top w:val="single" w:sz="4" w:space="0" w:color="auto"/>
              <w:left w:val="single" w:sz="4" w:space="0" w:color="auto"/>
              <w:bottom w:val="single" w:sz="12" w:space="0" w:color="auto"/>
              <w:right w:val="single" w:sz="4" w:space="0" w:color="auto"/>
            </w:tcBorders>
            <w:vAlign w:val="top"/>
          </w:tcPr>
          <w:p w:rsidR="00BB5E9A" w:rsidRDefault="00BB5E9A" w:rsidP="0076308A">
            <w:pPr>
              <w:spacing w:line="200" w:lineRule="exact"/>
              <w:ind w:left="57"/>
              <w:jc w:val="left"/>
              <w:cnfStyle w:val="000000000000" w:firstRow="0" w:lastRow="0" w:firstColumn="0" w:lastColumn="0" w:oddVBand="0" w:evenVBand="0" w:oddHBand="0" w:evenHBand="0" w:firstRowFirstColumn="0" w:firstRowLastColumn="0" w:lastRowFirstColumn="0" w:lastRowLastColumn="0"/>
              <w:rPr>
                <w:lang w:val="fr-FR"/>
              </w:rPr>
            </w:pPr>
            <w:r>
              <w:rPr>
                <w:lang w:val="fr-FR"/>
              </w:rPr>
              <w:t>Ra = 3/4 R</w:t>
            </w:r>
            <w:r w:rsidRPr="00E60C4B">
              <w:rPr>
                <w:vertAlign w:val="subscript"/>
                <w:lang w:val="fr-FR"/>
              </w:rPr>
              <w:t>1</w:t>
            </w:r>
            <w:r>
              <w:rPr>
                <w:lang w:val="fr-FR"/>
              </w:rPr>
              <w:t xml:space="preserve"> + 1/4 R</w:t>
            </w:r>
            <w:r w:rsidRPr="00E60C4B">
              <w:rPr>
                <w:vertAlign w:val="subscript"/>
                <w:lang w:val="fr-FR"/>
              </w:rPr>
              <w:t>2</w:t>
            </w:r>
            <w:r>
              <w:rPr>
                <w:lang w:val="fr-FR"/>
              </w:rPr>
              <w:br/>
              <w:t>Ra = 1/2 (R</w:t>
            </w:r>
            <w:r w:rsidRPr="00E60C4B">
              <w:rPr>
                <w:vertAlign w:val="subscript"/>
                <w:lang w:val="fr-FR"/>
              </w:rPr>
              <w:t>1</w:t>
            </w:r>
            <w:r>
              <w:rPr>
                <w:lang w:val="fr-FR"/>
              </w:rPr>
              <w:t xml:space="preserve"> + R</w:t>
            </w:r>
            <w:r w:rsidRPr="00E60C4B">
              <w:rPr>
                <w:vertAlign w:val="subscript"/>
                <w:lang w:val="fr-FR"/>
              </w:rPr>
              <w:t>2</w:t>
            </w:r>
            <w:r w:rsidR="00E60C4B">
              <w:rPr>
                <w:lang w:val="fr-FR"/>
              </w:rPr>
              <w:t>)</w:t>
            </w:r>
            <w:r w:rsidR="00E60C4B">
              <w:rPr>
                <w:lang w:val="fr-FR"/>
              </w:rPr>
              <w:br/>
              <w:t>Ra = 1/4 R</w:t>
            </w:r>
            <w:r w:rsidR="00E60C4B">
              <w:rPr>
                <w:lang w:val="en-US"/>
              </w:rPr>
              <w:t>y</w:t>
            </w:r>
            <w:r w:rsidR="00E60C4B">
              <w:rPr>
                <w:lang w:val="fr-FR"/>
              </w:rPr>
              <w:t xml:space="preserve"> + 3/4 Ry</w:t>
            </w:r>
          </w:p>
        </w:tc>
      </w:tr>
    </w:tbl>
    <w:p w:rsidR="00BB5E9A" w:rsidRDefault="004D5B65" w:rsidP="00BB5E9A">
      <w:pPr>
        <w:pStyle w:val="SingleTxtGR"/>
        <w:tabs>
          <w:tab w:val="clear" w:pos="1701"/>
          <w:tab w:val="clear" w:pos="2268"/>
        </w:tabs>
        <w:spacing w:before="120" w:after="100"/>
        <w:ind w:left="2310"/>
      </w:pPr>
      <w:r>
        <w:t>«</w:t>
      </w:r>
      <w:r w:rsidR="00BB5E9A">
        <w:t>Та</w:t>
      </w:r>
      <w:r>
        <w:t>»</w:t>
      </w:r>
      <w:r w:rsidR="00BB5E9A">
        <w:t xml:space="preserve"> (= 1, 2, ...) − среднее значение АА для испытания </w:t>
      </w:r>
      <w:r w:rsidR="00BB5E9A">
        <w:tab/>
        <w:t>потенциальной шины.</w:t>
      </w:r>
    </w:p>
    <w:p w:rsidR="00BB5E9A" w:rsidRDefault="00BB5E9A" w:rsidP="00BB5E9A">
      <w:pPr>
        <w:pStyle w:val="SingleTxtGR"/>
        <w:tabs>
          <w:tab w:val="clear" w:pos="1701"/>
        </w:tabs>
        <w:spacing w:after="100"/>
      </w:pPr>
      <w:r>
        <w:t>4.8.4</w:t>
      </w:r>
      <w:r>
        <w:tab/>
        <w:t xml:space="preserve">Расчет </w:t>
      </w:r>
      <w:r w:rsidR="004D5B65">
        <w:t>«</w:t>
      </w:r>
      <w:r>
        <w:rPr>
          <w:lang w:val="fr-FR"/>
        </w:rPr>
        <w:t>AFC</w:t>
      </w:r>
      <w:r w:rsidR="004D5B65">
        <w:t>»</w:t>
      </w:r>
      <w:r>
        <w:t xml:space="preserve"> (коэффициент силы ускорения)</w:t>
      </w:r>
    </w:p>
    <w:p w:rsidR="00BB5E9A" w:rsidRDefault="00BB5E9A" w:rsidP="00BB5E9A">
      <w:pPr>
        <w:pStyle w:val="SingleTxtGR"/>
        <w:tabs>
          <w:tab w:val="clear" w:pos="1701"/>
          <w:tab w:val="clear" w:pos="2268"/>
        </w:tabs>
        <w:spacing w:before="120" w:after="100"/>
        <w:ind w:left="2310"/>
      </w:pPr>
      <w:r>
        <w:t xml:space="preserve">Также называется коэффициентом силы ускорения </w:t>
      </w:r>
      <w:r>
        <w:rPr>
          <w:lang w:val="fr-FR"/>
        </w:rPr>
        <w:t>AFC</w:t>
      </w:r>
    </w:p>
    <w:p w:rsidR="00BB5E9A" w:rsidRDefault="00BB5E9A" w:rsidP="00BB5E9A">
      <w:pPr>
        <w:pStyle w:val="SingleTxtGR"/>
        <w:tabs>
          <w:tab w:val="clear" w:pos="1701"/>
          <w:tab w:val="clear" w:pos="2268"/>
        </w:tabs>
        <w:spacing w:before="120"/>
        <w:ind w:left="2310"/>
      </w:pPr>
      <w:r>
        <w:t xml:space="preserve">Расчет </w:t>
      </w:r>
      <w:r>
        <w:rPr>
          <w:lang w:val="fr-FR"/>
        </w:rPr>
        <w:t>AFC</w:t>
      </w:r>
      <w:r>
        <w:t xml:space="preserve">(Ta) и </w:t>
      </w:r>
      <w:r>
        <w:rPr>
          <w:lang w:val="fr-FR"/>
        </w:rPr>
        <w:t>AFC</w:t>
      </w:r>
      <w:r>
        <w:t>(Ra) в соответствии с таблицей 2:</w:t>
      </w:r>
    </w:p>
    <w:p w:rsidR="00BB5E9A" w:rsidRDefault="00BB5E9A" w:rsidP="00E60C4B">
      <w:pPr>
        <w:pStyle w:val="SingleTxtGR"/>
        <w:keepNext/>
      </w:pPr>
      <w:r>
        <w:t>Таблица 2</w:t>
      </w:r>
    </w:p>
    <w:tbl>
      <w:tblPr>
        <w:tblStyle w:val="TabNum"/>
        <w:tblW w:w="0" w:type="auto"/>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8"/>
        <w:gridCol w:w="3422"/>
      </w:tblGrid>
      <w:tr w:rsidR="00BB5E9A" w:rsidTr="00E60C4B">
        <w:tc>
          <w:tcPr>
            <w:cnfStyle w:val="001000000000" w:firstRow="0" w:lastRow="0" w:firstColumn="1" w:lastColumn="0" w:oddVBand="0" w:evenVBand="0" w:oddHBand="0" w:evenHBand="0" w:firstRowFirstColumn="0" w:firstRowLastColumn="0" w:lastRowFirstColumn="0" w:lastRowLastColumn="0"/>
            <w:tcW w:w="3948" w:type="dxa"/>
            <w:tcBorders>
              <w:top w:val="nil"/>
              <w:bottom w:val="single" w:sz="12" w:space="0" w:color="auto"/>
              <w:right w:val="single" w:sz="4" w:space="0" w:color="auto"/>
            </w:tcBorders>
          </w:tcPr>
          <w:p w:rsidR="00BB5E9A" w:rsidRDefault="00BB5E9A" w:rsidP="00E60C4B">
            <w:pPr>
              <w:keepNext/>
              <w:spacing w:line="240" w:lineRule="exact"/>
              <w:jc w:val="right"/>
            </w:pPr>
          </w:p>
        </w:tc>
        <w:tc>
          <w:tcPr>
            <w:tcW w:w="3422" w:type="dxa"/>
            <w:tcBorders>
              <w:top w:val="single" w:sz="4" w:space="0" w:color="auto"/>
              <w:left w:val="single" w:sz="4" w:space="0" w:color="auto"/>
              <w:bottom w:val="single" w:sz="4" w:space="0" w:color="auto"/>
              <w:right w:val="single" w:sz="4" w:space="0" w:color="auto"/>
            </w:tcBorders>
            <w:vAlign w:val="top"/>
          </w:tcPr>
          <w:p w:rsidR="00BB5E9A" w:rsidRPr="00953CD9" w:rsidRDefault="00BB5E9A" w:rsidP="00E60C4B">
            <w:pPr>
              <w:keepNext/>
              <w:spacing w:line="240" w:lineRule="exact"/>
              <w:ind w:left="57"/>
              <w:jc w:val="left"/>
              <w:cnfStyle w:val="000000000000" w:firstRow="0" w:lastRow="0" w:firstColumn="0" w:lastColumn="0" w:oddVBand="0" w:evenVBand="0" w:oddHBand="0" w:evenHBand="0" w:firstRowFirstColumn="0" w:firstRowLastColumn="0" w:lastRowFirstColumn="0" w:lastRowLastColumn="0"/>
              <w:rPr>
                <w:i/>
                <w:sz w:val="16"/>
                <w:szCs w:val="16"/>
              </w:rPr>
            </w:pPr>
            <w:r w:rsidRPr="00953CD9">
              <w:rPr>
                <w:i/>
                <w:sz w:val="16"/>
                <w:szCs w:val="16"/>
              </w:rPr>
              <w:t xml:space="preserve">Коэффициент силы ускорения </w:t>
            </w:r>
            <w:r w:rsidR="004D5B65">
              <w:rPr>
                <w:i/>
                <w:sz w:val="16"/>
                <w:szCs w:val="16"/>
              </w:rPr>
              <w:t>«</w:t>
            </w:r>
            <w:r w:rsidRPr="00953CD9">
              <w:rPr>
                <w:i/>
                <w:sz w:val="16"/>
                <w:szCs w:val="16"/>
              </w:rPr>
              <w:t>AFC</w:t>
            </w:r>
            <w:r w:rsidR="004D5B65">
              <w:rPr>
                <w:i/>
                <w:sz w:val="16"/>
                <w:szCs w:val="16"/>
              </w:rPr>
              <w:t>»</w:t>
            </w:r>
            <w:r w:rsidRPr="00953CD9">
              <w:rPr>
                <w:i/>
                <w:sz w:val="16"/>
                <w:szCs w:val="16"/>
              </w:rPr>
              <w:t>:</w:t>
            </w:r>
          </w:p>
        </w:tc>
      </w:tr>
      <w:tr w:rsidR="00BB5E9A" w:rsidTr="00E60C4B">
        <w:trPr>
          <w:trHeight w:val="745"/>
        </w:trPr>
        <w:tc>
          <w:tcPr>
            <w:cnfStyle w:val="001000000000" w:firstRow="0" w:lastRow="0" w:firstColumn="1" w:lastColumn="0" w:oddVBand="0" w:evenVBand="0" w:oddHBand="0" w:evenHBand="0" w:firstRowFirstColumn="0" w:firstRowLastColumn="0" w:lastRowFirstColumn="0" w:lastRowLastColumn="0"/>
            <w:tcW w:w="3948" w:type="dxa"/>
            <w:tcBorders>
              <w:top w:val="single" w:sz="12" w:space="0" w:color="auto"/>
              <w:left w:val="single" w:sz="4" w:space="0" w:color="auto"/>
              <w:bottom w:val="single" w:sz="4" w:space="0" w:color="auto"/>
              <w:right w:val="single" w:sz="4" w:space="0" w:color="auto"/>
            </w:tcBorders>
            <w:vAlign w:val="center"/>
          </w:tcPr>
          <w:p w:rsidR="00BB5E9A" w:rsidRDefault="00BB5E9A" w:rsidP="0076308A">
            <w:pPr>
              <w:spacing w:line="240" w:lineRule="exact"/>
              <w:ind w:left="28" w:right="28"/>
            </w:pPr>
            <w:r>
              <w:t>Эталонная шина</w:t>
            </w:r>
          </w:p>
        </w:tc>
        <w:tc>
          <w:tcPr>
            <w:tcW w:w="3422" w:type="dxa"/>
            <w:tcBorders>
              <w:top w:val="single" w:sz="12" w:space="0" w:color="auto"/>
              <w:left w:val="single" w:sz="4" w:space="0" w:color="auto"/>
              <w:bottom w:val="single" w:sz="4" w:space="0" w:color="auto"/>
              <w:right w:val="single" w:sz="4" w:space="0" w:color="auto"/>
            </w:tcBorders>
            <w:vAlign w:val="center"/>
          </w:tcPr>
          <w:p w:rsidR="00BB5E9A" w:rsidRDefault="00BB5E9A" w:rsidP="0076308A">
            <w:pPr>
              <w:spacing w:line="240" w:lineRule="exact"/>
              <w:jc w:val="center"/>
              <w:cnfStyle w:val="000000000000" w:firstRow="0" w:lastRow="0" w:firstColumn="0" w:lastColumn="0" w:oddVBand="0" w:evenVBand="0" w:oddHBand="0" w:evenHBand="0" w:firstRowFirstColumn="0" w:firstRowLastColumn="0" w:lastRowFirstColumn="0" w:lastRowLastColumn="0"/>
            </w:pPr>
            <w:r>
              <w:t xml:space="preserve">AFC(R) = </w:t>
            </w:r>
            <w:r>
              <w:rPr>
                <w:position w:val="-24"/>
                <w:lang w:eastAsia="en-US"/>
              </w:rPr>
              <w:object w:dxaOrig="360" w:dyaOrig="560">
                <v:shape id="_x0000_i1039" type="#_x0000_t75" style="width:18pt;height:27.6pt" o:ole="" fillcolor="window">
                  <v:imagedata r:id="rId184" o:title=""/>
                </v:shape>
                <o:OLEObject Type="Embed" ProgID="Equation.3" ShapeID="_x0000_i1039" DrawAspect="Content" ObjectID="_1529138100" r:id="rId185"/>
              </w:object>
            </w:r>
          </w:p>
        </w:tc>
      </w:tr>
      <w:tr w:rsidR="00BB5E9A" w:rsidTr="00E60C4B">
        <w:trPr>
          <w:trHeight w:val="746"/>
        </w:trPr>
        <w:tc>
          <w:tcPr>
            <w:cnfStyle w:val="001000000000" w:firstRow="0" w:lastRow="0" w:firstColumn="1" w:lastColumn="0" w:oddVBand="0" w:evenVBand="0" w:oddHBand="0" w:evenHBand="0" w:firstRowFirstColumn="0" w:firstRowLastColumn="0" w:lastRowFirstColumn="0" w:lastRowLastColumn="0"/>
            <w:tcW w:w="3948" w:type="dxa"/>
            <w:tcBorders>
              <w:top w:val="single" w:sz="4" w:space="0" w:color="auto"/>
              <w:left w:val="single" w:sz="4" w:space="0" w:color="auto"/>
              <w:right w:val="single" w:sz="4" w:space="0" w:color="auto"/>
            </w:tcBorders>
            <w:vAlign w:val="center"/>
          </w:tcPr>
          <w:p w:rsidR="00BB5E9A" w:rsidRDefault="00BB5E9A" w:rsidP="0076308A">
            <w:pPr>
              <w:spacing w:line="240" w:lineRule="exact"/>
              <w:ind w:left="28" w:right="28"/>
            </w:pPr>
            <w:r>
              <w:t>Потенциальная шина</w:t>
            </w:r>
          </w:p>
        </w:tc>
        <w:tc>
          <w:tcPr>
            <w:tcW w:w="3422" w:type="dxa"/>
            <w:tcBorders>
              <w:top w:val="single" w:sz="4" w:space="0" w:color="auto"/>
              <w:left w:val="single" w:sz="4" w:space="0" w:color="auto"/>
              <w:bottom w:val="single" w:sz="12" w:space="0" w:color="auto"/>
              <w:right w:val="single" w:sz="4" w:space="0" w:color="auto"/>
            </w:tcBorders>
            <w:vAlign w:val="top"/>
          </w:tcPr>
          <w:p w:rsidR="00BB5E9A" w:rsidRDefault="00BB5E9A" w:rsidP="0076308A">
            <w:pPr>
              <w:numPr>
                <w:ilvl w:val="12"/>
                <w:numId w:val="0"/>
              </w:numPr>
              <w:spacing w:before="60" w:after="60" w:line="240" w:lineRule="auto"/>
              <w:jc w:val="center"/>
              <w:cnfStyle w:val="000000000000" w:firstRow="0" w:lastRow="0" w:firstColumn="0" w:lastColumn="0" w:oddVBand="0" w:evenVBand="0" w:oddHBand="0" w:evenHBand="0" w:firstRowFirstColumn="0" w:firstRowLastColumn="0" w:lastRowFirstColumn="0" w:lastRowLastColumn="0"/>
            </w:pPr>
            <w:r>
              <w:t xml:space="preserve">AFC(T) = </w:t>
            </w:r>
            <w:r>
              <w:rPr>
                <w:position w:val="-24"/>
                <w:lang w:eastAsia="en-US"/>
              </w:rPr>
              <w:object w:dxaOrig="320" w:dyaOrig="560">
                <v:shape id="_x0000_i1040" type="#_x0000_t75" style="width:16.2pt;height:27.6pt" o:ole="">
                  <v:imagedata r:id="rId186" o:title=""/>
                </v:shape>
                <o:OLEObject Type="Embed" ProgID="Equation.3" ShapeID="_x0000_i1040" DrawAspect="Content" ObjectID="_1529138101" r:id="rId187"/>
              </w:object>
            </w:r>
            <w:r>
              <w:t xml:space="preserve"> </w:t>
            </w:r>
          </w:p>
        </w:tc>
      </w:tr>
    </w:tbl>
    <w:p w:rsidR="00BB5E9A" w:rsidRPr="00550E3B" w:rsidRDefault="00BB5E9A" w:rsidP="00BB5E9A">
      <w:pPr>
        <w:spacing w:before="120" w:line="220" w:lineRule="exact"/>
        <w:ind w:left="1134" w:firstLine="170"/>
        <w:jc w:val="both"/>
        <w:rPr>
          <w:i/>
          <w:sz w:val="18"/>
          <w:szCs w:val="18"/>
        </w:rPr>
      </w:pPr>
      <w:r w:rsidRPr="00550E3B">
        <w:rPr>
          <w:i/>
          <w:sz w:val="18"/>
          <w:szCs w:val="18"/>
        </w:rPr>
        <w:t>Ra и Ta выражены в м/с²</w:t>
      </w:r>
    </w:p>
    <w:p w:rsidR="00BB5E9A" w:rsidRPr="00550E3B" w:rsidRDefault="004D5B65" w:rsidP="00BB5E9A">
      <w:pPr>
        <w:pStyle w:val="SingleTxtGR"/>
        <w:tabs>
          <w:tab w:val="clear" w:pos="1701"/>
        </w:tabs>
        <w:spacing w:after="0" w:line="220" w:lineRule="exact"/>
        <w:ind w:firstLine="170"/>
        <w:rPr>
          <w:sz w:val="18"/>
          <w:szCs w:val="18"/>
        </w:rPr>
      </w:pPr>
      <w:r>
        <w:rPr>
          <w:i/>
          <w:sz w:val="18"/>
          <w:szCs w:val="18"/>
        </w:rPr>
        <w:t>«</w:t>
      </w:r>
      <w:r w:rsidR="00BB5E9A" w:rsidRPr="00550E3B">
        <w:rPr>
          <w:i/>
          <w:sz w:val="18"/>
          <w:szCs w:val="18"/>
        </w:rPr>
        <w:t>g</w:t>
      </w:r>
      <w:r>
        <w:rPr>
          <w:i/>
          <w:sz w:val="18"/>
          <w:szCs w:val="18"/>
        </w:rPr>
        <w:t>»</w:t>
      </w:r>
      <w:r w:rsidR="00BB5E9A">
        <w:rPr>
          <w:i/>
          <w:sz w:val="18"/>
          <w:szCs w:val="18"/>
        </w:rPr>
        <w:t xml:space="preserve"> </w:t>
      </w:r>
      <w:r w:rsidR="00BB5E9A" w:rsidRPr="00550E3B">
        <w:rPr>
          <w:i/>
          <w:sz w:val="18"/>
          <w:szCs w:val="18"/>
        </w:rPr>
        <w:t>= ускорение свободного падения (округленное до 9,81 м/с</w:t>
      </w:r>
      <w:r w:rsidR="00BB5E9A" w:rsidRPr="00550E3B">
        <w:rPr>
          <w:i/>
          <w:sz w:val="18"/>
          <w:szCs w:val="18"/>
          <w:vertAlign w:val="superscript"/>
        </w:rPr>
        <w:t>2</w:t>
      </w:r>
      <w:r w:rsidR="00BB5E9A" w:rsidRPr="00550E3B">
        <w:rPr>
          <w:i/>
          <w:sz w:val="18"/>
          <w:szCs w:val="18"/>
        </w:rPr>
        <w:t>)</w:t>
      </w:r>
      <w:r w:rsidR="00BB5E9A">
        <w:rPr>
          <w:i/>
          <w:sz w:val="18"/>
          <w:szCs w:val="18"/>
        </w:rPr>
        <w:t>.</w:t>
      </w:r>
    </w:p>
    <w:p w:rsidR="00BB5E9A" w:rsidRDefault="00BB5E9A" w:rsidP="00BB5E9A">
      <w:pPr>
        <w:pStyle w:val="SingleTxtGR"/>
        <w:tabs>
          <w:tab w:val="clear" w:pos="1701"/>
        </w:tabs>
        <w:spacing w:before="120" w:after="100"/>
        <w:ind w:left="2268" w:hanging="1134"/>
      </w:pPr>
      <w:r>
        <w:t>4.8.5</w:t>
      </w:r>
      <w:r>
        <w:tab/>
        <w:t>Расчет относительного индекса сцепления с заснеженным дорожным покрытием</w:t>
      </w:r>
    </w:p>
    <w:p w:rsidR="00BB5E9A" w:rsidRDefault="00BB5E9A" w:rsidP="00BB5E9A">
      <w:pPr>
        <w:pStyle w:val="SingleTxtGR"/>
        <w:tabs>
          <w:tab w:val="clear" w:pos="1701"/>
        </w:tabs>
        <w:ind w:left="2268" w:hanging="1134"/>
      </w:pPr>
      <w:r>
        <w:tab/>
        <w:t>Индекс сцепления с заснеженным дорожным покрытием представляет собой относительную характеристику потенциальной шины по сравнению с эталонной шиной.</w:t>
      </w:r>
    </w:p>
    <w:p w:rsidR="00BB5E9A" w:rsidRDefault="00BB5E9A" w:rsidP="00BB5E9A">
      <w:pPr>
        <w:pStyle w:val="SingleTxtGR"/>
        <w:tabs>
          <w:tab w:val="clear" w:pos="1701"/>
        </w:tabs>
        <w:ind w:left="2268" w:hanging="1134"/>
        <w:jc w:val="left"/>
      </w:pPr>
      <w:r>
        <w:tab/>
      </w:r>
      <w:r w:rsidRPr="008843C3">
        <w:rPr>
          <w:spacing w:val="0"/>
        </w:rPr>
        <w:t>Индекс сцепления с заснеженным дорожным покрытием</w:t>
      </w:r>
      <w:r>
        <w:rPr>
          <w:spacing w:val="0"/>
          <w:w w:val="100"/>
        </w:rPr>
        <w:t xml:space="preserve"> = </w:t>
      </w:r>
      <w:r w:rsidRPr="008843C3">
        <w:rPr>
          <w:position w:val="-28"/>
        </w:rPr>
        <w:object w:dxaOrig="920" w:dyaOrig="660">
          <v:shape id="_x0000_i1041" type="#_x0000_t75" style="width:41.4pt;height:29.4pt" o:ole="">
            <v:imagedata r:id="rId188" o:title=""/>
          </v:shape>
          <o:OLEObject Type="Embed" ProgID="Equation.3" ShapeID="_x0000_i1041" DrawAspect="Content" ObjectID="_1529138102" r:id="rId189"/>
        </w:object>
      </w:r>
    </w:p>
    <w:p w:rsidR="00BB5E9A" w:rsidRPr="002A0C46" w:rsidRDefault="00BB5E9A" w:rsidP="00BB5E9A">
      <w:pPr>
        <w:pStyle w:val="SingleTxtGR"/>
        <w:spacing w:line="220" w:lineRule="atLeast"/>
        <w:ind w:left="2268" w:hanging="1134"/>
        <w:rPr>
          <w:bCs/>
        </w:rPr>
      </w:pPr>
      <w:r>
        <w:t>4.8.6</w:t>
      </w:r>
      <w:r>
        <w:tab/>
      </w:r>
      <w:r w:rsidRPr="00B27C39">
        <w:tab/>
      </w:r>
      <w:r w:rsidRPr="002A0C46">
        <w:t>Расчет коэффициента проскальзывания</w:t>
      </w:r>
    </w:p>
    <w:p w:rsidR="00BB5E9A" w:rsidRPr="001E066D" w:rsidRDefault="00BB5E9A" w:rsidP="00BB5E9A">
      <w:pPr>
        <w:pStyle w:val="SingleTxtGR"/>
        <w:ind w:left="2268" w:hanging="1134"/>
      </w:pPr>
      <w:r>
        <w:tab/>
      </w:r>
      <w:r>
        <w:tab/>
      </w:r>
      <w:r w:rsidRPr="002A0C46">
        <w:t>Коэффициент проскальзывания может быть рассчитан как средний коэффициент проскальзывания в соответствии с пунктом 4.3.4 настоящего приложения или путем сравнения, как указ</w:t>
      </w:r>
      <w:r>
        <w:t>а</w:t>
      </w:r>
      <w:r w:rsidRPr="002A0C46">
        <w:t>но в пункте</w:t>
      </w:r>
      <w:r>
        <w:rPr>
          <w:lang w:val="en-US"/>
        </w:rPr>
        <w:t> </w:t>
      </w:r>
      <w:r w:rsidRPr="002A0C46">
        <w:t>4.7.5.3 настоящего приложения, среднего расстояния не менее шести прогонов с расстоянием, пройденным без проскальзывания (очень низкое ускорение)</w:t>
      </w:r>
    </w:p>
    <w:p w:rsidR="00BB5E9A" w:rsidRDefault="00BB5E9A" w:rsidP="00BB5E9A">
      <w:pPr>
        <w:pStyle w:val="SingleTxtGR"/>
        <w:ind w:left="2268" w:hanging="1134"/>
      </w:pPr>
      <w:r w:rsidRPr="00BB5C97">
        <w:rPr>
          <w:position w:val="-32"/>
          <w:sz w:val="24"/>
          <w:szCs w:val="24"/>
        </w:rPr>
        <w:object w:dxaOrig="11620" w:dyaOrig="760">
          <v:shape id="_x0000_i1042" type="#_x0000_t75" style="width:408.45pt;height:27pt" o:ole="">
            <v:imagedata r:id="rId190" o:title=""/>
          </v:shape>
          <o:OLEObject Type="Embed" ProgID="Equation.3" ShapeID="_x0000_i1042" DrawAspect="Content" ObjectID="_1529138103" r:id="rId191"/>
        </w:object>
      </w:r>
      <w:r w:rsidRPr="006B33C3">
        <w:t>Пройденное без проскальзывания расстояние означает расстояние, пройденное колесом и рассчитанное по прогону на постоянной скорости или с постоянным низким ускорением</w:t>
      </w:r>
      <w:r w:rsidRPr="006B33C3">
        <w:rPr>
          <w:bCs/>
        </w:rPr>
        <w:t>.</w:t>
      </w:r>
    </w:p>
    <w:p w:rsidR="00BB5E9A" w:rsidRDefault="00BB5E9A" w:rsidP="00BB5E9A">
      <w:pPr>
        <w:pStyle w:val="SingleTxtGR"/>
        <w:tabs>
          <w:tab w:val="clear" w:pos="1701"/>
        </w:tabs>
        <w:ind w:left="2268" w:hanging="1134"/>
      </w:pPr>
      <w:r>
        <w:t>4.9</w:t>
      </w:r>
      <w:r>
        <w:tab/>
        <w:t>Сравнение характеристик сцепления с заснеженным дорожным покрытием потенциальной шины и эталонной шины с использованием контрольной шины</w:t>
      </w:r>
    </w:p>
    <w:p w:rsidR="00BB5E9A" w:rsidRDefault="00BB5E9A" w:rsidP="00BB5E9A">
      <w:pPr>
        <w:pStyle w:val="SingleTxtGR"/>
        <w:tabs>
          <w:tab w:val="clear" w:pos="1701"/>
        </w:tabs>
      </w:pPr>
      <w:r>
        <w:t>4.9.1</w:t>
      </w:r>
      <w:r>
        <w:tab/>
        <w:t xml:space="preserve">Область применения </w:t>
      </w:r>
    </w:p>
    <w:p w:rsidR="00BB5E9A" w:rsidRDefault="00BB5E9A" w:rsidP="00BB5E9A">
      <w:pPr>
        <w:pStyle w:val="SingleTxtGR"/>
        <w:tabs>
          <w:tab w:val="clear" w:pos="1701"/>
        </w:tabs>
        <w:ind w:left="2268" w:hanging="1134"/>
      </w:pPr>
      <w:r>
        <w:tab/>
        <w:t>Когда размер потенциальной шины существенно отличается от эталонной шины, прямое сопоставление на одном и том же транспортном средстве может оказаться невозможным. Данный подход предусматривает использование промежуточной шины, именуемой далее контрольной шиной.</w:t>
      </w:r>
    </w:p>
    <w:p w:rsidR="00BB5E9A" w:rsidRDefault="00BB5E9A" w:rsidP="00BB5E9A">
      <w:pPr>
        <w:pStyle w:val="SingleTxtGR"/>
        <w:tabs>
          <w:tab w:val="clear" w:pos="1701"/>
        </w:tabs>
        <w:ind w:left="2268" w:hanging="1134"/>
      </w:pPr>
      <w:r>
        <w:t>4.9.2</w:t>
      </w:r>
      <w:r>
        <w:tab/>
        <w:t>Принцип подхода</w:t>
      </w:r>
    </w:p>
    <w:p w:rsidR="00BB5E9A" w:rsidRDefault="00BB5E9A" w:rsidP="00BB5E9A">
      <w:pPr>
        <w:pStyle w:val="SingleTxtGR"/>
        <w:tabs>
          <w:tab w:val="clear" w:pos="1701"/>
        </w:tabs>
        <w:ind w:left="2268" w:hanging="1134"/>
      </w:pPr>
      <w:r>
        <w:tab/>
        <w:t>В основу данного принципа положено использование контрольной шины, и двух различных транспортных средств для оценки потенциальной шины по сравнению с эталонной шиной.</w:t>
      </w:r>
    </w:p>
    <w:p w:rsidR="00BB5E9A" w:rsidRDefault="00BB5E9A" w:rsidP="00BB5E9A">
      <w:pPr>
        <w:pStyle w:val="SingleTxtGR"/>
        <w:tabs>
          <w:tab w:val="clear" w:pos="1701"/>
        </w:tabs>
        <w:ind w:left="2268" w:hanging="1134"/>
      </w:pPr>
      <w:r>
        <w:tab/>
        <w:t>Одно транспортное средство может быть оснащено эталонной шиной и контрольной шиной, другое − контрольной шиной и потенциальной шиной. Все условия соответствуют пункту 4.7 выше.</w:t>
      </w:r>
    </w:p>
    <w:p w:rsidR="00BB5E9A" w:rsidRDefault="00BB5E9A" w:rsidP="00BB5E9A">
      <w:pPr>
        <w:pStyle w:val="SingleTxtGR"/>
        <w:tabs>
          <w:tab w:val="clear" w:pos="1701"/>
        </w:tabs>
        <w:ind w:left="2268" w:hanging="1134"/>
      </w:pPr>
      <w:r>
        <w:tab/>
        <w:t>В ходе первой оценки контрольная шина сравнивается с эталонной шиной. Полученный результат (индекс сцепления с заснеженным дорожным покрытием 1) представляет собой относительную эффективность контрольной шины по сравнению с эталонной шиной.</w:t>
      </w:r>
    </w:p>
    <w:p w:rsidR="00BB5E9A" w:rsidRDefault="00BB5E9A" w:rsidP="00BB5E9A">
      <w:pPr>
        <w:pStyle w:val="SingleTxtGR"/>
        <w:tabs>
          <w:tab w:val="clear" w:pos="1701"/>
        </w:tabs>
        <w:ind w:left="2268" w:hanging="1134"/>
      </w:pPr>
      <w:r>
        <w:tab/>
        <w:t>В ходе второй оценки потенциальная шина сравнивается с контрольной шиной. Полученный результат (индекс сцепления с заснеженным дорожным покрытием 2) представляет собой относительную эффективность потенциальной шины по сравнению с контрольной шиной.</w:t>
      </w:r>
    </w:p>
    <w:p w:rsidR="00BB5E9A" w:rsidRDefault="00BB5E9A" w:rsidP="00BB5E9A">
      <w:pPr>
        <w:pStyle w:val="SingleTxtGR"/>
        <w:tabs>
          <w:tab w:val="clear" w:pos="1701"/>
        </w:tabs>
        <w:ind w:left="2268" w:hanging="1134"/>
      </w:pPr>
      <w:r>
        <w:tab/>
        <w:t>Вторая оценка проводится на том же треке, что и первая. Температура воздуха должна быть в диапазоне +/−5 °С от температуры первой оценки. Комплект контрольных шин должен быть тем же, что и комплект, использованный для первой оценки.</w:t>
      </w:r>
    </w:p>
    <w:p w:rsidR="00BB5E9A" w:rsidRDefault="00BB5E9A" w:rsidP="00BB5E9A">
      <w:pPr>
        <w:pStyle w:val="SingleTxtGR"/>
        <w:tabs>
          <w:tab w:val="clear" w:pos="1701"/>
        </w:tabs>
        <w:ind w:left="2268" w:hanging="1134"/>
      </w:pPr>
      <w:r>
        <w:tab/>
        <w:t>Индекс сцепления с заснеженным дорожным покрытием потенциальной шины по сравнению с эталонной шиной выводят путем умножения значений относительной эффективности, рассчитанных выше:</w:t>
      </w:r>
    </w:p>
    <w:p w:rsidR="00BB5E9A" w:rsidRDefault="00BB5E9A" w:rsidP="00BB5E9A">
      <w:pPr>
        <w:pStyle w:val="SingleTxtGR"/>
        <w:tabs>
          <w:tab w:val="clear" w:pos="1701"/>
          <w:tab w:val="clear" w:pos="2268"/>
          <w:tab w:val="left" w:pos="2205"/>
        </w:tabs>
        <w:ind w:left="2268" w:right="-231" w:hanging="1134"/>
      </w:pPr>
      <w:r>
        <w:tab/>
      </w:r>
      <w:r w:rsidRPr="00BC1A40">
        <w:rPr>
          <w:position w:val="-10"/>
          <w:sz w:val="18"/>
          <w:szCs w:val="18"/>
        </w:rPr>
        <w:object w:dxaOrig="6060" w:dyaOrig="279">
          <v:shape id="_x0000_i1043" type="#_x0000_t75" style="width:304.2pt;height:14.4pt" o:ole="">
            <v:imagedata r:id="rId192" o:title=""/>
          </v:shape>
          <o:OLEObject Type="Embed" ProgID="Equation.3" ShapeID="_x0000_i1043" DrawAspect="Content" ObjectID="_1529138104" r:id="rId193"/>
        </w:object>
      </w:r>
    </w:p>
    <w:p w:rsidR="00BB5E9A" w:rsidRDefault="00BB5E9A" w:rsidP="00BB5E9A">
      <w:pPr>
        <w:pStyle w:val="SingleTxtGR"/>
        <w:keepNext/>
        <w:tabs>
          <w:tab w:val="clear" w:pos="1701"/>
        </w:tabs>
        <w:ind w:left="2268" w:hanging="1134"/>
      </w:pPr>
      <w:r>
        <w:t>4.9.3</w:t>
      </w:r>
      <w:r>
        <w:tab/>
        <w:t>Выбор комплекта шин в качестве комплекта контрольных шин</w:t>
      </w:r>
    </w:p>
    <w:p w:rsidR="00BB5E9A" w:rsidRDefault="00BB5E9A" w:rsidP="00BB5E9A">
      <w:pPr>
        <w:pStyle w:val="SingleTxtGR"/>
        <w:keepNext/>
        <w:tabs>
          <w:tab w:val="clear" w:pos="1701"/>
        </w:tabs>
        <w:ind w:left="2268" w:hanging="1134"/>
      </w:pPr>
      <w:r>
        <w:tab/>
        <w:t>Комплект контрольных шин представляет собой группу одинаковых шин, изготовленных на одном и том же заводе в течение одной недели.</w:t>
      </w:r>
    </w:p>
    <w:p w:rsidR="00BB5E9A" w:rsidRDefault="00BB5E9A" w:rsidP="00BB5E9A">
      <w:pPr>
        <w:pStyle w:val="SingleTxtGR"/>
        <w:tabs>
          <w:tab w:val="clear" w:pos="1701"/>
        </w:tabs>
        <w:ind w:left="2268" w:hanging="1134"/>
      </w:pPr>
      <w:r>
        <w:t>4.10</w:t>
      </w:r>
      <w:r>
        <w:tab/>
        <w:t>Хранение и сохранность</w:t>
      </w:r>
    </w:p>
    <w:p w:rsidR="00BB5E9A" w:rsidRDefault="00BB5E9A" w:rsidP="00BB5E9A">
      <w:pPr>
        <w:pStyle w:val="SingleTxtGR"/>
        <w:tabs>
          <w:tab w:val="clear" w:pos="1701"/>
        </w:tabs>
        <w:ind w:left="2268" w:hanging="1134"/>
      </w:pPr>
      <w:r>
        <w:tab/>
        <w:t>До первой оценки (контрольной шины/эталонной шины) можно использовать нормальные условия хранения. Все шины комплекта контрольных шин необходимо хранить в одних и тех же условиях.</w:t>
      </w:r>
    </w:p>
    <w:p w:rsidR="00BB5E9A" w:rsidRDefault="00BB5E9A" w:rsidP="00BB5E9A">
      <w:pPr>
        <w:pStyle w:val="SingleTxtGR"/>
        <w:tabs>
          <w:tab w:val="clear" w:pos="1701"/>
        </w:tabs>
        <w:ind w:left="2268" w:hanging="1134"/>
      </w:pPr>
      <w:r>
        <w:tab/>
        <w:t>Сразу же после испытания комплекта контрольных шин по сравнению с эталонной шиной контрольные шины необходимо поместить в специфические условия хранения.</w:t>
      </w:r>
    </w:p>
    <w:p w:rsidR="00BB5E9A" w:rsidRDefault="00BB5E9A" w:rsidP="00BB5E9A">
      <w:pPr>
        <w:pStyle w:val="SingleTxtGR"/>
        <w:tabs>
          <w:tab w:val="clear" w:pos="1701"/>
        </w:tabs>
        <w:ind w:left="2254" w:hanging="1120"/>
        <w:jc w:val="left"/>
      </w:pPr>
      <w:r>
        <w:tab/>
        <w:t>Если в результате испытаний происходит ненормальный износ или повреждение или если износ влияет на результаты испытаний, то использование данной шины прекращают.</w:t>
      </w:r>
    </w:p>
    <w:p w:rsidR="00BB5E9A" w:rsidRDefault="00BB5E9A" w:rsidP="000B0925">
      <w:pPr>
        <w:pStyle w:val="SingleTxtGR"/>
        <w:tabs>
          <w:tab w:val="clear" w:pos="1701"/>
          <w:tab w:val="clear" w:pos="3402"/>
          <w:tab w:val="clear" w:pos="3969"/>
          <w:tab w:val="left" w:pos="1122"/>
        </w:tabs>
        <w:ind w:left="2268" w:hanging="1146"/>
        <w:rPr>
          <w:bCs/>
        </w:rPr>
        <w:sectPr w:rsidR="00BB5E9A" w:rsidSect="000D0013">
          <w:headerReference w:type="even" r:id="rId194"/>
          <w:headerReference w:type="default" r:id="rId195"/>
          <w:footerReference w:type="even" r:id="rId196"/>
          <w:footerReference w:type="default" r:id="rId197"/>
          <w:headerReference w:type="first" r:id="rId198"/>
          <w:footerReference w:type="first" r:id="rId199"/>
          <w:pgSz w:w="11907" w:h="16840" w:code="9"/>
          <w:pgMar w:top="1701" w:right="1134" w:bottom="2268" w:left="1134" w:header="1134" w:footer="1701" w:gutter="0"/>
          <w:cols w:space="720"/>
          <w:titlePg/>
          <w:docGrid w:linePitch="360"/>
        </w:sectPr>
      </w:pPr>
    </w:p>
    <w:p w:rsidR="00BB5E9A" w:rsidRDefault="00BB5E9A" w:rsidP="00BB5E9A">
      <w:pPr>
        <w:pStyle w:val="HChGR"/>
      </w:pPr>
      <w:r>
        <w:t>Приложение 7 − Добавление 1</w:t>
      </w:r>
    </w:p>
    <w:p w:rsidR="00BB5E9A" w:rsidRDefault="00BB5E9A" w:rsidP="00BB5E9A">
      <w:pPr>
        <w:pStyle w:val="HChGR"/>
      </w:pPr>
      <w:r w:rsidRPr="00ED3403">
        <w:tab/>
      </w:r>
      <w:r w:rsidRPr="00ED3403">
        <w:tab/>
      </w:r>
      <w:r w:rsidRPr="001C44A7">
        <w:t xml:space="preserve">Определение </w:t>
      </w:r>
      <w:r>
        <w:t xml:space="preserve">пиктограммы </w:t>
      </w:r>
      <w:r w:rsidR="004D5B65">
        <w:t>«</w:t>
      </w:r>
      <w:r w:rsidRPr="001C44A7">
        <w:t>Alpine Symbol</w:t>
      </w:r>
      <w:r w:rsidR="006421AC">
        <w:t>»</w:t>
      </w:r>
      <w:r>
        <w:t xml:space="preserve"> (</w:t>
      </w:r>
      <w:r w:rsidR="004D5B65">
        <w:t>«</w:t>
      </w:r>
      <w:r>
        <w:t>Высокогорная</w:t>
      </w:r>
      <w:r w:rsidR="004D5B65">
        <w:t>»</w:t>
      </w:r>
      <w:r>
        <w:t>)</w:t>
      </w:r>
    </w:p>
    <w:p w:rsidR="00BB5E9A" w:rsidRDefault="00BB5E9A" w:rsidP="00BB5E9A">
      <w:pPr>
        <w:jc w:val="center"/>
        <w:rPr>
          <w:lang w:eastAsia="ru-RU"/>
        </w:rPr>
      </w:pPr>
      <w:r>
        <w:rPr>
          <w:noProof/>
          <w:lang w:val="en-US"/>
        </w:rPr>
        <w:drawing>
          <wp:inline distT="0" distB="0" distL="0" distR="0" wp14:anchorId="3281386D" wp14:editId="225E70F6">
            <wp:extent cx="1645920" cy="116903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45920" cy="1169035"/>
                    </a:xfrm>
                    <a:prstGeom prst="rect">
                      <a:avLst/>
                    </a:prstGeom>
                    <a:noFill/>
                    <a:ln>
                      <a:noFill/>
                    </a:ln>
                  </pic:spPr>
                </pic:pic>
              </a:graphicData>
            </a:graphic>
          </wp:inline>
        </w:drawing>
      </w:r>
    </w:p>
    <w:p w:rsidR="00BB5E9A" w:rsidRDefault="00BB5E9A" w:rsidP="00BB5E9A">
      <w:pPr>
        <w:pStyle w:val="SingleTxtGR"/>
      </w:pPr>
      <w:r>
        <w:t>Не менее 15 мм в основании и 15 мм в высоту.</w:t>
      </w:r>
    </w:p>
    <w:p w:rsidR="000B0925" w:rsidRDefault="00BB5E9A" w:rsidP="00BB5E9A">
      <w:pPr>
        <w:pStyle w:val="SingleTxtGR"/>
        <w:tabs>
          <w:tab w:val="clear" w:pos="1701"/>
          <w:tab w:val="clear" w:pos="3402"/>
          <w:tab w:val="clear" w:pos="3969"/>
          <w:tab w:val="left" w:pos="1122"/>
        </w:tabs>
        <w:ind w:left="2268" w:hanging="1146"/>
        <w:rPr>
          <w:bCs/>
        </w:rPr>
      </w:pPr>
      <w:r>
        <w:t>Вышеприведенный символ изображен без соблюдения масштаба.</w:t>
      </w:r>
    </w:p>
    <w:p w:rsidR="00BB5E9A" w:rsidRDefault="00BB5E9A" w:rsidP="009A5366">
      <w:pPr>
        <w:pStyle w:val="SingleTxtGR"/>
        <w:ind w:left="2268" w:hanging="1134"/>
        <w:sectPr w:rsidR="00BB5E9A" w:rsidSect="000D0013">
          <w:headerReference w:type="first" r:id="rId201"/>
          <w:footerReference w:type="first" r:id="rId202"/>
          <w:pgSz w:w="11907" w:h="16840" w:code="9"/>
          <w:pgMar w:top="1701" w:right="1134" w:bottom="2268" w:left="1134" w:header="1134" w:footer="1701" w:gutter="0"/>
          <w:cols w:space="720"/>
          <w:titlePg/>
          <w:docGrid w:linePitch="360"/>
        </w:sectPr>
      </w:pPr>
    </w:p>
    <w:p w:rsidR="00BB5E9A" w:rsidRDefault="00BB5E9A" w:rsidP="00BB5E9A">
      <w:pPr>
        <w:pStyle w:val="HChGR"/>
      </w:pPr>
      <w:r>
        <w:t>Приложение 7 − Добавление 2</w:t>
      </w:r>
    </w:p>
    <w:p w:rsidR="00BB5E9A" w:rsidRDefault="00BB5E9A" w:rsidP="00BB5E9A">
      <w:pPr>
        <w:pStyle w:val="HChGR"/>
      </w:pPr>
      <w:r w:rsidRPr="002F56A3">
        <w:tab/>
      </w:r>
      <w:r w:rsidRPr="002F56A3">
        <w:tab/>
      </w:r>
      <w:r>
        <w:t>Протоколы испытаний и данные испытаний</w:t>
      </w:r>
      <w:r>
        <w:br/>
        <w:t>для шин классов C1 и С2</w:t>
      </w:r>
    </w:p>
    <w:p w:rsidR="00BB5E9A" w:rsidRPr="00FA03FA" w:rsidRDefault="00BB5E9A" w:rsidP="00BB5E9A">
      <w:pPr>
        <w:pStyle w:val="SingleTxtGR"/>
        <w:rPr>
          <w:i/>
        </w:rPr>
      </w:pPr>
      <w:r w:rsidRPr="00FA03FA">
        <w:rPr>
          <w:i/>
        </w:rPr>
        <w:t>Часть 1 − Протокол</w:t>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jc w:val="left"/>
      </w:pPr>
      <w:r w:rsidRPr="00605395">
        <w:t>1.</w:t>
      </w:r>
      <w:r w:rsidRPr="00605395">
        <w:tab/>
        <w:t>Орган</w:t>
      </w:r>
      <w:r>
        <w:t xml:space="preserve"> по официальному утверждению типа</w:t>
      </w:r>
      <w:r w:rsidRPr="00605395">
        <w:t xml:space="preserve"> или техни</w:t>
      </w:r>
      <w:r>
        <w:t>ческая</w:t>
      </w:r>
      <w:r>
        <w:br/>
      </w:r>
      <w:r w:rsidRPr="00605395">
        <w:t xml:space="preserve">служба: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2.</w:t>
      </w:r>
      <w:r w:rsidRPr="00605395">
        <w:tab/>
        <w:t xml:space="preserve">Название и адрес подателя заявки: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3.</w:t>
      </w:r>
      <w:r w:rsidRPr="00605395">
        <w:tab/>
        <w:t xml:space="preserve">Протокол испытаний №: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4.</w:t>
      </w:r>
      <w:r w:rsidRPr="00605395">
        <w:tab/>
        <w:t xml:space="preserve">Изготовитель и </w:t>
      </w:r>
      <w:r>
        <w:t>фирменное название</w:t>
      </w:r>
      <w:r w:rsidRPr="00605395">
        <w:t xml:space="preserve"> или торговое </w:t>
      </w:r>
      <w:r>
        <w:t>наименование</w:t>
      </w:r>
      <w:r w:rsidRPr="00605395">
        <w:t xml:space="preserve">: </w:t>
      </w:r>
      <w:r w:rsidRPr="00605395">
        <w:tab/>
      </w:r>
      <w:r>
        <w:tab/>
      </w:r>
      <w:r>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5.</w:t>
      </w:r>
      <w:r w:rsidRPr="00605395">
        <w:tab/>
        <w:t xml:space="preserve">Класс шины: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6.</w:t>
      </w:r>
      <w:r w:rsidRPr="00605395">
        <w:tab/>
        <w:t xml:space="preserve">Категория использования: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7.</w:t>
      </w:r>
      <w:r w:rsidRPr="00605395">
        <w:tab/>
        <w:t>Индекс эффективности на снегу, относящийся к СЭИШ, в соответствии с пунктом 6.4.1.1</w:t>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7.1</w:t>
      </w:r>
      <w:r w:rsidRPr="00605395">
        <w:tab/>
        <w:t xml:space="preserve">Процедура испытаний и использованная СЭИШ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8.</w:t>
      </w:r>
      <w:r w:rsidRPr="00605395">
        <w:tab/>
        <w:t xml:space="preserve">Замечания (если таковые имеются): </w:t>
      </w:r>
      <w:r>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9.</w:t>
      </w:r>
      <w:r w:rsidRPr="00605395">
        <w:tab/>
        <w:t xml:space="preserve">Дата: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10.</w:t>
      </w:r>
      <w:r w:rsidRPr="00605395">
        <w:tab/>
        <w:t xml:space="preserve">Подпись: </w:t>
      </w:r>
      <w:r w:rsidRPr="00605395">
        <w:tab/>
      </w:r>
    </w:p>
    <w:p w:rsidR="00BB5E9A" w:rsidRPr="003A7531" w:rsidRDefault="00BB5E9A" w:rsidP="00BB5E9A">
      <w:pPr>
        <w:pStyle w:val="SingleTxtGR"/>
        <w:rPr>
          <w:i/>
        </w:rPr>
      </w:pPr>
      <w:r w:rsidRPr="003A7531">
        <w:rPr>
          <w:i/>
        </w:rPr>
        <w:t>Часть 2 − Данные испытаний</w:t>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1.</w:t>
      </w:r>
      <w:r w:rsidRPr="00605395">
        <w:tab/>
        <w:t xml:space="preserve">Дата испытания: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2.</w:t>
      </w:r>
      <w:r w:rsidRPr="00605395">
        <w:tab/>
        <w:t xml:space="preserve">Местоположение испытательного трека: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2.1</w:t>
      </w:r>
      <w:r w:rsidRPr="00605395">
        <w:tab/>
        <w:t>Характеристики испытательного трека: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54"/>
        <w:gridCol w:w="1340"/>
        <w:gridCol w:w="1305"/>
        <w:gridCol w:w="1771"/>
      </w:tblGrid>
      <w:tr w:rsidR="00BB5E9A" w:rsidTr="00E60C4B">
        <w:trPr>
          <w:tblHeader/>
        </w:trPr>
        <w:tc>
          <w:tcPr>
            <w:tcW w:w="2954"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rPr>
                <w:i/>
                <w:sz w:val="16"/>
              </w:rPr>
            </w:pPr>
          </w:p>
        </w:tc>
        <w:tc>
          <w:tcPr>
            <w:tcW w:w="13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i/>
                <w:sz w:val="16"/>
              </w:rPr>
            </w:pPr>
            <w:r>
              <w:rPr>
                <w:i/>
                <w:sz w:val="16"/>
              </w:rPr>
              <w:t>В начале испытаний</w:t>
            </w:r>
          </w:p>
        </w:tc>
        <w:tc>
          <w:tcPr>
            <w:tcW w:w="1305"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i/>
                <w:sz w:val="16"/>
              </w:rPr>
            </w:pPr>
            <w:r>
              <w:rPr>
                <w:i/>
                <w:sz w:val="16"/>
              </w:rPr>
              <w:t>В конце испытаний</w:t>
            </w:r>
          </w:p>
        </w:tc>
        <w:tc>
          <w:tcPr>
            <w:tcW w:w="1771"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Спецификация</w:t>
            </w:r>
          </w:p>
        </w:tc>
      </w:tr>
      <w:tr w:rsidR="00BB5E9A" w:rsidTr="00E60C4B">
        <w:tc>
          <w:tcPr>
            <w:tcW w:w="2954"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Погода</w:t>
            </w:r>
          </w:p>
        </w:tc>
        <w:tc>
          <w:tcPr>
            <w:tcW w:w="1340"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r>
      <w:tr w:rsidR="00BB5E9A" w:rsidTr="0076308A">
        <w:tc>
          <w:tcPr>
            <w:tcW w:w="295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Температура окружающей среды</w:t>
            </w:r>
          </w:p>
        </w:tc>
        <w:tc>
          <w:tcPr>
            <w:tcW w:w="13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4" w:space="0" w:color="auto"/>
              <w:left w:val="single" w:sz="4" w:space="0" w:color="auto"/>
              <w:bottom w:val="single" w:sz="4" w:space="0" w:color="auto"/>
              <w:right w:val="single" w:sz="4" w:space="0" w:color="auto"/>
            </w:tcBorders>
            <w:vAlign w:val="bottom"/>
          </w:tcPr>
          <w:p w:rsidR="00BB5E9A" w:rsidRPr="00940FA6" w:rsidRDefault="00BB5E9A" w:rsidP="0076308A">
            <w:pPr>
              <w:spacing w:before="40" w:after="40" w:line="220" w:lineRule="exact"/>
              <w:jc w:val="right"/>
              <w:rPr>
                <w:sz w:val="18"/>
                <w:szCs w:val="18"/>
              </w:rPr>
            </w:pPr>
            <w:r w:rsidRPr="00940FA6">
              <w:rPr>
                <w:sz w:val="18"/>
                <w:szCs w:val="18"/>
              </w:rPr>
              <w:t>от −2 °C до −15 °C</w:t>
            </w:r>
          </w:p>
        </w:tc>
      </w:tr>
      <w:tr w:rsidR="00BB5E9A" w:rsidTr="0076308A">
        <w:tc>
          <w:tcPr>
            <w:tcW w:w="295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Температура снега</w:t>
            </w:r>
          </w:p>
        </w:tc>
        <w:tc>
          <w:tcPr>
            <w:tcW w:w="13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4" w:space="0" w:color="auto"/>
              <w:left w:val="single" w:sz="4" w:space="0" w:color="auto"/>
              <w:bottom w:val="single" w:sz="4" w:space="0" w:color="auto"/>
              <w:right w:val="single" w:sz="4" w:space="0" w:color="auto"/>
            </w:tcBorders>
            <w:vAlign w:val="bottom"/>
          </w:tcPr>
          <w:p w:rsidR="00BB5E9A" w:rsidRPr="00940FA6" w:rsidRDefault="00BB5E9A" w:rsidP="0076308A">
            <w:pPr>
              <w:spacing w:before="40" w:after="40" w:line="220" w:lineRule="exact"/>
              <w:jc w:val="right"/>
              <w:rPr>
                <w:sz w:val="18"/>
                <w:szCs w:val="18"/>
              </w:rPr>
            </w:pPr>
            <w:r w:rsidRPr="00940FA6">
              <w:rPr>
                <w:sz w:val="18"/>
                <w:szCs w:val="18"/>
              </w:rPr>
              <w:t xml:space="preserve">от </w:t>
            </w:r>
            <w:r w:rsidRPr="00940FA6">
              <w:rPr>
                <w:b/>
                <w:sz w:val="18"/>
                <w:szCs w:val="18"/>
              </w:rPr>
              <w:t>−</w:t>
            </w:r>
            <w:r w:rsidRPr="00940FA6">
              <w:rPr>
                <w:strike/>
                <w:sz w:val="18"/>
                <w:szCs w:val="18"/>
              </w:rPr>
              <w:t>4</w:t>
            </w:r>
            <w:r w:rsidRPr="00940FA6">
              <w:rPr>
                <w:sz w:val="18"/>
                <w:szCs w:val="18"/>
              </w:rPr>
              <w:t xml:space="preserve"> °C до −15 °C</w:t>
            </w:r>
          </w:p>
        </w:tc>
      </w:tr>
      <w:tr w:rsidR="00BB5E9A" w:rsidTr="0076308A">
        <w:tc>
          <w:tcPr>
            <w:tcW w:w="295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Индекс CTI</w:t>
            </w:r>
          </w:p>
        </w:tc>
        <w:tc>
          <w:tcPr>
            <w:tcW w:w="13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4" w:space="0" w:color="auto"/>
              <w:left w:val="single" w:sz="4" w:space="0" w:color="auto"/>
              <w:bottom w:val="single" w:sz="4" w:space="0" w:color="auto"/>
              <w:right w:val="single" w:sz="4" w:space="0" w:color="auto"/>
            </w:tcBorders>
          </w:tcPr>
          <w:p w:rsidR="00BB5E9A" w:rsidRDefault="00BB5E9A" w:rsidP="0076308A">
            <w:pPr>
              <w:spacing w:before="40" w:after="40" w:line="200" w:lineRule="exact"/>
              <w:ind w:left="57"/>
              <w:rPr>
                <w:sz w:val="18"/>
              </w:rPr>
            </w:pPr>
            <w:r>
              <w:rPr>
                <w:sz w:val="18"/>
              </w:rPr>
              <w:t>75−85</w:t>
            </w:r>
          </w:p>
        </w:tc>
      </w:tr>
      <w:tr w:rsidR="00BB5E9A" w:rsidTr="00E60C4B">
        <w:tc>
          <w:tcPr>
            <w:tcW w:w="2954"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rPr>
                <w:sz w:val="18"/>
              </w:rPr>
            </w:pPr>
            <w:r>
              <w:rPr>
                <w:sz w:val="18"/>
              </w:rPr>
              <w:t>Прочее</w:t>
            </w:r>
          </w:p>
        </w:tc>
        <w:tc>
          <w:tcPr>
            <w:tcW w:w="1340"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jc w:val="right"/>
              <w:rPr>
                <w:sz w:val="18"/>
              </w:rPr>
            </w:pPr>
          </w:p>
        </w:tc>
      </w:tr>
    </w:tbl>
    <w:p w:rsidR="00BB5E9A" w:rsidRDefault="00BB5E9A" w:rsidP="00BB5E9A">
      <w:pPr>
        <w:pStyle w:val="SingleTxtGR"/>
        <w:spacing w:after="80"/>
        <w:jc w:val="right"/>
      </w:pP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3.</w:t>
      </w:r>
      <w:r w:rsidRPr="00605395">
        <w:tab/>
        <w:t>Испытательное транспортное средство (марка, модель, тип, год):</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4.</w:t>
      </w:r>
      <w:r w:rsidRPr="00605395">
        <w:tab/>
        <w:t xml:space="preserve">Данные </w:t>
      </w:r>
      <w:r>
        <w:t>испытательн</w:t>
      </w:r>
      <w:r w:rsidRPr="00605395">
        <w:t xml:space="preserve">ой шины: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4.1</w:t>
      </w:r>
      <w:r w:rsidRPr="00605395">
        <w:tab/>
        <w:t>Обозначения размера шины и эксплуатационное описание</w:t>
      </w:r>
      <w:r>
        <w:t xml:space="preserve">: </w:t>
      </w:r>
      <w:r w:rsidRPr="00605395">
        <w:tab/>
      </w:r>
    </w:p>
    <w:p w:rsidR="00BB5E9A" w:rsidRPr="00605395"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728"/>
      </w:pPr>
      <w:r w:rsidRPr="00605395">
        <w:t>4.2</w:t>
      </w:r>
      <w:r w:rsidRPr="00605395">
        <w:tab/>
      </w:r>
      <w:r>
        <w:t>Фирменное название</w:t>
      </w:r>
      <w:r w:rsidRPr="00605395">
        <w:t xml:space="preserve"> и торговое </w:t>
      </w:r>
      <w:r>
        <w:t>наименование</w:t>
      </w:r>
      <w:r w:rsidRPr="00605395">
        <w:t>:</w:t>
      </w:r>
      <w:r>
        <w:t xml:space="preserve"> </w:t>
      </w:r>
      <w:r w:rsidRPr="00605395">
        <w:tab/>
      </w:r>
    </w:p>
    <w:p w:rsidR="00BB5E9A" w:rsidRDefault="00BB5E9A" w:rsidP="00BB5E9A">
      <w:pPr>
        <w:pStyle w:val="SingleTxtGR"/>
        <w:pageBreakBefore/>
        <w:tabs>
          <w:tab w:val="clear" w:pos="1701"/>
          <w:tab w:val="clear" w:pos="2268"/>
          <w:tab w:val="clear" w:pos="2835"/>
          <w:tab w:val="clear" w:pos="3402"/>
          <w:tab w:val="clear" w:pos="3969"/>
          <w:tab w:val="left" w:pos="1134"/>
          <w:tab w:val="right" w:leader="dot" w:pos="8505"/>
        </w:tabs>
        <w:ind w:left="1974" w:right="1128" w:hanging="728"/>
      </w:pPr>
      <w:r w:rsidRPr="00605395">
        <w:t>4.3</w:t>
      </w:r>
      <w:r w:rsidRPr="00605395">
        <w:tab/>
        <w:t xml:space="preserve">Данные </w:t>
      </w:r>
      <w:r>
        <w:t>испытательн</w:t>
      </w:r>
      <w:r w:rsidRPr="00605395">
        <w:t>ой шины:</w:t>
      </w:r>
    </w:p>
    <w:tbl>
      <w:tblPr>
        <w:tblW w:w="855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6"/>
        <w:gridCol w:w="1568"/>
        <w:gridCol w:w="1413"/>
        <w:gridCol w:w="1372"/>
        <w:gridCol w:w="1484"/>
      </w:tblGrid>
      <w:tr w:rsidR="00BB5E9A" w:rsidTr="00E60C4B">
        <w:trPr>
          <w:tblHeader/>
        </w:trPr>
        <w:tc>
          <w:tcPr>
            <w:tcW w:w="2716"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rPr>
                <w:i/>
                <w:sz w:val="16"/>
              </w:rPr>
            </w:pPr>
          </w:p>
        </w:tc>
        <w:tc>
          <w:tcPr>
            <w:tcW w:w="156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 xml:space="preserve">СЭИШ </w:t>
            </w:r>
            <w:r w:rsidRPr="006A2989">
              <w:rPr>
                <w:i/>
                <w:sz w:val="16"/>
                <w:vertAlign w:val="subscript"/>
              </w:rPr>
              <w:t>(1-е испытание)</w:t>
            </w:r>
          </w:p>
        </w:tc>
        <w:tc>
          <w:tcPr>
            <w:tcW w:w="1413"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Потенциальная</w:t>
            </w:r>
            <w:r>
              <w:rPr>
                <w:i/>
                <w:sz w:val="16"/>
              </w:rPr>
              <w:br/>
              <w:t>шина</w:t>
            </w:r>
          </w:p>
        </w:tc>
        <w:tc>
          <w:tcPr>
            <w:tcW w:w="1372"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Потенциальная</w:t>
            </w:r>
            <w:r>
              <w:rPr>
                <w:i/>
                <w:sz w:val="16"/>
              </w:rPr>
              <w:br/>
              <w:t>шина</w:t>
            </w:r>
          </w:p>
        </w:tc>
        <w:tc>
          <w:tcPr>
            <w:tcW w:w="148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СЭИШ</w:t>
            </w:r>
            <w:r w:rsidRPr="006A2989">
              <w:rPr>
                <w:i/>
                <w:sz w:val="16"/>
                <w:vertAlign w:val="subscript"/>
              </w:rPr>
              <w:t xml:space="preserve"> (2-е испытание)</w:t>
            </w:r>
          </w:p>
        </w:tc>
      </w:tr>
      <w:tr w:rsidR="00BB5E9A" w:rsidTr="00E60C4B">
        <w:tc>
          <w:tcPr>
            <w:tcW w:w="2716"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Размеры шины</w:t>
            </w:r>
          </w:p>
        </w:tc>
        <w:tc>
          <w:tcPr>
            <w:tcW w:w="1568"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13"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72"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84"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r>
      <w:tr w:rsidR="00BB5E9A" w:rsidTr="0076308A">
        <w:tc>
          <w:tcPr>
            <w:tcW w:w="2716"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sz w:val="18"/>
              </w:rPr>
            </w:pPr>
            <w:r>
              <w:rPr>
                <w:sz w:val="18"/>
              </w:rPr>
              <w:t>Код ширины испытательного обода</w:t>
            </w:r>
          </w:p>
        </w:tc>
        <w:tc>
          <w:tcPr>
            <w:tcW w:w="156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13"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72"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8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r>
      <w:tr w:rsidR="00BB5E9A" w:rsidTr="0076308A">
        <w:tc>
          <w:tcPr>
            <w:tcW w:w="2716"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sz w:val="18"/>
              </w:rPr>
            </w:pPr>
            <w:r>
              <w:rPr>
                <w:sz w:val="18"/>
              </w:rPr>
              <w:t>Нагрузки на шины F/R (кг)</w:t>
            </w:r>
          </w:p>
        </w:tc>
        <w:tc>
          <w:tcPr>
            <w:tcW w:w="156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13"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72"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8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r>
      <w:tr w:rsidR="00BB5E9A" w:rsidTr="0076308A">
        <w:tc>
          <w:tcPr>
            <w:tcW w:w="2716"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sz w:val="18"/>
              </w:rPr>
            </w:pPr>
            <w:r>
              <w:rPr>
                <w:sz w:val="18"/>
              </w:rPr>
              <w:t>Индекс несущей способности F/R (%)</w:t>
            </w:r>
          </w:p>
        </w:tc>
        <w:tc>
          <w:tcPr>
            <w:tcW w:w="156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13"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72"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8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r>
      <w:tr w:rsidR="00BB5E9A" w:rsidTr="00E60C4B">
        <w:tc>
          <w:tcPr>
            <w:tcW w:w="2716"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rPr>
                <w:sz w:val="18"/>
              </w:rPr>
            </w:pPr>
            <w:r>
              <w:rPr>
                <w:sz w:val="18"/>
              </w:rPr>
              <w:t>Давление в шине F/R (кПа)</w:t>
            </w:r>
          </w:p>
        </w:tc>
        <w:tc>
          <w:tcPr>
            <w:tcW w:w="1568"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13"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72"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484"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jc w:val="right"/>
              <w:rPr>
                <w:sz w:val="18"/>
              </w:rPr>
            </w:pPr>
          </w:p>
        </w:tc>
      </w:tr>
    </w:tbl>
    <w:p w:rsidR="00BB5E9A" w:rsidRPr="008F329B" w:rsidRDefault="00BB5E9A" w:rsidP="00D26A7C">
      <w:pPr>
        <w:pStyle w:val="SingleTxtGR"/>
        <w:spacing w:before="120"/>
        <w:ind w:left="1701" w:hanging="567"/>
      </w:pPr>
      <w:r>
        <w:t>5.</w:t>
      </w:r>
      <w:r>
        <w:tab/>
        <w:t>Результаты испытаний: среднее значение полного замедления (м/с</w:t>
      </w:r>
      <w:r w:rsidRPr="007E2504">
        <w:rPr>
          <w:vertAlign w:val="superscript"/>
        </w:rPr>
        <w:t>2</w:t>
      </w:r>
      <w:r>
        <w:t>)/коэффициент тяги</w:t>
      </w:r>
      <w:r>
        <w:rPr>
          <w:rStyle w:val="FootnoteReference"/>
        </w:rPr>
        <w:footnoteReference w:customMarkFollows="1" w:id="29"/>
        <w:t>1</w:t>
      </w:r>
      <w:r>
        <w:t>.</w:t>
      </w:r>
    </w:p>
    <w:tbl>
      <w:tblPr>
        <w:tblW w:w="846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4"/>
        <w:gridCol w:w="1260"/>
        <w:gridCol w:w="1428"/>
        <w:gridCol w:w="1301"/>
        <w:gridCol w:w="1316"/>
        <w:gridCol w:w="1456"/>
      </w:tblGrid>
      <w:tr w:rsidR="00BB5E9A" w:rsidRPr="00023818" w:rsidTr="00E60C4B">
        <w:tc>
          <w:tcPr>
            <w:tcW w:w="1704" w:type="dxa"/>
            <w:tcBorders>
              <w:left w:val="single" w:sz="4" w:space="0" w:color="auto"/>
              <w:bottom w:val="single" w:sz="12" w:space="0" w:color="auto"/>
              <w:right w:val="single" w:sz="4" w:space="0" w:color="auto"/>
            </w:tcBorders>
            <w:shd w:val="clear" w:color="auto" w:fill="auto"/>
            <w:vAlign w:val="bottom"/>
          </w:tcPr>
          <w:p w:rsidR="00BB5E9A" w:rsidRPr="00023818" w:rsidRDefault="00BB5E9A" w:rsidP="0076308A">
            <w:pPr>
              <w:spacing w:before="20" w:after="20" w:line="200" w:lineRule="exact"/>
              <w:ind w:left="57"/>
              <w:rPr>
                <w:bCs/>
                <w:i/>
                <w:sz w:val="16"/>
                <w:szCs w:val="16"/>
              </w:rPr>
            </w:pPr>
            <w:r>
              <w:rPr>
                <w:bCs/>
                <w:i/>
                <w:sz w:val="16"/>
                <w:szCs w:val="16"/>
              </w:rPr>
              <w:t>Номер прогона</w:t>
            </w:r>
          </w:p>
        </w:tc>
        <w:tc>
          <w:tcPr>
            <w:tcW w:w="1260" w:type="dxa"/>
            <w:tcBorders>
              <w:left w:val="single" w:sz="4" w:space="0" w:color="auto"/>
              <w:bottom w:val="single" w:sz="12" w:space="0" w:color="auto"/>
              <w:right w:val="single" w:sz="4" w:space="0" w:color="auto"/>
            </w:tcBorders>
            <w:shd w:val="clear" w:color="auto" w:fill="auto"/>
            <w:vAlign w:val="bottom"/>
          </w:tcPr>
          <w:p w:rsidR="00BB5E9A" w:rsidRPr="00023818" w:rsidRDefault="00BB5E9A" w:rsidP="0076308A">
            <w:pPr>
              <w:spacing w:before="20" w:after="20" w:line="200" w:lineRule="exact"/>
              <w:rPr>
                <w:bCs/>
                <w:i/>
                <w:sz w:val="16"/>
                <w:szCs w:val="16"/>
              </w:rPr>
            </w:pPr>
            <w:r>
              <w:rPr>
                <w:bCs/>
                <w:i/>
                <w:sz w:val="16"/>
                <w:szCs w:val="16"/>
              </w:rPr>
              <w:t>Спецификация</w:t>
            </w:r>
          </w:p>
        </w:tc>
        <w:tc>
          <w:tcPr>
            <w:tcW w:w="1428" w:type="dxa"/>
            <w:tcBorders>
              <w:left w:val="single" w:sz="4" w:space="0" w:color="auto"/>
              <w:bottom w:val="single" w:sz="12" w:space="0" w:color="auto"/>
              <w:right w:val="single" w:sz="4" w:space="0" w:color="auto"/>
            </w:tcBorders>
            <w:vAlign w:val="bottom"/>
          </w:tcPr>
          <w:p w:rsidR="00BB5E9A" w:rsidRPr="00E3687E" w:rsidRDefault="00BB5E9A" w:rsidP="0076308A">
            <w:pPr>
              <w:spacing w:before="20" w:after="20" w:line="200" w:lineRule="exact"/>
              <w:rPr>
                <w:bCs/>
                <w:i/>
                <w:sz w:val="16"/>
                <w:szCs w:val="16"/>
                <w:vertAlign w:val="subscript"/>
              </w:rPr>
            </w:pPr>
            <w:r>
              <w:rPr>
                <w:bCs/>
                <w:i/>
                <w:sz w:val="16"/>
                <w:szCs w:val="16"/>
              </w:rPr>
              <w:t>СЭИШ</w:t>
            </w:r>
            <w:r>
              <w:rPr>
                <w:bCs/>
                <w:i/>
                <w:sz w:val="16"/>
                <w:szCs w:val="16"/>
                <w:vertAlign w:val="subscript"/>
              </w:rPr>
              <w:t xml:space="preserve"> </w:t>
            </w:r>
            <w:r w:rsidRPr="006A2989">
              <w:rPr>
                <w:bCs/>
                <w:i/>
                <w:sz w:val="16"/>
                <w:szCs w:val="16"/>
                <w:vertAlign w:val="subscript"/>
              </w:rPr>
              <w:t>(1-е испытание)</w:t>
            </w:r>
          </w:p>
        </w:tc>
        <w:tc>
          <w:tcPr>
            <w:tcW w:w="1301" w:type="dxa"/>
            <w:tcBorders>
              <w:left w:val="single" w:sz="4" w:space="0" w:color="auto"/>
              <w:bottom w:val="single" w:sz="12" w:space="0" w:color="auto"/>
              <w:right w:val="single" w:sz="4" w:space="0" w:color="auto"/>
            </w:tcBorders>
            <w:vAlign w:val="bottom"/>
          </w:tcPr>
          <w:p w:rsidR="00BB5E9A" w:rsidRPr="00023818" w:rsidRDefault="00BB5E9A" w:rsidP="0076308A">
            <w:pPr>
              <w:spacing w:before="20" w:after="20" w:line="200" w:lineRule="exact"/>
              <w:rPr>
                <w:bCs/>
                <w:i/>
                <w:sz w:val="16"/>
                <w:szCs w:val="16"/>
              </w:rPr>
            </w:pPr>
            <w:r>
              <w:rPr>
                <w:bCs/>
                <w:i/>
                <w:sz w:val="16"/>
                <w:szCs w:val="16"/>
              </w:rPr>
              <w:t>Потенциаль-</w:t>
            </w:r>
            <w:r>
              <w:rPr>
                <w:bCs/>
                <w:i/>
                <w:sz w:val="16"/>
                <w:szCs w:val="16"/>
              </w:rPr>
              <w:br/>
              <w:t>ная шина</w:t>
            </w:r>
          </w:p>
        </w:tc>
        <w:tc>
          <w:tcPr>
            <w:tcW w:w="1316" w:type="dxa"/>
            <w:tcBorders>
              <w:left w:val="single" w:sz="4" w:space="0" w:color="auto"/>
              <w:bottom w:val="single" w:sz="12" w:space="0" w:color="auto"/>
              <w:right w:val="single" w:sz="4" w:space="0" w:color="auto"/>
            </w:tcBorders>
            <w:vAlign w:val="bottom"/>
          </w:tcPr>
          <w:p w:rsidR="00BB5E9A" w:rsidRPr="00023818" w:rsidRDefault="00BB5E9A" w:rsidP="0076308A">
            <w:pPr>
              <w:spacing w:before="20" w:after="20" w:line="200" w:lineRule="exact"/>
              <w:rPr>
                <w:bCs/>
                <w:i/>
                <w:sz w:val="16"/>
                <w:szCs w:val="16"/>
              </w:rPr>
            </w:pPr>
            <w:r>
              <w:rPr>
                <w:bCs/>
                <w:i/>
                <w:sz w:val="16"/>
                <w:szCs w:val="16"/>
              </w:rPr>
              <w:t>Потенциаль-</w:t>
            </w:r>
            <w:r>
              <w:rPr>
                <w:bCs/>
                <w:i/>
                <w:sz w:val="16"/>
                <w:szCs w:val="16"/>
              </w:rPr>
              <w:br/>
              <w:t>ная шина</w:t>
            </w:r>
          </w:p>
        </w:tc>
        <w:tc>
          <w:tcPr>
            <w:tcW w:w="1456" w:type="dxa"/>
            <w:tcBorders>
              <w:left w:val="single" w:sz="4" w:space="0" w:color="auto"/>
              <w:bottom w:val="single" w:sz="12" w:space="0" w:color="auto"/>
              <w:right w:val="single" w:sz="4" w:space="0" w:color="auto"/>
            </w:tcBorders>
            <w:vAlign w:val="bottom"/>
          </w:tcPr>
          <w:p w:rsidR="00BB5E9A" w:rsidRPr="00E3687E" w:rsidRDefault="00BB5E9A" w:rsidP="0076308A">
            <w:pPr>
              <w:spacing w:before="20" w:after="20" w:line="200" w:lineRule="exact"/>
              <w:ind w:left="57"/>
              <w:rPr>
                <w:bCs/>
                <w:i/>
                <w:sz w:val="16"/>
                <w:szCs w:val="16"/>
                <w:vertAlign w:val="subscript"/>
              </w:rPr>
            </w:pPr>
            <w:r w:rsidRPr="00372426">
              <w:rPr>
                <w:i/>
                <w:sz w:val="16"/>
              </w:rPr>
              <w:t>СЭИШ</w:t>
            </w:r>
            <w:r w:rsidRPr="00372426">
              <w:rPr>
                <w:bCs/>
                <w:i/>
                <w:sz w:val="16"/>
                <w:szCs w:val="16"/>
                <w:vertAlign w:val="subscript"/>
              </w:rPr>
              <w:t xml:space="preserve"> (2-е испытание)</w:t>
            </w:r>
          </w:p>
        </w:tc>
      </w:tr>
      <w:tr w:rsidR="00BB5E9A" w:rsidRPr="00023818" w:rsidTr="00E60C4B">
        <w:tc>
          <w:tcPr>
            <w:tcW w:w="1704" w:type="dxa"/>
            <w:tcBorders>
              <w:top w:val="single" w:sz="12" w:space="0" w:color="auto"/>
              <w:left w:val="single" w:sz="4" w:space="0" w:color="auto"/>
              <w:bottom w:val="single" w:sz="4" w:space="0" w:color="auto"/>
              <w:right w:val="single" w:sz="4" w:space="0" w:color="auto"/>
            </w:tcBorders>
            <w:shd w:val="clear" w:color="auto" w:fill="auto"/>
          </w:tcPr>
          <w:p w:rsidR="00BB5E9A" w:rsidRPr="00E56522" w:rsidRDefault="00BB5E9A" w:rsidP="0076308A">
            <w:pPr>
              <w:spacing w:before="20" w:after="20" w:line="200" w:lineRule="exact"/>
              <w:ind w:left="57"/>
              <w:rPr>
                <w:bCs/>
                <w:sz w:val="18"/>
                <w:szCs w:val="18"/>
              </w:rPr>
            </w:pPr>
            <w:r w:rsidRPr="00E56522">
              <w:rPr>
                <w:bCs/>
                <w:sz w:val="18"/>
                <w:szCs w:val="18"/>
              </w:rPr>
              <w:t>1</w:t>
            </w:r>
          </w:p>
        </w:tc>
        <w:tc>
          <w:tcPr>
            <w:tcW w:w="1260" w:type="dxa"/>
            <w:tcBorders>
              <w:top w:val="single" w:sz="12"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12"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12"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12"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12"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E56522" w:rsidRDefault="00BB5E9A" w:rsidP="0076308A">
            <w:pPr>
              <w:spacing w:before="20" w:after="20" w:line="200" w:lineRule="exact"/>
              <w:ind w:left="57"/>
              <w:rPr>
                <w:bCs/>
                <w:sz w:val="18"/>
                <w:szCs w:val="18"/>
              </w:rPr>
            </w:pPr>
            <w:r w:rsidRPr="00E56522">
              <w:rPr>
                <w:bCs/>
                <w:sz w:val="18"/>
                <w:szCs w:val="18"/>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4"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E56522" w:rsidRDefault="00BB5E9A" w:rsidP="0076308A">
            <w:pPr>
              <w:spacing w:before="20" w:after="20" w:line="200" w:lineRule="exact"/>
              <w:ind w:left="57"/>
              <w:rPr>
                <w:bCs/>
                <w:sz w:val="18"/>
                <w:szCs w:val="18"/>
              </w:rPr>
            </w:pPr>
            <w:r w:rsidRPr="00E56522">
              <w:rPr>
                <w:bCs/>
                <w:sz w:val="18"/>
                <w:szCs w:val="18"/>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4"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E56522" w:rsidRDefault="00BB5E9A" w:rsidP="0076308A">
            <w:pPr>
              <w:spacing w:before="20" w:after="20" w:line="200" w:lineRule="exact"/>
              <w:ind w:left="57"/>
              <w:rPr>
                <w:bCs/>
                <w:sz w:val="18"/>
                <w:szCs w:val="18"/>
              </w:rPr>
            </w:pPr>
            <w:r w:rsidRPr="00E56522">
              <w:rPr>
                <w:bCs/>
                <w:sz w:val="18"/>
                <w:szCs w:val="18"/>
              </w:rPr>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4"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E56522" w:rsidRDefault="00BB5E9A" w:rsidP="0076308A">
            <w:pPr>
              <w:spacing w:before="20" w:after="20" w:line="200" w:lineRule="exact"/>
              <w:ind w:left="57"/>
              <w:rPr>
                <w:bCs/>
                <w:sz w:val="18"/>
                <w:szCs w:val="18"/>
              </w:rPr>
            </w:pPr>
            <w:r w:rsidRPr="00E56522">
              <w:rPr>
                <w:bCs/>
                <w:sz w:val="18"/>
                <w:szCs w:val="18"/>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4"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E56522" w:rsidRDefault="00BB5E9A" w:rsidP="0076308A">
            <w:pPr>
              <w:spacing w:before="20" w:after="20" w:line="200" w:lineRule="exact"/>
              <w:ind w:left="57"/>
              <w:rPr>
                <w:bCs/>
                <w:sz w:val="18"/>
                <w:szCs w:val="18"/>
              </w:rPr>
            </w:pPr>
            <w:r w:rsidRPr="00E56522">
              <w:rPr>
                <w:bCs/>
                <w:sz w:val="18"/>
                <w:szCs w:val="18"/>
              </w:rPr>
              <w:t>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4"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ind w:left="57"/>
              <w:rPr>
                <w:bCs/>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4"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ind w:left="57"/>
              <w:rPr>
                <w:bCs/>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4"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ind w:left="57"/>
              <w:rPr>
                <w:bCs/>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9F3411" w:rsidRDefault="00BB5E9A" w:rsidP="0076308A">
            <w:pPr>
              <w:spacing w:before="20" w:after="20" w:line="200" w:lineRule="exact"/>
              <w:rPr>
                <w:bCs/>
              </w:rPr>
            </w:pPr>
          </w:p>
        </w:tc>
        <w:tc>
          <w:tcPr>
            <w:tcW w:w="1428" w:type="dxa"/>
            <w:tcBorders>
              <w:top w:val="single" w:sz="4" w:space="0" w:color="auto"/>
              <w:left w:val="single" w:sz="4" w:space="0" w:color="auto"/>
              <w:bottom w:val="single" w:sz="4" w:space="0" w:color="auto"/>
              <w:right w:val="single" w:sz="4" w:space="0" w:color="auto"/>
            </w:tcBorders>
          </w:tcPr>
          <w:p w:rsidR="00BB5E9A" w:rsidRPr="009F3411" w:rsidRDefault="00BB5E9A" w:rsidP="0076308A">
            <w:pPr>
              <w:spacing w:before="20" w:after="20" w:line="200" w:lineRule="exact"/>
              <w:jc w:val="center"/>
              <w:rPr>
                <w:bCs/>
              </w:rPr>
            </w:pPr>
          </w:p>
        </w:tc>
        <w:tc>
          <w:tcPr>
            <w:tcW w:w="1301"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023818"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76308A">
            <w:pPr>
              <w:spacing w:before="20" w:after="20" w:line="200" w:lineRule="exact"/>
              <w:ind w:left="57"/>
              <w:rPr>
                <w:bCs/>
                <w:sz w:val="18"/>
                <w:szCs w:val="18"/>
              </w:rPr>
            </w:pPr>
            <w:r w:rsidRPr="003E0C67">
              <w:rPr>
                <w:bCs/>
                <w:sz w:val="18"/>
                <w:szCs w:val="18"/>
              </w:rPr>
              <w:t>Сред</w:t>
            </w:r>
            <w:r>
              <w:rPr>
                <w:bCs/>
                <w:sz w:val="18"/>
                <w:szCs w:val="18"/>
              </w:rPr>
              <w:t>нее</w:t>
            </w:r>
            <w:r>
              <w:rPr>
                <w:bCs/>
                <w:sz w:val="18"/>
                <w:szCs w:val="18"/>
              </w:rPr>
              <w:br/>
            </w:r>
            <w:r w:rsidRPr="003E0C67">
              <w:rPr>
                <w:bCs/>
                <w:sz w:val="18"/>
                <w:szCs w:val="18"/>
              </w:rPr>
              <w:t>значение</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76308A">
            <w:pPr>
              <w:spacing w:before="20" w:after="20" w:line="200" w:lineRule="exact"/>
              <w:rPr>
                <w:bCs/>
                <w:sz w:val="18"/>
                <w:szCs w:val="18"/>
              </w:rPr>
            </w:pPr>
          </w:p>
        </w:tc>
        <w:tc>
          <w:tcPr>
            <w:tcW w:w="1428"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301"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76308A">
            <w:pPr>
              <w:spacing w:before="20" w:after="20" w:line="200" w:lineRule="exact"/>
              <w:ind w:left="57"/>
              <w:rPr>
                <w:bCs/>
                <w:sz w:val="18"/>
                <w:szCs w:val="18"/>
              </w:rPr>
            </w:pPr>
            <w:r w:rsidRPr="003E0C67">
              <w:rPr>
                <w:bCs/>
                <w:sz w:val="18"/>
                <w:szCs w:val="18"/>
              </w:rPr>
              <w:t>Стандарт</w:t>
            </w:r>
            <w:r>
              <w:rPr>
                <w:bCs/>
                <w:sz w:val="18"/>
                <w:szCs w:val="18"/>
              </w:rPr>
              <w:t>ное</w:t>
            </w:r>
            <w:r>
              <w:rPr>
                <w:bCs/>
                <w:sz w:val="18"/>
                <w:szCs w:val="18"/>
              </w:rPr>
              <w:br/>
            </w:r>
            <w:r w:rsidRPr="003E0C67">
              <w:rPr>
                <w:bCs/>
                <w:sz w:val="18"/>
                <w:szCs w:val="18"/>
              </w:rPr>
              <w:t>отклонение</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76308A">
            <w:pPr>
              <w:spacing w:before="20" w:after="20" w:line="200" w:lineRule="exact"/>
              <w:rPr>
                <w:bCs/>
                <w:sz w:val="18"/>
                <w:szCs w:val="18"/>
              </w:rPr>
            </w:pPr>
          </w:p>
        </w:tc>
        <w:tc>
          <w:tcPr>
            <w:tcW w:w="1428"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301"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76308A">
            <w:pPr>
              <w:spacing w:before="20" w:after="20" w:line="200" w:lineRule="exact"/>
              <w:ind w:left="57"/>
              <w:rPr>
                <w:bCs/>
                <w:sz w:val="18"/>
                <w:szCs w:val="18"/>
              </w:rPr>
            </w:pPr>
            <w:r w:rsidRPr="003E0C67">
              <w:rPr>
                <w:bCs/>
                <w:sz w:val="18"/>
                <w:szCs w:val="18"/>
              </w:rPr>
              <w:t>КР,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E60C4B">
            <w:pPr>
              <w:spacing w:before="20" w:after="20" w:line="200" w:lineRule="exact"/>
              <w:rPr>
                <w:bCs/>
                <w:sz w:val="18"/>
                <w:szCs w:val="18"/>
              </w:rPr>
            </w:pPr>
            <w:r w:rsidRPr="003E0C67">
              <w:rPr>
                <w:bCs/>
                <w:sz w:val="18"/>
                <w:szCs w:val="18"/>
              </w:rPr>
              <w:t>&lt;6%</w:t>
            </w:r>
          </w:p>
        </w:tc>
        <w:tc>
          <w:tcPr>
            <w:tcW w:w="1428"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301"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E60C4B">
            <w:pPr>
              <w:spacing w:before="20" w:after="20" w:line="200" w:lineRule="exact"/>
              <w:ind w:left="210"/>
              <w:rPr>
                <w:bCs/>
                <w:sz w:val="18"/>
                <w:szCs w:val="18"/>
              </w:rPr>
            </w:pPr>
            <w:r w:rsidRPr="003E0C67">
              <w:rPr>
                <w:bCs/>
                <w:sz w:val="18"/>
                <w:szCs w:val="18"/>
              </w:rPr>
              <w:t>Аттеста</w:t>
            </w:r>
            <w:r>
              <w:rPr>
                <w:bCs/>
                <w:sz w:val="18"/>
                <w:szCs w:val="18"/>
              </w:rPr>
              <w:t>ция</w:t>
            </w:r>
            <w:r>
              <w:rPr>
                <w:bCs/>
                <w:sz w:val="18"/>
                <w:szCs w:val="18"/>
              </w:rPr>
              <w:br/>
            </w:r>
            <w:r w:rsidRPr="003E0C67">
              <w:rPr>
                <w:bCs/>
                <w:sz w:val="18"/>
                <w:szCs w:val="18"/>
              </w:rPr>
              <w:t>СЭИШ</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E60C4B">
            <w:pPr>
              <w:spacing w:before="20" w:after="20" w:line="200" w:lineRule="exact"/>
              <w:rPr>
                <w:bCs/>
                <w:sz w:val="18"/>
                <w:szCs w:val="18"/>
              </w:rPr>
            </w:pPr>
            <w:r w:rsidRPr="003E0C67">
              <w:rPr>
                <w:bCs/>
                <w:sz w:val="18"/>
                <w:szCs w:val="18"/>
              </w:rPr>
              <w:t>(СЭИШ) &lt;5%</w:t>
            </w:r>
          </w:p>
        </w:tc>
        <w:tc>
          <w:tcPr>
            <w:tcW w:w="142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BB5E9A" w:rsidRPr="003E0C67" w:rsidRDefault="00BB5E9A" w:rsidP="0076308A">
            <w:pPr>
              <w:spacing w:before="20" w:after="20" w:line="200" w:lineRule="exact"/>
              <w:jc w:val="center"/>
              <w:rPr>
                <w:bCs/>
                <w:sz w:val="18"/>
                <w:szCs w:val="18"/>
              </w:rPr>
            </w:pPr>
          </w:p>
        </w:tc>
        <w:tc>
          <w:tcPr>
            <w:tcW w:w="130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BB5E9A" w:rsidRPr="003E0C67"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BB5E9A" w:rsidRPr="003E0C67"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r>
      <w:tr w:rsidR="00BB5E9A" w:rsidRPr="00023818" w:rsidTr="0076308A">
        <w:tc>
          <w:tcPr>
            <w:tcW w:w="1704"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E60C4B">
            <w:pPr>
              <w:spacing w:before="20" w:after="20" w:line="200" w:lineRule="exact"/>
              <w:ind w:left="210"/>
              <w:rPr>
                <w:bCs/>
                <w:sz w:val="18"/>
                <w:szCs w:val="18"/>
              </w:rPr>
            </w:pPr>
            <w:r w:rsidRPr="003E0C67">
              <w:rPr>
                <w:bCs/>
                <w:sz w:val="18"/>
                <w:szCs w:val="18"/>
              </w:rPr>
              <w:t>Средн.</w:t>
            </w:r>
            <w:r>
              <w:rPr>
                <w:bCs/>
                <w:sz w:val="18"/>
                <w:szCs w:val="18"/>
              </w:rPr>
              <w:br/>
            </w:r>
            <w:r w:rsidRPr="003E0C67">
              <w:rPr>
                <w:bCs/>
                <w:sz w:val="18"/>
                <w:szCs w:val="18"/>
              </w:rPr>
              <w:t>СЭИШ</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B5E9A" w:rsidRPr="003E0C67" w:rsidRDefault="00BB5E9A" w:rsidP="0076308A">
            <w:pPr>
              <w:spacing w:before="20" w:after="20" w:line="200" w:lineRule="exact"/>
              <w:rPr>
                <w:bCs/>
                <w:sz w:val="18"/>
                <w:szCs w:val="18"/>
              </w:rPr>
            </w:pPr>
          </w:p>
        </w:tc>
        <w:tc>
          <w:tcPr>
            <w:tcW w:w="1428" w:type="dxa"/>
            <w:tcBorders>
              <w:top w:val="single" w:sz="4" w:space="0" w:color="auto"/>
              <w:left w:val="single" w:sz="4" w:space="0" w:color="auto"/>
              <w:bottom w:val="single" w:sz="4"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30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BB5E9A" w:rsidRPr="003E0C67"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BB5E9A" w:rsidRPr="003E0C67"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BB5E9A" w:rsidRPr="003E0C67" w:rsidRDefault="00BB5E9A" w:rsidP="0076308A">
            <w:pPr>
              <w:spacing w:before="20" w:after="20" w:line="200" w:lineRule="exact"/>
              <w:jc w:val="center"/>
              <w:rPr>
                <w:bCs/>
                <w:sz w:val="18"/>
                <w:szCs w:val="18"/>
              </w:rPr>
            </w:pPr>
          </w:p>
        </w:tc>
      </w:tr>
      <w:tr w:rsidR="00BB5E9A" w:rsidRPr="00023818" w:rsidTr="00E60C4B">
        <w:tc>
          <w:tcPr>
            <w:tcW w:w="1704" w:type="dxa"/>
            <w:tcBorders>
              <w:top w:val="single" w:sz="4" w:space="0" w:color="auto"/>
              <w:left w:val="single" w:sz="4" w:space="0" w:color="auto"/>
              <w:bottom w:val="single" w:sz="12" w:space="0" w:color="auto"/>
              <w:right w:val="single" w:sz="4" w:space="0" w:color="auto"/>
            </w:tcBorders>
            <w:shd w:val="clear" w:color="auto" w:fill="auto"/>
          </w:tcPr>
          <w:p w:rsidR="00BB5E9A" w:rsidRPr="003E0C67" w:rsidRDefault="00BB5E9A" w:rsidP="0076308A">
            <w:pPr>
              <w:spacing w:before="20" w:after="20" w:line="200" w:lineRule="exact"/>
              <w:ind w:left="57"/>
              <w:rPr>
                <w:bCs/>
                <w:sz w:val="18"/>
                <w:szCs w:val="18"/>
              </w:rPr>
            </w:pPr>
            <w:r w:rsidRPr="003E0C67">
              <w:rPr>
                <w:bCs/>
                <w:sz w:val="18"/>
                <w:szCs w:val="18"/>
              </w:rPr>
              <w:t>Индекс эффективности на снегу</w:t>
            </w:r>
          </w:p>
        </w:tc>
        <w:tc>
          <w:tcPr>
            <w:tcW w:w="1260" w:type="dxa"/>
            <w:tcBorders>
              <w:top w:val="single" w:sz="4" w:space="0" w:color="auto"/>
              <w:left w:val="single" w:sz="4" w:space="0" w:color="auto"/>
              <w:bottom w:val="single" w:sz="12" w:space="0" w:color="auto"/>
              <w:right w:val="single" w:sz="4" w:space="0" w:color="auto"/>
            </w:tcBorders>
            <w:shd w:val="clear" w:color="auto" w:fill="auto"/>
          </w:tcPr>
          <w:p w:rsidR="00BB5E9A" w:rsidRPr="003E0C67" w:rsidRDefault="00BB5E9A" w:rsidP="0076308A">
            <w:pPr>
              <w:spacing w:before="20" w:after="20" w:line="200" w:lineRule="exact"/>
              <w:rPr>
                <w:bCs/>
                <w:sz w:val="18"/>
                <w:szCs w:val="18"/>
              </w:rPr>
            </w:pPr>
          </w:p>
        </w:tc>
        <w:tc>
          <w:tcPr>
            <w:tcW w:w="1428" w:type="dxa"/>
            <w:tcBorders>
              <w:top w:val="single" w:sz="4" w:space="0" w:color="auto"/>
              <w:left w:val="single" w:sz="4" w:space="0" w:color="auto"/>
              <w:bottom w:val="single" w:sz="12" w:space="0" w:color="auto"/>
              <w:right w:val="single" w:sz="4" w:space="0" w:color="auto"/>
            </w:tcBorders>
            <w:vAlign w:val="center"/>
          </w:tcPr>
          <w:p w:rsidR="00BB5E9A" w:rsidRPr="003E0C67" w:rsidRDefault="00BB5E9A" w:rsidP="0076308A">
            <w:pPr>
              <w:spacing w:before="20" w:after="20" w:line="200" w:lineRule="exact"/>
              <w:jc w:val="center"/>
              <w:rPr>
                <w:bCs/>
                <w:sz w:val="18"/>
                <w:szCs w:val="18"/>
              </w:rPr>
            </w:pPr>
            <w:r w:rsidRPr="003E0C67">
              <w:rPr>
                <w:bCs/>
                <w:sz w:val="18"/>
                <w:szCs w:val="18"/>
              </w:rPr>
              <w:t>100</w:t>
            </w:r>
          </w:p>
        </w:tc>
        <w:tc>
          <w:tcPr>
            <w:tcW w:w="1301" w:type="dxa"/>
            <w:tcBorders>
              <w:top w:val="single" w:sz="4" w:space="0" w:color="auto"/>
              <w:left w:val="single" w:sz="4" w:space="0" w:color="auto"/>
              <w:bottom w:val="single" w:sz="12"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316" w:type="dxa"/>
            <w:tcBorders>
              <w:top w:val="single" w:sz="4" w:space="0" w:color="auto"/>
              <w:left w:val="single" w:sz="4" w:space="0" w:color="auto"/>
              <w:bottom w:val="single" w:sz="12" w:space="0" w:color="auto"/>
              <w:right w:val="single" w:sz="4" w:space="0" w:color="auto"/>
            </w:tcBorders>
          </w:tcPr>
          <w:p w:rsidR="00BB5E9A" w:rsidRPr="003E0C67" w:rsidRDefault="00BB5E9A" w:rsidP="0076308A">
            <w:pPr>
              <w:spacing w:before="20" w:after="20" w:line="200" w:lineRule="exact"/>
              <w:jc w:val="center"/>
              <w:rPr>
                <w:bCs/>
                <w:sz w:val="18"/>
                <w:szCs w:val="18"/>
              </w:rPr>
            </w:pPr>
          </w:p>
        </w:tc>
        <w:tc>
          <w:tcPr>
            <w:tcW w:w="1456" w:type="dxa"/>
            <w:tcBorders>
              <w:top w:val="single" w:sz="4" w:space="0" w:color="auto"/>
              <w:left w:val="single" w:sz="4" w:space="0" w:color="auto"/>
              <w:bottom w:val="single" w:sz="12" w:space="0" w:color="auto"/>
              <w:right w:val="single" w:sz="4" w:space="0" w:color="auto"/>
              <w:tl2br w:val="single" w:sz="4" w:space="0" w:color="auto"/>
              <w:tr2bl w:val="single" w:sz="4" w:space="0" w:color="auto"/>
            </w:tcBorders>
          </w:tcPr>
          <w:p w:rsidR="00BB5E9A" w:rsidRPr="003E0C67" w:rsidRDefault="00BB5E9A" w:rsidP="0076308A">
            <w:pPr>
              <w:spacing w:before="20" w:after="20" w:line="200" w:lineRule="exact"/>
              <w:jc w:val="center"/>
              <w:rPr>
                <w:bCs/>
                <w:sz w:val="18"/>
                <w:szCs w:val="18"/>
              </w:rPr>
            </w:pPr>
          </w:p>
        </w:tc>
      </w:tr>
    </w:tbl>
    <w:p w:rsidR="00BB5E9A" w:rsidRDefault="00BB5E9A" w:rsidP="009A5366">
      <w:pPr>
        <w:pStyle w:val="SingleTxtGR"/>
        <w:ind w:left="2268" w:hanging="1134"/>
        <w:sectPr w:rsidR="00BB5E9A" w:rsidSect="000D0013">
          <w:headerReference w:type="even" r:id="rId203"/>
          <w:headerReference w:type="default" r:id="rId204"/>
          <w:footerReference w:type="even" r:id="rId205"/>
          <w:footerReference w:type="default" r:id="rId206"/>
          <w:headerReference w:type="first" r:id="rId207"/>
          <w:footerReference w:type="first" r:id="rId208"/>
          <w:pgSz w:w="11907" w:h="16840" w:code="9"/>
          <w:pgMar w:top="1701" w:right="1134" w:bottom="2268" w:left="1134" w:header="1134" w:footer="1701" w:gutter="0"/>
          <w:cols w:space="720"/>
          <w:titlePg/>
          <w:docGrid w:linePitch="360"/>
        </w:sectPr>
      </w:pPr>
    </w:p>
    <w:p w:rsidR="00BB5E9A" w:rsidRDefault="00BB5E9A" w:rsidP="00BB5E9A">
      <w:pPr>
        <w:pStyle w:val="HChGR"/>
      </w:pPr>
      <w:r>
        <w:t>Приложение 7 − Добавление 3</w:t>
      </w:r>
    </w:p>
    <w:p w:rsidR="00BB5E9A" w:rsidRDefault="00BB5E9A" w:rsidP="00BB5E9A">
      <w:pPr>
        <w:pStyle w:val="HChGR"/>
      </w:pPr>
      <w:r>
        <w:tab/>
      </w:r>
      <w:r>
        <w:tab/>
        <w:t>Протоколы испытаний и данные испытаний</w:t>
      </w:r>
      <w:r>
        <w:br/>
        <w:t xml:space="preserve">для шин класса </w:t>
      </w:r>
      <w:r>
        <w:rPr>
          <w:lang w:val="en-US"/>
        </w:rPr>
        <w:t>C</w:t>
      </w:r>
      <w:r>
        <w:t>3</w:t>
      </w:r>
    </w:p>
    <w:p w:rsidR="00BB5E9A" w:rsidRDefault="00BB5E9A" w:rsidP="00BB5E9A">
      <w:pPr>
        <w:pStyle w:val="SingleTxtGR"/>
        <w:spacing w:line="220" w:lineRule="atLeast"/>
        <w:rPr>
          <w:i/>
        </w:rPr>
      </w:pPr>
      <w:r>
        <w:rPr>
          <w:i/>
        </w:rPr>
        <w:t>Часть 1 − Протокол</w:t>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12"/>
      </w:pPr>
      <w:r>
        <w:t>1.</w:t>
      </w:r>
      <w:r>
        <w:tab/>
        <w:t>Орган по официальному утверждению типа или техническая</w:t>
      </w:r>
      <w:r>
        <w:br/>
        <w:t xml:space="preserve">служба: </w:t>
      </w:r>
      <w:r>
        <w:tab/>
      </w:r>
      <w:r>
        <w:tab/>
      </w:r>
    </w:p>
    <w:p w:rsidR="00BB5E9A" w:rsidRPr="00547D20"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2.</w:t>
      </w:r>
      <w:r>
        <w:tab/>
        <w:t xml:space="preserve">Название и адрес подателя заявки: </w:t>
      </w:r>
      <w:r>
        <w:tab/>
      </w:r>
      <w:r>
        <w:tab/>
      </w:r>
    </w:p>
    <w:p w:rsidR="00BB5E9A" w:rsidRPr="00547D20"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3.</w:t>
      </w:r>
      <w:r>
        <w:tab/>
        <w:t xml:space="preserve">Протокол испытаний №: </w:t>
      </w:r>
      <w:r>
        <w:tab/>
      </w:r>
      <w:r>
        <w:tab/>
      </w:r>
    </w:p>
    <w:p w:rsidR="00BB5E9A" w:rsidRPr="00547D20"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4.</w:t>
      </w:r>
      <w:r>
        <w:tab/>
        <w:t xml:space="preserve">Изготовитель и фирменное название или торговое наименование: </w:t>
      </w:r>
      <w:r>
        <w:tab/>
      </w:r>
      <w:r w:rsidRPr="00547D20">
        <w:tab/>
      </w:r>
      <w:r w:rsidRPr="00547D20">
        <w:tab/>
      </w:r>
    </w:p>
    <w:p w:rsidR="00BB5E9A" w:rsidRPr="00547D20"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5.</w:t>
      </w:r>
      <w:r>
        <w:tab/>
        <w:t xml:space="preserve">Класс шины: </w:t>
      </w:r>
      <w:r>
        <w:tab/>
      </w:r>
      <w:r>
        <w:tab/>
      </w:r>
    </w:p>
    <w:p w:rsidR="00BB5E9A" w:rsidRPr="00547D20"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6.</w:t>
      </w:r>
      <w:r>
        <w:tab/>
        <w:t xml:space="preserve">Категория использования: </w:t>
      </w:r>
      <w:r>
        <w:tab/>
      </w:r>
      <w:r>
        <w:tab/>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7.</w:t>
      </w:r>
      <w:r>
        <w:tab/>
        <w:t>Индекс эффективности на снегу, относящийся к СЭИШ, в соответствии с пунктом 8.5</w:t>
      </w:r>
    </w:p>
    <w:p w:rsidR="00BB5E9A" w:rsidRPr="00547D20"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7.1</w:t>
      </w:r>
      <w:r>
        <w:tab/>
        <w:t xml:space="preserve">Процедура испытаний и использованная СЭИШ </w:t>
      </w:r>
      <w:r>
        <w:tab/>
      </w:r>
      <w:r>
        <w:tab/>
      </w:r>
    </w:p>
    <w:p w:rsidR="00BB5E9A" w:rsidRPr="00547D20"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8.</w:t>
      </w:r>
      <w:r>
        <w:tab/>
        <w:t xml:space="preserve">Замечания (если таковые имеются): </w:t>
      </w:r>
      <w:r>
        <w:tab/>
      </w:r>
      <w:r>
        <w:tab/>
      </w:r>
    </w:p>
    <w:p w:rsidR="00BB5E9A" w:rsidRPr="00547D20"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9.</w:t>
      </w:r>
      <w:r>
        <w:tab/>
        <w:t xml:space="preserve">Дата: </w:t>
      </w:r>
      <w:r>
        <w:tab/>
      </w:r>
      <w:r>
        <w:tab/>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10.</w:t>
      </w:r>
      <w:r>
        <w:tab/>
        <w:t xml:space="preserve">Подпись: </w:t>
      </w:r>
      <w:r>
        <w:tab/>
      </w:r>
      <w:r>
        <w:tab/>
      </w:r>
    </w:p>
    <w:p w:rsidR="00BB5E9A" w:rsidRDefault="00BB5E9A" w:rsidP="00BB5E9A">
      <w:pPr>
        <w:pStyle w:val="SingleTxtGR"/>
        <w:spacing w:line="220" w:lineRule="atLeast"/>
        <w:rPr>
          <w:i/>
        </w:rPr>
      </w:pPr>
      <w:r>
        <w:rPr>
          <w:i/>
        </w:rPr>
        <w:t>Часть 2 − Данные испытаний</w:t>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1.</w:t>
      </w:r>
      <w:r>
        <w:tab/>
        <w:t xml:space="preserve">Дата испытания: </w:t>
      </w:r>
      <w:r>
        <w:tab/>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2.</w:t>
      </w:r>
      <w:r>
        <w:tab/>
        <w:t xml:space="preserve">Местоположение испытательного трека: </w:t>
      </w:r>
      <w:r>
        <w:tab/>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ind w:left="1974" w:right="1128" w:hanging="826"/>
      </w:pPr>
      <w:r>
        <w:t>2.1</w:t>
      </w:r>
      <w:r>
        <w:tab/>
        <w:t>Характеристики испытательного трека:</w:t>
      </w:r>
    </w:p>
    <w:tbl>
      <w:tblPr>
        <w:tblW w:w="7328"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12"/>
        <w:gridCol w:w="1340"/>
        <w:gridCol w:w="1305"/>
        <w:gridCol w:w="1771"/>
      </w:tblGrid>
      <w:tr w:rsidR="00BB5E9A" w:rsidTr="009D449A">
        <w:trPr>
          <w:tblHeader/>
        </w:trPr>
        <w:tc>
          <w:tcPr>
            <w:tcW w:w="2912"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rPr>
                <w:i/>
                <w:sz w:val="16"/>
              </w:rPr>
            </w:pPr>
          </w:p>
        </w:tc>
        <w:tc>
          <w:tcPr>
            <w:tcW w:w="13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i/>
                <w:sz w:val="16"/>
              </w:rPr>
            </w:pPr>
            <w:r>
              <w:rPr>
                <w:i/>
                <w:sz w:val="16"/>
              </w:rPr>
              <w:t>В начале испытаний</w:t>
            </w:r>
          </w:p>
        </w:tc>
        <w:tc>
          <w:tcPr>
            <w:tcW w:w="1305"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i/>
                <w:sz w:val="16"/>
              </w:rPr>
            </w:pPr>
            <w:r>
              <w:rPr>
                <w:i/>
                <w:sz w:val="16"/>
              </w:rPr>
              <w:t>В конце испытаний</w:t>
            </w:r>
          </w:p>
        </w:tc>
        <w:tc>
          <w:tcPr>
            <w:tcW w:w="1771"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Спецификация</w:t>
            </w:r>
          </w:p>
        </w:tc>
      </w:tr>
      <w:tr w:rsidR="00BB5E9A" w:rsidTr="009D449A">
        <w:tc>
          <w:tcPr>
            <w:tcW w:w="2912"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Погода</w:t>
            </w:r>
          </w:p>
        </w:tc>
        <w:tc>
          <w:tcPr>
            <w:tcW w:w="1340"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r>
      <w:tr w:rsidR="00BB5E9A" w:rsidTr="0076308A">
        <w:tc>
          <w:tcPr>
            <w:tcW w:w="2912"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Температура окружающей среды</w:t>
            </w:r>
          </w:p>
        </w:tc>
        <w:tc>
          <w:tcPr>
            <w:tcW w:w="13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4" w:space="0" w:color="auto"/>
              <w:left w:val="single" w:sz="4" w:space="0" w:color="auto"/>
              <w:bottom w:val="single" w:sz="4" w:space="0" w:color="auto"/>
              <w:right w:val="single" w:sz="4" w:space="0" w:color="auto"/>
            </w:tcBorders>
          </w:tcPr>
          <w:p w:rsidR="00BB5E9A" w:rsidRDefault="00BB5E9A" w:rsidP="0076308A">
            <w:pPr>
              <w:spacing w:before="40" w:after="40" w:line="200" w:lineRule="exact"/>
              <w:ind w:left="57"/>
              <w:rPr>
                <w:sz w:val="18"/>
              </w:rPr>
            </w:pPr>
            <w:r>
              <w:rPr>
                <w:sz w:val="18"/>
              </w:rPr>
              <w:t>от −2 °C до −15 °C</w:t>
            </w:r>
          </w:p>
        </w:tc>
      </w:tr>
      <w:tr w:rsidR="00BB5E9A" w:rsidTr="0076308A">
        <w:tc>
          <w:tcPr>
            <w:tcW w:w="2912"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Температура снега</w:t>
            </w:r>
          </w:p>
        </w:tc>
        <w:tc>
          <w:tcPr>
            <w:tcW w:w="13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4" w:space="0" w:color="auto"/>
              <w:left w:val="single" w:sz="4" w:space="0" w:color="auto"/>
              <w:bottom w:val="single" w:sz="4" w:space="0" w:color="auto"/>
              <w:right w:val="single" w:sz="4" w:space="0" w:color="auto"/>
            </w:tcBorders>
          </w:tcPr>
          <w:p w:rsidR="00BB5E9A" w:rsidRDefault="00BB5E9A" w:rsidP="0076308A">
            <w:pPr>
              <w:spacing w:before="40" w:after="40" w:line="200" w:lineRule="exact"/>
              <w:ind w:left="57"/>
              <w:rPr>
                <w:sz w:val="18"/>
              </w:rPr>
            </w:pPr>
            <w:r>
              <w:rPr>
                <w:sz w:val="18"/>
              </w:rPr>
              <w:t>от 4 °C до −15 °C</w:t>
            </w:r>
          </w:p>
        </w:tc>
      </w:tr>
      <w:tr w:rsidR="00BB5E9A" w:rsidTr="0076308A">
        <w:tc>
          <w:tcPr>
            <w:tcW w:w="2912"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Индекс CTI</w:t>
            </w:r>
          </w:p>
        </w:tc>
        <w:tc>
          <w:tcPr>
            <w:tcW w:w="13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4" w:space="0" w:color="auto"/>
              <w:left w:val="single" w:sz="4" w:space="0" w:color="auto"/>
              <w:bottom w:val="single" w:sz="4" w:space="0" w:color="auto"/>
              <w:right w:val="single" w:sz="4" w:space="0" w:color="auto"/>
            </w:tcBorders>
          </w:tcPr>
          <w:p w:rsidR="00BB5E9A" w:rsidRDefault="00BB5E9A" w:rsidP="0076308A">
            <w:pPr>
              <w:spacing w:before="40" w:after="40" w:line="200" w:lineRule="exact"/>
              <w:ind w:left="57"/>
              <w:rPr>
                <w:sz w:val="18"/>
              </w:rPr>
            </w:pPr>
            <w:r>
              <w:rPr>
                <w:sz w:val="18"/>
                <w:szCs w:val="18"/>
              </w:rPr>
              <w:t>80−90</w:t>
            </w:r>
          </w:p>
        </w:tc>
      </w:tr>
      <w:tr w:rsidR="00BB5E9A" w:rsidTr="00E60C4B">
        <w:tc>
          <w:tcPr>
            <w:tcW w:w="2912"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rPr>
                <w:sz w:val="18"/>
              </w:rPr>
            </w:pPr>
            <w:r>
              <w:rPr>
                <w:sz w:val="18"/>
              </w:rPr>
              <w:t>Прочее</w:t>
            </w:r>
          </w:p>
        </w:tc>
        <w:tc>
          <w:tcPr>
            <w:tcW w:w="1340"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jc w:val="right"/>
              <w:rPr>
                <w:sz w:val="18"/>
              </w:rPr>
            </w:pPr>
          </w:p>
        </w:tc>
        <w:tc>
          <w:tcPr>
            <w:tcW w:w="1305"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jc w:val="right"/>
              <w:rPr>
                <w:sz w:val="18"/>
              </w:rPr>
            </w:pPr>
          </w:p>
        </w:tc>
        <w:tc>
          <w:tcPr>
            <w:tcW w:w="1771"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jc w:val="right"/>
              <w:rPr>
                <w:sz w:val="18"/>
              </w:rPr>
            </w:pPr>
          </w:p>
        </w:tc>
      </w:tr>
    </w:tbl>
    <w:p w:rsidR="00BB5E9A" w:rsidRDefault="00BB5E9A" w:rsidP="00BB5E9A">
      <w:pPr>
        <w:pStyle w:val="SingleTxtGR"/>
        <w:tabs>
          <w:tab w:val="clear" w:pos="1701"/>
          <w:tab w:val="clear" w:pos="2268"/>
          <w:tab w:val="clear" w:pos="2835"/>
          <w:tab w:val="clear" w:pos="3402"/>
          <w:tab w:val="clear" w:pos="3969"/>
          <w:tab w:val="left" w:pos="1134"/>
          <w:tab w:val="right" w:leader="dot" w:pos="8505"/>
        </w:tabs>
        <w:spacing w:before="120"/>
        <w:ind w:left="1973" w:right="1128" w:hanging="828"/>
      </w:pPr>
      <w:r>
        <w:t>3.</w:t>
      </w:r>
      <w:r>
        <w:tab/>
        <w:t xml:space="preserve">Испытательное транспортное средство (марка, модель, тип, год): </w:t>
      </w:r>
      <w:r>
        <w:tab/>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spacing w:before="120"/>
        <w:ind w:left="1973" w:right="1128" w:hanging="828"/>
      </w:pPr>
      <w:r>
        <w:t>4.</w:t>
      </w:r>
      <w:r>
        <w:tab/>
        <w:t xml:space="preserve">Данные испытательной шины: </w:t>
      </w:r>
      <w:r>
        <w:tab/>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spacing w:before="120"/>
        <w:ind w:left="1973" w:right="1128" w:hanging="828"/>
      </w:pPr>
      <w:r>
        <w:t>4.1</w:t>
      </w:r>
      <w:r>
        <w:tab/>
        <w:t xml:space="preserve">Обозначения размера шины и эксплуатационное описание: </w:t>
      </w:r>
      <w:r>
        <w:tab/>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spacing w:before="120"/>
        <w:ind w:left="1973" w:right="1128" w:hanging="828"/>
      </w:pPr>
      <w:r>
        <w:t>4.2</w:t>
      </w:r>
      <w:r>
        <w:tab/>
        <w:t xml:space="preserve">Фирменное название и торговое наименование: </w:t>
      </w:r>
      <w:r>
        <w:tab/>
      </w:r>
    </w:p>
    <w:p w:rsidR="00BB5E9A" w:rsidRDefault="00BB5E9A" w:rsidP="00BB5E9A">
      <w:pPr>
        <w:pStyle w:val="SingleTxtGR"/>
        <w:tabs>
          <w:tab w:val="clear" w:pos="1701"/>
          <w:tab w:val="clear" w:pos="2268"/>
          <w:tab w:val="clear" w:pos="2835"/>
          <w:tab w:val="clear" w:pos="3402"/>
          <w:tab w:val="clear" w:pos="3969"/>
          <w:tab w:val="left" w:pos="1134"/>
          <w:tab w:val="right" w:leader="dot" w:pos="8505"/>
        </w:tabs>
        <w:spacing w:before="120"/>
        <w:ind w:left="1973" w:right="1128" w:hanging="828"/>
      </w:pPr>
      <w:r>
        <w:t>4.3</w:t>
      </w:r>
      <w:r>
        <w:tab/>
        <w:t xml:space="preserve">Данные испытательной шины: </w:t>
      </w:r>
      <w:r>
        <w:tab/>
      </w:r>
    </w:p>
    <w:tbl>
      <w:tblPr>
        <w:tblW w:w="856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0"/>
        <w:gridCol w:w="1498"/>
        <w:gridCol w:w="1344"/>
        <w:gridCol w:w="1357"/>
        <w:gridCol w:w="1344"/>
        <w:gridCol w:w="1478"/>
      </w:tblGrid>
      <w:tr w:rsidR="00BB5E9A" w:rsidTr="009D449A">
        <w:trPr>
          <w:tblHeader/>
        </w:trPr>
        <w:tc>
          <w:tcPr>
            <w:tcW w:w="1540"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pageBreakBefore/>
              <w:spacing w:before="40" w:after="40" w:line="200" w:lineRule="exact"/>
              <w:ind w:left="57"/>
              <w:rPr>
                <w:i/>
                <w:sz w:val="16"/>
              </w:rPr>
            </w:pPr>
          </w:p>
        </w:tc>
        <w:tc>
          <w:tcPr>
            <w:tcW w:w="149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 xml:space="preserve">СЭИШ </w:t>
            </w:r>
            <w:r w:rsidRPr="006A2989">
              <w:rPr>
                <w:i/>
                <w:sz w:val="16"/>
                <w:vertAlign w:val="subscript"/>
              </w:rPr>
              <w:t>(1-е испытание)</w:t>
            </w:r>
          </w:p>
        </w:tc>
        <w:tc>
          <w:tcPr>
            <w:tcW w:w="134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Потенциальная</w:t>
            </w:r>
            <w:r>
              <w:rPr>
                <w:i/>
                <w:sz w:val="16"/>
              </w:rPr>
              <w:br/>
              <w:t>шина 1</w:t>
            </w:r>
          </w:p>
        </w:tc>
        <w:tc>
          <w:tcPr>
            <w:tcW w:w="1357"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Потенциальная</w:t>
            </w:r>
            <w:r>
              <w:rPr>
                <w:i/>
                <w:sz w:val="16"/>
              </w:rPr>
              <w:br/>
              <w:t>шина 2</w:t>
            </w:r>
          </w:p>
        </w:tc>
        <w:tc>
          <w:tcPr>
            <w:tcW w:w="1344" w:type="dxa"/>
            <w:tcBorders>
              <w:top w:val="single" w:sz="4" w:space="0" w:color="auto"/>
              <w:left w:val="single" w:sz="4" w:space="0" w:color="auto"/>
              <w:bottom w:val="single" w:sz="12" w:space="0" w:color="auto"/>
              <w:right w:val="single" w:sz="4" w:space="0" w:color="auto"/>
            </w:tcBorders>
          </w:tcPr>
          <w:p w:rsidR="00BB5E9A" w:rsidRDefault="00BB5E9A" w:rsidP="0076308A">
            <w:pPr>
              <w:spacing w:before="40" w:after="40" w:line="200" w:lineRule="exact"/>
              <w:ind w:left="57"/>
              <w:rPr>
                <w:i/>
                <w:sz w:val="16"/>
              </w:rPr>
            </w:pPr>
            <w:r>
              <w:rPr>
                <w:i/>
                <w:sz w:val="16"/>
              </w:rPr>
              <w:t>Потенциальная</w:t>
            </w:r>
            <w:r>
              <w:rPr>
                <w:i/>
                <w:sz w:val="16"/>
              </w:rPr>
              <w:br/>
              <w:t>шина 3</w:t>
            </w:r>
          </w:p>
        </w:tc>
        <w:tc>
          <w:tcPr>
            <w:tcW w:w="147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i/>
                <w:sz w:val="16"/>
              </w:rPr>
            </w:pPr>
            <w:r>
              <w:rPr>
                <w:i/>
                <w:sz w:val="16"/>
              </w:rPr>
              <w:t>СЭИШ</w:t>
            </w:r>
            <w:r w:rsidRPr="006A2989">
              <w:rPr>
                <w:i/>
                <w:sz w:val="16"/>
                <w:vertAlign w:val="subscript"/>
              </w:rPr>
              <w:t xml:space="preserve"> (2-е испытание)</w:t>
            </w:r>
          </w:p>
        </w:tc>
      </w:tr>
      <w:tr w:rsidR="00BB5E9A" w:rsidTr="009D449A">
        <w:tc>
          <w:tcPr>
            <w:tcW w:w="1540"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rPr>
                <w:sz w:val="18"/>
              </w:rPr>
            </w:pPr>
            <w:r>
              <w:rPr>
                <w:sz w:val="18"/>
              </w:rPr>
              <w:t>Размеры шины</w:t>
            </w:r>
          </w:p>
        </w:tc>
        <w:tc>
          <w:tcPr>
            <w:tcW w:w="1498"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57"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12" w:space="0" w:color="auto"/>
              <w:left w:val="single" w:sz="4" w:space="0" w:color="auto"/>
              <w:bottom w:val="single" w:sz="4" w:space="0" w:color="auto"/>
              <w:right w:val="single" w:sz="4" w:space="0" w:color="auto"/>
            </w:tcBorders>
          </w:tcPr>
          <w:p w:rsidR="00BB5E9A" w:rsidRDefault="00BB5E9A" w:rsidP="0076308A">
            <w:pPr>
              <w:spacing w:before="40" w:after="40" w:line="200" w:lineRule="exact"/>
              <w:ind w:left="57"/>
              <w:jc w:val="right"/>
              <w:rPr>
                <w:sz w:val="18"/>
              </w:rPr>
            </w:pPr>
          </w:p>
        </w:tc>
        <w:tc>
          <w:tcPr>
            <w:tcW w:w="1478" w:type="dxa"/>
            <w:tcBorders>
              <w:top w:val="single" w:sz="12"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r>
      <w:tr w:rsidR="00BB5E9A" w:rsidTr="0076308A">
        <w:tc>
          <w:tcPr>
            <w:tcW w:w="15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sz w:val="18"/>
              </w:rPr>
            </w:pPr>
            <w:r>
              <w:rPr>
                <w:sz w:val="18"/>
              </w:rPr>
              <w:t>Код ширины испытательного обода</w:t>
            </w:r>
          </w:p>
        </w:tc>
        <w:tc>
          <w:tcPr>
            <w:tcW w:w="149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57"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4" w:space="0" w:color="auto"/>
              <w:left w:val="single" w:sz="4" w:space="0" w:color="auto"/>
              <w:bottom w:val="single" w:sz="4" w:space="0" w:color="auto"/>
              <w:right w:val="single" w:sz="4" w:space="0" w:color="auto"/>
            </w:tcBorders>
          </w:tcPr>
          <w:p w:rsidR="00BB5E9A" w:rsidRDefault="00BB5E9A" w:rsidP="0076308A">
            <w:pPr>
              <w:spacing w:before="40" w:after="40" w:line="200" w:lineRule="exact"/>
              <w:ind w:left="57"/>
              <w:jc w:val="right"/>
              <w:rPr>
                <w:sz w:val="18"/>
              </w:rPr>
            </w:pPr>
          </w:p>
        </w:tc>
        <w:tc>
          <w:tcPr>
            <w:tcW w:w="147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r>
      <w:tr w:rsidR="00BB5E9A" w:rsidTr="0076308A">
        <w:tc>
          <w:tcPr>
            <w:tcW w:w="15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sz w:val="18"/>
              </w:rPr>
            </w:pPr>
            <w:r>
              <w:rPr>
                <w:sz w:val="18"/>
              </w:rPr>
              <w:t>Нагрузки на шины F/R (кг)</w:t>
            </w:r>
          </w:p>
        </w:tc>
        <w:tc>
          <w:tcPr>
            <w:tcW w:w="149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57"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4" w:space="0" w:color="auto"/>
              <w:left w:val="single" w:sz="4" w:space="0" w:color="auto"/>
              <w:bottom w:val="single" w:sz="4" w:space="0" w:color="auto"/>
              <w:right w:val="single" w:sz="4" w:space="0" w:color="auto"/>
            </w:tcBorders>
          </w:tcPr>
          <w:p w:rsidR="00BB5E9A" w:rsidRDefault="00BB5E9A" w:rsidP="0076308A">
            <w:pPr>
              <w:spacing w:before="40" w:after="40" w:line="200" w:lineRule="exact"/>
              <w:ind w:left="57"/>
              <w:jc w:val="right"/>
              <w:rPr>
                <w:sz w:val="18"/>
              </w:rPr>
            </w:pPr>
          </w:p>
        </w:tc>
        <w:tc>
          <w:tcPr>
            <w:tcW w:w="147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r>
      <w:tr w:rsidR="00BB5E9A" w:rsidTr="0076308A">
        <w:tc>
          <w:tcPr>
            <w:tcW w:w="1540"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uppressAutoHyphens/>
              <w:spacing w:before="40" w:after="40" w:line="200" w:lineRule="exact"/>
              <w:ind w:left="57"/>
              <w:rPr>
                <w:sz w:val="18"/>
              </w:rPr>
            </w:pPr>
            <w:r>
              <w:rPr>
                <w:sz w:val="18"/>
              </w:rPr>
              <w:t>Индекс несущей способности F/R (%)</w:t>
            </w:r>
          </w:p>
        </w:tc>
        <w:tc>
          <w:tcPr>
            <w:tcW w:w="149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57"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4" w:space="0" w:color="auto"/>
              <w:left w:val="single" w:sz="4" w:space="0" w:color="auto"/>
              <w:bottom w:val="single" w:sz="4" w:space="0" w:color="auto"/>
              <w:right w:val="single" w:sz="4" w:space="0" w:color="auto"/>
            </w:tcBorders>
          </w:tcPr>
          <w:p w:rsidR="00BB5E9A" w:rsidRDefault="00BB5E9A" w:rsidP="0076308A">
            <w:pPr>
              <w:spacing w:before="40" w:after="40" w:line="200" w:lineRule="exact"/>
              <w:ind w:left="57"/>
              <w:jc w:val="right"/>
              <w:rPr>
                <w:sz w:val="18"/>
              </w:rPr>
            </w:pPr>
          </w:p>
        </w:tc>
        <w:tc>
          <w:tcPr>
            <w:tcW w:w="1478" w:type="dxa"/>
            <w:tcBorders>
              <w:top w:val="single" w:sz="4" w:space="0" w:color="auto"/>
              <w:left w:val="single" w:sz="4" w:space="0" w:color="auto"/>
              <w:bottom w:val="single" w:sz="4" w:space="0" w:color="auto"/>
              <w:right w:val="single" w:sz="4" w:space="0" w:color="auto"/>
            </w:tcBorders>
            <w:vAlign w:val="bottom"/>
          </w:tcPr>
          <w:p w:rsidR="00BB5E9A" w:rsidRDefault="00BB5E9A" w:rsidP="0076308A">
            <w:pPr>
              <w:spacing w:before="40" w:after="40" w:line="200" w:lineRule="exact"/>
              <w:ind w:left="57"/>
              <w:jc w:val="right"/>
              <w:rPr>
                <w:sz w:val="18"/>
              </w:rPr>
            </w:pPr>
          </w:p>
        </w:tc>
      </w:tr>
      <w:tr w:rsidR="00BB5E9A" w:rsidTr="009D449A">
        <w:tc>
          <w:tcPr>
            <w:tcW w:w="1540"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rPr>
                <w:sz w:val="18"/>
              </w:rPr>
            </w:pPr>
            <w:r>
              <w:rPr>
                <w:sz w:val="18"/>
              </w:rPr>
              <w:t>Давление в шине F/R (кПа)</w:t>
            </w:r>
          </w:p>
        </w:tc>
        <w:tc>
          <w:tcPr>
            <w:tcW w:w="1498"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57"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jc w:val="right"/>
              <w:rPr>
                <w:sz w:val="18"/>
              </w:rPr>
            </w:pPr>
          </w:p>
        </w:tc>
        <w:tc>
          <w:tcPr>
            <w:tcW w:w="1344" w:type="dxa"/>
            <w:tcBorders>
              <w:top w:val="single" w:sz="4" w:space="0" w:color="auto"/>
              <w:left w:val="single" w:sz="4" w:space="0" w:color="auto"/>
              <w:bottom w:val="single" w:sz="12" w:space="0" w:color="auto"/>
              <w:right w:val="single" w:sz="4" w:space="0" w:color="auto"/>
            </w:tcBorders>
          </w:tcPr>
          <w:p w:rsidR="00BB5E9A" w:rsidRDefault="00BB5E9A" w:rsidP="0076308A">
            <w:pPr>
              <w:spacing w:before="40" w:after="40" w:line="200" w:lineRule="exact"/>
              <w:ind w:left="57"/>
              <w:jc w:val="right"/>
              <w:rPr>
                <w:sz w:val="18"/>
              </w:rPr>
            </w:pPr>
          </w:p>
        </w:tc>
        <w:tc>
          <w:tcPr>
            <w:tcW w:w="1478" w:type="dxa"/>
            <w:tcBorders>
              <w:top w:val="single" w:sz="4" w:space="0" w:color="auto"/>
              <w:left w:val="single" w:sz="4" w:space="0" w:color="auto"/>
              <w:bottom w:val="single" w:sz="12" w:space="0" w:color="auto"/>
              <w:right w:val="single" w:sz="4" w:space="0" w:color="auto"/>
            </w:tcBorders>
            <w:vAlign w:val="bottom"/>
          </w:tcPr>
          <w:p w:rsidR="00BB5E9A" w:rsidRDefault="00BB5E9A" w:rsidP="0076308A">
            <w:pPr>
              <w:spacing w:before="40" w:after="40" w:line="200" w:lineRule="exact"/>
              <w:ind w:left="57"/>
              <w:jc w:val="right"/>
              <w:rPr>
                <w:sz w:val="18"/>
              </w:rPr>
            </w:pPr>
          </w:p>
        </w:tc>
      </w:tr>
    </w:tbl>
    <w:p w:rsidR="00BB5E9A" w:rsidRPr="00B27C39" w:rsidRDefault="00BB5E9A" w:rsidP="00E25E75">
      <w:pPr>
        <w:pStyle w:val="SingleTxtGR"/>
        <w:tabs>
          <w:tab w:val="clear" w:pos="2835"/>
          <w:tab w:val="clear" w:pos="3402"/>
          <w:tab w:val="clear" w:pos="3969"/>
          <w:tab w:val="left" w:pos="1785"/>
          <w:tab w:val="left" w:pos="1995"/>
          <w:tab w:val="left" w:pos="2205"/>
          <w:tab w:val="right" w:leader="dot" w:pos="8505"/>
        </w:tabs>
        <w:spacing w:before="120"/>
        <w:ind w:left="1701" w:hanging="567"/>
      </w:pPr>
      <w:r>
        <w:t>5.</w:t>
      </w:r>
      <w:r>
        <w:tab/>
        <w:t>Результаты испытаний: среднее значений ускорений (м/с²)</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9"/>
        <w:gridCol w:w="1225"/>
        <w:gridCol w:w="1400"/>
        <w:gridCol w:w="1321"/>
        <w:gridCol w:w="1315"/>
        <w:gridCol w:w="1325"/>
        <w:gridCol w:w="1590"/>
      </w:tblGrid>
      <w:tr w:rsidR="00BB5E9A" w:rsidRPr="0000407C" w:rsidTr="00E25E75">
        <w:trPr>
          <w:jc w:val="center"/>
        </w:trPr>
        <w:tc>
          <w:tcPr>
            <w:tcW w:w="1509" w:type="dxa"/>
            <w:shd w:val="clear" w:color="auto" w:fill="auto"/>
          </w:tcPr>
          <w:p w:rsidR="00BB5E9A" w:rsidRPr="0000407C" w:rsidRDefault="00BB5E9A" w:rsidP="0076308A">
            <w:pPr>
              <w:keepNext/>
              <w:keepLines/>
              <w:spacing w:before="80" w:after="80" w:line="200" w:lineRule="exact"/>
              <w:rPr>
                <w:bCs/>
                <w:i/>
                <w:sz w:val="16"/>
                <w:szCs w:val="16"/>
              </w:rPr>
            </w:pPr>
            <w:r w:rsidRPr="0000407C">
              <w:rPr>
                <w:i/>
                <w:sz w:val="16"/>
                <w:szCs w:val="16"/>
              </w:rPr>
              <w:t>Номер прогона</w:t>
            </w:r>
          </w:p>
        </w:tc>
        <w:tc>
          <w:tcPr>
            <w:tcW w:w="1225" w:type="dxa"/>
            <w:shd w:val="clear" w:color="auto" w:fill="auto"/>
          </w:tcPr>
          <w:p w:rsidR="00BB5E9A" w:rsidRPr="0000407C" w:rsidRDefault="00BB5E9A" w:rsidP="0076308A">
            <w:pPr>
              <w:keepNext/>
              <w:keepLines/>
              <w:spacing w:before="80" w:after="80" w:line="200" w:lineRule="exact"/>
              <w:jc w:val="center"/>
              <w:rPr>
                <w:bCs/>
                <w:i/>
                <w:sz w:val="16"/>
                <w:szCs w:val="16"/>
              </w:rPr>
            </w:pPr>
            <w:r w:rsidRPr="0000407C">
              <w:rPr>
                <w:i/>
                <w:sz w:val="16"/>
                <w:szCs w:val="16"/>
              </w:rPr>
              <w:t>Техническое требование</w:t>
            </w:r>
          </w:p>
        </w:tc>
        <w:tc>
          <w:tcPr>
            <w:tcW w:w="1400" w:type="dxa"/>
          </w:tcPr>
          <w:p w:rsidR="00BB5E9A" w:rsidRPr="0000407C" w:rsidRDefault="00BB5E9A" w:rsidP="00E25E75">
            <w:pPr>
              <w:keepNext/>
              <w:keepLines/>
              <w:spacing w:before="80" w:after="80" w:line="200" w:lineRule="exact"/>
              <w:jc w:val="center"/>
              <w:rPr>
                <w:bCs/>
                <w:i/>
                <w:sz w:val="16"/>
                <w:szCs w:val="16"/>
              </w:rPr>
            </w:pPr>
            <w:r w:rsidRPr="0000407C">
              <w:rPr>
                <w:i/>
                <w:sz w:val="16"/>
                <w:szCs w:val="16"/>
              </w:rPr>
              <w:t>СЭИШ (первое испытание)</w:t>
            </w:r>
          </w:p>
        </w:tc>
        <w:tc>
          <w:tcPr>
            <w:tcW w:w="1321" w:type="dxa"/>
          </w:tcPr>
          <w:p w:rsidR="00BB5E9A" w:rsidRPr="0000407C" w:rsidRDefault="00BB5E9A" w:rsidP="0076308A">
            <w:pPr>
              <w:keepNext/>
              <w:keepLines/>
              <w:spacing w:before="80" w:after="80" w:line="200" w:lineRule="exact"/>
              <w:jc w:val="center"/>
              <w:rPr>
                <w:bCs/>
                <w:i/>
                <w:sz w:val="16"/>
                <w:szCs w:val="16"/>
              </w:rPr>
            </w:pPr>
            <w:r w:rsidRPr="0000407C">
              <w:rPr>
                <w:i/>
                <w:sz w:val="16"/>
                <w:szCs w:val="16"/>
              </w:rPr>
              <w:t>Потенциальная 1</w:t>
            </w:r>
          </w:p>
        </w:tc>
        <w:tc>
          <w:tcPr>
            <w:tcW w:w="1315" w:type="dxa"/>
          </w:tcPr>
          <w:p w:rsidR="00BB5E9A" w:rsidRPr="0000407C" w:rsidRDefault="00BB5E9A" w:rsidP="0076308A">
            <w:pPr>
              <w:keepNext/>
              <w:keepLines/>
              <w:spacing w:before="80" w:after="80" w:line="200" w:lineRule="exact"/>
              <w:jc w:val="center"/>
              <w:rPr>
                <w:bCs/>
                <w:i/>
                <w:sz w:val="16"/>
                <w:szCs w:val="16"/>
              </w:rPr>
            </w:pPr>
            <w:r w:rsidRPr="0000407C">
              <w:rPr>
                <w:i/>
                <w:sz w:val="16"/>
                <w:szCs w:val="16"/>
              </w:rPr>
              <w:t>Потенциальная 2</w:t>
            </w:r>
          </w:p>
        </w:tc>
        <w:tc>
          <w:tcPr>
            <w:tcW w:w="1325" w:type="dxa"/>
          </w:tcPr>
          <w:p w:rsidR="00BB5E9A" w:rsidRPr="0000407C" w:rsidRDefault="00BB5E9A" w:rsidP="0076308A">
            <w:pPr>
              <w:keepNext/>
              <w:keepLines/>
              <w:spacing w:before="80" w:after="80" w:line="200" w:lineRule="exact"/>
              <w:jc w:val="center"/>
              <w:rPr>
                <w:bCs/>
                <w:i/>
                <w:sz w:val="16"/>
                <w:szCs w:val="16"/>
              </w:rPr>
            </w:pPr>
            <w:r w:rsidRPr="0000407C">
              <w:rPr>
                <w:i/>
                <w:sz w:val="16"/>
                <w:szCs w:val="16"/>
              </w:rPr>
              <w:t>Потенциальная 3</w:t>
            </w:r>
          </w:p>
        </w:tc>
        <w:tc>
          <w:tcPr>
            <w:tcW w:w="1590" w:type="dxa"/>
          </w:tcPr>
          <w:p w:rsidR="00BB5E9A" w:rsidRPr="0000407C" w:rsidRDefault="00BB5E9A" w:rsidP="0076308A">
            <w:pPr>
              <w:keepNext/>
              <w:keepLines/>
              <w:spacing w:before="80" w:after="80" w:line="200" w:lineRule="exact"/>
              <w:jc w:val="center"/>
              <w:rPr>
                <w:bCs/>
                <w:i/>
                <w:sz w:val="16"/>
                <w:szCs w:val="16"/>
              </w:rPr>
            </w:pPr>
            <w:r w:rsidRPr="0000407C">
              <w:rPr>
                <w:i/>
                <w:sz w:val="16"/>
                <w:szCs w:val="16"/>
              </w:rPr>
              <w:t>СЭИШ (второе испытание)</w:t>
            </w: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Cs/>
                <w:sz w:val="16"/>
                <w:szCs w:val="16"/>
              </w:rPr>
              <w:t>1</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Cs/>
                <w:sz w:val="16"/>
                <w:szCs w:val="16"/>
              </w:rPr>
              <w:t>2</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Cs/>
                <w:sz w:val="16"/>
                <w:szCs w:val="16"/>
              </w:rPr>
              <w:t>3</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Cs/>
                <w:sz w:val="16"/>
                <w:szCs w:val="16"/>
              </w:rPr>
              <w:t>4</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Cs/>
                <w:sz w:val="16"/>
                <w:szCs w:val="16"/>
              </w:rPr>
              <w:t>5</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Cs/>
                <w:sz w:val="16"/>
                <w:szCs w:val="16"/>
              </w:rPr>
              <w:t>6</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sz w:val="16"/>
                <w:szCs w:val="16"/>
              </w:rPr>
              <w:t>Среднее</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sz w:val="16"/>
                <w:szCs w:val="16"/>
              </w:rPr>
              <w:t>Стандартное отклонение</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sz w:val="16"/>
                <w:szCs w:val="16"/>
              </w:rPr>
              <w:t>Коэффициент проскальзывания</w:t>
            </w:r>
            <w:r w:rsidRPr="00E25E75">
              <w:rPr>
                <w:bCs/>
                <w:sz w:val="16"/>
                <w:szCs w:val="16"/>
              </w:rPr>
              <w:t xml:space="preserve"> (%)</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Cs/>
                <w:sz w:val="16"/>
                <w:szCs w:val="16"/>
              </w:rPr>
              <w:t>КП (%)</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
                <w:bCs/>
                <w:sz w:val="16"/>
                <w:szCs w:val="16"/>
              </w:rPr>
              <w:t>≤</w:t>
            </w:r>
            <w:r w:rsidRPr="00E25E75">
              <w:rPr>
                <w:rFonts w:ascii="TimesNewRoman,Italic" w:eastAsia="TimesNewRoman,Italic" w:cs="TimesNewRoman,Italic"/>
                <w:iCs/>
                <w:sz w:val="16"/>
                <w:szCs w:val="16"/>
                <w:lang w:eastAsia="ja-JP"/>
              </w:rPr>
              <w:t xml:space="preserve"> </w:t>
            </w:r>
            <w:r w:rsidRPr="00E25E75">
              <w:rPr>
                <w:bCs/>
                <w:strike/>
                <w:sz w:val="16"/>
                <w:szCs w:val="16"/>
              </w:rPr>
              <w:t>&lt;</w:t>
            </w:r>
            <w:r w:rsidRPr="00E25E75">
              <w:rPr>
                <w:bCs/>
                <w:sz w:val="16"/>
                <w:szCs w:val="16"/>
              </w:rPr>
              <w:t xml:space="preserve"> 6%</w:t>
            </w:r>
          </w:p>
        </w:tc>
        <w:tc>
          <w:tcPr>
            <w:tcW w:w="1400"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sz w:val="16"/>
                <w:szCs w:val="16"/>
              </w:rPr>
              <w:t>Проверка СЭИШ</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bCs/>
                <w:sz w:val="16"/>
                <w:szCs w:val="16"/>
              </w:rPr>
              <w:t>(</w:t>
            </w:r>
            <w:r w:rsidRPr="00E25E75">
              <w:rPr>
                <w:sz w:val="16"/>
                <w:szCs w:val="16"/>
              </w:rPr>
              <w:t>СЭИШ</w:t>
            </w:r>
            <w:r w:rsidRPr="00E25E75">
              <w:rPr>
                <w:bCs/>
                <w:sz w:val="16"/>
                <w:szCs w:val="16"/>
              </w:rPr>
              <w:t xml:space="preserve">) </w:t>
            </w:r>
            <w:r w:rsidRPr="00E25E75">
              <w:rPr>
                <w:b/>
                <w:bCs/>
                <w:sz w:val="16"/>
                <w:szCs w:val="16"/>
              </w:rPr>
              <w:t>≤</w:t>
            </w:r>
            <w:r w:rsidRPr="00E25E75">
              <w:rPr>
                <w:bCs/>
                <w:sz w:val="16"/>
                <w:szCs w:val="16"/>
                <w:lang w:eastAsia="ja-JP"/>
              </w:rPr>
              <w:t>6</w:t>
            </w:r>
            <w:r w:rsidRPr="00E25E75">
              <w:rPr>
                <w:bCs/>
                <w:sz w:val="16"/>
                <w:szCs w:val="16"/>
              </w:rPr>
              <w:t>%</w:t>
            </w:r>
          </w:p>
        </w:tc>
        <w:tc>
          <w:tcPr>
            <w:tcW w:w="1400" w:type="dxa"/>
            <w:tcBorders>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Borders>
              <w:bottom w:val="single" w:sz="4" w:space="0" w:color="auto"/>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Borders>
              <w:bottom w:val="single" w:sz="4" w:space="0" w:color="auto"/>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Borders>
              <w:bottom w:val="single" w:sz="4" w:space="0" w:color="auto"/>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Borders>
              <w:bottom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sz w:val="16"/>
                <w:szCs w:val="16"/>
              </w:rPr>
              <w:t>Средн. СЭИШ</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1" w:type="dxa"/>
            <w:tcBorders>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Borders>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Borders>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Borders>
              <w:bottom w:val="single" w:sz="4" w:space="0" w:color="auto"/>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r>
      <w:tr w:rsidR="00BB5E9A" w:rsidRPr="00E25E75" w:rsidTr="00E25E75">
        <w:trPr>
          <w:jc w:val="center"/>
        </w:trPr>
        <w:tc>
          <w:tcPr>
            <w:tcW w:w="1509" w:type="dxa"/>
            <w:shd w:val="clear" w:color="auto" w:fill="auto"/>
          </w:tcPr>
          <w:p w:rsidR="00BB5E9A" w:rsidRPr="00E25E75" w:rsidRDefault="00BB5E9A" w:rsidP="00E25E75">
            <w:pPr>
              <w:keepNext/>
              <w:keepLines/>
              <w:spacing w:beforeLines="40" w:before="96" w:afterLines="40" w:after="96" w:line="240" w:lineRule="auto"/>
              <w:rPr>
                <w:bCs/>
                <w:sz w:val="16"/>
                <w:szCs w:val="16"/>
              </w:rPr>
            </w:pPr>
            <w:r w:rsidRPr="00E25E75">
              <w:rPr>
                <w:sz w:val="16"/>
                <w:szCs w:val="16"/>
              </w:rPr>
              <w:t>Индекс эффективности на снегу</w:t>
            </w:r>
          </w:p>
        </w:tc>
        <w:tc>
          <w:tcPr>
            <w:tcW w:w="1225" w:type="dxa"/>
            <w:shd w:val="clear" w:color="auto" w:fill="auto"/>
          </w:tcPr>
          <w:p w:rsidR="00BB5E9A" w:rsidRPr="00E25E75" w:rsidRDefault="00BB5E9A" w:rsidP="00E25E75">
            <w:pPr>
              <w:keepNext/>
              <w:keepLines/>
              <w:spacing w:beforeLines="40" w:before="96" w:afterLines="40" w:after="96" w:line="240" w:lineRule="auto"/>
              <w:rPr>
                <w:bCs/>
                <w:sz w:val="16"/>
                <w:szCs w:val="16"/>
              </w:rPr>
            </w:pPr>
          </w:p>
        </w:tc>
        <w:tc>
          <w:tcPr>
            <w:tcW w:w="1400" w:type="dxa"/>
          </w:tcPr>
          <w:p w:rsidR="00BB5E9A" w:rsidRPr="00E25E75" w:rsidRDefault="00BB5E9A" w:rsidP="00E25E75">
            <w:pPr>
              <w:keepNext/>
              <w:keepLines/>
              <w:spacing w:beforeLines="40" w:before="96" w:afterLines="40" w:after="96" w:line="240" w:lineRule="auto"/>
              <w:jc w:val="center"/>
              <w:rPr>
                <w:bCs/>
                <w:sz w:val="16"/>
                <w:szCs w:val="16"/>
              </w:rPr>
            </w:pPr>
            <w:r w:rsidRPr="00E25E75">
              <w:rPr>
                <w:bCs/>
                <w:sz w:val="16"/>
                <w:szCs w:val="16"/>
                <w:lang w:eastAsia="ja-JP"/>
              </w:rPr>
              <w:t>1,00</w:t>
            </w:r>
          </w:p>
        </w:tc>
        <w:tc>
          <w:tcPr>
            <w:tcW w:w="1321" w:type="dxa"/>
          </w:tcPr>
          <w:p w:rsidR="00BB5E9A" w:rsidRPr="00E25E75" w:rsidRDefault="00BB5E9A" w:rsidP="00E25E75">
            <w:pPr>
              <w:keepNext/>
              <w:keepLines/>
              <w:spacing w:beforeLines="40" w:before="96" w:afterLines="40" w:after="96" w:line="240" w:lineRule="auto"/>
              <w:jc w:val="center"/>
              <w:rPr>
                <w:bCs/>
                <w:sz w:val="16"/>
                <w:szCs w:val="16"/>
              </w:rPr>
            </w:pPr>
          </w:p>
        </w:tc>
        <w:tc>
          <w:tcPr>
            <w:tcW w:w="1315" w:type="dxa"/>
          </w:tcPr>
          <w:p w:rsidR="00BB5E9A" w:rsidRPr="00E25E75" w:rsidRDefault="00BB5E9A" w:rsidP="00E25E75">
            <w:pPr>
              <w:keepNext/>
              <w:keepLines/>
              <w:spacing w:beforeLines="40" w:before="96" w:afterLines="40" w:after="96" w:line="240" w:lineRule="auto"/>
              <w:jc w:val="center"/>
              <w:rPr>
                <w:bCs/>
                <w:sz w:val="16"/>
                <w:szCs w:val="16"/>
              </w:rPr>
            </w:pPr>
          </w:p>
        </w:tc>
        <w:tc>
          <w:tcPr>
            <w:tcW w:w="1325" w:type="dxa"/>
          </w:tcPr>
          <w:p w:rsidR="00BB5E9A" w:rsidRPr="00E25E75" w:rsidRDefault="00BB5E9A" w:rsidP="00E25E75">
            <w:pPr>
              <w:keepNext/>
              <w:keepLines/>
              <w:spacing w:beforeLines="40" w:before="96" w:afterLines="40" w:after="96" w:line="240" w:lineRule="auto"/>
              <w:jc w:val="center"/>
              <w:rPr>
                <w:bCs/>
                <w:sz w:val="16"/>
                <w:szCs w:val="16"/>
              </w:rPr>
            </w:pPr>
          </w:p>
        </w:tc>
        <w:tc>
          <w:tcPr>
            <w:tcW w:w="1590" w:type="dxa"/>
            <w:tcBorders>
              <w:tl2br w:val="single" w:sz="4" w:space="0" w:color="auto"/>
              <w:tr2bl w:val="single" w:sz="4" w:space="0" w:color="auto"/>
            </w:tcBorders>
          </w:tcPr>
          <w:p w:rsidR="00BB5E9A" w:rsidRPr="00E25E75" w:rsidRDefault="00BB5E9A" w:rsidP="00E25E75">
            <w:pPr>
              <w:keepNext/>
              <w:keepLines/>
              <w:spacing w:beforeLines="40" w:before="96" w:afterLines="40" w:after="96" w:line="240" w:lineRule="auto"/>
              <w:jc w:val="center"/>
              <w:rPr>
                <w:bCs/>
                <w:sz w:val="16"/>
                <w:szCs w:val="16"/>
              </w:rPr>
            </w:pPr>
          </w:p>
        </w:tc>
      </w:tr>
    </w:tbl>
    <w:p w:rsidR="00BB5E9A" w:rsidRDefault="00BB5E9A" w:rsidP="00BB5E9A">
      <w:pPr>
        <w:pStyle w:val="SingleTxtGR"/>
        <w:ind w:right="99"/>
        <w:jc w:val="right"/>
      </w:pPr>
    </w:p>
    <w:p w:rsidR="00BB5E9A" w:rsidRPr="000D3477" w:rsidRDefault="00BB5E9A" w:rsidP="00BB5E9A">
      <w:pPr>
        <w:spacing w:before="240"/>
        <w:jc w:val="center"/>
        <w:rPr>
          <w:u w:val="single"/>
        </w:rPr>
      </w:pPr>
      <w:r>
        <w:rPr>
          <w:u w:val="single"/>
        </w:rPr>
        <w:tab/>
      </w:r>
      <w:r>
        <w:rPr>
          <w:u w:val="single"/>
        </w:rPr>
        <w:tab/>
      </w:r>
      <w:r>
        <w:rPr>
          <w:u w:val="single"/>
        </w:rPr>
        <w:tab/>
      </w:r>
    </w:p>
    <w:sectPr w:rsidR="00BB5E9A" w:rsidRPr="000D3477" w:rsidSect="0076308A">
      <w:headerReference w:type="even" r:id="rId209"/>
      <w:headerReference w:type="default" r:id="rId210"/>
      <w:footerReference w:type="even" r:id="rId211"/>
      <w:footerReference w:type="default" r:id="rId212"/>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A7C" w:rsidRDefault="00D26A7C" w:rsidP="00B471C5">
      <w:r>
        <w:separator/>
      </w:r>
    </w:p>
  </w:endnote>
  <w:endnote w:type="continuationSeparator" w:id="0">
    <w:p w:rsidR="00D26A7C" w:rsidRDefault="00D26A7C"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WP Greek Courier">
    <w:altName w:val="Symbol"/>
    <w:charset w:val="02"/>
    <w:family w:val="modern"/>
    <w:pitch w:val="fixed"/>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Italic">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lang w:val="en-US"/>
      </w:rPr>
      <w:tab/>
      <w:t>GE.</w:t>
    </w:r>
    <w:r w:rsidRPr="00E47271">
      <w:rPr>
        <w:lang w:val="en-US"/>
      </w:rPr>
      <w:t>16-</w:t>
    </w:r>
    <w:r w:rsidRPr="00E47271">
      <w:rPr>
        <w:lang w:val="ru-RU"/>
      </w:rPr>
      <w:t>02157</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65408" behindDoc="0" locked="0" layoutInCell="1" allowOverlap="1" wp14:anchorId="027E1D0F" wp14:editId="3B2D7BC7">
              <wp:simplePos x="0" y="0"/>
              <wp:positionH relativeFrom="column">
                <wp:posOffset>8763000</wp:posOffset>
              </wp:positionH>
              <wp:positionV relativeFrom="paragraph">
                <wp:posOffset>-2453005</wp:posOffset>
              </wp:positionV>
              <wp:extent cx="457200" cy="2069465"/>
              <wp:effectExtent l="0" t="4445" r="0" b="254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27</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E1D0F" id="_x0000_t202" coordsize="21600,21600" o:spt="202" path="m,l,21600r21600,l21600,xe">
              <v:stroke joinstyle="miter"/>
              <v:path gradientshapeok="t" o:connecttype="rect"/>
            </v:shapetype>
            <v:shape id="_x0000_s1065" type="#_x0000_t202" style="position:absolute;margin-left:690pt;margin-top:-193.15pt;width:36pt;height:16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27</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27</w:t>
    </w:r>
    <w:r>
      <w:rPr>
        <w:rStyle w:val="PageNumber"/>
      </w:rPr>
      <w:fldChar w:fldCharType="end"/>
    </w:r>
    <w:r>
      <w:rPr>
        <w:noProof/>
        <w:sz w:val="2"/>
        <w:szCs w:val="2"/>
        <w:lang w:val="en-US" w:eastAsia="en-US"/>
      </w:rPr>
      <mc:AlternateContent>
        <mc:Choice Requires="wps">
          <w:drawing>
            <wp:anchor distT="0" distB="0" distL="114300" distR="114300" simplePos="0" relativeHeight="251663360" behindDoc="0" locked="0" layoutInCell="1" allowOverlap="1" wp14:anchorId="594763DA" wp14:editId="22CE785D">
              <wp:simplePos x="0" y="0"/>
              <wp:positionH relativeFrom="column">
                <wp:posOffset>8763000</wp:posOffset>
              </wp:positionH>
              <wp:positionV relativeFrom="paragraph">
                <wp:posOffset>-2453005</wp:posOffset>
              </wp:positionV>
              <wp:extent cx="457200" cy="2069465"/>
              <wp:effectExtent l="0" t="4445" r="0" b="254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27</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763DA" id="_x0000_s1066" type="#_x0000_t202" style="position:absolute;margin-left:690pt;margin-top:-193.15pt;width:36pt;height:16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0hrAIAALA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27</w:t>
                    </w:r>
                    <w:r>
                      <w:rPr>
                        <w:rStyle w:val="PageNumber"/>
                      </w:rPr>
                      <w:fldChar w:fldCharType="end"/>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30</w:t>
    </w:r>
    <w:r>
      <w:rPr>
        <w:rStyle w:val="PageNumber"/>
      </w:rPr>
      <w:fldChar w:fldCharType="end"/>
    </w:r>
    <w:r>
      <w:rPr>
        <w:lang w:val="en-US"/>
      </w:rPr>
      <w:tab/>
      <w:t>GE.</w:t>
    </w:r>
    <w:r w:rsidRPr="00E47271">
      <w:rPr>
        <w:lang w:val="en-US"/>
      </w:rPr>
      <w:t>16-</w:t>
    </w:r>
    <w:r w:rsidRPr="00E47271">
      <w:rPr>
        <w:lang w:val="ru-RU"/>
      </w:rPr>
      <w:t>02157</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29</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72576" behindDoc="0" locked="0" layoutInCell="1" allowOverlap="1" wp14:anchorId="45A719C6" wp14:editId="3694AC3A">
              <wp:simplePos x="0" y="0"/>
              <wp:positionH relativeFrom="column">
                <wp:posOffset>8763000</wp:posOffset>
              </wp:positionH>
              <wp:positionV relativeFrom="paragraph">
                <wp:posOffset>-2453005</wp:posOffset>
              </wp:positionV>
              <wp:extent cx="457200" cy="2069465"/>
              <wp:effectExtent l="0" t="4445" r="0" b="2540"/>
              <wp:wrapNone/>
              <wp:docPr id="1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28</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719C6" id="_x0000_t202" coordsize="21600,21600" o:spt="202" path="m,l,21600r21600,l21600,xe">
              <v:stroke joinstyle="miter"/>
              <v:path gradientshapeok="t" o:connecttype="rect"/>
            </v:shapetype>
            <v:shape id="_x0000_s1067" type="#_x0000_t202" style="position:absolute;margin-left:690pt;margin-top:-193.15pt;width:36pt;height:16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Ddih8ivAgAAsg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28</w:t>
                    </w:r>
                    <w:r>
                      <w:rPr>
                        <w:rStyle w:val="PageNumber"/>
                      </w:rPr>
                      <w:fldChar w:fldCharType="end"/>
                    </w:r>
                  </w:p>
                </w:txbxContent>
              </v:textbox>
            </v:shape>
          </w:pict>
        </mc:Fallback>
      </mc:AlternateConten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28</w:t>
    </w:r>
    <w:r>
      <w:rPr>
        <w:rStyle w:val="PageNumber"/>
      </w:rPr>
      <w:fldChar w:fldCharType="end"/>
    </w:r>
    <w:r w:rsidRPr="007F51B4">
      <w:rPr>
        <w:lang w:val="en-US"/>
      </w:rPr>
      <w:t xml:space="preserve"> </w:t>
    </w:r>
    <w:r>
      <w:rPr>
        <w:lang w:val="ru-RU"/>
      </w:rPr>
      <w:tab/>
    </w:r>
    <w:r>
      <w:rPr>
        <w:lang w:val="en-US"/>
      </w:rPr>
      <w:t>GE.</w:t>
    </w:r>
    <w:r w:rsidRPr="00E47271">
      <w:rPr>
        <w:lang w:val="en-US"/>
      </w:rPr>
      <w:t>16-</w:t>
    </w:r>
    <w:r w:rsidRPr="00E47271">
      <w:rPr>
        <w:lang w:val="ru-RU"/>
      </w:rPr>
      <w:t>02157</w:t>
    </w:r>
    <w:r>
      <w:rPr>
        <w:noProof/>
        <w:sz w:val="2"/>
        <w:szCs w:val="2"/>
        <w:lang w:val="en-US" w:eastAsia="en-US"/>
      </w:rPr>
      <mc:AlternateContent>
        <mc:Choice Requires="wps">
          <w:drawing>
            <wp:anchor distT="0" distB="0" distL="114300" distR="114300" simplePos="0" relativeHeight="251671552" behindDoc="0" locked="0" layoutInCell="1" allowOverlap="1" wp14:anchorId="244A0AC6" wp14:editId="478C07A0">
              <wp:simplePos x="0" y="0"/>
              <wp:positionH relativeFrom="column">
                <wp:posOffset>8763000</wp:posOffset>
              </wp:positionH>
              <wp:positionV relativeFrom="paragraph">
                <wp:posOffset>-2453005</wp:posOffset>
              </wp:positionV>
              <wp:extent cx="457200" cy="2069465"/>
              <wp:effectExtent l="0" t="4445" r="0" b="2540"/>
              <wp:wrapNone/>
              <wp:docPr id="1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28</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A0AC6" id="_x0000_s1068" type="#_x0000_t202" style="position:absolute;margin-left:690pt;margin-top:-193.15pt;width:36pt;height:16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DnAEbqvAgAAsg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28</w:t>
                    </w:r>
                    <w:r>
                      <w:rPr>
                        <w:rStyle w:val="PageNumber"/>
                      </w:rPr>
                      <w:fldChar w:fldCharType="end"/>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32</w:t>
    </w:r>
    <w:r>
      <w:rPr>
        <w:rStyle w:val="PageNumber"/>
      </w:rPr>
      <w:fldChar w:fldCharType="end"/>
    </w:r>
    <w:r>
      <w:rPr>
        <w:lang w:val="en-US"/>
      </w:rPr>
      <w:tab/>
      <w:t>GE.</w:t>
    </w:r>
    <w:r w:rsidRPr="00E47271">
      <w:rPr>
        <w:lang w:val="en-US"/>
      </w:rPr>
      <w:t>16-</w:t>
    </w:r>
    <w:r w:rsidRPr="00E47271">
      <w:rPr>
        <w:lang w:val="ru-RU"/>
      </w:rPr>
      <w:t>02157</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75648" behindDoc="0" locked="0" layoutInCell="1" allowOverlap="1" wp14:anchorId="1EF0738F" wp14:editId="098DE821">
              <wp:simplePos x="0" y="0"/>
              <wp:positionH relativeFrom="column">
                <wp:posOffset>8763000</wp:posOffset>
              </wp:positionH>
              <wp:positionV relativeFrom="paragraph">
                <wp:posOffset>-2453005</wp:posOffset>
              </wp:positionV>
              <wp:extent cx="457200" cy="2069465"/>
              <wp:effectExtent l="0" t="4445" r="0" b="2540"/>
              <wp:wrapNone/>
              <wp:docPr id="1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0738F" id="_x0000_t202" coordsize="21600,21600" o:spt="202" path="m,l,21600r21600,l21600,xe">
              <v:stroke joinstyle="miter"/>
              <v:path gradientshapeok="t" o:connecttype="rect"/>
            </v:shapetype>
            <v:shape id="_x0000_s1069" type="#_x0000_t202" style="position:absolute;margin-left:690pt;margin-top:-193.15pt;width:36pt;height:16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Jggu2KvAgAAsg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31</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31</w:t>
    </w:r>
    <w:r>
      <w:rPr>
        <w:rStyle w:val="PageNumber"/>
      </w:rPr>
      <w:fldChar w:fldCharType="end"/>
    </w:r>
    <w:r>
      <w:rPr>
        <w:noProof/>
        <w:sz w:val="2"/>
        <w:szCs w:val="2"/>
        <w:lang w:val="en-US" w:eastAsia="en-US"/>
      </w:rPr>
      <mc:AlternateContent>
        <mc:Choice Requires="wps">
          <w:drawing>
            <wp:anchor distT="0" distB="0" distL="114300" distR="114300" simplePos="0" relativeHeight="251674624" behindDoc="0" locked="0" layoutInCell="1" allowOverlap="1" wp14:anchorId="71E92249" wp14:editId="17D54A46">
              <wp:simplePos x="0" y="0"/>
              <wp:positionH relativeFrom="column">
                <wp:posOffset>8763000</wp:posOffset>
              </wp:positionH>
              <wp:positionV relativeFrom="paragraph">
                <wp:posOffset>-2453005</wp:posOffset>
              </wp:positionV>
              <wp:extent cx="457200" cy="2069465"/>
              <wp:effectExtent l="0" t="4445" r="0" b="2540"/>
              <wp:wrapNone/>
              <wp:docPr id="1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92249" id="_x0000_s1070" type="#_x0000_t202" style="position:absolute;margin-left:690pt;margin-top:-193.15pt;width:36pt;height:16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u8Qx+a4CAACyBQAA&#10;DgAAAAAAAAAAAAAAAAAuAgAAZHJzL2Uyb0RvYy54bWxQSwECLQAUAAYACAAAACEAOlltiOMAAAAO&#10;AQAADwAAAAAAAAAAAAAAAAAIBQAAZHJzL2Rvd25yZXYueG1sUEsFBgAAAAAEAAQA8wAAABgGAAAA&#10;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31</w:t>
                    </w:r>
                    <w:r>
                      <w:rPr>
                        <w:rStyle w:val="PageNumber"/>
                      </w:rPr>
                      <w:fldChar w:fldCharType="end"/>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34</w:t>
    </w:r>
    <w:r>
      <w:rPr>
        <w:rStyle w:val="PageNumber"/>
      </w:rPr>
      <w:fldChar w:fldCharType="end"/>
    </w:r>
    <w:r>
      <w:rPr>
        <w:lang w:val="en-US"/>
      </w:rPr>
      <w:tab/>
      <w:t>GE.</w:t>
    </w:r>
    <w:r w:rsidRPr="00E47271">
      <w:rPr>
        <w:lang w:val="en-US"/>
      </w:rPr>
      <w:t>16-</w:t>
    </w:r>
    <w:r w:rsidRPr="00E47271">
      <w:rPr>
        <w:lang w:val="ru-RU"/>
      </w:rPr>
      <w:t>02157</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78720" behindDoc="0" locked="0" layoutInCell="1" allowOverlap="1" wp14:anchorId="56B51832" wp14:editId="7C6E24FB">
              <wp:simplePos x="0" y="0"/>
              <wp:positionH relativeFrom="column">
                <wp:posOffset>8763000</wp:posOffset>
              </wp:positionH>
              <wp:positionV relativeFrom="paragraph">
                <wp:posOffset>-2453005</wp:posOffset>
              </wp:positionV>
              <wp:extent cx="457200" cy="2069465"/>
              <wp:effectExtent l="0" t="4445" r="0" b="2540"/>
              <wp:wrapNone/>
              <wp:docPr id="1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33</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51832" id="_x0000_t202" coordsize="21600,21600" o:spt="202" path="m,l,21600r21600,l21600,xe">
              <v:stroke joinstyle="miter"/>
              <v:path gradientshapeok="t" o:connecttype="rect"/>
            </v:shapetype>
            <v:shape id="_x0000_s1071" type="#_x0000_t202" style="position:absolute;margin-left:690pt;margin-top:-193.15pt;width:36pt;height:16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urgIAALM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STP3Lq4CAACzBQAA&#10;DgAAAAAAAAAAAAAAAAAuAgAAZHJzL2Uyb0RvYy54bWxQSwECLQAUAAYACAAAACEAOlltiOMAAAAO&#10;AQAADwAAAAAAAAAAAAAAAAAIBQAAZHJzL2Rvd25yZXYueG1sUEsFBgAAAAAEAAQA8wAAABgGAAAA&#10;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33</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33</w:t>
    </w:r>
    <w:r>
      <w:rPr>
        <w:rStyle w:val="PageNumber"/>
      </w:rPr>
      <w:fldChar w:fldCharType="end"/>
    </w:r>
    <w:r>
      <w:rPr>
        <w:noProof/>
        <w:sz w:val="2"/>
        <w:szCs w:val="2"/>
        <w:lang w:val="en-US" w:eastAsia="en-US"/>
      </w:rPr>
      <mc:AlternateContent>
        <mc:Choice Requires="wps">
          <w:drawing>
            <wp:anchor distT="0" distB="0" distL="114300" distR="114300" simplePos="0" relativeHeight="251677696" behindDoc="0" locked="0" layoutInCell="1" allowOverlap="1" wp14:anchorId="3488AFBC" wp14:editId="7ACA9397">
              <wp:simplePos x="0" y="0"/>
              <wp:positionH relativeFrom="column">
                <wp:posOffset>8763000</wp:posOffset>
              </wp:positionH>
              <wp:positionV relativeFrom="paragraph">
                <wp:posOffset>-2453005</wp:posOffset>
              </wp:positionV>
              <wp:extent cx="457200" cy="2069465"/>
              <wp:effectExtent l="0" t="4445" r="0" b="254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33</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AFBC" id="_x0000_s1072" type="#_x0000_t202" style="position:absolute;margin-left:690pt;margin-top:-193.15pt;width:36pt;height:16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WlqJMq4CAACzBQAA&#10;DgAAAAAAAAAAAAAAAAAuAgAAZHJzL2Uyb0RvYy54bWxQSwECLQAUAAYACAAAACEAOlltiOMAAAAO&#10;AQAADwAAAAAAAAAAAAAAAAAIBQAAZHJzL2Rvd25yZXYueG1sUEsFBgAAAAAEAAQA8wAAABgGAAAA&#10;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33</w:t>
                    </w:r>
                    <w:r>
                      <w:rPr>
                        <w:rStyle w:val="PageNumber"/>
                      </w:rPr>
                      <w:fldChar w:fldCharType="end"/>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42</w:t>
    </w:r>
    <w:r>
      <w:rPr>
        <w:rStyle w:val="PageNumber"/>
      </w:rPr>
      <w:fldChar w:fldCharType="end"/>
    </w:r>
    <w:r>
      <w:rPr>
        <w:lang w:val="en-US"/>
      </w:rPr>
      <w:tab/>
      <w:t>GE.</w:t>
    </w:r>
    <w:r w:rsidRPr="00E47271">
      <w:rPr>
        <w:lang w:val="en-US"/>
      </w:rPr>
      <w:t>16-</w:t>
    </w:r>
    <w:r w:rsidRPr="00E47271">
      <w:rPr>
        <w:lang w:val="ru-RU"/>
      </w:rPr>
      <w:t>02157</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81792" behindDoc="0" locked="0" layoutInCell="1" allowOverlap="1" wp14:anchorId="541CEF28" wp14:editId="750FB303">
              <wp:simplePos x="0" y="0"/>
              <wp:positionH relativeFrom="column">
                <wp:posOffset>8763000</wp:posOffset>
              </wp:positionH>
              <wp:positionV relativeFrom="paragraph">
                <wp:posOffset>-2453005</wp:posOffset>
              </wp:positionV>
              <wp:extent cx="457200" cy="2069465"/>
              <wp:effectExtent l="0" t="4445" r="0" b="2540"/>
              <wp:wrapNone/>
              <wp:docPr id="1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35</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CEF28" id="_x0000_t202" coordsize="21600,21600" o:spt="202" path="m,l,21600r21600,l21600,xe">
              <v:stroke joinstyle="miter"/>
              <v:path gradientshapeok="t" o:connecttype="rect"/>
            </v:shapetype>
            <v:shape id="_x0000_s1073" type="#_x0000_t202" style="position:absolute;margin-left:690pt;margin-top:-193.15pt;width:36pt;height:16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O/ExfS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35</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35</w:t>
    </w:r>
    <w:r>
      <w:rPr>
        <w:rStyle w:val="PageNumber"/>
      </w:rPr>
      <w:fldChar w:fldCharType="end"/>
    </w:r>
    <w:r>
      <w:rPr>
        <w:noProof/>
        <w:sz w:val="2"/>
        <w:szCs w:val="2"/>
        <w:lang w:val="en-US" w:eastAsia="en-US"/>
      </w:rPr>
      <mc:AlternateContent>
        <mc:Choice Requires="wps">
          <w:drawing>
            <wp:anchor distT="0" distB="0" distL="114300" distR="114300" simplePos="0" relativeHeight="251680768" behindDoc="0" locked="0" layoutInCell="1" allowOverlap="1" wp14:anchorId="1F51522D" wp14:editId="0DCA3E60">
              <wp:simplePos x="0" y="0"/>
              <wp:positionH relativeFrom="column">
                <wp:posOffset>8763000</wp:posOffset>
              </wp:positionH>
              <wp:positionV relativeFrom="paragraph">
                <wp:posOffset>-2453005</wp:posOffset>
              </wp:positionV>
              <wp:extent cx="457200" cy="2069465"/>
              <wp:effectExtent l="0" t="4445" r="0" b="2540"/>
              <wp:wrapNone/>
              <wp:docPr id="1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35</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1522D" id="_x0000_s1074" type="#_x0000_t202" style="position:absolute;margin-left:690pt;margin-top:-193.15pt;width:36pt;height:16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HyIdQq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35</w:t>
                    </w:r>
                    <w:r>
                      <w:rPr>
                        <w:rStyle w:val="PageNumber"/>
                      </w:rPr>
                      <w:fldChar w:fldCharType="end"/>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45</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84864" behindDoc="0" locked="0" layoutInCell="1" allowOverlap="1" wp14:anchorId="5268D11F" wp14:editId="1A2B64C3">
              <wp:simplePos x="0" y="0"/>
              <wp:positionH relativeFrom="column">
                <wp:posOffset>8763000</wp:posOffset>
              </wp:positionH>
              <wp:positionV relativeFrom="paragraph">
                <wp:posOffset>-2453005</wp:posOffset>
              </wp:positionV>
              <wp:extent cx="457200" cy="2069465"/>
              <wp:effectExtent l="0" t="4445" r="0" b="2540"/>
              <wp:wrapNone/>
              <wp:docPr id="1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8D11F" id="_x0000_t202" coordsize="21600,21600" o:spt="202" path="m,l,21600r21600,l21600,xe">
              <v:stroke joinstyle="miter"/>
              <v:path gradientshapeok="t" o:connecttype="rect"/>
            </v:shapetype>
            <v:shape id="_x0000_s1075" type="#_x0000_t202" style="position:absolute;margin-left:690pt;margin-top:-193.15pt;width:36pt;height:16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ETa40G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44</w:t>
                    </w:r>
                    <w:r>
                      <w:rPr>
                        <w:rStyle w:val="PageNumber"/>
                      </w:rPr>
                      <w:fldChar w:fldCharType="end"/>
                    </w:r>
                  </w:p>
                </w:txbxContent>
              </v:textbox>
            </v:shape>
          </w:pict>
        </mc:Fallback>
      </mc:AlternateConten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44</w:t>
    </w:r>
    <w:r>
      <w:rPr>
        <w:rStyle w:val="PageNumber"/>
      </w:rPr>
      <w:fldChar w:fldCharType="end"/>
    </w:r>
    <w:r w:rsidRPr="004D5B65">
      <w:rPr>
        <w:lang w:val="en-US"/>
      </w:rPr>
      <w:t xml:space="preserve"> </w:t>
    </w:r>
    <w:r>
      <w:rPr>
        <w:lang w:val="ru-RU"/>
      </w:rPr>
      <w:tab/>
    </w:r>
    <w:r>
      <w:rPr>
        <w:lang w:val="en-US"/>
      </w:rPr>
      <w:t>GE.</w:t>
    </w:r>
    <w:r w:rsidRPr="00E47271">
      <w:rPr>
        <w:lang w:val="en-US"/>
      </w:rPr>
      <w:t>16-</w:t>
    </w:r>
    <w:r w:rsidRPr="00E47271">
      <w:rPr>
        <w:lang w:val="ru-RU"/>
      </w:rPr>
      <w:t>02157</w:t>
    </w:r>
    <w:r>
      <w:rPr>
        <w:noProof/>
        <w:sz w:val="2"/>
        <w:szCs w:val="2"/>
        <w:lang w:val="en-US" w:eastAsia="en-US"/>
      </w:rPr>
      <mc:AlternateContent>
        <mc:Choice Requires="wps">
          <w:drawing>
            <wp:anchor distT="0" distB="0" distL="114300" distR="114300" simplePos="0" relativeHeight="251683840" behindDoc="0" locked="0" layoutInCell="1" allowOverlap="1" wp14:anchorId="5778843E" wp14:editId="457627A6">
              <wp:simplePos x="0" y="0"/>
              <wp:positionH relativeFrom="column">
                <wp:posOffset>8763000</wp:posOffset>
              </wp:positionH>
              <wp:positionV relativeFrom="paragraph">
                <wp:posOffset>-2453005</wp:posOffset>
              </wp:positionV>
              <wp:extent cx="457200" cy="2069465"/>
              <wp:effectExtent l="0" t="4445" r="0" b="2540"/>
              <wp:wrapNone/>
              <wp:docPr id="1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843E" id="_x0000_s1076" type="#_x0000_t202" style="position:absolute;margin-left:690pt;margin-top:-193.15pt;width:36pt;height:16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1drgIAALM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V7OdXa4CAACzBQAA&#10;DgAAAAAAAAAAAAAAAAAuAgAAZHJzL2Uyb0RvYy54bWxQSwECLQAUAAYACAAAACEAOlltiOMAAAAO&#10;AQAADwAAAAAAAAAAAAAAAAAIBQAAZHJzL2Rvd25yZXYueG1sUEsFBgAAAAAEAAQA8wAAABgGAAAA&#10;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44</w:t>
                    </w:r>
                    <w:r>
                      <w:rPr>
                        <w:rStyle w:val="PageNumber"/>
                      </w:rPr>
                      <w:fldChar w:fldCharType="end"/>
                    </w: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52</w:t>
    </w:r>
    <w:r>
      <w:rPr>
        <w:rStyle w:val="PageNumber"/>
      </w:rPr>
      <w:fldChar w:fldCharType="end"/>
    </w:r>
    <w:r>
      <w:rPr>
        <w:lang w:val="en-US"/>
      </w:rPr>
      <w:tab/>
      <w:t>GE.</w:t>
    </w:r>
    <w:r w:rsidRPr="00E47271">
      <w:rPr>
        <w:lang w:val="en-US"/>
      </w:rPr>
      <w:t>16-</w:t>
    </w:r>
    <w:r w:rsidRPr="00E47271">
      <w:rPr>
        <w:lang w:val="ru-RU"/>
      </w:rPr>
      <w:t>02157</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53</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46</w:t>
    </w:r>
    <w:r>
      <w:rPr>
        <w:rStyle w:val="PageNumber"/>
      </w:rPr>
      <w:fldChar w:fldCharType="end"/>
    </w:r>
    <w:r>
      <w:rPr>
        <w:noProof/>
        <w:sz w:val="2"/>
        <w:szCs w:val="2"/>
        <w:lang w:val="en-US" w:eastAsia="en-US"/>
      </w:rPr>
      <mc:AlternateContent>
        <mc:Choice Requires="wps">
          <w:drawing>
            <wp:anchor distT="0" distB="0" distL="114300" distR="114300" simplePos="0" relativeHeight="251687936" behindDoc="0" locked="0" layoutInCell="1" allowOverlap="1" wp14:anchorId="42916600" wp14:editId="5F02E3F1">
              <wp:simplePos x="0" y="0"/>
              <wp:positionH relativeFrom="column">
                <wp:posOffset>8763000</wp:posOffset>
              </wp:positionH>
              <wp:positionV relativeFrom="paragraph">
                <wp:posOffset>-2453005</wp:posOffset>
              </wp:positionV>
              <wp:extent cx="457200" cy="2069465"/>
              <wp:effectExtent l="0" t="4445" r="0" b="2540"/>
              <wp:wrapNone/>
              <wp:docPr id="1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16600" id="_x0000_t202" coordsize="21600,21600" o:spt="202" path="m,l,21600r21600,l21600,xe">
              <v:stroke joinstyle="miter"/>
              <v:path gradientshapeok="t" o:connecttype="rect"/>
            </v:shapetype>
            <v:shape id="_x0000_s1077" type="#_x0000_t202" style="position:absolute;margin-left:690pt;margin-top:-193.15pt;width:36pt;height:16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OIt0Zu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46</w:t>
                    </w:r>
                    <w:r>
                      <w:rPr>
                        <w:rStyle w:val="PageNumber"/>
                      </w:rPr>
                      <w:fldChar w:fldCharType="end"/>
                    </w:r>
                  </w:p>
                </w:txbxContent>
              </v:textbox>
            </v:shape>
          </w:pict>
        </mc:Fallback>
      </mc:AlternateContent>
    </w:r>
    <w:r>
      <w:rPr>
        <w:rStyle w:val="PageNumber"/>
        <w:lang w:val="ru-RU"/>
      </w:rPr>
      <w:tab/>
    </w:r>
    <w:r>
      <w:rPr>
        <w:lang w:val="en-US"/>
      </w:rPr>
      <w:t>GE.</w:t>
    </w:r>
    <w:r w:rsidRPr="00E47271">
      <w:rPr>
        <w:lang w:val="en-US"/>
      </w:rPr>
      <w:t>16-</w:t>
    </w:r>
    <w:r w:rsidRPr="00E47271">
      <w:rPr>
        <w:lang w:val="ru-RU"/>
      </w:rPr>
      <w:t>02157</w:t>
    </w:r>
    <w:r>
      <w:rPr>
        <w:lang w:val="en-US"/>
      </w:rPr>
      <w:tab/>
    </w:r>
    <w:r>
      <w:rPr>
        <w:noProof/>
        <w:sz w:val="2"/>
        <w:szCs w:val="2"/>
        <w:lang w:val="en-US" w:eastAsia="en-US"/>
      </w:rPr>
      <mc:AlternateContent>
        <mc:Choice Requires="wps">
          <w:drawing>
            <wp:anchor distT="0" distB="0" distL="114300" distR="114300" simplePos="0" relativeHeight="251686912" behindDoc="0" locked="0" layoutInCell="1" allowOverlap="1" wp14:anchorId="0CEF7B81" wp14:editId="5A61CD5E">
              <wp:simplePos x="0" y="0"/>
              <wp:positionH relativeFrom="column">
                <wp:posOffset>8763000</wp:posOffset>
              </wp:positionH>
              <wp:positionV relativeFrom="paragraph">
                <wp:posOffset>-2453005</wp:posOffset>
              </wp:positionV>
              <wp:extent cx="457200" cy="2069465"/>
              <wp:effectExtent l="0" t="4445" r="0" b="2540"/>
              <wp:wrapNone/>
              <wp:docPr id="1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F7B81" id="_x0000_s1078" type="#_x0000_t202" style="position:absolute;margin-left:690pt;margin-top:-193.15pt;width:36pt;height:16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DAsjHu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46</w:t>
                    </w:r>
                    <w:r>
                      <w:rPr>
                        <w:rStyle w:val="PageNumber"/>
                      </w:rPr>
                      <w:fldChar w:fldCharType="end"/>
                    </w:r>
                  </w:p>
                </w:txbxContent>
              </v:textbox>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84</w:t>
    </w:r>
    <w:r>
      <w:rPr>
        <w:rStyle w:val="PageNumber"/>
      </w:rPr>
      <w:fldChar w:fldCharType="end"/>
    </w:r>
    <w:r>
      <w:rPr>
        <w:lang w:val="en-US"/>
      </w:rPr>
      <w:tab/>
      <w:t>GE.</w:t>
    </w:r>
    <w:r w:rsidRPr="00E47271">
      <w:rPr>
        <w:lang w:val="en-US"/>
      </w:rPr>
      <w:t>16-</w:t>
    </w:r>
    <w:r w:rsidRPr="00E47271">
      <w:rPr>
        <w:lang w:val="ru-RU"/>
      </w:rPr>
      <w:t>02157</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85</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54</w:t>
    </w:r>
    <w:r>
      <w:rPr>
        <w:rStyle w:val="PageNumber"/>
      </w:rPr>
      <w:fldChar w:fldCharType="end"/>
    </w:r>
    <w:r>
      <w:rPr>
        <w:noProof/>
        <w:sz w:val="2"/>
        <w:szCs w:val="2"/>
        <w:lang w:val="en-US" w:eastAsia="en-US"/>
      </w:rPr>
      <mc:AlternateContent>
        <mc:Choice Requires="wps">
          <w:drawing>
            <wp:anchor distT="0" distB="0" distL="114300" distR="114300" simplePos="0" relativeHeight="251693056" behindDoc="0" locked="0" layoutInCell="1" allowOverlap="1" wp14:anchorId="3DCED32B" wp14:editId="4287EE1D">
              <wp:simplePos x="0" y="0"/>
              <wp:positionH relativeFrom="column">
                <wp:posOffset>8763000</wp:posOffset>
              </wp:positionH>
              <wp:positionV relativeFrom="paragraph">
                <wp:posOffset>-2453005</wp:posOffset>
              </wp:positionV>
              <wp:extent cx="457200" cy="2069465"/>
              <wp:effectExtent l="0" t="4445" r="0" b="2540"/>
              <wp:wrapNone/>
              <wp:docPr id="1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54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ED32B" id="_x0000_t202" coordsize="21600,21600" o:spt="202" path="m,l,21600r21600,l21600,xe">
              <v:stroke joinstyle="miter"/>
              <v:path gradientshapeok="t" o:connecttype="rect"/>
            </v:shapetype>
            <v:shape id="_x0000_s1079" type="#_x0000_t202" style="position:absolute;margin-left:690pt;margin-top:-193.15pt;width:36pt;height:16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KP3Cpu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54</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691008" behindDoc="0" locked="0" layoutInCell="1" allowOverlap="1" wp14:anchorId="73C6B209" wp14:editId="28A90BDE">
              <wp:simplePos x="0" y="0"/>
              <wp:positionH relativeFrom="column">
                <wp:posOffset>8763000</wp:posOffset>
              </wp:positionH>
              <wp:positionV relativeFrom="paragraph">
                <wp:posOffset>-2453005</wp:posOffset>
              </wp:positionV>
              <wp:extent cx="457200" cy="2069465"/>
              <wp:effectExtent l="0" t="4445" r="0" b="2540"/>
              <wp:wrapNone/>
              <wp:docPr id="1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54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6B209" id="_x0000_s1080" type="#_x0000_t202" style="position:absolute;margin-left:690pt;margin-top:-193.15pt;width:36pt;height:16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OATdKW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54</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lang w:val="en-US"/>
      </w:rPr>
      <w:tab/>
      <w:t>GE.</w:t>
    </w:r>
    <w:r w:rsidRPr="00E47271">
      <w:rPr>
        <w:lang w:val="en-US"/>
      </w:rPr>
      <w:t>16-</w:t>
    </w:r>
    <w:r w:rsidRPr="00E47271">
      <w:rPr>
        <w:lang w:val="ru-RU"/>
      </w:rPr>
      <w:t>02157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D26A7C" w:rsidRPr="00797A78" w:rsidTr="00EF0F65">
      <w:trPr>
        <w:trHeight w:val="431"/>
      </w:trPr>
      <w:tc>
        <w:tcPr>
          <w:tcW w:w="3648" w:type="dxa"/>
          <w:tcMar>
            <w:left w:w="57" w:type="dxa"/>
            <w:right w:w="57" w:type="dxa"/>
          </w:tcMar>
          <w:vAlign w:val="bottom"/>
        </w:tcPr>
        <w:p w:rsidR="00D26A7C" w:rsidRPr="00E25E75" w:rsidRDefault="00D26A7C" w:rsidP="00E47271">
          <w:pPr>
            <w:spacing w:after="40"/>
            <w:rPr>
              <w:rFonts w:ascii="C39T30Lfz" w:hAnsi="C39T30Lfz"/>
              <w:spacing w:val="0"/>
              <w:w w:val="100"/>
              <w:kern w:val="0"/>
              <w:lang w:eastAsia="ru-RU"/>
            </w:rPr>
          </w:pPr>
          <w:r w:rsidRPr="001C3ABC">
            <w:rPr>
              <w:lang w:val="en-US"/>
            </w:rPr>
            <w:t>GE.16-</w:t>
          </w:r>
          <w:r>
            <w:t>02157</w:t>
          </w:r>
          <w:r w:rsidRPr="001C3ABC">
            <w:rPr>
              <w:lang w:val="en-US"/>
            </w:rPr>
            <w:t xml:space="preserve"> (R)</w:t>
          </w:r>
          <w:r>
            <w:t xml:space="preserve">   230316   300316</w:t>
          </w:r>
        </w:p>
      </w:tc>
      <w:tc>
        <w:tcPr>
          <w:tcW w:w="5056" w:type="dxa"/>
          <w:vMerge w:val="restart"/>
          <w:tcMar>
            <w:left w:w="57" w:type="dxa"/>
            <w:right w:w="57" w:type="dxa"/>
          </w:tcMar>
          <w:vAlign w:val="bottom"/>
        </w:tcPr>
        <w:p w:rsidR="00D26A7C" w:rsidRDefault="00D26A7C" w:rsidP="00EF0F65">
          <w:pPr>
            <w:jc w:val="right"/>
          </w:pPr>
          <w:r>
            <w:rPr>
              <w:b/>
              <w:noProof/>
              <w:lang w:val="en-US"/>
            </w:rPr>
            <w:drawing>
              <wp:inline distT="0" distB="0" distL="0" distR="0" wp14:anchorId="0589C3BB" wp14:editId="11268D91">
                <wp:extent cx="2655481" cy="277586"/>
                <wp:effectExtent l="0" t="0" r="0" b="8255"/>
                <wp:docPr id="3" name="Рисунок 3"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D26A7C" w:rsidRDefault="00D26A7C" w:rsidP="00EF0F65">
          <w:pPr>
            <w:jc w:val="right"/>
          </w:pPr>
          <w:r>
            <w:rPr>
              <w:noProof/>
              <w:lang w:val="en-US"/>
            </w:rPr>
            <w:drawing>
              <wp:inline distT="0" distB="0" distL="0" distR="0" wp14:anchorId="0F11A2BC" wp14:editId="329CBC79">
                <wp:extent cx="579120" cy="579120"/>
                <wp:effectExtent l="0" t="0" r="0" b="0"/>
                <wp:docPr id="151" name="Рисунок 151" descr="http://undocs.org/m2/QRCode.ashx?DS=E/ECE/324/Rev.2/Add.116/Rev.4&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ndocs.org/m2/QRCode.ashx?DS=E/ECE/324/Rev.2/Add.116/Rev.4&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r>
    <w:tr w:rsidR="00D26A7C" w:rsidRPr="00797A78" w:rsidTr="00EF0F65">
      <w:trPr>
        <w:trHeight w:hRule="exact" w:val="564"/>
      </w:trPr>
      <w:tc>
        <w:tcPr>
          <w:tcW w:w="3648" w:type="dxa"/>
          <w:tcMar>
            <w:left w:w="57" w:type="dxa"/>
            <w:right w:w="57" w:type="dxa"/>
          </w:tcMar>
          <w:vAlign w:val="bottom"/>
        </w:tcPr>
        <w:p w:rsidR="00D26A7C" w:rsidRPr="00E25E75" w:rsidRDefault="00D26A7C" w:rsidP="00EF0F65">
          <w:pPr>
            <w:spacing w:after="40"/>
            <w:rPr>
              <w:rFonts w:ascii="C39T30Lfz" w:hAnsi="C39T30Lfz"/>
              <w:spacing w:val="0"/>
              <w:w w:val="100"/>
              <w:kern w:val="0"/>
              <w:sz w:val="56"/>
              <w:szCs w:val="56"/>
              <w:lang w:val="en-US" w:eastAsia="ru-RU"/>
            </w:rPr>
          </w:pPr>
          <w:r w:rsidRPr="00E25E75">
            <w:rPr>
              <w:rFonts w:ascii="C39T30Lfz" w:hAnsi="C39T30Lfz"/>
              <w:spacing w:val="0"/>
              <w:w w:val="100"/>
              <w:kern w:val="0"/>
              <w:sz w:val="56"/>
              <w:szCs w:val="56"/>
              <w:lang w:val="en-US" w:eastAsia="ru-RU"/>
            </w:rPr>
            <w:t></w:t>
          </w:r>
          <w:r w:rsidRPr="00E25E75">
            <w:rPr>
              <w:rFonts w:ascii="C39T30Lfz" w:hAnsi="C39T30Lfz"/>
              <w:spacing w:val="0"/>
              <w:w w:val="100"/>
              <w:kern w:val="0"/>
              <w:sz w:val="56"/>
              <w:szCs w:val="56"/>
              <w:lang w:val="en-US" w:eastAsia="ru-RU"/>
            </w:rPr>
            <w:t></w:t>
          </w:r>
          <w:r w:rsidRPr="00E25E75">
            <w:rPr>
              <w:rFonts w:ascii="C39T30Lfz" w:hAnsi="C39T30Lfz"/>
              <w:spacing w:val="0"/>
              <w:w w:val="100"/>
              <w:kern w:val="0"/>
              <w:sz w:val="56"/>
              <w:szCs w:val="56"/>
              <w:lang w:val="en-US" w:eastAsia="ru-RU"/>
            </w:rPr>
            <w:t></w:t>
          </w:r>
          <w:r w:rsidRPr="00E25E75">
            <w:rPr>
              <w:rFonts w:ascii="C39T30Lfz" w:hAnsi="C39T30Lfz"/>
              <w:spacing w:val="0"/>
              <w:w w:val="100"/>
              <w:kern w:val="0"/>
              <w:sz w:val="56"/>
              <w:szCs w:val="56"/>
              <w:lang w:val="en-US" w:eastAsia="ru-RU"/>
            </w:rPr>
            <w:t></w:t>
          </w:r>
          <w:r w:rsidRPr="00E25E75">
            <w:rPr>
              <w:rFonts w:ascii="C39T30Lfz" w:hAnsi="C39T30Lfz"/>
              <w:spacing w:val="0"/>
              <w:w w:val="100"/>
              <w:kern w:val="0"/>
              <w:sz w:val="56"/>
              <w:szCs w:val="56"/>
              <w:lang w:val="en-US" w:eastAsia="ru-RU"/>
            </w:rPr>
            <w:t></w:t>
          </w:r>
          <w:r w:rsidRPr="00E25E75">
            <w:rPr>
              <w:rFonts w:ascii="C39T30Lfz" w:hAnsi="C39T30Lfz"/>
              <w:spacing w:val="0"/>
              <w:w w:val="100"/>
              <w:kern w:val="0"/>
              <w:sz w:val="56"/>
              <w:szCs w:val="56"/>
              <w:lang w:val="en-US" w:eastAsia="ru-RU"/>
            </w:rPr>
            <w:t></w:t>
          </w:r>
          <w:r w:rsidRPr="00E25E75">
            <w:rPr>
              <w:rFonts w:ascii="C39T30Lfz" w:hAnsi="C39T30Lfz"/>
              <w:spacing w:val="0"/>
              <w:w w:val="100"/>
              <w:kern w:val="0"/>
              <w:sz w:val="56"/>
              <w:szCs w:val="56"/>
              <w:lang w:val="en-US" w:eastAsia="ru-RU"/>
            </w:rPr>
            <w:t></w:t>
          </w:r>
          <w:r w:rsidRPr="00E25E75">
            <w:rPr>
              <w:rFonts w:ascii="C39T30Lfz" w:hAnsi="C39T30Lfz"/>
              <w:spacing w:val="0"/>
              <w:w w:val="100"/>
              <w:kern w:val="0"/>
              <w:sz w:val="56"/>
              <w:szCs w:val="56"/>
              <w:lang w:val="en-US" w:eastAsia="ru-RU"/>
            </w:rPr>
            <w:t></w:t>
          </w:r>
          <w:r w:rsidRPr="00E25E75">
            <w:rPr>
              <w:rFonts w:ascii="C39T30Lfz" w:hAnsi="C39T30Lfz"/>
              <w:spacing w:val="0"/>
              <w:w w:val="100"/>
              <w:kern w:val="0"/>
              <w:sz w:val="56"/>
              <w:szCs w:val="56"/>
              <w:lang w:val="en-US" w:eastAsia="ru-RU"/>
            </w:rPr>
            <w:t></w:t>
          </w:r>
        </w:p>
      </w:tc>
      <w:tc>
        <w:tcPr>
          <w:tcW w:w="5056" w:type="dxa"/>
          <w:vMerge/>
          <w:tcMar>
            <w:left w:w="57" w:type="dxa"/>
            <w:right w:w="57" w:type="dxa"/>
          </w:tcMar>
        </w:tcPr>
        <w:p w:rsidR="00D26A7C" w:rsidRDefault="00D26A7C" w:rsidP="00EF0F65"/>
      </w:tc>
      <w:tc>
        <w:tcPr>
          <w:tcW w:w="972" w:type="dxa"/>
          <w:vMerge/>
          <w:tcMar>
            <w:left w:w="57" w:type="dxa"/>
            <w:right w:w="57" w:type="dxa"/>
          </w:tcMar>
        </w:tcPr>
        <w:p w:rsidR="00D26A7C" w:rsidRDefault="00D26A7C" w:rsidP="00EF0F65"/>
      </w:tc>
    </w:tr>
  </w:tbl>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59264" behindDoc="0" locked="0" layoutInCell="1" allowOverlap="1" wp14:anchorId="41F72DF2" wp14:editId="42AA7B66">
              <wp:simplePos x="0" y="0"/>
              <wp:positionH relativeFrom="column">
                <wp:posOffset>8763000</wp:posOffset>
              </wp:positionH>
              <wp:positionV relativeFrom="paragraph">
                <wp:posOffset>-2453005</wp:posOffset>
              </wp:positionV>
              <wp:extent cx="457200" cy="2069465"/>
              <wp:effectExtent l="0" t="444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BB10BB">
                            <w:rPr>
                              <w:rStyle w:val="PageNumber"/>
                              <w:noProof/>
                            </w:rPr>
                            <w:t>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72DF2" id="_x0000_t202" coordsize="21600,21600" o:spt="202" path="m,l,21600r21600,l21600,xe">
              <v:stroke joinstyle="miter"/>
              <v:path gradientshapeok="t" o:connecttype="rect"/>
            </v:shapetype>
            <v:shape id="Text Box 1" o:spid="_x0000_s1061" type="#_x0000_t202" style="position:absolute;margin-left:690pt;margin-top:-193.15pt;width:36pt;height:1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BB10BB">
                      <w:rPr>
                        <w:rStyle w:val="PageNumber"/>
                        <w:noProof/>
                      </w:rPr>
                      <w:t>1</w:t>
                    </w:r>
                    <w:r>
                      <w:rPr>
                        <w:rStyle w:val="PageNumber"/>
                      </w:rPr>
                      <w:fldChar w:fldCharType="end"/>
                    </w:r>
                  </w:p>
                </w:txbxContent>
              </v:textbox>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87</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86</w:t>
    </w:r>
    <w:r>
      <w:rPr>
        <w:rStyle w:val="PageNumber"/>
      </w:rPr>
      <w:fldChar w:fldCharType="end"/>
    </w:r>
    <w:r>
      <w:rPr>
        <w:noProof/>
        <w:sz w:val="2"/>
        <w:szCs w:val="2"/>
        <w:lang w:val="en-US" w:eastAsia="en-US"/>
      </w:rPr>
      <mc:AlternateContent>
        <mc:Choice Requires="wps">
          <w:drawing>
            <wp:anchor distT="0" distB="0" distL="114300" distR="114300" simplePos="0" relativeHeight="251696128" behindDoc="0" locked="0" layoutInCell="1" allowOverlap="1" wp14:anchorId="37FCEE71" wp14:editId="7D5436DE">
              <wp:simplePos x="0" y="0"/>
              <wp:positionH relativeFrom="column">
                <wp:posOffset>8763000</wp:posOffset>
              </wp:positionH>
              <wp:positionV relativeFrom="paragraph">
                <wp:posOffset>-2453005</wp:posOffset>
              </wp:positionV>
              <wp:extent cx="457200" cy="2069465"/>
              <wp:effectExtent l="0" t="4445" r="0" b="2540"/>
              <wp:wrapNone/>
              <wp:docPr id="1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CEE71" id="_x0000_t202" coordsize="21600,21600" o:spt="202" path="m,l,21600r21600,l21600,xe">
              <v:stroke joinstyle="miter"/>
              <v:path gradientshapeok="t" o:connecttype="rect"/>
            </v:shapetype>
            <v:shape id="_x0000_s1081" type="#_x0000_t202" style="position:absolute;margin-left:690pt;margin-top:-193.15pt;width:36pt;height:16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qVrwIAALM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NQ4OpW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86</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695104" behindDoc="0" locked="0" layoutInCell="1" allowOverlap="1" wp14:anchorId="22C9F057" wp14:editId="3815FFAA">
              <wp:simplePos x="0" y="0"/>
              <wp:positionH relativeFrom="column">
                <wp:posOffset>8763000</wp:posOffset>
              </wp:positionH>
              <wp:positionV relativeFrom="paragraph">
                <wp:posOffset>-2453005</wp:posOffset>
              </wp:positionV>
              <wp:extent cx="457200" cy="2069465"/>
              <wp:effectExtent l="0" t="4445" r="0" b="2540"/>
              <wp:wrapNone/>
              <wp:docPr id="1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9F057" id="_x0000_s1082" type="#_x0000_t202" style="position:absolute;margin-left:690pt;margin-top:-193.15pt;width:36pt;height:16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MdRRIm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86</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98</w:t>
    </w:r>
    <w:r>
      <w:rPr>
        <w:rStyle w:val="PageNumber"/>
      </w:rPr>
      <w:fldChar w:fldCharType="end"/>
    </w:r>
    <w:r>
      <w:rPr>
        <w:lang w:val="en-US"/>
      </w:rPr>
      <w:tab/>
      <w:t>GE.</w:t>
    </w:r>
    <w:r w:rsidRPr="00E47271">
      <w:rPr>
        <w:lang w:val="en-US"/>
      </w:rPr>
      <w:t>16-</w:t>
    </w:r>
    <w:r w:rsidRPr="00E47271">
      <w:rPr>
        <w:lang w:val="ru-RU"/>
      </w:rPr>
      <w:t>02157</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99</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88</w:t>
    </w:r>
    <w:r>
      <w:rPr>
        <w:rStyle w:val="PageNumber"/>
      </w:rPr>
      <w:fldChar w:fldCharType="end"/>
    </w:r>
    <w:r>
      <w:rPr>
        <w:noProof/>
        <w:sz w:val="2"/>
        <w:szCs w:val="2"/>
        <w:lang w:val="en-US" w:eastAsia="en-US"/>
      </w:rPr>
      <mc:AlternateContent>
        <mc:Choice Requires="wps">
          <w:drawing>
            <wp:anchor distT="0" distB="0" distL="114300" distR="114300" simplePos="0" relativeHeight="251699200" behindDoc="0" locked="0" layoutInCell="1" allowOverlap="1" wp14:anchorId="02B0730F" wp14:editId="463AABD7">
              <wp:simplePos x="0" y="0"/>
              <wp:positionH relativeFrom="column">
                <wp:posOffset>8763000</wp:posOffset>
              </wp:positionH>
              <wp:positionV relativeFrom="paragraph">
                <wp:posOffset>-2453005</wp:posOffset>
              </wp:positionV>
              <wp:extent cx="457200" cy="2069465"/>
              <wp:effectExtent l="0" t="4445" r="0" b="2540"/>
              <wp:wrapNone/>
              <wp:docPr id="1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88</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0730F" id="_x0000_t202" coordsize="21600,21600" o:spt="202" path="m,l,21600r21600,l21600,xe">
              <v:stroke joinstyle="miter"/>
              <v:path gradientshapeok="t" o:connecttype="rect"/>
            </v:shapetype>
            <v:shape id="_x0000_s1083" type="#_x0000_t202" style="position:absolute;margin-left:690pt;margin-top:-193.15pt;width:36pt;height:16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ByzwhP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88</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698176" behindDoc="0" locked="0" layoutInCell="1" allowOverlap="1" wp14:anchorId="53DF2316" wp14:editId="3251D484">
              <wp:simplePos x="0" y="0"/>
              <wp:positionH relativeFrom="column">
                <wp:posOffset>8763000</wp:posOffset>
              </wp:positionH>
              <wp:positionV relativeFrom="paragraph">
                <wp:posOffset>-2453005</wp:posOffset>
              </wp:positionV>
              <wp:extent cx="457200" cy="2069465"/>
              <wp:effectExtent l="0" t="4445" r="0" b="2540"/>
              <wp:wrapNone/>
              <wp:docPr id="1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88</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2316" id="_x0000_s1084" type="#_x0000_t202" style="position:absolute;margin-left:690pt;margin-top:-193.15pt;width:36pt;height:16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Dhg7ix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88</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102</w:t>
    </w:r>
    <w:r>
      <w:rPr>
        <w:rStyle w:val="PageNumber"/>
      </w:rPr>
      <w:fldChar w:fldCharType="end"/>
    </w:r>
    <w:r>
      <w:rPr>
        <w:lang w:val="en-US"/>
      </w:rPr>
      <w:tab/>
      <w:t>GE.</w:t>
    </w:r>
    <w:r w:rsidRPr="00E47271">
      <w:rPr>
        <w:lang w:val="en-US"/>
      </w:rPr>
      <w:t>16-</w:t>
    </w:r>
    <w:r w:rsidRPr="00E47271">
      <w:rPr>
        <w:lang w:val="ru-RU"/>
      </w:rPr>
      <w:t>02157</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103</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100</w:t>
    </w:r>
    <w:r>
      <w:rPr>
        <w:rStyle w:val="PageNumber"/>
      </w:rPr>
      <w:fldChar w:fldCharType="end"/>
    </w:r>
    <w:r>
      <w:rPr>
        <w:noProof/>
        <w:sz w:val="2"/>
        <w:szCs w:val="2"/>
        <w:lang w:val="en-US" w:eastAsia="en-US"/>
      </w:rPr>
      <mc:AlternateContent>
        <mc:Choice Requires="wps">
          <w:drawing>
            <wp:anchor distT="0" distB="0" distL="114300" distR="114300" simplePos="0" relativeHeight="251702272" behindDoc="0" locked="0" layoutInCell="1" allowOverlap="1" wp14:anchorId="2E572DC7" wp14:editId="6183EE0D">
              <wp:simplePos x="0" y="0"/>
              <wp:positionH relativeFrom="column">
                <wp:posOffset>8763000</wp:posOffset>
              </wp:positionH>
              <wp:positionV relativeFrom="paragraph">
                <wp:posOffset>-2453005</wp:posOffset>
              </wp:positionV>
              <wp:extent cx="457200" cy="2069465"/>
              <wp:effectExtent l="0" t="4445" r="0" b="2540"/>
              <wp:wrapNone/>
              <wp:docPr id="1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100</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72DC7" id="_x0000_t202" coordsize="21600,21600" o:spt="202" path="m,l,21600r21600,l21600,xe">
              <v:stroke joinstyle="miter"/>
              <v:path gradientshapeok="t" o:connecttype="rect"/>
            </v:shapetype>
            <v:shape id="_x0000_s1085" type="#_x0000_t202" style="position:absolute;margin-left:690pt;margin-top:-193.15pt;width:36pt;height:16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DZ0S76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100</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701248" behindDoc="0" locked="0" layoutInCell="1" allowOverlap="1" wp14:anchorId="1D5062DC" wp14:editId="2FED483F">
              <wp:simplePos x="0" y="0"/>
              <wp:positionH relativeFrom="column">
                <wp:posOffset>8763000</wp:posOffset>
              </wp:positionH>
              <wp:positionV relativeFrom="paragraph">
                <wp:posOffset>-2453005</wp:posOffset>
              </wp:positionV>
              <wp:extent cx="457200" cy="2069465"/>
              <wp:effectExtent l="0" t="4445" r="0" b="2540"/>
              <wp:wrapNone/>
              <wp:docPr id="1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100</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062DC" id="_x0000_s1086" type="#_x0000_t202" style="position:absolute;margin-left:690pt;margin-top:-193.15pt;width:36pt;height:16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DmrwIAALM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Mq4UOa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100</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r>
      <w:rPr>
        <w:lang w:val="en-US"/>
      </w:rPr>
      <w:tab/>
      <w:t>GE.</w:t>
    </w:r>
    <w:r w:rsidRPr="00E47271">
      <w:rPr>
        <w:lang w:val="en-US"/>
      </w:rPr>
      <w:t>16-</w:t>
    </w:r>
    <w:r w:rsidRPr="00E47271">
      <w:rPr>
        <w:lang w:val="ru-RU"/>
      </w:rPr>
      <w:t>02157</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69504" behindDoc="0" locked="0" layoutInCell="1" allowOverlap="1" wp14:anchorId="59766CA5" wp14:editId="2F32CD16">
              <wp:simplePos x="0" y="0"/>
              <wp:positionH relativeFrom="column">
                <wp:posOffset>8763000</wp:posOffset>
              </wp:positionH>
              <wp:positionV relativeFrom="paragraph">
                <wp:posOffset>-2453005</wp:posOffset>
              </wp:positionV>
              <wp:extent cx="457200" cy="2069465"/>
              <wp:effectExtent l="0" t="4445" r="0" b="2540"/>
              <wp:wrapNone/>
              <wp:docPr id="1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BB10BB">
                            <w:rPr>
                              <w:rStyle w:val="PageNumber"/>
                              <w:noProof/>
                            </w:rPr>
                            <w:t>2</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66CA5" id="_x0000_t202" coordsize="21600,21600" o:spt="202" path="m,l,21600r21600,l21600,xe">
              <v:stroke joinstyle="miter"/>
              <v:path gradientshapeok="t" o:connecttype="rect"/>
            </v:shapetype>
            <v:shape id="_x0000_s1062" type="#_x0000_t202" style="position:absolute;margin-left:690pt;margin-top:-193.15pt;width:36pt;height:16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K/A1ba4CAACyBQAA&#10;DgAAAAAAAAAAAAAAAAAuAgAAZHJzL2Uyb0RvYy54bWxQSwECLQAUAAYACAAAACEAOlltiOMAAAAO&#10;AQAADwAAAAAAAAAAAAAAAAAIBQAAZHJzL2Rvd25yZXYueG1sUEsFBgAAAAAEAAQA8wAAABgGAAAA&#10;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BB10BB">
                      <w:rPr>
                        <w:rStyle w:val="PageNumber"/>
                        <w:noProof/>
                      </w:rPr>
                      <w:t>2</w:t>
                    </w:r>
                    <w:r>
                      <w:rPr>
                        <w:rStyle w:val="PageNumber"/>
                      </w:rPr>
                      <w:fldChar w:fldCharType="end"/>
                    </w:r>
                  </w:p>
                </w:txbxContent>
              </v:textbox>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104</w:t>
    </w:r>
    <w:r>
      <w:rPr>
        <w:rStyle w:val="PageNumber"/>
      </w:rPr>
      <w:fldChar w:fldCharType="end"/>
    </w:r>
    <w:r>
      <w:rPr>
        <w:noProof/>
        <w:sz w:val="2"/>
        <w:szCs w:val="2"/>
        <w:lang w:val="en-US" w:eastAsia="en-US"/>
      </w:rPr>
      <mc:AlternateContent>
        <mc:Choice Requires="wps">
          <w:drawing>
            <wp:anchor distT="0" distB="0" distL="114300" distR="114300" simplePos="0" relativeHeight="251705344" behindDoc="0" locked="0" layoutInCell="1" allowOverlap="1" wp14:anchorId="6F9754C9" wp14:editId="1B9C9703">
              <wp:simplePos x="0" y="0"/>
              <wp:positionH relativeFrom="column">
                <wp:posOffset>8763000</wp:posOffset>
              </wp:positionH>
              <wp:positionV relativeFrom="paragraph">
                <wp:posOffset>-2453005</wp:posOffset>
              </wp:positionV>
              <wp:extent cx="457200" cy="2069465"/>
              <wp:effectExtent l="0" t="4445" r="0" b="2540"/>
              <wp:wrapNone/>
              <wp:docPr id="1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754C9" id="_x0000_t202" coordsize="21600,21600" o:spt="202" path="m,l,21600r21600,l21600,xe">
              <v:stroke joinstyle="miter"/>
              <v:path gradientshapeok="t" o:connecttype="rect"/>
            </v:shapetype>
            <v:shape id="_x0000_s1087" type="#_x0000_t202" style="position:absolute;margin-left:690pt;margin-top:-193.15pt;width:36pt;height:16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B/Jhwg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104</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704320" behindDoc="0" locked="0" layoutInCell="1" allowOverlap="1" wp14:anchorId="615A0875" wp14:editId="56035D73">
              <wp:simplePos x="0" y="0"/>
              <wp:positionH relativeFrom="column">
                <wp:posOffset>8763000</wp:posOffset>
              </wp:positionH>
              <wp:positionV relativeFrom="paragraph">
                <wp:posOffset>-2453005</wp:posOffset>
              </wp:positionV>
              <wp:extent cx="457200" cy="2069465"/>
              <wp:effectExtent l="0" t="4445" r="0" b="2540"/>
              <wp:wrapNone/>
              <wp:docPr id="1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0875" id="_x0000_s1088" type="#_x0000_t202" style="position:absolute;margin-left:690pt;margin-top:-193.15pt;width:36pt;height:16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CtJ0HA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104</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r>
      <w:rPr>
        <w:lang w:val="en-US"/>
      </w:rPr>
      <w:tab/>
      <w:t>GE.</w:t>
    </w:r>
    <w:r w:rsidRPr="00E47271">
      <w:rPr>
        <w:lang w:val="en-US"/>
      </w:rPr>
      <w:t>16-</w:t>
    </w:r>
    <w:r w:rsidRPr="00E47271">
      <w:rPr>
        <w:lang w:val="ru-RU"/>
      </w:rPr>
      <w:t>02157</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107</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106</w:t>
    </w:r>
    <w:r>
      <w:rPr>
        <w:rStyle w:val="PageNumber"/>
      </w:rPr>
      <w:fldChar w:fldCharType="end"/>
    </w:r>
    <w:r>
      <w:rPr>
        <w:noProof/>
        <w:sz w:val="2"/>
        <w:szCs w:val="2"/>
        <w:lang w:val="en-US" w:eastAsia="en-US"/>
      </w:rPr>
      <mc:AlternateContent>
        <mc:Choice Requires="wps">
          <w:drawing>
            <wp:anchor distT="0" distB="0" distL="114300" distR="114300" simplePos="0" relativeHeight="251708416" behindDoc="0" locked="0" layoutInCell="1" allowOverlap="1" wp14:anchorId="4A8C78D8" wp14:editId="0A04E418">
              <wp:simplePos x="0" y="0"/>
              <wp:positionH relativeFrom="column">
                <wp:posOffset>8763000</wp:posOffset>
              </wp:positionH>
              <wp:positionV relativeFrom="paragraph">
                <wp:posOffset>-2453005</wp:posOffset>
              </wp:positionV>
              <wp:extent cx="457200" cy="2069465"/>
              <wp:effectExtent l="0" t="4445" r="0" b="2540"/>
              <wp:wrapNone/>
              <wp:docPr id="1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C78D8" id="_x0000_t202" coordsize="21600,21600" o:spt="202" path="m,l,21600r21600,l21600,xe">
              <v:stroke joinstyle="miter"/>
              <v:path gradientshapeok="t" o:connecttype="rect"/>
            </v:shapetype>
            <v:shape id="_x0000_s1089" type="#_x0000_t202" style="position:absolute;margin-left:690pt;margin-top:-193.15pt;width:36pt;height:16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DO6hNL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106</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707392" behindDoc="0" locked="0" layoutInCell="1" allowOverlap="1" wp14:anchorId="78AF163A" wp14:editId="6FF4A109">
              <wp:simplePos x="0" y="0"/>
              <wp:positionH relativeFrom="column">
                <wp:posOffset>8763000</wp:posOffset>
              </wp:positionH>
              <wp:positionV relativeFrom="paragraph">
                <wp:posOffset>-2453005</wp:posOffset>
              </wp:positionV>
              <wp:extent cx="457200" cy="2069465"/>
              <wp:effectExtent l="0" t="4445" r="0" b="2540"/>
              <wp:wrapNone/>
              <wp:docPr id="1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F163A" id="_x0000_s1090" type="#_x0000_t202" style="position:absolute;margin-left:690pt;margin-top:-193.15pt;width:36pt;height:162.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CrmIgO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106</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108</w:t>
    </w:r>
    <w:r>
      <w:rPr>
        <w:rStyle w:val="PageNumber"/>
      </w:rPr>
      <w:fldChar w:fldCharType="end"/>
    </w:r>
    <w:r>
      <w:rPr>
        <w:noProof/>
        <w:sz w:val="2"/>
        <w:szCs w:val="2"/>
        <w:lang w:val="en-US" w:eastAsia="en-US"/>
      </w:rPr>
      <mc:AlternateContent>
        <mc:Choice Requires="wps">
          <w:drawing>
            <wp:anchor distT="0" distB="0" distL="114300" distR="114300" simplePos="0" relativeHeight="251711488" behindDoc="0" locked="0" layoutInCell="1" allowOverlap="1" wp14:anchorId="79764A52" wp14:editId="4A0E2386">
              <wp:simplePos x="0" y="0"/>
              <wp:positionH relativeFrom="column">
                <wp:posOffset>8763000</wp:posOffset>
              </wp:positionH>
              <wp:positionV relativeFrom="paragraph">
                <wp:posOffset>-2453005</wp:posOffset>
              </wp:positionV>
              <wp:extent cx="457200" cy="2069465"/>
              <wp:effectExtent l="0" t="4445" r="0" b="2540"/>
              <wp:wrapNone/>
              <wp:docPr id="1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108</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64A52" id="_x0000_t202" coordsize="21600,21600" o:spt="202" path="m,l,21600r21600,l21600,xe">
              <v:stroke joinstyle="miter"/>
              <v:path gradientshapeok="t" o:connecttype="rect"/>
            </v:shapetype>
            <v:shape id="_x0000_s1091" type="#_x0000_t202" style="position:absolute;margin-left:690pt;margin-top:-193.15pt;width:36pt;height:16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L8rwIAALM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GZKwvy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108</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710464" behindDoc="0" locked="0" layoutInCell="1" allowOverlap="1" wp14:anchorId="1B75AF90" wp14:editId="0CDCDFA9">
              <wp:simplePos x="0" y="0"/>
              <wp:positionH relativeFrom="column">
                <wp:posOffset>8763000</wp:posOffset>
              </wp:positionH>
              <wp:positionV relativeFrom="paragraph">
                <wp:posOffset>-2453005</wp:posOffset>
              </wp:positionV>
              <wp:extent cx="457200" cy="2069465"/>
              <wp:effectExtent l="0" t="4445" r="0" b="2540"/>
              <wp:wrapNone/>
              <wp:docPr id="1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108</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5AF90" id="_x0000_s1092" type="#_x0000_t202" style="position:absolute;margin-left:690pt;margin-top:-193.15pt;width:36pt;height:16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HUjvOC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108</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110</w:t>
    </w:r>
    <w:r>
      <w:rPr>
        <w:rStyle w:val="PageNumber"/>
      </w:rPr>
      <w:fldChar w:fldCharType="end"/>
    </w:r>
    <w:r>
      <w:rPr>
        <w:lang w:val="en-US"/>
      </w:rPr>
      <w:tab/>
      <w:t>GE.</w:t>
    </w:r>
    <w:r w:rsidRPr="00E47271">
      <w:rPr>
        <w:lang w:val="en-US"/>
      </w:rPr>
      <w:t>16-</w:t>
    </w:r>
    <w:r w:rsidRPr="00E47271">
      <w:rPr>
        <w:lang w:val="ru-RU"/>
      </w:rPr>
      <w:t>02157</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111</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noProof/>
        <w:sz w:val="2"/>
        <w:szCs w:val="2"/>
        <w:lang w:val="en-US" w:eastAsia="en-US"/>
      </w:rPr>
      <mc:AlternateContent>
        <mc:Choice Requires="wps">
          <w:drawing>
            <wp:anchor distT="0" distB="0" distL="114300" distR="114300" simplePos="0" relativeHeight="251714560" behindDoc="0" locked="0" layoutInCell="1" allowOverlap="1" wp14:anchorId="56D56E08" wp14:editId="54EAFDA6">
              <wp:simplePos x="0" y="0"/>
              <wp:positionH relativeFrom="column">
                <wp:posOffset>8763000</wp:posOffset>
              </wp:positionH>
              <wp:positionV relativeFrom="paragraph">
                <wp:posOffset>-2453005</wp:posOffset>
              </wp:positionV>
              <wp:extent cx="457200" cy="2069465"/>
              <wp:effectExtent l="0" t="4445" r="0" b="2540"/>
              <wp:wrapNone/>
              <wp:docPr id="1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109</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56E08" id="_x0000_t202" coordsize="21600,21600" o:spt="202" path="m,l,21600r21600,l21600,xe">
              <v:stroke joinstyle="miter"/>
              <v:path gradientshapeok="t" o:connecttype="rect"/>
            </v:shapetype>
            <v:shape id="_x0000_s1093" type="#_x0000_t202" style="position:absolute;margin-left:690pt;margin-top:-193.15pt;width:36pt;height:16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DAvfAm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109</w:t>
                    </w:r>
                    <w:r>
                      <w:rPr>
                        <w:rStyle w:val="PageNumber"/>
                      </w:rPr>
                      <w:fldChar w:fldCharType="end"/>
                    </w:r>
                  </w:p>
                </w:txbxContent>
              </v:textbox>
            </v:shape>
          </w:pict>
        </mc:Fallback>
      </mc:AlternateContent>
    </w:r>
    <w:r>
      <w:rPr>
        <w:noProof/>
        <w:sz w:val="2"/>
        <w:szCs w:val="2"/>
        <w:lang w:val="en-US" w:eastAsia="en-US"/>
      </w:rPr>
      <mc:AlternateContent>
        <mc:Choice Requires="wps">
          <w:drawing>
            <wp:anchor distT="0" distB="0" distL="114300" distR="114300" simplePos="0" relativeHeight="251713536" behindDoc="0" locked="0" layoutInCell="1" allowOverlap="1" wp14:anchorId="5611B3DA" wp14:editId="002D9747">
              <wp:simplePos x="0" y="0"/>
              <wp:positionH relativeFrom="column">
                <wp:posOffset>8763000</wp:posOffset>
              </wp:positionH>
              <wp:positionV relativeFrom="paragraph">
                <wp:posOffset>-2453005</wp:posOffset>
              </wp:positionV>
              <wp:extent cx="457200" cy="2069465"/>
              <wp:effectExtent l="0" t="4445" r="0" b="2540"/>
              <wp:wrapNone/>
              <wp:docPr id="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109</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B3DA" id="_x0000_s1094" type="#_x0000_t202" style="position:absolute;margin-left:690pt;margin-top:-193.15pt;width:36pt;height:162.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BT8UDY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109</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109</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124</w:t>
    </w:r>
    <w:r>
      <w:rPr>
        <w:rStyle w:val="PageNumber"/>
      </w:rPr>
      <w:fldChar w:fldCharType="end"/>
    </w:r>
    <w:r>
      <w:rPr>
        <w:lang w:val="en-US"/>
      </w:rPr>
      <w:tab/>
      <w:t>GE.</w:t>
    </w:r>
    <w:r w:rsidRPr="00E47271">
      <w:rPr>
        <w:lang w:val="en-US"/>
      </w:rPr>
      <w:t>16-</w:t>
    </w:r>
    <w:r w:rsidRPr="00E47271">
      <w:rPr>
        <w:lang w:val="ru-RU"/>
      </w:rPr>
      <w:t>02157</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125</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24</w:t>
    </w:r>
    <w:r>
      <w:rPr>
        <w:rStyle w:val="PageNumber"/>
      </w:rPr>
      <w:fldChar w:fldCharType="end"/>
    </w:r>
    <w:r>
      <w:rPr>
        <w:lang w:val="en-US"/>
      </w:rPr>
      <w:tab/>
      <w:t>GE.</w:t>
    </w:r>
    <w:r w:rsidRPr="00E47271">
      <w:rPr>
        <w:lang w:val="en-US"/>
      </w:rPr>
      <w:t>16-</w:t>
    </w:r>
    <w:r w:rsidRPr="00E47271">
      <w:rPr>
        <w:lang w:val="ru-RU"/>
      </w:rPr>
      <w:t>02157</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112</w:t>
    </w:r>
    <w:r>
      <w:rPr>
        <w:rStyle w:val="PageNumber"/>
      </w:rPr>
      <w:fldChar w:fldCharType="end"/>
    </w:r>
    <w:r>
      <w:rPr>
        <w:noProof/>
        <w:sz w:val="2"/>
        <w:szCs w:val="2"/>
        <w:lang w:val="en-US" w:eastAsia="en-US"/>
      </w:rPr>
      <mc:AlternateContent>
        <mc:Choice Requires="wps">
          <w:drawing>
            <wp:anchor distT="0" distB="0" distL="114300" distR="114300" simplePos="0" relativeHeight="251717632" behindDoc="0" locked="0" layoutInCell="1" allowOverlap="1" wp14:anchorId="73F89EA5" wp14:editId="23EB1E46">
              <wp:simplePos x="0" y="0"/>
              <wp:positionH relativeFrom="column">
                <wp:posOffset>8763000</wp:posOffset>
              </wp:positionH>
              <wp:positionV relativeFrom="paragraph">
                <wp:posOffset>-2453005</wp:posOffset>
              </wp:positionV>
              <wp:extent cx="457200" cy="2069465"/>
              <wp:effectExtent l="0" t="4445" r="0" b="2540"/>
              <wp:wrapNone/>
              <wp:docPr id="1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112</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89EA5" id="_x0000_t202" coordsize="21600,21600" o:spt="202" path="m,l,21600r21600,l21600,xe">
              <v:stroke joinstyle="miter"/>
              <v:path gradientshapeok="t" o:connecttype="rect"/>
            </v:shapetype>
            <v:shape id="_x0000_s1095" type="#_x0000_t202" style="position:absolute;margin-left:690pt;margin-top:-193.15pt;width:36pt;height:16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Bro9aT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112</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716608" behindDoc="0" locked="0" layoutInCell="1" allowOverlap="1" wp14:anchorId="0DF5205A" wp14:editId="0FE6C3A9">
              <wp:simplePos x="0" y="0"/>
              <wp:positionH relativeFrom="column">
                <wp:posOffset>8763000</wp:posOffset>
              </wp:positionH>
              <wp:positionV relativeFrom="paragraph">
                <wp:posOffset>-2453005</wp:posOffset>
              </wp:positionV>
              <wp:extent cx="457200" cy="2069465"/>
              <wp:effectExtent l="0" t="4445" r="0" b="2540"/>
              <wp:wrapNone/>
              <wp:docPr id="1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112</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5205A" id="_x0000_s1096" type="#_x0000_t202" style="position:absolute;margin-left:690pt;margin-top:-193.15pt;width:36pt;height:16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iPrwIAALM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HjKqI+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112</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126</w:t>
    </w:r>
    <w:r>
      <w:rPr>
        <w:rStyle w:val="PageNumber"/>
      </w:rPr>
      <w:fldChar w:fldCharType="end"/>
    </w:r>
    <w:r>
      <w:rPr>
        <w:noProof/>
        <w:sz w:val="2"/>
        <w:szCs w:val="2"/>
        <w:lang w:val="en-US" w:eastAsia="en-US"/>
      </w:rPr>
      <mc:AlternateContent>
        <mc:Choice Requires="wps">
          <w:drawing>
            <wp:anchor distT="0" distB="0" distL="114300" distR="114300" simplePos="0" relativeHeight="251720704" behindDoc="0" locked="0" layoutInCell="1" allowOverlap="1" wp14:anchorId="46F4D10B" wp14:editId="390463EB">
              <wp:simplePos x="0" y="0"/>
              <wp:positionH relativeFrom="column">
                <wp:posOffset>8763000</wp:posOffset>
              </wp:positionH>
              <wp:positionV relativeFrom="paragraph">
                <wp:posOffset>-2453005</wp:posOffset>
              </wp:positionV>
              <wp:extent cx="457200" cy="2069465"/>
              <wp:effectExtent l="0" t="4445" r="0" b="2540"/>
              <wp:wrapNone/>
              <wp:docPr id="1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4D10B" id="_x0000_t202" coordsize="21600,21600" o:spt="202" path="m,l,21600r21600,l21600,xe">
              <v:stroke joinstyle="miter"/>
              <v:path gradientshapeok="t" o:connecttype="rect"/>
            </v:shapetype>
            <v:shape id="_x0000_s1097" type="#_x0000_t202" style="position:absolute;margin-left:690pt;margin-top:-193.15pt;width:36pt;height:162.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DNVORJ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126</w:t>
                    </w:r>
                    <w:r>
                      <w:rPr>
                        <w:rStyle w:val="PageNumber"/>
                      </w:rPr>
                      <w:fldChar w:fldCharType="end"/>
                    </w:r>
                  </w:p>
                </w:txbxContent>
              </v:textbox>
            </v:shape>
          </w:pict>
        </mc:Fallback>
      </mc:AlternateContent>
    </w:r>
    <w:r>
      <w:rPr>
        <w:rStyle w:val="PageNumber"/>
        <w:lang w:val="ru-RU"/>
      </w:rPr>
      <w:tab/>
    </w:r>
    <w:r>
      <w:rPr>
        <w:noProof/>
        <w:sz w:val="2"/>
        <w:szCs w:val="2"/>
        <w:lang w:val="en-US" w:eastAsia="en-US"/>
      </w:rPr>
      <mc:AlternateContent>
        <mc:Choice Requires="wps">
          <w:drawing>
            <wp:anchor distT="0" distB="0" distL="114300" distR="114300" simplePos="0" relativeHeight="251719680" behindDoc="0" locked="0" layoutInCell="1" allowOverlap="1" wp14:anchorId="787A0ECD" wp14:editId="7D96C5E8">
              <wp:simplePos x="0" y="0"/>
              <wp:positionH relativeFrom="column">
                <wp:posOffset>8763000</wp:posOffset>
              </wp:positionH>
              <wp:positionV relativeFrom="paragraph">
                <wp:posOffset>-2453005</wp:posOffset>
              </wp:positionV>
              <wp:extent cx="457200" cy="2069465"/>
              <wp:effectExtent l="0" t="4445" r="0" b="2540"/>
              <wp:wrapNone/>
              <wp:docPr id="1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126</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A0ECD" id="_x0000_s1098" type="#_x0000_t202" style="position:absolute;margin-left:690pt;margin-top:-193.15pt;width:36pt;height:16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AfVbmp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126</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128</w:t>
    </w:r>
    <w:r>
      <w:rPr>
        <w:rStyle w:val="PageNumber"/>
      </w:rPr>
      <w:fldChar w:fldCharType="end"/>
    </w:r>
    <w:r>
      <w:rPr>
        <w:lang w:val="en-US"/>
      </w:rPr>
      <w:tab/>
      <w:t>GE.</w:t>
    </w:r>
    <w:r w:rsidRPr="00E47271">
      <w:rPr>
        <w:lang w:val="en-US"/>
      </w:rPr>
      <w:t>16-</w:t>
    </w:r>
    <w:r w:rsidRPr="00E47271">
      <w:rPr>
        <w:lang w:val="ru-RU"/>
      </w:rPr>
      <w:t>02157</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129</w:t>
    </w:r>
    <w:r>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Default="00D26A7C" w:rsidP="005C0E1E">
    <w:pPr>
      <w:pStyle w:val="Footer"/>
    </w:pPr>
    <w:r>
      <w:rPr>
        <w:noProof/>
        <w:sz w:val="2"/>
        <w:szCs w:val="2"/>
        <w:lang w:val="en-US" w:eastAsia="en-US"/>
      </w:rPr>
      <mc:AlternateContent>
        <mc:Choice Requires="wps">
          <w:drawing>
            <wp:anchor distT="0" distB="0" distL="114300" distR="114300" simplePos="0" relativeHeight="251723776" behindDoc="0" locked="0" layoutInCell="1" allowOverlap="1" wp14:anchorId="5654E1C5" wp14:editId="11661571">
              <wp:simplePos x="0" y="0"/>
              <wp:positionH relativeFrom="column">
                <wp:posOffset>8763000</wp:posOffset>
              </wp:positionH>
              <wp:positionV relativeFrom="paragraph">
                <wp:posOffset>-2453005</wp:posOffset>
              </wp:positionV>
              <wp:extent cx="457200" cy="2069465"/>
              <wp:effectExtent l="0" t="4445" r="0" b="2540"/>
              <wp:wrapNone/>
              <wp:docPr id="1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127</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4E1C5" id="_x0000_t202" coordsize="21600,21600" o:spt="202" path="m,l,21600r21600,l21600,xe">
              <v:stroke joinstyle="miter"/>
              <v:path gradientshapeok="t" o:connecttype="rect"/>
            </v:shapetype>
            <v:shape id="_x0000_s1099" type="#_x0000_t202" style="position:absolute;margin-left:690pt;margin-top:-193.15pt;width:36pt;height:16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" filled="f" stroked="f">
              <v:textbox style="layout-flow:vertical" inset="0,0,0,0">
                <w:txbxContent>
                  <w:p w:rsidR="00D26A7C" w:rsidRDefault="00D26A7C" w:rsidP="005C0E1E">
                    <w:pPr>
                      <w:rPr>
                        <w:lang w:val="en-US"/>
                      </w:rPr>
                    </w:pPr>
                  </w:p>
                  <w:p w:rsidR="00D26A7C" w:rsidRDefault="00D26A7C" w:rsidP="005C0E1E">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127</w:t>
                    </w:r>
                    <w:r>
                      <w:rPr>
                        <w:rStyle w:val="PageNumber"/>
                      </w:rPr>
                      <w:fldChar w:fldCharType="end"/>
                    </w:r>
                  </w:p>
                </w:txbxContent>
              </v:textbox>
            </v:shape>
          </w:pict>
        </mc:Fallback>
      </mc:AlternateContent>
    </w:r>
    <w:r>
      <w:rPr>
        <w:noProof/>
        <w:sz w:val="2"/>
        <w:szCs w:val="2"/>
        <w:lang w:val="en-US" w:eastAsia="en-US"/>
      </w:rPr>
      <mc:AlternateContent>
        <mc:Choice Requires="wps">
          <w:drawing>
            <wp:anchor distT="0" distB="0" distL="114300" distR="114300" simplePos="0" relativeHeight="251722752" behindDoc="0" locked="0" layoutInCell="1" allowOverlap="1" wp14:anchorId="14513F7C" wp14:editId="0BFD2AB4">
              <wp:simplePos x="0" y="0"/>
              <wp:positionH relativeFrom="column">
                <wp:posOffset>8763000</wp:posOffset>
              </wp:positionH>
              <wp:positionV relativeFrom="paragraph">
                <wp:posOffset>-2453005</wp:posOffset>
              </wp:positionV>
              <wp:extent cx="457200" cy="2069465"/>
              <wp:effectExtent l="0" t="4445" r="0" b="2540"/>
              <wp:wrapNone/>
              <wp:docPr id="1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127</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3F7C" id="_x0000_s1100" type="#_x0000_t202" style="position:absolute;margin-left:690pt;margin-top:-193.15pt;width:36pt;height:162.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D98lRyvAgAAsw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7A04EB">
                    <w:pPr>
                      <w:rPr>
                        <w:lang w:val="en-US"/>
                      </w:rPr>
                    </w:pPr>
                  </w:p>
                  <w:p w:rsidR="00D26A7C" w:rsidRDefault="00D26A7C" w:rsidP="007A04EB">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127</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127</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130</w:t>
    </w:r>
    <w:r>
      <w:rPr>
        <w:rStyle w:val="PageNumber"/>
      </w:rPr>
      <w:fldChar w:fldCharType="end"/>
    </w:r>
    <w:r>
      <w:rPr>
        <w:lang w:val="en-US"/>
      </w:rPr>
      <w:tab/>
      <w:t>GE.</w:t>
    </w:r>
    <w:r w:rsidRPr="00E47271">
      <w:rPr>
        <w:lang w:val="en-US"/>
      </w:rPr>
      <w:t>16-</w:t>
    </w:r>
    <w:r w:rsidRPr="00E47271">
      <w:rPr>
        <w:lang w:val="ru-RU"/>
      </w:rPr>
      <w:t>02157</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129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76308A">
    <w:pPr>
      <w:pStyle w:val="Footer"/>
    </w:pP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BB10BB">
      <w:rPr>
        <w:rStyle w:val="PageNumber"/>
        <w:noProof/>
      </w:rPr>
      <w:t>3</w:t>
    </w:r>
    <w:r>
      <w:rPr>
        <w:rStyle w:val="PageNumber"/>
      </w:rPr>
      <w:fldChar w:fldCharType="end"/>
    </w: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67456" behindDoc="0" locked="0" layoutInCell="1" allowOverlap="1" wp14:anchorId="624B3B49" wp14:editId="7B2E3802">
              <wp:simplePos x="0" y="0"/>
              <wp:positionH relativeFrom="column">
                <wp:posOffset>8763000</wp:posOffset>
              </wp:positionH>
              <wp:positionV relativeFrom="paragraph">
                <wp:posOffset>-2453005</wp:posOffset>
              </wp:positionV>
              <wp:extent cx="457200" cy="2069465"/>
              <wp:effectExtent l="0" t="4445" r="0" b="2540"/>
              <wp:wrapNone/>
              <wp:docPr id="1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BB10BB">
                            <w:rPr>
                              <w:rStyle w:val="PageNumber"/>
                              <w:noProof/>
                            </w:rPr>
                            <w:t>3</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B3B49" id="_x0000_t202" coordsize="21600,21600" o:spt="202" path="m,l,21600r21600,l21600,xe">
              <v:stroke joinstyle="miter"/>
              <v:path gradientshapeok="t" o:connecttype="rect"/>
            </v:shapetype>
            <v:shape id="_x0000_s1063" type="#_x0000_t202" style="position:absolute;margin-left:690pt;margin-top:-193.15pt;width:36pt;height:16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BB10BB">
                      <w:rPr>
                        <w:rStyle w:val="PageNumber"/>
                        <w:noProof/>
                      </w:rPr>
                      <w:t>3</w:t>
                    </w:r>
                    <w:r>
                      <w:rPr>
                        <w:rStyle w:val="PageNumber"/>
                      </w:rP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9A6F4A" w:rsidRDefault="00D26A7C" w:rsidP="00EF0F65">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26</w:t>
    </w:r>
    <w:r>
      <w:rPr>
        <w:rStyle w:val="PageNumber"/>
      </w:rPr>
      <w:fldChar w:fldCharType="end"/>
    </w:r>
    <w:r>
      <w:rPr>
        <w:lang w:val="en-US"/>
      </w:rPr>
      <w:tab/>
      <w:t>GE.</w:t>
    </w:r>
    <w:r w:rsidRPr="00E47271">
      <w:rPr>
        <w:lang w:val="en-US"/>
      </w:rPr>
      <w:t>16-</w:t>
    </w:r>
    <w:r w:rsidRPr="00E47271">
      <w:rPr>
        <w:lang w:val="ru-RU"/>
      </w:rPr>
      <w:t>02157</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EF0F65">
    <w:pPr>
      <w:spacing w:line="240" w:lineRule="auto"/>
      <w:rPr>
        <w:sz w:val="2"/>
        <w:szCs w:val="2"/>
        <w:lang w:val="en-US"/>
      </w:rPr>
    </w:pPr>
  </w:p>
  <w:p w:rsidR="00D26A7C" w:rsidRPr="00730BCB" w:rsidRDefault="00D26A7C" w:rsidP="00EF0F65">
    <w:pPr>
      <w:pStyle w:val="Footer"/>
      <w:rPr>
        <w:sz w:val="2"/>
        <w:szCs w:val="2"/>
      </w:rPr>
    </w:pPr>
    <w:r>
      <w:rPr>
        <w:noProof/>
        <w:sz w:val="2"/>
        <w:szCs w:val="2"/>
        <w:lang w:val="en-US" w:eastAsia="en-US"/>
      </w:rPr>
      <mc:AlternateContent>
        <mc:Choice Requires="wps">
          <w:drawing>
            <wp:anchor distT="0" distB="0" distL="114300" distR="114300" simplePos="0" relativeHeight="251661312" behindDoc="0" locked="0" layoutInCell="1" allowOverlap="1" wp14:anchorId="5B541D56" wp14:editId="44F64EEC">
              <wp:simplePos x="0" y="0"/>
              <wp:positionH relativeFrom="column">
                <wp:posOffset>8763000</wp:posOffset>
              </wp:positionH>
              <wp:positionV relativeFrom="paragraph">
                <wp:posOffset>-2453005</wp:posOffset>
              </wp:positionV>
              <wp:extent cx="457200" cy="2069465"/>
              <wp:effectExtent l="0" t="4445" r="0" b="254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6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25</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41D56" id="_x0000_t202" coordsize="21600,21600" o:spt="202" path="m,l,21600r21600,l21600,xe">
              <v:stroke joinstyle="miter"/>
              <v:path gradientshapeok="t" o:connecttype="rect"/>
            </v:shapetype>
            <v:shape id="_x0000_s1064" type="#_x0000_t202" style="position:absolute;margin-left:690pt;margin-top:-193.15pt;width:36pt;height:16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" filled="f" stroked="f">
              <v:textbox style="layout-flow:vertical" inset="0,0,0,0">
                <w:txbxContent>
                  <w:p w:rsidR="00D26A7C" w:rsidRDefault="00D26A7C" w:rsidP="00EF0F65">
                    <w:pPr>
                      <w:rPr>
                        <w:lang w:val="en-US"/>
                      </w:rPr>
                    </w:pPr>
                  </w:p>
                  <w:p w:rsidR="00D26A7C" w:rsidRDefault="00D26A7C" w:rsidP="00EF0F65">
                    <w:pPr>
                      <w:rPr>
                        <w:lang w:val="en-US"/>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25</w:t>
                    </w:r>
                    <w:r>
                      <w:rPr>
                        <w:rStyle w:val="PageNumber"/>
                      </w:rPr>
                      <w:fldChar w:fldCharType="end"/>
                    </w:r>
                  </w:p>
                </w:txbxContent>
              </v:textbox>
            </v:shape>
          </w:pict>
        </mc:Fallback>
      </mc:AlternateContent>
    </w:r>
    <w:r>
      <w:rPr>
        <w:lang w:val="en-US"/>
      </w:rPr>
      <w:t>GE.</w:t>
    </w:r>
    <w:r w:rsidRPr="00E47271">
      <w:rPr>
        <w:lang w:val="en-US"/>
      </w:rPr>
      <w:t>16-</w:t>
    </w:r>
    <w:r w:rsidRPr="00E47271">
      <w:rPr>
        <w:lang w:val="ru-RU"/>
      </w:rPr>
      <w:t>02157</w:t>
    </w:r>
    <w:r>
      <w:rPr>
        <w:lang w:val="en-US"/>
      </w:rPr>
      <w:tab/>
    </w:r>
    <w:r>
      <w:rPr>
        <w:rStyle w:val="PageNumber"/>
      </w:rPr>
      <w:fldChar w:fldCharType="begin"/>
    </w:r>
    <w:r>
      <w:rPr>
        <w:rStyle w:val="PageNumber"/>
      </w:rPr>
      <w:instrText xml:space="preserve"> PAGE </w:instrText>
    </w:r>
    <w:r>
      <w:rPr>
        <w:rStyle w:val="PageNumber"/>
      </w:rPr>
      <w:fldChar w:fldCharType="separate"/>
    </w:r>
    <w:r w:rsidR="001B2D78">
      <w:rPr>
        <w:rStyle w:val="PageNumber"/>
        <w:noProof/>
      </w:rPr>
      <w:t>25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A7C" w:rsidRPr="009141DC" w:rsidRDefault="00D26A7C" w:rsidP="00D1261C">
      <w:pPr>
        <w:tabs>
          <w:tab w:val="left" w:pos="2268"/>
        </w:tabs>
        <w:spacing w:after="80"/>
        <w:ind w:left="680"/>
        <w:rPr>
          <w:u w:val="single"/>
          <w:lang w:val="en-US"/>
        </w:rPr>
      </w:pPr>
      <w:r>
        <w:rPr>
          <w:u w:val="single"/>
          <w:lang w:val="en-US"/>
        </w:rPr>
        <w:tab/>
      </w:r>
    </w:p>
  </w:footnote>
  <w:footnote w:type="continuationSeparator" w:id="0">
    <w:p w:rsidR="00D26A7C" w:rsidRPr="00D1261C" w:rsidRDefault="00D26A7C" w:rsidP="00D1261C">
      <w:pPr>
        <w:tabs>
          <w:tab w:val="left" w:pos="2268"/>
        </w:tabs>
        <w:spacing w:after="80"/>
        <w:rPr>
          <w:u w:val="single"/>
          <w:lang w:val="en-US"/>
        </w:rPr>
      </w:pPr>
      <w:r>
        <w:rPr>
          <w:u w:val="single"/>
          <w:lang w:val="en-US"/>
        </w:rPr>
        <w:tab/>
      </w:r>
    </w:p>
  </w:footnote>
  <w:footnote w:id="1">
    <w:p w:rsidR="00D26A7C" w:rsidRPr="00922B0D" w:rsidRDefault="00D26A7C" w:rsidP="00FD52C5">
      <w:pPr>
        <w:pStyle w:val="FootnoteText"/>
        <w:rPr>
          <w:sz w:val="20"/>
          <w:lang w:val="ru-RU"/>
        </w:rPr>
      </w:pPr>
      <w:r>
        <w:tab/>
      </w:r>
      <w:r w:rsidRPr="0076308A">
        <w:rPr>
          <w:rStyle w:val="FootnoteReference"/>
          <w:sz w:val="20"/>
          <w:vertAlign w:val="baseline"/>
          <w:lang w:val="ru-RU"/>
        </w:rPr>
        <w:t>*</w:t>
      </w:r>
      <w:r w:rsidRPr="00922B0D">
        <w:rPr>
          <w:lang w:val="ru-RU"/>
        </w:rPr>
        <w:tab/>
      </w:r>
      <w:r w:rsidRPr="000E7C2A">
        <w:rPr>
          <w:szCs w:val="24"/>
          <w:lang w:val="ru-RU"/>
        </w:rPr>
        <w:t>Прежнее название Соглашения:</w:t>
      </w:r>
      <w:r>
        <w:rPr>
          <w:szCs w:val="24"/>
          <w:lang w:val="ru-RU"/>
        </w:rPr>
        <w:t xml:space="preserve"> </w:t>
      </w:r>
      <w:r w:rsidRPr="000E7C2A">
        <w:rPr>
          <w:szCs w:val="24"/>
          <w:lang w:val="ru-RU"/>
        </w:rPr>
        <w:t xml:space="preserve">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w:t>
      </w:r>
      <w:r>
        <w:rPr>
          <w:szCs w:val="24"/>
          <w:lang w:val="ru-RU"/>
        </w:rPr>
        <w:t>транспортных средств, совершено</w:t>
      </w:r>
      <w:r w:rsidRPr="005868DE">
        <w:rPr>
          <w:szCs w:val="24"/>
          <w:lang w:val="ru-RU"/>
        </w:rPr>
        <w:br/>
      </w:r>
      <w:r w:rsidRPr="000E7C2A">
        <w:rPr>
          <w:szCs w:val="24"/>
          <w:lang w:val="ru-RU"/>
        </w:rPr>
        <w:t>в Женеве 20 марта 1958 года.</w:t>
      </w:r>
    </w:p>
  </w:footnote>
  <w:footnote w:id="2">
    <w:p w:rsidR="00D26A7C" w:rsidRPr="000F52C7" w:rsidRDefault="00D26A7C" w:rsidP="00EF0F65">
      <w:pPr>
        <w:pStyle w:val="FootnoteText"/>
        <w:rPr>
          <w:lang w:val="ru-RU"/>
        </w:rPr>
      </w:pPr>
      <w:r w:rsidRPr="005868DE">
        <w:rPr>
          <w:lang w:val="ru-RU"/>
        </w:rPr>
        <w:tab/>
      </w:r>
      <w:r>
        <w:rPr>
          <w:rStyle w:val="FootnoteReference"/>
        </w:rPr>
        <w:footnoteRef/>
      </w:r>
      <w:r w:rsidRPr="001D7602">
        <w:rPr>
          <w:lang w:val="ru-RU"/>
        </w:rPr>
        <w:tab/>
      </w:r>
      <w:r w:rsidRPr="001D7602">
        <w:rPr>
          <w:szCs w:val="24"/>
          <w:lang w:val="ru-RU"/>
        </w:rPr>
        <w:t>В соответствии с определениями, содержащимися в Сводной</w:t>
      </w:r>
      <w:r>
        <w:rPr>
          <w:lang w:val="ru-RU"/>
        </w:rPr>
        <w:t xml:space="preserve"> резолюции</w:t>
      </w:r>
      <w:r>
        <w:rPr>
          <w:lang w:val="ru-RU"/>
        </w:rPr>
        <w:br/>
      </w:r>
      <w:r w:rsidRPr="001D7602">
        <w:rPr>
          <w:lang w:val="ru-RU"/>
        </w:rPr>
        <w:t xml:space="preserve">о конструкции транспортных средств (СР.3), документ </w:t>
      </w:r>
      <w:r>
        <w:rPr>
          <w:lang w:val="en-US"/>
        </w:rPr>
        <w:t>ECE</w:t>
      </w:r>
      <w:r w:rsidRPr="000F52C7">
        <w:rPr>
          <w:lang w:val="ru-RU"/>
        </w:rPr>
        <w:t>/</w:t>
      </w:r>
      <w:r w:rsidRPr="00F9408E">
        <w:rPr>
          <w:lang w:val="en-US"/>
        </w:rPr>
        <w:t>TRANS</w:t>
      </w:r>
      <w:r w:rsidRPr="000F52C7">
        <w:rPr>
          <w:lang w:val="ru-RU"/>
        </w:rPr>
        <w:t>/</w:t>
      </w:r>
      <w:r w:rsidRPr="00F9408E">
        <w:rPr>
          <w:lang w:val="en-US"/>
        </w:rPr>
        <w:t>WP</w:t>
      </w:r>
      <w:r w:rsidRPr="000F52C7">
        <w:rPr>
          <w:lang w:val="ru-RU"/>
        </w:rPr>
        <w:t>.29/78/</w:t>
      </w:r>
      <w:r w:rsidRPr="00F9408E">
        <w:rPr>
          <w:lang w:val="en-US"/>
        </w:rPr>
        <w:t>Rev</w:t>
      </w:r>
      <w:r>
        <w:rPr>
          <w:lang w:val="ru-RU"/>
        </w:rPr>
        <w:t>.4</w:t>
      </w:r>
      <w:r w:rsidRPr="000F52C7">
        <w:rPr>
          <w:lang w:val="ru-RU"/>
        </w:rPr>
        <w:t xml:space="preserve">, </w:t>
      </w:r>
      <w:r>
        <w:rPr>
          <w:lang w:val="ru-RU"/>
        </w:rPr>
        <w:t>пункт</w:t>
      </w:r>
      <w:r>
        <w:rPr>
          <w:lang w:val="en-US"/>
        </w:rPr>
        <w:t> </w:t>
      </w:r>
      <w:r w:rsidRPr="000F52C7">
        <w:rPr>
          <w:lang w:val="ru-RU"/>
        </w:rPr>
        <w:t xml:space="preserve">2 </w:t>
      </w:r>
      <w:r>
        <w:rPr>
          <w:szCs w:val="18"/>
          <w:lang w:val="ru-RU" w:eastAsia="en-GB"/>
        </w:rPr>
        <w:t>−</w:t>
      </w:r>
      <w:r w:rsidRPr="000F52C7">
        <w:rPr>
          <w:szCs w:val="18"/>
          <w:lang w:val="ru-RU" w:eastAsia="en-GB"/>
        </w:rPr>
        <w:t xml:space="preserve"> </w:t>
      </w:r>
      <w:hyperlink r:id="rId1" w:history="1">
        <w:r w:rsidRPr="003E337C">
          <w:rPr>
            <w:szCs w:val="18"/>
            <w:lang w:eastAsia="en-GB"/>
          </w:rPr>
          <w:t>www</w:t>
        </w:r>
        <w:r w:rsidRPr="000F52C7">
          <w:rPr>
            <w:szCs w:val="18"/>
            <w:lang w:val="ru-RU" w:eastAsia="en-GB"/>
          </w:rPr>
          <w:t>.</w:t>
        </w:r>
        <w:r w:rsidRPr="003E337C">
          <w:rPr>
            <w:szCs w:val="18"/>
            <w:lang w:eastAsia="en-GB"/>
          </w:rPr>
          <w:t>unece</w:t>
        </w:r>
        <w:r w:rsidRPr="000F52C7">
          <w:rPr>
            <w:szCs w:val="18"/>
            <w:lang w:val="ru-RU" w:eastAsia="en-GB"/>
          </w:rPr>
          <w:t>.</w:t>
        </w:r>
        <w:r w:rsidRPr="003E337C">
          <w:rPr>
            <w:szCs w:val="18"/>
            <w:lang w:eastAsia="en-GB"/>
          </w:rPr>
          <w:t>org</w:t>
        </w:r>
        <w:r w:rsidRPr="000F52C7">
          <w:rPr>
            <w:szCs w:val="18"/>
            <w:lang w:val="ru-RU" w:eastAsia="en-GB"/>
          </w:rPr>
          <w:t>/</w:t>
        </w:r>
        <w:r w:rsidRPr="003E337C">
          <w:rPr>
            <w:szCs w:val="18"/>
            <w:lang w:eastAsia="en-GB"/>
          </w:rPr>
          <w:t>trans</w:t>
        </w:r>
        <w:r w:rsidRPr="000F52C7">
          <w:rPr>
            <w:szCs w:val="18"/>
            <w:lang w:val="ru-RU" w:eastAsia="en-GB"/>
          </w:rPr>
          <w:t>/</w:t>
        </w:r>
        <w:r w:rsidRPr="003E337C">
          <w:rPr>
            <w:szCs w:val="18"/>
            <w:lang w:eastAsia="en-GB"/>
          </w:rPr>
          <w:t>main</w:t>
        </w:r>
        <w:r w:rsidRPr="000F52C7">
          <w:rPr>
            <w:szCs w:val="18"/>
            <w:lang w:val="ru-RU" w:eastAsia="en-GB"/>
          </w:rPr>
          <w:t>/</w:t>
        </w:r>
        <w:r w:rsidRPr="003E337C">
          <w:rPr>
            <w:szCs w:val="18"/>
            <w:lang w:eastAsia="en-GB"/>
          </w:rPr>
          <w:t>wp</w:t>
        </w:r>
        <w:r w:rsidRPr="000F52C7">
          <w:rPr>
            <w:szCs w:val="18"/>
            <w:lang w:val="ru-RU" w:eastAsia="en-GB"/>
          </w:rPr>
          <w:t>29/</w:t>
        </w:r>
        <w:r w:rsidRPr="003E337C">
          <w:rPr>
            <w:szCs w:val="18"/>
            <w:lang w:eastAsia="en-GB"/>
          </w:rPr>
          <w:t>wp</w:t>
        </w:r>
        <w:r w:rsidRPr="000F52C7">
          <w:rPr>
            <w:szCs w:val="18"/>
            <w:lang w:val="ru-RU" w:eastAsia="en-GB"/>
          </w:rPr>
          <w:t>29</w:t>
        </w:r>
        <w:r w:rsidRPr="003E337C">
          <w:rPr>
            <w:szCs w:val="18"/>
            <w:lang w:eastAsia="en-GB"/>
          </w:rPr>
          <w:t>wgs</w:t>
        </w:r>
        <w:r w:rsidRPr="000F52C7">
          <w:rPr>
            <w:szCs w:val="18"/>
            <w:lang w:val="ru-RU" w:eastAsia="en-GB"/>
          </w:rPr>
          <w:t>/</w:t>
        </w:r>
        <w:r w:rsidRPr="003E337C">
          <w:rPr>
            <w:szCs w:val="18"/>
            <w:lang w:eastAsia="en-GB"/>
          </w:rPr>
          <w:t>wp</w:t>
        </w:r>
        <w:r w:rsidRPr="000F52C7">
          <w:rPr>
            <w:szCs w:val="18"/>
            <w:lang w:val="ru-RU" w:eastAsia="en-GB"/>
          </w:rPr>
          <w:t>29</w:t>
        </w:r>
        <w:r w:rsidRPr="003E337C">
          <w:rPr>
            <w:szCs w:val="18"/>
            <w:lang w:eastAsia="en-GB"/>
          </w:rPr>
          <w:t>gen</w:t>
        </w:r>
        <w:r w:rsidRPr="000F52C7">
          <w:rPr>
            <w:szCs w:val="18"/>
            <w:lang w:val="ru-RU" w:eastAsia="en-GB"/>
          </w:rPr>
          <w:t>/</w:t>
        </w:r>
        <w:r w:rsidRPr="003E337C">
          <w:rPr>
            <w:szCs w:val="18"/>
            <w:lang w:eastAsia="en-GB"/>
          </w:rPr>
          <w:t>wp</w:t>
        </w:r>
        <w:r w:rsidRPr="000F52C7">
          <w:rPr>
            <w:szCs w:val="18"/>
            <w:lang w:val="ru-RU" w:eastAsia="en-GB"/>
          </w:rPr>
          <w:t>29</w:t>
        </w:r>
        <w:r w:rsidRPr="003E337C">
          <w:rPr>
            <w:szCs w:val="18"/>
            <w:lang w:eastAsia="en-GB"/>
          </w:rPr>
          <w:t>resolutions</w:t>
        </w:r>
        <w:r w:rsidRPr="000F52C7">
          <w:rPr>
            <w:szCs w:val="18"/>
            <w:lang w:val="ru-RU" w:eastAsia="en-GB"/>
          </w:rPr>
          <w:t>.</w:t>
        </w:r>
        <w:r w:rsidRPr="003E337C">
          <w:rPr>
            <w:szCs w:val="18"/>
            <w:lang w:eastAsia="en-GB"/>
          </w:rPr>
          <w:t>html</w:t>
        </w:r>
      </w:hyperlink>
      <w:r>
        <w:rPr>
          <w:szCs w:val="18"/>
          <w:lang w:val="ru-RU" w:eastAsia="en-GB"/>
        </w:rPr>
        <w:t>.</w:t>
      </w:r>
    </w:p>
  </w:footnote>
  <w:footnote w:id="3">
    <w:p w:rsidR="00D26A7C" w:rsidRPr="001D7602" w:rsidRDefault="00D26A7C" w:rsidP="00EF0F65">
      <w:pPr>
        <w:pStyle w:val="FootnoteText"/>
        <w:rPr>
          <w:lang w:val="ru-RU"/>
        </w:rPr>
      </w:pPr>
      <w:r w:rsidRPr="001D7602">
        <w:rPr>
          <w:lang w:val="ru-RU"/>
        </w:rPr>
        <w:tab/>
      </w:r>
      <w:r>
        <w:rPr>
          <w:rStyle w:val="FootnoteReference"/>
        </w:rPr>
        <w:footnoteRef/>
      </w:r>
      <w:r w:rsidRPr="001D7602">
        <w:rPr>
          <w:lang w:val="ru-RU"/>
        </w:rPr>
        <w:tab/>
        <w:t xml:space="preserve">Шины класса С1 соответствуют </w:t>
      </w:r>
      <w:r>
        <w:rPr>
          <w:lang w:val="ru-RU"/>
        </w:rPr>
        <w:t xml:space="preserve">«шинам для легковых автомобилей» </w:t>
      </w:r>
      <w:r>
        <w:rPr>
          <w:lang w:val="ru-RU"/>
        </w:rPr>
        <w:br/>
      </w:r>
      <w:r w:rsidRPr="001D7602">
        <w:rPr>
          <w:lang w:val="ru-RU"/>
        </w:rPr>
        <w:t>в стандарте</w:t>
      </w:r>
      <w:r>
        <w:t> </w:t>
      </w:r>
      <w:r>
        <w:rPr>
          <w:lang w:val="en-US"/>
        </w:rPr>
        <w:t>ISO</w:t>
      </w:r>
      <w:r>
        <w:t> </w:t>
      </w:r>
      <w:r w:rsidRPr="001D7602">
        <w:rPr>
          <w:lang w:val="ru-RU"/>
        </w:rPr>
        <w:t>4000-1:2010.</w:t>
      </w:r>
    </w:p>
  </w:footnote>
  <w:footnote w:id="4">
    <w:p w:rsidR="00D26A7C" w:rsidRPr="001D7602" w:rsidRDefault="00D26A7C" w:rsidP="00EF0F65">
      <w:pPr>
        <w:pStyle w:val="FootnoteText"/>
        <w:rPr>
          <w:lang w:val="ru-RU"/>
        </w:rPr>
      </w:pPr>
      <w:r w:rsidRPr="001D7602">
        <w:rPr>
          <w:lang w:val="ru-RU"/>
        </w:rPr>
        <w:tab/>
      </w:r>
      <w:r>
        <w:rPr>
          <w:rStyle w:val="FootnoteReference"/>
        </w:rPr>
        <w:footnoteRef/>
      </w:r>
      <w:r w:rsidRPr="001D7602">
        <w:rPr>
          <w:lang w:val="ru-RU"/>
        </w:rPr>
        <w:tab/>
        <w:t>Единицей Международной системы единиц</w:t>
      </w:r>
      <w:r>
        <w:rPr>
          <w:lang w:val="ru-RU"/>
        </w:rPr>
        <w:t xml:space="preserve"> (СИ), обычно используемой</w:t>
      </w:r>
      <w:r>
        <w:rPr>
          <w:lang w:val="ru-RU"/>
        </w:rPr>
        <w:br/>
      </w:r>
      <w:r w:rsidRPr="001D7602">
        <w:rPr>
          <w:lang w:val="ru-RU"/>
        </w:rPr>
        <w:t>для измерения сопротивления качению</w:t>
      </w:r>
      <w:r>
        <w:rPr>
          <w:lang w:val="ru-RU"/>
        </w:rPr>
        <w:t>, является ньютон-метр на метр,</w:t>
      </w:r>
      <w:r>
        <w:rPr>
          <w:lang w:val="ru-RU"/>
        </w:rPr>
        <w:br/>
      </w:r>
      <w:r w:rsidRPr="001D7602">
        <w:rPr>
          <w:lang w:val="ru-RU"/>
        </w:rPr>
        <w:t>что соответствует силе сопротивления в ньютонах.</w:t>
      </w:r>
    </w:p>
  </w:footnote>
  <w:footnote w:id="5">
    <w:p w:rsidR="00D26A7C" w:rsidRPr="001D7602" w:rsidRDefault="00D26A7C" w:rsidP="00EF0F65">
      <w:pPr>
        <w:pStyle w:val="FootnoteText"/>
        <w:rPr>
          <w:lang w:val="ru-RU"/>
        </w:rPr>
      </w:pPr>
      <w:r w:rsidRPr="001D7602">
        <w:rPr>
          <w:lang w:val="ru-RU"/>
        </w:rPr>
        <w:tab/>
      </w:r>
      <w:r>
        <w:rPr>
          <w:rStyle w:val="FootnoteReference"/>
        </w:rPr>
        <w:footnoteRef/>
      </w:r>
      <w:r w:rsidRPr="001D7602">
        <w:rPr>
          <w:lang w:val="ru-RU"/>
        </w:rPr>
        <w:tab/>
        <w:t>Сопротивление качению выражается в ньютонах, а нагрузку − в килоньютонах. Коэффициент сопротивления качению не имеет единицы измерения.</w:t>
      </w:r>
    </w:p>
  </w:footnote>
  <w:footnote w:id="6">
    <w:p w:rsidR="00D26A7C" w:rsidRPr="001D7602" w:rsidRDefault="00D26A7C" w:rsidP="00EF0F65">
      <w:pPr>
        <w:pStyle w:val="FootnoteText"/>
        <w:rPr>
          <w:lang w:val="ru-RU"/>
        </w:rPr>
      </w:pPr>
      <w:r w:rsidRPr="001D7602">
        <w:rPr>
          <w:lang w:val="ru-RU"/>
        </w:rPr>
        <w:tab/>
      </w:r>
      <w:r>
        <w:rPr>
          <w:rStyle w:val="FootnoteReference"/>
        </w:rPr>
        <w:footnoteRef/>
      </w:r>
      <w:r w:rsidRPr="001D7602">
        <w:rPr>
          <w:lang w:val="ru-RU"/>
        </w:rPr>
        <w:tab/>
        <w:t>Определение новой испыт</w:t>
      </w:r>
      <w:r>
        <w:rPr>
          <w:lang w:val="ru-RU"/>
        </w:rPr>
        <w:t>ательн</w:t>
      </w:r>
      <w:r w:rsidRPr="001D7602">
        <w:rPr>
          <w:lang w:val="ru-RU"/>
        </w:rPr>
        <w:t>ой шины необходимо для уменьшения потенциального разброса и дисперсии данных из-за эффекта старения шин.</w:t>
      </w:r>
    </w:p>
  </w:footnote>
  <w:footnote w:id="7">
    <w:p w:rsidR="00D26A7C" w:rsidRPr="001D7602" w:rsidRDefault="00D26A7C" w:rsidP="00EF0F65">
      <w:pPr>
        <w:pStyle w:val="FootnoteText"/>
        <w:rPr>
          <w:lang w:val="ru-RU"/>
        </w:rPr>
      </w:pPr>
      <w:r w:rsidRPr="001D7602">
        <w:rPr>
          <w:lang w:val="ru-RU"/>
        </w:rPr>
        <w:tab/>
      </w:r>
      <w:r>
        <w:rPr>
          <w:rStyle w:val="FootnoteReference"/>
        </w:rPr>
        <w:footnoteRef/>
      </w:r>
      <w:r w:rsidRPr="001D7602">
        <w:rPr>
          <w:lang w:val="ru-RU"/>
        </w:rPr>
        <w:tab/>
        <w:t>Разрешается повторить принятую процедуру испытаний.</w:t>
      </w:r>
    </w:p>
  </w:footnote>
  <w:footnote w:id="8">
    <w:p w:rsidR="00D26A7C" w:rsidRPr="001D7602" w:rsidRDefault="00D26A7C" w:rsidP="00EF0F65">
      <w:pPr>
        <w:pStyle w:val="FootnoteText"/>
        <w:rPr>
          <w:lang w:val="ru-RU"/>
        </w:rPr>
      </w:pPr>
      <w:r w:rsidRPr="001D7602">
        <w:rPr>
          <w:lang w:val="ru-RU"/>
        </w:rPr>
        <w:tab/>
      </w:r>
      <w:r>
        <w:rPr>
          <w:rStyle w:val="FootnoteReference"/>
        </w:rPr>
        <w:footnoteRef/>
      </w:r>
      <w:r w:rsidRPr="001D7602">
        <w:rPr>
          <w:lang w:val="ru-RU"/>
        </w:rPr>
        <w:tab/>
        <w:t>Примером такого поведения стенда является дрейф.</w:t>
      </w:r>
    </w:p>
  </w:footnote>
  <w:footnote w:id="9">
    <w:p w:rsidR="00D26A7C" w:rsidRPr="001D7602" w:rsidRDefault="00D26A7C" w:rsidP="00EF0F65">
      <w:pPr>
        <w:pStyle w:val="FootnoteText"/>
        <w:rPr>
          <w:lang w:val="ru-RU"/>
        </w:rPr>
      </w:pPr>
      <w:r w:rsidRPr="001D7602">
        <w:rPr>
          <w:lang w:val="ru-RU"/>
        </w:rPr>
        <w:tab/>
      </w:r>
      <w:r>
        <w:rPr>
          <w:rStyle w:val="FootnoteReference"/>
        </w:rPr>
        <w:footnoteRef/>
      </w:r>
      <w:r w:rsidRPr="001D7602">
        <w:rPr>
          <w:lang w:val="ru-RU"/>
        </w:rPr>
        <w:tab/>
        <w:t>Вращающимся телом может быть, например, шина в сборе или барабан стенда.</w:t>
      </w:r>
    </w:p>
  </w:footnote>
  <w:footnote w:id="10">
    <w:p w:rsidR="00D26A7C" w:rsidRPr="001D7602" w:rsidRDefault="00D26A7C" w:rsidP="00EF0F65">
      <w:pPr>
        <w:pStyle w:val="FootnoteText"/>
        <w:spacing w:after="120"/>
        <w:rPr>
          <w:lang w:val="ru-RU"/>
        </w:rPr>
      </w:pPr>
      <w:r w:rsidRPr="001D7602">
        <w:rPr>
          <w:lang w:val="ru-RU"/>
        </w:rPr>
        <w:tab/>
      </w:r>
      <w:r>
        <w:rPr>
          <w:rStyle w:val="FootnoteReference"/>
        </w:rPr>
        <w:footnoteRef/>
      </w:r>
      <w:r w:rsidRPr="001D7602">
        <w:rPr>
          <w:lang w:val="ru-RU"/>
        </w:rPr>
        <w:tab/>
        <w:t xml:space="preserve">Воспроизводимость результатов измерения </w:t>
      </w:r>
      <w:r w:rsidRPr="00806540">
        <w:t>σ</w:t>
      </w:r>
      <w:r w:rsidRPr="00806540">
        <w:rPr>
          <w:vertAlign w:val="subscript"/>
          <w:lang w:val="en-US"/>
        </w:rPr>
        <w:t>m</w:t>
      </w:r>
      <w:r w:rsidRPr="001D7602">
        <w:rPr>
          <w:lang w:val="ru-RU"/>
        </w:rPr>
        <w:t xml:space="preserve"> получают посредством проведения измерений </w:t>
      </w:r>
      <w:r w:rsidRPr="00806540">
        <w:rPr>
          <w:lang w:val="en-US"/>
        </w:rPr>
        <w:t>n</w:t>
      </w:r>
      <w:r w:rsidRPr="001D7602">
        <w:rPr>
          <w:lang w:val="ru-RU"/>
        </w:rPr>
        <w:t xml:space="preserve"> раз (где </w:t>
      </w:r>
      <w:r w:rsidRPr="00806540">
        <w:rPr>
          <w:lang w:val="en-US"/>
        </w:rPr>
        <w:t>n</w:t>
      </w:r>
      <w:r w:rsidRPr="001D7602">
        <w:rPr>
          <w:lang w:val="ru-RU"/>
        </w:rPr>
        <w:t xml:space="preserve"> ≥ 3) по всей процедуре, опи</w:t>
      </w:r>
      <w:r>
        <w:rPr>
          <w:lang w:val="ru-RU"/>
        </w:rPr>
        <w:t>санной в пункте 4 приложения 6,</w:t>
      </w:r>
      <w:r>
        <w:rPr>
          <w:lang w:val="ru-RU"/>
        </w:rPr>
        <w:br/>
      </w:r>
      <w:r w:rsidRPr="001D7602">
        <w:rPr>
          <w:lang w:val="ru-RU"/>
        </w:rPr>
        <w:t>на одной шине следующим образом:</w:t>
      </w:r>
    </w:p>
    <w:p w:rsidR="00D26A7C" w:rsidRPr="00806540" w:rsidRDefault="00D26A7C" w:rsidP="00EF0F65">
      <w:pPr>
        <w:ind w:hanging="811"/>
        <w:jc w:val="center"/>
      </w:pPr>
      <w:r>
        <w:rPr>
          <w:noProof/>
          <w:lang w:val="en-US"/>
        </w:rPr>
        <w:drawing>
          <wp:inline distT="0" distB="0" distL="0" distR="0" wp14:anchorId="717D99C2" wp14:editId="7A808CDA">
            <wp:extent cx="2163445" cy="5600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3445" cy="560070"/>
                    </a:xfrm>
                    <a:prstGeom prst="rect">
                      <a:avLst/>
                    </a:prstGeom>
                    <a:noFill/>
                    <a:ln>
                      <a:noFill/>
                    </a:ln>
                  </pic:spPr>
                </pic:pic>
              </a:graphicData>
            </a:graphic>
          </wp:inline>
        </w:drawing>
      </w:r>
      <w:r>
        <w:t>,</w:t>
      </w:r>
    </w:p>
    <w:p w:rsidR="00D26A7C" w:rsidRPr="00806540" w:rsidRDefault="00D26A7C" w:rsidP="00EF0F65">
      <w:pPr>
        <w:pStyle w:val="SingleTxtGR"/>
        <w:ind w:hanging="811"/>
      </w:pPr>
      <w:r>
        <w:tab/>
      </w:r>
      <w:r w:rsidRPr="00806540">
        <w:t>где:</w:t>
      </w:r>
    </w:p>
    <w:p w:rsidR="00D26A7C" w:rsidRPr="0028601F" w:rsidRDefault="00D26A7C" w:rsidP="00EF0F65">
      <w:pPr>
        <w:pStyle w:val="FootnoteText"/>
        <w:rPr>
          <w:lang w:val="ru-RU"/>
        </w:rPr>
      </w:pPr>
      <w:r>
        <w:rPr>
          <w:lang w:val="ru-RU"/>
        </w:rPr>
        <w:tab/>
      </w:r>
      <w:r>
        <w:rPr>
          <w:lang w:val="ru-RU"/>
        </w:rPr>
        <w:tab/>
      </w:r>
      <w:r w:rsidRPr="0028601F">
        <w:rPr>
          <w:lang w:val="ru-RU"/>
        </w:rPr>
        <w:t>j</w:t>
      </w:r>
      <w:r>
        <w:rPr>
          <w:lang w:val="ru-RU"/>
        </w:rPr>
        <w:t xml:space="preserve"> </w:t>
      </w:r>
      <w:r w:rsidRPr="0028601F">
        <w:rPr>
          <w:lang w:val="ru-RU"/>
        </w:rPr>
        <w:t>−</w:t>
      </w:r>
      <w:r>
        <w:rPr>
          <w:lang w:val="ru-RU"/>
        </w:rPr>
        <w:t xml:space="preserve"> </w:t>
      </w:r>
      <w:r w:rsidRPr="0028601F">
        <w:rPr>
          <w:lang w:val="ru-RU"/>
        </w:rPr>
        <w:t>счетчик от 1 до n для числа повторений каждого измерения на данной шине,</w:t>
      </w:r>
    </w:p>
    <w:p w:rsidR="00D26A7C" w:rsidRPr="001D7602" w:rsidRDefault="00D26A7C" w:rsidP="00EF0F65">
      <w:pPr>
        <w:pStyle w:val="FootnoteText"/>
        <w:rPr>
          <w:lang w:val="ru-RU"/>
        </w:rPr>
      </w:pPr>
      <w:r>
        <w:rPr>
          <w:lang w:val="ru-RU"/>
        </w:rPr>
        <w:tab/>
      </w:r>
      <w:r w:rsidRPr="001D7602">
        <w:rPr>
          <w:lang w:val="ru-RU"/>
        </w:rPr>
        <w:tab/>
      </w:r>
      <w:r w:rsidRPr="0028601F">
        <w:rPr>
          <w:lang w:val="ru-RU"/>
        </w:rPr>
        <w:t>n</w:t>
      </w:r>
      <w:r>
        <w:rPr>
          <w:lang w:val="ru-RU"/>
        </w:rPr>
        <w:t xml:space="preserve"> </w:t>
      </w:r>
      <w:r w:rsidRPr="001D7602">
        <w:rPr>
          <w:lang w:val="ru-RU"/>
        </w:rPr>
        <w:t>−</w:t>
      </w:r>
      <w:r>
        <w:rPr>
          <w:lang w:val="ru-RU"/>
        </w:rPr>
        <w:t xml:space="preserve"> </w:t>
      </w:r>
      <w:r w:rsidRPr="001D7602">
        <w:rPr>
          <w:lang w:val="ru-RU"/>
        </w:rPr>
        <w:t>число повторений измерений на шине (</w:t>
      </w:r>
      <w:r w:rsidRPr="0028601F">
        <w:rPr>
          <w:lang w:val="ru-RU"/>
        </w:rPr>
        <w:t>n</w:t>
      </w:r>
      <w:r w:rsidRPr="001D7602">
        <w:rPr>
          <w:lang w:val="ru-RU"/>
        </w:rPr>
        <w:t xml:space="preserve"> ≥ 3).</w:t>
      </w:r>
    </w:p>
  </w:footnote>
  <w:footnote w:id="11">
    <w:p w:rsidR="00D26A7C" w:rsidRPr="0062219F" w:rsidRDefault="00D26A7C" w:rsidP="00EF0F65">
      <w:pPr>
        <w:pStyle w:val="FootnoteText"/>
        <w:rPr>
          <w:lang w:val="ru-RU"/>
        </w:rPr>
      </w:pPr>
      <w:r w:rsidRPr="00106593">
        <w:rPr>
          <w:lang w:val="ru-RU"/>
        </w:rPr>
        <w:tab/>
      </w:r>
      <w:r>
        <w:rPr>
          <w:rStyle w:val="FootnoteReference"/>
        </w:rPr>
        <w:footnoteRef/>
      </w:r>
      <w:r w:rsidRPr="0062219F">
        <w:rPr>
          <w:lang w:val="ru-RU"/>
        </w:rPr>
        <w:tab/>
        <w:t>Некоторые из этих требований могут быть указаны отдельно в Правилах № 30 или 54.</w:t>
      </w:r>
    </w:p>
  </w:footnote>
  <w:footnote w:id="12">
    <w:p w:rsidR="00D26A7C" w:rsidRPr="0062219F" w:rsidRDefault="00D26A7C" w:rsidP="00EF0F65">
      <w:pPr>
        <w:pStyle w:val="FootnoteText"/>
        <w:rPr>
          <w:lang w:val="ru-RU"/>
        </w:rPr>
      </w:pPr>
      <w:r w:rsidRPr="0062219F">
        <w:rPr>
          <w:lang w:val="ru-RU"/>
        </w:rPr>
        <w:tab/>
      </w:r>
      <w:r>
        <w:rPr>
          <w:rStyle w:val="FootnoteReference"/>
        </w:rPr>
        <w:footnoteRef/>
      </w:r>
      <w:r w:rsidRPr="0062219F">
        <w:rPr>
          <w:lang w:val="ru-RU"/>
        </w:rPr>
        <w:tab/>
        <w:t xml:space="preserve">Минимальная высота знаков надписи: см. размеры </w:t>
      </w:r>
      <w:r w:rsidRPr="00C3655D">
        <w:t>C</w:t>
      </w:r>
      <w:r>
        <w:rPr>
          <w:lang w:val="ru-RU"/>
        </w:rPr>
        <w:t xml:space="preserve"> в приложении 3</w:t>
      </w:r>
      <w:r>
        <w:rPr>
          <w:lang w:val="ru-RU"/>
        </w:rPr>
        <w:br/>
      </w:r>
      <w:r w:rsidRPr="0062219F">
        <w:rPr>
          <w:lang w:val="ru-RU"/>
        </w:rPr>
        <w:t>к Правилам</w:t>
      </w:r>
      <w:r>
        <w:rPr>
          <w:lang w:val="en-US"/>
        </w:rPr>
        <w:t> </w:t>
      </w:r>
      <w:r w:rsidRPr="0062219F">
        <w:rPr>
          <w:lang w:val="ru-RU"/>
        </w:rPr>
        <w:t>№</w:t>
      </w:r>
      <w:r>
        <w:rPr>
          <w:lang w:val="en-US"/>
        </w:rPr>
        <w:t> </w:t>
      </w:r>
      <w:r w:rsidRPr="0062219F">
        <w:rPr>
          <w:lang w:val="ru-RU"/>
        </w:rPr>
        <w:t>54.</w:t>
      </w:r>
    </w:p>
  </w:footnote>
  <w:footnote w:id="13">
    <w:p w:rsidR="00D26A7C" w:rsidRPr="0062219F" w:rsidRDefault="00D26A7C" w:rsidP="00EF0F65">
      <w:pPr>
        <w:pStyle w:val="FootnoteText"/>
        <w:rPr>
          <w:lang w:val="ru-RU"/>
        </w:rPr>
      </w:pPr>
      <w:r w:rsidRPr="0062219F">
        <w:rPr>
          <w:lang w:val="ru-RU"/>
        </w:rPr>
        <w:tab/>
      </w:r>
      <w:r>
        <w:rPr>
          <w:rStyle w:val="FootnoteReference"/>
        </w:rPr>
        <w:footnoteRef/>
      </w:r>
      <w:r w:rsidRPr="0062219F">
        <w:rPr>
          <w:lang w:val="ru-RU"/>
        </w:rPr>
        <w:tab/>
        <w:t xml:space="preserve">Отличительные номера Договаривающихся сторон Соглашения 1958 года </w:t>
      </w:r>
      <w:r>
        <w:rPr>
          <w:lang w:val="ru-RU"/>
        </w:rPr>
        <w:t>указаны</w:t>
      </w:r>
      <w:r>
        <w:rPr>
          <w:lang w:val="ru-RU"/>
        </w:rPr>
        <w:br/>
      </w:r>
      <w:r w:rsidRPr="0062219F">
        <w:rPr>
          <w:lang w:val="ru-RU"/>
        </w:rPr>
        <w:t>в приложении 3 к Сводной резолюции о конструкции транспортных средств (СР.3), документ</w:t>
      </w:r>
      <w:r>
        <w:rPr>
          <w:lang w:val="ru-RU"/>
        </w:rPr>
        <w:t xml:space="preserve"> </w:t>
      </w:r>
      <w:r>
        <w:rPr>
          <w:lang w:eastAsia="en-GB"/>
        </w:rPr>
        <w:t>ECE</w:t>
      </w:r>
      <w:r w:rsidRPr="00B25442">
        <w:rPr>
          <w:lang w:val="ru-RU" w:eastAsia="en-GB"/>
        </w:rPr>
        <w:t>/</w:t>
      </w:r>
      <w:r w:rsidRPr="0093634D">
        <w:rPr>
          <w:szCs w:val="18"/>
          <w:lang w:eastAsia="en-GB"/>
        </w:rPr>
        <w:t>TRANS</w:t>
      </w:r>
      <w:r w:rsidRPr="00B25442">
        <w:rPr>
          <w:szCs w:val="18"/>
          <w:lang w:val="ru-RU" w:eastAsia="en-GB"/>
        </w:rPr>
        <w:t>/</w:t>
      </w:r>
      <w:r w:rsidRPr="0093634D">
        <w:rPr>
          <w:szCs w:val="18"/>
          <w:lang w:eastAsia="en-GB"/>
        </w:rPr>
        <w:t>WP</w:t>
      </w:r>
      <w:r w:rsidRPr="00B25442">
        <w:rPr>
          <w:szCs w:val="18"/>
          <w:lang w:val="ru-RU" w:eastAsia="en-GB"/>
        </w:rPr>
        <w:t>.29/78/</w:t>
      </w:r>
      <w:r w:rsidRPr="0093634D">
        <w:rPr>
          <w:szCs w:val="18"/>
          <w:lang w:eastAsia="en-GB"/>
        </w:rPr>
        <w:t>Rev</w:t>
      </w:r>
      <w:r w:rsidRPr="00B25442">
        <w:rPr>
          <w:szCs w:val="18"/>
          <w:lang w:val="ru-RU" w:eastAsia="en-GB"/>
        </w:rPr>
        <w:t>.</w:t>
      </w:r>
      <w:r w:rsidRPr="00B25442">
        <w:rPr>
          <w:lang w:val="ru-RU" w:eastAsia="en-GB"/>
        </w:rPr>
        <w:t xml:space="preserve"> </w:t>
      </w:r>
      <w:r>
        <w:rPr>
          <w:lang w:val="ru-RU" w:eastAsia="en-GB"/>
        </w:rPr>
        <w:t>4, приложение 3 −</w:t>
      </w:r>
      <w:r w:rsidRPr="00B25442">
        <w:rPr>
          <w:lang w:val="ru-RU" w:eastAsia="en-GB"/>
        </w:rPr>
        <w:t xml:space="preserve"> </w:t>
      </w:r>
      <w:hyperlink r:id="rId3" w:history="1">
        <w:r>
          <w:rPr>
            <w:lang w:eastAsia="en-GB"/>
          </w:rPr>
          <w:t>www</w:t>
        </w:r>
        <w:r w:rsidRPr="00B25442">
          <w:rPr>
            <w:lang w:val="ru-RU" w:eastAsia="en-GB"/>
          </w:rPr>
          <w:t>.</w:t>
        </w:r>
        <w:r>
          <w:rPr>
            <w:lang w:eastAsia="en-GB"/>
          </w:rPr>
          <w:t>unece</w:t>
        </w:r>
        <w:r w:rsidRPr="00B25442">
          <w:rPr>
            <w:lang w:val="ru-RU" w:eastAsia="en-GB"/>
          </w:rPr>
          <w:t>.</w:t>
        </w:r>
        <w:r>
          <w:rPr>
            <w:lang w:eastAsia="en-GB"/>
          </w:rPr>
          <w:t>org</w:t>
        </w:r>
        <w:r w:rsidRPr="00B25442">
          <w:rPr>
            <w:lang w:val="ru-RU" w:eastAsia="en-GB"/>
          </w:rPr>
          <w:t>/</w:t>
        </w:r>
        <w:r>
          <w:rPr>
            <w:lang w:eastAsia="en-GB"/>
          </w:rPr>
          <w:t>trans</w:t>
        </w:r>
        <w:r w:rsidRPr="00B25442">
          <w:rPr>
            <w:lang w:val="ru-RU" w:eastAsia="en-GB"/>
          </w:rPr>
          <w:t>/</w:t>
        </w:r>
        <w:r>
          <w:rPr>
            <w:lang w:eastAsia="en-GB"/>
          </w:rPr>
          <w:t>main</w:t>
        </w:r>
        <w:r w:rsidRPr="00B25442">
          <w:rPr>
            <w:lang w:val="ru-RU" w:eastAsia="en-GB"/>
          </w:rPr>
          <w:t>/</w:t>
        </w:r>
        <w:r>
          <w:rPr>
            <w:lang w:val="ru-RU" w:eastAsia="en-GB"/>
          </w:rPr>
          <w:t xml:space="preserve"> </w:t>
        </w:r>
        <w:r>
          <w:rPr>
            <w:lang w:eastAsia="en-GB"/>
          </w:rPr>
          <w:t>wp</w:t>
        </w:r>
        <w:r w:rsidRPr="00B25442">
          <w:rPr>
            <w:lang w:val="ru-RU" w:eastAsia="en-GB"/>
          </w:rPr>
          <w:t>29/</w:t>
        </w:r>
        <w:r>
          <w:rPr>
            <w:lang w:eastAsia="en-GB"/>
          </w:rPr>
          <w:t>wp</w:t>
        </w:r>
        <w:r w:rsidRPr="00B25442">
          <w:rPr>
            <w:lang w:val="ru-RU" w:eastAsia="en-GB"/>
          </w:rPr>
          <w:t>29</w:t>
        </w:r>
        <w:r>
          <w:rPr>
            <w:lang w:eastAsia="en-GB"/>
          </w:rPr>
          <w:t>wgs</w:t>
        </w:r>
        <w:r w:rsidRPr="00B25442">
          <w:rPr>
            <w:lang w:val="ru-RU" w:eastAsia="en-GB"/>
          </w:rPr>
          <w:t>/</w:t>
        </w:r>
        <w:r>
          <w:rPr>
            <w:lang w:val="ru-RU" w:eastAsia="en-GB"/>
          </w:rPr>
          <w:t xml:space="preserve"> </w:t>
        </w:r>
        <w:r>
          <w:rPr>
            <w:lang w:eastAsia="en-GB"/>
          </w:rPr>
          <w:t>wp</w:t>
        </w:r>
        <w:r w:rsidRPr="00B25442">
          <w:rPr>
            <w:lang w:val="ru-RU" w:eastAsia="en-GB"/>
          </w:rPr>
          <w:t>29</w:t>
        </w:r>
        <w:r>
          <w:rPr>
            <w:lang w:eastAsia="en-GB"/>
          </w:rPr>
          <w:t>gen</w:t>
        </w:r>
        <w:r w:rsidRPr="00B25442">
          <w:rPr>
            <w:lang w:val="ru-RU" w:eastAsia="en-GB"/>
          </w:rPr>
          <w:t>/</w:t>
        </w:r>
        <w:r>
          <w:rPr>
            <w:lang w:eastAsia="en-GB"/>
          </w:rPr>
          <w:t>wp</w:t>
        </w:r>
        <w:r w:rsidRPr="00B25442">
          <w:rPr>
            <w:lang w:val="ru-RU" w:eastAsia="en-GB"/>
          </w:rPr>
          <w:t>29</w:t>
        </w:r>
        <w:r>
          <w:rPr>
            <w:lang w:eastAsia="en-GB"/>
          </w:rPr>
          <w:t>resolutions</w:t>
        </w:r>
        <w:r w:rsidRPr="00B25442">
          <w:rPr>
            <w:lang w:val="ru-RU" w:eastAsia="en-GB"/>
          </w:rPr>
          <w:t>.</w:t>
        </w:r>
        <w:r>
          <w:rPr>
            <w:lang w:eastAsia="en-GB"/>
          </w:rPr>
          <w:t>html</w:t>
        </w:r>
      </w:hyperlink>
      <w:r w:rsidRPr="0062219F">
        <w:rPr>
          <w:lang w:val="ru-RU"/>
        </w:rPr>
        <w:t>.</w:t>
      </w:r>
    </w:p>
  </w:footnote>
  <w:footnote w:id="14">
    <w:p w:rsidR="00D26A7C" w:rsidRPr="00CD07B5" w:rsidRDefault="00D26A7C" w:rsidP="004D34A3">
      <w:pPr>
        <w:pStyle w:val="FootnoteText"/>
        <w:rPr>
          <w:lang w:val="ru-RU"/>
        </w:rPr>
      </w:pPr>
      <w:r w:rsidRPr="008910C8">
        <w:rPr>
          <w:lang w:val="ru-RU"/>
        </w:rPr>
        <w:tab/>
      </w:r>
      <w:r w:rsidRPr="00B34EF4">
        <w:rPr>
          <w:vertAlign w:val="superscript"/>
          <w:lang w:val="ru-RU"/>
        </w:rPr>
        <w:t>1</w:t>
      </w:r>
      <w:r w:rsidRPr="00CB7C40">
        <w:rPr>
          <w:lang w:val="ru-RU"/>
        </w:rPr>
        <w:tab/>
      </w:r>
      <w:r w:rsidRPr="00CD07B5">
        <w:rPr>
          <w:lang w:val="ru-RU"/>
        </w:rPr>
        <w:t>Отличительный номер страны, которая предоставила/распространила/отмен</w:t>
      </w:r>
      <w:r>
        <w:rPr>
          <w:lang w:val="ru-RU"/>
        </w:rPr>
        <w:t xml:space="preserve">ила официальное утверждение или </w:t>
      </w:r>
      <w:r w:rsidRPr="00CD07B5">
        <w:rPr>
          <w:lang w:val="ru-RU"/>
        </w:rPr>
        <w:t>отказала в официальном утверждении (см. положения Правил, касающиеся официального утверждения).</w:t>
      </w:r>
    </w:p>
  </w:footnote>
  <w:footnote w:id="15">
    <w:p w:rsidR="00D26A7C" w:rsidRPr="00691852" w:rsidRDefault="00D26A7C" w:rsidP="004D34A3">
      <w:pPr>
        <w:pStyle w:val="FootnoteText"/>
        <w:rPr>
          <w:lang w:val="ru-RU"/>
        </w:rPr>
      </w:pPr>
      <w:r w:rsidRPr="00B34EF4">
        <w:rPr>
          <w:lang w:val="ru-RU"/>
        </w:rPr>
        <w:tab/>
      </w:r>
      <w:r>
        <w:rPr>
          <w:rStyle w:val="FootnoteReference"/>
        </w:rPr>
        <w:footnoteRef/>
      </w:r>
      <w:r w:rsidRPr="00BD5A82">
        <w:rPr>
          <w:lang w:val="ru-RU"/>
        </w:rPr>
        <w:tab/>
      </w:r>
      <w:r>
        <w:rPr>
          <w:lang w:val="ru-RU"/>
        </w:rPr>
        <w:t>Ненужное вычеркнуть.</w:t>
      </w:r>
    </w:p>
  </w:footnote>
  <w:footnote w:id="16">
    <w:p w:rsidR="00D26A7C" w:rsidRDefault="00D26A7C" w:rsidP="004D34A3">
      <w:pPr>
        <w:pStyle w:val="FootnoteText"/>
        <w:rPr>
          <w:lang w:val="ru-RU"/>
        </w:rPr>
      </w:pPr>
      <w:r>
        <w:rPr>
          <w:lang w:val="ru-RU"/>
        </w:rPr>
        <w:tab/>
      </w:r>
      <w:r>
        <w:rPr>
          <w:rStyle w:val="FootnoteReference"/>
        </w:rPr>
        <w:footnoteRef/>
      </w:r>
      <w:r>
        <w:rPr>
          <w:lang w:val="ru-RU"/>
        </w:rPr>
        <w:tab/>
        <w:t>Добавление 2 для шин классов С1 и С2.</w:t>
      </w:r>
    </w:p>
    <w:p w:rsidR="00D26A7C" w:rsidRPr="0063315C" w:rsidRDefault="00D26A7C" w:rsidP="004D34A3">
      <w:pPr>
        <w:pStyle w:val="FootnoteText"/>
        <w:rPr>
          <w:lang w:val="ru-RU"/>
        </w:rPr>
      </w:pPr>
      <w:r>
        <w:rPr>
          <w:lang w:val="ru-RU"/>
        </w:rPr>
        <w:tab/>
      </w:r>
      <w:r>
        <w:rPr>
          <w:lang w:val="ru-RU"/>
        </w:rPr>
        <w:tab/>
        <w:t>Добавление 3 для шин класса 3.</w:t>
      </w:r>
    </w:p>
  </w:footnote>
  <w:footnote w:id="17">
    <w:p w:rsidR="00D26A7C" w:rsidRPr="00C47C62" w:rsidRDefault="00D26A7C" w:rsidP="004D34A3">
      <w:pPr>
        <w:pStyle w:val="FootnoteText"/>
        <w:rPr>
          <w:lang w:val="ru-RU"/>
        </w:rPr>
      </w:pPr>
      <w:r w:rsidRPr="00BD5A82">
        <w:rPr>
          <w:lang w:val="ru-RU"/>
        </w:rPr>
        <w:tab/>
      </w:r>
      <w:r>
        <w:rPr>
          <w:rStyle w:val="FootnoteReference"/>
        </w:rPr>
        <w:footnoteRef/>
      </w:r>
      <w:r w:rsidRPr="00C47C62">
        <w:rPr>
          <w:lang w:val="ru-RU"/>
        </w:rPr>
        <w:tab/>
      </w:r>
      <w:r w:rsidRPr="00C941E5">
        <w:rPr>
          <w:kern w:val="16"/>
          <w:szCs w:val="18"/>
          <w:lang w:val="ru-RU"/>
        </w:rPr>
        <w:t xml:space="preserve">В случае категории </w:t>
      </w:r>
      <w:r>
        <w:rPr>
          <w:kern w:val="16"/>
          <w:szCs w:val="18"/>
          <w:lang w:val="ru-RU"/>
        </w:rPr>
        <w:t>«</w:t>
      </w:r>
      <w:r w:rsidRPr="00C941E5">
        <w:rPr>
          <w:kern w:val="16"/>
          <w:szCs w:val="18"/>
          <w:lang w:val="ru-RU"/>
        </w:rPr>
        <w:t>зимняя шина для использования в тяжелых снежных условиях</w:t>
      </w:r>
      <w:r>
        <w:rPr>
          <w:kern w:val="16"/>
          <w:szCs w:val="18"/>
          <w:lang w:val="ru-RU"/>
        </w:rPr>
        <w:t>»</w:t>
      </w:r>
      <w:r w:rsidRPr="00C941E5">
        <w:rPr>
          <w:kern w:val="16"/>
          <w:szCs w:val="18"/>
          <w:lang w:val="ru-RU"/>
        </w:rPr>
        <w:t xml:space="preserve"> должен быть представлен протокол испытания в соответств</w:t>
      </w:r>
      <w:r>
        <w:rPr>
          <w:kern w:val="16"/>
          <w:szCs w:val="18"/>
          <w:lang w:val="ru-RU"/>
        </w:rPr>
        <w:t xml:space="preserve">ии с добавлением 2 </w:t>
      </w:r>
      <w:r w:rsidRPr="00C941E5">
        <w:rPr>
          <w:kern w:val="16"/>
          <w:szCs w:val="18"/>
          <w:lang w:val="ru-RU"/>
        </w:rPr>
        <w:t xml:space="preserve">к приложению </w:t>
      </w:r>
      <w:r w:rsidRPr="00BD5A82">
        <w:rPr>
          <w:kern w:val="16"/>
          <w:szCs w:val="18"/>
          <w:lang w:val="ru-RU"/>
        </w:rPr>
        <w:t>7</w:t>
      </w:r>
      <w:r w:rsidRPr="00A02C18">
        <w:rPr>
          <w:lang w:val="ru-RU"/>
        </w:rPr>
        <w:t>.</w:t>
      </w:r>
    </w:p>
  </w:footnote>
  <w:footnote w:id="18">
    <w:p w:rsidR="00D26A7C" w:rsidRPr="00516611" w:rsidRDefault="00D26A7C" w:rsidP="009A5366">
      <w:pPr>
        <w:pStyle w:val="FootnoteText"/>
        <w:rPr>
          <w:lang w:val="ru-RU"/>
        </w:rPr>
      </w:pPr>
      <w:r w:rsidRPr="00BD5A82">
        <w:rPr>
          <w:lang w:val="ru-RU"/>
        </w:rPr>
        <w:tab/>
      </w:r>
      <w:r>
        <w:rPr>
          <w:rStyle w:val="FootnoteReference"/>
        </w:rPr>
        <w:footnoteRef/>
      </w:r>
      <w:r w:rsidRPr="00516611">
        <w:rPr>
          <w:lang w:val="ru-RU"/>
        </w:rPr>
        <w:tab/>
      </w:r>
      <w:r w:rsidRPr="00A02C18">
        <w:rPr>
          <w:lang w:val="ru-RU"/>
        </w:rPr>
        <w:t xml:space="preserve">Официальные утверждения </w:t>
      </w:r>
      <w:r>
        <w:rPr>
          <w:lang w:val="ru-RU"/>
        </w:rPr>
        <w:t xml:space="preserve">в соответствии с </w:t>
      </w:r>
      <w:r w:rsidRPr="00A02C18">
        <w:rPr>
          <w:lang w:val="ru-RU"/>
        </w:rPr>
        <w:t>Правил</w:t>
      </w:r>
      <w:r>
        <w:rPr>
          <w:lang w:val="ru-RU"/>
        </w:rPr>
        <w:t>ами</w:t>
      </w:r>
      <w:r w:rsidRPr="00A02C18">
        <w:rPr>
          <w:lang w:val="ru-RU"/>
        </w:rPr>
        <w:t xml:space="preserve"> №</w:t>
      </w:r>
      <w:r>
        <w:t> </w:t>
      </w:r>
      <w:r w:rsidRPr="00A02C18">
        <w:rPr>
          <w:lang w:val="ru-RU"/>
        </w:rPr>
        <w:t>117 в отношении шин, относящихся к области применения Правил</w:t>
      </w:r>
      <w:r>
        <w:t> </w:t>
      </w:r>
      <w:r w:rsidRPr="00A02C18">
        <w:rPr>
          <w:lang w:val="ru-RU"/>
        </w:rPr>
        <w:t>№</w:t>
      </w:r>
      <w:r>
        <w:t> </w:t>
      </w:r>
      <w:r w:rsidRPr="00A02C18">
        <w:rPr>
          <w:lang w:val="ru-RU"/>
        </w:rPr>
        <w:t xml:space="preserve">54, в настоящее время не включают </w:t>
      </w:r>
      <w:r>
        <w:rPr>
          <w:lang w:val="ru-RU"/>
        </w:rPr>
        <w:t>требования</w:t>
      </w:r>
      <w:r w:rsidRPr="00A02C18">
        <w:rPr>
          <w:lang w:val="ru-RU"/>
        </w:rPr>
        <w:t xml:space="preserve"> о сцеплении на мокрых поверхностях.</w:t>
      </w:r>
    </w:p>
  </w:footnote>
  <w:footnote w:id="19">
    <w:p w:rsidR="00D26A7C" w:rsidRPr="003C1ED5" w:rsidRDefault="00D26A7C" w:rsidP="009A5366">
      <w:pPr>
        <w:pStyle w:val="FootnoteText"/>
        <w:rPr>
          <w:lang w:val="ru-RU"/>
        </w:rPr>
      </w:pPr>
      <w:r w:rsidRPr="00BD5A82">
        <w:rPr>
          <w:lang w:val="ru-RU"/>
        </w:rPr>
        <w:tab/>
      </w:r>
      <w:r>
        <w:rPr>
          <w:rStyle w:val="FootnoteReference"/>
        </w:rPr>
        <w:footnoteRef/>
      </w:r>
      <w:r w:rsidRPr="003C1ED5">
        <w:rPr>
          <w:lang w:val="ru-RU"/>
        </w:rPr>
        <w:tab/>
      </w:r>
      <w:r w:rsidRPr="00781E78">
        <w:rPr>
          <w:lang w:val="ru-RU"/>
        </w:rPr>
        <w:t xml:space="preserve">Официальные утверждения </w:t>
      </w:r>
      <w:r>
        <w:rPr>
          <w:lang w:val="ru-RU"/>
        </w:rPr>
        <w:t xml:space="preserve">в соответствии с Правилами </w:t>
      </w:r>
      <w:r w:rsidRPr="00781E78">
        <w:rPr>
          <w:lang w:val="ru-RU"/>
        </w:rPr>
        <w:t>№</w:t>
      </w:r>
      <w:r>
        <w:t> </w:t>
      </w:r>
      <w:r w:rsidRPr="00781E78">
        <w:rPr>
          <w:lang w:val="ru-RU"/>
        </w:rPr>
        <w:t>117 в отношении шин, подпадающих под область применения Правил</w:t>
      </w:r>
      <w:r>
        <w:t> </w:t>
      </w:r>
      <w:r w:rsidRPr="00781E78">
        <w:rPr>
          <w:lang w:val="ru-RU"/>
        </w:rPr>
        <w:t>№</w:t>
      </w:r>
      <w:r>
        <w:t> </w:t>
      </w:r>
      <w:r w:rsidRPr="00781E78">
        <w:rPr>
          <w:lang w:val="ru-RU"/>
        </w:rPr>
        <w:t xml:space="preserve">54, в настоящее время не включают </w:t>
      </w:r>
      <w:r>
        <w:rPr>
          <w:lang w:val="ru-RU"/>
        </w:rPr>
        <w:t>требования</w:t>
      </w:r>
      <w:r w:rsidRPr="00781E78">
        <w:rPr>
          <w:lang w:val="ru-RU"/>
        </w:rPr>
        <w:t xml:space="preserve"> о сцеплении на мокрых поверхностях.</w:t>
      </w:r>
    </w:p>
  </w:footnote>
  <w:footnote w:id="20">
    <w:p w:rsidR="00D26A7C" w:rsidRPr="00781E78" w:rsidRDefault="00D26A7C" w:rsidP="009A5366">
      <w:pPr>
        <w:pStyle w:val="FootnoteText"/>
        <w:rPr>
          <w:lang w:val="ru-RU"/>
        </w:rPr>
      </w:pPr>
      <w:r w:rsidRPr="00781E78">
        <w:rPr>
          <w:lang w:val="ru-RU"/>
        </w:rPr>
        <w:tab/>
      </w:r>
      <w:r w:rsidRPr="00781E78">
        <w:rPr>
          <w:rStyle w:val="FootnoteReference"/>
          <w:lang w:val="ru-RU"/>
        </w:rPr>
        <w:t>1</w:t>
      </w:r>
      <w:r w:rsidRPr="00781E78">
        <w:rPr>
          <w:lang w:val="ru-RU"/>
        </w:rPr>
        <w:tab/>
        <w:t xml:space="preserve">Официальные утверждения </w:t>
      </w:r>
      <w:r w:rsidRPr="00C6555A">
        <w:rPr>
          <w:lang w:val="ru-RU"/>
        </w:rPr>
        <w:t>в соответствии с Правилами</w:t>
      </w:r>
      <w:r w:rsidRPr="00781E78">
        <w:rPr>
          <w:lang w:val="ru-RU"/>
        </w:rPr>
        <w:t xml:space="preserve"> №</w:t>
      </w:r>
      <w:r>
        <w:t> </w:t>
      </w:r>
      <w:r w:rsidRPr="00781E78">
        <w:rPr>
          <w:lang w:val="ru-RU"/>
        </w:rPr>
        <w:t>117 в отношении шин, подпадающих под область применения Правил №</w:t>
      </w:r>
      <w:r>
        <w:t> </w:t>
      </w:r>
      <w:r w:rsidRPr="00781E78">
        <w:rPr>
          <w:lang w:val="ru-RU"/>
        </w:rPr>
        <w:t xml:space="preserve">54, в настоящее время не включают </w:t>
      </w:r>
      <w:r>
        <w:rPr>
          <w:lang w:val="ru-RU"/>
        </w:rPr>
        <w:t>требований</w:t>
      </w:r>
      <w:r w:rsidRPr="00781E78">
        <w:rPr>
          <w:lang w:val="ru-RU"/>
        </w:rPr>
        <w:t xml:space="preserve"> о сцеплении на мокрых поверхностях.</w:t>
      </w:r>
    </w:p>
  </w:footnote>
  <w:footnote w:id="21">
    <w:p w:rsidR="00D26A7C" w:rsidRPr="00BD5A82" w:rsidRDefault="00D26A7C" w:rsidP="009A5366">
      <w:pPr>
        <w:pStyle w:val="FootnoteText"/>
        <w:rPr>
          <w:lang w:val="ru-RU"/>
        </w:rPr>
      </w:pPr>
      <w:r w:rsidRPr="00BD5A82">
        <w:rPr>
          <w:lang w:val="ru-RU"/>
        </w:rPr>
        <w:tab/>
      </w:r>
      <w:r>
        <w:rPr>
          <w:rStyle w:val="FootnoteReference"/>
        </w:rPr>
        <w:footnoteRef/>
      </w:r>
      <w:r w:rsidRPr="00BD5A82">
        <w:rPr>
          <w:lang w:val="ru-RU"/>
        </w:rPr>
        <w:tab/>
      </w:r>
      <w:r w:rsidRPr="00EF4D94">
        <w:rPr>
          <w:lang w:val="ru-RU"/>
        </w:rPr>
        <w:t>Ненужное вычеркнуть.</w:t>
      </w:r>
    </w:p>
  </w:footnote>
  <w:footnote w:id="22">
    <w:p w:rsidR="00D26A7C" w:rsidRPr="00361F68" w:rsidRDefault="00D26A7C" w:rsidP="009A5366">
      <w:pPr>
        <w:pStyle w:val="FootnoteText"/>
        <w:rPr>
          <w:lang w:val="ru-RU"/>
        </w:rPr>
      </w:pPr>
      <w:r>
        <w:rPr>
          <w:lang w:val="ru-RU"/>
        </w:rPr>
        <w:tab/>
      </w:r>
      <w:r>
        <w:rPr>
          <w:rStyle w:val="FootnoteReference"/>
        </w:rPr>
        <w:footnoteRef/>
      </w:r>
      <w:r>
        <w:rPr>
          <w:lang w:val="ru-RU"/>
        </w:rPr>
        <w:tab/>
      </w:r>
      <w:r w:rsidRPr="00547D20">
        <w:rPr>
          <w:lang w:val="ru-RU"/>
        </w:rPr>
        <w:t>Технические требования для испытательной площадки, приведенные в настоящем приложении, действительны до конца периода, указанного в пункте 12.</w:t>
      </w:r>
      <w:r>
        <w:rPr>
          <w:lang w:val="ru-RU"/>
        </w:rPr>
        <w:t>8 настоящих Правил.</w:t>
      </w:r>
    </w:p>
  </w:footnote>
  <w:footnote w:id="23">
    <w:p w:rsidR="00D26A7C" w:rsidRPr="00BE4722" w:rsidRDefault="00D26A7C" w:rsidP="009A5366">
      <w:pPr>
        <w:pStyle w:val="FootnoteText"/>
        <w:rPr>
          <w:lang w:val="ru-RU"/>
        </w:rPr>
      </w:pPr>
      <w:r w:rsidRPr="00BE4722">
        <w:rPr>
          <w:lang w:val="ru-RU"/>
        </w:rPr>
        <w:tab/>
      </w:r>
      <w:r>
        <w:rPr>
          <w:rStyle w:val="FootnoteReference"/>
        </w:rPr>
        <w:footnoteRef/>
      </w:r>
      <w:r>
        <w:rPr>
          <w:lang w:val="ru-RU"/>
        </w:rPr>
        <w:tab/>
      </w:r>
      <w:r>
        <w:rPr>
          <w:lang w:val="en-US"/>
        </w:rPr>
        <w:t>ISO</w:t>
      </w:r>
      <w:r w:rsidRPr="00BE4722">
        <w:rPr>
          <w:lang w:val="ru-RU"/>
        </w:rPr>
        <w:t xml:space="preserve"> 10844:</w:t>
      </w:r>
      <w:r>
        <w:rPr>
          <w:lang w:val="ru-RU"/>
        </w:rPr>
        <w:t>2014</w:t>
      </w:r>
      <w:r w:rsidRPr="00BE4722">
        <w:rPr>
          <w:lang w:val="ru-RU"/>
        </w:rPr>
        <w:t>.</w:t>
      </w:r>
    </w:p>
  </w:footnote>
  <w:footnote w:id="24">
    <w:p w:rsidR="00D26A7C" w:rsidRPr="003F59D1" w:rsidRDefault="00D26A7C" w:rsidP="000B0925">
      <w:pPr>
        <w:pStyle w:val="FootnoteText"/>
        <w:rPr>
          <w:lang w:val="ru-RU"/>
        </w:rPr>
      </w:pPr>
      <w:r w:rsidRPr="00BD5A82">
        <w:rPr>
          <w:lang w:val="ru-RU"/>
        </w:rPr>
        <w:tab/>
      </w:r>
      <w:r>
        <w:rPr>
          <w:rStyle w:val="FootnoteReference"/>
        </w:rPr>
        <w:footnoteRef/>
      </w:r>
      <w:r w:rsidRPr="003F59D1">
        <w:rPr>
          <w:lang w:val="ru-RU"/>
        </w:rPr>
        <w:tab/>
      </w:r>
      <w:r>
        <w:rPr>
          <w:lang w:val="ru-RU"/>
        </w:rPr>
        <w:t>Это измеренное значение включает также несущие и аэродинамические потери колеса и шины, которые тоже необходимо принимать во внимание для дальнейшей обработки данных.</w:t>
      </w:r>
    </w:p>
  </w:footnote>
  <w:footnote w:id="25">
    <w:p w:rsidR="00D26A7C" w:rsidRPr="007748B8" w:rsidRDefault="00D26A7C" w:rsidP="000B0925">
      <w:pPr>
        <w:pStyle w:val="FootnoteText"/>
        <w:rPr>
          <w:lang w:val="ru-RU"/>
        </w:rPr>
      </w:pPr>
      <w:r w:rsidRPr="00B86894">
        <w:rPr>
          <w:lang w:val="ru-RU"/>
        </w:rPr>
        <w:tab/>
      </w:r>
      <w:r>
        <w:rPr>
          <w:rStyle w:val="FootnoteReference"/>
        </w:rPr>
        <w:footnoteRef/>
      </w:r>
      <w:r w:rsidRPr="007748B8">
        <w:rPr>
          <w:lang w:val="ru-RU"/>
        </w:rPr>
        <w:tab/>
      </w:r>
      <w:r w:rsidRPr="00014C80">
        <w:rPr>
          <w:lang w:val="ru-RU"/>
        </w:rPr>
        <w:t>Измеренное значение при способе момента качения, методе выбега и способе по мощности включает также несущие и аэродинамические потери колеса, шины и барабана, которые тоже необходимо принимать во внимание для дальнейшей обработки данных.</w:t>
      </w:r>
    </w:p>
  </w:footnote>
  <w:footnote w:id="26">
    <w:p w:rsidR="00D26A7C" w:rsidRPr="00014C80" w:rsidRDefault="00D26A7C" w:rsidP="000B0925">
      <w:pPr>
        <w:pStyle w:val="FootnoteText"/>
        <w:rPr>
          <w:lang w:val="ru-RU"/>
        </w:rPr>
      </w:pPr>
      <w:r w:rsidRPr="00014C80">
        <w:rPr>
          <w:lang w:val="ru-RU"/>
        </w:rPr>
        <w:tab/>
      </w:r>
      <w:r>
        <w:rPr>
          <w:rStyle w:val="FootnoteReference"/>
        </w:rPr>
        <w:footnoteRef/>
      </w:r>
      <w:r w:rsidRPr="00014C80">
        <w:rPr>
          <w:lang w:val="ru-RU"/>
        </w:rPr>
        <w:tab/>
        <w:t xml:space="preserve">За исключением метода сил, измеренное значение включает несущие и аэродинамические потери колеса, шины и барабана, которые тоже необходимо принимать во внимание. </w:t>
      </w:r>
    </w:p>
    <w:p w:rsidR="00D26A7C" w:rsidRPr="00BD5A82" w:rsidRDefault="00D26A7C" w:rsidP="000B0925">
      <w:pPr>
        <w:pStyle w:val="FootnoteText"/>
        <w:rPr>
          <w:lang w:val="ru-RU"/>
        </w:rPr>
      </w:pPr>
      <w:r>
        <w:rPr>
          <w:lang w:val="ru-RU"/>
        </w:rPr>
        <w:tab/>
      </w:r>
      <w:r>
        <w:rPr>
          <w:lang w:val="ru-RU"/>
        </w:rPr>
        <w:tab/>
        <w:t>Известно, что опорное трение</w:t>
      </w:r>
      <w:r w:rsidRPr="00014C80">
        <w:rPr>
          <w:lang w:val="ru-RU"/>
        </w:rPr>
        <w:t xml:space="preserve"> н</w:t>
      </w:r>
      <w:r>
        <w:rPr>
          <w:lang w:val="ru-RU"/>
        </w:rPr>
        <w:t>а оси вращения и барабане зависи</w:t>
      </w:r>
      <w:r w:rsidRPr="00014C80">
        <w:rPr>
          <w:lang w:val="ru-RU"/>
        </w:rPr>
        <w:t xml:space="preserve">т от приложенной нагрузки. Следовательно, оно отличается от измерения системы нагрузки и испытания на скольжение. </w:t>
      </w:r>
      <w:r w:rsidRPr="00BD5A82">
        <w:rPr>
          <w:lang w:val="ru-RU"/>
        </w:rPr>
        <w:t>Однако по практическим соображениям этим различием можно пренебречь.</w:t>
      </w:r>
    </w:p>
  </w:footnote>
  <w:footnote w:id="27">
    <w:p w:rsidR="00D26A7C" w:rsidRPr="00CB524E" w:rsidRDefault="00D26A7C" w:rsidP="00BB5E9A">
      <w:pPr>
        <w:pStyle w:val="FootnoteText"/>
        <w:widowControl w:val="0"/>
        <w:tabs>
          <w:tab w:val="clear" w:pos="1021"/>
          <w:tab w:val="right" w:pos="1020"/>
        </w:tabs>
        <w:spacing w:line="200" w:lineRule="exact"/>
        <w:rPr>
          <w:lang w:val="ru-RU"/>
        </w:rPr>
      </w:pPr>
      <w:r w:rsidRPr="00CB524E">
        <w:rPr>
          <w:lang w:val="ru-RU"/>
        </w:rPr>
        <w:tab/>
      </w:r>
      <w:r w:rsidRPr="009D449A">
        <w:rPr>
          <w:rStyle w:val="FootnoteReference"/>
        </w:rPr>
        <w:footnoteRef/>
      </w:r>
      <w:r w:rsidRPr="00CB524E">
        <w:rPr>
          <w:lang w:val="ru-RU"/>
        </w:rPr>
        <w:tab/>
      </w:r>
      <w:r w:rsidRPr="008B1772">
        <w:rPr>
          <w:lang w:val="en-US"/>
        </w:rPr>
        <w:t>http</w:t>
      </w:r>
      <w:r w:rsidRPr="00CB524E">
        <w:rPr>
          <w:lang w:val="ru-RU"/>
        </w:rPr>
        <w:t>://</w:t>
      </w:r>
      <w:r w:rsidRPr="008B1772">
        <w:rPr>
          <w:lang w:val="en-US"/>
        </w:rPr>
        <w:t>www</w:t>
      </w:r>
      <w:r w:rsidRPr="00CB524E">
        <w:rPr>
          <w:lang w:val="ru-RU"/>
        </w:rPr>
        <w:t>.</w:t>
      </w:r>
      <w:r w:rsidRPr="008B1772">
        <w:rPr>
          <w:lang w:val="en-US"/>
        </w:rPr>
        <w:t>unece</w:t>
      </w:r>
      <w:r w:rsidRPr="00CB524E">
        <w:rPr>
          <w:lang w:val="ru-RU"/>
        </w:rPr>
        <w:t>.</w:t>
      </w:r>
      <w:r w:rsidRPr="008B1772">
        <w:rPr>
          <w:lang w:val="en-US"/>
        </w:rPr>
        <w:t>org</w:t>
      </w:r>
      <w:r w:rsidRPr="00CB524E">
        <w:rPr>
          <w:lang w:val="ru-RU"/>
        </w:rPr>
        <w:t>/</w:t>
      </w:r>
      <w:r w:rsidRPr="008B1772">
        <w:rPr>
          <w:lang w:val="en-US"/>
        </w:rPr>
        <w:t>trans</w:t>
      </w:r>
      <w:r w:rsidRPr="00CB524E">
        <w:rPr>
          <w:lang w:val="ru-RU"/>
        </w:rPr>
        <w:t>/</w:t>
      </w:r>
      <w:r w:rsidRPr="008B1772">
        <w:rPr>
          <w:lang w:val="en-US"/>
        </w:rPr>
        <w:t>main</w:t>
      </w:r>
      <w:r w:rsidRPr="00CB524E">
        <w:rPr>
          <w:lang w:val="ru-RU"/>
        </w:rPr>
        <w:t>/</w:t>
      </w:r>
      <w:r w:rsidRPr="008B1772">
        <w:rPr>
          <w:lang w:val="en-US"/>
        </w:rPr>
        <w:t>wp</w:t>
      </w:r>
      <w:r w:rsidRPr="00CB524E">
        <w:rPr>
          <w:lang w:val="ru-RU"/>
        </w:rPr>
        <w:t>29/</w:t>
      </w:r>
      <w:r w:rsidRPr="008B1772">
        <w:rPr>
          <w:lang w:val="en-US"/>
        </w:rPr>
        <w:t>wp</w:t>
      </w:r>
      <w:r w:rsidRPr="00CB524E">
        <w:rPr>
          <w:lang w:val="ru-RU"/>
        </w:rPr>
        <w:t>29</w:t>
      </w:r>
      <w:r w:rsidRPr="008B1772">
        <w:rPr>
          <w:lang w:val="en-US"/>
        </w:rPr>
        <w:t>wgs</w:t>
      </w:r>
      <w:r w:rsidRPr="00CB524E">
        <w:rPr>
          <w:lang w:val="ru-RU"/>
        </w:rPr>
        <w:t>/</w:t>
      </w:r>
      <w:r w:rsidRPr="008B1772">
        <w:rPr>
          <w:lang w:val="en-US"/>
        </w:rPr>
        <w:t>wp</w:t>
      </w:r>
      <w:r w:rsidRPr="00CB524E">
        <w:rPr>
          <w:lang w:val="ru-RU"/>
        </w:rPr>
        <w:t>29</w:t>
      </w:r>
      <w:r w:rsidRPr="008B1772">
        <w:rPr>
          <w:lang w:val="en-US"/>
        </w:rPr>
        <w:t>gen</w:t>
      </w:r>
      <w:r w:rsidRPr="00CB524E">
        <w:rPr>
          <w:lang w:val="ru-RU"/>
        </w:rPr>
        <w:t>/</w:t>
      </w:r>
      <w:r w:rsidRPr="008B1772">
        <w:rPr>
          <w:lang w:val="en-US"/>
        </w:rPr>
        <w:t>deceleration</w:t>
      </w:r>
      <w:r w:rsidRPr="00CB524E">
        <w:rPr>
          <w:lang w:val="ru-RU"/>
        </w:rPr>
        <w:t>_</w:t>
      </w:r>
      <w:r w:rsidRPr="008B1772">
        <w:rPr>
          <w:lang w:val="en-US"/>
        </w:rPr>
        <w:t>calculator</w:t>
      </w:r>
      <w:r w:rsidRPr="00CB524E">
        <w:rPr>
          <w:lang w:val="ru-RU"/>
        </w:rPr>
        <w:t>.</w:t>
      </w:r>
      <w:r w:rsidRPr="008B1772">
        <w:rPr>
          <w:lang w:val="en-US"/>
        </w:rPr>
        <w:t>html</w:t>
      </w:r>
      <w:r w:rsidRPr="00CB524E">
        <w:rPr>
          <w:lang w:val="ru-RU"/>
        </w:rPr>
        <w:t xml:space="preserve">. </w:t>
      </w:r>
    </w:p>
  </w:footnote>
  <w:footnote w:id="28">
    <w:p w:rsidR="00D26A7C" w:rsidRPr="00923C32" w:rsidRDefault="00D26A7C" w:rsidP="00542DC0">
      <w:pPr>
        <w:pStyle w:val="FootnoteText"/>
        <w:rPr>
          <w:lang w:val="ru-RU"/>
        </w:rPr>
      </w:pPr>
      <w:r w:rsidRPr="00CB524E">
        <w:rPr>
          <w:lang w:val="ru-RU"/>
        </w:rPr>
        <w:tab/>
      </w:r>
      <w:r w:rsidRPr="00923C32">
        <w:rPr>
          <w:rStyle w:val="FootnoteReference"/>
          <w:lang w:val="ru-RU"/>
        </w:rPr>
        <w:t>1</w:t>
      </w:r>
      <w:r w:rsidRPr="00923C32">
        <w:rPr>
          <w:lang w:val="ru-RU"/>
        </w:rPr>
        <w:tab/>
        <w:t xml:space="preserve">Подробности см. в добавлении к стандарту </w:t>
      </w:r>
      <w:r>
        <w:rPr>
          <w:lang w:val="en-US"/>
        </w:rPr>
        <w:t>ASTM</w:t>
      </w:r>
      <w:r w:rsidRPr="00923C32">
        <w:rPr>
          <w:lang w:val="ru-RU"/>
        </w:rPr>
        <w:t xml:space="preserve"> </w:t>
      </w:r>
      <w:r>
        <w:rPr>
          <w:lang w:val="en-US"/>
        </w:rPr>
        <w:t>F</w:t>
      </w:r>
      <w:r w:rsidRPr="00923C32">
        <w:rPr>
          <w:lang w:val="ru-RU"/>
        </w:rPr>
        <w:t>1805-06.</w:t>
      </w:r>
    </w:p>
  </w:footnote>
  <w:footnote w:id="29">
    <w:p w:rsidR="00D26A7C" w:rsidRPr="00DC2DE2" w:rsidRDefault="00D26A7C" w:rsidP="00BB5E9A">
      <w:pPr>
        <w:pStyle w:val="FootnoteText"/>
      </w:pPr>
      <w:r w:rsidRPr="00BD5A82">
        <w:rPr>
          <w:lang w:val="ru-RU"/>
        </w:rPr>
        <w:tab/>
      </w:r>
      <w:r>
        <w:rPr>
          <w:rStyle w:val="FootnoteReference"/>
        </w:rPr>
        <w:t>1</w:t>
      </w:r>
      <w:r>
        <w:tab/>
        <w:t>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pPr>
      <w:pStyle w:val="Header"/>
      <w:rPr>
        <w:lang w:val="en-US"/>
      </w:rPr>
    </w:pPr>
    <w:r w:rsidRPr="00E47271">
      <w:rPr>
        <w:lang w:val="en-US"/>
      </w:rPr>
      <w:t>E/ECE/324/Rev.2/Add.116/Rev.4</w:t>
    </w:r>
    <w:r>
      <w:rPr>
        <w:lang w:val="en-US"/>
      </w:rPr>
      <w:br/>
      <w:t>E/ECE/TRANS/505/Rev.2/Add.116/Rev.4</w:t>
    </w:r>
  </w:p>
  <w:p w:rsidR="00D26A7C" w:rsidRPr="00E47271" w:rsidRDefault="00D26A7C" w:rsidP="00E47271">
    <w:pPr>
      <w:rPr>
        <w:lang w:val="en-US" w:eastAsia="ru-RU"/>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F51B4"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2 – Добавление 2</w:t>
    </w:r>
  </w:p>
  <w:p w:rsidR="00D26A7C" w:rsidRPr="00E47271" w:rsidRDefault="00D26A7C" w:rsidP="00E47271">
    <w:pPr>
      <w:rPr>
        <w:lang w:val="en-US" w:eastAsia="ru-RU"/>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F51B4" w:rsidRDefault="00D26A7C" w:rsidP="00E47271">
    <w:pPr>
      <w:pStyle w:val="Header"/>
      <w:jc w:val="right"/>
      <w:rPr>
        <w:lang w:val="en-US"/>
      </w:rPr>
    </w:pPr>
    <w:r>
      <w:rPr>
        <w:lang w:val="en-US"/>
      </w:rPr>
      <w:tab/>
    </w:r>
    <w:r w:rsidRPr="00E47271">
      <w:rPr>
        <w:lang w:val="en-US"/>
      </w:rPr>
      <w:t>E/ECE/324/Rev.2/Add.116/Rev.4</w:t>
    </w:r>
    <w:r>
      <w:rPr>
        <w:lang w:val="en-US"/>
      </w:rPr>
      <w:br/>
      <w:t>E/ECE/TRANS/505/Rev.2/Add.116/Rev.4</w:t>
    </w:r>
    <w:r w:rsidRPr="007F51B4">
      <w:rPr>
        <w:lang w:val="en-US"/>
      </w:rPr>
      <w:br/>
    </w:r>
    <w:r>
      <w:rPr>
        <w:lang w:val="ru-RU"/>
      </w:rPr>
      <w:t>Приложение</w:t>
    </w:r>
    <w:r w:rsidRPr="004D34A3">
      <w:rPr>
        <w:lang w:val="en-US"/>
      </w:rPr>
      <w:t xml:space="preserve"> 2 </w:t>
    </w:r>
    <w:r w:rsidRPr="007F51B4">
      <w:rPr>
        <w:lang w:val="en-US"/>
      </w:rPr>
      <w:t xml:space="preserve">– </w:t>
    </w:r>
    <w:r>
      <w:rPr>
        <w:lang w:val="ru-RU"/>
      </w:rPr>
      <w:t>Добавление</w:t>
    </w:r>
    <w:r w:rsidRPr="007F51B4">
      <w:rPr>
        <w:lang w:val="en-US"/>
      </w:rPr>
      <w:t xml:space="preserve"> 2</w:t>
    </w:r>
  </w:p>
  <w:p w:rsidR="00D26A7C" w:rsidRPr="00E47271" w:rsidRDefault="00D26A7C" w:rsidP="00E47271">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34A3" w:rsidRDefault="00D26A7C" w:rsidP="007F51B4">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2 </w:t>
    </w:r>
    <w:r>
      <w:rPr>
        <w:lang w:val="ru-RU"/>
      </w:rPr>
      <w:t>– Добавление 2</w:t>
    </w:r>
  </w:p>
  <w:p w:rsidR="00D26A7C" w:rsidRPr="004D34A3" w:rsidRDefault="00D26A7C" w:rsidP="004D34A3">
    <w:pPr>
      <w:rPr>
        <w:lang w:val="en-US" w:eastAsia="ru-RU"/>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A04EB" w:rsidRDefault="00D26A7C">
    <w:pPr>
      <w:pStyle w:val="Header"/>
      <w:rPr>
        <w:lang w:val="en-US"/>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2 </w:t>
    </w:r>
    <w:r>
      <w:rPr>
        <w:lang w:val="ru-RU"/>
      </w:rPr>
      <w:t>– Добавление 3</w:t>
    </w:r>
  </w:p>
  <w:p w:rsidR="00D26A7C" w:rsidRPr="00E47271" w:rsidRDefault="00D26A7C" w:rsidP="00E47271">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34A3" w:rsidRDefault="00D26A7C" w:rsidP="004D34A3">
    <w:pPr>
      <w:pStyle w:val="Header"/>
      <w:jc w:val="right"/>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2 </w:t>
    </w:r>
    <w:r>
      <w:rPr>
        <w:lang w:val="ru-RU"/>
      </w:rPr>
      <w:t>– Добавление 3</w:t>
    </w:r>
  </w:p>
  <w:p w:rsidR="00D26A7C" w:rsidRPr="004D34A3" w:rsidRDefault="00D26A7C" w:rsidP="004D34A3">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A04EB" w:rsidRDefault="00D26A7C">
    <w:pPr>
      <w:pStyle w:val="Header"/>
      <w:rPr>
        <w:lang w:val="en-US"/>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2 </w:t>
    </w:r>
    <w:r>
      <w:rPr>
        <w:lang w:val="ru-RU"/>
      </w:rPr>
      <w:t>– Добавление 4</w:t>
    </w:r>
  </w:p>
  <w:p w:rsidR="00D26A7C" w:rsidRPr="00E47271" w:rsidRDefault="00D26A7C" w:rsidP="00E47271">
    <w:pPr>
      <w:rPr>
        <w:lang w:val="en-US" w:eastAsia="ru-RU"/>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34A3" w:rsidRDefault="00D26A7C" w:rsidP="004D34A3">
    <w:pPr>
      <w:pStyle w:val="Header"/>
      <w:jc w:val="right"/>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2 </w:t>
    </w:r>
    <w:r>
      <w:rPr>
        <w:lang w:val="ru-RU"/>
      </w:rPr>
      <w:t>– Добавление 4</w:t>
    </w:r>
  </w:p>
  <w:p w:rsidR="00D26A7C" w:rsidRPr="004D34A3" w:rsidRDefault="00D26A7C" w:rsidP="004D34A3">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F51B4"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3</w:t>
    </w:r>
  </w:p>
  <w:p w:rsidR="00D26A7C" w:rsidRPr="00E47271" w:rsidRDefault="00D26A7C" w:rsidP="00E47271">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F51B4" w:rsidRDefault="00D26A7C" w:rsidP="00E47271">
    <w:pPr>
      <w:pStyle w:val="Header"/>
      <w:jc w:val="right"/>
      <w:rPr>
        <w:lang w:val="ru-RU"/>
      </w:rPr>
    </w:pPr>
    <w:r>
      <w:rPr>
        <w:lang w:val="en-US"/>
      </w:rPr>
      <w:tab/>
    </w:r>
    <w:r w:rsidRPr="00E47271">
      <w:rPr>
        <w:lang w:val="en-US"/>
      </w:rPr>
      <w:t>E/ECE/324/Rev.2/Add.116/Rev.4</w:t>
    </w:r>
    <w:r>
      <w:rPr>
        <w:lang w:val="en-US"/>
      </w:rPr>
      <w:br/>
      <w:t>E/ECE/TRANS/505/Rev.2/Add.116/Rev.4</w:t>
    </w:r>
    <w:r w:rsidRPr="007F51B4">
      <w:rPr>
        <w:lang w:val="en-US"/>
      </w:rPr>
      <w:br/>
    </w:r>
    <w:r>
      <w:rPr>
        <w:lang w:val="ru-RU"/>
      </w:rPr>
      <w:t>Приложение</w:t>
    </w:r>
    <w:r w:rsidRPr="004D34A3">
      <w:rPr>
        <w:lang w:val="en-US"/>
      </w:rPr>
      <w:t xml:space="preserve"> </w:t>
    </w:r>
    <w:r>
      <w:rPr>
        <w:lang w:val="ru-RU"/>
      </w:rPr>
      <w:t>3</w:t>
    </w:r>
  </w:p>
  <w:p w:rsidR="00D26A7C" w:rsidRPr="00E47271" w:rsidRDefault="00D26A7C" w:rsidP="00E47271">
    <w:pPr>
      <w:rPr>
        <w:lang w:val="en-US" w:eastAsia="ru-RU"/>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F51B4" w:rsidRDefault="00D26A7C" w:rsidP="004D34A3">
    <w:pPr>
      <w:pStyle w:val="Header"/>
      <w:jc w:val="right"/>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3</w:t>
    </w:r>
  </w:p>
  <w:p w:rsidR="00D26A7C" w:rsidRPr="004D34A3" w:rsidRDefault="00D26A7C" w:rsidP="004D34A3">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E47271" w:rsidRDefault="00D26A7C" w:rsidP="00E47271">
    <w:pPr>
      <w:pStyle w:val="Header"/>
      <w:jc w:val="right"/>
      <w:rPr>
        <w:lang w:val="en-US"/>
      </w:rPr>
    </w:pPr>
    <w:r>
      <w:rPr>
        <w:lang w:val="en-US"/>
      </w:rPr>
      <w:tab/>
    </w:r>
    <w:r w:rsidRPr="00E47271">
      <w:rPr>
        <w:lang w:val="en-US"/>
      </w:rPr>
      <w:t>E/ECE/324/Rev.2/Add.116/Rev.4</w:t>
    </w:r>
    <w:r>
      <w:rPr>
        <w:lang w:val="en-US"/>
      </w:rPr>
      <w:br/>
      <w:t>E/ECE/TRANS/505/Rev.2/Add.116/Rev.4</w:t>
    </w:r>
  </w:p>
  <w:p w:rsidR="00D26A7C" w:rsidRPr="00E47271" w:rsidRDefault="00D26A7C" w:rsidP="00E47271">
    <w:pPr>
      <w:rPr>
        <w:lang w:val="en-US" w:eastAsia="ru-RU"/>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rsidP="00E47271">
    <w:pPr>
      <w:pStyle w:val="Header"/>
      <w:jc w:val="right"/>
      <w:rPr>
        <w:lang w:val="en-US"/>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sidRPr="004D5B65">
      <w:rPr>
        <w:lang w:val="en-US"/>
      </w:rPr>
      <w:t>3</w:t>
    </w:r>
    <w:r w:rsidRPr="004D34A3">
      <w:rPr>
        <w:lang w:val="en-US"/>
      </w:rPr>
      <w:t xml:space="preserve"> </w:t>
    </w:r>
    <w:r w:rsidRPr="004D5B65">
      <w:rPr>
        <w:lang w:val="en-US"/>
      </w:rPr>
      <w:t xml:space="preserve">– </w:t>
    </w:r>
    <w:r>
      <w:rPr>
        <w:lang w:val="ru-RU"/>
      </w:rPr>
      <w:t>Добавление</w:t>
    </w:r>
    <w:r w:rsidRPr="004D5B65">
      <w:rPr>
        <w:lang w:val="en-US"/>
      </w:rPr>
      <w:t xml:space="preserve"> 1</w:t>
    </w:r>
  </w:p>
  <w:p w:rsidR="00D26A7C" w:rsidRPr="00E47271" w:rsidRDefault="00D26A7C" w:rsidP="00E47271">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34A3" w:rsidRDefault="00D26A7C" w:rsidP="004D5B65">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3</w:t>
    </w:r>
    <w:r w:rsidRPr="004D34A3">
      <w:rPr>
        <w:lang w:val="en-US"/>
      </w:rPr>
      <w:t xml:space="preserve"> </w:t>
    </w:r>
    <w:r>
      <w:rPr>
        <w:lang w:val="ru-RU"/>
      </w:rPr>
      <w:t>– Добавление 1</w:t>
    </w:r>
  </w:p>
  <w:p w:rsidR="00D26A7C" w:rsidRPr="004D34A3" w:rsidRDefault="00D26A7C" w:rsidP="004D34A3">
    <w:pPr>
      <w:rPr>
        <w:lang w:val="en-US" w:eastAsia="ru-RU"/>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4</w:t>
    </w:r>
  </w:p>
  <w:p w:rsidR="00D26A7C" w:rsidRPr="00E47271" w:rsidRDefault="00D26A7C" w:rsidP="00E47271">
    <w:pPr>
      <w:rPr>
        <w:lang w:val="en-US" w:eastAsia="ru-RU"/>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rsidP="00E47271">
    <w:pPr>
      <w:pStyle w:val="Header"/>
      <w:jc w:val="right"/>
      <w:rPr>
        <w:lang w:val="ru-RU"/>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Pr>
        <w:lang w:val="ru-RU"/>
      </w:rPr>
      <w:t>4</w:t>
    </w:r>
  </w:p>
  <w:p w:rsidR="00D26A7C" w:rsidRPr="00E47271" w:rsidRDefault="00D26A7C" w:rsidP="00E47271">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rsidP="004D5B65">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4</w:t>
    </w:r>
  </w:p>
  <w:p w:rsidR="00D26A7C" w:rsidRPr="004D34A3" w:rsidRDefault="00D26A7C" w:rsidP="004D34A3">
    <w:pPr>
      <w:rPr>
        <w:lang w:val="en-US" w:eastAsia="ru-RU"/>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5</w:t>
    </w:r>
  </w:p>
  <w:p w:rsidR="00D26A7C" w:rsidRPr="00E47271" w:rsidRDefault="00D26A7C" w:rsidP="00E47271">
    <w:pPr>
      <w:rPr>
        <w:lang w:val="en-US" w:eastAsia="ru-RU"/>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rsidP="00E47271">
    <w:pPr>
      <w:pStyle w:val="Header"/>
      <w:jc w:val="right"/>
      <w:rPr>
        <w:lang w:val="ru-RU"/>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Pr>
        <w:lang w:val="ru-RU"/>
      </w:rPr>
      <w:t>5</w:t>
    </w:r>
  </w:p>
  <w:p w:rsidR="00D26A7C" w:rsidRPr="00E47271" w:rsidRDefault="00D26A7C" w:rsidP="00E47271">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5</w:t>
    </w:r>
  </w:p>
  <w:p w:rsidR="00D26A7C" w:rsidRPr="004D34A3" w:rsidRDefault="00D26A7C" w:rsidP="004D34A3">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5 – Добавление</w:t>
    </w:r>
  </w:p>
  <w:p w:rsidR="00D26A7C" w:rsidRPr="00E47271" w:rsidRDefault="00D26A7C" w:rsidP="00E47271">
    <w:pPr>
      <w:rPr>
        <w:lang w:val="en-US" w:eastAsia="ru-RU"/>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A243A3" w:rsidRDefault="00D26A7C" w:rsidP="00E47271">
    <w:pPr>
      <w:pStyle w:val="Header"/>
      <w:jc w:val="right"/>
      <w:rPr>
        <w:lang w:val="en-US"/>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sidRPr="00A243A3">
      <w:rPr>
        <w:lang w:val="en-US"/>
      </w:rPr>
      <w:t xml:space="preserve">5 – </w:t>
    </w:r>
    <w:r>
      <w:rPr>
        <w:lang w:val="ru-RU"/>
      </w:rPr>
      <w:t>Добавление</w:t>
    </w:r>
  </w:p>
  <w:p w:rsidR="00D26A7C" w:rsidRPr="00E47271" w:rsidRDefault="00D26A7C" w:rsidP="00E47271">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76308A"/>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5 – Добавление</w:t>
    </w:r>
  </w:p>
  <w:p w:rsidR="00D26A7C" w:rsidRPr="004D34A3" w:rsidRDefault="00D26A7C" w:rsidP="004D34A3">
    <w:pPr>
      <w:rPr>
        <w:lang w:val="en-US" w:eastAsia="ru-RU"/>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6</w:t>
    </w:r>
  </w:p>
  <w:p w:rsidR="00D26A7C" w:rsidRPr="00E47271" w:rsidRDefault="00D26A7C" w:rsidP="00E47271">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rsidP="00E47271">
    <w:pPr>
      <w:pStyle w:val="Header"/>
      <w:jc w:val="right"/>
      <w:rPr>
        <w:lang w:val="ru-RU"/>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Pr>
        <w:lang w:val="ru-RU"/>
      </w:rPr>
      <w:t>6</w:t>
    </w:r>
  </w:p>
  <w:p w:rsidR="00D26A7C" w:rsidRPr="00E47271" w:rsidRDefault="00D26A7C" w:rsidP="00E47271">
    <w:pPr>
      <w:rPr>
        <w:lang w:val="en-US" w:eastAsia="ru-RU"/>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6</w:t>
    </w:r>
  </w:p>
  <w:p w:rsidR="00D26A7C" w:rsidRPr="004D34A3" w:rsidRDefault="00D26A7C" w:rsidP="004D34A3">
    <w:pPr>
      <w:rPr>
        <w:lang w:val="en-US" w:eastAsia="ru-RU"/>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6 – Добавление 1</w:t>
    </w:r>
  </w:p>
  <w:p w:rsidR="00D26A7C" w:rsidRPr="00E47271" w:rsidRDefault="00D26A7C" w:rsidP="00E47271">
    <w:pPr>
      <w:rPr>
        <w:lang w:val="en-US" w:eastAsia="ru-RU"/>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539FA" w:rsidRDefault="00D26A7C" w:rsidP="00E47271">
    <w:pPr>
      <w:pStyle w:val="Header"/>
      <w:jc w:val="right"/>
      <w:rPr>
        <w:lang w:val="en-US"/>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sidRPr="005539FA">
      <w:rPr>
        <w:lang w:val="en-US"/>
      </w:rPr>
      <w:t xml:space="preserve">6 – </w:t>
    </w:r>
    <w:r>
      <w:rPr>
        <w:lang w:val="ru-RU"/>
      </w:rPr>
      <w:t>Добавление</w:t>
    </w:r>
    <w:r w:rsidRPr="005539FA">
      <w:rPr>
        <w:lang w:val="en-US"/>
      </w:rPr>
      <w:t xml:space="preserve"> 1</w:t>
    </w:r>
  </w:p>
  <w:p w:rsidR="00D26A7C" w:rsidRPr="00E47271" w:rsidRDefault="00D26A7C" w:rsidP="00E47271">
    <w:pPr>
      <w:rPr>
        <w:lang w:val="en-US" w:eastAsia="ru-RU"/>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6 – Добавление 1</w:t>
    </w:r>
  </w:p>
  <w:p w:rsidR="00D26A7C" w:rsidRPr="004D34A3" w:rsidRDefault="00D26A7C" w:rsidP="004D34A3">
    <w:pPr>
      <w:rPr>
        <w:lang w:val="en-US" w:eastAsia="ru-RU"/>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4</w:t>
    </w:r>
  </w:p>
  <w:p w:rsidR="00D26A7C" w:rsidRPr="00E47271" w:rsidRDefault="00D26A7C" w:rsidP="00E47271">
    <w:pPr>
      <w:rPr>
        <w:lang w:val="en-US" w:eastAsia="ru-RU"/>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539FA" w:rsidRDefault="00D26A7C" w:rsidP="00E47271">
    <w:pPr>
      <w:pStyle w:val="Header"/>
      <w:jc w:val="right"/>
      <w:rPr>
        <w:lang w:val="en-US"/>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sidRPr="005539FA">
      <w:rPr>
        <w:lang w:val="en-US"/>
      </w:rPr>
      <w:t xml:space="preserve">6 – </w:t>
    </w:r>
    <w:r>
      <w:rPr>
        <w:lang w:val="ru-RU"/>
      </w:rPr>
      <w:t>Добавление</w:t>
    </w:r>
    <w:r w:rsidRPr="005539FA">
      <w:rPr>
        <w:lang w:val="en-US"/>
      </w:rPr>
      <w:t xml:space="preserve"> 2</w:t>
    </w:r>
  </w:p>
  <w:p w:rsidR="00D26A7C" w:rsidRPr="00E47271" w:rsidRDefault="00D26A7C" w:rsidP="00E47271">
    <w:pPr>
      <w:rPr>
        <w:lang w:val="en-US" w:eastAsia="ru-RU"/>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6 – Добавление 2</w:t>
    </w:r>
  </w:p>
  <w:p w:rsidR="00D26A7C" w:rsidRPr="004D34A3" w:rsidRDefault="00D26A7C" w:rsidP="004D34A3">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pPr>
      <w:pStyle w:val="Header"/>
      <w:rPr>
        <w:lang w:val="en-US"/>
      </w:rPr>
    </w:pPr>
    <w:r w:rsidRPr="00E47271">
      <w:rPr>
        <w:lang w:val="en-US"/>
      </w:rPr>
      <w:t>E/ECE/324/Rev.2/Add.116/Rev.4</w:t>
    </w:r>
    <w:r>
      <w:rPr>
        <w:lang w:val="en-US"/>
      </w:rPr>
      <w:br/>
      <w:t>E/ECE/TRANS/505/Rev.2/Add.116/Rev.4</w:t>
    </w:r>
  </w:p>
  <w:p w:rsidR="00D26A7C" w:rsidRPr="00E47271" w:rsidRDefault="00D26A7C" w:rsidP="00E47271">
    <w:pPr>
      <w:rPr>
        <w:lang w:val="en-US" w:eastAsia="ru-RU"/>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4</w:t>
    </w:r>
  </w:p>
  <w:p w:rsidR="00D26A7C" w:rsidRPr="00E47271" w:rsidRDefault="00D26A7C" w:rsidP="00E47271">
    <w:pPr>
      <w:rPr>
        <w:lang w:val="en-US" w:eastAsia="ru-RU"/>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539FA" w:rsidRDefault="00D26A7C" w:rsidP="00E47271">
    <w:pPr>
      <w:pStyle w:val="Header"/>
      <w:jc w:val="right"/>
      <w:rPr>
        <w:lang w:val="en-US"/>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sidRPr="005539FA">
      <w:rPr>
        <w:lang w:val="en-US"/>
      </w:rPr>
      <w:t xml:space="preserve">6 – </w:t>
    </w:r>
    <w:r>
      <w:rPr>
        <w:lang w:val="ru-RU"/>
      </w:rPr>
      <w:t>Добавление</w:t>
    </w:r>
    <w:r w:rsidRPr="005539FA">
      <w:rPr>
        <w:lang w:val="en-US"/>
      </w:rPr>
      <w:t xml:space="preserve"> 3</w:t>
    </w:r>
  </w:p>
  <w:p w:rsidR="00D26A7C" w:rsidRPr="00E47271" w:rsidRDefault="00D26A7C" w:rsidP="00E47271">
    <w:pPr>
      <w:rPr>
        <w:lang w:val="en-US" w:eastAsia="ru-RU"/>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6 – Добавление 3</w:t>
    </w:r>
  </w:p>
  <w:p w:rsidR="00D26A7C" w:rsidRPr="004D34A3" w:rsidRDefault="00D26A7C" w:rsidP="004D34A3">
    <w:pPr>
      <w:rPr>
        <w:lang w:val="en-US" w:eastAsia="ru-RU"/>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6 – Добавление 4</w:t>
    </w:r>
  </w:p>
  <w:p w:rsidR="00D26A7C" w:rsidRPr="004D34A3" w:rsidRDefault="00D26A7C" w:rsidP="004D34A3">
    <w:pPr>
      <w:rPr>
        <w:lang w:val="en-US" w:eastAsia="ru-RU"/>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6 – Добавление 5</w:t>
    </w:r>
  </w:p>
  <w:p w:rsidR="00D26A7C" w:rsidRPr="00E47271" w:rsidRDefault="00D26A7C" w:rsidP="00E47271">
    <w:pPr>
      <w:rPr>
        <w:lang w:val="en-US" w:eastAsia="ru-RU"/>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F33318" w:rsidRDefault="00D26A7C" w:rsidP="005539FA">
    <w:pPr>
      <w:pStyle w:val="Header"/>
      <w:jc w:val="right"/>
      <w:rPr>
        <w:lang w:val="en-US"/>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sidRPr="005539FA">
      <w:rPr>
        <w:lang w:val="en-US"/>
      </w:rPr>
      <w:t xml:space="preserve">6 – </w:t>
    </w:r>
    <w:r>
      <w:rPr>
        <w:lang w:val="ru-RU"/>
      </w:rPr>
      <w:t>Добавление</w:t>
    </w:r>
    <w:r w:rsidRPr="005539FA">
      <w:rPr>
        <w:lang w:val="en-US"/>
      </w:rPr>
      <w:t xml:space="preserve"> 5</w:t>
    </w:r>
  </w:p>
  <w:p w:rsidR="00D26A7C" w:rsidRPr="00F33318" w:rsidRDefault="00D26A7C" w:rsidP="005539FA">
    <w:pPr>
      <w:rPr>
        <w:lang w:val="en-US" w:eastAsia="ru-RU"/>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539FA">
    <w:pPr>
      <w:pStyle w:val="Header"/>
      <w:jc w:val="right"/>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6 – Добавление 5</w:t>
    </w:r>
  </w:p>
  <w:p w:rsidR="00D26A7C" w:rsidRPr="004D34A3" w:rsidRDefault="00D26A7C" w:rsidP="004D34A3">
    <w:pPr>
      <w:rPr>
        <w:lang w:val="en-US" w:eastAsia="ru-RU"/>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7</w:t>
    </w:r>
  </w:p>
  <w:p w:rsidR="00D26A7C" w:rsidRPr="00E47271" w:rsidRDefault="00D26A7C" w:rsidP="00E47271">
    <w:pPr>
      <w:rPr>
        <w:lang w:val="en-US" w:eastAsia="ru-RU"/>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rsidP="00E47271">
    <w:pPr>
      <w:pStyle w:val="Header"/>
      <w:jc w:val="right"/>
      <w:rPr>
        <w:lang w:val="ru-RU"/>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Pr>
        <w:lang w:val="ru-RU"/>
      </w:rPr>
      <w:t>7</w:t>
    </w:r>
  </w:p>
  <w:p w:rsidR="00D26A7C" w:rsidRPr="00E47271" w:rsidRDefault="00D26A7C" w:rsidP="00E47271">
    <w:pPr>
      <w:rPr>
        <w:lang w:val="en-US" w:eastAsia="ru-RU"/>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7</w:t>
    </w:r>
  </w:p>
  <w:p w:rsidR="00D26A7C" w:rsidRPr="004D34A3" w:rsidRDefault="00D26A7C" w:rsidP="004D34A3">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E47271" w:rsidRDefault="00D26A7C" w:rsidP="00E47271">
    <w:pPr>
      <w:pStyle w:val="Header"/>
      <w:jc w:val="right"/>
      <w:rPr>
        <w:lang w:val="en-US"/>
      </w:rPr>
    </w:pPr>
    <w:r>
      <w:rPr>
        <w:lang w:val="en-US"/>
      </w:rPr>
      <w:tab/>
    </w:r>
    <w:r w:rsidRPr="00E47271">
      <w:rPr>
        <w:lang w:val="en-US"/>
      </w:rPr>
      <w:t>E/ECE/324/Rev.2/Add.116/Rev.4</w:t>
    </w:r>
    <w:r>
      <w:rPr>
        <w:lang w:val="en-US"/>
      </w:rPr>
      <w:br/>
      <w:t>E/ECE/TRANS/505/Rev.2/Add.116/Rev.4</w:t>
    </w:r>
  </w:p>
  <w:p w:rsidR="00D26A7C" w:rsidRPr="00E47271" w:rsidRDefault="00D26A7C" w:rsidP="00E47271">
    <w:pPr>
      <w:rPr>
        <w:lang w:val="en-US" w:eastAsia="ru-RU"/>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5C0E1E">
    <w:pPr>
      <w:pStyle w:val="Header"/>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7 – Добавление 1</w:t>
    </w:r>
  </w:p>
  <w:p w:rsidR="00D26A7C" w:rsidRPr="004D34A3" w:rsidRDefault="00D26A7C" w:rsidP="004D34A3">
    <w:pPr>
      <w:rPr>
        <w:lang w:val="en-US" w:eastAsia="ru-RU"/>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pPr>
      <w:pStyle w:val="Header"/>
      <w:rPr>
        <w:lang w:val="ru-RU"/>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Pr>
        <w:lang w:val="ru-RU"/>
      </w:rPr>
      <w:t>7 – Добавление 2</w:t>
    </w:r>
  </w:p>
  <w:p w:rsidR="00D26A7C" w:rsidRPr="00E47271" w:rsidRDefault="00D26A7C" w:rsidP="00E47271">
    <w:pPr>
      <w:rPr>
        <w:lang w:val="en-US" w:eastAsia="ru-RU"/>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5B65" w:rsidRDefault="00D26A7C" w:rsidP="00E47271">
    <w:pPr>
      <w:pStyle w:val="Header"/>
      <w:jc w:val="right"/>
      <w:rPr>
        <w:lang w:val="ru-RU"/>
      </w:rPr>
    </w:pPr>
    <w:r>
      <w:rPr>
        <w:lang w:val="en-US"/>
      </w:rPr>
      <w:tab/>
    </w:r>
    <w:r w:rsidRPr="00E47271">
      <w:rPr>
        <w:lang w:val="en-US"/>
      </w:rPr>
      <w:t>E/ECE/324/Rev.2/Add.116/Rev.4</w:t>
    </w:r>
    <w:r>
      <w:rPr>
        <w:lang w:val="en-US"/>
      </w:rPr>
      <w:br/>
      <w:t>E/ECE/TRANS/505/Rev.2/Add.116/Rev.4</w:t>
    </w:r>
    <w:r w:rsidRPr="004D5B65">
      <w:rPr>
        <w:lang w:val="en-US"/>
      </w:rPr>
      <w:br/>
    </w:r>
    <w:r>
      <w:rPr>
        <w:lang w:val="ru-RU"/>
      </w:rPr>
      <w:t>Приложение</w:t>
    </w:r>
    <w:r w:rsidRPr="004D34A3">
      <w:rPr>
        <w:lang w:val="en-US"/>
      </w:rPr>
      <w:t xml:space="preserve"> </w:t>
    </w:r>
    <w:r>
      <w:rPr>
        <w:lang w:val="ru-RU"/>
      </w:rPr>
      <w:t>5</w:t>
    </w:r>
  </w:p>
  <w:p w:rsidR="00D26A7C" w:rsidRPr="00E47271" w:rsidRDefault="00D26A7C" w:rsidP="00E47271">
    <w:pPr>
      <w:rPr>
        <w:lang w:val="en-US" w:eastAsia="ru-RU"/>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5C0E1E" w:rsidRDefault="00D26A7C" w:rsidP="009D449A">
    <w:pPr>
      <w:pStyle w:val="Header"/>
      <w:jc w:val="right"/>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Pr>
        <w:lang w:val="ru-RU"/>
      </w:rPr>
      <w:t>7 – Добавление 2</w:t>
    </w:r>
  </w:p>
  <w:p w:rsidR="00D26A7C" w:rsidRPr="004D34A3" w:rsidRDefault="00D26A7C" w:rsidP="004D34A3">
    <w:pPr>
      <w:rPr>
        <w:lang w:val="en-US" w:eastAsia="ru-RU"/>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050620" w:rsidRDefault="00D26A7C" w:rsidP="0076308A">
    <w:pPr>
      <w:pStyle w:val="Header"/>
      <w:spacing w:after="240"/>
      <w:rPr>
        <w:lang w:val="ru-RU"/>
      </w:rPr>
    </w:pPr>
    <w:r w:rsidRPr="00E14C57">
      <w:t>E/ECE/324/Rev.2/Add.116/Rev.3</w:t>
    </w:r>
    <w:r w:rsidRPr="00E14C57">
      <w:br/>
      <w:t>E/ECE/TRANS/505/Rev.2/Add.116/Rev.3</w:t>
    </w:r>
    <w:r w:rsidRPr="00E14C57">
      <w:br/>
      <w:t xml:space="preserve">Приложение </w:t>
    </w:r>
    <w:r w:rsidRPr="008C1355">
      <w:rPr>
        <w:lang w:val="en-US"/>
      </w:rPr>
      <w:t>7</w:t>
    </w:r>
    <w:r>
      <w:rPr>
        <w:lang w:val="ru-RU"/>
      </w:rPr>
      <w:t xml:space="preserve"> − Добавление 3</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050620" w:rsidRDefault="00D26A7C" w:rsidP="0076308A">
    <w:pPr>
      <w:pStyle w:val="Header"/>
      <w:spacing w:after="240"/>
      <w:jc w:val="right"/>
      <w:rPr>
        <w:lang w:val="ru-RU"/>
      </w:rPr>
    </w:pPr>
    <w:r w:rsidRPr="00E14C57">
      <w:t>E/ECE/324/Rev.2/Add.116/Rev.3</w:t>
    </w:r>
    <w:r w:rsidRPr="00E14C57">
      <w:br/>
      <w:t>E/ECE/TRANS/505/Rev.2/Add.116/Rev.3</w:t>
    </w:r>
    <w:r w:rsidRPr="00E14C57">
      <w:br/>
      <w:t xml:space="preserve">Приложение </w:t>
    </w:r>
    <w:r w:rsidRPr="008C1355">
      <w:rPr>
        <w:lang w:val="en-US"/>
      </w:rPr>
      <w:t>7</w:t>
    </w:r>
    <w:r>
      <w:rPr>
        <w:lang w:val="ru-RU"/>
      </w:rPr>
      <w:t xml:space="preserve"> − Добавление 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Default="00D26A7C" w:rsidP="0076308A">
    <w:pPr>
      <w:pStyle w:val="Header"/>
      <w:jc w:val="right"/>
      <w:rPr>
        <w:lang w:val="ru-RU"/>
      </w:rPr>
    </w:pPr>
    <w:r w:rsidRPr="00E47271">
      <w:rPr>
        <w:lang w:val="en-US"/>
      </w:rPr>
      <w:t>E/ECE/324/Rev.2/Add.116/Rev.4</w:t>
    </w:r>
    <w:r>
      <w:rPr>
        <w:lang w:val="en-US"/>
      </w:rPr>
      <w:br/>
      <w:t>E/ECE/TRANS/505/Rev.2/Add.116/Rev.4</w:t>
    </w:r>
  </w:p>
  <w:p w:rsidR="00D26A7C" w:rsidRPr="0076308A" w:rsidRDefault="00D26A7C" w:rsidP="0076308A">
    <w:pPr>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A04EB" w:rsidRDefault="00D26A7C">
    <w:pPr>
      <w:pStyle w:val="Header"/>
      <w:rPr>
        <w:lang w:val="en-US"/>
      </w:rPr>
    </w:pPr>
    <w:r w:rsidRPr="00E47271">
      <w:rPr>
        <w:lang w:val="en-US"/>
      </w:rPr>
      <w:t>E/ECE/324/Rev.2/Add.116/Rev.4</w:t>
    </w:r>
    <w:r>
      <w:rPr>
        <w:lang w:val="en-US"/>
      </w:rPr>
      <w:br/>
      <w:t>E/ECE/TRANS/505/Rev.2/Add.116/Rev.4</w:t>
    </w:r>
    <w:r w:rsidRPr="007A04EB">
      <w:rPr>
        <w:lang w:val="en-US"/>
      </w:rPr>
      <w:br/>
    </w:r>
    <w:r>
      <w:rPr>
        <w:lang w:val="ru-RU"/>
      </w:rPr>
      <w:t>Приложение</w:t>
    </w:r>
    <w:r w:rsidRPr="004D34A3">
      <w:rPr>
        <w:lang w:val="en-US"/>
      </w:rPr>
      <w:t xml:space="preserve"> </w:t>
    </w:r>
    <w:r w:rsidRPr="007A04EB">
      <w:rPr>
        <w:lang w:val="en-US"/>
      </w:rPr>
      <w:t>1</w:t>
    </w:r>
  </w:p>
  <w:p w:rsidR="00D26A7C" w:rsidRPr="00E47271" w:rsidRDefault="00D26A7C" w:rsidP="00E47271">
    <w:pPr>
      <w:rPr>
        <w:lang w:val="en-US" w:eastAsia="ru-RU"/>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7A04EB" w:rsidRDefault="00D26A7C" w:rsidP="004D34A3">
    <w:pPr>
      <w:pStyle w:val="Header"/>
      <w:jc w:val="right"/>
      <w:rPr>
        <w:lang w:val="en-US"/>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w:t>
    </w:r>
    <w:r w:rsidRPr="007A04EB">
      <w:rPr>
        <w:lang w:val="en-US"/>
      </w:rPr>
      <w:t>1</w:t>
    </w:r>
  </w:p>
  <w:p w:rsidR="00D26A7C" w:rsidRPr="004D34A3" w:rsidRDefault="00D26A7C" w:rsidP="004D34A3">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A7C" w:rsidRPr="004D34A3" w:rsidRDefault="00D26A7C" w:rsidP="004D34A3">
    <w:pPr>
      <w:pStyle w:val="Header"/>
      <w:jc w:val="right"/>
      <w:rPr>
        <w:lang w:val="ru-RU"/>
      </w:rPr>
    </w:pPr>
    <w:r w:rsidRPr="00E47271">
      <w:rPr>
        <w:lang w:val="en-US"/>
      </w:rPr>
      <w:t>E/ECE/324/Rev.2/Add.116/Rev.4</w:t>
    </w:r>
    <w:r>
      <w:rPr>
        <w:lang w:val="en-US"/>
      </w:rPr>
      <w:br/>
      <w:t>E/ECE/TRANS/505/Rev.2/Add.116/Rev.4</w:t>
    </w:r>
    <w:r w:rsidRPr="004D34A3">
      <w:rPr>
        <w:lang w:val="en-US"/>
      </w:rPr>
      <w:br/>
    </w:r>
    <w:r>
      <w:rPr>
        <w:lang w:val="ru-RU"/>
      </w:rPr>
      <w:t>Приложение</w:t>
    </w:r>
    <w:r w:rsidRPr="004D34A3">
      <w:rPr>
        <w:lang w:val="en-US"/>
      </w:rPr>
      <w:t xml:space="preserve"> 2 </w:t>
    </w:r>
    <w:r>
      <w:rPr>
        <w:lang w:val="ru-RU"/>
      </w:rPr>
      <w:t>– Добавление 1</w:t>
    </w:r>
  </w:p>
  <w:p w:rsidR="00D26A7C" w:rsidRPr="004D34A3" w:rsidRDefault="00D26A7C" w:rsidP="004D34A3">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76464F9"/>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676EF3"/>
    <w:multiLevelType w:val="multilevel"/>
    <w:tmpl w:val="04190023"/>
    <w:styleLink w:val="ArticleSection"/>
    <w:lvl w:ilvl="0">
      <w:start w:val="1"/>
      <w:numFmt w:val="upperRoman"/>
      <w:pStyle w:val="Heading1"/>
      <w:lvlText w:val="Статья %1."/>
      <w:lvlJc w:val="left"/>
      <w:pPr>
        <w:tabs>
          <w:tab w:val="num" w:pos="1440"/>
        </w:tabs>
        <w:ind w:left="0" w:firstLine="0"/>
      </w:pPr>
    </w:lvl>
    <w:lvl w:ilvl="1">
      <w:start w:val="1"/>
      <w:numFmt w:val="decimalZero"/>
      <w:pStyle w:val="Heading2"/>
      <w:isLgl/>
      <w:lvlText w:val="Раздел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5"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15"/>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8"/>
    <w:lvlOverride w:ilvl="0">
      <w:startOverride w:val="1"/>
    </w:lvlOverride>
  </w:num>
  <w:num w:numId="18">
    <w:abstractNumId w:val="3"/>
    <w:lvlOverride w:ilvl="0">
      <w:startOverride w:val="1"/>
    </w:lvlOverride>
  </w:num>
  <w:num w:numId="19">
    <w:abstractNumId w:val="2"/>
    <w:lvlOverride w:ilvl="0">
      <w:startOverride w:val="1"/>
    </w:lvlOverride>
  </w:num>
  <w:num w:numId="20">
    <w:abstractNumId w:val="1"/>
    <w:lvlOverride w:ilvl="0">
      <w:startOverride w:val="1"/>
    </w:lvlOverride>
  </w:num>
  <w:num w:numId="21">
    <w:abstractNumId w:val="0"/>
    <w:lvlOverride w:ilvl="0">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B1"/>
    <w:rsid w:val="00020710"/>
    <w:rsid w:val="000450D1"/>
    <w:rsid w:val="00057BAE"/>
    <w:rsid w:val="00090391"/>
    <w:rsid w:val="000B0925"/>
    <w:rsid w:val="000D0013"/>
    <w:rsid w:val="000F2A4F"/>
    <w:rsid w:val="001B2D78"/>
    <w:rsid w:val="00203F84"/>
    <w:rsid w:val="00266A1D"/>
    <w:rsid w:val="00275188"/>
    <w:rsid w:val="0028687D"/>
    <w:rsid w:val="002B091C"/>
    <w:rsid w:val="002B3D40"/>
    <w:rsid w:val="002D0CCB"/>
    <w:rsid w:val="003271C2"/>
    <w:rsid w:val="00345C79"/>
    <w:rsid w:val="00366A39"/>
    <w:rsid w:val="003D5C94"/>
    <w:rsid w:val="00416CE5"/>
    <w:rsid w:val="0048005C"/>
    <w:rsid w:val="004A3D22"/>
    <w:rsid w:val="004D34A3"/>
    <w:rsid w:val="004D5B65"/>
    <w:rsid w:val="004E242B"/>
    <w:rsid w:val="00542DC0"/>
    <w:rsid w:val="00544379"/>
    <w:rsid w:val="005539FA"/>
    <w:rsid w:val="00566944"/>
    <w:rsid w:val="005C09B6"/>
    <w:rsid w:val="005C0E1E"/>
    <w:rsid w:val="005D56BF"/>
    <w:rsid w:val="006421AC"/>
    <w:rsid w:val="00650F4B"/>
    <w:rsid w:val="00665D8D"/>
    <w:rsid w:val="00673CB1"/>
    <w:rsid w:val="006A7A3B"/>
    <w:rsid w:val="006B6B57"/>
    <w:rsid w:val="00705394"/>
    <w:rsid w:val="0070782A"/>
    <w:rsid w:val="00743F62"/>
    <w:rsid w:val="00760D3A"/>
    <w:rsid w:val="0076308A"/>
    <w:rsid w:val="00773BA8"/>
    <w:rsid w:val="007A04EB"/>
    <w:rsid w:val="007A1F42"/>
    <w:rsid w:val="007D76DD"/>
    <w:rsid w:val="007F51B4"/>
    <w:rsid w:val="00870BCD"/>
    <w:rsid w:val="008717E8"/>
    <w:rsid w:val="008C20D7"/>
    <w:rsid w:val="008D01AE"/>
    <w:rsid w:val="008E0423"/>
    <w:rsid w:val="00904588"/>
    <w:rsid w:val="009141DC"/>
    <w:rsid w:val="009174A1"/>
    <w:rsid w:val="0098674D"/>
    <w:rsid w:val="00997ACA"/>
    <w:rsid w:val="009A5366"/>
    <w:rsid w:val="009D449A"/>
    <w:rsid w:val="00A03FB7"/>
    <w:rsid w:val="00A12DD8"/>
    <w:rsid w:val="00A243A3"/>
    <w:rsid w:val="00A75A11"/>
    <w:rsid w:val="00AA2DB4"/>
    <w:rsid w:val="00AD7EAD"/>
    <w:rsid w:val="00B0172B"/>
    <w:rsid w:val="00B35A32"/>
    <w:rsid w:val="00B432C6"/>
    <w:rsid w:val="00B471C5"/>
    <w:rsid w:val="00B64637"/>
    <w:rsid w:val="00B6474A"/>
    <w:rsid w:val="00BB10BB"/>
    <w:rsid w:val="00BB5E9A"/>
    <w:rsid w:val="00BE1742"/>
    <w:rsid w:val="00D1261C"/>
    <w:rsid w:val="00D26A7C"/>
    <w:rsid w:val="00D45C35"/>
    <w:rsid w:val="00D75DCE"/>
    <w:rsid w:val="00DD35AC"/>
    <w:rsid w:val="00DD479F"/>
    <w:rsid w:val="00E15E48"/>
    <w:rsid w:val="00E25E75"/>
    <w:rsid w:val="00E47271"/>
    <w:rsid w:val="00E60C4B"/>
    <w:rsid w:val="00EB0723"/>
    <w:rsid w:val="00EB1588"/>
    <w:rsid w:val="00EE6F37"/>
    <w:rsid w:val="00EF0F65"/>
    <w:rsid w:val="00F1599F"/>
    <w:rsid w:val="00F27114"/>
    <w:rsid w:val="00F31EF2"/>
    <w:rsid w:val="00F33318"/>
    <w:rsid w:val="00F80F6F"/>
    <w:rsid w:val="00FD52C5"/>
    <w:rsid w:val="00FE12D9"/>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C35465F-D7BD-470F-B067-DE93542DD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013"/>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
    <w:basedOn w:val="Normal"/>
    <w:next w:val="Normal"/>
    <w:link w:val="Heading1Char"/>
    <w:qFormat/>
    <w:rsid w:val="00BE1742"/>
    <w:pPr>
      <w:keepNext/>
      <w:numPr>
        <w:numId w:val="16"/>
      </w:numPr>
      <w:tabs>
        <w:tab w:val="left" w:pos="567"/>
      </w:tabs>
      <w:jc w:val="both"/>
      <w:outlineLvl w:val="0"/>
    </w:pPr>
    <w:rPr>
      <w:rFonts w:cs="Arial"/>
      <w:b/>
      <w:bCs/>
      <w:szCs w:val="32"/>
      <w:lang w:eastAsia="ru-RU"/>
    </w:rPr>
  </w:style>
  <w:style w:type="paragraph" w:styleId="Heading2">
    <w:name w:val="heading 2"/>
    <w:basedOn w:val="Normal"/>
    <w:next w:val="Normal"/>
    <w:link w:val="Heading2Char"/>
    <w:qFormat/>
    <w:rsid w:val="00EF0F65"/>
    <w:pPr>
      <w:keepNext/>
      <w:numPr>
        <w:ilvl w:val="1"/>
        <w:numId w:val="16"/>
      </w:numPr>
      <w:tabs>
        <w:tab w:val="clear" w:pos="1080"/>
      </w:tabs>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F0F65"/>
    <w:pPr>
      <w:keepNext/>
      <w:numPr>
        <w:ilvl w:val="2"/>
        <w:numId w:val="16"/>
      </w:numPr>
      <w:tabs>
        <w:tab w:val="clear" w:pos="720"/>
      </w:tabs>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F0F65"/>
    <w:pPr>
      <w:keepNext/>
      <w:numPr>
        <w:ilvl w:val="3"/>
        <w:numId w:val="16"/>
      </w:numPr>
      <w:tabs>
        <w:tab w:val="clear" w:pos="864"/>
      </w:tabs>
      <w:spacing w:before="240" w:after="60"/>
      <w:outlineLvl w:val="3"/>
    </w:pPr>
    <w:rPr>
      <w:b/>
      <w:bCs/>
      <w:sz w:val="28"/>
      <w:szCs w:val="28"/>
    </w:rPr>
  </w:style>
  <w:style w:type="paragraph" w:styleId="Heading5">
    <w:name w:val="heading 5"/>
    <w:basedOn w:val="Normal"/>
    <w:next w:val="Normal"/>
    <w:link w:val="Heading5Char"/>
    <w:qFormat/>
    <w:rsid w:val="00EF0F65"/>
    <w:pPr>
      <w:numPr>
        <w:ilvl w:val="4"/>
        <w:numId w:val="16"/>
      </w:numPr>
      <w:tabs>
        <w:tab w:val="clear" w:pos="1008"/>
      </w:tabs>
      <w:spacing w:before="240" w:after="60"/>
      <w:outlineLvl w:val="4"/>
    </w:pPr>
    <w:rPr>
      <w:b/>
      <w:bCs/>
      <w:i/>
      <w:iCs/>
      <w:sz w:val="26"/>
      <w:szCs w:val="26"/>
    </w:rPr>
  </w:style>
  <w:style w:type="paragraph" w:styleId="Heading6">
    <w:name w:val="heading 6"/>
    <w:basedOn w:val="Normal"/>
    <w:next w:val="Normal"/>
    <w:link w:val="Heading6Char"/>
    <w:qFormat/>
    <w:rsid w:val="00EF0F65"/>
    <w:pPr>
      <w:numPr>
        <w:ilvl w:val="5"/>
        <w:numId w:val="16"/>
      </w:numPr>
      <w:tabs>
        <w:tab w:val="clear" w:pos="1152"/>
      </w:tabs>
      <w:spacing w:before="240" w:after="60"/>
      <w:outlineLvl w:val="5"/>
    </w:pPr>
    <w:rPr>
      <w:b/>
      <w:bCs/>
      <w:sz w:val="22"/>
      <w:szCs w:val="22"/>
    </w:rPr>
  </w:style>
  <w:style w:type="paragraph" w:styleId="Heading7">
    <w:name w:val="heading 7"/>
    <w:basedOn w:val="Normal"/>
    <w:next w:val="Normal"/>
    <w:link w:val="Heading7Char"/>
    <w:qFormat/>
    <w:rsid w:val="00EF0F65"/>
    <w:pPr>
      <w:numPr>
        <w:ilvl w:val="6"/>
        <w:numId w:val="16"/>
      </w:numPr>
      <w:tabs>
        <w:tab w:val="clear" w:pos="1296"/>
      </w:tabs>
      <w:spacing w:before="240" w:after="60"/>
      <w:outlineLvl w:val="6"/>
    </w:pPr>
    <w:rPr>
      <w:sz w:val="24"/>
    </w:rPr>
  </w:style>
  <w:style w:type="paragraph" w:styleId="Heading8">
    <w:name w:val="heading 8"/>
    <w:basedOn w:val="Normal"/>
    <w:next w:val="Normal"/>
    <w:link w:val="Heading8Char"/>
    <w:qFormat/>
    <w:rsid w:val="00EF0F65"/>
    <w:pPr>
      <w:numPr>
        <w:ilvl w:val="7"/>
        <w:numId w:val="16"/>
      </w:numPr>
      <w:tabs>
        <w:tab w:val="clear" w:pos="1440"/>
      </w:tabs>
      <w:spacing w:before="240" w:after="60"/>
      <w:outlineLvl w:val="7"/>
    </w:pPr>
    <w:rPr>
      <w:i/>
      <w:iCs/>
      <w:sz w:val="24"/>
    </w:rPr>
  </w:style>
  <w:style w:type="paragraph" w:styleId="Heading9">
    <w:name w:val="heading 9"/>
    <w:basedOn w:val="Normal"/>
    <w:next w:val="Normal"/>
    <w:link w:val="Heading9Char"/>
    <w:qFormat/>
    <w:rsid w:val="00EF0F65"/>
    <w:pPr>
      <w:numPr>
        <w:ilvl w:val="8"/>
        <w:numId w:val="16"/>
      </w:numPr>
      <w:tabs>
        <w:tab w:val="clear" w:pos="1584"/>
      </w:tab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link w:val="HChGR0"/>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link w:val="H1GR0"/>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link w:val="H23GR0"/>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link w:val="SingleTxtGR0"/>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BE1742"/>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6_G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
    <w:basedOn w:val="FootnoteReference"/>
    <w:qFormat/>
    <w:rsid w:val="00BE1742"/>
    <w:rPr>
      <w:rFonts w:ascii="Times New Roman" w:hAnsi="Times New Roman"/>
      <w:dstrike w:val="0"/>
      <w:sz w:val="18"/>
      <w:vertAlign w:val="superscript"/>
    </w:rPr>
  </w:style>
  <w:style w:type="character" w:styleId="FootnoteReference">
    <w:name w:val="footnote reference"/>
    <w:aliases w:val="4_GR,4_G,-E Fußnotenzeichen,BVI fnr, BVI fnr,Footnote symbol,Footnote,Footnote Reference Superscript,SUPERS,(Footnote Reference)"/>
    <w:basedOn w:val="DefaultParagraphFont"/>
    <w:qFormat/>
    <w:rsid w:val="00BE1742"/>
    <w:rPr>
      <w:rFonts w:ascii="Times New Roman" w:hAnsi="Times New Roman"/>
      <w:dstrike w:val="0"/>
      <w:sz w:val="18"/>
      <w:vertAlign w:val="superscript"/>
    </w:rPr>
  </w:style>
  <w:style w:type="paragraph" w:styleId="Footer">
    <w:name w:val="footer"/>
    <w:aliases w:val="3_GR"/>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___GR"/>
    <w:basedOn w:val="DefaultParagraphFont"/>
    <w:qFormat/>
    <w:rsid w:val="00BE1742"/>
    <w:rPr>
      <w:rFonts w:ascii="Times New Roman" w:hAnsi="Times New Roman"/>
      <w:b/>
      <w:sz w:val="18"/>
    </w:rPr>
  </w:style>
  <w:style w:type="paragraph" w:styleId="FootnoteText">
    <w:name w:val="footnote text"/>
    <w:aliases w:val="5_GR,5_G,PP,Footnote Text Char,_GR"/>
    <w:basedOn w:val="Normal"/>
    <w:link w:val="FootnoteTextChar1"/>
    <w:uiPriority w:val="1"/>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1">
    <w:name w:val="Footnote Text Char1"/>
    <w:aliases w:val="5_GR Char,5_G Char,PP Char,Footnote Text Char Char,_GR Char"/>
    <w:basedOn w:val="DefaultParagraphFont"/>
    <w:link w:val="FootnoteText"/>
    <w:uiPriority w:val="1"/>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
    <w:basedOn w:val="FootnoteText"/>
    <w:link w:val="EndnoteTextChar"/>
    <w:qFormat/>
    <w:rsid w:val="00BE1742"/>
  </w:style>
  <w:style w:type="character" w:customStyle="1" w:styleId="EndnoteTextChar">
    <w:name w:val="Endnote Text Char"/>
    <w:aliases w:val="2_GR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673CB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73CB1"/>
    <w:rPr>
      <w:rFonts w:ascii="Tahoma" w:eastAsia="Times New Roman" w:hAnsi="Tahoma" w:cs="Tahoma"/>
      <w:spacing w:val="4"/>
      <w:w w:val="103"/>
      <w:kern w:val="14"/>
      <w:sz w:val="16"/>
      <w:szCs w:val="16"/>
    </w:rPr>
  </w:style>
  <w:style w:type="character" w:customStyle="1" w:styleId="SingleTxtGR0">
    <w:name w:val="_ Single Txt_GR Знак"/>
    <w:basedOn w:val="DefaultParagraphFont"/>
    <w:link w:val="SingleTxtGR"/>
    <w:rsid w:val="00FD52C5"/>
    <w:rPr>
      <w:rFonts w:ascii="Times New Roman" w:eastAsia="Times New Roman" w:hAnsi="Times New Roman" w:cs="Times New Roman"/>
      <w:spacing w:val="4"/>
      <w:w w:val="103"/>
      <w:kern w:val="14"/>
      <w:sz w:val="20"/>
      <w:szCs w:val="20"/>
    </w:rPr>
  </w:style>
  <w:style w:type="character" w:customStyle="1" w:styleId="HChGR0">
    <w:name w:val="_ H _Ch_GR Знак"/>
    <w:basedOn w:val="DefaultParagraphFont"/>
    <w:link w:val="HChGR"/>
    <w:rsid w:val="00FD52C5"/>
    <w:rPr>
      <w:rFonts w:ascii="Times New Roman" w:eastAsia="Times New Roman" w:hAnsi="Times New Roman" w:cs="Times New Roman"/>
      <w:b/>
      <w:spacing w:val="4"/>
      <w:w w:val="103"/>
      <w:kern w:val="14"/>
      <w:sz w:val="28"/>
      <w:szCs w:val="20"/>
      <w:lang w:eastAsia="ru-RU"/>
    </w:rPr>
  </w:style>
  <w:style w:type="character" w:customStyle="1" w:styleId="H1GR0">
    <w:name w:val="_ H_1_GR Знак"/>
    <w:basedOn w:val="DefaultParagraphFont"/>
    <w:link w:val="H1GR"/>
    <w:rsid w:val="00FD52C5"/>
    <w:rPr>
      <w:rFonts w:ascii="Times New Roman" w:eastAsia="Times New Roman" w:hAnsi="Times New Roman" w:cs="Times New Roman"/>
      <w:b/>
      <w:spacing w:val="4"/>
      <w:w w:val="103"/>
      <w:kern w:val="14"/>
      <w:sz w:val="24"/>
      <w:szCs w:val="20"/>
      <w:lang w:eastAsia="ru-RU"/>
    </w:rPr>
  </w:style>
  <w:style w:type="paragraph" w:customStyle="1" w:styleId="HChG">
    <w:name w:val="_ H _Ch_G"/>
    <w:basedOn w:val="Normal"/>
    <w:next w:val="Normal"/>
    <w:rsid w:val="00FD52C5"/>
    <w:pPr>
      <w:keepNext/>
      <w:keepLines/>
      <w:tabs>
        <w:tab w:val="right" w:pos="851"/>
      </w:tabs>
      <w:suppressAutoHyphens/>
      <w:spacing w:before="360" w:after="240" w:line="300" w:lineRule="exact"/>
      <w:ind w:left="1134" w:right="1134" w:hanging="1134"/>
    </w:pPr>
    <w:rPr>
      <w:b/>
      <w:spacing w:val="0"/>
      <w:w w:val="100"/>
      <w:kern w:val="0"/>
      <w:sz w:val="28"/>
      <w:lang w:val="en-GB"/>
    </w:rPr>
  </w:style>
  <w:style w:type="numbering" w:styleId="111111">
    <w:name w:val="Outline List 2"/>
    <w:basedOn w:val="NoList"/>
    <w:semiHidden/>
    <w:unhideWhenUsed/>
    <w:rsid w:val="00FD52C5"/>
    <w:pPr>
      <w:numPr>
        <w:numId w:val="4"/>
      </w:numPr>
    </w:pPr>
  </w:style>
  <w:style w:type="character" w:customStyle="1" w:styleId="Heading2Char">
    <w:name w:val="Heading 2 Char"/>
    <w:basedOn w:val="DefaultParagraphFont"/>
    <w:link w:val="Heading2"/>
    <w:rsid w:val="00EF0F65"/>
    <w:rPr>
      <w:rFonts w:ascii="Arial" w:eastAsia="Times New Roman" w:hAnsi="Arial" w:cs="Arial"/>
      <w:b/>
      <w:bCs/>
      <w:i/>
      <w:iCs/>
      <w:spacing w:val="4"/>
      <w:w w:val="103"/>
      <w:kern w:val="14"/>
      <w:sz w:val="28"/>
      <w:szCs w:val="28"/>
    </w:rPr>
  </w:style>
  <w:style w:type="character" w:customStyle="1" w:styleId="Heading3Char">
    <w:name w:val="Heading 3 Char"/>
    <w:basedOn w:val="DefaultParagraphFont"/>
    <w:link w:val="Heading3"/>
    <w:rsid w:val="00EF0F65"/>
    <w:rPr>
      <w:rFonts w:ascii="Arial" w:eastAsia="Times New Roman" w:hAnsi="Arial" w:cs="Arial"/>
      <w:b/>
      <w:bCs/>
      <w:spacing w:val="4"/>
      <w:w w:val="103"/>
      <w:kern w:val="14"/>
      <w:sz w:val="26"/>
      <w:szCs w:val="26"/>
    </w:rPr>
  </w:style>
  <w:style w:type="character" w:customStyle="1" w:styleId="Heading4Char">
    <w:name w:val="Heading 4 Char"/>
    <w:basedOn w:val="DefaultParagraphFont"/>
    <w:link w:val="Heading4"/>
    <w:rsid w:val="00EF0F65"/>
    <w:rPr>
      <w:rFonts w:ascii="Times New Roman" w:eastAsia="Times New Roman" w:hAnsi="Times New Roman" w:cs="Times New Roman"/>
      <w:b/>
      <w:bCs/>
      <w:spacing w:val="4"/>
      <w:w w:val="103"/>
      <w:kern w:val="14"/>
      <w:sz w:val="28"/>
      <w:szCs w:val="28"/>
    </w:rPr>
  </w:style>
  <w:style w:type="character" w:customStyle="1" w:styleId="Heading5Char">
    <w:name w:val="Heading 5 Char"/>
    <w:basedOn w:val="DefaultParagraphFont"/>
    <w:link w:val="Heading5"/>
    <w:rsid w:val="00EF0F65"/>
    <w:rPr>
      <w:rFonts w:ascii="Times New Roman" w:eastAsia="Times New Roman" w:hAnsi="Times New Roman" w:cs="Times New Roman"/>
      <w:b/>
      <w:bCs/>
      <w:i/>
      <w:iCs/>
      <w:spacing w:val="4"/>
      <w:w w:val="103"/>
      <w:kern w:val="14"/>
      <w:sz w:val="26"/>
      <w:szCs w:val="26"/>
    </w:rPr>
  </w:style>
  <w:style w:type="character" w:customStyle="1" w:styleId="Heading6Char">
    <w:name w:val="Heading 6 Char"/>
    <w:basedOn w:val="DefaultParagraphFont"/>
    <w:link w:val="Heading6"/>
    <w:rsid w:val="00EF0F65"/>
    <w:rPr>
      <w:rFonts w:ascii="Times New Roman" w:eastAsia="Times New Roman" w:hAnsi="Times New Roman" w:cs="Times New Roman"/>
      <w:b/>
      <w:bCs/>
      <w:spacing w:val="4"/>
      <w:w w:val="103"/>
      <w:kern w:val="14"/>
    </w:rPr>
  </w:style>
  <w:style w:type="character" w:customStyle="1" w:styleId="Heading7Char">
    <w:name w:val="Heading 7 Char"/>
    <w:basedOn w:val="DefaultParagraphFont"/>
    <w:link w:val="Heading7"/>
    <w:rsid w:val="00EF0F65"/>
    <w:rPr>
      <w:rFonts w:ascii="Times New Roman" w:eastAsia="Times New Roman" w:hAnsi="Times New Roman" w:cs="Times New Roman"/>
      <w:spacing w:val="4"/>
      <w:w w:val="103"/>
      <w:kern w:val="14"/>
      <w:sz w:val="24"/>
      <w:szCs w:val="20"/>
    </w:rPr>
  </w:style>
  <w:style w:type="character" w:customStyle="1" w:styleId="Heading8Char">
    <w:name w:val="Heading 8 Char"/>
    <w:basedOn w:val="DefaultParagraphFont"/>
    <w:link w:val="Heading8"/>
    <w:rsid w:val="00EF0F65"/>
    <w:rPr>
      <w:rFonts w:ascii="Times New Roman" w:eastAsia="Times New Roman" w:hAnsi="Times New Roman" w:cs="Times New Roman"/>
      <w:i/>
      <w:iCs/>
      <w:spacing w:val="4"/>
      <w:w w:val="103"/>
      <w:kern w:val="14"/>
      <w:sz w:val="24"/>
      <w:szCs w:val="20"/>
    </w:rPr>
  </w:style>
  <w:style w:type="character" w:customStyle="1" w:styleId="Heading9Char">
    <w:name w:val="Heading 9 Char"/>
    <w:basedOn w:val="DefaultParagraphFont"/>
    <w:link w:val="Heading9"/>
    <w:rsid w:val="00EF0F65"/>
    <w:rPr>
      <w:rFonts w:ascii="Arial" w:eastAsia="Times New Roman" w:hAnsi="Arial" w:cs="Arial"/>
      <w:spacing w:val="4"/>
      <w:w w:val="103"/>
      <w:kern w:val="14"/>
    </w:rPr>
  </w:style>
  <w:style w:type="numbering" w:styleId="1ai">
    <w:name w:val="Outline List 1"/>
    <w:basedOn w:val="NoList"/>
    <w:semiHidden/>
    <w:rsid w:val="00EF0F65"/>
    <w:pPr>
      <w:numPr>
        <w:numId w:val="5"/>
      </w:numPr>
    </w:pPr>
  </w:style>
  <w:style w:type="paragraph" w:styleId="HTMLAddress">
    <w:name w:val="HTML Address"/>
    <w:basedOn w:val="Normal"/>
    <w:link w:val="HTMLAddressChar"/>
    <w:semiHidden/>
    <w:rsid w:val="00EF0F65"/>
    <w:rPr>
      <w:i/>
      <w:iCs/>
    </w:rPr>
  </w:style>
  <w:style w:type="character" w:customStyle="1" w:styleId="HTMLAddressChar">
    <w:name w:val="HTML Address Char"/>
    <w:basedOn w:val="DefaultParagraphFont"/>
    <w:link w:val="HTMLAddress"/>
    <w:semiHidden/>
    <w:rsid w:val="00EF0F65"/>
    <w:rPr>
      <w:rFonts w:ascii="Times New Roman" w:eastAsia="Times New Roman" w:hAnsi="Times New Roman" w:cs="Times New Roman"/>
      <w:i/>
      <w:iCs/>
      <w:spacing w:val="4"/>
      <w:w w:val="103"/>
      <w:kern w:val="14"/>
      <w:sz w:val="20"/>
      <w:szCs w:val="20"/>
    </w:rPr>
  </w:style>
  <w:style w:type="paragraph" w:styleId="EnvelopeAddress">
    <w:name w:val="envelope address"/>
    <w:basedOn w:val="Normal"/>
    <w:semiHidden/>
    <w:rsid w:val="00EF0F65"/>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EF0F65"/>
  </w:style>
  <w:style w:type="character" w:customStyle="1" w:styleId="DateChar">
    <w:name w:val="Date Char"/>
    <w:basedOn w:val="DefaultParagraphFont"/>
    <w:link w:val="Date"/>
    <w:semiHidden/>
    <w:rsid w:val="00EF0F65"/>
    <w:rPr>
      <w:rFonts w:ascii="Times New Roman" w:eastAsia="Times New Roman" w:hAnsi="Times New Roman" w:cs="Times New Roman"/>
      <w:spacing w:val="4"/>
      <w:w w:val="103"/>
      <w:kern w:val="14"/>
      <w:sz w:val="20"/>
      <w:szCs w:val="20"/>
    </w:rPr>
  </w:style>
  <w:style w:type="paragraph" w:styleId="ListBullet5">
    <w:name w:val="List Bullet 5"/>
    <w:basedOn w:val="Normal"/>
    <w:semiHidden/>
    <w:rsid w:val="00EF0F65"/>
    <w:pPr>
      <w:numPr>
        <w:numId w:val="10"/>
      </w:numPr>
    </w:pPr>
  </w:style>
  <w:style w:type="table" w:styleId="TableSimple1">
    <w:name w:val="Table Simple 1"/>
    <w:basedOn w:val="TableNormal"/>
    <w:semiHidden/>
    <w:rsid w:val="00EF0F65"/>
    <w:pPr>
      <w:spacing w:line="240" w:lineRule="atLeast"/>
    </w:pPr>
    <w:rPr>
      <w:rFonts w:ascii="Times New Roman" w:eastAsia="Times New Roman" w:hAnsi="Times New Roman" w:cs="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Acronym">
    <w:name w:val="HTML Acronym"/>
    <w:basedOn w:val="DefaultParagraphFont"/>
    <w:semiHidden/>
    <w:rsid w:val="00EF0F65"/>
  </w:style>
  <w:style w:type="table" w:styleId="TableWeb1">
    <w:name w:val="Table Web 1"/>
    <w:basedOn w:val="TableNormal"/>
    <w:semiHidden/>
    <w:rsid w:val="00EF0F65"/>
    <w:pPr>
      <w:spacing w:after="120" w:line="200" w:lineRule="atLeast"/>
    </w:pPr>
    <w:rPr>
      <w:rFonts w:ascii="Times New Roman" w:eastAsia="Times New Roman" w:hAnsi="Times New Roman" w:cs="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F0F65"/>
    <w:pPr>
      <w:spacing w:after="120" w:line="200" w:lineRule="atLeast"/>
    </w:pPr>
    <w:rPr>
      <w:rFonts w:ascii="Times New Roman" w:eastAsia="Times New Roman" w:hAnsi="Times New Roman" w:cs="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EF0F65"/>
    <w:rPr>
      <w:i/>
      <w:iCs/>
    </w:rPr>
  </w:style>
  <w:style w:type="paragraph" w:styleId="NoteHeading">
    <w:name w:val="Note Heading"/>
    <w:basedOn w:val="Normal"/>
    <w:next w:val="Normal"/>
    <w:link w:val="NoteHeadingChar"/>
    <w:semiHidden/>
    <w:rsid w:val="00EF0F65"/>
  </w:style>
  <w:style w:type="character" w:customStyle="1" w:styleId="NoteHeadingChar">
    <w:name w:val="Note Heading Char"/>
    <w:basedOn w:val="DefaultParagraphFont"/>
    <w:link w:val="NoteHeading"/>
    <w:semiHidden/>
    <w:rsid w:val="00EF0F65"/>
    <w:rPr>
      <w:rFonts w:ascii="Times New Roman" w:eastAsia="Times New Roman" w:hAnsi="Times New Roman" w:cs="Times New Roman"/>
      <w:spacing w:val="4"/>
      <w:w w:val="103"/>
      <w:kern w:val="14"/>
      <w:sz w:val="20"/>
      <w:szCs w:val="20"/>
    </w:rPr>
  </w:style>
  <w:style w:type="table" w:styleId="TableElegant">
    <w:name w:val="Table Elegant"/>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EF0F65"/>
    <w:rPr>
      <w:rFonts w:ascii="Courier New" w:hAnsi="Courier New" w:cs="Courier New"/>
      <w:sz w:val="20"/>
      <w:szCs w:val="20"/>
    </w:rPr>
  </w:style>
  <w:style w:type="table" w:styleId="TableClassic1">
    <w:name w:val="Table Classic 1"/>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F0F65"/>
    <w:pPr>
      <w:spacing w:after="120" w:line="200" w:lineRule="atLeast"/>
    </w:pPr>
    <w:rPr>
      <w:rFonts w:ascii="Times New Roman" w:eastAsia="Times New Roman" w:hAnsi="Times New Roman" w:cs="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EF0F65"/>
    <w:rPr>
      <w:rFonts w:ascii="Courier New" w:hAnsi="Courier New" w:cs="Courier New"/>
      <w:sz w:val="20"/>
      <w:szCs w:val="20"/>
    </w:rPr>
  </w:style>
  <w:style w:type="paragraph" w:styleId="BodyText">
    <w:name w:val="Body Text"/>
    <w:basedOn w:val="Normal"/>
    <w:link w:val="BodyTextChar"/>
    <w:semiHidden/>
    <w:rsid w:val="00EF0F65"/>
  </w:style>
  <w:style w:type="character" w:customStyle="1" w:styleId="BodyTextChar">
    <w:name w:val="Body Text Char"/>
    <w:basedOn w:val="DefaultParagraphFont"/>
    <w:link w:val="BodyText"/>
    <w:semiHidden/>
    <w:rsid w:val="00EF0F65"/>
    <w:rPr>
      <w:rFonts w:ascii="Times New Roman" w:eastAsia="Times New Roman" w:hAnsi="Times New Roman" w:cs="Times New Roman"/>
      <w:spacing w:val="4"/>
      <w:w w:val="103"/>
      <w:kern w:val="14"/>
      <w:sz w:val="20"/>
      <w:szCs w:val="20"/>
    </w:rPr>
  </w:style>
  <w:style w:type="paragraph" w:styleId="BodyTextFirstIndent">
    <w:name w:val="Body Text First Indent"/>
    <w:basedOn w:val="BodyText"/>
    <w:link w:val="BodyTextFirstIndentChar"/>
    <w:semiHidden/>
    <w:rsid w:val="00EF0F65"/>
    <w:pPr>
      <w:ind w:firstLine="210"/>
    </w:pPr>
  </w:style>
  <w:style w:type="character" w:customStyle="1" w:styleId="BodyTextFirstIndentChar">
    <w:name w:val="Body Text First Indent Char"/>
    <w:basedOn w:val="BodyTextChar"/>
    <w:link w:val="BodyTextFirstIndent"/>
    <w:semiHidden/>
    <w:rsid w:val="00EF0F65"/>
    <w:rPr>
      <w:rFonts w:ascii="Times New Roman" w:eastAsia="Times New Roman" w:hAnsi="Times New Roman" w:cs="Times New Roman"/>
      <w:spacing w:val="4"/>
      <w:w w:val="103"/>
      <w:kern w:val="14"/>
      <w:sz w:val="20"/>
      <w:szCs w:val="20"/>
    </w:rPr>
  </w:style>
  <w:style w:type="paragraph" w:styleId="BodyTextIndent">
    <w:name w:val="Body Text Indent"/>
    <w:basedOn w:val="Normal"/>
    <w:link w:val="BodyTextIndentChar"/>
    <w:semiHidden/>
    <w:rsid w:val="00EF0F65"/>
    <w:pPr>
      <w:ind w:left="283"/>
    </w:pPr>
  </w:style>
  <w:style w:type="character" w:customStyle="1" w:styleId="BodyTextIndentChar">
    <w:name w:val="Body Text Indent Char"/>
    <w:basedOn w:val="DefaultParagraphFont"/>
    <w:link w:val="BodyTextIndent"/>
    <w:semiHidden/>
    <w:rsid w:val="00EF0F65"/>
    <w:rPr>
      <w:rFonts w:ascii="Times New Roman" w:eastAsia="Times New Roman" w:hAnsi="Times New Roman" w:cs="Times New Roman"/>
      <w:spacing w:val="4"/>
      <w:w w:val="103"/>
      <w:kern w:val="14"/>
      <w:sz w:val="20"/>
      <w:szCs w:val="20"/>
    </w:rPr>
  </w:style>
  <w:style w:type="paragraph" w:styleId="BodyTextFirstIndent2">
    <w:name w:val="Body Text First Indent 2"/>
    <w:basedOn w:val="BodyTextIndent"/>
    <w:link w:val="BodyTextFirstIndent2Char"/>
    <w:semiHidden/>
    <w:rsid w:val="00EF0F65"/>
    <w:pPr>
      <w:ind w:firstLine="210"/>
    </w:pPr>
  </w:style>
  <w:style w:type="character" w:customStyle="1" w:styleId="BodyTextFirstIndent2Char">
    <w:name w:val="Body Text First Indent 2 Char"/>
    <w:basedOn w:val="BodyTextIndentChar"/>
    <w:link w:val="BodyTextFirstIndent2"/>
    <w:semiHidden/>
    <w:rsid w:val="00EF0F65"/>
    <w:rPr>
      <w:rFonts w:ascii="Times New Roman" w:eastAsia="Times New Roman" w:hAnsi="Times New Roman" w:cs="Times New Roman"/>
      <w:spacing w:val="4"/>
      <w:w w:val="103"/>
      <w:kern w:val="14"/>
      <w:sz w:val="20"/>
      <w:szCs w:val="20"/>
    </w:rPr>
  </w:style>
  <w:style w:type="paragraph" w:styleId="ListBullet">
    <w:name w:val="List Bullet"/>
    <w:basedOn w:val="Normal"/>
    <w:semiHidden/>
    <w:rsid w:val="00EF0F65"/>
    <w:pPr>
      <w:numPr>
        <w:numId w:val="6"/>
      </w:numPr>
    </w:pPr>
  </w:style>
  <w:style w:type="paragraph" w:styleId="ListBullet2">
    <w:name w:val="List Bullet 2"/>
    <w:basedOn w:val="Normal"/>
    <w:semiHidden/>
    <w:rsid w:val="00EF0F65"/>
    <w:pPr>
      <w:numPr>
        <w:numId w:val="7"/>
      </w:numPr>
    </w:pPr>
  </w:style>
  <w:style w:type="paragraph" w:styleId="ListBullet3">
    <w:name w:val="List Bullet 3"/>
    <w:basedOn w:val="Normal"/>
    <w:semiHidden/>
    <w:rsid w:val="00EF0F65"/>
    <w:pPr>
      <w:numPr>
        <w:numId w:val="8"/>
      </w:numPr>
    </w:pPr>
  </w:style>
  <w:style w:type="paragraph" w:styleId="ListBullet4">
    <w:name w:val="List Bullet 4"/>
    <w:basedOn w:val="Normal"/>
    <w:semiHidden/>
    <w:rsid w:val="00EF0F65"/>
    <w:pPr>
      <w:numPr>
        <w:numId w:val="9"/>
      </w:numPr>
    </w:pPr>
  </w:style>
  <w:style w:type="paragraph" w:styleId="Title">
    <w:name w:val="Title"/>
    <w:basedOn w:val="Normal"/>
    <w:link w:val="TitleChar"/>
    <w:qFormat/>
    <w:rsid w:val="00EF0F65"/>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EF0F65"/>
    <w:rPr>
      <w:rFonts w:ascii="Arial" w:eastAsia="Times New Roman" w:hAnsi="Arial" w:cs="Arial"/>
      <w:b/>
      <w:bCs/>
      <w:spacing w:val="4"/>
      <w:w w:val="103"/>
      <w:kern w:val="28"/>
      <w:sz w:val="32"/>
      <w:szCs w:val="32"/>
    </w:rPr>
  </w:style>
  <w:style w:type="character" w:styleId="LineNumber">
    <w:name w:val="line number"/>
    <w:basedOn w:val="DefaultParagraphFont"/>
    <w:semiHidden/>
    <w:rsid w:val="00EF0F65"/>
  </w:style>
  <w:style w:type="paragraph" w:styleId="ListNumber">
    <w:name w:val="List Number"/>
    <w:basedOn w:val="Normal"/>
    <w:semiHidden/>
    <w:rsid w:val="00EF0F65"/>
    <w:pPr>
      <w:numPr>
        <w:numId w:val="11"/>
      </w:numPr>
    </w:pPr>
  </w:style>
  <w:style w:type="paragraph" w:styleId="ListNumber2">
    <w:name w:val="List Number 2"/>
    <w:basedOn w:val="Normal"/>
    <w:semiHidden/>
    <w:rsid w:val="00EF0F65"/>
    <w:pPr>
      <w:numPr>
        <w:numId w:val="12"/>
      </w:numPr>
    </w:pPr>
  </w:style>
  <w:style w:type="paragraph" w:styleId="ListNumber3">
    <w:name w:val="List Number 3"/>
    <w:basedOn w:val="Normal"/>
    <w:semiHidden/>
    <w:rsid w:val="00EF0F65"/>
    <w:pPr>
      <w:numPr>
        <w:numId w:val="13"/>
      </w:numPr>
    </w:pPr>
  </w:style>
  <w:style w:type="paragraph" w:styleId="ListNumber4">
    <w:name w:val="List Number 4"/>
    <w:basedOn w:val="Normal"/>
    <w:semiHidden/>
    <w:rsid w:val="00EF0F65"/>
    <w:pPr>
      <w:numPr>
        <w:numId w:val="14"/>
      </w:numPr>
    </w:pPr>
  </w:style>
  <w:style w:type="paragraph" w:styleId="ListNumber5">
    <w:name w:val="List Number 5"/>
    <w:basedOn w:val="Normal"/>
    <w:semiHidden/>
    <w:rsid w:val="00EF0F65"/>
    <w:pPr>
      <w:numPr>
        <w:numId w:val="15"/>
      </w:numPr>
    </w:pPr>
  </w:style>
  <w:style w:type="character" w:styleId="HTMLSample">
    <w:name w:val="HTML Sample"/>
    <w:basedOn w:val="DefaultParagraphFont"/>
    <w:semiHidden/>
    <w:rsid w:val="00EF0F65"/>
    <w:rPr>
      <w:rFonts w:ascii="Courier New" w:hAnsi="Courier New" w:cs="Courier New"/>
    </w:rPr>
  </w:style>
  <w:style w:type="paragraph" w:styleId="EnvelopeReturn">
    <w:name w:val="envelope return"/>
    <w:basedOn w:val="Normal"/>
    <w:semiHidden/>
    <w:rsid w:val="00EF0F65"/>
    <w:rPr>
      <w:rFonts w:ascii="Arial" w:hAnsi="Arial" w:cs="Arial"/>
    </w:rPr>
  </w:style>
  <w:style w:type="table" w:styleId="Table3Deffects1">
    <w:name w:val="Table 3D effects 1"/>
    <w:basedOn w:val="TableNormal"/>
    <w:semiHidden/>
    <w:rsid w:val="00EF0F65"/>
    <w:pPr>
      <w:spacing w:after="120" w:line="200" w:lineRule="atLeast"/>
    </w:pPr>
    <w:rPr>
      <w:rFonts w:ascii="Times New Roman" w:eastAsia="Times New Roman" w:hAnsi="Times New Roman" w:cs="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EF0F65"/>
    <w:rPr>
      <w:sz w:val="24"/>
    </w:rPr>
  </w:style>
  <w:style w:type="paragraph" w:styleId="NormalIndent">
    <w:name w:val="Normal Indent"/>
    <w:basedOn w:val="Normal"/>
    <w:semiHidden/>
    <w:rsid w:val="00EF0F65"/>
    <w:pPr>
      <w:ind w:left="567"/>
    </w:pPr>
  </w:style>
  <w:style w:type="character" w:styleId="HTMLDefinition">
    <w:name w:val="HTML Definition"/>
    <w:basedOn w:val="DefaultParagraphFont"/>
    <w:semiHidden/>
    <w:rsid w:val="00EF0F65"/>
    <w:rPr>
      <w:i/>
      <w:iCs/>
    </w:rPr>
  </w:style>
  <w:style w:type="paragraph" w:styleId="BodyText2">
    <w:name w:val="Body Text 2"/>
    <w:basedOn w:val="Normal"/>
    <w:link w:val="BodyText2Char"/>
    <w:semiHidden/>
    <w:rsid w:val="00EF0F65"/>
    <w:pPr>
      <w:spacing w:line="480" w:lineRule="auto"/>
    </w:pPr>
  </w:style>
  <w:style w:type="character" w:customStyle="1" w:styleId="BodyText2Char">
    <w:name w:val="Body Text 2 Char"/>
    <w:basedOn w:val="DefaultParagraphFont"/>
    <w:link w:val="BodyText2"/>
    <w:semiHidden/>
    <w:rsid w:val="00EF0F65"/>
    <w:rPr>
      <w:rFonts w:ascii="Times New Roman" w:eastAsia="Times New Roman" w:hAnsi="Times New Roman" w:cs="Times New Roman"/>
      <w:spacing w:val="4"/>
      <w:w w:val="103"/>
      <w:kern w:val="14"/>
      <w:sz w:val="20"/>
      <w:szCs w:val="20"/>
    </w:rPr>
  </w:style>
  <w:style w:type="paragraph" w:styleId="BodyText3">
    <w:name w:val="Body Text 3"/>
    <w:basedOn w:val="Normal"/>
    <w:link w:val="BodyText3Char"/>
    <w:semiHidden/>
    <w:rsid w:val="00EF0F65"/>
    <w:rPr>
      <w:sz w:val="16"/>
      <w:szCs w:val="16"/>
    </w:rPr>
  </w:style>
  <w:style w:type="character" w:customStyle="1" w:styleId="BodyText3Char">
    <w:name w:val="Body Text 3 Char"/>
    <w:basedOn w:val="DefaultParagraphFont"/>
    <w:link w:val="BodyText3"/>
    <w:semiHidden/>
    <w:rsid w:val="00EF0F65"/>
    <w:rPr>
      <w:rFonts w:ascii="Times New Roman" w:eastAsia="Times New Roman" w:hAnsi="Times New Roman" w:cs="Times New Roman"/>
      <w:spacing w:val="4"/>
      <w:w w:val="103"/>
      <w:kern w:val="14"/>
      <w:sz w:val="16"/>
      <w:szCs w:val="16"/>
    </w:rPr>
  </w:style>
  <w:style w:type="paragraph" w:styleId="BodyTextIndent2">
    <w:name w:val="Body Text Indent 2"/>
    <w:basedOn w:val="Normal"/>
    <w:link w:val="BodyTextIndent2Char"/>
    <w:semiHidden/>
    <w:rsid w:val="00EF0F65"/>
    <w:pPr>
      <w:spacing w:line="480" w:lineRule="auto"/>
      <w:ind w:left="283"/>
    </w:pPr>
  </w:style>
  <w:style w:type="character" w:customStyle="1" w:styleId="BodyTextIndent2Char">
    <w:name w:val="Body Text Indent 2 Char"/>
    <w:basedOn w:val="DefaultParagraphFont"/>
    <w:link w:val="BodyTextIndent2"/>
    <w:semiHidden/>
    <w:rsid w:val="00EF0F65"/>
    <w:rPr>
      <w:rFonts w:ascii="Times New Roman" w:eastAsia="Times New Roman" w:hAnsi="Times New Roman" w:cs="Times New Roman"/>
      <w:spacing w:val="4"/>
      <w:w w:val="103"/>
      <w:kern w:val="14"/>
      <w:sz w:val="20"/>
      <w:szCs w:val="20"/>
    </w:rPr>
  </w:style>
  <w:style w:type="paragraph" w:styleId="BodyTextIndent3">
    <w:name w:val="Body Text Indent 3"/>
    <w:basedOn w:val="Normal"/>
    <w:link w:val="BodyTextIndent3Char"/>
    <w:semiHidden/>
    <w:rsid w:val="00EF0F65"/>
    <w:pPr>
      <w:ind w:left="283"/>
    </w:pPr>
    <w:rPr>
      <w:sz w:val="16"/>
      <w:szCs w:val="16"/>
    </w:rPr>
  </w:style>
  <w:style w:type="character" w:customStyle="1" w:styleId="BodyTextIndent3Char">
    <w:name w:val="Body Text Indent 3 Char"/>
    <w:basedOn w:val="DefaultParagraphFont"/>
    <w:link w:val="BodyTextIndent3"/>
    <w:semiHidden/>
    <w:rsid w:val="00EF0F65"/>
    <w:rPr>
      <w:rFonts w:ascii="Times New Roman" w:eastAsia="Times New Roman" w:hAnsi="Times New Roman" w:cs="Times New Roman"/>
      <w:spacing w:val="4"/>
      <w:w w:val="103"/>
      <w:kern w:val="14"/>
      <w:sz w:val="16"/>
      <w:szCs w:val="16"/>
    </w:rPr>
  </w:style>
  <w:style w:type="character" w:styleId="HTMLVariable">
    <w:name w:val="HTML Variable"/>
    <w:basedOn w:val="DefaultParagraphFont"/>
    <w:semiHidden/>
    <w:rsid w:val="00EF0F65"/>
    <w:rPr>
      <w:i/>
      <w:iCs/>
    </w:rPr>
  </w:style>
  <w:style w:type="character" w:styleId="HTMLTypewriter">
    <w:name w:val="HTML Typewriter"/>
    <w:basedOn w:val="DefaultParagraphFont"/>
    <w:semiHidden/>
    <w:rsid w:val="00EF0F65"/>
    <w:rPr>
      <w:rFonts w:ascii="Courier New" w:hAnsi="Courier New" w:cs="Courier New"/>
      <w:sz w:val="20"/>
      <w:szCs w:val="20"/>
    </w:rPr>
  </w:style>
  <w:style w:type="paragraph" w:styleId="Subtitle">
    <w:name w:val="Subtitle"/>
    <w:basedOn w:val="Normal"/>
    <w:link w:val="SubtitleChar"/>
    <w:qFormat/>
    <w:rsid w:val="00EF0F65"/>
    <w:pPr>
      <w:spacing w:after="60"/>
      <w:jc w:val="center"/>
      <w:outlineLvl w:val="1"/>
    </w:pPr>
    <w:rPr>
      <w:rFonts w:ascii="Arial" w:hAnsi="Arial" w:cs="Arial"/>
      <w:sz w:val="24"/>
    </w:rPr>
  </w:style>
  <w:style w:type="character" w:customStyle="1" w:styleId="SubtitleChar">
    <w:name w:val="Subtitle Char"/>
    <w:basedOn w:val="DefaultParagraphFont"/>
    <w:link w:val="Subtitle"/>
    <w:rsid w:val="00EF0F65"/>
    <w:rPr>
      <w:rFonts w:ascii="Arial" w:eastAsia="Times New Roman" w:hAnsi="Arial" w:cs="Arial"/>
      <w:spacing w:val="4"/>
      <w:w w:val="103"/>
      <w:kern w:val="14"/>
      <w:sz w:val="24"/>
      <w:szCs w:val="20"/>
    </w:rPr>
  </w:style>
  <w:style w:type="paragraph" w:styleId="Signature">
    <w:name w:val="Signature"/>
    <w:basedOn w:val="Normal"/>
    <w:link w:val="SignatureChar"/>
    <w:semiHidden/>
    <w:rsid w:val="00EF0F65"/>
    <w:pPr>
      <w:ind w:left="4252"/>
    </w:pPr>
  </w:style>
  <w:style w:type="character" w:customStyle="1" w:styleId="SignatureChar">
    <w:name w:val="Signature Char"/>
    <w:basedOn w:val="DefaultParagraphFont"/>
    <w:link w:val="Signature"/>
    <w:semiHidden/>
    <w:rsid w:val="00EF0F65"/>
    <w:rPr>
      <w:rFonts w:ascii="Times New Roman" w:eastAsia="Times New Roman" w:hAnsi="Times New Roman" w:cs="Times New Roman"/>
      <w:spacing w:val="4"/>
      <w:w w:val="103"/>
      <w:kern w:val="14"/>
      <w:sz w:val="20"/>
      <w:szCs w:val="20"/>
    </w:rPr>
  </w:style>
  <w:style w:type="paragraph" w:styleId="Salutation">
    <w:name w:val="Salutation"/>
    <w:basedOn w:val="Normal"/>
    <w:next w:val="Normal"/>
    <w:link w:val="SalutationChar"/>
    <w:semiHidden/>
    <w:rsid w:val="00EF0F65"/>
  </w:style>
  <w:style w:type="character" w:customStyle="1" w:styleId="SalutationChar">
    <w:name w:val="Salutation Char"/>
    <w:basedOn w:val="DefaultParagraphFont"/>
    <w:link w:val="Salutation"/>
    <w:semiHidden/>
    <w:rsid w:val="00EF0F65"/>
    <w:rPr>
      <w:rFonts w:ascii="Times New Roman" w:eastAsia="Times New Roman" w:hAnsi="Times New Roman" w:cs="Times New Roman"/>
      <w:spacing w:val="4"/>
      <w:w w:val="103"/>
      <w:kern w:val="14"/>
      <w:sz w:val="20"/>
      <w:szCs w:val="20"/>
    </w:rPr>
  </w:style>
  <w:style w:type="paragraph" w:styleId="ListContinue">
    <w:name w:val="List Continue"/>
    <w:basedOn w:val="Normal"/>
    <w:semiHidden/>
    <w:rsid w:val="00EF0F65"/>
    <w:pPr>
      <w:ind w:left="283"/>
    </w:pPr>
  </w:style>
  <w:style w:type="paragraph" w:styleId="ListContinue2">
    <w:name w:val="List Continue 2"/>
    <w:basedOn w:val="Normal"/>
    <w:semiHidden/>
    <w:rsid w:val="00EF0F65"/>
    <w:pPr>
      <w:ind w:left="566"/>
    </w:pPr>
  </w:style>
  <w:style w:type="paragraph" w:styleId="ListContinue3">
    <w:name w:val="List Continue 3"/>
    <w:basedOn w:val="Normal"/>
    <w:semiHidden/>
    <w:rsid w:val="00EF0F65"/>
    <w:pPr>
      <w:ind w:left="849"/>
    </w:pPr>
  </w:style>
  <w:style w:type="paragraph" w:styleId="ListContinue4">
    <w:name w:val="List Continue 4"/>
    <w:basedOn w:val="Normal"/>
    <w:semiHidden/>
    <w:rsid w:val="00EF0F65"/>
    <w:pPr>
      <w:ind w:left="1132"/>
    </w:pPr>
  </w:style>
  <w:style w:type="paragraph" w:styleId="ListContinue5">
    <w:name w:val="List Continue 5"/>
    <w:basedOn w:val="Normal"/>
    <w:semiHidden/>
    <w:rsid w:val="00EF0F65"/>
    <w:pPr>
      <w:ind w:left="1415"/>
    </w:pPr>
  </w:style>
  <w:style w:type="character" w:styleId="FollowedHyperlink">
    <w:name w:val="FollowedHyperlink"/>
    <w:basedOn w:val="DefaultParagraphFont"/>
    <w:semiHidden/>
    <w:rsid w:val="00EF0F65"/>
    <w:rPr>
      <w:color w:val="800080"/>
      <w:u w:val="single"/>
    </w:rPr>
  </w:style>
  <w:style w:type="table" w:styleId="TableSimple2">
    <w:name w:val="Table Simple 2"/>
    <w:basedOn w:val="TableNormal"/>
    <w:semiHidden/>
    <w:rsid w:val="00EF0F65"/>
    <w:pPr>
      <w:spacing w:after="120" w:line="200" w:lineRule="atLeast"/>
    </w:pPr>
    <w:rPr>
      <w:rFonts w:ascii="Times New Roman" w:eastAsia="Times New Roman" w:hAnsi="Times New Roman" w:cs="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EF0F65"/>
    <w:pPr>
      <w:ind w:left="4252"/>
    </w:pPr>
  </w:style>
  <w:style w:type="character" w:customStyle="1" w:styleId="ClosingChar">
    <w:name w:val="Closing Char"/>
    <w:basedOn w:val="DefaultParagraphFont"/>
    <w:link w:val="Closing"/>
    <w:semiHidden/>
    <w:rsid w:val="00EF0F65"/>
    <w:rPr>
      <w:rFonts w:ascii="Times New Roman" w:eastAsia="Times New Roman" w:hAnsi="Times New Roman" w:cs="Times New Roman"/>
      <w:spacing w:val="4"/>
      <w:w w:val="103"/>
      <w:kern w:val="14"/>
      <w:sz w:val="20"/>
      <w:szCs w:val="20"/>
    </w:rPr>
  </w:style>
  <w:style w:type="table" w:styleId="TableGrid1">
    <w:name w:val="Table Grid 1"/>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F0F65"/>
    <w:pPr>
      <w:spacing w:after="120" w:line="200" w:lineRule="atLeast"/>
    </w:pPr>
    <w:rPr>
      <w:rFonts w:ascii="Times New Roman" w:eastAsia="Times New Roman" w:hAnsi="Times New Roman" w:cs="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EF0F65"/>
    <w:pPr>
      <w:ind w:left="283" w:hanging="283"/>
    </w:pPr>
  </w:style>
  <w:style w:type="paragraph" w:styleId="List2">
    <w:name w:val="List 2"/>
    <w:basedOn w:val="Normal"/>
    <w:semiHidden/>
    <w:rsid w:val="00EF0F65"/>
    <w:pPr>
      <w:ind w:left="566" w:hanging="283"/>
    </w:pPr>
  </w:style>
  <w:style w:type="paragraph" w:styleId="List3">
    <w:name w:val="List 3"/>
    <w:basedOn w:val="Normal"/>
    <w:semiHidden/>
    <w:rsid w:val="00EF0F65"/>
    <w:pPr>
      <w:ind w:left="849" w:hanging="283"/>
    </w:pPr>
  </w:style>
  <w:style w:type="paragraph" w:styleId="List4">
    <w:name w:val="List 4"/>
    <w:basedOn w:val="Normal"/>
    <w:semiHidden/>
    <w:rsid w:val="00EF0F65"/>
    <w:pPr>
      <w:ind w:left="1132" w:hanging="283"/>
    </w:pPr>
  </w:style>
  <w:style w:type="paragraph" w:styleId="List5">
    <w:name w:val="List 5"/>
    <w:basedOn w:val="Normal"/>
    <w:semiHidden/>
    <w:rsid w:val="00EF0F65"/>
    <w:pPr>
      <w:ind w:left="1415" w:hanging="283"/>
    </w:pPr>
  </w:style>
  <w:style w:type="paragraph" w:styleId="HTMLPreformatted">
    <w:name w:val="HTML Preformatted"/>
    <w:basedOn w:val="Normal"/>
    <w:link w:val="HTMLPreformattedChar"/>
    <w:semiHidden/>
    <w:rsid w:val="00EF0F65"/>
    <w:rPr>
      <w:rFonts w:ascii="Courier New" w:hAnsi="Courier New" w:cs="Courier New"/>
    </w:rPr>
  </w:style>
  <w:style w:type="character" w:customStyle="1" w:styleId="HTMLPreformattedChar">
    <w:name w:val="HTML Preformatted Char"/>
    <w:basedOn w:val="DefaultParagraphFont"/>
    <w:link w:val="HTMLPreformatted"/>
    <w:semiHidden/>
    <w:rsid w:val="00EF0F65"/>
    <w:rPr>
      <w:rFonts w:ascii="Courier New" w:eastAsia="Times New Roman" w:hAnsi="Courier New" w:cs="Courier New"/>
      <w:spacing w:val="4"/>
      <w:w w:val="103"/>
      <w:kern w:val="14"/>
      <w:sz w:val="20"/>
      <w:szCs w:val="20"/>
    </w:rPr>
  </w:style>
  <w:style w:type="numbering" w:styleId="ArticleSection">
    <w:name w:val="Outline List 3"/>
    <w:basedOn w:val="NoList"/>
    <w:semiHidden/>
    <w:rsid w:val="00EF0F65"/>
    <w:pPr>
      <w:numPr>
        <w:numId w:val="16"/>
      </w:numPr>
    </w:pPr>
  </w:style>
  <w:style w:type="table" w:styleId="TableColumns1">
    <w:name w:val="Table Columns 1"/>
    <w:basedOn w:val="TableNormal"/>
    <w:semiHidden/>
    <w:rsid w:val="00EF0F65"/>
    <w:pPr>
      <w:spacing w:after="120" w:line="200" w:lineRule="atLeast"/>
    </w:pPr>
    <w:rPr>
      <w:rFonts w:ascii="Times New Roman" w:eastAsia="Times New Roman" w:hAnsi="Times New Roman" w:cs="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F0F65"/>
    <w:pPr>
      <w:spacing w:after="120" w:line="200" w:lineRule="atLeast"/>
    </w:pPr>
    <w:rPr>
      <w:rFonts w:ascii="Times New Roman" w:eastAsia="Times New Roman" w:hAnsi="Times New Roman" w:cs="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F0F65"/>
    <w:pPr>
      <w:spacing w:after="120" w:line="200" w:lineRule="atLeast"/>
    </w:pPr>
    <w:rPr>
      <w:rFonts w:ascii="Times New Roman" w:eastAsia="Times New Roman" w:hAnsi="Times New Roman" w:cs="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F0F65"/>
    <w:pPr>
      <w:spacing w:after="120" w:line="200" w:lineRule="atLeast"/>
    </w:pPr>
    <w:rPr>
      <w:rFonts w:ascii="Times New Roman" w:eastAsia="Times New Roman" w:hAnsi="Times New Roman" w:cs="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F0F65"/>
    <w:pPr>
      <w:spacing w:after="120" w:line="200" w:lineRule="atLeast"/>
    </w:pPr>
    <w:rPr>
      <w:rFonts w:ascii="Times New Roman" w:eastAsia="Times New Roman" w:hAnsi="Times New Roman" w:cs="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EF0F65"/>
    <w:rPr>
      <w:b/>
      <w:bCs/>
    </w:rPr>
  </w:style>
  <w:style w:type="table" w:styleId="TableList1">
    <w:name w:val="Table List 1"/>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F0F65"/>
    <w:pPr>
      <w:spacing w:after="120" w:line="200" w:lineRule="atLeast"/>
    </w:pPr>
    <w:rPr>
      <w:rFonts w:ascii="Times New Roman" w:eastAsia="Times New Roman" w:hAnsi="Times New Roman" w:cs="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EF0F65"/>
    <w:pPr>
      <w:spacing w:after="120" w:line="200" w:lineRule="atLeast"/>
    </w:pPr>
    <w:rPr>
      <w:rFonts w:ascii="Times New Roman" w:eastAsia="Times New Roman" w:hAnsi="Times New Roman" w:cs="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F0F65"/>
    <w:pPr>
      <w:spacing w:after="120" w:line="200" w:lineRule="atLeast"/>
    </w:pPr>
    <w:rPr>
      <w:rFonts w:ascii="Times New Roman" w:eastAsia="Times New Roman" w:hAnsi="Times New Roman" w:cs="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EF0F65"/>
    <w:pPr>
      <w:ind w:left="1440" w:right="1440"/>
    </w:pPr>
  </w:style>
  <w:style w:type="character" w:styleId="HTMLCite">
    <w:name w:val="HTML Cite"/>
    <w:basedOn w:val="DefaultParagraphFont"/>
    <w:semiHidden/>
    <w:rsid w:val="00EF0F65"/>
    <w:rPr>
      <w:i/>
      <w:iCs/>
    </w:rPr>
  </w:style>
  <w:style w:type="paragraph" w:styleId="E-mailSignature">
    <w:name w:val="E-mail Signature"/>
    <w:basedOn w:val="Normal"/>
    <w:link w:val="E-mailSignatureChar"/>
    <w:semiHidden/>
    <w:rsid w:val="00EF0F65"/>
  </w:style>
  <w:style w:type="character" w:customStyle="1" w:styleId="E-mailSignatureChar">
    <w:name w:val="E-mail Signature Char"/>
    <w:basedOn w:val="DefaultParagraphFont"/>
    <w:link w:val="E-mailSignature"/>
    <w:semiHidden/>
    <w:rsid w:val="00EF0F65"/>
    <w:rPr>
      <w:rFonts w:ascii="Times New Roman" w:eastAsia="Times New Roman" w:hAnsi="Times New Roman" w:cs="Times New Roman"/>
      <w:spacing w:val="4"/>
      <w:w w:val="103"/>
      <w:kern w:val="14"/>
      <w:sz w:val="20"/>
      <w:szCs w:val="20"/>
    </w:rPr>
  </w:style>
  <w:style w:type="character" w:styleId="Hyperlink">
    <w:name w:val="Hyperlink"/>
    <w:basedOn w:val="DefaultParagraphFont"/>
    <w:semiHidden/>
    <w:rsid w:val="00EF0F65"/>
    <w:rPr>
      <w:color w:val="000000"/>
      <w:u w:val="single"/>
    </w:rPr>
  </w:style>
  <w:style w:type="table" w:styleId="TableProfessional">
    <w:name w:val="Table Professional"/>
    <w:basedOn w:val="TableNormal"/>
    <w:semiHidden/>
    <w:rsid w:val="00EF0F65"/>
    <w:pPr>
      <w:spacing w:line="240" w:lineRule="atLeast"/>
    </w:pPr>
    <w:rPr>
      <w:rFonts w:ascii="Times New Roman" w:eastAsia="Times New Roma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AHeading">
    <w:name w:val="toa heading"/>
    <w:basedOn w:val="Normal"/>
    <w:next w:val="Normal"/>
    <w:semiHidden/>
    <w:rsid w:val="00EF0F65"/>
    <w:pPr>
      <w:spacing w:before="120"/>
    </w:pPr>
    <w:rPr>
      <w:rFonts w:ascii="Arial" w:hAnsi="Arial" w:cs="Arial"/>
      <w:b/>
      <w:bCs/>
      <w:sz w:val="24"/>
    </w:rPr>
  </w:style>
  <w:style w:type="paragraph" w:styleId="PlainText">
    <w:name w:val="Plain Text"/>
    <w:basedOn w:val="Normal"/>
    <w:link w:val="PlainTextChar"/>
    <w:semiHidden/>
    <w:rsid w:val="00EF0F65"/>
    <w:rPr>
      <w:rFonts w:ascii="Courier New" w:hAnsi="Courier New" w:cs="Courier New"/>
    </w:rPr>
  </w:style>
  <w:style w:type="character" w:customStyle="1" w:styleId="PlainTextChar">
    <w:name w:val="Plain Text Char"/>
    <w:basedOn w:val="DefaultParagraphFont"/>
    <w:link w:val="PlainText"/>
    <w:semiHidden/>
    <w:rsid w:val="00EF0F65"/>
    <w:rPr>
      <w:rFonts w:ascii="Courier New" w:eastAsia="Times New Roman" w:hAnsi="Courier New" w:cs="Courier New"/>
      <w:spacing w:val="4"/>
      <w:w w:val="103"/>
      <w:kern w:val="14"/>
      <w:sz w:val="20"/>
      <w:szCs w:val="20"/>
    </w:rPr>
  </w:style>
  <w:style w:type="paragraph" w:styleId="MessageHeader">
    <w:name w:val="Message Header"/>
    <w:basedOn w:val="Normal"/>
    <w:link w:val="MessageHeaderChar"/>
    <w:semiHidden/>
    <w:rsid w:val="00EF0F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basedOn w:val="DefaultParagraphFont"/>
    <w:link w:val="MessageHeader"/>
    <w:semiHidden/>
    <w:rsid w:val="00EF0F65"/>
    <w:rPr>
      <w:rFonts w:ascii="Arial" w:eastAsia="Times New Roman" w:hAnsi="Arial" w:cs="Arial"/>
      <w:spacing w:val="4"/>
      <w:w w:val="103"/>
      <w:kern w:val="14"/>
      <w:sz w:val="24"/>
      <w:szCs w:val="20"/>
      <w:shd w:val="pct20" w:color="auto" w:fill="auto"/>
    </w:rPr>
  </w:style>
  <w:style w:type="character" w:styleId="CommentReference">
    <w:name w:val="annotation reference"/>
    <w:basedOn w:val="DefaultParagraphFont"/>
    <w:semiHidden/>
    <w:rsid w:val="00EF0F65"/>
    <w:rPr>
      <w:sz w:val="16"/>
      <w:szCs w:val="16"/>
    </w:rPr>
  </w:style>
  <w:style w:type="character" w:customStyle="1" w:styleId="SingleTxtGChar">
    <w:name w:val="_ Single Txt_G Char"/>
    <w:basedOn w:val="DefaultParagraphFont"/>
    <w:link w:val="SingleTxtG"/>
    <w:rsid w:val="00EF0F65"/>
    <w:rPr>
      <w:lang w:val="en-GB"/>
    </w:rPr>
  </w:style>
  <w:style w:type="paragraph" w:customStyle="1" w:styleId="SingleTxtG">
    <w:name w:val="_ Single Txt_G"/>
    <w:basedOn w:val="Normal"/>
    <w:link w:val="SingleTxtGChar"/>
    <w:rsid w:val="00EF0F65"/>
    <w:pPr>
      <w:suppressAutoHyphens/>
      <w:spacing w:after="120"/>
      <w:ind w:left="1134" w:right="1134"/>
      <w:jc w:val="both"/>
    </w:pPr>
    <w:rPr>
      <w:rFonts w:asciiTheme="minorHAnsi" w:eastAsiaTheme="minorHAnsi" w:hAnsiTheme="minorHAnsi" w:cstheme="minorBidi"/>
      <w:spacing w:val="0"/>
      <w:w w:val="100"/>
      <w:kern w:val="0"/>
      <w:sz w:val="22"/>
      <w:szCs w:val="22"/>
      <w:lang w:val="en-GB"/>
    </w:rPr>
  </w:style>
  <w:style w:type="paragraph" w:customStyle="1" w:styleId="H1G">
    <w:name w:val="_ H_1_G"/>
    <w:basedOn w:val="Normal"/>
    <w:next w:val="Normal"/>
    <w:rsid w:val="00EF0F65"/>
    <w:pPr>
      <w:keepNext/>
      <w:keepLines/>
      <w:tabs>
        <w:tab w:val="right" w:pos="851"/>
      </w:tabs>
      <w:suppressAutoHyphens/>
      <w:spacing w:before="360" w:after="240" w:line="270" w:lineRule="exact"/>
      <w:ind w:left="1134" w:right="1134" w:hanging="1134"/>
    </w:pPr>
    <w:rPr>
      <w:b/>
      <w:spacing w:val="0"/>
      <w:w w:val="100"/>
      <w:kern w:val="0"/>
      <w:sz w:val="24"/>
      <w:lang w:val="en-GB"/>
    </w:rPr>
  </w:style>
  <w:style w:type="character" w:customStyle="1" w:styleId="H23GR0">
    <w:name w:val="_ H_2/3_GR Знак"/>
    <w:basedOn w:val="DefaultParagraphFont"/>
    <w:link w:val="H23GR"/>
    <w:rsid w:val="00EF0F65"/>
    <w:rPr>
      <w:rFonts w:ascii="Times New Roman" w:eastAsia="Times New Roman" w:hAnsi="Times New Roman" w:cs="Times New Roman"/>
      <w:b/>
      <w:spacing w:val="4"/>
      <w:w w:val="103"/>
      <w:kern w:val="14"/>
      <w:sz w:val="20"/>
      <w:szCs w:val="20"/>
      <w:lang w:eastAsia="ru-RU"/>
    </w:rPr>
  </w:style>
  <w:style w:type="paragraph" w:customStyle="1" w:styleId="SingleTxt">
    <w:name w:val="__Single Txt"/>
    <w:basedOn w:val="Normal"/>
    <w:qFormat/>
    <w:rsid w:val="00EF0F6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EastAsia"/>
      <w:szCs w:val="22"/>
      <w:lang w:eastAsia="zh-CN"/>
    </w:rPr>
  </w:style>
  <w:style w:type="paragraph" w:customStyle="1" w:styleId="Bullet3">
    <w:name w:val="Bullet 3"/>
    <w:basedOn w:val="SingleTxt"/>
    <w:qFormat/>
    <w:rsid w:val="00EF0F65"/>
    <w:pPr>
      <w:numPr>
        <w:numId w:val="2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1" Type="http://schemas.openxmlformats.org/officeDocument/2006/relationships/footer" Target="footer7.xml"/><Relationship Id="rId42" Type="http://schemas.openxmlformats.org/officeDocument/2006/relationships/header" Target="header13.xml"/><Relationship Id="rId63" Type="http://schemas.openxmlformats.org/officeDocument/2006/relationships/header" Target="header18.xml"/><Relationship Id="rId84" Type="http://schemas.openxmlformats.org/officeDocument/2006/relationships/image" Target="media/image29.emf"/><Relationship Id="rId138" Type="http://schemas.openxmlformats.org/officeDocument/2006/relationships/header" Target="header35.xml"/><Relationship Id="rId159" Type="http://schemas.openxmlformats.org/officeDocument/2006/relationships/image" Target="media/image60.png"/><Relationship Id="rId170" Type="http://schemas.openxmlformats.org/officeDocument/2006/relationships/footer" Target="footer47.xml"/><Relationship Id="rId191" Type="http://schemas.openxmlformats.org/officeDocument/2006/relationships/oleObject" Target="embeddings/oleObject18.bin"/><Relationship Id="rId205" Type="http://schemas.openxmlformats.org/officeDocument/2006/relationships/footer" Target="footer52.xml"/><Relationship Id="rId107" Type="http://schemas.openxmlformats.org/officeDocument/2006/relationships/footer" Target="footer30.xml"/><Relationship Id="rId11" Type="http://schemas.openxmlformats.org/officeDocument/2006/relationships/footer" Target="footer1.xml"/><Relationship Id="rId32" Type="http://schemas.openxmlformats.org/officeDocument/2006/relationships/image" Target="media/image8.jpeg"/><Relationship Id="rId53" Type="http://schemas.openxmlformats.org/officeDocument/2006/relationships/image" Target="media/image15.wmf"/><Relationship Id="rId74" Type="http://schemas.openxmlformats.org/officeDocument/2006/relationships/image" Target="media/image25.jpeg"/><Relationship Id="rId128" Type="http://schemas.openxmlformats.org/officeDocument/2006/relationships/image" Target="media/image55.wmf"/><Relationship Id="rId149" Type="http://schemas.openxmlformats.org/officeDocument/2006/relationships/header" Target="header40.xml"/><Relationship Id="rId5" Type="http://schemas.openxmlformats.org/officeDocument/2006/relationships/webSettings" Target="webSettings.xml"/><Relationship Id="rId95" Type="http://schemas.openxmlformats.org/officeDocument/2006/relationships/image" Target="media/image37.wmf"/><Relationship Id="rId160" Type="http://schemas.openxmlformats.org/officeDocument/2006/relationships/image" Target="media/image61.png"/><Relationship Id="rId181" Type="http://schemas.openxmlformats.org/officeDocument/2006/relationships/oleObject" Target="embeddings/oleObject13.bin"/><Relationship Id="rId22" Type="http://schemas.openxmlformats.org/officeDocument/2006/relationships/image" Target="media/image5.emf"/><Relationship Id="rId43" Type="http://schemas.openxmlformats.org/officeDocument/2006/relationships/footer" Target="footer14.xml"/><Relationship Id="rId64" Type="http://schemas.openxmlformats.org/officeDocument/2006/relationships/footer" Target="footer18.xml"/><Relationship Id="rId118" Type="http://schemas.openxmlformats.org/officeDocument/2006/relationships/image" Target="media/image45.wmf"/><Relationship Id="rId139" Type="http://schemas.openxmlformats.org/officeDocument/2006/relationships/footer" Target="footer35.xml"/><Relationship Id="rId85" Type="http://schemas.openxmlformats.org/officeDocument/2006/relationships/image" Target="media/image30.emf"/><Relationship Id="rId150" Type="http://schemas.openxmlformats.org/officeDocument/2006/relationships/header" Target="header41.xml"/><Relationship Id="rId171" Type="http://schemas.openxmlformats.org/officeDocument/2006/relationships/image" Target="media/image66.wmf"/><Relationship Id="rId192" Type="http://schemas.openxmlformats.org/officeDocument/2006/relationships/image" Target="media/image77.wmf"/><Relationship Id="rId206" Type="http://schemas.openxmlformats.org/officeDocument/2006/relationships/footer" Target="footer53.xml"/><Relationship Id="rId12" Type="http://schemas.openxmlformats.org/officeDocument/2006/relationships/footer" Target="footer2.xml"/><Relationship Id="rId33" Type="http://schemas.openxmlformats.org/officeDocument/2006/relationships/image" Target="media/image9.png"/><Relationship Id="rId108" Type="http://schemas.openxmlformats.org/officeDocument/2006/relationships/header" Target="header30.xml"/><Relationship Id="rId129" Type="http://schemas.openxmlformats.org/officeDocument/2006/relationships/image" Target="media/image56.wmf"/><Relationship Id="rId54" Type="http://schemas.openxmlformats.org/officeDocument/2006/relationships/oleObject" Target="embeddings/oleObject2.bin"/><Relationship Id="rId75" Type="http://schemas.openxmlformats.org/officeDocument/2006/relationships/header" Target="header22.xml"/><Relationship Id="rId96" Type="http://schemas.openxmlformats.org/officeDocument/2006/relationships/oleObject" Target="embeddings/oleObject6.bin"/><Relationship Id="rId140" Type="http://schemas.openxmlformats.org/officeDocument/2006/relationships/footer" Target="footer36.xml"/><Relationship Id="rId161" Type="http://schemas.openxmlformats.org/officeDocument/2006/relationships/image" Target="media/image62.emf"/><Relationship Id="rId182" Type="http://schemas.openxmlformats.org/officeDocument/2006/relationships/image" Target="media/image72.wmf"/><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image" Target="media/image46.wmf"/><Relationship Id="rId44" Type="http://schemas.openxmlformats.org/officeDocument/2006/relationships/header" Target="header14.xml"/><Relationship Id="rId65" Type="http://schemas.openxmlformats.org/officeDocument/2006/relationships/footer" Target="footer19.xml"/><Relationship Id="rId86" Type="http://schemas.openxmlformats.org/officeDocument/2006/relationships/image" Target="media/image31.wmf"/><Relationship Id="rId130" Type="http://schemas.openxmlformats.org/officeDocument/2006/relationships/image" Target="media/image57.wmf"/><Relationship Id="rId151" Type="http://schemas.openxmlformats.org/officeDocument/2006/relationships/footer" Target="footer41.xml"/><Relationship Id="rId172" Type="http://schemas.openxmlformats.org/officeDocument/2006/relationships/oleObject" Target="embeddings/oleObject9.bin"/><Relationship Id="rId193" Type="http://schemas.openxmlformats.org/officeDocument/2006/relationships/oleObject" Target="embeddings/oleObject19.bin"/><Relationship Id="rId207" Type="http://schemas.openxmlformats.org/officeDocument/2006/relationships/header" Target="header53.xml"/><Relationship Id="rId13" Type="http://schemas.openxmlformats.org/officeDocument/2006/relationships/footer" Target="footer3.xml"/><Relationship Id="rId109" Type="http://schemas.openxmlformats.org/officeDocument/2006/relationships/footer" Target="footer31.xml"/><Relationship Id="rId34" Type="http://schemas.openxmlformats.org/officeDocument/2006/relationships/image" Target="media/image10.jpeg"/><Relationship Id="rId55" Type="http://schemas.openxmlformats.org/officeDocument/2006/relationships/image" Target="media/image16.wmf"/><Relationship Id="rId76" Type="http://schemas.openxmlformats.org/officeDocument/2006/relationships/header" Target="header23.xml"/><Relationship Id="rId97" Type="http://schemas.openxmlformats.org/officeDocument/2006/relationships/image" Target="media/image38.png"/><Relationship Id="rId120" Type="http://schemas.openxmlformats.org/officeDocument/2006/relationships/image" Target="media/image47.wmf"/><Relationship Id="rId141" Type="http://schemas.openxmlformats.org/officeDocument/2006/relationships/header" Target="header36.xml"/><Relationship Id="rId7" Type="http://schemas.openxmlformats.org/officeDocument/2006/relationships/endnotes" Target="endnotes.xml"/><Relationship Id="rId162" Type="http://schemas.openxmlformats.org/officeDocument/2006/relationships/image" Target="media/image63.emf"/><Relationship Id="rId183" Type="http://schemas.openxmlformats.org/officeDocument/2006/relationships/oleObject" Target="embeddings/oleObject14.bin"/><Relationship Id="rId24" Type="http://schemas.openxmlformats.org/officeDocument/2006/relationships/header" Target="header7.xml"/><Relationship Id="rId45" Type="http://schemas.openxmlformats.org/officeDocument/2006/relationships/footer" Target="footer15.xml"/><Relationship Id="rId66" Type="http://schemas.openxmlformats.org/officeDocument/2006/relationships/header" Target="header19.xml"/><Relationship Id="rId87" Type="http://schemas.openxmlformats.org/officeDocument/2006/relationships/oleObject" Target="embeddings/oleObject3.bin"/><Relationship Id="rId110" Type="http://schemas.openxmlformats.org/officeDocument/2006/relationships/image" Target="media/image39.png"/><Relationship Id="rId131" Type="http://schemas.openxmlformats.org/officeDocument/2006/relationships/header" Target="header31.xml"/><Relationship Id="rId152" Type="http://schemas.openxmlformats.org/officeDocument/2006/relationships/footer" Target="footer42.xml"/><Relationship Id="rId173" Type="http://schemas.openxmlformats.org/officeDocument/2006/relationships/image" Target="media/image67.wmf"/><Relationship Id="rId194" Type="http://schemas.openxmlformats.org/officeDocument/2006/relationships/header" Target="header47.xml"/><Relationship Id="rId208" Type="http://schemas.openxmlformats.org/officeDocument/2006/relationships/footer" Target="footer54.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header" Target="header10.xml"/><Relationship Id="rId56" Type="http://schemas.openxmlformats.org/officeDocument/2006/relationships/image" Target="media/image17.wmf"/><Relationship Id="rId77" Type="http://schemas.openxmlformats.org/officeDocument/2006/relationships/footer" Target="footer23.xml"/><Relationship Id="rId100" Type="http://schemas.openxmlformats.org/officeDocument/2006/relationships/footer" Target="footer26.xml"/><Relationship Id="rId105" Type="http://schemas.openxmlformats.org/officeDocument/2006/relationships/header" Target="header29.xml"/><Relationship Id="rId126" Type="http://schemas.openxmlformats.org/officeDocument/2006/relationships/image" Target="media/image53.wmf"/><Relationship Id="rId147" Type="http://schemas.openxmlformats.org/officeDocument/2006/relationships/header" Target="header39.xml"/><Relationship Id="rId168" Type="http://schemas.openxmlformats.org/officeDocument/2006/relationships/footer" Target="footer46.xml"/><Relationship Id="rId8" Type="http://schemas.openxmlformats.org/officeDocument/2006/relationships/image" Target="media/image1.png"/><Relationship Id="rId51" Type="http://schemas.openxmlformats.org/officeDocument/2006/relationships/image" Target="media/image13.wmf"/><Relationship Id="rId72" Type="http://schemas.openxmlformats.org/officeDocument/2006/relationships/image" Target="media/image23.png"/><Relationship Id="rId93" Type="http://schemas.openxmlformats.org/officeDocument/2006/relationships/image" Target="media/image36.wmf"/><Relationship Id="rId98" Type="http://schemas.openxmlformats.org/officeDocument/2006/relationships/header" Target="header25.xml"/><Relationship Id="rId121" Type="http://schemas.openxmlformats.org/officeDocument/2006/relationships/image" Target="media/image48.wmf"/><Relationship Id="rId142" Type="http://schemas.openxmlformats.org/officeDocument/2006/relationships/footer" Target="footer37.xml"/><Relationship Id="rId163" Type="http://schemas.openxmlformats.org/officeDocument/2006/relationships/image" Target="media/image64.emf"/><Relationship Id="rId184" Type="http://schemas.openxmlformats.org/officeDocument/2006/relationships/image" Target="media/image73.wmf"/><Relationship Id="rId189" Type="http://schemas.openxmlformats.org/officeDocument/2006/relationships/oleObject" Target="embeddings/oleObject17.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footer" Target="footer8.xml"/><Relationship Id="rId46" Type="http://schemas.openxmlformats.org/officeDocument/2006/relationships/image" Target="media/image12.png"/><Relationship Id="rId67" Type="http://schemas.openxmlformats.org/officeDocument/2006/relationships/footer" Target="footer20.xml"/><Relationship Id="rId116" Type="http://schemas.openxmlformats.org/officeDocument/2006/relationships/image" Target="media/image44.wmf"/><Relationship Id="rId137" Type="http://schemas.openxmlformats.org/officeDocument/2006/relationships/header" Target="header34.xml"/><Relationship Id="rId158" Type="http://schemas.openxmlformats.org/officeDocument/2006/relationships/image" Target="media/image59.wmf"/><Relationship Id="rId20" Type="http://schemas.openxmlformats.org/officeDocument/2006/relationships/header" Target="header6.xml"/><Relationship Id="rId41" Type="http://schemas.openxmlformats.org/officeDocument/2006/relationships/image" Target="media/image11.jpeg"/><Relationship Id="rId62" Type="http://schemas.openxmlformats.org/officeDocument/2006/relationships/header" Target="header17.xml"/><Relationship Id="rId83" Type="http://schemas.openxmlformats.org/officeDocument/2006/relationships/image" Target="media/image28.emf"/><Relationship Id="rId88" Type="http://schemas.openxmlformats.org/officeDocument/2006/relationships/image" Target="media/image32.wmf"/><Relationship Id="rId111" Type="http://schemas.openxmlformats.org/officeDocument/2006/relationships/image" Target="media/image40.wmf"/><Relationship Id="rId132" Type="http://schemas.openxmlformats.org/officeDocument/2006/relationships/header" Target="header32.xml"/><Relationship Id="rId153" Type="http://schemas.openxmlformats.org/officeDocument/2006/relationships/header" Target="header42.xml"/><Relationship Id="rId174" Type="http://schemas.openxmlformats.org/officeDocument/2006/relationships/oleObject" Target="embeddings/oleObject10.bin"/><Relationship Id="rId179" Type="http://schemas.openxmlformats.org/officeDocument/2006/relationships/oleObject" Target="embeddings/oleObject12.bin"/><Relationship Id="rId195" Type="http://schemas.openxmlformats.org/officeDocument/2006/relationships/header" Target="header48.xml"/><Relationship Id="rId209" Type="http://schemas.openxmlformats.org/officeDocument/2006/relationships/header" Target="header54.xml"/><Relationship Id="rId190" Type="http://schemas.openxmlformats.org/officeDocument/2006/relationships/image" Target="media/image76.wmf"/><Relationship Id="rId204" Type="http://schemas.openxmlformats.org/officeDocument/2006/relationships/header" Target="header52.xml"/><Relationship Id="rId15" Type="http://schemas.openxmlformats.org/officeDocument/2006/relationships/footer" Target="footer4.xml"/><Relationship Id="rId36" Type="http://schemas.openxmlformats.org/officeDocument/2006/relationships/header" Target="header11.xml"/><Relationship Id="rId57" Type="http://schemas.openxmlformats.org/officeDocument/2006/relationships/image" Target="media/image18.wmf"/><Relationship Id="rId106" Type="http://schemas.openxmlformats.org/officeDocument/2006/relationships/footer" Target="footer29.xml"/><Relationship Id="rId127" Type="http://schemas.openxmlformats.org/officeDocument/2006/relationships/image" Target="media/image54.wmf"/><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image" Target="media/image14.wmf"/><Relationship Id="rId73" Type="http://schemas.openxmlformats.org/officeDocument/2006/relationships/image" Target="media/image24.png"/><Relationship Id="rId78" Type="http://schemas.openxmlformats.org/officeDocument/2006/relationships/footer" Target="footer24.xml"/><Relationship Id="rId94" Type="http://schemas.openxmlformats.org/officeDocument/2006/relationships/oleObject" Target="embeddings/oleObject5.bin"/><Relationship Id="rId99" Type="http://schemas.openxmlformats.org/officeDocument/2006/relationships/header" Target="header26.xml"/><Relationship Id="rId101" Type="http://schemas.openxmlformats.org/officeDocument/2006/relationships/footer" Target="footer27.xml"/><Relationship Id="rId122" Type="http://schemas.openxmlformats.org/officeDocument/2006/relationships/image" Target="media/image49.wmf"/><Relationship Id="rId143" Type="http://schemas.openxmlformats.org/officeDocument/2006/relationships/header" Target="header37.xml"/><Relationship Id="rId148" Type="http://schemas.openxmlformats.org/officeDocument/2006/relationships/footer" Target="footer40.xml"/><Relationship Id="rId164" Type="http://schemas.openxmlformats.org/officeDocument/2006/relationships/image" Target="media/image65.emf"/><Relationship Id="rId169" Type="http://schemas.openxmlformats.org/officeDocument/2006/relationships/header" Target="header46.xml"/><Relationship Id="rId185"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71.wmf"/><Relationship Id="rId210" Type="http://schemas.openxmlformats.org/officeDocument/2006/relationships/header" Target="header55.xml"/><Relationship Id="rId26" Type="http://schemas.openxmlformats.org/officeDocument/2006/relationships/header" Target="header8.xml"/><Relationship Id="rId47" Type="http://schemas.openxmlformats.org/officeDocument/2006/relationships/header" Target="header15.xml"/><Relationship Id="rId68" Type="http://schemas.openxmlformats.org/officeDocument/2006/relationships/header" Target="header20.xml"/><Relationship Id="rId89" Type="http://schemas.openxmlformats.org/officeDocument/2006/relationships/image" Target="media/image33.wmf"/><Relationship Id="rId112" Type="http://schemas.openxmlformats.org/officeDocument/2006/relationships/oleObject" Target="embeddings/oleObject7.bin"/><Relationship Id="rId133" Type="http://schemas.openxmlformats.org/officeDocument/2006/relationships/footer" Target="footer32.xml"/><Relationship Id="rId154" Type="http://schemas.openxmlformats.org/officeDocument/2006/relationships/footer" Target="footer43.xml"/><Relationship Id="rId175" Type="http://schemas.openxmlformats.org/officeDocument/2006/relationships/image" Target="media/image68.wmf"/><Relationship Id="rId196" Type="http://schemas.openxmlformats.org/officeDocument/2006/relationships/footer" Target="footer48.xml"/><Relationship Id="rId200" Type="http://schemas.openxmlformats.org/officeDocument/2006/relationships/image" Target="media/image78.png"/><Relationship Id="rId16" Type="http://schemas.openxmlformats.org/officeDocument/2006/relationships/header" Target="header4.xml"/><Relationship Id="rId37" Type="http://schemas.openxmlformats.org/officeDocument/2006/relationships/footer" Target="footer11.xml"/><Relationship Id="rId58" Type="http://schemas.openxmlformats.org/officeDocument/2006/relationships/image" Target="media/image19.wmf"/><Relationship Id="rId79" Type="http://schemas.openxmlformats.org/officeDocument/2006/relationships/header" Target="header24.xml"/><Relationship Id="rId102" Type="http://schemas.openxmlformats.org/officeDocument/2006/relationships/header" Target="header27.xml"/><Relationship Id="rId123" Type="http://schemas.openxmlformats.org/officeDocument/2006/relationships/image" Target="media/image50.wmf"/><Relationship Id="rId144" Type="http://schemas.openxmlformats.org/officeDocument/2006/relationships/header" Target="header38.xml"/><Relationship Id="rId90" Type="http://schemas.openxmlformats.org/officeDocument/2006/relationships/image" Target="media/image34.wmf"/><Relationship Id="rId165" Type="http://schemas.openxmlformats.org/officeDocument/2006/relationships/header" Target="header44.xml"/><Relationship Id="rId186" Type="http://schemas.openxmlformats.org/officeDocument/2006/relationships/image" Target="media/image74.wmf"/><Relationship Id="rId211" Type="http://schemas.openxmlformats.org/officeDocument/2006/relationships/footer" Target="footer55.xml"/><Relationship Id="rId27" Type="http://schemas.openxmlformats.org/officeDocument/2006/relationships/footer" Target="footer9.xml"/><Relationship Id="rId48" Type="http://schemas.openxmlformats.org/officeDocument/2006/relationships/footer" Target="footer16.xml"/><Relationship Id="rId69" Type="http://schemas.openxmlformats.org/officeDocument/2006/relationships/footer" Target="footer21.xml"/><Relationship Id="rId113" Type="http://schemas.openxmlformats.org/officeDocument/2006/relationships/image" Target="media/image41.wmf"/><Relationship Id="rId134" Type="http://schemas.openxmlformats.org/officeDocument/2006/relationships/footer" Target="footer33.xml"/><Relationship Id="rId80" Type="http://schemas.openxmlformats.org/officeDocument/2006/relationships/footer" Target="footer25.xml"/><Relationship Id="rId155" Type="http://schemas.openxmlformats.org/officeDocument/2006/relationships/header" Target="header43.xml"/><Relationship Id="rId176" Type="http://schemas.openxmlformats.org/officeDocument/2006/relationships/oleObject" Target="embeddings/oleObject11.bin"/><Relationship Id="rId197" Type="http://schemas.openxmlformats.org/officeDocument/2006/relationships/footer" Target="footer49.xml"/><Relationship Id="rId201" Type="http://schemas.openxmlformats.org/officeDocument/2006/relationships/header" Target="header50.xml"/><Relationship Id="rId17" Type="http://schemas.openxmlformats.org/officeDocument/2006/relationships/header" Target="header5.xml"/><Relationship Id="rId38" Type="http://schemas.openxmlformats.org/officeDocument/2006/relationships/footer" Target="footer12.xml"/><Relationship Id="rId59" Type="http://schemas.openxmlformats.org/officeDocument/2006/relationships/image" Target="media/image20.wmf"/><Relationship Id="rId103" Type="http://schemas.openxmlformats.org/officeDocument/2006/relationships/footer" Target="footer28.xml"/><Relationship Id="rId124" Type="http://schemas.openxmlformats.org/officeDocument/2006/relationships/image" Target="media/image51.wmf"/><Relationship Id="rId70" Type="http://schemas.openxmlformats.org/officeDocument/2006/relationships/header" Target="header21.xml"/><Relationship Id="rId91" Type="http://schemas.openxmlformats.org/officeDocument/2006/relationships/image" Target="media/image35.wmf"/><Relationship Id="rId145" Type="http://schemas.openxmlformats.org/officeDocument/2006/relationships/footer" Target="footer38.xml"/><Relationship Id="rId166" Type="http://schemas.openxmlformats.org/officeDocument/2006/relationships/header" Target="header45.xml"/><Relationship Id="rId187" Type="http://schemas.openxmlformats.org/officeDocument/2006/relationships/oleObject" Target="embeddings/oleObject16.bin"/><Relationship Id="rId1" Type="http://schemas.openxmlformats.org/officeDocument/2006/relationships/customXml" Target="../customXml/item1.xml"/><Relationship Id="rId212" Type="http://schemas.openxmlformats.org/officeDocument/2006/relationships/footer" Target="footer56.xml"/><Relationship Id="rId28" Type="http://schemas.openxmlformats.org/officeDocument/2006/relationships/image" Target="media/image6.jpeg"/><Relationship Id="rId49" Type="http://schemas.openxmlformats.org/officeDocument/2006/relationships/header" Target="header16.xml"/><Relationship Id="rId114" Type="http://schemas.openxmlformats.org/officeDocument/2006/relationships/image" Target="media/image42.wmf"/><Relationship Id="rId60" Type="http://schemas.openxmlformats.org/officeDocument/2006/relationships/image" Target="media/image21.wmf"/><Relationship Id="rId81" Type="http://schemas.openxmlformats.org/officeDocument/2006/relationships/image" Target="media/image26.emf"/><Relationship Id="rId135" Type="http://schemas.openxmlformats.org/officeDocument/2006/relationships/header" Target="header33.xml"/><Relationship Id="rId156" Type="http://schemas.openxmlformats.org/officeDocument/2006/relationships/footer" Target="footer44.xml"/><Relationship Id="rId177" Type="http://schemas.openxmlformats.org/officeDocument/2006/relationships/image" Target="media/image69.wmf"/><Relationship Id="rId198" Type="http://schemas.openxmlformats.org/officeDocument/2006/relationships/header" Target="header49.xml"/><Relationship Id="rId202" Type="http://schemas.openxmlformats.org/officeDocument/2006/relationships/footer" Target="footer51.xml"/><Relationship Id="rId18" Type="http://schemas.openxmlformats.org/officeDocument/2006/relationships/footer" Target="footer5.xml"/><Relationship Id="rId39" Type="http://schemas.openxmlformats.org/officeDocument/2006/relationships/header" Target="header12.xml"/><Relationship Id="rId50" Type="http://schemas.openxmlformats.org/officeDocument/2006/relationships/footer" Target="footer17.xml"/><Relationship Id="rId104" Type="http://schemas.openxmlformats.org/officeDocument/2006/relationships/header" Target="header28.xml"/><Relationship Id="rId125" Type="http://schemas.openxmlformats.org/officeDocument/2006/relationships/image" Target="media/image52.wmf"/><Relationship Id="rId146" Type="http://schemas.openxmlformats.org/officeDocument/2006/relationships/footer" Target="footer39.xml"/><Relationship Id="rId167" Type="http://schemas.openxmlformats.org/officeDocument/2006/relationships/footer" Target="footer45.xml"/><Relationship Id="rId188" Type="http://schemas.openxmlformats.org/officeDocument/2006/relationships/image" Target="media/image75.wmf"/><Relationship Id="rId71" Type="http://schemas.openxmlformats.org/officeDocument/2006/relationships/footer" Target="footer22.xml"/><Relationship Id="rId92" Type="http://schemas.openxmlformats.org/officeDocument/2006/relationships/oleObject" Target="embeddings/oleObject4.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7.jpeg"/><Relationship Id="rId40" Type="http://schemas.openxmlformats.org/officeDocument/2006/relationships/footer" Target="footer13.xml"/><Relationship Id="rId115" Type="http://schemas.openxmlformats.org/officeDocument/2006/relationships/image" Target="media/image43.wmf"/><Relationship Id="rId136" Type="http://schemas.openxmlformats.org/officeDocument/2006/relationships/footer" Target="footer34.xml"/><Relationship Id="rId157" Type="http://schemas.openxmlformats.org/officeDocument/2006/relationships/image" Target="media/image58.emf"/><Relationship Id="rId178" Type="http://schemas.openxmlformats.org/officeDocument/2006/relationships/image" Target="media/image70.wmf"/><Relationship Id="rId61" Type="http://schemas.openxmlformats.org/officeDocument/2006/relationships/image" Target="media/image22.wmf"/><Relationship Id="rId82" Type="http://schemas.openxmlformats.org/officeDocument/2006/relationships/image" Target="media/image27.emf"/><Relationship Id="rId199" Type="http://schemas.openxmlformats.org/officeDocument/2006/relationships/footer" Target="footer50.xml"/><Relationship Id="rId203" Type="http://schemas.openxmlformats.org/officeDocument/2006/relationships/header" Target="header5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image" Target="media/image4.wmf"/><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C4711-51CB-4246-BB19-3BCD0355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32188</Words>
  <Characters>183475</Characters>
  <Application>Microsoft Office Word</Application>
  <DocSecurity>4</DocSecurity>
  <Lines>1528</Lines>
  <Paragraphs>430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215233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Tpsrus</dc:creator>
  <cp:lastModifiedBy>Caillot</cp:lastModifiedBy>
  <cp:revision>2</cp:revision>
  <cp:lastPrinted>2016-03-31T06:57:00Z</cp:lastPrinted>
  <dcterms:created xsi:type="dcterms:W3CDTF">2016-07-04T09:48:00Z</dcterms:created>
  <dcterms:modified xsi:type="dcterms:W3CDTF">2016-07-04T09:48:00Z</dcterms:modified>
</cp:coreProperties>
</file>