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9B5" w:rsidRPr="00576425" w:rsidRDefault="00E919B5" w:rsidP="00E919B5">
      <w:pPr>
        <w:spacing w:line="60" w:lineRule="exact"/>
        <w:rPr>
          <w:color w:val="010000"/>
          <w:sz w:val="6"/>
        </w:rPr>
        <w:sectPr w:rsidR="00E919B5" w:rsidRPr="00576425" w:rsidSect="00E919B5">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576425" w:rsidRPr="00576425" w:rsidRDefault="00576425" w:rsidP="005764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576425" w:rsidRPr="00576425" w:rsidRDefault="00576425" w:rsidP="005764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576425" w:rsidRPr="00576425" w:rsidRDefault="00576425" w:rsidP="005764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576425" w:rsidRPr="00576425" w:rsidRDefault="00576425" w:rsidP="005764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76425">
        <w:tab/>
      </w:r>
      <w:r w:rsidRPr="00576425">
        <w:tab/>
        <w:t>Соглашение</w:t>
      </w:r>
    </w:p>
    <w:p w:rsidR="00576425" w:rsidRPr="00576425" w:rsidRDefault="00576425" w:rsidP="00576425">
      <w:pPr>
        <w:pStyle w:val="SingleTxt"/>
        <w:spacing w:after="0" w:line="120" w:lineRule="exact"/>
        <w:rPr>
          <w:b/>
          <w:sz w:val="10"/>
        </w:rPr>
      </w:pPr>
    </w:p>
    <w:p w:rsidR="00576425" w:rsidRPr="00576425" w:rsidRDefault="00576425" w:rsidP="00576425">
      <w:pPr>
        <w:pStyle w:val="SingleTxt"/>
        <w:spacing w:after="0" w:line="120" w:lineRule="exact"/>
        <w:rPr>
          <w:b/>
          <w:sz w:val="10"/>
        </w:rPr>
      </w:pPr>
    </w:p>
    <w:p w:rsidR="00576425" w:rsidRPr="00576425" w:rsidRDefault="00576425" w:rsidP="005764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76425">
        <w:tab/>
      </w:r>
      <w:r w:rsidRPr="00576425">
        <w:tab/>
        <w:t xml:space="preserve">О принятии единообразных технических предписаний </w:t>
      </w:r>
      <w:r w:rsidR="00FB1828">
        <w:br/>
      </w:r>
      <w:r w:rsidRPr="00576425">
        <w:t xml:space="preserve">для колесных транспортных средств, предметов оборудования </w:t>
      </w:r>
      <w:r w:rsidR="00FB1828">
        <w:br/>
      </w:r>
      <w:r w:rsidRPr="00576425">
        <w:t>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w:t>
      </w:r>
      <w:r w:rsidRPr="00D22FC3">
        <w:rPr>
          <w:b w:val="0"/>
          <w:bCs/>
          <w:sz w:val="20"/>
        </w:rPr>
        <w:footnoteReference w:customMarkFollows="1" w:id="1"/>
        <w:t>*</w:t>
      </w:r>
    </w:p>
    <w:p w:rsidR="00E35515" w:rsidRPr="00E35515" w:rsidRDefault="00E35515" w:rsidP="00E35515">
      <w:pPr>
        <w:pStyle w:val="SingleTxt"/>
        <w:spacing w:after="0" w:line="120" w:lineRule="exact"/>
        <w:rPr>
          <w:sz w:val="10"/>
        </w:rPr>
      </w:pPr>
    </w:p>
    <w:p w:rsidR="00E35515" w:rsidRPr="00E35515" w:rsidRDefault="00E35515" w:rsidP="00E35515">
      <w:pPr>
        <w:pStyle w:val="SingleTxt"/>
        <w:spacing w:after="0" w:line="120" w:lineRule="exact"/>
        <w:rPr>
          <w:sz w:val="10"/>
        </w:rPr>
      </w:pPr>
    </w:p>
    <w:p w:rsidR="00576425" w:rsidRPr="00962B9A" w:rsidRDefault="00576425" w:rsidP="00C560FE">
      <w:pPr>
        <w:pStyle w:val="SingleTxt"/>
      </w:pPr>
      <w:r w:rsidRPr="00576425">
        <w:t>(Пересмотр 2, включающий поправки, вступившие в силу 16 октября 1995 года)</w:t>
      </w:r>
    </w:p>
    <w:p w:rsidR="00E35515" w:rsidRPr="00962B9A" w:rsidRDefault="00E35515" w:rsidP="00E35515">
      <w:pPr>
        <w:pStyle w:val="SingleTxt"/>
        <w:jc w:val="center"/>
        <w:rPr>
          <w:u w:val="single"/>
        </w:rPr>
      </w:pPr>
      <w:r w:rsidRPr="000D3A4F">
        <w:rPr>
          <w:b/>
          <w:sz w:val="24"/>
        </w:rPr>
        <w:t>________</w:t>
      </w:r>
    </w:p>
    <w:p w:rsidR="00E35515" w:rsidRPr="00C560FE" w:rsidRDefault="00E35515" w:rsidP="00C560FE">
      <w:pPr>
        <w:pStyle w:val="SingleTxt"/>
        <w:spacing w:after="0" w:line="120" w:lineRule="exact"/>
        <w:rPr>
          <w:b/>
          <w:sz w:val="10"/>
        </w:rPr>
      </w:pPr>
    </w:p>
    <w:p w:rsidR="00C560FE" w:rsidRPr="00E35515" w:rsidRDefault="00C560FE" w:rsidP="00E35515">
      <w:pPr>
        <w:pStyle w:val="SingleTxt"/>
        <w:spacing w:after="0" w:line="120" w:lineRule="exact"/>
        <w:rPr>
          <w:b/>
          <w:sz w:val="10"/>
        </w:rPr>
      </w:pPr>
    </w:p>
    <w:p w:rsidR="00576425" w:rsidRPr="00576425" w:rsidRDefault="00576425" w:rsidP="00E355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76425">
        <w:tab/>
      </w:r>
      <w:r w:rsidRPr="00576425">
        <w:tab/>
        <w:t>Добавление 82: Правила № 83</w:t>
      </w:r>
    </w:p>
    <w:p w:rsidR="00E35515" w:rsidRPr="00E35515" w:rsidRDefault="00E35515" w:rsidP="00E35515">
      <w:pPr>
        <w:pStyle w:val="SingleTxt"/>
        <w:spacing w:after="0" w:line="120" w:lineRule="exact"/>
        <w:rPr>
          <w:b/>
          <w:sz w:val="10"/>
        </w:rPr>
      </w:pPr>
    </w:p>
    <w:p w:rsidR="00E35515" w:rsidRPr="00E35515" w:rsidRDefault="00E35515" w:rsidP="00E35515">
      <w:pPr>
        <w:pStyle w:val="SingleTxt"/>
        <w:spacing w:after="0" w:line="120" w:lineRule="exact"/>
        <w:rPr>
          <w:b/>
          <w:sz w:val="10"/>
        </w:rPr>
      </w:pPr>
    </w:p>
    <w:p w:rsidR="00576425" w:rsidRPr="00576425" w:rsidRDefault="00576425" w:rsidP="00E355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76425">
        <w:tab/>
      </w:r>
      <w:r w:rsidRPr="00576425">
        <w:tab/>
        <w:t>Пересмотр 4 – Поправка 5</w:t>
      </w:r>
    </w:p>
    <w:p w:rsidR="00E35515" w:rsidRPr="00E35515" w:rsidRDefault="00E35515" w:rsidP="00E35515">
      <w:pPr>
        <w:pStyle w:val="SingleTxt"/>
        <w:spacing w:after="0" w:line="120" w:lineRule="exact"/>
        <w:rPr>
          <w:sz w:val="10"/>
        </w:rPr>
      </w:pPr>
    </w:p>
    <w:p w:rsidR="00E35515" w:rsidRPr="00E35515" w:rsidRDefault="00E35515" w:rsidP="00E35515">
      <w:pPr>
        <w:pStyle w:val="SingleTxt"/>
        <w:spacing w:after="0" w:line="120" w:lineRule="exact"/>
        <w:rPr>
          <w:sz w:val="10"/>
        </w:rPr>
      </w:pPr>
    </w:p>
    <w:p w:rsidR="00576425" w:rsidRPr="00576425" w:rsidRDefault="00576425" w:rsidP="00E35515">
      <w:pPr>
        <w:pStyle w:val="SingleTxt"/>
        <w:spacing w:after="0"/>
      </w:pPr>
      <w:r w:rsidRPr="00576425">
        <w:t xml:space="preserve">Дополнение 5 к поправкам серии 06 – Дата вступления в силу: 29 января </w:t>
      </w:r>
      <w:r w:rsidR="00E35515" w:rsidRPr="00E35515">
        <w:br/>
      </w:r>
      <w:r w:rsidRPr="00576425">
        <w:t>2016 года</w:t>
      </w:r>
    </w:p>
    <w:p w:rsidR="00E35515" w:rsidRPr="00E35515" w:rsidRDefault="00E35515" w:rsidP="00E35515">
      <w:pPr>
        <w:pStyle w:val="SingleTxt"/>
        <w:spacing w:after="0" w:line="120" w:lineRule="exact"/>
        <w:rPr>
          <w:b/>
          <w:sz w:val="10"/>
        </w:rPr>
      </w:pPr>
    </w:p>
    <w:p w:rsidR="00E35515" w:rsidRPr="00E35515" w:rsidRDefault="00E35515" w:rsidP="00E35515">
      <w:pPr>
        <w:pStyle w:val="SingleTxt"/>
        <w:spacing w:after="0" w:line="120" w:lineRule="exact"/>
        <w:rPr>
          <w:b/>
          <w:sz w:val="10"/>
        </w:rPr>
      </w:pPr>
    </w:p>
    <w:p w:rsidR="00576425" w:rsidRPr="00576425" w:rsidRDefault="00576425" w:rsidP="00A138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76425">
        <w:tab/>
      </w:r>
      <w:r w:rsidRPr="00576425">
        <w:tab/>
        <w:t>Единообразные предписания, касающиеся официального утверждения транспортных средств в</w:t>
      </w:r>
      <w:r w:rsidR="00A138AC">
        <w:t xml:space="preserve"> </w:t>
      </w:r>
      <w:r w:rsidRPr="00576425">
        <w:t>отношении выбросов загрязняющих веществ в</w:t>
      </w:r>
      <w:r w:rsidR="00A138AC">
        <w:t xml:space="preserve"> </w:t>
      </w:r>
      <w:r w:rsidRPr="00576425">
        <w:t xml:space="preserve">зависимости от требований </w:t>
      </w:r>
      <w:r w:rsidR="00E35515" w:rsidRPr="00E35515">
        <w:br/>
      </w:r>
      <w:r w:rsidRPr="00576425">
        <w:t>к моторному топливу</w:t>
      </w:r>
    </w:p>
    <w:p w:rsidR="00E35515" w:rsidRPr="00C560FE" w:rsidRDefault="00E35515" w:rsidP="00C560FE">
      <w:pPr>
        <w:pStyle w:val="SingleTxt"/>
        <w:spacing w:after="0" w:line="120" w:lineRule="exact"/>
        <w:rPr>
          <w:sz w:val="10"/>
        </w:rPr>
      </w:pPr>
    </w:p>
    <w:p w:rsidR="00C560FE" w:rsidRPr="00E35515" w:rsidRDefault="00C560FE" w:rsidP="00E35515">
      <w:pPr>
        <w:pStyle w:val="SingleTxt"/>
        <w:spacing w:after="0" w:line="120" w:lineRule="exact"/>
        <w:rPr>
          <w:sz w:val="10"/>
        </w:rPr>
      </w:pPr>
    </w:p>
    <w:p w:rsidR="00576425" w:rsidRPr="00576425" w:rsidRDefault="00576425" w:rsidP="00C560FE">
      <w:pPr>
        <w:pStyle w:val="SingleTxt"/>
      </w:pPr>
      <w:r w:rsidRPr="00576425">
        <w:tab/>
        <w:t>Данный документ опубликован исключительно в информационных целях. Аутентичным и юридически обязательным текстом является документ</w:t>
      </w:r>
      <w:r w:rsidR="00E35515">
        <w:rPr>
          <w:lang w:val="en-US"/>
        </w:rPr>
        <w:t> </w:t>
      </w:r>
      <w:r w:rsidRPr="00576425">
        <w:t>ECE/TRANS/WP.29/2015/56 (с изменениями, внесенными пунктом 64 доклада</w:t>
      </w:r>
      <w:r w:rsidR="00E35515">
        <w:t xml:space="preserve"> </w:t>
      </w:r>
      <w:r w:rsidRPr="00576425">
        <w:t xml:space="preserve">ECE/TRANS/WP.29/1116). </w:t>
      </w:r>
    </w:p>
    <w:p w:rsidR="00E35515" w:rsidRPr="000D3A4F" w:rsidRDefault="00E35515" w:rsidP="00E35515">
      <w:pPr>
        <w:spacing w:line="240" w:lineRule="auto"/>
        <w:jc w:val="center"/>
        <w:rPr>
          <w:b/>
          <w:sz w:val="24"/>
        </w:rPr>
      </w:pPr>
      <w:r>
        <w:rPr>
          <w:b/>
          <w:noProof/>
          <w:sz w:val="24"/>
          <w:lang w:val="en-US"/>
        </w:rPr>
        <w:drawing>
          <wp:anchor distT="0" distB="137160" distL="114300" distR="114300" simplePos="0" relativeHeight="251659264" behindDoc="0" locked="0" layoutInCell="1" allowOverlap="1" wp14:anchorId="710098AE" wp14:editId="3EEE3469">
            <wp:simplePos x="0" y="0"/>
            <wp:positionH relativeFrom="column">
              <wp:posOffset>2700020</wp:posOffset>
            </wp:positionH>
            <wp:positionV relativeFrom="paragraph">
              <wp:posOffset>276860</wp:posOffset>
            </wp:positionV>
            <wp:extent cx="1028700" cy="826770"/>
            <wp:effectExtent l="0" t="0" r="0" b="0"/>
            <wp:wrapTopAndBottom/>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rsidR="00576425" w:rsidRPr="00962B9A" w:rsidRDefault="008817CD" w:rsidP="008817CD">
      <w:pPr>
        <w:pStyle w:val="SingleTxt"/>
        <w:spacing w:after="0" w:line="200" w:lineRule="exact"/>
        <w:jc w:val="center"/>
        <w:rPr>
          <w:b/>
        </w:rPr>
      </w:pPr>
      <w:r>
        <w:rPr>
          <w:b/>
        </w:rPr>
        <w:t>ОРГАНИЗАЦИЯ ОБЪЕДИНЕННЫХ НАЦИЙ</w:t>
      </w:r>
    </w:p>
    <w:p w:rsidR="008817CD" w:rsidRPr="008817CD" w:rsidRDefault="00C560FE" w:rsidP="008817CD">
      <w:pPr>
        <w:pStyle w:val="SingleTxt"/>
      </w:pPr>
      <w:r>
        <w:rPr>
          <w:i/>
        </w:rPr>
        <w:br w:type="page"/>
      </w:r>
      <w:r w:rsidR="008817CD" w:rsidRPr="008817CD">
        <w:rPr>
          <w:i/>
        </w:rPr>
        <w:lastRenderedPageBreak/>
        <w:t>Пункт 2.4</w:t>
      </w:r>
      <w:r w:rsidR="008817CD" w:rsidRPr="008817CD">
        <w:t xml:space="preserve"> изменить следующим образом:</w:t>
      </w:r>
    </w:p>
    <w:p w:rsidR="008817CD" w:rsidRPr="008817CD" w:rsidRDefault="00A138AC" w:rsidP="00A138AC">
      <w:pPr>
        <w:pStyle w:val="SingleTxt"/>
        <w:ind w:left="2218" w:hanging="951"/>
      </w:pPr>
      <w:r>
        <w:t>«</w:t>
      </w:r>
      <w:r w:rsidR="008817CD" w:rsidRPr="008817CD">
        <w:t>2.4</w:t>
      </w:r>
      <w:r w:rsidR="008817CD" w:rsidRPr="008817CD">
        <w:tab/>
      </w:r>
      <w:r w:rsidR="008817CD" w:rsidRPr="008817CD">
        <w:tab/>
      </w:r>
      <w:r>
        <w:t>«</w:t>
      </w:r>
      <w:r w:rsidR="008817CD" w:rsidRPr="008817CD">
        <w:rPr>
          <w:i/>
        </w:rPr>
        <w:t>загрязняющие газообразные вещества</w:t>
      </w:r>
      <w:r>
        <w:t>»</w:t>
      </w:r>
      <w:r w:rsidR="008817CD" w:rsidRPr="008817CD">
        <w:t xml:space="preserve"> означают выбросы отработавших газов в виде моноксида углерода, окислов азота, выраженных в пересчете на двуокись азота (</w:t>
      </w:r>
      <w:r w:rsidR="008817CD" w:rsidRPr="008817CD">
        <w:rPr>
          <w:lang w:val="en-US"/>
        </w:rPr>
        <w:t>NO</w:t>
      </w:r>
      <w:r w:rsidR="008817CD" w:rsidRPr="008817CD">
        <w:rPr>
          <w:vertAlign w:val="subscript"/>
        </w:rPr>
        <w:t>2</w:t>
      </w:r>
      <w:r w:rsidR="008817CD" w:rsidRPr="008817CD">
        <w:t>), и соотношения углеводородов, выраженного в следующих эквивалентах:</w:t>
      </w:r>
    </w:p>
    <w:p w:rsidR="008817CD" w:rsidRPr="008817CD" w:rsidRDefault="008817CD" w:rsidP="008817CD">
      <w:pPr>
        <w:pStyle w:val="SingleTxt"/>
      </w:pPr>
      <w:r w:rsidRPr="008817CD">
        <w:tab/>
      </w:r>
      <w:r w:rsidRPr="008817CD">
        <w:tab/>
      </w:r>
      <w:r w:rsidRPr="008817CD">
        <w:rPr>
          <w:lang w:val="en-US"/>
        </w:rPr>
        <w:t>a</w:t>
      </w:r>
      <w:r w:rsidRPr="008817CD">
        <w:t>)</w:t>
      </w:r>
      <w:r w:rsidRPr="008817CD">
        <w:tab/>
      </w:r>
      <w:r w:rsidRPr="008817CD">
        <w:rPr>
          <w:lang w:val="en-US"/>
        </w:rPr>
        <w:t>C</w:t>
      </w:r>
      <w:r w:rsidRPr="008817CD">
        <w:rPr>
          <w:vertAlign w:val="subscript"/>
        </w:rPr>
        <w:t>1</w:t>
      </w:r>
      <w:r w:rsidRPr="008817CD">
        <w:rPr>
          <w:lang w:val="en-US"/>
        </w:rPr>
        <w:t>H</w:t>
      </w:r>
      <w:r w:rsidRPr="008817CD">
        <w:rPr>
          <w:vertAlign w:val="subscript"/>
        </w:rPr>
        <w:t>2,525</w:t>
      </w:r>
      <w:r w:rsidRPr="008817CD">
        <w:t xml:space="preserve"> для сжиженного нефтяного газа (СНГ);</w:t>
      </w:r>
    </w:p>
    <w:p w:rsidR="008817CD" w:rsidRPr="008817CD" w:rsidRDefault="008817CD" w:rsidP="008817CD">
      <w:pPr>
        <w:pStyle w:val="SingleTxt"/>
      </w:pPr>
      <w:r w:rsidRPr="008817CD">
        <w:tab/>
      </w:r>
      <w:r w:rsidRPr="008817CD">
        <w:tab/>
      </w:r>
      <w:r w:rsidRPr="008817CD">
        <w:rPr>
          <w:lang w:val="en-US"/>
        </w:rPr>
        <w:t>b</w:t>
      </w:r>
      <w:r w:rsidRPr="008817CD">
        <w:t>)</w:t>
      </w:r>
      <w:r w:rsidRPr="008817CD">
        <w:tab/>
      </w:r>
      <w:r w:rsidRPr="008817CD">
        <w:rPr>
          <w:lang w:val="en-US"/>
        </w:rPr>
        <w:t>C</w:t>
      </w:r>
      <w:r w:rsidRPr="008817CD">
        <w:rPr>
          <w:vertAlign w:val="subscript"/>
        </w:rPr>
        <w:t>1</w:t>
      </w:r>
      <w:r w:rsidRPr="008817CD">
        <w:rPr>
          <w:lang w:val="en-US"/>
        </w:rPr>
        <w:t>H</w:t>
      </w:r>
      <w:r w:rsidRPr="008817CD">
        <w:rPr>
          <w:vertAlign w:val="subscript"/>
        </w:rPr>
        <w:t>4</w:t>
      </w:r>
      <w:r w:rsidRPr="008817CD">
        <w:t xml:space="preserve"> для природного газа (ПГ) и биометана;</w:t>
      </w:r>
    </w:p>
    <w:p w:rsidR="008817CD" w:rsidRPr="008817CD" w:rsidRDefault="008817CD" w:rsidP="008817CD">
      <w:pPr>
        <w:pStyle w:val="SingleTxt"/>
      </w:pPr>
      <w:r w:rsidRPr="008817CD">
        <w:tab/>
      </w:r>
      <w:r w:rsidRPr="008817CD">
        <w:tab/>
      </w:r>
      <w:r w:rsidRPr="008817CD">
        <w:rPr>
          <w:lang w:val="en-US"/>
        </w:rPr>
        <w:t>c</w:t>
      </w:r>
      <w:r w:rsidRPr="008817CD">
        <w:t>)</w:t>
      </w:r>
      <w:r w:rsidRPr="008817CD">
        <w:tab/>
      </w:r>
      <w:r w:rsidRPr="008817CD">
        <w:rPr>
          <w:lang w:val="en-US"/>
        </w:rPr>
        <w:t>C</w:t>
      </w:r>
      <w:r w:rsidRPr="008817CD">
        <w:rPr>
          <w:vertAlign w:val="subscript"/>
        </w:rPr>
        <w:t>1</w:t>
      </w:r>
      <w:r w:rsidRPr="008817CD">
        <w:rPr>
          <w:lang w:val="en-US"/>
        </w:rPr>
        <w:t>H</w:t>
      </w:r>
      <w:r w:rsidRPr="008817CD">
        <w:rPr>
          <w:vertAlign w:val="subscript"/>
        </w:rPr>
        <w:t>1,89</w:t>
      </w:r>
      <w:r w:rsidRPr="008817CD">
        <w:rPr>
          <w:lang w:val="en-US"/>
        </w:rPr>
        <w:t>O</w:t>
      </w:r>
      <w:r w:rsidRPr="008817CD">
        <w:rPr>
          <w:vertAlign w:val="subscript"/>
        </w:rPr>
        <w:t>0,016</w:t>
      </w:r>
      <w:r w:rsidRPr="008817CD">
        <w:t xml:space="preserve"> для бензина (</w:t>
      </w:r>
      <w:r w:rsidRPr="008817CD">
        <w:rPr>
          <w:lang w:val="en-US"/>
        </w:rPr>
        <w:t>E</w:t>
      </w:r>
      <w:r w:rsidRPr="008817CD">
        <w:t>5);</w:t>
      </w:r>
    </w:p>
    <w:p w:rsidR="008817CD" w:rsidRPr="008817CD" w:rsidRDefault="008817CD" w:rsidP="008817CD">
      <w:pPr>
        <w:pStyle w:val="SingleTxt"/>
      </w:pPr>
      <w:r w:rsidRPr="008817CD">
        <w:tab/>
      </w:r>
      <w:r w:rsidRPr="008817CD">
        <w:tab/>
      </w:r>
      <w:r w:rsidRPr="008817CD">
        <w:rPr>
          <w:lang w:val="en-US"/>
        </w:rPr>
        <w:t>d</w:t>
      </w:r>
      <w:r w:rsidRPr="008817CD">
        <w:t>)</w:t>
      </w:r>
      <w:r w:rsidRPr="008817CD">
        <w:tab/>
      </w:r>
      <w:r w:rsidRPr="008817CD">
        <w:rPr>
          <w:lang w:val="en-US"/>
        </w:rPr>
        <w:t>C</w:t>
      </w:r>
      <w:r w:rsidRPr="008817CD">
        <w:rPr>
          <w:vertAlign w:val="subscript"/>
        </w:rPr>
        <w:t>1</w:t>
      </w:r>
      <w:r w:rsidRPr="008817CD">
        <w:rPr>
          <w:lang w:val="en-US"/>
        </w:rPr>
        <w:t>H</w:t>
      </w:r>
      <w:r w:rsidRPr="008817CD">
        <w:rPr>
          <w:vertAlign w:val="subscript"/>
        </w:rPr>
        <w:t>1,93</w:t>
      </w:r>
      <w:r w:rsidRPr="008817CD">
        <w:rPr>
          <w:lang w:val="en-US"/>
        </w:rPr>
        <w:t>O</w:t>
      </w:r>
      <w:r w:rsidRPr="008817CD">
        <w:rPr>
          <w:vertAlign w:val="subscript"/>
        </w:rPr>
        <w:t>0,033</w:t>
      </w:r>
      <w:r w:rsidRPr="008817CD">
        <w:t xml:space="preserve"> для бензина (</w:t>
      </w:r>
      <w:r w:rsidRPr="008817CD">
        <w:rPr>
          <w:lang w:val="en-US"/>
        </w:rPr>
        <w:t>E</w:t>
      </w:r>
      <w:r w:rsidRPr="008817CD">
        <w:t>10);</w:t>
      </w:r>
    </w:p>
    <w:p w:rsidR="008817CD" w:rsidRPr="008817CD" w:rsidRDefault="008817CD" w:rsidP="008817CD">
      <w:pPr>
        <w:pStyle w:val="SingleTxt"/>
      </w:pPr>
      <w:r w:rsidRPr="008817CD">
        <w:tab/>
      </w:r>
      <w:r w:rsidRPr="008817CD">
        <w:tab/>
      </w:r>
      <w:r w:rsidRPr="008817CD">
        <w:rPr>
          <w:lang w:val="en-US"/>
        </w:rPr>
        <w:t>e</w:t>
      </w:r>
      <w:r w:rsidRPr="008817CD">
        <w:t>)</w:t>
      </w:r>
      <w:r w:rsidRPr="008817CD">
        <w:tab/>
      </w:r>
      <w:r w:rsidRPr="008817CD">
        <w:rPr>
          <w:lang w:val="en-US"/>
        </w:rPr>
        <w:t>C</w:t>
      </w:r>
      <w:r w:rsidRPr="008817CD">
        <w:rPr>
          <w:vertAlign w:val="subscript"/>
        </w:rPr>
        <w:t>1</w:t>
      </w:r>
      <w:r w:rsidRPr="008817CD">
        <w:rPr>
          <w:lang w:val="en-US"/>
        </w:rPr>
        <w:t>H</w:t>
      </w:r>
      <w:r w:rsidRPr="008817CD">
        <w:rPr>
          <w:vertAlign w:val="subscript"/>
        </w:rPr>
        <w:t>1,86</w:t>
      </w:r>
      <w:r w:rsidRPr="008817CD">
        <w:rPr>
          <w:lang w:val="en-US"/>
        </w:rPr>
        <w:t>O</w:t>
      </w:r>
      <w:r w:rsidRPr="008817CD">
        <w:rPr>
          <w:vertAlign w:val="subscript"/>
        </w:rPr>
        <w:t>0,005</w:t>
      </w:r>
      <w:r w:rsidRPr="008817CD">
        <w:t xml:space="preserve"> для дизельного топлива (</w:t>
      </w:r>
      <w:r w:rsidRPr="008817CD">
        <w:rPr>
          <w:lang w:val="en-US"/>
        </w:rPr>
        <w:t>B</w:t>
      </w:r>
      <w:r w:rsidRPr="008817CD">
        <w:t>5);</w:t>
      </w:r>
    </w:p>
    <w:p w:rsidR="008817CD" w:rsidRPr="008817CD" w:rsidRDefault="008817CD" w:rsidP="008817CD">
      <w:pPr>
        <w:pStyle w:val="SingleTxt"/>
      </w:pPr>
      <w:r w:rsidRPr="008817CD">
        <w:tab/>
      </w:r>
      <w:r w:rsidRPr="008817CD">
        <w:tab/>
      </w:r>
      <w:r w:rsidRPr="008817CD">
        <w:rPr>
          <w:lang w:val="en-US"/>
        </w:rPr>
        <w:t>f</w:t>
      </w:r>
      <w:r w:rsidRPr="008817CD">
        <w:t>)</w:t>
      </w:r>
      <w:r w:rsidRPr="008817CD">
        <w:tab/>
      </w:r>
      <w:r w:rsidRPr="008817CD">
        <w:rPr>
          <w:lang w:val="en-US"/>
        </w:rPr>
        <w:t>C</w:t>
      </w:r>
      <w:r w:rsidRPr="008817CD">
        <w:rPr>
          <w:vertAlign w:val="subscript"/>
        </w:rPr>
        <w:t>1</w:t>
      </w:r>
      <w:r w:rsidRPr="008817CD">
        <w:rPr>
          <w:lang w:val="en-US"/>
        </w:rPr>
        <w:t>H</w:t>
      </w:r>
      <w:r w:rsidRPr="008817CD">
        <w:rPr>
          <w:vertAlign w:val="subscript"/>
        </w:rPr>
        <w:t>1,86</w:t>
      </w:r>
      <w:r w:rsidRPr="008817CD">
        <w:rPr>
          <w:lang w:val="en-US"/>
        </w:rPr>
        <w:t>O</w:t>
      </w:r>
      <w:r w:rsidRPr="008817CD">
        <w:rPr>
          <w:vertAlign w:val="subscript"/>
        </w:rPr>
        <w:t>0,007</w:t>
      </w:r>
      <w:r w:rsidRPr="008817CD">
        <w:t xml:space="preserve"> для дизельного топлива (</w:t>
      </w:r>
      <w:r w:rsidRPr="008817CD">
        <w:rPr>
          <w:lang w:val="en-US"/>
        </w:rPr>
        <w:t>B</w:t>
      </w:r>
      <w:r w:rsidRPr="008817CD">
        <w:t>7);</w:t>
      </w:r>
    </w:p>
    <w:p w:rsidR="008817CD" w:rsidRPr="008817CD" w:rsidRDefault="008817CD" w:rsidP="008817CD">
      <w:pPr>
        <w:pStyle w:val="SingleTxt"/>
      </w:pPr>
      <w:r w:rsidRPr="008817CD">
        <w:tab/>
      </w:r>
      <w:r w:rsidRPr="008817CD">
        <w:tab/>
      </w:r>
      <w:r w:rsidRPr="008817CD">
        <w:rPr>
          <w:lang w:val="en-US"/>
        </w:rPr>
        <w:t>g</w:t>
      </w:r>
      <w:r w:rsidRPr="008817CD">
        <w:t>)</w:t>
      </w:r>
      <w:r w:rsidRPr="008817CD">
        <w:tab/>
      </w:r>
      <w:r w:rsidRPr="008817CD">
        <w:rPr>
          <w:lang w:val="en-US"/>
        </w:rPr>
        <w:t>C</w:t>
      </w:r>
      <w:r w:rsidRPr="008817CD">
        <w:rPr>
          <w:vertAlign w:val="subscript"/>
        </w:rPr>
        <w:t>1</w:t>
      </w:r>
      <w:r w:rsidRPr="008817CD">
        <w:rPr>
          <w:lang w:val="en-US"/>
        </w:rPr>
        <w:t>H</w:t>
      </w:r>
      <w:r w:rsidRPr="008817CD">
        <w:rPr>
          <w:vertAlign w:val="subscript"/>
        </w:rPr>
        <w:t>2,74</w:t>
      </w:r>
      <w:r w:rsidRPr="008817CD">
        <w:rPr>
          <w:lang w:val="en-US"/>
        </w:rPr>
        <w:t>O</w:t>
      </w:r>
      <w:r w:rsidRPr="008817CD">
        <w:rPr>
          <w:vertAlign w:val="subscript"/>
        </w:rPr>
        <w:t>0,385</w:t>
      </w:r>
      <w:r w:rsidRPr="008817CD">
        <w:t xml:space="preserve"> для этанола (</w:t>
      </w:r>
      <w:r w:rsidRPr="008817CD">
        <w:rPr>
          <w:lang w:val="en-US"/>
        </w:rPr>
        <w:t>E</w:t>
      </w:r>
      <w:r w:rsidRPr="008817CD">
        <w:t>85);</w:t>
      </w:r>
    </w:p>
    <w:p w:rsidR="008817CD" w:rsidRPr="008817CD" w:rsidRDefault="008817CD" w:rsidP="008817CD">
      <w:pPr>
        <w:pStyle w:val="SingleTxt"/>
      </w:pPr>
      <w:r w:rsidRPr="008817CD">
        <w:tab/>
      </w:r>
      <w:r w:rsidRPr="008817CD">
        <w:tab/>
      </w:r>
      <w:r w:rsidRPr="008817CD">
        <w:rPr>
          <w:lang w:val="en-US"/>
        </w:rPr>
        <w:t>h</w:t>
      </w:r>
      <w:r w:rsidRPr="008817CD">
        <w:t>)</w:t>
      </w:r>
      <w:r w:rsidRPr="008817CD">
        <w:tab/>
      </w:r>
      <w:r w:rsidRPr="008817CD">
        <w:rPr>
          <w:lang w:val="en-US"/>
        </w:rPr>
        <w:t>C</w:t>
      </w:r>
      <w:r w:rsidRPr="008817CD">
        <w:rPr>
          <w:vertAlign w:val="subscript"/>
        </w:rPr>
        <w:t>1</w:t>
      </w:r>
      <w:r w:rsidRPr="008817CD">
        <w:rPr>
          <w:lang w:val="en-US"/>
        </w:rPr>
        <w:t>H</w:t>
      </w:r>
      <w:r w:rsidRPr="008817CD">
        <w:rPr>
          <w:vertAlign w:val="subscript"/>
        </w:rPr>
        <w:t>2,61</w:t>
      </w:r>
      <w:r w:rsidRPr="008817CD">
        <w:rPr>
          <w:lang w:val="en-US"/>
        </w:rPr>
        <w:t>O</w:t>
      </w:r>
      <w:r w:rsidRPr="008817CD">
        <w:rPr>
          <w:vertAlign w:val="subscript"/>
        </w:rPr>
        <w:t>0,329</w:t>
      </w:r>
      <w:r w:rsidRPr="008817CD">
        <w:t xml:space="preserve"> для этанола (</w:t>
      </w:r>
      <w:r w:rsidRPr="008817CD">
        <w:rPr>
          <w:lang w:val="en-US"/>
        </w:rPr>
        <w:t>E</w:t>
      </w:r>
      <w:r w:rsidRPr="008817CD">
        <w:t>75).</w:t>
      </w:r>
      <w:r w:rsidR="00A138AC">
        <w:t>»</w:t>
      </w:r>
      <w:r w:rsidRPr="008817CD">
        <w:t>.</w:t>
      </w:r>
    </w:p>
    <w:p w:rsidR="008817CD" w:rsidRPr="008817CD" w:rsidRDefault="008817CD" w:rsidP="008817CD">
      <w:pPr>
        <w:pStyle w:val="SingleTxt"/>
      </w:pPr>
      <w:r w:rsidRPr="008817CD">
        <w:rPr>
          <w:i/>
        </w:rPr>
        <w:t>Пункт 5.2.3, таблицу А</w:t>
      </w:r>
      <w:r w:rsidRPr="008817CD">
        <w:t xml:space="preserve"> изменить следующим образом:</w:t>
      </w:r>
    </w:p>
    <w:p w:rsidR="008817CD" w:rsidRPr="00A138AC" w:rsidRDefault="00A138AC" w:rsidP="00A138AC">
      <w:pPr>
        <w:rPr>
          <w:b/>
          <w:bCs/>
        </w:rPr>
      </w:pPr>
      <w:r>
        <w:t>«</w:t>
      </w:r>
      <w:r w:rsidR="008817CD" w:rsidRPr="008817CD">
        <w:t>Таблица А. Требования</w:t>
      </w:r>
      <w:r w:rsidR="008817CD" w:rsidRPr="008817CD">
        <w:br/>
      </w:r>
      <w:r w:rsidR="008817CD" w:rsidRPr="00A138AC">
        <w:rPr>
          <w:b/>
          <w:bCs/>
        </w:rPr>
        <w:t xml:space="preserve">Применение требований к испытаниям на официальное утверждение типа </w:t>
      </w:r>
      <w:r w:rsidR="008817CD" w:rsidRPr="00A138AC">
        <w:rPr>
          <w:b/>
          <w:bCs/>
        </w:rPr>
        <w:br/>
        <w:t>и распространения официальных утверждений</w:t>
      </w:r>
    </w:p>
    <w:p w:rsidR="008817CD" w:rsidRPr="00A138AC" w:rsidRDefault="008817CD" w:rsidP="00A138AC">
      <w:pPr>
        <w:pStyle w:val="SingleTxt"/>
        <w:spacing w:after="0" w:line="120" w:lineRule="exact"/>
        <w:rPr>
          <w:sz w:val="10"/>
        </w:rPr>
      </w:pPr>
    </w:p>
    <w:tbl>
      <w:tblPr>
        <w:tblW w:w="998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8"/>
        <w:gridCol w:w="841"/>
        <w:gridCol w:w="434"/>
        <w:gridCol w:w="826"/>
        <w:gridCol w:w="728"/>
        <w:gridCol w:w="1034"/>
        <w:gridCol w:w="900"/>
        <w:gridCol w:w="990"/>
        <w:gridCol w:w="990"/>
        <w:gridCol w:w="1080"/>
        <w:gridCol w:w="990"/>
      </w:tblGrid>
      <w:tr w:rsidR="008817CD" w:rsidTr="00A138AC">
        <w:trPr>
          <w:tblHeader/>
        </w:trPr>
        <w:tc>
          <w:tcPr>
            <w:tcW w:w="1168" w:type="dxa"/>
            <w:vMerge w:val="restart"/>
            <w:tcBorders>
              <w:top w:val="single" w:sz="4" w:space="0" w:color="auto"/>
              <w:left w:val="single" w:sz="4" w:space="0" w:color="auto"/>
              <w:bottom w:val="single" w:sz="12" w:space="0" w:color="auto"/>
              <w:right w:val="single" w:sz="4" w:space="0" w:color="auto"/>
            </w:tcBorders>
          </w:tcPr>
          <w:p w:rsidR="008817CD" w:rsidRDefault="008817CD">
            <w:pPr>
              <w:spacing w:before="80" w:after="80" w:line="200" w:lineRule="atLeast"/>
              <w:ind w:left="28" w:right="57"/>
              <w:rPr>
                <w:rFonts w:eastAsia="Times New Roman"/>
                <w:i/>
                <w:sz w:val="16"/>
                <w:szCs w:val="16"/>
              </w:rPr>
            </w:pPr>
          </w:p>
        </w:tc>
        <w:tc>
          <w:tcPr>
            <w:tcW w:w="6743" w:type="dxa"/>
            <w:gridSpan w:val="8"/>
            <w:tcBorders>
              <w:top w:val="single" w:sz="4" w:space="0" w:color="auto"/>
              <w:left w:val="single" w:sz="4" w:space="0" w:color="auto"/>
              <w:bottom w:val="single" w:sz="4" w:space="0" w:color="auto"/>
              <w:right w:val="single" w:sz="4" w:space="0" w:color="auto"/>
            </w:tcBorders>
            <w:vAlign w:val="bottom"/>
            <w:hideMark/>
          </w:tcPr>
          <w:p w:rsidR="008817CD" w:rsidRDefault="008817CD">
            <w:pPr>
              <w:spacing w:before="80" w:after="80" w:line="200" w:lineRule="atLeast"/>
              <w:ind w:left="28" w:right="57"/>
              <w:rPr>
                <w:rFonts w:eastAsia="Times New Roman"/>
                <w:i/>
                <w:sz w:val="16"/>
                <w:szCs w:val="16"/>
              </w:rPr>
            </w:pPr>
            <w:r>
              <w:rPr>
                <w:i/>
                <w:sz w:val="16"/>
                <w:szCs w:val="16"/>
              </w:rPr>
              <w:t xml:space="preserve">Транспортные средства, оснащенные двигателем с принудительным зажиганием, </w:t>
            </w:r>
            <w:r w:rsidR="00F3067C">
              <w:rPr>
                <w:i/>
                <w:sz w:val="16"/>
                <w:szCs w:val="16"/>
              </w:rPr>
              <w:br/>
            </w:r>
            <w:r>
              <w:rPr>
                <w:i/>
                <w:sz w:val="16"/>
                <w:szCs w:val="16"/>
              </w:rPr>
              <w:t>включая гибридные транспортные средства</w:t>
            </w:r>
          </w:p>
        </w:tc>
        <w:tc>
          <w:tcPr>
            <w:tcW w:w="2070" w:type="dxa"/>
            <w:gridSpan w:val="2"/>
            <w:tcBorders>
              <w:top w:val="single" w:sz="4" w:space="0" w:color="auto"/>
              <w:left w:val="single" w:sz="4" w:space="0" w:color="auto"/>
              <w:bottom w:val="single" w:sz="4" w:space="0" w:color="auto"/>
              <w:right w:val="single" w:sz="4" w:space="0" w:color="auto"/>
            </w:tcBorders>
            <w:hideMark/>
          </w:tcPr>
          <w:p w:rsidR="008817CD" w:rsidRDefault="008817CD" w:rsidP="00F3067C">
            <w:pPr>
              <w:spacing w:before="80" w:after="80" w:line="200" w:lineRule="atLeast"/>
              <w:ind w:left="28" w:right="-90"/>
              <w:rPr>
                <w:rFonts w:eastAsia="Times New Roman"/>
                <w:i/>
                <w:sz w:val="16"/>
                <w:szCs w:val="16"/>
              </w:rPr>
            </w:pPr>
            <w:r>
              <w:rPr>
                <w:i/>
                <w:sz w:val="16"/>
                <w:szCs w:val="16"/>
              </w:rPr>
              <w:t xml:space="preserve">Транспортные средства, оснащенные двигателем </w:t>
            </w:r>
            <w:r w:rsidR="00F3067C">
              <w:rPr>
                <w:i/>
                <w:sz w:val="16"/>
                <w:szCs w:val="16"/>
              </w:rPr>
              <w:br/>
            </w:r>
            <w:r>
              <w:rPr>
                <w:i/>
                <w:sz w:val="16"/>
                <w:szCs w:val="16"/>
              </w:rPr>
              <w:t>с воспламенением от сжатия, включая гибридные транспортные средства</w:t>
            </w:r>
          </w:p>
        </w:tc>
      </w:tr>
      <w:tr w:rsidR="008817CD" w:rsidTr="00A138AC">
        <w:trPr>
          <w:trHeight w:val="930"/>
          <w:tblHeader/>
        </w:trPr>
        <w:tc>
          <w:tcPr>
            <w:tcW w:w="1168" w:type="dxa"/>
            <w:vMerge/>
            <w:tcBorders>
              <w:top w:val="single" w:sz="4" w:space="0" w:color="auto"/>
              <w:left w:val="single" w:sz="4" w:space="0" w:color="auto"/>
              <w:bottom w:val="single" w:sz="12" w:space="0" w:color="auto"/>
              <w:right w:val="single" w:sz="4" w:space="0" w:color="auto"/>
            </w:tcBorders>
            <w:vAlign w:val="center"/>
            <w:hideMark/>
          </w:tcPr>
          <w:p w:rsidR="008817CD" w:rsidRDefault="008817CD">
            <w:pPr>
              <w:spacing w:line="240" w:lineRule="auto"/>
              <w:rPr>
                <w:rFonts w:eastAsia="Times New Roman"/>
                <w:i/>
                <w:sz w:val="16"/>
                <w:szCs w:val="16"/>
              </w:rPr>
            </w:pPr>
          </w:p>
        </w:tc>
        <w:tc>
          <w:tcPr>
            <w:tcW w:w="2829" w:type="dxa"/>
            <w:gridSpan w:val="4"/>
            <w:tcBorders>
              <w:top w:val="single" w:sz="4" w:space="0" w:color="auto"/>
              <w:left w:val="single" w:sz="4" w:space="0" w:color="auto"/>
              <w:bottom w:val="single" w:sz="12" w:space="0" w:color="auto"/>
              <w:right w:val="single" w:sz="4" w:space="0" w:color="auto"/>
            </w:tcBorders>
            <w:vAlign w:val="bottom"/>
            <w:hideMark/>
          </w:tcPr>
          <w:p w:rsidR="008817CD" w:rsidRDefault="008817CD">
            <w:pPr>
              <w:spacing w:before="80" w:after="80" w:line="200" w:lineRule="atLeast"/>
              <w:ind w:left="28" w:right="57"/>
              <w:rPr>
                <w:rFonts w:eastAsia="Times New Roman"/>
                <w:i/>
                <w:sz w:val="16"/>
                <w:szCs w:val="16"/>
              </w:rPr>
            </w:pPr>
            <w:r>
              <w:rPr>
                <w:i/>
                <w:sz w:val="16"/>
                <w:szCs w:val="16"/>
              </w:rPr>
              <w:t>Монотопливные</w:t>
            </w:r>
          </w:p>
        </w:tc>
        <w:tc>
          <w:tcPr>
            <w:tcW w:w="2924" w:type="dxa"/>
            <w:gridSpan w:val="3"/>
            <w:tcBorders>
              <w:top w:val="single" w:sz="4" w:space="0" w:color="auto"/>
              <w:left w:val="single" w:sz="4" w:space="0" w:color="auto"/>
              <w:bottom w:val="single" w:sz="12" w:space="0" w:color="auto"/>
              <w:right w:val="single" w:sz="4" w:space="0" w:color="auto"/>
            </w:tcBorders>
            <w:vAlign w:val="bottom"/>
            <w:hideMark/>
          </w:tcPr>
          <w:p w:rsidR="008817CD" w:rsidRDefault="008817CD">
            <w:pPr>
              <w:spacing w:before="80" w:after="80" w:line="200" w:lineRule="atLeast"/>
              <w:ind w:left="28" w:right="57"/>
              <w:rPr>
                <w:rFonts w:eastAsia="Times New Roman"/>
                <w:i/>
                <w:sz w:val="16"/>
                <w:szCs w:val="16"/>
                <w:vertAlign w:val="superscript"/>
              </w:rPr>
            </w:pPr>
            <w:r>
              <w:rPr>
                <w:i/>
                <w:sz w:val="16"/>
                <w:szCs w:val="16"/>
              </w:rPr>
              <w:t>Двухтопливные</w:t>
            </w:r>
            <w:r>
              <w:rPr>
                <w:i/>
                <w:sz w:val="16"/>
                <w:szCs w:val="16"/>
                <w:vertAlign w:val="superscript"/>
              </w:rPr>
              <w:t>1</w:t>
            </w:r>
          </w:p>
        </w:tc>
        <w:tc>
          <w:tcPr>
            <w:tcW w:w="990" w:type="dxa"/>
            <w:tcBorders>
              <w:top w:val="single" w:sz="4" w:space="0" w:color="auto"/>
              <w:left w:val="single" w:sz="4" w:space="0" w:color="auto"/>
              <w:bottom w:val="single" w:sz="12" w:space="0" w:color="auto"/>
              <w:right w:val="single" w:sz="4" w:space="0" w:color="auto"/>
            </w:tcBorders>
            <w:vAlign w:val="bottom"/>
            <w:hideMark/>
          </w:tcPr>
          <w:p w:rsidR="008817CD" w:rsidRDefault="008817CD" w:rsidP="00FB1828">
            <w:pPr>
              <w:spacing w:before="80" w:after="80" w:line="200" w:lineRule="atLeast"/>
              <w:ind w:left="28"/>
              <w:rPr>
                <w:rFonts w:eastAsia="Times New Roman"/>
                <w:i/>
                <w:sz w:val="16"/>
                <w:szCs w:val="16"/>
              </w:rPr>
            </w:pPr>
            <w:r>
              <w:rPr>
                <w:i/>
                <w:sz w:val="16"/>
                <w:szCs w:val="16"/>
              </w:rPr>
              <w:t>Гибко</w:t>
            </w:r>
            <w:r w:rsidR="00FB1828">
              <w:rPr>
                <w:i/>
                <w:sz w:val="16"/>
                <w:szCs w:val="16"/>
              </w:rPr>
              <w:t>-</w:t>
            </w:r>
            <w:r w:rsidR="00FB1828">
              <w:rPr>
                <w:i/>
                <w:sz w:val="16"/>
                <w:szCs w:val="16"/>
              </w:rPr>
              <w:br/>
            </w:r>
            <w:r>
              <w:rPr>
                <w:i/>
                <w:sz w:val="16"/>
                <w:szCs w:val="16"/>
              </w:rPr>
              <w:t>топливные</w:t>
            </w:r>
            <w:r>
              <w:rPr>
                <w:i/>
                <w:sz w:val="16"/>
                <w:szCs w:val="16"/>
                <w:vertAlign w:val="superscript"/>
              </w:rPr>
              <w:t>1</w:t>
            </w:r>
          </w:p>
        </w:tc>
        <w:tc>
          <w:tcPr>
            <w:tcW w:w="1080" w:type="dxa"/>
            <w:tcBorders>
              <w:top w:val="single" w:sz="4" w:space="0" w:color="auto"/>
              <w:left w:val="single" w:sz="4" w:space="0" w:color="auto"/>
              <w:bottom w:val="single" w:sz="12" w:space="0" w:color="auto"/>
              <w:right w:val="single" w:sz="4" w:space="0" w:color="auto"/>
            </w:tcBorders>
            <w:vAlign w:val="bottom"/>
            <w:hideMark/>
          </w:tcPr>
          <w:p w:rsidR="008817CD" w:rsidRDefault="008817CD">
            <w:pPr>
              <w:spacing w:before="80" w:after="80" w:line="200" w:lineRule="atLeast"/>
              <w:ind w:left="28" w:right="57"/>
              <w:rPr>
                <w:rFonts w:eastAsia="Times New Roman"/>
                <w:i/>
                <w:sz w:val="16"/>
                <w:szCs w:val="16"/>
              </w:rPr>
            </w:pPr>
            <w:r>
              <w:rPr>
                <w:i/>
                <w:sz w:val="16"/>
                <w:szCs w:val="16"/>
              </w:rPr>
              <w:t>Гибко</w:t>
            </w:r>
            <w:r w:rsidR="00FB1828">
              <w:rPr>
                <w:i/>
                <w:sz w:val="16"/>
                <w:szCs w:val="16"/>
              </w:rPr>
              <w:t>-</w:t>
            </w:r>
            <w:r w:rsidR="00FB1828">
              <w:rPr>
                <w:i/>
                <w:sz w:val="16"/>
                <w:szCs w:val="16"/>
              </w:rPr>
              <w:br/>
            </w:r>
            <w:r>
              <w:rPr>
                <w:i/>
                <w:sz w:val="16"/>
                <w:szCs w:val="16"/>
              </w:rPr>
              <w:t>топливные</w:t>
            </w:r>
          </w:p>
        </w:tc>
        <w:tc>
          <w:tcPr>
            <w:tcW w:w="990" w:type="dxa"/>
            <w:tcBorders>
              <w:top w:val="single" w:sz="4" w:space="0" w:color="auto"/>
              <w:left w:val="single" w:sz="4" w:space="0" w:color="auto"/>
              <w:bottom w:val="single" w:sz="12" w:space="0" w:color="auto"/>
              <w:right w:val="single" w:sz="4" w:space="0" w:color="auto"/>
            </w:tcBorders>
            <w:vAlign w:val="bottom"/>
            <w:hideMark/>
          </w:tcPr>
          <w:p w:rsidR="008817CD" w:rsidRDefault="008817CD" w:rsidP="00A138AC">
            <w:pPr>
              <w:spacing w:before="80" w:after="80" w:line="200" w:lineRule="atLeast"/>
              <w:ind w:left="28"/>
              <w:rPr>
                <w:rFonts w:eastAsia="Times New Roman"/>
                <w:i/>
                <w:sz w:val="16"/>
                <w:szCs w:val="16"/>
              </w:rPr>
            </w:pPr>
            <w:r>
              <w:rPr>
                <w:i/>
                <w:sz w:val="16"/>
                <w:szCs w:val="16"/>
              </w:rPr>
              <w:t>Моно</w:t>
            </w:r>
            <w:r w:rsidR="00FB1828">
              <w:rPr>
                <w:i/>
                <w:sz w:val="16"/>
                <w:szCs w:val="16"/>
              </w:rPr>
              <w:t>-</w:t>
            </w:r>
            <w:r w:rsidR="00FB1828">
              <w:rPr>
                <w:i/>
                <w:sz w:val="16"/>
                <w:szCs w:val="16"/>
              </w:rPr>
              <w:br/>
            </w:r>
            <w:r>
              <w:rPr>
                <w:i/>
                <w:sz w:val="16"/>
                <w:szCs w:val="16"/>
              </w:rPr>
              <w:t>топливные</w:t>
            </w:r>
          </w:p>
        </w:tc>
      </w:tr>
      <w:tr w:rsidR="008817CD" w:rsidTr="00A138AC">
        <w:tc>
          <w:tcPr>
            <w:tcW w:w="1168" w:type="dxa"/>
            <w:vMerge w:val="restart"/>
            <w:tcBorders>
              <w:top w:val="single" w:sz="12" w:space="0" w:color="auto"/>
              <w:left w:val="single" w:sz="4" w:space="0" w:color="auto"/>
              <w:bottom w:val="single" w:sz="4" w:space="0" w:color="auto"/>
              <w:right w:val="single" w:sz="4" w:space="0" w:color="auto"/>
            </w:tcBorders>
            <w:vAlign w:val="center"/>
            <w:hideMark/>
          </w:tcPr>
          <w:p w:rsidR="008817CD" w:rsidRDefault="008817CD">
            <w:pPr>
              <w:spacing w:before="40" w:after="100" w:line="200" w:lineRule="atLeast"/>
              <w:ind w:left="28" w:right="57"/>
              <w:rPr>
                <w:rFonts w:eastAsia="Times New Roman"/>
                <w:sz w:val="16"/>
                <w:szCs w:val="16"/>
              </w:rPr>
            </w:pPr>
            <w:r>
              <w:rPr>
                <w:sz w:val="16"/>
                <w:szCs w:val="16"/>
              </w:rPr>
              <w:t>Эталонное топливо</w:t>
            </w:r>
          </w:p>
        </w:tc>
        <w:tc>
          <w:tcPr>
            <w:tcW w:w="841" w:type="dxa"/>
            <w:vMerge w:val="restart"/>
            <w:tcBorders>
              <w:top w:val="single" w:sz="12" w:space="0" w:color="auto"/>
              <w:left w:val="single" w:sz="4" w:space="0" w:color="auto"/>
              <w:bottom w:val="single" w:sz="4" w:space="0" w:color="auto"/>
              <w:right w:val="single" w:sz="4" w:space="0" w:color="auto"/>
            </w:tcBorders>
            <w:vAlign w:val="center"/>
            <w:hideMark/>
          </w:tcPr>
          <w:p w:rsidR="008817CD" w:rsidRDefault="008817CD">
            <w:pPr>
              <w:spacing w:before="40" w:after="100" w:line="200" w:lineRule="atLeast"/>
              <w:ind w:left="28" w:right="57"/>
              <w:rPr>
                <w:rFonts w:eastAsia="Times New Roman"/>
                <w:sz w:val="16"/>
                <w:szCs w:val="16"/>
                <w:vertAlign w:val="superscript"/>
              </w:rPr>
            </w:pPr>
            <w:r>
              <w:rPr>
                <w:sz w:val="16"/>
                <w:szCs w:val="16"/>
              </w:rPr>
              <w:t>Бензин (E5/E10)</w:t>
            </w:r>
            <w:r>
              <w:rPr>
                <w:iCs/>
                <w:sz w:val="16"/>
                <w:szCs w:val="16"/>
                <w:vertAlign w:val="superscript"/>
              </w:rPr>
              <w:t>4</w:t>
            </w:r>
          </w:p>
        </w:tc>
        <w:tc>
          <w:tcPr>
            <w:tcW w:w="434" w:type="dxa"/>
            <w:vMerge w:val="restart"/>
            <w:tcBorders>
              <w:top w:val="single" w:sz="12" w:space="0" w:color="auto"/>
              <w:left w:val="single" w:sz="4" w:space="0" w:color="auto"/>
              <w:bottom w:val="single" w:sz="4" w:space="0" w:color="auto"/>
              <w:right w:val="single" w:sz="4" w:space="0" w:color="auto"/>
            </w:tcBorders>
            <w:vAlign w:val="center"/>
            <w:hideMark/>
          </w:tcPr>
          <w:p w:rsidR="008817CD" w:rsidRDefault="008817CD">
            <w:pPr>
              <w:spacing w:before="40" w:after="100" w:line="200" w:lineRule="atLeast"/>
              <w:ind w:left="28" w:right="57"/>
              <w:rPr>
                <w:rFonts w:eastAsia="Times New Roman"/>
                <w:sz w:val="16"/>
                <w:szCs w:val="16"/>
              </w:rPr>
            </w:pPr>
            <w:r>
              <w:rPr>
                <w:sz w:val="16"/>
                <w:szCs w:val="16"/>
              </w:rPr>
              <w:t>СНГ</w:t>
            </w:r>
          </w:p>
        </w:tc>
        <w:tc>
          <w:tcPr>
            <w:tcW w:w="826" w:type="dxa"/>
            <w:vMerge w:val="restart"/>
            <w:tcBorders>
              <w:top w:val="single" w:sz="12" w:space="0" w:color="auto"/>
              <w:left w:val="single" w:sz="4" w:space="0" w:color="auto"/>
              <w:bottom w:val="single" w:sz="4" w:space="0" w:color="auto"/>
              <w:right w:val="single" w:sz="4" w:space="0" w:color="auto"/>
            </w:tcBorders>
            <w:vAlign w:val="center"/>
            <w:hideMark/>
          </w:tcPr>
          <w:p w:rsidR="008817CD" w:rsidRDefault="008817CD">
            <w:pPr>
              <w:spacing w:before="40" w:after="100" w:line="200" w:lineRule="atLeast"/>
              <w:ind w:left="28" w:right="57"/>
              <w:rPr>
                <w:rFonts w:eastAsia="Times New Roman"/>
                <w:sz w:val="16"/>
                <w:szCs w:val="16"/>
              </w:rPr>
            </w:pPr>
            <w:r>
              <w:rPr>
                <w:sz w:val="16"/>
                <w:szCs w:val="16"/>
              </w:rPr>
              <w:t>ПГ/</w:t>
            </w:r>
            <w:r>
              <w:rPr>
                <w:sz w:val="16"/>
                <w:szCs w:val="16"/>
              </w:rPr>
              <w:br/>
              <w:t>Биометан</w:t>
            </w:r>
          </w:p>
        </w:tc>
        <w:tc>
          <w:tcPr>
            <w:tcW w:w="728" w:type="dxa"/>
            <w:vMerge w:val="restart"/>
            <w:tcBorders>
              <w:top w:val="single" w:sz="12" w:space="0" w:color="auto"/>
              <w:left w:val="single" w:sz="4" w:space="0" w:color="auto"/>
              <w:bottom w:val="single" w:sz="4" w:space="0" w:color="auto"/>
              <w:right w:val="single" w:sz="4" w:space="0" w:color="auto"/>
            </w:tcBorders>
            <w:vAlign w:val="center"/>
            <w:hideMark/>
          </w:tcPr>
          <w:p w:rsidR="008817CD" w:rsidRDefault="008817CD">
            <w:pPr>
              <w:spacing w:before="40" w:after="100" w:line="200" w:lineRule="atLeast"/>
              <w:ind w:left="28" w:right="57"/>
              <w:rPr>
                <w:rFonts w:eastAsia="Times New Roman"/>
                <w:sz w:val="16"/>
                <w:szCs w:val="16"/>
              </w:rPr>
            </w:pPr>
            <w:r>
              <w:rPr>
                <w:sz w:val="16"/>
                <w:szCs w:val="16"/>
              </w:rPr>
              <w:t>Водород</w:t>
            </w:r>
          </w:p>
        </w:tc>
        <w:tc>
          <w:tcPr>
            <w:tcW w:w="1034" w:type="dxa"/>
            <w:tcBorders>
              <w:top w:val="single" w:sz="12"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Бензин (E5/E10)</w:t>
            </w:r>
            <w:r>
              <w:rPr>
                <w:iCs/>
                <w:sz w:val="16"/>
                <w:szCs w:val="16"/>
                <w:vertAlign w:val="superscript"/>
              </w:rPr>
              <w:t>4</w:t>
            </w:r>
          </w:p>
        </w:tc>
        <w:tc>
          <w:tcPr>
            <w:tcW w:w="900" w:type="dxa"/>
            <w:tcBorders>
              <w:top w:val="single" w:sz="12"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Бензин (E5/E10)</w:t>
            </w:r>
            <w:r>
              <w:rPr>
                <w:iCs/>
                <w:sz w:val="16"/>
                <w:szCs w:val="16"/>
                <w:vertAlign w:val="superscript"/>
              </w:rPr>
              <w:t>4</w:t>
            </w:r>
          </w:p>
        </w:tc>
        <w:tc>
          <w:tcPr>
            <w:tcW w:w="990" w:type="dxa"/>
            <w:tcBorders>
              <w:top w:val="single" w:sz="12"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Бензин (E5/E10)</w:t>
            </w:r>
            <w:r>
              <w:rPr>
                <w:iCs/>
                <w:sz w:val="16"/>
                <w:szCs w:val="16"/>
                <w:vertAlign w:val="superscript"/>
              </w:rPr>
              <w:t>4</w:t>
            </w:r>
          </w:p>
        </w:tc>
        <w:tc>
          <w:tcPr>
            <w:tcW w:w="990" w:type="dxa"/>
            <w:tcBorders>
              <w:top w:val="single" w:sz="12"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Бензин (E5/E10)</w:t>
            </w:r>
            <w:r>
              <w:rPr>
                <w:iCs/>
                <w:sz w:val="16"/>
                <w:szCs w:val="16"/>
                <w:vertAlign w:val="superscript"/>
              </w:rPr>
              <w:t>4</w:t>
            </w:r>
          </w:p>
        </w:tc>
        <w:tc>
          <w:tcPr>
            <w:tcW w:w="1080" w:type="dxa"/>
            <w:tcBorders>
              <w:top w:val="single" w:sz="12"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Дизельное топливо (B5/B7)</w:t>
            </w:r>
            <w:r>
              <w:rPr>
                <w:iCs/>
                <w:sz w:val="16"/>
                <w:szCs w:val="16"/>
                <w:vertAlign w:val="superscript"/>
              </w:rPr>
              <w:t>4</w:t>
            </w:r>
          </w:p>
        </w:tc>
        <w:tc>
          <w:tcPr>
            <w:tcW w:w="990" w:type="dxa"/>
            <w:vMerge w:val="restart"/>
            <w:tcBorders>
              <w:top w:val="single" w:sz="12" w:space="0" w:color="auto"/>
              <w:left w:val="single" w:sz="4" w:space="0" w:color="auto"/>
              <w:bottom w:val="single" w:sz="4" w:space="0" w:color="auto"/>
              <w:right w:val="single" w:sz="4" w:space="0" w:color="auto"/>
            </w:tcBorders>
            <w:vAlign w:val="center"/>
            <w:hideMark/>
          </w:tcPr>
          <w:p w:rsidR="008817CD" w:rsidRDefault="008817CD">
            <w:pPr>
              <w:spacing w:before="40" w:after="100" w:line="200" w:lineRule="atLeast"/>
              <w:ind w:left="28" w:right="57"/>
              <w:rPr>
                <w:rFonts w:eastAsia="Times New Roman"/>
                <w:sz w:val="16"/>
                <w:szCs w:val="16"/>
              </w:rPr>
            </w:pPr>
            <w:r>
              <w:rPr>
                <w:sz w:val="16"/>
                <w:szCs w:val="16"/>
              </w:rPr>
              <w:t>Дизельное топливо (B5/B7)</w:t>
            </w:r>
            <w:r>
              <w:rPr>
                <w:iCs/>
                <w:sz w:val="16"/>
                <w:szCs w:val="16"/>
                <w:vertAlign w:val="superscript"/>
              </w:rPr>
              <w:t>4</w:t>
            </w:r>
          </w:p>
        </w:tc>
      </w:tr>
      <w:tr w:rsidR="008817CD" w:rsidTr="00A138AC">
        <w:tc>
          <w:tcPr>
            <w:tcW w:w="1168" w:type="dxa"/>
            <w:vMerge/>
            <w:tcBorders>
              <w:top w:val="single" w:sz="12" w:space="0" w:color="auto"/>
              <w:left w:val="single" w:sz="4" w:space="0" w:color="auto"/>
              <w:bottom w:val="single" w:sz="4" w:space="0" w:color="auto"/>
              <w:right w:val="single" w:sz="4" w:space="0" w:color="auto"/>
            </w:tcBorders>
            <w:vAlign w:val="center"/>
            <w:hideMark/>
          </w:tcPr>
          <w:p w:rsidR="008817CD" w:rsidRDefault="008817CD">
            <w:pPr>
              <w:spacing w:line="240" w:lineRule="auto"/>
              <w:rPr>
                <w:rFonts w:eastAsia="Times New Roman"/>
                <w:sz w:val="16"/>
                <w:szCs w:val="16"/>
              </w:rPr>
            </w:pPr>
          </w:p>
        </w:tc>
        <w:tc>
          <w:tcPr>
            <w:tcW w:w="841" w:type="dxa"/>
            <w:vMerge/>
            <w:tcBorders>
              <w:top w:val="single" w:sz="12" w:space="0" w:color="auto"/>
              <w:left w:val="single" w:sz="4" w:space="0" w:color="auto"/>
              <w:bottom w:val="single" w:sz="4" w:space="0" w:color="auto"/>
              <w:right w:val="single" w:sz="4" w:space="0" w:color="auto"/>
            </w:tcBorders>
            <w:vAlign w:val="center"/>
            <w:hideMark/>
          </w:tcPr>
          <w:p w:rsidR="008817CD" w:rsidRDefault="008817CD">
            <w:pPr>
              <w:spacing w:line="240" w:lineRule="auto"/>
              <w:rPr>
                <w:rFonts w:eastAsia="Times New Roman"/>
                <w:sz w:val="16"/>
                <w:szCs w:val="16"/>
                <w:vertAlign w:val="superscript"/>
              </w:rPr>
            </w:pPr>
          </w:p>
        </w:tc>
        <w:tc>
          <w:tcPr>
            <w:tcW w:w="434" w:type="dxa"/>
            <w:vMerge/>
            <w:tcBorders>
              <w:top w:val="single" w:sz="12" w:space="0" w:color="auto"/>
              <w:left w:val="single" w:sz="4" w:space="0" w:color="auto"/>
              <w:bottom w:val="single" w:sz="4" w:space="0" w:color="auto"/>
              <w:right w:val="single" w:sz="4" w:space="0" w:color="auto"/>
            </w:tcBorders>
            <w:vAlign w:val="center"/>
            <w:hideMark/>
          </w:tcPr>
          <w:p w:rsidR="008817CD" w:rsidRDefault="008817CD">
            <w:pPr>
              <w:spacing w:line="240" w:lineRule="auto"/>
              <w:rPr>
                <w:rFonts w:eastAsia="Times New Roman"/>
                <w:sz w:val="16"/>
                <w:szCs w:val="16"/>
              </w:rPr>
            </w:pPr>
          </w:p>
        </w:tc>
        <w:tc>
          <w:tcPr>
            <w:tcW w:w="826" w:type="dxa"/>
            <w:vMerge/>
            <w:tcBorders>
              <w:top w:val="single" w:sz="12" w:space="0" w:color="auto"/>
              <w:left w:val="single" w:sz="4" w:space="0" w:color="auto"/>
              <w:bottom w:val="single" w:sz="4" w:space="0" w:color="auto"/>
              <w:right w:val="single" w:sz="4" w:space="0" w:color="auto"/>
            </w:tcBorders>
            <w:vAlign w:val="center"/>
            <w:hideMark/>
          </w:tcPr>
          <w:p w:rsidR="008817CD" w:rsidRDefault="008817CD">
            <w:pPr>
              <w:spacing w:line="240" w:lineRule="auto"/>
              <w:rPr>
                <w:rFonts w:eastAsia="Times New Roman"/>
                <w:sz w:val="16"/>
                <w:szCs w:val="16"/>
              </w:rPr>
            </w:pPr>
          </w:p>
        </w:tc>
        <w:tc>
          <w:tcPr>
            <w:tcW w:w="728" w:type="dxa"/>
            <w:vMerge/>
            <w:tcBorders>
              <w:top w:val="single" w:sz="12" w:space="0" w:color="auto"/>
              <w:left w:val="single" w:sz="4" w:space="0" w:color="auto"/>
              <w:bottom w:val="single" w:sz="4" w:space="0" w:color="auto"/>
              <w:right w:val="single" w:sz="4" w:space="0" w:color="auto"/>
            </w:tcBorders>
            <w:vAlign w:val="center"/>
            <w:hideMark/>
          </w:tcPr>
          <w:p w:rsidR="008817CD" w:rsidRDefault="008817CD">
            <w:pPr>
              <w:spacing w:line="240" w:lineRule="auto"/>
              <w:rPr>
                <w:rFonts w:eastAsia="Times New Roman"/>
                <w:sz w:val="16"/>
                <w:szCs w:val="16"/>
              </w:rPr>
            </w:pPr>
          </w:p>
        </w:tc>
        <w:tc>
          <w:tcPr>
            <w:tcW w:w="1034"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СНГ</w:t>
            </w:r>
          </w:p>
        </w:tc>
        <w:tc>
          <w:tcPr>
            <w:tcW w:w="90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ПГ/</w:t>
            </w:r>
            <w:r>
              <w:rPr>
                <w:sz w:val="16"/>
                <w:szCs w:val="16"/>
              </w:rPr>
              <w:br/>
              <w:t>Биометан</w:t>
            </w:r>
          </w:p>
        </w:tc>
        <w:tc>
          <w:tcPr>
            <w:tcW w:w="99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Водород</w:t>
            </w:r>
          </w:p>
        </w:tc>
        <w:tc>
          <w:tcPr>
            <w:tcW w:w="99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Этанол (E85)</w:t>
            </w:r>
          </w:p>
        </w:tc>
        <w:tc>
          <w:tcPr>
            <w:tcW w:w="108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pacing w:val="-14"/>
                <w:sz w:val="16"/>
                <w:szCs w:val="16"/>
              </w:rPr>
            </w:pPr>
            <w:r>
              <w:rPr>
                <w:sz w:val="16"/>
                <w:szCs w:val="16"/>
              </w:rPr>
              <w:t>Биодизельное топливо</w:t>
            </w:r>
          </w:p>
        </w:tc>
        <w:tc>
          <w:tcPr>
            <w:tcW w:w="990" w:type="dxa"/>
            <w:vMerge/>
            <w:tcBorders>
              <w:top w:val="single" w:sz="12" w:space="0" w:color="auto"/>
              <w:left w:val="single" w:sz="4" w:space="0" w:color="auto"/>
              <w:bottom w:val="single" w:sz="4" w:space="0" w:color="auto"/>
              <w:right w:val="single" w:sz="4" w:space="0" w:color="auto"/>
            </w:tcBorders>
            <w:vAlign w:val="center"/>
            <w:hideMark/>
          </w:tcPr>
          <w:p w:rsidR="008817CD" w:rsidRDefault="008817CD">
            <w:pPr>
              <w:spacing w:line="240" w:lineRule="auto"/>
              <w:rPr>
                <w:rFonts w:eastAsia="Times New Roman"/>
                <w:sz w:val="16"/>
                <w:szCs w:val="16"/>
              </w:rPr>
            </w:pPr>
          </w:p>
        </w:tc>
      </w:tr>
      <w:tr w:rsidR="008817CD" w:rsidTr="00A138AC">
        <w:tc>
          <w:tcPr>
            <w:tcW w:w="1168"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 xml:space="preserve">Загрязняющие газообразные </w:t>
            </w:r>
            <w:r>
              <w:rPr>
                <w:sz w:val="16"/>
                <w:szCs w:val="16"/>
              </w:rPr>
              <w:br/>
              <w:t xml:space="preserve">вещества </w:t>
            </w:r>
            <w:r>
              <w:rPr>
                <w:sz w:val="16"/>
                <w:szCs w:val="16"/>
              </w:rPr>
              <w:br/>
              <w:t xml:space="preserve">(испытание </w:t>
            </w:r>
            <w:r>
              <w:rPr>
                <w:sz w:val="16"/>
                <w:szCs w:val="16"/>
              </w:rPr>
              <w:br/>
              <w:t xml:space="preserve">типа </w:t>
            </w:r>
            <w:r>
              <w:rPr>
                <w:sz w:val="16"/>
                <w:szCs w:val="16"/>
                <w:lang w:val="en-US"/>
              </w:rPr>
              <w:t>I</w:t>
            </w:r>
            <w:r>
              <w:rPr>
                <w:sz w:val="16"/>
                <w:szCs w:val="16"/>
              </w:rPr>
              <w:t>)</w:t>
            </w:r>
          </w:p>
        </w:tc>
        <w:tc>
          <w:tcPr>
            <w:tcW w:w="841"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p>
        </w:tc>
        <w:tc>
          <w:tcPr>
            <w:tcW w:w="434"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p>
        </w:tc>
        <w:tc>
          <w:tcPr>
            <w:tcW w:w="826"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p>
        </w:tc>
        <w:tc>
          <w:tcPr>
            <w:tcW w:w="728" w:type="dxa"/>
            <w:tcBorders>
              <w:top w:val="single" w:sz="4" w:space="0" w:color="auto"/>
              <w:left w:val="single" w:sz="4" w:space="0" w:color="auto"/>
              <w:bottom w:val="single" w:sz="4" w:space="0" w:color="auto"/>
              <w:right w:val="single" w:sz="4" w:space="0" w:color="auto"/>
            </w:tcBorders>
          </w:tcPr>
          <w:p w:rsidR="008817CD" w:rsidRDefault="008817CD">
            <w:pPr>
              <w:spacing w:before="40" w:after="100" w:line="200" w:lineRule="atLeast"/>
              <w:ind w:left="28" w:right="57"/>
              <w:rPr>
                <w:rFonts w:eastAsia="Times New Roman"/>
                <w:sz w:val="16"/>
                <w:szCs w:val="16"/>
              </w:rPr>
            </w:pPr>
          </w:p>
        </w:tc>
        <w:tc>
          <w:tcPr>
            <w:tcW w:w="1034"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r>
              <w:rPr>
                <w:sz w:val="16"/>
                <w:szCs w:val="16"/>
              </w:rPr>
              <w:br/>
              <w:t>(оба типа топлива)</w:t>
            </w:r>
          </w:p>
        </w:tc>
        <w:tc>
          <w:tcPr>
            <w:tcW w:w="90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r>
              <w:rPr>
                <w:sz w:val="16"/>
                <w:szCs w:val="16"/>
              </w:rPr>
              <w:br/>
              <w:t>(оба типа топлива)</w:t>
            </w:r>
          </w:p>
        </w:tc>
        <w:tc>
          <w:tcPr>
            <w:tcW w:w="99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r>
              <w:rPr>
                <w:sz w:val="16"/>
                <w:szCs w:val="16"/>
              </w:rPr>
              <w:br/>
              <w:t>(только бензин)</w:t>
            </w:r>
            <w:r>
              <w:rPr>
                <w:sz w:val="16"/>
                <w:szCs w:val="16"/>
                <w:vertAlign w:val="superscript"/>
              </w:rPr>
              <w:t>2</w:t>
            </w:r>
          </w:p>
        </w:tc>
        <w:tc>
          <w:tcPr>
            <w:tcW w:w="990" w:type="dxa"/>
            <w:tcBorders>
              <w:top w:val="single" w:sz="4" w:space="0" w:color="auto"/>
              <w:left w:val="single" w:sz="4" w:space="0" w:color="auto"/>
              <w:bottom w:val="single" w:sz="4" w:space="0" w:color="auto"/>
              <w:right w:val="single" w:sz="4" w:space="0" w:color="auto"/>
            </w:tcBorders>
            <w:hideMark/>
          </w:tcPr>
          <w:p w:rsidR="008817CD" w:rsidRDefault="008817CD" w:rsidP="00A138AC">
            <w:pPr>
              <w:spacing w:before="40" w:after="100" w:line="200" w:lineRule="atLeast"/>
              <w:ind w:left="28"/>
              <w:rPr>
                <w:rFonts w:eastAsia="Times New Roman"/>
                <w:sz w:val="16"/>
                <w:szCs w:val="16"/>
              </w:rPr>
            </w:pPr>
            <w:r>
              <w:rPr>
                <w:sz w:val="16"/>
                <w:szCs w:val="16"/>
              </w:rPr>
              <w:t>Да</w:t>
            </w:r>
            <w:r>
              <w:rPr>
                <w:sz w:val="16"/>
                <w:szCs w:val="16"/>
              </w:rPr>
              <w:br/>
              <w:t>(только бензин)</w:t>
            </w:r>
          </w:p>
        </w:tc>
        <w:tc>
          <w:tcPr>
            <w:tcW w:w="108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 (только B5/B7)</w:t>
            </w:r>
            <w:r>
              <w:rPr>
                <w:iCs/>
                <w:sz w:val="16"/>
                <w:szCs w:val="16"/>
                <w:vertAlign w:val="superscript"/>
              </w:rPr>
              <w:t>2, 4</w:t>
            </w:r>
          </w:p>
        </w:tc>
        <w:tc>
          <w:tcPr>
            <w:tcW w:w="99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p>
        </w:tc>
      </w:tr>
      <w:tr w:rsidR="008817CD" w:rsidTr="00A138AC">
        <w:tc>
          <w:tcPr>
            <w:tcW w:w="1168"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 xml:space="preserve">Взвешенные </w:t>
            </w:r>
            <w:r>
              <w:rPr>
                <w:sz w:val="16"/>
                <w:szCs w:val="16"/>
              </w:rPr>
              <w:br/>
              <w:t xml:space="preserve">частицы </w:t>
            </w:r>
            <w:r>
              <w:rPr>
                <w:sz w:val="16"/>
                <w:szCs w:val="16"/>
              </w:rPr>
              <w:br/>
              <w:t xml:space="preserve">(масса) </w:t>
            </w:r>
            <w:r>
              <w:rPr>
                <w:sz w:val="16"/>
                <w:szCs w:val="16"/>
              </w:rPr>
              <w:br/>
              <w:t xml:space="preserve">(испытание </w:t>
            </w:r>
            <w:r>
              <w:rPr>
                <w:sz w:val="16"/>
                <w:szCs w:val="16"/>
              </w:rPr>
              <w:br/>
              <w:t>типа I)</w:t>
            </w:r>
          </w:p>
        </w:tc>
        <w:tc>
          <w:tcPr>
            <w:tcW w:w="841"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 xml:space="preserve">Да </w:t>
            </w:r>
            <w:r>
              <w:rPr>
                <w:sz w:val="16"/>
                <w:szCs w:val="16"/>
              </w:rPr>
              <w:br/>
              <w:t>(только непосредственный впрыск)</w:t>
            </w:r>
            <w:r>
              <w:rPr>
                <w:sz w:val="16"/>
                <w:szCs w:val="16"/>
                <w:vertAlign w:val="superscript"/>
              </w:rPr>
              <w:t xml:space="preserve"> </w:t>
            </w:r>
          </w:p>
        </w:tc>
        <w:tc>
          <w:tcPr>
            <w:tcW w:w="434"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w:t>
            </w:r>
          </w:p>
        </w:tc>
        <w:tc>
          <w:tcPr>
            <w:tcW w:w="826"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w:t>
            </w:r>
          </w:p>
        </w:tc>
        <w:tc>
          <w:tcPr>
            <w:tcW w:w="728" w:type="dxa"/>
            <w:tcBorders>
              <w:top w:val="single" w:sz="4" w:space="0" w:color="auto"/>
              <w:left w:val="single" w:sz="4" w:space="0" w:color="auto"/>
              <w:bottom w:val="single" w:sz="4" w:space="0" w:color="auto"/>
              <w:right w:val="single" w:sz="4" w:space="0" w:color="auto"/>
            </w:tcBorders>
          </w:tcPr>
          <w:p w:rsidR="008817CD" w:rsidRDefault="008817CD">
            <w:pPr>
              <w:spacing w:before="40" w:after="100" w:line="200" w:lineRule="atLeast"/>
              <w:ind w:left="28" w:right="57"/>
              <w:rPr>
                <w:rFonts w:eastAsia="Times New Roman"/>
                <w:sz w:val="16"/>
                <w:szCs w:val="16"/>
              </w:rPr>
            </w:pPr>
          </w:p>
        </w:tc>
        <w:tc>
          <w:tcPr>
            <w:tcW w:w="1034"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 (только непосредственный впрыск)</w:t>
            </w:r>
            <w:r>
              <w:rPr>
                <w:sz w:val="16"/>
                <w:szCs w:val="16"/>
              </w:rPr>
              <w:br/>
              <w:t>(только бензин)</w:t>
            </w:r>
          </w:p>
        </w:tc>
        <w:tc>
          <w:tcPr>
            <w:tcW w:w="90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 (только непосредственный впрыск)</w:t>
            </w:r>
            <w:r>
              <w:rPr>
                <w:sz w:val="16"/>
                <w:szCs w:val="16"/>
              </w:rPr>
              <w:br/>
              <w:t>(только бензин)</w:t>
            </w:r>
          </w:p>
        </w:tc>
        <w:tc>
          <w:tcPr>
            <w:tcW w:w="99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 (только непосредственный впрыск)</w:t>
            </w:r>
            <w:r>
              <w:rPr>
                <w:sz w:val="16"/>
                <w:szCs w:val="16"/>
              </w:rPr>
              <w:br/>
              <w:t>(только бензин)</w:t>
            </w:r>
            <w:r>
              <w:rPr>
                <w:iCs/>
                <w:sz w:val="16"/>
                <w:szCs w:val="16"/>
                <w:vertAlign w:val="superscript"/>
              </w:rPr>
              <w:t>2</w:t>
            </w:r>
          </w:p>
        </w:tc>
        <w:tc>
          <w:tcPr>
            <w:tcW w:w="99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 (только непосредственный впрыск)</w:t>
            </w:r>
            <w:r>
              <w:rPr>
                <w:sz w:val="16"/>
                <w:szCs w:val="16"/>
              </w:rPr>
              <w:br/>
              <w:t>(оба типа топлива)</w:t>
            </w:r>
          </w:p>
        </w:tc>
        <w:tc>
          <w:tcPr>
            <w:tcW w:w="108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 (только B5/B7)</w:t>
            </w:r>
            <w:r>
              <w:rPr>
                <w:iCs/>
                <w:sz w:val="16"/>
                <w:szCs w:val="16"/>
                <w:vertAlign w:val="superscript"/>
              </w:rPr>
              <w:t>2, 4</w:t>
            </w:r>
          </w:p>
        </w:tc>
        <w:tc>
          <w:tcPr>
            <w:tcW w:w="99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p>
        </w:tc>
      </w:tr>
      <w:tr w:rsidR="008817CD" w:rsidTr="00A138AC">
        <w:tc>
          <w:tcPr>
            <w:tcW w:w="1168"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 xml:space="preserve">Взвешенные </w:t>
            </w:r>
            <w:r>
              <w:rPr>
                <w:sz w:val="16"/>
                <w:szCs w:val="16"/>
              </w:rPr>
              <w:br/>
              <w:t xml:space="preserve">частицы </w:t>
            </w:r>
            <w:r>
              <w:rPr>
                <w:sz w:val="16"/>
                <w:szCs w:val="16"/>
              </w:rPr>
              <w:br/>
              <w:t xml:space="preserve">(число) </w:t>
            </w:r>
            <w:r>
              <w:rPr>
                <w:sz w:val="16"/>
                <w:szCs w:val="16"/>
              </w:rPr>
              <w:br/>
              <w:t xml:space="preserve">(испытание </w:t>
            </w:r>
            <w:r>
              <w:rPr>
                <w:sz w:val="16"/>
                <w:szCs w:val="16"/>
              </w:rPr>
              <w:br/>
              <w:t>типа 1)</w:t>
            </w:r>
          </w:p>
        </w:tc>
        <w:tc>
          <w:tcPr>
            <w:tcW w:w="841" w:type="dxa"/>
            <w:tcBorders>
              <w:top w:val="single" w:sz="4" w:space="0" w:color="auto"/>
              <w:left w:val="single" w:sz="4" w:space="0" w:color="auto"/>
              <w:bottom w:val="single" w:sz="4" w:space="0" w:color="auto"/>
              <w:right w:val="single" w:sz="4" w:space="0" w:color="auto"/>
            </w:tcBorders>
          </w:tcPr>
          <w:p w:rsidR="008817CD" w:rsidRDefault="008817CD">
            <w:pPr>
              <w:spacing w:before="40" w:after="100" w:line="200" w:lineRule="atLeast"/>
              <w:ind w:left="28" w:right="57"/>
              <w:rPr>
                <w:rFonts w:eastAsia="Times New Roman"/>
                <w:sz w:val="16"/>
                <w:szCs w:val="16"/>
              </w:rPr>
            </w:pPr>
          </w:p>
        </w:tc>
        <w:tc>
          <w:tcPr>
            <w:tcW w:w="434" w:type="dxa"/>
            <w:tcBorders>
              <w:top w:val="single" w:sz="4" w:space="0" w:color="auto"/>
              <w:left w:val="single" w:sz="4" w:space="0" w:color="auto"/>
              <w:bottom w:val="single" w:sz="4" w:space="0" w:color="auto"/>
              <w:right w:val="single" w:sz="4" w:space="0" w:color="auto"/>
            </w:tcBorders>
          </w:tcPr>
          <w:p w:rsidR="008817CD" w:rsidRDefault="008817CD">
            <w:pPr>
              <w:spacing w:before="40" w:after="100" w:line="200" w:lineRule="atLeast"/>
              <w:ind w:left="28" w:right="57"/>
              <w:rPr>
                <w:rFonts w:eastAsia="Times New Roman"/>
                <w:sz w:val="16"/>
                <w:szCs w:val="16"/>
              </w:rPr>
            </w:pPr>
          </w:p>
        </w:tc>
        <w:tc>
          <w:tcPr>
            <w:tcW w:w="826" w:type="dxa"/>
            <w:tcBorders>
              <w:top w:val="single" w:sz="4" w:space="0" w:color="auto"/>
              <w:left w:val="single" w:sz="4" w:space="0" w:color="auto"/>
              <w:bottom w:val="single" w:sz="4" w:space="0" w:color="auto"/>
              <w:right w:val="single" w:sz="4" w:space="0" w:color="auto"/>
            </w:tcBorders>
          </w:tcPr>
          <w:p w:rsidR="008817CD" w:rsidRDefault="008817CD">
            <w:pPr>
              <w:spacing w:before="40" w:after="100" w:line="200" w:lineRule="atLeast"/>
              <w:ind w:left="28" w:right="57"/>
              <w:rPr>
                <w:rFonts w:eastAsia="Times New Roman"/>
                <w:sz w:val="16"/>
                <w:szCs w:val="16"/>
              </w:rPr>
            </w:pPr>
          </w:p>
        </w:tc>
        <w:tc>
          <w:tcPr>
            <w:tcW w:w="728" w:type="dxa"/>
            <w:tcBorders>
              <w:top w:val="single" w:sz="4" w:space="0" w:color="auto"/>
              <w:left w:val="single" w:sz="4" w:space="0" w:color="auto"/>
              <w:bottom w:val="single" w:sz="4" w:space="0" w:color="auto"/>
              <w:right w:val="single" w:sz="4" w:space="0" w:color="auto"/>
            </w:tcBorders>
          </w:tcPr>
          <w:p w:rsidR="008817CD" w:rsidRDefault="008817CD">
            <w:pPr>
              <w:spacing w:before="40" w:after="100" w:line="200" w:lineRule="atLeast"/>
              <w:ind w:left="28" w:right="57"/>
              <w:rPr>
                <w:rFonts w:eastAsia="Times New Roman"/>
                <w:sz w:val="16"/>
                <w:szCs w:val="16"/>
              </w:rPr>
            </w:pPr>
          </w:p>
        </w:tc>
        <w:tc>
          <w:tcPr>
            <w:tcW w:w="1034"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w:t>
            </w:r>
          </w:p>
        </w:tc>
        <w:tc>
          <w:tcPr>
            <w:tcW w:w="90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w:t>
            </w:r>
          </w:p>
        </w:tc>
        <w:tc>
          <w:tcPr>
            <w:tcW w:w="99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w:t>
            </w:r>
          </w:p>
        </w:tc>
        <w:tc>
          <w:tcPr>
            <w:tcW w:w="99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w:t>
            </w:r>
          </w:p>
        </w:tc>
        <w:tc>
          <w:tcPr>
            <w:tcW w:w="108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 (только B5/B7)</w:t>
            </w:r>
            <w:r>
              <w:rPr>
                <w:iCs/>
                <w:sz w:val="16"/>
                <w:szCs w:val="16"/>
                <w:vertAlign w:val="superscript"/>
              </w:rPr>
              <w:t>2, 4</w:t>
            </w:r>
          </w:p>
        </w:tc>
        <w:tc>
          <w:tcPr>
            <w:tcW w:w="99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p>
        </w:tc>
      </w:tr>
      <w:tr w:rsidR="008817CD" w:rsidTr="00A138AC">
        <w:tc>
          <w:tcPr>
            <w:tcW w:w="1168" w:type="dxa"/>
            <w:tcBorders>
              <w:top w:val="single" w:sz="4" w:space="0" w:color="auto"/>
              <w:left w:val="single" w:sz="4" w:space="0" w:color="auto"/>
              <w:bottom w:val="single" w:sz="4" w:space="0" w:color="auto"/>
              <w:right w:val="single" w:sz="4" w:space="0" w:color="auto"/>
            </w:tcBorders>
            <w:hideMark/>
          </w:tcPr>
          <w:p w:rsidR="008817CD" w:rsidRDefault="008817CD" w:rsidP="00A138AC">
            <w:pPr>
              <w:pageBreakBefore/>
              <w:spacing w:before="40" w:after="100" w:line="200" w:lineRule="atLeast"/>
              <w:ind w:left="29" w:right="58"/>
              <w:rPr>
                <w:rFonts w:eastAsia="Times New Roman"/>
                <w:sz w:val="16"/>
                <w:szCs w:val="16"/>
              </w:rPr>
            </w:pPr>
            <w:r>
              <w:rPr>
                <w:sz w:val="16"/>
                <w:szCs w:val="16"/>
              </w:rPr>
              <w:t xml:space="preserve">Выбросы на </w:t>
            </w:r>
            <w:r>
              <w:rPr>
                <w:sz w:val="16"/>
                <w:szCs w:val="16"/>
              </w:rPr>
              <w:br/>
              <w:t>холостом ходу</w:t>
            </w:r>
            <w:r>
              <w:rPr>
                <w:sz w:val="16"/>
                <w:szCs w:val="16"/>
              </w:rPr>
              <w:br/>
              <w:t xml:space="preserve">(испытание </w:t>
            </w:r>
            <w:r>
              <w:rPr>
                <w:sz w:val="16"/>
                <w:szCs w:val="16"/>
              </w:rPr>
              <w:br/>
              <w:t>типа II)</w:t>
            </w:r>
          </w:p>
        </w:tc>
        <w:tc>
          <w:tcPr>
            <w:tcW w:w="841"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p>
        </w:tc>
        <w:tc>
          <w:tcPr>
            <w:tcW w:w="434"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p>
        </w:tc>
        <w:tc>
          <w:tcPr>
            <w:tcW w:w="826"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p>
        </w:tc>
        <w:tc>
          <w:tcPr>
            <w:tcW w:w="728" w:type="dxa"/>
            <w:tcBorders>
              <w:top w:val="single" w:sz="4" w:space="0" w:color="auto"/>
              <w:left w:val="single" w:sz="4" w:space="0" w:color="auto"/>
              <w:bottom w:val="single" w:sz="4" w:space="0" w:color="auto"/>
              <w:right w:val="single" w:sz="4" w:space="0" w:color="auto"/>
            </w:tcBorders>
          </w:tcPr>
          <w:p w:rsidR="008817CD" w:rsidRDefault="008817CD">
            <w:pPr>
              <w:spacing w:before="40" w:after="100" w:line="200" w:lineRule="atLeast"/>
              <w:ind w:left="28" w:right="57"/>
              <w:rPr>
                <w:rFonts w:eastAsia="Times New Roman"/>
                <w:sz w:val="16"/>
                <w:szCs w:val="16"/>
              </w:rPr>
            </w:pPr>
          </w:p>
        </w:tc>
        <w:tc>
          <w:tcPr>
            <w:tcW w:w="1034"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r>
              <w:rPr>
                <w:sz w:val="16"/>
                <w:szCs w:val="16"/>
              </w:rPr>
              <w:br/>
              <w:t>(оба типа топлива)</w:t>
            </w:r>
          </w:p>
        </w:tc>
        <w:tc>
          <w:tcPr>
            <w:tcW w:w="90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r>
              <w:rPr>
                <w:sz w:val="16"/>
                <w:szCs w:val="16"/>
              </w:rPr>
              <w:br/>
              <w:t>(оба типа топлива)</w:t>
            </w:r>
          </w:p>
        </w:tc>
        <w:tc>
          <w:tcPr>
            <w:tcW w:w="99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r>
              <w:rPr>
                <w:sz w:val="16"/>
                <w:szCs w:val="16"/>
              </w:rPr>
              <w:br/>
              <w:t>(только бензин)</w:t>
            </w:r>
            <w:r>
              <w:rPr>
                <w:iCs/>
                <w:sz w:val="16"/>
                <w:szCs w:val="16"/>
                <w:vertAlign w:val="superscript"/>
              </w:rPr>
              <w:t>2</w:t>
            </w:r>
          </w:p>
        </w:tc>
        <w:tc>
          <w:tcPr>
            <w:tcW w:w="99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r>
              <w:rPr>
                <w:sz w:val="16"/>
                <w:szCs w:val="16"/>
              </w:rPr>
              <w:br/>
              <w:t>(оба типа топлива)</w:t>
            </w:r>
          </w:p>
        </w:tc>
        <w:tc>
          <w:tcPr>
            <w:tcW w:w="108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w:t>
            </w:r>
          </w:p>
        </w:tc>
        <w:tc>
          <w:tcPr>
            <w:tcW w:w="99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w:t>
            </w:r>
          </w:p>
        </w:tc>
      </w:tr>
      <w:tr w:rsidR="008817CD" w:rsidTr="00A138AC">
        <w:tc>
          <w:tcPr>
            <w:tcW w:w="1168"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Выбросы кар-терных газов</w:t>
            </w:r>
            <w:r>
              <w:rPr>
                <w:sz w:val="16"/>
                <w:szCs w:val="16"/>
              </w:rPr>
              <w:br/>
              <w:t xml:space="preserve">(испытание </w:t>
            </w:r>
            <w:r>
              <w:rPr>
                <w:sz w:val="16"/>
                <w:szCs w:val="16"/>
              </w:rPr>
              <w:br/>
              <w:t>типа III)</w:t>
            </w:r>
          </w:p>
        </w:tc>
        <w:tc>
          <w:tcPr>
            <w:tcW w:w="841"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p>
        </w:tc>
        <w:tc>
          <w:tcPr>
            <w:tcW w:w="434"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p>
        </w:tc>
        <w:tc>
          <w:tcPr>
            <w:tcW w:w="826"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p>
        </w:tc>
        <w:tc>
          <w:tcPr>
            <w:tcW w:w="728" w:type="dxa"/>
            <w:tcBorders>
              <w:top w:val="single" w:sz="4" w:space="0" w:color="auto"/>
              <w:left w:val="single" w:sz="4" w:space="0" w:color="auto"/>
              <w:bottom w:val="single" w:sz="4" w:space="0" w:color="auto"/>
              <w:right w:val="single" w:sz="4" w:space="0" w:color="auto"/>
            </w:tcBorders>
          </w:tcPr>
          <w:p w:rsidR="008817CD" w:rsidRDefault="008817CD">
            <w:pPr>
              <w:spacing w:before="40" w:after="100" w:line="200" w:lineRule="atLeast"/>
              <w:ind w:left="28" w:right="57"/>
              <w:rPr>
                <w:rFonts w:eastAsia="Times New Roman"/>
                <w:sz w:val="16"/>
                <w:szCs w:val="16"/>
              </w:rPr>
            </w:pPr>
          </w:p>
        </w:tc>
        <w:tc>
          <w:tcPr>
            <w:tcW w:w="1034"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r>
              <w:rPr>
                <w:sz w:val="16"/>
                <w:szCs w:val="16"/>
              </w:rPr>
              <w:br/>
              <w:t>(только бензин)</w:t>
            </w:r>
          </w:p>
        </w:tc>
        <w:tc>
          <w:tcPr>
            <w:tcW w:w="90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r>
              <w:rPr>
                <w:sz w:val="16"/>
                <w:szCs w:val="16"/>
              </w:rPr>
              <w:br/>
              <w:t>(только бензин)</w:t>
            </w:r>
          </w:p>
        </w:tc>
        <w:tc>
          <w:tcPr>
            <w:tcW w:w="99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r>
              <w:rPr>
                <w:sz w:val="16"/>
                <w:szCs w:val="16"/>
              </w:rPr>
              <w:br/>
              <w:t>(только бензин)</w:t>
            </w:r>
            <w:r>
              <w:rPr>
                <w:iCs/>
                <w:sz w:val="16"/>
                <w:szCs w:val="16"/>
                <w:vertAlign w:val="superscript"/>
              </w:rPr>
              <w:t>2</w:t>
            </w:r>
          </w:p>
        </w:tc>
        <w:tc>
          <w:tcPr>
            <w:tcW w:w="99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r>
              <w:rPr>
                <w:sz w:val="16"/>
                <w:szCs w:val="16"/>
              </w:rPr>
              <w:br/>
              <w:t>(бензин)</w:t>
            </w:r>
          </w:p>
        </w:tc>
        <w:tc>
          <w:tcPr>
            <w:tcW w:w="108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w:t>
            </w:r>
          </w:p>
        </w:tc>
        <w:tc>
          <w:tcPr>
            <w:tcW w:w="99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w:t>
            </w:r>
          </w:p>
        </w:tc>
      </w:tr>
      <w:tr w:rsidR="008817CD" w:rsidTr="00A138AC">
        <w:tc>
          <w:tcPr>
            <w:tcW w:w="1168"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 xml:space="preserve">Выбросы в результате испарения </w:t>
            </w:r>
            <w:r>
              <w:rPr>
                <w:sz w:val="16"/>
                <w:szCs w:val="16"/>
              </w:rPr>
              <w:br/>
              <w:t>(испытание типа IV)</w:t>
            </w:r>
          </w:p>
        </w:tc>
        <w:tc>
          <w:tcPr>
            <w:tcW w:w="841"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p>
        </w:tc>
        <w:tc>
          <w:tcPr>
            <w:tcW w:w="434"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w:t>
            </w:r>
          </w:p>
        </w:tc>
        <w:tc>
          <w:tcPr>
            <w:tcW w:w="826"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w:t>
            </w:r>
          </w:p>
        </w:tc>
        <w:tc>
          <w:tcPr>
            <w:tcW w:w="728" w:type="dxa"/>
            <w:tcBorders>
              <w:top w:val="single" w:sz="4" w:space="0" w:color="auto"/>
              <w:left w:val="single" w:sz="4" w:space="0" w:color="auto"/>
              <w:bottom w:val="single" w:sz="4" w:space="0" w:color="auto"/>
              <w:right w:val="single" w:sz="4" w:space="0" w:color="auto"/>
            </w:tcBorders>
          </w:tcPr>
          <w:p w:rsidR="008817CD" w:rsidRDefault="008817CD">
            <w:pPr>
              <w:spacing w:before="40" w:after="100" w:line="200" w:lineRule="atLeast"/>
              <w:ind w:left="28" w:right="57"/>
              <w:rPr>
                <w:rFonts w:eastAsia="Times New Roman"/>
                <w:sz w:val="16"/>
                <w:szCs w:val="16"/>
              </w:rPr>
            </w:pPr>
          </w:p>
        </w:tc>
        <w:tc>
          <w:tcPr>
            <w:tcW w:w="1034"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r>
              <w:rPr>
                <w:sz w:val="16"/>
                <w:szCs w:val="16"/>
              </w:rPr>
              <w:br/>
              <w:t>(только бензин)</w:t>
            </w:r>
          </w:p>
        </w:tc>
        <w:tc>
          <w:tcPr>
            <w:tcW w:w="90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r>
              <w:rPr>
                <w:sz w:val="16"/>
                <w:szCs w:val="16"/>
              </w:rPr>
              <w:br/>
              <w:t>(только бензин)</w:t>
            </w:r>
          </w:p>
        </w:tc>
        <w:tc>
          <w:tcPr>
            <w:tcW w:w="99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r>
              <w:rPr>
                <w:sz w:val="16"/>
                <w:szCs w:val="16"/>
              </w:rPr>
              <w:br/>
              <w:t>(только бензин)</w:t>
            </w:r>
            <w:r>
              <w:rPr>
                <w:iCs/>
                <w:sz w:val="16"/>
                <w:szCs w:val="16"/>
                <w:vertAlign w:val="superscript"/>
              </w:rPr>
              <w:t>2</w:t>
            </w:r>
          </w:p>
        </w:tc>
        <w:tc>
          <w:tcPr>
            <w:tcW w:w="99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r>
              <w:rPr>
                <w:sz w:val="16"/>
                <w:szCs w:val="16"/>
              </w:rPr>
              <w:br/>
              <w:t>(бензин)</w:t>
            </w:r>
          </w:p>
        </w:tc>
        <w:tc>
          <w:tcPr>
            <w:tcW w:w="108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w:t>
            </w:r>
          </w:p>
        </w:tc>
        <w:tc>
          <w:tcPr>
            <w:tcW w:w="99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w:t>
            </w:r>
          </w:p>
        </w:tc>
      </w:tr>
      <w:tr w:rsidR="008817CD" w:rsidTr="00A138AC">
        <w:tc>
          <w:tcPr>
            <w:tcW w:w="1168"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 xml:space="preserve">Долговечность </w:t>
            </w:r>
            <w:r>
              <w:rPr>
                <w:sz w:val="16"/>
                <w:szCs w:val="16"/>
              </w:rPr>
              <w:br/>
              <w:t xml:space="preserve">(испытание </w:t>
            </w:r>
            <w:r>
              <w:rPr>
                <w:sz w:val="16"/>
                <w:szCs w:val="16"/>
              </w:rPr>
              <w:br/>
              <w:t>типа V)</w:t>
            </w:r>
          </w:p>
        </w:tc>
        <w:tc>
          <w:tcPr>
            <w:tcW w:w="841"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p>
        </w:tc>
        <w:tc>
          <w:tcPr>
            <w:tcW w:w="434"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p>
        </w:tc>
        <w:tc>
          <w:tcPr>
            <w:tcW w:w="826"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p>
        </w:tc>
        <w:tc>
          <w:tcPr>
            <w:tcW w:w="728" w:type="dxa"/>
            <w:tcBorders>
              <w:top w:val="single" w:sz="4" w:space="0" w:color="auto"/>
              <w:left w:val="single" w:sz="4" w:space="0" w:color="auto"/>
              <w:bottom w:val="single" w:sz="4" w:space="0" w:color="auto"/>
              <w:right w:val="single" w:sz="4" w:space="0" w:color="auto"/>
            </w:tcBorders>
          </w:tcPr>
          <w:p w:rsidR="008817CD" w:rsidRDefault="008817CD">
            <w:pPr>
              <w:spacing w:before="40" w:after="100" w:line="200" w:lineRule="atLeast"/>
              <w:ind w:left="28" w:right="57"/>
              <w:rPr>
                <w:rFonts w:eastAsia="Times New Roman"/>
                <w:sz w:val="16"/>
                <w:szCs w:val="16"/>
              </w:rPr>
            </w:pPr>
          </w:p>
        </w:tc>
        <w:tc>
          <w:tcPr>
            <w:tcW w:w="1034"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r>
              <w:rPr>
                <w:sz w:val="16"/>
                <w:szCs w:val="16"/>
              </w:rPr>
              <w:br/>
              <w:t>(только бензин)</w:t>
            </w:r>
          </w:p>
        </w:tc>
        <w:tc>
          <w:tcPr>
            <w:tcW w:w="90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r>
              <w:rPr>
                <w:sz w:val="16"/>
                <w:szCs w:val="16"/>
              </w:rPr>
              <w:br/>
              <w:t>(только бензин)</w:t>
            </w:r>
          </w:p>
        </w:tc>
        <w:tc>
          <w:tcPr>
            <w:tcW w:w="99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r>
              <w:rPr>
                <w:sz w:val="16"/>
                <w:szCs w:val="16"/>
              </w:rPr>
              <w:br/>
              <w:t>(только бензин)</w:t>
            </w:r>
            <w:r>
              <w:rPr>
                <w:iCs/>
                <w:sz w:val="16"/>
                <w:szCs w:val="16"/>
                <w:vertAlign w:val="superscript"/>
              </w:rPr>
              <w:t>2</w:t>
            </w:r>
          </w:p>
        </w:tc>
        <w:tc>
          <w:tcPr>
            <w:tcW w:w="99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r>
              <w:rPr>
                <w:sz w:val="16"/>
                <w:szCs w:val="16"/>
              </w:rPr>
              <w:br/>
              <w:t>(бензин)</w:t>
            </w:r>
          </w:p>
        </w:tc>
        <w:tc>
          <w:tcPr>
            <w:tcW w:w="108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 (только B5/B7)</w:t>
            </w:r>
            <w:r>
              <w:rPr>
                <w:iCs/>
                <w:sz w:val="16"/>
                <w:szCs w:val="16"/>
                <w:vertAlign w:val="superscript"/>
              </w:rPr>
              <w:t>2, 4</w:t>
            </w:r>
          </w:p>
        </w:tc>
        <w:tc>
          <w:tcPr>
            <w:tcW w:w="99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p>
        </w:tc>
      </w:tr>
      <w:tr w:rsidR="008817CD" w:rsidTr="00A138AC">
        <w:tc>
          <w:tcPr>
            <w:tcW w:w="1168"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 xml:space="preserve">Выбросы при низкой температуре </w:t>
            </w:r>
            <w:r>
              <w:rPr>
                <w:sz w:val="16"/>
                <w:szCs w:val="16"/>
              </w:rPr>
              <w:br/>
              <w:t>(испытание типа VI)</w:t>
            </w:r>
          </w:p>
        </w:tc>
        <w:tc>
          <w:tcPr>
            <w:tcW w:w="841"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p>
        </w:tc>
        <w:tc>
          <w:tcPr>
            <w:tcW w:w="434"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w:t>
            </w:r>
          </w:p>
        </w:tc>
        <w:tc>
          <w:tcPr>
            <w:tcW w:w="826"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w:t>
            </w:r>
          </w:p>
        </w:tc>
        <w:tc>
          <w:tcPr>
            <w:tcW w:w="728" w:type="dxa"/>
            <w:tcBorders>
              <w:top w:val="single" w:sz="4" w:space="0" w:color="auto"/>
              <w:left w:val="single" w:sz="4" w:space="0" w:color="auto"/>
              <w:bottom w:val="single" w:sz="4" w:space="0" w:color="auto"/>
              <w:right w:val="single" w:sz="4" w:space="0" w:color="auto"/>
            </w:tcBorders>
          </w:tcPr>
          <w:p w:rsidR="008817CD" w:rsidRDefault="008817CD">
            <w:pPr>
              <w:spacing w:before="40" w:after="100" w:line="200" w:lineRule="atLeast"/>
              <w:ind w:left="28" w:right="57"/>
              <w:rPr>
                <w:rFonts w:eastAsia="Times New Roman"/>
                <w:sz w:val="16"/>
                <w:szCs w:val="16"/>
              </w:rPr>
            </w:pPr>
          </w:p>
        </w:tc>
        <w:tc>
          <w:tcPr>
            <w:tcW w:w="1034"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r>
              <w:rPr>
                <w:sz w:val="16"/>
                <w:szCs w:val="16"/>
              </w:rPr>
              <w:br/>
              <w:t>(только бензин)</w:t>
            </w:r>
          </w:p>
        </w:tc>
        <w:tc>
          <w:tcPr>
            <w:tcW w:w="90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r>
              <w:rPr>
                <w:sz w:val="16"/>
                <w:szCs w:val="16"/>
              </w:rPr>
              <w:br/>
              <w:t>(только бензин)</w:t>
            </w:r>
          </w:p>
        </w:tc>
        <w:tc>
          <w:tcPr>
            <w:tcW w:w="99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r>
              <w:rPr>
                <w:sz w:val="16"/>
                <w:szCs w:val="16"/>
              </w:rPr>
              <w:br/>
              <w:t>(только бензин)</w:t>
            </w:r>
            <w:r>
              <w:rPr>
                <w:iCs/>
                <w:sz w:val="16"/>
                <w:szCs w:val="16"/>
                <w:vertAlign w:val="superscript"/>
              </w:rPr>
              <w:t>2</w:t>
            </w:r>
          </w:p>
        </w:tc>
        <w:tc>
          <w:tcPr>
            <w:tcW w:w="99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Да</w:t>
            </w:r>
            <w:r>
              <w:rPr>
                <w:sz w:val="16"/>
                <w:szCs w:val="16"/>
              </w:rPr>
              <w:br/>
              <w:t>(оба типа топлива)</w:t>
            </w:r>
            <w:r>
              <w:rPr>
                <w:iCs/>
                <w:sz w:val="16"/>
                <w:szCs w:val="16"/>
                <w:vertAlign w:val="superscript"/>
              </w:rPr>
              <w:t>3</w:t>
            </w:r>
          </w:p>
        </w:tc>
        <w:tc>
          <w:tcPr>
            <w:tcW w:w="108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w:t>
            </w:r>
          </w:p>
        </w:tc>
        <w:tc>
          <w:tcPr>
            <w:tcW w:w="99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00" w:line="200" w:lineRule="atLeast"/>
              <w:ind w:left="28" w:right="57"/>
              <w:rPr>
                <w:rFonts w:eastAsia="Times New Roman"/>
                <w:sz w:val="16"/>
                <w:szCs w:val="16"/>
              </w:rPr>
            </w:pPr>
            <w:r>
              <w:rPr>
                <w:sz w:val="16"/>
                <w:szCs w:val="16"/>
              </w:rPr>
              <w:t>−</w:t>
            </w:r>
          </w:p>
        </w:tc>
      </w:tr>
      <w:tr w:rsidR="008817CD" w:rsidTr="00A138AC">
        <w:tc>
          <w:tcPr>
            <w:tcW w:w="1168"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20" w:line="200" w:lineRule="atLeast"/>
              <w:ind w:left="28" w:right="57"/>
              <w:rPr>
                <w:rFonts w:eastAsia="Times New Roman"/>
                <w:sz w:val="16"/>
                <w:szCs w:val="16"/>
              </w:rPr>
            </w:pPr>
            <w:r>
              <w:rPr>
                <w:sz w:val="16"/>
                <w:szCs w:val="16"/>
              </w:rPr>
              <w:t>Эксплуатационное соответствие</w:t>
            </w:r>
          </w:p>
        </w:tc>
        <w:tc>
          <w:tcPr>
            <w:tcW w:w="841"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20" w:line="200" w:lineRule="atLeast"/>
              <w:ind w:left="28" w:right="57"/>
              <w:rPr>
                <w:rFonts w:eastAsia="Times New Roman"/>
                <w:sz w:val="16"/>
                <w:szCs w:val="16"/>
              </w:rPr>
            </w:pPr>
            <w:r>
              <w:rPr>
                <w:sz w:val="16"/>
                <w:szCs w:val="16"/>
              </w:rPr>
              <w:t>Да</w:t>
            </w:r>
          </w:p>
        </w:tc>
        <w:tc>
          <w:tcPr>
            <w:tcW w:w="434"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20" w:line="200" w:lineRule="atLeast"/>
              <w:ind w:left="28" w:right="57"/>
              <w:rPr>
                <w:rFonts w:eastAsia="Times New Roman"/>
                <w:sz w:val="16"/>
                <w:szCs w:val="16"/>
              </w:rPr>
            </w:pPr>
            <w:r>
              <w:rPr>
                <w:sz w:val="16"/>
                <w:szCs w:val="16"/>
              </w:rPr>
              <w:t>Да</w:t>
            </w:r>
          </w:p>
        </w:tc>
        <w:tc>
          <w:tcPr>
            <w:tcW w:w="826"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20" w:line="200" w:lineRule="atLeast"/>
              <w:ind w:left="28" w:right="57"/>
              <w:rPr>
                <w:rFonts w:eastAsia="Times New Roman"/>
                <w:sz w:val="16"/>
                <w:szCs w:val="16"/>
              </w:rPr>
            </w:pPr>
            <w:r>
              <w:rPr>
                <w:sz w:val="16"/>
                <w:szCs w:val="16"/>
              </w:rPr>
              <w:t>Да</w:t>
            </w:r>
          </w:p>
        </w:tc>
        <w:tc>
          <w:tcPr>
            <w:tcW w:w="728" w:type="dxa"/>
            <w:tcBorders>
              <w:top w:val="single" w:sz="4" w:space="0" w:color="auto"/>
              <w:left w:val="single" w:sz="4" w:space="0" w:color="auto"/>
              <w:bottom w:val="single" w:sz="4" w:space="0" w:color="auto"/>
              <w:right w:val="single" w:sz="4" w:space="0" w:color="auto"/>
            </w:tcBorders>
          </w:tcPr>
          <w:p w:rsidR="008817CD" w:rsidRDefault="008817CD">
            <w:pPr>
              <w:spacing w:before="40" w:after="120" w:line="200" w:lineRule="atLeast"/>
              <w:ind w:left="28" w:right="57"/>
              <w:rPr>
                <w:rFonts w:eastAsia="Times New Roman"/>
                <w:sz w:val="16"/>
                <w:szCs w:val="16"/>
              </w:rPr>
            </w:pPr>
          </w:p>
        </w:tc>
        <w:tc>
          <w:tcPr>
            <w:tcW w:w="1034"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20" w:line="200" w:lineRule="atLeast"/>
              <w:ind w:left="28" w:right="57"/>
              <w:rPr>
                <w:rFonts w:eastAsia="Times New Roman"/>
                <w:sz w:val="16"/>
                <w:szCs w:val="16"/>
              </w:rPr>
            </w:pPr>
            <w:r>
              <w:rPr>
                <w:sz w:val="16"/>
                <w:szCs w:val="16"/>
              </w:rPr>
              <w:t>Да</w:t>
            </w:r>
            <w:r>
              <w:rPr>
                <w:sz w:val="16"/>
                <w:szCs w:val="16"/>
              </w:rPr>
              <w:br/>
              <w:t>(оба типа топлива)</w:t>
            </w:r>
          </w:p>
        </w:tc>
        <w:tc>
          <w:tcPr>
            <w:tcW w:w="90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20" w:line="200" w:lineRule="atLeast"/>
              <w:ind w:left="28" w:right="57"/>
              <w:rPr>
                <w:rFonts w:eastAsia="Times New Roman"/>
                <w:sz w:val="16"/>
                <w:szCs w:val="16"/>
              </w:rPr>
            </w:pPr>
            <w:r>
              <w:rPr>
                <w:sz w:val="16"/>
                <w:szCs w:val="16"/>
              </w:rPr>
              <w:t>Да</w:t>
            </w:r>
            <w:r>
              <w:rPr>
                <w:sz w:val="16"/>
                <w:szCs w:val="16"/>
              </w:rPr>
              <w:br/>
              <w:t>(оба типа топлива)</w:t>
            </w:r>
          </w:p>
        </w:tc>
        <w:tc>
          <w:tcPr>
            <w:tcW w:w="99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20" w:line="200" w:lineRule="atLeast"/>
              <w:ind w:left="28" w:right="57"/>
              <w:rPr>
                <w:rFonts w:eastAsia="Times New Roman"/>
                <w:sz w:val="16"/>
                <w:szCs w:val="16"/>
              </w:rPr>
            </w:pPr>
            <w:r>
              <w:rPr>
                <w:sz w:val="16"/>
                <w:szCs w:val="16"/>
              </w:rPr>
              <w:t>Да</w:t>
            </w:r>
            <w:r>
              <w:rPr>
                <w:sz w:val="16"/>
                <w:szCs w:val="16"/>
              </w:rPr>
              <w:br/>
              <w:t>(только бензин)</w:t>
            </w:r>
            <w:r>
              <w:rPr>
                <w:iCs/>
                <w:sz w:val="16"/>
                <w:szCs w:val="16"/>
                <w:vertAlign w:val="superscript"/>
              </w:rPr>
              <w:t>2</w:t>
            </w:r>
          </w:p>
        </w:tc>
        <w:tc>
          <w:tcPr>
            <w:tcW w:w="99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20" w:line="200" w:lineRule="atLeast"/>
              <w:ind w:left="28" w:right="57"/>
              <w:rPr>
                <w:rFonts w:eastAsia="Times New Roman"/>
                <w:sz w:val="16"/>
                <w:szCs w:val="16"/>
              </w:rPr>
            </w:pPr>
            <w:r>
              <w:rPr>
                <w:sz w:val="16"/>
                <w:szCs w:val="16"/>
              </w:rPr>
              <w:t>Да</w:t>
            </w:r>
            <w:r>
              <w:rPr>
                <w:sz w:val="16"/>
                <w:szCs w:val="16"/>
              </w:rPr>
              <w:br/>
              <w:t>(оба типа топлива)</w:t>
            </w:r>
          </w:p>
        </w:tc>
        <w:tc>
          <w:tcPr>
            <w:tcW w:w="108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20" w:line="200" w:lineRule="atLeast"/>
              <w:ind w:left="28" w:right="57"/>
              <w:rPr>
                <w:rFonts w:eastAsia="Times New Roman"/>
                <w:sz w:val="16"/>
                <w:szCs w:val="16"/>
              </w:rPr>
            </w:pPr>
            <w:r>
              <w:rPr>
                <w:sz w:val="16"/>
                <w:szCs w:val="16"/>
              </w:rPr>
              <w:t>Да (только B5/B7)</w:t>
            </w:r>
            <w:r>
              <w:rPr>
                <w:iCs/>
                <w:sz w:val="16"/>
                <w:szCs w:val="16"/>
                <w:vertAlign w:val="superscript"/>
              </w:rPr>
              <w:t>2, 4</w:t>
            </w:r>
          </w:p>
        </w:tc>
        <w:tc>
          <w:tcPr>
            <w:tcW w:w="990" w:type="dxa"/>
            <w:tcBorders>
              <w:top w:val="single" w:sz="4" w:space="0" w:color="auto"/>
              <w:left w:val="single" w:sz="4" w:space="0" w:color="auto"/>
              <w:bottom w:val="single" w:sz="4" w:space="0" w:color="auto"/>
              <w:right w:val="single" w:sz="4" w:space="0" w:color="auto"/>
            </w:tcBorders>
            <w:hideMark/>
          </w:tcPr>
          <w:p w:rsidR="008817CD" w:rsidRDefault="008817CD">
            <w:pPr>
              <w:spacing w:before="40" w:after="120" w:line="200" w:lineRule="atLeast"/>
              <w:ind w:left="28" w:right="57"/>
              <w:rPr>
                <w:rFonts w:eastAsia="Times New Roman"/>
                <w:sz w:val="16"/>
                <w:szCs w:val="16"/>
              </w:rPr>
            </w:pPr>
            <w:r>
              <w:rPr>
                <w:sz w:val="16"/>
                <w:szCs w:val="16"/>
              </w:rPr>
              <w:t>Да</w:t>
            </w:r>
          </w:p>
        </w:tc>
      </w:tr>
      <w:tr w:rsidR="008817CD" w:rsidTr="00A138AC">
        <w:tc>
          <w:tcPr>
            <w:tcW w:w="1168" w:type="dxa"/>
            <w:tcBorders>
              <w:top w:val="single" w:sz="4" w:space="0" w:color="auto"/>
              <w:left w:val="single" w:sz="4" w:space="0" w:color="auto"/>
              <w:bottom w:val="single" w:sz="12" w:space="0" w:color="auto"/>
              <w:right w:val="single" w:sz="4" w:space="0" w:color="auto"/>
            </w:tcBorders>
            <w:hideMark/>
          </w:tcPr>
          <w:p w:rsidR="008817CD" w:rsidRDefault="008817CD">
            <w:pPr>
              <w:spacing w:before="40" w:after="120" w:line="200" w:lineRule="atLeast"/>
              <w:ind w:left="28" w:right="57"/>
              <w:rPr>
                <w:rFonts w:eastAsia="Times New Roman"/>
                <w:sz w:val="16"/>
                <w:szCs w:val="16"/>
              </w:rPr>
            </w:pPr>
            <w:r>
              <w:rPr>
                <w:sz w:val="16"/>
                <w:szCs w:val="16"/>
              </w:rPr>
              <w:t>Бортовая диагностика</w:t>
            </w:r>
          </w:p>
        </w:tc>
        <w:tc>
          <w:tcPr>
            <w:tcW w:w="841" w:type="dxa"/>
            <w:tcBorders>
              <w:top w:val="single" w:sz="4" w:space="0" w:color="auto"/>
              <w:left w:val="single" w:sz="4" w:space="0" w:color="auto"/>
              <w:bottom w:val="single" w:sz="12" w:space="0" w:color="auto"/>
              <w:right w:val="single" w:sz="4" w:space="0" w:color="auto"/>
            </w:tcBorders>
            <w:hideMark/>
          </w:tcPr>
          <w:p w:rsidR="008817CD" w:rsidRDefault="008817CD">
            <w:pPr>
              <w:spacing w:before="40" w:after="120" w:line="200" w:lineRule="atLeast"/>
              <w:ind w:left="28" w:right="57"/>
              <w:rPr>
                <w:rFonts w:eastAsia="Times New Roman"/>
                <w:sz w:val="16"/>
                <w:szCs w:val="16"/>
              </w:rPr>
            </w:pPr>
            <w:r>
              <w:rPr>
                <w:sz w:val="16"/>
                <w:szCs w:val="16"/>
              </w:rPr>
              <w:t>Да</w:t>
            </w:r>
          </w:p>
        </w:tc>
        <w:tc>
          <w:tcPr>
            <w:tcW w:w="434" w:type="dxa"/>
            <w:tcBorders>
              <w:top w:val="single" w:sz="4" w:space="0" w:color="auto"/>
              <w:left w:val="single" w:sz="4" w:space="0" w:color="auto"/>
              <w:bottom w:val="single" w:sz="12" w:space="0" w:color="auto"/>
              <w:right w:val="single" w:sz="4" w:space="0" w:color="auto"/>
            </w:tcBorders>
            <w:hideMark/>
          </w:tcPr>
          <w:p w:rsidR="008817CD" w:rsidRDefault="008817CD">
            <w:pPr>
              <w:spacing w:before="40" w:after="120" w:line="200" w:lineRule="atLeast"/>
              <w:ind w:left="28" w:right="57"/>
              <w:rPr>
                <w:rFonts w:eastAsia="Times New Roman"/>
                <w:sz w:val="16"/>
                <w:szCs w:val="16"/>
              </w:rPr>
            </w:pPr>
            <w:r>
              <w:rPr>
                <w:sz w:val="16"/>
                <w:szCs w:val="16"/>
              </w:rPr>
              <w:t>Да</w:t>
            </w:r>
          </w:p>
        </w:tc>
        <w:tc>
          <w:tcPr>
            <w:tcW w:w="826" w:type="dxa"/>
            <w:tcBorders>
              <w:top w:val="single" w:sz="4" w:space="0" w:color="auto"/>
              <w:left w:val="single" w:sz="4" w:space="0" w:color="auto"/>
              <w:bottom w:val="single" w:sz="12" w:space="0" w:color="auto"/>
              <w:right w:val="single" w:sz="4" w:space="0" w:color="auto"/>
            </w:tcBorders>
            <w:hideMark/>
          </w:tcPr>
          <w:p w:rsidR="008817CD" w:rsidRDefault="008817CD">
            <w:pPr>
              <w:spacing w:before="40" w:after="120" w:line="200" w:lineRule="atLeast"/>
              <w:ind w:left="28" w:right="57"/>
              <w:rPr>
                <w:rFonts w:eastAsia="Times New Roman"/>
                <w:sz w:val="16"/>
                <w:szCs w:val="16"/>
              </w:rPr>
            </w:pPr>
            <w:r>
              <w:rPr>
                <w:sz w:val="16"/>
                <w:szCs w:val="16"/>
              </w:rPr>
              <w:t>Да</w:t>
            </w:r>
          </w:p>
        </w:tc>
        <w:tc>
          <w:tcPr>
            <w:tcW w:w="728" w:type="dxa"/>
            <w:tcBorders>
              <w:top w:val="single" w:sz="4" w:space="0" w:color="auto"/>
              <w:left w:val="single" w:sz="4" w:space="0" w:color="auto"/>
              <w:bottom w:val="single" w:sz="12" w:space="0" w:color="auto"/>
              <w:right w:val="single" w:sz="4" w:space="0" w:color="auto"/>
            </w:tcBorders>
          </w:tcPr>
          <w:p w:rsidR="008817CD" w:rsidRDefault="008817CD">
            <w:pPr>
              <w:spacing w:before="40" w:after="120" w:line="200" w:lineRule="atLeast"/>
              <w:ind w:left="28" w:right="57"/>
              <w:rPr>
                <w:rFonts w:eastAsia="Times New Roman"/>
                <w:sz w:val="16"/>
                <w:szCs w:val="16"/>
              </w:rPr>
            </w:pPr>
          </w:p>
        </w:tc>
        <w:tc>
          <w:tcPr>
            <w:tcW w:w="1034" w:type="dxa"/>
            <w:tcBorders>
              <w:top w:val="single" w:sz="4" w:space="0" w:color="auto"/>
              <w:left w:val="single" w:sz="4" w:space="0" w:color="auto"/>
              <w:bottom w:val="single" w:sz="12" w:space="0" w:color="auto"/>
              <w:right w:val="single" w:sz="4" w:space="0" w:color="auto"/>
            </w:tcBorders>
            <w:hideMark/>
          </w:tcPr>
          <w:p w:rsidR="008817CD" w:rsidRDefault="008817CD">
            <w:pPr>
              <w:spacing w:before="40" w:after="120" w:line="200" w:lineRule="atLeast"/>
              <w:ind w:left="28" w:right="57"/>
              <w:rPr>
                <w:rFonts w:eastAsia="Times New Roman"/>
                <w:sz w:val="16"/>
                <w:szCs w:val="16"/>
              </w:rPr>
            </w:pPr>
            <w:r>
              <w:rPr>
                <w:sz w:val="16"/>
                <w:szCs w:val="16"/>
              </w:rPr>
              <w:t>Да</w:t>
            </w:r>
          </w:p>
        </w:tc>
        <w:tc>
          <w:tcPr>
            <w:tcW w:w="900" w:type="dxa"/>
            <w:tcBorders>
              <w:top w:val="single" w:sz="4" w:space="0" w:color="auto"/>
              <w:left w:val="single" w:sz="4" w:space="0" w:color="auto"/>
              <w:bottom w:val="single" w:sz="12" w:space="0" w:color="auto"/>
              <w:right w:val="single" w:sz="4" w:space="0" w:color="auto"/>
            </w:tcBorders>
            <w:hideMark/>
          </w:tcPr>
          <w:p w:rsidR="008817CD" w:rsidRDefault="008817CD">
            <w:pPr>
              <w:spacing w:before="40" w:after="120" w:line="200" w:lineRule="atLeast"/>
              <w:ind w:left="28" w:right="57"/>
              <w:rPr>
                <w:rFonts w:eastAsia="Times New Roman"/>
                <w:sz w:val="16"/>
                <w:szCs w:val="16"/>
              </w:rPr>
            </w:pPr>
            <w:r>
              <w:rPr>
                <w:sz w:val="16"/>
                <w:szCs w:val="16"/>
              </w:rPr>
              <w:t>Да</w:t>
            </w:r>
          </w:p>
        </w:tc>
        <w:tc>
          <w:tcPr>
            <w:tcW w:w="990" w:type="dxa"/>
            <w:tcBorders>
              <w:top w:val="single" w:sz="4" w:space="0" w:color="auto"/>
              <w:left w:val="single" w:sz="4" w:space="0" w:color="auto"/>
              <w:bottom w:val="single" w:sz="12" w:space="0" w:color="auto"/>
              <w:right w:val="single" w:sz="4" w:space="0" w:color="auto"/>
            </w:tcBorders>
            <w:hideMark/>
          </w:tcPr>
          <w:p w:rsidR="008817CD" w:rsidRDefault="008817CD">
            <w:pPr>
              <w:spacing w:before="40" w:after="120" w:line="200" w:lineRule="atLeast"/>
              <w:ind w:left="28" w:right="57"/>
              <w:rPr>
                <w:rFonts w:eastAsia="Times New Roman"/>
                <w:sz w:val="16"/>
                <w:szCs w:val="16"/>
              </w:rPr>
            </w:pPr>
            <w:r>
              <w:rPr>
                <w:sz w:val="16"/>
                <w:szCs w:val="16"/>
              </w:rPr>
              <w:t>Да</w:t>
            </w:r>
          </w:p>
        </w:tc>
        <w:tc>
          <w:tcPr>
            <w:tcW w:w="990" w:type="dxa"/>
            <w:tcBorders>
              <w:top w:val="single" w:sz="4" w:space="0" w:color="auto"/>
              <w:left w:val="single" w:sz="4" w:space="0" w:color="auto"/>
              <w:bottom w:val="single" w:sz="12" w:space="0" w:color="auto"/>
              <w:right w:val="single" w:sz="4" w:space="0" w:color="auto"/>
            </w:tcBorders>
            <w:hideMark/>
          </w:tcPr>
          <w:p w:rsidR="008817CD" w:rsidRDefault="008817CD">
            <w:pPr>
              <w:spacing w:before="40" w:after="120" w:line="200" w:lineRule="atLeast"/>
              <w:ind w:left="28" w:right="57"/>
              <w:rPr>
                <w:rFonts w:eastAsia="Times New Roman"/>
                <w:sz w:val="16"/>
                <w:szCs w:val="16"/>
              </w:rPr>
            </w:pPr>
            <w:r>
              <w:rPr>
                <w:sz w:val="16"/>
                <w:szCs w:val="16"/>
              </w:rPr>
              <w:t>Да</w:t>
            </w:r>
          </w:p>
        </w:tc>
        <w:tc>
          <w:tcPr>
            <w:tcW w:w="1080" w:type="dxa"/>
            <w:tcBorders>
              <w:top w:val="single" w:sz="4" w:space="0" w:color="auto"/>
              <w:left w:val="single" w:sz="4" w:space="0" w:color="auto"/>
              <w:bottom w:val="single" w:sz="12" w:space="0" w:color="auto"/>
              <w:right w:val="single" w:sz="4" w:space="0" w:color="auto"/>
            </w:tcBorders>
            <w:hideMark/>
          </w:tcPr>
          <w:p w:rsidR="008817CD" w:rsidRDefault="008817CD">
            <w:pPr>
              <w:spacing w:before="40" w:after="120" w:line="200" w:lineRule="atLeast"/>
              <w:ind w:left="28" w:right="57"/>
              <w:rPr>
                <w:rFonts w:eastAsia="Times New Roman"/>
                <w:sz w:val="16"/>
                <w:szCs w:val="16"/>
              </w:rPr>
            </w:pPr>
            <w:r>
              <w:rPr>
                <w:sz w:val="16"/>
                <w:szCs w:val="16"/>
              </w:rPr>
              <w:t xml:space="preserve">Да </w:t>
            </w:r>
          </w:p>
        </w:tc>
        <w:tc>
          <w:tcPr>
            <w:tcW w:w="990" w:type="dxa"/>
            <w:tcBorders>
              <w:top w:val="single" w:sz="4" w:space="0" w:color="auto"/>
              <w:left w:val="single" w:sz="4" w:space="0" w:color="auto"/>
              <w:bottom w:val="single" w:sz="12" w:space="0" w:color="auto"/>
              <w:right w:val="single" w:sz="4" w:space="0" w:color="auto"/>
            </w:tcBorders>
            <w:hideMark/>
          </w:tcPr>
          <w:p w:rsidR="008817CD" w:rsidRDefault="008817CD">
            <w:pPr>
              <w:spacing w:before="40" w:after="120" w:line="200" w:lineRule="atLeast"/>
              <w:ind w:left="28" w:right="57"/>
              <w:rPr>
                <w:rFonts w:eastAsia="Times New Roman"/>
                <w:sz w:val="16"/>
                <w:szCs w:val="16"/>
              </w:rPr>
            </w:pPr>
            <w:r>
              <w:rPr>
                <w:sz w:val="16"/>
                <w:szCs w:val="16"/>
              </w:rPr>
              <w:t>Да</w:t>
            </w:r>
          </w:p>
        </w:tc>
      </w:tr>
    </w:tbl>
    <w:p w:rsidR="008817CD" w:rsidRPr="00A138AC" w:rsidRDefault="008817CD" w:rsidP="00A138AC">
      <w:pPr>
        <w:pStyle w:val="SingleTxt"/>
        <w:spacing w:after="0" w:line="120" w:lineRule="exact"/>
        <w:rPr>
          <w:sz w:val="10"/>
          <w:lang w:val="en-US"/>
        </w:rPr>
      </w:pPr>
    </w:p>
    <w:p w:rsidR="008817CD" w:rsidRPr="008817CD" w:rsidRDefault="008817CD" w:rsidP="00FB1828">
      <w:pPr>
        <w:pStyle w:val="FootnoteText"/>
        <w:tabs>
          <w:tab w:val="right" w:pos="216"/>
          <w:tab w:val="left" w:pos="288"/>
          <w:tab w:val="right" w:pos="576"/>
          <w:tab w:val="left" w:pos="648"/>
        </w:tabs>
        <w:ind w:left="288" w:right="227" w:hanging="288"/>
      </w:pPr>
      <w:r w:rsidRPr="00962B9A">
        <w:rPr>
          <w:iCs/>
          <w:vertAlign w:val="superscript"/>
        </w:rPr>
        <w:tab/>
      </w:r>
      <w:r w:rsidRPr="008817CD">
        <w:rPr>
          <w:iCs/>
          <w:vertAlign w:val="superscript"/>
        </w:rPr>
        <w:t>1</w:t>
      </w:r>
      <w:r w:rsidRPr="008817CD">
        <w:rPr>
          <w:iCs/>
          <w:vertAlign w:val="superscript"/>
        </w:rPr>
        <w:tab/>
      </w:r>
      <w:r w:rsidRPr="008817CD">
        <w:t>В случае комбинации двухтопливного транспортного средства с гибкотопливным транспортным средством применяют оба требования, предъявляемые к испытаниям.</w:t>
      </w:r>
    </w:p>
    <w:p w:rsidR="008817CD" w:rsidRPr="008817CD" w:rsidRDefault="008817CD" w:rsidP="00FB1828">
      <w:pPr>
        <w:pStyle w:val="FootnoteText"/>
        <w:tabs>
          <w:tab w:val="right" w:pos="216"/>
          <w:tab w:val="left" w:pos="288"/>
          <w:tab w:val="right" w:pos="576"/>
          <w:tab w:val="left" w:pos="648"/>
        </w:tabs>
        <w:ind w:left="288" w:right="227" w:hanging="288"/>
      </w:pPr>
      <w:r w:rsidRPr="00962B9A">
        <w:rPr>
          <w:iCs/>
          <w:vertAlign w:val="superscript"/>
        </w:rPr>
        <w:tab/>
      </w:r>
      <w:r w:rsidRPr="008817CD">
        <w:rPr>
          <w:iCs/>
          <w:vertAlign w:val="superscript"/>
        </w:rPr>
        <w:t>2</w:t>
      </w:r>
      <w:r w:rsidRPr="008817CD">
        <w:rPr>
          <w:iCs/>
          <w:vertAlign w:val="superscript"/>
        </w:rPr>
        <w:tab/>
      </w:r>
      <w:r w:rsidRPr="008817CD">
        <w:t>Настоящее положение носит временный характер; предложение, касающееся дополнительных требований к</w:t>
      </w:r>
      <w:r w:rsidRPr="008817CD">
        <w:rPr>
          <w:lang w:val="en-US"/>
        </w:rPr>
        <w:t> </w:t>
      </w:r>
      <w:r w:rsidRPr="008817CD">
        <w:t>биодизельному топливу, должно быть внесено позднее.</w:t>
      </w:r>
    </w:p>
    <w:p w:rsidR="008817CD" w:rsidRPr="008817CD" w:rsidRDefault="008817CD" w:rsidP="00FB1828">
      <w:pPr>
        <w:pStyle w:val="FootnoteText"/>
        <w:tabs>
          <w:tab w:val="right" w:pos="216"/>
          <w:tab w:val="left" w:pos="288"/>
          <w:tab w:val="right" w:pos="576"/>
          <w:tab w:val="left" w:pos="648"/>
        </w:tabs>
        <w:ind w:left="288" w:right="227" w:hanging="288"/>
      </w:pPr>
      <w:r w:rsidRPr="00962B9A">
        <w:rPr>
          <w:iCs/>
          <w:vertAlign w:val="superscript"/>
        </w:rPr>
        <w:tab/>
      </w:r>
      <w:r w:rsidRPr="008817CD">
        <w:rPr>
          <w:iCs/>
          <w:vertAlign w:val="superscript"/>
        </w:rPr>
        <w:t>3</w:t>
      </w:r>
      <w:r w:rsidRPr="008817CD">
        <w:rPr>
          <w:iCs/>
          <w:vertAlign w:val="superscript"/>
        </w:rPr>
        <w:tab/>
      </w:r>
      <w:r w:rsidRPr="008817CD">
        <w:t xml:space="preserve">Используют эталонное топливо </w:t>
      </w:r>
      <w:r w:rsidRPr="008817CD">
        <w:rPr>
          <w:lang w:val="en-US"/>
        </w:rPr>
        <w:t>E</w:t>
      </w:r>
      <w:r w:rsidRPr="008817CD">
        <w:t>75, указанное в</w:t>
      </w:r>
      <w:r w:rsidRPr="008817CD">
        <w:rPr>
          <w:lang w:val="en-US"/>
        </w:rPr>
        <w:t> </w:t>
      </w:r>
      <w:r w:rsidRPr="008817CD">
        <w:t>приложении</w:t>
      </w:r>
      <w:r w:rsidRPr="008817CD">
        <w:rPr>
          <w:lang w:val="en-US"/>
        </w:rPr>
        <w:t> </w:t>
      </w:r>
      <w:r w:rsidRPr="008817CD">
        <w:t>10.</w:t>
      </w:r>
    </w:p>
    <w:p w:rsidR="008817CD" w:rsidRPr="008817CD" w:rsidRDefault="008817CD" w:rsidP="00FB1828">
      <w:pPr>
        <w:pStyle w:val="FootnoteText"/>
        <w:tabs>
          <w:tab w:val="right" w:pos="216"/>
          <w:tab w:val="left" w:pos="288"/>
          <w:tab w:val="right" w:pos="576"/>
          <w:tab w:val="left" w:pos="648"/>
        </w:tabs>
        <w:ind w:left="288" w:right="227" w:hanging="288"/>
      </w:pPr>
      <w:r w:rsidRPr="00962B9A">
        <w:rPr>
          <w:iCs/>
          <w:vertAlign w:val="superscript"/>
        </w:rPr>
        <w:tab/>
      </w:r>
      <w:r w:rsidRPr="008817CD">
        <w:rPr>
          <w:iCs/>
          <w:vertAlign w:val="superscript"/>
        </w:rPr>
        <w:t>4</w:t>
      </w:r>
      <w:r w:rsidRPr="008817CD">
        <w:rPr>
          <w:iCs/>
          <w:vertAlign w:val="superscript"/>
        </w:rPr>
        <w:tab/>
      </w:r>
      <w:r w:rsidRPr="008817CD">
        <w:t>По выбору изготовителя транспортные средства, имеющие двигатель с принудительным зажиганием и двигатель с воспламенением от сжатия, могут проходить испытания с использованием соответственно топлива либо Е5, либо Е10 и либо В5, либо В7.</w:t>
      </w:r>
      <w:r w:rsidR="00A138AC">
        <w:t>»</w:t>
      </w:r>
      <w:r w:rsidRPr="008817CD">
        <w:t>.</w:t>
      </w:r>
    </w:p>
    <w:p w:rsidR="008817CD" w:rsidRPr="00962B9A" w:rsidRDefault="008817CD" w:rsidP="008817CD">
      <w:pPr>
        <w:pStyle w:val="SingleTxt"/>
      </w:pPr>
    </w:p>
    <w:p w:rsidR="008817CD" w:rsidRPr="000A3B2C" w:rsidRDefault="008817CD" w:rsidP="008817CD">
      <w:pPr>
        <w:pStyle w:val="SingleTxtGR0"/>
        <w:keepNext/>
        <w:spacing w:before="240"/>
        <w:rPr>
          <w:lang w:val="ru-RU"/>
        </w:rPr>
      </w:pPr>
      <w:r w:rsidRPr="00962B9A">
        <w:rPr>
          <w:i/>
          <w:lang w:val="ru-RU"/>
        </w:rPr>
        <w:br w:type="page"/>
      </w:r>
      <w:r w:rsidRPr="000A3B2C">
        <w:rPr>
          <w:i/>
          <w:lang w:val="ru-RU"/>
        </w:rPr>
        <w:t>Пункт 5.3.7.3</w:t>
      </w:r>
      <w:r w:rsidRPr="000A3B2C">
        <w:rPr>
          <w:lang w:val="ru-RU"/>
        </w:rPr>
        <w:t xml:space="preserve"> изменить следующим образом:</w:t>
      </w:r>
    </w:p>
    <w:p w:rsidR="008817CD" w:rsidRPr="007108CD" w:rsidRDefault="00A138AC" w:rsidP="008817CD">
      <w:pPr>
        <w:pStyle w:val="SingleTxt"/>
      </w:pPr>
      <w:r>
        <w:t>«</w:t>
      </w:r>
      <w:r w:rsidR="008817CD">
        <w:t>5.3.7.3</w:t>
      </w:r>
      <w:r w:rsidR="008817CD">
        <w:tab/>
        <w:t>…</w:t>
      </w:r>
    </w:p>
    <w:p w:rsidR="008817CD" w:rsidRPr="000A3B2C" w:rsidRDefault="008817CD" w:rsidP="000A3B2C">
      <w:pPr>
        <w:pStyle w:val="SingleTxt"/>
        <w:spacing w:after="0" w:line="120" w:lineRule="exact"/>
        <w:rPr>
          <w:sz w:val="10"/>
        </w:rPr>
      </w:pPr>
    </w:p>
    <w:p w:rsidR="00094877" w:rsidRPr="000A3B2C" w:rsidRDefault="00AD49DF" w:rsidP="000A3B2C">
      <w:pPr>
        <w:pStyle w:val="SingleTxt"/>
        <w:spacing w:line="240" w:lineRule="auto"/>
        <w:ind w:left="2218"/>
      </w:pPr>
      <w:r w:rsidRPr="00094877">
        <w:rPr>
          <w:i/>
          <w:iCs/>
          <w:position w:val="-60"/>
        </w:rPr>
        <w:object w:dxaOrig="6240" w:dyaOrig="2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5pt;height:94pt" o:ole="">
            <v:imagedata r:id="rId15" o:title=""/>
          </v:shape>
          <o:OLEObject Type="Embed" ProgID="Equation.3" ShapeID="_x0000_i1025" DrawAspect="Content" ObjectID="_1519629802" r:id="rId16"/>
        </w:object>
      </w:r>
      <w:r w:rsidR="000A3B2C">
        <w:t>,</w:t>
      </w:r>
    </w:p>
    <w:p w:rsidR="000A3B2C" w:rsidRPr="000A3B2C" w:rsidRDefault="000A3B2C" w:rsidP="000A3B2C">
      <w:pPr>
        <w:pStyle w:val="SingleTxt"/>
        <w:spacing w:after="0" w:line="120" w:lineRule="exact"/>
        <w:rPr>
          <w:sz w:val="10"/>
        </w:rPr>
      </w:pPr>
    </w:p>
    <w:p w:rsidR="008817CD" w:rsidRPr="008817CD" w:rsidRDefault="008817CD" w:rsidP="008817CD">
      <w:pPr>
        <w:pStyle w:val="SingleTxtGR0"/>
        <w:ind w:left="3402" w:hanging="1134"/>
        <w:rPr>
          <w:lang w:val="ru-RU"/>
        </w:rPr>
      </w:pPr>
      <w:r w:rsidRPr="008817CD">
        <w:rPr>
          <w:lang w:val="ru-RU"/>
        </w:rPr>
        <w:t>где:</w:t>
      </w:r>
    </w:p>
    <w:p w:rsidR="008817CD" w:rsidRPr="008817CD" w:rsidRDefault="008817CD" w:rsidP="008817CD">
      <w:pPr>
        <w:pStyle w:val="SingleTxtGR0"/>
        <w:ind w:left="2835" w:hanging="1134"/>
        <w:rPr>
          <w:lang w:val="ru-RU"/>
        </w:rPr>
      </w:pPr>
      <w:r w:rsidRPr="008817CD">
        <w:rPr>
          <w:lang w:val="ru-RU"/>
        </w:rPr>
        <w:tab/>
        <w:t>[ ]</w:t>
      </w:r>
      <w:r w:rsidRPr="008817CD">
        <w:rPr>
          <w:lang w:val="ru-RU"/>
        </w:rPr>
        <w:tab/>
        <w:t>−</w:t>
      </w:r>
      <w:r w:rsidRPr="008817CD">
        <w:rPr>
          <w:lang w:val="ru-RU"/>
        </w:rPr>
        <w:tab/>
        <w:t>объемная концентрация в процентах;</w:t>
      </w:r>
    </w:p>
    <w:p w:rsidR="008817CD" w:rsidRPr="008817CD" w:rsidRDefault="008817CD" w:rsidP="008817CD">
      <w:pPr>
        <w:pStyle w:val="SingleTxtGR0"/>
        <w:ind w:left="3402" w:hanging="1701"/>
        <w:rPr>
          <w:lang w:val="ru-RU"/>
        </w:rPr>
      </w:pPr>
      <w:r w:rsidRPr="008817CD">
        <w:rPr>
          <w:lang w:val="ru-RU"/>
        </w:rPr>
        <w:tab/>
        <w:t>К1</w:t>
      </w:r>
      <w:r w:rsidRPr="008817CD">
        <w:rPr>
          <w:lang w:val="ru-RU"/>
        </w:rPr>
        <w:tab/>
        <w:t>−</w:t>
      </w:r>
      <w:r w:rsidRPr="008817CD">
        <w:rPr>
          <w:lang w:val="ru-RU"/>
        </w:rPr>
        <w:tab/>
        <w:t xml:space="preserve">коэффициент пересчета результатов измерений из системы </w:t>
      </w:r>
      <w:r>
        <w:t>NDIR</w:t>
      </w:r>
      <w:r w:rsidRPr="008817CD">
        <w:rPr>
          <w:lang w:val="ru-RU"/>
        </w:rPr>
        <w:t xml:space="preserve"> в систему </w:t>
      </w:r>
      <w:r>
        <w:t>FID</w:t>
      </w:r>
      <w:r w:rsidRPr="008817CD">
        <w:rPr>
          <w:lang w:val="ru-RU"/>
        </w:rPr>
        <w:t xml:space="preserve"> (указанный изготовителем измерительного оборудования);</w:t>
      </w:r>
    </w:p>
    <w:p w:rsidR="008817CD" w:rsidRPr="008817CD" w:rsidRDefault="008817CD" w:rsidP="008817CD">
      <w:pPr>
        <w:pStyle w:val="SingleTxtGR0"/>
        <w:keepNext/>
        <w:ind w:left="2835" w:hanging="1134"/>
        <w:rPr>
          <w:lang w:val="ru-RU"/>
        </w:rPr>
      </w:pPr>
      <w:r w:rsidRPr="008817CD">
        <w:rPr>
          <w:lang w:val="ru-RU"/>
        </w:rPr>
        <w:tab/>
      </w:r>
      <w:r>
        <w:t>H</w:t>
      </w:r>
      <w:r>
        <w:rPr>
          <w:vertAlign w:val="subscript"/>
        </w:rPr>
        <w:t>cv</w:t>
      </w:r>
      <w:r w:rsidRPr="008817CD">
        <w:rPr>
          <w:lang w:val="ru-RU"/>
        </w:rPr>
        <w:tab/>
        <w:t>−</w:t>
      </w:r>
      <w:r w:rsidRPr="008817CD">
        <w:rPr>
          <w:lang w:val="ru-RU"/>
        </w:rPr>
        <w:tab/>
        <w:t>атомное соотношение водорода и углерода</w:t>
      </w:r>
    </w:p>
    <w:p w:rsidR="008817CD" w:rsidRPr="008817CD" w:rsidRDefault="008817CD" w:rsidP="008817CD">
      <w:pPr>
        <w:pStyle w:val="SingleTxtGR0"/>
        <w:spacing w:after="0"/>
        <w:ind w:left="1701"/>
        <w:rPr>
          <w:lang w:val="ru-RU"/>
        </w:rPr>
      </w:pPr>
      <w:r w:rsidRPr="008817CD">
        <w:rPr>
          <w:lang w:val="ru-RU"/>
        </w:rPr>
        <w:tab/>
      </w:r>
      <w:r w:rsidRPr="008817CD">
        <w:rPr>
          <w:lang w:val="ru-RU"/>
        </w:rPr>
        <w:tab/>
      </w:r>
      <w:r w:rsidRPr="008817CD">
        <w:rPr>
          <w:lang w:val="ru-RU"/>
        </w:rPr>
        <w:tab/>
      </w:r>
      <w:r>
        <w:t>a</w:t>
      </w:r>
      <w:r w:rsidRPr="008817CD">
        <w:rPr>
          <w:lang w:val="ru-RU"/>
        </w:rPr>
        <w:t>)</w:t>
      </w:r>
      <w:r w:rsidRPr="008817CD">
        <w:rPr>
          <w:lang w:val="ru-RU"/>
        </w:rPr>
        <w:tab/>
        <w:t>для бензина (</w:t>
      </w:r>
      <w:r>
        <w:t>E</w:t>
      </w:r>
      <w:r w:rsidRPr="008817CD">
        <w:rPr>
          <w:lang w:val="ru-RU"/>
        </w:rPr>
        <w:t>5): 1,89;</w:t>
      </w:r>
    </w:p>
    <w:p w:rsidR="008817CD" w:rsidRPr="008817CD" w:rsidRDefault="008817CD" w:rsidP="008817CD">
      <w:pPr>
        <w:pStyle w:val="SingleTxtGR0"/>
        <w:spacing w:after="0"/>
        <w:ind w:left="1701"/>
        <w:rPr>
          <w:lang w:val="ru-RU"/>
        </w:rPr>
      </w:pPr>
      <w:r w:rsidRPr="008817CD">
        <w:rPr>
          <w:lang w:val="ru-RU"/>
        </w:rPr>
        <w:tab/>
      </w:r>
      <w:r w:rsidRPr="008817CD">
        <w:rPr>
          <w:lang w:val="ru-RU"/>
        </w:rPr>
        <w:tab/>
      </w:r>
      <w:r w:rsidRPr="008817CD">
        <w:rPr>
          <w:lang w:val="ru-RU"/>
        </w:rPr>
        <w:tab/>
      </w:r>
      <w:r>
        <w:t>b</w:t>
      </w:r>
      <w:r w:rsidRPr="008817CD">
        <w:rPr>
          <w:lang w:val="ru-RU"/>
        </w:rPr>
        <w:t>)</w:t>
      </w:r>
      <w:r w:rsidRPr="008817CD">
        <w:rPr>
          <w:lang w:val="ru-RU"/>
        </w:rPr>
        <w:tab/>
        <w:t>для бензина (</w:t>
      </w:r>
      <w:r>
        <w:t>E</w:t>
      </w:r>
      <w:r w:rsidRPr="008817CD">
        <w:rPr>
          <w:lang w:val="ru-RU"/>
        </w:rPr>
        <w:t>10): 1,93;</w:t>
      </w:r>
    </w:p>
    <w:p w:rsidR="008817CD" w:rsidRPr="008817CD" w:rsidRDefault="008817CD" w:rsidP="008817CD">
      <w:pPr>
        <w:pStyle w:val="SingleTxtGR0"/>
        <w:spacing w:after="0"/>
        <w:ind w:left="1701"/>
        <w:rPr>
          <w:lang w:val="ru-RU"/>
        </w:rPr>
      </w:pPr>
      <w:r w:rsidRPr="008817CD">
        <w:rPr>
          <w:lang w:val="ru-RU"/>
        </w:rPr>
        <w:tab/>
      </w:r>
      <w:r w:rsidRPr="008817CD">
        <w:rPr>
          <w:lang w:val="ru-RU"/>
        </w:rPr>
        <w:tab/>
      </w:r>
      <w:r w:rsidRPr="008817CD">
        <w:rPr>
          <w:lang w:val="ru-RU"/>
        </w:rPr>
        <w:tab/>
      </w:r>
      <w:r>
        <w:t>c</w:t>
      </w:r>
      <w:r w:rsidRPr="008817CD">
        <w:rPr>
          <w:lang w:val="ru-RU"/>
        </w:rPr>
        <w:t>)</w:t>
      </w:r>
      <w:r w:rsidRPr="008817CD">
        <w:rPr>
          <w:lang w:val="ru-RU"/>
        </w:rPr>
        <w:tab/>
        <w:t>для СНГ: 2,53;</w:t>
      </w:r>
    </w:p>
    <w:p w:rsidR="008817CD" w:rsidRPr="008817CD" w:rsidRDefault="008817CD" w:rsidP="008817CD">
      <w:pPr>
        <w:pStyle w:val="SingleTxtGR0"/>
        <w:spacing w:after="0"/>
        <w:ind w:left="1701"/>
        <w:rPr>
          <w:lang w:val="ru-RU"/>
        </w:rPr>
      </w:pPr>
      <w:r w:rsidRPr="008817CD">
        <w:rPr>
          <w:lang w:val="ru-RU"/>
        </w:rPr>
        <w:tab/>
      </w:r>
      <w:r w:rsidRPr="008817CD">
        <w:rPr>
          <w:lang w:val="ru-RU"/>
        </w:rPr>
        <w:tab/>
      </w:r>
      <w:r w:rsidRPr="008817CD">
        <w:rPr>
          <w:lang w:val="ru-RU"/>
        </w:rPr>
        <w:tab/>
      </w:r>
      <w:r>
        <w:t>d</w:t>
      </w:r>
      <w:r w:rsidRPr="008817CD">
        <w:rPr>
          <w:lang w:val="ru-RU"/>
        </w:rPr>
        <w:t>)</w:t>
      </w:r>
      <w:r w:rsidRPr="008817CD">
        <w:rPr>
          <w:lang w:val="ru-RU"/>
        </w:rPr>
        <w:tab/>
        <w:t>для ПГ/биометана: 4,0;</w:t>
      </w:r>
    </w:p>
    <w:p w:rsidR="008817CD" w:rsidRPr="008817CD" w:rsidRDefault="008817CD" w:rsidP="008817CD">
      <w:pPr>
        <w:pStyle w:val="SingleTxtGR0"/>
        <w:spacing w:after="0"/>
        <w:ind w:left="1701"/>
        <w:rPr>
          <w:lang w:val="ru-RU"/>
        </w:rPr>
      </w:pPr>
      <w:r w:rsidRPr="008817CD">
        <w:rPr>
          <w:lang w:val="ru-RU"/>
        </w:rPr>
        <w:tab/>
      </w:r>
      <w:r w:rsidRPr="008817CD">
        <w:rPr>
          <w:lang w:val="ru-RU"/>
        </w:rPr>
        <w:tab/>
      </w:r>
      <w:r w:rsidRPr="008817CD">
        <w:rPr>
          <w:lang w:val="ru-RU"/>
        </w:rPr>
        <w:tab/>
      </w:r>
      <w:r>
        <w:t>e</w:t>
      </w:r>
      <w:r w:rsidRPr="008817CD">
        <w:rPr>
          <w:lang w:val="ru-RU"/>
        </w:rPr>
        <w:t>)</w:t>
      </w:r>
      <w:r w:rsidRPr="008817CD">
        <w:rPr>
          <w:lang w:val="ru-RU"/>
        </w:rPr>
        <w:tab/>
        <w:t>для этанола (</w:t>
      </w:r>
      <w:r>
        <w:t>E</w:t>
      </w:r>
      <w:r w:rsidRPr="008817CD">
        <w:rPr>
          <w:lang w:val="ru-RU"/>
        </w:rPr>
        <w:t>85): 2,74;</w:t>
      </w:r>
    </w:p>
    <w:p w:rsidR="008817CD" w:rsidRPr="008817CD" w:rsidRDefault="008817CD" w:rsidP="008817CD">
      <w:pPr>
        <w:pStyle w:val="SingleTxtGR0"/>
        <w:spacing w:after="0"/>
        <w:ind w:left="1701"/>
        <w:rPr>
          <w:lang w:val="ru-RU"/>
        </w:rPr>
      </w:pPr>
      <w:r w:rsidRPr="008817CD">
        <w:rPr>
          <w:lang w:val="ru-RU"/>
        </w:rPr>
        <w:tab/>
      </w:r>
      <w:r w:rsidRPr="008817CD">
        <w:rPr>
          <w:lang w:val="ru-RU"/>
        </w:rPr>
        <w:tab/>
      </w:r>
      <w:r w:rsidRPr="008817CD">
        <w:rPr>
          <w:lang w:val="ru-RU"/>
        </w:rPr>
        <w:tab/>
      </w:r>
      <w:r>
        <w:t>f</w:t>
      </w:r>
      <w:r w:rsidRPr="008817CD">
        <w:rPr>
          <w:lang w:val="ru-RU"/>
        </w:rPr>
        <w:t>)</w:t>
      </w:r>
      <w:r w:rsidRPr="008817CD">
        <w:rPr>
          <w:lang w:val="ru-RU"/>
        </w:rPr>
        <w:tab/>
        <w:t>для этанола (</w:t>
      </w:r>
      <w:r>
        <w:t>E</w:t>
      </w:r>
      <w:r w:rsidRPr="008817CD">
        <w:rPr>
          <w:lang w:val="ru-RU"/>
        </w:rPr>
        <w:t>75): 2,61;</w:t>
      </w:r>
    </w:p>
    <w:p w:rsidR="008817CD" w:rsidRPr="008817CD" w:rsidRDefault="008817CD" w:rsidP="008817CD">
      <w:pPr>
        <w:pStyle w:val="SingleTxtGR0"/>
        <w:spacing w:before="120"/>
        <w:ind w:left="2835" w:hanging="1134"/>
        <w:rPr>
          <w:lang w:val="ru-RU"/>
        </w:rPr>
      </w:pPr>
      <w:r w:rsidRPr="008817CD">
        <w:rPr>
          <w:lang w:val="ru-RU"/>
        </w:rPr>
        <w:tab/>
      </w:r>
      <w:r>
        <w:t>O</w:t>
      </w:r>
      <w:r>
        <w:rPr>
          <w:vertAlign w:val="subscript"/>
        </w:rPr>
        <w:t>cv</w:t>
      </w:r>
      <w:r w:rsidRPr="008817CD">
        <w:rPr>
          <w:lang w:val="ru-RU"/>
        </w:rPr>
        <w:tab/>
        <w:t>−</w:t>
      </w:r>
      <w:r w:rsidRPr="008817CD">
        <w:rPr>
          <w:lang w:val="ru-RU"/>
        </w:rPr>
        <w:tab/>
        <w:t>атомное соотношение кислорода и углерода</w:t>
      </w:r>
    </w:p>
    <w:p w:rsidR="008817CD" w:rsidRPr="008817CD" w:rsidRDefault="008817CD" w:rsidP="008817CD">
      <w:pPr>
        <w:pStyle w:val="SingleTxtGR0"/>
        <w:spacing w:after="0"/>
        <w:ind w:left="1701"/>
        <w:rPr>
          <w:lang w:val="ru-RU"/>
        </w:rPr>
      </w:pPr>
      <w:r w:rsidRPr="008817CD">
        <w:rPr>
          <w:lang w:val="ru-RU"/>
        </w:rPr>
        <w:tab/>
      </w:r>
      <w:r w:rsidRPr="008817CD">
        <w:rPr>
          <w:lang w:val="ru-RU"/>
        </w:rPr>
        <w:tab/>
      </w:r>
      <w:r w:rsidRPr="008817CD">
        <w:rPr>
          <w:lang w:val="ru-RU"/>
        </w:rPr>
        <w:tab/>
      </w:r>
      <w:r>
        <w:t>a</w:t>
      </w:r>
      <w:r w:rsidRPr="008817CD">
        <w:rPr>
          <w:lang w:val="ru-RU"/>
        </w:rPr>
        <w:t>)</w:t>
      </w:r>
      <w:r w:rsidRPr="008817CD">
        <w:rPr>
          <w:lang w:val="ru-RU"/>
        </w:rPr>
        <w:tab/>
        <w:t>для бензина (</w:t>
      </w:r>
      <w:r>
        <w:t>E</w:t>
      </w:r>
      <w:r w:rsidRPr="008817CD">
        <w:rPr>
          <w:lang w:val="ru-RU"/>
        </w:rPr>
        <w:t>5): 0,016;</w:t>
      </w:r>
    </w:p>
    <w:p w:rsidR="008817CD" w:rsidRPr="008817CD" w:rsidRDefault="008817CD" w:rsidP="008817CD">
      <w:pPr>
        <w:pStyle w:val="SingleTxtGR0"/>
        <w:spacing w:after="0"/>
        <w:ind w:left="1701"/>
        <w:rPr>
          <w:lang w:val="ru-RU"/>
        </w:rPr>
      </w:pPr>
      <w:r w:rsidRPr="008817CD">
        <w:rPr>
          <w:lang w:val="ru-RU"/>
        </w:rPr>
        <w:tab/>
      </w:r>
      <w:r w:rsidRPr="008817CD">
        <w:rPr>
          <w:lang w:val="ru-RU"/>
        </w:rPr>
        <w:tab/>
      </w:r>
      <w:r w:rsidRPr="008817CD">
        <w:rPr>
          <w:lang w:val="ru-RU"/>
        </w:rPr>
        <w:tab/>
      </w:r>
      <w:r>
        <w:t>b</w:t>
      </w:r>
      <w:r w:rsidRPr="008817CD">
        <w:rPr>
          <w:lang w:val="ru-RU"/>
        </w:rPr>
        <w:t>)</w:t>
      </w:r>
      <w:r w:rsidRPr="008817CD">
        <w:rPr>
          <w:lang w:val="ru-RU"/>
        </w:rPr>
        <w:tab/>
        <w:t>для бензина (</w:t>
      </w:r>
      <w:r>
        <w:t>E</w:t>
      </w:r>
      <w:r w:rsidRPr="008817CD">
        <w:rPr>
          <w:lang w:val="ru-RU"/>
        </w:rPr>
        <w:t>10): 0,033;</w:t>
      </w:r>
    </w:p>
    <w:p w:rsidR="008817CD" w:rsidRPr="008817CD" w:rsidRDefault="008817CD" w:rsidP="008817CD">
      <w:pPr>
        <w:pStyle w:val="SingleTxtGR0"/>
        <w:spacing w:after="0"/>
        <w:ind w:left="1701"/>
        <w:rPr>
          <w:lang w:val="ru-RU"/>
        </w:rPr>
      </w:pPr>
      <w:r w:rsidRPr="008817CD">
        <w:rPr>
          <w:lang w:val="ru-RU"/>
        </w:rPr>
        <w:tab/>
      </w:r>
      <w:r w:rsidRPr="008817CD">
        <w:rPr>
          <w:lang w:val="ru-RU"/>
        </w:rPr>
        <w:tab/>
      </w:r>
      <w:r w:rsidRPr="008817CD">
        <w:rPr>
          <w:lang w:val="ru-RU"/>
        </w:rPr>
        <w:tab/>
      </w:r>
      <w:r>
        <w:t>c</w:t>
      </w:r>
      <w:r w:rsidRPr="008817CD">
        <w:rPr>
          <w:lang w:val="ru-RU"/>
        </w:rPr>
        <w:t>)</w:t>
      </w:r>
      <w:r w:rsidRPr="008817CD">
        <w:rPr>
          <w:lang w:val="ru-RU"/>
        </w:rPr>
        <w:tab/>
        <w:t>для СНГ: 0,0;</w:t>
      </w:r>
    </w:p>
    <w:p w:rsidR="008817CD" w:rsidRPr="008817CD" w:rsidRDefault="008817CD" w:rsidP="008817CD">
      <w:pPr>
        <w:pStyle w:val="SingleTxtGR0"/>
        <w:spacing w:after="0"/>
        <w:ind w:left="1701"/>
        <w:rPr>
          <w:lang w:val="ru-RU"/>
        </w:rPr>
      </w:pPr>
      <w:r w:rsidRPr="008817CD">
        <w:rPr>
          <w:lang w:val="ru-RU"/>
        </w:rPr>
        <w:tab/>
      </w:r>
      <w:r w:rsidRPr="008817CD">
        <w:rPr>
          <w:lang w:val="ru-RU"/>
        </w:rPr>
        <w:tab/>
      </w:r>
      <w:r w:rsidRPr="008817CD">
        <w:rPr>
          <w:lang w:val="ru-RU"/>
        </w:rPr>
        <w:tab/>
      </w:r>
      <w:r>
        <w:t>d</w:t>
      </w:r>
      <w:r w:rsidRPr="008817CD">
        <w:rPr>
          <w:lang w:val="ru-RU"/>
        </w:rPr>
        <w:t>)</w:t>
      </w:r>
      <w:r w:rsidRPr="008817CD">
        <w:rPr>
          <w:lang w:val="ru-RU"/>
        </w:rPr>
        <w:tab/>
        <w:t>для ПГ/биометана: 0,0;</w:t>
      </w:r>
    </w:p>
    <w:p w:rsidR="008817CD" w:rsidRPr="008817CD" w:rsidRDefault="008817CD" w:rsidP="008817CD">
      <w:pPr>
        <w:pStyle w:val="SingleTxtGR0"/>
        <w:spacing w:after="0"/>
        <w:ind w:left="1701"/>
        <w:rPr>
          <w:lang w:val="ru-RU"/>
        </w:rPr>
      </w:pPr>
      <w:r w:rsidRPr="008817CD">
        <w:rPr>
          <w:lang w:val="ru-RU"/>
        </w:rPr>
        <w:tab/>
      </w:r>
      <w:r w:rsidRPr="008817CD">
        <w:rPr>
          <w:lang w:val="ru-RU"/>
        </w:rPr>
        <w:tab/>
      </w:r>
      <w:r w:rsidRPr="008817CD">
        <w:rPr>
          <w:lang w:val="ru-RU"/>
        </w:rPr>
        <w:tab/>
      </w:r>
      <w:r>
        <w:t>e</w:t>
      </w:r>
      <w:r w:rsidRPr="008817CD">
        <w:rPr>
          <w:lang w:val="ru-RU"/>
        </w:rPr>
        <w:t>)</w:t>
      </w:r>
      <w:r w:rsidRPr="008817CD">
        <w:rPr>
          <w:lang w:val="ru-RU"/>
        </w:rPr>
        <w:tab/>
        <w:t>для этанола (</w:t>
      </w:r>
      <w:r>
        <w:t>E</w:t>
      </w:r>
      <w:r w:rsidRPr="008817CD">
        <w:rPr>
          <w:lang w:val="ru-RU"/>
        </w:rPr>
        <w:t>85): 0,39;</w:t>
      </w:r>
    </w:p>
    <w:p w:rsidR="008817CD" w:rsidRPr="008817CD" w:rsidRDefault="008817CD" w:rsidP="008817CD">
      <w:pPr>
        <w:pStyle w:val="SingleTxtGR0"/>
        <w:ind w:left="1701"/>
        <w:rPr>
          <w:lang w:val="ru-RU"/>
        </w:rPr>
      </w:pPr>
      <w:r w:rsidRPr="008817CD">
        <w:rPr>
          <w:lang w:val="ru-RU"/>
        </w:rPr>
        <w:tab/>
      </w:r>
      <w:r w:rsidRPr="008817CD">
        <w:rPr>
          <w:lang w:val="ru-RU"/>
        </w:rPr>
        <w:tab/>
      </w:r>
      <w:r w:rsidRPr="008817CD">
        <w:rPr>
          <w:lang w:val="ru-RU"/>
        </w:rPr>
        <w:tab/>
      </w:r>
      <w:r>
        <w:t>f</w:t>
      </w:r>
      <w:r w:rsidRPr="008817CD">
        <w:rPr>
          <w:lang w:val="ru-RU"/>
        </w:rPr>
        <w:t>)</w:t>
      </w:r>
      <w:r w:rsidRPr="008817CD">
        <w:rPr>
          <w:lang w:val="ru-RU"/>
        </w:rPr>
        <w:tab/>
        <w:t>для этанола (</w:t>
      </w:r>
      <w:r>
        <w:t>E</w:t>
      </w:r>
      <w:r w:rsidRPr="008817CD">
        <w:rPr>
          <w:lang w:val="ru-RU"/>
        </w:rPr>
        <w:t>75): 0,329</w:t>
      </w:r>
      <w:r w:rsidR="00A138AC">
        <w:rPr>
          <w:lang w:val="ru-RU"/>
        </w:rPr>
        <w:t>»</w:t>
      </w:r>
      <w:r w:rsidRPr="008817CD">
        <w:rPr>
          <w:lang w:val="ru-RU"/>
        </w:rPr>
        <w:t>.</w:t>
      </w:r>
    </w:p>
    <w:p w:rsidR="008817CD" w:rsidRPr="008817CD" w:rsidRDefault="008817CD" w:rsidP="008817CD">
      <w:pPr>
        <w:pStyle w:val="SingleTxtGR0"/>
        <w:tabs>
          <w:tab w:val="clear" w:pos="1701"/>
        </w:tabs>
        <w:ind w:left="2268" w:hanging="1134"/>
        <w:rPr>
          <w:lang w:val="ru-RU"/>
        </w:rPr>
      </w:pPr>
      <w:r w:rsidRPr="008817CD">
        <w:rPr>
          <w:i/>
          <w:iCs/>
          <w:lang w:val="ru-RU"/>
        </w:rPr>
        <w:t>Пункт 9.3.5.2</w:t>
      </w:r>
      <w:r w:rsidRPr="008817CD">
        <w:rPr>
          <w:iCs/>
          <w:lang w:val="ru-RU"/>
        </w:rPr>
        <w:t xml:space="preserve"> изменить следующим образом:</w:t>
      </w:r>
    </w:p>
    <w:p w:rsidR="008817CD" w:rsidRPr="008817CD" w:rsidRDefault="00A138AC" w:rsidP="008817CD">
      <w:pPr>
        <w:pStyle w:val="SingleTxtGR0"/>
        <w:widowControl w:val="0"/>
        <w:spacing w:before="120"/>
        <w:ind w:left="2268" w:hanging="1134"/>
        <w:rPr>
          <w:lang w:val="ru-RU"/>
        </w:rPr>
      </w:pPr>
      <w:r>
        <w:rPr>
          <w:lang w:val="ru-RU"/>
        </w:rPr>
        <w:t>«</w:t>
      </w:r>
      <w:r w:rsidR="008817CD" w:rsidRPr="008817CD">
        <w:rPr>
          <w:lang w:val="ru-RU"/>
        </w:rPr>
        <w:t>9.3.5.2</w:t>
      </w:r>
      <w:r w:rsidR="008817CD" w:rsidRPr="008817CD">
        <w:rPr>
          <w:lang w:val="ru-RU"/>
        </w:rPr>
        <w:tab/>
        <w:t xml:space="preserve">В случае ПЭЭ число отбираемых партий указано в таблице 4 и обусловлено числом транспортных средств БД-семейства, которые официально утверждены по параметру ПЭЭ (при условии отбора). </w:t>
      </w:r>
    </w:p>
    <w:p w:rsidR="008817CD" w:rsidRPr="008817CD" w:rsidRDefault="008817CD" w:rsidP="008817CD">
      <w:pPr>
        <w:pStyle w:val="SingleTxtGR0"/>
        <w:widowControl w:val="0"/>
        <w:spacing w:before="120"/>
        <w:ind w:left="2268" w:hanging="1134"/>
        <w:rPr>
          <w:lang w:val="ru-RU"/>
        </w:rPr>
      </w:pPr>
      <w:r w:rsidRPr="008817CD">
        <w:rPr>
          <w:lang w:val="ru-RU"/>
        </w:rPr>
        <w:tab/>
      </w:r>
      <w:r w:rsidRPr="008817CD">
        <w:rPr>
          <w:lang w:val="ru-RU"/>
        </w:rPr>
        <w:tab/>
        <w:t>В случае первого периода отбора по БД-семейству все типы транспортных средств в семействе, которые официально утверждены по параметру ПЭЭ, считаются подлежащими отбору. В случае последующих периодов отбора подлежащими отбору считаются только те типы транспортных средств, которые прежде не испытывались либо на которые распространяется действие официальных утверждений по объему выбросов, которые были распространены после окончания предыдущего периода отбора.</w:t>
      </w:r>
    </w:p>
    <w:p w:rsidR="008817CD" w:rsidRPr="008817CD" w:rsidRDefault="008817CD" w:rsidP="008817CD">
      <w:pPr>
        <w:pStyle w:val="SingleTxtGR0"/>
        <w:widowControl w:val="0"/>
        <w:spacing w:before="120"/>
        <w:ind w:left="2268" w:hanging="1134"/>
        <w:rPr>
          <w:lang w:val="ru-RU"/>
        </w:rPr>
      </w:pPr>
      <w:r w:rsidRPr="008817CD">
        <w:rPr>
          <w:lang w:val="ru-RU"/>
        </w:rPr>
        <w:tab/>
      </w:r>
      <w:r w:rsidRPr="008817CD">
        <w:rPr>
          <w:lang w:val="ru-RU"/>
        </w:rPr>
        <w:tab/>
        <w:t xml:space="preserve">В случае семейств, включающих менее 5 000 регистраций и подлежащих отбору в течение периода отбора, минимальное число транспортных средств в партии равняется 6. В случае всех других семейств минимальное число транспортных средств в партии, подлежащих отбору, равняется 15. </w:t>
      </w:r>
    </w:p>
    <w:p w:rsidR="008817CD" w:rsidRPr="008817CD" w:rsidRDefault="008817CD" w:rsidP="008817CD">
      <w:pPr>
        <w:pStyle w:val="SingleTxtGR0"/>
        <w:ind w:left="2268" w:hanging="1134"/>
        <w:rPr>
          <w:lang w:val="ru-RU"/>
        </w:rPr>
      </w:pPr>
      <w:r w:rsidRPr="008817CD">
        <w:rPr>
          <w:lang w:val="ru-RU"/>
        </w:rPr>
        <w:tab/>
      </w:r>
      <w:r w:rsidRPr="008817CD">
        <w:rPr>
          <w:lang w:val="ru-RU"/>
        </w:rPr>
        <w:tab/>
        <w:t>Каждая отбираемая партия должна адекватно представлять структуру продаж, т.е. должны быть представлены по меньшей мере типы транспортных средств с высоким объемом продаж (≥20% всего семейства).</w:t>
      </w:r>
    </w:p>
    <w:p w:rsidR="008817CD" w:rsidRPr="008817CD" w:rsidRDefault="008817CD" w:rsidP="008817CD">
      <w:pPr>
        <w:pStyle w:val="SingleTxtGR0"/>
        <w:ind w:left="2268" w:hanging="1134"/>
        <w:rPr>
          <w:lang w:val="ru-RU"/>
        </w:rPr>
      </w:pPr>
      <w:r w:rsidRPr="008817CD">
        <w:rPr>
          <w:bCs/>
          <w:lang w:val="ru-RU"/>
        </w:rPr>
        <w:tab/>
      </w:r>
      <w:r w:rsidRPr="008817CD">
        <w:rPr>
          <w:bCs/>
          <w:lang w:val="ru-RU"/>
        </w:rPr>
        <w:tab/>
        <w:t>Транспортные средства, изготавливаемые небольшими партиями (менее 1</w:t>
      </w:r>
      <w:r>
        <w:rPr>
          <w:bCs/>
        </w:rPr>
        <w:t> </w:t>
      </w:r>
      <w:r w:rsidRPr="008817CD">
        <w:rPr>
          <w:bCs/>
          <w:lang w:val="ru-RU"/>
        </w:rPr>
        <w:t>000 единиц на</w:t>
      </w:r>
      <w:r w:rsidRPr="008817CD">
        <w:rPr>
          <w:lang w:val="ru-RU"/>
        </w:rPr>
        <w:t xml:space="preserve"> БД-</w:t>
      </w:r>
      <w:r w:rsidRPr="008817CD">
        <w:rPr>
          <w:bCs/>
          <w:lang w:val="ru-RU"/>
        </w:rPr>
        <w:t>семейство), освобождаются от выполнения минимальных требований в отношении ПЭЭ и от необходимости доказывать это органу по официальному утверждению.</w:t>
      </w:r>
      <w:r w:rsidR="00A138AC">
        <w:rPr>
          <w:lang w:val="ru-RU"/>
        </w:rPr>
        <w:t>»</w:t>
      </w:r>
      <w:r w:rsidRPr="008817CD">
        <w:rPr>
          <w:bCs/>
          <w:lang w:val="ru-RU"/>
        </w:rPr>
        <w:t>.</w:t>
      </w:r>
    </w:p>
    <w:p w:rsidR="008817CD" w:rsidRPr="008817CD" w:rsidRDefault="008817CD" w:rsidP="008817CD">
      <w:pPr>
        <w:pStyle w:val="SingleTxtGR0"/>
        <w:rPr>
          <w:i/>
          <w:lang w:val="ru-RU"/>
        </w:rPr>
      </w:pPr>
      <w:r w:rsidRPr="008817CD">
        <w:rPr>
          <w:i/>
          <w:lang w:val="ru-RU"/>
        </w:rPr>
        <w:t>Приложение 4А</w:t>
      </w:r>
    </w:p>
    <w:p w:rsidR="008817CD" w:rsidRPr="008817CD" w:rsidRDefault="008817CD" w:rsidP="008817CD">
      <w:pPr>
        <w:pStyle w:val="SingleTxtGR0"/>
        <w:rPr>
          <w:lang w:val="ru-RU"/>
        </w:rPr>
      </w:pPr>
      <w:r w:rsidRPr="008817CD">
        <w:rPr>
          <w:i/>
          <w:lang w:val="ru-RU"/>
        </w:rPr>
        <w:t>Пункт 6.6.2</w:t>
      </w:r>
      <w:r w:rsidRPr="008817CD">
        <w:rPr>
          <w:lang w:val="ru-RU"/>
        </w:rPr>
        <w:t xml:space="preserve"> изменить следующим образом:</w:t>
      </w:r>
    </w:p>
    <w:p w:rsidR="008817CD" w:rsidRPr="008817CD" w:rsidRDefault="00A138AC" w:rsidP="008817CD">
      <w:pPr>
        <w:pStyle w:val="SingleTxtGR0"/>
        <w:ind w:left="2268" w:hanging="1134"/>
        <w:rPr>
          <w:lang w:val="ru-RU"/>
        </w:rPr>
      </w:pPr>
      <w:r>
        <w:rPr>
          <w:lang w:val="ru-RU"/>
        </w:rPr>
        <w:t>«</w:t>
      </w:r>
      <w:r w:rsidR="008817CD" w:rsidRPr="008817CD">
        <w:rPr>
          <w:lang w:val="ru-RU"/>
        </w:rPr>
        <w:t>6.6.2</w:t>
      </w:r>
      <w:r w:rsidR="008817CD" w:rsidRPr="008817CD">
        <w:rPr>
          <w:lang w:val="ru-RU"/>
        </w:rPr>
        <w:tab/>
      </w:r>
      <w:r w:rsidR="008817CD" w:rsidRPr="008817CD">
        <w:rPr>
          <w:lang w:val="ru-RU"/>
        </w:rPr>
        <w:tab/>
        <w:t>Общая масса выделенных загрязняющих газообразных веществ и</w:t>
      </w:r>
      <w:r w:rsidR="008817CD">
        <w:t> </w:t>
      </w:r>
      <w:r w:rsidR="008817CD" w:rsidRPr="008817CD">
        <w:rPr>
          <w:lang w:val="ru-RU"/>
        </w:rPr>
        <w:t>взвешенных частиц</w:t>
      </w:r>
    </w:p>
    <w:p w:rsidR="008817CD" w:rsidRPr="008817CD" w:rsidRDefault="008817CD" w:rsidP="008817CD">
      <w:pPr>
        <w:pStyle w:val="SingleTxtGR0"/>
        <w:ind w:left="2268" w:hanging="1134"/>
        <w:rPr>
          <w:lang w:val="ru-RU"/>
        </w:rPr>
      </w:pPr>
      <w:r w:rsidRPr="008817CD">
        <w:rPr>
          <w:lang w:val="ru-RU"/>
        </w:rPr>
        <w:tab/>
      </w:r>
      <w:r w:rsidRPr="008817CD">
        <w:rPr>
          <w:lang w:val="ru-RU"/>
        </w:rPr>
        <w:tab/>
        <w:t xml:space="preserve">Массу </w:t>
      </w:r>
      <w:r>
        <w:t>M</w:t>
      </w:r>
      <w:r w:rsidRPr="008817CD">
        <w:rPr>
          <w:lang w:val="ru-RU"/>
        </w:rPr>
        <w:t xml:space="preserve"> каждого загрязняющего вещества, выделенного транспортным средством во время испытания, определяют путем умножения объемной концентрации на объем данного газа с учетом следующих величин плотности при вышеуказанных эталонных условиях:</w:t>
      </w:r>
    </w:p>
    <w:p w:rsidR="008817CD" w:rsidRPr="008817CD" w:rsidRDefault="008817CD" w:rsidP="008817CD">
      <w:pPr>
        <w:pStyle w:val="SingleTxtGR0"/>
        <w:rPr>
          <w:lang w:val="ru-RU"/>
        </w:rPr>
      </w:pPr>
      <w:r w:rsidRPr="008817CD">
        <w:rPr>
          <w:lang w:val="ru-RU"/>
        </w:rPr>
        <w:tab/>
      </w:r>
      <w:r w:rsidRPr="008817CD">
        <w:rPr>
          <w:lang w:val="ru-RU"/>
        </w:rPr>
        <w:tab/>
        <w:t xml:space="preserve">для моноксида углерода (СО): </w:t>
      </w:r>
      <w:r w:rsidRPr="008817CD">
        <w:rPr>
          <w:lang w:val="ru-RU"/>
        </w:rPr>
        <w:tab/>
      </w:r>
      <w:r w:rsidRPr="008817CD">
        <w:rPr>
          <w:lang w:val="ru-RU"/>
        </w:rPr>
        <w:tab/>
      </w:r>
      <w:r w:rsidRPr="008817CD">
        <w:rPr>
          <w:lang w:val="ru-RU"/>
        </w:rPr>
        <w:tab/>
      </w:r>
      <w:r>
        <w:t>d</w:t>
      </w:r>
      <w:r w:rsidRPr="008817CD">
        <w:rPr>
          <w:lang w:val="ru-RU"/>
        </w:rPr>
        <w:t xml:space="preserve"> = 1,25 г/л</w:t>
      </w:r>
    </w:p>
    <w:p w:rsidR="008817CD" w:rsidRPr="008817CD" w:rsidRDefault="008817CD" w:rsidP="008817CD">
      <w:pPr>
        <w:pStyle w:val="SingleTxtGR0"/>
        <w:rPr>
          <w:lang w:val="ru-RU"/>
        </w:rPr>
      </w:pPr>
      <w:r w:rsidRPr="008817CD">
        <w:rPr>
          <w:lang w:val="ru-RU"/>
        </w:rPr>
        <w:tab/>
      </w:r>
      <w:r w:rsidRPr="008817CD">
        <w:rPr>
          <w:lang w:val="ru-RU"/>
        </w:rPr>
        <w:tab/>
        <w:t>для углеводородов:</w:t>
      </w:r>
    </w:p>
    <w:p w:rsidR="008817CD" w:rsidRPr="008817CD" w:rsidRDefault="008817CD" w:rsidP="008817CD">
      <w:pPr>
        <w:pStyle w:val="SingleTxtGR0"/>
        <w:tabs>
          <w:tab w:val="left" w:pos="2552"/>
        </w:tabs>
        <w:rPr>
          <w:lang w:val="ru-RU"/>
        </w:rPr>
      </w:pPr>
      <w:r w:rsidRPr="008817CD">
        <w:rPr>
          <w:lang w:val="ru-RU"/>
        </w:rPr>
        <w:tab/>
      </w:r>
      <w:r w:rsidRPr="008817CD">
        <w:rPr>
          <w:lang w:val="ru-RU"/>
        </w:rPr>
        <w:tab/>
        <w:t>бензин (</w:t>
      </w:r>
      <w:r>
        <w:t>E</w:t>
      </w:r>
      <w:r w:rsidRPr="008817CD">
        <w:rPr>
          <w:lang w:val="ru-RU"/>
        </w:rPr>
        <w:t>5) (</w:t>
      </w:r>
      <w:r>
        <w:t>C</w:t>
      </w:r>
      <w:r w:rsidRPr="008817CD">
        <w:rPr>
          <w:vertAlign w:val="subscript"/>
          <w:lang w:val="ru-RU"/>
        </w:rPr>
        <w:t>1</w:t>
      </w:r>
      <w:r>
        <w:t>H</w:t>
      </w:r>
      <w:r w:rsidRPr="008817CD">
        <w:rPr>
          <w:vertAlign w:val="subscript"/>
          <w:lang w:val="ru-RU"/>
        </w:rPr>
        <w:t>1,89</w:t>
      </w:r>
      <w:r>
        <w:t>O</w:t>
      </w:r>
      <w:r w:rsidRPr="008817CD">
        <w:rPr>
          <w:vertAlign w:val="subscript"/>
          <w:lang w:val="ru-RU"/>
        </w:rPr>
        <w:t>0,016</w:t>
      </w:r>
      <w:r w:rsidRPr="008817CD">
        <w:rPr>
          <w:lang w:val="ru-RU"/>
        </w:rPr>
        <w:t>)</w:t>
      </w:r>
      <w:r w:rsidRPr="008817CD">
        <w:rPr>
          <w:lang w:val="ru-RU"/>
        </w:rPr>
        <w:tab/>
      </w:r>
      <w:r w:rsidRPr="008817CD">
        <w:rPr>
          <w:lang w:val="ru-RU"/>
        </w:rPr>
        <w:tab/>
      </w:r>
      <w:r w:rsidR="00FB1828">
        <w:rPr>
          <w:lang w:val="ru-RU"/>
        </w:rPr>
        <w:tab/>
      </w:r>
      <w:r w:rsidRPr="008817CD">
        <w:rPr>
          <w:lang w:val="ru-RU"/>
        </w:rPr>
        <w:tab/>
      </w:r>
      <w:r>
        <w:t>d</w:t>
      </w:r>
      <w:r w:rsidRPr="008817CD">
        <w:rPr>
          <w:lang w:val="ru-RU"/>
        </w:rPr>
        <w:t xml:space="preserve"> = 0,631 г/л</w:t>
      </w:r>
    </w:p>
    <w:p w:rsidR="008817CD" w:rsidRPr="008817CD" w:rsidRDefault="008817CD" w:rsidP="008817CD">
      <w:pPr>
        <w:pStyle w:val="SingleTxtGR0"/>
        <w:tabs>
          <w:tab w:val="left" w:pos="2552"/>
        </w:tabs>
        <w:rPr>
          <w:lang w:val="ru-RU"/>
        </w:rPr>
      </w:pPr>
      <w:r w:rsidRPr="008817CD">
        <w:rPr>
          <w:lang w:val="ru-RU"/>
        </w:rPr>
        <w:tab/>
      </w:r>
      <w:r w:rsidRPr="008817CD">
        <w:rPr>
          <w:lang w:val="ru-RU"/>
        </w:rPr>
        <w:tab/>
        <w:t>бензин (</w:t>
      </w:r>
      <w:r>
        <w:t>E</w:t>
      </w:r>
      <w:r w:rsidRPr="008817CD">
        <w:rPr>
          <w:lang w:val="ru-RU"/>
        </w:rPr>
        <w:t>10) (</w:t>
      </w:r>
      <w:r>
        <w:t>C</w:t>
      </w:r>
      <w:r w:rsidRPr="008817CD">
        <w:rPr>
          <w:vertAlign w:val="subscript"/>
          <w:lang w:val="ru-RU"/>
        </w:rPr>
        <w:t>1</w:t>
      </w:r>
      <w:r>
        <w:t>H</w:t>
      </w:r>
      <w:r w:rsidRPr="008817CD">
        <w:rPr>
          <w:vertAlign w:val="subscript"/>
          <w:lang w:val="ru-RU"/>
        </w:rPr>
        <w:t>1,93</w:t>
      </w:r>
      <w:r>
        <w:t>O</w:t>
      </w:r>
      <w:r w:rsidRPr="008817CD">
        <w:rPr>
          <w:vertAlign w:val="subscript"/>
          <w:lang w:val="ru-RU"/>
        </w:rPr>
        <w:t>0,033</w:t>
      </w:r>
      <w:r w:rsidRPr="008817CD">
        <w:rPr>
          <w:lang w:val="ru-RU"/>
        </w:rPr>
        <w:t>)</w:t>
      </w:r>
      <w:r w:rsidRPr="008817CD">
        <w:rPr>
          <w:lang w:val="ru-RU"/>
        </w:rPr>
        <w:tab/>
      </w:r>
      <w:r w:rsidRPr="008817CD">
        <w:rPr>
          <w:lang w:val="ru-RU"/>
        </w:rPr>
        <w:tab/>
      </w:r>
      <w:r w:rsidR="00FB1828">
        <w:rPr>
          <w:lang w:val="ru-RU"/>
        </w:rPr>
        <w:tab/>
      </w:r>
      <w:r w:rsidRPr="008817CD">
        <w:rPr>
          <w:lang w:val="ru-RU"/>
        </w:rPr>
        <w:tab/>
      </w:r>
      <w:r>
        <w:t>d</w:t>
      </w:r>
      <w:r w:rsidRPr="008817CD">
        <w:rPr>
          <w:lang w:val="ru-RU"/>
        </w:rPr>
        <w:t xml:space="preserve"> = 0,645 г/л</w:t>
      </w:r>
    </w:p>
    <w:p w:rsidR="008817CD" w:rsidRPr="008817CD" w:rsidRDefault="008817CD" w:rsidP="008817CD">
      <w:pPr>
        <w:pStyle w:val="SingleTxtGR0"/>
        <w:tabs>
          <w:tab w:val="left" w:pos="2552"/>
        </w:tabs>
        <w:rPr>
          <w:lang w:val="ru-RU"/>
        </w:rPr>
      </w:pPr>
      <w:r w:rsidRPr="008817CD">
        <w:rPr>
          <w:lang w:val="ru-RU"/>
        </w:rPr>
        <w:tab/>
      </w:r>
      <w:r w:rsidRPr="008817CD">
        <w:rPr>
          <w:lang w:val="ru-RU"/>
        </w:rPr>
        <w:tab/>
        <w:t>дизельное топливо (</w:t>
      </w:r>
      <w:r>
        <w:t>B</w:t>
      </w:r>
      <w:r w:rsidRPr="008817CD">
        <w:rPr>
          <w:lang w:val="ru-RU"/>
        </w:rPr>
        <w:t>5) (</w:t>
      </w:r>
      <w:r>
        <w:t>C</w:t>
      </w:r>
      <w:r w:rsidRPr="008817CD">
        <w:rPr>
          <w:vertAlign w:val="subscript"/>
          <w:lang w:val="ru-RU"/>
        </w:rPr>
        <w:t>1</w:t>
      </w:r>
      <w:r>
        <w:t>H</w:t>
      </w:r>
      <w:r>
        <w:rPr>
          <w:vertAlign w:val="subscript"/>
        </w:rPr>
        <w:t>l</w:t>
      </w:r>
      <w:r w:rsidRPr="008817CD">
        <w:rPr>
          <w:vertAlign w:val="subscript"/>
          <w:lang w:val="ru-RU"/>
        </w:rPr>
        <w:t>,86</w:t>
      </w:r>
      <w:r>
        <w:t>O</w:t>
      </w:r>
      <w:r w:rsidRPr="008817CD">
        <w:rPr>
          <w:vertAlign w:val="subscript"/>
          <w:lang w:val="ru-RU"/>
        </w:rPr>
        <w:t>0,005</w:t>
      </w:r>
      <w:r w:rsidRPr="008817CD">
        <w:rPr>
          <w:lang w:val="ru-RU"/>
        </w:rPr>
        <w:t>)</w:t>
      </w:r>
      <w:r w:rsidR="00FB1828">
        <w:rPr>
          <w:lang w:val="ru-RU"/>
        </w:rPr>
        <w:tab/>
      </w:r>
      <w:r w:rsidRPr="008817CD">
        <w:rPr>
          <w:lang w:val="ru-RU"/>
        </w:rPr>
        <w:tab/>
      </w:r>
      <w:r>
        <w:t>d</w:t>
      </w:r>
      <w:r w:rsidRPr="008817CD">
        <w:rPr>
          <w:lang w:val="ru-RU"/>
        </w:rPr>
        <w:t xml:space="preserve"> = 0,622 г/л</w:t>
      </w:r>
    </w:p>
    <w:p w:rsidR="008817CD" w:rsidRPr="008817CD" w:rsidRDefault="008817CD" w:rsidP="008817CD">
      <w:pPr>
        <w:pStyle w:val="SingleTxtGR0"/>
        <w:tabs>
          <w:tab w:val="left" w:pos="2552"/>
        </w:tabs>
        <w:rPr>
          <w:lang w:val="ru-RU"/>
        </w:rPr>
      </w:pPr>
      <w:r w:rsidRPr="008817CD">
        <w:rPr>
          <w:lang w:val="ru-RU"/>
        </w:rPr>
        <w:tab/>
      </w:r>
      <w:r w:rsidRPr="008817CD">
        <w:rPr>
          <w:lang w:val="ru-RU"/>
        </w:rPr>
        <w:tab/>
        <w:t>дизельное топливо (</w:t>
      </w:r>
      <w:r>
        <w:t>B</w:t>
      </w:r>
      <w:r w:rsidRPr="008817CD">
        <w:rPr>
          <w:lang w:val="ru-RU"/>
        </w:rPr>
        <w:t>7) (</w:t>
      </w:r>
      <w:r>
        <w:t>C</w:t>
      </w:r>
      <w:r w:rsidRPr="008817CD">
        <w:rPr>
          <w:vertAlign w:val="subscript"/>
          <w:lang w:val="ru-RU"/>
        </w:rPr>
        <w:t>1</w:t>
      </w:r>
      <w:r>
        <w:t>H</w:t>
      </w:r>
      <w:r>
        <w:rPr>
          <w:vertAlign w:val="subscript"/>
        </w:rPr>
        <w:t>l</w:t>
      </w:r>
      <w:r w:rsidRPr="008817CD">
        <w:rPr>
          <w:vertAlign w:val="subscript"/>
          <w:lang w:val="ru-RU"/>
        </w:rPr>
        <w:t>,86</w:t>
      </w:r>
      <w:r>
        <w:t>O</w:t>
      </w:r>
      <w:r w:rsidRPr="008817CD">
        <w:rPr>
          <w:vertAlign w:val="subscript"/>
          <w:lang w:val="ru-RU"/>
        </w:rPr>
        <w:t>0,007</w:t>
      </w:r>
      <w:r w:rsidRPr="008817CD">
        <w:rPr>
          <w:lang w:val="ru-RU"/>
        </w:rPr>
        <w:t>)</w:t>
      </w:r>
      <w:r w:rsidR="00FB1828">
        <w:rPr>
          <w:lang w:val="ru-RU"/>
        </w:rPr>
        <w:tab/>
      </w:r>
      <w:r w:rsidRPr="008817CD">
        <w:rPr>
          <w:lang w:val="ru-RU"/>
        </w:rPr>
        <w:tab/>
      </w:r>
      <w:r>
        <w:t>d</w:t>
      </w:r>
      <w:r w:rsidRPr="008817CD">
        <w:rPr>
          <w:lang w:val="ru-RU"/>
        </w:rPr>
        <w:t xml:space="preserve"> = 0,623 г/л</w:t>
      </w:r>
    </w:p>
    <w:p w:rsidR="008817CD" w:rsidRPr="008817CD" w:rsidRDefault="008817CD" w:rsidP="008817CD">
      <w:pPr>
        <w:pStyle w:val="SingleTxtGR0"/>
        <w:tabs>
          <w:tab w:val="left" w:pos="2552"/>
        </w:tabs>
        <w:rPr>
          <w:lang w:val="ru-RU"/>
        </w:rPr>
      </w:pPr>
      <w:r w:rsidRPr="008817CD">
        <w:rPr>
          <w:lang w:val="ru-RU"/>
        </w:rPr>
        <w:tab/>
      </w:r>
      <w:r w:rsidRPr="008817CD">
        <w:rPr>
          <w:lang w:val="ru-RU"/>
        </w:rPr>
        <w:tab/>
        <w:t>СНГ (</w:t>
      </w:r>
      <w:r>
        <w:t>CH</w:t>
      </w:r>
      <w:r w:rsidRPr="008817CD">
        <w:rPr>
          <w:vertAlign w:val="subscript"/>
          <w:lang w:val="ru-RU"/>
        </w:rPr>
        <w:t>2,525</w:t>
      </w:r>
      <w:r w:rsidRPr="008817CD">
        <w:rPr>
          <w:lang w:val="ru-RU"/>
        </w:rPr>
        <w:t>)</w:t>
      </w:r>
      <w:r w:rsidRPr="008817CD">
        <w:rPr>
          <w:lang w:val="ru-RU"/>
        </w:rPr>
        <w:tab/>
      </w:r>
      <w:r w:rsidRPr="008817CD">
        <w:rPr>
          <w:lang w:val="ru-RU"/>
        </w:rPr>
        <w:tab/>
      </w:r>
      <w:r w:rsidRPr="008817CD">
        <w:rPr>
          <w:lang w:val="ru-RU"/>
        </w:rPr>
        <w:tab/>
      </w:r>
      <w:r w:rsidRPr="008817CD">
        <w:rPr>
          <w:lang w:val="ru-RU"/>
        </w:rPr>
        <w:tab/>
      </w:r>
      <w:r w:rsidRPr="008817CD">
        <w:rPr>
          <w:lang w:val="ru-RU"/>
        </w:rPr>
        <w:tab/>
      </w:r>
      <w:r w:rsidRPr="008817CD">
        <w:rPr>
          <w:lang w:val="ru-RU"/>
        </w:rPr>
        <w:tab/>
      </w:r>
      <w:r>
        <w:t>d</w:t>
      </w:r>
      <w:r w:rsidRPr="008817CD">
        <w:rPr>
          <w:lang w:val="ru-RU"/>
        </w:rPr>
        <w:t xml:space="preserve"> = 0,649 г/л</w:t>
      </w:r>
    </w:p>
    <w:p w:rsidR="008817CD" w:rsidRPr="008817CD" w:rsidRDefault="008817CD" w:rsidP="008817CD">
      <w:pPr>
        <w:pStyle w:val="SingleTxtGR0"/>
        <w:tabs>
          <w:tab w:val="left" w:pos="2552"/>
        </w:tabs>
        <w:rPr>
          <w:lang w:val="ru-RU"/>
        </w:rPr>
      </w:pPr>
      <w:r w:rsidRPr="008817CD">
        <w:rPr>
          <w:lang w:val="ru-RU"/>
        </w:rPr>
        <w:tab/>
      </w:r>
      <w:r w:rsidRPr="008817CD">
        <w:rPr>
          <w:lang w:val="ru-RU"/>
        </w:rPr>
        <w:tab/>
        <w:t>ПГ/биометан (</w:t>
      </w:r>
      <w:r>
        <w:t>C</w:t>
      </w:r>
      <w:r w:rsidRPr="008817CD">
        <w:rPr>
          <w:vertAlign w:val="subscript"/>
          <w:lang w:val="ru-RU"/>
        </w:rPr>
        <w:t>1</w:t>
      </w:r>
      <w:r>
        <w:t>H</w:t>
      </w:r>
      <w:r w:rsidRPr="008817CD">
        <w:rPr>
          <w:vertAlign w:val="subscript"/>
          <w:lang w:val="ru-RU"/>
        </w:rPr>
        <w:t>4</w:t>
      </w:r>
      <w:r w:rsidRPr="008817CD">
        <w:rPr>
          <w:lang w:val="ru-RU"/>
        </w:rPr>
        <w:t>)</w:t>
      </w:r>
      <w:r w:rsidRPr="008817CD">
        <w:rPr>
          <w:lang w:val="ru-RU"/>
        </w:rPr>
        <w:tab/>
      </w:r>
      <w:r w:rsidRPr="008817CD">
        <w:rPr>
          <w:lang w:val="ru-RU"/>
        </w:rPr>
        <w:tab/>
      </w:r>
      <w:r w:rsidRPr="008817CD">
        <w:rPr>
          <w:lang w:val="ru-RU"/>
        </w:rPr>
        <w:tab/>
      </w:r>
      <w:r w:rsidRPr="008817CD">
        <w:rPr>
          <w:lang w:val="ru-RU"/>
        </w:rPr>
        <w:tab/>
      </w:r>
      <w:r w:rsidR="00FB1828">
        <w:rPr>
          <w:lang w:val="ru-RU"/>
        </w:rPr>
        <w:tab/>
      </w:r>
      <w:r>
        <w:t>d</w:t>
      </w:r>
      <w:r w:rsidRPr="008817CD">
        <w:rPr>
          <w:lang w:val="ru-RU"/>
        </w:rPr>
        <w:t xml:space="preserve"> = 0,714 г/л</w:t>
      </w:r>
    </w:p>
    <w:p w:rsidR="008817CD" w:rsidRPr="008817CD" w:rsidRDefault="008817CD" w:rsidP="008817CD">
      <w:pPr>
        <w:pStyle w:val="SingleTxtGR0"/>
        <w:tabs>
          <w:tab w:val="left" w:pos="2552"/>
        </w:tabs>
        <w:rPr>
          <w:lang w:val="ru-RU"/>
        </w:rPr>
      </w:pPr>
      <w:r w:rsidRPr="008817CD">
        <w:rPr>
          <w:lang w:val="ru-RU"/>
        </w:rPr>
        <w:tab/>
      </w:r>
      <w:r w:rsidRPr="008817CD">
        <w:rPr>
          <w:lang w:val="ru-RU"/>
        </w:rPr>
        <w:tab/>
        <w:t>этанол (</w:t>
      </w:r>
      <w:r>
        <w:t>E</w:t>
      </w:r>
      <w:r w:rsidRPr="008817CD">
        <w:rPr>
          <w:lang w:val="ru-RU"/>
        </w:rPr>
        <w:t>85) (</w:t>
      </w:r>
      <w:r>
        <w:t>C</w:t>
      </w:r>
      <w:r w:rsidRPr="008817CD">
        <w:rPr>
          <w:vertAlign w:val="subscript"/>
          <w:lang w:val="ru-RU"/>
        </w:rPr>
        <w:t>1</w:t>
      </w:r>
      <w:r>
        <w:t>H</w:t>
      </w:r>
      <w:r w:rsidRPr="008817CD">
        <w:rPr>
          <w:vertAlign w:val="subscript"/>
          <w:lang w:val="ru-RU"/>
        </w:rPr>
        <w:t>2,74</w:t>
      </w:r>
      <w:r>
        <w:t>O</w:t>
      </w:r>
      <w:r w:rsidRPr="008817CD">
        <w:rPr>
          <w:vertAlign w:val="subscript"/>
          <w:lang w:val="ru-RU"/>
        </w:rPr>
        <w:t>0,385</w:t>
      </w:r>
      <w:r w:rsidRPr="008817CD">
        <w:rPr>
          <w:lang w:val="ru-RU"/>
        </w:rPr>
        <w:t>)</w:t>
      </w:r>
      <w:r w:rsidRPr="008817CD">
        <w:rPr>
          <w:lang w:val="ru-RU"/>
        </w:rPr>
        <w:tab/>
      </w:r>
      <w:r w:rsidRPr="008817CD">
        <w:rPr>
          <w:lang w:val="ru-RU"/>
        </w:rPr>
        <w:tab/>
      </w:r>
      <w:r w:rsidRPr="008817CD">
        <w:rPr>
          <w:lang w:val="ru-RU"/>
        </w:rPr>
        <w:tab/>
      </w:r>
      <w:r w:rsidR="00FB1828">
        <w:rPr>
          <w:lang w:val="ru-RU"/>
        </w:rPr>
        <w:tab/>
      </w:r>
      <w:r>
        <w:t>d</w:t>
      </w:r>
      <w:r w:rsidRPr="008817CD">
        <w:rPr>
          <w:lang w:val="ru-RU"/>
        </w:rPr>
        <w:t xml:space="preserve"> = 0,932 г/л</w:t>
      </w:r>
    </w:p>
    <w:p w:rsidR="008817CD" w:rsidRPr="008817CD" w:rsidRDefault="008817CD" w:rsidP="008817CD">
      <w:pPr>
        <w:pStyle w:val="SingleTxtGR0"/>
        <w:tabs>
          <w:tab w:val="left" w:pos="2552"/>
        </w:tabs>
        <w:rPr>
          <w:lang w:val="ru-RU"/>
        </w:rPr>
      </w:pPr>
      <w:r w:rsidRPr="008817CD">
        <w:rPr>
          <w:lang w:val="ru-RU"/>
        </w:rPr>
        <w:tab/>
      </w:r>
      <w:r w:rsidRPr="008817CD">
        <w:rPr>
          <w:lang w:val="ru-RU"/>
        </w:rPr>
        <w:tab/>
        <w:t>этанол (</w:t>
      </w:r>
      <w:r>
        <w:t>E</w:t>
      </w:r>
      <w:r w:rsidRPr="008817CD">
        <w:rPr>
          <w:lang w:val="ru-RU"/>
        </w:rPr>
        <w:t>75) (</w:t>
      </w:r>
      <w:r>
        <w:t>C</w:t>
      </w:r>
      <w:r w:rsidRPr="008817CD">
        <w:rPr>
          <w:vertAlign w:val="subscript"/>
          <w:lang w:val="ru-RU"/>
        </w:rPr>
        <w:t>1</w:t>
      </w:r>
      <w:r>
        <w:t>H</w:t>
      </w:r>
      <w:r w:rsidRPr="008817CD">
        <w:rPr>
          <w:vertAlign w:val="subscript"/>
          <w:lang w:val="ru-RU"/>
        </w:rPr>
        <w:t>2,61</w:t>
      </w:r>
      <w:r>
        <w:t>O</w:t>
      </w:r>
      <w:r w:rsidRPr="008817CD">
        <w:rPr>
          <w:vertAlign w:val="subscript"/>
          <w:lang w:val="ru-RU"/>
        </w:rPr>
        <w:t>0,329</w:t>
      </w:r>
      <w:r w:rsidRPr="008817CD">
        <w:rPr>
          <w:lang w:val="ru-RU"/>
        </w:rPr>
        <w:t>)</w:t>
      </w:r>
      <w:r w:rsidRPr="008817CD">
        <w:rPr>
          <w:lang w:val="ru-RU"/>
        </w:rPr>
        <w:tab/>
      </w:r>
      <w:r w:rsidRPr="008817CD">
        <w:rPr>
          <w:lang w:val="ru-RU"/>
        </w:rPr>
        <w:tab/>
      </w:r>
      <w:r w:rsidRPr="008817CD">
        <w:rPr>
          <w:lang w:val="ru-RU"/>
        </w:rPr>
        <w:tab/>
      </w:r>
      <w:r w:rsidR="00FB1828">
        <w:rPr>
          <w:lang w:val="ru-RU"/>
        </w:rPr>
        <w:tab/>
      </w:r>
      <w:r>
        <w:t>d</w:t>
      </w:r>
      <w:r w:rsidRPr="008817CD">
        <w:rPr>
          <w:lang w:val="ru-RU"/>
        </w:rPr>
        <w:t xml:space="preserve"> = 0,886 г/л</w:t>
      </w:r>
    </w:p>
    <w:p w:rsidR="008817CD" w:rsidRPr="008817CD" w:rsidRDefault="008817CD" w:rsidP="008817CD">
      <w:pPr>
        <w:pStyle w:val="SingleTxtGR0"/>
        <w:tabs>
          <w:tab w:val="left" w:pos="2552"/>
        </w:tabs>
        <w:rPr>
          <w:lang w:val="ru-RU"/>
        </w:rPr>
      </w:pPr>
      <w:r w:rsidRPr="008817CD">
        <w:rPr>
          <w:lang w:val="ru-RU"/>
        </w:rPr>
        <w:tab/>
      </w:r>
      <w:r w:rsidRPr="008817CD">
        <w:rPr>
          <w:lang w:val="ru-RU"/>
        </w:rPr>
        <w:tab/>
        <w:t>для окислов азота (</w:t>
      </w:r>
      <w:r>
        <w:rPr>
          <w:lang w:val="fr-FR"/>
        </w:rPr>
        <w:t>NO</w:t>
      </w:r>
      <w:r>
        <w:rPr>
          <w:vertAlign w:val="subscript"/>
          <w:lang w:val="fr-FR"/>
        </w:rPr>
        <w:t>x</w:t>
      </w:r>
      <w:r w:rsidRPr="008817CD">
        <w:rPr>
          <w:lang w:val="ru-RU"/>
        </w:rPr>
        <w:t>):</w:t>
      </w:r>
      <w:r w:rsidRPr="008817CD">
        <w:rPr>
          <w:lang w:val="ru-RU"/>
        </w:rPr>
        <w:tab/>
      </w:r>
      <w:r w:rsidRPr="008817CD">
        <w:rPr>
          <w:lang w:val="ru-RU"/>
        </w:rPr>
        <w:tab/>
      </w:r>
      <w:r w:rsidRPr="008817CD">
        <w:rPr>
          <w:lang w:val="ru-RU"/>
        </w:rPr>
        <w:tab/>
      </w:r>
      <w:r w:rsidR="00FB1828">
        <w:rPr>
          <w:lang w:val="ru-RU"/>
        </w:rPr>
        <w:tab/>
      </w:r>
      <w:r>
        <w:rPr>
          <w:lang w:val="fr-FR"/>
        </w:rPr>
        <w:t>d</w:t>
      </w:r>
      <w:r w:rsidRPr="008817CD">
        <w:rPr>
          <w:lang w:val="ru-RU"/>
        </w:rPr>
        <w:t xml:space="preserve"> = 2,05</w:t>
      </w:r>
      <w:r>
        <w:rPr>
          <w:lang w:val="fr-FR"/>
        </w:rPr>
        <w:t> </w:t>
      </w:r>
      <w:r w:rsidRPr="008817CD">
        <w:rPr>
          <w:lang w:val="ru-RU"/>
        </w:rPr>
        <w:t>г/л.</w:t>
      </w:r>
      <w:r w:rsidR="00A138AC">
        <w:rPr>
          <w:lang w:val="ru-RU"/>
        </w:rPr>
        <w:t>»</w:t>
      </w:r>
      <w:r w:rsidRPr="008817CD">
        <w:rPr>
          <w:lang w:val="ru-RU"/>
        </w:rPr>
        <w:t>.</w:t>
      </w:r>
    </w:p>
    <w:p w:rsidR="008817CD" w:rsidRPr="00962B9A" w:rsidRDefault="008817CD" w:rsidP="008817CD">
      <w:pPr>
        <w:pStyle w:val="SingleTxtGR0"/>
        <w:keepNext/>
        <w:ind w:left="2268" w:hanging="1134"/>
        <w:rPr>
          <w:lang w:val="ru-RU"/>
        </w:rPr>
      </w:pPr>
      <w:r w:rsidRPr="00962B9A">
        <w:rPr>
          <w:i/>
          <w:lang w:val="ru-RU"/>
        </w:rPr>
        <w:t>Пункт 6.6.4</w:t>
      </w:r>
      <w:r w:rsidRPr="00962B9A">
        <w:rPr>
          <w:lang w:val="ru-RU"/>
        </w:rPr>
        <w:t xml:space="preserve"> изменить следующим образом:</w:t>
      </w:r>
    </w:p>
    <w:p w:rsidR="008817CD" w:rsidRPr="00962B9A" w:rsidRDefault="00A138AC" w:rsidP="008817CD">
      <w:pPr>
        <w:pStyle w:val="SingleTxtGR0"/>
        <w:keepNext/>
        <w:ind w:left="2268" w:hanging="1134"/>
        <w:rPr>
          <w:lang w:val="ru-RU"/>
        </w:rPr>
      </w:pPr>
      <w:r>
        <w:rPr>
          <w:lang w:val="ru-RU"/>
        </w:rPr>
        <w:t>«</w:t>
      </w:r>
      <w:r w:rsidR="008817CD" w:rsidRPr="00962B9A">
        <w:rPr>
          <w:lang w:val="ru-RU"/>
        </w:rPr>
        <w:t>6.6.4</w:t>
      </w:r>
      <w:r w:rsidR="008817CD" w:rsidRPr="00962B9A">
        <w:rPr>
          <w:lang w:val="ru-RU"/>
        </w:rPr>
        <w:tab/>
      </w:r>
      <w:r w:rsidR="008817CD" w:rsidRPr="00962B9A">
        <w:rPr>
          <w:lang w:val="ru-RU"/>
        </w:rPr>
        <w:tab/>
        <w:t>…</w:t>
      </w:r>
    </w:p>
    <w:p w:rsidR="008817CD" w:rsidRPr="008817CD" w:rsidRDefault="008817CD" w:rsidP="00A57ED4">
      <w:pPr>
        <w:pStyle w:val="SingleTxt"/>
        <w:ind w:left="2218" w:hanging="951"/>
      </w:pPr>
      <w:r>
        <w:tab/>
      </w:r>
      <w:r>
        <w:tab/>
        <w:t>Коэффициенты разбавления для типов эталонного топлива, охватываемых настоящими Правилами, приводятся ниже:</w:t>
      </w:r>
    </w:p>
    <w:p w:rsidR="008817CD" w:rsidRPr="00AD49DF" w:rsidRDefault="008817CD" w:rsidP="00AD49DF">
      <w:pPr>
        <w:pStyle w:val="SingleTxt"/>
        <w:spacing w:after="0" w:line="120" w:lineRule="exact"/>
        <w:rPr>
          <w:sz w:val="10"/>
        </w:rPr>
      </w:pPr>
    </w:p>
    <w:p w:rsidR="008817CD" w:rsidRPr="00962B9A" w:rsidRDefault="008817CD" w:rsidP="008817CD">
      <w:pPr>
        <w:pStyle w:val="SingleTxtGR0"/>
        <w:rPr>
          <w:lang w:val="ru-RU"/>
        </w:rPr>
      </w:pPr>
      <w:r w:rsidRPr="00962B9A">
        <w:rPr>
          <w:lang w:val="ru-RU"/>
        </w:rPr>
        <w:tab/>
      </w:r>
      <w:r w:rsidRPr="00962B9A">
        <w:rPr>
          <w:lang w:val="ru-RU"/>
        </w:rPr>
        <w:tab/>
      </w:r>
      <w:r>
        <w:rPr>
          <w:position w:val="-28"/>
          <w:lang w:val="ru-RU"/>
        </w:rPr>
        <w:object w:dxaOrig="2676" w:dyaOrig="612">
          <v:shape id="_x0000_i1026" type="#_x0000_t75" style="width:134pt;height:30.5pt" o:ole="">
            <v:imagedata r:id="rId17" o:title=""/>
          </v:shape>
          <o:OLEObject Type="Embed" ProgID="Equation.3" ShapeID="_x0000_i1026" DrawAspect="Content" ObjectID="_1519629803" r:id="rId18"/>
        </w:object>
      </w:r>
      <w:r w:rsidRPr="00962B9A">
        <w:rPr>
          <w:lang w:val="ru-RU"/>
        </w:rPr>
        <w:tab/>
        <w:t>для бензина (</w:t>
      </w:r>
      <w:r>
        <w:t>E</w:t>
      </w:r>
      <w:r w:rsidRPr="00962B9A">
        <w:rPr>
          <w:lang w:val="ru-RU"/>
        </w:rPr>
        <w:t xml:space="preserve">5) </w:t>
      </w:r>
      <w:r w:rsidRPr="00962B9A">
        <w:rPr>
          <w:lang w:val="ru-RU"/>
        </w:rPr>
        <w:tab/>
      </w:r>
      <w:r w:rsidRPr="00962B9A">
        <w:rPr>
          <w:lang w:val="ru-RU"/>
        </w:rPr>
        <w:tab/>
      </w:r>
      <w:r w:rsidRPr="00962B9A">
        <w:rPr>
          <w:lang w:val="ru-RU"/>
        </w:rPr>
        <w:tab/>
        <w:t>(5</w:t>
      </w:r>
      <w:r>
        <w:t>a</w:t>
      </w:r>
      <w:r w:rsidRPr="00962B9A">
        <w:rPr>
          <w:lang w:val="ru-RU"/>
        </w:rPr>
        <w:t>)</w:t>
      </w:r>
    </w:p>
    <w:p w:rsidR="008817CD" w:rsidRPr="00962B9A" w:rsidRDefault="008817CD" w:rsidP="008817CD">
      <w:pPr>
        <w:pStyle w:val="SingleTxtGR0"/>
        <w:rPr>
          <w:lang w:val="ru-RU"/>
        </w:rPr>
      </w:pPr>
      <w:r w:rsidRPr="00962B9A">
        <w:rPr>
          <w:lang w:val="ru-RU"/>
        </w:rPr>
        <w:tab/>
      </w:r>
      <w:r w:rsidRPr="00962B9A">
        <w:rPr>
          <w:lang w:val="ru-RU"/>
        </w:rPr>
        <w:tab/>
      </w:r>
      <w:r>
        <w:rPr>
          <w:position w:val="-28"/>
          <w:lang w:val="ru-RU"/>
        </w:rPr>
        <w:object w:dxaOrig="2676" w:dyaOrig="612">
          <v:shape id="_x0000_i1027" type="#_x0000_t75" style="width:134pt;height:30.5pt" o:ole="">
            <v:imagedata r:id="rId17" o:title=""/>
          </v:shape>
          <o:OLEObject Type="Embed" ProgID="Equation.3" ShapeID="_x0000_i1027" DrawAspect="Content" ObjectID="_1519629804" r:id="rId19"/>
        </w:object>
      </w:r>
      <w:r w:rsidRPr="00962B9A">
        <w:rPr>
          <w:lang w:val="ru-RU"/>
        </w:rPr>
        <w:tab/>
        <w:t>для бензина (</w:t>
      </w:r>
      <w:r>
        <w:t>E</w:t>
      </w:r>
      <w:r w:rsidRPr="00962B9A">
        <w:rPr>
          <w:lang w:val="ru-RU"/>
        </w:rPr>
        <w:t xml:space="preserve">10) </w:t>
      </w:r>
      <w:r w:rsidRPr="00962B9A">
        <w:rPr>
          <w:lang w:val="ru-RU"/>
        </w:rPr>
        <w:tab/>
      </w:r>
      <w:r w:rsidRPr="00962B9A">
        <w:rPr>
          <w:lang w:val="ru-RU"/>
        </w:rPr>
        <w:tab/>
      </w:r>
      <w:r w:rsidRPr="00962B9A">
        <w:rPr>
          <w:lang w:val="ru-RU"/>
        </w:rPr>
        <w:tab/>
        <w:t>(5</w:t>
      </w:r>
      <w:r>
        <w:t>b</w:t>
      </w:r>
      <w:r w:rsidRPr="00962B9A">
        <w:rPr>
          <w:lang w:val="ru-RU"/>
        </w:rPr>
        <w:t>)</w:t>
      </w:r>
    </w:p>
    <w:p w:rsidR="008817CD" w:rsidRPr="008817CD" w:rsidRDefault="008817CD" w:rsidP="008817CD">
      <w:pPr>
        <w:pStyle w:val="SingleTxtGR0"/>
        <w:jc w:val="left"/>
        <w:rPr>
          <w:lang w:val="ru-RU"/>
        </w:rPr>
      </w:pPr>
      <w:r w:rsidRPr="00962B9A">
        <w:rPr>
          <w:lang w:val="ru-RU"/>
        </w:rPr>
        <w:tab/>
      </w:r>
      <w:r w:rsidRPr="00962B9A">
        <w:rPr>
          <w:lang w:val="ru-RU"/>
        </w:rPr>
        <w:tab/>
      </w:r>
      <w:r>
        <w:rPr>
          <w:position w:val="-28"/>
          <w:lang w:val="ru-RU"/>
        </w:rPr>
        <w:object w:dxaOrig="2676" w:dyaOrig="612">
          <v:shape id="_x0000_i1028" type="#_x0000_t75" style="width:134pt;height:30.5pt" o:ole="">
            <v:imagedata r:id="rId20" o:title=""/>
          </v:shape>
          <o:OLEObject Type="Embed" ProgID="Equation.3" ShapeID="_x0000_i1028" DrawAspect="Content" ObjectID="_1519629805" r:id="rId21"/>
        </w:object>
      </w:r>
      <w:r w:rsidRPr="008817CD">
        <w:rPr>
          <w:lang w:val="ru-RU"/>
        </w:rPr>
        <w:tab/>
        <w:t>для дизельного топлива (</w:t>
      </w:r>
      <w:r>
        <w:t>B</w:t>
      </w:r>
      <w:r w:rsidRPr="008817CD">
        <w:rPr>
          <w:lang w:val="ru-RU"/>
        </w:rPr>
        <w:t xml:space="preserve">5) </w:t>
      </w:r>
      <w:r w:rsidRPr="008817CD">
        <w:rPr>
          <w:lang w:val="ru-RU"/>
        </w:rPr>
        <w:tab/>
        <w:t>(5с)</w:t>
      </w:r>
    </w:p>
    <w:p w:rsidR="008817CD" w:rsidRPr="008817CD" w:rsidRDefault="008817CD" w:rsidP="008817CD">
      <w:pPr>
        <w:pStyle w:val="SingleTxtGR0"/>
        <w:jc w:val="left"/>
        <w:rPr>
          <w:lang w:val="ru-RU"/>
        </w:rPr>
      </w:pPr>
      <w:r w:rsidRPr="008817CD">
        <w:rPr>
          <w:lang w:val="ru-RU"/>
        </w:rPr>
        <w:tab/>
      </w:r>
      <w:r w:rsidRPr="008817CD">
        <w:rPr>
          <w:lang w:val="ru-RU"/>
        </w:rPr>
        <w:tab/>
      </w:r>
      <w:r>
        <w:rPr>
          <w:position w:val="-28"/>
          <w:lang w:val="ru-RU"/>
        </w:rPr>
        <w:object w:dxaOrig="2676" w:dyaOrig="612">
          <v:shape id="_x0000_i1029" type="#_x0000_t75" style="width:134pt;height:30.5pt" o:ole="">
            <v:imagedata r:id="rId22" o:title=""/>
          </v:shape>
          <o:OLEObject Type="Embed" ProgID="Equation.3" ShapeID="_x0000_i1029" DrawAspect="Content" ObjectID="_1519629806" r:id="rId23"/>
        </w:object>
      </w:r>
      <w:r w:rsidRPr="008817CD">
        <w:rPr>
          <w:lang w:val="ru-RU"/>
        </w:rPr>
        <w:tab/>
        <w:t>для дизельного топлива (</w:t>
      </w:r>
      <w:r>
        <w:t>B</w:t>
      </w:r>
      <w:r w:rsidRPr="008817CD">
        <w:rPr>
          <w:lang w:val="ru-RU"/>
        </w:rPr>
        <w:t xml:space="preserve">7) </w:t>
      </w:r>
      <w:r w:rsidRPr="008817CD">
        <w:rPr>
          <w:lang w:val="ru-RU"/>
        </w:rPr>
        <w:tab/>
        <w:t>(5</w:t>
      </w:r>
      <w:r>
        <w:t>d</w:t>
      </w:r>
      <w:r w:rsidRPr="008817CD">
        <w:rPr>
          <w:lang w:val="ru-RU"/>
        </w:rPr>
        <w:t>)</w:t>
      </w:r>
    </w:p>
    <w:p w:rsidR="008817CD" w:rsidRPr="008817CD" w:rsidRDefault="008817CD" w:rsidP="008817CD">
      <w:pPr>
        <w:pStyle w:val="SingleTxtGR0"/>
        <w:ind w:left="1701" w:hanging="567"/>
        <w:rPr>
          <w:lang w:val="ru-RU"/>
        </w:rPr>
      </w:pPr>
      <w:r w:rsidRPr="008817CD">
        <w:rPr>
          <w:lang w:val="ru-RU"/>
        </w:rPr>
        <w:tab/>
      </w:r>
      <w:r w:rsidRPr="008817CD">
        <w:rPr>
          <w:lang w:val="ru-RU"/>
        </w:rPr>
        <w:tab/>
      </w:r>
      <w:r>
        <w:rPr>
          <w:position w:val="-28"/>
          <w:lang w:val="ru-RU"/>
        </w:rPr>
        <w:object w:dxaOrig="2676" w:dyaOrig="612">
          <v:shape id="_x0000_i1030" type="#_x0000_t75" style="width:134pt;height:30.5pt" o:ole="">
            <v:imagedata r:id="rId24" o:title=""/>
          </v:shape>
          <o:OLEObject Type="Embed" ProgID="Equation.3" ShapeID="_x0000_i1030" DrawAspect="Content" ObjectID="_1519629807" r:id="rId25"/>
        </w:object>
      </w:r>
      <w:r w:rsidRPr="008817CD">
        <w:rPr>
          <w:lang w:val="ru-RU"/>
        </w:rPr>
        <w:tab/>
        <w:t>для СНГ</w:t>
      </w:r>
      <w:r w:rsidRPr="008817CD">
        <w:rPr>
          <w:lang w:val="ru-RU"/>
        </w:rPr>
        <w:tab/>
      </w:r>
      <w:r w:rsidRPr="008817CD">
        <w:rPr>
          <w:lang w:val="ru-RU"/>
        </w:rPr>
        <w:tab/>
      </w:r>
      <w:r w:rsidRPr="008817CD">
        <w:rPr>
          <w:lang w:val="ru-RU"/>
        </w:rPr>
        <w:tab/>
      </w:r>
      <w:r w:rsidR="00AD49DF">
        <w:rPr>
          <w:lang w:val="ru-RU"/>
        </w:rPr>
        <w:tab/>
      </w:r>
      <w:r w:rsidRPr="008817CD">
        <w:rPr>
          <w:lang w:val="ru-RU"/>
        </w:rPr>
        <w:tab/>
        <w:t>(5</w:t>
      </w:r>
      <w:r>
        <w:t>e</w:t>
      </w:r>
      <w:r w:rsidRPr="008817CD">
        <w:rPr>
          <w:lang w:val="ru-RU"/>
        </w:rPr>
        <w:t>)</w:t>
      </w:r>
    </w:p>
    <w:p w:rsidR="008817CD" w:rsidRPr="008817CD" w:rsidRDefault="008817CD" w:rsidP="008817CD">
      <w:pPr>
        <w:pStyle w:val="SingleTxtGR0"/>
        <w:rPr>
          <w:lang w:val="ru-RU"/>
        </w:rPr>
      </w:pPr>
      <w:r w:rsidRPr="008817CD">
        <w:rPr>
          <w:lang w:val="ru-RU"/>
        </w:rPr>
        <w:tab/>
      </w:r>
      <w:r w:rsidRPr="008817CD">
        <w:rPr>
          <w:lang w:val="ru-RU"/>
        </w:rPr>
        <w:tab/>
      </w:r>
      <w:r>
        <w:rPr>
          <w:position w:val="-28"/>
          <w:lang w:val="ru-RU"/>
        </w:rPr>
        <w:object w:dxaOrig="2676" w:dyaOrig="612">
          <v:shape id="_x0000_i1031" type="#_x0000_t75" style="width:134pt;height:30.5pt" o:ole="">
            <v:imagedata r:id="rId26" o:title=""/>
          </v:shape>
          <o:OLEObject Type="Embed" ProgID="Equation.3" ShapeID="_x0000_i1031" DrawAspect="Content" ObjectID="_1519629808" r:id="rId27"/>
        </w:object>
      </w:r>
      <w:r w:rsidRPr="008817CD">
        <w:rPr>
          <w:lang w:val="ru-RU"/>
        </w:rPr>
        <w:tab/>
        <w:t>для ПГ/биометана</w:t>
      </w:r>
      <w:r w:rsidRPr="008817CD">
        <w:rPr>
          <w:lang w:val="ru-RU"/>
        </w:rPr>
        <w:tab/>
      </w:r>
      <w:r w:rsidRPr="008817CD">
        <w:rPr>
          <w:lang w:val="ru-RU"/>
        </w:rPr>
        <w:tab/>
      </w:r>
      <w:r w:rsidRPr="008817CD">
        <w:rPr>
          <w:lang w:val="ru-RU"/>
        </w:rPr>
        <w:tab/>
        <w:t>(5</w:t>
      </w:r>
      <w:r>
        <w:t>f</w:t>
      </w:r>
      <w:r w:rsidRPr="008817CD">
        <w:rPr>
          <w:lang w:val="ru-RU"/>
        </w:rPr>
        <w:t>)</w:t>
      </w:r>
    </w:p>
    <w:p w:rsidR="008817CD" w:rsidRPr="008817CD" w:rsidRDefault="008817CD" w:rsidP="008817CD">
      <w:pPr>
        <w:pStyle w:val="SingleTxtGR0"/>
        <w:rPr>
          <w:lang w:val="ru-RU"/>
        </w:rPr>
      </w:pPr>
      <w:r w:rsidRPr="008817CD">
        <w:rPr>
          <w:lang w:val="ru-RU"/>
        </w:rPr>
        <w:tab/>
      </w:r>
      <w:r w:rsidRPr="008817CD">
        <w:rPr>
          <w:lang w:val="ru-RU"/>
        </w:rPr>
        <w:tab/>
      </w:r>
      <w:r>
        <w:rPr>
          <w:position w:val="-28"/>
          <w:lang w:val="ru-RU"/>
        </w:rPr>
        <w:object w:dxaOrig="2676" w:dyaOrig="612">
          <v:shape id="_x0000_i1032" type="#_x0000_t75" style="width:134pt;height:30.5pt" o:ole="">
            <v:imagedata r:id="rId28" o:title=""/>
          </v:shape>
          <o:OLEObject Type="Embed" ProgID="Equation.3" ShapeID="_x0000_i1032" DrawAspect="Content" ObjectID="_1519629809" r:id="rId29"/>
        </w:object>
      </w:r>
      <w:r w:rsidRPr="008817CD">
        <w:rPr>
          <w:sz w:val="18"/>
          <w:szCs w:val="18"/>
          <w:lang w:val="ru-RU"/>
        </w:rPr>
        <w:tab/>
      </w:r>
      <w:r w:rsidRPr="008817CD">
        <w:rPr>
          <w:lang w:val="ru-RU"/>
        </w:rPr>
        <w:t>для этанола (</w:t>
      </w:r>
      <w:r>
        <w:t>E</w:t>
      </w:r>
      <w:r w:rsidRPr="008817CD">
        <w:rPr>
          <w:lang w:val="ru-RU"/>
        </w:rPr>
        <w:t>85)</w:t>
      </w:r>
      <w:r w:rsidRPr="008817CD">
        <w:rPr>
          <w:lang w:val="ru-RU"/>
        </w:rPr>
        <w:tab/>
      </w:r>
      <w:r w:rsidRPr="008817CD">
        <w:rPr>
          <w:lang w:val="ru-RU"/>
        </w:rPr>
        <w:tab/>
      </w:r>
      <w:r w:rsidRPr="008817CD">
        <w:rPr>
          <w:lang w:val="ru-RU"/>
        </w:rPr>
        <w:tab/>
        <w:t>(5</w:t>
      </w:r>
      <w:r>
        <w:t>g</w:t>
      </w:r>
      <w:r w:rsidRPr="008817CD">
        <w:rPr>
          <w:lang w:val="ru-RU"/>
        </w:rPr>
        <w:t>)</w:t>
      </w:r>
    </w:p>
    <w:p w:rsidR="008817CD" w:rsidRDefault="008817CD" w:rsidP="00AD49DF">
      <w:pPr>
        <w:pBdr>
          <w:top w:val="single" w:sz="6" w:space="0" w:color="FFFFFF"/>
          <w:left w:val="single" w:sz="6" w:space="0" w:color="FFFFFF"/>
          <w:bottom w:val="single" w:sz="6" w:space="0" w:color="FFFFFF"/>
          <w:right w:val="single" w:sz="6" w:space="0" w:color="FFFFFF"/>
        </w:pBdr>
        <w:tabs>
          <w:tab w:val="left" w:pos="1134"/>
          <w:tab w:val="left" w:pos="1701"/>
          <w:tab w:val="left" w:pos="2268"/>
          <w:tab w:val="left" w:pos="5124"/>
        </w:tabs>
        <w:spacing w:after="160" w:line="240" w:lineRule="auto"/>
        <w:ind w:left="2275" w:right="1138"/>
        <w:jc w:val="both"/>
      </w:pPr>
      <w:r>
        <w:rPr>
          <w:rFonts w:eastAsia="Times New Roman"/>
          <w:position w:val="-28"/>
          <w:szCs w:val="20"/>
        </w:rPr>
        <w:object w:dxaOrig="2676" w:dyaOrig="612">
          <v:shape id="_x0000_i1033" type="#_x0000_t75" style="width:134pt;height:30.5pt" o:ole="">
            <v:imagedata r:id="rId30" o:title=""/>
          </v:shape>
          <o:OLEObject Type="Embed" ProgID="Equation.3" ShapeID="_x0000_i1033" DrawAspect="Content" ObjectID="_1519629810" r:id="rId31"/>
        </w:object>
      </w:r>
      <w:r>
        <w:rPr>
          <w:sz w:val="18"/>
          <w:szCs w:val="18"/>
        </w:rPr>
        <w:tab/>
      </w:r>
      <w:r>
        <w:t>для этанола (E75)</w:t>
      </w:r>
      <w:r>
        <w:tab/>
      </w:r>
      <w:r>
        <w:tab/>
      </w:r>
      <w:r>
        <w:tab/>
        <w:t>(5</w:t>
      </w:r>
      <w:r>
        <w:rPr>
          <w:lang w:val="en-US"/>
        </w:rPr>
        <w:t>h</w:t>
      </w:r>
      <w:r>
        <w:t>)</w:t>
      </w:r>
      <w:r w:rsidR="00A138AC">
        <w:t>»</w:t>
      </w:r>
      <w:r w:rsidR="00AD49DF">
        <w:t>.</w:t>
      </w:r>
    </w:p>
    <w:p w:rsidR="008817CD" w:rsidRPr="00AD49DF" w:rsidRDefault="008817CD" w:rsidP="00AD49DF">
      <w:pPr>
        <w:pStyle w:val="SingleTxt"/>
        <w:spacing w:after="0" w:line="120" w:lineRule="exact"/>
        <w:rPr>
          <w:sz w:val="10"/>
        </w:rPr>
      </w:pPr>
    </w:p>
    <w:p w:rsidR="008817CD" w:rsidRPr="008817CD" w:rsidRDefault="008817CD" w:rsidP="008817CD">
      <w:pPr>
        <w:pStyle w:val="SingleTxtGR0"/>
        <w:rPr>
          <w:i/>
          <w:lang w:val="ru-RU"/>
        </w:rPr>
      </w:pPr>
      <w:r w:rsidRPr="008817CD">
        <w:rPr>
          <w:i/>
          <w:lang w:val="ru-RU"/>
        </w:rPr>
        <w:t>Приложение 10</w:t>
      </w:r>
    </w:p>
    <w:p w:rsidR="008817CD" w:rsidRDefault="008817CD" w:rsidP="008817CD">
      <w:pPr>
        <w:pStyle w:val="SingleTxtGR0"/>
        <w:rPr>
          <w:lang w:val="ru-RU"/>
        </w:rPr>
      </w:pPr>
      <w:r w:rsidRPr="008817CD">
        <w:rPr>
          <w:i/>
          <w:lang w:val="ru-RU"/>
        </w:rPr>
        <w:t>Пункт 1.1</w:t>
      </w:r>
      <w:r w:rsidRPr="008817CD">
        <w:rPr>
          <w:lang w:val="ru-RU"/>
        </w:rPr>
        <w:t xml:space="preserve">, включить следующую таблицу между таблицами </w:t>
      </w:r>
      <w:r w:rsidR="00A138AC">
        <w:rPr>
          <w:lang w:val="ru-RU"/>
        </w:rPr>
        <w:t>«</w:t>
      </w:r>
      <w:r w:rsidRPr="008817CD">
        <w:rPr>
          <w:lang w:val="ru-RU"/>
        </w:rPr>
        <w:t>Тип: Бензин (</w:t>
      </w:r>
      <w:r>
        <w:t>E</w:t>
      </w:r>
      <w:r w:rsidRPr="008817CD">
        <w:rPr>
          <w:lang w:val="ru-RU"/>
        </w:rPr>
        <w:t>5)</w:t>
      </w:r>
      <w:r w:rsidR="00A138AC">
        <w:rPr>
          <w:lang w:val="ru-RU"/>
        </w:rPr>
        <w:t>»</w:t>
      </w:r>
      <w:r w:rsidRPr="008817CD">
        <w:rPr>
          <w:lang w:val="ru-RU"/>
        </w:rPr>
        <w:t xml:space="preserve"> и </w:t>
      </w:r>
      <w:r w:rsidR="00A138AC">
        <w:rPr>
          <w:lang w:val="ru-RU"/>
        </w:rPr>
        <w:t>«</w:t>
      </w:r>
      <w:r w:rsidRPr="008817CD">
        <w:rPr>
          <w:lang w:val="ru-RU"/>
        </w:rPr>
        <w:t>Тип: Этанол (</w:t>
      </w:r>
      <w:r>
        <w:t>E</w:t>
      </w:r>
      <w:r w:rsidRPr="008817CD">
        <w:rPr>
          <w:lang w:val="ru-RU"/>
        </w:rPr>
        <w:t>85)</w:t>
      </w:r>
      <w:r w:rsidR="00A138AC">
        <w:rPr>
          <w:lang w:val="ru-RU"/>
        </w:rPr>
        <w:t>»</w:t>
      </w:r>
      <w:r w:rsidRPr="008817CD">
        <w:rPr>
          <w:lang w:val="ru-RU"/>
        </w:rPr>
        <w:t>:</w:t>
      </w:r>
    </w:p>
    <w:p w:rsidR="00AD49DF" w:rsidRPr="00AD49DF" w:rsidRDefault="00AD49DF" w:rsidP="00AD49DF">
      <w:pPr>
        <w:pStyle w:val="SingleTxtGR0"/>
        <w:spacing w:after="0" w:line="120" w:lineRule="exact"/>
        <w:rPr>
          <w:sz w:val="10"/>
          <w:lang w:val="ru-RU"/>
        </w:rPr>
      </w:pPr>
    </w:p>
    <w:p w:rsidR="008817CD" w:rsidRDefault="00A138AC" w:rsidP="00AD49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t>«</w:t>
      </w:r>
      <w:r w:rsidR="008817CD">
        <w:t>Тип: Бензин (E</w:t>
      </w:r>
      <w:r w:rsidR="008817CD">
        <w:rPr>
          <w:lang w:val="en-US"/>
        </w:rPr>
        <w:t>10</w:t>
      </w:r>
      <w:r w:rsidR="008817CD">
        <w:t>)</w:t>
      </w:r>
    </w:p>
    <w:p w:rsidR="008817CD" w:rsidRPr="00AD49DF" w:rsidRDefault="008817CD" w:rsidP="00AD49DF">
      <w:pPr>
        <w:pStyle w:val="SingleTxt"/>
        <w:spacing w:after="0" w:line="120" w:lineRule="exact"/>
        <w:rPr>
          <w:sz w:val="10"/>
          <w:lang w:val="en-US"/>
        </w:rPr>
      </w:pPr>
    </w:p>
    <w:tbl>
      <w:tblPr>
        <w:tblStyle w:val="TabTxt"/>
        <w:tblW w:w="9976" w:type="dxa"/>
        <w:tblInd w:w="42" w:type="dxa"/>
        <w:tblLayout w:type="fixed"/>
        <w:tblLook w:val="01E0" w:firstRow="1" w:lastRow="1" w:firstColumn="1" w:lastColumn="1" w:noHBand="0" w:noVBand="0"/>
      </w:tblPr>
      <w:tblGrid>
        <w:gridCol w:w="3946"/>
        <w:gridCol w:w="1530"/>
        <w:gridCol w:w="1440"/>
        <w:gridCol w:w="1350"/>
        <w:gridCol w:w="1710"/>
      </w:tblGrid>
      <w:tr w:rsidR="005659E5" w:rsidTr="00A57ED4">
        <w:trPr>
          <w:tblHeader/>
        </w:trPr>
        <w:tc>
          <w:tcPr>
            <w:tcW w:w="3946" w:type="dxa"/>
            <w:vMerge w:val="restart"/>
            <w:tcBorders>
              <w:top w:val="single" w:sz="4" w:space="0" w:color="auto"/>
              <w:left w:val="single" w:sz="4" w:space="0" w:color="auto"/>
              <w:bottom w:val="single" w:sz="12" w:space="0" w:color="auto"/>
              <w:right w:val="single" w:sz="4" w:space="0" w:color="auto"/>
            </w:tcBorders>
            <w:vAlign w:val="bottom"/>
            <w:hideMark/>
          </w:tcPr>
          <w:p w:rsidR="005659E5" w:rsidRDefault="005659E5">
            <w:pPr>
              <w:spacing w:before="80" w:after="80" w:line="200" w:lineRule="exact"/>
              <w:ind w:left="57"/>
              <w:rPr>
                <w:i/>
                <w:sz w:val="16"/>
                <w:lang w:eastAsia="en-US"/>
              </w:rPr>
            </w:pPr>
            <w:r>
              <w:rPr>
                <w:i/>
                <w:sz w:val="16"/>
              </w:rPr>
              <w:t>Параметр</w:t>
            </w:r>
          </w:p>
        </w:tc>
        <w:tc>
          <w:tcPr>
            <w:tcW w:w="1530" w:type="dxa"/>
            <w:vMerge w:val="restart"/>
            <w:tcBorders>
              <w:top w:val="single" w:sz="4" w:space="0" w:color="auto"/>
              <w:left w:val="single" w:sz="4" w:space="0" w:color="auto"/>
              <w:bottom w:val="single" w:sz="12" w:space="0" w:color="auto"/>
              <w:right w:val="single" w:sz="4" w:space="0" w:color="auto"/>
            </w:tcBorders>
            <w:vAlign w:val="bottom"/>
            <w:hideMark/>
          </w:tcPr>
          <w:p w:rsidR="005659E5" w:rsidRDefault="005659E5">
            <w:pPr>
              <w:spacing w:before="80" w:after="80" w:line="200" w:lineRule="exact"/>
              <w:jc w:val="center"/>
              <w:rPr>
                <w:i/>
                <w:sz w:val="16"/>
                <w:lang w:eastAsia="en-US"/>
              </w:rPr>
            </w:pPr>
            <w:r>
              <w:rPr>
                <w:i/>
                <w:sz w:val="16"/>
              </w:rPr>
              <w:t>Единица</w:t>
            </w:r>
          </w:p>
        </w:tc>
        <w:tc>
          <w:tcPr>
            <w:tcW w:w="2790" w:type="dxa"/>
            <w:gridSpan w:val="2"/>
            <w:tcBorders>
              <w:top w:val="single" w:sz="4" w:space="0" w:color="auto"/>
              <w:left w:val="single" w:sz="4" w:space="0" w:color="auto"/>
              <w:bottom w:val="single" w:sz="4" w:space="0" w:color="auto"/>
              <w:right w:val="single" w:sz="4" w:space="0" w:color="auto"/>
            </w:tcBorders>
            <w:vAlign w:val="bottom"/>
            <w:hideMark/>
          </w:tcPr>
          <w:p w:rsidR="005659E5" w:rsidRDefault="005659E5">
            <w:pPr>
              <w:spacing w:before="80" w:after="80" w:line="200" w:lineRule="exact"/>
              <w:jc w:val="center"/>
              <w:rPr>
                <w:i/>
                <w:sz w:val="16"/>
                <w:lang w:eastAsia="en-US"/>
              </w:rPr>
            </w:pPr>
            <w:r>
              <w:rPr>
                <w:i/>
                <w:sz w:val="16"/>
              </w:rPr>
              <w:t>Пределы</w:t>
            </w:r>
            <w:r>
              <w:rPr>
                <w:iCs/>
                <w:sz w:val="16"/>
                <w:vertAlign w:val="superscript"/>
              </w:rPr>
              <w:t>1</w:t>
            </w:r>
          </w:p>
        </w:tc>
        <w:tc>
          <w:tcPr>
            <w:cnfStyle w:val="000100000000" w:firstRow="0" w:lastRow="0" w:firstColumn="0" w:lastColumn="1" w:oddVBand="0" w:evenVBand="0" w:oddHBand="0" w:evenHBand="0" w:firstRowFirstColumn="0" w:firstRowLastColumn="0" w:lastRowFirstColumn="0" w:lastRowLastColumn="0"/>
            <w:tcW w:w="1710" w:type="dxa"/>
            <w:vMerge w:val="restart"/>
            <w:tcBorders>
              <w:left w:val="single" w:sz="4" w:space="0" w:color="auto"/>
              <w:bottom w:val="single" w:sz="12" w:space="0" w:color="auto"/>
              <w:right w:val="single" w:sz="4" w:space="0" w:color="auto"/>
            </w:tcBorders>
            <w:vAlign w:val="bottom"/>
            <w:hideMark/>
          </w:tcPr>
          <w:p w:rsidR="005659E5" w:rsidRDefault="005659E5">
            <w:pPr>
              <w:spacing w:before="80" w:after="80" w:line="200" w:lineRule="exact"/>
              <w:ind w:left="57"/>
              <w:rPr>
                <w:i/>
                <w:sz w:val="16"/>
                <w:lang w:eastAsia="en-US"/>
              </w:rPr>
            </w:pPr>
            <w:r>
              <w:rPr>
                <w:i/>
                <w:sz w:val="16"/>
              </w:rPr>
              <w:t>Метод испытания</w:t>
            </w:r>
          </w:p>
        </w:tc>
      </w:tr>
      <w:tr w:rsidR="005659E5" w:rsidTr="00A57ED4">
        <w:trPr>
          <w:tblHeader/>
        </w:trPr>
        <w:tc>
          <w:tcPr>
            <w:tcW w:w="3946" w:type="dxa"/>
            <w:vMerge/>
            <w:tcBorders>
              <w:top w:val="single" w:sz="4" w:space="0" w:color="auto"/>
              <w:left w:val="single" w:sz="4" w:space="0" w:color="auto"/>
              <w:bottom w:val="single" w:sz="12" w:space="0" w:color="auto"/>
              <w:right w:val="single" w:sz="4" w:space="0" w:color="auto"/>
            </w:tcBorders>
            <w:vAlign w:val="center"/>
            <w:hideMark/>
          </w:tcPr>
          <w:p w:rsidR="005659E5" w:rsidRDefault="005659E5">
            <w:pPr>
              <w:spacing w:line="240" w:lineRule="auto"/>
              <w:rPr>
                <w:i/>
                <w:sz w:val="16"/>
                <w:lang w:eastAsia="en-US"/>
              </w:rPr>
            </w:pPr>
          </w:p>
        </w:tc>
        <w:tc>
          <w:tcPr>
            <w:tcW w:w="1530" w:type="dxa"/>
            <w:vMerge/>
            <w:tcBorders>
              <w:top w:val="single" w:sz="4" w:space="0" w:color="auto"/>
              <w:left w:val="single" w:sz="4" w:space="0" w:color="auto"/>
              <w:bottom w:val="single" w:sz="12" w:space="0" w:color="auto"/>
              <w:right w:val="single" w:sz="4" w:space="0" w:color="auto"/>
            </w:tcBorders>
            <w:vAlign w:val="center"/>
            <w:hideMark/>
          </w:tcPr>
          <w:p w:rsidR="005659E5" w:rsidRDefault="005659E5">
            <w:pPr>
              <w:spacing w:line="240" w:lineRule="auto"/>
              <w:rPr>
                <w:i/>
                <w:sz w:val="16"/>
                <w:lang w:eastAsia="en-US"/>
              </w:rPr>
            </w:pPr>
          </w:p>
        </w:tc>
        <w:tc>
          <w:tcPr>
            <w:tcW w:w="1440" w:type="dxa"/>
            <w:tcBorders>
              <w:top w:val="single" w:sz="4" w:space="0" w:color="auto"/>
              <w:left w:val="single" w:sz="4" w:space="0" w:color="auto"/>
              <w:bottom w:val="single" w:sz="12" w:space="0" w:color="auto"/>
              <w:right w:val="single" w:sz="4" w:space="0" w:color="auto"/>
            </w:tcBorders>
            <w:vAlign w:val="bottom"/>
            <w:hideMark/>
          </w:tcPr>
          <w:p w:rsidR="005659E5" w:rsidRDefault="005659E5">
            <w:pPr>
              <w:spacing w:before="80" w:after="80" w:line="200" w:lineRule="exact"/>
              <w:jc w:val="center"/>
              <w:rPr>
                <w:i/>
                <w:sz w:val="16"/>
                <w:lang w:eastAsia="en-US"/>
              </w:rPr>
            </w:pPr>
            <w:r>
              <w:rPr>
                <w:i/>
                <w:sz w:val="16"/>
              </w:rPr>
              <w:t>Мин.</w:t>
            </w:r>
          </w:p>
        </w:tc>
        <w:tc>
          <w:tcPr>
            <w:tcW w:w="1350" w:type="dxa"/>
            <w:tcBorders>
              <w:top w:val="single" w:sz="4" w:space="0" w:color="auto"/>
              <w:left w:val="single" w:sz="4" w:space="0" w:color="auto"/>
              <w:bottom w:val="single" w:sz="12" w:space="0" w:color="auto"/>
              <w:right w:val="single" w:sz="4" w:space="0" w:color="auto"/>
            </w:tcBorders>
            <w:vAlign w:val="bottom"/>
            <w:hideMark/>
          </w:tcPr>
          <w:p w:rsidR="005659E5" w:rsidRDefault="005659E5">
            <w:pPr>
              <w:spacing w:before="80" w:after="80" w:line="200" w:lineRule="exact"/>
              <w:jc w:val="center"/>
              <w:rPr>
                <w:i/>
                <w:sz w:val="16"/>
                <w:lang w:eastAsia="en-US"/>
              </w:rPr>
            </w:pPr>
            <w:r>
              <w:rPr>
                <w:i/>
                <w:sz w:val="16"/>
              </w:rPr>
              <w:t>Макс.</w:t>
            </w:r>
          </w:p>
        </w:tc>
        <w:tc>
          <w:tcPr>
            <w:cnfStyle w:val="000100000000" w:firstRow="0" w:lastRow="0" w:firstColumn="0" w:lastColumn="1" w:oddVBand="0" w:evenVBand="0" w:oddHBand="0" w:evenHBand="0" w:firstRowFirstColumn="0" w:firstRowLastColumn="0" w:lastRowFirstColumn="0" w:lastRowLastColumn="0"/>
            <w:tcW w:w="1710" w:type="dxa"/>
            <w:vMerge/>
            <w:tcBorders>
              <w:top w:val="single" w:sz="4" w:space="0" w:color="auto"/>
              <w:left w:val="single" w:sz="4" w:space="0" w:color="auto"/>
              <w:bottom w:val="single" w:sz="12" w:space="0" w:color="auto"/>
              <w:right w:val="single" w:sz="4" w:space="0" w:color="auto"/>
            </w:tcBorders>
            <w:vAlign w:val="center"/>
            <w:hideMark/>
          </w:tcPr>
          <w:p w:rsidR="005659E5" w:rsidRDefault="005659E5">
            <w:pPr>
              <w:spacing w:line="240" w:lineRule="auto"/>
              <w:rPr>
                <w:i/>
                <w:sz w:val="16"/>
                <w:lang w:eastAsia="en-US"/>
              </w:rPr>
            </w:pPr>
          </w:p>
        </w:tc>
      </w:tr>
      <w:tr w:rsidR="005659E5" w:rsidTr="00A57ED4">
        <w:tc>
          <w:tcPr>
            <w:tcW w:w="3946" w:type="dxa"/>
            <w:tcBorders>
              <w:top w:val="single" w:sz="12"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Теоретическое октановое число (ТОЧ)</w:t>
            </w:r>
            <w:r>
              <w:rPr>
                <w:iCs/>
                <w:sz w:val="18"/>
                <w:szCs w:val="18"/>
                <w:vertAlign w:val="superscript"/>
              </w:rPr>
              <w:t>2</w:t>
            </w:r>
          </w:p>
        </w:tc>
        <w:tc>
          <w:tcPr>
            <w:tcW w:w="1530" w:type="dxa"/>
            <w:tcBorders>
              <w:top w:val="single" w:sz="12" w:space="0" w:color="auto"/>
              <w:left w:val="single" w:sz="4" w:space="0" w:color="auto"/>
              <w:bottom w:val="single" w:sz="4" w:space="0" w:color="auto"/>
              <w:right w:val="single" w:sz="4" w:space="0" w:color="auto"/>
            </w:tcBorders>
          </w:tcPr>
          <w:p w:rsidR="005659E5" w:rsidRDefault="005659E5">
            <w:pPr>
              <w:spacing w:before="0" w:line="240" w:lineRule="atLeast"/>
              <w:jc w:val="center"/>
              <w:rPr>
                <w:lang w:eastAsia="en-US"/>
              </w:rPr>
            </w:pPr>
          </w:p>
        </w:tc>
        <w:tc>
          <w:tcPr>
            <w:tcW w:w="1440" w:type="dxa"/>
            <w:tcBorders>
              <w:top w:val="single" w:sz="12"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95,0</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98,0</w:t>
            </w:r>
          </w:p>
        </w:tc>
        <w:tc>
          <w:tcPr>
            <w:cnfStyle w:val="000100000000" w:firstRow="0" w:lastRow="0" w:firstColumn="0" w:lastColumn="1" w:oddVBand="0"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ISO 5164</w:t>
            </w:r>
          </w:p>
        </w:tc>
      </w:tr>
      <w:tr w:rsidR="005659E5" w:rsidTr="00A57ED4">
        <w:tc>
          <w:tcPr>
            <w:tcW w:w="3946"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Моторное октановое число (МОЧ)</w:t>
            </w:r>
            <w:r>
              <w:rPr>
                <w:iCs/>
                <w:sz w:val="18"/>
                <w:szCs w:val="18"/>
                <w:vertAlign w:val="superscript"/>
              </w:rPr>
              <w:t>2</w:t>
            </w:r>
          </w:p>
        </w:tc>
        <w:tc>
          <w:tcPr>
            <w:tcW w:w="1530" w:type="dxa"/>
            <w:tcBorders>
              <w:top w:val="single" w:sz="4" w:space="0" w:color="auto"/>
              <w:left w:val="single" w:sz="4" w:space="0" w:color="auto"/>
              <w:bottom w:val="single" w:sz="4" w:space="0" w:color="auto"/>
              <w:right w:val="single" w:sz="4" w:space="0" w:color="auto"/>
            </w:tcBorders>
          </w:tcPr>
          <w:p w:rsidR="005659E5" w:rsidRDefault="005659E5">
            <w:pPr>
              <w:spacing w:before="0" w:line="240" w:lineRule="atLeast"/>
              <w:jc w:val="cente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85,0</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89,0</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ISO 5163</w:t>
            </w:r>
          </w:p>
        </w:tc>
      </w:tr>
      <w:tr w:rsidR="005659E5" w:rsidTr="00A57ED4">
        <w:tc>
          <w:tcPr>
            <w:tcW w:w="3946"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 xml:space="preserve">Плотность при 15 </w:t>
            </w:r>
            <w:r>
              <w:sym w:font="Symbol" w:char="F0B0"/>
            </w:r>
            <w:r>
              <w:t>С</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кг/м</w:t>
            </w:r>
            <w:r>
              <w:rPr>
                <w:vertAlign w:val="superscript"/>
              </w:rPr>
              <w:t>3</w:t>
            </w:r>
          </w:p>
        </w:tc>
        <w:tc>
          <w:tcPr>
            <w:tcW w:w="144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743,0</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756,0</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ISO 12185</w:t>
            </w:r>
          </w:p>
        </w:tc>
      </w:tr>
      <w:tr w:rsidR="005659E5" w:rsidTr="00A57ED4">
        <w:tc>
          <w:tcPr>
            <w:tcW w:w="3946"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Давление паров (DVPE)</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кПа</w:t>
            </w:r>
          </w:p>
        </w:tc>
        <w:tc>
          <w:tcPr>
            <w:tcW w:w="144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56,0</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60,0</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13016-1</w:t>
            </w:r>
          </w:p>
        </w:tc>
      </w:tr>
      <w:tr w:rsidR="005659E5" w:rsidTr="00A57ED4">
        <w:tc>
          <w:tcPr>
            <w:tcW w:w="3946"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Содержание воды</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 массы</w:t>
            </w:r>
          </w:p>
        </w:tc>
        <w:tc>
          <w:tcPr>
            <w:tcW w:w="2790" w:type="dxa"/>
            <w:gridSpan w:val="2"/>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макс. 0,05</w:t>
            </w:r>
            <w:r>
              <w:br/>
              <w:t xml:space="preserve">Вид при −7 °C: чистый </w:t>
            </w:r>
            <w:r>
              <w:br/>
              <w:t>и светлый</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12937</w:t>
            </w:r>
          </w:p>
        </w:tc>
      </w:tr>
      <w:tr w:rsidR="005659E5" w:rsidTr="00A57ED4">
        <w:tc>
          <w:tcPr>
            <w:tcW w:w="3946" w:type="dxa"/>
            <w:tcBorders>
              <w:top w:val="single" w:sz="4" w:space="0" w:color="auto"/>
              <w:left w:val="single" w:sz="4" w:space="0" w:color="auto"/>
              <w:bottom w:val="single" w:sz="4" w:space="0" w:color="auto"/>
              <w:right w:val="single" w:sz="4" w:space="0" w:color="auto"/>
            </w:tcBorders>
            <w:hideMark/>
          </w:tcPr>
          <w:p w:rsidR="005659E5" w:rsidRDefault="005659E5">
            <w:pPr>
              <w:keepNext/>
              <w:spacing w:before="0" w:line="240" w:lineRule="atLeast"/>
              <w:ind w:left="57"/>
              <w:rPr>
                <w:lang w:eastAsia="en-US"/>
              </w:rPr>
            </w:pPr>
            <w:r>
              <w:t>Перегонка:</w:t>
            </w:r>
          </w:p>
        </w:tc>
        <w:tc>
          <w:tcPr>
            <w:tcW w:w="1530" w:type="dxa"/>
            <w:tcBorders>
              <w:top w:val="single" w:sz="4" w:space="0" w:color="auto"/>
              <w:left w:val="single" w:sz="4" w:space="0" w:color="auto"/>
              <w:bottom w:val="single" w:sz="4" w:space="0" w:color="auto"/>
              <w:right w:val="single" w:sz="4" w:space="0" w:color="auto"/>
            </w:tcBorders>
          </w:tcPr>
          <w:p w:rsidR="005659E5" w:rsidRDefault="005659E5">
            <w:pPr>
              <w:keepNext/>
              <w:spacing w:before="0" w:line="240" w:lineRule="atLeast"/>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5659E5" w:rsidRDefault="005659E5">
            <w:pPr>
              <w:keepNext/>
              <w:spacing w:before="0" w:line="240" w:lineRule="atLeast"/>
              <w:jc w:val="center"/>
              <w:rPr>
                <w:lang w:eastAsia="en-US"/>
              </w:rPr>
            </w:pPr>
          </w:p>
        </w:tc>
        <w:tc>
          <w:tcPr>
            <w:tcW w:w="1350" w:type="dxa"/>
            <w:tcBorders>
              <w:top w:val="single" w:sz="4" w:space="0" w:color="auto"/>
              <w:left w:val="single" w:sz="4" w:space="0" w:color="auto"/>
              <w:bottom w:val="single" w:sz="4" w:space="0" w:color="auto"/>
              <w:right w:val="single" w:sz="4" w:space="0" w:color="auto"/>
            </w:tcBorders>
          </w:tcPr>
          <w:p w:rsidR="005659E5" w:rsidRDefault="005659E5">
            <w:pPr>
              <w:keepNext/>
              <w:spacing w:before="0" w:line="240" w:lineRule="atLeast"/>
              <w:jc w:val="center"/>
              <w:rPr>
                <w:lang w:eastAsia="en-US"/>
              </w:rPr>
            </w:pP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tcPr>
          <w:p w:rsidR="005659E5" w:rsidRDefault="005659E5">
            <w:pPr>
              <w:keepNext/>
              <w:spacing w:before="0" w:line="240" w:lineRule="atLeast"/>
              <w:ind w:left="57"/>
              <w:rPr>
                <w:lang w:eastAsia="en-US"/>
              </w:rPr>
            </w:pPr>
          </w:p>
        </w:tc>
      </w:tr>
      <w:tr w:rsidR="005659E5" w:rsidTr="00A57ED4">
        <w:tc>
          <w:tcPr>
            <w:tcW w:w="3946"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 испарение при 70 °C</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 объема</w:t>
            </w:r>
          </w:p>
        </w:tc>
        <w:tc>
          <w:tcPr>
            <w:tcW w:w="144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34,0</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46,0</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ISO 3405</w:t>
            </w:r>
          </w:p>
        </w:tc>
      </w:tr>
      <w:tr w:rsidR="005659E5" w:rsidTr="00A57ED4">
        <w:tc>
          <w:tcPr>
            <w:tcW w:w="3946"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 испарение при 100 °C</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 объема</w:t>
            </w:r>
          </w:p>
        </w:tc>
        <w:tc>
          <w:tcPr>
            <w:tcW w:w="144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54,0</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62,0</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ISO 3405</w:t>
            </w:r>
          </w:p>
        </w:tc>
      </w:tr>
      <w:tr w:rsidR="005659E5" w:rsidTr="00A57ED4">
        <w:tc>
          <w:tcPr>
            <w:tcW w:w="3946"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 испарение при 150 °C</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 объема</w:t>
            </w:r>
          </w:p>
        </w:tc>
        <w:tc>
          <w:tcPr>
            <w:tcW w:w="144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86,0</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94,0</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ISO 3405</w:t>
            </w:r>
          </w:p>
        </w:tc>
      </w:tr>
      <w:tr w:rsidR="005659E5" w:rsidTr="00A57ED4">
        <w:tc>
          <w:tcPr>
            <w:tcW w:w="3946"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 xml:space="preserve">– конечная точка кипения </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°C</w:t>
            </w:r>
          </w:p>
        </w:tc>
        <w:tc>
          <w:tcPr>
            <w:tcW w:w="144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170</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195</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ISO 3405</w:t>
            </w:r>
          </w:p>
        </w:tc>
      </w:tr>
      <w:tr w:rsidR="005659E5" w:rsidTr="00A57ED4">
        <w:tc>
          <w:tcPr>
            <w:tcW w:w="3946"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 xml:space="preserve">Осадок </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 объема</w:t>
            </w:r>
          </w:p>
        </w:tc>
        <w:tc>
          <w:tcPr>
            <w:tcW w:w="144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2,0</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ISO 3405</w:t>
            </w:r>
          </w:p>
        </w:tc>
      </w:tr>
      <w:tr w:rsidR="005659E5" w:rsidTr="00A57ED4">
        <w:tc>
          <w:tcPr>
            <w:tcW w:w="3946"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Анализ углеводородов:</w:t>
            </w:r>
          </w:p>
        </w:tc>
        <w:tc>
          <w:tcPr>
            <w:tcW w:w="1530" w:type="dxa"/>
            <w:tcBorders>
              <w:top w:val="single" w:sz="4" w:space="0" w:color="auto"/>
              <w:left w:val="single" w:sz="4" w:space="0" w:color="auto"/>
              <w:bottom w:val="single" w:sz="4" w:space="0" w:color="auto"/>
              <w:right w:val="single" w:sz="4" w:space="0" w:color="auto"/>
            </w:tcBorders>
          </w:tcPr>
          <w:p w:rsidR="005659E5" w:rsidRDefault="005659E5">
            <w:pPr>
              <w:spacing w:before="0" w:line="240" w:lineRule="atLeast"/>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5659E5" w:rsidRDefault="005659E5">
            <w:pPr>
              <w:spacing w:before="0" w:line="240" w:lineRule="atLeast"/>
              <w:jc w:val="center"/>
              <w:rPr>
                <w:lang w:eastAsia="en-US"/>
              </w:rPr>
            </w:pPr>
          </w:p>
        </w:tc>
        <w:tc>
          <w:tcPr>
            <w:tcW w:w="1350" w:type="dxa"/>
            <w:tcBorders>
              <w:top w:val="single" w:sz="4" w:space="0" w:color="auto"/>
              <w:left w:val="single" w:sz="4" w:space="0" w:color="auto"/>
              <w:bottom w:val="single" w:sz="4" w:space="0" w:color="auto"/>
              <w:right w:val="single" w:sz="4" w:space="0" w:color="auto"/>
            </w:tcBorders>
          </w:tcPr>
          <w:p w:rsidR="005659E5" w:rsidRDefault="005659E5">
            <w:pPr>
              <w:spacing w:before="0" w:line="240" w:lineRule="atLeast"/>
              <w:jc w:val="center"/>
              <w:rPr>
                <w:lang w:eastAsia="en-US"/>
              </w:rPr>
            </w:pP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tcPr>
          <w:p w:rsidR="005659E5" w:rsidRDefault="005659E5">
            <w:pPr>
              <w:spacing w:before="0" w:line="240" w:lineRule="atLeast"/>
              <w:ind w:left="57"/>
              <w:rPr>
                <w:lang w:eastAsia="en-US"/>
              </w:rPr>
            </w:pPr>
          </w:p>
        </w:tc>
      </w:tr>
      <w:tr w:rsidR="005659E5" w:rsidTr="00A57ED4">
        <w:tc>
          <w:tcPr>
            <w:tcW w:w="3946"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 xml:space="preserve">– олефины </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 объема</w:t>
            </w:r>
          </w:p>
        </w:tc>
        <w:tc>
          <w:tcPr>
            <w:tcW w:w="144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6,0</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13,0</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22854</w:t>
            </w:r>
          </w:p>
        </w:tc>
      </w:tr>
      <w:tr w:rsidR="005659E5" w:rsidTr="00A57ED4">
        <w:tc>
          <w:tcPr>
            <w:tcW w:w="3946"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 xml:space="preserve">– ароматические масла </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 объема</w:t>
            </w:r>
          </w:p>
        </w:tc>
        <w:tc>
          <w:tcPr>
            <w:tcW w:w="144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25,0</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32,0</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22854</w:t>
            </w:r>
          </w:p>
        </w:tc>
      </w:tr>
      <w:tr w:rsidR="005659E5" w:rsidTr="00A57ED4">
        <w:tc>
          <w:tcPr>
            <w:tcW w:w="3946"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 xml:space="preserve">– бензол </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 объема</w:t>
            </w:r>
          </w:p>
        </w:tc>
        <w:tc>
          <w:tcPr>
            <w:tcW w:w="144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1,00</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22854</w:t>
            </w:r>
            <w:r>
              <w:rPr>
                <w:lang w:val="en-US"/>
              </w:rPr>
              <w:br/>
            </w:r>
            <w:r>
              <w:t>EN 238</w:t>
            </w:r>
          </w:p>
        </w:tc>
      </w:tr>
      <w:tr w:rsidR="005659E5" w:rsidTr="00A57ED4">
        <w:tc>
          <w:tcPr>
            <w:tcW w:w="3946"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 xml:space="preserve">– предельные углеводороды </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 объема</w:t>
            </w:r>
          </w:p>
        </w:tc>
        <w:tc>
          <w:tcPr>
            <w:tcW w:w="2790" w:type="dxa"/>
            <w:gridSpan w:val="2"/>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сообщ.</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22854</w:t>
            </w:r>
          </w:p>
        </w:tc>
      </w:tr>
      <w:tr w:rsidR="005659E5" w:rsidTr="00A57ED4">
        <w:tc>
          <w:tcPr>
            <w:tcW w:w="3946"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 xml:space="preserve">Соотношение углерода и водорода </w:t>
            </w:r>
          </w:p>
        </w:tc>
        <w:tc>
          <w:tcPr>
            <w:tcW w:w="1530" w:type="dxa"/>
            <w:tcBorders>
              <w:top w:val="single" w:sz="4" w:space="0" w:color="auto"/>
              <w:left w:val="single" w:sz="4" w:space="0" w:color="auto"/>
              <w:bottom w:val="single" w:sz="4" w:space="0" w:color="auto"/>
              <w:right w:val="single" w:sz="4" w:space="0" w:color="auto"/>
            </w:tcBorders>
          </w:tcPr>
          <w:p w:rsidR="005659E5" w:rsidRDefault="005659E5">
            <w:pPr>
              <w:spacing w:before="0" w:line="240" w:lineRule="atLeast"/>
              <w:jc w:val="center"/>
              <w:rPr>
                <w:lang w:eastAsia="en-US"/>
              </w:rPr>
            </w:pPr>
          </w:p>
        </w:tc>
        <w:tc>
          <w:tcPr>
            <w:tcW w:w="2790" w:type="dxa"/>
            <w:gridSpan w:val="2"/>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сообщ.</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tcPr>
          <w:p w:rsidR="005659E5" w:rsidRDefault="005659E5">
            <w:pPr>
              <w:spacing w:before="0" w:line="240" w:lineRule="atLeast"/>
              <w:ind w:left="57"/>
              <w:rPr>
                <w:lang w:eastAsia="en-US"/>
              </w:rPr>
            </w:pPr>
          </w:p>
        </w:tc>
      </w:tr>
      <w:tr w:rsidR="005659E5" w:rsidTr="00A57ED4">
        <w:tc>
          <w:tcPr>
            <w:tcW w:w="3946"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Соотношение углерода и кислорода</w:t>
            </w:r>
          </w:p>
        </w:tc>
        <w:tc>
          <w:tcPr>
            <w:tcW w:w="1530" w:type="dxa"/>
            <w:tcBorders>
              <w:top w:val="single" w:sz="4" w:space="0" w:color="auto"/>
              <w:left w:val="single" w:sz="4" w:space="0" w:color="auto"/>
              <w:bottom w:val="single" w:sz="4" w:space="0" w:color="auto"/>
              <w:right w:val="single" w:sz="4" w:space="0" w:color="auto"/>
            </w:tcBorders>
          </w:tcPr>
          <w:p w:rsidR="005659E5" w:rsidRDefault="005659E5">
            <w:pPr>
              <w:spacing w:before="0" w:line="240" w:lineRule="atLeast"/>
              <w:jc w:val="center"/>
              <w:rPr>
                <w:lang w:eastAsia="en-US"/>
              </w:rPr>
            </w:pPr>
          </w:p>
        </w:tc>
        <w:tc>
          <w:tcPr>
            <w:tcW w:w="2790" w:type="dxa"/>
            <w:gridSpan w:val="2"/>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сообщ.</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tcPr>
          <w:p w:rsidR="005659E5" w:rsidRDefault="005659E5">
            <w:pPr>
              <w:spacing w:before="0" w:line="240" w:lineRule="atLeast"/>
              <w:ind w:left="57"/>
              <w:rPr>
                <w:lang w:eastAsia="en-US"/>
              </w:rPr>
            </w:pPr>
          </w:p>
        </w:tc>
      </w:tr>
      <w:tr w:rsidR="005659E5" w:rsidTr="00FB1828">
        <w:tc>
          <w:tcPr>
            <w:tcW w:w="3946"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Период всасывания</w:t>
            </w:r>
            <w:r>
              <w:rPr>
                <w:iCs/>
                <w:sz w:val="18"/>
                <w:szCs w:val="18"/>
                <w:vertAlign w:val="superscript"/>
              </w:rPr>
              <w:t>3</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минуты</w:t>
            </w:r>
          </w:p>
        </w:tc>
        <w:tc>
          <w:tcPr>
            <w:tcW w:w="144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480</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ISO 7536</w:t>
            </w:r>
          </w:p>
        </w:tc>
      </w:tr>
      <w:tr w:rsidR="005659E5" w:rsidTr="00FB1828">
        <w:tc>
          <w:tcPr>
            <w:tcW w:w="3946"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Содержание кислорода</w:t>
            </w:r>
            <w:r>
              <w:rPr>
                <w:iCs/>
                <w:sz w:val="18"/>
                <w:szCs w:val="18"/>
                <w:vertAlign w:val="superscript"/>
              </w:rPr>
              <w:t>4</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 массы</w:t>
            </w:r>
          </w:p>
        </w:tc>
        <w:tc>
          <w:tcPr>
            <w:tcW w:w="144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3,3</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3,7</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22854</w:t>
            </w:r>
          </w:p>
        </w:tc>
      </w:tr>
      <w:tr w:rsidR="005659E5" w:rsidTr="00FB1828">
        <w:tc>
          <w:tcPr>
            <w:tcW w:w="3946"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 xml:space="preserve">Промытые растворителем смолы </w:t>
            </w:r>
            <w:r>
              <w:br/>
              <w:t>(содержание фактических смол)</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мг/100 мл</w:t>
            </w:r>
          </w:p>
        </w:tc>
        <w:tc>
          <w:tcPr>
            <w:tcW w:w="144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4</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ISO 6246</w:t>
            </w:r>
          </w:p>
        </w:tc>
      </w:tr>
      <w:tr w:rsidR="005659E5" w:rsidTr="00FB1828">
        <w:tc>
          <w:tcPr>
            <w:tcW w:w="3946"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Содержание серы</w:t>
            </w:r>
            <w:r>
              <w:rPr>
                <w:iCs/>
                <w:sz w:val="18"/>
                <w:szCs w:val="18"/>
                <w:vertAlign w:val="superscript"/>
              </w:rPr>
              <w:t>5</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мг/кг</w:t>
            </w:r>
          </w:p>
        </w:tc>
        <w:tc>
          <w:tcPr>
            <w:tcW w:w="144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10</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ISO 20846</w:t>
            </w:r>
            <w:r>
              <w:br/>
              <w:t>EN ISO 20884</w:t>
            </w:r>
          </w:p>
        </w:tc>
      </w:tr>
      <w:tr w:rsidR="005659E5" w:rsidTr="00FB1828">
        <w:tc>
          <w:tcPr>
            <w:tcW w:w="3946" w:type="dxa"/>
            <w:tcBorders>
              <w:top w:val="single" w:sz="4" w:space="0" w:color="auto"/>
              <w:left w:val="single" w:sz="4" w:space="0" w:color="auto"/>
              <w:bottom w:val="single" w:sz="4" w:space="0" w:color="auto"/>
              <w:right w:val="single" w:sz="4" w:space="0" w:color="auto"/>
            </w:tcBorders>
            <w:hideMark/>
          </w:tcPr>
          <w:p w:rsidR="005659E5" w:rsidRDefault="005659E5" w:rsidP="00FB1828">
            <w:pPr>
              <w:pageBreakBefore/>
              <w:spacing w:before="0" w:line="240" w:lineRule="atLeast"/>
              <w:ind w:left="58"/>
              <w:rPr>
                <w:lang w:eastAsia="en-US"/>
              </w:rPr>
            </w:pPr>
            <w:r>
              <w:t>Окисление меди (3 ч. при 50 °C)</w:t>
            </w:r>
          </w:p>
        </w:tc>
        <w:tc>
          <w:tcPr>
            <w:tcW w:w="1530" w:type="dxa"/>
            <w:tcBorders>
              <w:top w:val="single" w:sz="4" w:space="0" w:color="auto"/>
              <w:left w:val="single" w:sz="4" w:space="0" w:color="auto"/>
              <w:bottom w:val="single" w:sz="4" w:space="0" w:color="auto"/>
              <w:right w:val="single" w:sz="4" w:space="0" w:color="auto"/>
            </w:tcBorders>
          </w:tcPr>
          <w:p w:rsidR="005659E5" w:rsidRDefault="005659E5">
            <w:pPr>
              <w:spacing w:before="0" w:line="240" w:lineRule="atLeast"/>
              <w:jc w:val="cente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класс 1</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ISO 2160</w:t>
            </w:r>
          </w:p>
        </w:tc>
      </w:tr>
      <w:tr w:rsidR="005659E5" w:rsidTr="00FB1828">
        <w:tc>
          <w:tcPr>
            <w:tcW w:w="3946"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 xml:space="preserve">Содержание свинца </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мг/л</w:t>
            </w:r>
          </w:p>
        </w:tc>
        <w:tc>
          <w:tcPr>
            <w:tcW w:w="144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5</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237</w:t>
            </w:r>
          </w:p>
        </w:tc>
      </w:tr>
      <w:tr w:rsidR="005659E5" w:rsidTr="00FB1828">
        <w:tc>
          <w:tcPr>
            <w:tcW w:w="3946"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Содержание фосфора</w:t>
            </w:r>
            <w:r>
              <w:rPr>
                <w:iCs/>
                <w:sz w:val="18"/>
                <w:szCs w:val="18"/>
                <w:vertAlign w:val="superscript"/>
              </w:rPr>
              <w:t>6</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мг/л</w:t>
            </w:r>
          </w:p>
        </w:tc>
        <w:tc>
          <w:tcPr>
            <w:tcW w:w="144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1,3</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ASTM D 3231</w:t>
            </w:r>
          </w:p>
        </w:tc>
      </w:tr>
      <w:tr w:rsidR="005659E5" w:rsidTr="00FB1828">
        <w:tc>
          <w:tcPr>
            <w:tcW w:w="3946" w:type="dxa"/>
            <w:tcBorders>
              <w:top w:val="single" w:sz="4" w:space="0" w:color="auto"/>
              <w:left w:val="single" w:sz="4" w:space="0" w:color="auto"/>
              <w:bottom w:val="single" w:sz="12" w:space="0" w:color="auto"/>
              <w:right w:val="single" w:sz="4" w:space="0" w:color="auto"/>
            </w:tcBorders>
            <w:hideMark/>
          </w:tcPr>
          <w:p w:rsidR="005659E5" w:rsidRDefault="005659E5">
            <w:pPr>
              <w:spacing w:before="0" w:line="240" w:lineRule="atLeast"/>
              <w:ind w:left="57"/>
              <w:rPr>
                <w:lang w:eastAsia="en-US"/>
              </w:rPr>
            </w:pPr>
            <w:r>
              <w:t>Этанол</w:t>
            </w:r>
            <w:r>
              <w:rPr>
                <w:iCs/>
                <w:sz w:val="18"/>
                <w:szCs w:val="18"/>
                <w:vertAlign w:val="superscript"/>
              </w:rPr>
              <w:t>4</w:t>
            </w:r>
          </w:p>
        </w:tc>
        <w:tc>
          <w:tcPr>
            <w:tcW w:w="1530" w:type="dxa"/>
            <w:tcBorders>
              <w:top w:val="single" w:sz="4" w:space="0" w:color="auto"/>
              <w:left w:val="single" w:sz="4" w:space="0" w:color="auto"/>
              <w:bottom w:val="single" w:sz="12" w:space="0" w:color="auto"/>
              <w:right w:val="single" w:sz="4" w:space="0" w:color="auto"/>
            </w:tcBorders>
            <w:hideMark/>
          </w:tcPr>
          <w:p w:rsidR="005659E5" w:rsidRDefault="005659E5">
            <w:pPr>
              <w:spacing w:before="0" w:line="240" w:lineRule="atLeast"/>
              <w:jc w:val="center"/>
              <w:rPr>
                <w:lang w:eastAsia="en-US"/>
              </w:rPr>
            </w:pPr>
            <w:r>
              <w:t>% объема</w:t>
            </w:r>
          </w:p>
        </w:tc>
        <w:tc>
          <w:tcPr>
            <w:tcW w:w="1440" w:type="dxa"/>
            <w:tcBorders>
              <w:top w:val="single" w:sz="4" w:space="0" w:color="auto"/>
              <w:left w:val="single" w:sz="4" w:space="0" w:color="auto"/>
              <w:bottom w:val="single" w:sz="12" w:space="0" w:color="auto"/>
              <w:right w:val="single" w:sz="4" w:space="0" w:color="auto"/>
            </w:tcBorders>
            <w:hideMark/>
          </w:tcPr>
          <w:p w:rsidR="005659E5" w:rsidRDefault="005659E5">
            <w:pPr>
              <w:spacing w:before="0" w:line="240" w:lineRule="atLeast"/>
              <w:jc w:val="center"/>
              <w:rPr>
                <w:lang w:eastAsia="en-US"/>
              </w:rPr>
            </w:pPr>
            <w:r>
              <w:t>9,0</w:t>
            </w:r>
          </w:p>
        </w:tc>
        <w:tc>
          <w:tcPr>
            <w:tcW w:w="1350" w:type="dxa"/>
            <w:tcBorders>
              <w:top w:val="single" w:sz="4" w:space="0" w:color="auto"/>
              <w:left w:val="single" w:sz="4" w:space="0" w:color="auto"/>
              <w:bottom w:val="single" w:sz="12" w:space="0" w:color="auto"/>
              <w:right w:val="single" w:sz="4" w:space="0" w:color="auto"/>
            </w:tcBorders>
            <w:hideMark/>
          </w:tcPr>
          <w:p w:rsidR="005659E5" w:rsidRDefault="005659E5">
            <w:pPr>
              <w:spacing w:before="0" w:line="240" w:lineRule="atLeast"/>
              <w:jc w:val="center"/>
              <w:rPr>
                <w:lang w:eastAsia="en-US"/>
              </w:rPr>
            </w:pPr>
            <w:r>
              <w:t>10,0</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right w:val="single" w:sz="4" w:space="0" w:color="auto"/>
            </w:tcBorders>
            <w:hideMark/>
          </w:tcPr>
          <w:p w:rsidR="005659E5" w:rsidRDefault="005659E5">
            <w:pPr>
              <w:spacing w:before="0" w:line="240" w:lineRule="atLeast"/>
              <w:ind w:left="57"/>
              <w:rPr>
                <w:lang w:eastAsia="en-US"/>
              </w:rPr>
            </w:pPr>
            <w:r>
              <w:t>EN 22854</w:t>
            </w:r>
          </w:p>
        </w:tc>
      </w:tr>
    </w:tbl>
    <w:p w:rsidR="008817CD" w:rsidRPr="00A57ED4" w:rsidRDefault="008817CD" w:rsidP="00A57ED4">
      <w:pPr>
        <w:pStyle w:val="SingleTxt"/>
        <w:spacing w:after="0" w:line="120" w:lineRule="exact"/>
        <w:rPr>
          <w:sz w:val="10"/>
          <w:lang w:val="en-US"/>
        </w:rPr>
      </w:pPr>
    </w:p>
    <w:p w:rsidR="005659E5" w:rsidRPr="005659E5" w:rsidRDefault="005659E5" w:rsidP="00A57ED4">
      <w:pPr>
        <w:pStyle w:val="FootnoteText"/>
        <w:tabs>
          <w:tab w:val="right" w:pos="216"/>
          <w:tab w:val="left" w:pos="288"/>
          <w:tab w:val="right" w:pos="576"/>
          <w:tab w:val="left" w:pos="648"/>
        </w:tabs>
        <w:ind w:left="288" w:right="317" w:hanging="288"/>
      </w:pPr>
      <w:r w:rsidRPr="00962B9A">
        <w:rPr>
          <w:iCs/>
          <w:vertAlign w:val="superscript"/>
        </w:rPr>
        <w:tab/>
      </w:r>
      <w:r w:rsidRPr="005659E5">
        <w:rPr>
          <w:iCs/>
          <w:vertAlign w:val="superscript"/>
        </w:rPr>
        <w:t>1</w:t>
      </w:r>
      <w:r w:rsidRPr="005659E5">
        <w:rPr>
          <w:iCs/>
          <w:vertAlign w:val="superscript"/>
        </w:rPr>
        <w:tab/>
      </w:r>
      <w:r w:rsidRPr="005659E5">
        <w:t xml:space="preserve">Значения, указанные в технических требованиях, являются </w:t>
      </w:r>
      <w:r w:rsidR="00A138AC">
        <w:t>«</w:t>
      </w:r>
      <w:r w:rsidRPr="005659E5">
        <w:t>истинными значениями</w:t>
      </w:r>
      <w:r w:rsidR="00A138AC">
        <w:t>»</w:t>
      </w:r>
      <w:r w:rsidRPr="005659E5">
        <w:t xml:space="preserve">. При определении предельных значений были использованы условия стандарта </w:t>
      </w:r>
      <w:r w:rsidRPr="005659E5">
        <w:rPr>
          <w:lang w:val="en-US"/>
        </w:rPr>
        <w:t>ISO</w:t>
      </w:r>
      <w:r w:rsidRPr="005659E5">
        <w:t xml:space="preserve"> 4259 </w:t>
      </w:r>
      <w:r w:rsidR="00A138AC">
        <w:t>«</w:t>
      </w:r>
      <w:r w:rsidRPr="005659E5">
        <w:t>Нефтепродукты: определение и применение точных данных о методах испытания</w:t>
      </w:r>
      <w:r w:rsidR="00A138AC">
        <w:t>»</w:t>
      </w:r>
      <w:r w:rsidRPr="005659E5">
        <w:t>, а при установлении минимальной величины принималась во внимание минимальная разница в 2</w:t>
      </w:r>
      <w:r w:rsidRPr="005659E5">
        <w:rPr>
          <w:lang w:val="en-US"/>
        </w:rPr>
        <w:t>R</w:t>
      </w:r>
      <w:r w:rsidRPr="005659E5">
        <w:t xml:space="preserve"> выше нулевого значения; при установлении максимального и минимального значений минимальная разница между этими величинами составляет 4</w:t>
      </w:r>
      <w:r w:rsidRPr="005659E5">
        <w:rPr>
          <w:lang w:val="en-US"/>
        </w:rPr>
        <w:t>R</w:t>
      </w:r>
      <w:r w:rsidRPr="005659E5">
        <w:t xml:space="preserve"> (</w:t>
      </w:r>
      <w:r w:rsidRPr="005659E5">
        <w:rPr>
          <w:lang w:val="en-US"/>
        </w:rPr>
        <w:t>R</w:t>
      </w:r>
      <w:r w:rsidRPr="005659E5">
        <w:t xml:space="preserve"> − воспроизводимость).</w:t>
      </w:r>
    </w:p>
    <w:p w:rsidR="005659E5" w:rsidRPr="005659E5" w:rsidRDefault="005659E5" w:rsidP="00A57ED4">
      <w:pPr>
        <w:pStyle w:val="FootnoteText"/>
        <w:tabs>
          <w:tab w:val="right" w:pos="216"/>
          <w:tab w:val="left" w:pos="288"/>
          <w:tab w:val="right" w:pos="576"/>
          <w:tab w:val="left" w:pos="648"/>
        </w:tabs>
        <w:ind w:left="288" w:right="317" w:hanging="288"/>
      </w:pPr>
      <w:r w:rsidRPr="00962B9A">
        <w:rPr>
          <w:iCs/>
          <w:vertAlign w:val="superscript"/>
        </w:rPr>
        <w:tab/>
      </w:r>
      <w:r w:rsidRPr="005659E5">
        <w:rPr>
          <w:iCs/>
          <w:vertAlign w:val="superscript"/>
        </w:rPr>
        <w:t>2</w:t>
      </w:r>
      <w:r w:rsidRPr="005659E5">
        <w:rPr>
          <w:iCs/>
          <w:vertAlign w:val="superscript"/>
        </w:rPr>
        <w:tab/>
      </w:r>
      <w:r w:rsidRPr="005659E5">
        <w:t>Независимо от этой системы измерения, которая необходима по техническим причинам, производитель топлива должен, тем не менее, стремиться к нулевому значению в том случае, если предусмотренное максимальное значение равняется 2</w:t>
      </w:r>
      <w:r w:rsidRPr="005659E5">
        <w:rPr>
          <w:lang w:val="en-US"/>
        </w:rPr>
        <w:t>R</w:t>
      </w:r>
      <w:r w:rsidRPr="005659E5">
        <w:t xml:space="preserve">, и к среднему значению в том случае, если существуют максимальный и минимальный пределы. Если необходимо выяснить вопрос о том, соответствует ли топливо техническим требованиям, необходимо применять условия стандарта </w:t>
      </w:r>
      <w:r w:rsidRPr="005659E5">
        <w:rPr>
          <w:lang w:val="en-US"/>
        </w:rPr>
        <w:t>ISO</w:t>
      </w:r>
      <w:r w:rsidRPr="005659E5">
        <w:t xml:space="preserve"> 4259.</w:t>
      </w:r>
    </w:p>
    <w:p w:rsidR="005659E5" w:rsidRPr="005659E5" w:rsidRDefault="005659E5" w:rsidP="00A57ED4">
      <w:pPr>
        <w:pStyle w:val="FootnoteText"/>
        <w:tabs>
          <w:tab w:val="right" w:pos="216"/>
          <w:tab w:val="left" w:pos="288"/>
          <w:tab w:val="right" w:pos="576"/>
          <w:tab w:val="left" w:pos="648"/>
        </w:tabs>
        <w:ind w:left="288" w:right="317" w:hanging="288"/>
      </w:pPr>
      <w:r w:rsidRPr="00962B9A">
        <w:rPr>
          <w:iCs/>
          <w:vertAlign w:val="superscript"/>
        </w:rPr>
        <w:tab/>
      </w:r>
      <w:r w:rsidRPr="005659E5">
        <w:rPr>
          <w:iCs/>
          <w:vertAlign w:val="superscript"/>
        </w:rPr>
        <w:t>3</w:t>
      </w:r>
      <w:r w:rsidRPr="005659E5">
        <w:rPr>
          <w:iCs/>
          <w:vertAlign w:val="superscript"/>
        </w:rPr>
        <w:tab/>
      </w:r>
      <w:r w:rsidRPr="005659E5">
        <w:t xml:space="preserve">В соответствии с </w:t>
      </w:r>
      <w:r w:rsidRPr="005659E5">
        <w:rPr>
          <w:lang w:val="en-US"/>
        </w:rPr>
        <w:t>EN</w:t>
      </w:r>
      <w:r w:rsidRPr="005659E5">
        <w:t xml:space="preserve"> 228:2008 для получения окончательного результата необходимо вычесть поправочный коэффициент 0,2 для МОЧ и ТОЧ.</w:t>
      </w:r>
    </w:p>
    <w:p w:rsidR="005659E5" w:rsidRPr="005659E5" w:rsidRDefault="005659E5" w:rsidP="00A57ED4">
      <w:pPr>
        <w:pStyle w:val="FootnoteText"/>
        <w:tabs>
          <w:tab w:val="right" w:pos="216"/>
          <w:tab w:val="left" w:pos="288"/>
          <w:tab w:val="right" w:pos="576"/>
          <w:tab w:val="left" w:pos="648"/>
        </w:tabs>
        <w:ind w:left="288" w:right="317" w:hanging="288"/>
      </w:pPr>
      <w:r w:rsidRPr="00962B9A">
        <w:rPr>
          <w:iCs/>
          <w:vertAlign w:val="superscript"/>
        </w:rPr>
        <w:tab/>
      </w:r>
      <w:r w:rsidRPr="005659E5">
        <w:rPr>
          <w:iCs/>
          <w:vertAlign w:val="superscript"/>
        </w:rPr>
        <w:t>4</w:t>
      </w:r>
      <w:r w:rsidRPr="005659E5">
        <w:rPr>
          <w:iCs/>
          <w:vertAlign w:val="superscript"/>
        </w:rPr>
        <w:tab/>
      </w:r>
      <w:r w:rsidRPr="005659E5">
        <w:t>Топливо может содержать противоокислительные ингибиторы и деактиваторы металлов, обычно используемые для стабилизации циркулирующих потоков бензина на нефтеперерабатывающих заводах, но не должно содержать никаких детергентов/диспергаторов и масел селективной очистки.</w:t>
      </w:r>
    </w:p>
    <w:p w:rsidR="005659E5" w:rsidRPr="005659E5" w:rsidRDefault="005659E5" w:rsidP="00A57ED4">
      <w:pPr>
        <w:pStyle w:val="FootnoteText"/>
        <w:tabs>
          <w:tab w:val="right" w:pos="216"/>
          <w:tab w:val="left" w:pos="288"/>
          <w:tab w:val="right" w:pos="576"/>
          <w:tab w:val="left" w:pos="648"/>
        </w:tabs>
        <w:ind w:left="288" w:right="317" w:hanging="288"/>
      </w:pPr>
      <w:r w:rsidRPr="00962B9A">
        <w:rPr>
          <w:iCs/>
          <w:vertAlign w:val="superscript"/>
        </w:rPr>
        <w:tab/>
      </w:r>
      <w:r w:rsidRPr="005659E5">
        <w:rPr>
          <w:iCs/>
          <w:vertAlign w:val="superscript"/>
        </w:rPr>
        <w:t>5</w:t>
      </w:r>
      <w:r w:rsidRPr="005659E5">
        <w:rPr>
          <w:iCs/>
          <w:vertAlign w:val="superscript"/>
        </w:rPr>
        <w:tab/>
      </w:r>
      <w:r w:rsidRPr="005659E5">
        <w:t xml:space="preserve">Этанол, соответствующий техническим требованиям стандарта </w:t>
      </w:r>
      <w:r w:rsidRPr="005659E5">
        <w:rPr>
          <w:lang w:val="en-US"/>
        </w:rPr>
        <w:t>EN</w:t>
      </w:r>
      <w:r w:rsidRPr="005659E5">
        <w:t xml:space="preserve"> 15376, − единственный оксигенат, специально добавляемый к данному эталонному топливу.</w:t>
      </w:r>
    </w:p>
    <w:p w:rsidR="005659E5" w:rsidRPr="005659E5" w:rsidRDefault="005659E5" w:rsidP="00A57ED4">
      <w:pPr>
        <w:pStyle w:val="FootnoteText"/>
        <w:tabs>
          <w:tab w:val="right" w:pos="216"/>
          <w:tab w:val="left" w:pos="288"/>
          <w:tab w:val="right" w:pos="576"/>
          <w:tab w:val="left" w:pos="648"/>
        </w:tabs>
        <w:ind w:left="288" w:right="317" w:hanging="288"/>
      </w:pPr>
      <w:r w:rsidRPr="00962B9A">
        <w:rPr>
          <w:iCs/>
          <w:vertAlign w:val="superscript"/>
        </w:rPr>
        <w:tab/>
      </w:r>
      <w:r w:rsidRPr="005659E5">
        <w:rPr>
          <w:iCs/>
          <w:vertAlign w:val="superscript"/>
        </w:rPr>
        <w:t>6</w:t>
      </w:r>
      <w:r w:rsidRPr="005659E5">
        <w:rPr>
          <w:iCs/>
          <w:vertAlign w:val="superscript"/>
        </w:rPr>
        <w:tab/>
      </w:r>
      <w:r w:rsidRPr="005659E5">
        <w:t>Должно быть указано фактическое содержание серы в топливе, используемом для проведения испытаний типа</w:t>
      </w:r>
      <w:r w:rsidRPr="005659E5">
        <w:rPr>
          <w:lang w:val="en-US"/>
        </w:rPr>
        <w:t> I</w:t>
      </w:r>
      <w:r w:rsidRPr="005659E5">
        <w:t>.</w:t>
      </w:r>
    </w:p>
    <w:p w:rsidR="008817CD" w:rsidRPr="005659E5" w:rsidRDefault="005659E5" w:rsidP="00A57ED4">
      <w:pPr>
        <w:pStyle w:val="FootnoteText"/>
        <w:tabs>
          <w:tab w:val="right" w:pos="216"/>
          <w:tab w:val="left" w:pos="288"/>
          <w:tab w:val="right" w:pos="576"/>
          <w:tab w:val="left" w:pos="648"/>
        </w:tabs>
        <w:ind w:left="288" w:right="317" w:hanging="288"/>
      </w:pPr>
      <w:r w:rsidRPr="00962B9A">
        <w:rPr>
          <w:iCs/>
          <w:vertAlign w:val="superscript"/>
        </w:rPr>
        <w:tab/>
      </w:r>
      <w:r w:rsidRPr="005659E5">
        <w:rPr>
          <w:iCs/>
          <w:vertAlign w:val="superscript"/>
        </w:rPr>
        <w:t>7</w:t>
      </w:r>
      <w:r w:rsidRPr="005659E5">
        <w:rPr>
          <w:iCs/>
          <w:vertAlign w:val="superscript"/>
        </w:rPr>
        <w:tab/>
      </w:r>
      <w:r w:rsidRPr="005659E5">
        <w:t>К этому эталонному топливу не должно специально добавляться соединений, содержащих фосфор, железо, марганец или свинец.</w:t>
      </w:r>
      <w:r w:rsidR="00A138AC">
        <w:t>»</w:t>
      </w:r>
      <w:r w:rsidRPr="005659E5">
        <w:t>.</w:t>
      </w:r>
    </w:p>
    <w:p w:rsidR="005659E5" w:rsidRPr="00A57ED4" w:rsidRDefault="005659E5" w:rsidP="00A57ED4">
      <w:pPr>
        <w:pStyle w:val="SingleTxt"/>
        <w:spacing w:after="0" w:line="120" w:lineRule="exact"/>
        <w:rPr>
          <w:sz w:val="10"/>
        </w:rPr>
      </w:pPr>
    </w:p>
    <w:p w:rsidR="00A57ED4" w:rsidRPr="00A57ED4" w:rsidRDefault="00A57ED4" w:rsidP="00A57ED4">
      <w:pPr>
        <w:pStyle w:val="SingleTxt"/>
        <w:spacing w:after="0" w:line="120" w:lineRule="exact"/>
        <w:rPr>
          <w:sz w:val="10"/>
        </w:rPr>
      </w:pPr>
    </w:p>
    <w:p w:rsidR="005659E5" w:rsidRPr="005659E5" w:rsidRDefault="005659E5" w:rsidP="005659E5">
      <w:pPr>
        <w:pStyle w:val="SingleTxt"/>
      </w:pPr>
      <w:r w:rsidRPr="005659E5">
        <w:rPr>
          <w:i/>
        </w:rPr>
        <w:t>Пункт 1.1</w:t>
      </w:r>
      <w:r w:rsidRPr="005659E5">
        <w:t xml:space="preserve">, включить следующую таблицу после таблицы </w:t>
      </w:r>
      <w:r w:rsidR="00A138AC">
        <w:t>«</w:t>
      </w:r>
      <w:r w:rsidRPr="005659E5">
        <w:t>Тип:</w:t>
      </w:r>
      <w:r w:rsidRPr="005659E5">
        <w:rPr>
          <w:lang w:val="en-US"/>
        </w:rPr>
        <w:t> </w:t>
      </w:r>
      <w:r w:rsidRPr="005659E5">
        <w:t>Дизельное топливо (В5)</w:t>
      </w:r>
      <w:r w:rsidR="00A138AC">
        <w:t>»</w:t>
      </w:r>
      <w:r w:rsidRPr="005659E5">
        <w:t>:</w:t>
      </w:r>
    </w:p>
    <w:p w:rsidR="005659E5" w:rsidRPr="005659E5" w:rsidRDefault="00A138AC" w:rsidP="00A57E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w:t>
      </w:r>
      <w:r w:rsidR="005659E5" w:rsidRPr="005659E5">
        <w:t>Тип: Дизельное топливо (B7)</w:t>
      </w:r>
    </w:p>
    <w:p w:rsidR="005659E5" w:rsidRPr="00A57ED4" w:rsidRDefault="005659E5" w:rsidP="00A57ED4">
      <w:pPr>
        <w:pStyle w:val="SingleTxt"/>
        <w:spacing w:after="0" w:line="120" w:lineRule="exact"/>
        <w:rPr>
          <w:sz w:val="10"/>
        </w:rPr>
      </w:pPr>
    </w:p>
    <w:tbl>
      <w:tblPr>
        <w:tblW w:w="0" w:type="auto"/>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5068"/>
        <w:gridCol w:w="1105"/>
        <w:gridCol w:w="798"/>
        <w:gridCol w:w="1129"/>
        <w:gridCol w:w="1890"/>
      </w:tblGrid>
      <w:tr w:rsidR="005659E5" w:rsidTr="00A57ED4">
        <w:trPr>
          <w:tblHeader/>
        </w:trPr>
        <w:tc>
          <w:tcPr>
            <w:tcW w:w="5068" w:type="dxa"/>
            <w:vMerge w:val="restart"/>
            <w:tcBorders>
              <w:top w:val="single" w:sz="2" w:space="0" w:color="auto"/>
              <w:left w:val="single" w:sz="2" w:space="0" w:color="auto"/>
              <w:bottom w:val="single" w:sz="12" w:space="0" w:color="auto"/>
              <w:right w:val="single" w:sz="2" w:space="0" w:color="auto"/>
            </w:tcBorders>
            <w:vAlign w:val="bottom"/>
            <w:hideMark/>
          </w:tcPr>
          <w:p w:rsidR="005659E5" w:rsidRDefault="005659E5">
            <w:pPr>
              <w:autoSpaceDE w:val="0"/>
              <w:autoSpaceDN w:val="0"/>
              <w:adjustRightInd w:val="0"/>
              <w:spacing w:before="80" w:after="80" w:line="200" w:lineRule="exact"/>
              <w:ind w:left="57" w:firstLine="11"/>
              <w:rPr>
                <w:rFonts w:eastAsia="Times New Roman"/>
                <w:i/>
                <w:kern w:val="0"/>
                <w:sz w:val="16"/>
                <w:szCs w:val="16"/>
              </w:rPr>
            </w:pPr>
            <w:r>
              <w:rPr>
                <w:i/>
                <w:kern w:val="0"/>
                <w:sz w:val="16"/>
                <w:szCs w:val="16"/>
              </w:rPr>
              <w:t>Параметр</w:t>
            </w:r>
          </w:p>
        </w:tc>
        <w:tc>
          <w:tcPr>
            <w:tcW w:w="1105" w:type="dxa"/>
            <w:vMerge w:val="restart"/>
            <w:tcBorders>
              <w:top w:val="single" w:sz="2" w:space="0" w:color="auto"/>
              <w:left w:val="single" w:sz="2" w:space="0" w:color="auto"/>
              <w:bottom w:val="single" w:sz="12" w:space="0" w:color="auto"/>
              <w:right w:val="single" w:sz="2" w:space="0" w:color="auto"/>
            </w:tcBorders>
            <w:vAlign w:val="bottom"/>
            <w:hideMark/>
          </w:tcPr>
          <w:p w:rsidR="005659E5" w:rsidRDefault="005659E5">
            <w:pPr>
              <w:autoSpaceDE w:val="0"/>
              <w:autoSpaceDN w:val="0"/>
              <w:adjustRightInd w:val="0"/>
              <w:spacing w:before="80" w:after="80" w:line="200" w:lineRule="exact"/>
              <w:ind w:firstLine="11"/>
              <w:jc w:val="center"/>
              <w:rPr>
                <w:rFonts w:eastAsia="Times New Roman"/>
                <w:i/>
                <w:kern w:val="0"/>
                <w:sz w:val="16"/>
                <w:szCs w:val="16"/>
              </w:rPr>
            </w:pPr>
            <w:r>
              <w:rPr>
                <w:i/>
                <w:kern w:val="0"/>
                <w:sz w:val="16"/>
                <w:szCs w:val="16"/>
              </w:rPr>
              <w:t>Единица</w:t>
            </w:r>
          </w:p>
        </w:tc>
        <w:tc>
          <w:tcPr>
            <w:tcW w:w="1927" w:type="dxa"/>
            <w:gridSpan w:val="2"/>
            <w:tcBorders>
              <w:top w:val="single" w:sz="2" w:space="0" w:color="auto"/>
              <w:left w:val="single" w:sz="2" w:space="0" w:color="auto"/>
              <w:bottom w:val="single" w:sz="2" w:space="0" w:color="auto"/>
              <w:right w:val="single" w:sz="2" w:space="0" w:color="auto"/>
            </w:tcBorders>
            <w:vAlign w:val="bottom"/>
            <w:hideMark/>
          </w:tcPr>
          <w:p w:rsidR="005659E5" w:rsidRDefault="005659E5">
            <w:pPr>
              <w:autoSpaceDE w:val="0"/>
              <w:autoSpaceDN w:val="0"/>
              <w:adjustRightInd w:val="0"/>
              <w:spacing w:before="80" w:after="80" w:line="200" w:lineRule="exact"/>
              <w:ind w:firstLine="11"/>
              <w:jc w:val="center"/>
              <w:rPr>
                <w:rFonts w:eastAsia="Times New Roman"/>
                <w:i/>
                <w:kern w:val="0"/>
                <w:sz w:val="16"/>
                <w:szCs w:val="16"/>
              </w:rPr>
            </w:pPr>
            <w:r>
              <w:rPr>
                <w:i/>
                <w:kern w:val="0"/>
                <w:sz w:val="16"/>
                <w:szCs w:val="16"/>
              </w:rPr>
              <w:t>Пределы</w:t>
            </w:r>
            <w:r>
              <w:rPr>
                <w:iCs/>
                <w:kern w:val="0"/>
                <w:sz w:val="16"/>
                <w:szCs w:val="16"/>
                <w:vertAlign w:val="superscript"/>
              </w:rPr>
              <w:t>1</w:t>
            </w:r>
          </w:p>
        </w:tc>
        <w:tc>
          <w:tcPr>
            <w:tcW w:w="1890" w:type="dxa"/>
            <w:vMerge w:val="restart"/>
            <w:tcBorders>
              <w:top w:val="single" w:sz="2" w:space="0" w:color="auto"/>
              <w:left w:val="single" w:sz="2" w:space="0" w:color="auto"/>
              <w:bottom w:val="single" w:sz="12" w:space="0" w:color="auto"/>
              <w:right w:val="single" w:sz="2" w:space="0" w:color="auto"/>
            </w:tcBorders>
            <w:vAlign w:val="bottom"/>
            <w:hideMark/>
          </w:tcPr>
          <w:p w:rsidR="005659E5" w:rsidRDefault="005659E5">
            <w:pPr>
              <w:autoSpaceDE w:val="0"/>
              <w:autoSpaceDN w:val="0"/>
              <w:adjustRightInd w:val="0"/>
              <w:spacing w:before="80" w:after="80" w:line="200" w:lineRule="exact"/>
              <w:ind w:left="57" w:firstLine="11"/>
              <w:rPr>
                <w:rFonts w:eastAsia="Times New Roman"/>
                <w:i/>
                <w:kern w:val="0"/>
                <w:sz w:val="16"/>
                <w:szCs w:val="16"/>
              </w:rPr>
            </w:pPr>
            <w:r>
              <w:rPr>
                <w:i/>
                <w:kern w:val="0"/>
                <w:sz w:val="16"/>
                <w:szCs w:val="16"/>
              </w:rPr>
              <w:t>Метод испытания</w:t>
            </w:r>
          </w:p>
        </w:tc>
      </w:tr>
      <w:tr w:rsidR="005659E5" w:rsidTr="00A57ED4">
        <w:trPr>
          <w:tblHeader/>
        </w:trPr>
        <w:tc>
          <w:tcPr>
            <w:tcW w:w="5068" w:type="dxa"/>
            <w:vMerge/>
            <w:tcBorders>
              <w:top w:val="single" w:sz="2" w:space="0" w:color="auto"/>
              <w:left w:val="single" w:sz="2" w:space="0" w:color="auto"/>
              <w:bottom w:val="single" w:sz="12" w:space="0" w:color="auto"/>
              <w:right w:val="single" w:sz="2" w:space="0" w:color="auto"/>
            </w:tcBorders>
            <w:vAlign w:val="center"/>
            <w:hideMark/>
          </w:tcPr>
          <w:p w:rsidR="005659E5" w:rsidRDefault="005659E5">
            <w:pPr>
              <w:spacing w:line="240" w:lineRule="auto"/>
              <w:rPr>
                <w:rFonts w:eastAsia="Times New Roman"/>
                <w:i/>
                <w:kern w:val="0"/>
                <w:sz w:val="16"/>
                <w:szCs w:val="16"/>
              </w:rPr>
            </w:pPr>
          </w:p>
        </w:tc>
        <w:tc>
          <w:tcPr>
            <w:tcW w:w="1105" w:type="dxa"/>
            <w:vMerge/>
            <w:tcBorders>
              <w:top w:val="single" w:sz="2" w:space="0" w:color="auto"/>
              <w:left w:val="single" w:sz="2" w:space="0" w:color="auto"/>
              <w:bottom w:val="single" w:sz="12" w:space="0" w:color="auto"/>
              <w:right w:val="single" w:sz="2" w:space="0" w:color="auto"/>
            </w:tcBorders>
            <w:vAlign w:val="center"/>
            <w:hideMark/>
          </w:tcPr>
          <w:p w:rsidR="005659E5" w:rsidRDefault="005659E5">
            <w:pPr>
              <w:spacing w:line="240" w:lineRule="auto"/>
              <w:rPr>
                <w:rFonts w:eastAsia="Times New Roman"/>
                <w:i/>
                <w:kern w:val="0"/>
                <w:sz w:val="16"/>
                <w:szCs w:val="16"/>
              </w:rPr>
            </w:pPr>
          </w:p>
        </w:tc>
        <w:tc>
          <w:tcPr>
            <w:tcW w:w="798" w:type="dxa"/>
            <w:tcBorders>
              <w:top w:val="single" w:sz="2" w:space="0" w:color="auto"/>
              <w:left w:val="single" w:sz="2" w:space="0" w:color="auto"/>
              <w:bottom w:val="single" w:sz="12" w:space="0" w:color="auto"/>
              <w:right w:val="single" w:sz="2" w:space="0" w:color="auto"/>
            </w:tcBorders>
            <w:vAlign w:val="bottom"/>
            <w:hideMark/>
          </w:tcPr>
          <w:p w:rsidR="005659E5" w:rsidRDefault="005659E5">
            <w:pPr>
              <w:autoSpaceDE w:val="0"/>
              <w:autoSpaceDN w:val="0"/>
              <w:adjustRightInd w:val="0"/>
              <w:spacing w:before="40" w:after="40" w:line="200" w:lineRule="exact"/>
              <w:ind w:firstLine="11"/>
              <w:jc w:val="center"/>
              <w:rPr>
                <w:rFonts w:eastAsia="Times New Roman"/>
                <w:i/>
                <w:kern w:val="0"/>
                <w:sz w:val="16"/>
                <w:szCs w:val="16"/>
              </w:rPr>
            </w:pPr>
            <w:r>
              <w:rPr>
                <w:i/>
                <w:kern w:val="0"/>
                <w:sz w:val="16"/>
                <w:szCs w:val="16"/>
              </w:rPr>
              <w:t>Мин.</w:t>
            </w:r>
          </w:p>
        </w:tc>
        <w:tc>
          <w:tcPr>
            <w:tcW w:w="1129" w:type="dxa"/>
            <w:tcBorders>
              <w:top w:val="single" w:sz="2" w:space="0" w:color="auto"/>
              <w:left w:val="single" w:sz="2" w:space="0" w:color="auto"/>
              <w:bottom w:val="single" w:sz="12" w:space="0" w:color="auto"/>
              <w:right w:val="single" w:sz="2" w:space="0" w:color="auto"/>
            </w:tcBorders>
            <w:vAlign w:val="bottom"/>
            <w:hideMark/>
          </w:tcPr>
          <w:p w:rsidR="005659E5" w:rsidRDefault="005659E5">
            <w:pPr>
              <w:autoSpaceDE w:val="0"/>
              <w:autoSpaceDN w:val="0"/>
              <w:adjustRightInd w:val="0"/>
              <w:spacing w:before="40" w:after="40" w:line="200" w:lineRule="exact"/>
              <w:ind w:firstLine="11"/>
              <w:jc w:val="center"/>
              <w:rPr>
                <w:rFonts w:eastAsia="Times New Roman"/>
                <w:i/>
                <w:kern w:val="0"/>
                <w:sz w:val="16"/>
                <w:szCs w:val="16"/>
              </w:rPr>
            </w:pPr>
            <w:r>
              <w:rPr>
                <w:i/>
                <w:kern w:val="0"/>
                <w:sz w:val="16"/>
                <w:szCs w:val="16"/>
              </w:rPr>
              <w:t>Макс.</w:t>
            </w:r>
          </w:p>
        </w:tc>
        <w:tc>
          <w:tcPr>
            <w:tcW w:w="1890" w:type="dxa"/>
            <w:vMerge/>
            <w:tcBorders>
              <w:top w:val="single" w:sz="2" w:space="0" w:color="auto"/>
              <w:left w:val="single" w:sz="2" w:space="0" w:color="auto"/>
              <w:bottom w:val="single" w:sz="12" w:space="0" w:color="auto"/>
              <w:right w:val="single" w:sz="2" w:space="0" w:color="auto"/>
            </w:tcBorders>
            <w:vAlign w:val="center"/>
            <w:hideMark/>
          </w:tcPr>
          <w:p w:rsidR="005659E5" w:rsidRDefault="005659E5">
            <w:pPr>
              <w:spacing w:line="240" w:lineRule="auto"/>
              <w:rPr>
                <w:rFonts w:eastAsia="Times New Roman"/>
                <w:i/>
                <w:kern w:val="0"/>
                <w:sz w:val="16"/>
                <w:szCs w:val="16"/>
              </w:rPr>
            </w:pPr>
          </w:p>
        </w:tc>
      </w:tr>
      <w:tr w:rsidR="005659E5" w:rsidTr="00A57ED4">
        <w:tc>
          <w:tcPr>
            <w:tcW w:w="5068" w:type="dxa"/>
            <w:tcBorders>
              <w:top w:val="single" w:sz="1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 xml:space="preserve">Цетановый индекс </w:t>
            </w:r>
          </w:p>
        </w:tc>
        <w:tc>
          <w:tcPr>
            <w:tcW w:w="1105" w:type="dxa"/>
            <w:tcBorders>
              <w:top w:val="single" w:sz="12" w:space="0" w:color="auto"/>
              <w:left w:val="single" w:sz="2" w:space="0" w:color="auto"/>
              <w:bottom w:val="single" w:sz="2" w:space="0" w:color="auto"/>
              <w:right w:val="single" w:sz="2" w:space="0" w:color="auto"/>
            </w:tcBorders>
          </w:tcPr>
          <w:p w:rsidR="005659E5" w:rsidRDefault="005659E5">
            <w:pPr>
              <w:spacing w:line="240" w:lineRule="atLeast"/>
              <w:jc w:val="center"/>
              <w:rPr>
                <w:rFonts w:eastAsia="Times New Roman"/>
              </w:rPr>
            </w:pPr>
          </w:p>
        </w:tc>
        <w:tc>
          <w:tcPr>
            <w:tcW w:w="798" w:type="dxa"/>
            <w:tcBorders>
              <w:top w:val="single" w:sz="1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46,0</w:t>
            </w:r>
          </w:p>
        </w:tc>
        <w:tc>
          <w:tcPr>
            <w:tcW w:w="1129" w:type="dxa"/>
            <w:tcBorders>
              <w:top w:val="single" w:sz="12" w:space="0" w:color="auto"/>
              <w:left w:val="single" w:sz="2" w:space="0" w:color="auto"/>
              <w:bottom w:val="single" w:sz="2" w:space="0" w:color="auto"/>
              <w:right w:val="single" w:sz="2" w:space="0" w:color="auto"/>
            </w:tcBorders>
          </w:tcPr>
          <w:p w:rsidR="005659E5" w:rsidRDefault="005659E5">
            <w:pPr>
              <w:spacing w:line="240" w:lineRule="atLeast"/>
              <w:jc w:val="center"/>
              <w:rPr>
                <w:rFonts w:eastAsia="Times New Roman"/>
              </w:rPr>
            </w:pPr>
          </w:p>
        </w:tc>
        <w:tc>
          <w:tcPr>
            <w:tcW w:w="1890" w:type="dxa"/>
            <w:tcBorders>
              <w:top w:val="single" w:sz="1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EN ISO 4264</w:t>
            </w:r>
          </w:p>
        </w:tc>
      </w:tr>
      <w:tr w:rsidR="005659E5" w:rsidTr="00A57ED4">
        <w:tc>
          <w:tcPr>
            <w:tcW w:w="506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Цетановое число</w:t>
            </w:r>
            <w:r>
              <w:rPr>
                <w:iCs/>
                <w:sz w:val="18"/>
                <w:szCs w:val="18"/>
                <w:vertAlign w:val="superscript"/>
              </w:rPr>
              <w:t>2</w:t>
            </w:r>
          </w:p>
        </w:tc>
        <w:tc>
          <w:tcPr>
            <w:tcW w:w="1105" w:type="dxa"/>
            <w:tcBorders>
              <w:top w:val="single" w:sz="2" w:space="0" w:color="auto"/>
              <w:left w:val="single" w:sz="2" w:space="0" w:color="auto"/>
              <w:bottom w:val="single" w:sz="2" w:space="0" w:color="auto"/>
              <w:right w:val="single" w:sz="2" w:space="0" w:color="auto"/>
            </w:tcBorders>
          </w:tcPr>
          <w:p w:rsidR="005659E5" w:rsidRDefault="005659E5">
            <w:pPr>
              <w:spacing w:line="240" w:lineRule="atLeast"/>
              <w:jc w:val="center"/>
              <w:rPr>
                <w:rFonts w:eastAsia="Times New Roman"/>
              </w:rPr>
            </w:pPr>
          </w:p>
        </w:tc>
        <w:tc>
          <w:tcPr>
            <w:tcW w:w="79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52,0</w:t>
            </w:r>
          </w:p>
        </w:tc>
        <w:tc>
          <w:tcPr>
            <w:tcW w:w="1129"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56,0</w:t>
            </w:r>
          </w:p>
        </w:tc>
        <w:tc>
          <w:tcPr>
            <w:tcW w:w="1890"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EN ISO 5165</w:t>
            </w:r>
          </w:p>
        </w:tc>
      </w:tr>
      <w:tr w:rsidR="005659E5" w:rsidTr="00A57ED4">
        <w:tc>
          <w:tcPr>
            <w:tcW w:w="506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Плотность при 15 °C</w:t>
            </w:r>
          </w:p>
        </w:tc>
        <w:tc>
          <w:tcPr>
            <w:tcW w:w="1105" w:type="dxa"/>
            <w:tcBorders>
              <w:top w:val="single" w:sz="2" w:space="0" w:color="auto"/>
              <w:left w:val="single" w:sz="2" w:space="0" w:color="auto"/>
              <w:bottom w:val="single" w:sz="2" w:space="0" w:color="auto"/>
              <w:right w:val="single" w:sz="2" w:space="0" w:color="auto"/>
            </w:tcBorders>
            <w:vAlign w:val="center"/>
            <w:hideMark/>
          </w:tcPr>
          <w:p w:rsidR="005659E5" w:rsidRDefault="005659E5">
            <w:pPr>
              <w:spacing w:line="240" w:lineRule="atLeast"/>
              <w:jc w:val="center"/>
              <w:rPr>
                <w:rFonts w:eastAsia="Times New Roman"/>
              </w:rPr>
            </w:pPr>
            <w:r>
              <w:t>кг/м</w:t>
            </w:r>
            <w:r>
              <w:rPr>
                <w:vertAlign w:val="superscript"/>
              </w:rPr>
              <w:t>3</w:t>
            </w:r>
          </w:p>
        </w:tc>
        <w:tc>
          <w:tcPr>
            <w:tcW w:w="79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833,0</w:t>
            </w:r>
          </w:p>
        </w:tc>
        <w:tc>
          <w:tcPr>
            <w:tcW w:w="1129"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837,0</w:t>
            </w:r>
          </w:p>
        </w:tc>
        <w:tc>
          <w:tcPr>
            <w:tcW w:w="1890"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EN ISO 12185</w:t>
            </w:r>
          </w:p>
        </w:tc>
      </w:tr>
      <w:tr w:rsidR="005659E5" w:rsidTr="00A57ED4">
        <w:tc>
          <w:tcPr>
            <w:tcW w:w="506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Перегонка:</w:t>
            </w:r>
          </w:p>
        </w:tc>
        <w:tc>
          <w:tcPr>
            <w:tcW w:w="1105" w:type="dxa"/>
            <w:tcBorders>
              <w:top w:val="single" w:sz="2" w:space="0" w:color="auto"/>
              <w:left w:val="single" w:sz="2" w:space="0" w:color="auto"/>
              <w:bottom w:val="single" w:sz="2" w:space="0" w:color="auto"/>
              <w:right w:val="single" w:sz="2" w:space="0" w:color="auto"/>
            </w:tcBorders>
            <w:vAlign w:val="center"/>
          </w:tcPr>
          <w:p w:rsidR="005659E5" w:rsidRDefault="005659E5">
            <w:pPr>
              <w:spacing w:line="240" w:lineRule="atLeast"/>
              <w:jc w:val="center"/>
              <w:rPr>
                <w:rFonts w:eastAsia="Times New Roman"/>
              </w:rPr>
            </w:pPr>
          </w:p>
        </w:tc>
        <w:tc>
          <w:tcPr>
            <w:tcW w:w="798" w:type="dxa"/>
            <w:tcBorders>
              <w:top w:val="single" w:sz="2" w:space="0" w:color="auto"/>
              <w:left w:val="single" w:sz="2" w:space="0" w:color="auto"/>
              <w:bottom w:val="single" w:sz="2" w:space="0" w:color="auto"/>
              <w:right w:val="single" w:sz="2" w:space="0" w:color="auto"/>
            </w:tcBorders>
          </w:tcPr>
          <w:p w:rsidR="005659E5" w:rsidRDefault="005659E5">
            <w:pPr>
              <w:spacing w:line="240" w:lineRule="atLeast"/>
              <w:jc w:val="center"/>
              <w:rPr>
                <w:rFonts w:eastAsia="Times New Roman"/>
              </w:rPr>
            </w:pPr>
          </w:p>
        </w:tc>
        <w:tc>
          <w:tcPr>
            <w:tcW w:w="1129" w:type="dxa"/>
            <w:tcBorders>
              <w:top w:val="single" w:sz="2" w:space="0" w:color="auto"/>
              <w:left w:val="single" w:sz="2" w:space="0" w:color="auto"/>
              <w:bottom w:val="single" w:sz="2" w:space="0" w:color="auto"/>
              <w:right w:val="single" w:sz="2" w:space="0" w:color="auto"/>
            </w:tcBorders>
          </w:tcPr>
          <w:p w:rsidR="005659E5" w:rsidRDefault="005659E5">
            <w:pPr>
              <w:spacing w:line="240" w:lineRule="atLeast"/>
              <w:jc w:val="center"/>
              <w:rPr>
                <w:rFonts w:eastAsia="Times New Roman"/>
              </w:rPr>
            </w:pPr>
          </w:p>
        </w:tc>
        <w:tc>
          <w:tcPr>
            <w:tcW w:w="1890" w:type="dxa"/>
            <w:tcBorders>
              <w:top w:val="single" w:sz="2" w:space="0" w:color="auto"/>
              <w:left w:val="single" w:sz="2" w:space="0" w:color="auto"/>
              <w:bottom w:val="single" w:sz="2" w:space="0" w:color="auto"/>
              <w:right w:val="single" w:sz="2" w:space="0" w:color="auto"/>
            </w:tcBorders>
          </w:tcPr>
          <w:p w:rsidR="005659E5" w:rsidRDefault="005659E5">
            <w:pPr>
              <w:spacing w:line="240" w:lineRule="atLeast"/>
              <w:ind w:left="57"/>
              <w:rPr>
                <w:rFonts w:eastAsia="Times New Roman"/>
              </w:rPr>
            </w:pPr>
          </w:p>
        </w:tc>
      </w:tr>
      <w:tr w:rsidR="005659E5" w:rsidTr="00A57ED4">
        <w:tc>
          <w:tcPr>
            <w:tcW w:w="506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 точка 50%</w:t>
            </w:r>
          </w:p>
        </w:tc>
        <w:tc>
          <w:tcPr>
            <w:tcW w:w="1105" w:type="dxa"/>
            <w:tcBorders>
              <w:top w:val="single" w:sz="2" w:space="0" w:color="auto"/>
              <w:left w:val="single" w:sz="2" w:space="0" w:color="auto"/>
              <w:bottom w:val="single" w:sz="2" w:space="0" w:color="auto"/>
              <w:right w:val="single" w:sz="2" w:space="0" w:color="auto"/>
            </w:tcBorders>
            <w:vAlign w:val="center"/>
            <w:hideMark/>
          </w:tcPr>
          <w:p w:rsidR="005659E5" w:rsidRDefault="005659E5">
            <w:pPr>
              <w:spacing w:line="240" w:lineRule="atLeast"/>
              <w:jc w:val="center"/>
              <w:rPr>
                <w:rFonts w:eastAsia="Times New Roman"/>
              </w:rPr>
            </w:pPr>
            <w:r>
              <w:t>°C</w:t>
            </w:r>
          </w:p>
        </w:tc>
        <w:tc>
          <w:tcPr>
            <w:tcW w:w="79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245,0</w:t>
            </w:r>
          </w:p>
        </w:tc>
        <w:tc>
          <w:tcPr>
            <w:tcW w:w="1129"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w:t>
            </w:r>
          </w:p>
        </w:tc>
        <w:tc>
          <w:tcPr>
            <w:tcW w:w="1890"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EN ISO 3405</w:t>
            </w:r>
          </w:p>
        </w:tc>
      </w:tr>
      <w:tr w:rsidR="005659E5" w:rsidTr="00A57ED4">
        <w:tc>
          <w:tcPr>
            <w:tcW w:w="506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 точка 95%</w:t>
            </w:r>
          </w:p>
        </w:tc>
        <w:tc>
          <w:tcPr>
            <w:tcW w:w="1105" w:type="dxa"/>
            <w:tcBorders>
              <w:top w:val="single" w:sz="2" w:space="0" w:color="auto"/>
              <w:left w:val="single" w:sz="2" w:space="0" w:color="auto"/>
              <w:bottom w:val="single" w:sz="2" w:space="0" w:color="auto"/>
              <w:right w:val="single" w:sz="2" w:space="0" w:color="auto"/>
            </w:tcBorders>
            <w:vAlign w:val="center"/>
            <w:hideMark/>
          </w:tcPr>
          <w:p w:rsidR="005659E5" w:rsidRDefault="005659E5">
            <w:pPr>
              <w:spacing w:line="240" w:lineRule="atLeast"/>
              <w:jc w:val="center"/>
              <w:rPr>
                <w:rFonts w:eastAsia="Times New Roman"/>
              </w:rPr>
            </w:pPr>
            <w:r>
              <w:t>°C</w:t>
            </w:r>
          </w:p>
        </w:tc>
        <w:tc>
          <w:tcPr>
            <w:tcW w:w="79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345,0</w:t>
            </w:r>
          </w:p>
        </w:tc>
        <w:tc>
          <w:tcPr>
            <w:tcW w:w="1129"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360,0</w:t>
            </w:r>
          </w:p>
        </w:tc>
        <w:tc>
          <w:tcPr>
            <w:tcW w:w="1890"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EN ISO 3405</w:t>
            </w:r>
          </w:p>
        </w:tc>
      </w:tr>
      <w:tr w:rsidR="005659E5" w:rsidTr="00A57ED4">
        <w:tc>
          <w:tcPr>
            <w:tcW w:w="506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 конечная точка кипения</w:t>
            </w:r>
          </w:p>
        </w:tc>
        <w:tc>
          <w:tcPr>
            <w:tcW w:w="1105" w:type="dxa"/>
            <w:tcBorders>
              <w:top w:val="single" w:sz="2" w:space="0" w:color="auto"/>
              <w:left w:val="single" w:sz="2" w:space="0" w:color="auto"/>
              <w:bottom w:val="single" w:sz="2" w:space="0" w:color="auto"/>
              <w:right w:val="single" w:sz="2" w:space="0" w:color="auto"/>
            </w:tcBorders>
            <w:vAlign w:val="center"/>
            <w:hideMark/>
          </w:tcPr>
          <w:p w:rsidR="005659E5" w:rsidRDefault="005659E5">
            <w:pPr>
              <w:spacing w:line="240" w:lineRule="atLeast"/>
              <w:jc w:val="center"/>
              <w:rPr>
                <w:rFonts w:eastAsia="Times New Roman"/>
              </w:rPr>
            </w:pPr>
            <w:r>
              <w:t>°C</w:t>
            </w:r>
          </w:p>
        </w:tc>
        <w:tc>
          <w:tcPr>
            <w:tcW w:w="79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w:t>
            </w:r>
          </w:p>
        </w:tc>
        <w:tc>
          <w:tcPr>
            <w:tcW w:w="1129"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370,0</w:t>
            </w:r>
          </w:p>
        </w:tc>
        <w:tc>
          <w:tcPr>
            <w:tcW w:w="1890"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EN ISO 3405</w:t>
            </w:r>
          </w:p>
        </w:tc>
      </w:tr>
      <w:tr w:rsidR="005659E5" w:rsidTr="00A57ED4">
        <w:tc>
          <w:tcPr>
            <w:tcW w:w="506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 xml:space="preserve">Точка воспламенения </w:t>
            </w:r>
          </w:p>
        </w:tc>
        <w:tc>
          <w:tcPr>
            <w:tcW w:w="1105" w:type="dxa"/>
            <w:tcBorders>
              <w:top w:val="single" w:sz="2" w:space="0" w:color="auto"/>
              <w:left w:val="single" w:sz="2" w:space="0" w:color="auto"/>
              <w:bottom w:val="single" w:sz="2" w:space="0" w:color="auto"/>
              <w:right w:val="single" w:sz="2" w:space="0" w:color="auto"/>
            </w:tcBorders>
            <w:vAlign w:val="center"/>
            <w:hideMark/>
          </w:tcPr>
          <w:p w:rsidR="005659E5" w:rsidRDefault="005659E5">
            <w:pPr>
              <w:spacing w:line="240" w:lineRule="atLeast"/>
              <w:jc w:val="center"/>
              <w:rPr>
                <w:rFonts w:eastAsia="Times New Roman"/>
              </w:rPr>
            </w:pPr>
            <w:r>
              <w:t>°C</w:t>
            </w:r>
          </w:p>
        </w:tc>
        <w:tc>
          <w:tcPr>
            <w:tcW w:w="79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55</w:t>
            </w:r>
          </w:p>
        </w:tc>
        <w:tc>
          <w:tcPr>
            <w:tcW w:w="1129"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w:t>
            </w:r>
          </w:p>
        </w:tc>
        <w:tc>
          <w:tcPr>
            <w:tcW w:w="1890"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EN ISO 2719</w:t>
            </w:r>
          </w:p>
        </w:tc>
      </w:tr>
      <w:tr w:rsidR="005659E5" w:rsidTr="00A57ED4">
        <w:tc>
          <w:tcPr>
            <w:tcW w:w="506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Точка помутнения</w:t>
            </w:r>
          </w:p>
        </w:tc>
        <w:tc>
          <w:tcPr>
            <w:tcW w:w="1105" w:type="dxa"/>
            <w:tcBorders>
              <w:top w:val="single" w:sz="2" w:space="0" w:color="auto"/>
              <w:left w:val="single" w:sz="2" w:space="0" w:color="auto"/>
              <w:bottom w:val="single" w:sz="2" w:space="0" w:color="auto"/>
              <w:right w:val="single" w:sz="2" w:space="0" w:color="auto"/>
            </w:tcBorders>
            <w:vAlign w:val="center"/>
            <w:hideMark/>
          </w:tcPr>
          <w:p w:rsidR="005659E5" w:rsidRDefault="005659E5">
            <w:pPr>
              <w:spacing w:line="240" w:lineRule="atLeast"/>
              <w:jc w:val="center"/>
              <w:rPr>
                <w:rFonts w:eastAsia="Times New Roman"/>
              </w:rPr>
            </w:pPr>
            <w:r>
              <w:t>°C</w:t>
            </w:r>
          </w:p>
        </w:tc>
        <w:tc>
          <w:tcPr>
            <w:tcW w:w="79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w:t>
            </w:r>
          </w:p>
        </w:tc>
        <w:tc>
          <w:tcPr>
            <w:tcW w:w="1129"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–10</w:t>
            </w:r>
          </w:p>
        </w:tc>
        <w:tc>
          <w:tcPr>
            <w:tcW w:w="1890"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EN 23015</w:t>
            </w:r>
          </w:p>
        </w:tc>
      </w:tr>
      <w:tr w:rsidR="005659E5" w:rsidTr="00A57ED4">
        <w:tc>
          <w:tcPr>
            <w:tcW w:w="506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 xml:space="preserve">Вязкость при 40 °C </w:t>
            </w:r>
          </w:p>
        </w:tc>
        <w:tc>
          <w:tcPr>
            <w:tcW w:w="1105" w:type="dxa"/>
            <w:tcBorders>
              <w:top w:val="single" w:sz="2" w:space="0" w:color="auto"/>
              <w:left w:val="single" w:sz="2" w:space="0" w:color="auto"/>
              <w:bottom w:val="single" w:sz="2" w:space="0" w:color="auto"/>
              <w:right w:val="single" w:sz="2" w:space="0" w:color="auto"/>
            </w:tcBorders>
            <w:vAlign w:val="center"/>
            <w:hideMark/>
          </w:tcPr>
          <w:p w:rsidR="005659E5" w:rsidRDefault="005659E5">
            <w:pPr>
              <w:spacing w:line="240" w:lineRule="atLeast"/>
              <w:jc w:val="center"/>
              <w:rPr>
                <w:rFonts w:eastAsia="Times New Roman"/>
              </w:rPr>
            </w:pPr>
            <w:r>
              <w:t>мм</w:t>
            </w:r>
            <w:r>
              <w:rPr>
                <w:vertAlign w:val="superscript"/>
              </w:rPr>
              <w:t>2</w:t>
            </w:r>
            <w:r>
              <w:t>/с</w:t>
            </w:r>
          </w:p>
        </w:tc>
        <w:tc>
          <w:tcPr>
            <w:tcW w:w="79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2,30</w:t>
            </w:r>
          </w:p>
        </w:tc>
        <w:tc>
          <w:tcPr>
            <w:tcW w:w="1129"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3,30</w:t>
            </w:r>
          </w:p>
        </w:tc>
        <w:tc>
          <w:tcPr>
            <w:tcW w:w="1890"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EN ISO 3104</w:t>
            </w:r>
          </w:p>
        </w:tc>
      </w:tr>
      <w:tr w:rsidR="005659E5" w:rsidTr="00A57ED4">
        <w:tc>
          <w:tcPr>
            <w:tcW w:w="506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 xml:space="preserve">Полициклические ароматические углеводороды </w:t>
            </w:r>
          </w:p>
        </w:tc>
        <w:tc>
          <w:tcPr>
            <w:tcW w:w="1105"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 массы</w:t>
            </w:r>
          </w:p>
        </w:tc>
        <w:tc>
          <w:tcPr>
            <w:tcW w:w="79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2,0</w:t>
            </w:r>
          </w:p>
        </w:tc>
        <w:tc>
          <w:tcPr>
            <w:tcW w:w="1129"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4,0</w:t>
            </w:r>
          </w:p>
        </w:tc>
        <w:tc>
          <w:tcPr>
            <w:tcW w:w="1890"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EN 12916</w:t>
            </w:r>
          </w:p>
        </w:tc>
      </w:tr>
      <w:tr w:rsidR="005659E5" w:rsidTr="00A57ED4">
        <w:tc>
          <w:tcPr>
            <w:tcW w:w="506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Содержание серы</w:t>
            </w:r>
          </w:p>
        </w:tc>
        <w:tc>
          <w:tcPr>
            <w:tcW w:w="1105"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мг/кг</w:t>
            </w:r>
          </w:p>
        </w:tc>
        <w:tc>
          <w:tcPr>
            <w:tcW w:w="79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w:t>
            </w:r>
          </w:p>
        </w:tc>
        <w:tc>
          <w:tcPr>
            <w:tcW w:w="1129"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10,0</w:t>
            </w:r>
          </w:p>
        </w:tc>
        <w:tc>
          <w:tcPr>
            <w:tcW w:w="1890"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EN ISO 20846</w:t>
            </w:r>
            <w:r>
              <w:br/>
              <w:t>EN ISO 20884</w:t>
            </w:r>
          </w:p>
        </w:tc>
      </w:tr>
      <w:tr w:rsidR="005659E5" w:rsidTr="00A57ED4">
        <w:tc>
          <w:tcPr>
            <w:tcW w:w="506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Окисление меди 3 ч. при 50 °С</w:t>
            </w:r>
          </w:p>
        </w:tc>
        <w:tc>
          <w:tcPr>
            <w:tcW w:w="1105" w:type="dxa"/>
            <w:tcBorders>
              <w:top w:val="single" w:sz="2" w:space="0" w:color="auto"/>
              <w:left w:val="single" w:sz="2" w:space="0" w:color="auto"/>
              <w:bottom w:val="single" w:sz="2" w:space="0" w:color="auto"/>
              <w:right w:val="single" w:sz="2" w:space="0" w:color="auto"/>
            </w:tcBorders>
          </w:tcPr>
          <w:p w:rsidR="005659E5" w:rsidRDefault="005659E5">
            <w:pPr>
              <w:spacing w:line="240" w:lineRule="atLeast"/>
              <w:jc w:val="center"/>
              <w:rPr>
                <w:rFonts w:eastAsia="Times New Roman"/>
              </w:rPr>
            </w:pPr>
          </w:p>
        </w:tc>
        <w:tc>
          <w:tcPr>
            <w:tcW w:w="79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w:t>
            </w:r>
          </w:p>
        </w:tc>
        <w:tc>
          <w:tcPr>
            <w:tcW w:w="1129"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класс 1</w:t>
            </w:r>
          </w:p>
        </w:tc>
        <w:tc>
          <w:tcPr>
            <w:tcW w:w="1890"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EN ISO 2160</w:t>
            </w:r>
          </w:p>
        </w:tc>
      </w:tr>
      <w:tr w:rsidR="005659E5" w:rsidTr="00A57ED4">
        <w:tc>
          <w:tcPr>
            <w:tcW w:w="506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Углеродистый остаток по Конрадсону (10% DR)</w:t>
            </w:r>
          </w:p>
        </w:tc>
        <w:tc>
          <w:tcPr>
            <w:tcW w:w="1105"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 массы</w:t>
            </w:r>
          </w:p>
        </w:tc>
        <w:tc>
          <w:tcPr>
            <w:tcW w:w="79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w:t>
            </w:r>
          </w:p>
        </w:tc>
        <w:tc>
          <w:tcPr>
            <w:tcW w:w="1129"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0,20</w:t>
            </w:r>
          </w:p>
        </w:tc>
        <w:tc>
          <w:tcPr>
            <w:tcW w:w="1890"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EN ISO 10370</w:t>
            </w:r>
          </w:p>
        </w:tc>
      </w:tr>
      <w:tr w:rsidR="005659E5" w:rsidTr="00A57ED4">
        <w:tc>
          <w:tcPr>
            <w:tcW w:w="506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 xml:space="preserve">Содержание золы </w:t>
            </w:r>
          </w:p>
        </w:tc>
        <w:tc>
          <w:tcPr>
            <w:tcW w:w="1105"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 массы</w:t>
            </w:r>
          </w:p>
        </w:tc>
        <w:tc>
          <w:tcPr>
            <w:tcW w:w="79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w:t>
            </w:r>
          </w:p>
        </w:tc>
        <w:tc>
          <w:tcPr>
            <w:tcW w:w="1129"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0,010</w:t>
            </w:r>
          </w:p>
        </w:tc>
        <w:tc>
          <w:tcPr>
            <w:tcW w:w="1890"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EN ISO 6245</w:t>
            </w:r>
          </w:p>
        </w:tc>
      </w:tr>
      <w:tr w:rsidR="005659E5" w:rsidTr="00A57ED4">
        <w:tc>
          <w:tcPr>
            <w:tcW w:w="506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Всего примесей</w:t>
            </w:r>
          </w:p>
        </w:tc>
        <w:tc>
          <w:tcPr>
            <w:tcW w:w="1105"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мг/кг</w:t>
            </w:r>
          </w:p>
        </w:tc>
        <w:tc>
          <w:tcPr>
            <w:tcW w:w="79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w:t>
            </w:r>
          </w:p>
        </w:tc>
        <w:tc>
          <w:tcPr>
            <w:tcW w:w="1129"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24</w:t>
            </w:r>
          </w:p>
        </w:tc>
        <w:tc>
          <w:tcPr>
            <w:tcW w:w="1890"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EN 12662</w:t>
            </w:r>
          </w:p>
        </w:tc>
      </w:tr>
      <w:tr w:rsidR="005659E5" w:rsidTr="00A57ED4">
        <w:tc>
          <w:tcPr>
            <w:tcW w:w="506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 xml:space="preserve">Содержание воды </w:t>
            </w:r>
          </w:p>
        </w:tc>
        <w:tc>
          <w:tcPr>
            <w:tcW w:w="1105"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мг/кг</w:t>
            </w:r>
          </w:p>
        </w:tc>
        <w:tc>
          <w:tcPr>
            <w:tcW w:w="79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w:t>
            </w:r>
          </w:p>
        </w:tc>
        <w:tc>
          <w:tcPr>
            <w:tcW w:w="1129"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200</w:t>
            </w:r>
          </w:p>
        </w:tc>
        <w:tc>
          <w:tcPr>
            <w:tcW w:w="1890"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EN ISO 12937</w:t>
            </w:r>
          </w:p>
        </w:tc>
      </w:tr>
      <w:tr w:rsidR="005659E5" w:rsidTr="00A57ED4">
        <w:tc>
          <w:tcPr>
            <w:tcW w:w="506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Кислотное число</w:t>
            </w:r>
          </w:p>
        </w:tc>
        <w:tc>
          <w:tcPr>
            <w:tcW w:w="1105"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мг KOH/г</w:t>
            </w:r>
          </w:p>
        </w:tc>
        <w:tc>
          <w:tcPr>
            <w:tcW w:w="79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w:t>
            </w:r>
          </w:p>
        </w:tc>
        <w:tc>
          <w:tcPr>
            <w:tcW w:w="1129"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0,10</w:t>
            </w:r>
          </w:p>
        </w:tc>
        <w:tc>
          <w:tcPr>
            <w:tcW w:w="1890"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EN ISO 6618</w:t>
            </w:r>
          </w:p>
        </w:tc>
      </w:tr>
      <w:tr w:rsidR="005659E5" w:rsidTr="00A57ED4">
        <w:tc>
          <w:tcPr>
            <w:tcW w:w="5068" w:type="dxa"/>
            <w:tcBorders>
              <w:top w:val="single" w:sz="2" w:space="0" w:color="auto"/>
              <w:left w:val="single" w:sz="2" w:space="0" w:color="auto"/>
              <w:bottom w:val="single" w:sz="2" w:space="0" w:color="auto"/>
              <w:right w:val="single" w:sz="2" w:space="0" w:color="auto"/>
            </w:tcBorders>
            <w:hideMark/>
          </w:tcPr>
          <w:p w:rsidR="005659E5" w:rsidRDefault="005659E5" w:rsidP="00A67635">
            <w:pPr>
              <w:pageBreakBefore/>
              <w:spacing w:line="240" w:lineRule="atLeast"/>
              <w:ind w:left="58"/>
              <w:rPr>
                <w:rFonts w:eastAsia="Times New Roman"/>
              </w:rPr>
            </w:pPr>
            <w:r>
              <w:t>Смазывающая способность (износ КШМ высокооборотного поршневого двигателя при 60 °С)</w:t>
            </w:r>
          </w:p>
        </w:tc>
        <w:tc>
          <w:tcPr>
            <w:tcW w:w="1105"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мкм</w:t>
            </w:r>
          </w:p>
        </w:tc>
        <w:tc>
          <w:tcPr>
            <w:tcW w:w="79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w:t>
            </w:r>
          </w:p>
        </w:tc>
        <w:tc>
          <w:tcPr>
            <w:tcW w:w="1129"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400</w:t>
            </w:r>
          </w:p>
        </w:tc>
        <w:tc>
          <w:tcPr>
            <w:tcW w:w="1890"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EN ISO 12156</w:t>
            </w:r>
          </w:p>
        </w:tc>
      </w:tr>
      <w:tr w:rsidR="005659E5" w:rsidTr="00A57ED4">
        <w:tc>
          <w:tcPr>
            <w:tcW w:w="506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Стойкость к окислению при 110 °C</w:t>
            </w:r>
            <w:r>
              <w:rPr>
                <w:iCs/>
                <w:sz w:val="18"/>
                <w:szCs w:val="18"/>
                <w:vertAlign w:val="superscript"/>
              </w:rPr>
              <w:t>3</w:t>
            </w:r>
          </w:p>
        </w:tc>
        <w:tc>
          <w:tcPr>
            <w:tcW w:w="1105" w:type="dxa"/>
            <w:tcBorders>
              <w:top w:val="single" w:sz="2" w:space="0" w:color="auto"/>
              <w:left w:val="single" w:sz="2" w:space="0" w:color="auto"/>
              <w:bottom w:val="single" w:sz="2" w:space="0" w:color="auto"/>
              <w:right w:val="single" w:sz="2" w:space="0" w:color="auto"/>
            </w:tcBorders>
            <w:vAlign w:val="center"/>
            <w:hideMark/>
          </w:tcPr>
          <w:p w:rsidR="005659E5" w:rsidRDefault="005659E5">
            <w:pPr>
              <w:spacing w:line="240" w:lineRule="atLeast"/>
              <w:jc w:val="center"/>
              <w:rPr>
                <w:rFonts w:eastAsia="Times New Roman"/>
              </w:rPr>
            </w:pPr>
            <w:r>
              <w:t>ч</w:t>
            </w:r>
          </w:p>
        </w:tc>
        <w:tc>
          <w:tcPr>
            <w:tcW w:w="798"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jc w:val="center"/>
              <w:rPr>
                <w:rFonts w:eastAsia="Times New Roman"/>
              </w:rPr>
            </w:pPr>
            <w:r>
              <w:t>20,0</w:t>
            </w:r>
          </w:p>
        </w:tc>
        <w:tc>
          <w:tcPr>
            <w:tcW w:w="1129" w:type="dxa"/>
            <w:tcBorders>
              <w:top w:val="single" w:sz="2" w:space="0" w:color="auto"/>
              <w:left w:val="single" w:sz="2" w:space="0" w:color="auto"/>
              <w:bottom w:val="single" w:sz="2" w:space="0" w:color="auto"/>
              <w:right w:val="single" w:sz="2" w:space="0" w:color="auto"/>
            </w:tcBorders>
          </w:tcPr>
          <w:p w:rsidR="005659E5" w:rsidRDefault="005659E5">
            <w:pPr>
              <w:spacing w:line="240" w:lineRule="atLeast"/>
              <w:jc w:val="center"/>
              <w:rPr>
                <w:rFonts w:eastAsia="Times New Roman"/>
              </w:rPr>
            </w:pPr>
          </w:p>
        </w:tc>
        <w:tc>
          <w:tcPr>
            <w:tcW w:w="1890" w:type="dxa"/>
            <w:tcBorders>
              <w:top w:val="single" w:sz="2" w:space="0" w:color="auto"/>
              <w:left w:val="single" w:sz="2" w:space="0" w:color="auto"/>
              <w:bottom w:val="single" w:sz="2" w:space="0" w:color="auto"/>
              <w:right w:val="single" w:sz="2" w:space="0" w:color="auto"/>
            </w:tcBorders>
            <w:hideMark/>
          </w:tcPr>
          <w:p w:rsidR="005659E5" w:rsidRDefault="005659E5">
            <w:pPr>
              <w:spacing w:line="240" w:lineRule="atLeast"/>
              <w:ind w:left="57"/>
              <w:rPr>
                <w:rFonts w:eastAsia="Times New Roman"/>
              </w:rPr>
            </w:pPr>
            <w:r>
              <w:t>EN 15751</w:t>
            </w:r>
          </w:p>
        </w:tc>
      </w:tr>
      <w:tr w:rsidR="005659E5" w:rsidTr="00A57ED4">
        <w:tc>
          <w:tcPr>
            <w:tcW w:w="5068" w:type="dxa"/>
            <w:tcBorders>
              <w:top w:val="single" w:sz="2" w:space="0" w:color="auto"/>
              <w:left w:val="single" w:sz="2" w:space="0" w:color="auto"/>
              <w:bottom w:val="single" w:sz="12" w:space="0" w:color="auto"/>
              <w:right w:val="single" w:sz="2" w:space="0" w:color="auto"/>
            </w:tcBorders>
            <w:hideMark/>
          </w:tcPr>
          <w:p w:rsidR="005659E5" w:rsidRDefault="005659E5">
            <w:pPr>
              <w:spacing w:line="240" w:lineRule="atLeast"/>
              <w:ind w:left="57"/>
              <w:rPr>
                <w:rFonts w:eastAsia="Times New Roman"/>
              </w:rPr>
            </w:pPr>
            <w:r>
              <w:t>Присадки на основе FAME</w:t>
            </w:r>
            <w:r>
              <w:rPr>
                <w:iCs/>
                <w:sz w:val="18"/>
                <w:szCs w:val="18"/>
                <w:vertAlign w:val="superscript"/>
              </w:rPr>
              <w:t>4</w:t>
            </w:r>
          </w:p>
        </w:tc>
        <w:tc>
          <w:tcPr>
            <w:tcW w:w="1105" w:type="dxa"/>
            <w:tcBorders>
              <w:top w:val="single" w:sz="2" w:space="0" w:color="auto"/>
              <w:left w:val="single" w:sz="2" w:space="0" w:color="auto"/>
              <w:bottom w:val="single" w:sz="12" w:space="0" w:color="auto"/>
              <w:right w:val="single" w:sz="2" w:space="0" w:color="auto"/>
            </w:tcBorders>
            <w:vAlign w:val="center"/>
            <w:hideMark/>
          </w:tcPr>
          <w:p w:rsidR="005659E5" w:rsidRDefault="005659E5">
            <w:pPr>
              <w:spacing w:line="240" w:lineRule="atLeast"/>
              <w:jc w:val="center"/>
              <w:rPr>
                <w:rFonts w:eastAsia="Times New Roman"/>
              </w:rPr>
            </w:pPr>
            <w:r>
              <w:t>% объема</w:t>
            </w:r>
          </w:p>
        </w:tc>
        <w:tc>
          <w:tcPr>
            <w:tcW w:w="798" w:type="dxa"/>
            <w:tcBorders>
              <w:top w:val="single" w:sz="2" w:space="0" w:color="auto"/>
              <w:left w:val="single" w:sz="2" w:space="0" w:color="auto"/>
              <w:bottom w:val="single" w:sz="12" w:space="0" w:color="auto"/>
              <w:right w:val="single" w:sz="2" w:space="0" w:color="auto"/>
            </w:tcBorders>
            <w:hideMark/>
          </w:tcPr>
          <w:p w:rsidR="005659E5" w:rsidRDefault="005659E5">
            <w:pPr>
              <w:spacing w:line="240" w:lineRule="atLeast"/>
              <w:jc w:val="center"/>
              <w:rPr>
                <w:rFonts w:eastAsia="Times New Roman"/>
              </w:rPr>
            </w:pPr>
            <w:r>
              <w:t>6,0</w:t>
            </w:r>
          </w:p>
        </w:tc>
        <w:tc>
          <w:tcPr>
            <w:tcW w:w="1129" w:type="dxa"/>
            <w:tcBorders>
              <w:top w:val="single" w:sz="2" w:space="0" w:color="auto"/>
              <w:left w:val="single" w:sz="2" w:space="0" w:color="auto"/>
              <w:bottom w:val="single" w:sz="12" w:space="0" w:color="auto"/>
              <w:right w:val="single" w:sz="2" w:space="0" w:color="auto"/>
            </w:tcBorders>
            <w:hideMark/>
          </w:tcPr>
          <w:p w:rsidR="005659E5" w:rsidRDefault="005659E5">
            <w:pPr>
              <w:spacing w:line="240" w:lineRule="atLeast"/>
              <w:jc w:val="center"/>
              <w:rPr>
                <w:rFonts w:eastAsia="Times New Roman"/>
              </w:rPr>
            </w:pPr>
            <w:r>
              <w:t>7,0</w:t>
            </w:r>
          </w:p>
        </w:tc>
        <w:tc>
          <w:tcPr>
            <w:tcW w:w="1890" w:type="dxa"/>
            <w:tcBorders>
              <w:top w:val="single" w:sz="2" w:space="0" w:color="auto"/>
              <w:left w:val="single" w:sz="2" w:space="0" w:color="auto"/>
              <w:bottom w:val="single" w:sz="12" w:space="0" w:color="auto"/>
              <w:right w:val="single" w:sz="2" w:space="0" w:color="auto"/>
            </w:tcBorders>
            <w:hideMark/>
          </w:tcPr>
          <w:p w:rsidR="005659E5" w:rsidRDefault="005659E5">
            <w:pPr>
              <w:spacing w:line="240" w:lineRule="atLeast"/>
              <w:ind w:left="57"/>
              <w:rPr>
                <w:rFonts w:eastAsia="Times New Roman"/>
              </w:rPr>
            </w:pPr>
            <w:r>
              <w:t>EN 14078</w:t>
            </w:r>
          </w:p>
        </w:tc>
      </w:tr>
    </w:tbl>
    <w:p w:rsidR="005659E5" w:rsidRPr="00A57ED4" w:rsidRDefault="005659E5" w:rsidP="00A57ED4">
      <w:pPr>
        <w:pStyle w:val="SingleTxt"/>
        <w:spacing w:after="0" w:line="120" w:lineRule="exact"/>
        <w:rPr>
          <w:sz w:val="10"/>
        </w:rPr>
      </w:pPr>
    </w:p>
    <w:p w:rsidR="005659E5" w:rsidRPr="005659E5" w:rsidRDefault="005659E5" w:rsidP="00A57ED4">
      <w:pPr>
        <w:pStyle w:val="FootnoteText"/>
        <w:tabs>
          <w:tab w:val="right" w:pos="216"/>
          <w:tab w:val="left" w:pos="288"/>
          <w:tab w:val="right" w:pos="576"/>
          <w:tab w:val="left" w:pos="648"/>
        </w:tabs>
        <w:ind w:left="288" w:right="317" w:hanging="288"/>
      </w:pPr>
      <w:r w:rsidRPr="00962B9A">
        <w:rPr>
          <w:iCs/>
          <w:vertAlign w:val="superscript"/>
        </w:rPr>
        <w:tab/>
      </w:r>
      <w:r w:rsidRPr="005659E5">
        <w:rPr>
          <w:iCs/>
          <w:vertAlign w:val="superscript"/>
        </w:rPr>
        <w:t>1</w:t>
      </w:r>
      <w:r w:rsidRPr="005659E5">
        <w:rPr>
          <w:iCs/>
          <w:vertAlign w:val="superscript"/>
        </w:rPr>
        <w:tab/>
      </w:r>
      <w:r w:rsidRPr="005659E5">
        <w:t xml:space="preserve">Значения, указанные в технических требованиях, являются </w:t>
      </w:r>
      <w:r w:rsidR="00A138AC">
        <w:t>«</w:t>
      </w:r>
      <w:r w:rsidRPr="005659E5">
        <w:t>истинными значениями</w:t>
      </w:r>
      <w:r w:rsidR="00A138AC">
        <w:t>»</w:t>
      </w:r>
      <w:r w:rsidRPr="005659E5">
        <w:t xml:space="preserve">. При определении предельных значений были использованы условия стандарта </w:t>
      </w:r>
      <w:r w:rsidRPr="005659E5">
        <w:rPr>
          <w:lang w:val="en-US"/>
        </w:rPr>
        <w:t>ISO</w:t>
      </w:r>
      <w:r w:rsidRPr="005659E5">
        <w:t xml:space="preserve"> 4259 </w:t>
      </w:r>
      <w:r w:rsidR="00A138AC">
        <w:t>«</w:t>
      </w:r>
      <w:r w:rsidRPr="005659E5">
        <w:t>Нефтепродукты: определение и применение точных данных о методах испытания</w:t>
      </w:r>
      <w:r w:rsidR="00A138AC">
        <w:t>»</w:t>
      </w:r>
      <w:r w:rsidRPr="005659E5">
        <w:t>, а при установлении минимальной величины принималась во внимание минимальная разница в 2</w:t>
      </w:r>
      <w:r w:rsidRPr="005659E5">
        <w:rPr>
          <w:lang w:val="en-US"/>
        </w:rPr>
        <w:t>R</w:t>
      </w:r>
      <w:r w:rsidRPr="005659E5">
        <w:t xml:space="preserve"> выше нуля; при установлении максимального и минимального значений минимальная разница между этими величинами составляет 4</w:t>
      </w:r>
      <w:r w:rsidRPr="005659E5">
        <w:rPr>
          <w:lang w:val="en-US"/>
        </w:rPr>
        <w:t>R</w:t>
      </w:r>
      <w:r w:rsidRPr="005659E5">
        <w:t xml:space="preserve"> (</w:t>
      </w:r>
      <w:r w:rsidRPr="005659E5">
        <w:rPr>
          <w:lang w:val="en-US"/>
        </w:rPr>
        <w:t>R</w:t>
      </w:r>
      <w:r w:rsidRPr="005659E5">
        <w:t xml:space="preserve"> − воспроизводимость). Независимо от этой системы измерения, которая необходима по техническим причинам, производитель топлива должен, тем не менее, стремиться к нулевому значению в том случае, если предусмотренное максимальное значение равняется 2</w:t>
      </w:r>
      <w:r w:rsidRPr="005659E5">
        <w:rPr>
          <w:lang w:val="en-US"/>
        </w:rPr>
        <w:t>R</w:t>
      </w:r>
      <w:r w:rsidRPr="005659E5">
        <w:t>, и к среднему значению в том случае, если существуют максимальный и минимальный пределы. Если необходимо выяснить вопрос о том, соответствует ли топливо техническим требованиям, необходимо применять условия стандарта</w:t>
      </w:r>
      <w:r w:rsidRPr="005659E5">
        <w:rPr>
          <w:lang w:val="en-US"/>
        </w:rPr>
        <w:t> ISO </w:t>
      </w:r>
      <w:r w:rsidRPr="005659E5">
        <w:t>4259.</w:t>
      </w:r>
    </w:p>
    <w:p w:rsidR="005659E5" w:rsidRPr="005659E5" w:rsidRDefault="005659E5" w:rsidP="00A57ED4">
      <w:pPr>
        <w:pStyle w:val="FootnoteText"/>
        <w:tabs>
          <w:tab w:val="right" w:pos="216"/>
          <w:tab w:val="left" w:pos="288"/>
          <w:tab w:val="right" w:pos="576"/>
          <w:tab w:val="left" w:pos="648"/>
        </w:tabs>
        <w:ind w:left="288" w:right="317" w:hanging="288"/>
      </w:pPr>
      <w:r w:rsidRPr="00962B9A">
        <w:rPr>
          <w:iCs/>
          <w:vertAlign w:val="superscript"/>
        </w:rPr>
        <w:tab/>
      </w:r>
      <w:r w:rsidRPr="005659E5">
        <w:rPr>
          <w:iCs/>
          <w:vertAlign w:val="superscript"/>
        </w:rPr>
        <w:t>2</w:t>
      </w:r>
      <w:r w:rsidRPr="005659E5">
        <w:rPr>
          <w:iCs/>
          <w:vertAlign w:val="superscript"/>
        </w:rPr>
        <w:tab/>
      </w:r>
      <w:r w:rsidRPr="005659E5">
        <w:t>Интервал, указанный для цетанового числа, не согласуется с требованием о минимальном интервале 4</w:t>
      </w:r>
      <w:r w:rsidRPr="005659E5">
        <w:rPr>
          <w:lang w:val="en-US"/>
        </w:rPr>
        <w:t>R</w:t>
      </w:r>
      <w:r w:rsidRPr="005659E5">
        <w:t xml:space="preserve">. Однако при возникновении спора между поставщиком и потребителем топлива могут применяться условия стандарта </w:t>
      </w:r>
      <w:r w:rsidRPr="005659E5">
        <w:rPr>
          <w:lang w:val="en-US"/>
        </w:rPr>
        <w:t>ISO</w:t>
      </w:r>
      <w:r w:rsidRPr="005659E5">
        <w:t xml:space="preserve"> 4259 для урегулирования таких споров при условии проведения достаточного числа измерений с</w:t>
      </w:r>
      <w:r w:rsidRPr="005659E5">
        <w:rPr>
          <w:lang w:val="en-US"/>
        </w:rPr>
        <w:t> </w:t>
      </w:r>
      <w:r w:rsidRPr="005659E5">
        <w:t>целью получения результата необходимой точности, так как подобная процедура является более надежной, чем однократное измерение.</w:t>
      </w:r>
    </w:p>
    <w:p w:rsidR="005659E5" w:rsidRPr="005659E5" w:rsidRDefault="005659E5" w:rsidP="00A57ED4">
      <w:pPr>
        <w:pStyle w:val="FootnoteText"/>
        <w:tabs>
          <w:tab w:val="right" w:pos="216"/>
          <w:tab w:val="left" w:pos="288"/>
          <w:tab w:val="right" w:pos="576"/>
          <w:tab w:val="left" w:pos="648"/>
        </w:tabs>
        <w:ind w:left="288" w:right="317" w:hanging="288"/>
      </w:pPr>
      <w:r w:rsidRPr="00962B9A">
        <w:rPr>
          <w:iCs/>
          <w:vertAlign w:val="superscript"/>
        </w:rPr>
        <w:tab/>
      </w:r>
      <w:r w:rsidRPr="005659E5">
        <w:rPr>
          <w:iCs/>
          <w:vertAlign w:val="superscript"/>
        </w:rPr>
        <w:t>3</w:t>
      </w:r>
      <w:r w:rsidRPr="005659E5">
        <w:rPr>
          <w:iCs/>
          <w:vertAlign w:val="superscript"/>
        </w:rPr>
        <w:tab/>
      </w:r>
      <w:r w:rsidRPr="005659E5">
        <w:t>Хотя стойкость к окислению контролируется, вполне вероятно, что срок годности продукта будет ограничен. По вопросам, касающимся условий хранения и срока годности, следует консультироваться с поставщиком.</w:t>
      </w:r>
    </w:p>
    <w:p w:rsidR="005659E5" w:rsidRPr="005659E5" w:rsidRDefault="005659E5" w:rsidP="00A57ED4">
      <w:pPr>
        <w:pStyle w:val="FootnoteText"/>
        <w:tabs>
          <w:tab w:val="right" w:pos="216"/>
          <w:tab w:val="left" w:pos="288"/>
          <w:tab w:val="right" w:pos="576"/>
          <w:tab w:val="left" w:pos="648"/>
        </w:tabs>
        <w:ind w:left="288" w:right="317" w:hanging="288"/>
        <w:rPr>
          <w:i/>
        </w:rPr>
      </w:pPr>
      <w:r w:rsidRPr="00962B9A">
        <w:rPr>
          <w:iCs/>
          <w:vertAlign w:val="superscript"/>
        </w:rPr>
        <w:tab/>
      </w:r>
      <w:r w:rsidRPr="005659E5">
        <w:rPr>
          <w:iCs/>
          <w:vertAlign w:val="superscript"/>
        </w:rPr>
        <w:t>4</w:t>
      </w:r>
      <w:r w:rsidRPr="005659E5">
        <w:rPr>
          <w:iCs/>
          <w:vertAlign w:val="superscript"/>
        </w:rPr>
        <w:tab/>
      </w:r>
      <w:r w:rsidRPr="005659E5">
        <w:t xml:space="preserve">Содержание присадок на основе </w:t>
      </w:r>
      <w:r w:rsidRPr="005659E5">
        <w:rPr>
          <w:lang w:val="en-US"/>
        </w:rPr>
        <w:t>FAME</w:t>
      </w:r>
      <w:r w:rsidRPr="005659E5">
        <w:t xml:space="preserve"> должно отвечать техническим требованиям стандарта </w:t>
      </w:r>
      <w:r w:rsidRPr="005659E5">
        <w:rPr>
          <w:lang w:val="en-US"/>
        </w:rPr>
        <w:t>EN</w:t>
      </w:r>
      <w:r w:rsidRPr="005659E5">
        <w:t xml:space="preserve"> 14214.</w:t>
      </w:r>
      <w:r w:rsidR="00A138AC">
        <w:t>»</w:t>
      </w:r>
      <w:r w:rsidRPr="005659E5">
        <w:t>.</w:t>
      </w:r>
    </w:p>
    <w:p w:rsidR="005659E5" w:rsidRPr="00A57ED4" w:rsidRDefault="005659E5" w:rsidP="00A57ED4">
      <w:pPr>
        <w:pStyle w:val="SingleTxt"/>
        <w:spacing w:after="0" w:line="120" w:lineRule="exact"/>
        <w:rPr>
          <w:i/>
          <w:sz w:val="10"/>
        </w:rPr>
      </w:pPr>
    </w:p>
    <w:p w:rsidR="00A57ED4" w:rsidRPr="00A57ED4" w:rsidRDefault="00A57ED4" w:rsidP="00A57ED4">
      <w:pPr>
        <w:pStyle w:val="SingleTxt"/>
        <w:spacing w:after="0" w:line="120" w:lineRule="exact"/>
        <w:rPr>
          <w:i/>
          <w:sz w:val="10"/>
        </w:rPr>
      </w:pPr>
    </w:p>
    <w:p w:rsidR="005659E5" w:rsidRPr="005659E5" w:rsidRDefault="005659E5" w:rsidP="005659E5">
      <w:pPr>
        <w:pStyle w:val="SingleTxt"/>
      </w:pPr>
      <w:r w:rsidRPr="005659E5">
        <w:rPr>
          <w:i/>
        </w:rPr>
        <w:t>Пункт 2</w:t>
      </w:r>
      <w:r w:rsidRPr="005659E5">
        <w:t xml:space="preserve">, включить следующую таблицу между таблицами </w:t>
      </w:r>
      <w:r w:rsidR="00A138AC">
        <w:t>«</w:t>
      </w:r>
      <w:r w:rsidRPr="005659E5">
        <w:t>Тип: Бензин (</w:t>
      </w:r>
      <w:r w:rsidRPr="005659E5">
        <w:rPr>
          <w:lang w:val="en-US"/>
        </w:rPr>
        <w:t>E</w:t>
      </w:r>
      <w:r w:rsidRPr="005659E5">
        <w:t>5)</w:t>
      </w:r>
      <w:r w:rsidR="00A138AC">
        <w:t>»</w:t>
      </w:r>
      <w:r w:rsidRPr="005659E5">
        <w:t xml:space="preserve"> и </w:t>
      </w:r>
      <w:r w:rsidR="00A138AC">
        <w:t>«</w:t>
      </w:r>
      <w:r w:rsidRPr="005659E5">
        <w:t>Тип: Этанол (</w:t>
      </w:r>
      <w:r w:rsidRPr="005659E5">
        <w:rPr>
          <w:lang w:val="en-US"/>
        </w:rPr>
        <w:t>E</w:t>
      </w:r>
      <w:r w:rsidRPr="005659E5">
        <w:t>75)</w:t>
      </w:r>
      <w:r w:rsidR="00A138AC">
        <w:t>»</w:t>
      </w:r>
      <w:r w:rsidRPr="005659E5">
        <w:t>:</w:t>
      </w:r>
    </w:p>
    <w:p w:rsidR="005659E5" w:rsidRDefault="00A138AC" w:rsidP="00A57E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t>«</w:t>
      </w:r>
      <w:r w:rsidR="005659E5" w:rsidRPr="005659E5">
        <w:t>Тип: Бензин (E</w:t>
      </w:r>
      <w:r w:rsidR="005659E5" w:rsidRPr="005659E5">
        <w:rPr>
          <w:lang w:val="en-US"/>
        </w:rPr>
        <w:t>10</w:t>
      </w:r>
      <w:r w:rsidR="005659E5" w:rsidRPr="005659E5">
        <w:t>)</w:t>
      </w:r>
    </w:p>
    <w:p w:rsidR="005659E5" w:rsidRPr="00A57ED4" w:rsidRDefault="005659E5" w:rsidP="00A57ED4">
      <w:pPr>
        <w:pStyle w:val="SingleTxt"/>
        <w:spacing w:after="0" w:line="120" w:lineRule="exact"/>
        <w:rPr>
          <w:sz w:val="10"/>
          <w:lang w:val="en-US"/>
        </w:rPr>
      </w:pPr>
    </w:p>
    <w:tbl>
      <w:tblPr>
        <w:tblStyle w:val="TabTxt"/>
        <w:tblW w:w="10018" w:type="dxa"/>
        <w:tblInd w:w="0" w:type="dxa"/>
        <w:tblLayout w:type="fixed"/>
        <w:tblLook w:val="01E0" w:firstRow="1" w:lastRow="1" w:firstColumn="1" w:lastColumn="1" w:noHBand="0" w:noVBand="0"/>
      </w:tblPr>
      <w:tblGrid>
        <w:gridCol w:w="3898"/>
        <w:gridCol w:w="1530"/>
        <w:gridCol w:w="1350"/>
        <w:gridCol w:w="1530"/>
        <w:gridCol w:w="1710"/>
      </w:tblGrid>
      <w:tr w:rsidR="005659E5" w:rsidTr="00A57ED4">
        <w:trPr>
          <w:tblHeader/>
        </w:trPr>
        <w:tc>
          <w:tcPr>
            <w:tcW w:w="3898" w:type="dxa"/>
            <w:vMerge w:val="restart"/>
            <w:tcBorders>
              <w:top w:val="single" w:sz="4" w:space="0" w:color="auto"/>
              <w:left w:val="single" w:sz="4" w:space="0" w:color="auto"/>
              <w:bottom w:val="single" w:sz="12" w:space="0" w:color="auto"/>
              <w:right w:val="single" w:sz="4" w:space="0" w:color="auto"/>
            </w:tcBorders>
            <w:vAlign w:val="bottom"/>
            <w:hideMark/>
          </w:tcPr>
          <w:p w:rsidR="005659E5" w:rsidRDefault="005659E5">
            <w:pPr>
              <w:keepNext/>
              <w:spacing w:before="60" w:after="60" w:line="200" w:lineRule="exact"/>
              <w:ind w:left="57"/>
              <w:rPr>
                <w:i/>
                <w:sz w:val="16"/>
                <w:lang w:eastAsia="en-US"/>
              </w:rPr>
            </w:pPr>
            <w:r>
              <w:rPr>
                <w:i/>
                <w:sz w:val="16"/>
              </w:rPr>
              <w:t>Параметр</w:t>
            </w:r>
          </w:p>
        </w:tc>
        <w:tc>
          <w:tcPr>
            <w:tcW w:w="1530" w:type="dxa"/>
            <w:vMerge w:val="restart"/>
            <w:tcBorders>
              <w:top w:val="single" w:sz="4" w:space="0" w:color="auto"/>
              <w:left w:val="single" w:sz="4" w:space="0" w:color="auto"/>
              <w:bottom w:val="single" w:sz="12" w:space="0" w:color="auto"/>
              <w:right w:val="single" w:sz="4" w:space="0" w:color="auto"/>
            </w:tcBorders>
            <w:vAlign w:val="bottom"/>
            <w:hideMark/>
          </w:tcPr>
          <w:p w:rsidR="005659E5" w:rsidRDefault="005659E5">
            <w:pPr>
              <w:keepNext/>
              <w:spacing w:before="60" w:after="60" w:line="200" w:lineRule="exact"/>
              <w:jc w:val="center"/>
              <w:rPr>
                <w:i/>
                <w:sz w:val="16"/>
                <w:lang w:eastAsia="en-US"/>
              </w:rPr>
            </w:pPr>
            <w:r>
              <w:rPr>
                <w:i/>
                <w:sz w:val="16"/>
              </w:rPr>
              <w:t>Единица</w:t>
            </w:r>
          </w:p>
        </w:tc>
        <w:tc>
          <w:tcPr>
            <w:tcW w:w="2880" w:type="dxa"/>
            <w:gridSpan w:val="2"/>
            <w:tcBorders>
              <w:top w:val="single" w:sz="4" w:space="0" w:color="auto"/>
              <w:left w:val="single" w:sz="4" w:space="0" w:color="auto"/>
              <w:bottom w:val="single" w:sz="4" w:space="0" w:color="auto"/>
              <w:right w:val="single" w:sz="4" w:space="0" w:color="auto"/>
            </w:tcBorders>
            <w:vAlign w:val="bottom"/>
            <w:hideMark/>
          </w:tcPr>
          <w:p w:rsidR="005659E5" w:rsidRDefault="005659E5">
            <w:pPr>
              <w:keepNext/>
              <w:spacing w:before="60" w:after="60" w:line="200" w:lineRule="exact"/>
              <w:jc w:val="center"/>
              <w:rPr>
                <w:i/>
                <w:sz w:val="16"/>
                <w:lang w:eastAsia="en-US"/>
              </w:rPr>
            </w:pPr>
            <w:r>
              <w:rPr>
                <w:i/>
                <w:sz w:val="16"/>
              </w:rPr>
              <w:t>Пределы</w:t>
            </w:r>
            <w:r>
              <w:rPr>
                <w:iCs/>
                <w:sz w:val="18"/>
                <w:szCs w:val="18"/>
                <w:vertAlign w:val="superscript"/>
              </w:rPr>
              <w:t>1</w:t>
            </w:r>
          </w:p>
        </w:tc>
        <w:tc>
          <w:tcPr>
            <w:cnfStyle w:val="000100000000" w:firstRow="0" w:lastRow="0" w:firstColumn="0" w:lastColumn="1" w:oddVBand="0" w:evenVBand="0" w:oddHBand="0" w:evenHBand="0" w:firstRowFirstColumn="0" w:firstRowLastColumn="0" w:lastRowFirstColumn="0" w:lastRowLastColumn="0"/>
            <w:tcW w:w="1710" w:type="dxa"/>
            <w:vMerge w:val="restart"/>
            <w:tcBorders>
              <w:left w:val="single" w:sz="4" w:space="0" w:color="auto"/>
              <w:bottom w:val="single" w:sz="12" w:space="0" w:color="auto"/>
              <w:right w:val="single" w:sz="4" w:space="0" w:color="auto"/>
            </w:tcBorders>
            <w:vAlign w:val="bottom"/>
            <w:hideMark/>
          </w:tcPr>
          <w:p w:rsidR="005659E5" w:rsidRDefault="005659E5">
            <w:pPr>
              <w:keepNext/>
              <w:spacing w:before="60" w:after="60" w:line="200" w:lineRule="exact"/>
              <w:ind w:left="57"/>
              <w:rPr>
                <w:i/>
                <w:sz w:val="16"/>
                <w:lang w:eastAsia="en-US"/>
              </w:rPr>
            </w:pPr>
            <w:r>
              <w:rPr>
                <w:i/>
                <w:sz w:val="16"/>
              </w:rPr>
              <w:t>Метод испытания</w:t>
            </w:r>
          </w:p>
        </w:tc>
      </w:tr>
      <w:tr w:rsidR="005659E5" w:rsidTr="00A57ED4">
        <w:trPr>
          <w:tblHeader/>
        </w:trPr>
        <w:tc>
          <w:tcPr>
            <w:tcW w:w="3898" w:type="dxa"/>
            <w:vMerge/>
            <w:tcBorders>
              <w:top w:val="single" w:sz="4" w:space="0" w:color="auto"/>
              <w:left w:val="single" w:sz="4" w:space="0" w:color="auto"/>
              <w:bottom w:val="single" w:sz="12" w:space="0" w:color="auto"/>
              <w:right w:val="single" w:sz="4" w:space="0" w:color="auto"/>
            </w:tcBorders>
            <w:vAlign w:val="center"/>
            <w:hideMark/>
          </w:tcPr>
          <w:p w:rsidR="005659E5" w:rsidRDefault="005659E5">
            <w:pPr>
              <w:spacing w:line="240" w:lineRule="auto"/>
              <w:rPr>
                <w:i/>
                <w:sz w:val="16"/>
                <w:lang w:eastAsia="en-US"/>
              </w:rPr>
            </w:pPr>
          </w:p>
        </w:tc>
        <w:tc>
          <w:tcPr>
            <w:tcW w:w="1530" w:type="dxa"/>
            <w:vMerge/>
            <w:tcBorders>
              <w:top w:val="single" w:sz="4" w:space="0" w:color="auto"/>
              <w:left w:val="single" w:sz="4" w:space="0" w:color="auto"/>
              <w:bottom w:val="single" w:sz="12" w:space="0" w:color="auto"/>
              <w:right w:val="single" w:sz="4" w:space="0" w:color="auto"/>
            </w:tcBorders>
            <w:vAlign w:val="center"/>
            <w:hideMark/>
          </w:tcPr>
          <w:p w:rsidR="005659E5" w:rsidRDefault="005659E5">
            <w:pPr>
              <w:spacing w:line="240" w:lineRule="auto"/>
              <w:rPr>
                <w:i/>
                <w:sz w:val="16"/>
                <w:lang w:eastAsia="en-US"/>
              </w:rPr>
            </w:pPr>
          </w:p>
        </w:tc>
        <w:tc>
          <w:tcPr>
            <w:tcW w:w="1350" w:type="dxa"/>
            <w:tcBorders>
              <w:top w:val="single" w:sz="4" w:space="0" w:color="auto"/>
              <w:left w:val="single" w:sz="4" w:space="0" w:color="auto"/>
              <w:bottom w:val="single" w:sz="12" w:space="0" w:color="auto"/>
              <w:right w:val="single" w:sz="4" w:space="0" w:color="auto"/>
            </w:tcBorders>
            <w:vAlign w:val="bottom"/>
            <w:hideMark/>
          </w:tcPr>
          <w:p w:rsidR="005659E5" w:rsidRDefault="005659E5">
            <w:pPr>
              <w:spacing w:before="60" w:after="60" w:line="200" w:lineRule="exact"/>
              <w:jc w:val="center"/>
              <w:rPr>
                <w:i/>
                <w:sz w:val="16"/>
                <w:lang w:eastAsia="en-US"/>
              </w:rPr>
            </w:pPr>
            <w:r>
              <w:rPr>
                <w:i/>
                <w:sz w:val="16"/>
              </w:rPr>
              <w:t>Мин.</w:t>
            </w:r>
          </w:p>
        </w:tc>
        <w:tc>
          <w:tcPr>
            <w:tcW w:w="1530" w:type="dxa"/>
            <w:tcBorders>
              <w:top w:val="single" w:sz="4" w:space="0" w:color="auto"/>
              <w:left w:val="single" w:sz="4" w:space="0" w:color="auto"/>
              <w:bottom w:val="single" w:sz="12" w:space="0" w:color="auto"/>
              <w:right w:val="single" w:sz="4" w:space="0" w:color="auto"/>
            </w:tcBorders>
            <w:vAlign w:val="bottom"/>
            <w:hideMark/>
          </w:tcPr>
          <w:p w:rsidR="005659E5" w:rsidRDefault="005659E5">
            <w:pPr>
              <w:spacing w:before="60" w:after="60" w:line="200" w:lineRule="exact"/>
              <w:jc w:val="center"/>
              <w:rPr>
                <w:i/>
                <w:sz w:val="16"/>
                <w:lang w:eastAsia="en-US"/>
              </w:rPr>
            </w:pPr>
            <w:r>
              <w:rPr>
                <w:i/>
                <w:sz w:val="16"/>
              </w:rPr>
              <w:t>Макс.</w:t>
            </w:r>
          </w:p>
        </w:tc>
        <w:tc>
          <w:tcPr>
            <w:cnfStyle w:val="000100000000" w:firstRow="0" w:lastRow="0" w:firstColumn="0" w:lastColumn="1" w:oddVBand="0" w:evenVBand="0" w:oddHBand="0" w:evenHBand="0" w:firstRowFirstColumn="0" w:firstRowLastColumn="0" w:lastRowFirstColumn="0" w:lastRowLastColumn="0"/>
            <w:tcW w:w="1710" w:type="dxa"/>
            <w:vMerge/>
            <w:tcBorders>
              <w:top w:val="single" w:sz="4" w:space="0" w:color="auto"/>
              <w:left w:val="single" w:sz="4" w:space="0" w:color="auto"/>
              <w:bottom w:val="single" w:sz="12" w:space="0" w:color="auto"/>
              <w:right w:val="single" w:sz="4" w:space="0" w:color="auto"/>
            </w:tcBorders>
            <w:vAlign w:val="center"/>
            <w:hideMark/>
          </w:tcPr>
          <w:p w:rsidR="005659E5" w:rsidRDefault="005659E5">
            <w:pPr>
              <w:spacing w:line="240" w:lineRule="auto"/>
              <w:rPr>
                <w:i/>
                <w:sz w:val="16"/>
                <w:lang w:eastAsia="en-US"/>
              </w:rPr>
            </w:pPr>
          </w:p>
        </w:tc>
      </w:tr>
      <w:tr w:rsidR="005659E5" w:rsidTr="00A57ED4">
        <w:tc>
          <w:tcPr>
            <w:tcW w:w="3898" w:type="dxa"/>
            <w:tcBorders>
              <w:top w:val="single" w:sz="12"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Теоретическое октановое число (ТОЧ)</w:t>
            </w:r>
            <w:r>
              <w:rPr>
                <w:iCs/>
                <w:sz w:val="18"/>
                <w:szCs w:val="18"/>
                <w:vertAlign w:val="superscript"/>
              </w:rPr>
              <w:t>2</w:t>
            </w:r>
          </w:p>
        </w:tc>
        <w:tc>
          <w:tcPr>
            <w:tcW w:w="1530" w:type="dxa"/>
            <w:tcBorders>
              <w:top w:val="single" w:sz="12" w:space="0" w:color="auto"/>
              <w:left w:val="single" w:sz="4" w:space="0" w:color="auto"/>
              <w:bottom w:val="single" w:sz="4" w:space="0" w:color="auto"/>
              <w:right w:val="single" w:sz="4" w:space="0" w:color="auto"/>
            </w:tcBorders>
          </w:tcPr>
          <w:p w:rsidR="005659E5" w:rsidRDefault="005659E5">
            <w:pPr>
              <w:spacing w:before="0" w:line="240" w:lineRule="atLeast"/>
              <w:jc w:val="center"/>
              <w:rPr>
                <w:lang w:eastAsia="en-US"/>
              </w:rPr>
            </w:pPr>
          </w:p>
        </w:tc>
        <w:tc>
          <w:tcPr>
            <w:tcW w:w="1350" w:type="dxa"/>
            <w:tcBorders>
              <w:top w:val="single" w:sz="12"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95,0</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98,0</w:t>
            </w:r>
          </w:p>
        </w:tc>
        <w:tc>
          <w:tcPr>
            <w:cnfStyle w:val="000100000000" w:firstRow="0" w:lastRow="0" w:firstColumn="0" w:lastColumn="1" w:oddVBand="0"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ISO 5164</w:t>
            </w:r>
          </w:p>
        </w:tc>
      </w:tr>
      <w:tr w:rsidR="005659E5" w:rsidTr="00A57ED4">
        <w:tc>
          <w:tcPr>
            <w:tcW w:w="3898"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Моторное октановое число (МОЧ)</w:t>
            </w:r>
            <w:r>
              <w:rPr>
                <w:iCs/>
                <w:sz w:val="18"/>
                <w:szCs w:val="18"/>
                <w:vertAlign w:val="superscript"/>
              </w:rPr>
              <w:t>2</w:t>
            </w:r>
          </w:p>
        </w:tc>
        <w:tc>
          <w:tcPr>
            <w:tcW w:w="1530" w:type="dxa"/>
            <w:tcBorders>
              <w:top w:val="single" w:sz="4" w:space="0" w:color="auto"/>
              <w:left w:val="single" w:sz="4" w:space="0" w:color="auto"/>
              <w:bottom w:val="single" w:sz="4" w:space="0" w:color="auto"/>
              <w:right w:val="single" w:sz="4" w:space="0" w:color="auto"/>
            </w:tcBorders>
          </w:tcPr>
          <w:p w:rsidR="005659E5" w:rsidRDefault="005659E5">
            <w:pPr>
              <w:spacing w:before="0" w:line="240" w:lineRule="atLeast"/>
              <w:jc w:val="center"/>
              <w:rPr>
                <w:lang w:eastAsia="en-US"/>
              </w:rPr>
            </w:pP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85,0</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89,0</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ISO 5163</w:t>
            </w:r>
          </w:p>
        </w:tc>
      </w:tr>
      <w:tr w:rsidR="005659E5" w:rsidTr="00A57ED4">
        <w:tc>
          <w:tcPr>
            <w:tcW w:w="3898"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 xml:space="preserve">Плотность при 15 </w:t>
            </w:r>
            <w:r>
              <w:sym w:font="Symbol" w:char="F0B0"/>
            </w:r>
            <w:r>
              <w:t>С</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кг/м</w:t>
            </w:r>
            <w:r>
              <w:rPr>
                <w:vertAlign w:val="superscript"/>
              </w:rPr>
              <w:t>3</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743,0</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756,0</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ISO 12185</w:t>
            </w:r>
          </w:p>
        </w:tc>
      </w:tr>
      <w:tr w:rsidR="005659E5" w:rsidTr="00A57ED4">
        <w:tc>
          <w:tcPr>
            <w:tcW w:w="3898"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Давление паров (DVPE)</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кПа</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56,0</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60,0</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13016-1</w:t>
            </w:r>
          </w:p>
        </w:tc>
      </w:tr>
      <w:tr w:rsidR="005659E5" w:rsidTr="00A57ED4">
        <w:tc>
          <w:tcPr>
            <w:tcW w:w="3898"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Содержание воды</w:t>
            </w:r>
          </w:p>
        </w:tc>
        <w:tc>
          <w:tcPr>
            <w:tcW w:w="1530" w:type="dxa"/>
            <w:tcBorders>
              <w:top w:val="single" w:sz="4" w:space="0" w:color="auto"/>
              <w:left w:val="single" w:sz="4" w:space="0" w:color="auto"/>
              <w:bottom w:val="single" w:sz="4" w:space="0" w:color="auto"/>
              <w:right w:val="single" w:sz="4" w:space="0" w:color="auto"/>
            </w:tcBorders>
          </w:tcPr>
          <w:p w:rsidR="005659E5" w:rsidRDefault="005659E5">
            <w:pPr>
              <w:spacing w:before="0" w:line="240" w:lineRule="atLeast"/>
              <w:jc w:val="center"/>
              <w:rPr>
                <w:lang w:eastAsia="en-US"/>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макс. 0,05</w:t>
            </w:r>
            <w:r>
              <w:br/>
              <w:t xml:space="preserve">Вид при −7 °C: чистый </w:t>
            </w:r>
            <w:r>
              <w:br/>
              <w:t>и светлый</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12937</w:t>
            </w:r>
          </w:p>
        </w:tc>
      </w:tr>
      <w:tr w:rsidR="005659E5" w:rsidTr="00A57ED4">
        <w:tc>
          <w:tcPr>
            <w:tcW w:w="3898"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Перегонка:</w:t>
            </w:r>
          </w:p>
        </w:tc>
        <w:tc>
          <w:tcPr>
            <w:tcW w:w="1530" w:type="dxa"/>
            <w:tcBorders>
              <w:top w:val="single" w:sz="4" w:space="0" w:color="auto"/>
              <w:left w:val="single" w:sz="4" w:space="0" w:color="auto"/>
              <w:bottom w:val="single" w:sz="4" w:space="0" w:color="auto"/>
              <w:right w:val="single" w:sz="4" w:space="0" w:color="auto"/>
            </w:tcBorders>
          </w:tcPr>
          <w:p w:rsidR="005659E5" w:rsidRDefault="005659E5">
            <w:pPr>
              <w:spacing w:before="0" w:line="240" w:lineRule="atLeast"/>
              <w:jc w:val="center"/>
              <w:rPr>
                <w:lang w:eastAsia="en-US"/>
              </w:rPr>
            </w:pPr>
          </w:p>
        </w:tc>
        <w:tc>
          <w:tcPr>
            <w:tcW w:w="1350" w:type="dxa"/>
            <w:tcBorders>
              <w:top w:val="single" w:sz="4" w:space="0" w:color="auto"/>
              <w:left w:val="single" w:sz="4" w:space="0" w:color="auto"/>
              <w:bottom w:val="single" w:sz="4" w:space="0" w:color="auto"/>
              <w:right w:val="single" w:sz="4" w:space="0" w:color="auto"/>
            </w:tcBorders>
          </w:tcPr>
          <w:p w:rsidR="005659E5" w:rsidRDefault="005659E5">
            <w:pPr>
              <w:spacing w:before="0" w:line="240" w:lineRule="atLeast"/>
              <w:jc w:val="center"/>
              <w:rPr>
                <w:lang w:eastAsia="en-US"/>
              </w:rPr>
            </w:pPr>
          </w:p>
        </w:tc>
        <w:tc>
          <w:tcPr>
            <w:tcW w:w="1530" w:type="dxa"/>
            <w:tcBorders>
              <w:top w:val="single" w:sz="4" w:space="0" w:color="auto"/>
              <w:left w:val="single" w:sz="4" w:space="0" w:color="auto"/>
              <w:bottom w:val="single" w:sz="4" w:space="0" w:color="auto"/>
              <w:right w:val="single" w:sz="4" w:space="0" w:color="auto"/>
            </w:tcBorders>
          </w:tcPr>
          <w:p w:rsidR="005659E5" w:rsidRDefault="005659E5">
            <w:pPr>
              <w:spacing w:before="0" w:line="240" w:lineRule="atLeast"/>
              <w:jc w:val="center"/>
              <w:rPr>
                <w:lang w:eastAsia="en-US"/>
              </w:rPr>
            </w:pP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tcPr>
          <w:p w:rsidR="005659E5" w:rsidRDefault="005659E5">
            <w:pPr>
              <w:spacing w:before="0" w:line="240" w:lineRule="atLeast"/>
              <w:ind w:left="57"/>
              <w:rPr>
                <w:lang w:eastAsia="en-US"/>
              </w:rPr>
            </w:pPr>
          </w:p>
        </w:tc>
      </w:tr>
      <w:tr w:rsidR="005659E5" w:rsidTr="00A57ED4">
        <w:tc>
          <w:tcPr>
            <w:tcW w:w="3898"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 испарение при 70 °C</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 объема</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34,0</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46,0</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ISO 3405</w:t>
            </w:r>
          </w:p>
        </w:tc>
      </w:tr>
      <w:tr w:rsidR="005659E5" w:rsidTr="00A57ED4">
        <w:tc>
          <w:tcPr>
            <w:tcW w:w="3898"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 испарение при 100 °C</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 объема</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54,0</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62,0</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ISO 3405</w:t>
            </w:r>
          </w:p>
        </w:tc>
      </w:tr>
      <w:tr w:rsidR="005659E5" w:rsidTr="00A57ED4">
        <w:tc>
          <w:tcPr>
            <w:tcW w:w="3898"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 испарение при 150 °C</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 объема</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86,0</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94,0</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ISO 3405</w:t>
            </w:r>
          </w:p>
        </w:tc>
      </w:tr>
      <w:tr w:rsidR="005659E5" w:rsidTr="00A57ED4">
        <w:tc>
          <w:tcPr>
            <w:tcW w:w="3898"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 xml:space="preserve">– конечная точка кипения </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°C</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170</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195</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ISO 3405</w:t>
            </w:r>
          </w:p>
        </w:tc>
      </w:tr>
      <w:tr w:rsidR="005659E5" w:rsidTr="00A57ED4">
        <w:tc>
          <w:tcPr>
            <w:tcW w:w="3898"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 xml:space="preserve">Осадок </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 объема</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2,0</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ISO 3405</w:t>
            </w:r>
          </w:p>
        </w:tc>
      </w:tr>
      <w:tr w:rsidR="005659E5" w:rsidTr="00A57ED4">
        <w:tc>
          <w:tcPr>
            <w:tcW w:w="3898"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Анализ углеводородов:</w:t>
            </w:r>
          </w:p>
        </w:tc>
        <w:tc>
          <w:tcPr>
            <w:tcW w:w="1530" w:type="dxa"/>
            <w:tcBorders>
              <w:top w:val="single" w:sz="4" w:space="0" w:color="auto"/>
              <w:left w:val="single" w:sz="4" w:space="0" w:color="auto"/>
              <w:bottom w:val="single" w:sz="4" w:space="0" w:color="auto"/>
              <w:right w:val="single" w:sz="4" w:space="0" w:color="auto"/>
            </w:tcBorders>
          </w:tcPr>
          <w:p w:rsidR="005659E5" w:rsidRDefault="005659E5">
            <w:pPr>
              <w:spacing w:before="0" w:line="240" w:lineRule="atLeast"/>
              <w:jc w:val="center"/>
              <w:rPr>
                <w:lang w:eastAsia="en-US"/>
              </w:rPr>
            </w:pPr>
          </w:p>
        </w:tc>
        <w:tc>
          <w:tcPr>
            <w:tcW w:w="1350" w:type="dxa"/>
            <w:tcBorders>
              <w:top w:val="single" w:sz="4" w:space="0" w:color="auto"/>
              <w:left w:val="single" w:sz="4" w:space="0" w:color="auto"/>
              <w:bottom w:val="single" w:sz="4" w:space="0" w:color="auto"/>
              <w:right w:val="single" w:sz="4" w:space="0" w:color="auto"/>
            </w:tcBorders>
          </w:tcPr>
          <w:p w:rsidR="005659E5" w:rsidRDefault="005659E5">
            <w:pPr>
              <w:spacing w:before="0" w:line="240" w:lineRule="atLeast"/>
              <w:jc w:val="center"/>
              <w:rPr>
                <w:lang w:eastAsia="en-US"/>
              </w:rPr>
            </w:pPr>
          </w:p>
        </w:tc>
        <w:tc>
          <w:tcPr>
            <w:tcW w:w="1530" w:type="dxa"/>
            <w:tcBorders>
              <w:top w:val="single" w:sz="4" w:space="0" w:color="auto"/>
              <w:left w:val="single" w:sz="4" w:space="0" w:color="auto"/>
              <w:bottom w:val="single" w:sz="4" w:space="0" w:color="auto"/>
              <w:right w:val="single" w:sz="4" w:space="0" w:color="auto"/>
            </w:tcBorders>
          </w:tcPr>
          <w:p w:rsidR="005659E5" w:rsidRDefault="005659E5">
            <w:pPr>
              <w:spacing w:before="0" w:line="240" w:lineRule="atLeast"/>
              <w:jc w:val="center"/>
              <w:rPr>
                <w:lang w:eastAsia="en-US"/>
              </w:rPr>
            </w:pP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tcPr>
          <w:p w:rsidR="005659E5" w:rsidRDefault="005659E5">
            <w:pPr>
              <w:spacing w:before="0" w:line="240" w:lineRule="atLeast"/>
              <w:ind w:left="57"/>
              <w:rPr>
                <w:lang w:eastAsia="en-US"/>
              </w:rPr>
            </w:pPr>
          </w:p>
        </w:tc>
      </w:tr>
      <w:tr w:rsidR="005659E5" w:rsidTr="00A57ED4">
        <w:tc>
          <w:tcPr>
            <w:tcW w:w="3898"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 xml:space="preserve">– олефины </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 объема</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6,0</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13,0</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22854</w:t>
            </w:r>
          </w:p>
        </w:tc>
      </w:tr>
      <w:tr w:rsidR="005659E5" w:rsidTr="00A57ED4">
        <w:tc>
          <w:tcPr>
            <w:tcW w:w="3898"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 xml:space="preserve">– ароматические масла </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 объема</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25,0</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32,0</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22854</w:t>
            </w:r>
          </w:p>
        </w:tc>
      </w:tr>
      <w:tr w:rsidR="005659E5" w:rsidTr="00A57ED4">
        <w:tc>
          <w:tcPr>
            <w:tcW w:w="3898"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 xml:space="preserve">– бензол </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 объема</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1,00</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22854</w:t>
            </w:r>
            <w:r>
              <w:rPr>
                <w:lang w:val="en-US"/>
              </w:rPr>
              <w:br/>
            </w:r>
            <w:r>
              <w:t>EN 238</w:t>
            </w:r>
          </w:p>
        </w:tc>
      </w:tr>
      <w:tr w:rsidR="005659E5" w:rsidTr="00A57ED4">
        <w:tc>
          <w:tcPr>
            <w:tcW w:w="3898"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 xml:space="preserve">– предельные углеводороды </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 объема</w:t>
            </w:r>
          </w:p>
        </w:tc>
        <w:tc>
          <w:tcPr>
            <w:tcW w:w="2880" w:type="dxa"/>
            <w:gridSpan w:val="2"/>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сообщ.</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22854</w:t>
            </w:r>
          </w:p>
        </w:tc>
      </w:tr>
      <w:tr w:rsidR="005659E5" w:rsidTr="00A57ED4">
        <w:tc>
          <w:tcPr>
            <w:tcW w:w="3898"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 xml:space="preserve">Соотношение углерода и водорода </w:t>
            </w:r>
          </w:p>
        </w:tc>
        <w:tc>
          <w:tcPr>
            <w:tcW w:w="1530" w:type="dxa"/>
            <w:tcBorders>
              <w:top w:val="single" w:sz="4" w:space="0" w:color="auto"/>
              <w:left w:val="single" w:sz="4" w:space="0" w:color="auto"/>
              <w:bottom w:val="single" w:sz="4" w:space="0" w:color="auto"/>
              <w:right w:val="single" w:sz="4" w:space="0" w:color="auto"/>
            </w:tcBorders>
          </w:tcPr>
          <w:p w:rsidR="005659E5" w:rsidRDefault="005659E5">
            <w:pPr>
              <w:spacing w:before="0" w:line="240" w:lineRule="atLeast"/>
              <w:jc w:val="center"/>
              <w:rPr>
                <w:lang w:eastAsia="en-US"/>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сообщ.</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tcPr>
          <w:p w:rsidR="005659E5" w:rsidRDefault="005659E5">
            <w:pPr>
              <w:spacing w:before="0" w:line="240" w:lineRule="atLeast"/>
              <w:ind w:left="57"/>
              <w:rPr>
                <w:lang w:eastAsia="en-US"/>
              </w:rPr>
            </w:pPr>
          </w:p>
        </w:tc>
      </w:tr>
      <w:tr w:rsidR="005659E5" w:rsidTr="00A57ED4">
        <w:tc>
          <w:tcPr>
            <w:tcW w:w="3898"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Соотношение углерода и кислорода</w:t>
            </w:r>
          </w:p>
        </w:tc>
        <w:tc>
          <w:tcPr>
            <w:tcW w:w="1530" w:type="dxa"/>
            <w:tcBorders>
              <w:top w:val="single" w:sz="4" w:space="0" w:color="auto"/>
              <w:left w:val="single" w:sz="4" w:space="0" w:color="auto"/>
              <w:bottom w:val="single" w:sz="4" w:space="0" w:color="auto"/>
              <w:right w:val="single" w:sz="4" w:space="0" w:color="auto"/>
            </w:tcBorders>
          </w:tcPr>
          <w:p w:rsidR="005659E5" w:rsidRDefault="005659E5">
            <w:pPr>
              <w:spacing w:before="0" w:line="240" w:lineRule="atLeast"/>
              <w:jc w:val="center"/>
              <w:rPr>
                <w:lang w:eastAsia="en-US"/>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сообщ.</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tcPr>
          <w:p w:rsidR="005659E5" w:rsidRDefault="005659E5">
            <w:pPr>
              <w:spacing w:before="0" w:line="240" w:lineRule="atLeast"/>
              <w:ind w:left="57"/>
              <w:rPr>
                <w:lang w:eastAsia="en-US"/>
              </w:rPr>
            </w:pPr>
          </w:p>
        </w:tc>
      </w:tr>
      <w:tr w:rsidR="005659E5" w:rsidTr="00A57ED4">
        <w:tc>
          <w:tcPr>
            <w:tcW w:w="3898"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Период всасывания</w:t>
            </w:r>
            <w:r>
              <w:rPr>
                <w:iCs/>
                <w:sz w:val="18"/>
                <w:szCs w:val="18"/>
                <w:vertAlign w:val="superscript"/>
              </w:rPr>
              <w:t>3</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минуты</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480</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ISO 7536</w:t>
            </w:r>
          </w:p>
        </w:tc>
      </w:tr>
      <w:tr w:rsidR="005659E5" w:rsidTr="00A57ED4">
        <w:tc>
          <w:tcPr>
            <w:tcW w:w="3898"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Содержание кислорода</w:t>
            </w:r>
            <w:r>
              <w:rPr>
                <w:iCs/>
                <w:sz w:val="18"/>
                <w:szCs w:val="18"/>
                <w:vertAlign w:val="superscript"/>
              </w:rPr>
              <w:t>4</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 массы</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3,3</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3,7</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22854</w:t>
            </w:r>
          </w:p>
        </w:tc>
      </w:tr>
      <w:tr w:rsidR="005659E5" w:rsidTr="00A57ED4">
        <w:tc>
          <w:tcPr>
            <w:tcW w:w="3898"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 xml:space="preserve">Промытые растворителем смолы </w:t>
            </w:r>
            <w:r>
              <w:br/>
              <w:t>(содержание фактических смол)</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мг/100 мл</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4</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ISO 6246</w:t>
            </w:r>
          </w:p>
        </w:tc>
      </w:tr>
      <w:tr w:rsidR="005659E5" w:rsidTr="00A57ED4">
        <w:tc>
          <w:tcPr>
            <w:tcW w:w="3898"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Содержание серы</w:t>
            </w:r>
            <w:r>
              <w:rPr>
                <w:iCs/>
                <w:sz w:val="18"/>
                <w:szCs w:val="18"/>
                <w:vertAlign w:val="superscript"/>
              </w:rPr>
              <w:t>5</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мг/кг</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10</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ISO 20846</w:t>
            </w:r>
            <w:r>
              <w:br/>
              <w:t>EN ISO 20884</w:t>
            </w:r>
          </w:p>
        </w:tc>
      </w:tr>
      <w:tr w:rsidR="005659E5" w:rsidTr="00A57ED4">
        <w:tc>
          <w:tcPr>
            <w:tcW w:w="3898"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Окисление меди (3 ч. при 50 °C)</w:t>
            </w:r>
          </w:p>
        </w:tc>
        <w:tc>
          <w:tcPr>
            <w:tcW w:w="1530" w:type="dxa"/>
            <w:tcBorders>
              <w:top w:val="single" w:sz="4" w:space="0" w:color="auto"/>
              <w:left w:val="single" w:sz="4" w:space="0" w:color="auto"/>
              <w:bottom w:val="single" w:sz="4" w:space="0" w:color="auto"/>
              <w:right w:val="single" w:sz="4" w:space="0" w:color="auto"/>
            </w:tcBorders>
          </w:tcPr>
          <w:p w:rsidR="005659E5" w:rsidRDefault="005659E5">
            <w:pPr>
              <w:spacing w:before="0" w:line="240" w:lineRule="atLeast"/>
              <w:jc w:val="center"/>
              <w:rPr>
                <w:lang w:eastAsia="en-US"/>
              </w:rPr>
            </w:pP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класс 1</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ISO 2160</w:t>
            </w:r>
          </w:p>
        </w:tc>
      </w:tr>
      <w:tr w:rsidR="005659E5" w:rsidTr="00A57ED4">
        <w:tc>
          <w:tcPr>
            <w:tcW w:w="3898"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 xml:space="preserve">Содержание свинца </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мг/л</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5</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EN 237</w:t>
            </w:r>
          </w:p>
        </w:tc>
      </w:tr>
      <w:tr w:rsidR="005659E5" w:rsidTr="00A57ED4">
        <w:tc>
          <w:tcPr>
            <w:tcW w:w="3898"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Содержание фосфора</w:t>
            </w:r>
            <w:r>
              <w:rPr>
                <w:iCs/>
                <w:sz w:val="18"/>
                <w:szCs w:val="18"/>
                <w:vertAlign w:val="superscript"/>
              </w:rPr>
              <w:t>6</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мг/л</w:t>
            </w:r>
          </w:p>
        </w:tc>
        <w:tc>
          <w:tcPr>
            <w:tcW w:w="135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w:t>
            </w:r>
          </w:p>
        </w:tc>
        <w:tc>
          <w:tcPr>
            <w:tcW w:w="153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jc w:val="center"/>
              <w:rPr>
                <w:lang w:eastAsia="en-US"/>
              </w:rPr>
            </w:pPr>
            <w:r>
              <w:t>1,3</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hideMark/>
          </w:tcPr>
          <w:p w:rsidR="005659E5" w:rsidRDefault="005659E5">
            <w:pPr>
              <w:spacing w:before="0" w:line="240" w:lineRule="atLeast"/>
              <w:ind w:left="57"/>
              <w:rPr>
                <w:lang w:eastAsia="en-US"/>
              </w:rPr>
            </w:pPr>
            <w:r>
              <w:t>ASTM D 3231</w:t>
            </w:r>
          </w:p>
        </w:tc>
      </w:tr>
      <w:tr w:rsidR="005659E5" w:rsidTr="00A57ED4">
        <w:tc>
          <w:tcPr>
            <w:tcW w:w="3898" w:type="dxa"/>
            <w:tcBorders>
              <w:top w:val="single" w:sz="4" w:space="0" w:color="auto"/>
              <w:left w:val="single" w:sz="4" w:space="0" w:color="auto"/>
              <w:bottom w:val="single" w:sz="12" w:space="0" w:color="auto"/>
              <w:right w:val="single" w:sz="4" w:space="0" w:color="auto"/>
            </w:tcBorders>
            <w:hideMark/>
          </w:tcPr>
          <w:p w:rsidR="005659E5" w:rsidRDefault="005659E5">
            <w:pPr>
              <w:spacing w:before="0" w:line="240" w:lineRule="atLeast"/>
              <w:ind w:left="57"/>
              <w:rPr>
                <w:lang w:eastAsia="en-US"/>
              </w:rPr>
            </w:pPr>
            <w:r>
              <w:t>Этанол</w:t>
            </w:r>
            <w:r>
              <w:rPr>
                <w:iCs/>
                <w:sz w:val="18"/>
                <w:szCs w:val="18"/>
                <w:vertAlign w:val="superscript"/>
              </w:rPr>
              <w:t>4</w:t>
            </w:r>
          </w:p>
        </w:tc>
        <w:tc>
          <w:tcPr>
            <w:tcW w:w="1530" w:type="dxa"/>
            <w:tcBorders>
              <w:top w:val="single" w:sz="4" w:space="0" w:color="auto"/>
              <w:left w:val="single" w:sz="4" w:space="0" w:color="auto"/>
              <w:bottom w:val="single" w:sz="12" w:space="0" w:color="auto"/>
              <w:right w:val="single" w:sz="4" w:space="0" w:color="auto"/>
            </w:tcBorders>
            <w:hideMark/>
          </w:tcPr>
          <w:p w:rsidR="005659E5" w:rsidRDefault="005659E5">
            <w:pPr>
              <w:spacing w:before="0" w:line="240" w:lineRule="atLeast"/>
              <w:jc w:val="center"/>
              <w:rPr>
                <w:lang w:eastAsia="en-US"/>
              </w:rPr>
            </w:pPr>
            <w:r>
              <w:t>% объема</w:t>
            </w:r>
          </w:p>
        </w:tc>
        <w:tc>
          <w:tcPr>
            <w:tcW w:w="1350" w:type="dxa"/>
            <w:tcBorders>
              <w:top w:val="single" w:sz="4" w:space="0" w:color="auto"/>
              <w:left w:val="single" w:sz="4" w:space="0" w:color="auto"/>
              <w:bottom w:val="single" w:sz="12" w:space="0" w:color="auto"/>
              <w:right w:val="single" w:sz="4" w:space="0" w:color="auto"/>
            </w:tcBorders>
            <w:hideMark/>
          </w:tcPr>
          <w:p w:rsidR="005659E5" w:rsidRDefault="005659E5">
            <w:pPr>
              <w:spacing w:before="0" w:line="240" w:lineRule="atLeast"/>
              <w:jc w:val="center"/>
              <w:rPr>
                <w:lang w:eastAsia="en-US"/>
              </w:rPr>
            </w:pPr>
            <w:r>
              <w:t>9,0</w:t>
            </w:r>
          </w:p>
        </w:tc>
        <w:tc>
          <w:tcPr>
            <w:tcW w:w="1530" w:type="dxa"/>
            <w:tcBorders>
              <w:top w:val="single" w:sz="4" w:space="0" w:color="auto"/>
              <w:left w:val="single" w:sz="4" w:space="0" w:color="auto"/>
              <w:bottom w:val="single" w:sz="12" w:space="0" w:color="auto"/>
              <w:right w:val="single" w:sz="4" w:space="0" w:color="auto"/>
            </w:tcBorders>
            <w:hideMark/>
          </w:tcPr>
          <w:p w:rsidR="005659E5" w:rsidRDefault="005659E5">
            <w:pPr>
              <w:spacing w:before="0" w:line="240" w:lineRule="atLeast"/>
              <w:jc w:val="center"/>
              <w:rPr>
                <w:lang w:eastAsia="en-US"/>
              </w:rPr>
            </w:pPr>
            <w:r>
              <w:t>10,0</w:t>
            </w:r>
          </w:p>
        </w:tc>
        <w:tc>
          <w:tcPr>
            <w:cnfStyle w:val="000100000000" w:firstRow="0" w:lastRow="0" w:firstColumn="0" w:lastColumn="1" w:oddVBand="0" w:evenVBand="0" w:oddHBand="0" w:evenHBand="0" w:firstRowFirstColumn="0" w:firstRowLastColumn="0" w:lastRowFirstColumn="0" w:lastRowLastColumn="0"/>
            <w:tcW w:w="1710" w:type="dxa"/>
            <w:tcBorders>
              <w:top w:val="single" w:sz="4" w:space="0" w:color="auto"/>
              <w:left w:val="single" w:sz="4" w:space="0" w:color="auto"/>
              <w:right w:val="single" w:sz="4" w:space="0" w:color="auto"/>
            </w:tcBorders>
            <w:hideMark/>
          </w:tcPr>
          <w:p w:rsidR="005659E5" w:rsidRDefault="005659E5">
            <w:pPr>
              <w:spacing w:before="0" w:line="240" w:lineRule="atLeast"/>
              <w:ind w:left="57"/>
              <w:rPr>
                <w:lang w:eastAsia="en-US"/>
              </w:rPr>
            </w:pPr>
            <w:r>
              <w:t>EN 22854</w:t>
            </w:r>
          </w:p>
        </w:tc>
      </w:tr>
    </w:tbl>
    <w:p w:rsidR="005659E5" w:rsidRPr="00A57ED4" w:rsidRDefault="005659E5" w:rsidP="00A57ED4">
      <w:pPr>
        <w:pStyle w:val="SingleTxt"/>
        <w:spacing w:after="0" w:line="120" w:lineRule="exact"/>
        <w:rPr>
          <w:sz w:val="10"/>
          <w:lang w:val="en-US"/>
        </w:rPr>
      </w:pPr>
    </w:p>
    <w:p w:rsidR="005659E5" w:rsidRPr="005659E5" w:rsidRDefault="005659E5" w:rsidP="00A57ED4">
      <w:pPr>
        <w:pStyle w:val="FootnoteText"/>
        <w:tabs>
          <w:tab w:val="right" w:pos="216"/>
          <w:tab w:val="left" w:pos="288"/>
          <w:tab w:val="right" w:pos="576"/>
          <w:tab w:val="left" w:pos="648"/>
        </w:tabs>
        <w:ind w:left="288" w:right="317" w:hanging="288"/>
      </w:pPr>
      <w:r w:rsidRPr="00962B9A">
        <w:rPr>
          <w:iCs/>
          <w:vertAlign w:val="superscript"/>
        </w:rPr>
        <w:tab/>
      </w:r>
      <w:r w:rsidRPr="005659E5">
        <w:rPr>
          <w:iCs/>
          <w:vertAlign w:val="superscript"/>
        </w:rPr>
        <w:t>1</w:t>
      </w:r>
      <w:r w:rsidRPr="005659E5">
        <w:rPr>
          <w:iCs/>
          <w:vertAlign w:val="superscript"/>
        </w:rPr>
        <w:tab/>
      </w:r>
      <w:r w:rsidRPr="005659E5">
        <w:t xml:space="preserve">Значения, указанные в технических требованиях, являются </w:t>
      </w:r>
      <w:r w:rsidR="00A138AC">
        <w:t>«</w:t>
      </w:r>
      <w:r w:rsidRPr="005659E5">
        <w:t>истинными значениями</w:t>
      </w:r>
      <w:r w:rsidR="00A138AC">
        <w:t>»</w:t>
      </w:r>
      <w:r w:rsidRPr="005659E5">
        <w:t xml:space="preserve">. При определении предельных значений были использованы условия стандарта </w:t>
      </w:r>
      <w:r w:rsidRPr="005659E5">
        <w:rPr>
          <w:lang w:val="en-US"/>
        </w:rPr>
        <w:t>ISO</w:t>
      </w:r>
      <w:r w:rsidRPr="005659E5">
        <w:t xml:space="preserve"> 4259 </w:t>
      </w:r>
      <w:r w:rsidR="00A138AC">
        <w:t>«</w:t>
      </w:r>
      <w:r w:rsidRPr="005659E5">
        <w:t>Нефтепродукты: определение и применение точных данных о методах испытания</w:t>
      </w:r>
      <w:r w:rsidR="00A138AC">
        <w:t>»</w:t>
      </w:r>
      <w:r w:rsidRPr="005659E5">
        <w:t>, а при установлении минимальной величины принималась во внимание минимальная разница в 2</w:t>
      </w:r>
      <w:r w:rsidRPr="005659E5">
        <w:rPr>
          <w:lang w:val="en-US"/>
        </w:rPr>
        <w:t>R</w:t>
      </w:r>
      <w:r w:rsidRPr="005659E5">
        <w:t xml:space="preserve"> выше нулевого значения; при установлении максимального и минимального значений минимальная разница между этими величинами составляет 4</w:t>
      </w:r>
      <w:r w:rsidRPr="005659E5">
        <w:rPr>
          <w:lang w:val="en-US"/>
        </w:rPr>
        <w:t>R</w:t>
      </w:r>
      <w:r w:rsidRPr="005659E5">
        <w:t xml:space="preserve"> (</w:t>
      </w:r>
      <w:r w:rsidRPr="005659E5">
        <w:rPr>
          <w:lang w:val="en-US"/>
        </w:rPr>
        <w:t>R</w:t>
      </w:r>
      <w:r w:rsidRPr="005659E5">
        <w:t xml:space="preserve"> − воспроизводимость). Независимо от этой системы измерения, которая необходима по техническим причинам, производитель топлива должен, тем не менее, стремиться к нулевому значению в том случае, если предусмотренное максимальное значение равняется 2</w:t>
      </w:r>
      <w:r w:rsidRPr="005659E5">
        <w:rPr>
          <w:lang w:val="en-US"/>
        </w:rPr>
        <w:t>R</w:t>
      </w:r>
      <w:r w:rsidRPr="005659E5">
        <w:t xml:space="preserve">, и к среднему значению в том случае, если существуют максимальный и минимальный пределы. Если необходимо выяснить вопрос о том, соответствует ли топливо техническим требованиям, необходимо применять условия стандарта </w:t>
      </w:r>
      <w:r w:rsidRPr="005659E5">
        <w:rPr>
          <w:lang w:val="en-US"/>
        </w:rPr>
        <w:t>ISO</w:t>
      </w:r>
      <w:r w:rsidRPr="005659E5">
        <w:t xml:space="preserve"> 4259.</w:t>
      </w:r>
    </w:p>
    <w:p w:rsidR="005659E5" w:rsidRPr="005659E5" w:rsidRDefault="005659E5" w:rsidP="00A57ED4">
      <w:pPr>
        <w:pStyle w:val="FootnoteText"/>
        <w:tabs>
          <w:tab w:val="right" w:pos="216"/>
          <w:tab w:val="left" w:pos="288"/>
          <w:tab w:val="right" w:pos="576"/>
          <w:tab w:val="left" w:pos="648"/>
        </w:tabs>
        <w:ind w:left="288" w:right="317" w:hanging="288"/>
      </w:pPr>
      <w:r w:rsidRPr="00962B9A">
        <w:rPr>
          <w:iCs/>
          <w:vertAlign w:val="superscript"/>
        </w:rPr>
        <w:tab/>
      </w:r>
      <w:r w:rsidRPr="005659E5">
        <w:rPr>
          <w:iCs/>
          <w:vertAlign w:val="superscript"/>
        </w:rPr>
        <w:t>2</w:t>
      </w:r>
      <w:r w:rsidRPr="005659E5">
        <w:rPr>
          <w:iCs/>
          <w:vertAlign w:val="superscript"/>
        </w:rPr>
        <w:tab/>
      </w:r>
      <w:r w:rsidRPr="005659E5">
        <w:t xml:space="preserve">В соответствии с </w:t>
      </w:r>
      <w:r w:rsidRPr="005659E5">
        <w:rPr>
          <w:lang w:val="en-US"/>
        </w:rPr>
        <w:t>EN</w:t>
      </w:r>
      <w:r w:rsidRPr="005659E5">
        <w:t xml:space="preserve"> 228:2008 для получения окончательного результата необходимо вычесть поправочный коэффициент 0,2 для МОЧ и ТОЧ.</w:t>
      </w:r>
    </w:p>
    <w:p w:rsidR="005659E5" w:rsidRPr="005659E5" w:rsidRDefault="005659E5" w:rsidP="00A57ED4">
      <w:pPr>
        <w:pStyle w:val="FootnoteText"/>
        <w:tabs>
          <w:tab w:val="right" w:pos="216"/>
          <w:tab w:val="left" w:pos="288"/>
          <w:tab w:val="right" w:pos="576"/>
          <w:tab w:val="left" w:pos="648"/>
        </w:tabs>
        <w:ind w:left="288" w:right="317" w:hanging="288"/>
      </w:pPr>
      <w:r w:rsidRPr="00962B9A">
        <w:rPr>
          <w:iCs/>
          <w:vertAlign w:val="superscript"/>
        </w:rPr>
        <w:tab/>
      </w:r>
      <w:r w:rsidRPr="005659E5">
        <w:rPr>
          <w:iCs/>
          <w:vertAlign w:val="superscript"/>
        </w:rPr>
        <w:t>3</w:t>
      </w:r>
      <w:r w:rsidRPr="005659E5">
        <w:rPr>
          <w:iCs/>
          <w:vertAlign w:val="superscript"/>
        </w:rPr>
        <w:tab/>
      </w:r>
      <w:r w:rsidRPr="005659E5">
        <w:t>Топливо может содержать противоокислительные ингибиторы и деактиваторы металлов, обычно используемые для стабилизации циркулирующих потоков бензина на нефтеперерабатывающих заводах, но не должно содержать никаких детергентов/диспергаторов и масел селективной очистки.</w:t>
      </w:r>
    </w:p>
    <w:p w:rsidR="005659E5" w:rsidRPr="005659E5" w:rsidRDefault="005659E5" w:rsidP="00A57ED4">
      <w:pPr>
        <w:pStyle w:val="FootnoteText"/>
        <w:tabs>
          <w:tab w:val="right" w:pos="216"/>
          <w:tab w:val="left" w:pos="288"/>
          <w:tab w:val="right" w:pos="576"/>
          <w:tab w:val="left" w:pos="648"/>
        </w:tabs>
        <w:ind w:left="288" w:right="317" w:hanging="288"/>
      </w:pPr>
      <w:r w:rsidRPr="00962B9A">
        <w:rPr>
          <w:iCs/>
          <w:vertAlign w:val="superscript"/>
        </w:rPr>
        <w:tab/>
      </w:r>
      <w:r w:rsidRPr="005659E5">
        <w:rPr>
          <w:iCs/>
          <w:vertAlign w:val="superscript"/>
        </w:rPr>
        <w:t>4</w:t>
      </w:r>
      <w:r w:rsidRPr="005659E5">
        <w:rPr>
          <w:iCs/>
          <w:vertAlign w:val="superscript"/>
        </w:rPr>
        <w:tab/>
      </w:r>
      <w:r w:rsidRPr="005659E5">
        <w:t xml:space="preserve">Этанол, соответствующий техническим требованиям стандарта </w:t>
      </w:r>
      <w:r w:rsidRPr="005659E5">
        <w:rPr>
          <w:lang w:val="en-US"/>
        </w:rPr>
        <w:t>EN</w:t>
      </w:r>
      <w:r w:rsidRPr="005659E5">
        <w:t xml:space="preserve"> 15376, − единственный оксигенат, специально добавляемый к данному эталонному топливу.</w:t>
      </w:r>
    </w:p>
    <w:p w:rsidR="005659E5" w:rsidRPr="005659E5" w:rsidRDefault="005659E5" w:rsidP="00A57ED4">
      <w:pPr>
        <w:pStyle w:val="FootnoteText"/>
        <w:tabs>
          <w:tab w:val="right" w:pos="216"/>
          <w:tab w:val="left" w:pos="288"/>
          <w:tab w:val="right" w:pos="576"/>
          <w:tab w:val="left" w:pos="648"/>
        </w:tabs>
        <w:ind w:left="288" w:right="317" w:hanging="288"/>
      </w:pPr>
      <w:r w:rsidRPr="00962B9A">
        <w:rPr>
          <w:iCs/>
          <w:vertAlign w:val="superscript"/>
        </w:rPr>
        <w:tab/>
      </w:r>
      <w:r w:rsidRPr="005659E5">
        <w:rPr>
          <w:iCs/>
          <w:vertAlign w:val="superscript"/>
        </w:rPr>
        <w:t>5</w:t>
      </w:r>
      <w:r w:rsidRPr="005659E5">
        <w:rPr>
          <w:iCs/>
          <w:vertAlign w:val="superscript"/>
        </w:rPr>
        <w:tab/>
      </w:r>
      <w:r w:rsidRPr="005659E5">
        <w:t xml:space="preserve">Должно быть указано фактическое содержание серы в топливе, используемом для проведения испытаний типа </w:t>
      </w:r>
      <w:r w:rsidRPr="005659E5">
        <w:rPr>
          <w:lang w:val="en-US"/>
        </w:rPr>
        <w:t>I</w:t>
      </w:r>
      <w:r w:rsidRPr="005659E5">
        <w:t>.</w:t>
      </w:r>
    </w:p>
    <w:p w:rsidR="005659E5" w:rsidRPr="005659E5" w:rsidRDefault="005659E5" w:rsidP="00A57ED4">
      <w:pPr>
        <w:pStyle w:val="FootnoteText"/>
        <w:tabs>
          <w:tab w:val="right" w:pos="216"/>
          <w:tab w:val="left" w:pos="288"/>
          <w:tab w:val="right" w:pos="576"/>
          <w:tab w:val="left" w:pos="648"/>
        </w:tabs>
        <w:ind w:left="288" w:right="317" w:hanging="288"/>
      </w:pPr>
      <w:r w:rsidRPr="00962B9A">
        <w:rPr>
          <w:iCs/>
          <w:vertAlign w:val="superscript"/>
        </w:rPr>
        <w:tab/>
      </w:r>
      <w:r w:rsidRPr="005659E5">
        <w:rPr>
          <w:iCs/>
          <w:vertAlign w:val="superscript"/>
        </w:rPr>
        <w:t>6</w:t>
      </w:r>
      <w:r w:rsidRPr="005659E5">
        <w:rPr>
          <w:iCs/>
          <w:vertAlign w:val="superscript"/>
        </w:rPr>
        <w:tab/>
      </w:r>
      <w:r w:rsidRPr="005659E5">
        <w:t>К этому эталонному топливу не должно специально добавляться соединений, содержащих фосфор, железо, марганец или свинец.</w:t>
      </w:r>
      <w:r w:rsidR="00A138AC">
        <w:t>»</w:t>
      </w:r>
      <w:r w:rsidRPr="005659E5">
        <w:t>.</w:t>
      </w:r>
    </w:p>
    <w:p w:rsidR="005659E5" w:rsidRPr="00A57ED4" w:rsidRDefault="005659E5" w:rsidP="00A57ED4">
      <w:pPr>
        <w:pStyle w:val="SingleTxt"/>
        <w:spacing w:after="0" w:line="120" w:lineRule="exact"/>
        <w:rPr>
          <w:i/>
          <w:sz w:val="10"/>
        </w:rPr>
      </w:pPr>
    </w:p>
    <w:p w:rsidR="00A57ED4" w:rsidRPr="00A57ED4" w:rsidRDefault="00A57ED4" w:rsidP="00A57ED4">
      <w:pPr>
        <w:pStyle w:val="SingleTxt"/>
        <w:spacing w:after="0" w:line="120" w:lineRule="exact"/>
        <w:rPr>
          <w:i/>
          <w:sz w:val="10"/>
        </w:rPr>
      </w:pPr>
    </w:p>
    <w:p w:rsidR="005659E5" w:rsidRPr="005659E5" w:rsidRDefault="005659E5" w:rsidP="005659E5">
      <w:pPr>
        <w:pStyle w:val="SingleTxt"/>
        <w:rPr>
          <w:i/>
        </w:rPr>
      </w:pPr>
      <w:r w:rsidRPr="005659E5">
        <w:rPr>
          <w:i/>
        </w:rPr>
        <w:t>Приложение 11</w:t>
      </w:r>
    </w:p>
    <w:p w:rsidR="005659E5" w:rsidRPr="005659E5" w:rsidRDefault="005659E5" w:rsidP="005659E5">
      <w:pPr>
        <w:pStyle w:val="SingleTxt"/>
      </w:pPr>
      <w:r w:rsidRPr="005659E5">
        <w:rPr>
          <w:i/>
        </w:rPr>
        <w:t xml:space="preserve">Пункт 2 </w:t>
      </w:r>
      <w:r w:rsidRPr="005659E5">
        <w:t>изменить следующим образом:</w:t>
      </w:r>
    </w:p>
    <w:p w:rsidR="005659E5" w:rsidRPr="005659E5" w:rsidRDefault="00A138AC" w:rsidP="005659E5">
      <w:pPr>
        <w:pStyle w:val="SingleTxt"/>
      </w:pPr>
      <w:r>
        <w:t>«</w:t>
      </w:r>
      <w:r w:rsidR="005659E5" w:rsidRPr="005659E5">
        <w:t>2.</w:t>
      </w:r>
      <w:r w:rsidR="005659E5" w:rsidRPr="005659E5">
        <w:tab/>
      </w:r>
      <w:r w:rsidR="00A57ED4">
        <w:tab/>
      </w:r>
      <w:r w:rsidR="005659E5" w:rsidRPr="005659E5">
        <w:t>Определения</w:t>
      </w:r>
    </w:p>
    <w:p w:rsidR="005659E5" w:rsidRPr="005659E5" w:rsidRDefault="005659E5" w:rsidP="005659E5">
      <w:pPr>
        <w:pStyle w:val="SingleTxt"/>
        <w:rPr>
          <w:bCs/>
        </w:rPr>
      </w:pPr>
      <w:r w:rsidRPr="005659E5">
        <w:tab/>
      </w:r>
      <w:r w:rsidR="00A57ED4">
        <w:tab/>
      </w:r>
      <w:r w:rsidRPr="005659E5">
        <w:t xml:space="preserve">Только </w:t>
      </w:r>
      <w:r w:rsidRPr="005659E5">
        <w:rPr>
          <w:bCs/>
        </w:rPr>
        <w:t>д</w:t>
      </w:r>
      <w:r w:rsidRPr="005659E5">
        <w:t>ля целей настоящего приложения:</w:t>
      </w:r>
      <w:r w:rsidR="00A138AC">
        <w:t>»</w:t>
      </w:r>
      <w:r w:rsidRPr="005659E5">
        <w:t>.</w:t>
      </w:r>
    </w:p>
    <w:p w:rsidR="005659E5" w:rsidRPr="005659E5" w:rsidRDefault="005659E5" w:rsidP="005659E5">
      <w:pPr>
        <w:pStyle w:val="SingleTxt"/>
      </w:pPr>
      <w:r w:rsidRPr="005659E5">
        <w:rPr>
          <w:i/>
          <w:iCs/>
        </w:rPr>
        <w:t xml:space="preserve">Пункт 2.10 </w:t>
      </w:r>
      <w:r w:rsidRPr="005659E5">
        <w:rPr>
          <w:iCs/>
        </w:rPr>
        <w:t>изменить следующим образом:</w:t>
      </w:r>
    </w:p>
    <w:p w:rsidR="005659E5" w:rsidRPr="005659E5" w:rsidRDefault="00A138AC" w:rsidP="00A57ED4">
      <w:pPr>
        <w:pStyle w:val="SingleTxt"/>
        <w:ind w:left="2218" w:hanging="951"/>
      </w:pPr>
      <w:r>
        <w:t>«</w:t>
      </w:r>
      <w:r w:rsidR="005659E5" w:rsidRPr="005659E5">
        <w:t>2.10</w:t>
      </w:r>
      <w:r w:rsidR="005659E5" w:rsidRPr="005659E5">
        <w:tab/>
      </w:r>
      <w:r>
        <w:t>«</w:t>
      </w:r>
      <w:r w:rsidR="005659E5" w:rsidRPr="005659E5">
        <w:rPr>
          <w:i/>
        </w:rPr>
        <w:t>ездовой цикл</w:t>
      </w:r>
      <w:r>
        <w:t>»</w:t>
      </w:r>
      <w:r w:rsidR="005659E5" w:rsidRPr="005659E5">
        <w:t xml:space="preserve"> означает запуск двигателя поворотом ключа в замке зажигания в рабочее положение, ездовой режим, при котором будет обнаружена неисправность, если она существует, и отключение двигателя поворотом ключа в замке зажигания в нерабочее положение;</w:t>
      </w:r>
      <w:r>
        <w:t>»</w:t>
      </w:r>
      <w:r w:rsidR="005659E5" w:rsidRPr="005659E5">
        <w:t>.</w:t>
      </w:r>
    </w:p>
    <w:p w:rsidR="005659E5" w:rsidRPr="005659E5" w:rsidRDefault="005659E5" w:rsidP="005659E5">
      <w:pPr>
        <w:pStyle w:val="SingleTxt"/>
        <w:rPr>
          <w:bCs/>
          <w:i/>
        </w:rPr>
      </w:pPr>
      <w:r w:rsidRPr="005659E5">
        <w:rPr>
          <w:bCs/>
          <w:i/>
        </w:rPr>
        <w:t xml:space="preserve">Включить новый пункт 3.2.3 </w:t>
      </w:r>
      <w:r w:rsidRPr="005659E5">
        <w:rPr>
          <w:bCs/>
          <w:iCs/>
        </w:rPr>
        <w:t>следующего содержания:</w:t>
      </w:r>
    </w:p>
    <w:p w:rsidR="005659E5" w:rsidRPr="005659E5" w:rsidRDefault="00A138AC" w:rsidP="00A57ED4">
      <w:pPr>
        <w:pStyle w:val="SingleTxt"/>
        <w:ind w:left="2218" w:hanging="951"/>
        <w:rPr>
          <w:bCs/>
        </w:rPr>
      </w:pPr>
      <w:r>
        <w:rPr>
          <w:bCs/>
        </w:rPr>
        <w:t>«</w:t>
      </w:r>
      <w:r w:rsidR="005659E5" w:rsidRPr="005659E5">
        <w:t>3.2.3</w:t>
      </w:r>
      <w:r w:rsidR="005659E5" w:rsidRPr="005659E5">
        <w:tab/>
        <w:t>Идентификация повреждения или сбоя в работе может производиться также вне ездового цикла (например, после остановки двигателя).</w:t>
      </w:r>
      <w:r>
        <w:rPr>
          <w:bCs/>
        </w:rPr>
        <w:t>»</w:t>
      </w:r>
      <w:r w:rsidR="005659E5" w:rsidRPr="005659E5">
        <w:rPr>
          <w:bCs/>
        </w:rPr>
        <w:t>.</w:t>
      </w:r>
    </w:p>
    <w:p w:rsidR="005659E5" w:rsidRPr="005659E5" w:rsidRDefault="005659E5" w:rsidP="005659E5">
      <w:pPr>
        <w:pStyle w:val="SingleTxt"/>
      </w:pPr>
      <w:r w:rsidRPr="005659E5">
        <w:rPr>
          <w:i/>
          <w:iCs/>
        </w:rPr>
        <w:t>Пункт 3.8.1</w:t>
      </w:r>
      <w:r w:rsidRPr="005659E5">
        <w:rPr>
          <w:iCs/>
        </w:rPr>
        <w:t xml:space="preserve"> изменить следующим образом:</w:t>
      </w:r>
    </w:p>
    <w:p w:rsidR="005659E5" w:rsidRPr="005659E5" w:rsidRDefault="00A138AC" w:rsidP="00A57ED4">
      <w:pPr>
        <w:pStyle w:val="SingleTxt"/>
        <w:ind w:left="2218" w:hanging="951"/>
      </w:pPr>
      <w:r>
        <w:t>«</w:t>
      </w:r>
      <w:r w:rsidR="005659E5" w:rsidRPr="005659E5">
        <w:t>3.8.1</w:t>
      </w:r>
      <w:r w:rsidR="005659E5" w:rsidRPr="005659E5">
        <w:tab/>
        <w:t>БД-система может стереть код неисправности, информацию о пройденном расстоянии и мгновенные фиксированные параметры, если та же неисправность не регистрируется вновь в течение не менее 40 циклов прогрева двигателя или 40 ездовых циклов при таком функционировании транспортного средства, когда соблюдены критерии, указанные в подпунктах а)–</w:t>
      </w:r>
      <w:r w:rsidR="005659E5" w:rsidRPr="005659E5">
        <w:rPr>
          <w:lang w:val="en-US"/>
        </w:rPr>
        <w:t>c</w:t>
      </w:r>
      <w:r w:rsidR="005659E5" w:rsidRPr="005659E5">
        <w:t>) пункта 7.5.1 добавления 1 к приложению 11.</w:t>
      </w:r>
      <w:r>
        <w:t>»</w:t>
      </w:r>
      <w:r w:rsidR="005659E5" w:rsidRPr="005659E5">
        <w:t>.</w:t>
      </w:r>
    </w:p>
    <w:p w:rsidR="005659E5" w:rsidRPr="005659E5" w:rsidRDefault="00A67635" w:rsidP="005659E5">
      <w:pPr>
        <w:pStyle w:val="SingleTxt"/>
      </w:pPr>
      <w:r>
        <w:rPr>
          <w:i/>
        </w:rPr>
        <w:br w:type="page"/>
      </w:r>
      <w:r w:rsidR="005659E5" w:rsidRPr="005659E5">
        <w:rPr>
          <w:i/>
        </w:rPr>
        <w:t xml:space="preserve">Включить новый пункт 3.10 </w:t>
      </w:r>
      <w:r w:rsidR="005659E5" w:rsidRPr="005659E5">
        <w:rPr>
          <w:iCs/>
        </w:rPr>
        <w:t>следующего содержания</w:t>
      </w:r>
      <w:r w:rsidR="005659E5" w:rsidRPr="005659E5">
        <w:rPr>
          <w:i/>
        </w:rPr>
        <w:t>:</w:t>
      </w:r>
    </w:p>
    <w:p w:rsidR="005659E5" w:rsidRPr="005659E5" w:rsidRDefault="00A138AC" w:rsidP="00A57ED4">
      <w:pPr>
        <w:pStyle w:val="SingleTxt"/>
        <w:ind w:left="2218" w:hanging="951"/>
        <w:rPr>
          <w:bCs/>
        </w:rPr>
      </w:pPr>
      <w:r>
        <w:rPr>
          <w:bCs/>
        </w:rPr>
        <w:t>«</w:t>
      </w:r>
      <w:r w:rsidR="005659E5" w:rsidRPr="005659E5">
        <w:rPr>
          <w:bCs/>
        </w:rPr>
        <w:t>3.10</w:t>
      </w:r>
      <w:r w:rsidR="005659E5" w:rsidRPr="005659E5">
        <w:rPr>
          <w:bCs/>
        </w:rPr>
        <w:tab/>
        <w:t>Дополнительные положения, касающиеся транспортных средств, в</w:t>
      </w:r>
      <w:r w:rsidR="005659E5" w:rsidRPr="005659E5">
        <w:rPr>
          <w:bCs/>
          <w:lang w:val="en-US"/>
        </w:rPr>
        <w:t> </w:t>
      </w:r>
      <w:r w:rsidR="005659E5" w:rsidRPr="005659E5">
        <w:rPr>
          <w:bCs/>
        </w:rPr>
        <w:t>которых используются системы отключения двигателя</w:t>
      </w:r>
    </w:p>
    <w:p w:rsidR="005659E5" w:rsidRPr="005659E5" w:rsidRDefault="005659E5" w:rsidP="005659E5">
      <w:pPr>
        <w:pStyle w:val="SingleTxt"/>
        <w:rPr>
          <w:bCs/>
        </w:rPr>
      </w:pPr>
      <w:r w:rsidRPr="005659E5">
        <w:rPr>
          <w:bCs/>
        </w:rPr>
        <w:t>3.10.1</w:t>
      </w:r>
      <w:r w:rsidRPr="005659E5">
        <w:rPr>
          <w:bCs/>
        </w:rPr>
        <w:tab/>
        <w:t>Ездовой цикл</w:t>
      </w:r>
    </w:p>
    <w:p w:rsidR="005659E5" w:rsidRPr="005659E5" w:rsidRDefault="005659E5" w:rsidP="00A57ED4">
      <w:pPr>
        <w:pStyle w:val="SingleTxt"/>
        <w:ind w:left="2218" w:hanging="951"/>
        <w:rPr>
          <w:bCs/>
        </w:rPr>
      </w:pPr>
      <w:r w:rsidRPr="005659E5">
        <w:rPr>
          <w:bCs/>
        </w:rPr>
        <w:t>3.10.1.1</w:t>
      </w:r>
      <w:r w:rsidRPr="005659E5">
        <w:rPr>
          <w:bCs/>
        </w:rPr>
        <w:tab/>
        <w:t>Автономные повторные запуски двигателя системой управления двигателем после отключения двигателя, которое произошло само по себе, могут рассматриваться в качестве нового ездового цикла либо продолжения текущего ездового цикла.</w:t>
      </w:r>
      <w:r w:rsidR="00A138AC">
        <w:rPr>
          <w:bCs/>
        </w:rPr>
        <w:t>»</w:t>
      </w:r>
      <w:r w:rsidRPr="005659E5">
        <w:rPr>
          <w:bCs/>
        </w:rPr>
        <w:t>.</w:t>
      </w:r>
    </w:p>
    <w:p w:rsidR="005659E5" w:rsidRPr="005659E5" w:rsidRDefault="005659E5" w:rsidP="005659E5">
      <w:pPr>
        <w:pStyle w:val="SingleTxt"/>
        <w:rPr>
          <w:bCs/>
          <w:i/>
        </w:rPr>
      </w:pPr>
      <w:r w:rsidRPr="005659E5">
        <w:rPr>
          <w:bCs/>
          <w:i/>
        </w:rPr>
        <w:t>Добавление 1</w:t>
      </w:r>
    </w:p>
    <w:p w:rsidR="005659E5" w:rsidRPr="005659E5" w:rsidRDefault="005659E5" w:rsidP="005659E5">
      <w:pPr>
        <w:pStyle w:val="SingleTxt"/>
        <w:rPr>
          <w:bCs/>
        </w:rPr>
      </w:pPr>
      <w:r w:rsidRPr="005659E5">
        <w:rPr>
          <w:bCs/>
          <w:i/>
        </w:rPr>
        <w:t xml:space="preserve">Пункт 1 </w:t>
      </w:r>
      <w:r w:rsidRPr="005659E5">
        <w:rPr>
          <w:bCs/>
        </w:rPr>
        <w:t>изменить следующим образом:</w:t>
      </w:r>
    </w:p>
    <w:p w:rsidR="005659E5" w:rsidRPr="005659E5" w:rsidRDefault="00A138AC" w:rsidP="005659E5">
      <w:pPr>
        <w:pStyle w:val="SingleTxt"/>
      </w:pPr>
      <w:r>
        <w:t>«</w:t>
      </w:r>
      <w:r w:rsidR="005659E5" w:rsidRPr="005659E5">
        <w:t>1.</w:t>
      </w:r>
      <w:r w:rsidR="005659E5" w:rsidRPr="005659E5">
        <w:tab/>
      </w:r>
      <w:r w:rsidR="005659E5" w:rsidRPr="005659E5">
        <w:tab/>
        <w:t>Введение</w:t>
      </w:r>
    </w:p>
    <w:p w:rsidR="005659E5" w:rsidRPr="005659E5" w:rsidRDefault="005659E5" w:rsidP="00A57ED4">
      <w:pPr>
        <w:pStyle w:val="SingleTxt"/>
        <w:ind w:left="2218" w:hanging="951"/>
      </w:pPr>
      <w:r w:rsidRPr="005659E5">
        <w:tab/>
      </w:r>
      <w:r w:rsidRPr="005659E5">
        <w:tab/>
        <w:t>В настоящем добавлении описывается процедура испытания в соответствии с пунктом 3 настоящего приложения. Данная процедура предусматривает применение метода проверки функционирования бортовой диагностической (БД) системы, установленной на транспортном средстве, посредством имитации неисправности соответствующих систем управления двигателя или системы контроля за выбросами. В этом добавлении также описаны процедуры определения надежности БД-систем.</w:t>
      </w:r>
    </w:p>
    <w:p w:rsidR="005659E5" w:rsidRPr="005659E5" w:rsidRDefault="005659E5" w:rsidP="00A57ED4">
      <w:pPr>
        <w:pStyle w:val="SingleTxt"/>
        <w:ind w:left="2218" w:hanging="951"/>
      </w:pPr>
      <w:r w:rsidRPr="005659E5">
        <w:tab/>
      </w:r>
      <w:r w:rsidRPr="005659E5">
        <w:tab/>
        <w:t xml:space="preserve">Изготовитель предоставляет неисправные элементы и/или электрические устройства, которые будут использованы для имитации неисправностей. При проведении измерений в рамках цикла испытания типа </w:t>
      </w:r>
      <w:r w:rsidRPr="005659E5">
        <w:rPr>
          <w:lang w:val="en-US"/>
        </w:rPr>
        <w:t>I</w:t>
      </w:r>
      <w:r w:rsidRPr="005659E5">
        <w:t xml:space="preserve"> такие неисправные элементы или устройства не должны способствовать превышению предельных значений выбросов из транспортных средств, указанных в пункте 3.3.2, более чем на 20%. В случае неисправностей электрооборудования (короткого замыкания/разрыва цепи) значения выбросов могут превышать пределы, указанные в пункте</w:t>
      </w:r>
      <w:r w:rsidR="00A57ED4">
        <w:t> </w:t>
      </w:r>
      <w:r w:rsidRPr="005659E5">
        <w:t>3.3.2, более чем на 20%.</w:t>
      </w:r>
    </w:p>
    <w:p w:rsidR="005659E5" w:rsidRPr="005659E5" w:rsidRDefault="005659E5" w:rsidP="00A57ED4">
      <w:pPr>
        <w:pStyle w:val="SingleTxt"/>
        <w:ind w:left="2218" w:hanging="951"/>
      </w:pPr>
      <w:r w:rsidRPr="005659E5">
        <w:tab/>
      </w:r>
      <w:r w:rsidR="00A57ED4">
        <w:tab/>
      </w:r>
      <w:r w:rsidRPr="005659E5">
        <w:t>При испытании транспортного средства, оснащенного неисправным элементом или устройством, БД-систему официально утверждают, если функционирует ИН. БД-систему также официально утверждают, если ИН функционирует таким образом, что не превышаются предельные величины выбросов, установленные для БД-системы.</w:t>
      </w:r>
      <w:r w:rsidR="00A138AC">
        <w:t>»</w:t>
      </w:r>
      <w:r w:rsidRPr="005659E5">
        <w:t>.</w:t>
      </w:r>
    </w:p>
    <w:p w:rsidR="005659E5" w:rsidRPr="005659E5" w:rsidRDefault="005659E5" w:rsidP="005659E5">
      <w:pPr>
        <w:pStyle w:val="SingleTxt"/>
      </w:pPr>
      <w:r w:rsidRPr="005659E5">
        <w:rPr>
          <w:i/>
        </w:rPr>
        <w:t xml:space="preserve">Включить новый пункт 6.1.1 </w:t>
      </w:r>
      <w:r w:rsidRPr="005659E5">
        <w:t>следующего содержания:</w:t>
      </w:r>
    </w:p>
    <w:p w:rsidR="005659E5" w:rsidRPr="005659E5" w:rsidRDefault="00A138AC" w:rsidP="00A57ED4">
      <w:pPr>
        <w:pStyle w:val="SingleTxt"/>
        <w:ind w:left="2218" w:hanging="951"/>
      </w:pPr>
      <w:r>
        <w:t>«</w:t>
      </w:r>
      <w:r w:rsidR="005659E5" w:rsidRPr="005659E5">
        <w:rPr>
          <w:bCs/>
        </w:rPr>
        <w:t>6.1.1</w:t>
      </w:r>
      <w:r w:rsidR="005659E5" w:rsidRPr="005659E5">
        <w:rPr>
          <w:bCs/>
        </w:rPr>
        <w:tab/>
        <w:t xml:space="preserve">Для доказательства неисправностей электрооборудования (короткого замыкания/разрыва цепи) испытание типа </w:t>
      </w:r>
      <w:r w:rsidR="005659E5" w:rsidRPr="005659E5">
        <w:rPr>
          <w:bCs/>
          <w:lang w:val="en-US"/>
        </w:rPr>
        <w:t>I</w:t>
      </w:r>
      <w:r w:rsidR="005659E5" w:rsidRPr="005659E5">
        <w:rPr>
          <w:bCs/>
        </w:rPr>
        <w:t xml:space="preserve"> проводить не требуется. Изготовитель может доказать наличие таких режимов неисправности посредством использования таких условий вождения, при которых применяется данный элемент и обеспечиваются условия контроля. Эти условия отражаются в документации, касающейся официального утверждения типа.</w:t>
      </w:r>
      <w:r>
        <w:t>»</w:t>
      </w:r>
      <w:r w:rsidR="005659E5" w:rsidRPr="005659E5">
        <w:t>.</w:t>
      </w:r>
    </w:p>
    <w:p w:rsidR="005659E5" w:rsidRPr="005659E5" w:rsidRDefault="005659E5" w:rsidP="005659E5">
      <w:pPr>
        <w:pStyle w:val="SingleTxt"/>
      </w:pPr>
      <w:r w:rsidRPr="005659E5">
        <w:rPr>
          <w:i/>
        </w:rPr>
        <w:t>Включить новый пункт 6.2.3</w:t>
      </w:r>
      <w:r w:rsidRPr="005659E5">
        <w:t xml:space="preserve"> следующего содержания: </w:t>
      </w:r>
    </w:p>
    <w:p w:rsidR="005659E5" w:rsidRPr="005659E5" w:rsidRDefault="00A138AC" w:rsidP="00A57ED4">
      <w:pPr>
        <w:pStyle w:val="SingleTxt"/>
        <w:ind w:left="2218" w:hanging="951"/>
      </w:pPr>
      <w:r>
        <w:t>«</w:t>
      </w:r>
      <w:r w:rsidR="005659E5" w:rsidRPr="005659E5">
        <w:t>6.2.3</w:t>
      </w:r>
      <w:r w:rsidR="005659E5" w:rsidRPr="005659E5">
        <w:tab/>
        <w:t>Порядок использования дополнительных циклов предварительной подготовки или альтернативных методов предварительной подготовки указывается</w:t>
      </w:r>
      <w:r w:rsidR="005659E5" w:rsidRPr="005659E5">
        <w:rPr>
          <w:bCs/>
        </w:rPr>
        <w:t xml:space="preserve"> </w:t>
      </w:r>
      <w:r w:rsidR="005659E5" w:rsidRPr="005659E5">
        <w:t>в документации, касающейся официального утверждения типа.</w:t>
      </w:r>
      <w:r>
        <w:t>»</w:t>
      </w:r>
      <w:r w:rsidR="005659E5" w:rsidRPr="005659E5">
        <w:t>.</w:t>
      </w:r>
    </w:p>
    <w:p w:rsidR="005659E5" w:rsidRPr="005659E5" w:rsidRDefault="00A67635" w:rsidP="005659E5">
      <w:pPr>
        <w:pStyle w:val="SingleTxt"/>
        <w:rPr>
          <w:i/>
          <w:iCs/>
        </w:rPr>
      </w:pPr>
      <w:r>
        <w:rPr>
          <w:i/>
          <w:iCs/>
        </w:rPr>
        <w:br w:type="page"/>
      </w:r>
      <w:r w:rsidR="005659E5" w:rsidRPr="005659E5">
        <w:rPr>
          <w:i/>
          <w:iCs/>
        </w:rPr>
        <w:t xml:space="preserve">Пункт 6.3.1.5 </w:t>
      </w:r>
      <w:r w:rsidR="005659E5" w:rsidRPr="005659E5">
        <w:rPr>
          <w:iCs/>
        </w:rPr>
        <w:t>изменить следующим образом:</w:t>
      </w:r>
    </w:p>
    <w:p w:rsidR="005659E5" w:rsidRPr="005659E5" w:rsidRDefault="00A138AC" w:rsidP="00A57ED4">
      <w:pPr>
        <w:pStyle w:val="SingleTxt"/>
        <w:ind w:left="2218" w:hanging="951"/>
      </w:pPr>
      <w:r>
        <w:t>«</w:t>
      </w:r>
      <w:r w:rsidR="005659E5" w:rsidRPr="005659E5">
        <w:t>6.3.1.5</w:t>
      </w:r>
      <w:r w:rsidR="005659E5" w:rsidRPr="005659E5">
        <w:tab/>
        <w:t>разъединение электрической цепи устройства, осуществляющего контроль за очисткой в результате испарения (если оно установлено и отрегулировано под выбранный тип топлива).</w:t>
      </w:r>
      <w:r>
        <w:t>»</w:t>
      </w:r>
      <w:r w:rsidR="005659E5" w:rsidRPr="005659E5">
        <w:t>.</w:t>
      </w:r>
    </w:p>
    <w:p w:rsidR="005659E5" w:rsidRPr="005659E5" w:rsidRDefault="005659E5" w:rsidP="005659E5">
      <w:pPr>
        <w:pStyle w:val="SingleTxt"/>
        <w:rPr>
          <w:i/>
          <w:iCs/>
        </w:rPr>
      </w:pPr>
      <w:r w:rsidRPr="005659E5">
        <w:rPr>
          <w:i/>
          <w:iCs/>
        </w:rPr>
        <w:t>Пункт 6.4.1.1</w:t>
      </w:r>
      <w:r w:rsidRPr="005659E5">
        <w:rPr>
          <w:iCs/>
        </w:rPr>
        <w:t xml:space="preserve"> изменить следующим образом:</w:t>
      </w:r>
    </w:p>
    <w:p w:rsidR="005659E5" w:rsidRPr="005659E5" w:rsidRDefault="00A138AC" w:rsidP="00A57ED4">
      <w:pPr>
        <w:pStyle w:val="SingleTxt"/>
        <w:ind w:left="2218" w:hanging="951"/>
      </w:pPr>
      <w:r>
        <w:t>«</w:t>
      </w:r>
      <w:r w:rsidR="005659E5" w:rsidRPr="005659E5">
        <w:t>6.4.1.1</w:t>
      </w:r>
      <w:r w:rsidR="005659E5" w:rsidRPr="005659E5">
        <w:tab/>
        <w:t xml:space="preserve">после предварительной подготовки транспортного средства в соответствии с пунктом 6.2 настоящего добавления испытуемое транспортное средство проходит ездовое испытание типа </w:t>
      </w:r>
      <w:r w:rsidR="005659E5" w:rsidRPr="005659E5">
        <w:rPr>
          <w:lang w:val="en-US"/>
        </w:rPr>
        <w:t>I</w:t>
      </w:r>
      <w:r w:rsidR="005659E5" w:rsidRPr="005659E5">
        <w:t xml:space="preserve"> (первая и вторая части).</w:t>
      </w:r>
    </w:p>
    <w:p w:rsidR="005659E5" w:rsidRPr="005659E5" w:rsidRDefault="005659E5" w:rsidP="00A57ED4">
      <w:pPr>
        <w:pStyle w:val="SingleTxt"/>
        <w:ind w:left="2218" w:hanging="951"/>
      </w:pPr>
      <w:r w:rsidRPr="005659E5">
        <w:tab/>
      </w:r>
      <w:r w:rsidRPr="005659E5">
        <w:tab/>
        <w:t xml:space="preserve">ИН должен </w:t>
      </w:r>
      <w:r w:rsidRPr="005659E5">
        <w:rPr>
          <w:bCs/>
        </w:rPr>
        <w:t>включаться не позднее</w:t>
      </w:r>
      <w:r w:rsidRPr="005659E5">
        <w:t xml:space="preserve"> окончания этого испытания при любых условиях, указанных в пунктах 6.4.1.2−6.4.1.5 настоящего добавления. </w:t>
      </w:r>
      <w:r w:rsidRPr="005659E5">
        <w:rPr>
          <w:bCs/>
        </w:rPr>
        <w:t xml:space="preserve">ИН может также включаться в процессе </w:t>
      </w:r>
      <w:r w:rsidRPr="005659E5">
        <w:t>предварительной подготовки</w:t>
      </w:r>
      <w:r w:rsidRPr="005659E5">
        <w:rPr>
          <w:bCs/>
        </w:rPr>
        <w:t>.</w:t>
      </w:r>
      <w:r w:rsidRPr="005659E5">
        <w:t xml:space="preserve"> Техническая служба может заменить эти условия другими условиями в соответствии с пунктом 6.4.1.6 настоящего добавления.</w:t>
      </w:r>
    </w:p>
    <w:p w:rsidR="005659E5" w:rsidRPr="005659E5" w:rsidRDefault="005659E5" w:rsidP="00A57ED4">
      <w:pPr>
        <w:pStyle w:val="SingleTxt"/>
        <w:ind w:left="2218" w:hanging="951"/>
      </w:pPr>
      <w:r w:rsidRPr="005659E5">
        <w:tab/>
      </w:r>
      <w:r w:rsidRPr="005659E5">
        <w:tab/>
        <w:t>В случае испытания двухтопливного транспортного средства, работающего на газообразном топливе, по усмотрению органа по официальному утверждению типа используют оба типа топлива при максимум четырех (4) имитируемых неисправностях;</w:t>
      </w:r>
      <w:r w:rsidR="00A138AC">
        <w:t>»</w:t>
      </w:r>
      <w:r w:rsidRPr="005659E5">
        <w:t>.</w:t>
      </w:r>
    </w:p>
    <w:p w:rsidR="005659E5" w:rsidRPr="005659E5" w:rsidRDefault="005659E5" w:rsidP="005659E5">
      <w:pPr>
        <w:pStyle w:val="SingleTxt"/>
      </w:pPr>
      <w:r w:rsidRPr="005659E5">
        <w:rPr>
          <w:i/>
        </w:rPr>
        <w:t>Пункт 6.4.2.1</w:t>
      </w:r>
      <w:r w:rsidRPr="005659E5">
        <w:t xml:space="preserve"> изменить следующим образом:</w:t>
      </w:r>
    </w:p>
    <w:p w:rsidR="005659E5" w:rsidRPr="005659E5" w:rsidRDefault="00A138AC" w:rsidP="00604A21">
      <w:pPr>
        <w:pStyle w:val="SingleTxt"/>
        <w:ind w:left="2218" w:hanging="951"/>
      </w:pPr>
      <w:r>
        <w:t>«</w:t>
      </w:r>
      <w:r w:rsidR="005659E5" w:rsidRPr="005659E5">
        <w:t>6.4.2.1</w:t>
      </w:r>
      <w:r w:rsidR="005659E5" w:rsidRPr="005659E5">
        <w:tab/>
        <w:t xml:space="preserve">после предварительной подготовки транспортного средства в соответствии с пунктом 6.2 настоящего добавления испытуемое транспортное средство проходит ездовое испытание типа </w:t>
      </w:r>
      <w:r w:rsidR="005659E5" w:rsidRPr="005659E5">
        <w:rPr>
          <w:lang w:val="en-US"/>
        </w:rPr>
        <w:t>I</w:t>
      </w:r>
      <w:r w:rsidR="005659E5" w:rsidRPr="005659E5">
        <w:t xml:space="preserve"> (первая и вторая части).</w:t>
      </w:r>
    </w:p>
    <w:p w:rsidR="005659E5" w:rsidRPr="005659E5" w:rsidRDefault="005659E5" w:rsidP="00604A21">
      <w:pPr>
        <w:pStyle w:val="SingleTxt"/>
        <w:ind w:left="2218" w:hanging="951"/>
      </w:pPr>
      <w:r w:rsidRPr="005659E5">
        <w:tab/>
      </w:r>
      <w:r w:rsidRPr="005659E5">
        <w:tab/>
        <w:t xml:space="preserve">ИН должен </w:t>
      </w:r>
      <w:r w:rsidRPr="005659E5">
        <w:rPr>
          <w:bCs/>
        </w:rPr>
        <w:t>включаться не позднее</w:t>
      </w:r>
      <w:r w:rsidRPr="005659E5">
        <w:t xml:space="preserve"> окончания этого испытания при любых условиях, указанных в пунктах 6.4.2.2−6.4.2.5 настоящего добавления. </w:t>
      </w:r>
      <w:r w:rsidRPr="005659E5">
        <w:rPr>
          <w:bCs/>
        </w:rPr>
        <w:t xml:space="preserve">ИН может также включаться в процессе </w:t>
      </w:r>
      <w:r w:rsidRPr="005659E5">
        <w:t>предварительной подготовки</w:t>
      </w:r>
      <w:r w:rsidRPr="005659E5">
        <w:rPr>
          <w:bCs/>
        </w:rPr>
        <w:t>.</w:t>
      </w:r>
      <w:r w:rsidRPr="005659E5">
        <w:t xml:space="preserve"> Техническая служба может заменить эти условия другими условиями в соответствии с пунктом 6.4.2.5 настоящего добавления. Однако для целей официального утверждения типа общее число имитируемых неисправностей не должно превышать четырех (4);</w:t>
      </w:r>
      <w:r w:rsidR="00A138AC">
        <w:t>»</w:t>
      </w:r>
      <w:r w:rsidRPr="005659E5">
        <w:t>.</w:t>
      </w:r>
    </w:p>
    <w:p w:rsidR="005659E5" w:rsidRPr="00962B9A" w:rsidRDefault="005659E5" w:rsidP="005659E5">
      <w:pPr>
        <w:pStyle w:val="SingleTxt"/>
      </w:pPr>
      <w:r w:rsidRPr="00962B9A">
        <w:rPr>
          <w:i/>
          <w:iCs/>
        </w:rPr>
        <w:t xml:space="preserve">Пункт 7.6.2 </w:t>
      </w:r>
      <w:r w:rsidRPr="00962B9A">
        <w:rPr>
          <w:iCs/>
        </w:rPr>
        <w:t>изменить следующим образом:</w:t>
      </w:r>
    </w:p>
    <w:p w:rsidR="005659E5" w:rsidRPr="005659E5" w:rsidRDefault="00A138AC" w:rsidP="00604A21">
      <w:pPr>
        <w:pStyle w:val="SingleTxt"/>
        <w:ind w:left="2218" w:hanging="951"/>
      </w:pPr>
      <w:r>
        <w:t>«</w:t>
      </w:r>
      <w:r w:rsidR="005659E5" w:rsidRPr="005659E5">
        <w:t>7.6.2</w:t>
      </w:r>
      <w:r w:rsidR="005659E5" w:rsidRPr="005659E5">
        <w:tab/>
        <w:t>В случае конкретных компонентов или систем, для которых предусмотрено несколько контрольных программ и данные по которым должны регистрироваться в соответствии с настоящим пунктом (например, для блока кислородных датчиков может быть предусмотрено несколько контрольных программ проверки выходного сигнала датчика или иных характеристик этого датчика), БД-система должна отдельно отслеживать числители и знаменатели по каждой конкретной контрольной программе и регистрировать только соответствующий числитель и знаменатель той конкретной контрольной программы, у которой численное соотношение этих показателей самое низкое. Если соотношение этих показателей одинаково у двух или более конкретных контрольных программ, то по данному конкретному элементу регистрируется соответствующий числитель и показатель той конкретной контрольной программы, которая выдает самый высокий знаменатель.</w:t>
      </w:r>
      <w:r>
        <w:t>»</w:t>
      </w:r>
      <w:r w:rsidR="005659E5" w:rsidRPr="005659E5">
        <w:t>.</w:t>
      </w:r>
    </w:p>
    <w:p w:rsidR="005659E5" w:rsidRPr="005659E5" w:rsidRDefault="00A67635" w:rsidP="005659E5">
      <w:pPr>
        <w:pStyle w:val="SingleTxt"/>
      </w:pPr>
      <w:r>
        <w:rPr>
          <w:i/>
          <w:iCs/>
        </w:rPr>
        <w:br w:type="page"/>
      </w:r>
      <w:r w:rsidR="005659E5" w:rsidRPr="005659E5">
        <w:rPr>
          <w:i/>
          <w:iCs/>
        </w:rPr>
        <w:t>Включить новый пункт 7.6.2.1</w:t>
      </w:r>
      <w:r w:rsidR="005659E5" w:rsidRPr="005659E5">
        <w:rPr>
          <w:iCs/>
        </w:rPr>
        <w:t xml:space="preserve"> следующего содержания:</w:t>
      </w:r>
    </w:p>
    <w:p w:rsidR="005659E5" w:rsidRPr="005659E5" w:rsidRDefault="00A138AC" w:rsidP="00604A21">
      <w:pPr>
        <w:pStyle w:val="SingleTxt"/>
        <w:ind w:left="2218" w:hanging="951"/>
      </w:pPr>
      <w:r>
        <w:rPr>
          <w:bCs/>
        </w:rPr>
        <w:t>«</w:t>
      </w:r>
      <w:r w:rsidR="005659E5" w:rsidRPr="005659E5">
        <w:t>7.6.2.1</w:t>
      </w:r>
      <w:r w:rsidR="005659E5" w:rsidRPr="005659E5">
        <w:rPr>
          <w:bCs/>
        </w:rPr>
        <w:tab/>
      </w:r>
      <w:r w:rsidR="005659E5" w:rsidRPr="005659E5">
        <w:t xml:space="preserve">Числители и знаменатели конкретных контрольных программ элементов или систем, которые </w:t>
      </w:r>
      <w:r w:rsidR="005659E5" w:rsidRPr="005659E5">
        <w:rPr>
          <w:bCs/>
        </w:rPr>
        <w:t xml:space="preserve">непрерывно </w:t>
      </w:r>
      <w:r w:rsidR="005659E5" w:rsidRPr="005659E5">
        <w:t>контролируют неисправности, связанные с коротким замыканием или разрывом цепи, не регистрируются.</w:t>
      </w:r>
    </w:p>
    <w:p w:rsidR="005659E5" w:rsidRPr="005659E5" w:rsidRDefault="005659E5" w:rsidP="00604A21">
      <w:pPr>
        <w:pStyle w:val="SingleTxt"/>
        <w:ind w:left="2218" w:hanging="951"/>
        <w:rPr>
          <w:bCs/>
        </w:rPr>
      </w:pPr>
      <w:r w:rsidRPr="005659E5">
        <w:rPr>
          <w:bCs/>
        </w:rPr>
        <w:tab/>
      </w:r>
      <w:r w:rsidR="00604A21">
        <w:rPr>
          <w:bCs/>
        </w:rPr>
        <w:tab/>
      </w:r>
      <w:r w:rsidRPr="005659E5">
        <w:rPr>
          <w:bCs/>
        </w:rPr>
        <w:t xml:space="preserve">В данном контексте термин </w:t>
      </w:r>
      <w:r w:rsidR="00A138AC">
        <w:rPr>
          <w:bCs/>
        </w:rPr>
        <w:t>«</w:t>
      </w:r>
      <w:r w:rsidRPr="005659E5">
        <w:rPr>
          <w:bCs/>
        </w:rPr>
        <w:t>непрерывно</w:t>
      </w:r>
      <w:r w:rsidR="00A138AC">
        <w:rPr>
          <w:bCs/>
        </w:rPr>
        <w:t>»</w:t>
      </w:r>
      <w:r w:rsidRPr="005659E5">
        <w:rPr>
          <w:bCs/>
        </w:rPr>
        <w:t xml:space="preserve"> означает, что контрольное оборудование всегда включено и выборки сигналов, используемых для контроля, производятся со скоростью не менее двух в секунду, а также что наличие или отсутствие неисправности в контексте этого контроля выявляется в течение 15</w:t>
      </w:r>
      <w:r w:rsidRPr="005659E5">
        <w:rPr>
          <w:bCs/>
          <w:lang w:val="en-US"/>
        </w:rPr>
        <w:t> </w:t>
      </w:r>
      <w:r w:rsidRPr="005659E5">
        <w:rPr>
          <w:bCs/>
        </w:rPr>
        <w:t>секунд.</w:t>
      </w:r>
    </w:p>
    <w:p w:rsidR="005659E5" w:rsidRPr="005659E5" w:rsidRDefault="005659E5" w:rsidP="00604A21">
      <w:pPr>
        <w:pStyle w:val="SingleTxt"/>
        <w:ind w:left="2218" w:hanging="951"/>
        <w:rPr>
          <w:bCs/>
        </w:rPr>
      </w:pPr>
      <w:r w:rsidRPr="005659E5">
        <w:rPr>
          <w:bCs/>
        </w:rPr>
        <w:tab/>
      </w:r>
      <w:r w:rsidR="00604A21">
        <w:rPr>
          <w:bCs/>
        </w:rPr>
        <w:tab/>
      </w:r>
      <w:r w:rsidRPr="005659E5">
        <w:rPr>
          <w:bCs/>
        </w:rPr>
        <w:t>Если для целей проверки выборки по</w:t>
      </w:r>
      <w:r w:rsidRPr="005659E5">
        <w:t xml:space="preserve"> компьютерному вводу производятся реже</w:t>
      </w:r>
      <w:r w:rsidRPr="005659E5">
        <w:rPr>
          <w:bCs/>
        </w:rPr>
        <w:t>, то в таком случае оценка сигналов данного элемента может производиться каждый раз при выборке.</w:t>
      </w:r>
    </w:p>
    <w:p w:rsidR="005659E5" w:rsidRPr="005659E5" w:rsidRDefault="005659E5" w:rsidP="00604A21">
      <w:pPr>
        <w:pStyle w:val="SingleTxt"/>
        <w:ind w:left="2218" w:hanging="951"/>
      </w:pPr>
      <w:r w:rsidRPr="005659E5">
        <w:rPr>
          <w:bCs/>
        </w:rPr>
        <w:tab/>
      </w:r>
      <w:r w:rsidR="00604A21">
        <w:rPr>
          <w:bCs/>
        </w:rPr>
        <w:tab/>
      </w:r>
      <w:r w:rsidRPr="005659E5">
        <w:rPr>
          <w:bCs/>
        </w:rPr>
        <w:t>Активировать выходной элемент/выходную систему только для мониторинга этого выходного элемента/этой выходной системы не требуется.</w:t>
      </w:r>
      <w:r w:rsidR="00A138AC">
        <w:rPr>
          <w:bCs/>
        </w:rPr>
        <w:t>»</w:t>
      </w:r>
      <w:r w:rsidRPr="005659E5">
        <w:rPr>
          <w:bCs/>
        </w:rPr>
        <w:t>.</w:t>
      </w:r>
    </w:p>
    <w:p w:rsidR="008817CD" w:rsidRPr="005659E5" w:rsidRDefault="005659E5" w:rsidP="005659E5">
      <w:pPr>
        <w:pStyle w:val="SingleTxt"/>
        <w:spacing w:after="0" w:line="240" w:lineRule="auto"/>
      </w:pPr>
      <w:r>
        <w:rPr>
          <w:noProof/>
          <w:w w:val="100"/>
          <w:lang w:val="en-US"/>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EA3D3A"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8817CD" w:rsidRPr="005659E5" w:rsidSect="00E919B5">
      <w:endnotePr>
        <w:numFmt w:val="decimal"/>
      </w:endnotePr>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B9A" w:rsidRDefault="00962B9A" w:rsidP="008A1A7A">
      <w:pPr>
        <w:spacing w:line="240" w:lineRule="auto"/>
      </w:pPr>
      <w:r>
        <w:separator/>
      </w:r>
    </w:p>
  </w:endnote>
  <w:endnote w:type="continuationSeparator" w:id="0">
    <w:p w:rsidR="00962B9A" w:rsidRDefault="00962B9A"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962B9A" w:rsidTr="00E919B5">
      <w:trPr>
        <w:jc w:val="center"/>
      </w:trPr>
      <w:tc>
        <w:tcPr>
          <w:tcW w:w="5126" w:type="dxa"/>
          <w:shd w:val="clear" w:color="auto" w:fill="auto"/>
          <w:vAlign w:val="bottom"/>
        </w:tcPr>
        <w:p w:rsidR="00962B9A" w:rsidRPr="00E919B5" w:rsidRDefault="00962B9A" w:rsidP="00E919B5">
          <w:pPr>
            <w:pStyle w:val="Footer"/>
            <w:rPr>
              <w:color w:val="000000"/>
            </w:rPr>
          </w:pPr>
          <w:r>
            <w:fldChar w:fldCharType="begin"/>
          </w:r>
          <w:r>
            <w:instrText xml:space="preserve"> PAGE  \* Arabic  \* MERGEFORMAT </w:instrText>
          </w:r>
          <w:r>
            <w:fldChar w:fldCharType="separate"/>
          </w:r>
          <w:r w:rsidR="007108CD">
            <w:rPr>
              <w:noProof/>
            </w:rPr>
            <w:t>12</w:t>
          </w:r>
          <w:r>
            <w:fldChar w:fldCharType="end"/>
          </w:r>
          <w:r>
            <w:t>/</w:t>
          </w:r>
          <w:r w:rsidR="007108CD">
            <w:fldChar w:fldCharType="begin"/>
          </w:r>
          <w:r w:rsidR="007108CD">
            <w:instrText xml:space="preserve"> NUMPAGES  \* Arabic  \* MERGEFORMAT </w:instrText>
          </w:r>
          <w:r w:rsidR="007108CD">
            <w:fldChar w:fldCharType="separate"/>
          </w:r>
          <w:r w:rsidR="007108CD">
            <w:rPr>
              <w:noProof/>
            </w:rPr>
            <w:t>12</w:t>
          </w:r>
          <w:r w:rsidR="007108CD">
            <w:rPr>
              <w:noProof/>
            </w:rPr>
            <w:fldChar w:fldCharType="end"/>
          </w:r>
        </w:p>
      </w:tc>
      <w:tc>
        <w:tcPr>
          <w:tcW w:w="5127" w:type="dxa"/>
          <w:shd w:val="clear" w:color="auto" w:fill="auto"/>
          <w:vAlign w:val="bottom"/>
        </w:tcPr>
        <w:p w:rsidR="00962B9A" w:rsidRPr="00E919B5" w:rsidRDefault="00962B9A" w:rsidP="00E919B5">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F5F37">
            <w:rPr>
              <w:b w:val="0"/>
              <w:color w:val="000000"/>
              <w:sz w:val="14"/>
            </w:rPr>
            <w:t>GE.16-00606</w:t>
          </w:r>
          <w:r>
            <w:rPr>
              <w:b w:val="0"/>
              <w:color w:val="000000"/>
              <w:sz w:val="14"/>
            </w:rPr>
            <w:fldChar w:fldCharType="end"/>
          </w:r>
        </w:p>
      </w:tc>
    </w:tr>
  </w:tbl>
  <w:p w:rsidR="00962B9A" w:rsidRPr="00E919B5" w:rsidRDefault="00962B9A" w:rsidP="00E91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962B9A" w:rsidTr="00E919B5">
      <w:trPr>
        <w:jc w:val="center"/>
      </w:trPr>
      <w:tc>
        <w:tcPr>
          <w:tcW w:w="5126" w:type="dxa"/>
          <w:shd w:val="clear" w:color="auto" w:fill="auto"/>
          <w:vAlign w:val="bottom"/>
        </w:tcPr>
        <w:p w:rsidR="00962B9A" w:rsidRPr="00E919B5" w:rsidRDefault="00962B9A" w:rsidP="00E919B5">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F5F37">
            <w:rPr>
              <w:b w:val="0"/>
              <w:color w:val="000000"/>
              <w:sz w:val="14"/>
            </w:rPr>
            <w:t>GE.16-00606</w:t>
          </w:r>
          <w:r>
            <w:rPr>
              <w:b w:val="0"/>
              <w:color w:val="000000"/>
              <w:sz w:val="14"/>
            </w:rPr>
            <w:fldChar w:fldCharType="end"/>
          </w:r>
        </w:p>
      </w:tc>
      <w:tc>
        <w:tcPr>
          <w:tcW w:w="5127" w:type="dxa"/>
          <w:shd w:val="clear" w:color="auto" w:fill="auto"/>
          <w:vAlign w:val="bottom"/>
        </w:tcPr>
        <w:p w:rsidR="00962B9A" w:rsidRPr="00E919B5" w:rsidRDefault="00962B9A" w:rsidP="00E919B5">
          <w:pPr>
            <w:pStyle w:val="Footer"/>
            <w:jc w:val="right"/>
          </w:pPr>
          <w:r>
            <w:fldChar w:fldCharType="begin"/>
          </w:r>
          <w:r>
            <w:instrText xml:space="preserve"> PAGE  \* Arabic  \* MERGEFORMAT </w:instrText>
          </w:r>
          <w:r>
            <w:fldChar w:fldCharType="separate"/>
          </w:r>
          <w:r w:rsidR="007108CD">
            <w:rPr>
              <w:noProof/>
            </w:rPr>
            <w:t>11</w:t>
          </w:r>
          <w:r>
            <w:fldChar w:fldCharType="end"/>
          </w:r>
          <w:r>
            <w:t>/</w:t>
          </w:r>
          <w:r w:rsidR="007108CD">
            <w:fldChar w:fldCharType="begin"/>
          </w:r>
          <w:r w:rsidR="007108CD">
            <w:instrText xml:space="preserve"> NUMPAGES  \* Arabic  \* MERGEFORMAT </w:instrText>
          </w:r>
          <w:r w:rsidR="007108CD">
            <w:fldChar w:fldCharType="separate"/>
          </w:r>
          <w:r w:rsidR="007108CD">
            <w:rPr>
              <w:noProof/>
            </w:rPr>
            <w:t>12</w:t>
          </w:r>
          <w:r w:rsidR="007108CD">
            <w:rPr>
              <w:noProof/>
            </w:rPr>
            <w:fldChar w:fldCharType="end"/>
          </w:r>
        </w:p>
      </w:tc>
    </w:tr>
  </w:tbl>
  <w:p w:rsidR="00962B9A" w:rsidRPr="00E919B5" w:rsidRDefault="00962B9A" w:rsidP="00E91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73"/>
      <w:gridCol w:w="5127"/>
    </w:tblGrid>
    <w:tr w:rsidR="00962B9A" w:rsidTr="00E919B5">
      <w:tc>
        <w:tcPr>
          <w:tcW w:w="3873" w:type="dxa"/>
        </w:tcPr>
        <w:p w:rsidR="00962B9A" w:rsidRDefault="00962B9A" w:rsidP="00CB17BC">
          <w:pPr>
            <w:pStyle w:val="ReleaseDate"/>
            <w:rPr>
              <w:color w:val="010000"/>
            </w:rPr>
          </w:pPr>
          <w:r>
            <w:rPr>
              <w:noProof/>
              <w:lang w:eastAsia="ru-RU"/>
            </w:rPr>
            <w:t>GE.16-00606 (R)</w:t>
          </w:r>
          <w:r>
            <w:rPr>
              <w:color w:val="010000"/>
            </w:rPr>
            <w:t xml:space="preserve">    0</w:t>
          </w:r>
          <w:r>
            <w:rPr>
              <w:color w:val="010000"/>
              <w:lang w:val="en-US"/>
            </w:rPr>
            <w:t>9</w:t>
          </w:r>
          <w:r>
            <w:rPr>
              <w:color w:val="010000"/>
            </w:rPr>
            <w:t>0216    1</w:t>
          </w:r>
          <w:r>
            <w:rPr>
              <w:color w:val="010000"/>
              <w:lang w:val="en-US"/>
            </w:rPr>
            <w:t>1</w:t>
          </w:r>
          <w:r>
            <w:rPr>
              <w:color w:val="010000"/>
            </w:rPr>
            <w:t>0216</w:t>
          </w:r>
        </w:p>
        <w:p w:rsidR="00962B9A" w:rsidRPr="00CB17BC" w:rsidRDefault="00962B9A" w:rsidP="00CB17BC">
          <w:pPr>
            <w:spacing w:before="120" w:line="200" w:lineRule="exact"/>
            <w:rPr>
              <w:rFonts w:ascii="Barcode 3 of 9 by request" w:hAnsi="Barcode 3 of 9 by request"/>
              <w:spacing w:val="0"/>
              <w:w w:val="100"/>
              <w:sz w:val="24"/>
            </w:rPr>
          </w:pPr>
          <w:r>
            <w:rPr>
              <w:rFonts w:ascii="Barcode 3 of 9 by request" w:hAnsi="Barcode 3 of 9 by request"/>
              <w:spacing w:val="0"/>
              <w:w w:val="100"/>
              <w:sz w:val="24"/>
            </w:rPr>
            <w:t>*1600606*</w:t>
          </w:r>
        </w:p>
      </w:tc>
      <w:tc>
        <w:tcPr>
          <w:tcW w:w="5127" w:type="dxa"/>
        </w:tcPr>
        <w:p w:rsidR="00962B9A" w:rsidRDefault="00962B9A" w:rsidP="00E919B5">
          <w:pPr>
            <w:pStyle w:val="Footer"/>
            <w:spacing w:line="240" w:lineRule="atLeast"/>
            <w:jc w:val="right"/>
            <w:rPr>
              <w:b w:val="0"/>
              <w:sz w:val="20"/>
            </w:rPr>
          </w:pPr>
          <w:r>
            <w:rPr>
              <w:rFonts w:ascii="Barcode 3 of 9 by request" w:hAnsi="Barcode 3 of 9 by request"/>
              <w:noProof/>
              <w:sz w:val="24"/>
              <w:lang w:val="en-US"/>
            </w:rPr>
            <w:drawing>
              <wp:anchor distT="0" distB="0" distL="114300" distR="114300" simplePos="0" relativeHeight="251658240" behindDoc="0" locked="0" layoutInCell="1" allowOverlap="1" wp14:anchorId="47260E67" wp14:editId="1A035E10">
                <wp:simplePos x="0" y="0"/>
                <wp:positionH relativeFrom="column">
                  <wp:posOffset>3200400</wp:posOffset>
                </wp:positionH>
                <wp:positionV relativeFrom="paragraph">
                  <wp:posOffset>-337185</wp:posOffset>
                </wp:positionV>
                <wp:extent cx="694690" cy="694690"/>
                <wp:effectExtent l="0" t="0" r="0" b="0"/>
                <wp:wrapNone/>
                <wp:docPr id="3" name="Picture 3" descr="http://undocs.org/m2/QRCode2.ashx?DS=E/ECE/324/Rev.1/Add.82/Rev.4/Amend.5&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ndocs.org/m2/QRCode2.ashx?DS=E/ECE/324/Rev.1/Add.82/Rev.4/Amend.5&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b w:val="0"/>
              <w:noProof/>
              <w:sz w:val="20"/>
              <w:lang w:val="en-US"/>
            </w:rPr>
            <w:drawing>
              <wp:inline distT="0" distB="0" distL="0" distR="0" wp14:anchorId="25D5A05F" wp14:editId="0F761A42">
                <wp:extent cx="2703582" cy="231648"/>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962B9A" w:rsidRPr="00E919B5" w:rsidRDefault="00962B9A" w:rsidP="00E919B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B9A" w:rsidRPr="00576425" w:rsidRDefault="00962B9A" w:rsidP="00576425">
      <w:pPr>
        <w:pStyle w:val="Footer"/>
        <w:spacing w:after="80"/>
        <w:ind w:left="792"/>
        <w:rPr>
          <w:sz w:val="16"/>
        </w:rPr>
      </w:pPr>
      <w:r w:rsidRPr="00576425">
        <w:rPr>
          <w:sz w:val="16"/>
        </w:rPr>
        <w:t>__________________</w:t>
      </w:r>
    </w:p>
  </w:footnote>
  <w:footnote w:type="continuationSeparator" w:id="0">
    <w:p w:rsidR="00962B9A" w:rsidRPr="00576425" w:rsidRDefault="00962B9A" w:rsidP="00576425">
      <w:pPr>
        <w:pStyle w:val="Footer"/>
        <w:spacing w:after="80"/>
        <w:ind w:left="792"/>
        <w:rPr>
          <w:sz w:val="16"/>
        </w:rPr>
      </w:pPr>
      <w:r w:rsidRPr="00576425">
        <w:rPr>
          <w:sz w:val="16"/>
        </w:rPr>
        <w:t>__________________</w:t>
      </w:r>
    </w:p>
  </w:footnote>
  <w:footnote w:id="1">
    <w:p w:rsidR="00962B9A" w:rsidRDefault="00962B9A" w:rsidP="00576425">
      <w:pPr>
        <w:pStyle w:val="FootnoteText"/>
        <w:tabs>
          <w:tab w:val="right" w:pos="1195"/>
          <w:tab w:val="left" w:pos="1267"/>
          <w:tab w:val="left" w:pos="1742"/>
          <w:tab w:val="left" w:pos="2218"/>
          <w:tab w:val="left" w:pos="2693"/>
        </w:tabs>
        <w:spacing w:line="240" w:lineRule="auto"/>
        <w:ind w:left="1267" w:right="1260" w:hanging="432"/>
        <w:rPr>
          <w:rFonts w:eastAsia="Times New Roman"/>
          <w:sz w:val="18"/>
          <w:szCs w:val="18"/>
          <w:lang w:eastAsia="ru-RU"/>
        </w:rPr>
      </w:pPr>
      <w:r>
        <w:tab/>
      </w:r>
      <w:r w:rsidRPr="00D22FC3">
        <w:rPr>
          <w:rStyle w:val="FootnoteReference"/>
          <w:szCs w:val="18"/>
          <w:vertAlign w:val="baseline"/>
        </w:rPr>
        <w:t>*</w:t>
      </w:r>
      <w:r>
        <w:rPr>
          <w:szCs w:val="18"/>
        </w:rPr>
        <w:tab/>
        <w:t xml:space="preserve">Прежнее название Соглашения: Соглашение о принятии единообразных условий официального утверждения и о взаимном признании официального утверждения </w:t>
      </w:r>
      <w:r w:rsidRPr="00576425">
        <w:rPr>
          <w:szCs w:val="18"/>
        </w:rPr>
        <w:br/>
      </w:r>
      <w:r>
        <w:rPr>
          <w:szCs w:val="18"/>
        </w:rPr>
        <w:t xml:space="preserve">предметов оборудования и частей механических транспортных средств, совершено </w:t>
      </w:r>
      <w:r w:rsidRPr="00576425">
        <w:rPr>
          <w:szCs w:val="18"/>
        </w:rPr>
        <w:br/>
      </w:r>
      <w:r>
        <w:rPr>
          <w:szCs w:val="18"/>
        </w:rPr>
        <w:t>в</w:t>
      </w:r>
      <w:r>
        <w:rPr>
          <w:szCs w:val="18"/>
          <w:lang w:val="en-US"/>
        </w:rPr>
        <w:t> </w:t>
      </w:r>
      <w:r>
        <w:rPr>
          <w:szCs w:val="18"/>
        </w:rPr>
        <w:t>Женеве 20 марта 1958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962B9A" w:rsidRPr="00962B9A" w:rsidTr="00E919B5">
      <w:trPr>
        <w:trHeight w:hRule="exact" w:val="864"/>
        <w:jc w:val="center"/>
      </w:trPr>
      <w:tc>
        <w:tcPr>
          <w:tcW w:w="4882" w:type="dxa"/>
          <w:shd w:val="clear" w:color="auto" w:fill="auto"/>
          <w:vAlign w:val="bottom"/>
        </w:tcPr>
        <w:p w:rsidR="00962B9A" w:rsidRPr="00CB17BC" w:rsidRDefault="00962B9A" w:rsidP="00E919B5">
          <w:pPr>
            <w:pStyle w:val="Header"/>
            <w:spacing w:after="80"/>
            <w:rPr>
              <w:b/>
              <w:lang w:val="en-US"/>
            </w:rPr>
          </w:pPr>
          <w:r>
            <w:rPr>
              <w:b/>
              <w:lang w:val="en-US"/>
            </w:rPr>
            <w:fldChar w:fldCharType="begin"/>
          </w:r>
          <w:r>
            <w:rPr>
              <w:b/>
              <w:lang w:val="en-US"/>
            </w:rPr>
            <w:instrText xml:space="preserve"> DOCVARIABLE "Symbol1" \* MERGEFORMAT </w:instrText>
          </w:r>
          <w:r>
            <w:rPr>
              <w:b/>
              <w:lang w:val="en-US"/>
            </w:rPr>
            <w:fldChar w:fldCharType="separate"/>
          </w:r>
          <w:r w:rsidR="00FF5F37">
            <w:rPr>
              <w:b/>
              <w:lang w:val="en-US"/>
            </w:rPr>
            <w:t>E/ECE/324/Rev.1/Add.82/Rev.4/Amend.5</w:t>
          </w:r>
          <w:r>
            <w:rPr>
              <w:b/>
              <w:lang w:val="en-US"/>
            </w:rPr>
            <w:fldChar w:fldCharType="end"/>
          </w:r>
          <w:r>
            <w:rPr>
              <w:b/>
              <w:lang w:val="en-US"/>
            </w:rPr>
            <w:br/>
          </w:r>
          <w:r>
            <w:rPr>
              <w:b/>
              <w:lang w:val="en-US"/>
            </w:rPr>
            <w:fldChar w:fldCharType="begin"/>
          </w:r>
          <w:r>
            <w:rPr>
              <w:b/>
              <w:lang w:val="en-US"/>
            </w:rPr>
            <w:instrText xml:space="preserve"> DOCVARIABLE "Symbol2" \* MERGEFORMAT </w:instrText>
          </w:r>
          <w:r>
            <w:rPr>
              <w:b/>
              <w:lang w:val="en-US"/>
            </w:rPr>
            <w:fldChar w:fldCharType="separate"/>
          </w:r>
          <w:r w:rsidR="00FF5F37">
            <w:rPr>
              <w:b/>
              <w:lang w:val="en-US"/>
            </w:rPr>
            <w:t>E/ECE/TRANS/505/Rev.1/Add.82/Rev.4/Amend.5</w:t>
          </w:r>
          <w:r>
            <w:rPr>
              <w:b/>
              <w:lang w:val="en-US"/>
            </w:rPr>
            <w:fldChar w:fldCharType="end"/>
          </w:r>
        </w:p>
      </w:tc>
      <w:tc>
        <w:tcPr>
          <w:tcW w:w="5127" w:type="dxa"/>
          <w:shd w:val="clear" w:color="auto" w:fill="auto"/>
          <w:vAlign w:val="bottom"/>
        </w:tcPr>
        <w:p w:rsidR="00962B9A" w:rsidRPr="00576425" w:rsidRDefault="00962B9A" w:rsidP="00E919B5">
          <w:pPr>
            <w:pStyle w:val="Header"/>
            <w:rPr>
              <w:lang w:val="en-US"/>
            </w:rPr>
          </w:pPr>
        </w:p>
      </w:tc>
    </w:tr>
  </w:tbl>
  <w:p w:rsidR="00962B9A" w:rsidRPr="00576425" w:rsidRDefault="00962B9A" w:rsidP="00E919B5">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962B9A" w:rsidRPr="00962B9A" w:rsidTr="00E919B5">
      <w:trPr>
        <w:trHeight w:hRule="exact" w:val="864"/>
        <w:jc w:val="center"/>
      </w:trPr>
      <w:tc>
        <w:tcPr>
          <w:tcW w:w="4882" w:type="dxa"/>
          <w:shd w:val="clear" w:color="auto" w:fill="auto"/>
          <w:vAlign w:val="bottom"/>
        </w:tcPr>
        <w:p w:rsidR="00962B9A" w:rsidRDefault="00962B9A" w:rsidP="00E919B5">
          <w:pPr>
            <w:pStyle w:val="Header"/>
          </w:pPr>
        </w:p>
      </w:tc>
      <w:tc>
        <w:tcPr>
          <w:tcW w:w="5127" w:type="dxa"/>
          <w:shd w:val="clear" w:color="auto" w:fill="auto"/>
          <w:vAlign w:val="bottom"/>
        </w:tcPr>
        <w:p w:rsidR="00962B9A" w:rsidRPr="00CB17BC" w:rsidRDefault="00962B9A" w:rsidP="00E919B5">
          <w:pPr>
            <w:pStyle w:val="Header"/>
            <w:spacing w:after="80"/>
            <w:jc w:val="right"/>
            <w:rPr>
              <w:b/>
              <w:lang w:val="en-US"/>
            </w:rPr>
          </w:pPr>
          <w:r>
            <w:rPr>
              <w:b/>
              <w:lang w:val="en-US"/>
            </w:rPr>
            <w:fldChar w:fldCharType="begin"/>
          </w:r>
          <w:r>
            <w:rPr>
              <w:b/>
              <w:lang w:val="en-US"/>
            </w:rPr>
            <w:instrText xml:space="preserve"> DOCVARIABLE "Symbol1" \* MERGEFORMAT </w:instrText>
          </w:r>
          <w:r>
            <w:rPr>
              <w:b/>
              <w:lang w:val="en-US"/>
            </w:rPr>
            <w:fldChar w:fldCharType="separate"/>
          </w:r>
          <w:r w:rsidR="00FF5F37">
            <w:rPr>
              <w:b/>
              <w:lang w:val="en-US"/>
            </w:rPr>
            <w:t>E/ECE/324/Rev.1/Add.82/Rev.4/Amend.5</w:t>
          </w:r>
          <w:r>
            <w:rPr>
              <w:b/>
              <w:lang w:val="en-US"/>
            </w:rPr>
            <w:fldChar w:fldCharType="end"/>
          </w:r>
          <w:r>
            <w:rPr>
              <w:b/>
              <w:lang w:val="en-US"/>
            </w:rPr>
            <w:br/>
          </w:r>
          <w:r>
            <w:rPr>
              <w:b/>
              <w:lang w:val="en-US"/>
            </w:rPr>
            <w:fldChar w:fldCharType="begin"/>
          </w:r>
          <w:r>
            <w:rPr>
              <w:b/>
              <w:lang w:val="en-US"/>
            </w:rPr>
            <w:instrText xml:space="preserve"> DOCVARIABLE "Symbol2" \* MERGEFORMAT </w:instrText>
          </w:r>
          <w:r>
            <w:rPr>
              <w:b/>
              <w:lang w:val="en-US"/>
            </w:rPr>
            <w:fldChar w:fldCharType="separate"/>
          </w:r>
          <w:r w:rsidR="00FF5F37">
            <w:rPr>
              <w:b/>
              <w:lang w:val="en-US"/>
            </w:rPr>
            <w:t>E/ECE/TRANS/505/Rev.1/Add.82/Rev.4/Amend.5</w:t>
          </w:r>
          <w:r>
            <w:rPr>
              <w:b/>
              <w:lang w:val="en-US"/>
            </w:rPr>
            <w:fldChar w:fldCharType="end"/>
          </w:r>
        </w:p>
      </w:tc>
    </w:tr>
  </w:tbl>
  <w:p w:rsidR="00962B9A" w:rsidRPr="00576425" w:rsidRDefault="00962B9A" w:rsidP="00E919B5">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23" w:type="dxa"/>
      <w:tblLayout w:type="fixed"/>
      <w:tblCellMar>
        <w:left w:w="0" w:type="dxa"/>
        <w:right w:w="0" w:type="dxa"/>
      </w:tblCellMar>
      <w:tblLook w:val="0000" w:firstRow="0" w:lastRow="0" w:firstColumn="0" w:lastColumn="0" w:noHBand="0" w:noVBand="0"/>
    </w:tblPr>
    <w:tblGrid>
      <w:gridCol w:w="1260"/>
      <w:gridCol w:w="7"/>
      <w:gridCol w:w="263"/>
      <w:gridCol w:w="4964"/>
      <w:gridCol w:w="245"/>
      <w:gridCol w:w="3284"/>
    </w:tblGrid>
    <w:tr w:rsidR="00962B9A" w:rsidRPr="00962B9A" w:rsidTr="00576425">
      <w:trPr>
        <w:trHeight w:hRule="exact" w:val="864"/>
      </w:trPr>
      <w:tc>
        <w:tcPr>
          <w:tcW w:w="1260" w:type="dxa"/>
          <w:tcBorders>
            <w:bottom w:val="single" w:sz="4" w:space="0" w:color="auto"/>
          </w:tcBorders>
          <w:shd w:val="clear" w:color="auto" w:fill="auto"/>
          <w:vAlign w:val="bottom"/>
        </w:tcPr>
        <w:p w:rsidR="00962B9A" w:rsidRPr="00E919B5" w:rsidRDefault="00962B9A" w:rsidP="00E919B5">
          <w:pPr>
            <w:spacing w:after="80" w:line="240" w:lineRule="auto"/>
            <w:jc w:val="right"/>
            <w:rPr>
              <w:position w:val="-4"/>
            </w:rPr>
          </w:pPr>
        </w:p>
      </w:tc>
      <w:tc>
        <w:tcPr>
          <w:tcW w:w="270" w:type="dxa"/>
          <w:gridSpan w:val="2"/>
          <w:tcBorders>
            <w:bottom w:val="single" w:sz="4" w:space="0" w:color="auto"/>
          </w:tcBorders>
          <w:shd w:val="clear" w:color="auto" w:fill="auto"/>
          <w:vAlign w:val="bottom"/>
        </w:tcPr>
        <w:p w:rsidR="00962B9A" w:rsidRDefault="00962B9A" w:rsidP="00E919B5">
          <w:pPr>
            <w:pStyle w:val="Header"/>
            <w:spacing w:after="120"/>
          </w:pPr>
        </w:p>
      </w:tc>
      <w:tc>
        <w:tcPr>
          <w:tcW w:w="8493" w:type="dxa"/>
          <w:gridSpan w:val="3"/>
          <w:tcBorders>
            <w:bottom w:val="single" w:sz="4" w:space="0" w:color="auto"/>
          </w:tcBorders>
          <w:shd w:val="clear" w:color="auto" w:fill="auto"/>
          <w:vAlign w:val="bottom"/>
        </w:tcPr>
        <w:p w:rsidR="00962B9A" w:rsidRPr="00962B9A" w:rsidRDefault="00962B9A" w:rsidP="00962B9A">
          <w:pPr>
            <w:pStyle w:val="Header"/>
            <w:spacing w:after="80"/>
            <w:ind w:right="123"/>
            <w:jc w:val="right"/>
            <w:rPr>
              <w:position w:val="-4"/>
              <w:sz w:val="20"/>
              <w:lang w:val="en-US"/>
            </w:rPr>
          </w:pPr>
          <w:r>
            <w:rPr>
              <w:position w:val="-4"/>
              <w:sz w:val="40"/>
              <w:lang w:val="en-US"/>
            </w:rPr>
            <w:t>E</w:t>
          </w:r>
          <w:r>
            <w:rPr>
              <w:position w:val="-4"/>
              <w:sz w:val="20"/>
              <w:lang w:val="en-US"/>
            </w:rPr>
            <w:t>/ECE/324/Rev.1/Add.82/Rev.4/Amend.5–</w:t>
          </w:r>
          <w:r>
            <w:rPr>
              <w:position w:val="-4"/>
              <w:sz w:val="40"/>
              <w:lang w:val="en-US"/>
            </w:rPr>
            <w:t>E</w:t>
          </w:r>
          <w:r>
            <w:rPr>
              <w:position w:val="-4"/>
              <w:sz w:val="20"/>
              <w:lang w:val="en-US"/>
            </w:rPr>
            <w:t>/ECE/TRANS/505/Rev.1/Add.82/Rev.4/Amend.5</w:t>
          </w:r>
        </w:p>
      </w:tc>
    </w:tr>
    <w:tr w:rsidR="00962B9A" w:rsidRPr="00E919B5" w:rsidTr="00C560FE">
      <w:trPr>
        <w:trHeight w:hRule="exact" w:val="1936"/>
      </w:trPr>
      <w:tc>
        <w:tcPr>
          <w:tcW w:w="1267" w:type="dxa"/>
          <w:gridSpan w:val="2"/>
          <w:tcBorders>
            <w:top w:val="single" w:sz="4" w:space="0" w:color="auto"/>
            <w:bottom w:val="single" w:sz="12" w:space="0" w:color="auto"/>
          </w:tcBorders>
          <w:shd w:val="clear" w:color="auto" w:fill="auto"/>
        </w:tcPr>
        <w:p w:rsidR="00962B9A" w:rsidRPr="00576425" w:rsidRDefault="00962B9A" w:rsidP="00E919B5">
          <w:pPr>
            <w:pStyle w:val="Header"/>
            <w:spacing w:before="109"/>
            <w:rPr>
              <w:lang w:val="en-US"/>
            </w:rPr>
          </w:pPr>
          <w:r w:rsidRPr="00576425">
            <w:rPr>
              <w:lang w:val="en-US"/>
            </w:rPr>
            <w:t xml:space="preserve"> </w:t>
          </w:r>
        </w:p>
      </w:tc>
      <w:tc>
        <w:tcPr>
          <w:tcW w:w="5227" w:type="dxa"/>
          <w:gridSpan w:val="2"/>
          <w:tcBorders>
            <w:top w:val="single" w:sz="4" w:space="0" w:color="auto"/>
            <w:bottom w:val="single" w:sz="12" w:space="0" w:color="auto"/>
          </w:tcBorders>
          <w:shd w:val="clear" w:color="auto" w:fill="auto"/>
        </w:tcPr>
        <w:p w:rsidR="00962B9A" w:rsidRPr="00576425" w:rsidRDefault="00962B9A" w:rsidP="00E919B5">
          <w:pPr>
            <w:pStyle w:val="Header"/>
            <w:spacing w:before="109"/>
            <w:rPr>
              <w:lang w:val="en-US"/>
            </w:rPr>
          </w:pPr>
        </w:p>
      </w:tc>
      <w:tc>
        <w:tcPr>
          <w:tcW w:w="245" w:type="dxa"/>
          <w:tcBorders>
            <w:top w:val="single" w:sz="4" w:space="0" w:color="auto"/>
            <w:bottom w:val="single" w:sz="12" w:space="0" w:color="auto"/>
          </w:tcBorders>
          <w:shd w:val="clear" w:color="auto" w:fill="auto"/>
        </w:tcPr>
        <w:p w:rsidR="00962B9A" w:rsidRPr="00576425" w:rsidRDefault="00962B9A" w:rsidP="00E919B5">
          <w:pPr>
            <w:pStyle w:val="Header"/>
            <w:spacing w:before="109"/>
            <w:rPr>
              <w:lang w:val="en-US"/>
            </w:rPr>
          </w:pPr>
        </w:p>
      </w:tc>
      <w:tc>
        <w:tcPr>
          <w:tcW w:w="3284" w:type="dxa"/>
          <w:tcBorders>
            <w:top w:val="single" w:sz="4" w:space="0" w:color="auto"/>
            <w:bottom w:val="single" w:sz="12" w:space="0" w:color="auto"/>
          </w:tcBorders>
          <w:shd w:val="clear" w:color="auto" w:fill="auto"/>
        </w:tcPr>
        <w:p w:rsidR="00962B9A" w:rsidRDefault="00962B9A" w:rsidP="00AB13EF">
          <w:pPr>
            <w:pStyle w:val="Publication"/>
            <w:spacing w:before="840"/>
            <w:rPr>
              <w:color w:val="000000"/>
            </w:rPr>
          </w:pPr>
          <w:r>
            <w:rPr>
              <w:color w:val="000000"/>
            </w:rPr>
            <w:t>5 February 2016</w:t>
          </w:r>
        </w:p>
        <w:p w:rsidR="00962B9A" w:rsidRPr="00E919B5" w:rsidRDefault="00962B9A" w:rsidP="00576425">
          <w:pPr>
            <w:pStyle w:val="Original"/>
          </w:pPr>
        </w:p>
      </w:tc>
    </w:tr>
  </w:tbl>
  <w:p w:rsidR="00962B9A" w:rsidRPr="00E919B5" w:rsidRDefault="00962B9A" w:rsidP="00E919B5">
    <w:pPr>
      <w:pStyle w:val="Header"/>
      <w:spacing w:line="20" w:lineRule="exac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15:restartNumberingAfterBreak="0">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autoHyphenation/>
  <w:hyphenationZone w:val="220"/>
  <w:doNotHyphenateCaps/>
  <w:evenAndOddHeaders/>
  <w:drawingGridHorizontalSpacing w:val="209"/>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600606"/>
    <w:docVar w:name="CreationDt" w:val="2/10/2016 4:23: PM"/>
    <w:docVar w:name="DocCategory" w:val="PlainDoc"/>
    <w:docVar w:name="DocType" w:val="Final"/>
    <w:docVar w:name="DutyStation" w:val="Geneva"/>
    <w:docVar w:name="FooterJN" w:val="GE.16-00606"/>
    <w:docVar w:name="jobn" w:val="GE.16-00606(R)"/>
    <w:docVar w:name="jobnDT" w:val="GE.16-00606(R)   100216   "/>
    <w:docVar w:name="jobnDTDT" w:val="GE.16-00606 (R)   100216   110216"/>
    <w:docVar w:name="JobNo" w:val="GE.1600606R"/>
    <w:docVar w:name="JobNo2" w:val="1601910R"/>
    <w:docVar w:name="LocalDrive" w:val="0"/>
    <w:docVar w:name="OandT" w:val=" "/>
    <w:docVar w:name="PaperSize" w:val="A4"/>
    <w:docVar w:name="sss1" w:val="E/ECE/324/Rev.1/Add.82/Rev.4/Amend.5"/>
    <w:docVar w:name="sss2" w:val="E/ECE/TRANS/505/Rev.1/Add.82/Rev.4/Amend.5"/>
    <w:docVar w:name="SuppJobNo" w:val="GE.16-00606"/>
    <w:docVar w:name="Symbol1" w:val="E/ECE/324/Rev.1/Add.82/Rev.4/Amend.5"/>
    <w:docVar w:name="Symbol2" w:val="E/ECE/TRANS/505/Rev.1/Add.82/Rev.4/Amend.5"/>
  </w:docVars>
  <w:rsids>
    <w:rsidRoot w:val="00525F7B"/>
    <w:rsid w:val="00004615"/>
    <w:rsid w:val="00004756"/>
    <w:rsid w:val="00010735"/>
    <w:rsid w:val="00010CB8"/>
    <w:rsid w:val="00013E03"/>
    <w:rsid w:val="00015201"/>
    <w:rsid w:val="0001588C"/>
    <w:rsid w:val="000162FB"/>
    <w:rsid w:val="00024A67"/>
    <w:rsid w:val="00025CF3"/>
    <w:rsid w:val="0002669B"/>
    <w:rsid w:val="00033C1F"/>
    <w:rsid w:val="0004020D"/>
    <w:rsid w:val="00041A49"/>
    <w:rsid w:val="000513EF"/>
    <w:rsid w:val="0005420D"/>
    <w:rsid w:val="00055EA2"/>
    <w:rsid w:val="00067A5A"/>
    <w:rsid w:val="00067A90"/>
    <w:rsid w:val="00070C37"/>
    <w:rsid w:val="000738BD"/>
    <w:rsid w:val="00076F88"/>
    <w:rsid w:val="0007796A"/>
    <w:rsid w:val="0008067C"/>
    <w:rsid w:val="00091DC8"/>
    <w:rsid w:val="00092464"/>
    <w:rsid w:val="00094877"/>
    <w:rsid w:val="000A111E"/>
    <w:rsid w:val="000A1DF3"/>
    <w:rsid w:val="000A3B2C"/>
    <w:rsid w:val="000A4A11"/>
    <w:rsid w:val="000A58E3"/>
    <w:rsid w:val="000B02B7"/>
    <w:rsid w:val="000C069D"/>
    <w:rsid w:val="000C67BC"/>
    <w:rsid w:val="000D300C"/>
    <w:rsid w:val="000D64CF"/>
    <w:rsid w:val="000E0F08"/>
    <w:rsid w:val="000E30BA"/>
    <w:rsid w:val="000E35C6"/>
    <w:rsid w:val="000E3712"/>
    <w:rsid w:val="000E4411"/>
    <w:rsid w:val="000F1ACD"/>
    <w:rsid w:val="000F5D07"/>
    <w:rsid w:val="00105B0E"/>
    <w:rsid w:val="00113678"/>
    <w:rsid w:val="00116984"/>
    <w:rsid w:val="001235FD"/>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62BD"/>
    <w:rsid w:val="00193822"/>
    <w:rsid w:val="0019704E"/>
    <w:rsid w:val="001A0D31"/>
    <w:rsid w:val="001A1775"/>
    <w:rsid w:val="001A39EE"/>
    <w:rsid w:val="001A4338"/>
    <w:rsid w:val="001A6777"/>
    <w:rsid w:val="001A76E4"/>
    <w:rsid w:val="001C072D"/>
    <w:rsid w:val="001C54CE"/>
    <w:rsid w:val="001D15F8"/>
    <w:rsid w:val="001D1749"/>
    <w:rsid w:val="001D2679"/>
    <w:rsid w:val="001D502D"/>
    <w:rsid w:val="001D60ED"/>
    <w:rsid w:val="001E21CE"/>
    <w:rsid w:val="001E25A2"/>
    <w:rsid w:val="001E45CB"/>
    <w:rsid w:val="001E61AD"/>
    <w:rsid w:val="001E639C"/>
    <w:rsid w:val="001F1B08"/>
    <w:rsid w:val="001F4353"/>
    <w:rsid w:val="001F639D"/>
    <w:rsid w:val="00205CBD"/>
    <w:rsid w:val="00206603"/>
    <w:rsid w:val="002078A2"/>
    <w:rsid w:val="002102DE"/>
    <w:rsid w:val="00211A7E"/>
    <w:rsid w:val="00215955"/>
    <w:rsid w:val="00217A24"/>
    <w:rsid w:val="00223C57"/>
    <w:rsid w:val="00227D15"/>
    <w:rsid w:val="00242477"/>
    <w:rsid w:val="00244051"/>
    <w:rsid w:val="002469E1"/>
    <w:rsid w:val="002524D1"/>
    <w:rsid w:val="002535D8"/>
    <w:rsid w:val="00254046"/>
    <w:rsid w:val="002564AC"/>
    <w:rsid w:val="002608F3"/>
    <w:rsid w:val="00261386"/>
    <w:rsid w:val="00261C41"/>
    <w:rsid w:val="00264124"/>
    <w:rsid w:val="00264A43"/>
    <w:rsid w:val="002726BA"/>
    <w:rsid w:val="0027350A"/>
    <w:rsid w:val="00277697"/>
    <w:rsid w:val="00280412"/>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2148"/>
    <w:rsid w:val="00362FFE"/>
    <w:rsid w:val="003658B0"/>
    <w:rsid w:val="0038044D"/>
    <w:rsid w:val="00384AEE"/>
    <w:rsid w:val="0038527A"/>
    <w:rsid w:val="00386A98"/>
    <w:rsid w:val="00391367"/>
    <w:rsid w:val="0039505F"/>
    <w:rsid w:val="003A150E"/>
    <w:rsid w:val="003A2730"/>
    <w:rsid w:val="003B16B4"/>
    <w:rsid w:val="003B5A03"/>
    <w:rsid w:val="003B6E50"/>
    <w:rsid w:val="003C12AC"/>
    <w:rsid w:val="003C2842"/>
    <w:rsid w:val="003D0825"/>
    <w:rsid w:val="003D2003"/>
    <w:rsid w:val="003D5DA2"/>
    <w:rsid w:val="003E5193"/>
    <w:rsid w:val="00401CDD"/>
    <w:rsid w:val="00402244"/>
    <w:rsid w:val="00410A3F"/>
    <w:rsid w:val="00415DEC"/>
    <w:rsid w:val="00427FE5"/>
    <w:rsid w:val="00433222"/>
    <w:rsid w:val="00436A23"/>
    <w:rsid w:val="00436F13"/>
    <w:rsid w:val="00437F47"/>
    <w:rsid w:val="004420FB"/>
    <w:rsid w:val="00445A4E"/>
    <w:rsid w:val="00445BBD"/>
    <w:rsid w:val="004502EC"/>
    <w:rsid w:val="004504A6"/>
    <w:rsid w:val="00460CDF"/>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3F11"/>
    <w:rsid w:val="004C6A2C"/>
    <w:rsid w:val="004D275F"/>
    <w:rsid w:val="004D474D"/>
    <w:rsid w:val="004D5D39"/>
    <w:rsid w:val="004D6276"/>
    <w:rsid w:val="004D656E"/>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5F7B"/>
    <w:rsid w:val="00526E12"/>
    <w:rsid w:val="00532578"/>
    <w:rsid w:val="00533411"/>
    <w:rsid w:val="00533DAB"/>
    <w:rsid w:val="00540BD6"/>
    <w:rsid w:val="005427EA"/>
    <w:rsid w:val="00545562"/>
    <w:rsid w:val="0054563F"/>
    <w:rsid w:val="005469E1"/>
    <w:rsid w:val="0055087F"/>
    <w:rsid w:val="00552E08"/>
    <w:rsid w:val="00557DA1"/>
    <w:rsid w:val="005635F7"/>
    <w:rsid w:val="00563A41"/>
    <w:rsid w:val="0056579C"/>
    <w:rsid w:val="005659E5"/>
    <w:rsid w:val="00567706"/>
    <w:rsid w:val="00572298"/>
    <w:rsid w:val="005734C2"/>
    <w:rsid w:val="00574AA1"/>
    <w:rsid w:val="00574BF2"/>
    <w:rsid w:val="0057633B"/>
    <w:rsid w:val="00576425"/>
    <w:rsid w:val="00577545"/>
    <w:rsid w:val="00585859"/>
    <w:rsid w:val="00590EDF"/>
    <w:rsid w:val="0059185A"/>
    <w:rsid w:val="005933CB"/>
    <w:rsid w:val="00593E2F"/>
    <w:rsid w:val="00595A74"/>
    <w:rsid w:val="005A002C"/>
    <w:rsid w:val="005A1D01"/>
    <w:rsid w:val="005A5601"/>
    <w:rsid w:val="005A62A9"/>
    <w:rsid w:val="005A637F"/>
    <w:rsid w:val="005A7964"/>
    <w:rsid w:val="005B01FC"/>
    <w:rsid w:val="005B064E"/>
    <w:rsid w:val="005B0686"/>
    <w:rsid w:val="005B499C"/>
    <w:rsid w:val="005B7528"/>
    <w:rsid w:val="005C0440"/>
    <w:rsid w:val="005D38B6"/>
    <w:rsid w:val="005D7642"/>
    <w:rsid w:val="005E0A46"/>
    <w:rsid w:val="005E3D0D"/>
    <w:rsid w:val="005E7DCF"/>
    <w:rsid w:val="005F02E0"/>
    <w:rsid w:val="005F6E5C"/>
    <w:rsid w:val="00602F9D"/>
    <w:rsid w:val="00604A21"/>
    <w:rsid w:val="0060593E"/>
    <w:rsid w:val="00611EE5"/>
    <w:rsid w:val="00616833"/>
    <w:rsid w:val="00616B8D"/>
    <w:rsid w:val="006261A6"/>
    <w:rsid w:val="0062751F"/>
    <w:rsid w:val="00632AFD"/>
    <w:rsid w:val="0063491E"/>
    <w:rsid w:val="00634A27"/>
    <w:rsid w:val="00634BC5"/>
    <w:rsid w:val="00635AF8"/>
    <w:rsid w:val="006409EF"/>
    <w:rsid w:val="00643CBD"/>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09D5"/>
    <w:rsid w:val="006E12EC"/>
    <w:rsid w:val="006E1418"/>
    <w:rsid w:val="006E3D95"/>
    <w:rsid w:val="006F3683"/>
    <w:rsid w:val="00700738"/>
    <w:rsid w:val="007042EA"/>
    <w:rsid w:val="007043B9"/>
    <w:rsid w:val="00705549"/>
    <w:rsid w:val="007108CD"/>
    <w:rsid w:val="0071210D"/>
    <w:rsid w:val="00716BC5"/>
    <w:rsid w:val="007170E5"/>
    <w:rsid w:val="00723115"/>
    <w:rsid w:val="00723A18"/>
    <w:rsid w:val="00724550"/>
    <w:rsid w:val="00726A54"/>
    <w:rsid w:val="00726F7D"/>
    <w:rsid w:val="00730859"/>
    <w:rsid w:val="00731830"/>
    <w:rsid w:val="00736A19"/>
    <w:rsid w:val="00743C8D"/>
    <w:rsid w:val="00745258"/>
    <w:rsid w:val="00763C4A"/>
    <w:rsid w:val="00767AED"/>
    <w:rsid w:val="0077374B"/>
    <w:rsid w:val="007746A3"/>
    <w:rsid w:val="007766E6"/>
    <w:rsid w:val="00781ACA"/>
    <w:rsid w:val="00785F8F"/>
    <w:rsid w:val="00787B44"/>
    <w:rsid w:val="00790CD9"/>
    <w:rsid w:val="00791F20"/>
    <w:rsid w:val="00795A5A"/>
    <w:rsid w:val="00795F48"/>
    <w:rsid w:val="00796EC3"/>
    <w:rsid w:val="007A0441"/>
    <w:rsid w:val="007A072C"/>
    <w:rsid w:val="007A7058"/>
    <w:rsid w:val="007B098D"/>
    <w:rsid w:val="007B1DE5"/>
    <w:rsid w:val="007B5785"/>
    <w:rsid w:val="007B5CF3"/>
    <w:rsid w:val="007B67AE"/>
    <w:rsid w:val="007B6EBF"/>
    <w:rsid w:val="007C4E4D"/>
    <w:rsid w:val="007C62D1"/>
    <w:rsid w:val="007C706F"/>
    <w:rsid w:val="007C7320"/>
    <w:rsid w:val="007C76F5"/>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53B24"/>
    <w:rsid w:val="00853E2A"/>
    <w:rsid w:val="008541E9"/>
    <w:rsid w:val="00856EEB"/>
    <w:rsid w:val="00873020"/>
    <w:rsid w:val="008739EB"/>
    <w:rsid w:val="00874DB2"/>
    <w:rsid w:val="008776BB"/>
    <w:rsid w:val="00880540"/>
    <w:rsid w:val="008817CD"/>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D0CE3"/>
    <w:rsid w:val="008E37BE"/>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1B26"/>
    <w:rsid w:val="00962B9A"/>
    <w:rsid w:val="00963BDB"/>
    <w:rsid w:val="0097006F"/>
    <w:rsid w:val="00970DDD"/>
    <w:rsid w:val="00984A17"/>
    <w:rsid w:val="00984EE4"/>
    <w:rsid w:val="00990168"/>
    <w:rsid w:val="0099354F"/>
    <w:rsid w:val="00996CBB"/>
    <w:rsid w:val="009A074F"/>
    <w:rsid w:val="009A3DB2"/>
    <w:rsid w:val="009A5318"/>
    <w:rsid w:val="009B16EA"/>
    <w:rsid w:val="009B3444"/>
    <w:rsid w:val="009B5DCD"/>
    <w:rsid w:val="009B5EE6"/>
    <w:rsid w:val="009B7193"/>
    <w:rsid w:val="009C02FB"/>
    <w:rsid w:val="009C0F43"/>
    <w:rsid w:val="009C20B9"/>
    <w:rsid w:val="009C382E"/>
    <w:rsid w:val="009C490E"/>
    <w:rsid w:val="009C495F"/>
    <w:rsid w:val="009C589E"/>
    <w:rsid w:val="009C6A25"/>
    <w:rsid w:val="009D28B9"/>
    <w:rsid w:val="009D6E3D"/>
    <w:rsid w:val="009E5E58"/>
    <w:rsid w:val="009F0808"/>
    <w:rsid w:val="009F4846"/>
    <w:rsid w:val="00A0688A"/>
    <w:rsid w:val="00A070E6"/>
    <w:rsid w:val="00A138AC"/>
    <w:rsid w:val="00A1426A"/>
    <w:rsid w:val="00A14F1D"/>
    <w:rsid w:val="00A152DC"/>
    <w:rsid w:val="00A1703F"/>
    <w:rsid w:val="00A2180A"/>
    <w:rsid w:val="00A22293"/>
    <w:rsid w:val="00A26973"/>
    <w:rsid w:val="00A305DE"/>
    <w:rsid w:val="00A312E7"/>
    <w:rsid w:val="00A3401C"/>
    <w:rsid w:val="00A344D5"/>
    <w:rsid w:val="00A37E33"/>
    <w:rsid w:val="00A452CF"/>
    <w:rsid w:val="00A46574"/>
    <w:rsid w:val="00A471A3"/>
    <w:rsid w:val="00A47B1B"/>
    <w:rsid w:val="00A5253A"/>
    <w:rsid w:val="00A57ED4"/>
    <w:rsid w:val="00A63339"/>
    <w:rsid w:val="00A64EA9"/>
    <w:rsid w:val="00A67635"/>
    <w:rsid w:val="00A90F41"/>
    <w:rsid w:val="00A90FD3"/>
    <w:rsid w:val="00A910E7"/>
    <w:rsid w:val="00A93B3B"/>
    <w:rsid w:val="00A951DD"/>
    <w:rsid w:val="00A95CBB"/>
    <w:rsid w:val="00A9600A"/>
    <w:rsid w:val="00A96C80"/>
    <w:rsid w:val="00AA0ABF"/>
    <w:rsid w:val="00AA27C2"/>
    <w:rsid w:val="00AB13EF"/>
    <w:rsid w:val="00AB2CCF"/>
    <w:rsid w:val="00AB49FD"/>
    <w:rsid w:val="00AB69B0"/>
    <w:rsid w:val="00AC271B"/>
    <w:rsid w:val="00AD12DB"/>
    <w:rsid w:val="00AD49DF"/>
    <w:rsid w:val="00AD6322"/>
    <w:rsid w:val="00AD6752"/>
    <w:rsid w:val="00AD78B1"/>
    <w:rsid w:val="00AE3BA3"/>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84557"/>
    <w:rsid w:val="00BA6AD7"/>
    <w:rsid w:val="00BB052D"/>
    <w:rsid w:val="00BB1F92"/>
    <w:rsid w:val="00BB2E06"/>
    <w:rsid w:val="00BB46C6"/>
    <w:rsid w:val="00BB5B7F"/>
    <w:rsid w:val="00BB5C4E"/>
    <w:rsid w:val="00BB7E8A"/>
    <w:rsid w:val="00BC1DDE"/>
    <w:rsid w:val="00BC20A0"/>
    <w:rsid w:val="00BC27F5"/>
    <w:rsid w:val="00BC5F6D"/>
    <w:rsid w:val="00BC75AA"/>
    <w:rsid w:val="00BD0770"/>
    <w:rsid w:val="00BD2F16"/>
    <w:rsid w:val="00BE1C7B"/>
    <w:rsid w:val="00BE2488"/>
    <w:rsid w:val="00BE2994"/>
    <w:rsid w:val="00BE2D25"/>
    <w:rsid w:val="00BE448A"/>
    <w:rsid w:val="00BE531D"/>
    <w:rsid w:val="00BE7378"/>
    <w:rsid w:val="00BF2725"/>
    <w:rsid w:val="00BF3D60"/>
    <w:rsid w:val="00BF5FCB"/>
    <w:rsid w:val="00BF72EA"/>
    <w:rsid w:val="00C00290"/>
    <w:rsid w:val="00C05FFF"/>
    <w:rsid w:val="00C10BAE"/>
    <w:rsid w:val="00C15F35"/>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0FE"/>
    <w:rsid w:val="00C56B0F"/>
    <w:rsid w:val="00C57690"/>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1FE4"/>
    <w:rsid w:val="00C94257"/>
    <w:rsid w:val="00C96443"/>
    <w:rsid w:val="00CA2CF3"/>
    <w:rsid w:val="00CB17BC"/>
    <w:rsid w:val="00CB18DE"/>
    <w:rsid w:val="00CB519E"/>
    <w:rsid w:val="00CC2E58"/>
    <w:rsid w:val="00CC3D89"/>
    <w:rsid w:val="00CC5B37"/>
    <w:rsid w:val="00CD2ED3"/>
    <w:rsid w:val="00CD2F27"/>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2FC3"/>
    <w:rsid w:val="00D25A7B"/>
    <w:rsid w:val="00D32157"/>
    <w:rsid w:val="00D35B2E"/>
    <w:rsid w:val="00D40F84"/>
    <w:rsid w:val="00D434AF"/>
    <w:rsid w:val="00D44FA6"/>
    <w:rsid w:val="00D554C9"/>
    <w:rsid w:val="00D60D62"/>
    <w:rsid w:val="00D61BB7"/>
    <w:rsid w:val="00D62DA9"/>
    <w:rsid w:val="00D70D97"/>
    <w:rsid w:val="00D7165D"/>
    <w:rsid w:val="00D75705"/>
    <w:rsid w:val="00D961D6"/>
    <w:rsid w:val="00D97B17"/>
    <w:rsid w:val="00DA1A4A"/>
    <w:rsid w:val="00DA4AFE"/>
    <w:rsid w:val="00DA4BD0"/>
    <w:rsid w:val="00DA7B41"/>
    <w:rsid w:val="00DB058E"/>
    <w:rsid w:val="00DB326E"/>
    <w:rsid w:val="00DC1E7E"/>
    <w:rsid w:val="00DC31D2"/>
    <w:rsid w:val="00DC7A5F"/>
    <w:rsid w:val="00DD0CE6"/>
    <w:rsid w:val="00DD6A66"/>
    <w:rsid w:val="00DE0D15"/>
    <w:rsid w:val="00DF1CF0"/>
    <w:rsid w:val="00DF6656"/>
    <w:rsid w:val="00DF7388"/>
    <w:rsid w:val="00E02FA4"/>
    <w:rsid w:val="00E04C73"/>
    <w:rsid w:val="00E079A3"/>
    <w:rsid w:val="00E11718"/>
    <w:rsid w:val="00E12674"/>
    <w:rsid w:val="00E132AC"/>
    <w:rsid w:val="00E15CCC"/>
    <w:rsid w:val="00E15D7D"/>
    <w:rsid w:val="00E17234"/>
    <w:rsid w:val="00E23ABA"/>
    <w:rsid w:val="00E24428"/>
    <w:rsid w:val="00E261F5"/>
    <w:rsid w:val="00E34A5B"/>
    <w:rsid w:val="00E35515"/>
    <w:rsid w:val="00E3623B"/>
    <w:rsid w:val="00E455D9"/>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19B5"/>
    <w:rsid w:val="00E970B0"/>
    <w:rsid w:val="00EA1656"/>
    <w:rsid w:val="00EA1819"/>
    <w:rsid w:val="00EA255B"/>
    <w:rsid w:val="00EA4CD6"/>
    <w:rsid w:val="00EB1F66"/>
    <w:rsid w:val="00EB646E"/>
    <w:rsid w:val="00EC34C1"/>
    <w:rsid w:val="00EC6F5D"/>
    <w:rsid w:val="00EC7A61"/>
    <w:rsid w:val="00ED1C96"/>
    <w:rsid w:val="00ED1E90"/>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067C"/>
    <w:rsid w:val="00F31B97"/>
    <w:rsid w:val="00F329D8"/>
    <w:rsid w:val="00F32BCD"/>
    <w:rsid w:val="00F33544"/>
    <w:rsid w:val="00F35ACF"/>
    <w:rsid w:val="00F36445"/>
    <w:rsid w:val="00F402F3"/>
    <w:rsid w:val="00F40CAB"/>
    <w:rsid w:val="00F414C3"/>
    <w:rsid w:val="00F51C87"/>
    <w:rsid w:val="00F5214D"/>
    <w:rsid w:val="00F55457"/>
    <w:rsid w:val="00F6077B"/>
    <w:rsid w:val="00F60D85"/>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C8A"/>
    <w:rsid w:val="00FA6D66"/>
    <w:rsid w:val="00FA7C7A"/>
    <w:rsid w:val="00FB1828"/>
    <w:rsid w:val="00FC1C00"/>
    <w:rsid w:val="00FD213B"/>
    <w:rsid w:val="00FD3CE8"/>
    <w:rsid w:val="00FD5B91"/>
    <w:rsid w:val="00FD7004"/>
    <w:rsid w:val="00FD7513"/>
    <w:rsid w:val="00FE179A"/>
    <w:rsid w:val="00FE2684"/>
    <w:rsid w:val="00FF07F5"/>
    <w:rsid w:val="00FF1250"/>
    <w:rsid w:val="00FF5F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2DB9AF5-A5BA-4869-A599-16DC8FD9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iPriority="1" w:unhideWhenUsed="1"/>
    <w:lsdException w:name="page number" w:semiHidden="1" w:unhideWhenUsed="1"/>
    <w:lsdException w:name="endnote reference" w:uiPriority="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1E45CB"/>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TitleH2">
    <w:name w:val="Title_H2"/>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CH">
    <w:name w:val="Title_H_CH"/>
    <w:basedOn w:val="HCh"/>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1">
    <w:name w:val="Title_H1"/>
    <w:basedOn w:val="H1"/>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paragraph" w:customStyle="1" w:styleId="AgendaItemNormal">
    <w:name w:val="Agenda_Item_Normal"/>
    <w:next w:val="Normal"/>
    <w:qFormat/>
    <w:rsid w:val="002469E1"/>
    <w:pPr>
      <w:spacing w:after="0" w:line="240" w:lineRule="exact"/>
    </w:pPr>
    <w:rPr>
      <w:rFonts w:ascii="Times New Roman" w:hAnsi="Times New Roman"/>
      <w:spacing w:val="4"/>
      <w:w w:val="103"/>
      <w:kern w:val="14"/>
      <w:sz w:val="20"/>
      <w:lang w:val="ru-RU"/>
    </w:rPr>
  </w:style>
  <w:style w:type="paragraph" w:customStyle="1" w:styleId="AgendaTitleH2">
    <w:name w:val="Agenda_Title_H2"/>
    <w:basedOn w:val="TitleH1"/>
    <w:next w:val="Normal"/>
    <w:qFormat/>
    <w:rsid w:val="002469E1"/>
    <w:pPr>
      <w:keepNext/>
      <w:keepLines/>
      <w:spacing w:line="240" w:lineRule="exact"/>
      <w:ind w:left="0" w:right="0" w:firstLine="0"/>
      <w:outlineLvl w:val="1"/>
    </w:pPr>
    <w:rPr>
      <w:sz w:val="20"/>
    </w:rPr>
  </w:style>
  <w:style w:type="character" w:styleId="CommentReference">
    <w:name w:val="annotation reference"/>
    <w:basedOn w:val="DefaultParagraphFont"/>
    <w:uiPriority w:val="1"/>
    <w:semiHidden/>
    <w:unhideWhenUsed/>
    <w:rsid w:val="00E919B5"/>
    <w:rPr>
      <w:sz w:val="16"/>
      <w:szCs w:val="16"/>
    </w:rPr>
  </w:style>
  <w:style w:type="paragraph" w:styleId="CommentText">
    <w:name w:val="annotation text"/>
    <w:basedOn w:val="Normal"/>
    <w:link w:val="CommentTextChar"/>
    <w:uiPriority w:val="99"/>
    <w:unhideWhenUsed/>
    <w:rsid w:val="00E919B5"/>
    <w:pPr>
      <w:spacing w:line="240" w:lineRule="auto"/>
    </w:pPr>
    <w:rPr>
      <w:szCs w:val="20"/>
    </w:rPr>
  </w:style>
  <w:style w:type="character" w:customStyle="1" w:styleId="CommentTextChar">
    <w:name w:val="Comment Text Char"/>
    <w:basedOn w:val="DefaultParagraphFont"/>
    <w:link w:val="CommentText"/>
    <w:uiPriority w:val="99"/>
    <w:rsid w:val="00E919B5"/>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E919B5"/>
    <w:rPr>
      <w:b/>
      <w:bCs/>
    </w:rPr>
  </w:style>
  <w:style w:type="character" w:customStyle="1" w:styleId="CommentSubjectChar">
    <w:name w:val="Comment Subject Char"/>
    <w:basedOn w:val="CommentTextChar"/>
    <w:link w:val="CommentSubject"/>
    <w:uiPriority w:val="99"/>
    <w:semiHidden/>
    <w:rsid w:val="00E919B5"/>
    <w:rPr>
      <w:rFonts w:ascii="Times New Roman" w:hAnsi="Times New Roman" w:cs="Times New Roman"/>
      <w:b/>
      <w:bCs/>
      <w:spacing w:val="4"/>
      <w:w w:val="103"/>
      <w:kern w:val="14"/>
      <w:sz w:val="20"/>
      <w:szCs w:val="20"/>
      <w:lang w:val="ru-RU"/>
    </w:rPr>
  </w:style>
  <w:style w:type="character" w:customStyle="1" w:styleId="SingleTxtGR">
    <w:name w:val="_ Single Txt_GR Знак"/>
    <w:link w:val="SingleTxtGR0"/>
    <w:locked/>
    <w:rsid w:val="008817CD"/>
    <w:rPr>
      <w:rFonts w:ascii="Times New Roman" w:eastAsia="Times New Roman" w:hAnsi="Times New Roman" w:cs="Times New Roman"/>
      <w:spacing w:val="4"/>
      <w:w w:val="103"/>
      <w:kern w:val="14"/>
      <w:sz w:val="20"/>
      <w:szCs w:val="20"/>
    </w:rPr>
  </w:style>
  <w:style w:type="paragraph" w:customStyle="1" w:styleId="SingleTxtGR0">
    <w:name w:val="_ Single Txt_GR"/>
    <w:basedOn w:val="Normal"/>
    <w:link w:val="SingleTxtGR"/>
    <w:qFormat/>
    <w:rsid w:val="008817CD"/>
    <w:pPr>
      <w:tabs>
        <w:tab w:val="left" w:pos="1701"/>
        <w:tab w:val="left" w:pos="2268"/>
        <w:tab w:val="left" w:pos="2835"/>
        <w:tab w:val="left" w:pos="3402"/>
        <w:tab w:val="left" w:pos="3969"/>
      </w:tabs>
      <w:spacing w:after="120" w:line="240" w:lineRule="atLeast"/>
      <w:ind w:left="1134" w:right="1134"/>
      <w:jc w:val="both"/>
    </w:pPr>
    <w:rPr>
      <w:rFonts w:eastAsia="Times New Roman"/>
      <w:szCs w:val="20"/>
      <w:lang w:val="en-US"/>
    </w:rPr>
  </w:style>
  <w:style w:type="table" w:customStyle="1" w:styleId="TabTxt">
    <w:name w:val="_TabTxt"/>
    <w:basedOn w:val="TableNormal"/>
    <w:rsid w:val="005659E5"/>
    <w:pPr>
      <w:spacing w:before="40" w:after="120" w:line="240" w:lineRule="atLeast"/>
    </w:pPr>
    <w:rPr>
      <w:rFonts w:ascii="Times New Roman" w:eastAsia="Times New Roman" w:hAnsi="Times New Roman" w:cs="Times New Roman"/>
      <w:sz w:val="20"/>
      <w:szCs w:val="20"/>
      <w:lang w:val="ru-RU" w:eastAsia="zh-CN"/>
    </w:rPr>
    <w:tblPr>
      <w:tblInd w:w="0" w:type="nil"/>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7108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8CD"/>
    <w:rPr>
      <w:rFonts w:ascii="Segoe UI" w:hAnsi="Segoe UI" w:cs="Segoe UI"/>
      <w:spacing w:val="4"/>
      <w:w w:val="103"/>
      <w:kern w:val="14"/>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2329">
      <w:bodyDiv w:val="1"/>
      <w:marLeft w:val="0"/>
      <w:marRight w:val="0"/>
      <w:marTop w:val="0"/>
      <w:marBottom w:val="0"/>
      <w:divBdr>
        <w:top w:val="none" w:sz="0" w:space="0" w:color="auto"/>
        <w:left w:val="none" w:sz="0" w:space="0" w:color="auto"/>
        <w:bottom w:val="none" w:sz="0" w:space="0" w:color="auto"/>
        <w:right w:val="none" w:sz="0" w:space="0" w:color="auto"/>
      </w:divBdr>
    </w:div>
    <w:div w:id="184367443">
      <w:bodyDiv w:val="1"/>
      <w:marLeft w:val="0"/>
      <w:marRight w:val="0"/>
      <w:marTop w:val="0"/>
      <w:marBottom w:val="0"/>
      <w:divBdr>
        <w:top w:val="none" w:sz="0" w:space="0" w:color="auto"/>
        <w:left w:val="none" w:sz="0" w:space="0" w:color="auto"/>
        <w:bottom w:val="none" w:sz="0" w:space="0" w:color="auto"/>
        <w:right w:val="none" w:sz="0" w:space="0" w:color="auto"/>
      </w:divBdr>
    </w:div>
    <w:div w:id="349142461">
      <w:bodyDiv w:val="1"/>
      <w:marLeft w:val="0"/>
      <w:marRight w:val="0"/>
      <w:marTop w:val="0"/>
      <w:marBottom w:val="0"/>
      <w:divBdr>
        <w:top w:val="none" w:sz="0" w:space="0" w:color="auto"/>
        <w:left w:val="none" w:sz="0" w:space="0" w:color="auto"/>
        <w:bottom w:val="none" w:sz="0" w:space="0" w:color="auto"/>
        <w:right w:val="none" w:sz="0" w:space="0" w:color="auto"/>
      </w:divBdr>
    </w:div>
    <w:div w:id="726028979">
      <w:bodyDiv w:val="1"/>
      <w:marLeft w:val="0"/>
      <w:marRight w:val="0"/>
      <w:marTop w:val="0"/>
      <w:marBottom w:val="0"/>
      <w:divBdr>
        <w:top w:val="none" w:sz="0" w:space="0" w:color="auto"/>
        <w:left w:val="none" w:sz="0" w:space="0" w:color="auto"/>
        <w:bottom w:val="none" w:sz="0" w:space="0" w:color="auto"/>
        <w:right w:val="none" w:sz="0" w:space="0" w:color="auto"/>
      </w:divBdr>
    </w:div>
    <w:div w:id="726033058">
      <w:bodyDiv w:val="1"/>
      <w:marLeft w:val="0"/>
      <w:marRight w:val="0"/>
      <w:marTop w:val="0"/>
      <w:marBottom w:val="0"/>
      <w:divBdr>
        <w:top w:val="none" w:sz="0" w:space="0" w:color="auto"/>
        <w:left w:val="none" w:sz="0" w:space="0" w:color="auto"/>
        <w:bottom w:val="none" w:sz="0" w:space="0" w:color="auto"/>
        <w:right w:val="none" w:sz="0" w:space="0" w:color="auto"/>
      </w:divBdr>
    </w:div>
    <w:div w:id="828909142">
      <w:bodyDiv w:val="1"/>
      <w:marLeft w:val="0"/>
      <w:marRight w:val="0"/>
      <w:marTop w:val="0"/>
      <w:marBottom w:val="0"/>
      <w:divBdr>
        <w:top w:val="none" w:sz="0" w:space="0" w:color="auto"/>
        <w:left w:val="none" w:sz="0" w:space="0" w:color="auto"/>
        <w:bottom w:val="none" w:sz="0" w:space="0" w:color="auto"/>
        <w:right w:val="none" w:sz="0" w:space="0" w:color="auto"/>
      </w:divBdr>
    </w:div>
    <w:div w:id="1068652811">
      <w:bodyDiv w:val="1"/>
      <w:marLeft w:val="0"/>
      <w:marRight w:val="0"/>
      <w:marTop w:val="0"/>
      <w:marBottom w:val="0"/>
      <w:divBdr>
        <w:top w:val="none" w:sz="0" w:space="0" w:color="auto"/>
        <w:left w:val="none" w:sz="0" w:space="0" w:color="auto"/>
        <w:bottom w:val="none" w:sz="0" w:space="0" w:color="auto"/>
        <w:right w:val="none" w:sz="0" w:space="0" w:color="auto"/>
      </w:divBdr>
    </w:div>
    <w:div w:id="1077096264">
      <w:bodyDiv w:val="1"/>
      <w:marLeft w:val="0"/>
      <w:marRight w:val="0"/>
      <w:marTop w:val="0"/>
      <w:marBottom w:val="0"/>
      <w:divBdr>
        <w:top w:val="none" w:sz="0" w:space="0" w:color="auto"/>
        <w:left w:val="none" w:sz="0" w:space="0" w:color="auto"/>
        <w:bottom w:val="none" w:sz="0" w:space="0" w:color="auto"/>
        <w:right w:val="none" w:sz="0" w:space="0" w:color="auto"/>
      </w:divBdr>
    </w:div>
    <w:div w:id="1232694485">
      <w:bodyDiv w:val="1"/>
      <w:marLeft w:val="0"/>
      <w:marRight w:val="0"/>
      <w:marTop w:val="0"/>
      <w:marBottom w:val="0"/>
      <w:divBdr>
        <w:top w:val="none" w:sz="0" w:space="0" w:color="auto"/>
        <w:left w:val="none" w:sz="0" w:space="0" w:color="auto"/>
        <w:bottom w:val="none" w:sz="0" w:space="0" w:color="auto"/>
        <w:right w:val="none" w:sz="0" w:space="0" w:color="auto"/>
      </w:divBdr>
    </w:div>
    <w:div w:id="1392147128">
      <w:bodyDiv w:val="1"/>
      <w:marLeft w:val="0"/>
      <w:marRight w:val="0"/>
      <w:marTop w:val="0"/>
      <w:marBottom w:val="0"/>
      <w:divBdr>
        <w:top w:val="none" w:sz="0" w:space="0" w:color="auto"/>
        <w:left w:val="none" w:sz="0" w:space="0" w:color="auto"/>
        <w:bottom w:val="none" w:sz="0" w:space="0" w:color="auto"/>
        <w:right w:val="none" w:sz="0" w:space="0" w:color="auto"/>
      </w:divBdr>
    </w:div>
    <w:div w:id="1423529294">
      <w:bodyDiv w:val="1"/>
      <w:marLeft w:val="0"/>
      <w:marRight w:val="0"/>
      <w:marTop w:val="0"/>
      <w:marBottom w:val="0"/>
      <w:divBdr>
        <w:top w:val="none" w:sz="0" w:space="0" w:color="auto"/>
        <w:left w:val="none" w:sz="0" w:space="0" w:color="auto"/>
        <w:bottom w:val="none" w:sz="0" w:space="0" w:color="auto"/>
        <w:right w:val="none" w:sz="0" w:space="0" w:color="auto"/>
      </w:divBdr>
    </w:div>
    <w:div w:id="1477452062">
      <w:bodyDiv w:val="1"/>
      <w:marLeft w:val="0"/>
      <w:marRight w:val="0"/>
      <w:marTop w:val="0"/>
      <w:marBottom w:val="0"/>
      <w:divBdr>
        <w:top w:val="none" w:sz="0" w:space="0" w:color="auto"/>
        <w:left w:val="none" w:sz="0" w:space="0" w:color="auto"/>
        <w:bottom w:val="none" w:sz="0" w:space="0" w:color="auto"/>
        <w:right w:val="none" w:sz="0" w:space="0" w:color="auto"/>
      </w:divBdr>
    </w:div>
    <w:div w:id="1566603591">
      <w:bodyDiv w:val="1"/>
      <w:marLeft w:val="0"/>
      <w:marRight w:val="0"/>
      <w:marTop w:val="0"/>
      <w:marBottom w:val="0"/>
      <w:divBdr>
        <w:top w:val="none" w:sz="0" w:space="0" w:color="auto"/>
        <w:left w:val="none" w:sz="0" w:space="0" w:color="auto"/>
        <w:bottom w:val="none" w:sz="0" w:space="0" w:color="auto"/>
        <w:right w:val="none" w:sz="0" w:space="0" w:color="auto"/>
      </w:divBdr>
    </w:div>
    <w:div w:id="1596326923">
      <w:bodyDiv w:val="1"/>
      <w:marLeft w:val="0"/>
      <w:marRight w:val="0"/>
      <w:marTop w:val="0"/>
      <w:marBottom w:val="0"/>
      <w:divBdr>
        <w:top w:val="none" w:sz="0" w:space="0" w:color="auto"/>
        <w:left w:val="none" w:sz="0" w:space="0" w:color="auto"/>
        <w:bottom w:val="none" w:sz="0" w:space="0" w:color="auto"/>
        <w:right w:val="none" w:sz="0" w:space="0" w:color="auto"/>
      </w:divBdr>
    </w:div>
    <w:div w:id="1638686171">
      <w:bodyDiv w:val="1"/>
      <w:marLeft w:val="0"/>
      <w:marRight w:val="0"/>
      <w:marTop w:val="0"/>
      <w:marBottom w:val="0"/>
      <w:divBdr>
        <w:top w:val="none" w:sz="0" w:space="0" w:color="auto"/>
        <w:left w:val="none" w:sz="0" w:space="0" w:color="auto"/>
        <w:bottom w:val="none" w:sz="0" w:space="0" w:color="auto"/>
        <w:right w:val="none" w:sz="0" w:space="0" w:color="auto"/>
      </w:divBdr>
    </w:div>
    <w:div w:id="1718771371">
      <w:bodyDiv w:val="1"/>
      <w:marLeft w:val="0"/>
      <w:marRight w:val="0"/>
      <w:marTop w:val="0"/>
      <w:marBottom w:val="0"/>
      <w:divBdr>
        <w:top w:val="none" w:sz="0" w:space="0" w:color="auto"/>
        <w:left w:val="none" w:sz="0" w:space="0" w:color="auto"/>
        <w:bottom w:val="none" w:sz="0" w:space="0" w:color="auto"/>
        <w:right w:val="none" w:sz="0" w:space="0" w:color="auto"/>
      </w:divBdr>
    </w:div>
    <w:div w:id="1719013053">
      <w:bodyDiv w:val="1"/>
      <w:marLeft w:val="0"/>
      <w:marRight w:val="0"/>
      <w:marTop w:val="0"/>
      <w:marBottom w:val="0"/>
      <w:divBdr>
        <w:top w:val="none" w:sz="0" w:space="0" w:color="auto"/>
        <w:left w:val="none" w:sz="0" w:space="0" w:color="auto"/>
        <w:bottom w:val="none" w:sz="0" w:space="0" w:color="auto"/>
        <w:right w:val="none" w:sz="0" w:space="0" w:color="auto"/>
      </w:divBdr>
    </w:div>
    <w:div w:id="1772120298">
      <w:bodyDiv w:val="1"/>
      <w:marLeft w:val="0"/>
      <w:marRight w:val="0"/>
      <w:marTop w:val="0"/>
      <w:marBottom w:val="0"/>
      <w:divBdr>
        <w:top w:val="none" w:sz="0" w:space="0" w:color="auto"/>
        <w:left w:val="none" w:sz="0" w:space="0" w:color="auto"/>
        <w:bottom w:val="none" w:sz="0" w:space="0" w:color="auto"/>
        <w:right w:val="none" w:sz="0" w:space="0" w:color="auto"/>
      </w:divBdr>
    </w:div>
    <w:div w:id="1799253209">
      <w:bodyDiv w:val="1"/>
      <w:marLeft w:val="0"/>
      <w:marRight w:val="0"/>
      <w:marTop w:val="0"/>
      <w:marBottom w:val="0"/>
      <w:divBdr>
        <w:top w:val="none" w:sz="0" w:space="0" w:color="auto"/>
        <w:left w:val="none" w:sz="0" w:space="0" w:color="auto"/>
        <w:bottom w:val="none" w:sz="0" w:space="0" w:color="auto"/>
        <w:right w:val="none" w:sz="0" w:space="0" w:color="auto"/>
      </w:divBdr>
    </w:div>
    <w:div w:id="1921477140">
      <w:bodyDiv w:val="1"/>
      <w:marLeft w:val="0"/>
      <w:marRight w:val="0"/>
      <w:marTop w:val="0"/>
      <w:marBottom w:val="0"/>
      <w:divBdr>
        <w:top w:val="none" w:sz="0" w:space="0" w:color="auto"/>
        <w:left w:val="none" w:sz="0" w:space="0" w:color="auto"/>
        <w:bottom w:val="none" w:sz="0" w:space="0" w:color="auto"/>
        <w:right w:val="none" w:sz="0" w:space="0" w:color="auto"/>
      </w:divBdr>
    </w:div>
    <w:div w:id="1943414773">
      <w:bodyDiv w:val="1"/>
      <w:marLeft w:val="0"/>
      <w:marRight w:val="0"/>
      <w:marTop w:val="0"/>
      <w:marBottom w:val="0"/>
      <w:divBdr>
        <w:top w:val="none" w:sz="0" w:space="0" w:color="auto"/>
        <w:left w:val="none" w:sz="0" w:space="0" w:color="auto"/>
        <w:bottom w:val="none" w:sz="0" w:space="0" w:color="auto"/>
        <w:right w:val="none" w:sz="0" w:space="0" w:color="auto"/>
      </w:divBdr>
    </w:div>
    <w:div w:id="1981613986">
      <w:bodyDiv w:val="1"/>
      <w:marLeft w:val="0"/>
      <w:marRight w:val="0"/>
      <w:marTop w:val="0"/>
      <w:marBottom w:val="0"/>
      <w:divBdr>
        <w:top w:val="none" w:sz="0" w:space="0" w:color="auto"/>
        <w:left w:val="none" w:sz="0" w:space="0" w:color="auto"/>
        <w:bottom w:val="none" w:sz="0" w:space="0" w:color="auto"/>
        <w:right w:val="none" w:sz="0" w:space="0" w:color="auto"/>
      </w:divBdr>
    </w:div>
    <w:div w:id="200215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6.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5.bin"/><Relationship Id="rId28" Type="http://schemas.openxmlformats.org/officeDocument/2006/relationships/image" Target="media/image10.wmf"/><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wmf"/><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38C79-67F2-4893-A785-7807751F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3634</Words>
  <Characters>20717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24303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Prokoudina S.</dc:creator>
  <cp:lastModifiedBy>Caillot</cp:lastModifiedBy>
  <cp:revision>2</cp:revision>
  <cp:lastPrinted>2016-02-11T09:17:00Z</cp:lastPrinted>
  <dcterms:created xsi:type="dcterms:W3CDTF">2016-03-16T09:37:00Z</dcterms:created>
  <dcterms:modified xsi:type="dcterms:W3CDTF">2016-03-16T09:37:00Z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1601910R</vt:lpwstr>
  </property>
  <property fmtid="{D5CDD505-2E9C-101B-9397-08002B2CF9AE}" pid="3" name="Translator">
    <vt:lpwstr/>
  </property>
  <property fmtid="{D5CDD505-2E9C-101B-9397-08002B2CF9AE}" pid="4" name="Operator">
    <vt:lpwstr/>
  </property>
  <property fmtid="{D5CDD505-2E9C-101B-9397-08002B2CF9AE}" pid="5" name="DraftPages">
    <vt:lpwstr> </vt:lpwstr>
  </property>
  <property fmtid="{D5CDD505-2E9C-101B-9397-08002B2CF9AE}" pid="6" name="Comment">
    <vt:lpwstr/>
  </property>
  <property fmtid="{D5CDD505-2E9C-101B-9397-08002B2CF9AE}" pid="7" name="Publication Date">
    <vt:lpwstr>5 February 2016</vt:lpwstr>
  </property>
  <property fmtid="{D5CDD505-2E9C-101B-9397-08002B2CF9AE}" pid="8" name="Original">
    <vt:lpwstr/>
  </property>
  <property fmtid="{D5CDD505-2E9C-101B-9397-08002B2CF9AE}" pid="9" name="Release Date">
    <vt:lpwstr>100216</vt:lpwstr>
  </property>
  <property fmtid="{D5CDD505-2E9C-101B-9397-08002B2CF9AE}" pid="10" name="Symbol1">
    <vt:lpwstr>E/ECE/324/Rev.1/Add.82/Rev.4/Amend.5</vt:lpwstr>
  </property>
  <property fmtid="{D5CDD505-2E9C-101B-9397-08002B2CF9AE}" pid="11" name="Symbol2">
    <vt:lpwstr>E/ECE/TRANS/505/Rev.1/Add.82/Rev.4/Amend.5</vt:lpwstr>
  </property>
  <property fmtid="{D5CDD505-2E9C-101B-9397-08002B2CF9AE}" pid="12" name="JobNo">
    <vt:lpwstr>GE.1600606R</vt:lpwstr>
  </property>
</Properties>
</file>