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21F4BA1" w14:textId="77777777" w:rsidTr="00165E82">
        <w:trPr>
          <w:cantSplit/>
          <w:trHeight w:hRule="exact" w:val="851"/>
        </w:trPr>
        <w:tc>
          <w:tcPr>
            <w:tcW w:w="1276" w:type="dxa"/>
            <w:tcBorders>
              <w:bottom w:val="single" w:sz="4" w:space="0" w:color="auto"/>
            </w:tcBorders>
            <w:vAlign w:val="bottom"/>
          </w:tcPr>
          <w:p w14:paraId="282AE313" w14:textId="77777777" w:rsidR="0064636E" w:rsidRDefault="0064636E" w:rsidP="003C3936"/>
        </w:tc>
        <w:tc>
          <w:tcPr>
            <w:tcW w:w="8363" w:type="dxa"/>
            <w:gridSpan w:val="2"/>
            <w:tcBorders>
              <w:bottom w:val="single" w:sz="4" w:space="0" w:color="auto"/>
            </w:tcBorders>
            <w:vAlign w:val="bottom"/>
          </w:tcPr>
          <w:p w14:paraId="1056198F" w14:textId="0227B8F6" w:rsidR="0064636E" w:rsidRPr="00D47EEA" w:rsidRDefault="0064636E" w:rsidP="008A661E">
            <w:pPr>
              <w:jc w:val="right"/>
            </w:pPr>
            <w:r w:rsidRPr="00014D07">
              <w:rPr>
                <w:sz w:val="40"/>
              </w:rPr>
              <w:t>E</w:t>
            </w:r>
            <w:r>
              <w:t>/ECE/324/</w:t>
            </w:r>
            <w:r w:rsidR="00752DA5" w:rsidRPr="00752DA5">
              <w:t>Rev.1/Add.52/Rev.3/Amend.</w:t>
            </w:r>
            <w:r w:rsidR="008A661E">
              <w:t>5</w:t>
            </w:r>
            <w:r>
              <w:t>−</w:t>
            </w:r>
            <w:r w:rsidRPr="00014D07">
              <w:rPr>
                <w:sz w:val="40"/>
              </w:rPr>
              <w:t>E</w:t>
            </w:r>
            <w:r>
              <w:t>/ECE/TRANS/505</w:t>
            </w:r>
            <w:r w:rsidR="00841EB5">
              <w:t>/</w:t>
            </w:r>
            <w:r w:rsidR="00752DA5" w:rsidRPr="00752DA5">
              <w:t>Rev.1/Add.52/Rev.3/Amend.</w:t>
            </w:r>
            <w:r w:rsidR="008A661E">
              <w:t>5</w:t>
            </w:r>
          </w:p>
        </w:tc>
      </w:tr>
      <w:tr w:rsidR="003C3936" w14:paraId="4FB22AAE" w14:textId="77777777" w:rsidTr="00A41529">
        <w:trPr>
          <w:cantSplit/>
          <w:trHeight w:hRule="exact" w:val="2413"/>
        </w:trPr>
        <w:tc>
          <w:tcPr>
            <w:tcW w:w="1276" w:type="dxa"/>
            <w:tcBorders>
              <w:top w:val="single" w:sz="4" w:space="0" w:color="auto"/>
              <w:bottom w:val="single" w:sz="12" w:space="0" w:color="auto"/>
            </w:tcBorders>
          </w:tcPr>
          <w:p w14:paraId="15A540AC" w14:textId="77777777" w:rsidR="003C3936" w:rsidRDefault="003C3936" w:rsidP="003C3936">
            <w:pPr>
              <w:spacing w:before="120"/>
            </w:pPr>
          </w:p>
        </w:tc>
        <w:tc>
          <w:tcPr>
            <w:tcW w:w="5528" w:type="dxa"/>
            <w:tcBorders>
              <w:top w:val="single" w:sz="4" w:space="0" w:color="auto"/>
              <w:bottom w:val="single" w:sz="12" w:space="0" w:color="auto"/>
            </w:tcBorders>
          </w:tcPr>
          <w:p w14:paraId="7FAED083"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0821D1C" w14:textId="77777777" w:rsidR="003C3936" w:rsidRDefault="003C3936" w:rsidP="003C3936">
            <w:pPr>
              <w:spacing w:before="120"/>
            </w:pPr>
          </w:p>
          <w:p w14:paraId="4AA3AE30" w14:textId="77777777" w:rsidR="00D623A7" w:rsidRDefault="00D623A7" w:rsidP="003C3936">
            <w:pPr>
              <w:spacing w:before="120"/>
            </w:pPr>
          </w:p>
          <w:p w14:paraId="2DF29E5D" w14:textId="4CA963F4" w:rsidR="00C84414" w:rsidRDefault="007B62FC" w:rsidP="003C3936">
            <w:pPr>
              <w:spacing w:before="120"/>
            </w:pPr>
            <w:r>
              <w:t>28</w:t>
            </w:r>
            <w:bookmarkStart w:id="0" w:name="_GoBack"/>
            <w:bookmarkEnd w:id="0"/>
            <w:r w:rsidR="00111032">
              <w:t xml:space="preserve"> </w:t>
            </w:r>
            <w:r w:rsidR="00572E72" w:rsidRPr="00572E72">
              <w:t>October</w:t>
            </w:r>
            <w:r w:rsidR="00572E72">
              <w:t xml:space="preserve"> 2016</w:t>
            </w:r>
          </w:p>
        </w:tc>
      </w:tr>
    </w:tbl>
    <w:p w14:paraId="011C2756"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1DC4B7"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01107C59" w14:textId="77777777" w:rsidR="00C711C7" w:rsidRPr="00392A12" w:rsidRDefault="00C711C7" w:rsidP="00C711C7">
      <w:pPr>
        <w:pStyle w:val="SingleTxtG"/>
        <w:spacing w:before="120"/>
      </w:pPr>
      <w:r w:rsidRPr="00392A12">
        <w:t>(Revision 2, including the amendments which entered into force on 16 October 1995)</w:t>
      </w:r>
    </w:p>
    <w:p w14:paraId="707F1578" w14:textId="77777777" w:rsidR="0064636E" w:rsidRDefault="00C711C7" w:rsidP="00B32121">
      <w:pPr>
        <w:pStyle w:val="H1G"/>
        <w:spacing w:before="120"/>
        <w:ind w:left="0" w:right="0" w:firstLine="0"/>
        <w:jc w:val="center"/>
      </w:pPr>
      <w:r>
        <w:t>_________</w:t>
      </w:r>
    </w:p>
    <w:p w14:paraId="56678874" w14:textId="784C968D" w:rsidR="0064636E" w:rsidRDefault="0064636E" w:rsidP="00A41529">
      <w:pPr>
        <w:pStyle w:val="H1G"/>
        <w:spacing w:before="240" w:after="120"/>
      </w:pPr>
      <w:r>
        <w:tab/>
      </w:r>
      <w:r>
        <w:tab/>
        <w:t xml:space="preserve">Addendum </w:t>
      </w:r>
      <w:r w:rsidR="008C68E9">
        <w:t>5</w:t>
      </w:r>
      <w:r w:rsidR="00752DA5">
        <w:t>2</w:t>
      </w:r>
      <w:r>
        <w:t xml:space="preserve"> – Regulation No.</w:t>
      </w:r>
      <w:r w:rsidR="00271A7F">
        <w:t xml:space="preserve"> </w:t>
      </w:r>
      <w:r w:rsidR="008C68E9">
        <w:t>5</w:t>
      </w:r>
      <w:r w:rsidR="00752DA5">
        <w:t>3</w:t>
      </w:r>
    </w:p>
    <w:p w14:paraId="5CEAAE78" w14:textId="255943D7" w:rsidR="0064636E" w:rsidRPr="00014D07" w:rsidRDefault="0064636E" w:rsidP="00A41529">
      <w:pPr>
        <w:pStyle w:val="H1G"/>
        <w:spacing w:before="240"/>
      </w:pPr>
      <w:r>
        <w:tab/>
      </w:r>
      <w:r>
        <w:tab/>
      </w:r>
      <w:r w:rsidRPr="00014D07">
        <w:t xml:space="preserve">Revision </w:t>
      </w:r>
      <w:r w:rsidR="00266D63">
        <w:t>3</w:t>
      </w:r>
      <w:r w:rsidR="00A857BA">
        <w:t xml:space="preserve"> </w:t>
      </w:r>
      <w:r w:rsidRPr="00014D07">
        <w:t xml:space="preserve">- </w:t>
      </w:r>
      <w:r w:rsidR="00D623A7">
        <w:t>Amendment</w:t>
      </w:r>
      <w:r w:rsidRPr="00014D07">
        <w:t xml:space="preserve"> </w:t>
      </w:r>
      <w:r w:rsidR="008A661E">
        <w:t>5</w:t>
      </w:r>
    </w:p>
    <w:p w14:paraId="323413C0" w14:textId="31C9D149" w:rsidR="0064636E" w:rsidRPr="00272880" w:rsidRDefault="008A661E" w:rsidP="0064636E">
      <w:pPr>
        <w:pStyle w:val="SingleTxtG"/>
        <w:spacing w:after="360"/>
        <w:rPr>
          <w:spacing w:val="-2"/>
        </w:rPr>
      </w:pPr>
      <w:r>
        <w:rPr>
          <w:spacing w:val="-2"/>
        </w:rPr>
        <w:t>02</w:t>
      </w:r>
      <w:r w:rsidR="008C68E9">
        <w:rPr>
          <w:spacing w:val="-2"/>
        </w:rPr>
        <w:t xml:space="preserve"> series of amendments</w:t>
      </w:r>
      <w:r w:rsidR="0064636E" w:rsidRPr="00272880">
        <w:rPr>
          <w:spacing w:val="-2"/>
        </w:rPr>
        <w:t xml:space="preserve"> – Date of entry into force: </w:t>
      </w:r>
      <w:r w:rsidR="00572E72">
        <w:t xml:space="preserve">8 </w:t>
      </w:r>
      <w:r w:rsidR="00572E72" w:rsidRPr="00572E72">
        <w:t>October</w:t>
      </w:r>
      <w:r w:rsidR="00572E72">
        <w:t xml:space="preserve"> 2016</w:t>
      </w:r>
    </w:p>
    <w:p w14:paraId="12E684A5" w14:textId="2A10866C" w:rsidR="0064636E" w:rsidRDefault="0064636E" w:rsidP="00A41529">
      <w:pPr>
        <w:pStyle w:val="H1G"/>
        <w:spacing w:before="120" w:after="120" w:line="240" w:lineRule="exact"/>
        <w:rPr>
          <w:lang w:val="en-US"/>
        </w:rPr>
      </w:pPr>
      <w:r>
        <w:rPr>
          <w:lang w:val="en-US"/>
        </w:rPr>
        <w:tab/>
      </w:r>
      <w:r>
        <w:rPr>
          <w:lang w:val="en-US"/>
        </w:rPr>
        <w:tab/>
      </w:r>
      <w:r w:rsidR="00752DA5" w:rsidRPr="00752DA5">
        <w:rPr>
          <w:lang w:val="en-US"/>
        </w:rPr>
        <w:t>Uniform provisions concerning the approval of category L</w:t>
      </w:r>
      <w:r w:rsidR="00752DA5" w:rsidRPr="00752DA5">
        <w:rPr>
          <w:vertAlign w:val="subscript"/>
          <w:lang w:val="en-US"/>
        </w:rPr>
        <w:t>3</w:t>
      </w:r>
      <w:r w:rsidR="00752DA5" w:rsidRPr="00752DA5">
        <w:rPr>
          <w:lang w:val="en-US"/>
        </w:rPr>
        <w:t xml:space="preserve"> vehicles with regard to the installation of lighting and light-</w:t>
      </w:r>
      <w:proofErr w:type="spellStart"/>
      <w:r w:rsidR="00752DA5" w:rsidRPr="00752DA5">
        <w:rPr>
          <w:lang w:val="en-US"/>
        </w:rPr>
        <w:t>signalling</w:t>
      </w:r>
      <w:proofErr w:type="spellEnd"/>
      <w:r w:rsidR="00752DA5" w:rsidRPr="00752DA5">
        <w:rPr>
          <w:lang w:val="en-US"/>
        </w:rPr>
        <w:t xml:space="preserve"> devices</w:t>
      </w:r>
    </w:p>
    <w:p w14:paraId="68B91161" w14:textId="717F7D7A" w:rsidR="00A41529" w:rsidRDefault="00B32121" w:rsidP="005E505F">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sidR="005E505F">
        <w:rPr>
          <w:spacing w:val="-6"/>
          <w:lang w:eastAsia="en-GB"/>
        </w:rPr>
        <w:t>ECE/TRANS/WP.29/2016</w:t>
      </w:r>
      <w:r>
        <w:rPr>
          <w:spacing w:val="-6"/>
          <w:lang w:eastAsia="en-GB"/>
        </w:rPr>
        <w:t>/</w:t>
      </w:r>
      <w:r w:rsidR="00752DA5">
        <w:rPr>
          <w:spacing w:val="-6"/>
          <w:lang w:eastAsia="en-GB"/>
        </w:rPr>
        <w:t>2</w:t>
      </w:r>
      <w:r w:rsidR="008A661E">
        <w:rPr>
          <w:spacing w:val="-6"/>
          <w:lang w:eastAsia="en-GB"/>
        </w:rPr>
        <w:t>3</w:t>
      </w:r>
      <w:r w:rsidR="006B6177">
        <w:rPr>
          <w:spacing w:val="-6"/>
          <w:lang w:eastAsia="en-GB"/>
        </w:rPr>
        <w:t>.</w:t>
      </w:r>
    </w:p>
    <w:p w14:paraId="1EDCA74F" w14:textId="33B6B1E9" w:rsidR="000D3A4F" w:rsidRPr="000D3A4F" w:rsidRDefault="00A857BA"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03BFFB1A" wp14:editId="07A08263">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120B38D9" w14:textId="77777777" w:rsidR="000D3A4F" w:rsidRPr="000D3A4F" w:rsidRDefault="000D3A4F" w:rsidP="00A41529">
      <w:pPr>
        <w:suppressAutoHyphens w:val="0"/>
        <w:spacing w:line="100" w:lineRule="atLeast"/>
        <w:rPr>
          <w:b/>
          <w:sz w:val="24"/>
        </w:rPr>
      </w:pPr>
    </w:p>
    <w:p w14:paraId="5390AAAF" w14:textId="77777777" w:rsidR="000D3A4F" w:rsidRPr="000D3A4F" w:rsidRDefault="000D3A4F" w:rsidP="00A41529">
      <w:pPr>
        <w:suppressAutoHyphens w:val="0"/>
        <w:spacing w:line="240" w:lineRule="auto"/>
        <w:jc w:val="center"/>
        <w:rPr>
          <w:b/>
          <w:sz w:val="24"/>
        </w:rPr>
      </w:pPr>
      <w:r w:rsidRPr="000D3A4F">
        <w:rPr>
          <w:b/>
          <w:sz w:val="24"/>
        </w:rPr>
        <w:t>UNITED NATIONS</w:t>
      </w:r>
    </w:p>
    <w:p w14:paraId="03A2C76B" w14:textId="77777777" w:rsidR="00713BD8" w:rsidRDefault="00713BD8">
      <w:pPr>
        <w:suppressAutoHyphens w:val="0"/>
        <w:spacing w:line="240" w:lineRule="auto"/>
      </w:pPr>
    </w:p>
    <w:p w14:paraId="74B6CC91" w14:textId="4AFD5A4A" w:rsidR="00AA77ED" w:rsidRPr="00AA77ED" w:rsidRDefault="00D5540C" w:rsidP="00AA77ED">
      <w:pPr>
        <w:spacing w:after="120"/>
        <w:ind w:left="1134" w:right="1134"/>
        <w:rPr>
          <w:i/>
          <w:iCs/>
          <w:lang w:val="en-US"/>
        </w:rPr>
      </w:pPr>
      <w:r>
        <w:br w:type="page"/>
      </w:r>
      <w:r w:rsidR="00AA77ED" w:rsidRPr="00AA77ED">
        <w:rPr>
          <w:i/>
          <w:iCs/>
          <w:lang w:val="en-US"/>
        </w:rPr>
        <w:lastRenderedPageBreak/>
        <w:t>Paragraph</w:t>
      </w:r>
      <w:r w:rsidR="00AA77ED">
        <w:rPr>
          <w:i/>
          <w:iCs/>
          <w:lang w:val="en-US"/>
        </w:rPr>
        <w:t>s</w:t>
      </w:r>
      <w:r w:rsidR="00AA77ED" w:rsidRPr="00AA77ED">
        <w:rPr>
          <w:i/>
          <w:iCs/>
          <w:lang w:val="en-US"/>
        </w:rPr>
        <w:t xml:space="preserve"> 6.1.1. to 6.1.1.2.</w:t>
      </w:r>
      <w:r w:rsidR="00AA77ED" w:rsidRPr="00AA77ED">
        <w:rPr>
          <w:iCs/>
          <w:lang w:val="en-US"/>
        </w:rPr>
        <w:t>, amend to read:</w:t>
      </w:r>
    </w:p>
    <w:p w14:paraId="23D2C8A5" w14:textId="77777777" w:rsidR="00AA77ED" w:rsidRPr="00AA77ED" w:rsidRDefault="00AA77ED" w:rsidP="00AA77ED">
      <w:pPr>
        <w:spacing w:after="120"/>
        <w:ind w:left="2268" w:right="1134" w:hanging="1134"/>
        <w:jc w:val="both"/>
        <w:rPr>
          <w:lang w:val="en-US"/>
        </w:rPr>
      </w:pPr>
      <w:r w:rsidRPr="00AA77ED">
        <w:rPr>
          <w:u w:color="000000"/>
          <w:lang w:val="en-US"/>
        </w:rPr>
        <w:t>"6.1.1.</w:t>
      </w:r>
      <w:r w:rsidRPr="00AA77ED">
        <w:rPr>
          <w:u w:color="000000"/>
          <w:lang w:val="en-US"/>
        </w:rPr>
        <w:tab/>
      </w:r>
      <w:r w:rsidRPr="00AA77ED">
        <w:rPr>
          <w:lang w:val="en-US"/>
        </w:rPr>
        <w:t>Number:</w:t>
      </w:r>
    </w:p>
    <w:p w14:paraId="6868200E" w14:textId="77777777" w:rsidR="00AA77ED" w:rsidRPr="00AA77ED" w:rsidRDefault="00AA77ED" w:rsidP="00AA77ED">
      <w:pPr>
        <w:spacing w:after="120"/>
        <w:ind w:left="2268" w:right="1134" w:hanging="1134"/>
        <w:jc w:val="both"/>
        <w:rPr>
          <w:color w:val="000000"/>
          <w:u w:color="000000"/>
          <w:lang w:val="en-US"/>
        </w:rPr>
      </w:pPr>
      <w:r w:rsidRPr="00AA77ED">
        <w:rPr>
          <w:color w:val="000000"/>
          <w:u w:color="000000"/>
          <w:lang w:val="en-US"/>
        </w:rPr>
        <w:t>6.1.1.1.</w:t>
      </w:r>
      <w:r w:rsidRPr="00AA77ED">
        <w:rPr>
          <w:color w:val="000000"/>
          <w:u w:color="000000"/>
          <w:lang w:val="en-US"/>
        </w:rPr>
        <w:tab/>
        <w:t>For motorcycles having a cylinder capacity ≤ 125 cm</w:t>
      </w:r>
      <w:r w:rsidRPr="00AA77ED">
        <w:rPr>
          <w:color w:val="000000"/>
          <w:u w:color="000000"/>
          <w:vertAlign w:val="superscript"/>
          <w:lang w:val="en-US"/>
        </w:rPr>
        <w:t>3</w:t>
      </w:r>
    </w:p>
    <w:p w14:paraId="7DA2A92D" w14:textId="77777777" w:rsidR="00AA77ED" w:rsidRPr="00AA77ED" w:rsidRDefault="00AA77ED" w:rsidP="00AA77ED">
      <w:pPr>
        <w:spacing w:after="120"/>
        <w:ind w:left="2268" w:right="1134"/>
        <w:jc w:val="both"/>
        <w:rPr>
          <w:color w:val="000000"/>
          <w:u w:color="000000"/>
          <w:lang w:val="en-US"/>
        </w:rPr>
      </w:pPr>
      <w:r w:rsidRPr="00AA77ED">
        <w:rPr>
          <w:color w:val="000000"/>
          <w:u w:color="000000"/>
          <w:lang w:val="en-US"/>
        </w:rPr>
        <w:t>One or two of approved type according to:</w:t>
      </w:r>
    </w:p>
    <w:p w14:paraId="6441195C" w14:textId="77777777" w:rsidR="00AA77ED" w:rsidRPr="00AA77ED" w:rsidRDefault="00AA77ED" w:rsidP="00AA77ED">
      <w:pPr>
        <w:spacing w:after="120"/>
        <w:ind w:left="2835" w:right="1134" w:hanging="567"/>
        <w:jc w:val="both"/>
        <w:rPr>
          <w:lang w:val="en-US"/>
        </w:rPr>
      </w:pPr>
      <w:r w:rsidRPr="00AA77ED">
        <w:rPr>
          <w:lang w:val="en-US"/>
        </w:rPr>
        <w:t>(a)</w:t>
      </w:r>
      <w:r w:rsidRPr="00AA77ED">
        <w:rPr>
          <w:lang w:val="en-US"/>
        </w:rPr>
        <w:tab/>
        <w:t>Class C, D or E of Regulation No. 113;</w:t>
      </w:r>
    </w:p>
    <w:p w14:paraId="3076BB8F" w14:textId="77777777" w:rsidR="00AA77ED" w:rsidRPr="00AA77ED" w:rsidRDefault="00AA77ED" w:rsidP="00AA77ED">
      <w:pPr>
        <w:spacing w:after="120"/>
        <w:ind w:left="2835" w:right="1134" w:hanging="567"/>
        <w:jc w:val="both"/>
        <w:rPr>
          <w:lang w:val="en-US"/>
        </w:rPr>
      </w:pPr>
      <w:r w:rsidRPr="00AA77ED">
        <w:rPr>
          <w:lang w:val="en-US"/>
        </w:rPr>
        <w:t>(b)</w:t>
      </w:r>
      <w:r w:rsidRPr="00AA77ED">
        <w:rPr>
          <w:lang w:val="en-US"/>
        </w:rPr>
        <w:tab/>
        <w:t>Regulation No. 112;</w:t>
      </w:r>
    </w:p>
    <w:p w14:paraId="56062E52" w14:textId="77777777" w:rsidR="00AA77ED" w:rsidRPr="00AA77ED" w:rsidRDefault="00AA77ED" w:rsidP="00AA77ED">
      <w:pPr>
        <w:spacing w:after="120"/>
        <w:ind w:left="2835" w:right="1134" w:hanging="567"/>
        <w:jc w:val="both"/>
        <w:rPr>
          <w:lang w:val="en-US"/>
        </w:rPr>
      </w:pPr>
      <w:r w:rsidRPr="00AA77ED">
        <w:rPr>
          <w:lang w:val="en-US"/>
        </w:rPr>
        <w:t>(c)</w:t>
      </w:r>
      <w:r w:rsidRPr="00AA77ED">
        <w:rPr>
          <w:lang w:val="en-US"/>
        </w:rPr>
        <w:tab/>
        <w:t>Regulation No. 1;</w:t>
      </w:r>
    </w:p>
    <w:p w14:paraId="462BE3AB" w14:textId="77777777" w:rsidR="00AA77ED" w:rsidRPr="00AA77ED" w:rsidRDefault="00AA77ED" w:rsidP="00AA77ED">
      <w:pPr>
        <w:spacing w:after="120"/>
        <w:ind w:left="2835" w:right="1134" w:hanging="567"/>
        <w:jc w:val="both"/>
        <w:rPr>
          <w:lang w:val="en-US"/>
        </w:rPr>
      </w:pPr>
      <w:r w:rsidRPr="00AA77ED">
        <w:rPr>
          <w:lang w:val="en-US"/>
        </w:rPr>
        <w:t>(d)</w:t>
      </w:r>
      <w:r w:rsidRPr="00AA77ED">
        <w:rPr>
          <w:lang w:val="en-US"/>
        </w:rPr>
        <w:tab/>
        <w:t>Regulation No. 8;</w:t>
      </w:r>
    </w:p>
    <w:p w14:paraId="1CC9F5D5" w14:textId="77777777" w:rsidR="00AA77ED" w:rsidRPr="00AA77ED" w:rsidRDefault="00AA77ED" w:rsidP="00AA77ED">
      <w:pPr>
        <w:spacing w:after="120"/>
        <w:ind w:left="2835" w:right="1134" w:hanging="567"/>
        <w:jc w:val="both"/>
        <w:rPr>
          <w:lang w:val="en-US"/>
        </w:rPr>
      </w:pPr>
      <w:r w:rsidRPr="00AA77ED">
        <w:rPr>
          <w:lang w:val="en-US"/>
        </w:rPr>
        <w:t>(e)</w:t>
      </w:r>
      <w:r w:rsidRPr="00AA77ED">
        <w:rPr>
          <w:lang w:val="en-US"/>
        </w:rPr>
        <w:tab/>
        <w:t>Regulation No. 20;</w:t>
      </w:r>
    </w:p>
    <w:p w14:paraId="0AE8B6A3" w14:textId="77777777" w:rsidR="00AA77ED" w:rsidRPr="00AA77ED" w:rsidRDefault="00AA77ED" w:rsidP="00AA77ED">
      <w:pPr>
        <w:spacing w:after="120"/>
        <w:ind w:left="2835" w:right="1134" w:hanging="567"/>
        <w:jc w:val="both"/>
        <w:rPr>
          <w:lang w:val="en-US"/>
        </w:rPr>
      </w:pPr>
      <w:r w:rsidRPr="00AA77ED">
        <w:rPr>
          <w:lang w:val="en-US"/>
        </w:rPr>
        <w:t>(f)</w:t>
      </w:r>
      <w:r w:rsidRPr="00AA77ED">
        <w:rPr>
          <w:lang w:val="en-US"/>
        </w:rPr>
        <w:tab/>
        <w:t>Regulation No. 57;</w:t>
      </w:r>
    </w:p>
    <w:p w14:paraId="1CB33EEB" w14:textId="77777777" w:rsidR="00AA77ED" w:rsidRPr="00AA77ED" w:rsidRDefault="00AA77ED" w:rsidP="00AA77ED">
      <w:pPr>
        <w:spacing w:after="120"/>
        <w:ind w:left="2835" w:right="1134" w:hanging="567"/>
        <w:jc w:val="both"/>
        <w:rPr>
          <w:lang w:val="en-US"/>
        </w:rPr>
      </w:pPr>
      <w:r w:rsidRPr="00AA77ED">
        <w:rPr>
          <w:lang w:val="en-US"/>
        </w:rPr>
        <w:t>(g)</w:t>
      </w:r>
      <w:r w:rsidRPr="00AA77ED">
        <w:rPr>
          <w:lang w:val="en-US"/>
        </w:rPr>
        <w:tab/>
        <w:t>Regulation No. 72;</w:t>
      </w:r>
    </w:p>
    <w:p w14:paraId="23817D96" w14:textId="77777777" w:rsidR="00AA77ED" w:rsidRPr="00AA77ED" w:rsidRDefault="00AA77ED" w:rsidP="00AA77ED">
      <w:pPr>
        <w:spacing w:after="120"/>
        <w:ind w:left="2835" w:right="1134" w:hanging="567"/>
        <w:jc w:val="both"/>
        <w:rPr>
          <w:lang w:val="en-US"/>
        </w:rPr>
      </w:pPr>
      <w:r w:rsidRPr="00AA77ED">
        <w:rPr>
          <w:lang w:val="en-US"/>
        </w:rPr>
        <w:t>(h)</w:t>
      </w:r>
      <w:r w:rsidRPr="00AA77ED">
        <w:rPr>
          <w:lang w:val="en-US"/>
        </w:rPr>
        <w:tab/>
        <w:t>Regulation No. 98.</w:t>
      </w:r>
    </w:p>
    <w:p w14:paraId="39BBB085" w14:textId="77777777" w:rsidR="00AA77ED" w:rsidRPr="00AA77ED" w:rsidRDefault="00AA77ED" w:rsidP="00AA77ED">
      <w:pPr>
        <w:spacing w:after="120"/>
        <w:ind w:left="2268" w:right="1134" w:hanging="1134"/>
        <w:jc w:val="both"/>
        <w:rPr>
          <w:color w:val="000000"/>
          <w:u w:color="000000"/>
          <w:lang w:val="en-US"/>
        </w:rPr>
      </w:pPr>
      <w:r w:rsidRPr="00AA77ED">
        <w:rPr>
          <w:color w:val="000000"/>
          <w:u w:color="000000"/>
          <w:lang w:val="en-US"/>
        </w:rPr>
        <w:t>6.1.1.2.</w:t>
      </w:r>
      <w:r w:rsidRPr="00AA77ED">
        <w:rPr>
          <w:color w:val="000000"/>
          <w:u w:color="000000"/>
          <w:lang w:val="en-US"/>
        </w:rPr>
        <w:tab/>
        <w:t>For motorcycles having a cylinder capacity &gt; 125 cm</w:t>
      </w:r>
      <w:r w:rsidRPr="00AA77ED">
        <w:rPr>
          <w:color w:val="000000"/>
          <w:u w:color="000000"/>
          <w:vertAlign w:val="superscript"/>
          <w:lang w:val="en-US"/>
        </w:rPr>
        <w:t>3</w:t>
      </w:r>
    </w:p>
    <w:p w14:paraId="706FADAA" w14:textId="77777777" w:rsidR="00AA77ED" w:rsidRPr="00AA77ED" w:rsidRDefault="00AA77ED" w:rsidP="00AA77ED">
      <w:pPr>
        <w:spacing w:after="120"/>
        <w:ind w:left="2268" w:right="1134"/>
        <w:jc w:val="both"/>
        <w:rPr>
          <w:color w:val="000000"/>
          <w:u w:color="000000"/>
          <w:lang w:val="en-US"/>
        </w:rPr>
      </w:pPr>
      <w:r w:rsidRPr="00AA77ED">
        <w:rPr>
          <w:color w:val="000000"/>
          <w:u w:color="000000"/>
          <w:lang w:val="en-US"/>
        </w:rPr>
        <w:t>One or two of approved type according to:</w:t>
      </w:r>
    </w:p>
    <w:p w14:paraId="07663A50" w14:textId="77777777" w:rsidR="00AA77ED" w:rsidRPr="00AA77ED" w:rsidRDefault="00AA77ED" w:rsidP="00AA77ED">
      <w:pPr>
        <w:spacing w:after="120"/>
        <w:ind w:left="2835" w:right="1134" w:hanging="567"/>
        <w:jc w:val="both"/>
        <w:rPr>
          <w:lang w:val="en-US"/>
        </w:rPr>
      </w:pPr>
      <w:r w:rsidRPr="00AA77ED">
        <w:rPr>
          <w:lang w:val="en-US"/>
        </w:rPr>
        <w:t>(a)</w:t>
      </w:r>
      <w:r w:rsidRPr="00AA77ED">
        <w:rPr>
          <w:lang w:val="en-US"/>
        </w:rPr>
        <w:tab/>
        <w:t>Class D or E of Regulation No. 113;</w:t>
      </w:r>
    </w:p>
    <w:p w14:paraId="77D7C3BC" w14:textId="77777777" w:rsidR="00AA77ED" w:rsidRPr="00AA77ED" w:rsidRDefault="00AA77ED" w:rsidP="00AA77ED">
      <w:pPr>
        <w:spacing w:after="120"/>
        <w:ind w:left="2835" w:right="1134" w:hanging="567"/>
        <w:jc w:val="both"/>
        <w:rPr>
          <w:lang w:val="en-US"/>
        </w:rPr>
      </w:pPr>
      <w:r w:rsidRPr="00AA77ED">
        <w:rPr>
          <w:lang w:val="en-US"/>
        </w:rPr>
        <w:t>(b)</w:t>
      </w:r>
      <w:r w:rsidRPr="00AA77ED">
        <w:rPr>
          <w:lang w:val="en-US"/>
        </w:rPr>
        <w:tab/>
        <w:t>Regulation No. 112;</w:t>
      </w:r>
    </w:p>
    <w:p w14:paraId="2B7CF7BD" w14:textId="77777777" w:rsidR="00AA77ED" w:rsidRPr="00AA77ED" w:rsidRDefault="00AA77ED" w:rsidP="00AA77ED">
      <w:pPr>
        <w:spacing w:after="120"/>
        <w:ind w:left="2835" w:right="1134" w:hanging="567"/>
        <w:jc w:val="both"/>
        <w:rPr>
          <w:lang w:val="en-US"/>
        </w:rPr>
      </w:pPr>
      <w:r w:rsidRPr="00AA77ED">
        <w:rPr>
          <w:lang w:val="en-US"/>
        </w:rPr>
        <w:t>(c)</w:t>
      </w:r>
      <w:r w:rsidRPr="00AA77ED">
        <w:rPr>
          <w:lang w:val="en-US"/>
        </w:rPr>
        <w:tab/>
        <w:t>Regulation No. 1;</w:t>
      </w:r>
    </w:p>
    <w:p w14:paraId="7438CB9F" w14:textId="77777777" w:rsidR="00AA77ED" w:rsidRPr="00AA77ED" w:rsidRDefault="00AA77ED" w:rsidP="00AA77ED">
      <w:pPr>
        <w:spacing w:after="120"/>
        <w:ind w:left="2835" w:right="1134" w:hanging="567"/>
        <w:jc w:val="both"/>
        <w:rPr>
          <w:lang w:val="en-US"/>
        </w:rPr>
      </w:pPr>
      <w:r w:rsidRPr="00AA77ED">
        <w:rPr>
          <w:lang w:val="en-US"/>
        </w:rPr>
        <w:t>(d)</w:t>
      </w:r>
      <w:r w:rsidRPr="00AA77ED">
        <w:rPr>
          <w:lang w:val="en-US"/>
        </w:rPr>
        <w:tab/>
        <w:t>Regulation No. 8;</w:t>
      </w:r>
    </w:p>
    <w:p w14:paraId="41E89B48" w14:textId="77777777" w:rsidR="00AA77ED" w:rsidRPr="00AA77ED" w:rsidRDefault="00AA77ED" w:rsidP="00AA77ED">
      <w:pPr>
        <w:spacing w:after="120"/>
        <w:ind w:left="2835" w:right="1134" w:hanging="567"/>
        <w:jc w:val="both"/>
        <w:rPr>
          <w:lang w:val="en-US"/>
        </w:rPr>
      </w:pPr>
      <w:r w:rsidRPr="00AA77ED">
        <w:rPr>
          <w:lang w:val="en-US"/>
        </w:rPr>
        <w:t>(e)</w:t>
      </w:r>
      <w:r w:rsidRPr="00AA77ED">
        <w:rPr>
          <w:lang w:val="en-US"/>
        </w:rPr>
        <w:tab/>
        <w:t>Regulation No. 20;</w:t>
      </w:r>
    </w:p>
    <w:p w14:paraId="1399F133" w14:textId="77777777" w:rsidR="00AA77ED" w:rsidRPr="00AA77ED" w:rsidRDefault="00AA77ED" w:rsidP="00AA77ED">
      <w:pPr>
        <w:spacing w:after="120"/>
        <w:ind w:left="2835" w:right="1134" w:hanging="567"/>
        <w:jc w:val="both"/>
        <w:rPr>
          <w:lang w:val="en-US"/>
        </w:rPr>
      </w:pPr>
      <w:r w:rsidRPr="00AA77ED">
        <w:rPr>
          <w:lang w:val="en-US"/>
        </w:rPr>
        <w:t>(f)</w:t>
      </w:r>
      <w:r w:rsidRPr="00AA77ED">
        <w:rPr>
          <w:lang w:val="en-US"/>
        </w:rPr>
        <w:tab/>
        <w:t>Regulation No. 72;</w:t>
      </w:r>
    </w:p>
    <w:p w14:paraId="13C6F56A" w14:textId="77777777" w:rsidR="00AA77ED" w:rsidRPr="00AA77ED" w:rsidRDefault="00AA77ED" w:rsidP="00AA77ED">
      <w:pPr>
        <w:spacing w:after="120"/>
        <w:ind w:left="2835" w:right="1134" w:hanging="567"/>
        <w:jc w:val="both"/>
        <w:rPr>
          <w:lang w:val="en-US"/>
        </w:rPr>
      </w:pPr>
      <w:r w:rsidRPr="00AA77ED">
        <w:rPr>
          <w:lang w:val="en-US"/>
        </w:rPr>
        <w:t>(g)</w:t>
      </w:r>
      <w:r w:rsidRPr="00AA77ED">
        <w:rPr>
          <w:lang w:val="en-US"/>
        </w:rPr>
        <w:tab/>
        <w:t>Regulation No. 98.</w:t>
      </w:r>
    </w:p>
    <w:p w14:paraId="52C1ACB6" w14:textId="77777777" w:rsidR="00AA77ED" w:rsidRPr="00AA77ED" w:rsidRDefault="00AA77ED" w:rsidP="00AA77ED">
      <w:pPr>
        <w:spacing w:after="120"/>
        <w:ind w:left="2268" w:right="1134"/>
        <w:jc w:val="both"/>
        <w:rPr>
          <w:color w:val="000000"/>
          <w:u w:color="000000"/>
          <w:lang w:val="en-US"/>
        </w:rPr>
      </w:pPr>
      <w:r w:rsidRPr="00AA77ED">
        <w:rPr>
          <w:color w:val="000000"/>
          <w:u w:color="000000"/>
          <w:lang w:val="en-US"/>
        </w:rPr>
        <w:t>Two of approved type according to:</w:t>
      </w:r>
    </w:p>
    <w:p w14:paraId="6B0BADB6" w14:textId="77777777" w:rsidR="00AA77ED" w:rsidRPr="00AA77ED" w:rsidRDefault="00AA77ED" w:rsidP="00AA77ED">
      <w:pPr>
        <w:spacing w:after="120"/>
        <w:ind w:left="2835" w:right="1134" w:hanging="567"/>
        <w:jc w:val="both"/>
        <w:rPr>
          <w:lang w:val="en-US"/>
        </w:rPr>
      </w:pPr>
      <w:r w:rsidRPr="00AA77ED">
        <w:rPr>
          <w:lang w:val="en-US"/>
        </w:rPr>
        <w:t>(h)</w:t>
      </w:r>
      <w:r w:rsidRPr="00AA77ED">
        <w:rPr>
          <w:lang w:val="en-US"/>
        </w:rPr>
        <w:tab/>
        <w:t>Class C of Regulation No. 113."</w:t>
      </w:r>
    </w:p>
    <w:p w14:paraId="3A141907" w14:textId="1541F03C" w:rsidR="00AA77ED" w:rsidRPr="00AA77ED" w:rsidRDefault="00AA77ED" w:rsidP="00AA77ED">
      <w:pPr>
        <w:spacing w:after="120"/>
        <w:ind w:left="1134" w:right="1134"/>
        <w:rPr>
          <w:i/>
          <w:iCs/>
          <w:lang w:val="en-US"/>
        </w:rPr>
      </w:pPr>
      <w:r w:rsidRPr="00AA77ED">
        <w:rPr>
          <w:i/>
          <w:iCs/>
          <w:lang w:val="en-US"/>
        </w:rPr>
        <w:t>Paragraph</w:t>
      </w:r>
      <w:r>
        <w:rPr>
          <w:i/>
          <w:iCs/>
          <w:lang w:val="en-US"/>
        </w:rPr>
        <w:t>s</w:t>
      </w:r>
      <w:r w:rsidRPr="00AA77ED">
        <w:rPr>
          <w:i/>
          <w:iCs/>
          <w:lang w:val="en-US"/>
        </w:rPr>
        <w:t xml:space="preserve"> 6.2.1 to 6.2.1.2.,</w:t>
      </w:r>
      <w:r w:rsidRPr="00AA77ED">
        <w:rPr>
          <w:iCs/>
          <w:lang w:val="en-US"/>
        </w:rPr>
        <w:t xml:space="preserve"> amend to read:</w:t>
      </w:r>
    </w:p>
    <w:p w14:paraId="3010E967" w14:textId="77777777" w:rsidR="00AA77ED" w:rsidRPr="00AA77ED" w:rsidRDefault="00AA77ED" w:rsidP="00AA77ED">
      <w:pPr>
        <w:spacing w:after="120"/>
        <w:ind w:left="2268" w:right="1134" w:hanging="1134"/>
        <w:jc w:val="both"/>
        <w:rPr>
          <w:color w:val="000000"/>
          <w:u w:color="000000"/>
          <w:lang w:val="en-US"/>
        </w:rPr>
      </w:pPr>
      <w:r w:rsidRPr="00AA77ED">
        <w:rPr>
          <w:color w:val="000000"/>
          <w:u w:color="000000"/>
          <w:lang w:val="en-US"/>
        </w:rPr>
        <w:t>"6.2.1.</w:t>
      </w:r>
      <w:r w:rsidRPr="00AA77ED">
        <w:rPr>
          <w:color w:val="000000"/>
          <w:u w:color="000000"/>
          <w:lang w:val="en-US"/>
        </w:rPr>
        <w:tab/>
      </w:r>
      <w:r w:rsidRPr="00AA77ED">
        <w:rPr>
          <w:color w:val="000000"/>
          <w:lang w:val="en-US"/>
        </w:rPr>
        <w:t>Number</w:t>
      </w:r>
      <w:r w:rsidRPr="00AA77ED">
        <w:rPr>
          <w:color w:val="000000"/>
          <w:u w:color="000000"/>
          <w:lang w:val="en-US"/>
        </w:rPr>
        <w:t>:</w:t>
      </w:r>
    </w:p>
    <w:p w14:paraId="13D6CF51" w14:textId="77777777" w:rsidR="00AA77ED" w:rsidRPr="00AA77ED" w:rsidRDefault="00AA77ED" w:rsidP="00AA77ED">
      <w:pPr>
        <w:spacing w:after="120"/>
        <w:ind w:left="2268" w:right="1134" w:hanging="1134"/>
        <w:jc w:val="both"/>
        <w:rPr>
          <w:rFonts w:cs="Courier New"/>
          <w:color w:val="000000"/>
          <w:lang w:val="en-US"/>
        </w:rPr>
      </w:pPr>
      <w:r w:rsidRPr="00AA77ED">
        <w:rPr>
          <w:rFonts w:cs="Courier New"/>
          <w:color w:val="000000"/>
          <w:lang w:val="en-US"/>
        </w:rPr>
        <w:t>6.2.1.1.</w:t>
      </w:r>
      <w:r w:rsidRPr="00AA77ED">
        <w:rPr>
          <w:rFonts w:cs="Courier New"/>
          <w:color w:val="000000"/>
          <w:lang w:val="en-US"/>
        </w:rPr>
        <w:tab/>
        <w:t xml:space="preserve">For motorcycles </w:t>
      </w:r>
      <w:r w:rsidRPr="00AA77ED">
        <w:rPr>
          <w:lang w:val="en-US"/>
        </w:rPr>
        <w:t>having</w:t>
      </w:r>
      <w:r w:rsidRPr="00AA77ED">
        <w:rPr>
          <w:rFonts w:cs="Courier New"/>
          <w:color w:val="000000"/>
          <w:lang w:val="en-US"/>
        </w:rPr>
        <w:t xml:space="preserve"> a cylinder capacity ≤ 125 cm</w:t>
      </w:r>
      <w:r w:rsidRPr="00AA77ED">
        <w:rPr>
          <w:rFonts w:cs="Courier New"/>
          <w:color w:val="000000"/>
          <w:vertAlign w:val="superscript"/>
          <w:lang w:val="en-US"/>
        </w:rPr>
        <w:t>3</w:t>
      </w:r>
    </w:p>
    <w:p w14:paraId="32DC0110" w14:textId="77777777" w:rsidR="00AA77ED" w:rsidRPr="00AA77ED" w:rsidRDefault="00AA77ED" w:rsidP="00AA77ED">
      <w:pPr>
        <w:spacing w:after="120"/>
        <w:ind w:left="2835" w:right="1134" w:hanging="567"/>
        <w:jc w:val="both"/>
        <w:rPr>
          <w:rFonts w:cs="Courier New"/>
          <w:color w:val="000000"/>
          <w:lang w:val="en-US"/>
        </w:rPr>
      </w:pPr>
      <w:r w:rsidRPr="00AA77ED">
        <w:rPr>
          <w:rFonts w:cs="Courier New"/>
          <w:color w:val="000000"/>
          <w:lang w:val="en-US"/>
        </w:rPr>
        <w:t xml:space="preserve">One </w:t>
      </w:r>
      <w:r w:rsidRPr="00AA77ED">
        <w:rPr>
          <w:lang w:val="en-US"/>
        </w:rPr>
        <w:t>or</w:t>
      </w:r>
      <w:r w:rsidRPr="00AA77ED">
        <w:rPr>
          <w:rFonts w:cs="Courier New"/>
          <w:color w:val="000000"/>
          <w:lang w:val="en-US"/>
        </w:rPr>
        <w:t xml:space="preserve"> two of approved type according to:</w:t>
      </w:r>
    </w:p>
    <w:p w14:paraId="3D2183DA" w14:textId="77777777" w:rsidR="00AA77ED" w:rsidRPr="00AA77ED" w:rsidRDefault="00AA77ED" w:rsidP="00AA77ED">
      <w:pPr>
        <w:spacing w:after="120"/>
        <w:ind w:left="2835" w:right="1134" w:hanging="567"/>
        <w:jc w:val="both"/>
        <w:rPr>
          <w:rFonts w:cs="Courier New"/>
          <w:color w:val="000000"/>
          <w:lang w:val="en-US"/>
        </w:rPr>
      </w:pPr>
      <w:r w:rsidRPr="00AA77ED">
        <w:rPr>
          <w:rFonts w:cs="Courier New"/>
          <w:bCs/>
          <w:color w:val="000000"/>
          <w:lang w:val="en-US"/>
        </w:rPr>
        <w:t>(a)</w:t>
      </w:r>
      <w:r w:rsidRPr="00AA77ED">
        <w:rPr>
          <w:rFonts w:cs="Courier New"/>
          <w:color w:val="000000"/>
          <w:lang w:val="en-US"/>
        </w:rPr>
        <w:tab/>
      </w:r>
      <w:r w:rsidRPr="00AA77ED">
        <w:rPr>
          <w:lang w:val="en-US"/>
        </w:rPr>
        <w:t>Class</w:t>
      </w:r>
      <w:r w:rsidRPr="00AA77ED">
        <w:rPr>
          <w:rFonts w:cs="Courier New"/>
          <w:color w:val="000000"/>
          <w:lang w:val="en-US"/>
        </w:rPr>
        <w:t xml:space="preserve"> C, D </w:t>
      </w:r>
      <w:r w:rsidRPr="00AA77ED">
        <w:rPr>
          <w:rFonts w:cs="Courier New"/>
          <w:bCs/>
          <w:color w:val="000000"/>
          <w:lang w:val="en-US"/>
        </w:rPr>
        <w:t>or E</w:t>
      </w:r>
      <w:r w:rsidRPr="00AA77ED">
        <w:rPr>
          <w:rFonts w:cs="Courier New"/>
          <w:color w:val="000000"/>
          <w:lang w:val="en-US"/>
        </w:rPr>
        <w:t xml:space="preserve"> of Regulation No. 113;</w:t>
      </w:r>
    </w:p>
    <w:p w14:paraId="49CC0F25" w14:textId="77777777" w:rsidR="00AA77ED" w:rsidRPr="00AA77ED" w:rsidRDefault="00AA77ED" w:rsidP="00AA77ED">
      <w:pPr>
        <w:spacing w:after="120"/>
        <w:ind w:left="2835" w:right="1134" w:hanging="567"/>
        <w:jc w:val="both"/>
        <w:rPr>
          <w:rFonts w:cs="Courier New"/>
          <w:color w:val="000000"/>
          <w:lang w:val="en-US"/>
        </w:rPr>
      </w:pPr>
      <w:r w:rsidRPr="00AA77ED">
        <w:rPr>
          <w:rFonts w:cs="Courier New"/>
          <w:bCs/>
          <w:color w:val="000000"/>
          <w:lang w:val="en-US"/>
        </w:rPr>
        <w:t>(b)</w:t>
      </w:r>
      <w:r w:rsidRPr="00AA77ED">
        <w:rPr>
          <w:rFonts w:cs="Courier New"/>
          <w:color w:val="000000"/>
          <w:lang w:val="en-US"/>
        </w:rPr>
        <w:tab/>
      </w:r>
      <w:r w:rsidRPr="00AA77ED">
        <w:rPr>
          <w:lang w:val="en-US"/>
        </w:rPr>
        <w:t>Regulation</w:t>
      </w:r>
      <w:r w:rsidRPr="00AA77ED">
        <w:rPr>
          <w:rFonts w:cs="Courier New"/>
          <w:color w:val="000000"/>
          <w:lang w:val="en-US"/>
        </w:rPr>
        <w:t xml:space="preserve"> No. 112;</w:t>
      </w:r>
    </w:p>
    <w:p w14:paraId="346DED30" w14:textId="77777777" w:rsidR="00AA77ED" w:rsidRPr="00AA77ED" w:rsidRDefault="00AA77ED" w:rsidP="00AA77ED">
      <w:pPr>
        <w:spacing w:after="120"/>
        <w:ind w:left="2835" w:right="1134" w:hanging="567"/>
        <w:jc w:val="both"/>
        <w:rPr>
          <w:rFonts w:cs="Courier New"/>
          <w:color w:val="000000"/>
          <w:lang w:val="en-US"/>
        </w:rPr>
      </w:pPr>
      <w:r w:rsidRPr="00AA77ED">
        <w:rPr>
          <w:rFonts w:cs="Courier New"/>
          <w:bCs/>
          <w:color w:val="000000"/>
          <w:lang w:val="en-US"/>
        </w:rPr>
        <w:t>(c)</w:t>
      </w:r>
      <w:r w:rsidRPr="00AA77ED">
        <w:rPr>
          <w:rFonts w:cs="Courier New"/>
          <w:color w:val="000000"/>
          <w:lang w:val="en-US"/>
        </w:rPr>
        <w:tab/>
      </w:r>
      <w:r w:rsidRPr="00AA77ED">
        <w:rPr>
          <w:lang w:val="en-US"/>
        </w:rPr>
        <w:t>Regulation</w:t>
      </w:r>
      <w:r w:rsidRPr="00AA77ED">
        <w:rPr>
          <w:rFonts w:cs="Courier New"/>
          <w:color w:val="000000"/>
          <w:lang w:val="en-US"/>
        </w:rPr>
        <w:t xml:space="preserve"> No. 1;</w:t>
      </w:r>
    </w:p>
    <w:p w14:paraId="78310FBE" w14:textId="77777777" w:rsidR="00AA77ED" w:rsidRPr="00AA77ED" w:rsidRDefault="00AA77ED" w:rsidP="00AA77ED">
      <w:pPr>
        <w:spacing w:after="120"/>
        <w:ind w:left="2835" w:right="1134" w:hanging="567"/>
        <w:jc w:val="both"/>
        <w:rPr>
          <w:lang w:val="en-US"/>
        </w:rPr>
      </w:pPr>
      <w:r w:rsidRPr="00AA77ED">
        <w:rPr>
          <w:lang w:val="en-US"/>
        </w:rPr>
        <w:t>(d)</w:t>
      </w:r>
      <w:r w:rsidRPr="00AA77ED">
        <w:rPr>
          <w:lang w:val="en-US"/>
        </w:rPr>
        <w:tab/>
        <w:t>Regulation No. 8;</w:t>
      </w:r>
    </w:p>
    <w:p w14:paraId="0D35ECE7" w14:textId="77777777" w:rsidR="00AA77ED" w:rsidRPr="00AA77ED" w:rsidRDefault="00AA77ED" w:rsidP="00AA77ED">
      <w:pPr>
        <w:spacing w:after="120"/>
        <w:ind w:left="2835" w:right="1134" w:hanging="567"/>
        <w:jc w:val="both"/>
        <w:rPr>
          <w:rFonts w:cs="Courier New"/>
          <w:color w:val="000000"/>
          <w:lang w:val="en-US"/>
        </w:rPr>
      </w:pPr>
      <w:r w:rsidRPr="00AA77ED">
        <w:rPr>
          <w:rFonts w:cs="Courier New"/>
          <w:bCs/>
          <w:color w:val="000000"/>
          <w:lang w:val="en-US"/>
        </w:rPr>
        <w:t>(e)</w:t>
      </w:r>
      <w:r w:rsidRPr="00AA77ED">
        <w:rPr>
          <w:rFonts w:cs="Courier New"/>
          <w:color w:val="000000"/>
          <w:lang w:val="en-US"/>
        </w:rPr>
        <w:tab/>
      </w:r>
      <w:r w:rsidRPr="00AA77ED">
        <w:rPr>
          <w:lang w:val="en-US"/>
        </w:rPr>
        <w:t>Regulation</w:t>
      </w:r>
      <w:r w:rsidRPr="00AA77ED">
        <w:rPr>
          <w:rFonts w:cs="Courier New"/>
          <w:color w:val="000000"/>
          <w:lang w:val="en-US"/>
        </w:rPr>
        <w:t xml:space="preserve"> No. 20;</w:t>
      </w:r>
    </w:p>
    <w:p w14:paraId="68CE1D93" w14:textId="77777777" w:rsidR="00AA77ED" w:rsidRPr="00AA77ED" w:rsidRDefault="00AA77ED" w:rsidP="00AA77ED">
      <w:pPr>
        <w:spacing w:after="120"/>
        <w:ind w:left="2835" w:right="1134" w:hanging="567"/>
        <w:jc w:val="both"/>
        <w:rPr>
          <w:rFonts w:cs="Courier New"/>
          <w:color w:val="000000"/>
          <w:lang w:val="en-US"/>
        </w:rPr>
      </w:pPr>
      <w:r w:rsidRPr="00AA77ED">
        <w:rPr>
          <w:rFonts w:cs="Courier New"/>
          <w:bCs/>
          <w:color w:val="000000"/>
          <w:lang w:val="en-US"/>
        </w:rPr>
        <w:t>(f)</w:t>
      </w:r>
      <w:r w:rsidRPr="00AA77ED">
        <w:rPr>
          <w:rFonts w:cs="Courier New"/>
          <w:color w:val="000000"/>
          <w:lang w:val="en-US"/>
        </w:rPr>
        <w:tab/>
      </w:r>
      <w:r w:rsidRPr="00AA77ED">
        <w:rPr>
          <w:lang w:val="en-US"/>
        </w:rPr>
        <w:t>Regulation</w:t>
      </w:r>
      <w:r w:rsidRPr="00AA77ED">
        <w:rPr>
          <w:rFonts w:cs="Courier New"/>
          <w:color w:val="000000"/>
          <w:lang w:val="en-US"/>
        </w:rPr>
        <w:t xml:space="preserve"> No. 57;</w:t>
      </w:r>
    </w:p>
    <w:p w14:paraId="4651916E" w14:textId="77777777" w:rsidR="00AA77ED" w:rsidRPr="00AA77ED" w:rsidRDefault="00AA77ED" w:rsidP="00AA77ED">
      <w:pPr>
        <w:spacing w:after="120"/>
        <w:ind w:left="2835" w:right="1134" w:hanging="567"/>
        <w:jc w:val="both"/>
        <w:rPr>
          <w:rFonts w:cs="Courier New"/>
          <w:color w:val="000000"/>
          <w:lang w:val="en-US"/>
        </w:rPr>
      </w:pPr>
      <w:r w:rsidRPr="00AA77ED">
        <w:rPr>
          <w:rFonts w:cs="Courier New"/>
          <w:bCs/>
          <w:color w:val="000000"/>
          <w:lang w:val="en-US"/>
        </w:rPr>
        <w:t>(g)</w:t>
      </w:r>
      <w:r w:rsidRPr="00AA77ED">
        <w:rPr>
          <w:rFonts w:cs="Courier New"/>
          <w:color w:val="000000"/>
          <w:lang w:val="en-US"/>
        </w:rPr>
        <w:tab/>
      </w:r>
      <w:r w:rsidRPr="00AA77ED">
        <w:rPr>
          <w:lang w:val="en-US"/>
        </w:rPr>
        <w:t>Regulation</w:t>
      </w:r>
      <w:r w:rsidRPr="00AA77ED">
        <w:rPr>
          <w:rFonts w:cs="Courier New"/>
          <w:color w:val="000000"/>
          <w:lang w:val="en-US"/>
        </w:rPr>
        <w:t xml:space="preserve"> No. 72;</w:t>
      </w:r>
    </w:p>
    <w:p w14:paraId="4244FA8F" w14:textId="77777777" w:rsidR="00AA77ED" w:rsidRPr="00AA77ED" w:rsidRDefault="00AA77ED" w:rsidP="00AA77ED">
      <w:pPr>
        <w:spacing w:after="120"/>
        <w:ind w:left="2835" w:right="1134" w:hanging="567"/>
        <w:jc w:val="both"/>
        <w:rPr>
          <w:rFonts w:cs="Courier New"/>
          <w:color w:val="000000"/>
          <w:lang w:val="en-US"/>
        </w:rPr>
      </w:pPr>
      <w:r w:rsidRPr="00AA77ED">
        <w:rPr>
          <w:rFonts w:cs="Courier New"/>
          <w:bCs/>
          <w:color w:val="000000"/>
          <w:lang w:val="en-US"/>
        </w:rPr>
        <w:t>(h)</w:t>
      </w:r>
      <w:r w:rsidRPr="00AA77ED">
        <w:rPr>
          <w:rFonts w:cs="Courier New"/>
          <w:color w:val="000000"/>
          <w:lang w:val="en-US"/>
        </w:rPr>
        <w:tab/>
      </w:r>
      <w:r w:rsidRPr="00AA77ED">
        <w:rPr>
          <w:lang w:val="en-US"/>
        </w:rPr>
        <w:t>Regulation</w:t>
      </w:r>
      <w:r w:rsidRPr="00AA77ED">
        <w:rPr>
          <w:rFonts w:cs="Courier New"/>
          <w:bCs/>
          <w:color w:val="000000"/>
          <w:lang w:val="en-US"/>
        </w:rPr>
        <w:t xml:space="preserve"> No. 98.</w:t>
      </w:r>
    </w:p>
    <w:p w14:paraId="6B4D125E" w14:textId="77777777" w:rsidR="00AA77ED" w:rsidRPr="00AA77ED" w:rsidRDefault="00AA77ED" w:rsidP="00AA77ED">
      <w:pPr>
        <w:keepNext/>
        <w:keepLines/>
        <w:spacing w:after="120"/>
        <w:ind w:left="2268" w:right="1134" w:hanging="1134"/>
        <w:jc w:val="both"/>
        <w:rPr>
          <w:rFonts w:cs="Courier New"/>
          <w:color w:val="000000"/>
          <w:vertAlign w:val="superscript"/>
          <w:lang w:val="en-US"/>
        </w:rPr>
      </w:pPr>
      <w:r w:rsidRPr="00AA77ED">
        <w:rPr>
          <w:rFonts w:cs="Courier New"/>
          <w:color w:val="000000"/>
          <w:lang w:val="en-US"/>
        </w:rPr>
        <w:lastRenderedPageBreak/>
        <w:t>6.2.1.2.</w:t>
      </w:r>
      <w:r w:rsidRPr="00AA77ED">
        <w:rPr>
          <w:rFonts w:cs="Courier New"/>
          <w:color w:val="000000"/>
          <w:lang w:val="en-US"/>
        </w:rPr>
        <w:tab/>
        <w:t xml:space="preserve">For </w:t>
      </w:r>
      <w:r w:rsidRPr="00AA77ED">
        <w:rPr>
          <w:lang w:val="en-US"/>
        </w:rPr>
        <w:t>motorcycles</w:t>
      </w:r>
      <w:r w:rsidRPr="00AA77ED">
        <w:rPr>
          <w:rFonts w:cs="Courier New"/>
          <w:color w:val="000000"/>
          <w:lang w:val="en-US"/>
        </w:rPr>
        <w:t xml:space="preserve"> having a cylinder capacity &gt; 125 cm</w:t>
      </w:r>
      <w:r w:rsidRPr="00AA77ED">
        <w:rPr>
          <w:rFonts w:cs="Courier New"/>
          <w:color w:val="000000"/>
          <w:vertAlign w:val="superscript"/>
          <w:lang w:val="en-US"/>
        </w:rPr>
        <w:t>3</w:t>
      </w:r>
    </w:p>
    <w:p w14:paraId="06C698DD" w14:textId="77777777" w:rsidR="00AA77ED" w:rsidRPr="00AA77ED" w:rsidRDefault="00AA77ED" w:rsidP="00AA77ED">
      <w:pPr>
        <w:keepNext/>
        <w:keepLines/>
        <w:spacing w:after="120"/>
        <w:ind w:left="2835" w:right="1134" w:hanging="567"/>
        <w:jc w:val="both"/>
        <w:rPr>
          <w:rFonts w:cs="Courier New"/>
          <w:color w:val="000000"/>
          <w:lang w:val="en-US"/>
        </w:rPr>
      </w:pPr>
      <w:r w:rsidRPr="00AA77ED">
        <w:rPr>
          <w:rFonts w:cs="Courier New"/>
          <w:color w:val="000000"/>
          <w:lang w:val="en-US"/>
        </w:rPr>
        <w:t xml:space="preserve">One or two of </w:t>
      </w:r>
      <w:r w:rsidRPr="00AA77ED">
        <w:rPr>
          <w:lang w:val="en-US"/>
        </w:rPr>
        <w:t>approved</w:t>
      </w:r>
      <w:r w:rsidRPr="00AA77ED">
        <w:rPr>
          <w:rFonts w:cs="Courier New"/>
          <w:color w:val="000000"/>
          <w:lang w:val="en-US"/>
        </w:rPr>
        <w:t xml:space="preserve"> type according to:</w:t>
      </w:r>
    </w:p>
    <w:p w14:paraId="0BE2FB61" w14:textId="77777777" w:rsidR="00AA77ED" w:rsidRPr="00AA77ED" w:rsidRDefault="00AA77ED" w:rsidP="00AA77ED">
      <w:pPr>
        <w:spacing w:after="120"/>
        <w:ind w:left="2835" w:right="1134" w:hanging="567"/>
        <w:jc w:val="both"/>
        <w:rPr>
          <w:rFonts w:cs="Courier New"/>
          <w:color w:val="000000"/>
          <w:lang w:val="en-US"/>
        </w:rPr>
      </w:pPr>
      <w:r w:rsidRPr="00AA77ED">
        <w:rPr>
          <w:rFonts w:cs="Courier New"/>
          <w:bCs/>
          <w:color w:val="000000"/>
          <w:lang w:val="en-US"/>
        </w:rPr>
        <w:t>(a)</w:t>
      </w:r>
      <w:r w:rsidRPr="00AA77ED">
        <w:rPr>
          <w:rFonts w:cs="Courier New"/>
          <w:color w:val="000000"/>
          <w:lang w:val="en-US"/>
        </w:rPr>
        <w:tab/>
        <w:t xml:space="preserve">Class D </w:t>
      </w:r>
      <w:r w:rsidRPr="00AA77ED">
        <w:rPr>
          <w:rFonts w:cs="Courier New"/>
          <w:bCs/>
          <w:color w:val="000000"/>
          <w:lang w:val="en-US"/>
        </w:rPr>
        <w:t>or E</w:t>
      </w:r>
      <w:r w:rsidRPr="00AA77ED">
        <w:rPr>
          <w:rFonts w:cs="Courier New"/>
          <w:color w:val="000000"/>
          <w:lang w:val="en-US"/>
        </w:rPr>
        <w:t xml:space="preserve"> of </w:t>
      </w:r>
      <w:r w:rsidRPr="00AA77ED">
        <w:rPr>
          <w:lang w:val="en-US"/>
        </w:rPr>
        <w:t>Regulation</w:t>
      </w:r>
      <w:r w:rsidRPr="00AA77ED">
        <w:rPr>
          <w:rFonts w:cs="Courier New"/>
          <w:color w:val="000000"/>
          <w:lang w:val="en-US"/>
        </w:rPr>
        <w:t xml:space="preserve"> No. 113;</w:t>
      </w:r>
    </w:p>
    <w:p w14:paraId="1DD26858" w14:textId="77777777" w:rsidR="00AA77ED" w:rsidRPr="00AA77ED" w:rsidRDefault="00AA77ED" w:rsidP="00AA77ED">
      <w:pPr>
        <w:spacing w:after="120"/>
        <w:ind w:left="2835" w:right="1134" w:hanging="567"/>
        <w:jc w:val="both"/>
        <w:rPr>
          <w:rFonts w:cs="Courier New"/>
          <w:color w:val="000000"/>
          <w:lang w:val="en-US"/>
        </w:rPr>
      </w:pPr>
      <w:r w:rsidRPr="00AA77ED">
        <w:rPr>
          <w:rFonts w:cs="Courier New"/>
          <w:bCs/>
          <w:color w:val="000000"/>
          <w:lang w:val="en-US"/>
        </w:rPr>
        <w:t>(b)</w:t>
      </w:r>
      <w:r w:rsidRPr="00AA77ED">
        <w:rPr>
          <w:rFonts w:cs="Courier New"/>
          <w:color w:val="000000"/>
          <w:lang w:val="en-US"/>
        </w:rPr>
        <w:tab/>
      </w:r>
      <w:r w:rsidRPr="00AA77ED">
        <w:rPr>
          <w:lang w:val="en-US"/>
        </w:rPr>
        <w:t>Regulation</w:t>
      </w:r>
      <w:r w:rsidRPr="00AA77ED">
        <w:rPr>
          <w:rFonts w:cs="Courier New"/>
          <w:color w:val="000000"/>
          <w:lang w:val="en-US"/>
        </w:rPr>
        <w:t xml:space="preserve"> No. 112;</w:t>
      </w:r>
    </w:p>
    <w:p w14:paraId="2BF9C2F9" w14:textId="77777777" w:rsidR="00AA77ED" w:rsidRPr="00AA77ED" w:rsidRDefault="00AA77ED" w:rsidP="00AA77ED">
      <w:pPr>
        <w:spacing w:after="120"/>
        <w:ind w:left="2835" w:right="1134" w:hanging="567"/>
        <w:jc w:val="both"/>
        <w:rPr>
          <w:rFonts w:cs="Courier New"/>
          <w:color w:val="000000"/>
          <w:lang w:val="en-US"/>
        </w:rPr>
      </w:pPr>
      <w:r w:rsidRPr="00AA77ED">
        <w:rPr>
          <w:rFonts w:cs="Courier New"/>
          <w:bCs/>
          <w:color w:val="000000"/>
          <w:lang w:val="en-US"/>
        </w:rPr>
        <w:t>(c)</w:t>
      </w:r>
      <w:r w:rsidRPr="00AA77ED">
        <w:rPr>
          <w:rFonts w:cs="Courier New"/>
          <w:color w:val="000000"/>
          <w:lang w:val="en-US"/>
        </w:rPr>
        <w:tab/>
      </w:r>
      <w:r w:rsidRPr="00AA77ED">
        <w:rPr>
          <w:lang w:val="en-US"/>
        </w:rPr>
        <w:t>Regulation</w:t>
      </w:r>
      <w:r w:rsidRPr="00AA77ED">
        <w:rPr>
          <w:rFonts w:cs="Courier New"/>
          <w:color w:val="000000"/>
          <w:lang w:val="en-US"/>
        </w:rPr>
        <w:t xml:space="preserve"> No. 1;</w:t>
      </w:r>
    </w:p>
    <w:p w14:paraId="27B99D7B" w14:textId="77777777" w:rsidR="00AA77ED" w:rsidRPr="00AA77ED" w:rsidRDefault="00AA77ED" w:rsidP="00AA77ED">
      <w:pPr>
        <w:spacing w:after="120"/>
        <w:ind w:left="2835" w:right="1134" w:hanging="567"/>
        <w:jc w:val="both"/>
        <w:rPr>
          <w:rFonts w:cs="Courier New"/>
          <w:color w:val="000000"/>
          <w:lang w:val="en-US"/>
        </w:rPr>
      </w:pPr>
      <w:r w:rsidRPr="00AA77ED">
        <w:rPr>
          <w:rFonts w:cs="Courier New"/>
          <w:bCs/>
          <w:color w:val="000000"/>
          <w:lang w:val="en-US"/>
        </w:rPr>
        <w:t>(d)</w:t>
      </w:r>
      <w:r w:rsidRPr="00AA77ED">
        <w:rPr>
          <w:rFonts w:cs="Courier New"/>
          <w:color w:val="000000"/>
          <w:lang w:val="en-US"/>
        </w:rPr>
        <w:tab/>
      </w:r>
      <w:r w:rsidRPr="00AA77ED">
        <w:rPr>
          <w:lang w:val="en-US"/>
        </w:rPr>
        <w:t>Regulation</w:t>
      </w:r>
      <w:r w:rsidRPr="00AA77ED">
        <w:rPr>
          <w:rFonts w:cs="Courier New"/>
          <w:color w:val="000000"/>
          <w:lang w:val="en-US"/>
        </w:rPr>
        <w:t xml:space="preserve"> No. 8;</w:t>
      </w:r>
    </w:p>
    <w:p w14:paraId="16DB350D" w14:textId="77777777" w:rsidR="00AA77ED" w:rsidRPr="00AA77ED" w:rsidRDefault="00AA77ED" w:rsidP="00AA77ED">
      <w:pPr>
        <w:spacing w:after="120"/>
        <w:ind w:left="2835" w:right="1134" w:hanging="567"/>
        <w:jc w:val="both"/>
        <w:rPr>
          <w:rFonts w:cs="Courier New"/>
          <w:color w:val="000000"/>
          <w:lang w:val="en-US"/>
        </w:rPr>
      </w:pPr>
      <w:r w:rsidRPr="00AA77ED">
        <w:rPr>
          <w:rFonts w:cs="Courier New"/>
          <w:bCs/>
          <w:color w:val="000000"/>
          <w:lang w:val="en-US"/>
        </w:rPr>
        <w:t>(e)</w:t>
      </w:r>
      <w:r w:rsidRPr="00AA77ED">
        <w:rPr>
          <w:rFonts w:cs="Courier New"/>
          <w:color w:val="000000"/>
          <w:lang w:val="en-US"/>
        </w:rPr>
        <w:tab/>
      </w:r>
      <w:r w:rsidRPr="00AA77ED">
        <w:rPr>
          <w:lang w:val="en-US"/>
        </w:rPr>
        <w:t>Regulation</w:t>
      </w:r>
      <w:r w:rsidRPr="00AA77ED">
        <w:rPr>
          <w:rFonts w:cs="Courier New"/>
          <w:color w:val="000000"/>
          <w:lang w:val="en-US"/>
        </w:rPr>
        <w:t xml:space="preserve"> No. 20;</w:t>
      </w:r>
    </w:p>
    <w:p w14:paraId="728F047E" w14:textId="77777777" w:rsidR="00AA77ED" w:rsidRPr="00AA77ED" w:rsidRDefault="00AA77ED" w:rsidP="00AA77ED">
      <w:pPr>
        <w:spacing w:after="120"/>
        <w:ind w:left="2835" w:right="1134" w:hanging="567"/>
        <w:jc w:val="both"/>
        <w:rPr>
          <w:rFonts w:cs="Courier New"/>
          <w:color w:val="000000"/>
          <w:lang w:val="en-US"/>
        </w:rPr>
      </w:pPr>
      <w:r w:rsidRPr="00AA77ED">
        <w:rPr>
          <w:rFonts w:cs="Courier New"/>
          <w:bCs/>
          <w:color w:val="000000"/>
          <w:lang w:val="en-US"/>
        </w:rPr>
        <w:t>(f)</w:t>
      </w:r>
      <w:r w:rsidRPr="00AA77ED">
        <w:rPr>
          <w:rFonts w:cs="Courier New"/>
          <w:color w:val="000000"/>
          <w:lang w:val="en-US"/>
        </w:rPr>
        <w:tab/>
      </w:r>
      <w:r w:rsidRPr="00AA77ED">
        <w:rPr>
          <w:lang w:val="en-US"/>
        </w:rPr>
        <w:t>Regulation</w:t>
      </w:r>
      <w:r w:rsidRPr="00AA77ED">
        <w:rPr>
          <w:rFonts w:cs="Courier New"/>
          <w:color w:val="000000"/>
          <w:lang w:val="en-US"/>
        </w:rPr>
        <w:t xml:space="preserve"> No. 72;</w:t>
      </w:r>
    </w:p>
    <w:p w14:paraId="73AC4EA1" w14:textId="77777777" w:rsidR="00AA77ED" w:rsidRPr="00AA77ED" w:rsidRDefault="00AA77ED" w:rsidP="00AA77ED">
      <w:pPr>
        <w:spacing w:after="120"/>
        <w:ind w:left="2835" w:right="1134" w:hanging="567"/>
        <w:jc w:val="both"/>
        <w:rPr>
          <w:rFonts w:cs="Courier New"/>
          <w:color w:val="000000"/>
          <w:lang w:val="en-US"/>
        </w:rPr>
      </w:pPr>
      <w:r w:rsidRPr="00AA77ED">
        <w:rPr>
          <w:rFonts w:cs="Courier New"/>
          <w:bCs/>
          <w:color w:val="000000"/>
          <w:lang w:val="en-US"/>
        </w:rPr>
        <w:t>(g)</w:t>
      </w:r>
      <w:r w:rsidRPr="00AA77ED">
        <w:rPr>
          <w:rFonts w:cs="Courier New"/>
          <w:color w:val="000000"/>
          <w:lang w:val="en-US"/>
        </w:rPr>
        <w:tab/>
      </w:r>
      <w:r w:rsidRPr="00AA77ED">
        <w:rPr>
          <w:lang w:val="en-US"/>
        </w:rPr>
        <w:t>Regulation</w:t>
      </w:r>
      <w:r w:rsidRPr="00AA77ED">
        <w:rPr>
          <w:rFonts w:cs="Courier New"/>
          <w:bCs/>
          <w:color w:val="000000"/>
          <w:lang w:val="en-US"/>
        </w:rPr>
        <w:t xml:space="preserve"> No. 98</w:t>
      </w:r>
      <w:r w:rsidRPr="00AA77ED">
        <w:rPr>
          <w:rFonts w:cs="Courier New"/>
          <w:color w:val="000000"/>
          <w:lang w:val="en-US"/>
        </w:rPr>
        <w:t>.</w:t>
      </w:r>
    </w:p>
    <w:p w14:paraId="3451763E" w14:textId="77777777" w:rsidR="00AA77ED" w:rsidRPr="00AA77ED" w:rsidRDefault="00AA77ED" w:rsidP="00AA77ED">
      <w:pPr>
        <w:spacing w:after="120"/>
        <w:ind w:left="2835" w:right="1134" w:hanging="567"/>
        <w:jc w:val="both"/>
        <w:rPr>
          <w:rFonts w:cs="Courier New"/>
          <w:color w:val="000000"/>
          <w:lang w:val="en-US"/>
        </w:rPr>
      </w:pPr>
      <w:r w:rsidRPr="00AA77ED">
        <w:rPr>
          <w:lang w:val="en-US"/>
        </w:rPr>
        <w:t>Two</w:t>
      </w:r>
      <w:r w:rsidRPr="00AA77ED">
        <w:rPr>
          <w:rFonts w:cs="Courier New"/>
          <w:color w:val="000000"/>
          <w:lang w:val="en-US"/>
        </w:rPr>
        <w:t xml:space="preserve"> of </w:t>
      </w:r>
      <w:r w:rsidRPr="00AA77ED">
        <w:rPr>
          <w:lang w:val="en-US"/>
        </w:rPr>
        <w:t>approved</w:t>
      </w:r>
      <w:r w:rsidRPr="00AA77ED">
        <w:rPr>
          <w:rFonts w:cs="Courier New"/>
          <w:color w:val="000000"/>
          <w:lang w:val="en-US"/>
        </w:rPr>
        <w:t xml:space="preserve"> type according to:</w:t>
      </w:r>
    </w:p>
    <w:p w14:paraId="3431F6D3" w14:textId="77777777" w:rsidR="00AA77ED" w:rsidRPr="00AA77ED" w:rsidRDefault="00AA77ED" w:rsidP="00AA77ED">
      <w:pPr>
        <w:spacing w:after="120"/>
        <w:ind w:left="2835" w:right="1134" w:hanging="567"/>
        <w:jc w:val="both"/>
        <w:rPr>
          <w:color w:val="000000"/>
          <w:u w:color="000000"/>
          <w:lang w:val="en-US"/>
        </w:rPr>
      </w:pPr>
      <w:r w:rsidRPr="00AA77ED">
        <w:rPr>
          <w:rFonts w:cs="Courier New"/>
          <w:bCs/>
          <w:color w:val="000000"/>
          <w:lang w:val="en-US"/>
        </w:rPr>
        <w:t>(h)</w:t>
      </w:r>
      <w:r w:rsidRPr="00AA77ED">
        <w:rPr>
          <w:rFonts w:cs="Courier New"/>
          <w:color w:val="000000"/>
          <w:lang w:val="en-US"/>
        </w:rPr>
        <w:tab/>
        <w:t>Class C of Regulation No. 113.</w:t>
      </w:r>
      <w:r w:rsidRPr="00AA77ED">
        <w:rPr>
          <w:color w:val="000000"/>
          <w:u w:color="000000"/>
          <w:lang w:val="en-US"/>
        </w:rPr>
        <w:t>"</w:t>
      </w:r>
    </w:p>
    <w:p w14:paraId="7BD6CF5F" w14:textId="77777777" w:rsidR="00AA77ED" w:rsidRPr="00AA77ED" w:rsidRDefault="00AA77ED" w:rsidP="00AA77ED">
      <w:pPr>
        <w:spacing w:after="120"/>
        <w:ind w:left="1134" w:right="1134"/>
        <w:rPr>
          <w:i/>
          <w:iCs/>
          <w:lang w:val="en-US"/>
        </w:rPr>
      </w:pPr>
      <w:r w:rsidRPr="00AA77ED">
        <w:rPr>
          <w:i/>
          <w:iCs/>
          <w:lang w:val="en-US"/>
        </w:rPr>
        <w:t xml:space="preserve">Insert new paragraphs 11.4. to 11.6., </w:t>
      </w:r>
      <w:r w:rsidRPr="00AA77ED">
        <w:rPr>
          <w:iCs/>
          <w:lang w:val="en-US"/>
        </w:rPr>
        <w:t>to read:</w:t>
      </w:r>
    </w:p>
    <w:p w14:paraId="7ADE5DBA" w14:textId="77777777" w:rsidR="00AA77ED" w:rsidRPr="00AA77ED" w:rsidRDefault="00AA77ED" w:rsidP="00AA77ED">
      <w:pPr>
        <w:widowControl w:val="0"/>
        <w:autoSpaceDE w:val="0"/>
        <w:autoSpaceDN w:val="0"/>
        <w:adjustRightInd w:val="0"/>
        <w:spacing w:after="120"/>
        <w:ind w:leftChars="567" w:left="2120" w:right="1133" w:hangingChars="493" w:hanging="986"/>
        <w:jc w:val="both"/>
        <w:rPr>
          <w:szCs w:val="24"/>
          <w:lang w:val="en-US" w:eastAsia="ja-JP"/>
        </w:rPr>
      </w:pPr>
      <w:r w:rsidRPr="00AA77ED">
        <w:rPr>
          <w:color w:val="000000"/>
          <w:u w:color="000000"/>
          <w:lang w:val="en-US"/>
        </w:rPr>
        <w:t>"</w:t>
      </w:r>
      <w:r w:rsidRPr="00AA77ED">
        <w:rPr>
          <w:szCs w:val="24"/>
          <w:lang w:val="en-US" w:eastAsia="ja-JP"/>
        </w:rPr>
        <w:t>11.4.</w:t>
      </w:r>
      <w:r w:rsidRPr="00AA77ED">
        <w:rPr>
          <w:szCs w:val="24"/>
          <w:lang w:val="en-US" w:eastAsia="ja-JP"/>
        </w:rPr>
        <w:tab/>
        <w:t>As from the official date of entry into force of the 02 series of amendments, no Contracting Party applying this Regulation shall refuse to grant approvals under this Regulation as amended by the 02 series of amendments.</w:t>
      </w:r>
    </w:p>
    <w:p w14:paraId="3FBEB044" w14:textId="77777777" w:rsidR="00AA77ED" w:rsidRPr="00AA77ED" w:rsidRDefault="00AA77ED" w:rsidP="00AA77ED">
      <w:pPr>
        <w:widowControl w:val="0"/>
        <w:autoSpaceDE w:val="0"/>
        <w:autoSpaceDN w:val="0"/>
        <w:adjustRightInd w:val="0"/>
        <w:spacing w:after="120"/>
        <w:ind w:leftChars="567" w:left="2120" w:right="1133" w:hangingChars="493" w:hanging="986"/>
        <w:jc w:val="both"/>
        <w:rPr>
          <w:rFonts w:ascii="MS PMincho" w:eastAsia="MS PMincho" w:hAnsi="MS PMincho"/>
          <w:szCs w:val="24"/>
          <w:lang w:val="en-US" w:eastAsia="ja-JP"/>
        </w:rPr>
      </w:pPr>
      <w:r w:rsidRPr="00AA77ED">
        <w:rPr>
          <w:szCs w:val="24"/>
          <w:lang w:val="en-US" w:eastAsia="ja-JP"/>
        </w:rPr>
        <w:t xml:space="preserve">11.5. </w:t>
      </w:r>
      <w:r w:rsidRPr="00AA77ED">
        <w:rPr>
          <w:szCs w:val="24"/>
          <w:lang w:val="en-US" w:eastAsia="ja-JP"/>
        </w:rPr>
        <w:tab/>
        <w:t>As from 48 months after the date mentioned in paragraph 11.4. above, Contracting Parties applying this Regulation shall grant approvals only if the vehicle type with regard to the number and mode of installation of the lighting and light-</w:t>
      </w:r>
      <w:proofErr w:type="spellStart"/>
      <w:r w:rsidRPr="00AA77ED">
        <w:rPr>
          <w:szCs w:val="24"/>
          <w:lang w:val="en-US" w:eastAsia="ja-JP"/>
        </w:rPr>
        <w:t>signalling</w:t>
      </w:r>
      <w:proofErr w:type="spellEnd"/>
      <w:r w:rsidRPr="00AA77ED">
        <w:rPr>
          <w:szCs w:val="24"/>
          <w:lang w:val="en-US" w:eastAsia="ja-JP"/>
        </w:rPr>
        <w:t xml:space="preserve"> devices corresponds to the requirements of the 02 series of amendments to this Regulation.</w:t>
      </w:r>
    </w:p>
    <w:p w14:paraId="117CF8BF" w14:textId="77777777" w:rsidR="00AA77ED" w:rsidRPr="00AA77ED" w:rsidRDefault="00AA77ED" w:rsidP="00AA77ED">
      <w:pPr>
        <w:widowControl w:val="0"/>
        <w:autoSpaceDE w:val="0"/>
        <w:autoSpaceDN w:val="0"/>
        <w:adjustRightInd w:val="0"/>
        <w:spacing w:after="120"/>
        <w:ind w:leftChars="567" w:left="2120" w:right="1133" w:hangingChars="493" w:hanging="986"/>
        <w:jc w:val="both"/>
        <w:rPr>
          <w:szCs w:val="24"/>
          <w:lang w:val="en-US" w:eastAsia="ja-JP"/>
        </w:rPr>
      </w:pPr>
      <w:r w:rsidRPr="00AA77ED">
        <w:rPr>
          <w:szCs w:val="24"/>
          <w:lang w:val="en-US" w:eastAsia="ja-JP"/>
        </w:rPr>
        <w:t xml:space="preserve">11.6. </w:t>
      </w:r>
      <w:r w:rsidRPr="00AA77ED">
        <w:rPr>
          <w:szCs w:val="24"/>
          <w:lang w:val="en-US" w:eastAsia="ja-JP"/>
        </w:rPr>
        <w:tab/>
        <w:t>Existing approvals granted under this Regulation before the date mentioned in paragraph 11.5. above shall remain valid.</w:t>
      </w:r>
      <w:r w:rsidRPr="00AA77ED">
        <w:rPr>
          <w:color w:val="000000"/>
          <w:u w:color="000000"/>
          <w:lang w:val="en-US"/>
        </w:rPr>
        <w:t>"</w:t>
      </w:r>
    </w:p>
    <w:p w14:paraId="211A6BB3" w14:textId="0218C26A" w:rsidR="00392829" w:rsidRPr="00392829" w:rsidRDefault="00AA77ED" w:rsidP="00AA77ED">
      <w:pPr>
        <w:spacing w:before="240"/>
        <w:ind w:left="1134" w:right="1134"/>
        <w:jc w:val="center"/>
        <w:rPr>
          <w:u w:val="single"/>
        </w:rPr>
      </w:pPr>
      <w:r w:rsidRPr="00AA77ED">
        <w:rPr>
          <w:u w:val="single"/>
        </w:rPr>
        <w:tab/>
      </w:r>
      <w:r w:rsidRPr="00AA77ED">
        <w:rPr>
          <w:u w:val="single"/>
        </w:rPr>
        <w:tab/>
      </w:r>
      <w:r w:rsidRPr="00AA77ED">
        <w:rPr>
          <w:u w:val="single"/>
        </w:rPr>
        <w:tab/>
      </w:r>
    </w:p>
    <w:sectPr w:rsidR="00392829" w:rsidRPr="00392829" w:rsidSect="008311A3">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2CE8A" w14:textId="77777777" w:rsidR="00A857BA" w:rsidRDefault="00A857BA"/>
  </w:endnote>
  <w:endnote w:type="continuationSeparator" w:id="0">
    <w:p w14:paraId="0590C4CC" w14:textId="77777777" w:rsidR="00A857BA" w:rsidRDefault="00A857BA"/>
  </w:endnote>
  <w:endnote w:type="continuationNotice" w:id="1">
    <w:p w14:paraId="5FE1F366" w14:textId="77777777" w:rsidR="00A857BA" w:rsidRDefault="00A85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Mincho">
    <w:altName w:val="MS Gothic"/>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66CA" w14:textId="07F4BF35"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B62FC">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B38" w14:textId="0B1BC58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B62FC">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AAB3" w14:textId="77777777" w:rsidR="00A857BA" w:rsidRPr="000B175B" w:rsidRDefault="00A857BA" w:rsidP="000B175B">
      <w:pPr>
        <w:tabs>
          <w:tab w:val="right" w:pos="2155"/>
        </w:tabs>
        <w:spacing w:after="80"/>
        <w:ind w:left="680"/>
        <w:rPr>
          <w:u w:val="single"/>
        </w:rPr>
      </w:pPr>
      <w:r>
        <w:rPr>
          <w:u w:val="single"/>
        </w:rPr>
        <w:tab/>
      </w:r>
    </w:p>
  </w:footnote>
  <w:footnote w:type="continuationSeparator" w:id="0">
    <w:p w14:paraId="3F5354EA" w14:textId="77777777" w:rsidR="00A857BA" w:rsidRPr="00FC68B7" w:rsidRDefault="00A857BA" w:rsidP="00FC68B7">
      <w:pPr>
        <w:tabs>
          <w:tab w:val="left" w:pos="2155"/>
        </w:tabs>
        <w:spacing w:after="80"/>
        <w:ind w:left="680"/>
        <w:rPr>
          <w:u w:val="single"/>
        </w:rPr>
      </w:pPr>
      <w:r>
        <w:rPr>
          <w:u w:val="single"/>
        </w:rPr>
        <w:tab/>
      </w:r>
    </w:p>
  </w:footnote>
  <w:footnote w:type="continuationNotice" w:id="1">
    <w:p w14:paraId="7F248AA2" w14:textId="77777777" w:rsidR="00A857BA" w:rsidRDefault="00A857BA"/>
  </w:footnote>
  <w:footnote w:id="2">
    <w:p w14:paraId="25E43A3E" w14:textId="77777777" w:rsidR="00B701B3" w:rsidRPr="00572E72"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9EF2" w14:textId="5DD9C5E4" w:rsidR="00B701B3" w:rsidRDefault="00B701B3">
    <w:pPr>
      <w:pStyle w:val="Header"/>
    </w:pPr>
    <w:r w:rsidRPr="00D623A7">
      <w:t>E/ECE/324</w:t>
    </w:r>
    <w:r w:rsidRPr="00841EB5">
      <w:t>/</w:t>
    </w:r>
    <w:r w:rsidR="00752DA5" w:rsidRPr="00752DA5">
      <w:t>Rev.1/Add.52/Rev.3/Amend.</w:t>
    </w:r>
    <w:r w:rsidR="008A661E">
      <w:t>5</w:t>
    </w:r>
    <w:r>
      <w:br/>
    </w:r>
    <w:r w:rsidRPr="00D623A7">
      <w:t>E/ECE/TRANS/505</w:t>
    </w:r>
    <w:r w:rsidRPr="00841EB5">
      <w:t>/</w:t>
    </w:r>
    <w:r w:rsidR="00752DA5" w:rsidRPr="00752DA5">
      <w:t>Rev.1/Add.52/Rev.3/Amend.</w:t>
    </w:r>
    <w:r w:rsidR="008A661E">
      <w:t>5</w:t>
    </w:r>
  </w:p>
  <w:p w14:paraId="4DC64D34"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A23E" w14:textId="0C5E1C71" w:rsidR="00D1358A" w:rsidRDefault="00D1358A" w:rsidP="00D1358A">
    <w:pPr>
      <w:pStyle w:val="Header"/>
      <w:jc w:val="right"/>
    </w:pPr>
    <w:r w:rsidRPr="00D623A7">
      <w:t>E/ECE/324</w:t>
    </w:r>
    <w:r w:rsidRPr="00841EB5">
      <w:t>/</w:t>
    </w:r>
    <w:r w:rsidRPr="00752DA5">
      <w:t>Rev.1/Add.52/Rev.3/Amend.</w:t>
    </w:r>
    <w:r w:rsidR="008A661E">
      <w:t>5</w:t>
    </w:r>
    <w:r>
      <w:br/>
    </w:r>
    <w:r w:rsidRPr="00D623A7">
      <w:t>E/ECE/TRANS/505</w:t>
    </w:r>
    <w:r w:rsidRPr="00841EB5">
      <w:t>/</w:t>
    </w:r>
    <w:r w:rsidRPr="00752DA5">
      <w:t>Rev.1/Add.52/Rev.3/Amend.</w:t>
    </w:r>
    <w:r w:rsidR="008A661E">
      <w:t>5</w:t>
    </w:r>
  </w:p>
  <w:p w14:paraId="350B82C2"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BA"/>
    <w:rsid w:val="00050F6B"/>
    <w:rsid w:val="00072C8C"/>
    <w:rsid w:val="00086287"/>
    <w:rsid w:val="000931C0"/>
    <w:rsid w:val="000B175B"/>
    <w:rsid w:val="000B3A0F"/>
    <w:rsid w:val="000D3A4F"/>
    <w:rsid w:val="000E0415"/>
    <w:rsid w:val="00111032"/>
    <w:rsid w:val="001220B8"/>
    <w:rsid w:val="00134B40"/>
    <w:rsid w:val="001352D9"/>
    <w:rsid w:val="00165E82"/>
    <w:rsid w:val="00174F92"/>
    <w:rsid w:val="001B4B04"/>
    <w:rsid w:val="001C24A3"/>
    <w:rsid w:val="001C6663"/>
    <w:rsid w:val="001C7895"/>
    <w:rsid w:val="001D26DF"/>
    <w:rsid w:val="00211E0B"/>
    <w:rsid w:val="002405A7"/>
    <w:rsid w:val="00241C23"/>
    <w:rsid w:val="00243948"/>
    <w:rsid w:val="00266D63"/>
    <w:rsid w:val="00271A7F"/>
    <w:rsid w:val="002A1E3A"/>
    <w:rsid w:val="002B0ECC"/>
    <w:rsid w:val="003107FA"/>
    <w:rsid w:val="00312E48"/>
    <w:rsid w:val="003229D8"/>
    <w:rsid w:val="0033745A"/>
    <w:rsid w:val="003852F5"/>
    <w:rsid w:val="0039277A"/>
    <w:rsid w:val="00392829"/>
    <w:rsid w:val="003972E0"/>
    <w:rsid w:val="00397ED3"/>
    <w:rsid w:val="003C2CC4"/>
    <w:rsid w:val="003C3936"/>
    <w:rsid w:val="003D4B23"/>
    <w:rsid w:val="003F1ED3"/>
    <w:rsid w:val="004325CB"/>
    <w:rsid w:val="00440758"/>
    <w:rsid w:val="00445C26"/>
    <w:rsid w:val="00446DE4"/>
    <w:rsid w:val="004A0EF7"/>
    <w:rsid w:val="004A41CA"/>
    <w:rsid w:val="004E3FEB"/>
    <w:rsid w:val="00502DF2"/>
    <w:rsid w:val="00503228"/>
    <w:rsid w:val="00505384"/>
    <w:rsid w:val="00516F1B"/>
    <w:rsid w:val="005420F2"/>
    <w:rsid w:val="0054561B"/>
    <w:rsid w:val="00572E72"/>
    <w:rsid w:val="00582B38"/>
    <w:rsid w:val="00586D41"/>
    <w:rsid w:val="005B3DB3"/>
    <w:rsid w:val="005E1409"/>
    <w:rsid w:val="005E505F"/>
    <w:rsid w:val="00611FC4"/>
    <w:rsid w:val="006176FB"/>
    <w:rsid w:val="00627ED0"/>
    <w:rsid w:val="00640B26"/>
    <w:rsid w:val="0064636E"/>
    <w:rsid w:val="00665595"/>
    <w:rsid w:val="0069341E"/>
    <w:rsid w:val="00694209"/>
    <w:rsid w:val="006A7392"/>
    <w:rsid w:val="006B6177"/>
    <w:rsid w:val="006E564B"/>
    <w:rsid w:val="00713BD8"/>
    <w:rsid w:val="00723859"/>
    <w:rsid w:val="0072632A"/>
    <w:rsid w:val="00743CD6"/>
    <w:rsid w:val="00750602"/>
    <w:rsid w:val="00752DA5"/>
    <w:rsid w:val="00762B0D"/>
    <w:rsid w:val="00776D12"/>
    <w:rsid w:val="007B62FC"/>
    <w:rsid w:val="007B6BA5"/>
    <w:rsid w:val="007C3390"/>
    <w:rsid w:val="007C4F4B"/>
    <w:rsid w:val="007F0B83"/>
    <w:rsid w:val="007F6611"/>
    <w:rsid w:val="00810163"/>
    <w:rsid w:val="008175E9"/>
    <w:rsid w:val="008242D7"/>
    <w:rsid w:val="00827E05"/>
    <w:rsid w:val="008311A3"/>
    <w:rsid w:val="00841EB5"/>
    <w:rsid w:val="00871FD5"/>
    <w:rsid w:val="008979B1"/>
    <w:rsid w:val="008A661E"/>
    <w:rsid w:val="008A6B25"/>
    <w:rsid w:val="008A6C4F"/>
    <w:rsid w:val="008C3804"/>
    <w:rsid w:val="008C68E9"/>
    <w:rsid w:val="008E0E46"/>
    <w:rsid w:val="0090576C"/>
    <w:rsid w:val="00907AD2"/>
    <w:rsid w:val="009131B1"/>
    <w:rsid w:val="00914DC2"/>
    <w:rsid w:val="00963CBA"/>
    <w:rsid w:val="00974A8D"/>
    <w:rsid w:val="00991261"/>
    <w:rsid w:val="009F3A17"/>
    <w:rsid w:val="00A1427D"/>
    <w:rsid w:val="00A370B7"/>
    <w:rsid w:val="00A4060A"/>
    <w:rsid w:val="00A41529"/>
    <w:rsid w:val="00A569D6"/>
    <w:rsid w:val="00A72F22"/>
    <w:rsid w:val="00A748A6"/>
    <w:rsid w:val="00A857BA"/>
    <w:rsid w:val="00A85956"/>
    <w:rsid w:val="00A879A4"/>
    <w:rsid w:val="00AA77ED"/>
    <w:rsid w:val="00AF726E"/>
    <w:rsid w:val="00B30179"/>
    <w:rsid w:val="00B32121"/>
    <w:rsid w:val="00B33EC0"/>
    <w:rsid w:val="00B701B3"/>
    <w:rsid w:val="00B81E12"/>
    <w:rsid w:val="00BA3D23"/>
    <w:rsid w:val="00BC2683"/>
    <w:rsid w:val="00BC358D"/>
    <w:rsid w:val="00BC74E9"/>
    <w:rsid w:val="00BD2146"/>
    <w:rsid w:val="00BD538F"/>
    <w:rsid w:val="00BE1AD2"/>
    <w:rsid w:val="00BE4F74"/>
    <w:rsid w:val="00BE618E"/>
    <w:rsid w:val="00BE6666"/>
    <w:rsid w:val="00BF4A36"/>
    <w:rsid w:val="00C17699"/>
    <w:rsid w:val="00C41A28"/>
    <w:rsid w:val="00C463DD"/>
    <w:rsid w:val="00C711C7"/>
    <w:rsid w:val="00C71A58"/>
    <w:rsid w:val="00C745C3"/>
    <w:rsid w:val="00C752DC"/>
    <w:rsid w:val="00C84414"/>
    <w:rsid w:val="00CE4A8F"/>
    <w:rsid w:val="00CE5E33"/>
    <w:rsid w:val="00D06710"/>
    <w:rsid w:val="00D129D9"/>
    <w:rsid w:val="00D1358A"/>
    <w:rsid w:val="00D2031B"/>
    <w:rsid w:val="00D25FE2"/>
    <w:rsid w:val="00D317BB"/>
    <w:rsid w:val="00D43252"/>
    <w:rsid w:val="00D5540C"/>
    <w:rsid w:val="00D623A7"/>
    <w:rsid w:val="00D6614F"/>
    <w:rsid w:val="00D911B4"/>
    <w:rsid w:val="00D978C6"/>
    <w:rsid w:val="00DA67AD"/>
    <w:rsid w:val="00DB5D0F"/>
    <w:rsid w:val="00DC3F07"/>
    <w:rsid w:val="00DF12F7"/>
    <w:rsid w:val="00DF3A2D"/>
    <w:rsid w:val="00E02C81"/>
    <w:rsid w:val="00E130AB"/>
    <w:rsid w:val="00E506F0"/>
    <w:rsid w:val="00E51A6C"/>
    <w:rsid w:val="00E7260F"/>
    <w:rsid w:val="00E87921"/>
    <w:rsid w:val="00E96630"/>
    <w:rsid w:val="00EA0ED6"/>
    <w:rsid w:val="00EA264E"/>
    <w:rsid w:val="00ED05D8"/>
    <w:rsid w:val="00ED75C8"/>
    <w:rsid w:val="00ED7A2A"/>
    <w:rsid w:val="00EE75D2"/>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EAEE35"/>
  <w15:docId w15:val="{D5C17B16-447C-4B63-8027-B07DA5E8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2B0E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6</TotalTime>
  <Pages>3</Pages>
  <Words>460</Words>
  <Characters>2623</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dc:creator>
  <cp:lastModifiedBy>Caillot</cp:lastModifiedBy>
  <cp:revision>6</cp:revision>
  <cp:lastPrinted>2015-05-06T11:39:00Z</cp:lastPrinted>
  <dcterms:created xsi:type="dcterms:W3CDTF">2016-08-10T14:21:00Z</dcterms:created>
  <dcterms:modified xsi:type="dcterms:W3CDTF">2016-10-28T07:50:00Z</dcterms:modified>
</cp:coreProperties>
</file>