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21F4BA1" w14:textId="77777777" w:rsidTr="00165E82">
        <w:trPr>
          <w:cantSplit/>
          <w:trHeight w:hRule="exact" w:val="851"/>
        </w:trPr>
        <w:tc>
          <w:tcPr>
            <w:tcW w:w="1276" w:type="dxa"/>
            <w:tcBorders>
              <w:bottom w:val="single" w:sz="4" w:space="0" w:color="auto"/>
            </w:tcBorders>
            <w:vAlign w:val="bottom"/>
          </w:tcPr>
          <w:p w14:paraId="282AE313" w14:textId="77777777" w:rsidR="0064636E" w:rsidRDefault="0064636E" w:rsidP="003C3936"/>
        </w:tc>
        <w:tc>
          <w:tcPr>
            <w:tcW w:w="8363" w:type="dxa"/>
            <w:gridSpan w:val="2"/>
            <w:tcBorders>
              <w:bottom w:val="single" w:sz="4" w:space="0" w:color="auto"/>
            </w:tcBorders>
            <w:vAlign w:val="bottom"/>
          </w:tcPr>
          <w:p w14:paraId="1056198F" w14:textId="171ADBFB" w:rsidR="0064636E" w:rsidRPr="00D47EEA" w:rsidRDefault="0064636E" w:rsidP="00E51A6C">
            <w:pPr>
              <w:jc w:val="right"/>
            </w:pPr>
            <w:r w:rsidRPr="00014D07">
              <w:rPr>
                <w:sz w:val="40"/>
              </w:rPr>
              <w:t>E</w:t>
            </w:r>
            <w:r>
              <w:t>/ECE/324/</w:t>
            </w:r>
            <w:r w:rsidR="00BE1AD2" w:rsidRPr="00BE1AD2">
              <w:t>Rev.1/Add.47/Rev.1</w:t>
            </w:r>
            <w:r w:rsidR="00E51A6C">
              <w:t>0</w:t>
            </w:r>
            <w:r w:rsidR="00BE1AD2" w:rsidRPr="00BE1AD2">
              <w:t>/Amend.3</w:t>
            </w:r>
            <w:r>
              <w:t>−</w:t>
            </w:r>
            <w:r w:rsidRPr="00014D07">
              <w:rPr>
                <w:sz w:val="40"/>
              </w:rPr>
              <w:t>E</w:t>
            </w:r>
            <w:r>
              <w:t>/ECE/TRANS/505</w:t>
            </w:r>
            <w:r w:rsidR="00841EB5">
              <w:t>/</w:t>
            </w:r>
            <w:r w:rsidR="00BE1AD2" w:rsidRPr="00BE1AD2">
              <w:t>Rev.1/Add.47/Rev.1</w:t>
            </w:r>
            <w:r w:rsidR="00E51A6C">
              <w:t>0</w:t>
            </w:r>
            <w:r w:rsidR="00BE1AD2" w:rsidRPr="00BE1AD2">
              <w:t>/Amend.3</w:t>
            </w:r>
          </w:p>
        </w:tc>
      </w:tr>
      <w:tr w:rsidR="003C3936" w14:paraId="4FB22AAE" w14:textId="77777777" w:rsidTr="00A41529">
        <w:trPr>
          <w:cantSplit/>
          <w:trHeight w:hRule="exact" w:val="2413"/>
        </w:trPr>
        <w:tc>
          <w:tcPr>
            <w:tcW w:w="1276" w:type="dxa"/>
            <w:tcBorders>
              <w:top w:val="single" w:sz="4" w:space="0" w:color="auto"/>
              <w:bottom w:val="single" w:sz="12" w:space="0" w:color="auto"/>
            </w:tcBorders>
          </w:tcPr>
          <w:p w14:paraId="15A540AC" w14:textId="77777777" w:rsidR="003C3936" w:rsidRDefault="003C3936" w:rsidP="003C3936">
            <w:pPr>
              <w:spacing w:before="120"/>
            </w:pPr>
          </w:p>
        </w:tc>
        <w:tc>
          <w:tcPr>
            <w:tcW w:w="5528" w:type="dxa"/>
            <w:tcBorders>
              <w:top w:val="single" w:sz="4" w:space="0" w:color="auto"/>
              <w:bottom w:val="single" w:sz="12" w:space="0" w:color="auto"/>
            </w:tcBorders>
          </w:tcPr>
          <w:p w14:paraId="7FAED083"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70821D1C" w14:textId="77777777" w:rsidR="003C3936" w:rsidRDefault="003C3936" w:rsidP="003C3936">
            <w:pPr>
              <w:spacing w:before="120"/>
            </w:pPr>
          </w:p>
          <w:p w14:paraId="4AA3AE30" w14:textId="77777777" w:rsidR="00D623A7" w:rsidRDefault="00D623A7" w:rsidP="003C3936">
            <w:pPr>
              <w:spacing w:before="120"/>
            </w:pPr>
          </w:p>
          <w:p w14:paraId="2DF29E5D" w14:textId="2D84FB3F" w:rsidR="00C84414" w:rsidRDefault="0053449E" w:rsidP="003C3936">
            <w:pPr>
              <w:spacing w:before="120"/>
            </w:pPr>
            <w:r>
              <w:t>28</w:t>
            </w:r>
            <w:bookmarkStart w:id="0" w:name="_GoBack"/>
            <w:bookmarkEnd w:id="0"/>
            <w:r w:rsidR="007622BC">
              <w:t xml:space="preserve"> </w:t>
            </w:r>
            <w:r w:rsidR="008B5D15" w:rsidRPr="008B5D15">
              <w:t>October</w:t>
            </w:r>
            <w:r w:rsidR="008B5D15">
              <w:t xml:space="preserve"> 2016</w:t>
            </w:r>
          </w:p>
        </w:tc>
      </w:tr>
    </w:tbl>
    <w:p w14:paraId="011C2756"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301DC4B7" w14:textId="77777777"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14:paraId="01107C59" w14:textId="77777777" w:rsidR="00C711C7" w:rsidRPr="00392A12" w:rsidRDefault="00C711C7" w:rsidP="00C711C7">
      <w:pPr>
        <w:pStyle w:val="SingleTxtG"/>
        <w:spacing w:before="120"/>
      </w:pPr>
      <w:r w:rsidRPr="00392A12">
        <w:t>(Revision 2, including the amendments which entered into force on 16 October 1995)</w:t>
      </w:r>
    </w:p>
    <w:p w14:paraId="707F1578" w14:textId="77777777" w:rsidR="0064636E" w:rsidRDefault="00C711C7" w:rsidP="00B32121">
      <w:pPr>
        <w:pStyle w:val="H1G"/>
        <w:spacing w:before="120"/>
        <w:ind w:left="0" w:right="0" w:firstLine="0"/>
        <w:jc w:val="center"/>
      </w:pPr>
      <w:r>
        <w:t>_________</w:t>
      </w:r>
    </w:p>
    <w:p w14:paraId="56678874" w14:textId="5E69EDE8" w:rsidR="0064636E" w:rsidRDefault="0064636E" w:rsidP="00A41529">
      <w:pPr>
        <w:pStyle w:val="H1G"/>
        <w:spacing w:before="240" w:after="120"/>
      </w:pPr>
      <w:r>
        <w:tab/>
      </w:r>
      <w:r>
        <w:tab/>
        <w:t xml:space="preserve">Addendum </w:t>
      </w:r>
      <w:r w:rsidR="004A0EF7">
        <w:t>4</w:t>
      </w:r>
      <w:r w:rsidR="00586D41">
        <w:t>7</w:t>
      </w:r>
      <w:r>
        <w:t xml:space="preserve"> – Regulation No.</w:t>
      </w:r>
      <w:r w:rsidR="00271A7F">
        <w:t xml:space="preserve"> </w:t>
      </w:r>
      <w:r w:rsidR="004A0EF7">
        <w:t>4</w:t>
      </w:r>
      <w:r w:rsidR="00586D41">
        <w:t>8</w:t>
      </w:r>
    </w:p>
    <w:p w14:paraId="5CEAAE78" w14:textId="1ABC4B12" w:rsidR="0064636E" w:rsidRPr="00014D07" w:rsidRDefault="0064636E" w:rsidP="00A41529">
      <w:pPr>
        <w:pStyle w:val="H1G"/>
        <w:spacing w:before="240"/>
      </w:pPr>
      <w:r>
        <w:tab/>
      </w:r>
      <w:r>
        <w:tab/>
      </w:r>
      <w:r w:rsidRPr="00014D07">
        <w:t xml:space="preserve">Revision </w:t>
      </w:r>
      <w:r w:rsidR="00586D41">
        <w:t>1</w:t>
      </w:r>
      <w:r w:rsidR="00E51A6C">
        <w:t>0</w:t>
      </w:r>
      <w:r w:rsidR="00A857BA">
        <w:t xml:space="preserve"> </w:t>
      </w:r>
      <w:r w:rsidRPr="00014D07">
        <w:t xml:space="preserve">- </w:t>
      </w:r>
      <w:r w:rsidR="00D623A7">
        <w:t>Amendment</w:t>
      </w:r>
      <w:r w:rsidRPr="00014D07">
        <w:t xml:space="preserve"> </w:t>
      </w:r>
      <w:r w:rsidR="00586D41">
        <w:t>3</w:t>
      </w:r>
    </w:p>
    <w:p w14:paraId="323413C0" w14:textId="4CE9B221" w:rsidR="0064636E" w:rsidRPr="00272880" w:rsidRDefault="00D623A7" w:rsidP="0064636E">
      <w:pPr>
        <w:pStyle w:val="SingleTxtG"/>
        <w:spacing w:after="360"/>
        <w:rPr>
          <w:spacing w:val="-2"/>
        </w:rPr>
      </w:pPr>
      <w:r>
        <w:rPr>
          <w:spacing w:val="-2"/>
        </w:rPr>
        <w:t xml:space="preserve">Supplement </w:t>
      </w:r>
      <w:r w:rsidR="00E51A6C">
        <w:rPr>
          <w:spacing w:val="-2"/>
        </w:rPr>
        <w:t>16</w:t>
      </w:r>
      <w:r>
        <w:rPr>
          <w:spacing w:val="-2"/>
        </w:rPr>
        <w:t xml:space="preserve"> to </w:t>
      </w:r>
      <w:r w:rsidR="00271A7F">
        <w:rPr>
          <w:spacing w:val="-2"/>
        </w:rPr>
        <w:t xml:space="preserve">the </w:t>
      </w:r>
      <w:r w:rsidR="00A857BA">
        <w:rPr>
          <w:spacing w:val="-2"/>
        </w:rPr>
        <w:t>0</w:t>
      </w:r>
      <w:r w:rsidR="00E51A6C">
        <w:rPr>
          <w:spacing w:val="-2"/>
        </w:rPr>
        <w:t>4</w:t>
      </w:r>
      <w:r>
        <w:rPr>
          <w:spacing w:val="-2"/>
        </w:rPr>
        <w:t xml:space="preserve"> series of amendments</w:t>
      </w:r>
      <w:r w:rsidR="0064636E" w:rsidRPr="00272880">
        <w:rPr>
          <w:spacing w:val="-2"/>
        </w:rPr>
        <w:t xml:space="preserve"> – Date of entry into force: </w:t>
      </w:r>
      <w:r w:rsidR="008B5D15">
        <w:t>8</w:t>
      </w:r>
      <w:r w:rsidR="008B5D15" w:rsidRPr="008B5D15">
        <w:t xml:space="preserve"> October</w:t>
      </w:r>
      <w:r w:rsidR="008B5D15">
        <w:t xml:space="preserve"> 2016</w:t>
      </w:r>
    </w:p>
    <w:p w14:paraId="12E684A5" w14:textId="11B1CF6A" w:rsidR="0064636E" w:rsidRDefault="0064636E" w:rsidP="00A41529">
      <w:pPr>
        <w:pStyle w:val="H1G"/>
        <w:spacing w:before="120" w:after="120" w:line="240" w:lineRule="exact"/>
        <w:rPr>
          <w:lang w:val="en-US"/>
        </w:rPr>
      </w:pPr>
      <w:r>
        <w:rPr>
          <w:lang w:val="en-US"/>
        </w:rPr>
        <w:tab/>
      </w:r>
      <w:r>
        <w:rPr>
          <w:lang w:val="en-US"/>
        </w:rPr>
        <w:tab/>
      </w:r>
      <w:r w:rsidR="002B0ECC" w:rsidRPr="002B0ECC">
        <w:rPr>
          <w:lang w:val="en-US"/>
        </w:rPr>
        <w:t>Uniform provisions concerning the approval of vehicles with regard to the installation of lighting and light-</w:t>
      </w:r>
      <w:proofErr w:type="spellStart"/>
      <w:r w:rsidR="002B0ECC" w:rsidRPr="002B0ECC">
        <w:rPr>
          <w:lang w:val="en-US"/>
        </w:rPr>
        <w:t>signalling</w:t>
      </w:r>
      <w:proofErr w:type="spellEnd"/>
      <w:r w:rsidR="002B0ECC" w:rsidRPr="002B0ECC">
        <w:rPr>
          <w:lang w:val="en-US"/>
        </w:rPr>
        <w:t xml:space="preserve"> devices</w:t>
      </w:r>
    </w:p>
    <w:p w14:paraId="68B91161" w14:textId="39B7D28D" w:rsidR="00A41529" w:rsidRDefault="00B32121" w:rsidP="005E505F">
      <w:pPr>
        <w:pStyle w:val="SingleTxtG"/>
        <w:spacing w:after="40"/>
        <w:rPr>
          <w:spacing w:val="-6"/>
          <w:lang w:eastAsia="en-GB"/>
        </w:rPr>
      </w:pPr>
      <w:r w:rsidRPr="00B32121">
        <w:rPr>
          <w:spacing w:val="-4"/>
          <w:lang w:eastAsia="en-GB"/>
        </w:rPr>
        <w:t>This document is meant purely as documentation tool. The authentic and legal binding text is:</w:t>
      </w:r>
      <w:r>
        <w:rPr>
          <w:lang w:eastAsia="en-GB"/>
        </w:rPr>
        <w:t xml:space="preserve"> </w:t>
      </w:r>
      <w:r w:rsidR="005E505F">
        <w:rPr>
          <w:spacing w:val="-6"/>
          <w:lang w:eastAsia="en-GB"/>
        </w:rPr>
        <w:t>ECE/TRANS/WP.29/2016</w:t>
      </w:r>
      <w:r>
        <w:rPr>
          <w:spacing w:val="-6"/>
          <w:lang w:eastAsia="en-GB"/>
        </w:rPr>
        <w:t>/</w:t>
      </w:r>
      <w:r w:rsidR="00BA3D23">
        <w:rPr>
          <w:spacing w:val="-6"/>
          <w:lang w:eastAsia="en-GB"/>
        </w:rPr>
        <w:t>20</w:t>
      </w:r>
      <w:r w:rsidR="006B6177">
        <w:rPr>
          <w:spacing w:val="-6"/>
          <w:lang w:eastAsia="en-GB"/>
        </w:rPr>
        <w:t>.</w:t>
      </w:r>
    </w:p>
    <w:p w14:paraId="1EDCA74F" w14:textId="33B6B1E9" w:rsidR="000D3A4F" w:rsidRPr="000D3A4F" w:rsidRDefault="00A857BA"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03BFFB1A" wp14:editId="07A08263">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120B38D9" w14:textId="77777777" w:rsidR="000D3A4F" w:rsidRPr="000D3A4F" w:rsidRDefault="000D3A4F" w:rsidP="00A41529">
      <w:pPr>
        <w:suppressAutoHyphens w:val="0"/>
        <w:spacing w:line="100" w:lineRule="atLeast"/>
        <w:rPr>
          <w:b/>
          <w:sz w:val="24"/>
        </w:rPr>
      </w:pPr>
    </w:p>
    <w:p w14:paraId="5390AAAF" w14:textId="77777777" w:rsidR="000D3A4F" w:rsidRPr="000D3A4F" w:rsidRDefault="000D3A4F" w:rsidP="00A41529">
      <w:pPr>
        <w:suppressAutoHyphens w:val="0"/>
        <w:spacing w:line="240" w:lineRule="auto"/>
        <w:jc w:val="center"/>
        <w:rPr>
          <w:b/>
          <w:sz w:val="24"/>
        </w:rPr>
      </w:pPr>
      <w:r w:rsidRPr="000D3A4F">
        <w:rPr>
          <w:b/>
          <w:sz w:val="24"/>
        </w:rPr>
        <w:t>UNITED NATIONS</w:t>
      </w:r>
    </w:p>
    <w:p w14:paraId="03A2C76B" w14:textId="77777777" w:rsidR="00713BD8" w:rsidRDefault="00713BD8">
      <w:pPr>
        <w:suppressAutoHyphens w:val="0"/>
        <w:spacing w:line="240" w:lineRule="auto"/>
      </w:pPr>
    </w:p>
    <w:p w14:paraId="7D6716EE" w14:textId="77777777" w:rsidR="00BA3D23" w:rsidRPr="00FA6002" w:rsidRDefault="00D5540C" w:rsidP="00BA3D23">
      <w:pPr>
        <w:spacing w:after="120"/>
        <w:ind w:left="1134" w:right="1134"/>
        <w:jc w:val="both"/>
        <w:rPr>
          <w:rFonts w:eastAsia="SimSun"/>
        </w:rPr>
      </w:pPr>
      <w:r>
        <w:br w:type="page"/>
      </w:r>
      <w:r w:rsidR="00BA3D23" w:rsidRPr="00FA6002">
        <w:rPr>
          <w:rFonts w:eastAsia="SimSun"/>
          <w:i/>
        </w:rPr>
        <w:lastRenderedPageBreak/>
        <w:t>Paragraph 6.2.9.</w:t>
      </w:r>
      <w:r w:rsidR="00BA3D23" w:rsidRPr="00FA6002">
        <w:rPr>
          <w:rFonts w:eastAsia="SimSun"/>
        </w:rPr>
        <w:t>, amend to read:</w:t>
      </w:r>
    </w:p>
    <w:p w14:paraId="76E79C5F" w14:textId="77777777" w:rsidR="00BA3D23" w:rsidRPr="00FA6002" w:rsidRDefault="00BA3D23" w:rsidP="00BA3D23">
      <w:pPr>
        <w:tabs>
          <w:tab w:val="left" w:pos="1985"/>
        </w:tabs>
        <w:autoSpaceDE w:val="0"/>
        <w:autoSpaceDN w:val="0"/>
        <w:adjustRightInd w:val="0"/>
        <w:spacing w:after="120"/>
        <w:ind w:left="1134"/>
        <w:jc w:val="both"/>
        <w:rPr>
          <w:rFonts w:eastAsia="SimSun"/>
          <w:color w:val="000000"/>
          <w:lang w:eastAsia="fr-FR"/>
        </w:rPr>
      </w:pPr>
      <w:r w:rsidRPr="00FA6002">
        <w:rPr>
          <w:rFonts w:eastAsia="SimSun"/>
        </w:rPr>
        <w:t>"</w:t>
      </w:r>
      <w:r w:rsidRPr="00FA6002">
        <w:rPr>
          <w:rFonts w:eastAsia="SimSun"/>
          <w:color w:val="000000"/>
          <w:lang w:eastAsia="fr-FR"/>
        </w:rPr>
        <w:t>6.2.9.</w:t>
      </w:r>
      <w:r w:rsidRPr="00FA6002">
        <w:rPr>
          <w:rFonts w:eastAsia="SimSun"/>
          <w:color w:val="000000"/>
          <w:lang w:eastAsia="fr-FR"/>
        </w:rPr>
        <w:tab/>
        <w:t>Other requirements</w:t>
      </w:r>
    </w:p>
    <w:p w14:paraId="2E66E8B7" w14:textId="77777777" w:rsidR="00BA3D23" w:rsidRPr="00FA6002" w:rsidRDefault="00BA3D23" w:rsidP="00BA3D23">
      <w:pPr>
        <w:autoSpaceDE w:val="0"/>
        <w:autoSpaceDN w:val="0"/>
        <w:adjustRightInd w:val="0"/>
        <w:spacing w:after="120"/>
        <w:ind w:left="1985" w:right="1134"/>
        <w:jc w:val="both"/>
        <w:rPr>
          <w:rFonts w:eastAsia="SimSun"/>
          <w:color w:val="000000"/>
          <w:lang w:eastAsia="fr-FR"/>
        </w:rPr>
      </w:pPr>
      <w:r w:rsidRPr="00FA6002">
        <w:rPr>
          <w:rFonts w:eastAsia="SimSun"/>
          <w:color w:val="000000"/>
          <w:lang w:eastAsia="fr-FR"/>
        </w:rPr>
        <w:t>The requirements of paragraph 5.5.2. shall not apply to dipped-beam headlamps.</w:t>
      </w:r>
    </w:p>
    <w:p w14:paraId="3CFA863A" w14:textId="633081D4" w:rsidR="00BA3D23" w:rsidRPr="00FA6002" w:rsidRDefault="00BA3D23" w:rsidP="00BA3D23">
      <w:pPr>
        <w:autoSpaceDE w:val="0"/>
        <w:autoSpaceDN w:val="0"/>
        <w:adjustRightInd w:val="0"/>
        <w:spacing w:after="120"/>
        <w:ind w:left="1985" w:right="1134"/>
        <w:jc w:val="both"/>
        <w:rPr>
          <w:rFonts w:eastAsia="SimSun"/>
          <w:color w:val="000000"/>
          <w:lang w:eastAsia="fr-FR"/>
        </w:rPr>
      </w:pPr>
      <w:r w:rsidRPr="00FA6002">
        <w:rPr>
          <w:rFonts w:eastAsia="SimSun"/>
          <w:color w:val="000000"/>
          <w:lang w:eastAsia="fr-FR"/>
        </w:rPr>
        <w:t xml:space="preserve">Dipped-beam headlamps with a light source or LED </w:t>
      </w:r>
      <w:r>
        <w:rPr>
          <w:rFonts w:eastAsia="SimSun"/>
          <w:color w:val="000000"/>
          <w:lang w:eastAsia="fr-FR"/>
        </w:rPr>
        <w:t>module(</w:t>
      </w:r>
      <w:r w:rsidRPr="00FA6002">
        <w:rPr>
          <w:rFonts w:eastAsia="SimSun"/>
          <w:color w:val="000000"/>
          <w:lang w:eastAsia="fr-FR"/>
        </w:rPr>
        <w:t>s) producing the principal dipped beam and having a total objective luminous flux which exceeds 2,000 lumens shall only be installed in conjunction with the installati</w:t>
      </w:r>
      <w:r>
        <w:rPr>
          <w:rFonts w:eastAsia="SimSun"/>
          <w:color w:val="000000"/>
          <w:lang w:eastAsia="fr-FR"/>
        </w:rPr>
        <w:t>on of headlamp cleaning device(</w:t>
      </w:r>
      <w:r w:rsidRPr="00FA6002">
        <w:rPr>
          <w:rFonts w:eastAsia="SimSun"/>
          <w:color w:val="000000"/>
          <w:lang w:eastAsia="fr-FR"/>
        </w:rPr>
        <w:t>s) according to Regulation No. 45.</w:t>
      </w:r>
      <w:r w:rsidRPr="00FA6002">
        <w:rPr>
          <w:rFonts w:eastAsia="SimSun"/>
          <w:color w:val="000000"/>
          <w:vertAlign w:val="superscript"/>
          <w:lang w:eastAsia="fr-FR"/>
        </w:rPr>
        <w:t>11</w:t>
      </w:r>
    </w:p>
    <w:p w14:paraId="71FC3F6D" w14:textId="77777777" w:rsidR="00BA3D23" w:rsidRPr="00FA6002" w:rsidRDefault="00BA3D23" w:rsidP="00BA3D23">
      <w:pPr>
        <w:autoSpaceDE w:val="0"/>
        <w:autoSpaceDN w:val="0"/>
        <w:adjustRightInd w:val="0"/>
        <w:spacing w:after="120"/>
        <w:ind w:left="1985" w:right="1134"/>
        <w:jc w:val="both"/>
        <w:rPr>
          <w:rFonts w:eastAsia="SimSun"/>
          <w:color w:val="000000"/>
          <w:lang w:eastAsia="fr-FR"/>
        </w:rPr>
      </w:pPr>
      <w:r w:rsidRPr="00FA6002">
        <w:rPr>
          <w:rFonts w:eastAsia="SimSun"/>
          <w:color w:val="000000"/>
          <w:lang w:eastAsia="fr-FR"/>
        </w:rPr>
        <w:t>With respect to vertical inclination the provisions of paragraph 6.2.6.2.2. above shall not be applied for dipped-beam headlamps</w:t>
      </w:r>
      <w:r>
        <w:rPr>
          <w:rFonts w:eastAsia="SimSun"/>
          <w:color w:val="000000"/>
          <w:lang w:eastAsia="fr-FR"/>
        </w:rPr>
        <w:t xml:space="preserve"> </w:t>
      </w:r>
      <w:r w:rsidRPr="00FA6002">
        <w:rPr>
          <w:rFonts w:eastAsia="SimSun"/>
          <w:color w:val="000000"/>
          <w:lang w:eastAsia="fr-FR"/>
        </w:rPr>
        <w:t xml:space="preserve">with a light source </w:t>
      </w:r>
      <w:r w:rsidRPr="00FA6002">
        <w:rPr>
          <w:rFonts w:eastAsia="SimSun"/>
          <w:lang w:eastAsia="fr-FR"/>
        </w:rPr>
        <w:t xml:space="preserve">or LED module(s) </w:t>
      </w:r>
      <w:r w:rsidRPr="00FA6002">
        <w:rPr>
          <w:rFonts w:eastAsia="SimSun"/>
          <w:color w:val="000000"/>
          <w:lang w:eastAsia="fr-FR"/>
        </w:rPr>
        <w:t>producing the principal dipped beam and having an objective luminous flux which exceeds 2,000 lumens.</w:t>
      </w:r>
    </w:p>
    <w:p w14:paraId="751A2910" w14:textId="77777777" w:rsidR="00BA3D23" w:rsidRDefault="00BA3D23" w:rsidP="00BA3D23">
      <w:pPr>
        <w:autoSpaceDE w:val="0"/>
        <w:autoSpaceDN w:val="0"/>
        <w:adjustRightInd w:val="0"/>
        <w:spacing w:after="120"/>
        <w:ind w:left="1985" w:right="1134"/>
        <w:jc w:val="both"/>
        <w:rPr>
          <w:rFonts w:eastAsia="SimSun"/>
          <w:color w:val="000000"/>
          <w:lang w:eastAsia="fr-FR"/>
        </w:rPr>
      </w:pPr>
      <w:r w:rsidRPr="00FA6002">
        <w:rPr>
          <w:rFonts w:eastAsia="SimSun"/>
          <w:color w:val="000000"/>
          <w:lang w:eastAsia="fr-FR"/>
        </w:rPr>
        <w:t>In the case of filament lamps for which more than one test voltage is specified, the objective luminous flux which produces the principal dipped beam, as indicated in the communication form for the type approval of the device, is applied.</w:t>
      </w:r>
    </w:p>
    <w:p w14:paraId="07A63D62" w14:textId="77777777" w:rsidR="00BA3D23" w:rsidRPr="00FA6002" w:rsidRDefault="00BA3D23" w:rsidP="00BA3D23">
      <w:pPr>
        <w:autoSpaceDE w:val="0"/>
        <w:autoSpaceDN w:val="0"/>
        <w:adjustRightInd w:val="0"/>
        <w:spacing w:after="120"/>
        <w:ind w:left="1985" w:right="1134"/>
        <w:jc w:val="both"/>
        <w:rPr>
          <w:rFonts w:eastAsia="SimSun"/>
          <w:color w:val="000000"/>
          <w:lang w:eastAsia="fr-FR"/>
        </w:rPr>
      </w:pPr>
      <w:r>
        <w:rPr>
          <w:rFonts w:eastAsia="SimSun"/>
          <w:color w:val="000000"/>
          <w:lang w:eastAsia="fr-FR"/>
        </w:rPr>
        <w:t>…</w:t>
      </w:r>
      <w:r w:rsidRPr="00FA6002">
        <w:rPr>
          <w:rFonts w:eastAsia="SimSun"/>
          <w:color w:val="000000"/>
          <w:lang w:eastAsia="fr-FR"/>
        </w:rPr>
        <w:t>"</w:t>
      </w:r>
    </w:p>
    <w:p w14:paraId="211A6BB3" w14:textId="34FE7C9F" w:rsidR="00392829" w:rsidRPr="00392829" w:rsidRDefault="00BA3D23" w:rsidP="00BA3D23">
      <w:pPr>
        <w:spacing w:before="240"/>
        <w:ind w:left="1134" w:right="1134"/>
        <w:jc w:val="center"/>
        <w:rPr>
          <w:u w:val="single"/>
        </w:rPr>
      </w:pPr>
      <w:r w:rsidRPr="00EB72C9">
        <w:rPr>
          <w:u w:val="single"/>
        </w:rPr>
        <w:tab/>
      </w:r>
      <w:r w:rsidRPr="00EB72C9">
        <w:rPr>
          <w:u w:val="single"/>
        </w:rPr>
        <w:tab/>
      </w:r>
      <w:r w:rsidRPr="00EB72C9">
        <w:rPr>
          <w:u w:val="single"/>
        </w:rPr>
        <w:tab/>
      </w:r>
    </w:p>
    <w:sectPr w:rsidR="00392829" w:rsidRPr="00392829" w:rsidSect="008311A3">
      <w:headerReference w:type="even" r:id="rId8"/>
      <w:headerReference w:type="default" r:id="rId9"/>
      <w:footerReference w:type="even" r:id="rId10"/>
      <w:footerReference w:type="default" r:id="rId11"/>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2CE8A" w14:textId="77777777" w:rsidR="00A857BA" w:rsidRDefault="00A857BA"/>
  </w:endnote>
  <w:endnote w:type="continuationSeparator" w:id="0">
    <w:p w14:paraId="0590C4CC" w14:textId="77777777" w:rsidR="00A857BA" w:rsidRDefault="00A857BA"/>
  </w:endnote>
  <w:endnote w:type="continuationNotice" w:id="1">
    <w:p w14:paraId="5FE1F366" w14:textId="77777777" w:rsidR="00A857BA" w:rsidRDefault="00A857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566CA" w14:textId="0CD50D4B"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53449E">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DCB38" w14:textId="576B66BB"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D129D9">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4AAB3" w14:textId="77777777" w:rsidR="00A857BA" w:rsidRPr="000B175B" w:rsidRDefault="00A857BA" w:rsidP="000B175B">
      <w:pPr>
        <w:tabs>
          <w:tab w:val="right" w:pos="2155"/>
        </w:tabs>
        <w:spacing w:after="80"/>
        <w:ind w:left="680"/>
        <w:rPr>
          <w:u w:val="single"/>
        </w:rPr>
      </w:pPr>
      <w:r>
        <w:rPr>
          <w:u w:val="single"/>
        </w:rPr>
        <w:tab/>
      </w:r>
    </w:p>
  </w:footnote>
  <w:footnote w:type="continuationSeparator" w:id="0">
    <w:p w14:paraId="3F5354EA" w14:textId="77777777" w:rsidR="00A857BA" w:rsidRPr="00FC68B7" w:rsidRDefault="00A857BA" w:rsidP="00FC68B7">
      <w:pPr>
        <w:tabs>
          <w:tab w:val="left" w:pos="2155"/>
        </w:tabs>
        <w:spacing w:after="80"/>
        <w:ind w:left="680"/>
        <w:rPr>
          <w:u w:val="single"/>
        </w:rPr>
      </w:pPr>
      <w:r>
        <w:rPr>
          <w:u w:val="single"/>
        </w:rPr>
        <w:tab/>
      </w:r>
    </w:p>
  </w:footnote>
  <w:footnote w:type="continuationNotice" w:id="1">
    <w:p w14:paraId="7F248AA2" w14:textId="77777777" w:rsidR="00A857BA" w:rsidRDefault="00A857BA"/>
  </w:footnote>
  <w:footnote w:id="2">
    <w:p w14:paraId="25E43A3E" w14:textId="77777777" w:rsidR="00B701B3" w:rsidRPr="008B5D15" w:rsidRDefault="00B701B3" w:rsidP="00C711C7">
      <w:pPr>
        <w:pStyle w:val="FootnoteText"/>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89EF2" w14:textId="5E127AC8" w:rsidR="00B701B3" w:rsidRDefault="00B701B3">
    <w:pPr>
      <w:pStyle w:val="Header"/>
    </w:pPr>
    <w:r w:rsidRPr="00D623A7">
      <w:t>E/ECE/324</w:t>
    </w:r>
    <w:r w:rsidRPr="00841EB5">
      <w:t>/</w:t>
    </w:r>
    <w:r w:rsidR="00BE1AD2" w:rsidRPr="00BE1AD2">
      <w:t>Rev.1/Add.47/Rev.1</w:t>
    </w:r>
    <w:r w:rsidR="00E51A6C">
      <w:t>0</w:t>
    </w:r>
    <w:r w:rsidR="00BE1AD2" w:rsidRPr="00BE1AD2">
      <w:t>/Amend.3</w:t>
    </w:r>
    <w:r>
      <w:br/>
    </w:r>
    <w:r w:rsidRPr="00D623A7">
      <w:t>E/ECE/TRANS/505</w:t>
    </w:r>
    <w:r w:rsidRPr="00841EB5">
      <w:t>/</w:t>
    </w:r>
    <w:r w:rsidR="00BE1AD2" w:rsidRPr="00BE1AD2">
      <w:t>Rev.1/Add.47/Rev.1</w:t>
    </w:r>
    <w:r w:rsidR="00E51A6C">
      <w:t>0</w:t>
    </w:r>
    <w:r w:rsidR="00BE1AD2" w:rsidRPr="00BE1AD2">
      <w:t>/Amend.3</w:t>
    </w:r>
  </w:p>
  <w:p w14:paraId="4DC64D34"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95C01" w14:textId="77777777" w:rsidR="00B701B3" w:rsidRDefault="00B701B3" w:rsidP="00776D12">
    <w:pPr>
      <w:pStyle w:val="Header"/>
      <w:jc w:val="right"/>
    </w:pPr>
    <w:r w:rsidRPr="00D623A7">
      <w:t>E/ECE/324/</w:t>
    </w:r>
    <w:proofErr w:type="spellStart"/>
    <w:r w:rsidRPr="00D623A7">
      <w:t>Add.</w:t>
    </w:r>
    <w:r>
      <w:t>x</w:t>
    </w:r>
    <w:proofErr w:type="spellEnd"/>
    <w:r w:rsidRPr="00D623A7">
      <w:t>/</w:t>
    </w:r>
    <w:proofErr w:type="spellStart"/>
    <w:r w:rsidRPr="00D623A7">
      <w:t>Rev.</w:t>
    </w:r>
    <w:r>
      <w:t>x</w:t>
    </w:r>
    <w:proofErr w:type="spellEnd"/>
    <w:r w:rsidRPr="00D623A7">
      <w:t>/</w:t>
    </w:r>
    <w:proofErr w:type="spellStart"/>
    <w:r w:rsidRPr="00D623A7">
      <w:t>Amend.</w:t>
    </w:r>
    <w:r>
      <w:t>x</w:t>
    </w:r>
    <w:proofErr w:type="spellEnd"/>
    <w:r>
      <w:br/>
    </w:r>
    <w:r w:rsidRPr="00D623A7">
      <w:t>E/ECE/TRANS/505/</w:t>
    </w:r>
    <w:proofErr w:type="spellStart"/>
    <w:r w:rsidRPr="00D623A7">
      <w:t>Add.</w:t>
    </w:r>
    <w:r>
      <w:t>x</w:t>
    </w:r>
    <w:proofErr w:type="spellEnd"/>
    <w:r w:rsidRPr="00D623A7">
      <w:t>/</w:t>
    </w:r>
    <w:proofErr w:type="spellStart"/>
    <w:r w:rsidRPr="00D623A7">
      <w:t>Rev.</w:t>
    </w:r>
    <w:r>
      <w:t>x</w:t>
    </w:r>
    <w:proofErr w:type="spellEnd"/>
    <w:r w:rsidRPr="00D623A7">
      <w:t>/</w:t>
    </w:r>
    <w:proofErr w:type="spellStart"/>
    <w:r w:rsidRPr="00D623A7">
      <w:t>Amend.</w:t>
    </w:r>
    <w:r>
      <w:t>x</w:t>
    </w:r>
    <w:proofErr w:type="spellEnd"/>
  </w:p>
  <w:p w14:paraId="350B82C2" w14:textId="77777777" w:rsidR="00BF4A36" w:rsidRPr="00BF4A36" w:rsidRDefault="00BF4A36" w:rsidP="00BF4A3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7BA"/>
    <w:rsid w:val="00050F6B"/>
    <w:rsid w:val="00072C8C"/>
    <w:rsid w:val="00086287"/>
    <w:rsid w:val="000931C0"/>
    <w:rsid w:val="000B175B"/>
    <w:rsid w:val="000B3A0F"/>
    <w:rsid w:val="000D3A4F"/>
    <w:rsid w:val="000E0415"/>
    <w:rsid w:val="001220B8"/>
    <w:rsid w:val="00134B40"/>
    <w:rsid w:val="001352D9"/>
    <w:rsid w:val="00165E82"/>
    <w:rsid w:val="00174F92"/>
    <w:rsid w:val="001B4B04"/>
    <w:rsid w:val="001C24A3"/>
    <w:rsid w:val="001C6663"/>
    <w:rsid w:val="001C7895"/>
    <w:rsid w:val="001D26DF"/>
    <w:rsid w:val="00211E0B"/>
    <w:rsid w:val="002405A7"/>
    <w:rsid w:val="00241C23"/>
    <w:rsid w:val="00243948"/>
    <w:rsid w:val="00271A7F"/>
    <w:rsid w:val="002A1E3A"/>
    <w:rsid w:val="002B0ECC"/>
    <w:rsid w:val="003107FA"/>
    <w:rsid w:val="00312E48"/>
    <w:rsid w:val="003229D8"/>
    <w:rsid w:val="0033745A"/>
    <w:rsid w:val="003852F5"/>
    <w:rsid w:val="0039277A"/>
    <w:rsid w:val="00392829"/>
    <w:rsid w:val="003972E0"/>
    <w:rsid w:val="00397ED3"/>
    <w:rsid w:val="003C2CC4"/>
    <w:rsid w:val="003C3936"/>
    <w:rsid w:val="003D4B23"/>
    <w:rsid w:val="003F1ED3"/>
    <w:rsid w:val="004325CB"/>
    <w:rsid w:val="00440758"/>
    <w:rsid w:val="00445C26"/>
    <w:rsid w:val="00446DE4"/>
    <w:rsid w:val="004A0EF7"/>
    <w:rsid w:val="004A41CA"/>
    <w:rsid w:val="004E3FEB"/>
    <w:rsid w:val="00502DF2"/>
    <w:rsid w:val="00503228"/>
    <w:rsid w:val="00505384"/>
    <w:rsid w:val="00516F1B"/>
    <w:rsid w:val="0053449E"/>
    <w:rsid w:val="005420F2"/>
    <w:rsid w:val="0054561B"/>
    <w:rsid w:val="00582B38"/>
    <w:rsid w:val="00586D41"/>
    <w:rsid w:val="005B3DB3"/>
    <w:rsid w:val="005E1409"/>
    <w:rsid w:val="005E505F"/>
    <w:rsid w:val="00611FC4"/>
    <w:rsid w:val="006176FB"/>
    <w:rsid w:val="00627ED0"/>
    <w:rsid w:val="00640B26"/>
    <w:rsid w:val="0064636E"/>
    <w:rsid w:val="00665595"/>
    <w:rsid w:val="0069341E"/>
    <w:rsid w:val="00694209"/>
    <w:rsid w:val="006A7392"/>
    <w:rsid w:val="006B6177"/>
    <w:rsid w:val="006E564B"/>
    <w:rsid w:val="00713BD8"/>
    <w:rsid w:val="00723859"/>
    <w:rsid w:val="0072632A"/>
    <w:rsid w:val="00743CD6"/>
    <w:rsid w:val="00750602"/>
    <w:rsid w:val="007622BC"/>
    <w:rsid w:val="00776D12"/>
    <w:rsid w:val="007B6BA5"/>
    <w:rsid w:val="007C3390"/>
    <w:rsid w:val="007C4F4B"/>
    <w:rsid w:val="007F0B83"/>
    <w:rsid w:val="007F6611"/>
    <w:rsid w:val="00810163"/>
    <w:rsid w:val="008175E9"/>
    <w:rsid w:val="008242D7"/>
    <w:rsid w:val="00827E05"/>
    <w:rsid w:val="008311A3"/>
    <w:rsid w:val="00841EB5"/>
    <w:rsid w:val="00871FD5"/>
    <w:rsid w:val="008979B1"/>
    <w:rsid w:val="008A6B25"/>
    <w:rsid w:val="008A6C4F"/>
    <w:rsid w:val="008B5D15"/>
    <w:rsid w:val="008C3804"/>
    <w:rsid w:val="008E0E46"/>
    <w:rsid w:val="00907AD2"/>
    <w:rsid w:val="009131B1"/>
    <w:rsid w:val="00914DC2"/>
    <w:rsid w:val="00963CBA"/>
    <w:rsid w:val="00974A8D"/>
    <w:rsid w:val="00991261"/>
    <w:rsid w:val="009F3A17"/>
    <w:rsid w:val="00A1427D"/>
    <w:rsid w:val="00A370B7"/>
    <w:rsid w:val="00A4060A"/>
    <w:rsid w:val="00A41529"/>
    <w:rsid w:val="00A569D6"/>
    <w:rsid w:val="00A72F22"/>
    <w:rsid w:val="00A748A6"/>
    <w:rsid w:val="00A857BA"/>
    <w:rsid w:val="00A85956"/>
    <w:rsid w:val="00A879A4"/>
    <w:rsid w:val="00AF726E"/>
    <w:rsid w:val="00B30179"/>
    <w:rsid w:val="00B32121"/>
    <w:rsid w:val="00B33EC0"/>
    <w:rsid w:val="00B701B3"/>
    <w:rsid w:val="00B81E12"/>
    <w:rsid w:val="00BA3D23"/>
    <w:rsid w:val="00BC2683"/>
    <w:rsid w:val="00BC358D"/>
    <w:rsid w:val="00BC74E9"/>
    <w:rsid w:val="00BD2146"/>
    <w:rsid w:val="00BD538F"/>
    <w:rsid w:val="00BE1AD2"/>
    <w:rsid w:val="00BE4F74"/>
    <w:rsid w:val="00BE618E"/>
    <w:rsid w:val="00BF4A36"/>
    <w:rsid w:val="00C17699"/>
    <w:rsid w:val="00C41A28"/>
    <w:rsid w:val="00C463DD"/>
    <w:rsid w:val="00C711C7"/>
    <w:rsid w:val="00C71A58"/>
    <w:rsid w:val="00C745C3"/>
    <w:rsid w:val="00C752DC"/>
    <w:rsid w:val="00C84414"/>
    <w:rsid w:val="00CE4A8F"/>
    <w:rsid w:val="00CE5E33"/>
    <w:rsid w:val="00D06710"/>
    <w:rsid w:val="00D129D9"/>
    <w:rsid w:val="00D2031B"/>
    <w:rsid w:val="00D25FE2"/>
    <w:rsid w:val="00D317BB"/>
    <w:rsid w:val="00D43252"/>
    <w:rsid w:val="00D5540C"/>
    <w:rsid w:val="00D623A7"/>
    <w:rsid w:val="00D6614F"/>
    <w:rsid w:val="00D911B4"/>
    <w:rsid w:val="00D978C6"/>
    <w:rsid w:val="00DA67AD"/>
    <w:rsid w:val="00DB5D0F"/>
    <w:rsid w:val="00DC3F07"/>
    <w:rsid w:val="00DF12F7"/>
    <w:rsid w:val="00DF3A2D"/>
    <w:rsid w:val="00E02C81"/>
    <w:rsid w:val="00E130AB"/>
    <w:rsid w:val="00E506F0"/>
    <w:rsid w:val="00E51A6C"/>
    <w:rsid w:val="00E7260F"/>
    <w:rsid w:val="00E87921"/>
    <w:rsid w:val="00E96630"/>
    <w:rsid w:val="00EA0ED6"/>
    <w:rsid w:val="00EA264E"/>
    <w:rsid w:val="00ED7A2A"/>
    <w:rsid w:val="00EE75D2"/>
    <w:rsid w:val="00EF1D7F"/>
    <w:rsid w:val="00F53EDA"/>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EAEE35"/>
  <w15:docId w15:val="{D5C17B16-447C-4B63-8027-B07DA5E8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2B0EC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AMEND-REGULATION-CORR.e.dotx</Template>
  <TotalTime>1</TotalTime>
  <Pages>2</Pages>
  <Words>275</Words>
  <Characters>1569</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ECE/ADN/36</dc:creator>
  <cp:lastModifiedBy>Caillot</cp:lastModifiedBy>
  <cp:revision>6</cp:revision>
  <cp:lastPrinted>2015-05-06T11:39:00Z</cp:lastPrinted>
  <dcterms:created xsi:type="dcterms:W3CDTF">2016-08-10T13:50:00Z</dcterms:created>
  <dcterms:modified xsi:type="dcterms:W3CDTF">2016-10-28T07:49:00Z</dcterms:modified>
</cp:coreProperties>
</file>