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AE8" w:rsidRPr="00462BF5" w:rsidRDefault="00560AE8" w:rsidP="00462BF5">
      <w:pPr>
        <w:pStyle w:val="SingleTxt"/>
        <w:spacing w:after="0" w:line="240" w:lineRule="auto"/>
        <w:rPr>
          <w:sz w:val="2"/>
        </w:rPr>
        <w:sectPr w:rsidR="00560AE8" w:rsidRPr="00462BF5" w:rsidSect="00560AE8">
          <w:headerReference w:type="even" r:id="rId9"/>
          <w:headerReference w:type="default" r:id="rId10"/>
          <w:footerReference w:type="even" r:id="rId11"/>
          <w:footerReference w:type="default" r:id="rId12"/>
          <w:headerReference w:type="first" r:id="rId13"/>
          <w:footerReference w:type="first" r:id="rId14"/>
          <w:pgSz w:w="11909" w:h="16834"/>
          <w:pgMar w:top="1742" w:right="936" w:bottom="1898" w:left="936" w:header="576" w:footer="1030" w:gutter="0"/>
          <w:cols w:space="720"/>
          <w:titlePg/>
          <w:docGrid w:linePitch="360"/>
        </w:sectPr>
      </w:pPr>
    </w:p>
    <w:p w:rsidR="00462BF5" w:rsidRPr="002241DD" w:rsidRDefault="00462BF5" w:rsidP="00462BF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2241DD">
        <w:rPr>
          <w:lang w:val="fr-CH"/>
        </w:rPr>
        <w:lastRenderedPageBreak/>
        <w:tab/>
      </w:r>
      <w:r w:rsidRPr="002241DD">
        <w:rPr>
          <w:lang w:val="fr-CH"/>
        </w:rPr>
        <w:tab/>
        <w:t>Accord</w:t>
      </w:r>
    </w:p>
    <w:p w:rsidR="00462BF5" w:rsidRPr="002241DD" w:rsidRDefault="00462BF5" w:rsidP="00462BF5">
      <w:pPr>
        <w:pStyle w:val="SingleTxt"/>
        <w:spacing w:after="0" w:line="120" w:lineRule="exact"/>
        <w:rPr>
          <w:sz w:val="10"/>
          <w:lang w:val="fr-CH"/>
        </w:rPr>
      </w:pPr>
    </w:p>
    <w:p w:rsidR="00462BF5" w:rsidRPr="002241DD" w:rsidRDefault="00462BF5" w:rsidP="00462BF5">
      <w:pPr>
        <w:pStyle w:val="SingleTxt"/>
        <w:spacing w:after="0" w:line="120" w:lineRule="exact"/>
        <w:rPr>
          <w:sz w:val="10"/>
          <w:lang w:val="fr-CH"/>
        </w:rPr>
      </w:pPr>
    </w:p>
    <w:p w:rsidR="00462BF5" w:rsidRPr="00322CF7" w:rsidRDefault="00462BF5" w:rsidP="00462BF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rStyle w:val="FootnoteReference"/>
          <w:b w:val="0"/>
          <w:color w:val="auto"/>
          <w:sz w:val="20"/>
          <w:lang w:val="fr-CH"/>
        </w:rPr>
      </w:pPr>
      <w:r w:rsidRPr="002241DD">
        <w:rPr>
          <w:lang w:val="fr-CH"/>
        </w:rPr>
        <w:tab/>
      </w:r>
      <w:r w:rsidRPr="002241DD">
        <w:rPr>
          <w:lang w:val="fr-CH"/>
        </w:rPr>
        <w:tab/>
        <w:t xml:space="preserve">Concernant l’adoption de prescriptions techniques uniformes applicables aux véhicules à roues, aux équipements et aux pièces susceptibles d’être montés ou utilisés sur un véhicule à roues </w:t>
      </w:r>
      <w:r>
        <w:rPr>
          <w:lang w:val="fr-CH"/>
        </w:rPr>
        <w:br/>
      </w:r>
      <w:r w:rsidRPr="002241DD">
        <w:rPr>
          <w:lang w:val="fr-CH"/>
        </w:rPr>
        <w:t>et les conditions de reconnaissance réciproque des homologat</w:t>
      </w:r>
      <w:bookmarkStart w:id="0" w:name="_GoBack"/>
      <w:bookmarkEnd w:id="0"/>
      <w:r w:rsidRPr="002241DD">
        <w:rPr>
          <w:lang w:val="fr-CH"/>
        </w:rPr>
        <w:t>ions délivrées conformément à ces prescriptions</w:t>
      </w:r>
      <w:r w:rsidR="004835B8" w:rsidRPr="006517AA">
        <w:rPr>
          <w:rStyle w:val="FootnoteReference"/>
          <w:b w:val="0"/>
          <w:color w:val="auto"/>
          <w:sz w:val="20"/>
          <w:szCs w:val="20"/>
          <w:vertAlign w:val="baseline"/>
          <w:lang w:val="fr-CH"/>
        </w:rPr>
        <w:footnoteReference w:customMarkFollows="1" w:id="1"/>
        <w:t>*</w:t>
      </w:r>
    </w:p>
    <w:p w:rsidR="00462BF5" w:rsidRPr="002241DD" w:rsidRDefault="00462BF5" w:rsidP="00462BF5">
      <w:pPr>
        <w:pStyle w:val="SingleTxt"/>
        <w:spacing w:after="0" w:line="120" w:lineRule="exact"/>
        <w:rPr>
          <w:sz w:val="10"/>
          <w:lang w:val="fr-CH"/>
        </w:rPr>
      </w:pPr>
    </w:p>
    <w:p w:rsidR="00462BF5" w:rsidRPr="002241DD" w:rsidRDefault="00462BF5" w:rsidP="00462BF5">
      <w:pPr>
        <w:pStyle w:val="SingleTxt"/>
        <w:spacing w:after="0" w:line="120" w:lineRule="exact"/>
        <w:rPr>
          <w:sz w:val="10"/>
          <w:lang w:val="fr-CH"/>
        </w:rPr>
      </w:pPr>
    </w:p>
    <w:p w:rsidR="00462BF5" w:rsidRPr="002241DD" w:rsidRDefault="00462BF5" w:rsidP="00462BF5">
      <w:pPr>
        <w:pStyle w:val="SingleTxt"/>
        <w:rPr>
          <w:sz w:val="24"/>
          <w:szCs w:val="24"/>
          <w:lang w:val="fr-CH"/>
        </w:rPr>
      </w:pPr>
      <w:r w:rsidRPr="002241DD">
        <w:rPr>
          <w:lang w:val="fr-CH"/>
        </w:rPr>
        <w:t>(Révision 2, comprenant les amendements entrés en vigueur le 16 octobre 1995)</w:t>
      </w:r>
    </w:p>
    <w:p w:rsidR="00462BF5" w:rsidRPr="002241DD" w:rsidRDefault="00462BF5" w:rsidP="00462BF5">
      <w:pPr>
        <w:pStyle w:val="SingleTxt"/>
        <w:spacing w:after="0" w:line="120" w:lineRule="exact"/>
        <w:rPr>
          <w:sz w:val="10"/>
          <w:lang w:val="fr-CH"/>
        </w:rPr>
      </w:pPr>
    </w:p>
    <w:p w:rsidR="00462BF5" w:rsidRPr="002241DD" w:rsidRDefault="00462BF5" w:rsidP="00462BF5">
      <w:pPr>
        <w:pStyle w:val="SingleTxt"/>
        <w:spacing w:after="0" w:line="120" w:lineRule="exact"/>
        <w:rPr>
          <w:sz w:val="10"/>
          <w:lang w:val="fr-CH"/>
        </w:rPr>
      </w:pPr>
    </w:p>
    <w:p w:rsidR="00462BF5" w:rsidRPr="002241DD" w:rsidRDefault="00462BF5" w:rsidP="00462BF5">
      <w:pPr>
        <w:pStyle w:val="SingleTxt"/>
        <w:rPr>
          <w:lang w:val="fr-CH"/>
        </w:rPr>
      </w:pPr>
      <w:r>
        <w:rPr>
          <w:noProof/>
          <w:w w:val="100"/>
          <w:lang w:val="en-GB" w:eastAsia="en-GB"/>
        </w:rPr>
        <mc:AlternateContent>
          <mc:Choice Requires="wps">
            <w:drawing>
              <wp:anchor distT="0" distB="0" distL="114300" distR="114300" simplePos="0" relativeHeight="251659264" behindDoc="0" locked="0" layoutInCell="1" allowOverlap="1" wp14:anchorId="5262BEE2" wp14:editId="3141C9EE">
                <wp:simplePos x="0" y="0"/>
                <wp:positionH relativeFrom="page">
                  <wp:posOffset>3347085</wp:posOffset>
                </wp:positionH>
                <wp:positionV relativeFrom="paragraph">
                  <wp:posOffset>79375</wp:posOffset>
                </wp:positionV>
                <wp:extent cx="914400" cy="0"/>
                <wp:effectExtent l="0" t="0" r="0" b="0"/>
                <wp:wrapNone/>
                <wp:docPr id="73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55pt,6.25pt" to="335.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" strokeweight=".25pt">
                <w10:wrap anchorx="page"/>
              </v:line>
            </w:pict>
          </mc:Fallback>
        </mc:AlternateContent>
      </w:r>
    </w:p>
    <w:p w:rsidR="00462BF5" w:rsidRPr="002241DD" w:rsidRDefault="00462BF5" w:rsidP="00462BF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462BF5" w:rsidRPr="002241DD" w:rsidRDefault="00462BF5" w:rsidP="00462BF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120" w:lineRule="exact"/>
        <w:ind w:left="1267" w:right="1260" w:hanging="1267"/>
        <w:rPr>
          <w:sz w:val="10"/>
          <w:lang w:val="fr-CH"/>
        </w:rPr>
      </w:pPr>
    </w:p>
    <w:p w:rsidR="00462BF5" w:rsidRPr="002241DD" w:rsidRDefault="00462BF5" w:rsidP="00462BF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2241DD">
        <w:rPr>
          <w:lang w:val="fr-CH"/>
        </w:rPr>
        <w:tab/>
      </w:r>
      <w:r w:rsidRPr="002241DD">
        <w:rPr>
          <w:lang w:val="fr-CH"/>
        </w:rPr>
        <w:tab/>
        <w:t xml:space="preserve">Additif </w:t>
      </w:r>
      <w:r w:rsidR="004835B8">
        <w:rPr>
          <w:lang w:val="fr-CH"/>
        </w:rPr>
        <w:t>126</w:t>
      </w:r>
      <w:r w:rsidRPr="002241DD">
        <w:rPr>
          <w:lang w:val="fr-CH"/>
        </w:rPr>
        <w:t> : Règlement n</w:t>
      </w:r>
      <w:r w:rsidRPr="002241DD">
        <w:rPr>
          <w:vertAlign w:val="superscript"/>
          <w:lang w:val="fr-CH"/>
        </w:rPr>
        <w:t>o </w:t>
      </w:r>
      <w:r w:rsidRPr="002241DD">
        <w:rPr>
          <w:lang w:val="fr-CH"/>
        </w:rPr>
        <w:t>1</w:t>
      </w:r>
      <w:r w:rsidR="004835B8">
        <w:rPr>
          <w:lang w:val="fr-CH"/>
        </w:rPr>
        <w:t>27</w:t>
      </w:r>
    </w:p>
    <w:p w:rsidR="00462BF5" w:rsidRPr="002241DD" w:rsidRDefault="00462BF5" w:rsidP="00462BF5">
      <w:pPr>
        <w:pStyle w:val="SingleTxt"/>
        <w:spacing w:after="0" w:line="120" w:lineRule="exact"/>
        <w:rPr>
          <w:sz w:val="10"/>
          <w:lang w:val="fr-CH"/>
        </w:rPr>
      </w:pPr>
    </w:p>
    <w:p w:rsidR="00462BF5" w:rsidRPr="002241DD" w:rsidRDefault="00462BF5" w:rsidP="00462BF5">
      <w:pPr>
        <w:pStyle w:val="SingleTxt"/>
        <w:spacing w:after="0" w:line="120" w:lineRule="exact"/>
        <w:rPr>
          <w:sz w:val="10"/>
          <w:lang w:val="fr-CH"/>
        </w:rPr>
      </w:pPr>
    </w:p>
    <w:p w:rsidR="00462BF5" w:rsidRPr="002241DD" w:rsidRDefault="00F7587C" w:rsidP="004835B8">
      <w:pPr>
        <w:pStyle w:val="SingleTxt"/>
        <w:spacing w:after="0"/>
        <w:jc w:val="left"/>
        <w:rPr>
          <w:lang w:val="fr-CH"/>
        </w:rPr>
      </w:pPr>
      <w:r>
        <w:rPr>
          <w:lang w:val="fr-CH"/>
        </w:rPr>
        <w:t>Série</w:t>
      </w:r>
      <w:r w:rsidR="004835B8" w:rsidRPr="004835B8">
        <w:rPr>
          <w:lang w:val="fr-CH"/>
        </w:rPr>
        <w:t xml:space="preserve"> </w:t>
      </w:r>
      <w:r>
        <w:rPr>
          <w:lang w:val="fr-CH"/>
        </w:rPr>
        <w:t>0</w:t>
      </w:r>
      <w:r w:rsidR="004835B8" w:rsidRPr="004835B8">
        <w:rPr>
          <w:lang w:val="fr-CH"/>
        </w:rPr>
        <w:t xml:space="preserve">1 </w:t>
      </w:r>
      <w:r>
        <w:rPr>
          <w:lang w:val="fr-CH"/>
        </w:rPr>
        <w:t>d’amendements</w:t>
      </w:r>
      <w:r w:rsidR="004835B8" w:rsidRPr="004835B8">
        <w:rPr>
          <w:lang w:val="fr-CH"/>
        </w:rPr>
        <w:t xml:space="preserve"> </w:t>
      </w:r>
      <w:r>
        <w:rPr>
          <w:lang w:val="fr-CH"/>
        </w:rPr>
        <w:t>a</w:t>
      </w:r>
      <w:r w:rsidR="004835B8" w:rsidRPr="004835B8">
        <w:rPr>
          <w:lang w:val="fr-CH"/>
        </w:rPr>
        <w:t xml:space="preserve">u Règlement </w:t>
      </w:r>
      <w:r w:rsidR="004835B8">
        <w:rPr>
          <w:lang w:val="fr-CH"/>
        </w:rPr>
        <w:t>–</w:t>
      </w:r>
      <w:r w:rsidR="004835B8" w:rsidRPr="004835B8">
        <w:rPr>
          <w:lang w:val="fr-CH"/>
        </w:rPr>
        <w:t xml:space="preserve"> Date d’entrée en vigueur</w:t>
      </w:r>
      <w:r w:rsidR="004835B8">
        <w:rPr>
          <w:lang w:val="fr-CH"/>
        </w:rPr>
        <w:t> </w:t>
      </w:r>
      <w:r w:rsidR="004835B8" w:rsidRPr="004835B8">
        <w:rPr>
          <w:lang w:val="fr-CH"/>
        </w:rPr>
        <w:t>: 22</w:t>
      </w:r>
      <w:r w:rsidR="004835B8">
        <w:rPr>
          <w:lang w:val="fr-CH"/>
        </w:rPr>
        <w:t> </w:t>
      </w:r>
      <w:r w:rsidR="004835B8" w:rsidRPr="004835B8">
        <w:rPr>
          <w:lang w:val="fr-CH"/>
        </w:rPr>
        <w:t>janvier 2015</w:t>
      </w:r>
    </w:p>
    <w:p w:rsidR="00462BF5" w:rsidRPr="002241DD" w:rsidRDefault="00462BF5" w:rsidP="00462BF5">
      <w:pPr>
        <w:pStyle w:val="SingleTxt"/>
        <w:spacing w:after="0" w:line="120" w:lineRule="exact"/>
        <w:rPr>
          <w:spacing w:val="-4"/>
          <w:sz w:val="10"/>
          <w:lang w:val="fr-CH"/>
        </w:rPr>
      </w:pPr>
    </w:p>
    <w:p w:rsidR="00462BF5" w:rsidRPr="002241DD" w:rsidRDefault="00462BF5" w:rsidP="00462BF5">
      <w:pPr>
        <w:pStyle w:val="SingleTxt"/>
        <w:spacing w:after="0" w:line="120" w:lineRule="exact"/>
        <w:rPr>
          <w:spacing w:val="-4"/>
          <w:sz w:val="10"/>
          <w:lang w:val="fr-CH"/>
        </w:rPr>
      </w:pPr>
    </w:p>
    <w:p w:rsidR="00462BF5" w:rsidRPr="002241DD" w:rsidRDefault="00462BF5" w:rsidP="00462BF5">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Cs w:val="24"/>
          <w:lang w:val="fr-CH"/>
        </w:rPr>
      </w:pPr>
      <w:r w:rsidRPr="002241DD">
        <w:rPr>
          <w:lang w:val="fr-CH"/>
        </w:rPr>
        <w:tab/>
      </w:r>
      <w:r w:rsidRPr="002241DD">
        <w:rPr>
          <w:lang w:val="fr-CH"/>
        </w:rPr>
        <w:tab/>
        <w:t xml:space="preserve">Prescriptions uniformes </w:t>
      </w:r>
      <w:r w:rsidR="004835B8" w:rsidRPr="004835B8">
        <w:rPr>
          <w:lang w:val="fr-CH"/>
        </w:rPr>
        <w:t>concernant l’homologation des véhicules automobiles en ce qui concerne la sécurité des piétons</w:t>
      </w:r>
    </w:p>
    <w:p w:rsidR="00462BF5" w:rsidRPr="002241DD" w:rsidRDefault="00462BF5" w:rsidP="00462BF5">
      <w:pPr>
        <w:pStyle w:val="SingleTxt"/>
        <w:spacing w:after="0" w:line="120" w:lineRule="exact"/>
        <w:rPr>
          <w:sz w:val="10"/>
          <w:szCs w:val="24"/>
          <w:lang w:val="fr-CH"/>
        </w:rPr>
      </w:pPr>
    </w:p>
    <w:p w:rsidR="00462BF5" w:rsidRPr="002241DD" w:rsidRDefault="00462BF5" w:rsidP="00462BF5">
      <w:pPr>
        <w:pStyle w:val="SingleTxt"/>
        <w:spacing w:after="0" w:line="120" w:lineRule="exact"/>
        <w:rPr>
          <w:sz w:val="10"/>
          <w:szCs w:val="24"/>
          <w:lang w:val="fr-CH"/>
        </w:rPr>
      </w:pPr>
    </w:p>
    <w:p w:rsidR="00462BF5" w:rsidRPr="002241DD" w:rsidRDefault="00462BF5" w:rsidP="00462BF5">
      <w:pPr>
        <w:pStyle w:val="SingleTxt"/>
        <w:spacing w:after="0" w:line="240" w:lineRule="auto"/>
        <w:rPr>
          <w:szCs w:val="24"/>
          <w:lang w:val="fr-CH"/>
        </w:rPr>
      </w:pPr>
      <w:r>
        <w:rPr>
          <w:noProof/>
          <w:w w:val="100"/>
          <w:szCs w:val="24"/>
          <w:lang w:val="en-GB" w:eastAsia="en-GB"/>
        </w:rPr>
        <mc:AlternateContent>
          <mc:Choice Requires="wps">
            <w:drawing>
              <wp:anchor distT="0" distB="0" distL="114300" distR="114300" simplePos="0" relativeHeight="251660288" behindDoc="0" locked="0" layoutInCell="1" allowOverlap="1" wp14:anchorId="43EC8388" wp14:editId="637ECA9A">
                <wp:simplePos x="0" y="0"/>
                <wp:positionH relativeFrom="page">
                  <wp:posOffset>3337560</wp:posOffset>
                </wp:positionH>
                <wp:positionV relativeFrom="paragraph">
                  <wp:posOffset>76200</wp:posOffset>
                </wp:positionV>
                <wp:extent cx="914400" cy="0"/>
                <wp:effectExtent l="0" t="0" r="0" b="0"/>
                <wp:wrapNone/>
                <wp:docPr id="73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2.8pt,6pt" to="334.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rlEgIAACo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" strokeweight=".25pt">
                <w10:wrap anchorx="page"/>
              </v:line>
            </w:pict>
          </mc:Fallback>
        </mc:AlternateContent>
      </w:r>
    </w:p>
    <w:p w:rsidR="00462BF5" w:rsidRPr="002241DD" w:rsidRDefault="00462BF5" w:rsidP="00462BF5">
      <w:pPr>
        <w:pStyle w:val="SingleTxt"/>
        <w:spacing w:line="240" w:lineRule="auto"/>
        <w:jc w:val="center"/>
        <w:rPr>
          <w:lang w:val="fr-CH"/>
        </w:rPr>
      </w:pPr>
      <w:r>
        <w:rPr>
          <w:noProof/>
          <w:lang w:val="en-GB" w:eastAsia="en-GB"/>
        </w:rPr>
        <w:drawing>
          <wp:inline distT="0" distB="0" distL="0" distR="0" wp14:anchorId="122F59C1" wp14:editId="3D92F27E">
            <wp:extent cx="1033780" cy="82677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7603" r="-7603"/>
                    <a:stretch>
                      <a:fillRect/>
                    </a:stretch>
                  </pic:blipFill>
                  <pic:spPr bwMode="auto">
                    <a:xfrm>
                      <a:off x="0" y="0"/>
                      <a:ext cx="1033780" cy="826770"/>
                    </a:xfrm>
                    <a:prstGeom prst="rect">
                      <a:avLst/>
                    </a:prstGeom>
                    <a:noFill/>
                    <a:ln>
                      <a:noFill/>
                    </a:ln>
                  </pic:spPr>
                </pic:pic>
              </a:graphicData>
            </a:graphic>
          </wp:inline>
        </w:drawing>
      </w:r>
    </w:p>
    <w:p w:rsidR="00DF79CD" w:rsidRDefault="00462BF5" w:rsidP="00462BF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jc w:val="center"/>
        <w:rPr>
          <w:lang w:val="fr-CH"/>
        </w:rPr>
      </w:pPr>
      <w:r w:rsidRPr="002241DD">
        <w:rPr>
          <w:lang w:val="fr-CH"/>
        </w:rPr>
        <w:tab/>
      </w:r>
      <w:r w:rsidRPr="002241DD">
        <w:rPr>
          <w:lang w:val="fr-CH"/>
        </w:rPr>
        <w:tab/>
        <w:t>NATIONS UNIES</w:t>
      </w:r>
    </w:p>
    <w:p w:rsidR="00224824" w:rsidRDefault="00224824">
      <w:pPr>
        <w:spacing w:line="240" w:lineRule="auto"/>
        <w:rPr>
          <w:lang w:val="fr-CH"/>
        </w:rPr>
      </w:pPr>
      <w:r>
        <w:rPr>
          <w:lang w:val="fr-CH"/>
        </w:rPr>
        <w:br w:type="page"/>
      </w:r>
    </w:p>
    <w:p w:rsidR="004835B8" w:rsidRDefault="004835B8" w:rsidP="00DF79CD">
      <w:pPr>
        <w:spacing w:line="240" w:lineRule="auto"/>
      </w:pPr>
    </w:p>
    <w:p w:rsidR="00DF79CD" w:rsidRDefault="00DF79CD" w:rsidP="00560AE8">
      <w:pPr>
        <w:pStyle w:val="SingleTxt"/>
        <w:sectPr w:rsidR="00DF79CD" w:rsidSect="00560AE8">
          <w:headerReference w:type="even" r:id="rId16"/>
          <w:footerReference w:type="even" r:id="rId17"/>
          <w:type w:val="continuous"/>
          <w:pgSz w:w="11909" w:h="16834"/>
          <w:pgMar w:top="1742" w:right="936" w:bottom="1898" w:left="936" w:header="576" w:footer="1030" w:gutter="0"/>
          <w:cols w:space="720"/>
          <w:noEndnote/>
          <w:docGrid w:linePitch="360"/>
        </w:sectPr>
      </w:pPr>
    </w:p>
    <w:p w:rsidR="000A1BC5" w:rsidRPr="002241DD" w:rsidRDefault="000A1BC5" w:rsidP="000A1BC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2241DD">
        <w:rPr>
          <w:lang w:val="fr-CH"/>
        </w:rPr>
        <w:lastRenderedPageBreak/>
        <w:tab/>
      </w:r>
      <w:r w:rsidRPr="002241DD">
        <w:rPr>
          <w:lang w:val="fr-CH"/>
        </w:rPr>
        <w:tab/>
        <w:t>Règlement n</w:t>
      </w:r>
      <w:r w:rsidRPr="002241DD">
        <w:rPr>
          <w:vertAlign w:val="superscript"/>
          <w:lang w:val="fr-CH"/>
        </w:rPr>
        <w:t>o </w:t>
      </w:r>
      <w:r w:rsidRPr="002241DD">
        <w:rPr>
          <w:lang w:val="fr-CH"/>
        </w:rPr>
        <w:t>1</w:t>
      </w:r>
      <w:r>
        <w:rPr>
          <w:lang w:val="fr-CH"/>
        </w:rPr>
        <w:t>27</w:t>
      </w:r>
    </w:p>
    <w:p w:rsidR="000A1BC5" w:rsidRPr="002241DD" w:rsidRDefault="000A1BC5" w:rsidP="000A1BC5">
      <w:pPr>
        <w:pStyle w:val="SingleTxt"/>
        <w:spacing w:after="0" w:line="120" w:lineRule="exact"/>
        <w:rPr>
          <w:sz w:val="10"/>
          <w:lang w:val="fr-CH"/>
        </w:rPr>
      </w:pPr>
    </w:p>
    <w:p w:rsidR="000A1BC5" w:rsidRPr="002241DD" w:rsidRDefault="000A1BC5" w:rsidP="000A1BC5">
      <w:pPr>
        <w:pStyle w:val="SingleTxt"/>
        <w:spacing w:after="0" w:line="120" w:lineRule="exact"/>
        <w:rPr>
          <w:sz w:val="10"/>
          <w:lang w:val="fr-CH"/>
        </w:rPr>
      </w:pPr>
    </w:p>
    <w:p w:rsidR="000A1BC5" w:rsidRPr="002241DD" w:rsidRDefault="000A1BC5" w:rsidP="000A1BC5">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szCs w:val="24"/>
          <w:lang w:val="fr-CH"/>
        </w:rPr>
      </w:pPr>
      <w:r w:rsidRPr="002241DD">
        <w:rPr>
          <w:lang w:val="fr-CH"/>
        </w:rPr>
        <w:tab/>
      </w:r>
      <w:r w:rsidRPr="002241DD">
        <w:rPr>
          <w:lang w:val="fr-CH"/>
        </w:rPr>
        <w:tab/>
      </w:r>
      <w:bookmarkStart w:id="1" w:name="_Toc392684575"/>
      <w:bookmarkStart w:id="2" w:name="_Toc406663751"/>
      <w:r w:rsidRPr="000A1BC5">
        <w:rPr>
          <w:lang w:val="fr-CH"/>
        </w:rPr>
        <w:t xml:space="preserve">Prescriptions uniformes concernant l’homologation </w:t>
      </w:r>
      <w:r>
        <w:rPr>
          <w:lang w:val="fr-CH"/>
        </w:rPr>
        <w:br/>
      </w:r>
      <w:r w:rsidRPr="000A1BC5">
        <w:rPr>
          <w:lang w:val="fr-CH"/>
        </w:rPr>
        <w:t xml:space="preserve">des véhicules automobiles en ce qui concerne </w:t>
      </w:r>
      <w:r>
        <w:rPr>
          <w:lang w:val="fr-CH"/>
        </w:rPr>
        <w:br/>
      </w:r>
      <w:r w:rsidRPr="000A1BC5">
        <w:rPr>
          <w:lang w:val="fr-CH"/>
        </w:rPr>
        <w:t>la sécurité des piétons</w:t>
      </w:r>
      <w:bookmarkEnd w:id="1"/>
      <w:bookmarkEnd w:id="2"/>
    </w:p>
    <w:p w:rsidR="000A1BC5" w:rsidRPr="002241DD" w:rsidRDefault="000A1BC5" w:rsidP="000A1BC5">
      <w:pPr>
        <w:pStyle w:val="SingleTxt"/>
        <w:spacing w:after="0" w:line="120" w:lineRule="exact"/>
        <w:rPr>
          <w:sz w:val="10"/>
          <w:lang w:val="fr-CH"/>
        </w:rPr>
      </w:pPr>
    </w:p>
    <w:p w:rsidR="000A1BC5" w:rsidRPr="002241DD" w:rsidRDefault="000A1BC5" w:rsidP="000A1BC5">
      <w:pPr>
        <w:pStyle w:val="SingleTxt"/>
        <w:spacing w:after="0" w:line="120" w:lineRule="exact"/>
        <w:rPr>
          <w:sz w:val="10"/>
          <w:lang w:val="fr-CH"/>
        </w:rPr>
      </w:pPr>
    </w:p>
    <w:p w:rsidR="000A1BC5" w:rsidRPr="002241DD" w:rsidRDefault="000A1BC5" w:rsidP="000A1BC5">
      <w:pPr>
        <w:pStyle w:val="SingleTxt"/>
        <w:spacing w:after="0" w:line="120" w:lineRule="exact"/>
        <w:rPr>
          <w:sz w:val="10"/>
          <w:lang w:val="fr-CH"/>
        </w:rPr>
      </w:pPr>
    </w:p>
    <w:p w:rsidR="000A1BC5" w:rsidRPr="002241DD" w:rsidRDefault="000A1BC5" w:rsidP="000A1BC5">
      <w:pPr>
        <w:pStyle w:val="HCH"/>
        <w:spacing w:after="120"/>
        <w:rPr>
          <w:lang w:val="fr-CH"/>
        </w:rPr>
      </w:pPr>
      <w:r w:rsidRPr="002241DD">
        <w:rPr>
          <w:lang w:val="fr-CH"/>
        </w:rPr>
        <w:t>Table des matières</w:t>
      </w:r>
    </w:p>
    <w:tbl>
      <w:tblPr>
        <w:tblW w:w="10026" w:type="dxa"/>
        <w:tblLayout w:type="fixed"/>
        <w:tblCellMar>
          <w:left w:w="0" w:type="dxa"/>
          <w:right w:w="0" w:type="dxa"/>
        </w:tblCellMar>
        <w:tblLook w:val="0000" w:firstRow="0" w:lastRow="0" w:firstColumn="0" w:lastColumn="0" w:noHBand="0" w:noVBand="0"/>
      </w:tblPr>
      <w:tblGrid>
        <w:gridCol w:w="1060"/>
        <w:gridCol w:w="7315"/>
        <w:gridCol w:w="994"/>
        <w:gridCol w:w="657"/>
      </w:tblGrid>
      <w:tr w:rsidR="000A1BC5" w:rsidRPr="002241DD" w:rsidTr="00322CF7">
        <w:tc>
          <w:tcPr>
            <w:tcW w:w="1060" w:type="dxa"/>
            <w:shd w:val="clear" w:color="auto" w:fill="auto"/>
          </w:tcPr>
          <w:p w:rsidR="000A1BC5" w:rsidRPr="002241DD" w:rsidRDefault="000A1BC5" w:rsidP="00322CF7">
            <w:pPr>
              <w:spacing w:after="120" w:line="240" w:lineRule="auto"/>
              <w:jc w:val="right"/>
              <w:rPr>
                <w:i/>
                <w:sz w:val="14"/>
                <w:lang w:val="fr-CH"/>
              </w:rPr>
            </w:pPr>
          </w:p>
        </w:tc>
        <w:tc>
          <w:tcPr>
            <w:tcW w:w="7315" w:type="dxa"/>
            <w:shd w:val="clear" w:color="auto" w:fill="auto"/>
          </w:tcPr>
          <w:p w:rsidR="000A1BC5" w:rsidRPr="002241DD" w:rsidRDefault="000A1BC5" w:rsidP="00322CF7">
            <w:pPr>
              <w:spacing w:after="120" w:line="240" w:lineRule="auto"/>
              <w:rPr>
                <w:i/>
                <w:sz w:val="14"/>
                <w:lang w:val="fr-CH"/>
              </w:rPr>
            </w:pPr>
          </w:p>
        </w:tc>
        <w:tc>
          <w:tcPr>
            <w:tcW w:w="994" w:type="dxa"/>
            <w:shd w:val="clear" w:color="auto" w:fill="auto"/>
          </w:tcPr>
          <w:p w:rsidR="000A1BC5" w:rsidRPr="002241DD" w:rsidRDefault="000A1BC5" w:rsidP="00322CF7">
            <w:pPr>
              <w:spacing w:after="120" w:line="240" w:lineRule="auto"/>
              <w:jc w:val="right"/>
              <w:rPr>
                <w:i/>
                <w:sz w:val="14"/>
                <w:lang w:val="fr-CH"/>
              </w:rPr>
            </w:pPr>
          </w:p>
        </w:tc>
        <w:tc>
          <w:tcPr>
            <w:tcW w:w="657" w:type="dxa"/>
            <w:shd w:val="clear" w:color="auto" w:fill="auto"/>
          </w:tcPr>
          <w:p w:rsidR="000A1BC5" w:rsidRPr="002241DD" w:rsidRDefault="000A1BC5" w:rsidP="00322CF7">
            <w:pPr>
              <w:spacing w:after="120" w:line="240" w:lineRule="auto"/>
              <w:jc w:val="right"/>
              <w:rPr>
                <w:i/>
                <w:sz w:val="14"/>
                <w:lang w:val="fr-CH"/>
              </w:rPr>
            </w:pPr>
            <w:r w:rsidRPr="002241DD">
              <w:rPr>
                <w:i/>
                <w:sz w:val="14"/>
                <w:lang w:val="fr-CH"/>
              </w:rPr>
              <w:t>Page</w:t>
            </w:r>
          </w:p>
        </w:tc>
      </w:tr>
      <w:tr w:rsidR="000A1BC5" w:rsidRPr="002241DD" w:rsidTr="00322CF7">
        <w:tc>
          <w:tcPr>
            <w:tcW w:w="9369" w:type="dxa"/>
            <w:gridSpan w:val="3"/>
            <w:shd w:val="clear" w:color="auto" w:fill="auto"/>
          </w:tcPr>
          <w:p w:rsidR="000A1BC5" w:rsidRPr="002241DD" w:rsidRDefault="000A1BC5" w:rsidP="00322CF7">
            <w:pPr>
              <w:tabs>
                <w:tab w:val="left" w:pos="1728"/>
                <w:tab w:val="right" w:leader="dot" w:pos="9360"/>
              </w:tabs>
              <w:suppressAutoHyphens/>
              <w:spacing w:after="120"/>
              <w:rPr>
                <w:lang w:val="fr-CH"/>
              </w:rPr>
            </w:pPr>
            <w:r w:rsidRPr="002241DD">
              <w:rPr>
                <w:lang w:val="fr-CH"/>
              </w:rPr>
              <w:t>Règlement</w:t>
            </w:r>
          </w:p>
        </w:tc>
        <w:tc>
          <w:tcPr>
            <w:tcW w:w="657" w:type="dxa"/>
            <w:shd w:val="clear" w:color="auto" w:fill="auto"/>
            <w:vAlign w:val="bottom"/>
          </w:tcPr>
          <w:p w:rsidR="000A1BC5" w:rsidRPr="002241DD" w:rsidRDefault="000A1BC5" w:rsidP="00322CF7">
            <w:pPr>
              <w:spacing w:after="120"/>
              <w:ind w:right="40"/>
              <w:jc w:val="right"/>
              <w:rPr>
                <w:lang w:val="fr-CH"/>
              </w:rPr>
            </w:pPr>
          </w:p>
        </w:tc>
      </w:tr>
      <w:tr w:rsidR="000A1BC5" w:rsidRPr="002241DD" w:rsidTr="00322CF7">
        <w:tc>
          <w:tcPr>
            <w:tcW w:w="9369" w:type="dxa"/>
            <w:gridSpan w:val="3"/>
            <w:shd w:val="clear" w:color="auto" w:fill="auto"/>
          </w:tcPr>
          <w:p w:rsidR="000A1BC5" w:rsidRPr="002241DD" w:rsidRDefault="000A1BC5" w:rsidP="00322CF7">
            <w:pPr>
              <w:numPr>
                <w:ilvl w:val="0"/>
                <w:numId w:val="5"/>
              </w:numPr>
              <w:tabs>
                <w:tab w:val="left" w:pos="1296"/>
                <w:tab w:val="left" w:pos="1728"/>
                <w:tab w:val="right" w:leader="dot" w:pos="9360"/>
              </w:tabs>
              <w:suppressAutoHyphens/>
              <w:spacing w:after="120"/>
              <w:rPr>
                <w:lang w:val="fr-CH"/>
              </w:rPr>
            </w:pPr>
            <w:r w:rsidRPr="002241DD">
              <w:rPr>
                <w:lang w:val="fr-CH"/>
              </w:rPr>
              <w:t>Domaine d’application</w:t>
            </w:r>
            <w:r w:rsidRPr="002241DD">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4</w:t>
            </w:r>
          </w:p>
        </w:tc>
      </w:tr>
      <w:tr w:rsidR="000A1BC5" w:rsidRPr="002241DD" w:rsidTr="00322CF7">
        <w:tc>
          <w:tcPr>
            <w:tcW w:w="9369" w:type="dxa"/>
            <w:gridSpan w:val="3"/>
            <w:shd w:val="clear" w:color="auto" w:fill="auto"/>
          </w:tcPr>
          <w:p w:rsidR="000A1BC5" w:rsidRPr="002241DD" w:rsidRDefault="000A1BC5" w:rsidP="00322CF7">
            <w:pPr>
              <w:numPr>
                <w:ilvl w:val="0"/>
                <w:numId w:val="5"/>
              </w:numPr>
              <w:tabs>
                <w:tab w:val="left" w:pos="1296"/>
                <w:tab w:val="left" w:pos="1728"/>
                <w:tab w:val="right" w:leader="dot" w:pos="9360"/>
              </w:tabs>
              <w:suppressAutoHyphens/>
              <w:spacing w:after="120"/>
              <w:rPr>
                <w:lang w:val="fr-CH"/>
              </w:rPr>
            </w:pPr>
            <w:r w:rsidRPr="002241DD">
              <w:rPr>
                <w:lang w:val="fr-CH"/>
              </w:rPr>
              <w:t>Définitions</w:t>
            </w:r>
            <w:r w:rsidRPr="002241DD">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4</w:t>
            </w:r>
          </w:p>
        </w:tc>
      </w:tr>
      <w:tr w:rsidR="000A1BC5" w:rsidRPr="002241DD" w:rsidTr="00322CF7">
        <w:tc>
          <w:tcPr>
            <w:tcW w:w="9369" w:type="dxa"/>
            <w:gridSpan w:val="3"/>
            <w:shd w:val="clear" w:color="auto" w:fill="auto"/>
          </w:tcPr>
          <w:p w:rsidR="000A1BC5" w:rsidRPr="002241DD" w:rsidRDefault="000A1BC5" w:rsidP="00322CF7">
            <w:pPr>
              <w:numPr>
                <w:ilvl w:val="0"/>
                <w:numId w:val="5"/>
              </w:numPr>
              <w:tabs>
                <w:tab w:val="left" w:pos="1296"/>
                <w:tab w:val="left" w:pos="1728"/>
                <w:tab w:val="left" w:pos="2160"/>
                <w:tab w:val="left" w:pos="2592"/>
                <w:tab w:val="left" w:pos="3024"/>
                <w:tab w:val="right" w:leader="dot" w:pos="9360"/>
              </w:tabs>
              <w:suppressAutoHyphens/>
              <w:spacing w:after="120"/>
              <w:rPr>
                <w:lang w:val="fr-CH"/>
              </w:rPr>
            </w:pPr>
            <w:r w:rsidRPr="002241DD">
              <w:rPr>
                <w:lang w:val="fr-CH"/>
              </w:rPr>
              <w:t>Demande d’homologation</w:t>
            </w:r>
            <w:r w:rsidRPr="002241DD">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16</w:t>
            </w:r>
          </w:p>
        </w:tc>
      </w:tr>
      <w:tr w:rsidR="000A1BC5" w:rsidRPr="002241DD" w:rsidTr="00322CF7">
        <w:tc>
          <w:tcPr>
            <w:tcW w:w="9369" w:type="dxa"/>
            <w:gridSpan w:val="3"/>
            <w:shd w:val="clear" w:color="auto" w:fill="auto"/>
          </w:tcPr>
          <w:p w:rsidR="000A1BC5" w:rsidRPr="002241DD" w:rsidRDefault="000A1BC5" w:rsidP="00322CF7">
            <w:pPr>
              <w:numPr>
                <w:ilvl w:val="0"/>
                <w:numId w:val="5"/>
              </w:numPr>
              <w:tabs>
                <w:tab w:val="left" w:pos="1296"/>
                <w:tab w:val="left" w:pos="1728"/>
                <w:tab w:val="left" w:pos="2160"/>
                <w:tab w:val="right" w:leader="dot" w:pos="9360"/>
              </w:tabs>
              <w:suppressAutoHyphens/>
              <w:spacing w:after="120"/>
              <w:rPr>
                <w:lang w:val="fr-CH"/>
              </w:rPr>
            </w:pPr>
            <w:r w:rsidRPr="002241DD">
              <w:rPr>
                <w:lang w:val="fr-CH"/>
              </w:rPr>
              <w:t>Homologation</w:t>
            </w:r>
            <w:r w:rsidRPr="002241DD">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17</w:t>
            </w:r>
          </w:p>
        </w:tc>
      </w:tr>
      <w:tr w:rsidR="000A1BC5" w:rsidRPr="002241DD" w:rsidTr="00322CF7">
        <w:tc>
          <w:tcPr>
            <w:tcW w:w="9369" w:type="dxa"/>
            <w:gridSpan w:val="3"/>
            <w:shd w:val="clear" w:color="auto" w:fill="auto"/>
          </w:tcPr>
          <w:p w:rsidR="000A1BC5" w:rsidRPr="002241DD" w:rsidRDefault="000A1BC5" w:rsidP="00A46B58">
            <w:pPr>
              <w:numPr>
                <w:ilvl w:val="0"/>
                <w:numId w:val="5"/>
              </w:numPr>
              <w:tabs>
                <w:tab w:val="left" w:pos="1296"/>
                <w:tab w:val="left" w:pos="1728"/>
                <w:tab w:val="left" w:pos="2160"/>
                <w:tab w:val="left" w:pos="2592"/>
                <w:tab w:val="left" w:pos="3024"/>
                <w:tab w:val="right" w:leader="dot" w:pos="9360"/>
              </w:tabs>
              <w:suppressAutoHyphens/>
              <w:spacing w:after="120"/>
              <w:rPr>
                <w:lang w:val="fr-CH"/>
              </w:rPr>
            </w:pPr>
            <w:r w:rsidRPr="000A1BC5">
              <w:rPr>
                <w:lang w:val="fr-CH"/>
              </w:rPr>
              <w:t>Prescriptions générales</w:t>
            </w:r>
            <w:r w:rsidR="00A46B58">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18</w:t>
            </w:r>
          </w:p>
        </w:tc>
      </w:tr>
      <w:tr w:rsidR="000A1BC5" w:rsidRPr="002241DD" w:rsidTr="00322CF7">
        <w:tc>
          <w:tcPr>
            <w:tcW w:w="9369" w:type="dxa"/>
            <w:gridSpan w:val="3"/>
            <w:shd w:val="clear" w:color="auto" w:fill="auto"/>
          </w:tcPr>
          <w:p w:rsidR="000A1BC5" w:rsidRPr="002241DD" w:rsidRDefault="000A1BC5" w:rsidP="00A46B58">
            <w:pPr>
              <w:numPr>
                <w:ilvl w:val="0"/>
                <w:numId w:val="5"/>
              </w:num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right" w:leader="dot" w:pos="9360"/>
              </w:tabs>
              <w:suppressAutoHyphens/>
              <w:spacing w:after="120"/>
              <w:rPr>
                <w:lang w:val="fr-CH"/>
              </w:rPr>
            </w:pPr>
            <w:r w:rsidRPr="000A1BC5">
              <w:rPr>
                <w:lang w:val="fr-CH"/>
              </w:rPr>
              <w:t>Modification du type de véhicule et extension de l’homologation</w:t>
            </w:r>
            <w:r w:rsidR="00A46B58">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19</w:t>
            </w:r>
          </w:p>
        </w:tc>
      </w:tr>
      <w:tr w:rsidR="000A1BC5" w:rsidRPr="002241DD" w:rsidTr="00322CF7">
        <w:tc>
          <w:tcPr>
            <w:tcW w:w="9369" w:type="dxa"/>
            <w:gridSpan w:val="3"/>
            <w:shd w:val="clear" w:color="auto" w:fill="auto"/>
          </w:tcPr>
          <w:p w:rsidR="000A1BC5" w:rsidRPr="002241DD" w:rsidRDefault="000A1BC5" w:rsidP="00A46B58">
            <w:pPr>
              <w:numPr>
                <w:ilvl w:val="0"/>
                <w:numId w:val="5"/>
              </w:numPr>
              <w:tabs>
                <w:tab w:val="left" w:pos="1296"/>
                <w:tab w:val="left" w:pos="1728"/>
                <w:tab w:val="left" w:pos="2160"/>
                <w:tab w:val="left" w:pos="2592"/>
                <w:tab w:val="left" w:pos="3024"/>
                <w:tab w:val="left" w:pos="3456"/>
                <w:tab w:val="right" w:leader="dot" w:pos="9360"/>
              </w:tabs>
              <w:suppressAutoHyphens/>
              <w:spacing w:after="120"/>
              <w:rPr>
                <w:lang w:val="fr-CH"/>
              </w:rPr>
            </w:pPr>
            <w:r w:rsidRPr="000A1BC5">
              <w:rPr>
                <w:lang w:val="fr-CH"/>
              </w:rPr>
              <w:t>Conformité de la production</w:t>
            </w:r>
            <w:r w:rsidR="00A46B58">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19</w:t>
            </w:r>
          </w:p>
        </w:tc>
      </w:tr>
      <w:tr w:rsidR="000A1BC5" w:rsidRPr="002241DD" w:rsidTr="00322CF7">
        <w:tc>
          <w:tcPr>
            <w:tcW w:w="9369" w:type="dxa"/>
            <w:gridSpan w:val="3"/>
            <w:shd w:val="clear" w:color="auto" w:fill="auto"/>
          </w:tcPr>
          <w:p w:rsidR="000A1BC5" w:rsidRPr="002241DD" w:rsidRDefault="000A1BC5" w:rsidP="00A46B58">
            <w:pPr>
              <w:numPr>
                <w:ilvl w:val="0"/>
                <w:numId w:val="5"/>
              </w:numPr>
              <w:tabs>
                <w:tab w:val="left" w:pos="1296"/>
                <w:tab w:val="left" w:pos="1728"/>
                <w:tab w:val="left" w:pos="2160"/>
                <w:tab w:val="left" w:pos="2592"/>
                <w:tab w:val="left" w:pos="3024"/>
                <w:tab w:val="left" w:pos="3456"/>
                <w:tab w:val="left" w:pos="3888"/>
                <w:tab w:val="left" w:pos="4320"/>
                <w:tab w:val="left" w:pos="4752"/>
                <w:tab w:val="left" w:pos="5184"/>
                <w:tab w:val="right" w:leader="dot" w:pos="9360"/>
              </w:tabs>
              <w:suppressAutoHyphens/>
              <w:spacing w:after="120"/>
              <w:rPr>
                <w:lang w:val="fr-CH"/>
              </w:rPr>
            </w:pPr>
            <w:r w:rsidRPr="000A1BC5">
              <w:rPr>
                <w:lang w:val="fr-CH"/>
              </w:rPr>
              <w:t>Sanctions pour non-conformité de la production</w:t>
            </w:r>
            <w:r w:rsidR="00A46B58">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19</w:t>
            </w:r>
          </w:p>
        </w:tc>
      </w:tr>
      <w:tr w:rsidR="000A1BC5" w:rsidRPr="002241DD" w:rsidTr="00322CF7">
        <w:tc>
          <w:tcPr>
            <w:tcW w:w="9369" w:type="dxa"/>
            <w:gridSpan w:val="3"/>
            <w:shd w:val="clear" w:color="auto" w:fill="auto"/>
          </w:tcPr>
          <w:p w:rsidR="000A1BC5" w:rsidRPr="002241DD" w:rsidRDefault="000A1BC5" w:rsidP="00A46B58">
            <w:pPr>
              <w:numPr>
                <w:ilvl w:val="0"/>
                <w:numId w:val="5"/>
              </w:numPr>
              <w:tabs>
                <w:tab w:val="left" w:pos="1296"/>
                <w:tab w:val="left" w:pos="1728"/>
                <w:tab w:val="left" w:pos="2160"/>
                <w:tab w:val="left" w:pos="2592"/>
                <w:tab w:val="left" w:pos="3024"/>
                <w:tab w:val="left" w:pos="3456"/>
                <w:tab w:val="left" w:pos="3888"/>
                <w:tab w:val="right" w:leader="dot" w:pos="9360"/>
              </w:tabs>
              <w:suppressAutoHyphens/>
              <w:spacing w:after="120"/>
              <w:rPr>
                <w:lang w:val="fr-CH"/>
              </w:rPr>
            </w:pPr>
            <w:r w:rsidRPr="000A1BC5">
              <w:rPr>
                <w:lang w:val="fr-CH"/>
              </w:rPr>
              <w:t>Arrêt définitif de la production</w:t>
            </w:r>
            <w:r w:rsidR="00A46B58">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20</w:t>
            </w:r>
          </w:p>
        </w:tc>
      </w:tr>
      <w:tr w:rsidR="000A1BC5" w:rsidRPr="002241DD" w:rsidTr="00322CF7">
        <w:tc>
          <w:tcPr>
            <w:tcW w:w="9369" w:type="dxa"/>
            <w:gridSpan w:val="3"/>
            <w:shd w:val="clear" w:color="auto" w:fill="auto"/>
          </w:tcPr>
          <w:p w:rsidR="000A1BC5" w:rsidRPr="002241DD" w:rsidRDefault="004F772C" w:rsidP="004F772C">
            <w:pPr>
              <w:numPr>
                <w:ilvl w:val="0"/>
                <w:numId w:val="5"/>
              </w:numPr>
              <w:tabs>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right" w:leader="dot" w:pos="9360"/>
              </w:tabs>
              <w:suppressAutoHyphens/>
              <w:spacing w:after="120"/>
              <w:rPr>
                <w:lang w:val="fr-CH"/>
              </w:rPr>
            </w:pPr>
            <w:r w:rsidRPr="00E375CC">
              <w:rPr>
                <w:lang w:val="fr-CH"/>
              </w:rPr>
              <w:t xml:space="preserve">Noms et adresses des services techniques chargés des essais d’homologation </w:t>
            </w:r>
            <w:r>
              <w:rPr>
                <w:lang w:val="fr-CH"/>
              </w:rPr>
              <w:br/>
            </w:r>
            <w:r w:rsidRPr="00E375CC">
              <w:rPr>
                <w:lang w:val="fr-CH"/>
              </w:rPr>
              <w:t>et des autorités d’homologation de type</w:t>
            </w:r>
            <w:r w:rsidR="00A46B58">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20</w:t>
            </w:r>
          </w:p>
        </w:tc>
      </w:tr>
      <w:tr w:rsidR="000A1BC5" w:rsidRPr="002241DD" w:rsidTr="00322CF7">
        <w:tc>
          <w:tcPr>
            <w:tcW w:w="9369" w:type="dxa"/>
            <w:gridSpan w:val="3"/>
            <w:shd w:val="clear" w:color="auto" w:fill="auto"/>
          </w:tcPr>
          <w:p w:rsidR="000A1BC5" w:rsidRPr="002241DD" w:rsidRDefault="000A1BC5" w:rsidP="00A46B58">
            <w:pPr>
              <w:numPr>
                <w:ilvl w:val="0"/>
                <w:numId w:val="5"/>
              </w:numPr>
              <w:tabs>
                <w:tab w:val="left" w:pos="1296"/>
                <w:tab w:val="left" w:pos="1728"/>
                <w:tab w:val="left" w:pos="2160"/>
                <w:tab w:val="left" w:pos="2592"/>
                <w:tab w:val="left" w:pos="3024"/>
                <w:tab w:val="right" w:leader="dot" w:pos="9360"/>
              </w:tabs>
              <w:suppressAutoHyphens/>
              <w:spacing w:after="120"/>
              <w:rPr>
                <w:lang w:val="fr-CH"/>
              </w:rPr>
            </w:pPr>
            <w:r w:rsidRPr="000A1BC5">
              <w:rPr>
                <w:lang w:val="fr-CH"/>
              </w:rPr>
              <w:t>Dispositions transitoires</w:t>
            </w:r>
            <w:r w:rsidR="00A46B58">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20</w:t>
            </w:r>
          </w:p>
        </w:tc>
      </w:tr>
      <w:tr w:rsidR="000A1BC5" w:rsidRPr="002241DD" w:rsidTr="00322CF7">
        <w:tc>
          <w:tcPr>
            <w:tcW w:w="9369" w:type="dxa"/>
            <w:gridSpan w:val="3"/>
            <w:shd w:val="clear" w:color="auto" w:fill="auto"/>
          </w:tcPr>
          <w:p w:rsidR="000A1BC5" w:rsidRPr="002241DD" w:rsidRDefault="000A1BC5" w:rsidP="00322CF7">
            <w:pPr>
              <w:tabs>
                <w:tab w:val="right" w:pos="1080"/>
                <w:tab w:val="left" w:pos="1296"/>
                <w:tab w:val="right" w:pos="1714"/>
                <w:tab w:val="left" w:pos="2160"/>
                <w:tab w:val="left" w:pos="2592"/>
                <w:tab w:val="left" w:pos="3024"/>
                <w:tab w:val="left" w:pos="3456"/>
              </w:tabs>
              <w:suppressAutoHyphens/>
              <w:spacing w:after="120"/>
              <w:rPr>
                <w:lang w:val="fr-CH"/>
              </w:rPr>
            </w:pPr>
            <w:r w:rsidRPr="002241DD">
              <w:rPr>
                <w:lang w:val="fr-CH"/>
              </w:rPr>
              <w:t>Annexes</w:t>
            </w:r>
          </w:p>
        </w:tc>
        <w:tc>
          <w:tcPr>
            <w:tcW w:w="657" w:type="dxa"/>
            <w:shd w:val="clear" w:color="auto" w:fill="auto"/>
            <w:vAlign w:val="bottom"/>
          </w:tcPr>
          <w:p w:rsidR="000A1BC5" w:rsidRPr="002241DD" w:rsidRDefault="000A1BC5" w:rsidP="00322CF7">
            <w:pPr>
              <w:spacing w:after="120"/>
              <w:ind w:right="40"/>
              <w:jc w:val="right"/>
              <w:rPr>
                <w:lang w:val="fr-CH"/>
              </w:rPr>
            </w:pPr>
          </w:p>
        </w:tc>
      </w:tr>
      <w:tr w:rsidR="000A1BC5" w:rsidRPr="002241DD" w:rsidTr="00322CF7">
        <w:tc>
          <w:tcPr>
            <w:tcW w:w="9369" w:type="dxa"/>
            <w:gridSpan w:val="3"/>
            <w:shd w:val="clear" w:color="auto" w:fill="auto"/>
          </w:tcPr>
          <w:p w:rsidR="000A1BC5" w:rsidRPr="002241DD" w:rsidRDefault="00A46B58" w:rsidP="00A46B58">
            <w:pPr>
              <w:tabs>
                <w:tab w:val="left" w:pos="1296"/>
                <w:tab w:val="left" w:pos="1728"/>
                <w:tab w:val="left" w:pos="2160"/>
                <w:tab w:val="left" w:pos="2592"/>
                <w:tab w:val="left" w:pos="3024"/>
                <w:tab w:val="left" w:pos="3456"/>
                <w:tab w:val="right" w:leader="dot" w:pos="9360"/>
              </w:tabs>
              <w:suppressAutoHyphens/>
              <w:spacing w:after="120"/>
              <w:ind w:left="1296" w:hanging="486"/>
              <w:rPr>
                <w:spacing w:val="60"/>
                <w:sz w:val="17"/>
                <w:lang w:val="fr-CH"/>
              </w:rPr>
            </w:pPr>
            <w:r>
              <w:rPr>
                <w:lang w:val="fr-CH"/>
              </w:rPr>
              <w:t>1</w:t>
            </w:r>
            <w:r>
              <w:rPr>
                <w:lang w:val="fr-CH"/>
              </w:rPr>
              <w:tab/>
            </w:r>
            <w:r w:rsidR="000A1BC5" w:rsidRPr="000A1BC5">
              <w:rPr>
                <w:lang w:val="fr-CH"/>
              </w:rPr>
              <w:t>Partie 1. Modèle – Fiche de renseignements n° … relative à l’homologation de type</w:t>
            </w:r>
            <w:r w:rsidR="000A1BC5">
              <w:rPr>
                <w:lang w:val="fr-CH"/>
              </w:rPr>
              <w:t xml:space="preserve"> </w:t>
            </w:r>
            <w:r w:rsidR="000A1BC5" w:rsidRPr="000A1BC5">
              <w:rPr>
                <w:lang w:val="fr-CH"/>
              </w:rPr>
              <w:br/>
              <w:t>d’un véhicule en ce qui concerne la protection des piétons</w:t>
            </w:r>
            <w:r>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21</w:t>
            </w:r>
          </w:p>
        </w:tc>
      </w:tr>
      <w:tr w:rsidR="000A1BC5" w:rsidRPr="002241DD" w:rsidTr="00322CF7">
        <w:tc>
          <w:tcPr>
            <w:tcW w:w="9369" w:type="dxa"/>
            <w:gridSpan w:val="3"/>
            <w:shd w:val="clear" w:color="auto" w:fill="auto"/>
          </w:tcPr>
          <w:p w:rsidR="000A1BC5" w:rsidRPr="00A46B58" w:rsidRDefault="000A1BC5" w:rsidP="00A46B58">
            <w:pPr>
              <w:tabs>
                <w:tab w:val="left" w:pos="1296"/>
                <w:tab w:val="left" w:pos="1728"/>
                <w:tab w:val="left" w:pos="2160"/>
                <w:tab w:val="left" w:pos="2592"/>
                <w:tab w:val="left" w:pos="3024"/>
                <w:tab w:val="right" w:leader="dot" w:pos="9360"/>
              </w:tabs>
              <w:suppressAutoHyphens/>
              <w:spacing w:after="120"/>
              <w:ind w:left="2592" w:hanging="1296"/>
              <w:rPr>
                <w:spacing w:val="60"/>
                <w:sz w:val="17"/>
                <w:lang w:val="fr-CH"/>
              </w:rPr>
            </w:pPr>
            <w:r w:rsidRPr="000A1BC5">
              <w:rPr>
                <w:lang w:val="fr-CH"/>
              </w:rPr>
              <w:t>Partie 2. Communication</w:t>
            </w:r>
            <w:r w:rsidR="00A46B58">
              <w:rPr>
                <w:spacing w:val="60"/>
                <w:sz w:val="17"/>
                <w:lang w:val="fr-CH"/>
              </w:rPr>
              <w:tab/>
            </w:r>
          </w:p>
        </w:tc>
        <w:tc>
          <w:tcPr>
            <w:tcW w:w="657" w:type="dxa"/>
            <w:shd w:val="clear" w:color="auto" w:fill="auto"/>
            <w:vAlign w:val="bottom"/>
          </w:tcPr>
          <w:p w:rsidR="000A1BC5" w:rsidRDefault="004F772C" w:rsidP="00322CF7">
            <w:pPr>
              <w:spacing w:after="120"/>
              <w:ind w:right="40"/>
              <w:jc w:val="right"/>
              <w:rPr>
                <w:lang w:val="fr-CH"/>
              </w:rPr>
            </w:pPr>
            <w:r>
              <w:rPr>
                <w:lang w:val="fr-CH"/>
              </w:rPr>
              <w:t>23</w:t>
            </w:r>
          </w:p>
        </w:tc>
      </w:tr>
      <w:tr w:rsidR="000A1BC5" w:rsidRPr="002241DD" w:rsidTr="00322CF7">
        <w:tc>
          <w:tcPr>
            <w:tcW w:w="9369" w:type="dxa"/>
            <w:gridSpan w:val="3"/>
            <w:shd w:val="clear" w:color="auto" w:fill="auto"/>
          </w:tcPr>
          <w:p w:rsidR="000A1BC5" w:rsidRPr="00A46B58" w:rsidRDefault="000A1BC5" w:rsidP="00A46B58">
            <w:pPr>
              <w:tabs>
                <w:tab w:val="left" w:pos="1296"/>
                <w:tab w:val="left" w:pos="1728"/>
                <w:tab w:val="left" w:pos="2160"/>
                <w:tab w:val="left" w:pos="2592"/>
                <w:tab w:val="left" w:pos="3024"/>
                <w:tab w:val="left" w:pos="3456"/>
                <w:tab w:val="left" w:pos="3888"/>
                <w:tab w:val="left" w:pos="4320"/>
                <w:tab w:val="right" w:leader="dot" w:pos="9360"/>
              </w:tabs>
              <w:suppressAutoHyphens/>
              <w:spacing w:after="120"/>
              <w:ind w:left="1296" w:hanging="486"/>
              <w:rPr>
                <w:spacing w:val="60"/>
                <w:sz w:val="17"/>
                <w:lang w:val="fr-CH"/>
              </w:rPr>
            </w:pPr>
            <w:r w:rsidRPr="002241DD">
              <w:rPr>
                <w:lang w:val="fr-CH"/>
              </w:rPr>
              <w:t>2</w:t>
            </w:r>
            <w:r w:rsidRPr="002241DD">
              <w:rPr>
                <w:lang w:val="fr-CH"/>
              </w:rPr>
              <w:tab/>
            </w:r>
            <w:r w:rsidRPr="000A1BC5">
              <w:rPr>
                <w:lang w:val="fr-CH"/>
              </w:rPr>
              <w:t>Exemple de marque d’homologation</w:t>
            </w:r>
            <w:r w:rsidR="00A46B58">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25</w:t>
            </w:r>
          </w:p>
        </w:tc>
      </w:tr>
      <w:tr w:rsidR="000A1BC5" w:rsidRPr="002241DD" w:rsidTr="00322CF7">
        <w:tc>
          <w:tcPr>
            <w:tcW w:w="9369" w:type="dxa"/>
            <w:gridSpan w:val="3"/>
            <w:shd w:val="clear" w:color="auto" w:fill="auto"/>
          </w:tcPr>
          <w:p w:rsidR="000A1BC5" w:rsidRPr="00A46B58" w:rsidRDefault="000A1BC5" w:rsidP="00A46B58">
            <w:pPr>
              <w:tabs>
                <w:tab w:val="left" w:pos="1296"/>
                <w:tab w:val="left" w:pos="1728"/>
                <w:tab w:val="left" w:pos="2160"/>
                <w:tab w:val="left" w:pos="2592"/>
                <w:tab w:val="left" w:pos="3024"/>
                <w:tab w:val="left" w:pos="3456"/>
                <w:tab w:val="right" w:leader="dot" w:pos="9360"/>
              </w:tabs>
              <w:suppressAutoHyphens/>
              <w:spacing w:after="120"/>
              <w:ind w:left="1296" w:hanging="486"/>
              <w:rPr>
                <w:spacing w:val="60"/>
                <w:sz w:val="17"/>
                <w:lang w:val="fr-CH"/>
              </w:rPr>
            </w:pPr>
            <w:r w:rsidRPr="002241DD">
              <w:rPr>
                <w:lang w:val="fr-CH"/>
              </w:rPr>
              <w:t>3</w:t>
            </w:r>
            <w:r w:rsidRPr="002241DD">
              <w:rPr>
                <w:lang w:val="fr-CH"/>
              </w:rPr>
              <w:tab/>
            </w:r>
            <w:r w:rsidRPr="000A1BC5">
              <w:rPr>
                <w:lang w:val="fr-CH"/>
              </w:rPr>
              <w:t>Conditions générales d’essai</w:t>
            </w:r>
            <w:r w:rsidR="00A46B58">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26</w:t>
            </w:r>
          </w:p>
        </w:tc>
      </w:tr>
      <w:tr w:rsidR="000A1BC5" w:rsidRPr="002241DD" w:rsidTr="00322CF7">
        <w:tc>
          <w:tcPr>
            <w:tcW w:w="9369" w:type="dxa"/>
            <w:gridSpan w:val="3"/>
            <w:shd w:val="clear" w:color="auto" w:fill="auto"/>
          </w:tcPr>
          <w:p w:rsidR="000A1BC5" w:rsidRPr="00A46B58" w:rsidRDefault="000A1BC5" w:rsidP="00A46B58">
            <w:pPr>
              <w:tabs>
                <w:tab w:val="left" w:pos="1296"/>
                <w:tab w:val="left" w:pos="1728"/>
                <w:tab w:val="left" w:pos="2160"/>
                <w:tab w:val="left" w:pos="2592"/>
                <w:tab w:val="left" w:pos="3024"/>
                <w:tab w:val="left" w:pos="3456"/>
                <w:tab w:val="left" w:pos="3888"/>
                <w:tab w:val="left" w:pos="4320"/>
                <w:tab w:val="left" w:pos="4752"/>
                <w:tab w:val="right" w:leader="dot" w:pos="9360"/>
              </w:tabs>
              <w:suppressAutoHyphens/>
              <w:spacing w:after="120"/>
              <w:ind w:left="1296" w:hanging="486"/>
              <w:rPr>
                <w:spacing w:val="60"/>
                <w:sz w:val="17"/>
                <w:lang w:val="fr-CH"/>
              </w:rPr>
            </w:pPr>
            <w:r w:rsidRPr="002241DD">
              <w:rPr>
                <w:lang w:val="fr-CH"/>
              </w:rPr>
              <w:t>4</w:t>
            </w:r>
            <w:r w:rsidRPr="002241DD">
              <w:rPr>
                <w:lang w:val="fr-CH"/>
              </w:rPr>
              <w:tab/>
            </w:r>
            <w:r w:rsidRPr="000A1BC5">
              <w:rPr>
                <w:lang w:val="fr-CH"/>
              </w:rPr>
              <w:t>Prescriptions concernant l’élément de frappe</w:t>
            </w:r>
            <w:r w:rsidR="00A46B58">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27</w:t>
            </w:r>
          </w:p>
        </w:tc>
      </w:tr>
      <w:tr w:rsidR="000A1BC5" w:rsidRPr="002241DD" w:rsidTr="00322CF7">
        <w:tc>
          <w:tcPr>
            <w:tcW w:w="9369" w:type="dxa"/>
            <w:gridSpan w:val="3"/>
            <w:shd w:val="clear" w:color="auto" w:fill="auto"/>
          </w:tcPr>
          <w:p w:rsidR="000A1BC5" w:rsidRPr="00A46B58" w:rsidRDefault="000A1BC5" w:rsidP="00A46B58">
            <w:pPr>
              <w:tabs>
                <w:tab w:val="left" w:pos="1296"/>
                <w:tab w:val="left" w:pos="1728"/>
                <w:tab w:val="left" w:pos="2160"/>
                <w:tab w:val="left" w:pos="2592"/>
                <w:tab w:val="right" w:leader="dot" w:pos="9360"/>
              </w:tabs>
              <w:suppressAutoHyphens/>
              <w:spacing w:after="120"/>
              <w:ind w:left="1296" w:hanging="486"/>
              <w:rPr>
                <w:spacing w:val="60"/>
                <w:sz w:val="17"/>
                <w:lang w:val="fr-CH"/>
              </w:rPr>
            </w:pPr>
            <w:r w:rsidRPr="002241DD">
              <w:rPr>
                <w:lang w:val="fr-CH"/>
              </w:rPr>
              <w:t>5</w:t>
            </w:r>
            <w:r w:rsidRPr="002241DD">
              <w:rPr>
                <w:lang w:val="fr-CH"/>
              </w:rPr>
              <w:tab/>
            </w:r>
            <w:r w:rsidRPr="000A1BC5">
              <w:rPr>
                <w:lang w:val="fr-CH"/>
              </w:rPr>
              <w:t>Méthodes d’essai</w:t>
            </w:r>
            <w:r w:rsidR="00A46B58">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35</w:t>
            </w:r>
          </w:p>
        </w:tc>
      </w:tr>
      <w:tr w:rsidR="000A1BC5" w:rsidRPr="002241DD" w:rsidTr="00322CF7">
        <w:tc>
          <w:tcPr>
            <w:tcW w:w="9369" w:type="dxa"/>
            <w:gridSpan w:val="3"/>
            <w:shd w:val="clear" w:color="auto" w:fill="auto"/>
          </w:tcPr>
          <w:p w:rsidR="000A1BC5" w:rsidRPr="00A46B58" w:rsidRDefault="000A1BC5" w:rsidP="004F772C">
            <w:pPr>
              <w:tabs>
                <w:tab w:val="left" w:pos="1296"/>
                <w:tab w:val="left" w:pos="1728"/>
                <w:tab w:val="left" w:pos="2160"/>
                <w:tab w:val="left" w:pos="2592"/>
                <w:tab w:val="left" w:pos="3024"/>
                <w:tab w:val="left" w:pos="3456"/>
                <w:tab w:val="left" w:pos="3888"/>
                <w:tab w:val="left" w:pos="4320"/>
                <w:tab w:val="right" w:leader="dot" w:pos="9360"/>
              </w:tabs>
              <w:suppressAutoHyphens/>
              <w:spacing w:after="120"/>
              <w:ind w:left="1296" w:hanging="486"/>
              <w:rPr>
                <w:spacing w:val="60"/>
                <w:sz w:val="17"/>
                <w:lang w:val="fr-CH"/>
              </w:rPr>
            </w:pPr>
            <w:r w:rsidRPr="002241DD">
              <w:rPr>
                <w:lang w:val="fr-CH"/>
              </w:rPr>
              <w:t>6</w:t>
            </w:r>
            <w:r w:rsidRPr="002241DD">
              <w:rPr>
                <w:lang w:val="fr-CH"/>
              </w:rPr>
              <w:tab/>
            </w:r>
            <w:r w:rsidRPr="000A1BC5">
              <w:rPr>
                <w:lang w:val="fr-CH"/>
              </w:rPr>
              <w:t xml:space="preserve">Homologation de </w:t>
            </w:r>
            <w:r w:rsidR="004F772C">
              <w:rPr>
                <w:lang w:val="fr-CH"/>
              </w:rPr>
              <w:t>l’élément</w:t>
            </w:r>
            <w:r w:rsidRPr="000A1BC5">
              <w:rPr>
                <w:lang w:val="fr-CH"/>
              </w:rPr>
              <w:t xml:space="preserve"> de frappe</w:t>
            </w:r>
            <w:r w:rsidR="00A46B58">
              <w:rPr>
                <w:spacing w:val="60"/>
                <w:sz w:val="17"/>
                <w:lang w:val="fr-CH"/>
              </w:rPr>
              <w:tab/>
            </w:r>
          </w:p>
        </w:tc>
        <w:tc>
          <w:tcPr>
            <w:tcW w:w="657" w:type="dxa"/>
            <w:shd w:val="clear" w:color="auto" w:fill="auto"/>
            <w:vAlign w:val="bottom"/>
          </w:tcPr>
          <w:p w:rsidR="000A1BC5" w:rsidRPr="002241DD" w:rsidRDefault="004F772C" w:rsidP="00322CF7">
            <w:pPr>
              <w:spacing w:after="120"/>
              <w:ind w:right="40"/>
              <w:jc w:val="right"/>
              <w:rPr>
                <w:lang w:val="fr-CH"/>
              </w:rPr>
            </w:pPr>
            <w:r>
              <w:rPr>
                <w:lang w:val="fr-CH"/>
              </w:rPr>
              <w:t>43</w:t>
            </w:r>
          </w:p>
        </w:tc>
      </w:tr>
    </w:tbl>
    <w:p w:rsidR="00A46B58" w:rsidRDefault="00A46B58" w:rsidP="000A1BC5">
      <w:pPr>
        <w:rPr>
          <w:lang w:val="fr-CH"/>
        </w:rPr>
      </w:pPr>
    </w:p>
    <w:p w:rsidR="00A46B58" w:rsidRDefault="00A46B58">
      <w:pPr>
        <w:spacing w:line="240" w:lineRule="auto"/>
        <w:rPr>
          <w:lang w:val="fr-CH"/>
        </w:rPr>
      </w:pPr>
      <w:r>
        <w:rPr>
          <w:lang w:val="fr-CH"/>
        </w:rPr>
        <w:br w:type="page"/>
      </w:r>
    </w:p>
    <w:p w:rsidR="00E375CC" w:rsidRDefault="00322CF7" w:rsidP="00322CF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b/>
      </w:r>
      <w:r>
        <w:rPr>
          <w:lang w:val="fr-CH"/>
        </w:rPr>
        <w:tab/>
      </w:r>
      <w:r w:rsidR="00E375CC" w:rsidRPr="00E375CC">
        <w:rPr>
          <w:lang w:val="fr-CH"/>
        </w:rPr>
        <w:t>1.</w:t>
      </w:r>
      <w:r w:rsidR="00E375CC" w:rsidRPr="00E375CC">
        <w:rPr>
          <w:lang w:val="fr-CH"/>
        </w:rPr>
        <w:tab/>
      </w:r>
      <w:r>
        <w:rPr>
          <w:lang w:val="fr-CH"/>
        </w:rPr>
        <w:tab/>
      </w:r>
      <w:r w:rsidR="00E375CC" w:rsidRPr="00E375CC">
        <w:rPr>
          <w:lang w:val="fr-FR"/>
        </w:rPr>
        <w:t>Domaine</w:t>
      </w:r>
      <w:r w:rsidR="00E375CC" w:rsidRPr="00E375CC">
        <w:rPr>
          <w:lang w:val="fr-CH"/>
        </w:rPr>
        <w:t xml:space="preserve"> d’application</w:t>
      </w:r>
    </w:p>
    <w:p w:rsidR="00322CF7" w:rsidRPr="00322CF7" w:rsidRDefault="00322CF7" w:rsidP="00322CF7">
      <w:pPr>
        <w:pStyle w:val="SingleTxt"/>
        <w:spacing w:after="0" w:line="120" w:lineRule="exact"/>
        <w:rPr>
          <w:sz w:val="10"/>
          <w:lang w:val="fr-CH"/>
        </w:rPr>
      </w:pPr>
    </w:p>
    <w:p w:rsidR="00322CF7" w:rsidRPr="00322CF7" w:rsidRDefault="00322CF7" w:rsidP="00322CF7">
      <w:pPr>
        <w:pStyle w:val="SingleTxt"/>
        <w:spacing w:after="0" w:line="120" w:lineRule="exact"/>
        <w:rPr>
          <w:sz w:val="10"/>
          <w:lang w:val="fr-CH"/>
        </w:rPr>
      </w:pPr>
    </w:p>
    <w:p w:rsidR="00E375CC" w:rsidRPr="00E375CC" w:rsidRDefault="00322CF7" w:rsidP="00322CF7">
      <w:pPr>
        <w:pStyle w:val="SingleTxt"/>
        <w:ind w:left="2218" w:hanging="951"/>
        <w:rPr>
          <w:lang w:val="fr-CH"/>
        </w:rPr>
      </w:pPr>
      <w:r>
        <w:rPr>
          <w:lang w:val="fr-CH"/>
        </w:rPr>
        <w:tab/>
      </w:r>
      <w:r>
        <w:rPr>
          <w:lang w:val="fr-CH"/>
        </w:rPr>
        <w:tab/>
      </w:r>
      <w:r w:rsidR="00E375CC" w:rsidRPr="00E375CC">
        <w:rPr>
          <w:lang w:val="fr-CH"/>
        </w:rPr>
        <w:t xml:space="preserve">Le présent </w:t>
      </w:r>
      <w:r w:rsidR="00E375CC" w:rsidRPr="00E375CC">
        <w:rPr>
          <w:lang w:val="fr-FR"/>
        </w:rPr>
        <w:t>Règlement</w:t>
      </w:r>
      <w:r w:rsidR="00E375CC" w:rsidRPr="00E375CC">
        <w:rPr>
          <w:lang w:val="fr-CH"/>
        </w:rPr>
        <w:t xml:space="preserve"> s’applique aux véhicules automobiles des catégories M</w:t>
      </w:r>
      <w:r w:rsidR="00E375CC" w:rsidRPr="00E375CC">
        <w:rPr>
          <w:vertAlign w:val="subscript"/>
          <w:lang w:val="fr-CH"/>
        </w:rPr>
        <w:t>1</w:t>
      </w:r>
      <w:r w:rsidR="00E375CC" w:rsidRPr="00E375CC">
        <w:rPr>
          <w:lang w:val="fr-CH"/>
        </w:rPr>
        <w:t xml:space="preserve"> et N</w:t>
      </w:r>
      <w:r w:rsidR="00E375CC" w:rsidRPr="00E375CC">
        <w:rPr>
          <w:vertAlign w:val="subscript"/>
          <w:lang w:val="fr-CH"/>
        </w:rPr>
        <w:t>1</w:t>
      </w:r>
      <w:r w:rsidR="00E375CC" w:rsidRPr="00322CF7">
        <w:rPr>
          <w:vertAlign w:val="superscript"/>
          <w:lang w:val="fr-CH"/>
        </w:rPr>
        <w:footnoteReference w:id="2"/>
      </w:r>
      <w:r w:rsidR="00E375CC" w:rsidRPr="00E375CC">
        <w:rPr>
          <w:lang w:val="fr-CH"/>
        </w:rPr>
        <w:t>.</w:t>
      </w:r>
    </w:p>
    <w:p w:rsidR="00E375CC" w:rsidRPr="00E375CC" w:rsidRDefault="00322CF7" w:rsidP="00322CF7">
      <w:pPr>
        <w:pStyle w:val="SingleTxt"/>
        <w:ind w:left="2218" w:hanging="951"/>
        <w:rPr>
          <w:lang w:val="fr-FR"/>
        </w:rPr>
      </w:pPr>
      <w:r>
        <w:rPr>
          <w:lang w:val="fr-CH"/>
        </w:rPr>
        <w:tab/>
      </w:r>
      <w:r>
        <w:rPr>
          <w:lang w:val="fr-CH"/>
        </w:rPr>
        <w:tab/>
      </w:r>
      <w:r w:rsidR="00E375CC" w:rsidRPr="00E375CC">
        <w:rPr>
          <w:lang w:val="fr-CH"/>
        </w:rPr>
        <w:t>Cependant, les véhicules de la catégorie N</w:t>
      </w:r>
      <w:r w:rsidR="00E375CC" w:rsidRPr="00E375CC">
        <w:rPr>
          <w:vertAlign w:val="subscript"/>
          <w:lang w:val="fr-CH"/>
        </w:rPr>
        <w:t xml:space="preserve">1 </w:t>
      </w:r>
      <w:r w:rsidR="00E375CC" w:rsidRPr="00E375CC">
        <w:rPr>
          <w:lang w:val="fr-CH"/>
        </w:rPr>
        <w:t xml:space="preserve">sur lesquels le point R du siège du conducteur se trouve </w:t>
      </w:r>
      <w:r w:rsidR="00E375CC" w:rsidRPr="00E375CC">
        <w:rPr>
          <w:lang w:val="fr-FR"/>
        </w:rPr>
        <w:t>soit en avant soit en arrière de l’axe transversal de l’essieu avant et à 1 100 mm au maximum de cet axe sont dispensés des prescriptions du présent Règlement.</w:t>
      </w:r>
    </w:p>
    <w:p w:rsidR="00E375CC" w:rsidRDefault="00322CF7" w:rsidP="00322CF7">
      <w:pPr>
        <w:pStyle w:val="SingleTxt"/>
        <w:ind w:left="2218" w:hanging="951"/>
        <w:rPr>
          <w:lang w:val="fr-CH"/>
        </w:rPr>
      </w:pPr>
      <w:r>
        <w:rPr>
          <w:lang w:val="fr-FR"/>
        </w:rPr>
        <w:tab/>
      </w:r>
      <w:r>
        <w:rPr>
          <w:lang w:val="fr-FR"/>
        </w:rPr>
        <w:tab/>
      </w:r>
      <w:r w:rsidR="00E375CC" w:rsidRPr="00E375CC">
        <w:rPr>
          <w:lang w:val="fr-FR"/>
        </w:rPr>
        <w:t>Le présent Règlement ne s’applique pas non plus aux véhicules de la catégorie M</w:t>
      </w:r>
      <w:r w:rsidR="00E375CC" w:rsidRPr="00E375CC">
        <w:rPr>
          <w:vertAlign w:val="subscript"/>
          <w:lang w:val="fr-FR"/>
        </w:rPr>
        <w:t>1</w:t>
      </w:r>
      <w:r w:rsidR="00E375CC" w:rsidRPr="00E375CC">
        <w:rPr>
          <w:lang w:val="fr-FR"/>
        </w:rPr>
        <w:t xml:space="preserve"> dont la masse maximale dépasse 2 500 kg, qui sont dérivés de véhicules de la catégorie N</w:t>
      </w:r>
      <w:r w:rsidR="00E375CC" w:rsidRPr="00E375CC">
        <w:rPr>
          <w:vertAlign w:val="subscript"/>
          <w:lang w:val="fr-FR"/>
        </w:rPr>
        <w:t>1</w:t>
      </w:r>
      <w:r w:rsidR="00E375CC" w:rsidRPr="00E375CC">
        <w:rPr>
          <w:lang w:val="fr-FR"/>
        </w:rPr>
        <w:t xml:space="preserve"> et sur lesquels le point R du siège du conducteur se trouve soit en avant soit en arrière de l’axe transversal de l’essieu avant et</w:t>
      </w:r>
      <w:r w:rsidR="00E375CC" w:rsidRPr="00E375CC">
        <w:rPr>
          <w:lang w:val="fr-CH"/>
        </w:rPr>
        <w:t xml:space="preserve"> à 1 100 mm au maximum de cet axe; pour ces catégories de véhicules, les Parties contractantes peuvent continuer à appliquer les prescriptions pertinentes déjà en vigueur au moment de leur adhésion au présent Règlement.</w:t>
      </w:r>
    </w:p>
    <w:p w:rsidR="00322CF7" w:rsidRPr="00322CF7" w:rsidRDefault="00322CF7" w:rsidP="00322CF7">
      <w:pPr>
        <w:pStyle w:val="SingleTxt"/>
        <w:spacing w:after="0" w:line="120" w:lineRule="exact"/>
        <w:ind w:left="2218" w:hanging="951"/>
        <w:rPr>
          <w:sz w:val="10"/>
          <w:lang w:val="fr-CH"/>
        </w:rPr>
      </w:pPr>
    </w:p>
    <w:p w:rsidR="00322CF7" w:rsidRPr="00322CF7" w:rsidRDefault="00322CF7" w:rsidP="00322CF7">
      <w:pPr>
        <w:pStyle w:val="SingleTxt"/>
        <w:spacing w:after="0" w:line="120" w:lineRule="exact"/>
        <w:ind w:left="2218" w:hanging="951"/>
        <w:rPr>
          <w:sz w:val="10"/>
          <w:lang w:val="fr-CH"/>
        </w:rPr>
      </w:pPr>
    </w:p>
    <w:p w:rsidR="00E375CC" w:rsidRDefault="00322CF7" w:rsidP="00322CF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FR"/>
        </w:rPr>
      </w:pPr>
      <w:r>
        <w:rPr>
          <w:lang w:val="fr-FR"/>
        </w:rPr>
        <w:tab/>
      </w:r>
      <w:r>
        <w:rPr>
          <w:lang w:val="fr-FR"/>
        </w:rPr>
        <w:tab/>
      </w:r>
      <w:r w:rsidR="00E375CC" w:rsidRPr="00E375CC">
        <w:rPr>
          <w:lang w:val="fr-FR"/>
        </w:rPr>
        <w:t>2.</w:t>
      </w:r>
      <w:r>
        <w:rPr>
          <w:lang w:val="fr-FR"/>
        </w:rPr>
        <w:tab/>
      </w:r>
      <w:r w:rsidR="00E375CC" w:rsidRPr="00E375CC">
        <w:rPr>
          <w:lang w:val="fr-FR"/>
        </w:rPr>
        <w:tab/>
        <w:t>Définitions</w:t>
      </w:r>
    </w:p>
    <w:p w:rsidR="00322CF7" w:rsidRPr="00322CF7" w:rsidRDefault="00322CF7" w:rsidP="00322CF7">
      <w:pPr>
        <w:pStyle w:val="SingleTxt"/>
        <w:spacing w:after="0" w:line="120" w:lineRule="exact"/>
        <w:rPr>
          <w:sz w:val="10"/>
          <w:lang w:val="fr-FR"/>
        </w:rPr>
      </w:pPr>
    </w:p>
    <w:p w:rsidR="00322CF7" w:rsidRPr="00322CF7" w:rsidRDefault="00322CF7" w:rsidP="00322CF7">
      <w:pPr>
        <w:pStyle w:val="SingleTxt"/>
        <w:spacing w:after="0" w:line="120" w:lineRule="exact"/>
        <w:rPr>
          <w:sz w:val="10"/>
          <w:lang w:val="fr-FR"/>
        </w:rPr>
      </w:pPr>
    </w:p>
    <w:p w:rsidR="00E375CC" w:rsidRPr="00E375CC" w:rsidRDefault="00322CF7" w:rsidP="00322CF7">
      <w:pPr>
        <w:pStyle w:val="SingleTxt"/>
        <w:ind w:left="2218" w:hanging="951"/>
        <w:rPr>
          <w:lang w:val="fr-FR"/>
        </w:rPr>
      </w:pPr>
      <w:r>
        <w:rPr>
          <w:lang w:val="fr-CH"/>
        </w:rPr>
        <w:tab/>
      </w:r>
      <w:r>
        <w:rPr>
          <w:lang w:val="fr-CH"/>
        </w:rPr>
        <w:tab/>
      </w:r>
      <w:r w:rsidR="00E375CC" w:rsidRPr="00E375CC">
        <w:rPr>
          <w:lang w:val="fr-CH"/>
        </w:rPr>
        <w:t xml:space="preserve">Lorsque des mesures sont effectuées sur un véhicule conformément à la présente partie, celui-ci doit être </w:t>
      </w:r>
      <w:r w:rsidR="00E375CC" w:rsidRPr="00E375CC">
        <w:rPr>
          <w:lang w:val="fr-FR"/>
        </w:rPr>
        <w:t>placé à son assiette normale.</w:t>
      </w:r>
    </w:p>
    <w:p w:rsidR="00E375CC" w:rsidRPr="00E375CC" w:rsidRDefault="00322CF7" w:rsidP="00322CF7">
      <w:pPr>
        <w:pStyle w:val="SingleTxt"/>
        <w:ind w:left="2218" w:hanging="951"/>
        <w:rPr>
          <w:lang w:val="fr-FR"/>
        </w:rPr>
      </w:pPr>
      <w:r>
        <w:rPr>
          <w:lang w:val="fr-FR"/>
        </w:rPr>
        <w:tab/>
      </w:r>
      <w:r>
        <w:rPr>
          <w:lang w:val="fr-FR"/>
        </w:rPr>
        <w:tab/>
      </w:r>
      <w:r w:rsidR="00E375CC" w:rsidRPr="00E375CC">
        <w:rPr>
          <w:lang w:val="fr-FR"/>
        </w:rPr>
        <w:t>Si le véhicule porte un insigne, une figurine ou toute autre structure susceptible de s’incliner vers l’arrière ou de se rétracter sous l’effet d’une charge maximum de 100 N, cette charge doit être appliquée avant et/ou pendant les mesures.</w:t>
      </w:r>
    </w:p>
    <w:p w:rsidR="00E375CC" w:rsidRPr="00E375CC" w:rsidRDefault="00322CF7" w:rsidP="00322CF7">
      <w:pPr>
        <w:pStyle w:val="SingleTxt"/>
        <w:ind w:left="2218" w:hanging="951"/>
        <w:rPr>
          <w:lang w:val="fr-CH"/>
        </w:rPr>
      </w:pPr>
      <w:r>
        <w:rPr>
          <w:lang w:val="fr-FR"/>
        </w:rPr>
        <w:tab/>
      </w:r>
      <w:r>
        <w:rPr>
          <w:lang w:val="fr-FR"/>
        </w:rPr>
        <w:tab/>
      </w:r>
      <w:r w:rsidR="00E375CC" w:rsidRPr="00E375CC">
        <w:rPr>
          <w:lang w:val="fr-FR"/>
        </w:rPr>
        <w:t>Tous les composants du véhicule susceptibles de changer de forme ou de position, autres que les éléments de suspension ou les</w:t>
      </w:r>
      <w:r w:rsidR="00E375CC" w:rsidRPr="00E375CC">
        <w:rPr>
          <w:lang w:val="fr-CH"/>
        </w:rPr>
        <w:t xml:space="preserve"> dispositifs actifs de protection des piétons, doivent être placés en position rabattue.</w:t>
      </w:r>
    </w:p>
    <w:p w:rsidR="00E375CC" w:rsidRPr="00E375CC" w:rsidRDefault="00322CF7" w:rsidP="00322CF7">
      <w:pPr>
        <w:pStyle w:val="SingleTxt"/>
        <w:ind w:left="2218" w:hanging="951"/>
        <w:rPr>
          <w:lang w:val="fr-CH"/>
        </w:rPr>
      </w:pPr>
      <w:r>
        <w:rPr>
          <w:lang w:val="fr-CH"/>
        </w:rPr>
        <w:tab/>
      </w:r>
      <w:r>
        <w:rPr>
          <w:lang w:val="fr-CH"/>
        </w:rPr>
        <w:tab/>
      </w:r>
      <w:r w:rsidR="00E375CC" w:rsidRPr="00E375CC">
        <w:rPr>
          <w:lang w:val="fr-CH"/>
        </w:rPr>
        <w:t>Aux fins du présent Règlement, on entend par</w:t>
      </w:r>
      <w:r>
        <w:rPr>
          <w:lang w:val="fr-CH"/>
        </w:rPr>
        <w:t> </w:t>
      </w:r>
      <w:r w:rsidR="00E375CC" w:rsidRPr="00E375CC">
        <w:rPr>
          <w:lang w:val="fr-CH"/>
        </w:rPr>
        <w:t>:</w:t>
      </w:r>
    </w:p>
    <w:p w:rsidR="00E375CC" w:rsidRPr="00E375CC" w:rsidRDefault="00E375CC" w:rsidP="00322CF7">
      <w:pPr>
        <w:pStyle w:val="SingleTxt"/>
        <w:ind w:left="2218" w:hanging="951"/>
        <w:rPr>
          <w:lang w:val="fr-CH"/>
        </w:rPr>
      </w:pPr>
      <w:r w:rsidRPr="00E375CC">
        <w:rPr>
          <w:lang w:val="fr-CH"/>
        </w:rPr>
        <w:t>2.1</w:t>
      </w:r>
      <w:r w:rsidRPr="00E375CC">
        <w:rPr>
          <w:lang w:val="fr-CH"/>
        </w:rPr>
        <w:tab/>
      </w:r>
      <w:r w:rsidR="00322CF7">
        <w:rPr>
          <w:lang w:val="fr-CH"/>
        </w:rPr>
        <w:tab/>
      </w:r>
      <w:r w:rsidRPr="00E375CC">
        <w:rPr>
          <w:lang w:val="fr-CH"/>
        </w:rPr>
        <w:t>« </w:t>
      </w:r>
      <w:r w:rsidRPr="00E375CC">
        <w:rPr>
          <w:i/>
          <w:lang w:val="fr-CH"/>
        </w:rPr>
        <w:t>Zone d’impact de la tête factice d’adulte »</w:t>
      </w:r>
      <w:r w:rsidRPr="00E375CC">
        <w:rPr>
          <w:lang w:val="fr-CH"/>
        </w:rPr>
        <w:t>, une zone située sur la face externe de l’avant du véhicule. Elle est délimitée</w:t>
      </w:r>
      <w:r w:rsidR="00A6597D">
        <w:rPr>
          <w:lang w:val="fr-CH"/>
        </w:rPr>
        <w:t> :</w:t>
      </w:r>
    </w:p>
    <w:p w:rsidR="00E375CC" w:rsidRPr="00E375CC" w:rsidRDefault="00322CF7" w:rsidP="00322CF7">
      <w:pPr>
        <w:pStyle w:val="SingleTxt"/>
        <w:ind w:left="2693" w:hanging="1426"/>
        <w:rPr>
          <w:lang w:val="fr-FR"/>
        </w:rPr>
      </w:pPr>
      <w:r>
        <w:rPr>
          <w:lang w:val="fr-CH"/>
        </w:rPr>
        <w:tab/>
      </w:r>
      <w:r>
        <w:rPr>
          <w:lang w:val="fr-CH"/>
        </w:rPr>
        <w:tab/>
      </w:r>
      <w:r w:rsidR="00E375CC" w:rsidRPr="00E375CC">
        <w:rPr>
          <w:lang w:val="fr-CH"/>
        </w:rPr>
        <w:t>a)</w:t>
      </w:r>
      <w:r w:rsidR="00E375CC" w:rsidRPr="00E375CC">
        <w:rPr>
          <w:lang w:val="fr-CH"/>
        </w:rPr>
        <w:tab/>
        <w:t xml:space="preserve">Vers l’avant, par une longueur développée de 1 700 mm, ou par une ligne située à au </w:t>
      </w:r>
      <w:r w:rsidR="00E375CC" w:rsidRPr="00E375CC">
        <w:rPr>
          <w:lang w:val="fr-FR"/>
        </w:rPr>
        <w:t>moins 82,5 mm en arrière de la ligne de référence du bord d’attaque du capot si elle est située plus en arrière dans une position latérale donnée;</w:t>
      </w:r>
    </w:p>
    <w:p w:rsidR="00E375CC" w:rsidRPr="00E375CC" w:rsidRDefault="00322CF7" w:rsidP="00322CF7">
      <w:pPr>
        <w:pStyle w:val="SingleTxt"/>
        <w:ind w:left="2693" w:hanging="1426"/>
        <w:rPr>
          <w:lang w:val="fr-FR"/>
        </w:rPr>
      </w:pPr>
      <w:r>
        <w:rPr>
          <w:lang w:val="fr-FR"/>
        </w:rPr>
        <w:tab/>
      </w:r>
      <w:r>
        <w:rPr>
          <w:lang w:val="fr-FR"/>
        </w:rPr>
        <w:tab/>
      </w:r>
      <w:r w:rsidR="00E375CC" w:rsidRPr="00E375CC">
        <w:rPr>
          <w:lang w:val="fr-FR"/>
        </w:rPr>
        <w:t>b)</w:t>
      </w:r>
      <w:r w:rsidR="00E375CC" w:rsidRPr="00E375CC">
        <w:rPr>
          <w:lang w:val="fr-FR"/>
        </w:rPr>
        <w:tab/>
        <w:t xml:space="preserve">Vers l’arrière, par une longueur développée de 2 100 mm, ou par une </w:t>
      </w:r>
      <w:r w:rsidR="00E375CC" w:rsidRPr="00E375CC">
        <w:rPr>
          <w:lang w:val="fr-CH"/>
        </w:rPr>
        <w:t>ligne</w:t>
      </w:r>
      <w:r w:rsidR="00E375CC" w:rsidRPr="00E375CC">
        <w:rPr>
          <w:lang w:val="fr-FR"/>
        </w:rPr>
        <w:t xml:space="preserve"> située à au moins 82,5 mm en avant de la ligne de référence arrière du capot si elle est située plus en avant dans une position latérale donnée;</w:t>
      </w:r>
    </w:p>
    <w:p w:rsidR="00E375CC" w:rsidRPr="00E375CC" w:rsidRDefault="00322CF7" w:rsidP="00322CF7">
      <w:pPr>
        <w:pStyle w:val="SingleTxt"/>
        <w:ind w:left="2693" w:hanging="1426"/>
        <w:rPr>
          <w:lang w:val="fr-CH"/>
        </w:rPr>
      </w:pPr>
      <w:r>
        <w:rPr>
          <w:lang w:val="fr-FR"/>
        </w:rPr>
        <w:tab/>
      </w:r>
      <w:r>
        <w:rPr>
          <w:lang w:val="fr-FR"/>
        </w:rPr>
        <w:tab/>
      </w:r>
      <w:r w:rsidR="00E375CC" w:rsidRPr="00E375CC">
        <w:rPr>
          <w:lang w:val="fr-FR"/>
        </w:rPr>
        <w:t>c)</w:t>
      </w:r>
      <w:r w:rsidR="00E375CC" w:rsidRPr="00E375CC">
        <w:rPr>
          <w:lang w:val="fr-FR"/>
        </w:rPr>
        <w:tab/>
      </w:r>
      <w:r w:rsidR="00E375CC" w:rsidRPr="00E375CC">
        <w:rPr>
          <w:lang w:val="fr-CH"/>
        </w:rPr>
        <w:t>Sur</w:t>
      </w:r>
      <w:r w:rsidR="00E375CC" w:rsidRPr="00E375CC">
        <w:rPr>
          <w:lang w:val="fr-FR"/>
        </w:rPr>
        <w:t xml:space="preserve"> les</w:t>
      </w:r>
      <w:r w:rsidR="00E375CC" w:rsidRPr="00E375CC">
        <w:rPr>
          <w:lang w:val="fr-CH"/>
        </w:rPr>
        <w:t xml:space="preserve"> côtés, par une ligne située à 82,5 mm à l’intérieur de la ligne de référence latérale.</w:t>
      </w:r>
    </w:p>
    <w:p w:rsidR="00E375CC" w:rsidRPr="00E375CC" w:rsidRDefault="00322CF7" w:rsidP="00322CF7">
      <w:pPr>
        <w:pStyle w:val="SingleTxt"/>
        <w:ind w:left="2218" w:hanging="951"/>
        <w:rPr>
          <w:lang w:val="fr-CH"/>
        </w:rPr>
      </w:pPr>
      <w:r>
        <w:rPr>
          <w:lang w:val="fr-CH"/>
        </w:rPr>
        <w:tab/>
      </w:r>
      <w:r>
        <w:rPr>
          <w:lang w:val="fr-CH"/>
        </w:rPr>
        <w:tab/>
      </w:r>
      <w:r w:rsidR="00E375CC" w:rsidRPr="00E375CC">
        <w:rPr>
          <w:lang w:val="fr-CH"/>
        </w:rPr>
        <w:t>La distance de 82,5 mm doit être mesurée au moyen d’un mètre ruban plaqué sur la surface extérieure du véhicule.</w:t>
      </w:r>
    </w:p>
    <w:p w:rsidR="00E375CC" w:rsidRPr="00E375CC" w:rsidRDefault="00E375CC" w:rsidP="00322CF7">
      <w:pPr>
        <w:pStyle w:val="SingleTxt"/>
        <w:ind w:left="2218" w:hanging="951"/>
        <w:rPr>
          <w:b/>
          <w:lang w:val="fr-CH"/>
        </w:rPr>
      </w:pPr>
      <w:r w:rsidRPr="00E375CC">
        <w:rPr>
          <w:lang w:val="fr-CH"/>
        </w:rPr>
        <w:lastRenderedPageBreak/>
        <w:t>2.2</w:t>
      </w:r>
      <w:r w:rsidRPr="00E375CC">
        <w:rPr>
          <w:lang w:val="fr-CH"/>
        </w:rPr>
        <w:tab/>
      </w:r>
      <w:r w:rsidR="00322CF7">
        <w:rPr>
          <w:lang w:val="fr-CH"/>
        </w:rPr>
        <w:tab/>
      </w:r>
      <w:r w:rsidRPr="00E375CC">
        <w:rPr>
          <w:lang w:val="fr-CH"/>
        </w:rPr>
        <w:t>« </w:t>
      </w:r>
      <w:r w:rsidRPr="00E375CC">
        <w:rPr>
          <w:i/>
          <w:lang w:val="fr-CH"/>
        </w:rPr>
        <w:t>Intervalle d’évaluation</w:t>
      </w:r>
      <w:r w:rsidRPr="00E375CC">
        <w:rPr>
          <w:lang w:val="fr-CH"/>
        </w:rPr>
        <w:t xml:space="preserve"> (AI) », pour la jambe d’essai souple, l’intervalle défini et limité par l’instant de premier contact de la jambe d’essai avec le véhicule et l’instant du dernier passage au zéro de tous les segments du fémur et du tibia après leur premier maximum local suivant toute valeur marginale de 15 Nm, à l’intérieur de leurs phases communes particulières de passage au zéro. L’AI est identique pour tous les segments des os et ligaments du genou.</w:t>
      </w:r>
      <w:r w:rsidRPr="00E375CC">
        <w:rPr>
          <w:b/>
          <w:lang w:val="fr-CH"/>
        </w:rPr>
        <w:t xml:space="preserve"> </w:t>
      </w:r>
      <w:r w:rsidRPr="00E375CC">
        <w:rPr>
          <w:lang w:val="fr-CH"/>
        </w:rPr>
        <w:t>Dans le cas où un segment d’os n’a pas un passage au zéro au cours des phases communes de passage au zéro, les courbes dans le temps pour tous les segments des os sont décalées vers le bas jusqu’à ce que tous les moments de flexion passent au zéro. Le décalage vers le bas ne doit être appliqué que pour la détermination de l’AI.</w:t>
      </w:r>
    </w:p>
    <w:p w:rsidR="00E375CC" w:rsidRPr="00E375CC" w:rsidRDefault="00E375CC" w:rsidP="00322CF7">
      <w:pPr>
        <w:pStyle w:val="SingleTxt"/>
        <w:ind w:left="2218" w:hanging="951"/>
        <w:rPr>
          <w:b/>
          <w:lang w:val="fr-CH"/>
        </w:rPr>
      </w:pPr>
      <w:r w:rsidRPr="00E375CC">
        <w:rPr>
          <w:lang w:val="fr-CH"/>
        </w:rPr>
        <w:t>2.3</w:t>
      </w:r>
      <w:r w:rsidR="00322CF7">
        <w:rPr>
          <w:lang w:val="fr-CH"/>
        </w:rPr>
        <w:tab/>
      </w:r>
      <w:r w:rsidRPr="00E375CC">
        <w:rPr>
          <w:lang w:val="fr-CH"/>
        </w:rPr>
        <w:tab/>
        <w:t>« </w:t>
      </w:r>
      <w:r w:rsidRPr="00E375CC">
        <w:rPr>
          <w:i/>
          <w:lang w:val="fr-CH"/>
        </w:rPr>
        <w:t>Montant avant</w:t>
      </w:r>
      <w:r w:rsidRPr="00E375CC">
        <w:rPr>
          <w:lang w:val="fr-CH"/>
        </w:rPr>
        <w:t> », le montant du pavillon le plus en avant et le plus à l’extérieur, reliant le châssis au pavillon du véhicule.</w:t>
      </w:r>
    </w:p>
    <w:p w:rsidR="00E375CC" w:rsidRPr="00E375CC" w:rsidRDefault="00E375CC" w:rsidP="00322CF7">
      <w:pPr>
        <w:pStyle w:val="SingleTxt"/>
        <w:ind w:left="2218" w:hanging="951"/>
        <w:rPr>
          <w:b/>
          <w:lang w:val="fr-CH"/>
        </w:rPr>
      </w:pPr>
      <w:r w:rsidRPr="00E375CC">
        <w:rPr>
          <w:lang w:val="fr-CH"/>
        </w:rPr>
        <w:t>2.4</w:t>
      </w:r>
      <w:r w:rsidRPr="00E375CC">
        <w:rPr>
          <w:lang w:val="fr-CH"/>
        </w:rPr>
        <w:tab/>
      </w:r>
      <w:r w:rsidR="00322CF7">
        <w:rPr>
          <w:lang w:val="fr-CH"/>
        </w:rPr>
        <w:tab/>
      </w:r>
      <w:r w:rsidRPr="00E375CC">
        <w:rPr>
          <w:lang w:val="fr-CH"/>
        </w:rPr>
        <w:t>« </w:t>
      </w:r>
      <w:r w:rsidRPr="00E375CC">
        <w:rPr>
          <w:i/>
          <w:lang w:val="fr-CH"/>
        </w:rPr>
        <w:t>Homologation d’un type de véhicule</w:t>
      </w:r>
      <w:r w:rsidRPr="00E375CC">
        <w:rPr>
          <w:lang w:val="fr-CH"/>
        </w:rPr>
        <w:t> », l’ensemble de la procédure par laquelle une Partie contractante à l’Accord certifie qu’un type de véhicule satisfait aux exigences techniques du présent Règlement.</w:t>
      </w:r>
    </w:p>
    <w:p w:rsidR="00E375CC" w:rsidRPr="00E375CC" w:rsidRDefault="00E375CC" w:rsidP="00322CF7">
      <w:pPr>
        <w:pStyle w:val="SingleTxt"/>
        <w:ind w:left="2218" w:hanging="951"/>
        <w:rPr>
          <w:b/>
          <w:lang w:val="fr-CH"/>
        </w:rPr>
      </w:pPr>
      <w:r w:rsidRPr="00E375CC">
        <w:rPr>
          <w:lang w:val="fr-CH"/>
        </w:rPr>
        <w:t>2.5</w:t>
      </w:r>
      <w:r w:rsidR="00322CF7">
        <w:rPr>
          <w:lang w:val="fr-CH"/>
        </w:rPr>
        <w:tab/>
      </w:r>
      <w:r w:rsidRPr="00E375CC">
        <w:rPr>
          <w:lang w:val="fr-CH"/>
        </w:rPr>
        <w:tab/>
        <w:t>« </w:t>
      </w:r>
      <w:r w:rsidRPr="00E375CC">
        <w:rPr>
          <w:i/>
          <w:lang w:val="fr-CH"/>
        </w:rPr>
        <w:t>Bord d’attaque du capot</w:t>
      </w:r>
      <w:r w:rsidRPr="00E375CC">
        <w:rPr>
          <w:lang w:val="fr-CH"/>
        </w:rPr>
        <w:t> », le bord de la partie haute de la structure externe avant du véhicule, qui comprend le capot et les ailes, les éléments supérieurs et latéraux des boîtiers de projecteur et toute autre pièce de fixation. La ligne de référence du bord d’attaque du capot est définie d’après sa hauteur au-dessus du plan de référence du sol et la distance horizontale la séparant du pare-chocs (saillie du pare-chocs).</w:t>
      </w:r>
    </w:p>
    <w:p w:rsidR="00E375CC" w:rsidRPr="00E375CC" w:rsidRDefault="00E375CC" w:rsidP="00322CF7">
      <w:pPr>
        <w:pStyle w:val="SingleTxt"/>
        <w:ind w:left="2218" w:hanging="951"/>
        <w:rPr>
          <w:b/>
          <w:lang w:val="fr-CH"/>
        </w:rPr>
      </w:pPr>
      <w:r w:rsidRPr="00E375CC">
        <w:rPr>
          <w:lang w:val="fr-CH"/>
        </w:rPr>
        <w:t>2.6</w:t>
      </w:r>
      <w:r w:rsidRPr="00E375CC">
        <w:rPr>
          <w:lang w:val="fr-CH"/>
        </w:rPr>
        <w:tab/>
      </w:r>
      <w:r w:rsidR="00322CF7">
        <w:rPr>
          <w:lang w:val="fr-CH"/>
        </w:rPr>
        <w:tab/>
      </w:r>
      <w:r w:rsidRPr="00E375CC">
        <w:rPr>
          <w:lang w:val="fr-CH"/>
        </w:rPr>
        <w:t>« </w:t>
      </w:r>
      <w:r w:rsidRPr="00E375CC">
        <w:rPr>
          <w:i/>
          <w:lang w:val="fr-CH"/>
        </w:rPr>
        <w:t>Hauteur du bord d’attaque du capot</w:t>
      </w:r>
      <w:r w:rsidRPr="00E375CC">
        <w:rPr>
          <w:lang w:val="fr-CH"/>
        </w:rPr>
        <w:t> », la distance verticale, en tout point du bord d’attaque du capot, entre le plan de référence du sol et la ligne de référence du bord d’attaque du capot.</w:t>
      </w:r>
    </w:p>
    <w:p w:rsidR="00E375CC" w:rsidRPr="00E375CC" w:rsidRDefault="00E375CC" w:rsidP="00322CF7">
      <w:pPr>
        <w:pStyle w:val="SingleTxt"/>
        <w:ind w:left="2218" w:hanging="951"/>
        <w:rPr>
          <w:b/>
          <w:lang w:val="fr-CH"/>
        </w:rPr>
      </w:pPr>
      <w:r w:rsidRPr="00E375CC">
        <w:rPr>
          <w:lang w:val="fr-CH"/>
        </w:rPr>
        <w:t>2.7</w:t>
      </w:r>
      <w:r w:rsidRPr="00E375CC">
        <w:rPr>
          <w:lang w:val="fr-CH"/>
        </w:rPr>
        <w:tab/>
      </w:r>
      <w:r w:rsidR="00322CF7">
        <w:rPr>
          <w:lang w:val="fr-CH"/>
        </w:rPr>
        <w:tab/>
      </w:r>
      <w:r w:rsidRPr="00E375CC">
        <w:rPr>
          <w:lang w:val="fr-CH"/>
        </w:rPr>
        <w:t>« </w:t>
      </w:r>
      <w:r w:rsidRPr="00E375CC">
        <w:rPr>
          <w:i/>
          <w:lang w:val="fr-CH"/>
        </w:rPr>
        <w:t>Ligne de référence du bord d’attaque du capot</w:t>
      </w:r>
      <w:r w:rsidRPr="00E375CC">
        <w:rPr>
          <w:lang w:val="fr-CH"/>
        </w:rPr>
        <w:t> », le tracé géométrique reliant les points de contact entre une règle de 1 000 mm de long et la face avant du capot, lorsque la règle, maintenue parallèle au plan longitudinal vertical du véhicule, inclinée de 50° vers l’arrière et son extrémité inférieure étant située à 600 mm au-dessus du sol, est déplacée le long du bord d’attaque du capot (voir fig. 1).</w:t>
      </w:r>
    </w:p>
    <w:p w:rsidR="00E375CC" w:rsidRPr="00E375CC" w:rsidRDefault="00322CF7" w:rsidP="00322CF7">
      <w:pPr>
        <w:pStyle w:val="SingleTxt"/>
        <w:ind w:left="2218" w:hanging="951"/>
        <w:rPr>
          <w:lang w:val="fr-CH"/>
        </w:rPr>
      </w:pPr>
      <w:r>
        <w:rPr>
          <w:lang w:val="fr-CH"/>
        </w:rPr>
        <w:tab/>
      </w:r>
      <w:r>
        <w:rPr>
          <w:lang w:val="fr-CH"/>
        </w:rPr>
        <w:tab/>
      </w:r>
      <w:r w:rsidR="00E375CC" w:rsidRPr="00E375CC">
        <w:rPr>
          <w:lang w:val="fr-CH"/>
        </w:rPr>
        <w:t>Sur les véhicules dont le dessus du capot est incliné à 50°, de sorte que la règle le touche sur une portion continue ou en plusieurs points au lieu d’un seul, la ligne de référence est déterminée en inclinant la règle en arrière jusqu’à former un angle de 40°.</w:t>
      </w:r>
    </w:p>
    <w:p w:rsidR="00E375CC" w:rsidRPr="00E375CC" w:rsidRDefault="00322CF7" w:rsidP="00322CF7">
      <w:pPr>
        <w:pStyle w:val="SingleTxt"/>
        <w:ind w:left="2218" w:hanging="951"/>
        <w:rPr>
          <w:lang w:val="fr-CH"/>
        </w:rPr>
      </w:pPr>
      <w:r>
        <w:rPr>
          <w:lang w:val="fr-CH"/>
        </w:rPr>
        <w:tab/>
      </w:r>
      <w:r>
        <w:rPr>
          <w:lang w:val="fr-CH"/>
        </w:rPr>
        <w:tab/>
      </w:r>
      <w:r w:rsidR="00E375CC" w:rsidRPr="00E375CC">
        <w:rPr>
          <w:lang w:val="fr-CH"/>
        </w:rPr>
        <w:t>Sur les véhicules dont la forme est telle que le premier point de contact se situe à l’extrémité inférieure de la règle, ce point est considéré comme la ligne de référence du bord d’attaque du capot dans cette position latérale.</w:t>
      </w:r>
    </w:p>
    <w:p w:rsidR="00E375CC" w:rsidRPr="00E375CC" w:rsidRDefault="00322CF7" w:rsidP="00322CF7">
      <w:pPr>
        <w:pStyle w:val="SingleTxt"/>
        <w:ind w:left="2218" w:hanging="951"/>
        <w:rPr>
          <w:lang w:val="fr-CH"/>
        </w:rPr>
      </w:pPr>
      <w:r>
        <w:rPr>
          <w:lang w:val="fr-CH"/>
        </w:rPr>
        <w:tab/>
      </w:r>
      <w:r>
        <w:rPr>
          <w:lang w:val="fr-CH"/>
        </w:rPr>
        <w:tab/>
      </w:r>
      <w:r w:rsidR="00E375CC" w:rsidRPr="00E375CC">
        <w:rPr>
          <w:lang w:val="fr-CH"/>
        </w:rPr>
        <w:t>Sur les véhicules dont la forme est telle que le premier point de contact se situe à l’extrémité supérieure de la règle, le tracé géométrique de la longueur développée à 1 000 mm est utilisé comme ligne de référence du bord d’attaque du capot, dans cette position latérale.</w:t>
      </w:r>
    </w:p>
    <w:p w:rsidR="00E375CC" w:rsidRDefault="00322CF7" w:rsidP="00322CF7">
      <w:pPr>
        <w:pStyle w:val="SingleTxt"/>
        <w:ind w:left="2218" w:hanging="951"/>
        <w:rPr>
          <w:lang w:val="fr-CH"/>
        </w:rPr>
      </w:pPr>
      <w:r>
        <w:rPr>
          <w:lang w:val="fr-CH"/>
        </w:rPr>
        <w:tab/>
      </w:r>
      <w:r>
        <w:rPr>
          <w:lang w:val="fr-CH"/>
        </w:rPr>
        <w:tab/>
      </w:r>
      <w:r w:rsidR="00E375CC" w:rsidRPr="00E375CC">
        <w:rPr>
          <w:lang w:val="fr-CH"/>
        </w:rPr>
        <w:t>L’arête supérieure du pare-chocs est aussi considérée comme le bord d’attaque du capot aux fins du présent Règlement si elle est touchée par la règle pendant cette opération.</w:t>
      </w:r>
    </w:p>
    <w:p w:rsidR="00322CF7" w:rsidRPr="00322CF7" w:rsidRDefault="00322CF7" w:rsidP="00322CF7">
      <w:pPr>
        <w:pStyle w:val="SingleTxt"/>
        <w:spacing w:after="0" w:line="120" w:lineRule="exact"/>
        <w:ind w:left="2218" w:hanging="951"/>
        <w:rPr>
          <w:sz w:val="10"/>
          <w:lang w:val="fr-CH"/>
        </w:rPr>
      </w:pPr>
    </w:p>
    <w:p w:rsidR="00E375CC" w:rsidRDefault="00E375CC" w:rsidP="00322CF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b/>
      </w:r>
      <w:r w:rsidRPr="00E375CC">
        <w:rPr>
          <w:lang w:val="fr-CH"/>
        </w:rPr>
        <w:tab/>
      </w:r>
      <w:r w:rsidRPr="00322CF7">
        <w:rPr>
          <w:b w:val="0"/>
          <w:lang w:val="fr-CH"/>
        </w:rPr>
        <w:t>Figure 1</w:t>
      </w:r>
      <w:r w:rsidRPr="00E375CC">
        <w:rPr>
          <w:lang w:val="fr-CH"/>
        </w:rPr>
        <w:t xml:space="preserve"> </w:t>
      </w:r>
      <w:r w:rsidRPr="00E375CC">
        <w:rPr>
          <w:lang w:val="fr-CH"/>
        </w:rPr>
        <w:br/>
        <w:t>Ligne de référence du bord d’</w:t>
      </w:r>
      <w:r w:rsidR="00322CF7">
        <w:rPr>
          <w:lang w:val="fr-CH"/>
        </w:rPr>
        <w:t>attaque du capot</w:t>
      </w:r>
    </w:p>
    <w:p w:rsidR="00322CF7" w:rsidRPr="00322CF7" w:rsidRDefault="00322CF7" w:rsidP="00322CF7">
      <w:pPr>
        <w:pStyle w:val="SingleTxt"/>
        <w:keepNext/>
        <w:keepLines/>
        <w:spacing w:after="0" w:line="120" w:lineRule="exact"/>
        <w:rPr>
          <w:sz w:val="10"/>
          <w:lang w:val="fr-CH"/>
        </w:rPr>
      </w:pPr>
    </w:p>
    <w:p w:rsidR="00322CF7" w:rsidRPr="00322CF7" w:rsidRDefault="00322CF7" w:rsidP="00322CF7">
      <w:pPr>
        <w:pStyle w:val="SingleTxt"/>
        <w:keepNext/>
        <w:keepLines/>
        <w:spacing w:after="0" w:line="120" w:lineRule="exact"/>
        <w:rPr>
          <w:sz w:val="10"/>
          <w:lang w:val="fr-CH"/>
        </w:rPr>
      </w:pPr>
    </w:p>
    <w:p w:rsidR="00E375CC" w:rsidRDefault="00E375CC" w:rsidP="00322CF7">
      <w:pPr>
        <w:pStyle w:val="SingleTxt"/>
        <w:keepNext/>
        <w:keepLines/>
        <w:spacing w:line="240" w:lineRule="auto"/>
        <w:rPr>
          <w:lang w:val="fr-CH"/>
        </w:rPr>
      </w:pPr>
      <w:r w:rsidRPr="00E375CC">
        <w:rPr>
          <w:noProof/>
          <w:lang w:val="en-GB" w:eastAsia="en-GB"/>
        </w:rPr>
        <w:drawing>
          <wp:inline distT="0" distB="0" distL="0" distR="0" wp14:anchorId="706DC98E" wp14:editId="3EDA37F5">
            <wp:extent cx="4754880" cy="2011680"/>
            <wp:effectExtent l="0" t="0" r="7620" b="762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18">
                      <a:extLst>
                        <a:ext uri="{28A0092B-C50C-407E-A947-70E740481C1C}">
                          <a14:useLocalDpi xmlns:a14="http://schemas.microsoft.com/office/drawing/2010/main" val="0"/>
                        </a:ext>
                      </a:extLst>
                    </a:blip>
                    <a:srcRect l="2769" r="4308"/>
                    <a:stretch/>
                  </pic:blipFill>
                  <pic:spPr bwMode="auto">
                    <a:xfrm>
                      <a:off x="0" y="0"/>
                      <a:ext cx="4754880" cy="2011680"/>
                    </a:xfrm>
                    <a:prstGeom prst="rect">
                      <a:avLst/>
                    </a:prstGeom>
                    <a:noFill/>
                    <a:ln>
                      <a:noFill/>
                    </a:ln>
                    <a:extLst>
                      <a:ext uri="{53640926-AAD7-44D8-BBD7-CCE9431645EC}">
                        <a14:shadowObscured xmlns:a14="http://schemas.microsoft.com/office/drawing/2010/main"/>
                      </a:ext>
                    </a:extLst>
                  </pic:spPr>
                </pic:pic>
              </a:graphicData>
            </a:graphic>
          </wp:inline>
        </w:drawing>
      </w:r>
    </w:p>
    <w:p w:rsidR="00322CF7" w:rsidRPr="00322CF7" w:rsidRDefault="00322CF7" w:rsidP="00322CF7">
      <w:pPr>
        <w:pStyle w:val="SingleTxt"/>
        <w:keepNext/>
        <w:keepLines/>
        <w:spacing w:after="0" w:line="120" w:lineRule="exact"/>
        <w:rPr>
          <w:sz w:val="10"/>
          <w:lang w:val="fr-CH"/>
        </w:rPr>
      </w:pPr>
    </w:p>
    <w:p w:rsidR="00322CF7" w:rsidRPr="00322CF7" w:rsidRDefault="00322CF7" w:rsidP="00322CF7">
      <w:pPr>
        <w:pStyle w:val="SingleTxt"/>
        <w:spacing w:after="0" w:line="120" w:lineRule="exact"/>
        <w:rPr>
          <w:sz w:val="10"/>
          <w:lang w:val="fr-CH"/>
        </w:rPr>
      </w:pPr>
    </w:p>
    <w:p w:rsidR="00E375CC" w:rsidRPr="00E375CC" w:rsidRDefault="00E375CC" w:rsidP="00322CF7">
      <w:pPr>
        <w:pStyle w:val="SingleTxt"/>
        <w:ind w:left="2218" w:hanging="951"/>
        <w:rPr>
          <w:lang w:val="fr-CH"/>
        </w:rPr>
      </w:pPr>
      <w:r w:rsidRPr="00E375CC">
        <w:rPr>
          <w:lang w:val="fr-CH"/>
        </w:rPr>
        <w:t>2.8</w:t>
      </w:r>
      <w:r w:rsidR="00322CF7">
        <w:rPr>
          <w:lang w:val="fr-CH"/>
        </w:rPr>
        <w:tab/>
      </w:r>
      <w:r w:rsidRPr="00E375CC">
        <w:rPr>
          <w:lang w:val="fr-CH"/>
        </w:rPr>
        <w:tab/>
        <w:t>« </w:t>
      </w:r>
      <w:r w:rsidRPr="00E375CC">
        <w:rPr>
          <w:i/>
          <w:lang w:val="fr-CH"/>
        </w:rPr>
        <w:t>Ligne de référence arrière du capot</w:t>
      </w:r>
      <w:r w:rsidRPr="00E375CC">
        <w:rPr>
          <w:lang w:val="fr-CH"/>
        </w:rPr>
        <w:t> », le tracé géométrique des points de contact les plus en retrait entre une sphère de 165 mm de diamètre et l’avant du véhicule, lorsque la sphère, maintenue en contact permanent avec le pare-brise, est déplacée le long du capot (voir fig. 2), les balais et les bras des essuie-glace étant démontés.</w:t>
      </w:r>
    </w:p>
    <w:p w:rsidR="00E375CC" w:rsidRPr="00E375CC" w:rsidRDefault="00322CF7" w:rsidP="00322CF7">
      <w:pPr>
        <w:pStyle w:val="SingleTxt"/>
        <w:ind w:left="2218" w:hanging="951"/>
        <w:rPr>
          <w:lang w:val="fr-CH"/>
        </w:rPr>
      </w:pPr>
      <w:r>
        <w:rPr>
          <w:lang w:val="fr-CH"/>
        </w:rPr>
        <w:tab/>
      </w:r>
      <w:r>
        <w:rPr>
          <w:lang w:val="fr-CH"/>
        </w:rPr>
        <w:tab/>
      </w:r>
      <w:r w:rsidR="00E375CC" w:rsidRPr="00E375CC">
        <w:rPr>
          <w:lang w:val="fr-CH"/>
        </w:rPr>
        <w:t>Si la ligne de référence arrière du capot et la ligne de référence latérale du capot ne se coupent pas, la ligne de référence arrière du capot est prolongée et/ou modifiée au moyen d’un gabarit semi-circulaire, de 100 mm de rayon. Le gabarit doit être constitué d’une fine feuille qui se plie aisément en une seule courbure dans n’importe quelle direction. Le gabarit devrait de préférence résister à une courbure double ou complexe lorsque cela pourrait entraîner des plis. Le gabarit devrait être constitué d’une fine feuille de plastique doublée de mousse pour qu’il puisse adhérer à la surface du véhicule.</w:t>
      </w:r>
    </w:p>
    <w:p w:rsidR="00E375CC" w:rsidRPr="00E375CC" w:rsidRDefault="00322CF7" w:rsidP="00322CF7">
      <w:pPr>
        <w:pStyle w:val="SingleTxt"/>
        <w:ind w:left="2218" w:hanging="951"/>
        <w:rPr>
          <w:lang w:val="fr-CH"/>
        </w:rPr>
      </w:pPr>
      <w:r>
        <w:rPr>
          <w:lang w:val="fr-CH"/>
        </w:rPr>
        <w:tab/>
      </w:r>
      <w:r>
        <w:rPr>
          <w:lang w:val="fr-CH"/>
        </w:rPr>
        <w:tab/>
      </w:r>
      <w:r w:rsidR="00E375CC" w:rsidRPr="00E375CC">
        <w:rPr>
          <w:lang w:val="fr-CH"/>
        </w:rPr>
        <w:t>Posé sur une surface plane, il doit être marqué de quatre points A à D, comme indiqué à la figure 3.</w:t>
      </w:r>
    </w:p>
    <w:p w:rsidR="00E375CC" w:rsidRPr="00E375CC" w:rsidRDefault="00322CF7" w:rsidP="00322CF7">
      <w:pPr>
        <w:pStyle w:val="SingleTxt"/>
        <w:ind w:left="2218" w:hanging="951"/>
        <w:rPr>
          <w:lang w:val="fr-CH"/>
        </w:rPr>
      </w:pPr>
      <w:r>
        <w:rPr>
          <w:lang w:val="fr-CH"/>
        </w:rPr>
        <w:tab/>
      </w:r>
      <w:r>
        <w:rPr>
          <w:lang w:val="fr-CH"/>
        </w:rPr>
        <w:tab/>
      </w:r>
      <w:r w:rsidR="00E375CC" w:rsidRPr="00E375CC">
        <w:rPr>
          <w:lang w:val="fr-CH"/>
        </w:rPr>
        <w:t>Le gabarit doit être placé sur le véhicule de telle sorte que les angles A et B coïncident avec la ligne de référence latérale. En veillant à ce que ces deux angles continuent de coïncider avec la ligne de référence latérale, il faut faire glisser progressivement le gabarit vers l’arrière jusqu’à ce que son arc touche la ligne de référence arrière du capot. Pendant toute l’opération, le gabarit doit être courbé pour suivre, d’aussi près que possible, le contour extérieur du dessus du capot, sans plier ni se plisser. Si le gabarit est tangent à la ligne de référence arrière du capot en un point situé en dehors de l’arc inscrit entre les points C et D, alors la ligne de référence arrière du capot est prolongée et/ou modifiée pour suivre l’arc de circonférence du gabarit et atteindre la ligne de référence latérale du capot, comme indiqué à la figure 4.</w:t>
      </w:r>
    </w:p>
    <w:p w:rsidR="00E375CC" w:rsidRDefault="00322CF7" w:rsidP="00322CF7">
      <w:pPr>
        <w:pStyle w:val="SingleTxt"/>
        <w:ind w:left="2218" w:hanging="951"/>
        <w:rPr>
          <w:lang w:val="fr-CH"/>
        </w:rPr>
      </w:pPr>
      <w:r>
        <w:rPr>
          <w:lang w:val="fr-CH"/>
        </w:rPr>
        <w:tab/>
      </w:r>
      <w:r>
        <w:rPr>
          <w:lang w:val="fr-CH"/>
        </w:rPr>
        <w:tab/>
      </w:r>
      <w:r w:rsidR="00E375CC" w:rsidRPr="00E375CC">
        <w:rPr>
          <w:lang w:val="fr-CH"/>
        </w:rPr>
        <w:t>Si le gabarit ne peut toucher simultanément la ligne de référence latérale du capot aux points A et B tout en étant tangent à la ligne de référence arrière du capot, ou que le point auquel la ligne de référence arrière du capot et le gabarit se touchent se situe à l’intérieur de l’arc inscrit entre les points C et D, il faut alors utiliser des gabarits supplémentaires dont les rayons sont augmentés progressivement de 20 mm en 20 mm, jusqu’à ce que toutes les conditions ci-dessus soient réunies.</w:t>
      </w:r>
    </w:p>
    <w:p w:rsidR="00E375CC" w:rsidRDefault="00E375CC" w:rsidP="00322CF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b/>
      </w:r>
      <w:r w:rsidRPr="00E375CC">
        <w:rPr>
          <w:lang w:val="fr-CH"/>
        </w:rPr>
        <w:tab/>
      </w:r>
      <w:r w:rsidRPr="00322CF7">
        <w:rPr>
          <w:b w:val="0"/>
          <w:lang w:val="fr-CH"/>
        </w:rPr>
        <w:t>Figure 2</w:t>
      </w:r>
      <w:r w:rsidRPr="00E375CC">
        <w:rPr>
          <w:lang w:val="fr-CH"/>
        </w:rPr>
        <w:t xml:space="preserve"> </w:t>
      </w:r>
      <w:r w:rsidRPr="00E375CC">
        <w:rPr>
          <w:u w:val="single"/>
          <w:lang w:val="fr-CH"/>
        </w:rPr>
        <w:br/>
      </w:r>
      <w:r w:rsidRPr="00E375CC">
        <w:rPr>
          <w:lang w:val="fr-CH"/>
        </w:rPr>
        <w:t>Ligne de référence arrière du capot</w:t>
      </w:r>
    </w:p>
    <w:p w:rsidR="00322CF7" w:rsidRPr="00322CF7" w:rsidRDefault="00322CF7" w:rsidP="00322CF7">
      <w:pPr>
        <w:pStyle w:val="SingleTxt"/>
        <w:spacing w:after="0" w:line="120" w:lineRule="exact"/>
        <w:rPr>
          <w:sz w:val="10"/>
          <w:lang w:val="fr-CH"/>
        </w:rPr>
      </w:pPr>
    </w:p>
    <w:p w:rsidR="00322CF7" w:rsidRPr="00322CF7" w:rsidRDefault="00322CF7" w:rsidP="00322CF7">
      <w:pPr>
        <w:pStyle w:val="SingleTxt"/>
        <w:spacing w:after="0" w:line="120" w:lineRule="exact"/>
        <w:rPr>
          <w:sz w:val="10"/>
          <w:lang w:val="fr-CH"/>
        </w:rPr>
      </w:pPr>
    </w:p>
    <w:p w:rsidR="00E375CC" w:rsidRDefault="00E375CC" w:rsidP="00322CF7">
      <w:pPr>
        <w:pStyle w:val="SingleTxt"/>
        <w:spacing w:line="240" w:lineRule="auto"/>
        <w:rPr>
          <w:lang w:val="fr-CH"/>
        </w:rPr>
      </w:pPr>
      <w:r w:rsidRPr="00E375CC">
        <w:rPr>
          <w:noProof/>
          <w:lang w:val="en-GB" w:eastAsia="en-GB"/>
        </w:rPr>
        <w:drawing>
          <wp:inline distT="0" distB="0" distL="0" distR="0" wp14:anchorId="54A19715" wp14:editId="562DDBBE">
            <wp:extent cx="4753291" cy="3101009"/>
            <wp:effectExtent l="0" t="0" r="0" b="4445"/>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0" cy="3102046"/>
                    </a:xfrm>
                    <a:prstGeom prst="rect">
                      <a:avLst/>
                    </a:prstGeom>
                    <a:noFill/>
                    <a:ln>
                      <a:noFill/>
                    </a:ln>
                  </pic:spPr>
                </pic:pic>
              </a:graphicData>
            </a:graphic>
          </wp:inline>
        </w:drawing>
      </w:r>
    </w:p>
    <w:p w:rsidR="00322CF7" w:rsidRPr="00322CF7" w:rsidRDefault="00322CF7" w:rsidP="00322CF7">
      <w:pPr>
        <w:pStyle w:val="SingleTxt"/>
        <w:spacing w:after="0" w:line="120" w:lineRule="exact"/>
        <w:rPr>
          <w:sz w:val="10"/>
          <w:lang w:val="fr-CH"/>
        </w:rPr>
      </w:pPr>
    </w:p>
    <w:p w:rsidR="00322CF7" w:rsidRPr="00322CF7" w:rsidRDefault="00322CF7" w:rsidP="00322CF7">
      <w:pPr>
        <w:pStyle w:val="SingleTxt"/>
        <w:spacing w:after="0" w:line="120" w:lineRule="exact"/>
        <w:rPr>
          <w:sz w:val="10"/>
          <w:lang w:val="fr-CH"/>
        </w:rPr>
      </w:pPr>
    </w:p>
    <w:p w:rsidR="00322CF7" w:rsidRPr="00322CF7" w:rsidRDefault="00322CF7" w:rsidP="00322CF7">
      <w:pPr>
        <w:pStyle w:val="SingleTxt"/>
        <w:spacing w:after="0" w:line="120" w:lineRule="exact"/>
        <w:rPr>
          <w:sz w:val="10"/>
          <w:lang w:val="fr-CH"/>
        </w:rPr>
      </w:pPr>
    </w:p>
    <w:p w:rsidR="00E375CC" w:rsidRDefault="00E375CC" w:rsidP="00322CF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r>
      <w:r w:rsidRPr="00322CF7">
        <w:rPr>
          <w:b w:val="0"/>
          <w:lang w:val="fr-CH"/>
        </w:rPr>
        <w:t>Figure 3</w:t>
      </w:r>
      <w:r w:rsidR="00322CF7">
        <w:rPr>
          <w:b w:val="0"/>
          <w:lang w:val="fr-CH"/>
        </w:rPr>
        <w:t xml:space="preserve"> </w:t>
      </w:r>
      <w:r w:rsidR="00322CF7">
        <w:rPr>
          <w:lang w:val="fr-CH"/>
        </w:rPr>
        <w:br/>
        <w:t>Gabarit</w:t>
      </w:r>
    </w:p>
    <w:p w:rsidR="00322CF7" w:rsidRPr="00322CF7" w:rsidRDefault="00322CF7" w:rsidP="00322CF7">
      <w:pPr>
        <w:pStyle w:val="SingleTxt"/>
        <w:spacing w:after="0" w:line="120" w:lineRule="exact"/>
        <w:rPr>
          <w:sz w:val="10"/>
          <w:lang w:val="fr-CH"/>
        </w:rPr>
      </w:pPr>
    </w:p>
    <w:p w:rsidR="00322CF7" w:rsidRPr="00322CF7" w:rsidRDefault="00322CF7" w:rsidP="00322CF7">
      <w:pPr>
        <w:pStyle w:val="SingleTxt"/>
        <w:spacing w:after="0" w:line="120" w:lineRule="exact"/>
        <w:rPr>
          <w:sz w:val="10"/>
          <w:lang w:val="fr-CH"/>
        </w:rPr>
      </w:pPr>
    </w:p>
    <w:p w:rsidR="00E375CC" w:rsidRDefault="00E375CC" w:rsidP="00322CF7">
      <w:pPr>
        <w:pStyle w:val="SingleTxt"/>
        <w:spacing w:line="240" w:lineRule="auto"/>
        <w:rPr>
          <w:u w:val="single"/>
          <w:lang w:val="fr-CH"/>
        </w:rPr>
      </w:pPr>
      <w:bookmarkStart w:id="3" w:name="_MON_1426924876"/>
      <w:bookmarkEnd w:id="3"/>
      <w:r w:rsidRPr="00E375CC">
        <w:rPr>
          <w:noProof/>
          <w:lang w:val="en-GB" w:eastAsia="en-GB"/>
        </w:rPr>
        <w:drawing>
          <wp:inline distT="0" distB="0" distL="0" distR="0" wp14:anchorId="3853DD11" wp14:editId="0454B53D">
            <wp:extent cx="4754879" cy="336340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t="2458" b="1230"/>
                    <a:stretch>
                      <a:fillRect/>
                    </a:stretch>
                  </pic:blipFill>
                  <pic:spPr bwMode="auto">
                    <a:xfrm>
                      <a:off x="0" y="0"/>
                      <a:ext cx="4754880" cy="3363403"/>
                    </a:xfrm>
                    <a:prstGeom prst="rect">
                      <a:avLst/>
                    </a:prstGeom>
                    <a:noFill/>
                    <a:ln>
                      <a:noFill/>
                    </a:ln>
                  </pic:spPr>
                </pic:pic>
              </a:graphicData>
            </a:graphic>
          </wp:inline>
        </w:drawing>
      </w:r>
    </w:p>
    <w:p w:rsidR="00322CF7" w:rsidRPr="00FA1B12" w:rsidRDefault="00322CF7" w:rsidP="00FA1B12">
      <w:pPr>
        <w:pStyle w:val="SingleTxt"/>
        <w:spacing w:after="0" w:line="120" w:lineRule="exact"/>
        <w:rPr>
          <w:sz w:val="10"/>
          <w:u w:val="single"/>
          <w:lang w:val="fr-CH"/>
        </w:rPr>
      </w:pPr>
    </w:p>
    <w:p w:rsidR="00FA1B12" w:rsidRPr="00FA1B12" w:rsidRDefault="00FA1B12" w:rsidP="00FA1B12">
      <w:pPr>
        <w:pStyle w:val="SingleTxt"/>
        <w:spacing w:after="0" w:line="120" w:lineRule="exact"/>
        <w:rPr>
          <w:sz w:val="10"/>
          <w:u w:val="single"/>
          <w:lang w:val="fr-CH"/>
        </w:rPr>
      </w:pPr>
    </w:p>
    <w:p w:rsidR="00FA1B12" w:rsidRPr="00322CF7" w:rsidRDefault="00FA1B12" w:rsidP="00322CF7">
      <w:pPr>
        <w:pStyle w:val="SingleTxt"/>
        <w:spacing w:after="0" w:line="120" w:lineRule="exact"/>
        <w:rPr>
          <w:sz w:val="10"/>
          <w:u w:val="single"/>
          <w:lang w:val="fr-CH"/>
        </w:rPr>
      </w:pPr>
    </w:p>
    <w:p w:rsidR="00E375CC" w:rsidRDefault="00E375CC" w:rsidP="00FA1B1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b/>
      </w:r>
      <w:r w:rsidRPr="00E375CC">
        <w:rPr>
          <w:lang w:val="fr-CH"/>
        </w:rPr>
        <w:tab/>
      </w:r>
      <w:r w:rsidRPr="00FA1B12">
        <w:rPr>
          <w:b w:val="0"/>
          <w:lang w:val="fr-CH"/>
        </w:rPr>
        <w:t>Figure 4</w:t>
      </w:r>
      <w:r w:rsidRPr="00E375CC">
        <w:rPr>
          <w:lang w:val="fr-CH"/>
        </w:rPr>
        <w:t xml:space="preserve"> </w:t>
      </w:r>
      <w:r w:rsidRPr="00E375CC">
        <w:rPr>
          <w:lang w:val="fr-CH"/>
        </w:rPr>
        <w:br/>
        <w:t xml:space="preserve">Intersection entre la ligne de référence arrière et la ligne de référence latérale </w:t>
      </w:r>
      <w:r w:rsidR="00FA1B12">
        <w:rPr>
          <w:lang w:val="fr-CH"/>
        </w:rPr>
        <w:br/>
      </w:r>
      <w:r w:rsidRPr="00E375CC">
        <w:rPr>
          <w:lang w:val="fr-CH"/>
        </w:rPr>
        <w:t>du capot</w:t>
      </w:r>
    </w:p>
    <w:p w:rsidR="00FA1B12" w:rsidRPr="00FA1B12" w:rsidRDefault="00FA1B12" w:rsidP="00FA1B12">
      <w:pPr>
        <w:pStyle w:val="SingleTxt"/>
        <w:spacing w:after="0" w:line="120" w:lineRule="exact"/>
        <w:rPr>
          <w:sz w:val="10"/>
          <w:lang w:val="fr-CH"/>
        </w:rPr>
      </w:pPr>
    </w:p>
    <w:p w:rsidR="00FA1B12" w:rsidRPr="00FA1B12" w:rsidRDefault="00FA1B12" w:rsidP="00FA1B12">
      <w:pPr>
        <w:pStyle w:val="SingleTxt"/>
        <w:spacing w:after="0" w:line="120" w:lineRule="exact"/>
        <w:rPr>
          <w:sz w:val="10"/>
          <w:lang w:val="fr-CH"/>
        </w:rPr>
      </w:pPr>
    </w:p>
    <w:p w:rsidR="00E375CC" w:rsidRDefault="00E375CC" w:rsidP="00FA1B12">
      <w:pPr>
        <w:pStyle w:val="SingleTxt"/>
        <w:spacing w:line="240" w:lineRule="auto"/>
        <w:rPr>
          <w:lang w:val="fr-CH"/>
        </w:rPr>
      </w:pPr>
      <w:r w:rsidRPr="00E375CC">
        <w:rPr>
          <w:noProof/>
          <w:lang w:val="en-GB" w:eastAsia="en-GB"/>
        </w:rPr>
        <w:drawing>
          <wp:inline distT="0" distB="0" distL="0" distR="0" wp14:anchorId="40B99364" wp14:editId="2A583FF1">
            <wp:extent cx="4754880" cy="2867025"/>
            <wp:effectExtent l="0" t="0" r="7620" b="9525"/>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21">
                      <a:extLst>
                        <a:ext uri="{28A0092B-C50C-407E-A947-70E740481C1C}">
                          <a14:useLocalDpi xmlns:a14="http://schemas.microsoft.com/office/drawing/2010/main" val="0"/>
                        </a:ext>
                      </a:extLst>
                    </a:blip>
                    <a:srcRect t="5380" b="1344"/>
                    <a:stretch>
                      <a:fillRect/>
                    </a:stretch>
                  </pic:blipFill>
                  <pic:spPr bwMode="auto">
                    <a:xfrm>
                      <a:off x="0" y="0"/>
                      <a:ext cx="4754880" cy="2867025"/>
                    </a:xfrm>
                    <a:prstGeom prst="rect">
                      <a:avLst/>
                    </a:prstGeom>
                    <a:noFill/>
                    <a:ln>
                      <a:noFill/>
                    </a:ln>
                  </pic:spPr>
                </pic:pic>
              </a:graphicData>
            </a:graphic>
          </wp:inline>
        </w:drawing>
      </w:r>
    </w:p>
    <w:p w:rsidR="00FA1B12" w:rsidRPr="00FA1B12" w:rsidRDefault="00FA1B12" w:rsidP="00FA1B12">
      <w:pPr>
        <w:pStyle w:val="SingleTxt"/>
        <w:spacing w:after="0" w:line="120" w:lineRule="exact"/>
        <w:rPr>
          <w:sz w:val="10"/>
          <w:lang w:val="fr-CH"/>
        </w:rPr>
      </w:pPr>
    </w:p>
    <w:p w:rsidR="00FA1B12" w:rsidRPr="00FA1B12" w:rsidRDefault="00FA1B12" w:rsidP="00FA1B12">
      <w:pPr>
        <w:pStyle w:val="SingleTxt"/>
        <w:spacing w:after="0" w:line="120" w:lineRule="exact"/>
        <w:rPr>
          <w:sz w:val="10"/>
          <w:lang w:val="fr-CH"/>
        </w:rPr>
      </w:pPr>
    </w:p>
    <w:p w:rsidR="00E375CC" w:rsidRPr="00E375CC" w:rsidRDefault="00E375CC" w:rsidP="00FA1B12">
      <w:pPr>
        <w:pStyle w:val="SingleTxt"/>
        <w:ind w:left="2218" w:hanging="951"/>
        <w:rPr>
          <w:lang w:val="fr-CH"/>
        </w:rPr>
      </w:pPr>
      <w:r w:rsidRPr="00E375CC">
        <w:rPr>
          <w:lang w:val="fr-CH"/>
        </w:rPr>
        <w:t>2.9</w:t>
      </w:r>
      <w:r w:rsidRPr="00E375CC">
        <w:rPr>
          <w:lang w:val="fr-CH"/>
        </w:rPr>
        <w:tab/>
      </w:r>
      <w:r w:rsidR="00FA1B12">
        <w:rPr>
          <w:lang w:val="fr-CH"/>
        </w:rPr>
        <w:tab/>
      </w:r>
      <w:r w:rsidRPr="00E375CC">
        <w:rPr>
          <w:lang w:val="fr-CH"/>
        </w:rPr>
        <w:t>« </w:t>
      </w:r>
      <w:r w:rsidRPr="00E375CC">
        <w:rPr>
          <w:i/>
          <w:lang w:val="fr-CH"/>
        </w:rPr>
        <w:t>Dessus du capot</w:t>
      </w:r>
      <w:r w:rsidRPr="00E375CC">
        <w:rPr>
          <w:lang w:val="fr-CH"/>
        </w:rPr>
        <w:t> », la zone délimitée par les points a), b) et c), comme suit</w:t>
      </w:r>
      <w:r w:rsidR="00A6597D">
        <w:rPr>
          <w:lang w:val="fr-CH"/>
        </w:rPr>
        <w:t> :</w:t>
      </w:r>
    </w:p>
    <w:p w:rsidR="00E375CC" w:rsidRPr="00E375CC" w:rsidRDefault="00FA1B12" w:rsidP="00E375CC">
      <w:pPr>
        <w:pStyle w:val="SingleTxt"/>
        <w:rPr>
          <w:lang w:val="fr-CH"/>
        </w:rPr>
      </w:pPr>
      <w:r>
        <w:rPr>
          <w:lang w:val="fr-CH"/>
        </w:rPr>
        <w:tab/>
      </w:r>
      <w:r>
        <w:rPr>
          <w:lang w:val="fr-CH"/>
        </w:rPr>
        <w:tab/>
      </w:r>
      <w:r w:rsidR="00E375CC" w:rsidRPr="00E375CC">
        <w:rPr>
          <w:lang w:val="fr-CH"/>
        </w:rPr>
        <w:t>a)</w:t>
      </w:r>
      <w:r w:rsidR="00E375CC" w:rsidRPr="00E375CC">
        <w:rPr>
          <w:lang w:val="fr-CH"/>
        </w:rPr>
        <w:tab/>
        <w:t>Ligne de référence du bord d’attaque du capot;</w:t>
      </w:r>
    </w:p>
    <w:p w:rsidR="00E375CC" w:rsidRPr="00E375CC" w:rsidRDefault="00FA1B12" w:rsidP="00E375CC">
      <w:pPr>
        <w:pStyle w:val="SingleTxt"/>
        <w:rPr>
          <w:lang w:val="fr-CH"/>
        </w:rPr>
      </w:pPr>
      <w:r>
        <w:rPr>
          <w:lang w:val="fr-CH"/>
        </w:rPr>
        <w:tab/>
      </w:r>
      <w:r>
        <w:rPr>
          <w:lang w:val="fr-CH"/>
        </w:rPr>
        <w:tab/>
      </w:r>
      <w:r w:rsidR="00E375CC" w:rsidRPr="00E375CC">
        <w:rPr>
          <w:lang w:val="fr-CH"/>
        </w:rPr>
        <w:t>b)</w:t>
      </w:r>
      <w:r w:rsidR="00E375CC" w:rsidRPr="00E375CC">
        <w:rPr>
          <w:lang w:val="fr-CH"/>
        </w:rPr>
        <w:tab/>
        <w:t>Ligne de référence arrière du capot;</w:t>
      </w:r>
    </w:p>
    <w:p w:rsidR="00E375CC" w:rsidRPr="00E375CC" w:rsidRDefault="00FA1B12" w:rsidP="00E375CC">
      <w:pPr>
        <w:pStyle w:val="SingleTxt"/>
        <w:rPr>
          <w:lang w:val="fr-CH"/>
        </w:rPr>
      </w:pPr>
      <w:r>
        <w:rPr>
          <w:lang w:val="fr-CH"/>
        </w:rPr>
        <w:tab/>
      </w:r>
      <w:r>
        <w:rPr>
          <w:lang w:val="fr-CH"/>
        </w:rPr>
        <w:tab/>
      </w:r>
      <w:r w:rsidR="00E375CC" w:rsidRPr="00E375CC">
        <w:rPr>
          <w:lang w:val="fr-CH"/>
        </w:rPr>
        <w:t>c)</w:t>
      </w:r>
      <w:r w:rsidR="00E375CC" w:rsidRPr="00E375CC">
        <w:rPr>
          <w:lang w:val="fr-CH"/>
        </w:rPr>
        <w:tab/>
        <w:t>Lignes de référence latérales du capot.</w:t>
      </w:r>
    </w:p>
    <w:p w:rsidR="00E375CC" w:rsidRPr="00E375CC" w:rsidRDefault="00E375CC" w:rsidP="00FA1B12">
      <w:pPr>
        <w:pStyle w:val="SingleTxt"/>
        <w:ind w:left="2218" w:hanging="951"/>
        <w:rPr>
          <w:lang w:val="fr-CH"/>
        </w:rPr>
      </w:pPr>
      <w:r w:rsidRPr="00E375CC">
        <w:rPr>
          <w:lang w:val="fr-CH"/>
        </w:rPr>
        <w:t>2.10</w:t>
      </w:r>
      <w:r w:rsidRPr="00E375CC">
        <w:rPr>
          <w:lang w:val="fr-CH"/>
        </w:rPr>
        <w:tab/>
      </w:r>
      <w:r w:rsidR="00FA1B12">
        <w:rPr>
          <w:lang w:val="fr-CH"/>
        </w:rPr>
        <w:tab/>
      </w:r>
      <w:r w:rsidRPr="00E375CC">
        <w:rPr>
          <w:lang w:val="fr-CH"/>
        </w:rPr>
        <w:t>« </w:t>
      </w:r>
      <w:r w:rsidRPr="00E375CC">
        <w:rPr>
          <w:i/>
          <w:lang w:val="fr-CH"/>
        </w:rPr>
        <w:t>Zone d’impact de la face supérieure du capot</w:t>
      </w:r>
      <w:r w:rsidRPr="00E375CC">
        <w:rPr>
          <w:lang w:val="fr-CH"/>
        </w:rPr>
        <w:t> », une zone composée de la zone d’impact de la tête factice d’enfant et de la zone d’impact de la tête factice d’adulte, telles qu’elles sont définies respectivement aux paragraphes 2.1 et 2.15.</w:t>
      </w:r>
    </w:p>
    <w:p w:rsidR="00E375CC" w:rsidRPr="00E375CC" w:rsidRDefault="00E375CC" w:rsidP="00FA1B12">
      <w:pPr>
        <w:pStyle w:val="SingleTxt"/>
        <w:ind w:left="2218" w:hanging="951"/>
        <w:rPr>
          <w:b/>
          <w:lang w:val="fr-CH"/>
        </w:rPr>
      </w:pPr>
      <w:r w:rsidRPr="00E375CC">
        <w:rPr>
          <w:lang w:val="fr-CH"/>
        </w:rPr>
        <w:t>2.11</w:t>
      </w:r>
      <w:r w:rsidR="00FA1B12">
        <w:rPr>
          <w:lang w:val="fr-CH"/>
        </w:rPr>
        <w:tab/>
      </w:r>
      <w:r w:rsidRPr="00E375CC">
        <w:rPr>
          <w:lang w:val="fr-CH"/>
        </w:rPr>
        <w:tab/>
        <w:t>« </w:t>
      </w:r>
      <w:r w:rsidRPr="00E375CC">
        <w:rPr>
          <w:i/>
          <w:lang w:val="fr-CH"/>
        </w:rPr>
        <w:t>Pare-chocs</w:t>
      </w:r>
      <w:r w:rsidRPr="00E375CC">
        <w:rPr>
          <w:lang w:val="fr-CH"/>
        </w:rPr>
        <w:t> », la structure extérieure occupant le bas de l’avant d’un véhicule. Il comprend toutes les structures destinées à protéger le véhicule en cas de collision frontale à vitesse réduite ainsi que toutes ses pièces de fixation. La hauteur de référence et les extrémités latérales du pare-chocs sont déterminées par les angles et les lignes de référence du pare-chocs.</w:t>
      </w:r>
    </w:p>
    <w:p w:rsidR="00E375CC" w:rsidRPr="00E375CC" w:rsidRDefault="00E375CC" w:rsidP="00FA1B12">
      <w:pPr>
        <w:pStyle w:val="SingleTxt"/>
        <w:ind w:left="2218" w:hanging="951"/>
        <w:rPr>
          <w:b/>
          <w:lang w:val="fr-CH"/>
        </w:rPr>
      </w:pPr>
      <w:r w:rsidRPr="00E375CC">
        <w:rPr>
          <w:lang w:val="fr-CH"/>
        </w:rPr>
        <w:t>2.12</w:t>
      </w:r>
      <w:r w:rsidRPr="00E375CC">
        <w:rPr>
          <w:lang w:val="fr-CH"/>
        </w:rPr>
        <w:tab/>
      </w:r>
      <w:r w:rsidR="00FA1B12">
        <w:rPr>
          <w:lang w:val="fr-CH"/>
        </w:rPr>
        <w:tab/>
      </w:r>
      <w:r w:rsidRPr="00E375CC">
        <w:rPr>
          <w:lang w:val="fr-CH"/>
        </w:rPr>
        <w:t>« </w:t>
      </w:r>
      <w:r w:rsidRPr="00E375CC">
        <w:rPr>
          <w:i/>
          <w:lang w:val="fr-CH"/>
        </w:rPr>
        <w:t>Saillie du pare-chocs</w:t>
      </w:r>
      <w:r w:rsidRPr="00E375CC">
        <w:rPr>
          <w:lang w:val="fr-CH"/>
        </w:rPr>
        <w:t> », pour toute section longitudinale d’un véhicule, la distance horizontale dans le plan longitudinal du véhicule entre la ligne de référence supérieure du pare-chocs et la ligne de référence du bord d’attaque du capot.</w:t>
      </w:r>
    </w:p>
    <w:p w:rsidR="00E375CC" w:rsidRPr="00E375CC" w:rsidRDefault="00E375CC" w:rsidP="00FA1B12">
      <w:pPr>
        <w:pStyle w:val="SingleTxt"/>
        <w:ind w:left="2218" w:hanging="951"/>
        <w:rPr>
          <w:b/>
          <w:lang w:val="fr-CH"/>
        </w:rPr>
      </w:pPr>
      <w:r w:rsidRPr="00E375CC">
        <w:rPr>
          <w:lang w:val="fr-CH"/>
        </w:rPr>
        <w:t>2.13</w:t>
      </w:r>
      <w:r w:rsidRPr="00E375CC">
        <w:rPr>
          <w:lang w:val="fr-CH"/>
        </w:rPr>
        <w:tab/>
      </w:r>
      <w:r w:rsidR="00FA1B12">
        <w:rPr>
          <w:lang w:val="fr-CH"/>
        </w:rPr>
        <w:tab/>
      </w:r>
      <w:r w:rsidRPr="00E375CC">
        <w:rPr>
          <w:lang w:val="fr-CH"/>
        </w:rPr>
        <w:t>« </w:t>
      </w:r>
      <w:r w:rsidRPr="00E375CC">
        <w:rPr>
          <w:i/>
          <w:lang w:val="fr-CH"/>
        </w:rPr>
        <w:t>Zone d’impact du pare-chocs</w:t>
      </w:r>
      <w:r w:rsidRPr="00E375CC">
        <w:rPr>
          <w:lang w:val="fr-CH"/>
        </w:rPr>
        <w:t> », la partie avant du pare-chocs délimitée par deux plans verticaux longitudinaux qui coupent des points situés à 66 mm à l’intérieur des angles du pare-chocs tels qu’ils ont été définis</w:t>
      </w:r>
      <w:r w:rsidRPr="00E375CC">
        <w:rPr>
          <w:bCs/>
          <w:lang w:val="fr-CH"/>
        </w:rPr>
        <w:t xml:space="preserve">. </w:t>
      </w:r>
      <w:r w:rsidRPr="00E375CC">
        <w:rPr>
          <w:lang w:val="fr-CH"/>
        </w:rPr>
        <w:t>Cette distance doit être mesurée à l’aide d’un mètre ruban tendu le long de la surface extérieure du véhicule.</w:t>
      </w:r>
    </w:p>
    <w:p w:rsidR="00E375CC" w:rsidRPr="00E375CC" w:rsidRDefault="00E375CC" w:rsidP="00FA1B12">
      <w:pPr>
        <w:pStyle w:val="SingleTxt"/>
        <w:ind w:left="2218" w:hanging="951"/>
        <w:rPr>
          <w:b/>
          <w:lang w:val="fr-CH"/>
        </w:rPr>
      </w:pPr>
      <w:r w:rsidRPr="00E375CC">
        <w:rPr>
          <w:lang w:val="fr-CH"/>
        </w:rPr>
        <w:t>2.14</w:t>
      </w:r>
      <w:r w:rsidRPr="00E375CC">
        <w:rPr>
          <w:lang w:val="fr-CH"/>
        </w:rPr>
        <w:tab/>
      </w:r>
      <w:r w:rsidR="00FA1B12">
        <w:rPr>
          <w:lang w:val="fr-CH"/>
        </w:rPr>
        <w:tab/>
      </w:r>
      <w:r w:rsidRPr="00E375CC">
        <w:rPr>
          <w:lang w:val="fr-CH"/>
        </w:rPr>
        <w:t>« </w:t>
      </w:r>
      <w:r w:rsidRPr="00E375CC">
        <w:rPr>
          <w:i/>
          <w:lang w:val="fr-CH"/>
        </w:rPr>
        <w:t>Centre du genou</w:t>
      </w:r>
      <w:r w:rsidRPr="00E375CC">
        <w:rPr>
          <w:lang w:val="fr-CH"/>
        </w:rPr>
        <w:t> », le point de flexion effectif du genou de la jambe factice.</w:t>
      </w:r>
    </w:p>
    <w:p w:rsidR="00E375CC" w:rsidRPr="00E375CC" w:rsidRDefault="00E375CC" w:rsidP="00FA1B12">
      <w:pPr>
        <w:pStyle w:val="SingleTxt"/>
        <w:ind w:left="2218" w:hanging="951"/>
        <w:rPr>
          <w:b/>
          <w:lang w:val="fr-CH"/>
        </w:rPr>
      </w:pPr>
      <w:r w:rsidRPr="00E375CC">
        <w:rPr>
          <w:lang w:val="fr-CH"/>
        </w:rPr>
        <w:lastRenderedPageBreak/>
        <w:t>2.15</w:t>
      </w:r>
      <w:r w:rsidRPr="00E375CC">
        <w:rPr>
          <w:lang w:val="fr-CH"/>
        </w:rPr>
        <w:tab/>
      </w:r>
      <w:r w:rsidR="00FA1B12">
        <w:rPr>
          <w:lang w:val="fr-CH"/>
        </w:rPr>
        <w:tab/>
      </w:r>
      <w:r w:rsidRPr="00E375CC">
        <w:rPr>
          <w:lang w:val="fr-CH"/>
        </w:rPr>
        <w:t>« </w:t>
      </w:r>
      <w:r w:rsidRPr="00E375CC">
        <w:rPr>
          <w:i/>
          <w:lang w:val="fr-CH"/>
        </w:rPr>
        <w:t>Zone d’impact de la tête factice d’enfant</w:t>
      </w:r>
      <w:r w:rsidRPr="00E375CC">
        <w:rPr>
          <w:lang w:val="fr-CH"/>
        </w:rPr>
        <w:t> », une zone située sur la face externe de l’avant du véhicule qui est délimitée</w:t>
      </w:r>
      <w:r w:rsidR="00A6597D">
        <w:rPr>
          <w:lang w:val="fr-CH"/>
        </w:rPr>
        <w:t> :</w:t>
      </w:r>
    </w:p>
    <w:p w:rsidR="00E375CC" w:rsidRPr="00E375CC" w:rsidRDefault="00FA1B12" w:rsidP="00FA1B12">
      <w:pPr>
        <w:pStyle w:val="SingleTxt"/>
        <w:ind w:left="2693" w:hanging="1426"/>
        <w:rPr>
          <w:lang w:val="fr-CH"/>
        </w:rPr>
      </w:pPr>
      <w:r>
        <w:rPr>
          <w:lang w:val="fr-CH"/>
        </w:rPr>
        <w:tab/>
      </w:r>
      <w:r>
        <w:rPr>
          <w:lang w:val="fr-CH"/>
        </w:rPr>
        <w:tab/>
      </w:r>
      <w:r w:rsidR="00E375CC" w:rsidRPr="00E375CC">
        <w:rPr>
          <w:lang w:val="fr-CH"/>
        </w:rPr>
        <w:t>a)</w:t>
      </w:r>
      <w:r w:rsidR="00E375CC" w:rsidRPr="00E375CC">
        <w:rPr>
          <w:lang w:val="fr-CH"/>
        </w:rPr>
        <w:tab/>
        <w:t>Vers l’avant, par une longueur développée de 1 000 mm, ou par une ligne située à 82,5 mm en arrière de la ligne de référence du bord d’attaque du capot si celle-ci est située plus en arrière dans une position latérale donnée;</w:t>
      </w:r>
    </w:p>
    <w:p w:rsidR="00E375CC" w:rsidRPr="00E375CC" w:rsidRDefault="00FA1B12" w:rsidP="00FA1B12">
      <w:pPr>
        <w:pStyle w:val="SingleTxt"/>
        <w:ind w:left="2693" w:hanging="1426"/>
        <w:rPr>
          <w:lang w:val="fr-CH"/>
        </w:rPr>
      </w:pPr>
      <w:r>
        <w:rPr>
          <w:lang w:val="fr-CH"/>
        </w:rPr>
        <w:tab/>
      </w:r>
      <w:r>
        <w:rPr>
          <w:lang w:val="fr-CH"/>
        </w:rPr>
        <w:tab/>
      </w:r>
      <w:r w:rsidR="00E375CC" w:rsidRPr="00E375CC">
        <w:rPr>
          <w:lang w:val="fr-CH"/>
        </w:rPr>
        <w:t>b)</w:t>
      </w:r>
      <w:r w:rsidR="00E375CC" w:rsidRPr="00E375CC">
        <w:rPr>
          <w:lang w:val="fr-CH"/>
        </w:rPr>
        <w:tab/>
        <w:t>Vers l’arrière, par une longueur développée de 1 700 mm, ou par une ligne située à 82,5 mm en avant de la ligne de référence arrière du capot si celle-ci est située plus en avant dans une position latérale donnée;</w:t>
      </w:r>
    </w:p>
    <w:p w:rsidR="00E375CC" w:rsidRPr="00E375CC" w:rsidRDefault="00FA1B12" w:rsidP="00FA1B12">
      <w:pPr>
        <w:pStyle w:val="SingleTxt"/>
        <w:ind w:left="2693" w:hanging="1426"/>
        <w:rPr>
          <w:lang w:val="fr-CH"/>
        </w:rPr>
      </w:pPr>
      <w:r>
        <w:rPr>
          <w:lang w:val="fr-CH"/>
        </w:rPr>
        <w:tab/>
      </w:r>
      <w:r>
        <w:rPr>
          <w:lang w:val="fr-CH"/>
        </w:rPr>
        <w:tab/>
      </w:r>
      <w:r w:rsidR="00E375CC" w:rsidRPr="00E375CC">
        <w:rPr>
          <w:lang w:val="fr-CH"/>
        </w:rPr>
        <w:t>c)</w:t>
      </w:r>
      <w:r w:rsidR="00E375CC" w:rsidRPr="00E375CC">
        <w:rPr>
          <w:lang w:val="fr-CH"/>
        </w:rPr>
        <w:tab/>
        <w:t>Sur les côtés, par une ligne située à 82,5 mm à l’intérieur de la ligne de référence latérale.</w:t>
      </w:r>
    </w:p>
    <w:p w:rsidR="00E375CC" w:rsidRPr="00E375CC" w:rsidRDefault="00FA1B12" w:rsidP="00FA1B12">
      <w:pPr>
        <w:pStyle w:val="SingleTxt"/>
        <w:ind w:left="2218" w:hanging="951"/>
        <w:rPr>
          <w:lang w:val="fr-CH"/>
        </w:rPr>
      </w:pPr>
      <w:r>
        <w:rPr>
          <w:lang w:val="fr-CH"/>
        </w:rPr>
        <w:tab/>
      </w:r>
      <w:r>
        <w:rPr>
          <w:lang w:val="fr-CH"/>
        </w:rPr>
        <w:tab/>
      </w:r>
      <w:r w:rsidR="00E375CC" w:rsidRPr="00E375CC">
        <w:rPr>
          <w:lang w:val="fr-CH"/>
        </w:rPr>
        <w:t>La distance de 82,5 mm doit être mesurée à l’aide d’un mètre ruban tendu le long de la surface extérieure du véhicule.</w:t>
      </w:r>
    </w:p>
    <w:p w:rsidR="00E375CC" w:rsidRDefault="00E375CC" w:rsidP="00FA1B12">
      <w:pPr>
        <w:pStyle w:val="SingleTxt"/>
        <w:ind w:left="2218" w:hanging="951"/>
        <w:rPr>
          <w:lang w:val="fr-CH"/>
        </w:rPr>
      </w:pPr>
      <w:r w:rsidRPr="00E375CC">
        <w:rPr>
          <w:lang w:val="fr-CH"/>
        </w:rPr>
        <w:t>2.16</w:t>
      </w:r>
      <w:r w:rsidRPr="00E375CC">
        <w:rPr>
          <w:lang w:val="fr-CH"/>
        </w:rPr>
        <w:tab/>
      </w:r>
      <w:r w:rsidR="00FA1B12">
        <w:rPr>
          <w:lang w:val="fr-CH"/>
        </w:rPr>
        <w:tab/>
      </w:r>
      <w:r w:rsidRPr="00E375CC">
        <w:rPr>
          <w:lang w:val="fr-CH"/>
        </w:rPr>
        <w:t>« </w:t>
      </w:r>
      <w:r w:rsidRPr="00E375CC">
        <w:rPr>
          <w:i/>
          <w:lang w:val="fr-CH"/>
        </w:rPr>
        <w:t>Angle du</w:t>
      </w:r>
      <w:r w:rsidRPr="00E375CC">
        <w:rPr>
          <w:lang w:val="fr-CH"/>
        </w:rPr>
        <w:t xml:space="preserve"> </w:t>
      </w:r>
      <w:r w:rsidRPr="00E375CC">
        <w:rPr>
          <w:i/>
          <w:lang w:val="fr-CH"/>
        </w:rPr>
        <w:t>pare-chocs</w:t>
      </w:r>
      <w:r w:rsidRPr="00E375CC">
        <w:rPr>
          <w:lang w:val="fr-CH"/>
        </w:rPr>
        <w:t> », le point de contact du véhicule avec un plan vertical formant un angle de 60° avec le plan longitudinal vertical du véhicule et tangent à la face externe du pare-chocs (voir fig. 5).</w:t>
      </w:r>
    </w:p>
    <w:p w:rsidR="00FA1B12" w:rsidRPr="00FA1B12" w:rsidRDefault="00FA1B12" w:rsidP="00FA1B12">
      <w:pPr>
        <w:pStyle w:val="SingleTxt"/>
        <w:spacing w:after="0" w:line="120" w:lineRule="exact"/>
        <w:ind w:left="2218" w:hanging="951"/>
        <w:rPr>
          <w:sz w:val="10"/>
          <w:lang w:val="fr-CH"/>
        </w:rPr>
      </w:pPr>
    </w:p>
    <w:p w:rsidR="00E375CC" w:rsidRDefault="00E375CC" w:rsidP="00FA1B1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r>
      <w:r w:rsidRPr="00FA1B12">
        <w:rPr>
          <w:b w:val="0"/>
          <w:lang w:val="fr-CH"/>
        </w:rPr>
        <w:t>Figure 5</w:t>
      </w:r>
      <w:r w:rsidRPr="00E375CC">
        <w:rPr>
          <w:lang w:val="fr-CH"/>
        </w:rPr>
        <w:t xml:space="preserve"> </w:t>
      </w:r>
      <w:r w:rsidRPr="00E375CC">
        <w:rPr>
          <w:u w:val="single"/>
          <w:lang w:val="fr-CH"/>
        </w:rPr>
        <w:br/>
      </w:r>
      <w:r w:rsidR="00FA1B12">
        <w:rPr>
          <w:lang w:val="fr-CH"/>
        </w:rPr>
        <w:t>Angle du pare-chocs</w:t>
      </w:r>
    </w:p>
    <w:p w:rsidR="00FA1B12" w:rsidRPr="00FA1B12" w:rsidRDefault="00FA1B12" w:rsidP="00FA1B12">
      <w:pPr>
        <w:pStyle w:val="SingleTxt"/>
        <w:spacing w:after="0" w:line="120" w:lineRule="exact"/>
        <w:rPr>
          <w:sz w:val="10"/>
          <w:lang w:val="fr-CH"/>
        </w:rPr>
      </w:pPr>
    </w:p>
    <w:p w:rsidR="00FA1B12" w:rsidRPr="00FA1B12" w:rsidRDefault="00FA1B12" w:rsidP="00FA1B12">
      <w:pPr>
        <w:pStyle w:val="SingleTxt"/>
        <w:spacing w:after="0" w:line="120" w:lineRule="exact"/>
        <w:rPr>
          <w:sz w:val="10"/>
          <w:lang w:val="fr-CH"/>
        </w:rPr>
      </w:pPr>
    </w:p>
    <w:p w:rsidR="00E375CC" w:rsidRDefault="00E375CC" w:rsidP="00FA1B12">
      <w:pPr>
        <w:pStyle w:val="SingleTxt"/>
        <w:spacing w:line="240" w:lineRule="auto"/>
        <w:rPr>
          <w:lang w:val="fr-CH"/>
        </w:rPr>
      </w:pPr>
      <w:r w:rsidRPr="00E375CC">
        <w:rPr>
          <w:noProof/>
          <w:lang w:val="en-GB" w:eastAsia="en-GB"/>
        </w:rPr>
        <w:drawing>
          <wp:inline distT="0" distB="0" distL="0" distR="0" wp14:anchorId="1699C783" wp14:editId="2487A098">
            <wp:extent cx="4754880" cy="2319735"/>
            <wp:effectExtent l="0" t="0" r="7620" b="444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4880" cy="2319735"/>
                    </a:xfrm>
                    <a:prstGeom prst="rect">
                      <a:avLst/>
                    </a:prstGeom>
                    <a:noFill/>
                    <a:ln>
                      <a:noFill/>
                    </a:ln>
                  </pic:spPr>
                </pic:pic>
              </a:graphicData>
            </a:graphic>
          </wp:inline>
        </w:drawing>
      </w:r>
    </w:p>
    <w:p w:rsidR="00FA1B12" w:rsidRPr="00FA1B12" w:rsidRDefault="00FA1B12" w:rsidP="00FA1B12">
      <w:pPr>
        <w:pStyle w:val="SingleTxt"/>
        <w:spacing w:after="0" w:line="120" w:lineRule="exact"/>
        <w:rPr>
          <w:sz w:val="10"/>
          <w:lang w:val="fr-CH"/>
        </w:rPr>
      </w:pPr>
    </w:p>
    <w:p w:rsidR="00FA1B12" w:rsidRPr="00FA1B12" w:rsidRDefault="00FA1B12" w:rsidP="00FA1B12">
      <w:pPr>
        <w:pStyle w:val="SingleTxt"/>
        <w:spacing w:after="0" w:line="120" w:lineRule="exact"/>
        <w:rPr>
          <w:sz w:val="10"/>
          <w:lang w:val="fr-CH"/>
        </w:rPr>
      </w:pPr>
    </w:p>
    <w:p w:rsidR="00E375CC" w:rsidRDefault="00E375CC" w:rsidP="00FA1B12">
      <w:pPr>
        <w:pStyle w:val="SingleTxt"/>
        <w:ind w:left="2218" w:hanging="951"/>
        <w:rPr>
          <w:lang w:val="fr-CH"/>
        </w:rPr>
      </w:pPr>
      <w:r w:rsidRPr="00E375CC">
        <w:rPr>
          <w:lang w:val="fr-CH"/>
        </w:rPr>
        <w:t>2.17</w:t>
      </w:r>
      <w:r w:rsidR="00FA1B12">
        <w:rPr>
          <w:lang w:val="fr-CH"/>
        </w:rPr>
        <w:tab/>
      </w:r>
      <w:r w:rsidRPr="00E375CC">
        <w:rPr>
          <w:lang w:val="fr-CH"/>
        </w:rPr>
        <w:tab/>
        <w:t>« </w:t>
      </w:r>
      <w:r w:rsidRPr="00E375CC">
        <w:rPr>
          <w:i/>
          <w:lang w:val="fr-CH"/>
        </w:rPr>
        <w:t>Point d’angle de référence</w:t>
      </w:r>
      <w:r w:rsidRPr="00E375CC">
        <w:rPr>
          <w:lang w:val="fr-CH"/>
        </w:rPr>
        <w:t> », l’intersection de la ligne de référence du bord d’attaque du capot et de la ligne de référence latérale du capot (voir fig. 6).</w:t>
      </w:r>
    </w:p>
    <w:p w:rsidR="00FA1B12" w:rsidRPr="00FA1B12" w:rsidRDefault="00FA1B12" w:rsidP="00FA1B12">
      <w:pPr>
        <w:pStyle w:val="SingleTxt"/>
        <w:spacing w:after="0" w:line="120" w:lineRule="exact"/>
        <w:ind w:left="2218" w:hanging="951"/>
        <w:rPr>
          <w:sz w:val="10"/>
          <w:lang w:val="fr-CH"/>
        </w:rPr>
      </w:pPr>
    </w:p>
    <w:p w:rsidR="00FA1B12" w:rsidRDefault="00FA1B12">
      <w:pPr>
        <w:spacing w:line="240" w:lineRule="auto"/>
        <w:rPr>
          <w:b/>
          <w:spacing w:val="2"/>
          <w:lang w:val="fr-CH"/>
        </w:rPr>
      </w:pPr>
      <w:r>
        <w:rPr>
          <w:lang w:val="fr-CH"/>
        </w:rPr>
        <w:br w:type="page"/>
      </w:r>
    </w:p>
    <w:p w:rsidR="00E375CC" w:rsidRDefault="00E375CC" w:rsidP="00FA1B1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b/>
      </w:r>
      <w:r w:rsidRPr="00E375CC">
        <w:rPr>
          <w:lang w:val="fr-CH"/>
        </w:rPr>
        <w:tab/>
      </w:r>
      <w:r w:rsidRPr="00FA1B12">
        <w:rPr>
          <w:b w:val="0"/>
          <w:lang w:val="fr-CH"/>
        </w:rPr>
        <w:t xml:space="preserve">Figure 6 </w:t>
      </w:r>
      <w:r w:rsidRPr="00E375CC">
        <w:rPr>
          <w:u w:val="single"/>
          <w:lang w:val="fr-CH"/>
        </w:rPr>
        <w:br/>
      </w:r>
      <w:r w:rsidRPr="00E375CC">
        <w:rPr>
          <w:lang w:val="fr-CH"/>
        </w:rPr>
        <w:t xml:space="preserve">Détermination du point d’angle de référence; intersection de la ligne </w:t>
      </w:r>
      <w:r w:rsidRPr="00E375CC">
        <w:rPr>
          <w:lang w:val="fr-CH"/>
        </w:rPr>
        <w:br/>
        <w:t xml:space="preserve">de référence du bord d’attaque du capot et de la ligne de référence </w:t>
      </w:r>
      <w:r w:rsidR="00FA1B12">
        <w:rPr>
          <w:lang w:val="fr-CH"/>
        </w:rPr>
        <w:br/>
      </w:r>
      <w:r w:rsidRPr="00E375CC">
        <w:rPr>
          <w:lang w:val="fr-CH"/>
        </w:rPr>
        <w:t>latérale du capot</w:t>
      </w:r>
    </w:p>
    <w:p w:rsidR="00FA1B12" w:rsidRPr="00FA1B12" w:rsidRDefault="00FA1B12" w:rsidP="00FA1B12">
      <w:pPr>
        <w:pStyle w:val="SingleTxt"/>
        <w:spacing w:after="0" w:line="120" w:lineRule="exact"/>
        <w:rPr>
          <w:sz w:val="10"/>
          <w:lang w:val="fr-CH"/>
        </w:rPr>
      </w:pPr>
    </w:p>
    <w:p w:rsidR="00FA1B12" w:rsidRPr="00FA1B12" w:rsidRDefault="00FA1B12" w:rsidP="00FA1B12">
      <w:pPr>
        <w:pStyle w:val="SingleTxt"/>
        <w:spacing w:after="0" w:line="120" w:lineRule="exact"/>
        <w:rPr>
          <w:sz w:val="10"/>
          <w:lang w:val="fr-CH"/>
        </w:rPr>
      </w:pPr>
    </w:p>
    <w:p w:rsidR="00E375CC" w:rsidRDefault="00E375CC" w:rsidP="00FA1B12">
      <w:pPr>
        <w:pStyle w:val="SingleTxt"/>
        <w:spacing w:line="240" w:lineRule="auto"/>
        <w:rPr>
          <w:lang w:val="fr-CH"/>
        </w:rPr>
      </w:pPr>
      <w:bookmarkStart w:id="4" w:name="_MON_1349867120"/>
      <w:bookmarkEnd w:id="4"/>
      <w:r w:rsidRPr="00E375CC">
        <w:rPr>
          <w:noProof/>
          <w:lang w:val="en-GB" w:eastAsia="en-GB"/>
        </w:rPr>
        <w:drawing>
          <wp:inline distT="0" distB="0" distL="0" distR="0" wp14:anchorId="02289CF2" wp14:editId="6B19AC74">
            <wp:extent cx="4754880" cy="2798859"/>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b="-1378"/>
                    <a:stretch>
                      <a:fillRect/>
                    </a:stretch>
                  </pic:blipFill>
                  <pic:spPr bwMode="auto">
                    <a:xfrm>
                      <a:off x="0" y="0"/>
                      <a:ext cx="4754880" cy="2798859"/>
                    </a:xfrm>
                    <a:prstGeom prst="rect">
                      <a:avLst/>
                    </a:prstGeom>
                    <a:noFill/>
                    <a:ln>
                      <a:noFill/>
                    </a:ln>
                  </pic:spPr>
                </pic:pic>
              </a:graphicData>
            </a:graphic>
          </wp:inline>
        </w:drawing>
      </w:r>
    </w:p>
    <w:p w:rsidR="00FA1B12" w:rsidRPr="00FA1B12" w:rsidRDefault="00FA1B12" w:rsidP="00FA1B12">
      <w:pPr>
        <w:pStyle w:val="SingleTxt"/>
        <w:spacing w:after="0" w:line="120" w:lineRule="exact"/>
        <w:rPr>
          <w:sz w:val="10"/>
          <w:lang w:val="fr-CH"/>
        </w:rPr>
      </w:pPr>
    </w:p>
    <w:p w:rsidR="00FA1B12" w:rsidRPr="00FA1B12" w:rsidRDefault="00FA1B12" w:rsidP="00FA1B12">
      <w:pPr>
        <w:pStyle w:val="SingleTxt"/>
        <w:spacing w:after="0" w:line="120" w:lineRule="exact"/>
        <w:rPr>
          <w:sz w:val="10"/>
          <w:lang w:val="fr-CH"/>
        </w:rPr>
      </w:pPr>
    </w:p>
    <w:p w:rsidR="00E375CC" w:rsidRPr="00E375CC" w:rsidRDefault="00E375CC" w:rsidP="00FA1B12">
      <w:pPr>
        <w:pStyle w:val="SingleTxt"/>
        <w:ind w:left="2218" w:hanging="951"/>
        <w:rPr>
          <w:lang w:val="fr-CH"/>
        </w:rPr>
      </w:pPr>
      <w:r w:rsidRPr="00E375CC">
        <w:rPr>
          <w:lang w:val="fr-CH"/>
        </w:rPr>
        <w:t>2.18</w:t>
      </w:r>
      <w:r w:rsidRPr="00E375CC">
        <w:rPr>
          <w:lang w:val="fr-CH"/>
        </w:rPr>
        <w:tab/>
      </w:r>
      <w:r w:rsidR="00FA1B12">
        <w:rPr>
          <w:lang w:val="fr-CH"/>
        </w:rPr>
        <w:tab/>
      </w:r>
      <w:r w:rsidRPr="00E375CC">
        <w:rPr>
          <w:lang w:val="fr-CH"/>
        </w:rPr>
        <w:t>« </w:t>
      </w:r>
      <w:r w:rsidRPr="00E375CC">
        <w:rPr>
          <w:i/>
          <w:lang w:val="fr-CH"/>
        </w:rPr>
        <w:t>Masse du conducteur</w:t>
      </w:r>
      <w:r w:rsidRPr="00E375CC">
        <w:rPr>
          <w:lang w:val="fr-CH"/>
        </w:rPr>
        <w:t> », la masse nominale d’un conducteur, égale à 75 kg (dont 68 kg pour la masse de l’occupant du siège et 7 kg pour la masse des bagages, conformément à la norme ISO 2416-1992).</w:t>
      </w:r>
    </w:p>
    <w:p w:rsidR="00E375CC" w:rsidRPr="00E375CC" w:rsidRDefault="00E375CC" w:rsidP="00FA1B12">
      <w:pPr>
        <w:pStyle w:val="SingleTxt"/>
        <w:ind w:left="2218" w:hanging="951"/>
        <w:rPr>
          <w:lang w:val="fr-CH"/>
        </w:rPr>
      </w:pPr>
      <w:r w:rsidRPr="00E375CC">
        <w:rPr>
          <w:lang w:val="fr-CH"/>
        </w:rPr>
        <w:t>2.19</w:t>
      </w:r>
      <w:r w:rsidRPr="00E375CC">
        <w:rPr>
          <w:lang w:val="fr-CH"/>
        </w:rPr>
        <w:tab/>
      </w:r>
      <w:r w:rsidR="00FA1B12">
        <w:rPr>
          <w:lang w:val="fr-CH"/>
        </w:rPr>
        <w:tab/>
      </w:r>
      <w:r w:rsidRPr="00E375CC">
        <w:rPr>
          <w:lang w:val="fr-CH"/>
        </w:rPr>
        <w:t>« </w:t>
      </w:r>
      <w:r w:rsidRPr="00E375CC">
        <w:rPr>
          <w:i/>
          <w:lang w:val="fr-CH"/>
        </w:rPr>
        <w:t>Fémur</w:t>
      </w:r>
      <w:r w:rsidRPr="00E375CC">
        <w:rPr>
          <w:lang w:val="fr-CH"/>
        </w:rPr>
        <w:t> » de la jambe factice, tous les composants ou parties de composants (y compris la chair, la peau, l’amortisseur, la voie de mesure, ainsi que les étriers, poulies etc., fixés à l’élément de frappe et nécessaires à sa propulsion) situés au-dessus du niveau du centre du genou.</w:t>
      </w:r>
    </w:p>
    <w:p w:rsidR="00E375CC" w:rsidRPr="00E375CC" w:rsidRDefault="00E375CC" w:rsidP="00FA1B12">
      <w:pPr>
        <w:pStyle w:val="SingleTxt"/>
        <w:ind w:left="2218" w:hanging="951"/>
        <w:rPr>
          <w:lang w:val="fr-CH"/>
        </w:rPr>
      </w:pPr>
      <w:r w:rsidRPr="00E375CC">
        <w:rPr>
          <w:lang w:val="fr-CH"/>
        </w:rPr>
        <w:t>2.20</w:t>
      </w:r>
      <w:r w:rsidRPr="00E375CC">
        <w:rPr>
          <w:lang w:val="fr-CH"/>
        </w:rPr>
        <w:tab/>
      </w:r>
      <w:r w:rsidR="00FA1B12">
        <w:rPr>
          <w:lang w:val="fr-CH"/>
        </w:rPr>
        <w:tab/>
      </w:r>
      <w:r w:rsidRPr="00E375CC">
        <w:rPr>
          <w:lang w:val="fr-CH"/>
        </w:rPr>
        <w:t>« </w:t>
      </w:r>
      <w:r w:rsidRPr="00E375CC">
        <w:rPr>
          <w:i/>
          <w:lang w:val="fr-CH"/>
        </w:rPr>
        <w:t>Ligne de référence avant de la tête factice d’enfant</w:t>
      </w:r>
      <w:r w:rsidRPr="00E375CC">
        <w:rPr>
          <w:lang w:val="fr-CH"/>
        </w:rPr>
        <w:t> », le tracé géométrique décrit sur l’avant du véhicule pour une longueur développée de 1 000 mm. Dans le cas des véhicules sur lesquels la longueur développée jusqu’à la ligne de référence du bord d’attaque du capot est supérieure à 1 000 mm en tous points, c’est la ligne de référence du bord d’attaque du capot qui fait office de ligne de référence avant de la tête factice d’enfant en ce point.</w:t>
      </w:r>
    </w:p>
    <w:p w:rsidR="00E375CC" w:rsidRPr="00E375CC" w:rsidRDefault="00E375CC" w:rsidP="00FA1B12">
      <w:pPr>
        <w:pStyle w:val="SingleTxt"/>
        <w:ind w:left="2218" w:hanging="951"/>
        <w:rPr>
          <w:lang w:val="fr-CH"/>
        </w:rPr>
      </w:pPr>
      <w:r w:rsidRPr="00E375CC">
        <w:rPr>
          <w:lang w:val="fr-CH"/>
        </w:rPr>
        <w:t>2.21</w:t>
      </w:r>
      <w:r w:rsidRPr="00E375CC">
        <w:rPr>
          <w:lang w:val="fr-CH"/>
        </w:rPr>
        <w:tab/>
      </w:r>
      <w:r w:rsidR="00FA1B12">
        <w:rPr>
          <w:lang w:val="fr-CH"/>
        </w:rPr>
        <w:tab/>
      </w:r>
      <w:r w:rsidRPr="00E375CC">
        <w:rPr>
          <w:lang w:val="fr-CH"/>
        </w:rPr>
        <w:t>« </w:t>
      </w:r>
      <w:r w:rsidRPr="00E375CC">
        <w:rPr>
          <w:i/>
          <w:lang w:val="fr-CH"/>
        </w:rPr>
        <w:t>Avant</w:t>
      </w:r>
      <w:r w:rsidRPr="00E375CC">
        <w:rPr>
          <w:lang w:val="fr-CH"/>
        </w:rPr>
        <w:t> », toutes les structures extérieures du véhicule à l’exception du pare-brise, de la partie supérieure de la baie de pare-brise, des montants avant et de toutes les autres structures en arrière de ces montants. L’avant englobe par conséquent, mais pas exclusivement, le pare-chocs, le capot, les ailes, la calandre, les axes d’essuie-glace et la partie inférieure de la baie de pare-brise.</w:t>
      </w:r>
    </w:p>
    <w:p w:rsidR="00E375CC" w:rsidRPr="00E375CC" w:rsidRDefault="00E375CC" w:rsidP="00FA1B12">
      <w:pPr>
        <w:pStyle w:val="SingleTxt"/>
        <w:ind w:left="2218" w:hanging="951"/>
        <w:rPr>
          <w:lang w:val="fr-CH"/>
        </w:rPr>
      </w:pPr>
      <w:r w:rsidRPr="00E375CC">
        <w:rPr>
          <w:lang w:val="fr-CH"/>
        </w:rPr>
        <w:t>2.22</w:t>
      </w:r>
      <w:r w:rsidRPr="00E375CC">
        <w:rPr>
          <w:lang w:val="fr-CH"/>
        </w:rPr>
        <w:tab/>
      </w:r>
      <w:r w:rsidR="00FA1B12">
        <w:rPr>
          <w:lang w:val="fr-CH"/>
        </w:rPr>
        <w:tab/>
      </w:r>
      <w:r w:rsidRPr="00E375CC">
        <w:rPr>
          <w:lang w:val="fr-CH"/>
        </w:rPr>
        <w:t>« </w:t>
      </w:r>
      <w:r w:rsidRPr="00E375CC">
        <w:rPr>
          <w:i/>
          <w:lang w:val="fr-CH"/>
        </w:rPr>
        <w:t>Plan de référence du sol</w:t>
      </w:r>
      <w:r w:rsidRPr="00E375CC">
        <w:rPr>
          <w:lang w:val="fr-CH"/>
        </w:rPr>
        <w:t> », un plan horizontal, réel ou imaginaire, passant par les points de contact les plus bas des pneus du véhicule lorsqu’il est à son assiette normale. Si le véhicule repose sur le sol, le niveau du sol et le plan de référence du sol ne font qu’un. En revanche, si on soulève le véhicule afin d’augmenter la garde au sol sous le pare-chocs, alors le plan de référence du sol est situé au-dessus du niveau du sol.</w:t>
      </w:r>
    </w:p>
    <w:p w:rsidR="00E375CC" w:rsidRPr="00E375CC" w:rsidRDefault="00E375CC" w:rsidP="00FA1B12">
      <w:pPr>
        <w:pStyle w:val="SingleTxt"/>
        <w:ind w:left="2218" w:hanging="951"/>
        <w:rPr>
          <w:lang w:val="fr-CH"/>
        </w:rPr>
      </w:pPr>
      <w:r w:rsidRPr="00E375CC">
        <w:rPr>
          <w:lang w:val="fr-CH"/>
        </w:rPr>
        <w:lastRenderedPageBreak/>
        <w:t>2.23</w:t>
      </w:r>
      <w:r w:rsidRPr="00E375CC">
        <w:rPr>
          <w:lang w:val="fr-CH"/>
        </w:rPr>
        <w:tab/>
      </w:r>
      <w:r w:rsidR="00FA1B12">
        <w:rPr>
          <w:lang w:val="fr-CH"/>
        </w:rPr>
        <w:tab/>
      </w:r>
      <w:r w:rsidRPr="00E375CC">
        <w:rPr>
          <w:lang w:val="fr-CH"/>
        </w:rPr>
        <w:t>« </w:t>
      </w:r>
      <w:r w:rsidRPr="00E375CC">
        <w:rPr>
          <w:i/>
          <w:lang w:val="fr-CH"/>
        </w:rPr>
        <w:t>Critère de blessure à la tête (HIC)</w:t>
      </w:r>
      <w:r w:rsidRPr="00E375CC">
        <w:rPr>
          <w:lang w:val="fr-CH"/>
        </w:rPr>
        <w:t> », valeur calculée à partir de la résultante de l’accélération en fonction du temps, selon la formule suivante</w:t>
      </w:r>
      <w:r w:rsidR="00A6597D">
        <w:rPr>
          <w:lang w:val="fr-CH"/>
        </w:rPr>
        <w:t> :</w:t>
      </w:r>
    </w:p>
    <w:p w:rsidR="00E375CC" w:rsidRPr="00E375CC" w:rsidRDefault="00FA1B12" w:rsidP="00FA1B12">
      <w:pPr>
        <w:pStyle w:val="SingleTxt"/>
        <w:spacing w:line="240" w:lineRule="auto"/>
        <w:rPr>
          <w:lang w:val="fr-CH"/>
        </w:rPr>
      </w:pPr>
      <w:r>
        <w:rPr>
          <w:lang w:val="fr-CH"/>
        </w:rPr>
        <w:tab/>
      </w:r>
      <w:r>
        <w:rPr>
          <w:lang w:val="fr-CH"/>
        </w:rPr>
        <w:tab/>
      </w:r>
      <w:r w:rsidR="00E375CC" w:rsidRPr="00E375CC">
        <w:rPr>
          <w:noProof/>
          <w:lang w:val="en-GB" w:eastAsia="en-GB"/>
        </w:rPr>
        <w:drawing>
          <wp:inline distT="0" distB="0" distL="0" distR="0" wp14:anchorId="52F9D55A" wp14:editId="557ACE29">
            <wp:extent cx="2115185" cy="5892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5185" cy="589280"/>
                    </a:xfrm>
                    <a:prstGeom prst="rect">
                      <a:avLst/>
                    </a:prstGeom>
                    <a:noFill/>
                    <a:ln>
                      <a:noFill/>
                    </a:ln>
                  </pic:spPr>
                </pic:pic>
              </a:graphicData>
            </a:graphic>
          </wp:inline>
        </w:drawing>
      </w:r>
    </w:p>
    <w:p w:rsidR="00E375CC" w:rsidRPr="00E375CC" w:rsidRDefault="00FA1B12" w:rsidP="00E375CC">
      <w:pPr>
        <w:pStyle w:val="SingleTxt"/>
        <w:rPr>
          <w:lang w:val="fr-CH"/>
        </w:rPr>
      </w:pPr>
      <w:r>
        <w:rPr>
          <w:lang w:val="fr-CH"/>
        </w:rPr>
        <w:tab/>
      </w:r>
      <w:r>
        <w:rPr>
          <w:lang w:val="fr-CH"/>
        </w:rPr>
        <w:tab/>
      </w:r>
      <w:r w:rsidR="00E375CC" w:rsidRPr="00E375CC">
        <w:rPr>
          <w:lang w:val="fr-CH"/>
        </w:rPr>
        <w:t>où</w:t>
      </w:r>
      <w:r w:rsidR="00A6597D">
        <w:rPr>
          <w:lang w:val="fr-CH"/>
        </w:rPr>
        <w:t> :</w:t>
      </w:r>
    </w:p>
    <w:p w:rsidR="00E375CC" w:rsidRPr="00E375CC" w:rsidRDefault="0067574E" w:rsidP="00E375CC">
      <w:pPr>
        <w:pStyle w:val="SingleTxt"/>
        <w:rPr>
          <w:lang w:val="fr-CH"/>
        </w:rPr>
      </w:pPr>
      <w:r>
        <w:rPr>
          <w:lang w:val="fr-CH"/>
        </w:rPr>
        <w:tab/>
      </w:r>
      <w:r>
        <w:rPr>
          <w:lang w:val="fr-CH"/>
        </w:rPr>
        <w:tab/>
      </w:r>
      <w:r w:rsidR="00E375CC" w:rsidRPr="00E375CC">
        <w:rPr>
          <w:lang w:val="fr-CH"/>
        </w:rPr>
        <w:t>a =</w:t>
      </w:r>
      <w:r w:rsidR="00E375CC" w:rsidRPr="00E375CC">
        <w:rPr>
          <w:lang w:val="fr-CH"/>
        </w:rPr>
        <w:tab/>
      </w:r>
      <w:r>
        <w:rPr>
          <w:lang w:val="fr-CH"/>
        </w:rPr>
        <w:tab/>
      </w:r>
      <w:r w:rsidR="00E375CC" w:rsidRPr="00E375CC">
        <w:rPr>
          <w:lang w:val="fr-CH"/>
        </w:rPr>
        <w:t>accélération résultante exprimée en « g » (1 g = 9,81 m/s</w:t>
      </w:r>
      <w:r w:rsidR="00E375CC" w:rsidRPr="00E375CC">
        <w:rPr>
          <w:vertAlign w:val="superscript"/>
          <w:lang w:val="fr-CH"/>
        </w:rPr>
        <w:t>2</w:t>
      </w:r>
      <w:r w:rsidR="00E375CC" w:rsidRPr="00E375CC">
        <w:rPr>
          <w:lang w:val="fr-CH"/>
        </w:rPr>
        <w:t>);</w:t>
      </w:r>
    </w:p>
    <w:p w:rsidR="00E375CC" w:rsidRPr="00E375CC" w:rsidRDefault="0067574E" w:rsidP="0067574E">
      <w:pPr>
        <w:pStyle w:val="SingleTxt"/>
        <w:ind w:left="3182" w:hanging="1915"/>
        <w:rPr>
          <w:lang w:val="fr-CH"/>
        </w:rPr>
      </w:pPr>
      <w:r>
        <w:rPr>
          <w:lang w:val="fr-CH"/>
        </w:rPr>
        <w:tab/>
      </w:r>
      <w:r>
        <w:rPr>
          <w:lang w:val="fr-CH"/>
        </w:rPr>
        <w:tab/>
      </w:r>
      <w:r w:rsidR="00E375CC" w:rsidRPr="00E375CC">
        <w:rPr>
          <w:lang w:val="fr-CH"/>
        </w:rPr>
        <w:t>t</w:t>
      </w:r>
      <w:r w:rsidR="00E375CC" w:rsidRPr="00E375CC">
        <w:rPr>
          <w:vertAlign w:val="subscript"/>
          <w:lang w:val="fr-CH"/>
        </w:rPr>
        <w:t>1</w:t>
      </w:r>
      <w:r w:rsidR="00E375CC" w:rsidRPr="00E375CC">
        <w:rPr>
          <w:lang w:val="fr-CH"/>
        </w:rPr>
        <w:t xml:space="preserve"> et t</w:t>
      </w:r>
      <w:r w:rsidR="00E375CC" w:rsidRPr="00E375CC">
        <w:rPr>
          <w:vertAlign w:val="subscript"/>
          <w:lang w:val="fr-CH"/>
        </w:rPr>
        <w:t>2</w:t>
      </w:r>
      <w:r w:rsidR="00E375CC" w:rsidRPr="00E375CC">
        <w:rPr>
          <w:lang w:val="fr-CH"/>
        </w:rPr>
        <w:t xml:space="preserve"> =</w:t>
      </w:r>
      <w:r w:rsidR="00E375CC" w:rsidRPr="00E375CC">
        <w:rPr>
          <w:lang w:val="fr-CH"/>
        </w:rPr>
        <w:tab/>
        <w:t xml:space="preserve">instants marquant l’un le début et l’autre la fin de la période pendant laquelle la valeur HIC atteint son maximum </w:t>
      </w:r>
      <w:r>
        <w:rPr>
          <w:lang w:val="fr-CH"/>
        </w:rPr>
        <w:br/>
      </w:r>
      <w:r w:rsidR="00E375CC" w:rsidRPr="00E375CC">
        <w:rPr>
          <w:lang w:val="fr-CH"/>
        </w:rPr>
        <w:t>(t</w:t>
      </w:r>
      <w:r w:rsidR="00E375CC" w:rsidRPr="00E375CC">
        <w:rPr>
          <w:vertAlign w:val="subscript"/>
          <w:lang w:val="fr-CH"/>
        </w:rPr>
        <w:t>2</w:t>
      </w:r>
      <w:r>
        <w:rPr>
          <w:lang w:val="fr-CH"/>
        </w:rPr>
        <w:t> </w:t>
      </w:r>
      <w:r w:rsidR="00E35DF3">
        <w:rPr>
          <w:lang w:val="fr-CH"/>
        </w:rPr>
        <w:t>-</w:t>
      </w:r>
      <w:r>
        <w:rPr>
          <w:lang w:val="fr-CH"/>
        </w:rPr>
        <w:t> </w:t>
      </w:r>
      <w:r w:rsidR="00E375CC" w:rsidRPr="00E375CC">
        <w:rPr>
          <w:lang w:val="fr-CH"/>
        </w:rPr>
        <w:t>t</w:t>
      </w:r>
      <w:r w:rsidR="00E375CC" w:rsidRPr="00E375CC">
        <w:rPr>
          <w:vertAlign w:val="subscript"/>
          <w:lang w:val="fr-CH"/>
        </w:rPr>
        <w:t>1</w:t>
      </w:r>
      <w:r>
        <w:rPr>
          <w:lang w:val="fr-CH"/>
        </w:rPr>
        <w:t> ≤ 15 </w:t>
      </w:r>
      <w:r w:rsidR="00E375CC" w:rsidRPr="00E375CC">
        <w:rPr>
          <w:lang w:val="fr-CH"/>
        </w:rPr>
        <w:t>ms).</w:t>
      </w:r>
    </w:p>
    <w:p w:rsidR="00E375CC" w:rsidRPr="00E375CC" w:rsidRDefault="00E375CC" w:rsidP="00FA1B12">
      <w:pPr>
        <w:pStyle w:val="SingleTxt"/>
        <w:ind w:left="2218" w:hanging="951"/>
        <w:rPr>
          <w:lang w:val="fr-CH"/>
        </w:rPr>
      </w:pPr>
      <w:r w:rsidRPr="00E375CC">
        <w:rPr>
          <w:lang w:val="fr-CH"/>
        </w:rPr>
        <w:t>2.24</w:t>
      </w:r>
      <w:r w:rsidR="00FA1B12">
        <w:rPr>
          <w:lang w:val="fr-CH"/>
        </w:rPr>
        <w:tab/>
      </w:r>
      <w:r w:rsidRPr="00E375CC">
        <w:rPr>
          <w:lang w:val="fr-CH"/>
        </w:rPr>
        <w:tab/>
        <w:t>« </w:t>
      </w:r>
      <w:r w:rsidRPr="00E375CC">
        <w:rPr>
          <w:i/>
          <w:lang w:val="fr-CH"/>
        </w:rPr>
        <w:t>Hauteur de l’arête inférieure du pare-chocs</w:t>
      </w:r>
      <w:r w:rsidRPr="00E375CC">
        <w:rPr>
          <w:lang w:val="fr-CH"/>
        </w:rPr>
        <w:t> », la distance verticale entre le plan de référence du sol et la ligne de référence inférieure du pare-chocs, le véhicule étant à son assiette normale.</w:t>
      </w:r>
    </w:p>
    <w:p w:rsidR="00E375CC" w:rsidRDefault="00E375CC" w:rsidP="00FA1B12">
      <w:pPr>
        <w:pStyle w:val="SingleTxt"/>
        <w:ind w:left="2218" w:hanging="951"/>
        <w:rPr>
          <w:lang w:val="fr-CH"/>
        </w:rPr>
      </w:pPr>
      <w:r w:rsidRPr="00E375CC">
        <w:rPr>
          <w:lang w:val="fr-CH"/>
        </w:rPr>
        <w:t>2.25</w:t>
      </w:r>
      <w:r w:rsidRPr="00E375CC">
        <w:rPr>
          <w:lang w:val="fr-CH"/>
        </w:rPr>
        <w:tab/>
      </w:r>
      <w:r w:rsidR="00FA1B12">
        <w:rPr>
          <w:lang w:val="fr-CH"/>
        </w:rPr>
        <w:tab/>
      </w:r>
      <w:r w:rsidRPr="00E375CC">
        <w:rPr>
          <w:lang w:val="fr-CH"/>
        </w:rPr>
        <w:t>« </w:t>
      </w:r>
      <w:r w:rsidRPr="00E375CC">
        <w:rPr>
          <w:i/>
          <w:lang w:val="fr-CH"/>
        </w:rPr>
        <w:t>Ligne de référence inférieure du pare-chocs</w:t>
      </w:r>
      <w:r w:rsidRPr="00E375CC">
        <w:rPr>
          <w:lang w:val="fr-CH"/>
        </w:rPr>
        <w:t> », la limite inférieure joignant les principaux points de contact entre le piéton et le pare-chocs. C’est le tracé géométrique des points de contact les plus bas entre une règle de 700 mm de long et le pare-chocs, lorsque la règle, maintenue parallèle au plan longitudinal vertical du véhicule et inclinée de 25° vers l’avant, est déplacée le long de l’avant du véhicule, tout en restant en contact avec le sol et avec la surface du pare-chocs (voir fig. 8).</w:t>
      </w:r>
    </w:p>
    <w:p w:rsidR="0067574E" w:rsidRPr="0067574E" w:rsidRDefault="0067574E" w:rsidP="0067574E">
      <w:pPr>
        <w:pStyle w:val="SingleTxt"/>
        <w:spacing w:after="0" w:line="120" w:lineRule="exact"/>
        <w:ind w:left="2218" w:hanging="951"/>
        <w:rPr>
          <w:sz w:val="10"/>
          <w:lang w:val="fr-CH"/>
        </w:rPr>
      </w:pPr>
    </w:p>
    <w:p w:rsidR="00E375CC" w:rsidRDefault="00E375CC" w:rsidP="0067574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r>
      <w:r w:rsidRPr="0067574E">
        <w:rPr>
          <w:b w:val="0"/>
          <w:lang w:val="fr-CH"/>
        </w:rPr>
        <w:t>Figure 7</w:t>
      </w:r>
      <w:r w:rsidRPr="00E375CC">
        <w:rPr>
          <w:lang w:val="fr-CH"/>
        </w:rPr>
        <w:t xml:space="preserve"> </w:t>
      </w:r>
      <w:r w:rsidRPr="00E375CC">
        <w:rPr>
          <w:lang w:val="fr-CH"/>
        </w:rPr>
        <w:br/>
        <w:t>Ligne de référence inférieure du pare-chocs (LBRL)</w:t>
      </w:r>
    </w:p>
    <w:p w:rsidR="0067574E" w:rsidRPr="0067574E" w:rsidRDefault="0067574E" w:rsidP="0067574E">
      <w:pPr>
        <w:pStyle w:val="SingleTxt"/>
        <w:spacing w:after="0" w:line="120" w:lineRule="exact"/>
        <w:rPr>
          <w:sz w:val="10"/>
          <w:lang w:val="fr-CH"/>
        </w:rPr>
      </w:pPr>
    </w:p>
    <w:p w:rsidR="0067574E" w:rsidRPr="0067574E" w:rsidRDefault="0067574E" w:rsidP="0067574E">
      <w:pPr>
        <w:pStyle w:val="SingleTxt"/>
        <w:spacing w:after="0" w:line="120" w:lineRule="exact"/>
        <w:rPr>
          <w:sz w:val="10"/>
          <w:lang w:val="fr-CH"/>
        </w:rPr>
      </w:pPr>
    </w:p>
    <w:p w:rsidR="00E375CC" w:rsidRDefault="00E375CC" w:rsidP="0067574E">
      <w:pPr>
        <w:pStyle w:val="SingleTxt"/>
        <w:spacing w:line="240" w:lineRule="auto"/>
        <w:rPr>
          <w:lang w:val="fr-CH"/>
        </w:rPr>
      </w:pPr>
      <w:r w:rsidRPr="00E375CC">
        <w:rPr>
          <w:noProof/>
          <w:lang w:val="en-GB" w:eastAsia="en-GB"/>
        </w:rPr>
        <w:drawing>
          <wp:inline distT="0" distB="0" distL="0" distR="0" wp14:anchorId="6343ED62" wp14:editId="3FF6B76C">
            <wp:extent cx="4754880" cy="2769833"/>
            <wp:effectExtent l="0" t="0" r="762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4880" cy="2769833"/>
                    </a:xfrm>
                    <a:prstGeom prst="rect">
                      <a:avLst/>
                    </a:prstGeom>
                    <a:noFill/>
                    <a:ln>
                      <a:noFill/>
                    </a:ln>
                  </pic:spPr>
                </pic:pic>
              </a:graphicData>
            </a:graphic>
          </wp:inline>
        </w:drawing>
      </w:r>
    </w:p>
    <w:p w:rsidR="0067574E" w:rsidRPr="0067574E" w:rsidRDefault="0067574E" w:rsidP="0067574E">
      <w:pPr>
        <w:pStyle w:val="SingleTxt"/>
        <w:spacing w:after="0" w:line="120" w:lineRule="exact"/>
        <w:rPr>
          <w:sz w:val="10"/>
          <w:lang w:val="fr-CH"/>
        </w:rPr>
      </w:pPr>
    </w:p>
    <w:p w:rsidR="0067574E" w:rsidRPr="0067574E" w:rsidRDefault="0067574E" w:rsidP="0067574E">
      <w:pPr>
        <w:pStyle w:val="SingleTxt"/>
        <w:spacing w:after="0" w:line="120" w:lineRule="exact"/>
        <w:rPr>
          <w:sz w:val="10"/>
          <w:lang w:val="fr-CH"/>
        </w:rPr>
      </w:pPr>
    </w:p>
    <w:p w:rsidR="00E375CC" w:rsidRPr="00E375CC" w:rsidRDefault="00E375CC" w:rsidP="0067574E">
      <w:pPr>
        <w:pStyle w:val="SingleTxt"/>
        <w:ind w:left="2218" w:hanging="951"/>
        <w:rPr>
          <w:lang w:val="fr-CH"/>
        </w:rPr>
      </w:pPr>
      <w:r w:rsidRPr="00E375CC">
        <w:rPr>
          <w:lang w:val="fr-CH"/>
        </w:rPr>
        <w:t>2.26</w:t>
      </w:r>
      <w:r w:rsidR="0067574E">
        <w:rPr>
          <w:lang w:val="fr-CH"/>
        </w:rPr>
        <w:tab/>
      </w:r>
      <w:r w:rsidRPr="00E375CC">
        <w:rPr>
          <w:lang w:val="fr-CH"/>
        </w:rPr>
        <w:tab/>
        <w:t>« </w:t>
      </w:r>
      <w:r w:rsidRPr="00E375CC">
        <w:rPr>
          <w:i/>
          <w:lang w:val="fr-CH"/>
        </w:rPr>
        <w:t>Masse en ordre de marche</w:t>
      </w:r>
      <w:r w:rsidRPr="00E375CC">
        <w:rPr>
          <w:lang w:val="fr-CH"/>
        </w:rPr>
        <w:t> », la masse nominale d’un véhicule, égale à la somme de la masse du véhicule à vide et de la masse du conducteur.</w:t>
      </w:r>
    </w:p>
    <w:p w:rsidR="00E375CC" w:rsidRPr="00E375CC" w:rsidRDefault="00E375CC" w:rsidP="00EC14E9">
      <w:pPr>
        <w:pStyle w:val="SingleTxt"/>
        <w:keepNext/>
        <w:keepLines/>
        <w:rPr>
          <w:lang w:val="fr-CH"/>
        </w:rPr>
      </w:pPr>
      <w:r w:rsidRPr="00E375CC">
        <w:rPr>
          <w:lang w:val="fr-CH"/>
        </w:rPr>
        <w:lastRenderedPageBreak/>
        <w:t>2.27</w:t>
      </w:r>
      <w:r w:rsidRPr="00E375CC">
        <w:rPr>
          <w:lang w:val="fr-CH"/>
        </w:rPr>
        <w:tab/>
      </w:r>
      <w:r w:rsidR="0067574E">
        <w:rPr>
          <w:lang w:val="fr-CH"/>
        </w:rPr>
        <w:tab/>
      </w:r>
      <w:r w:rsidRPr="00E375CC">
        <w:rPr>
          <w:lang w:val="fr-CH"/>
        </w:rPr>
        <w:t>« </w:t>
      </w:r>
      <w:r w:rsidRPr="00E375CC">
        <w:rPr>
          <w:i/>
          <w:lang w:val="fr-CH"/>
        </w:rPr>
        <w:t>Point de mesure</w:t>
      </w:r>
      <w:r w:rsidRPr="00E375CC">
        <w:rPr>
          <w:lang w:val="fr-CH"/>
        </w:rPr>
        <w:t> »</w:t>
      </w:r>
    </w:p>
    <w:p w:rsidR="00E375CC" w:rsidRPr="00E375CC" w:rsidRDefault="0067574E" w:rsidP="00EC14E9">
      <w:pPr>
        <w:pStyle w:val="SingleTxt"/>
        <w:keepNext/>
        <w:keepLines/>
        <w:ind w:left="2218" w:hanging="951"/>
        <w:rPr>
          <w:lang w:val="fr-CH"/>
        </w:rPr>
      </w:pPr>
      <w:r>
        <w:rPr>
          <w:lang w:val="fr-CH"/>
        </w:rPr>
        <w:tab/>
      </w:r>
      <w:r>
        <w:rPr>
          <w:lang w:val="fr-CH"/>
        </w:rPr>
        <w:tab/>
      </w:r>
      <w:r w:rsidR="00E375CC" w:rsidRPr="00E375CC">
        <w:rPr>
          <w:lang w:val="fr-CH"/>
        </w:rPr>
        <w:t>Le point de mesure est parfois également appelé « point d’essai » ou « point d’impact ». Dans tous les cas, le résultat de l’essai doit être attribué à ce point, indépendamment de l’endroit où le premier contact se produit.</w:t>
      </w:r>
    </w:p>
    <w:p w:rsidR="00E375CC" w:rsidRPr="00E375CC" w:rsidRDefault="00E375CC" w:rsidP="0067574E">
      <w:pPr>
        <w:pStyle w:val="SingleTxt"/>
        <w:ind w:left="2218" w:hanging="951"/>
        <w:rPr>
          <w:lang w:val="fr-CH"/>
        </w:rPr>
      </w:pPr>
      <w:r w:rsidRPr="00E375CC">
        <w:rPr>
          <w:lang w:val="fr-CH"/>
        </w:rPr>
        <w:t>2.27.1</w:t>
      </w:r>
      <w:r w:rsidRPr="00E375CC">
        <w:rPr>
          <w:lang w:val="fr-CH"/>
        </w:rPr>
        <w:tab/>
        <w:t>« </w:t>
      </w:r>
      <w:r w:rsidRPr="00E375CC">
        <w:rPr>
          <w:i/>
          <w:lang w:val="fr-CH"/>
        </w:rPr>
        <w:t>Point de mesure</w:t>
      </w:r>
      <w:r w:rsidRPr="00E375CC">
        <w:rPr>
          <w:lang w:val="fr-CH"/>
        </w:rPr>
        <w:t xml:space="preserve"> » pour l’essai avec la tête factice, un point situé sur la surface extérieure du véhicule choisi pour l’évaluation. Le point de mesure est le point où le profil de la tête factice entre en contact avec la section transversale de la surface extérieure du véhicule dans un plan longitudinal vertical passant par le centre de gravité de la tête factice (voir fig. 8A). </w:t>
      </w:r>
    </w:p>
    <w:p w:rsidR="00E375CC" w:rsidRDefault="00E375CC" w:rsidP="0067574E">
      <w:pPr>
        <w:pStyle w:val="SingleTxt"/>
        <w:ind w:left="2218" w:hanging="951"/>
        <w:rPr>
          <w:lang w:val="fr-CH"/>
        </w:rPr>
      </w:pPr>
      <w:r w:rsidRPr="00E375CC">
        <w:rPr>
          <w:lang w:val="fr-CH"/>
        </w:rPr>
        <w:t>2.27.2</w:t>
      </w:r>
      <w:r w:rsidRPr="00E375CC">
        <w:rPr>
          <w:lang w:val="fr-CH"/>
        </w:rPr>
        <w:tab/>
        <w:t>« </w:t>
      </w:r>
      <w:r w:rsidRPr="00E375CC">
        <w:rPr>
          <w:i/>
          <w:lang w:val="fr-CH"/>
        </w:rPr>
        <w:t>Point de mesure</w:t>
      </w:r>
      <w:r w:rsidRPr="00E375CC">
        <w:rPr>
          <w:lang w:val="fr-CH"/>
        </w:rPr>
        <w:t> » pour l’essai de collision tibia factice contre pare-chocs et l’essai de collision fémur factice contre pare-chocs, un point situé sur le plan longitudinal vertical passant par l’axe central de l’élément de frappe (voir fig. 8B).</w:t>
      </w:r>
    </w:p>
    <w:p w:rsidR="0067574E" w:rsidRPr="0067574E" w:rsidRDefault="0067574E" w:rsidP="0067574E">
      <w:pPr>
        <w:pStyle w:val="SingleTxt"/>
        <w:spacing w:after="0" w:line="120" w:lineRule="exact"/>
        <w:ind w:left="2218" w:hanging="951"/>
        <w:rPr>
          <w:sz w:val="10"/>
          <w:lang w:val="fr-CH"/>
        </w:rPr>
      </w:pPr>
    </w:p>
    <w:p w:rsidR="00E375CC" w:rsidRDefault="00E375CC" w:rsidP="0067574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r>
      <w:r w:rsidRPr="0067574E">
        <w:rPr>
          <w:b w:val="0"/>
          <w:lang w:val="fr-CH"/>
        </w:rPr>
        <w:t>Figure 8A</w:t>
      </w:r>
      <w:r w:rsidRPr="00E375CC">
        <w:rPr>
          <w:lang w:val="fr-CH"/>
        </w:rPr>
        <w:t xml:space="preserve"> </w:t>
      </w:r>
      <w:r w:rsidRPr="00E375CC">
        <w:rPr>
          <w:lang w:val="fr-CH"/>
        </w:rPr>
        <w:br/>
        <w:t xml:space="preserve">Point de mesure dans le plan longitudinal vertical passant par le centre </w:t>
      </w:r>
      <w:r w:rsidRPr="00E375CC">
        <w:rPr>
          <w:lang w:val="fr-CH"/>
        </w:rPr>
        <w:br/>
        <w:t xml:space="preserve">de la tête factice d’essai utilisée comme élément de frappe </w:t>
      </w:r>
      <w:r w:rsidRPr="00EC14E9">
        <w:rPr>
          <w:b w:val="0"/>
          <w:lang w:val="fr-CH"/>
        </w:rPr>
        <w:t>(voir par. 2.27.1)</w:t>
      </w:r>
      <w:r w:rsidRPr="0067574E">
        <w:rPr>
          <w:b w:val="0"/>
          <w:vertAlign w:val="superscript"/>
          <w:lang w:val="fr-CH"/>
        </w:rPr>
        <w:footnoteReference w:id="3"/>
      </w:r>
    </w:p>
    <w:p w:rsidR="0067574E" w:rsidRPr="0067574E" w:rsidRDefault="0067574E" w:rsidP="0067574E">
      <w:pPr>
        <w:pStyle w:val="SingleTxt"/>
        <w:spacing w:after="0" w:line="120" w:lineRule="exact"/>
        <w:rPr>
          <w:sz w:val="10"/>
          <w:lang w:val="fr-CH"/>
        </w:rPr>
      </w:pPr>
    </w:p>
    <w:p w:rsidR="0067574E" w:rsidRPr="0067574E" w:rsidRDefault="0067574E" w:rsidP="0067574E">
      <w:pPr>
        <w:pStyle w:val="SingleTxt"/>
        <w:spacing w:after="0" w:line="120" w:lineRule="exact"/>
        <w:rPr>
          <w:sz w:val="10"/>
          <w:lang w:val="fr-CH"/>
        </w:rPr>
      </w:pPr>
    </w:p>
    <w:p w:rsidR="00E375CC" w:rsidRDefault="00E375CC" w:rsidP="0067574E">
      <w:pPr>
        <w:pStyle w:val="SingleTxt"/>
        <w:spacing w:line="240" w:lineRule="auto"/>
        <w:rPr>
          <w:u w:val="single"/>
          <w:lang w:val="fr-CH"/>
        </w:rPr>
      </w:pPr>
      <w:r w:rsidRPr="00E375CC">
        <w:rPr>
          <w:noProof/>
          <w:lang w:val="en-GB" w:eastAsia="en-GB"/>
        </w:rPr>
        <w:drawing>
          <wp:inline distT="0" distB="0" distL="0" distR="0" wp14:anchorId="76E77682" wp14:editId="28BA55FC">
            <wp:extent cx="4750130" cy="3016332"/>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54880" cy="3019348"/>
                    </a:xfrm>
                    <a:prstGeom prst="rect">
                      <a:avLst/>
                    </a:prstGeom>
                    <a:noFill/>
                    <a:ln>
                      <a:noFill/>
                    </a:ln>
                  </pic:spPr>
                </pic:pic>
              </a:graphicData>
            </a:graphic>
          </wp:inline>
        </w:drawing>
      </w:r>
    </w:p>
    <w:p w:rsidR="0067574E" w:rsidRPr="0067574E" w:rsidRDefault="0067574E" w:rsidP="0067574E">
      <w:pPr>
        <w:pStyle w:val="SingleTxt"/>
        <w:spacing w:after="0" w:line="120" w:lineRule="exact"/>
        <w:rPr>
          <w:sz w:val="10"/>
          <w:u w:val="single"/>
          <w:lang w:val="fr-CH"/>
        </w:rPr>
      </w:pPr>
    </w:p>
    <w:p w:rsidR="0067574E" w:rsidRPr="0067574E" w:rsidRDefault="0067574E" w:rsidP="0067574E">
      <w:pPr>
        <w:pStyle w:val="SingleTxt"/>
        <w:spacing w:after="0" w:line="120" w:lineRule="exact"/>
        <w:rPr>
          <w:sz w:val="10"/>
          <w:u w:val="single"/>
          <w:lang w:val="fr-CH"/>
        </w:rPr>
      </w:pPr>
    </w:p>
    <w:p w:rsidR="0067574E" w:rsidRPr="0067574E" w:rsidRDefault="0067574E" w:rsidP="0067574E">
      <w:pPr>
        <w:pStyle w:val="SingleTxt"/>
        <w:spacing w:after="0" w:line="120" w:lineRule="exact"/>
        <w:rPr>
          <w:sz w:val="10"/>
          <w:u w:val="single"/>
          <w:lang w:val="fr-CH"/>
        </w:rPr>
      </w:pPr>
    </w:p>
    <w:p w:rsidR="0067574E" w:rsidRDefault="0067574E">
      <w:pPr>
        <w:spacing w:line="240" w:lineRule="auto"/>
        <w:rPr>
          <w:b/>
          <w:spacing w:val="2"/>
          <w:lang w:val="fr-CH"/>
        </w:rPr>
      </w:pPr>
      <w:r>
        <w:rPr>
          <w:lang w:val="fr-CH"/>
        </w:rPr>
        <w:br w:type="page"/>
      </w:r>
    </w:p>
    <w:p w:rsidR="00E375CC" w:rsidRDefault="00E375CC" w:rsidP="0067574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b/>
      </w:r>
      <w:r w:rsidRPr="00E375CC">
        <w:rPr>
          <w:lang w:val="fr-CH"/>
        </w:rPr>
        <w:tab/>
      </w:r>
      <w:r w:rsidRPr="0067574E">
        <w:rPr>
          <w:b w:val="0"/>
          <w:lang w:val="fr-CH"/>
        </w:rPr>
        <w:t>Figure 8B</w:t>
      </w:r>
      <w:r w:rsidRPr="00E375CC">
        <w:rPr>
          <w:lang w:val="fr-CH"/>
        </w:rPr>
        <w:t xml:space="preserve"> </w:t>
      </w:r>
      <w:r w:rsidRPr="00E375CC">
        <w:rPr>
          <w:lang w:val="fr-CH"/>
        </w:rPr>
        <w:br/>
        <w:t xml:space="preserve">Point de mesure sur le plan longitudinal vertical passant par l’axe central </w:t>
      </w:r>
      <w:r w:rsidRPr="00E375CC">
        <w:rPr>
          <w:lang w:val="fr-CH"/>
        </w:rPr>
        <w:br/>
        <w:t xml:space="preserve">de la jambe d’essai utilisée comme élément de frappe </w:t>
      </w:r>
      <w:r w:rsidRPr="00EC14E9">
        <w:rPr>
          <w:b w:val="0"/>
          <w:lang w:val="fr-CH"/>
        </w:rPr>
        <w:t>(voir par. 2.27.2)</w:t>
      </w:r>
    </w:p>
    <w:p w:rsidR="0067574E" w:rsidRPr="0067574E" w:rsidRDefault="0067574E" w:rsidP="0067574E">
      <w:pPr>
        <w:pStyle w:val="SingleTxt"/>
        <w:spacing w:after="0" w:line="120" w:lineRule="exact"/>
        <w:rPr>
          <w:sz w:val="10"/>
          <w:lang w:val="fr-CH"/>
        </w:rPr>
      </w:pPr>
    </w:p>
    <w:p w:rsidR="0067574E" w:rsidRPr="0067574E" w:rsidRDefault="0067574E" w:rsidP="0067574E">
      <w:pPr>
        <w:pStyle w:val="SingleTxt"/>
        <w:spacing w:after="0" w:line="120" w:lineRule="exact"/>
        <w:rPr>
          <w:sz w:val="10"/>
          <w:lang w:val="fr-CH"/>
        </w:rPr>
      </w:pPr>
    </w:p>
    <w:p w:rsidR="00E375CC" w:rsidRDefault="00E375CC" w:rsidP="0067574E">
      <w:pPr>
        <w:pStyle w:val="SingleTxt"/>
        <w:spacing w:line="240" w:lineRule="auto"/>
        <w:rPr>
          <w:lang w:val="fr-CH"/>
        </w:rPr>
      </w:pPr>
      <w:r w:rsidRPr="00E375CC">
        <w:rPr>
          <w:noProof/>
          <w:lang w:val="en-GB" w:eastAsia="en-GB"/>
        </w:rPr>
        <w:drawing>
          <wp:inline distT="0" distB="0" distL="0" distR="0" wp14:anchorId="0F8168A9" wp14:editId="7298D323">
            <wp:extent cx="4750130" cy="2956956"/>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54880" cy="2959913"/>
                    </a:xfrm>
                    <a:prstGeom prst="rect">
                      <a:avLst/>
                    </a:prstGeom>
                    <a:noFill/>
                    <a:ln>
                      <a:noFill/>
                    </a:ln>
                  </pic:spPr>
                </pic:pic>
              </a:graphicData>
            </a:graphic>
          </wp:inline>
        </w:drawing>
      </w:r>
    </w:p>
    <w:p w:rsidR="0067574E" w:rsidRPr="0067574E" w:rsidRDefault="0067574E" w:rsidP="0067574E">
      <w:pPr>
        <w:pStyle w:val="SingleTxt"/>
        <w:spacing w:after="0" w:line="120" w:lineRule="exact"/>
        <w:rPr>
          <w:sz w:val="10"/>
          <w:lang w:val="fr-CH"/>
        </w:rPr>
      </w:pPr>
    </w:p>
    <w:p w:rsidR="0067574E" w:rsidRPr="0067574E" w:rsidRDefault="0067574E" w:rsidP="0067574E">
      <w:pPr>
        <w:pStyle w:val="SingleTxt"/>
        <w:spacing w:after="0" w:line="120" w:lineRule="exact"/>
        <w:rPr>
          <w:sz w:val="10"/>
          <w:lang w:val="fr-CH"/>
        </w:rPr>
      </w:pPr>
    </w:p>
    <w:p w:rsidR="00E375CC" w:rsidRPr="00E375CC" w:rsidRDefault="00E375CC" w:rsidP="0067574E">
      <w:pPr>
        <w:pStyle w:val="SingleTxt"/>
        <w:ind w:left="2218" w:hanging="951"/>
        <w:rPr>
          <w:lang w:val="fr-CH"/>
        </w:rPr>
      </w:pPr>
      <w:r w:rsidRPr="00E375CC">
        <w:rPr>
          <w:lang w:val="fr-CH"/>
        </w:rPr>
        <w:t>2.28</w:t>
      </w:r>
      <w:r w:rsidR="0067574E">
        <w:rPr>
          <w:lang w:val="fr-CH"/>
        </w:rPr>
        <w:tab/>
      </w:r>
      <w:r w:rsidRPr="00E375CC">
        <w:rPr>
          <w:lang w:val="fr-CH"/>
        </w:rPr>
        <w:tab/>
        <w:t>« </w:t>
      </w:r>
      <w:r w:rsidRPr="00E375CC">
        <w:rPr>
          <w:i/>
          <w:lang w:val="fr-CH"/>
        </w:rPr>
        <w:t>Assiette normale</w:t>
      </w:r>
      <w:r w:rsidRPr="00E375CC">
        <w:rPr>
          <w:lang w:val="fr-CH"/>
        </w:rPr>
        <w:t> », la position d’un véhicule posé sur un sol horizontal, en ordre de marche, pneumatiques gonflés à la pression recommandée par le constructeur, roues avant en position de marche en ligne droite et lesté au moyen d’un poids correspondant à la masse d’un passager placé sur le siège du passager avant. Les sièges avant sont réglés à mi-course. La suspension doit être réglée pour une conduite normale conformément aux recommandations du constructeur pour une vitesse de 40 km/h.</w:t>
      </w:r>
    </w:p>
    <w:p w:rsidR="00E375CC" w:rsidRPr="00E375CC" w:rsidRDefault="00E375CC" w:rsidP="0067574E">
      <w:pPr>
        <w:pStyle w:val="SingleTxt"/>
        <w:ind w:left="2218" w:hanging="951"/>
        <w:rPr>
          <w:lang w:val="fr-CH"/>
        </w:rPr>
      </w:pPr>
      <w:r w:rsidRPr="00E375CC">
        <w:rPr>
          <w:lang w:val="fr-CH"/>
        </w:rPr>
        <w:t>2.29</w:t>
      </w:r>
      <w:r w:rsidR="0067574E">
        <w:rPr>
          <w:lang w:val="fr-CH"/>
        </w:rPr>
        <w:tab/>
      </w:r>
      <w:r w:rsidRPr="00E375CC">
        <w:rPr>
          <w:lang w:val="fr-CH"/>
        </w:rPr>
        <w:tab/>
        <w:t>« </w:t>
      </w:r>
      <w:r w:rsidRPr="00E375CC">
        <w:rPr>
          <w:i/>
          <w:lang w:val="fr-CH"/>
        </w:rPr>
        <w:t>Masse</w:t>
      </w:r>
      <w:r w:rsidRPr="00E375CC">
        <w:rPr>
          <w:lang w:val="fr-CH"/>
        </w:rPr>
        <w:t xml:space="preserve"> </w:t>
      </w:r>
      <w:r w:rsidRPr="00E375CC">
        <w:rPr>
          <w:i/>
          <w:lang w:val="fr-CH"/>
        </w:rPr>
        <w:t>d’un</w:t>
      </w:r>
      <w:r w:rsidRPr="00E375CC">
        <w:rPr>
          <w:lang w:val="fr-CH"/>
        </w:rPr>
        <w:t xml:space="preserve"> </w:t>
      </w:r>
      <w:r w:rsidRPr="00E375CC">
        <w:rPr>
          <w:i/>
          <w:lang w:val="fr-CH"/>
        </w:rPr>
        <w:t>voyageur</w:t>
      </w:r>
      <w:r w:rsidRPr="00E375CC">
        <w:rPr>
          <w:lang w:val="fr-CH"/>
        </w:rPr>
        <w:t> », la masse nominale d’un voyageur, égale à 68 kg, plus une masse de 7 kg pour ses bagages qui doivent être placés dans le ou les compartiments prévus à cet effet, conformément à la norme ISO 2416-1992.</w:t>
      </w:r>
    </w:p>
    <w:p w:rsidR="00E375CC" w:rsidRPr="00E375CC" w:rsidRDefault="00E375CC" w:rsidP="0067574E">
      <w:pPr>
        <w:pStyle w:val="SingleTxt"/>
        <w:ind w:left="2218" w:hanging="951"/>
        <w:rPr>
          <w:lang w:val="fr-CH"/>
        </w:rPr>
      </w:pPr>
      <w:r w:rsidRPr="00E375CC">
        <w:rPr>
          <w:iCs/>
          <w:lang w:val="fr-CH"/>
        </w:rPr>
        <w:t>2.30</w:t>
      </w:r>
      <w:r w:rsidRPr="00E375CC">
        <w:rPr>
          <w:iCs/>
          <w:lang w:val="fr-CH"/>
        </w:rPr>
        <w:tab/>
      </w:r>
      <w:r w:rsidR="0067574E">
        <w:rPr>
          <w:iCs/>
          <w:lang w:val="fr-CH"/>
        </w:rPr>
        <w:tab/>
      </w:r>
      <w:r w:rsidRPr="00E375CC">
        <w:rPr>
          <w:lang w:val="fr-CH"/>
        </w:rPr>
        <w:t>« </w:t>
      </w:r>
      <w:r w:rsidRPr="00E375CC">
        <w:rPr>
          <w:i/>
          <w:lang w:val="fr-CH"/>
        </w:rPr>
        <w:t>Points de repère primaires</w:t>
      </w:r>
      <w:r w:rsidRPr="00E375CC">
        <w:rPr>
          <w:lang w:val="fr-CH"/>
        </w:rPr>
        <w:t xml:space="preserve"> », des enfoncements, surfaces, marques et moyens d’identification sur la carrosserie du véhicule. Le type de point de repère utilisé et la position verticale (Z) de chaque point par rapport au sol doivent être spécifiés par le constructeur en fonction des conditions de marche définies au paragraphe 2.26. Ces points de repère doivent être choisis de façon à permettre une vérification facile des hauteurs de caisse avant et arrière du véhicule ainsi que son assiette. </w:t>
      </w:r>
    </w:p>
    <w:p w:rsidR="00E375CC" w:rsidRPr="00E375CC" w:rsidRDefault="0067574E" w:rsidP="0067574E">
      <w:pPr>
        <w:pStyle w:val="SingleTxt"/>
        <w:ind w:left="2218" w:hanging="951"/>
        <w:rPr>
          <w:lang w:val="fr-CH"/>
        </w:rPr>
      </w:pPr>
      <w:r>
        <w:rPr>
          <w:lang w:val="fr-CH"/>
        </w:rPr>
        <w:tab/>
      </w:r>
      <w:r>
        <w:rPr>
          <w:lang w:val="fr-CH"/>
        </w:rPr>
        <w:tab/>
      </w:r>
      <w:r w:rsidR="00E375CC" w:rsidRPr="00E375CC">
        <w:rPr>
          <w:lang w:val="fr-CH"/>
        </w:rPr>
        <w:t xml:space="preserve">Si les points de repère primaires sont situés à </w:t>
      </w:r>
      <w:r w:rsidR="00E375CC" w:rsidRPr="00E375CC">
        <w:rPr>
          <w:lang w:val="fr-CH"/>
        </w:rPr>
        <w:sym w:font="Symbol" w:char="F0B1"/>
      </w:r>
      <w:r w:rsidR="00E375CC" w:rsidRPr="00E375CC">
        <w:rPr>
          <w:lang w:val="fr-CH"/>
        </w:rPr>
        <w:t>25 mm de la position normale sur l’axe vertical (Z), cette position doit être considérée comme la hauteur de caisse normale. Si cette condition est remplie, soit la position du véhicule doit être réglée de façon à correspondre à la position normale, soit toutes les mesures ultérieures doivent être corrigées en conséquence et les essais effectués de façon à simuler la position normale du véhicule.</w:t>
      </w:r>
    </w:p>
    <w:p w:rsidR="00E375CC" w:rsidRDefault="00E375CC" w:rsidP="0067574E">
      <w:pPr>
        <w:pStyle w:val="SingleTxt"/>
        <w:ind w:left="2218" w:hanging="951"/>
        <w:rPr>
          <w:lang w:val="fr-CH"/>
        </w:rPr>
      </w:pPr>
      <w:r w:rsidRPr="00E375CC">
        <w:rPr>
          <w:lang w:val="fr-CH"/>
        </w:rPr>
        <w:t>2.31</w:t>
      </w:r>
      <w:r w:rsidR="0067574E">
        <w:rPr>
          <w:lang w:val="fr-CH"/>
        </w:rPr>
        <w:tab/>
      </w:r>
      <w:r w:rsidRPr="00E375CC">
        <w:rPr>
          <w:lang w:val="fr-CH"/>
        </w:rPr>
        <w:tab/>
        <w:t>« </w:t>
      </w:r>
      <w:r w:rsidRPr="00E375CC">
        <w:rPr>
          <w:i/>
          <w:lang w:val="fr-CH"/>
        </w:rPr>
        <w:t>Ligne de référence latérale</w:t>
      </w:r>
      <w:r w:rsidRPr="00E375CC">
        <w:rPr>
          <w:lang w:val="fr-CH"/>
        </w:rPr>
        <w:t xml:space="preserve"> », le tracé géométrique des points de contact les plus hauts entre une règle de 700 mm de long et les côtés de l’avant du véhicule lorsque la règle, maintenue parallèle au plan vertical transversal </w:t>
      </w:r>
      <w:r w:rsidRPr="00E375CC">
        <w:rPr>
          <w:lang w:val="fr-CH"/>
        </w:rPr>
        <w:lastRenderedPageBreak/>
        <w:t>du véhicule et inclinée vers l’intérieur de 45°, est déplacée le long des côtés de l’avant, sans jamais cesser d’être en contact avec eux (voir fig. 9).</w:t>
      </w:r>
    </w:p>
    <w:p w:rsidR="0067574E" w:rsidRPr="0067574E" w:rsidRDefault="0067574E" w:rsidP="0067574E">
      <w:pPr>
        <w:pStyle w:val="SingleTxt"/>
        <w:spacing w:after="0" w:line="120" w:lineRule="exact"/>
        <w:ind w:left="2218" w:hanging="951"/>
        <w:rPr>
          <w:sz w:val="10"/>
          <w:lang w:val="fr-CH"/>
        </w:rPr>
      </w:pPr>
    </w:p>
    <w:p w:rsidR="00E375CC" w:rsidRDefault="00E375CC" w:rsidP="0067574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r>
      <w:r w:rsidRPr="0067574E">
        <w:rPr>
          <w:b w:val="0"/>
          <w:lang w:val="fr-CH"/>
        </w:rPr>
        <w:t>Figure 9</w:t>
      </w:r>
      <w:r w:rsidRPr="00E375CC">
        <w:rPr>
          <w:lang w:val="fr-CH"/>
        </w:rPr>
        <w:t xml:space="preserve"> </w:t>
      </w:r>
      <w:r w:rsidRPr="00E375CC">
        <w:rPr>
          <w:lang w:val="fr-CH"/>
        </w:rPr>
        <w:br/>
        <w:t>Ligne</w:t>
      </w:r>
      <w:r w:rsidR="0067574E">
        <w:rPr>
          <w:lang w:val="fr-CH"/>
        </w:rPr>
        <w:t xml:space="preserve"> de référence latérale du capot</w:t>
      </w:r>
    </w:p>
    <w:p w:rsidR="0067574E" w:rsidRPr="0067574E" w:rsidRDefault="0067574E" w:rsidP="0067574E">
      <w:pPr>
        <w:pStyle w:val="SingleTxt"/>
        <w:spacing w:after="0" w:line="120" w:lineRule="exact"/>
        <w:rPr>
          <w:sz w:val="10"/>
          <w:lang w:val="fr-CH"/>
        </w:rPr>
      </w:pPr>
    </w:p>
    <w:p w:rsidR="0067574E" w:rsidRPr="0067574E" w:rsidRDefault="0067574E" w:rsidP="0067574E">
      <w:pPr>
        <w:pStyle w:val="SingleTxt"/>
        <w:spacing w:after="0" w:line="120" w:lineRule="exact"/>
        <w:rPr>
          <w:sz w:val="10"/>
          <w:lang w:val="fr-CH"/>
        </w:rPr>
      </w:pPr>
    </w:p>
    <w:p w:rsidR="00E375CC" w:rsidRDefault="00E375CC" w:rsidP="0067574E">
      <w:pPr>
        <w:pStyle w:val="SingleTxt"/>
        <w:spacing w:line="240" w:lineRule="auto"/>
        <w:rPr>
          <w:lang w:val="fr-CH"/>
        </w:rPr>
      </w:pPr>
      <w:r w:rsidRPr="00E375CC">
        <w:rPr>
          <w:noProof/>
          <w:lang w:val="en-GB" w:eastAsia="en-GB"/>
        </w:rPr>
        <w:drawing>
          <wp:inline distT="0" distB="0" distL="0" distR="0" wp14:anchorId="6BE8EB4F" wp14:editId="619830CE">
            <wp:extent cx="4756244" cy="2913797"/>
            <wp:effectExtent l="0" t="0" r="6350" b="127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54880" cy="2912961"/>
                    </a:xfrm>
                    <a:prstGeom prst="rect">
                      <a:avLst/>
                    </a:prstGeom>
                    <a:noFill/>
                    <a:ln>
                      <a:noFill/>
                    </a:ln>
                  </pic:spPr>
                </pic:pic>
              </a:graphicData>
            </a:graphic>
          </wp:inline>
        </w:drawing>
      </w:r>
    </w:p>
    <w:p w:rsidR="0067574E" w:rsidRPr="0067574E" w:rsidRDefault="0067574E" w:rsidP="0067574E">
      <w:pPr>
        <w:pStyle w:val="SingleTxt"/>
        <w:spacing w:after="0" w:line="120" w:lineRule="exact"/>
        <w:rPr>
          <w:sz w:val="10"/>
          <w:lang w:val="fr-CH"/>
        </w:rPr>
      </w:pPr>
    </w:p>
    <w:p w:rsidR="0067574E" w:rsidRPr="0067574E" w:rsidRDefault="0067574E" w:rsidP="0067574E">
      <w:pPr>
        <w:pStyle w:val="SingleTxt"/>
        <w:spacing w:after="0" w:line="120" w:lineRule="exact"/>
        <w:rPr>
          <w:sz w:val="10"/>
          <w:lang w:val="fr-CH"/>
        </w:rPr>
      </w:pPr>
    </w:p>
    <w:p w:rsidR="00E375CC" w:rsidRPr="00E375CC" w:rsidRDefault="00E375CC" w:rsidP="0067574E">
      <w:pPr>
        <w:pStyle w:val="SingleTxt"/>
        <w:ind w:left="2218" w:hanging="951"/>
        <w:rPr>
          <w:lang w:val="fr-CH"/>
        </w:rPr>
      </w:pPr>
      <w:r w:rsidRPr="00E375CC">
        <w:rPr>
          <w:lang w:val="fr-CH"/>
        </w:rPr>
        <w:t>2.32</w:t>
      </w:r>
      <w:r w:rsidRPr="00E375CC">
        <w:rPr>
          <w:lang w:val="fr-CH"/>
        </w:rPr>
        <w:tab/>
      </w:r>
      <w:r w:rsidR="0067574E">
        <w:rPr>
          <w:lang w:val="fr-CH"/>
        </w:rPr>
        <w:tab/>
      </w:r>
      <w:r w:rsidRPr="00E375CC">
        <w:rPr>
          <w:lang w:val="fr-CH"/>
        </w:rPr>
        <w:t>« </w:t>
      </w:r>
      <w:r w:rsidRPr="00E375CC">
        <w:rPr>
          <w:i/>
          <w:lang w:val="fr-CH"/>
        </w:rPr>
        <w:t>Tiers du bord d’attaque du capot</w:t>
      </w:r>
      <w:r w:rsidRPr="00E375CC">
        <w:rPr>
          <w:lang w:val="fr-CH"/>
        </w:rPr>
        <w:t> », la trace géométrique située entre les points d’angle de référence mesurée avec un ruban en suivant le contour externe du bord d’attaque du capot, divisée par trois.</w:t>
      </w:r>
    </w:p>
    <w:p w:rsidR="00E375CC" w:rsidRPr="00E375CC" w:rsidRDefault="00E375CC" w:rsidP="0067574E">
      <w:pPr>
        <w:pStyle w:val="SingleTxt"/>
        <w:ind w:left="2218" w:hanging="951"/>
        <w:rPr>
          <w:lang w:val="fr-CH"/>
        </w:rPr>
      </w:pPr>
      <w:r w:rsidRPr="00E375CC">
        <w:rPr>
          <w:lang w:val="fr-CH"/>
        </w:rPr>
        <w:t>2.33</w:t>
      </w:r>
      <w:r w:rsidR="0067574E">
        <w:rPr>
          <w:lang w:val="fr-CH"/>
        </w:rPr>
        <w:tab/>
      </w:r>
      <w:r w:rsidRPr="00E375CC">
        <w:rPr>
          <w:lang w:val="fr-CH"/>
        </w:rPr>
        <w:tab/>
        <w:t>« </w:t>
      </w:r>
      <w:r w:rsidRPr="00E375CC">
        <w:rPr>
          <w:i/>
          <w:lang w:val="fr-CH"/>
        </w:rPr>
        <w:t>Tiers de la face supérieure du capot</w:t>
      </w:r>
      <w:r w:rsidRPr="00E375CC">
        <w:rPr>
          <w:lang w:val="fr-CH"/>
        </w:rPr>
        <w:t> », la trace géométrique située entre les lignes de référence des faces latérales du capot et mesurée avec un ruban en suivant le contour externe de la face supérieure du capot sur n’importe quelle section transversale, divisée par trois.</w:t>
      </w:r>
    </w:p>
    <w:p w:rsidR="00E375CC" w:rsidRPr="00E375CC" w:rsidRDefault="00E375CC" w:rsidP="0067574E">
      <w:pPr>
        <w:pStyle w:val="SingleTxt"/>
        <w:ind w:left="2218" w:hanging="951"/>
        <w:rPr>
          <w:lang w:val="fr-CH"/>
        </w:rPr>
      </w:pPr>
      <w:r w:rsidRPr="00E375CC">
        <w:rPr>
          <w:lang w:val="fr-CH"/>
        </w:rPr>
        <w:t>2.34</w:t>
      </w:r>
      <w:r w:rsidR="0067574E">
        <w:rPr>
          <w:lang w:val="fr-CH"/>
        </w:rPr>
        <w:tab/>
      </w:r>
      <w:r w:rsidRPr="00E375CC">
        <w:rPr>
          <w:lang w:val="fr-CH"/>
        </w:rPr>
        <w:tab/>
        <w:t>« </w:t>
      </w:r>
      <w:r w:rsidRPr="00E375CC">
        <w:rPr>
          <w:i/>
          <w:lang w:val="fr-CH"/>
        </w:rPr>
        <w:t>Tiers du pare-chocs</w:t>
      </w:r>
      <w:r w:rsidRPr="00E375CC">
        <w:rPr>
          <w:lang w:val="fr-CH"/>
        </w:rPr>
        <w:t> », la trace géométrique située entre les angles du pare-chocs mesurée avec un ruban en suivant le contour externe du pare-chocs, divisée par trois.</w:t>
      </w:r>
    </w:p>
    <w:p w:rsidR="00E375CC" w:rsidRPr="00E375CC" w:rsidRDefault="00E375CC" w:rsidP="0067574E">
      <w:pPr>
        <w:pStyle w:val="SingleTxt"/>
        <w:ind w:left="2218" w:hanging="951"/>
        <w:rPr>
          <w:lang w:val="fr-CH"/>
        </w:rPr>
      </w:pPr>
      <w:r w:rsidRPr="00E375CC">
        <w:rPr>
          <w:lang w:val="fr-CH"/>
        </w:rPr>
        <w:t>2.35</w:t>
      </w:r>
      <w:r w:rsidRPr="00E375CC">
        <w:rPr>
          <w:lang w:val="fr-CH"/>
        </w:rPr>
        <w:tab/>
      </w:r>
      <w:r w:rsidR="0067574E">
        <w:rPr>
          <w:lang w:val="fr-CH"/>
        </w:rPr>
        <w:tab/>
      </w:r>
      <w:r w:rsidRPr="00E375CC">
        <w:rPr>
          <w:lang w:val="fr-CH"/>
        </w:rPr>
        <w:t>« </w:t>
      </w:r>
      <w:r w:rsidRPr="00E375CC">
        <w:rPr>
          <w:i/>
          <w:lang w:val="fr-CH"/>
        </w:rPr>
        <w:t>Tibia</w:t>
      </w:r>
      <w:r w:rsidRPr="00E375CC">
        <w:rPr>
          <w:lang w:val="fr-CH"/>
        </w:rPr>
        <w:t> », tous les composants ou parties de composants (y compris la chair et la peau, la voie de mesure ainsi que les étriers, poulies, etc., fixés à l’élément de frappe et nécessaires à sa propulsion) situés au-dessous du centre du genou. Il convient de noter que la présente définition inclut le pied, notamment sa masse.</w:t>
      </w:r>
    </w:p>
    <w:p w:rsidR="00E375CC" w:rsidRPr="00E375CC" w:rsidRDefault="00E375CC" w:rsidP="0067574E">
      <w:pPr>
        <w:pStyle w:val="SingleTxt"/>
        <w:ind w:left="2218" w:hanging="951"/>
        <w:rPr>
          <w:lang w:val="fr-CH"/>
        </w:rPr>
      </w:pPr>
      <w:r w:rsidRPr="00E375CC">
        <w:rPr>
          <w:lang w:val="fr-CH"/>
        </w:rPr>
        <w:t>2.36</w:t>
      </w:r>
      <w:r w:rsidRPr="00E375CC">
        <w:rPr>
          <w:lang w:val="fr-CH"/>
        </w:rPr>
        <w:tab/>
      </w:r>
      <w:r w:rsidR="0067574E">
        <w:rPr>
          <w:lang w:val="fr-CH"/>
        </w:rPr>
        <w:tab/>
      </w:r>
      <w:r w:rsidRPr="00E375CC">
        <w:rPr>
          <w:lang w:val="fr-CH"/>
        </w:rPr>
        <w:t>« </w:t>
      </w:r>
      <w:r w:rsidRPr="00E375CC">
        <w:rPr>
          <w:i/>
          <w:lang w:val="fr-CH"/>
        </w:rPr>
        <w:t>Masse à vide</w:t>
      </w:r>
      <w:r w:rsidRPr="00E375CC">
        <w:rPr>
          <w:lang w:val="fr-CH"/>
        </w:rPr>
        <w:t> », la masse à vide nominale d’un véhicule complet, déterminée au moyen des critères suivants</w:t>
      </w:r>
      <w:r w:rsidR="00A6597D">
        <w:rPr>
          <w:lang w:val="fr-CH"/>
        </w:rPr>
        <w:t> :</w:t>
      </w:r>
    </w:p>
    <w:p w:rsidR="00E375CC" w:rsidRPr="00E375CC" w:rsidRDefault="00E375CC" w:rsidP="0067574E">
      <w:pPr>
        <w:pStyle w:val="SingleTxt"/>
        <w:ind w:left="2218" w:hanging="951"/>
        <w:rPr>
          <w:lang w:val="fr-CH"/>
        </w:rPr>
      </w:pPr>
      <w:r w:rsidRPr="00E375CC">
        <w:rPr>
          <w:lang w:val="fr-CH"/>
        </w:rPr>
        <w:t>2.36.1</w:t>
      </w:r>
      <w:r w:rsidRPr="00E375CC">
        <w:rPr>
          <w:lang w:val="fr-CH"/>
        </w:rPr>
        <w:tab/>
        <w:t>Masse du véhicule avec carrosserie et tous les équipements montés en usine, les équipements électriques et les accessoires nécessaires au fonctionnement normal du véhicule, notamment les liquides, les outils, l’extincteur, les pièces de rechange habituelles, les cales et la roue de secours, s’ils en font partie.</w:t>
      </w:r>
    </w:p>
    <w:p w:rsidR="00E375CC" w:rsidRPr="00E375CC" w:rsidRDefault="00E375CC" w:rsidP="0067574E">
      <w:pPr>
        <w:pStyle w:val="SingleTxt"/>
        <w:ind w:left="2218" w:hanging="951"/>
        <w:rPr>
          <w:lang w:val="fr-CH"/>
        </w:rPr>
      </w:pPr>
      <w:r w:rsidRPr="00E375CC">
        <w:rPr>
          <w:lang w:val="fr-CH"/>
        </w:rPr>
        <w:t>2.36.2</w:t>
      </w:r>
      <w:r w:rsidRPr="00E375CC">
        <w:rPr>
          <w:lang w:val="fr-CH"/>
        </w:rPr>
        <w:tab/>
        <w:t xml:space="preserve">Le réservoir de carburant doit être rempli à au moins 90 % de sa contenance nominale, tandis que les autres systèmes contenant des liquides </w:t>
      </w:r>
      <w:r w:rsidRPr="00E375CC">
        <w:rPr>
          <w:lang w:val="fr-CH"/>
        </w:rPr>
        <w:lastRenderedPageBreak/>
        <w:t>(à l’exception de ceux qui sont destinés aux eaux usées) doivent être remplis à 100 % de la contenance spécifiée par le constructeur.</w:t>
      </w:r>
    </w:p>
    <w:p w:rsidR="00E375CC" w:rsidRPr="00E375CC" w:rsidRDefault="00E375CC" w:rsidP="0067574E">
      <w:pPr>
        <w:pStyle w:val="SingleTxt"/>
        <w:ind w:left="2218" w:hanging="951"/>
        <w:rPr>
          <w:lang w:val="fr-CH"/>
        </w:rPr>
      </w:pPr>
      <w:r w:rsidRPr="00E375CC">
        <w:rPr>
          <w:lang w:val="fr-CH"/>
        </w:rPr>
        <w:t>2.37</w:t>
      </w:r>
      <w:r w:rsidR="0067574E">
        <w:rPr>
          <w:lang w:val="fr-CH"/>
        </w:rPr>
        <w:tab/>
      </w:r>
      <w:r w:rsidRPr="00E375CC">
        <w:rPr>
          <w:lang w:val="fr-CH"/>
        </w:rPr>
        <w:tab/>
        <w:t>« </w:t>
      </w:r>
      <w:r w:rsidRPr="00E375CC">
        <w:rPr>
          <w:i/>
          <w:lang w:val="fr-CH"/>
        </w:rPr>
        <w:t>Ligne de référence supérieure du pare-chocs</w:t>
      </w:r>
      <w:r w:rsidRPr="00E375CC">
        <w:rPr>
          <w:lang w:val="fr-CH"/>
        </w:rPr>
        <w:t> », la limite supérieure des principaux points de contact du piéton lors d’une collision avec le pare-chocs. Elle se définit comme la trace géométrique des points de contact les plus élevés entre une règle de 700 mm de long et le pare-chocs, lorsque la règle, maintenue parallèle au plan longitudinal vertical du véhicule et inclinée de 20° vers l’arrière, en contact permanent avec le sol et avec la surface du pare-chocs, est déplacée le long de l’avant de la voiture (voir fig. 10).</w:t>
      </w:r>
    </w:p>
    <w:p w:rsidR="00E375CC" w:rsidRDefault="0067574E" w:rsidP="0067574E">
      <w:pPr>
        <w:pStyle w:val="SingleTxt"/>
        <w:ind w:left="2218" w:hanging="951"/>
        <w:rPr>
          <w:lang w:val="fr-CH"/>
        </w:rPr>
      </w:pPr>
      <w:r>
        <w:rPr>
          <w:lang w:val="fr-CH"/>
        </w:rPr>
        <w:tab/>
      </w:r>
      <w:r>
        <w:rPr>
          <w:lang w:val="fr-CH"/>
        </w:rPr>
        <w:tab/>
      </w:r>
      <w:r w:rsidR="00E375CC" w:rsidRPr="00E375CC">
        <w:rPr>
          <w:lang w:val="fr-CH"/>
        </w:rPr>
        <w:t>Si nécessaire, la règle doit être raccourcie pour éviter tout contact avec les structures situées au-dessus du pare-chocs.</w:t>
      </w:r>
    </w:p>
    <w:p w:rsidR="0067574E" w:rsidRPr="0067574E" w:rsidRDefault="0067574E" w:rsidP="0067574E">
      <w:pPr>
        <w:pStyle w:val="SingleTxt"/>
        <w:spacing w:after="0" w:line="120" w:lineRule="exact"/>
        <w:ind w:left="2218" w:hanging="951"/>
        <w:rPr>
          <w:sz w:val="10"/>
          <w:lang w:val="fr-CH"/>
        </w:rPr>
      </w:pPr>
    </w:p>
    <w:p w:rsidR="00E375CC" w:rsidRDefault="00E375CC" w:rsidP="0067574E">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r>
      <w:r w:rsidRPr="0067574E">
        <w:rPr>
          <w:b w:val="0"/>
          <w:lang w:val="fr-CH"/>
        </w:rPr>
        <w:t>Figure 10</w:t>
      </w:r>
      <w:r w:rsidRPr="00E375CC">
        <w:rPr>
          <w:lang w:val="fr-CH"/>
        </w:rPr>
        <w:t xml:space="preserve"> </w:t>
      </w:r>
      <w:r w:rsidRPr="00E375CC">
        <w:rPr>
          <w:lang w:val="fr-CH"/>
        </w:rPr>
        <w:br/>
        <w:t>Ligne de référence supérieure du pare-chocs (UBRL)</w:t>
      </w:r>
    </w:p>
    <w:p w:rsidR="0067574E" w:rsidRPr="0067574E" w:rsidRDefault="0067574E" w:rsidP="0067574E">
      <w:pPr>
        <w:pStyle w:val="SingleTxt"/>
        <w:spacing w:after="0" w:line="120" w:lineRule="exact"/>
        <w:rPr>
          <w:sz w:val="10"/>
          <w:lang w:val="fr-CH"/>
        </w:rPr>
      </w:pPr>
    </w:p>
    <w:p w:rsidR="0067574E" w:rsidRPr="0067574E" w:rsidRDefault="0067574E" w:rsidP="0067574E">
      <w:pPr>
        <w:pStyle w:val="SingleTxt"/>
        <w:spacing w:after="0" w:line="120" w:lineRule="exact"/>
        <w:rPr>
          <w:sz w:val="10"/>
          <w:lang w:val="fr-CH"/>
        </w:rPr>
      </w:pPr>
    </w:p>
    <w:p w:rsidR="00E375CC" w:rsidRDefault="00E375CC" w:rsidP="0067574E">
      <w:pPr>
        <w:pStyle w:val="SingleTxt"/>
        <w:spacing w:line="240" w:lineRule="auto"/>
        <w:rPr>
          <w:lang w:val="fr-CH"/>
        </w:rPr>
      </w:pPr>
      <w:r w:rsidRPr="00E375CC">
        <w:rPr>
          <w:noProof/>
          <w:lang w:val="en-GB" w:eastAsia="en-GB"/>
        </w:rPr>
        <w:drawing>
          <wp:inline distT="0" distB="0" distL="0" distR="0" wp14:anchorId="26953976" wp14:editId="45CA298D">
            <wp:extent cx="4754880" cy="2769833"/>
            <wp:effectExtent l="0" t="0" r="762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54880" cy="2769833"/>
                    </a:xfrm>
                    <a:prstGeom prst="rect">
                      <a:avLst/>
                    </a:prstGeom>
                    <a:noFill/>
                    <a:ln>
                      <a:noFill/>
                    </a:ln>
                  </pic:spPr>
                </pic:pic>
              </a:graphicData>
            </a:graphic>
          </wp:inline>
        </w:drawing>
      </w:r>
    </w:p>
    <w:p w:rsidR="0067574E" w:rsidRPr="0067574E" w:rsidRDefault="0067574E" w:rsidP="0067574E">
      <w:pPr>
        <w:pStyle w:val="SingleTxt"/>
        <w:spacing w:after="0" w:line="120" w:lineRule="exact"/>
        <w:rPr>
          <w:sz w:val="10"/>
          <w:lang w:val="fr-CH"/>
        </w:rPr>
      </w:pPr>
    </w:p>
    <w:p w:rsidR="0067574E" w:rsidRPr="0067574E" w:rsidRDefault="0067574E" w:rsidP="0067574E">
      <w:pPr>
        <w:pStyle w:val="SingleTxt"/>
        <w:spacing w:after="0" w:line="120" w:lineRule="exact"/>
        <w:rPr>
          <w:sz w:val="10"/>
          <w:lang w:val="fr-CH"/>
        </w:rPr>
      </w:pPr>
    </w:p>
    <w:p w:rsidR="00E375CC" w:rsidRPr="00E375CC" w:rsidRDefault="00E375CC" w:rsidP="0067574E">
      <w:pPr>
        <w:pStyle w:val="SingleTxt"/>
        <w:ind w:left="2218" w:hanging="951"/>
        <w:rPr>
          <w:lang w:val="fr-CH"/>
        </w:rPr>
      </w:pPr>
      <w:r w:rsidRPr="00E375CC">
        <w:rPr>
          <w:lang w:val="fr-CH"/>
        </w:rPr>
        <w:t>2.38</w:t>
      </w:r>
      <w:r w:rsidR="0067574E">
        <w:rPr>
          <w:lang w:val="fr-CH"/>
        </w:rPr>
        <w:tab/>
      </w:r>
      <w:r w:rsidRPr="00E375CC">
        <w:rPr>
          <w:lang w:val="fr-CH"/>
        </w:rPr>
        <w:tab/>
        <w:t>« </w:t>
      </w:r>
      <w:r w:rsidRPr="00E375CC">
        <w:rPr>
          <w:i/>
          <w:lang w:val="fr-CH"/>
        </w:rPr>
        <w:t>Type de véhicule en ce qui concerne la protection des piétons</w:t>
      </w:r>
      <w:r w:rsidRPr="00E375CC">
        <w:rPr>
          <w:lang w:val="fr-CH"/>
        </w:rPr>
        <w:t> », une catégorie de véhicules dont les éléments essentiels situés en avant des montants avant ne présentent pas de différences en ce qui concerne les aspects suivants</w:t>
      </w:r>
      <w:r w:rsidR="00953A1A">
        <w:rPr>
          <w:lang w:val="fr-CH"/>
        </w:rPr>
        <w:t> </w:t>
      </w:r>
      <w:r w:rsidRPr="00E375CC">
        <w:rPr>
          <w:lang w:val="fr-CH"/>
        </w:rPr>
        <w:t>:</w:t>
      </w:r>
    </w:p>
    <w:p w:rsidR="00E375CC" w:rsidRPr="00E375CC" w:rsidRDefault="0067574E" w:rsidP="00E375CC">
      <w:pPr>
        <w:pStyle w:val="SingleTxt"/>
        <w:rPr>
          <w:lang w:val="fr-CH"/>
        </w:rPr>
      </w:pPr>
      <w:r>
        <w:rPr>
          <w:lang w:val="fr-CH"/>
        </w:rPr>
        <w:tab/>
      </w:r>
      <w:r>
        <w:rPr>
          <w:lang w:val="fr-CH"/>
        </w:rPr>
        <w:tab/>
      </w:r>
      <w:r w:rsidR="00E375CC" w:rsidRPr="00E375CC">
        <w:rPr>
          <w:lang w:val="fr-CH"/>
        </w:rPr>
        <w:t>a)</w:t>
      </w:r>
      <w:r w:rsidR="00E375CC" w:rsidRPr="00E375CC">
        <w:rPr>
          <w:lang w:val="fr-CH"/>
        </w:rPr>
        <w:tab/>
        <w:t>La structure;</w:t>
      </w:r>
    </w:p>
    <w:p w:rsidR="00E375CC" w:rsidRPr="00E375CC" w:rsidRDefault="0067574E" w:rsidP="00E375CC">
      <w:pPr>
        <w:pStyle w:val="SingleTxt"/>
        <w:rPr>
          <w:lang w:val="fr-CH"/>
        </w:rPr>
      </w:pPr>
      <w:r>
        <w:rPr>
          <w:lang w:val="fr-CH"/>
        </w:rPr>
        <w:tab/>
      </w:r>
      <w:r>
        <w:rPr>
          <w:lang w:val="fr-CH"/>
        </w:rPr>
        <w:tab/>
      </w:r>
      <w:r w:rsidR="00E375CC" w:rsidRPr="00E375CC">
        <w:rPr>
          <w:lang w:val="fr-CH"/>
        </w:rPr>
        <w:t>b)</w:t>
      </w:r>
      <w:r w:rsidR="00E375CC" w:rsidRPr="00E375CC">
        <w:rPr>
          <w:lang w:val="fr-CH"/>
        </w:rPr>
        <w:tab/>
        <w:t>Les dimensions principales;</w:t>
      </w:r>
    </w:p>
    <w:p w:rsidR="00E375CC" w:rsidRPr="00E375CC" w:rsidRDefault="0067574E" w:rsidP="00E375CC">
      <w:pPr>
        <w:pStyle w:val="SingleTxt"/>
        <w:rPr>
          <w:lang w:val="fr-CH"/>
        </w:rPr>
      </w:pPr>
      <w:r>
        <w:rPr>
          <w:lang w:val="fr-CH"/>
        </w:rPr>
        <w:tab/>
      </w:r>
      <w:r>
        <w:rPr>
          <w:lang w:val="fr-CH"/>
        </w:rPr>
        <w:tab/>
      </w:r>
      <w:r w:rsidR="00E375CC" w:rsidRPr="00E375CC">
        <w:rPr>
          <w:lang w:val="fr-CH"/>
        </w:rPr>
        <w:t>c)</w:t>
      </w:r>
      <w:r w:rsidR="00E375CC" w:rsidRPr="00E375CC">
        <w:rPr>
          <w:lang w:val="fr-CH"/>
        </w:rPr>
        <w:tab/>
        <w:t>Les matériaux des surfaces extérieures;</w:t>
      </w:r>
    </w:p>
    <w:p w:rsidR="00E375CC" w:rsidRPr="00E375CC" w:rsidRDefault="0067574E" w:rsidP="00E375CC">
      <w:pPr>
        <w:pStyle w:val="SingleTxt"/>
        <w:rPr>
          <w:lang w:val="fr-CH"/>
        </w:rPr>
      </w:pPr>
      <w:r>
        <w:rPr>
          <w:lang w:val="fr-CH"/>
        </w:rPr>
        <w:tab/>
      </w:r>
      <w:r>
        <w:rPr>
          <w:lang w:val="fr-CH"/>
        </w:rPr>
        <w:tab/>
      </w:r>
      <w:r w:rsidR="00E375CC" w:rsidRPr="00E375CC">
        <w:rPr>
          <w:lang w:val="fr-CH"/>
        </w:rPr>
        <w:t>d)</w:t>
      </w:r>
      <w:r w:rsidR="00E375CC" w:rsidRPr="00E375CC">
        <w:rPr>
          <w:lang w:val="fr-CH"/>
        </w:rPr>
        <w:tab/>
        <w:t>Le montage des composants (externes ou internes);</w:t>
      </w:r>
    </w:p>
    <w:p w:rsidR="00E375CC" w:rsidRPr="00E375CC" w:rsidRDefault="0067574E" w:rsidP="0067574E">
      <w:pPr>
        <w:pStyle w:val="SingleTxt"/>
        <w:ind w:left="2218" w:hanging="951"/>
        <w:rPr>
          <w:lang w:val="fr-CH"/>
        </w:rPr>
      </w:pPr>
      <w:r>
        <w:rPr>
          <w:lang w:val="fr-CH"/>
        </w:rPr>
        <w:tab/>
      </w:r>
      <w:r>
        <w:rPr>
          <w:lang w:val="fr-CH"/>
        </w:rPr>
        <w:tab/>
      </w:r>
      <w:r w:rsidR="00E375CC" w:rsidRPr="00E375CC">
        <w:rPr>
          <w:lang w:val="fr-CH"/>
        </w:rPr>
        <w:t>dans la mesure où ils peuvent être considérés comme ne risquant pas de nuire aux résultats des essais de choc prescrits dans le présent Règlement.</w:t>
      </w:r>
    </w:p>
    <w:p w:rsidR="00E375CC" w:rsidRPr="00E375CC" w:rsidRDefault="00E375CC" w:rsidP="0067574E">
      <w:pPr>
        <w:pStyle w:val="SingleTxt"/>
        <w:ind w:left="2218" w:hanging="951"/>
        <w:rPr>
          <w:lang w:val="fr-CH"/>
        </w:rPr>
      </w:pPr>
      <w:r w:rsidRPr="00E375CC">
        <w:rPr>
          <w:lang w:val="fr-CH"/>
        </w:rPr>
        <w:t>2.39</w:t>
      </w:r>
      <w:r w:rsidRPr="00E375CC">
        <w:rPr>
          <w:lang w:val="fr-CH"/>
        </w:rPr>
        <w:tab/>
      </w:r>
      <w:r w:rsidR="0067574E">
        <w:rPr>
          <w:lang w:val="fr-CH"/>
        </w:rPr>
        <w:tab/>
      </w:r>
      <w:r w:rsidRPr="00E375CC">
        <w:rPr>
          <w:lang w:val="fr-CH"/>
        </w:rPr>
        <w:t>« </w:t>
      </w:r>
      <w:r w:rsidRPr="00E375CC">
        <w:rPr>
          <w:i/>
          <w:lang w:val="fr-CH"/>
        </w:rPr>
        <w:t>Véhicules de la catégorie M</w:t>
      </w:r>
      <w:r w:rsidRPr="00E375CC">
        <w:rPr>
          <w:i/>
          <w:vertAlign w:val="subscript"/>
          <w:lang w:val="fr-CH"/>
        </w:rPr>
        <w:t>1</w:t>
      </w:r>
      <w:r w:rsidRPr="00E375CC">
        <w:rPr>
          <w:i/>
          <w:lang w:val="fr-CH"/>
        </w:rPr>
        <w:t xml:space="preserve"> dérivés de véhicules de la catégorie N</w:t>
      </w:r>
      <w:r w:rsidRPr="00E375CC">
        <w:rPr>
          <w:i/>
          <w:vertAlign w:val="subscript"/>
          <w:lang w:val="fr-CH"/>
        </w:rPr>
        <w:t>1</w:t>
      </w:r>
      <w:r w:rsidRPr="00E375CC">
        <w:rPr>
          <w:lang w:val="fr-CH"/>
        </w:rPr>
        <w:t> », les véhicules de la catégorie M</w:t>
      </w:r>
      <w:r w:rsidRPr="00E375CC">
        <w:rPr>
          <w:vertAlign w:val="subscript"/>
          <w:lang w:val="fr-CH"/>
        </w:rPr>
        <w:t xml:space="preserve">1 </w:t>
      </w:r>
      <w:r w:rsidRPr="00E375CC">
        <w:rPr>
          <w:lang w:val="fr-CH"/>
        </w:rPr>
        <w:t>qui, en avant des montants avant, ont la même structure générale et la même forme que des véhicules de la catégorie N</w:t>
      </w:r>
      <w:r w:rsidRPr="00E375CC">
        <w:rPr>
          <w:vertAlign w:val="subscript"/>
          <w:lang w:val="fr-CH"/>
        </w:rPr>
        <w:t>1</w:t>
      </w:r>
      <w:r w:rsidRPr="00E375CC">
        <w:rPr>
          <w:lang w:val="fr-CH"/>
        </w:rPr>
        <w:t xml:space="preserve"> préexistants.</w:t>
      </w:r>
    </w:p>
    <w:p w:rsidR="00E375CC" w:rsidRPr="00E375CC" w:rsidRDefault="00E375CC" w:rsidP="0067574E">
      <w:pPr>
        <w:pStyle w:val="SingleTxt"/>
        <w:ind w:left="2218" w:hanging="951"/>
        <w:rPr>
          <w:lang w:val="fr-CH"/>
        </w:rPr>
      </w:pPr>
      <w:r w:rsidRPr="00E375CC">
        <w:rPr>
          <w:lang w:val="fr-CH"/>
        </w:rPr>
        <w:lastRenderedPageBreak/>
        <w:t>2.40</w:t>
      </w:r>
      <w:r w:rsidRPr="00E375CC">
        <w:rPr>
          <w:lang w:val="fr-CH"/>
        </w:rPr>
        <w:tab/>
      </w:r>
      <w:r w:rsidR="0067574E">
        <w:rPr>
          <w:lang w:val="fr-CH"/>
        </w:rPr>
        <w:tab/>
      </w:r>
      <w:r w:rsidRPr="00E375CC">
        <w:rPr>
          <w:lang w:val="fr-CH"/>
        </w:rPr>
        <w:t>« </w:t>
      </w:r>
      <w:r w:rsidRPr="00E375CC">
        <w:rPr>
          <w:i/>
          <w:lang w:val="fr-CH"/>
        </w:rPr>
        <w:t>Véhicules de la catégorie N</w:t>
      </w:r>
      <w:r w:rsidRPr="00E375CC">
        <w:rPr>
          <w:i/>
          <w:vertAlign w:val="subscript"/>
          <w:lang w:val="fr-CH"/>
        </w:rPr>
        <w:t>1</w:t>
      </w:r>
      <w:r w:rsidRPr="00E375CC">
        <w:rPr>
          <w:i/>
          <w:lang w:val="fr-CH"/>
        </w:rPr>
        <w:t xml:space="preserve"> dérivés de véhicules de la catégorie M</w:t>
      </w:r>
      <w:r w:rsidRPr="00E375CC">
        <w:rPr>
          <w:i/>
          <w:vertAlign w:val="subscript"/>
          <w:lang w:val="fr-CH"/>
        </w:rPr>
        <w:t>1</w:t>
      </w:r>
      <w:r w:rsidRPr="00E375CC">
        <w:rPr>
          <w:lang w:val="fr-CH"/>
        </w:rPr>
        <w:t> » les véhicules de la catégorie N</w:t>
      </w:r>
      <w:r w:rsidRPr="00E375CC">
        <w:rPr>
          <w:vertAlign w:val="subscript"/>
          <w:lang w:val="fr-CH"/>
        </w:rPr>
        <w:t>1</w:t>
      </w:r>
      <w:r w:rsidRPr="00E375CC">
        <w:rPr>
          <w:lang w:val="fr-CH"/>
        </w:rPr>
        <w:t xml:space="preserve"> qui, en avant des montants avant, ont la même structure générale et la même forme que des véhicules de la catégorie M</w:t>
      </w:r>
      <w:r w:rsidRPr="00E375CC">
        <w:rPr>
          <w:vertAlign w:val="subscript"/>
          <w:lang w:val="fr-CH"/>
        </w:rPr>
        <w:t>1</w:t>
      </w:r>
      <w:r w:rsidRPr="00E375CC">
        <w:rPr>
          <w:lang w:val="fr-CH"/>
        </w:rPr>
        <w:t xml:space="preserve"> préexistants.</w:t>
      </w:r>
    </w:p>
    <w:p w:rsidR="00E375CC" w:rsidRPr="00E375CC" w:rsidRDefault="00E375CC" w:rsidP="00AD78BA">
      <w:pPr>
        <w:pStyle w:val="SingleTxt"/>
        <w:ind w:left="2218" w:hanging="951"/>
        <w:rPr>
          <w:lang w:val="fr-CH"/>
        </w:rPr>
      </w:pPr>
      <w:r w:rsidRPr="00E375CC">
        <w:rPr>
          <w:lang w:val="fr-CH"/>
        </w:rPr>
        <w:t>2.41</w:t>
      </w:r>
      <w:r w:rsidRPr="00E375CC">
        <w:rPr>
          <w:lang w:val="fr-CH"/>
        </w:rPr>
        <w:tab/>
      </w:r>
      <w:r w:rsidR="00AD78BA">
        <w:rPr>
          <w:lang w:val="fr-CH"/>
        </w:rPr>
        <w:tab/>
      </w:r>
      <w:r w:rsidRPr="00E375CC">
        <w:rPr>
          <w:lang w:val="fr-CH"/>
        </w:rPr>
        <w:t>« </w:t>
      </w:r>
      <w:r w:rsidRPr="00E375CC">
        <w:rPr>
          <w:i/>
          <w:lang w:val="fr-CH"/>
        </w:rPr>
        <w:t>Pare-brise</w:t>
      </w:r>
      <w:r w:rsidRPr="00E375CC">
        <w:rPr>
          <w:lang w:val="fr-CH"/>
        </w:rPr>
        <w:t> », la surface vitrée du véhicule comprise entre les montants avant.</w:t>
      </w:r>
    </w:p>
    <w:p w:rsidR="00E375CC" w:rsidRPr="00E375CC" w:rsidRDefault="00E375CC" w:rsidP="00AD78BA">
      <w:pPr>
        <w:pStyle w:val="SingleTxt"/>
        <w:ind w:left="2218" w:hanging="951"/>
        <w:rPr>
          <w:lang w:val="fr-CH"/>
        </w:rPr>
      </w:pPr>
      <w:r w:rsidRPr="00E375CC">
        <w:rPr>
          <w:lang w:val="fr-CH"/>
        </w:rPr>
        <w:t>2.42</w:t>
      </w:r>
      <w:r w:rsidRPr="00E375CC">
        <w:rPr>
          <w:lang w:val="fr-CH"/>
        </w:rPr>
        <w:tab/>
      </w:r>
      <w:r w:rsidR="00AD78BA">
        <w:rPr>
          <w:lang w:val="fr-CH"/>
        </w:rPr>
        <w:tab/>
      </w:r>
      <w:r w:rsidRPr="00E375CC">
        <w:rPr>
          <w:lang w:val="fr-CH"/>
        </w:rPr>
        <w:t>« </w:t>
      </w:r>
      <w:r w:rsidRPr="00E375CC">
        <w:rPr>
          <w:i/>
          <w:lang w:val="fr-CH"/>
        </w:rPr>
        <w:t>Longueur développée (WAD)</w:t>
      </w:r>
      <w:r w:rsidRPr="00E375CC">
        <w:rPr>
          <w:lang w:val="fr-CH"/>
        </w:rPr>
        <w:t> », le tracé géométrique que décrit, sur l’extérieur de l’avant du véhicule, l’extrémité d’un ruban maintenu dans un plan longitudinal vertical et déplacé le long de l’avant du véhicule. Le ruban est maintenu tendu tout au long de l’opération, une de ses extrémités étant maintenue au niveau de référence du sol, à l’aplomb de l’avant du pare-chocs, et l’autre extrémité étant maintenue au contact de l’avant du véhicule (voir fig. 11). Le véhicule est à son assiette normale.</w:t>
      </w:r>
    </w:p>
    <w:p w:rsidR="00E375CC" w:rsidRDefault="00AD78BA" w:rsidP="00AD78BA">
      <w:pPr>
        <w:pStyle w:val="SingleTxt"/>
        <w:ind w:left="2218" w:hanging="951"/>
        <w:rPr>
          <w:lang w:val="fr-CH"/>
        </w:rPr>
      </w:pPr>
      <w:r>
        <w:rPr>
          <w:lang w:val="fr-CH"/>
        </w:rPr>
        <w:tab/>
      </w:r>
      <w:r>
        <w:rPr>
          <w:lang w:val="fr-CH"/>
        </w:rPr>
        <w:tab/>
      </w:r>
      <w:r w:rsidR="00E375CC" w:rsidRPr="00E375CC">
        <w:rPr>
          <w:lang w:val="fr-CH"/>
        </w:rPr>
        <w:t>On procède de la même façon, en utilisant des rubans de la longueur appropriée, pour des longueurs développées de 1 000 mm (WAD1000), de 1 700 mm (WAD1700) et de 2 100 mm (WAD2100).</w:t>
      </w:r>
    </w:p>
    <w:p w:rsidR="00AD78BA" w:rsidRPr="00AD78BA" w:rsidRDefault="00AD78BA" w:rsidP="00AD78BA">
      <w:pPr>
        <w:pStyle w:val="SingleTxt"/>
        <w:spacing w:after="0" w:line="120" w:lineRule="exact"/>
        <w:ind w:left="2218" w:hanging="951"/>
        <w:rPr>
          <w:sz w:val="10"/>
          <w:lang w:val="fr-CH"/>
        </w:rPr>
      </w:pPr>
    </w:p>
    <w:p w:rsidR="00E375CC" w:rsidRDefault="00E375CC" w:rsidP="00AD78B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r>
      <w:r w:rsidRPr="00AD78BA">
        <w:rPr>
          <w:b w:val="0"/>
          <w:lang w:val="fr-CH"/>
        </w:rPr>
        <w:t>Figure 11</w:t>
      </w:r>
      <w:r w:rsidRPr="00E375CC">
        <w:rPr>
          <w:lang w:val="fr-CH"/>
        </w:rPr>
        <w:t xml:space="preserve"> </w:t>
      </w:r>
      <w:r w:rsidRPr="00E375CC">
        <w:rPr>
          <w:lang w:val="fr-CH"/>
        </w:rPr>
        <w:br/>
        <w:t>Mesure de la longueur développée</w:t>
      </w:r>
    </w:p>
    <w:p w:rsidR="00AD78BA" w:rsidRPr="00AD78BA" w:rsidRDefault="00AD78BA" w:rsidP="00AD78BA">
      <w:pPr>
        <w:pStyle w:val="SingleTxt"/>
        <w:spacing w:after="0" w:line="120" w:lineRule="exact"/>
        <w:rPr>
          <w:sz w:val="10"/>
          <w:lang w:val="fr-CH"/>
        </w:rPr>
      </w:pPr>
    </w:p>
    <w:p w:rsidR="00AD78BA" w:rsidRPr="00AD78BA" w:rsidRDefault="00AD78BA" w:rsidP="00AD78BA">
      <w:pPr>
        <w:pStyle w:val="SingleTxt"/>
        <w:spacing w:after="0" w:line="120" w:lineRule="exact"/>
        <w:rPr>
          <w:sz w:val="10"/>
          <w:lang w:val="fr-CH"/>
        </w:rPr>
      </w:pPr>
    </w:p>
    <w:p w:rsidR="00E375CC" w:rsidRDefault="00E375CC" w:rsidP="00AD78BA">
      <w:pPr>
        <w:pStyle w:val="SingleTxt"/>
        <w:spacing w:line="240" w:lineRule="auto"/>
        <w:rPr>
          <w:lang w:val="fr-CH"/>
        </w:rPr>
      </w:pPr>
      <w:r w:rsidRPr="00E375CC">
        <w:rPr>
          <w:noProof/>
          <w:lang w:val="en-GB" w:eastAsia="en-GB"/>
        </w:rPr>
        <w:drawing>
          <wp:inline distT="0" distB="0" distL="0" distR="0" wp14:anchorId="77A8DD36" wp14:editId="243B5C67">
            <wp:extent cx="4754880" cy="2862161"/>
            <wp:effectExtent l="0" t="0" r="762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4880" cy="2862161"/>
                    </a:xfrm>
                    <a:prstGeom prst="rect">
                      <a:avLst/>
                    </a:prstGeom>
                    <a:noFill/>
                    <a:ln>
                      <a:noFill/>
                    </a:ln>
                  </pic:spPr>
                </pic:pic>
              </a:graphicData>
            </a:graphic>
          </wp:inline>
        </w:drawing>
      </w:r>
    </w:p>
    <w:p w:rsidR="00AD78BA" w:rsidRPr="00AD78BA" w:rsidRDefault="00AD78BA" w:rsidP="00AD78BA">
      <w:pPr>
        <w:pStyle w:val="SingleTxt"/>
        <w:spacing w:after="0" w:line="120" w:lineRule="exact"/>
        <w:rPr>
          <w:sz w:val="10"/>
          <w:lang w:val="fr-CH"/>
        </w:rPr>
      </w:pPr>
    </w:p>
    <w:p w:rsidR="00AD78BA" w:rsidRPr="00AD78BA" w:rsidRDefault="00AD78BA" w:rsidP="00AD78BA">
      <w:pPr>
        <w:pStyle w:val="SingleTxt"/>
        <w:spacing w:after="0" w:line="120" w:lineRule="exact"/>
        <w:rPr>
          <w:sz w:val="10"/>
          <w:lang w:val="fr-CH"/>
        </w:rPr>
      </w:pPr>
    </w:p>
    <w:p w:rsidR="00E375CC" w:rsidRDefault="00AD78BA" w:rsidP="00AD78B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E375CC" w:rsidRPr="00E375CC">
        <w:rPr>
          <w:lang w:val="fr-CH"/>
        </w:rPr>
        <w:t>3.</w:t>
      </w:r>
      <w:r>
        <w:rPr>
          <w:lang w:val="fr-CH"/>
        </w:rPr>
        <w:tab/>
      </w:r>
      <w:r w:rsidR="00E375CC" w:rsidRPr="00E375CC">
        <w:rPr>
          <w:lang w:val="fr-CH"/>
        </w:rPr>
        <w:tab/>
        <w:t>Demande d’homologation</w:t>
      </w:r>
    </w:p>
    <w:p w:rsidR="00AD78BA" w:rsidRPr="00AD78BA" w:rsidRDefault="00AD78BA" w:rsidP="00AD78BA">
      <w:pPr>
        <w:pStyle w:val="SingleTxt"/>
        <w:spacing w:after="0" w:line="120" w:lineRule="exact"/>
        <w:rPr>
          <w:sz w:val="10"/>
          <w:lang w:val="fr-CH"/>
        </w:rPr>
      </w:pPr>
    </w:p>
    <w:p w:rsidR="00AD78BA" w:rsidRPr="00AD78BA" w:rsidRDefault="00AD78BA" w:rsidP="00AD78BA">
      <w:pPr>
        <w:pStyle w:val="SingleTxt"/>
        <w:spacing w:after="0" w:line="120" w:lineRule="exact"/>
        <w:rPr>
          <w:sz w:val="10"/>
          <w:lang w:val="fr-CH"/>
        </w:rPr>
      </w:pPr>
    </w:p>
    <w:p w:rsidR="00E375CC" w:rsidRPr="00E375CC" w:rsidRDefault="00E375CC" w:rsidP="00AD78BA">
      <w:pPr>
        <w:pStyle w:val="SingleTxt"/>
        <w:ind w:left="2218" w:hanging="951"/>
        <w:rPr>
          <w:lang w:val="fr-CH"/>
        </w:rPr>
      </w:pPr>
      <w:r w:rsidRPr="00E375CC">
        <w:rPr>
          <w:lang w:val="fr-CH"/>
        </w:rPr>
        <w:t>3.1</w:t>
      </w:r>
      <w:r w:rsidR="00AD78BA">
        <w:rPr>
          <w:lang w:val="fr-CH"/>
        </w:rPr>
        <w:tab/>
      </w:r>
      <w:r w:rsidRPr="00E375CC">
        <w:rPr>
          <w:lang w:val="fr-CH"/>
        </w:rPr>
        <w:tab/>
        <w:t>La demande d’homologation d’un type de véhicule en ce qui concerne la protection des piétons doit être présentée par le constructeur du véhicule ou son mandataire dûment agréé.</w:t>
      </w:r>
    </w:p>
    <w:p w:rsidR="00E375CC" w:rsidRPr="00E375CC" w:rsidRDefault="00E375CC" w:rsidP="00AD78BA">
      <w:pPr>
        <w:pStyle w:val="SingleTxt"/>
        <w:ind w:left="2218" w:hanging="951"/>
        <w:rPr>
          <w:lang w:val="fr-CH"/>
        </w:rPr>
      </w:pPr>
      <w:r w:rsidRPr="00E375CC">
        <w:rPr>
          <w:lang w:val="fr-CH"/>
        </w:rPr>
        <w:t>3.2</w:t>
      </w:r>
      <w:r w:rsidRPr="00E375CC">
        <w:rPr>
          <w:lang w:val="fr-CH"/>
        </w:rPr>
        <w:tab/>
      </w:r>
      <w:r w:rsidR="00AD78BA">
        <w:rPr>
          <w:lang w:val="fr-CH"/>
        </w:rPr>
        <w:tab/>
      </w:r>
      <w:r w:rsidRPr="00E375CC">
        <w:rPr>
          <w:lang w:val="fr-CH"/>
        </w:rPr>
        <w:t>Elle doit être accompagnée des documents mentionnés ci-dessous, en trois exemplaires, et comporter les informations suivantes</w:t>
      </w:r>
      <w:r w:rsidR="00A6597D">
        <w:rPr>
          <w:lang w:val="fr-CH"/>
        </w:rPr>
        <w:t> :</w:t>
      </w:r>
    </w:p>
    <w:p w:rsidR="00E375CC" w:rsidRPr="00E375CC" w:rsidRDefault="00E375CC" w:rsidP="00AD78BA">
      <w:pPr>
        <w:pStyle w:val="SingleTxt"/>
        <w:ind w:left="2218" w:hanging="951"/>
        <w:rPr>
          <w:lang w:val="fr-CH"/>
        </w:rPr>
      </w:pPr>
      <w:r w:rsidRPr="00E375CC">
        <w:rPr>
          <w:lang w:val="fr-CH"/>
        </w:rPr>
        <w:t>3.2.1</w:t>
      </w:r>
      <w:r w:rsidR="00AD78BA">
        <w:rPr>
          <w:lang w:val="fr-CH"/>
        </w:rPr>
        <w:tab/>
      </w:r>
      <w:r w:rsidRPr="00E375CC">
        <w:rPr>
          <w:lang w:val="fr-CH"/>
        </w:rPr>
        <w:tab/>
        <w:t>Le constructeur doit soumettre à l’autorité d’homologation de type la fiche de renseignements établie conformément au</w:t>
      </w:r>
      <w:r w:rsidR="00953A1A">
        <w:rPr>
          <w:lang w:val="fr-CH"/>
        </w:rPr>
        <w:t xml:space="preserve"> modèle présenté dans la partie </w:t>
      </w:r>
      <w:r w:rsidRPr="00E375CC">
        <w:rPr>
          <w:lang w:val="fr-CH"/>
        </w:rPr>
        <w:t xml:space="preserve">1 de l’annexe 1, notamment une description du type de véhicule du point de vue des critères mentionnés au paragraphe 2.38 ci-dessus, </w:t>
      </w:r>
      <w:r w:rsidRPr="00E375CC">
        <w:rPr>
          <w:lang w:val="fr-CH"/>
        </w:rPr>
        <w:lastRenderedPageBreak/>
        <w:t>accompagnée de dessins cotés. Les numéros et/ou symboles indiquant le type de véhicule doivent être précisés;</w:t>
      </w:r>
    </w:p>
    <w:p w:rsidR="00E375CC" w:rsidRDefault="00E375CC" w:rsidP="00AD78BA">
      <w:pPr>
        <w:pStyle w:val="SingleTxt"/>
        <w:ind w:left="2218" w:hanging="951"/>
        <w:rPr>
          <w:lang w:val="fr-CH"/>
        </w:rPr>
      </w:pPr>
      <w:r w:rsidRPr="00E375CC">
        <w:rPr>
          <w:lang w:val="fr-CH"/>
        </w:rPr>
        <w:t>3.3</w:t>
      </w:r>
      <w:r w:rsidR="00AD78BA">
        <w:rPr>
          <w:lang w:val="fr-CH"/>
        </w:rPr>
        <w:tab/>
      </w:r>
      <w:r w:rsidRPr="00E375CC">
        <w:rPr>
          <w:lang w:val="fr-CH"/>
        </w:rPr>
        <w:tab/>
        <w:t>Un véhicule représentatif du type de véhicule à homologuer doit être présenté au service technique chargé des essais d’homologation.</w:t>
      </w:r>
    </w:p>
    <w:p w:rsidR="00AD78BA" w:rsidRPr="00AD78BA" w:rsidRDefault="00AD78BA" w:rsidP="00AD78BA">
      <w:pPr>
        <w:pStyle w:val="SingleTxt"/>
        <w:spacing w:after="0" w:line="120" w:lineRule="exact"/>
        <w:ind w:left="2218" w:hanging="951"/>
        <w:rPr>
          <w:sz w:val="10"/>
          <w:lang w:val="fr-CH"/>
        </w:rPr>
      </w:pPr>
    </w:p>
    <w:p w:rsidR="00AD78BA" w:rsidRPr="00AD78BA" w:rsidRDefault="00AD78BA" w:rsidP="00AD78BA">
      <w:pPr>
        <w:pStyle w:val="SingleTxt"/>
        <w:spacing w:after="0" w:line="120" w:lineRule="exact"/>
        <w:ind w:left="2218" w:hanging="951"/>
        <w:rPr>
          <w:sz w:val="10"/>
          <w:lang w:val="fr-CH"/>
        </w:rPr>
      </w:pPr>
    </w:p>
    <w:p w:rsidR="00E375CC" w:rsidRDefault="00AD78BA" w:rsidP="00AD78BA">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E375CC" w:rsidRPr="00E375CC">
        <w:rPr>
          <w:lang w:val="fr-CH"/>
        </w:rPr>
        <w:t>4.</w:t>
      </w:r>
      <w:r>
        <w:rPr>
          <w:lang w:val="fr-CH"/>
        </w:rPr>
        <w:tab/>
      </w:r>
      <w:r w:rsidR="00E375CC" w:rsidRPr="00E375CC">
        <w:rPr>
          <w:lang w:val="fr-CH"/>
        </w:rPr>
        <w:tab/>
        <w:t>Homologation</w:t>
      </w:r>
    </w:p>
    <w:p w:rsidR="00AD78BA" w:rsidRPr="00AD78BA" w:rsidRDefault="00AD78BA" w:rsidP="00AD78BA">
      <w:pPr>
        <w:pStyle w:val="SingleTxt"/>
        <w:spacing w:after="0" w:line="120" w:lineRule="exact"/>
        <w:rPr>
          <w:sz w:val="10"/>
          <w:lang w:val="fr-CH"/>
        </w:rPr>
      </w:pPr>
    </w:p>
    <w:p w:rsidR="00AD78BA" w:rsidRPr="00AD78BA" w:rsidRDefault="00AD78BA" w:rsidP="00AD78BA">
      <w:pPr>
        <w:pStyle w:val="SingleTxt"/>
        <w:spacing w:after="0" w:line="120" w:lineRule="exact"/>
        <w:rPr>
          <w:sz w:val="10"/>
          <w:lang w:val="fr-CH"/>
        </w:rPr>
      </w:pPr>
    </w:p>
    <w:p w:rsidR="00E375CC" w:rsidRPr="00E375CC" w:rsidRDefault="00E375CC" w:rsidP="00AD78BA">
      <w:pPr>
        <w:pStyle w:val="SingleTxt"/>
        <w:ind w:left="2218" w:hanging="951"/>
        <w:rPr>
          <w:lang w:val="fr-CH"/>
        </w:rPr>
      </w:pPr>
      <w:r w:rsidRPr="00E375CC">
        <w:rPr>
          <w:lang w:val="fr-CH"/>
        </w:rPr>
        <w:t>4.1</w:t>
      </w:r>
      <w:r w:rsidR="00AD78BA">
        <w:rPr>
          <w:lang w:val="fr-CH"/>
        </w:rPr>
        <w:tab/>
      </w:r>
      <w:r w:rsidRPr="00E375CC">
        <w:rPr>
          <w:lang w:val="fr-CH"/>
        </w:rPr>
        <w:tab/>
        <w:t>Si le type de véhicule présenté à l’homologation en application du présent Règlement satisfait aux dispositions du paragraphe 5 ci-après, l’homologation doit être accordée.</w:t>
      </w:r>
    </w:p>
    <w:p w:rsidR="00E375CC" w:rsidRPr="00E375CC" w:rsidRDefault="00E375CC" w:rsidP="00AD78BA">
      <w:pPr>
        <w:pStyle w:val="SingleTxt"/>
        <w:ind w:left="2218" w:hanging="951"/>
        <w:rPr>
          <w:lang w:val="fr-CH"/>
        </w:rPr>
      </w:pPr>
      <w:r w:rsidRPr="00E375CC">
        <w:rPr>
          <w:lang w:val="fr-CH"/>
        </w:rPr>
        <w:t>4.2</w:t>
      </w:r>
      <w:r w:rsidRPr="00E375CC">
        <w:rPr>
          <w:lang w:val="fr-CH"/>
        </w:rPr>
        <w:tab/>
      </w:r>
      <w:r w:rsidR="00AD78BA">
        <w:rPr>
          <w:lang w:val="fr-CH"/>
        </w:rPr>
        <w:tab/>
      </w:r>
      <w:r w:rsidRPr="00E375CC">
        <w:rPr>
          <w:lang w:val="fr-CH"/>
        </w:rPr>
        <w:t>Chaque type homologué doit recevoir un numéro d’homologation dont les deux premiers chiffres (actuellement 01 pour la série 01 d’amendements) indiquent la série d’amendements correspondant aux plus récentes modifications techniques apportées au Règlement à la date d’octroi de l’homologation. Une même Partie contractante ne peut pas attribuer ce numéro à un autre type de véhicule.</w:t>
      </w:r>
    </w:p>
    <w:p w:rsidR="00E375CC" w:rsidRPr="00E375CC" w:rsidRDefault="00E375CC" w:rsidP="008657E4">
      <w:pPr>
        <w:pStyle w:val="SingleTxt"/>
        <w:ind w:left="2218" w:hanging="951"/>
        <w:rPr>
          <w:lang w:val="fr-CH"/>
        </w:rPr>
      </w:pPr>
      <w:r w:rsidRPr="00E375CC">
        <w:rPr>
          <w:lang w:val="fr-CH"/>
        </w:rPr>
        <w:t>4.3</w:t>
      </w:r>
      <w:r w:rsidRPr="00E375CC">
        <w:rPr>
          <w:lang w:val="fr-CH"/>
        </w:rPr>
        <w:tab/>
      </w:r>
      <w:r w:rsidR="008657E4">
        <w:rPr>
          <w:lang w:val="fr-CH"/>
        </w:rPr>
        <w:tab/>
      </w:r>
      <w:r w:rsidRPr="00E375CC">
        <w:rPr>
          <w:lang w:val="fr-CH"/>
        </w:rPr>
        <w:t>L’homologation ou le refus ou le retrait d’homologation en application du présent Règlement doit être notifié aux Parties contractantes à l’Accord appliquant le Règlement par l’envoi d’une fiche de communication conforme au modèle de l’annexe 1, partie 2 et de photographies et/ou plans fournis par le demandeur de l’hom</w:t>
      </w:r>
      <w:r w:rsidR="00C7529E">
        <w:rPr>
          <w:lang w:val="fr-CH"/>
        </w:rPr>
        <w:t>ologation, au format maximal A4 </w:t>
      </w:r>
      <w:r w:rsidRPr="00E375CC">
        <w:rPr>
          <w:lang w:val="fr-CH"/>
        </w:rPr>
        <w:t>(210 × 297 mm) ou pliés à ce format et</w:t>
      </w:r>
      <w:bookmarkStart w:id="5" w:name="insstart"/>
      <w:bookmarkEnd w:id="5"/>
      <w:r w:rsidRPr="00E375CC">
        <w:rPr>
          <w:lang w:val="fr-CH"/>
        </w:rPr>
        <w:t xml:space="preserve"> réalisés à une échelle appropriée.</w:t>
      </w:r>
    </w:p>
    <w:p w:rsidR="00E375CC" w:rsidRPr="00E375CC" w:rsidRDefault="00E375CC" w:rsidP="008657E4">
      <w:pPr>
        <w:pStyle w:val="SingleTxt"/>
        <w:ind w:left="2218" w:hanging="951"/>
        <w:rPr>
          <w:lang w:val="fr-CH"/>
        </w:rPr>
      </w:pPr>
      <w:r w:rsidRPr="00E375CC">
        <w:rPr>
          <w:lang w:val="fr-CH"/>
        </w:rPr>
        <w:t>4.4</w:t>
      </w:r>
      <w:r w:rsidRPr="00E375CC">
        <w:rPr>
          <w:lang w:val="fr-CH"/>
        </w:rPr>
        <w:tab/>
      </w:r>
      <w:r w:rsidR="008657E4">
        <w:rPr>
          <w:lang w:val="fr-CH"/>
        </w:rPr>
        <w:tab/>
      </w:r>
      <w:r w:rsidRPr="00E375CC">
        <w:rPr>
          <w:lang w:val="fr-CH"/>
        </w:rPr>
        <w:t>Une marque d’homologation internationale conforme au modèle décrit à l’annexe 2 doit être apposée sur tout véhicule conforme à un type de véhicule, homologué en application du présent Règlement. Elle doit être bien visible, aisément accessible et placée à l’endroit indiqué sur la fiche d’homologation. La marque d’homologation doit être composée</w:t>
      </w:r>
      <w:r w:rsidR="00A6597D">
        <w:rPr>
          <w:lang w:val="fr-CH"/>
        </w:rPr>
        <w:t> :</w:t>
      </w:r>
    </w:p>
    <w:p w:rsidR="00E375CC" w:rsidRPr="00E375CC" w:rsidRDefault="00E375CC" w:rsidP="008657E4">
      <w:pPr>
        <w:pStyle w:val="SingleTxt"/>
        <w:ind w:left="2218" w:hanging="951"/>
        <w:rPr>
          <w:lang w:val="fr-CH"/>
        </w:rPr>
      </w:pPr>
      <w:r w:rsidRPr="00E375CC">
        <w:rPr>
          <w:lang w:val="fr-CH"/>
        </w:rPr>
        <w:t>4.4.1</w:t>
      </w:r>
      <w:r w:rsidR="008657E4">
        <w:rPr>
          <w:lang w:val="fr-CH"/>
        </w:rPr>
        <w:tab/>
      </w:r>
      <w:r w:rsidRPr="00E375CC">
        <w:rPr>
          <w:lang w:val="fr-CH"/>
        </w:rPr>
        <w:tab/>
        <w:t>D’un cercle à l’intérieur duquel est placée la lettre « E » suivie du numéro distinctif du pays ayant délivré l’homologation</w:t>
      </w:r>
      <w:r w:rsidRPr="00322CF7">
        <w:rPr>
          <w:vertAlign w:val="superscript"/>
          <w:lang w:val="fr-CH"/>
        </w:rPr>
        <w:footnoteReference w:id="4"/>
      </w:r>
      <w:r w:rsidR="00C7529E">
        <w:rPr>
          <w:lang w:val="fr-CH"/>
        </w:rPr>
        <w:t>;</w:t>
      </w:r>
      <w:r w:rsidRPr="00E375CC">
        <w:rPr>
          <w:lang w:val="fr-CH"/>
        </w:rPr>
        <w:t xml:space="preserve"> </w:t>
      </w:r>
    </w:p>
    <w:p w:rsidR="00E375CC" w:rsidRPr="00E375CC" w:rsidRDefault="00E375CC" w:rsidP="008657E4">
      <w:pPr>
        <w:pStyle w:val="SingleTxt"/>
        <w:ind w:left="2218" w:hanging="951"/>
        <w:rPr>
          <w:lang w:val="fr-CH"/>
        </w:rPr>
      </w:pPr>
      <w:r w:rsidRPr="00E375CC">
        <w:rPr>
          <w:lang w:val="fr-CH"/>
        </w:rPr>
        <w:t>4.4.2</w:t>
      </w:r>
      <w:r w:rsidRPr="00E375CC">
        <w:rPr>
          <w:lang w:val="fr-CH"/>
        </w:rPr>
        <w:tab/>
      </w:r>
      <w:r w:rsidR="008657E4">
        <w:rPr>
          <w:lang w:val="fr-CH"/>
        </w:rPr>
        <w:tab/>
      </w:r>
      <w:r w:rsidRPr="00E375CC">
        <w:rPr>
          <w:lang w:val="fr-CH"/>
        </w:rPr>
        <w:t>Du numéro du présent Règlement, suivi de la lettre « R », d’un tiret et du numéro d’homologation, placés à la droite du cercle mentionné au paragraphe 4.4.1 ci-dessus.</w:t>
      </w:r>
    </w:p>
    <w:p w:rsidR="00E375CC" w:rsidRPr="00E375CC" w:rsidRDefault="00E375CC" w:rsidP="008657E4">
      <w:pPr>
        <w:pStyle w:val="SingleTxt"/>
        <w:ind w:left="2218" w:hanging="951"/>
        <w:rPr>
          <w:lang w:val="fr-CH"/>
        </w:rPr>
      </w:pPr>
      <w:r w:rsidRPr="00E375CC">
        <w:rPr>
          <w:lang w:val="fr-CH"/>
        </w:rPr>
        <w:t>4.5</w:t>
      </w:r>
      <w:r w:rsidRPr="00E375CC">
        <w:rPr>
          <w:lang w:val="fr-CH"/>
        </w:rPr>
        <w:tab/>
      </w:r>
      <w:r w:rsidR="008657E4">
        <w:rPr>
          <w:lang w:val="fr-CH"/>
        </w:rPr>
        <w:tab/>
      </w:r>
      <w:r w:rsidRPr="00E375CC">
        <w:rPr>
          <w:lang w:val="fr-CH"/>
        </w:rPr>
        <w:t>Si le véhicule est conforme à un type ayant déjà fait l’objet d’une homologation en application d’un ou de plusieurs autres Règlements annexés à l’Accord, dans le pays qui a accordé l’homologation en vertu du présent Règlement, le symbole visé au paragraphe 4.4.1 n’a pas à être répété. Dans ce cas, les différents numéros de Règlement et d’homologation et les symboles additionnels doivent être placés en colonnes verticales à droite du symbole visé au paragraphe 4.4.1 ci-dessus.</w:t>
      </w:r>
    </w:p>
    <w:p w:rsidR="00E375CC" w:rsidRPr="00E375CC" w:rsidRDefault="00E375CC" w:rsidP="00E375CC">
      <w:pPr>
        <w:pStyle w:val="SingleTxt"/>
        <w:rPr>
          <w:lang w:val="fr-CH"/>
        </w:rPr>
      </w:pPr>
      <w:r w:rsidRPr="00E375CC">
        <w:rPr>
          <w:lang w:val="fr-CH"/>
        </w:rPr>
        <w:t>4.6</w:t>
      </w:r>
      <w:r w:rsidRPr="00E375CC">
        <w:rPr>
          <w:lang w:val="fr-CH"/>
        </w:rPr>
        <w:tab/>
      </w:r>
      <w:r w:rsidR="008657E4">
        <w:rPr>
          <w:lang w:val="fr-CH"/>
        </w:rPr>
        <w:tab/>
      </w:r>
      <w:r w:rsidRPr="00E375CC">
        <w:rPr>
          <w:lang w:val="fr-CH"/>
        </w:rPr>
        <w:t>La marque d’homologation doit être nettement lisible et indélébile.</w:t>
      </w:r>
    </w:p>
    <w:p w:rsidR="00E375CC" w:rsidRDefault="00E375CC" w:rsidP="008657E4">
      <w:pPr>
        <w:pStyle w:val="SingleTxt"/>
        <w:ind w:left="2218" w:hanging="951"/>
        <w:rPr>
          <w:lang w:val="fr-CH"/>
        </w:rPr>
      </w:pPr>
      <w:r w:rsidRPr="00E375CC">
        <w:rPr>
          <w:lang w:val="fr-CH"/>
        </w:rPr>
        <w:t>4.7</w:t>
      </w:r>
      <w:r w:rsidRPr="00E375CC">
        <w:rPr>
          <w:lang w:val="fr-CH"/>
        </w:rPr>
        <w:tab/>
      </w:r>
      <w:r w:rsidR="008657E4">
        <w:rPr>
          <w:lang w:val="fr-CH"/>
        </w:rPr>
        <w:tab/>
      </w:r>
      <w:r w:rsidRPr="00E375CC">
        <w:rPr>
          <w:lang w:val="fr-CH"/>
        </w:rPr>
        <w:t>La marque d’homologation peut être apposée sur la plaque signalétique du véhicule ou juste à côté.</w:t>
      </w:r>
    </w:p>
    <w:p w:rsidR="008657E4" w:rsidRPr="008657E4" w:rsidRDefault="008657E4" w:rsidP="008657E4">
      <w:pPr>
        <w:pStyle w:val="SingleTxt"/>
        <w:spacing w:after="0" w:line="120" w:lineRule="exact"/>
        <w:ind w:left="2218" w:hanging="951"/>
        <w:rPr>
          <w:sz w:val="10"/>
          <w:lang w:val="fr-CH"/>
        </w:rPr>
      </w:pPr>
    </w:p>
    <w:p w:rsidR="008657E4" w:rsidRPr="008657E4" w:rsidRDefault="008657E4" w:rsidP="008657E4">
      <w:pPr>
        <w:pStyle w:val="SingleTxt"/>
        <w:spacing w:after="0" w:line="120" w:lineRule="exact"/>
        <w:ind w:left="2218" w:hanging="951"/>
        <w:rPr>
          <w:sz w:val="10"/>
          <w:lang w:val="fr-CH"/>
        </w:rPr>
      </w:pPr>
    </w:p>
    <w:p w:rsidR="00E375CC" w:rsidRDefault="008657E4" w:rsidP="008657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lastRenderedPageBreak/>
        <w:tab/>
      </w:r>
      <w:r>
        <w:rPr>
          <w:lang w:val="fr-CH"/>
        </w:rPr>
        <w:tab/>
      </w:r>
      <w:r w:rsidR="00E375CC" w:rsidRPr="00E375CC">
        <w:rPr>
          <w:lang w:val="fr-CH"/>
        </w:rPr>
        <w:t>5.</w:t>
      </w:r>
      <w:r>
        <w:rPr>
          <w:lang w:val="fr-CH"/>
        </w:rPr>
        <w:tab/>
      </w:r>
      <w:r w:rsidR="00E375CC" w:rsidRPr="00E375CC">
        <w:rPr>
          <w:lang w:val="fr-CH"/>
        </w:rPr>
        <w:tab/>
        <w:t>Prescriptions générales</w:t>
      </w:r>
    </w:p>
    <w:p w:rsidR="008657E4" w:rsidRPr="008657E4" w:rsidRDefault="008657E4" w:rsidP="008657E4">
      <w:pPr>
        <w:pStyle w:val="SingleTxt"/>
        <w:spacing w:after="0" w:line="120" w:lineRule="exact"/>
        <w:rPr>
          <w:sz w:val="10"/>
          <w:lang w:val="fr-CH"/>
        </w:rPr>
      </w:pPr>
    </w:p>
    <w:p w:rsidR="008657E4" w:rsidRPr="008657E4" w:rsidRDefault="008657E4" w:rsidP="008657E4">
      <w:pPr>
        <w:pStyle w:val="SingleTxt"/>
        <w:spacing w:after="0" w:line="120" w:lineRule="exact"/>
        <w:rPr>
          <w:sz w:val="10"/>
          <w:lang w:val="fr-CH"/>
        </w:rPr>
      </w:pPr>
    </w:p>
    <w:p w:rsidR="00E375CC" w:rsidRPr="00E375CC" w:rsidRDefault="00E375CC" w:rsidP="00E375CC">
      <w:pPr>
        <w:pStyle w:val="SingleTxt"/>
        <w:rPr>
          <w:b/>
          <w:lang w:val="fr-CH"/>
        </w:rPr>
      </w:pPr>
      <w:r w:rsidRPr="00E375CC">
        <w:rPr>
          <w:lang w:val="fr-CH"/>
        </w:rPr>
        <w:t>5.1</w:t>
      </w:r>
      <w:r w:rsidR="008657E4">
        <w:rPr>
          <w:lang w:val="fr-CH"/>
        </w:rPr>
        <w:tab/>
      </w:r>
      <w:r w:rsidRPr="00E375CC">
        <w:rPr>
          <w:lang w:val="fr-CH"/>
        </w:rPr>
        <w:tab/>
        <w:t>Essai de collision de jambe factice contre pare-chocs</w:t>
      </w:r>
      <w:r w:rsidR="00A6597D">
        <w:rPr>
          <w:lang w:val="fr-CH"/>
        </w:rPr>
        <w:t> :</w:t>
      </w:r>
    </w:p>
    <w:p w:rsidR="00E375CC" w:rsidRPr="00E375CC" w:rsidRDefault="008657E4" w:rsidP="008657E4">
      <w:pPr>
        <w:pStyle w:val="SingleTxt"/>
        <w:ind w:left="2218" w:hanging="951"/>
        <w:rPr>
          <w:lang w:val="fr-CH"/>
        </w:rPr>
      </w:pPr>
      <w:r>
        <w:rPr>
          <w:lang w:val="fr-CH"/>
        </w:rPr>
        <w:tab/>
      </w:r>
      <w:r>
        <w:rPr>
          <w:lang w:val="fr-CH"/>
        </w:rPr>
        <w:tab/>
      </w:r>
      <w:r w:rsidR="00E375CC" w:rsidRPr="00E375CC">
        <w:rPr>
          <w:lang w:val="fr-CH"/>
        </w:rPr>
        <w:t>Les véhicules dont le pare-chocs est placé à une hauteur d’essai de moins de 425 mm sont visés par les prescriptions du paragraphe 5.1.1 ci-dessous.</w:t>
      </w:r>
    </w:p>
    <w:p w:rsidR="00E375CC" w:rsidRPr="00E375CC" w:rsidRDefault="008657E4" w:rsidP="008657E4">
      <w:pPr>
        <w:pStyle w:val="SingleTxt"/>
        <w:ind w:left="2218" w:hanging="951"/>
        <w:rPr>
          <w:lang w:val="fr-CH"/>
        </w:rPr>
      </w:pPr>
      <w:r>
        <w:rPr>
          <w:lang w:val="fr-CH"/>
        </w:rPr>
        <w:tab/>
      </w:r>
      <w:r>
        <w:rPr>
          <w:lang w:val="fr-CH"/>
        </w:rPr>
        <w:tab/>
      </w:r>
      <w:r w:rsidR="00E375CC" w:rsidRPr="00E375CC">
        <w:rPr>
          <w:lang w:val="fr-CH"/>
        </w:rPr>
        <w:t>Les véhicules dont le pare-chocs est placé à une hauteur d’essai d’au moins 425 mm mais inférieure à 500 mm sont visés soit par les prescriptions du paragraphe 5.1.1 soit par celles du paragraphe 5.1.2, au choix du constructeur.</w:t>
      </w:r>
    </w:p>
    <w:p w:rsidR="00E375CC" w:rsidRPr="00E375CC" w:rsidRDefault="008657E4" w:rsidP="008657E4">
      <w:pPr>
        <w:pStyle w:val="SingleTxt"/>
        <w:ind w:left="2218" w:hanging="951"/>
        <w:rPr>
          <w:lang w:val="fr-CH"/>
        </w:rPr>
      </w:pPr>
      <w:r>
        <w:rPr>
          <w:lang w:val="fr-CH"/>
        </w:rPr>
        <w:tab/>
      </w:r>
      <w:r>
        <w:rPr>
          <w:lang w:val="fr-CH"/>
        </w:rPr>
        <w:tab/>
      </w:r>
      <w:r w:rsidR="00E375CC" w:rsidRPr="00E375CC">
        <w:rPr>
          <w:lang w:val="fr-CH"/>
        </w:rPr>
        <w:t>Les véhicules dont le pare-chocs est situé à une hauteur d’essai égale ou supérieure à 500 mm sont visés par les prescriptions du paragraphe 5.1.2.</w:t>
      </w:r>
    </w:p>
    <w:p w:rsidR="00E375CC" w:rsidRPr="00E375CC" w:rsidRDefault="00E375CC" w:rsidP="00E375CC">
      <w:pPr>
        <w:pStyle w:val="SingleTxt"/>
        <w:rPr>
          <w:lang w:val="fr-CH"/>
        </w:rPr>
      </w:pPr>
      <w:r w:rsidRPr="00E375CC">
        <w:rPr>
          <w:lang w:val="fr-CH"/>
        </w:rPr>
        <w:t>5.1.1</w:t>
      </w:r>
      <w:r w:rsidR="008657E4">
        <w:rPr>
          <w:lang w:val="fr-CH"/>
        </w:rPr>
        <w:tab/>
      </w:r>
      <w:r w:rsidRPr="00E375CC">
        <w:rPr>
          <w:lang w:val="fr-CH"/>
        </w:rPr>
        <w:tab/>
        <w:t>Jambe d’essai souple</w:t>
      </w:r>
      <w:r w:rsidRPr="00E375CC">
        <w:rPr>
          <w:b/>
          <w:lang w:val="fr-CH"/>
        </w:rPr>
        <w:t xml:space="preserve"> </w:t>
      </w:r>
      <w:r w:rsidRPr="00E375CC">
        <w:rPr>
          <w:lang w:val="fr-CH"/>
        </w:rPr>
        <w:t>contre pare-chocs</w:t>
      </w:r>
    </w:p>
    <w:p w:rsidR="00E375CC" w:rsidRPr="00E375CC" w:rsidRDefault="008657E4" w:rsidP="008657E4">
      <w:pPr>
        <w:pStyle w:val="SingleTxt"/>
        <w:ind w:left="2218" w:hanging="951"/>
        <w:rPr>
          <w:lang w:val="fr-CH"/>
        </w:rPr>
      </w:pPr>
      <w:r>
        <w:rPr>
          <w:lang w:val="fr-CH"/>
        </w:rPr>
        <w:tab/>
      </w:r>
      <w:r>
        <w:rPr>
          <w:lang w:val="fr-CH"/>
        </w:rPr>
        <w:tab/>
      </w:r>
      <w:r w:rsidR="00E375CC" w:rsidRPr="00E375CC">
        <w:rPr>
          <w:lang w:val="fr-CH"/>
        </w:rPr>
        <w:t>Lors d’un essai exécuté conformément à l’annexe 5, paragraphe 1 (jambe d’essai souple), l’allongement dynamique maximum du ligament latéral interne au niveau du genou ne doit pas dépasser 22 mm et l’allongement dynamique maximum du ligament croisé antérieur et du ligament croisé postérieur ne doit pas dépasser 13 mm. La valeur absolue du moment dynamique de flexion du tibia ne doit pas non plus dépasser 340 Nm. En outre, le constructeur peut choisir sur les pare-chocs des zones pouvant mesurer au total jusqu’à 264 mm de largeur, dans lesquelles la valeur absolue du moment de flexion du tibia ne doit pas dépasser 380 Nm. Une Partie contractante peut, dans sa législation nationale, restreindre l’application de la prescription relative à la zone d’exception si elle le juge approprié.</w:t>
      </w:r>
    </w:p>
    <w:p w:rsidR="00E375CC" w:rsidRPr="00E375CC" w:rsidRDefault="008657E4" w:rsidP="008657E4">
      <w:pPr>
        <w:pStyle w:val="SingleTxt"/>
        <w:ind w:left="2218" w:hanging="951"/>
        <w:rPr>
          <w:b/>
          <w:lang w:val="fr-CH"/>
        </w:rPr>
      </w:pPr>
      <w:r>
        <w:rPr>
          <w:lang w:val="fr-CH"/>
        </w:rPr>
        <w:tab/>
      </w:r>
      <w:r>
        <w:rPr>
          <w:lang w:val="fr-CH"/>
        </w:rPr>
        <w:tab/>
      </w:r>
      <w:r w:rsidR="00E375CC" w:rsidRPr="00E375CC">
        <w:rPr>
          <w:lang w:val="fr-CH"/>
        </w:rPr>
        <w:t>La jambe d’essai souple doit être homolo</w:t>
      </w:r>
      <w:r>
        <w:rPr>
          <w:lang w:val="fr-CH"/>
        </w:rPr>
        <w:t>guée conformément au paragraphe </w:t>
      </w:r>
      <w:r w:rsidR="00E375CC" w:rsidRPr="00E375CC">
        <w:rPr>
          <w:lang w:val="fr-CH"/>
        </w:rPr>
        <w:t xml:space="preserve">1 de l’annexe 6. </w:t>
      </w:r>
    </w:p>
    <w:p w:rsidR="00E375CC" w:rsidRPr="00E375CC" w:rsidRDefault="00E375CC" w:rsidP="00E375CC">
      <w:pPr>
        <w:pStyle w:val="SingleTxt"/>
        <w:rPr>
          <w:lang w:val="fr-CH"/>
        </w:rPr>
      </w:pPr>
      <w:r w:rsidRPr="00E375CC">
        <w:rPr>
          <w:lang w:val="fr-CH"/>
        </w:rPr>
        <w:t>5.1.2</w:t>
      </w:r>
      <w:r w:rsidR="008657E4">
        <w:rPr>
          <w:lang w:val="fr-CH"/>
        </w:rPr>
        <w:tab/>
      </w:r>
      <w:r w:rsidRPr="00E375CC">
        <w:rPr>
          <w:lang w:val="fr-CH"/>
        </w:rPr>
        <w:tab/>
        <w:t>Fémur factice contre pare-chocs</w:t>
      </w:r>
    </w:p>
    <w:p w:rsidR="00E375CC" w:rsidRPr="00E375CC" w:rsidRDefault="008657E4" w:rsidP="008657E4">
      <w:pPr>
        <w:pStyle w:val="SingleTxt"/>
        <w:ind w:left="2218" w:hanging="951"/>
        <w:rPr>
          <w:lang w:val="fr-CH"/>
        </w:rPr>
      </w:pPr>
      <w:r>
        <w:rPr>
          <w:lang w:val="fr-CH"/>
        </w:rPr>
        <w:tab/>
      </w:r>
      <w:r>
        <w:rPr>
          <w:lang w:val="fr-CH"/>
        </w:rPr>
        <w:tab/>
      </w:r>
      <w:r w:rsidR="00E375CC" w:rsidRPr="00E375CC">
        <w:rPr>
          <w:lang w:val="fr-CH"/>
        </w:rPr>
        <w:t>Lorsque l’essai est effectué conformément au paragraphe 2 de l’annexe 5 (fémur factice contre pare-chocs), la somme instantanée des forces d’impact en fonction du temps ne doit pas dépasser 7,5 kN et le moment de flexion sur l’élément de frappe ne doit pas dépasser 510 Nm.</w:t>
      </w:r>
    </w:p>
    <w:p w:rsidR="00E375CC" w:rsidRPr="00E375CC" w:rsidRDefault="008657E4" w:rsidP="008657E4">
      <w:pPr>
        <w:pStyle w:val="SingleTxt"/>
        <w:ind w:left="2218" w:hanging="951"/>
        <w:rPr>
          <w:lang w:val="fr-CH"/>
        </w:rPr>
      </w:pPr>
      <w:r>
        <w:rPr>
          <w:lang w:val="fr-CH"/>
        </w:rPr>
        <w:tab/>
      </w:r>
      <w:r>
        <w:rPr>
          <w:lang w:val="fr-CH"/>
        </w:rPr>
        <w:tab/>
      </w:r>
      <w:r w:rsidR="00E375CC" w:rsidRPr="00E375CC">
        <w:rPr>
          <w:lang w:val="fr-CH"/>
        </w:rPr>
        <w:t>Le fémur factice doit être homologué conformément au paragraphe 2 de l’annexe 6.</w:t>
      </w:r>
    </w:p>
    <w:p w:rsidR="00E375CC" w:rsidRPr="00E375CC" w:rsidRDefault="00E375CC" w:rsidP="00E375CC">
      <w:pPr>
        <w:pStyle w:val="SingleTxt"/>
        <w:rPr>
          <w:lang w:val="fr-CH"/>
        </w:rPr>
      </w:pPr>
      <w:r w:rsidRPr="00E375CC">
        <w:rPr>
          <w:lang w:val="fr-CH"/>
        </w:rPr>
        <w:t>5.2</w:t>
      </w:r>
      <w:r w:rsidR="008657E4">
        <w:rPr>
          <w:lang w:val="fr-CH"/>
        </w:rPr>
        <w:tab/>
      </w:r>
      <w:r w:rsidRPr="00E375CC">
        <w:rPr>
          <w:lang w:val="fr-CH"/>
        </w:rPr>
        <w:tab/>
        <w:t>Essai de la tête factice</w:t>
      </w:r>
    </w:p>
    <w:p w:rsidR="00E375CC" w:rsidRPr="00E375CC" w:rsidRDefault="00E375CC" w:rsidP="00E375CC">
      <w:pPr>
        <w:pStyle w:val="SingleTxt"/>
        <w:rPr>
          <w:lang w:val="fr-CH"/>
        </w:rPr>
      </w:pPr>
      <w:r w:rsidRPr="00E375CC">
        <w:rPr>
          <w:lang w:val="fr-CH"/>
        </w:rPr>
        <w:t>5.2.1</w:t>
      </w:r>
      <w:r w:rsidRPr="00E375CC">
        <w:rPr>
          <w:lang w:val="fr-CH"/>
        </w:rPr>
        <w:tab/>
      </w:r>
      <w:r w:rsidR="008657E4">
        <w:rPr>
          <w:lang w:val="fr-CH"/>
        </w:rPr>
        <w:tab/>
      </w:r>
      <w:r w:rsidRPr="00E375CC">
        <w:rPr>
          <w:lang w:val="fr-CH"/>
        </w:rPr>
        <w:t>Essais des têtes factices d’enfant et d’adulte</w:t>
      </w:r>
    </w:p>
    <w:p w:rsidR="00E375CC" w:rsidRPr="00E375CC" w:rsidRDefault="008657E4" w:rsidP="008657E4">
      <w:pPr>
        <w:pStyle w:val="SingleTxt"/>
        <w:ind w:left="2218" w:hanging="951"/>
        <w:rPr>
          <w:lang w:val="fr-CH"/>
        </w:rPr>
      </w:pPr>
      <w:r>
        <w:rPr>
          <w:lang w:val="fr-CH"/>
        </w:rPr>
        <w:tab/>
      </w:r>
      <w:r>
        <w:rPr>
          <w:lang w:val="fr-CH"/>
        </w:rPr>
        <w:tab/>
      </w:r>
      <w:r w:rsidR="00E375CC" w:rsidRPr="00E375CC">
        <w:rPr>
          <w:lang w:val="fr-CH"/>
        </w:rPr>
        <w:t>Lorsque l’essai est effectué conformément aux paragraphes 3, 4 et 5 de l’annexe 5, le critère de gravité HIC ne doit pas dépasser 1 000 sur les deux tiers de la zone d’impact de la face supérieure du capot. Dans les zones restantes, cette valeur ne doit pas dépasser 1 700 pour les deux des têtes factices.</w:t>
      </w:r>
    </w:p>
    <w:p w:rsidR="00E375CC" w:rsidRPr="00E375CC" w:rsidRDefault="008657E4" w:rsidP="008657E4">
      <w:pPr>
        <w:pStyle w:val="SingleTxt"/>
        <w:ind w:left="2218" w:hanging="951"/>
        <w:rPr>
          <w:lang w:val="fr-CH"/>
        </w:rPr>
      </w:pPr>
      <w:r>
        <w:rPr>
          <w:lang w:val="fr-CH"/>
        </w:rPr>
        <w:tab/>
      </w:r>
      <w:r>
        <w:rPr>
          <w:lang w:val="fr-CH"/>
        </w:rPr>
        <w:tab/>
      </w:r>
      <w:r w:rsidR="00E375CC" w:rsidRPr="00E375CC">
        <w:rPr>
          <w:lang w:val="fr-CH"/>
        </w:rPr>
        <w:t xml:space="preserve">S’il n’existe qu’une seule zone d’impact de la tête factice d’enfant, la valeur HIC enregistrée ne doit pas dépasser 1 000 sur les deux tiers de cette zone ni 1 700 sur le tiers restant. </w:t>
      </w:r>
    </w:p>
    <w:p w:rsidR="00E375CC" w:rsidRPr="00E375CC" w:rsidRDefault="00E375CC" w:rsidP="00E375CC">
      <w:pPr>
        <w:pStyle w:val="SingleTxt"/>
        <w:rPr>
          <w:lang w:val="fr-CH"/>
        </w:rPr>
      </w:pPr>
      <w:r w:rsidRPr="00E375CC">
        <w:rPr>
          <w:lang w:val="fr-CH"/>
        </w:rPr>
        <w:t>5.2.2</w:t>
      </w:r>
      <w:r w:rsidR="008657E4">
        <w:rPr>
          <w:lang w:val="fr-CH"/>
        </w:rPr>
        <w:tab/>
      </w:r>
      <w:r w:rsidRPr="00E375CC">
        <w:rPr>
          <w:lang w:val="fr-CH"/>
        </w:rPr>
        <w:tab/>
        <w:t>Collision de la tête factice d’enfant</w:t>
      </w:r>
    </w:p>
    <w:p w:rsidR="00E375CC" w:rsidRPr="00E375CC" w:rsidRDefault="008657E4" w:rsidP="008657E4">
      <w:pPr>
        <w:pStyle w:val="SingleTxt"/>
        <w:ind w:left="2218" w:hanging="951"/>
        <w:rPr>
          <w:lang w:val="fr-CH"/>
        </w:rPr>
      </w:pPr>
      <w:r>
        <w:rPr>
          <w:lang w:val="fr-CH"/>
        </w:rPr>
        <w:tab/>
      </w:r>
      <w:r>
        <w:rPr>
          <w:lang w:val="fr-CH"/>
        </w:rPr>
        <w:tab/>
      </w:r>
      <w:r w:rsidR="00E375CC" w:rsidRPr="00E375CC">
        <w:rPr>
          <w:lang w:val="fr-CH"/>
        </w:rPr>
        <w:t xml:space="preserve">Lorsque l’essai est effectué conformément aux paragraphes 3 et 4 de l’annexe 5, le critère de gravité HIC enregistré ne doit pas dépasser 1 000 </w:t>
      </w:r>
      <w:r w:rsidR="00E375CC" w:rsidRPr="00E375CC">
        <w:rPr>
          <w:lang w:val="fr-CH"/>
        </w:rPr>
        <w:lastRenderedPageBreak/>
        <w:t>sur au moins la moitié de la zone d’impact de la tête factice d’enfant, ni 1 700 sur l’autre moitié.</w:t>
      </w:r>
    </w:p>
    <w:p w:rsidR="00E375CC" w:rsidRDefault="00E375CC" w:rsidP="008657E4">
      <w:pPr>
        <w:pStyle w:val="SingleTxt"/>
        <w:ind w:left="2218" w:hanging="951"/>
        <w:rPr>
          <w:lang w:val="fr-CH"/>
        </w:rPr>
      </w:pPr>
      <w:r w:rsidRPr="00E375CC">
        <w:rPr>
          <w:lang w:val="fr-CH"/>
        </w:rPr>
        <w:t>5.2.3</w:t>
      </w:r>
      <w:r w:rsidR="008657E4">
        <w:rPr>
          <w:lang w:val="fr-CH"/>
        </w:rPr>
        <w:tab/>
      </w:r>
      <w:r w:rsidRPr="00E375CC">
        <w:rPr>
          <w:lang w:val="fr-CH"/>
        </w:rPr>
        <w:tab/>
        <w:t>Les têtes factices d’enfant doivent être homologuées conformément au paragraphe 3 de l’annexe 6.</w:t>
      </w:r>
    </w:p>
    <w:p w:rsidR="008657E4" w:rsidRPr="008657E4" w:rsidRDefault="008657E4" w:rsidP="008657E4">
      <w:pPr>
        <w:pStyle w:val="SingleTxt"/>
        <w:spacing w:after="0" w:line="120" w:lineRule="exact"/>
        <w:ind w:left="2218" w:hanging="951"/>
        <w:rPr>
          <w:sz w:val="10"/>
          <w:lang w:val="fr-CH"/>
        </w:rPr>
      </w:pPr>
    </w:p>
    <w:p w:rsidR="008657E4" w:rsidRPr="008657E4" w:rsidRDefault="008657E4" w:rsidP="008657E4">
      <w:pPr>
        <w:pStyle w:val="SingleTxt"/>
        <w:spacing w:after="0" w:line="120" w:lineRule="exact"/>
        <w:ind w:left="2218" w:hanging="951"/>
        <w:rPr>
          <w:sz w:val="10"/>
          <w:lang w:val="fr-CH"/>
        </w:rPr>
      </w:pPr>
    </w:p>
    <w:p w:rsidR="00E375CC" w:rsidRDefault="008657E4" w:rsidP="008657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2218" w:right="1260" w:hanging="2218"/>
        <w:rPr>
          <w:lang w:val="fr-CH"/>
        </w:rPr>
      </w:pPr>
      <w:r>
        <w:rPr>
          <w:lang w:val="fr-CH"/>
        </w:rPr>
        <w:tab/>
      </w:r>
      <w:r>
        <w:rPr>
          <w:lang w:val="fr-CH"/>
        </w:rPr>
        <w:tab/>
      </w:r>
      <w:r w:rsidR="00E375CC" w:rsidRPr="00E375CC">
        <w:rPr>
          <w:lang w:val="fr-CH"/>
        </w:rPr>
        <w:t>6.</w:t>
      </w:r>
      <w:r>
        <w:rPr>
          <w:lang w:val="fr-CH"/>
        </w:rPr>
        <w:tab/>
      </w:r>
      <w:r w:rsidR="00E375CC" w:rsidRPr="00E375CC">
        <w:rPr>
          <w:lang w:val="fr-CH"/>
        </w:rPr>
        <w:tab/>
        <w:t>Modification du type de véhicule et extension</w:t>
      </w:r>
      <w:r>
        <w:rPr>
          <w:lang w:val="fr-CH"/>
        </w:rPr>
        <w:br/>
      </w:r>
      <w:r w:rsidR="00E375CC" w:rsidRPr="00E375CC">
        <w:rPr>
          <w:lang w:val="fr-CH"/>
        </w:rPr>
        <w:t>de l’homologation</w:t>
      </w:r>
    </w:p>
    <w:p w:rsidR="008657E4" w:rsidRPr="008657E4" w:rsidRDefault="008657E4" w:rsidP="008657E4">
      <w:pPr>
        <w:pStyle w:val="SingleTxt"/>
        <w:spacing w:after="0" w:line="120" w:lineRule="exact"/>
        <w:rPr>
          <w:sz w:val="10"/>
          <w:lang w:val="fr-CH"/>
        </w:rPr>
      </w:pPr>
    </w:p>
    <w:p w:rsidR="008657E4" w:rsidRPr="008657E4" w:rsidRDefault="008657E4" w:rsidP="008657E4">
      <w:pPr>
        <w:pStyle w:val="SingleTxt"/>
        <w:spacing w:after="0" w:line="120" w:lineRule="exact"/>
        <w:rPr>
          <w:sz w:val="10"/>
          <w:lang w:val="fr-CH"/>
        </w:rPr>
      </w:pPr>
    </w:p>
    <w:p w:rsidR="00E375CC" w:rsidRPr="00E375CC" w:rsidRDefault="00E375CC" w:rsidP="008657E4">
      <w:pPr>
        <w:pStyle w:val="SingleTxt"/>
        <w:ind w:left="2218" w:hanging="951"/>
        <w:rPr>
          <w:lang w:val="fr-CH"/>
        </w:rPr>
      </w:pPr>
      <w:r w:rsidRPr="00E375CC">
        <w:rPr>
          <w:lang w:val="fr-CH"/>
        </w:rPr>
        <w:t>6.1</w:t>
      </w:r>
      <w:r w:rsidRPr="00E375CC">
        <w:rPr>
          <w:lang w:val="fr-CH"/>
        </w:rPr>
        <w:tab/>
      </w:r>
      <w:r w:rsidR="008657E4">
        <w:rPr>
          <w:lang w:val="fr-CH"/>
        </w:rPr>
        <w:tab/>
      </w:r>
      <w:r w:rsidRPr="00E375CC">
        <w:rPr>
          <w:lang w:val="fr-CH"/>
        </w:rPr>
        <w:t>Toute modification concernant le type de véhicule tel que défini au paragraphe 2.36 ci-dessus doit être portée à la connaissance de l’autorité d’homologation de type ayant procédé à l’homologation. Elle peut alors</w:t>
      </w:r>
      <w:r w:rsidR="00A6597D">
        <w:rPr>
          <w:lang w:val="fr-CH"/>
        </w:rPr>
        <w:t> :</w:t>
      </w:r>
    </w:p>
    <w:p w:rsidR="00E375CC" w:rsidRPr="00E375CC" w:rsidRDefault="00E375CC" w:rsidP="008657E4">
      <w:pPr>
        <w:pStyle w:val="SingleTxt"/>
        <w:ind w:left="2218" w:hanging="951"/>
        <w:rPr>
          <w:lang w:val="fr-CH"/>
        </w:rPr>
      </w:pPr>
      <w:r w:rsidRPr="00E375CC">
        <w:rPr>
          <w:lang w:val="fr-CH"/>
        </w:rPr>
        <w:t>6.1.1</w:t>
      </w:r>
      <w:r w:rsidR="008657E4">
        <w:rPr>
          <w:lang w:val="fr-CH"/>
        </w:rPr>
        <w:tab/>
      </w:r>
      <w:r w:rsidRPr="00E375CC">
        <w:rPr>
          <w:lang w:val="fr-CH"/>
        </w:rPr>
        <w:tab/>
        <w:t>Soit considérer que les modifications apportées n’influencent pas défavorablement les conditions d’octroi de l’homologation et accorder une extension de l’homologation;</w:t>
      </w:r>
    </w:p>
    <w:p w:rsidR="00E375CC" w:rsidRPr="00E375CC" w:rsidRDefault="00E375CC" w:rsidP="008657E4">
      <w:pPr>
        <w:pStyle w:val="SingleTxt"/>
        <w:ind w:left="2218" w:hanging="951"/>
        <w:rPr>
          <w:lang w:val="fr-CH"/>
        </w:rPr>
      </w:pPr>
      <w:r w:rsidRPr="00E375CC">
        <w:rPr>
          <w:lang w:val="fr-CH"/>
        </w:rPr>
        <w:t>6.1.2</w:t>
      </w:r>
      <w:r w:rsidR="008657E4">
        <w:rPr>
          <w:lang w:val="fr-CH"/>
        </w:rPr>
        <w:tab/>
      </w:r>
      <w:r w:rsidRPr="00E375CC">
        <w:rPr>
          <w:lang w:val="fr-CH"/>
        </w:rPr>
        <w:tab/>
        <w:t>Soit considérer que les modifications apportées ont une influence sur les conditions d’octroi de l’homologation et exiger de nouveaux essais ou des vérifications complémentaires, avant d’accorder l’extension de l’homologation.</w:t>
      </w:r>
    </w:p>
    <w:p w:rsidR="00E375CC" w:rsidRPr="00E375CC" w:rsidRDefault="00E375CC" w:rsidP="008657E4">
      <w:pPr>
        <w:pStyle w:val="SingleTxt"/>
        <w:ind w:left="2218" w:hanging="951"/>
        <w:rPr>
          <w:lang w:val="fr-CH"/>
        </w:rPr>
      </w:pPr>
      <w:r w:rsidRPr="00E375CC">
        <w:rPr>
          <w:lang w:val="fr-CH"/>
        </w:rPr>
        <w:t>6.2</w:t>
      </w:r>
      <w:r w:rsidR="008657E4">
        <w:rPr>
          <w:lang w:val="fr-CH"/>
        </w:rPr>
        <w:tab/>
      </w:r>
      <w:r w:rsidRPr="00E375CC">
        <w:rPr>
          <w:lang w:val="fr-CH"/>
        </w:rPr>
        <w:tab/>
        <w:t>L’octroi ou le refus de l’extension, avec l’indication des modifications, doit être notifié aux Parties contractantes à l’Accord appliquant le présent Règlement selon la procédure indiquée au paragraphe 4.3 ci-dessus.</w:t>
      </w:r>
    </w:p>
    <w:p w:rsidR="00E375CC" w:rsidRDefault="00E375CC" w:rsidP="008657E4">
      <w:pPr>
        <w:pStyle w:val="SingleTxt"/>
        <w:ind w:left="2218" w:hanging="951"/>
        <w:rPr>
          <w:lang w:val="fr-CH"/>
        </w:rPr>
      </w:pPr>
      <w:r w:rsidRPr="00E375CC">
        <w:rPr>
          <w:lang w:val="fr-CH"/>
        </w:rPr>
        <w:t>6.3</w:t>
      </w:r>
      <w:r w:rsidR="008657E4">
        <w:rPr>
          <w:lang w:val="fr-CH"/>
        </w:rPr>
        <w:tab/>
      </w:r>
      <w:r w:rsidRPr="00E375CC">
        <w:rPr>
          <w:lang w:val="fr-CH"/>
        </w:rPr>
        <w:tab/>
        <w:t>L’autorité d’homologation de type doit communiquer l’extension aux autres Parties contractantes au moyen de la fiche de communication reprise à l’annexe 1, partie 2 du présent Règlement. Elle doit attribuer, pour chaque extension, un numéro d’ordre, appelé numéro d’extension.</w:t>
      </w:r>
    </w:p>
    <w:p w:rsidR="008657E4" w:rsidRPr="008657E4" w:rsidRDefault="008657E4" w:rsidP="008657E4">
      <w:pPr>
        <w:pStyle w:val="SingleTxt"/>
        <w:spacing w:after="0" w:line="120" w:lineRule="exact"/>
        <w:ind w:left="2218" w:hanging="951"/>
        <w:rPr>
          <w:sz w:val="10"/>
          <w:lang w:val="fr-CH"/>
        </w:rPr>
      </w:pPr>
    </w:p>
    <w:p w:rsidR="008657E4" w:rsidRPr="008657E4" w:rsidRDefault="008657E4" w:rsidP="008657E4">
      <w:pPr>
        <w:pStyle w:val="SingleTxt"/>
        <w:spacing w:after="0" w:line="120" w:lineRule="exact"/>
        <w:ind w:left="2218" w:hanging="951"/>
        <w:rPr>
          <w:sz w:val="10"/>
          <w:lang w:val="fr-CH"/>
        </w:rPr>
      </w:pPr>
    </w:p>
    <w:p w:rsidR="00E375CC" w:rsidRDefault="008657E4" w:rsidP="008657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E375CC" w:rsidRPr="00E375CC">
        <w:rPr>
          <w:lang w:val="fr-CH"/>
        </w:rPr>
        <w:t>7.</w:t>
      </w:r>
      <w:r>
        <w:rPr>
          <w:lang w:val="fr-CH"/>
        </w:rPr>
        <w:tab/>
      </w:r>
      <w:r w:rsidR="00E375CC" w:rsidRPr="00E375CC">
        <w:rPr>
          <w:lang w:val="fr-CH"/>
        </w:rPr>
        <w:tab/>
        <w:t>Conformité de la production</w:t>
      </w:r>
    </w:p>
    <w:p w:rsidR="008657E4" w:rsidRPr="008657E4" w:rsidRDefault="008657E4" w:rsidP="008657E4">
      <w:pPr>
        <w:pStyle w:val="SingleTxt"/>
        <w:spacing w:after="0" w:line="120" w:lineRule="exact"/>
        <w:rPr>
          <w:sz w:val="10"/>
          <w:lang w:val="fr-CH"/>
        </w:rPr>
      </w:pPr>
    </w:p>
    <w:p w:rsidR="008657E4" w:rsidRPr="008657E4" w:rsidRDefault="008657E4" w:rsidP="008657E4">
      <w:pPr>
        <w:pStyle w:val="SingleTxt"/>
        <w:spacing w:after="0" w:line="120" w:lineRule="exact"/>
        <w:rPr>
          <w:sz w:val="10"/>
          <w:lang w:val="fr-CH"/>
        </w:rPr>
      </w:pPr>
    </w:p>
    <w:p w:rsidR="00E375CC" w:rsidRPr="00E375CC" w:rsidRDefault="00E375CC" w:rsidP="008657E4">
      <w:pPr>
        <w:pStyle w:val="SingleTxt"/>
        <w:ind w:left="2218" w:hanging="951"/>
        <w:rPr>
          <w:lang w:val="fr-CH"/>
        </w:rPr>
      </w:pPr>
      <w:r w:rsidRPr="00E375CC">
        <w:rPr>
          <w:lang w:val="fr-CH"/>
        </w:rPr>
        <w:t>7.1</w:t>
      </w:r>
      <w:r w:rsidR="008657E4">
        <w:rPr>
          <w:lang w:val="fr-CH"/>
        </w:rPr>
        <w:tab/>
      </w:r>
      <w:r w:rsidRPr="00E375CC">
        <w:rPr>
          <w:lang w:val="fr-CH"/>
        </w:rPr>
        <w:tab/>
        <w:t>Les procédures de conformité de la production doivent être conformes à celles qui sont définies à l’appendice 2 de l’Accord (</w:t>
      </w:r>
      <w:hyperlink r:id="rId31" w:history="1">
        <w:r w:rsidRPr="00EB55EC">
          <w:rPr>
            <w:rStyle w:val="Hyperlink"/>
            <w:lang w:val="fr-CH"/>
          </w:rPr>
          <w:t>E/ECE/324</w:t>
        </w:r>
        <w:r w:rsidR="008657E4" w:rsidRPr="00EB55EC">
          <w:rPr>
            <w:rStyle w:val="Hyperlink"/>
            <w:lang w:val="fr-CH"/>
          </w:rPr>
          <w:t>-</w:t>
        </w:r>
        <w:r w:rsidRPr="00EB55EC">
          <w:rPr>
            <w:rStyle w:val="Hyperlink"/>
            <w:lang w:val="fr-CH"/>
          </w:rPr>
          <w:t>E/ECE/TRANS/505/Rev.2</w:t>
        </w:r>
      </w:hyperlink>
      <w:r w:rsidRPr="00E375CC">
        <w:rPr>
          <w:lang w:val="fr-CH"/>
        </w:rPr>
        <w:t>), les prescriptions étant les suivantes</w:t>
      </w:r>
      <w:r w:rsidR="00A6597D">
        <w:rPr>
          <w:lang w:val="fr-CH"/>
        </w:rPr>
        <w:t> :</w:t>
      </w:r>
    </w:p>
    <w:p w:rsidR="00E375CC" w:rsidRPr="00E375CC" w:rsidRDefault="00E375CC" w:rsidP="008657E4">
      <w:pPr>
        <w:pStyle w:val="SingleTxt"/>
        <w:ind w:left="2218" w:hanging="951"/>
        <w:rPr>
          <w:lang w:val="fr-CH"/>
        </w:rPr>
      </w:pPr>
      <w:r w:rsidRPr="00E375CC">
        <w:rPr>
          <w:lang w:val="fr-CH"/>
        </w:rPr>
        <w:t>7.2</w:t>
      </w:r>
      <w:r w:rsidRPr="00E375CC">
        <w:rPr>
          <w:lang w:val="fr-CH"/>
        </w:rPr>
        <w:tab/>
      </w:r>
      <w:r w:rsidR="008657E4">
        <w:rPr>
          <w:lang w:val="fr-CH"/>
        </w:rPr>
        <w:tab/>
      </w:r>
      <w:r w:rsidRPr="00E375CC">
        <w:rPr>
          <w:lang w:val="fr-CH"/>
        </w:rPr>
        <w:t>Tout véhicule homologué en application du présent Règlement doit être construit de façon à être conforme au type homologué et satisfaire aux prescriptions du paragraphe 5 ci-dessus;</w:t>
      </w:r>
    </w:p>
    <w:p w:rsidR="00E375CC" w:rsidRDefault="00E375CC" w:rsidP="008657E4">
      <w:pPr>
        <w:pStyle w:val="SingleTxt"/>
        <w:ind w:left="2218" w:hanging="951"/>
        <w:rPr>
          <w:lang w:val="fr-CH"/>
        </w:rPr>
      </w:pPr>
      <w:r w:rsidRPr="00E375CC">
        <w:rPr>
          <w:lang w:val="fr-CH"/>
        </w:rPr>
        <w:t>7.3</w:t>
      </w:r>
      <w:r w:rsidRPr="00E375CC">
        <w:rPr>
          <w:lang w:val="fr-CH"/>
        </w:rPr>
        <w:tab/>
      </w:r>
      <w:r w:rsidR="008657E4">
        <w:rPr>
          <w:lang w:val="fr-CH"/>
        </w:rPr>
        <w:tab/>
      </w:r>
      <w:r w:rsidRPr="00E375CC">
        <w:rPr>
          <w:lang w:val="fr-CH"/>
        </w:rPr>
        <w:t>L’autorité d’homologation de type qui a accordé l’homologation peut à tout moment vérifier que les méthodes de contrôle de la conformité sont appliquées correctement dans chaque unité de production. La fréquence normale de ces vérifications doit être d’une fois tous les deux ans.</w:t>
      </w:r>
    </w:p>
    <w:p w:rsidR="008657E4" w:rsidRPr="008657E4" w:rsidRDefault="008657E4" w:rsidP="008657E4">
      <w:pPr>
        <w:pStyle w:val="SingleTxt"/>
        <w:spacing w:after="0" w:line="120" w:lineRule="exact"/>
        <w:ind w:left="2218" w:hanging="951"/>
        <w:rPr>
          <w:sz w:val="10"/>
          <w:lang w:val="fr-CH"/>
        </w:rPr>
      </w:pPr>
    </w:p>
    <w:p w:rsidR="008657E4" w:rsidRPr="008657E4" w:rsidRDefault="008657E4" w:rsidP="008657E4">
      <w:pPr>
        <w:pStyle w:val="SingleTxt"/>
        <w:spacing w:after="0" w:line="120" w:lineRule="exact"/>
        <w:ind w:left="2218" w:hanging="951"/>
        <w:rPr>
          <w:sz w:val="10"/>
          <w:lang w:val="fr-CH"/>
        </w:rPr>
      </w:pPr>
    </w:p>
    <w:p w:rsidR="00E375CC" w:rsidRDefault="008657E4" w:rsidP="008657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E375CC" w:rsidRPr="00E375CC">
        <w:rPr>
          <w:lang w:val="fr-CH"/>
        </w:rPr>
        <w:t>8.</w:t>
      </w:r>
      <w:r>
        <w:rPr>
          <w:lang w:val="fr-CH"/>
        </w:rPr>
        <w:tab/>
      </w:r>
      <w:r w:rsidR="00E375CC" w:rsidRPr="00E375CC">
        <w:rPr>
          <w:lang w:val="fr-CH"/>
        </w:rPr>
        <w:tab/>
        <w:t>Sanctions pour non-conformité de la production</w:t>
      </w:r>
    </w:p>
    <w:p w:rsidR="008657E4" w:rsidRPr="008657E4" w:rsidRDefault="008657E4" w:rsidP="008657E4">
      <w:pPr>
        <w:pStyle w:val="SingleTxt"/>
        <w:spacing w:after="0" w:line="120" w:lineRule="exact"/>
        <w:rPr>
          <w:sz w:val="10"/>
          <w:lang w:val="fr-CH"/>
        </w:rPr>
      </w:pPr>
    </w:p>
    <w:p w:rsidR="008657E4" w:rsidRPr="008657E4" w:rsidRDefault="008657E4" w:rsidP="008657E4">
      <w:pPr>
        <w:pStyle w:val="SingleTxt"/>
        <w:spacing w:after="0" w:line="120" w:lineRule="exact"/>
        <w:rPr>
          <w:sz w:val="10"/>
          <w:lang w:val="fr-CH"/>
        </w:rPr>
      </w:pPr>
    </w:p>
    <w:p w:rsidR="00E375CC" w:rsidRPr="00E375CC" w:rsidRDefault="00E375CC" w:rsidP="008657E4">
      <w:pPr>
        <w:pStyle w:val="SingleTxt"/>
        <w:ind w:left="2218" w:hanging="951"/>
        <w:rPr>
          <w:lang w:val="fr-CH"/>
        </w:rPr>
      </w:pPr>
      <w:r w:rsidRPr="00E375CC">
        <w:rPr>
          <w:lang w:val="fr-CH"/>
        </w:rPr>
        <w:t>8.1</w:t>
      </w:r>
      <w:r w:rsidR="008657E4">
        <w:rPr>
          <w:lang w:val="fr-CH"/>
        </w:rPr>
        <w:tab/>
      </w:r>
      <w:r w:rsidRPr="00E375CC">
        <w:rPr>
          <w:lang w:val="fr-CH"/>
        </w:rPr>
        <w:tab/>
        <w:t>L’homologation délivrée pour un type de véhicule en application du présent Règlement peut être retirée si les prescriptions énoncées au paragraphe 7 ci-dessus ne sont pas respectées.</w:t>
      </w:r>
    </w:p>
    <w:p w:rsidR="00E375CC" w:rsidRDefault="00E375CC" w:rsidP="008657E4">
      <w:pPr>
        <w:pStyle w:val="SingleTxt"/>
        <w:ind w:left="2218" w:hanging="951"/>
        <w:rPr>
          <w:lang w:val="fr-CH"/>
        </w:rPr>
      </w:pPr>
      <w:r w:rsidRPr="00E375CC">
        <w:rPr>
          <w:lang w:val="fr-CH"/>
        </w:rPr>
        <w:t>8.2</w:t>
      </w:r>
      <w:r w:rsidR="008657E4">
        <w:rPr>
          <w:lang w:val="fr-CH"/>
        </w:rPr>
        <w:tab/>
      </w:r>
      <w:r w:rsidRPr="00E375CC">
        <w:rPr>
          <w:lang w:val="fr-CH"/>
        </w:rPr>
        <w:tab/>
        <w:t xml:space="preserve">Lorsqu’une Partie contractante retire une homologation qu’elle avait accordée, elle doit en aviser immédiatement les autres Parties contractantes appliquant le présent Règlement en leur envoyant une fiche de </w:t>
      </w:r>
      <w:r w:rsidRPr="00E375CC">
        <w:rPr>
          <w:lang w:val="fr-CH"/>
        </w:rPr>
        <w:lastRenderedPageBreak/>
        <w:t>communication conforme au modèle figurant dans la partie 2 de l’annexe 1 du présent Règlement.</w:t>
      </w:r>
    </w:p>
    <w:p w:rsidR="008657E4" w:rsidRPr="008657E4" w:rsidRDefault="008657E4" w:rsidP="008657E4">
      <w:pPr>
        <w:pStyle w:val="SingleTxt"/>
        <w:spacing w:after="0" w:line="120" w:lineRule="exact"/>
        <w:ind w:left="2218" w:hanging="951"/>
        <w:rPr>
          <w:sz w:val="10"/>
          <w:lang w:val="fr-CH"/>
        </w:rPr>
      </w:pPr>
    </w:p>
    <w:p w:rsidR="008657E4" w:rsidRPr="008657E4" w:rsidRDefault="008657E4" w:rsidP="008657E4">
      <w:pPr>
        <w:pStyle w:val="SingleTxt"/>
        <w:spacing w:after="0" w:line="120" w:lineRule="exact"/>
        <w:ind w:left="2218" w:hanging="951"/>
        <w:rPr>
          <w:sz w:val="10"/>
          <w:lang w:val="fr-CH"/>
        </w:rPr>
      </w:pPr>
    </w:p>
    <w:p w:rsidR="00E375CC" w:rsidRDefault="008657E4" w:rsidP="008657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E375CC" w:rsidRPr="00E375CC">
        <w:rPr>
          <w:lang w:val="fr-CH"/>
        </w:rPr>
        <w:t>9.</w:t>
      </w:r>
      <w:r>
        <w:rPr>
          <w:lang w:val="fr-CH"/>
        </w:rPr>
        <w:tab/>
      </w:r>
      <w:r w:rsidR="00E375CC" w:rsidRPr="00E375CC">
        <w:rPr>
          <w:lang w:val="fr-CH"/>
        </w:rPr>
        <w:tab/>
        <w:t>Arrêt définitif de la production</w:t>
      </w:r>
    </w:p>
    <w:p w:rsidR="008657E4" w:rsidRPr="008657E4" w:rsidRDefault="008657E4" w:rsidP="008657E4">
      <w:pPr>
        <w:pStyle w:val="SingleTxt"/>
        <w:spacing w:after="0" w:line="120" w:lineRule="exact"/>
        <w:rPr>
          <w:sz w:val="10"/>
          <w:lang w:val="fr-CH"/>
        </w:rPr>
      </w:pPr>
    </w:p>
    <w:p w:rsidR="008657E4" w:rsidRPr="008657E4" w:rsidRDefault="008657E4" w:rsidP="008657E4">
      <w:pPr>
        <w:pStyle w:val="SingleTxt"/>
        <w:spacing w:after="0" w:line="120" w:lineRule="exact"/>
        <w:rPr>
          <w:sz w:val="10"/>
          <w:lang w:val="fr-CH"/>
        </w:rPr>
      </w:pPr>
    </w:p>
    <w:p w:rsidR="00E375CC" w:rsidRDefault="008657E4" w:rsidP="008657E4">
      <w:pPr>
        <w:pStyle w:val="SingleTxt"/>
        <w:ind w:left="2218" w:hanging="951"/>
        <w:rPr>
          <w:lang w:val="fr-CH"/>
        </w:rPr>
      </w:pPr>
      <w:r>
        <w:rPr>
          <w:lang w:val="fr-CH"/>
        </w:rPr>
        <w:tab/>
      </w:r>
      <w:r>
        <w:rPr>
          <w:lang w:val="fr-CH"/>
        </w:rPr>
        <w:tab/>
      </w:r>
      <w:r w:rsidR="00E375CC" w:rsidRPr="00E375CC">
        <w:rPr>
          <w:lang w:val="fr-CH"/>
        </w:rPr>
        <w:t>Si le détenteur de l’homologation cesse définitivement la fabrication d’un type de véhicule homologué en vertu du présent Règlement, il doit en informer l’autorité d’homologation de type ayant délivré l’homologation, qui, à son tour, doit en aviser immédiatement les autres Parties contractantes à l’Accord, appliquant le présent Règlement en leur envoyant une fiche de communication conforme au modèle figurant dans la partie 2 de l’annexe 1 du présent Règlement.</w:t>
      </w:r>
    </w:p>
    <w:p w:rsidR="008657E4" w:rsidRPr="008657E4" w:rsidRDefault="008657E4" w:rsidP="008657E4">
      <w:pPr>
        <w:pStyle w:val="SingleTxt"/>
        <w:spacing w:after="0" w:line="120" w:lineRule="exact"/>
        <w:ind w:left="2218" w:hanging="951"/>
        <w:rPr>
          <w:sz w:val="10"/>
          <w:lang w:val="fr-CH"/>
        </w:rPr>
      </w:pPr>
    </w:p>
    <w:p w:rsidR="008657E4" w:rsidRPr="008657E4" w:rsidRDefault="008657E4" w:rsidP="008657E4">
      <w:pPr>
        <w:pStyle w:val="SingleTxt"/>
        <w:spacing w:after="0" w:line="120" w:lineRule="exact"/>
        <w:ind w:left="2218" w:hanging="951"/>
        <w:rPr>
          <w:sz w:val="10"/>
          <w:lang w:val="fr-CH"/>
        </w:rPr>
      </w:pPr>
    </w:p>
    <w:p w:rsidR="00E375CC" w:rsidRDefault="008657E4" w:rsidP="008657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2218" w:right="1260" w:hanging="2218"/>
        <w:rPr>
          <w:lang w:val="fr-CH"/>
        </w:rPr>
      </w:pPr>
      <w:r>
        <w:rPr>
          <w:lang w:val="fr-CH"/>
        </w:rPr>
        <w:tab/>
      </w:r>
      <w:r>
        <w:rPr>
          <w:lang w:val="fr-CH"/>
        </w:rPr>
        <w:tab/>
      </w:r>
      <w:r w:rsidR="00E375CC" w:rsidRPr="00E375CC">
        <w:rPr>
          <w:lang w:val="fr-CH"/>
        </w:rPr>
        <w:t>10.</w:t>
      </w:r>
      <w:r>
        <w:rPr>
          <w:lang w:val="fr-CH"/>
        </w:rPr>
        <w:tab/>
      </w:r>
      <w:r w:rsidR="00E375CC" w:rsidRPr="00E375CC">
        <w:rPr>
          <w:lang w:val="fr-CH"/>
        </w:rPr>
        <w:tab/>
        <w:t xml:space="preserve">Noms et adresses des services techniques chargés </w:t>
      </w:r>
      <w:r>
        <w:rPr>
          <w:lang w:val="fr-CH"/>
        </w:rPr>
        <w:br/>
      </w:r>
      <w:r w:rsidR="00E375CC" w:rsidRPr="00E375CC">
        <w:rPr>
          <w:lang w:val="fr-CH"/>
        </w:rPr>
        <w:t>des essais d’homologation et des autorités d’homologation de type</w:t>
      </w:r>
    </w:p>
    <w:p w:rsidR="008657E4" w:rsidRPr="008657E4" w:rsidRDefault="008657E4" w:rsidP="008657E4">
      <w:pPr>
        <w:pStyle w:val="SingleTxt"/>
        <w:spacing w:after="0" w:line="120" w:lineRule="exact"/>
        <w:rPr>
          <w:sz w:val="10"/>
          <w:lang w:val="fr-CH"/>
        </w:rPr>
      </w:pPr>
    </w:p>
    <w:p w:rsidR="008657E4" w:rsidRPr="008657E4" w:rsidRDefault="008657E4" w:rsidP="008657E4">
      <w:pPr>
        <w:pStyle w:val="SingleTxt"/>
        <w:spacing w:after="0" w:line="120" w:lineRule="exact"/>
        <w:rPr>
          <w:sz w:val="10"/>
          <w:lang w:val="fr-CH"/>
        </w:rPr>
      </w:pPr>
    </w:p>
    <w:p w:rsidR="00E375CC" w:rsidRDefault="008657E4" w:rsidP="008657E4">
      <w:pPr>
        <w:pStyle w:val="SingleTxt"/>
        <w:ind w:left="2218" w:hanging="951"/>
        <w:rPr>
          <w:lang w:val="fr-CH"/>
        </w:rPr>
      </w:pPr>
      <w:r>
        <w:rPr>
          <w:lang w:val="fr-CH"/>
        </w:rPr>
        <w:tab/>
      </w:r>
      <w:r>
        <w:rPr>
          <w:lang w:val="fr-CH"/>
        </w:rPr>
        <w:tab/>
      </w:r>
      <w:r w:rsidR="00E375CC" w:rsidRPr="00E375CC">
        <w:rPr>
          <w:lang w:val="fr-CH"/>
        </w:rPr>
        <w:t>Les Parties contractantes à l’Accord, appliquant le présent Règlement doivent communiquer au Secrétariat de l’Organisation des Nations Unies les noms et adresses des services techniques chargés des essais d’homologation et ceux des autorités qui délivrent l’homologation et auxquels doivent être envoyées les fiches de communication concernant l’octroi, l’extension, le refus ou le retrait de l’homologation.</w:t>
      </w:r>
    </w:p>
    <w:p w:rsidR="008657E4" w:rsidRPr="008657E4" w:rsidRDefault="008657E4" w:rsidP="008657E4">
      <w:pPr>
        <w:pStyle w:val="SingleTxt"/>
        <w:spacing w:after="0" w:line="120" w:lineRule="exact"/>
        <w:ind w:left="2218" w:hanging="951"/>
        <w:rPr>
          <w:sz w:val="10"/>
          <w:lang w:val="fr-CH"/>
        </w:rPr>
      </w:pPr>
    </w:p>
    <w:p w:rsidR="008657E4" w:rsidRPr="008657E4" w:rsidRDefault="008657E4" w:rsidP="008657E4">
      <w:pPr>
        <w:pStyle w:val="SingleTxt"/>
        <w:spacing w:after="0" w:line="120" w:lineRule="exact"/>
        <w:ind w:left="2218" w:hanging="951"/>
        <w:rPr>
          <w:sz w:val="10"/>
          <w:lang w:val="fr-CH"/>
        </w:rPr>
      </w:pPr>
    </w:p>
    <w:p w:rsidR="00E375CC" w:rsidRDefault="008657E4" w:rsidP="008657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E375CC" w:rsidRPr="00E375CC">
        <w:rPr>
          <w:lang w:val="fr-CH"/>
        </w:rPr>
        <w:t>11.</w:t>
      </w:r>
      <w:r>
        <w:rPr>
          <w:lang w:val="fr-CH"/>
        </w:rPr>
        <w:tab/>
      </w:r>
      <w:r w:rsidR="00E375CC" w:rsidRPr="00E375CC">
        <w:rPr>
          <w:lang w:val="fr-CH"/>
        </w:rPr>
        <w:tab/>
        <w:t>Dispositions transitoires</w:t>
      </w:r>
    </w:p>
    <w:p w:rsidR="008657E4" w:rsidRPr="008657E4" w:rsidRDefault="008657E4" w:rsidP="008657E4">
      <w:pPr>
        <w:pStyle w:val="SingleTxt"/>
        <w:spacing w:after="0" w:line="120" w:lineRule="exact"/>
        <w:rPr>
          <w:sz w:val="10"/>
          <w:lang w:val="fr-CH"/>
        </w:rPr>
      </w:pPr>
    </w:p>
    <w:p w:rsidR="008657E4" w:rsidRPr="008657E4" w:rsidRDefault="008657E4" w:rsidP="008657E4">
      <w:pPr>
        <w:pStyle w:val="SingleTxt"/>
        <w:spacing w:after="0" w:line="120" w:lineRule="exact"/>
        <w:rPr>
          <w:sz w:val="10"/>
          <w:lang w:val="fr-CH"/>
        </w:rPr>
      </w:pPr>
    </w:p>
    <w:p w:rsidR="00E375CC" w:rsidRPr="00E375CC" w:rsidRDefault="00E375CC" w:rsidP="008657E4">
      <w:pPr>
        <w:pStyle w:val="SingleTxt"/>
        <w:ind w:left="2218" w:hanging="951"/>
        <w:rPr>
          <w:lang w:val="fr-CH"/>
        </w:rPr>
      </w:pPr>
      <w:r w:rsidRPr="00E375CC">
        <w:rPr>
          <w:lang w:val="fr-CH"/>
        </w:rPr>
        <w:t>11.1</w:t>
      </w:r>
      <w:r w:rsidR="008657E4">
        <w:rPr>
          <w:lang w:val="fr-CH"/>
        </w:rPr>
        <w:tab/>
      </w:r>
      <w:r w:rsidRPr="00E375CC">
        <w:rPr>
          <w:lang w:val="fr-CH"/>
        </w:rPr>
        <w:tab/>
        <w:t>À compter de la date officielle d’entrée en vigueur de la série 01 d’amendements, aucune Partie contractante appliquant le présent Règlement ne doit refuser d’accorder ou de reconnaître une homologation au titre du présent Règlement tel que modifié par la série 01 d’amendements.</w:t>
      </w:r>
    </w:p>
    <w:p w:rsidR="00E375CC" w:rsidRPr="00E375CC" w:rsidRDefault="00E375CC" w:rsidP="008657E4">
      <w:pPr>
        <w:pStyle w:val="SingleTxt"/>
        <w:ind w:left="2218" w:hanging="951"/>
        <w:rPr>
          <w:lang w:val="fr-CH"/>
        </w:rPr>
      </w:pPr>
      <w:r w:rsidRPr="00E375CC">
        <w:rPr>
          <w:lang w:val="fr-CH"/>
        </w:rPr>
        <w:t>11.2</w:t>
      </w:r>
      <w:r w:rsidR="008657E4">
        <w:rPr>
          <w:lang w:val="fr-CH"/>
        </w:rPr>
        <w:tab/>
      </w:r>
      <w:r w:rsidRPr="00E375CC">
        <w:rPr>
          <w:lang w:val="fr-CH"/>
        </w:rPr>
        <w:tab/>
        <w:t>À compter du 1</w:t>
      </w:r>
      <w:r w:rsidRPr="00E375CC">
        <w:rPr>
          <w:vertAlign w:val="superscript"/>
          <w:lang w:val="fr-CH"/>
        </w:rPr>
        <w:t>er</w:t>
      </w:r>
      <w:r w:rsidRPr="00E375CC">
        <w:rPr>
          <w:lang w:val="fr-CH"/>
        </w:rPr>
        <w:t> septembre 2017, les Parties contractantes appliquant le présent Règlement ne doivent accorder des homologations que si le type de véhicule à homologuer satisfait aux prescriptions du présent Règlement tel que modifié par la série 01 d’amendements.</w:t>
      </w:r>
    </w:p>
    <w:p w:rsidR="00E375CC" w:rsidRPr="00E375CC" w:rsidRDefault="00E375CC" w:rsidP="008657E4">
      <w:pPr>
        <w:pStyle w:val="SingleTxt"/>
        <w:ind w:left="2218" w:hanging="951"/>
        <w:rPr>
          <w:lang w:val="fr-CH"/>
        </w:rPr>
      </w:pPr>
      <w:r w:rsidRPr="00E375CC">
        <w:rPr>
          <w:lang w:val="fr-CH"/>
        </w:rPr>
        <w:t>11.3</w:t>
      </w:r>
      <w:r w:rsidR="008657E4">
        <w:rPr>
          <w:lang w:val="fr-CH"/>
        </w:rPr>
        <w:tab/>
      </w:r>
      <w:r w:rsidRPr="00E375CC">
        <w:rPr>
          <w:lang w:val="fr-CH"/>
        </w:rPr>
        <w:tab/>
        <w:t>Les Parties contractantes appliquant le présent Règlement ne doivent pas refuser d’accorder des extensions d’homologation de type en application des précédentes séries d’amendements au présent Règlement.</w:t>
      </w:r>
    </w:p>
    <w:p w:rsidR="00E375CC" w:rsidRDefault="00E375CC" w:rsidP="008657E4">
      <w:pPr>
        <w:pStyle w:val="SingleTxt"/>
        <w:ind w:left="2218" w:hanging="951"/>
        <w:rPr>
          <w:iCs/>
          <w:lang w:val="fr-CH"/>
        </w:rPr>
      </w:pPr>
      <w:r w:rsidRPr="00E375CC">
        <w:rPr>
          <w:lang w:val="fr-CH"/>
        </w:rPr>
        <w:t>11.4</w:t>
      </w:r>
      <w:r w:rsidR="008657E4">
        <w:rPr>
          <w:lang w:val="fr-CH"/>
        </w:rPr>
        <w:tab/>
      </w:r>
      <w:r w:rsidRPr="00E375CC">
        <w:rPr>
          <w:lang w:val="fr-CH"/>
        </w:rPr>
        <w:tab/>
      </w:r>
      <w:r w:rsidRPr="00E375CC">
        <w:rPr>
          <w:iCs/>
          <w:lang w:val="fr-CH"/>
        </w:rPr>
        <w:t>Les Parties contractantes appliquant le présent Règlement doivent continuer à accepter les homologations de type accordées au titre des séries précédentes d’amendements au Règlement.</w:t>
      </w:r>
    </w:p>
    <w:p w:rsidR="00E375CC" w:rsidRDefault="00E375CC">
      <w:pPr>
        <w:spacing w:line="240" w:lineRule="auto"/>
        <w:rPr>
          <w:iCs/>
          <w:lang w:val="fr-CH"/>
        </w:rPr>
      </w:pPr>
    </w:p>
    <w:p w:rsidR="008657E4" w:rsidRDefault="008657E4">
      <w:pPr>
        <w:spacing w:line="240" w:lineRule="auto"/>
        <w:rPr>
          <w:iCs/>
          <w:lang w:val="fr-CH"/>
        </w:rPr>
        <w:sectPr w:rsidR="008657E4" w:rsidSect="004835B8">
          <w:headerReference w:type="even" r:id="rId32"/>
          <w:footerReference w:type="even" r:id="rId33"/>
          <w:pgSz w:w="11909" w:h="16834"/>
          <w:pgMar w:top="1742" w:right="936" w:bottom="1898" w:left="936" w:header="576" w:footer="1030" w:gutter="0"/>
          <w:cols w:space="720"/>
          <w:noEndnote/>
          <w:docGrid w:linePitch="360"/>
        </w:sectPr>
      </w:pPr>
    </w:p>
    <w:p w:rsidR="00E375CC" w:rsidRDefault="00E375CC" w:rsidP="008657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Annexe 1</w:t>
      </w:r>
    </w:p>
    <w:p w:rsidR="008657E4" w:rsidRPr="008657E4" w:rsidRDefault="008657E4" w:rsidP="008657E4">
      <w:pPr>
        <w:pStyle w:val="SingleTxt"/>
        <w:spacing w:after="0" w:line="120" w:lineRule="exact"/>
        <w:rPr>
          <w:sz w:val="10"/>
          <w:lang w:val="fr-CH"/>
        </w:rPr>
      </w:pPr>
    </w:p>
    <w:p w:rsidR="00E375CC" w:rsidRDefault="008657E4" w:rsidP="008657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E375CC" w:rsidRPr="00E375CC">
        <w:rPr>
          <w:lang w:val="fr-CH"/>
        </w:rPr>
        <w:t>Partie 1</w:t>
      </w:r>
    </w:p>
    <w:p w:rsidR="008657E4" w:rsidRPr="008657E4" w:rsidRDefault="008657E4" w:rsidP="008657E4">
      <w:pPr>
        <w:pStyle w:val="SingleTxt"/>
        <w:spacing w:after="0" w:line="120" w:lineRule="exact"/>
        <w:rPr>
          <w:sz w:val="10"/>
          <w:lang w:val="fr-CH"/>
        </w:rPr>
      </w:pPr>
    </w:p>
    <w:p w:rsidR="008657E4" w:rsidRPr="008657E4" w:rsidRDefault="008657E4" w:rsidP="008657E4">
      <w:pPr>
        <w:pStyle w:val="SingleTxt"/>
        <w:spacing w:after="0" w:line="120" w:lineRule="exact"/>
        <w:rPr>
          <w:sz w:val="10"/>
          <w:lang w:val="fr-CH"/>
        </w:rPr>
      </w:pPr>
    </w:p>
    <w:p w:rsidR="00E375CC" w:rsidRDefault="00E375CC" w:rsidP="008657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t>Modèle</w:t>
      </w:r>
    </w:p>
    <w:p w:rsidR="008657E4" w:rsidRPr="008657E4" w:rsidRDefault="008657E4" w:rsidP="008657E4">
      <w:pPr>
        <w:pStyle w:val="SingleTxt"/>
        <w:spacing w:after="0" w:line="120" w:lineRule="exact"/>
        <w:rPr>
          <w:sz w:val="10"/>
          <w:lang w:val="fr-CH"/>
        </w:rPr>
      </w:pPr>
    </w:p>
    <w:p w:rsidR="008657E4" w:rsidRPr="008657E4" w:rsidRDefault="008657E4" w:rsidP="008657E4">
      <w:pPr>
        <w:pStyle w:val="SingleTxt"/>
        <w:spacing w:after="0" w:line="120" w:lineRule="exact"/>
        <w:rPr>
          <w:sz w:val="10"/>
          <w:lang w:val="fr-CH"/>
        </w:rPr>
      </w:pPr>
    </w:p>
    <w:p w:rsidR="00E375CC" w:rsidRDefault="00E375CC" w:rsidP="008657E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t>Fiche de renseignements n</w:t>
      </w:r>
      <w:r w:rsidRPr="00E375CC">
        <w:rPr>
          <w:vertAlign w:val="superscript"/>
          <w:lang w:val="fr-CH"/>
        </w:rPr>
        <w:t>o </w:t>
      </w:r>
      <w:r w:rsidRPr="00E375CC">
        <w:rPr>
          <w:lang w:val="fr-CH"/>
        </w:rPr>
        <w:t xml:space="preserve">… relative à l’homologation </w:t>
      </w:r>
      <w:r w:rsidR="008657E4">
        <w:rPr>
          <w:lang w:val="fr-CH"/>
        </w:rPr>
        <w:br/>
      </w:r>
      <w:r w:rsidRPr="00E375CC">
        <w:rPr>
          <w:lang w:val="fr-CH"/>
        </w:rPr>
        <w:t xml:space="preserve">de type d’un véhicule en ce qui concerne la protection </w:t>
      </w:r>
      <w:r w:rsidR="008657E4">
        <w:rPr>
          <w:lang w:val="fr-CH"/>
        </w:rPr>
        <w:br/>
        <w:t>des piétons</w:t>
      </w:r>
    </w:p>
    <w:p w:rsidR="008657E4" w:rsidRPr="008657E4" w:rsidRDefault="008657E4" w:rsidP="008657E4">
      <w:pPr>
        <w:pStyle w:val="SingleTxt"/>
        <w:spacing w:after="0" w:line="120" w:lineRule="exact"/>
        <w:rPr>
          <w:sz w:val="10"/>
          <w:lang w:val="fr-CH"/>
        </w:rPr>
      </w:pPr>
    </w:p>
    <w:p w:rsidR="008657E4" w:rsidRPr="008657E4" w:rsidRDefault="008657E4" w:rsidP="008657E4">
      <w:pPr>
        <w:pStyle w:val="SingleTxt"/>
        <w:spacing w:after="0" w:line="120" w:lineRule="exact"/>
        <w:rPr>
          <w:sz w:val="10"/>
          <w:lang w:val="fr-CH"/>
        </w:rPr>
      </w:pPr>
    </w:p>
    <w:p w:rsidR="00E375CC" w:rsidRPr="00E375CC" w:rsidRDefault="008657E4" w:rsidP="00E375CC">
      <w:pPr>
        <w:pStyle w:val="SingleTxt"/>
        <w:rPr>
          <w:lang w:val="fr-CH"/>
        </w:rPr>
      </w:pPr>
      <w:r>
        <w:rPr>
          <w:lang w:val="fr-CH"/>
        </w:rPr>
        <w:tab/>
      </w:r>
      <w:r w:rsidR="00E375CC" w:rsidRPr="00E375CC">
        <w:rPr>
          <w:lang w:val="fr-CH"/>
        </w:rPr>
        <w:t>Les renseignements ci-dessous doivent, le cas échéant, être fournis en triple exemplaire et être accompagnés d’une table des matières. Les dessins doivent, le cas échéant, être fournis à l’échelle appropriée et être su</w:t>
      </w:r>
      <w:r w:rsidR="00953A1A">
        <w:rPr>
          <w:lang w:val="fr-CH"/>
        </w:rPr>
        <w:t>ffisamment détaillés, en format </w:t>
      </w:r>
      <w:r w:rsidR="00E375CC" w:rsidRPr="00E375CC">
        <w:rPr>
          <w:lang w:val="fr-CH"/>
        </w:rPr>
        <w:t xml:space="preserve">A4 ou pliés à ce format. Les photographies doivent, le cas échéant, être suffisamment détaillées. </w:t>
      </w:r>
    </w:p>
    <w:p w:rsidR="00E375CC" w:rsidRPr="00E375CC" w:rsidRDefault="008657E4" w:rsidP="00E375CC">
      <w:pPr>
        <w:pStyle w:val="SingleTxt"/>
        <w:rPr>
          <w:lang w:val="fr-CH"/>
        </w:rPr>
      </w:pPr>
      <w:r>
        <w:rPr>
          <w:lang w:val="fr-CH"/>
        </w:rPr>
        <w:tab/>
      </w:r>
      <w:r w:rsidR="00E375CC" w:rsidRPr="00E375CC">
        <w:rPr>
          <w:lang w:val="fr-CH"/>
        </w:rPr>
        <w:t xml:space="preserve">Si les systèmes, les composants ou les entités techniques distinctes ont des fonctions à commande électronique, des renseignements concernant leurs caractéristiques doivent être indiqués. </w:t>
      </w:r>
    </w:p>
    <w:p w:rsidR="00E375CC" w:rsidRPr="00E375CC" w:rsidRDefault="00E375CC" w:rsidP="00E375CC">
      <w:pPr>
        <w:pStyle w:val="SingleTxt"/>
        <w:rPr>
          <w:lang w:val="fr-CH"/>
        </w:rPr>
      </w:pPr>
      <w:r w:rsidRPr="00E375CC">
        <w:rPr>
          <w:lang w:val="fr-CH"/>
        </w:rPr>
        <w:t>0.</w:t>
      </w:r>
      <w:r w:rsidRPr="00E375CC">
        <w:rPr>
          <w:lang w:val="fr-CH"/>
        </w:rPr>
        <w:tab/>
      </w:r>
      <w:r w:rsidR="008657E4">
        <w:rPr>
          <w:lang w:val="fr-CH"/>
        </w:rPr>
        <w:tab/>
      </w:r>
      <w:r w:rsidRPr="00E375CC">
        <w:rPr>
          <w:lang w:val="fr-CH"/>
        </w:rPr>
        <w:t>Généralités</w:t>
      </w:r>
    </w:p>
    <w:p w:rsidR="00E375CC" w:rsidRPr="00E375CC" w:rsidRDefault="00E375CC" w:rsidP="00E375CC">
      <w:pPr>
        <w:pStyle w:val="SingleTxt"/>
        <w:rPr>
          <w:lang w:val="fr-CH"/>
        </w:rPr>
      </w:pPr>
      <w:r w:rsidRPr="00E375CC">
        <w:rPr>
          <w:lang w:val="fr-CH"/>
        </w:rPr>
        <w:t>0.1</w:t>
      </w:r>
      <w:r w:rsidRPr="00E375CC">
        <w:rPr>
          <w:lang w:val="fr-CH"/>
        </w:rPr>
        <w:tab/>
      </w:r>
      <w:r w:rsidR="008657E4">
        <w:rPr>
          <w:lang w:val="fr-CH"/>
        </w:rPr>
        <w:tab/>
      </w:r>
      <w:r w:rsidRPr="00E375CC">
        <w:rPr>
          <w:lang w:val="fr-CH"/>
        </w:rPr>
        <w:t>Marque (raison sociale du constructeur)</w:t>
      </w:r>
      <w:r w:rsidR="00027A09">
        <w:rPr>
          <w:lang w:val="fr-CH"/>
        </w:rPr>
        <w:t> </w:t>
      </w:r>
      <w:r w:rsidRPr="00E375CC">
        <w:rPr>
          <w:lang w:val="fr-CH"/>
        </w:rPr>
        <w:t>:</w:t>
      </w:r>
    </w:p>
    <w:p w:rsidR="00E375CC" w:rsidRPr="00E375CC" w:rsidRDefault="00E375CC" w:rsidP="00E375CC">
      <w:pPr>
        <w:pStyle w:val="SingleTxt"/>
        <w:rPr>
          <w:lang w:val="fr-CH"/>
        </w:rPr>
      </w:pPr>
      <w:r w:rsidRPr="00E375CC">
        <w:rPr>
          <w:lang w:val="fr-CH"/>
        </w:rPr>
        <w:t>0.2</w:t>
      </w:r>
      <w:r w:rsidRPr="00E375CC">
        <w:rPr>
          <w:lang w:val="fr-CH"/>
        </w:rPr>
        <w:tab/>
      </w:r>
      <w:r w:rsidR="008657E4">
        <w:rPr>
          <w:lang w:val="fr-CH"/>
        </w:rPr>
        <w:tab/>
      </w:r>
      <w:r w:rsidRPr="00E375CC">
        <w:rPr>
          <w:lang w:val="fr-CH"/>
        </w:rPr>
        <w:t>Type</w:t>
      </w:r>
      <w:r w:rsidR="00027A09">
        <w:rPr>
          <w:lang w:val="fr-CH"/>
        </w:rPr>
        <w:t> </w:t>
      </w:r>
      <w:r w:rsidRPr="00E375CC">
        <w:rPr>
          <w:lang w:val="fr-CH"/>
        </w:rPr>
        <w:t>:</w:t>
      </w:r>
    </w:p>
    <w:p w:rsidR="00E375CC" w:rsidRPr="00E375CC" w:rsidRDefault="00E375CC" w:rsidP="00E375CC">
      <w:pPr>
        <w:pStyle w:val="SingleTxt"/>
        <w:rPr>
          <w:lang w:val="fr-CH"/>
        </w:rPr>
      </w:pPr>
      <w:r w:rsidRPr="00E375CC">
        <w:rPr>
          <w:lang w:val="fr-CH"/>
        </w:rPr>
        <w:t>0.2.</w:t>
      </w:r>
      <w:r w:rsidR="00BB7E82">
        <w:rPr>
          <w:lang w:val="fr-CH"/>
        </w:rPr>
        <w:t>1</w:t>
      </w:r>
      <w:r w:rsidR="008657E4">
        <w:rPr>
          <w:lang w:val="fr-CH"/>
        </w:rPr>
        <w:tab/>
      </w:r>
      <w:r w:rsidRPr="00E375CC">
        <w:rPr>
          <w:lang w:val="fr-CH"/>
        </w:rPr>
        <w:tab/>
        <w:t>Nom commercial (le cas échéant)</w:t>
      </w:r>
      <w:r w:rsidR="00027A09">
        <w:rPr>
          <w:lang w:val="fr-CH"/>
        </w:rPr>
        <w:t> </w:t>
      </w:r>
      <w:r w:rsidRPr="00E375CC">
        <w:rPr>
          <w:lang w:val="fr-CH"/>
        </w:rPr>
        <w:t>:</w:t>
      </w:r>
    </w:p>
    <w:p w:rsidR="00E375CC" w:rsidRPr="00E375CC" w:rsidRDefault="00E375CC" w:rsidP="00E375CC">
      <w:pPr>
        <w:pStyle w:val="SingleTxt"/>
        <w:rPr>
          <w:lang w:val="fr-CH"/>
        </w:rPr>
      </w:pPr>
      <w:r w:rsidRPr="00E375CC">
        <w:rPr>
          <w:lang w:val="fr-CH"/>
        </w:rPr>
        <w:t>0.3</w:t>
      </w:r>
      <w:r w:rsidR="008657E4">
        <w:rPr>
          <w:lang w:val="fr-CH"/>
        </w:rPr>
        <w:tab/>
      </w:r>
      <w:r w:rsidRPr="00E375CC">
        <w:rPr>
          <w:lang w:val="fr-CH"/>
        </w:rPr>
        <w:tab/>
        <w:t>Moyens d’identification du type, s’il est indiqué sur le véhicule</w:t>
      </w:r>
      <w:r w:rsidRPr="00322CF7">
        <w:rPr>
          <w:vertAlign w:val="superscript"/>
          <w:lang w:val="fr-CH"/>
        </w:rPr>
        <w:footnoteReference w:id="5"/>
      </w:r>
      <w:r w:rsidRPr="00E375CC">
        <w:rPr>
          <w:vertAlign w:val="superscript"/>
          <w:lang w:val="fr-CH"/>
        </w:rPr>
        <w:t>,</w:t>
      </w:r>
      <w:r w:rsidR="00027A09">
        <w:rPr>
          <w:lang w:val="fr-CH"/>
        </w:rPr>
        <w:t xml:space="preserve"> </w:t>
      </w:r>
      <w:r w:rsidRPr="00322CF7">
        <w:rPr>
          <w:vertAlign w:val="superscript"/>
          <w:lang w:val="fr-CH"/>
        </w:rPr>
        <w:footnoteReference w:id="6"/>
      </w:r>
      <w:r w:rsidR="00027A09">
        <w:rPr>
          <w:lang w:val="fr-CH"/>
        </w:rPr>
        <w:t> :</w:t>
      </w:r>
      <w:r w:rsidRPr="00E375CC">
        <w:rPr>
          <w:lang w:val="fr-CH"/>
        </w:rPr>
        <w:t xml:space="preserve"> </w:t>
      </w:r>
    </w:p>
    <w:p w:rsidR="00E375CC" w:rsidRPr="00E375CC" w:rsidRDefault="00E375CC" w:rsidP="00E375CC">
      <w:pPr>
        <w:pStyle w:val="SingleTxt"/>
        <w:rPr>
          <w:lang w:val="fr-CH"/>
        </w:rPr>
      </w:pPr>
      <w:r w:rsidRPr="00E375CC">
        <w:rPr>
          <w:lang w:val="fr-CH"/>
        </w:rPr>
        <w:t>0.3.1</w:t>
      </w:r>
      <w:r w:rsidRPr="00E375CC">
        <w:rPr>
          <w:lang w:val="fr-CH"/>
        </w:rPr>
        <w:tab/>
      </w:r>
      <w:r w:rsidR="008657E4">
        <w:rPr>
          <w:lang w:val="fr-CH"/>
        </w:rPr>
        <w:tab/>
      </w:r>
      <w:r w:rsidRPr="00E375CC">
        <w:rPr>
          <w:lang w:val="fr-CH"/>
        </w:rPr>
        <w:t>Emplacement de cette marque d’identification</w:t>
      </w:r>
      <w:r w:rsidR="00027A09">
        <w:rPr>
          <w:lang w:val="fr-CH"/>
        </w:rPr>
        <w:t> </w:t>
      </w:r>
      <w:r w:rsidRPr="00E375CC">
        <w:rPr>
          <w:lang w:val="fr-CH"/>
        </w:rPr>
        <w:t>:</w:t>
      </w:r>
    </w:p>
    <w:p w:rsidR="00E375CC" w:rsidRPr="00E375CC" w:rsidRDefault="00E375CC" w:rsidP="00E375CC">
      <w:pPr>
        <w:pStyle w:val="SingleTxt"/>
        <w:rPr>
          <w:lang w:val="fr-CH"/>
        </w:rPr>
      </w:pPr>
      <w:r w:rsidRPr="00E375CC">
        <w:rPr>
          <w:lang w:val="fr-CH"/>
        </w:rPr>
        <w:t>0.4</w:t>
      </w:r>
      <w:r w:rsidRPr="00E375CC">
        <w:rPr>
          <w:lang w:val="fr-CH"/>
        </w:rPr>
        <w:tab/>
      </w:r>
      <w:r w:rsidR="008657E4">
        <w:rPr>
          <w:lang w:val="fr-CH"/>
        </w:rPr>
        <w:tab/>
      </w:r>
      <w:r w:rsidRPr="00E375CC">
        <w:rPr>
          <w:lang w:val="fr-CH"/>
        </w:rPr>
        <w:t>Catégorie du véhicule</w:t>
      </w:r>
      <w:r w:rsidRPr="00322CF7">
        <w:rPr>
          <w:vertAlign w:val="superscript"/>
          <w:lang w:val="fr-CH"/>
        </w:rPr>
        <w:footnoteReference w:id="7"/>
      </w:r>
      <w:r w:rsidR="00027A09">
        <w:rPr>
          <w:lang w:val="fr-CH"/>
        </w:rPr>
        <w:t> :</w:t>
      </w:r>
    </w:p>
    <w:p w:rsidR="00E375CC" w:rsidRPr="00E375CC" w:rsidRDefault="00E375CC" w:rsidP="00E375CC">
      <w:pPr>
        <w:pStyle w:val="SingleTxt"/>
        <w:rPr>
          <w:lang w:val="fr-CH"/>
        </w:rPr>
      </w:pPr>
      <w:r w:rsidRPr="00E375CC">
        <w:rPr>
          <w:lang w:val="fr-CH"/>
        </w:rPr>
        <w:t>0.5</w:t>
      </w:r>
      <w:r w:rsidRPr="00E375CC">
        <w:rPr>
          <w:lang w:val="fr-CH"/>
        </w:rPr>
        <w:tab/>
      </w:r>
      <w:r w:rsidR="008657E4">
        <w:rPr>
          <w:lang w:val="fr-CH"/>
        </w:rPr>
        <w:tab/>
      </w:r>
      <w:r w:rsidRPr="00E375CC">
        <w:rPr>
          <w:lang w:val="fr-CH"/>
        </w:rPr>
        <w:t>Nom et adresse du constructeur</w:t>
      </w:r>
      <w:r w:rsidR="00027A09">
        <w:rPr>
          <w:lang w:val="fr-CH"/>
        </w:rPr>
        <w:t> </w:t>
      </w:r>
      <w:r w:rsidRPr="00E375CC">
        <w:rPr>
          <w:lang w:val="fr-CH"/>
        </w:rPr>
        <w:t>:</w:t>
      </w:r>
    </w:p>
    <w:p w:rsidR="00E375CC" w:rsidRPr="00E375CC" w:rsidRDefault="00E375CC" w:rsidP="00E375CC">
      <w:pPr>
        <w:pStyle w:val="SingleTxt"/>
        <w:rPr>
          <w:lang w:val="fr-CH"/>
        </w:rPr>
      </w:pPr>
      <w:r w:rsidRPr="00E375CC">
        <w:rPr>
          <w:lang w:val="fr-CH"/>
        </w:rPr>
        <w:t>0.6</w:t>
      </w:r>
      <w:r w:rsidRPr="00E375CC">
        <w:rPr>
          <w:lang w:val="fr-CH"/>
        </w:rPr>
        <w:tab/>
      </w:r>
      <w:r w:rsidR="008657E4">
        <w:rPr>
          <w:lang w:val="fr-CH"/>
        </w:rPr>
        <w:tab/>
      </w:r>
      <w:r w:rsidRPr="00E375CC">
        <w:rPr>
          <w:lang w:val="fr-CH"/>
        </w:rPr>
        <w:t>Nom et adresse du ou des atelier(s) de montage</w:t>
      </w:r>
      <w:r w:rsidR="00027A09">
        <w:rPr>
          <w:lang w:val="fr-CH"/>
        </w:rPr>
        <w:t> </w:t>
      </w:r>
      <w:r w:rsidRPr="00E375CC">
        <w:rPr>
          <w:lang w:val="fr-CH"/>
        </w:rPr>
        <w:t>:</w:t>
      </w:r>
    </w:p>
    <w:p w:rsidR="00E375CC" w:rsidRPr="00E375CC" w:rsidRDefault="00E375CC" w:rsidP="00E375CC">
      <w:pPr>
        <w:pStyle w:val="SingleTxt"/>
        <w:rPr>
          <w:lang w:val="fr-CH"/>
        </w:rPr>
      </w:pPr>
      <w:r w:rsidRPr="00E375CC">
        <w:rPr>
          <w:lang w:val="fr-CH"/>
        </w:rPr>
        <w:t>0.7</w:t>
      </w:r>
      <w:r w:rsidRPr="00E375CC">
        <w:rPr>
          <w:lang w:val="fr-CH"/>
        </w:rPr>
        <w:tab/>
      </w:r>
      <w:r w:rsidR="008657E4">
        <w:rPr>
          <w:lang w:val="fr-CH"/>
        </w:rPr>
        <w:tab/>
      </w:r>
      <w:r w:rsidRPr="00E375CC">
        <w:rPr>
          <w:lang w:val="fr-CH"/>
        </w:rPr>
        <w:t>Nom et adresse du représentant du constructeur (le cas échéant)</w:t>
      </w:r>
      <w:r w:rsidR="00027A09">
        <w:rPr>
          <w:lang w:val="fr-CH"/>
        </w:rPr>
        <w:t> </w:t>
      </w:r>
      <w:r w:rsidRPr="00E375CC">
        <w:rPr>
          <w:lang w:val="fr-CH"/>
        </w:rPr>
        <w:t>:</w:t>
      </w:r>
    </w:p>
    <w:p w:rsidR="00E375CC" w:rsidRPr="00E375CC" w:rsidRDefault="00E375CC" w:rsidP="00E375CC">
      <w:pPr>
        <w:pStyle w:val="SingleTxt"/>
        <w:rPr>
          <w:lang w:val="fr-CH"/>
        </w:rPr>
      </w:pPr>
      <w:r w:rsidRPr="00E375CC">
        <w:rPr>
          <w:lang w:val="fr-CH"/>
        </w:rPr>
        <w:t>1.</w:t>
      </w:r>
      <w:r w:rsidRPr="00E375CC">
        <w:rPr>
          <w:lang w:val="fr-CH"/>
        </w:rPr>
        <w:tab/>
      </w:r>
      <w:r w:rsidR="008657E4">
        <w:rPr>
          <w:lang w:val="fr-CH"/>
        </w:rPr>
        <w:tab/>
      </w:r>
      <w:r w:rsidRPr="00E375CC">
        <w:rPr>
          <w:lang w:val="fr-CH"/>
        </w:rPr>
        <w:t>Caractéristiques générales de construction du véhicule</w:t>
      </w:r>
    </w:p>
    <w:p w:rsidR="00E375CC" w:rsidRPr="00E375CC" w:rsidRDefault="00E375CC" w:rsidP="00E375CC">
      <w:pPr>
        <w:pStyle w:val="SingleTxt"/>
        <w:rPr>
          <w:lang w:val="fr-CH"/>
        </w:rPr>
      </w:pPr>
      <w:r w:rsidRPr="00E375CC">
        <w:rPr>
          <w:lang w:val="fr-CH"/>
        </w:rPr>
        <w:t>1.1</w:t>
      </w:r>
      <w:r w:rsidRPr="00E375CC">
        <w:rPr>
          <w:lang w:val="fr-CH"/>
        </w:rPr>
        <w:tab/>
      </w:r>
      <w:r w:rsidR="008657E4">
        <w:rPr>
          <w:lang w:val="fr-CH"/>
        </w:rPr>
        <w:tab/>
      </w:r>
      <w:r w:rsidRPr="00E375CC">
        <w:rPr>
          <w:lang w:val="fr-CH"/>
        </w:rPr>
        <w:t>Photos et/ou dessins d’un véhicule type</w:t>
      </w:r>
      <w:r w:rsidR="00027A09">
        <w:rPr>
          <w:lang w:val="fr-CH"/>
        </w:rPr>
        <w:t> </w:t>
      </w:r>
      <w:r w:rsidRPr="00E375CC">
        <w:rPr>
          <w:lang w:val="fr-CH"/>
        </w:rPr>
        <w:t>:</w:t>
      </w:r>
    </w:p>
    <w:p w:rsidR="00E375CC" w:rsidRPr="00E375CC" w:rsidRDefault="00E375CC" w:rsidP="00E375CC">
      <w:pPr>
        <w:pStyle w:val="SingleTxt"/>
        <w:rPr>
          <w:lang w:val="fr-CH"/>
        </w:rPr>
      </w:pPr>
      <w:r w:rsidRPr="00E375CC">
        <w:rPr>
          <w:lang w:val="fr-CH"/>
        </w:rPr>
        <w:t>1.6</w:t>
      </w:r>
      <w:r w:rsidRPr="00E375CC">
        <w:rPr>
          <w:lang w:val="fr-CH"/>
        </w:rPr>
        <w:tab/>
      </w:r>
      <w:r w:rsidR="008657E4">
        <w:rPr>
          <w:lang w:val="fr-CH"/>
        </w:rPr>
        <w:tab/>
      </w:r>
      <w:r w:rsidRPr="00E375CC">
        <w:rPr>
          <w:lang w:val="fr-CH"/>
        </w:rPr>
        <w:t>Emplacement et disposition du moteur</w:t>
      </w:r>
      <w:r w:rsidR="00027A09">
        <w:rPr>
          <w:lang w:val="fr-CH"/>
        </w:rPr>
        <w:t> </w:t>
      </w:r>
      <w:r w:rsidRPr="00E375CC">
        <w:rPr>
          <w:lang w:val="fr-CH"/>
        </w:rPr>
        <w:t>:</w:t>
      </w:r>
    </w:p>
    <w:p w:rsidR="00E375CC" w:rsidRPr="00E375CC" w:rsidRDefault="00E375CC" w:rsidP="00E375CC">
      <w:pPr>
        <w:pStyle w:val="SingleTxt"/>
        <w:rPr>
          <w:lang w:val="fr-CH"/>
        </w:rPr>
      </w:pPr>
      <w:r w:rsidRPr="00E375CC">
        <w:rPr>
          <w:lang w:val="fr-CH"/>
        </w:rPr>
        <w:t>9.</w:t>
      </w:r>
      <w:r w:rsidRPr="00E375CC">
        <w:rPr>
          <w:lang w:val="fr-CH"/>
        </w:rPr>
        <w:tab/>
      </w:r>
      <w:r w:rsidR="008657E4">
        <w:rPr>
          <w:lang w:val="fr-CH"/>
        </w:rPr>
        <w:tab/>
      </w:r>
      <w:r w:rsidRPr="00E375CC">
        <w:rPr>
          <w:lang w:val="fr-CH"/>
        </w:rPr>
        <w:t>Carrosserie</w:t>
      </w:r>
    </w:p>
    <w:p w:rsidR="00E375CC" w:rsidRPr="00E375CC" w:rsidRDefault="00E375CC" w:rsidP="00E375CC">
      <w:pPr>
        <w:pStyle w:val="SingleTxt"/>
        <w:rPr>
          <w:lang w:val="fr-CH"/>
        </w:rPr>
      </w:pPr>
      <w:r w:rsidRPr="00E375CC">
        <w:rPr>
          <w:lang w:val="fr-CH"/>
        </w:rPr>
        <w:t>9.1</w:t>
      </w:r>
      <w:r w:rsidRPr="00E375CC">
        <w:rPr>
          <w:lang w:val="fr-CH"/>
        </w:rPr>
        <w:tab/>
      </w:r>
      <w:r w:rsidR="008657E4">
        <w:rPr>
          <w:lang w:val="fr-CH"/>
        </w:rPr>
        <w:tab/>
      </w:r>
      <w:r w:rsidRPr="00E375CC">
        <w:rPr>
          <w:lang w:val="fr-CH"/>
        </w:rPr>
        <w:t>Type de carrosserie</w:t>
      </w:r>
      <w:r w:rsidR="00027A09">
        <w:rPr>
          <w:lang w:val="fr-CH"/>
        </w:rPr>
        <w:t> </w:t>
      </w:r>
      <w:r w:rsidRPr="00E375CC">
        <w:rPr>
          <w:lang w:val="fr-CH"/>
        </w:rPr>
        <w:t>:</w:t>
      </w:r>
    </w:p>
    <w:p w:rsidR="00E375CC" w:rsidRPr="00E375CC" w:rsidRDefault="00E375CC" w:rsidP="00E375CC">
      <w:pPr>
        <w:pStyle w:val="SingleTxt"/>
        <w:rPr>
          <w:lang w:val="fr-CH"/>
        </w:rPr>
      </w:pPr>
      <w:r w:rsidRPr="00E375CC">
        <w:rPr>
          <w:lang w:val="fr-CH"/>
        </w:rPr>
        <w:t>9.2</w:t>
      </w:r>
      <w:r w:rsidR="008657E4">
        <w:rPr>
          <w:lang w:val="fr-CH"/>
        </w:rPr>
        <w:tab/>
      </w:r>
      <w:r w:rsidRPr="00E375CC">
        <w:rPr>
          <w:lang w:val="fr-CH"/>
        </w:rPr>
        <w:tab/>
        <w:t>Matériaux utilisés et méthodes de construction</w:t>
      </w:r>
      <w:r w:rsidR="00027A09">
        <w:rPr>
          <w:lang w:val="fr-CH"/>
        </w:rPr>
        <w:t> </w:t>
      </w:r>
      <w:r w:rsidRPr="00E375CC">
        <w:rPr>
          <w:lang w:val="fr-CH"/>
        </w:rPr>
        <w:t>:</w:t>
      </w:r>
    </w:p>
    <w:p w:rsidR="00E375CC" w:rsidRPr="00E375CC" w:rsidRDefault="00E375CC" w:rsidP="00E375CC">
      <w:pPr>
        <w:pStyle w:val="SingleTxt"/>
        <w:rPr>
          <w:lang w:val="fr-CH"/>
        </w:rPr>
      </w:pPr>
      <w:r w:rsidRPr="00E375CC">
        <w:rPr>
          <w:lang w:val="fr-CH"/>
        </w:rPr>
        <w:t>9.23</w:t>
      </w:r>
      <w:r w:rsidRPr="00E375CC">
        <w:rPr>
          <w:lang w:val="fr-CH"/>
        </w:rPr>
        <w:tab/>
      </w:r>
      <w:r w:rsidR="008657E4">
        <w:rPr>
          <w:lang w:val="fr-CH"/>
        </w:rPr>
        <w:tab/>
      </w:r>
      <w:r w:rsidRPr="00E375CC">
        <w:rPr>
          <w:lang w:val="fr-CH"/>
        </w:rPr>
        <w:t>Protection des piétons</w:t>
      </w:r>
    </w:p>
    <w:p w:rsidR="00E375CC" w:rsidRDefault="00E375CC" w:rsidP="008657E4">
      <w:pPr>
        <w:pStyle w:val="SingleTxt"/>
        <w:ind w:left="2218" w:hanging="951"/>
        <w:rPr>
          <w:lang w:val="fr-CH"/>
        </w:rPr>
      </w:pPr>
      <w:r w:rsidRPr="00E375CC">
        <w:rPr>
          <w:lang w:val="fr-CH"/>
        </w:rPr>
        <w:t>9.23.1</w:t>
      </w:r>
      <w:r w:rsidRPr="00E375CC">
        <w:rPr>
          <w:lang w:val="fr-CH"/>
        </w:rPr>
        <w:tab/>
        <w:t xml:space="preserve">Une description détaillée, comportant des photographies et/ou des dessins, du véhicule en ce qui concerne sa structure, ses dimensions, les lignes de </w:t>
      </w:r>
      <w:r w:rsidRPr="00E375CC">
        <w:rPr>
          <w:lang w:val="fr-CH"/>
        </w:rPr>
        <w:lastRenderedPageBreak/>
        <w:t>référence pertinentes et les matériaux constituant l’avant du véhicule (intérieur et extérieur). Cette description doit comprendre des détails relatifs à tout système de protection active installée.</w:t>
      </w:r>
    </w:p>
    <w:p w:rsidR="008657E4" w:rsidRDefault="008657E4" w:rsidP="008657E4">
      <w:pPr>
        <w:pStyle w:val="SingleTxt"/>
        <w:ind w:left="2218" w:hanging="951"/>
        <w:rPr>
          <w:lang w:val="fr-CH"/>
        </w:rPr>
      </w:pPr>
    </w:p>
    <w:p w:rsidR="008657E4" w:rsidRDefault="008657E4" w:rsidP="008657E4">
      <w:pPr>
        <w:pStyle w:val="SingleTxt"/>
        <w:ind w:left="2218" w:hanging="951"/>
        <w:rPr>
          <w:lang w:val="fr-CH"/>
        </w:rPr>
        <w:sectPr w:rsidR="008657E4" w:rsidSect="004835B8">
          <w:headerReference w:type="even" r:id="rId34"/>
          <w:headerReference w:type="default" r:id="rId35"/>
          <w:footnotePr>
            <w:numRestart w:val="eachSect"/>
          </w:footnotePr>
          <w:pgSz w:w="11909" w:h="16834"/>
          <w:pgMar w:top="1742" w:right="936" w:bottom="1898" w:left="936" w:header="576" w:footer="1030" w:gutter="0"/>
          <w:cols w:space="720"/>
          <w:noEndnote/>
          <w:docGrid w:linePitch="360"/>
        </w:sectPr>
      </w:pPr>
    </w:p>
    <w:p w:rsidR="00E375CC" w:rsidRDefault="00E375CC" w:rsidP="00027A0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Annexe 1</w:t>
      </w:r>
    </w:p>
    <w:p w:rsidR="00027A09" w:rsidRPr="00027A09" w:rsidRDefault="00027A09" w:rsidP="00027A09">
      <w:pPr>
        <w:pStyle w:val="SingleTxt"/>
        <w:spacing w:after="0" w:line="120" w:lineRule="exact"/>
        <w:rPr>
          <w:sz w:val="10"/>
          <w:lang w:val="fr-CH"/>
        </w:rPr>
      </w:pPr>
    </w:p>
    <w:p w:rsidR="000A1BC5" w:rsidRDefault="00027A09" w:rsidP="00027A09">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E375CC" w:rsidRPr="00E375CC">
        <w:rPr>
          <w:lang w:val="fr-CH"/>
        </w:rPr>
        <w:t>Partie 2</w:t>
      </w:r>
    </w:p>
    <w:p w:rsidR="00027A09" w:rsidRPr="00027A09" w:rsidRDefault="00027A09" w:rsidP="00027A09">
      <w:pPr>
        <w:pStyle w:val="SingleTxt"/>
        <w:spacing w:after="0" w:line="120" w:lineRule="exact"/>
        <w:rPr>
          <w:sz w:val="10"/>
          <w:lang w:val="fr-CH"/>
        </w:rPr>
      </w:pPr>
    </w:p>
    <w:p w:rsidR="00027A09" w:rsidRPr="00027A09" w:rsidRDefault="00027A09" w:rsidP="00027A09">
      <w:pPr>
        <w:pStyle w:val="SingleTxt"/>
        <w:spacing w:after="0" w:line="120" w:lineRule="exact"/>
        <w:rPr>
          <w:sz w:val="10"/>
          <w:lang w:val="fr-CH"/>
        </w:rPr>
      </w:pPr>
    </w:p>
    <w:p w:rsidR="00E375CC" w:rsidRPr="002241DD" w:rsidRDefault="00E375CC" w:rsidP="00E375C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2241DD">
        <w:rPr>
          <w:lang w:val="fr-CH"/>
        </w:rPr>
        <w:tab/>
      </w:r>
      <w:r w:rsidRPr="002241DD">
        <w:rPr>
          <w:lang w:val="fr-CH"/>
        </w:rPr>
        <w:tab/>
        <w:t>Communication</w:t>
      </w:r>
    </w:p>
    <w:p w:rsidR="00E375CC" w:rsidRPr="002241DD" w:rsidRDefault="00E375CC" w:rsidP="00E375CC">
      <w:pPr>
        <w:pStyle w:val="SingleTxt"/>
        <w:spacing w:after="0" w:line="120" w:lineRule="exact"/>
        <w:rPr>
          <w:sz w:val="10"/>
          <w:lang w:val="fr-CH"/>
        </w:rPr>
      </w:pPr>
    </w:p>
    <w:p w:rsidR="00E375CC" w:rsidRPr="002241DD" w:rsidRDefault="00E375CC" w:rsidP="00E375CC">
      <w:pPr>
        <w:pStyle w:val="SingleTxt"/>
        <w:spacing w:after="0" w:line="120" w:lineRule="exact"/>
        <w:rPr>
          <w:sz w:val="10"/>
          <w:lang w:val="fr-CH"/>
        </w:rPr>
      </w:pPr>
    </w:p>
    <w:p w:rsidR="00E375CC" w:rsidRPr="002241DD" w:rsidRDefault="00E375CC" w:rsidP="00E375CC">
      <w:pPr>
        <w:pStyle w:val="SingleTxt"/>
        <w:rPr>
          <w:lang w:val="fr-CH"/>
        </w:rPr>
      </w:pPr>
      <w:r w:rsidRPr="002241DD">
        <w:rPr>
          <w:lang w:val="fr-CH"/>
        </w:rPr>
        <w:t xml:space="preserve">[format maximal : A4 (210 </w:t>
      </w:r>
      <w:r>
        <w:rPr>
          <w:lang w:val="fr-CH"/>
        </w:rPr>
        <w:t>×</w:t>
      </w:r>
      <w:r w:rsidRPr="002241DD">
        <w:rPr>
          <w:lang w:val="fr-CH"/>
        </w:rPr>
        <w:t xml:space="preserve"> 297 mm)]</w:t>
      </w:r>
    </w:p>
    <w:p w:rsidR="00E375CC" w:rsidRPr="002241DD" w:rsidRDefault="00E375CC" w:rsidP="00E375CC">
      <w:pPr>
        <w:pStyle w:val="SingleTxt"/>
        <w:spacing w:after="0" w:line="120" w:lineRule="exact"/>
        <w:rPr>
          <w:sz w:val="10"/>
          <w:lang w:val="fr-CH"/>
        </w:rPr>
      </w:pPr>
    </w:p>
    <w:p w:rsidR="00E375CC" w:rsidRPr="002241DD" w:rsidRDefault="00E375CC" w:rsidP="00E375CC">
      <w:pPr>
        <w:pStyle w:val="SingleTxt"/>
        <w:spacing w:after="0" w:line="120" w:lineRule="exact"/>
        <w:rPr>
          <w:sz w:val="10"/>
          <w:lang w:val="fr-CH"/>
        </w:rPr>
      </w:pPr>
    </w:p>
    <w:p w:rsidR="00E375CC" w:rsidRPr="002241DD" w:rsidRDefault="00E375CC" w:rsidP="00E375CC">
      <w:pPr>
        <w:pStyle w:val="SingleTxt"/>
        <w:spacing w:line="240" w:lineRule="auto"/>
        <w:rPr>
          <w:lang w:val="fr-CH"/>
        </w:rPr>
      </w:pPr>
      <w:r>
        <w:rPr>
          <w:noProof/>
          <w:w w:val="100"/>
          <w:lang w:val="en-GB" w:eastAsia="en-GB"/>
        </w:rPr>
        <mc:AlternateContent>
          <mc:Choice Requires="wps">
            <w:drawing>
              <wp:anchor distT="0" distB="0" distL="114300" distR="114300" simplePos="0" relativeHeight="251662336" behindDoc="0" locked="0" layoutInCell="1" allowOverlap="1" wp14:anchorId="7DFE3985" wp14:editId="1CF19A28">
                <wp:simplePos x="0" y="0"/>
                <wp:positionH relativeFrom="column">
                  <wp:posOffset>2178050</wp:posOffset>
                </wp:positionH>
                <wp:positionV relativeFrom="paragraph">
                  <wp:posOffset>91440</wp:posOffset>
                </wp:positionV>
                <wp:extent cx="3471545" cy="914400"/>
                <wp:effectExtent l="0" t="0" r="0" b="0"/>
                <wp:wrapNone/>
                <wp:docPr id="2079"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550F" w:rsidRPr="00D96394" w:rsidRDefault="002D550F" w:rsidP="00E375CC">
                            <w:pPr>
                              <w:ind w:left="1701" w:hanging="1701"/>
                            </w:pPr>
                            <w:r w:rsidRPr="00D96394">
                              <w:t>Émanant de</w:t>
                            </w:r>
                            <w:r>
                              <w:t> </w:t>
                            </w:r>
                            <w:r w:rsidRPr="00D96394">
                              <w:t>:</w:t>
                            </w:r>
                            <w:r w:rsidRPr="00D96394">
                              <w:tab/>
                              <w:t>Nom de l’administration</w:t>
                            </w:r>
                            <w:r>
                              <w:t> </w:t>
                            </w:r>
                            <w:r w:rsidRPr="00D96394">
                              <w:t>:</w:t>
                            </w:r>
                          </w:p>
                          <w:p w:rsidR="002D550F" w:rsidRPr="0019518B" w:rsidRDefault="002D550F" w:rsidP="00E375CC">
                            <w:pPr>
                              <w:pStyle w:val="SingleTxtG"/>
                              <w:tabs>
                                <w:tab w:val="right" w:leader="dot" w:pos="3933"/>
                              </w:tabs>
                              <w:spacing w:after="0"/>
                              <w:ind w:left="1701" w:right="0"/>
                            </w:pPr>
                            <w:r w:rsidRPr="0019518B">
                              <w:tab/>
                            </w:r>
                          </w:p>
                          <w:p w:rsidR="002D550F" w:rsidRPr="0019518B" w:rsidRDefault="002D550F" w:rsidP="00E375CC">
                            <w:pPr>
                              <w:pStyle w:val="SingleTxtG"/>
                              <w:tabs>
                                <w:tab w:val="right" w:leader="dot" w:pos="3933"/>
                              </w:tabs>
                              <w:spacing w:after="0"/>
                              <w:ind w:left="1701" w:right="0"/>
                            </w:pPr>
                            <w:r w:rsidRPr="0019518B">
                              <w:tab/>
                            </w:r>
                          </w:p>
                          <w:p w:rsidR="002D550F" w:rsidRPr="0019518B" w:rsidRDefault="002D550F" w:rsidP="00E375CC">
                            <w:pPr>
                              <w:pStyle w:val="SingleTxtG"/>
                              <w:tabs>
                                <w:tab w:val="right" w:leader="dot" w:pos="3933"/>
                              </w:tabs>
                              <w:spacing w:after="0"/>
                              <w:ind w:left="1701" w:right="0"/>
                              <w:rPr>
                                <w:lang w:val="fr-FR"/>
                              </w:rPr>
                            </w:pPr>
                            <w:r w:rsidRPr="0019518B">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8" o:spid="_x0000_s1026" type="#_x0000_t202" style="position:absolute;left:0;text-align:left;margin-left:171.5pt;margin-top:7.2pt;width:273.35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" stroked="f">
                <v:textbox>
                  <w:txbxContent>
                    <w:p w:rsidR="002D550F" w:rsidRPr="00D96394" w:rsidRDefault="002D550F" w:rsidP="00E375CC">
                      <w:pPr>
                        <w:ind w:left="1701" w:hanging="1701"/>
                      </w:pPr>
                      <w:r w:rsidRPr="00D96394">
                        <w:t>Émanant de</w:t>
                      </w:r>
                      <w:r>
                        <w:t> </w:t>
                      </w:r>
                      <w:r w:rsidRPr="00D96394">
                        <w:t>:</w:t>
                      </w:r>
                      <w:r w:rsidRPr="00D96394">
                        <w:tab/>
                        <w:t>Nom de l’administration</w:t>
                      </w:r>
                      <w:r>
                        <w:t> </w:t>
                      </w:r>
                      <w:r w:rsidRPr="00D96394">
                        <w:t>:</w:t>
                      </w:r>
                    </w:p>
                    <w:p w:rsidR="002D550F" w:rsidRPr="0019518B" w:rsidRDefault="002D550F" w:rsidP="00E375CC">
                      <w:pPr>
                        <w:pStyle w:val="SingleTxtG"/>
                        <w:tabs>
                          <w:tab w:val="right" w:leader="dot" w:pos="3933"/>
                        </w:tabs>
                        <w:spacing w:after="0"/>
                        <w:ind w:left="1701" w:right="0"/>
                      </w:pPr>
                      <w:r w:rsidRPr="0019518B">
                        <w:tab/>
                      </w:r>
                    </w:p>
                    <w:p w:rsidR="002D550F" w:rsidRPr="0019518B" w:rsidRDefault="002D550F" w:rsidP="00E375CC">
                      <w:pPr>
                        <w:pStyle w:val="SingleTxtG"/>
                        <w:tabs>
                          <w:tab w:val="right" w:leader="dot" w:pos="3933"/>
                        </w:tabs>
                        <w:spacing w:after="0"/>
                        <w:ind w:left="1701" w:right="0"/>
                      </w:pPr>
                      <w:r w:rsidRPr="0019518B">
                        <w:tab/>
                      </w:r>
                    </w:p>
                    <w:p w:rsidR="002D550F" w:rsidRPr="0019518B" w:rsidRDefault="002D550F" w:rsidP="00E375CC">
                      <w:pPr>
                        <w:pStyle w:val="SingleTxtG"/>
                        <w:tabs>
                          <w:tab w:val="right" w:leader="dot" w:pos="3933"/>
                        </w:tabs>
                        <w:spacing w:after="0"/>
                        <w:ind w:left="1701" w:right="0"/>
                        <w:rPr>
                          <w:lang w:val="fr-FR"/>
                        </w:rPr>
                      </w:pPr>
                      <w:r w:rsidRPr="0019518B">
                        <w:tab/>
                      </w:r>
                    </w:p>
                  </w:txbxContent>
                </v:textbox>
              </v:shape>
            </w:pict>
          </mc:Fallback>
        </mc:AlternateContent>
      </w:r>
      <w:r w:rsidRPr="00322CF7">
        <w:rPr>
          <w:color w:val="FFFFFF"/>
          <w:vertAlign w:val="superscript"/>
          <w:lang w:val="fr-CH"/>
        </w:rPr>
        <w:footnoteReference w:id="8"/>
      </w:r>
      <w:r>
        <w:rPr>
          <w:noProof/>
          <w:lang w:val="en-GB" w:eastAsia="en-GB"/>
        </w:rPr>
        <w:drawing>
          <wp:inline distT="0" distB="0" distL="0" distR="0" wp14:anchorId="7BB3A727" wp14:editId="36206CF8">
            <wp:extent cx="906145" cy="906145"/>
            <wp:effectExtent l="0" t="0" r="8255" b="8255"/>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6145" cy="906145"/>
                    </a:xfrm>
                    <a:prstGeom prst="rect">
                      <a:avLst/>
                    </a:prstGeom>
                    <a:noFill/>
                    <a:ln>
                      <a:noFill/>
                    </a:ln>
                  </pic:spPr>
                </pic:pic>
              </a:graphicData>
            </a:graphic>
          </wp:inline>
        </w:drawing>
      </w:r>
    </w:p>
    <w:p w:rsidR="00E375CC" w:rsidRPr="002241DD" w:rsidRDefault="00E375CC" w:rsidP="00E375CC">
      <w:pPr>
        <w:pStyle w:val="SingleTxt"/>
        <w:spacing w:after="0" w:line="120" w:lineRule="exact"/>
        <w:rPr>
          <w:sz w:val="10"/>
          <w:lang w:val="fr-CH"/>
        </w:rPr>
      </w:pPr>
    </w:p>
    <w:p w:rsidR="00E375CC" w:rsidRPr="002241DD" w:rsidRDefault="00E375CC" w:rsidP="00E375CC">
      <w:pPr>
        <w:pStyle w:val="SingleTxt"/>
        <w:spacing w:after="0" w:line="120" w:lineRule="exact"/>
        <w:rPr>
          <w:sz w:val="10"/>
          <w:lang w:val="fr-CH"/>
        </w:rPr>
      </w:pPr>
    </w:p>
    <w:p w:rsidR="00E375CC" w:rsidRPr="002241DD" w:rsidRDefault="00E375CC" w:rsidP="00E375CC">
      <w:pPr>
        <w:pStyle w:val="SingleTxt"/>
        <w:spacing w:after="0"/>
        <w:rPr>
          <w:lang w:val="fr-CH"/>
        </w:rPr>
      </w:pPr>
      <w:r w:rsidRPr="002241DD">
        <w:rPr>
          <w:lang w:val="fr-CH"/>
        </w:rPr>
        <w:t>concernant</w:t>
      </w:r>
      <w:r w:rsidRPr="00322CF7">
        <w:rPr>
          <w:vertAlign w:val="superscript"/>
          <w:lang w:val="fr-CH"/>
        </w:rPr>
        <w:footnoteReference w:id="9"/>
      </w:r>
      <w:r w:rsidRPr="002241DD">
        <w:rPr>
          <w:lang w:val="fr-CH"/>
        </w:rPr>
        <w:t> :</w:t>
      </w:r>
      <w:r w:rsidRPr="002241DD">
        <w:rPr>
          <w:lang w:val="fr-CH"/>
        </w:rPr>
        <w:tab/>
      </w:r>
      <w:r w:rsidRPr="00E375CC">
        <w:rPr>
          <w:lang w:val="fr-CH"/>
        </w:rPr>
        <w:t>L’octroi d’une homologation</w:t>
      </w:r>
    </w:p>
    <w:p w:rsidR="00E375CC" w:rsidRPr="002241DD" w:rsidRDefault="00E375CC" w:rsidP="00E375CC">
      <w:pPr>
        <w:pStyle w:val="SingleTxt"/>
        <w:spacing w:after="0"/>
        <w:rPr>
          <w:lang w:val="fr-CH"/>
        </w:rPr>
      </w:pPr>
      <w:r w:rsidRPr="002241DD">
        <w:rPr>
          <w:lang w:val="fr-CH"/>
        </w:rPr>
        <w:tab/>
      </w:r>
      <w:r w:rsidRPr="002241DD">
        <w:rPr>
          <w:lang w:val="fr-CH"/>
        </w:rPr>
        <w:tab/>
      </w:r>
      <w:r w:rsidRPr="002241DD">
        <w:rPr>
          <w:lang w:val="fr-CH"/>
        </w:rPr>
        <w:tab/>
      </w:r>
      <w:r w:rsidRPr="00E375CC">
        <w:rPr>
          <w:lang w:val="fr-CH"/>
        </w:rPr>
        <w:t>L’extension d’une homologation</w:t>
      </w:r>
    </w:p>
    <w:p w:rsidR="00E375CC" w:rsidRPr="002241DD" w:rsidRDefault="00E375CC" w:rsidP="00E375CC">
      <w:pPr>
        <w:pStyle w:val="SingleTxt"/>
        <w:spacing w:after="0"/>
        <w:rPr>
          <w:lang w:val="fr-CH"/>
        </w:rPr>
      </w:pPr>
      <w:r w:rsidRPr="002241DD">
        <w:rPr>
          <w:lang w:val="fr-CH"/>
        </w:rPr>
        <w:tab/>
      </w:r>
      <w:r w:rsidRPr="002241DD">
        <w:rPr>
          <w:lang w:val="fr-CH"/>
        </w:rPr>
        <w:tab/>
      </w:r>
      <w:r w:rsidRPr="002241DD">
        <w:rPr>
          <w:lang w:val="fr-CH"/>
        </w:rPr>
        <w:tab/>
      </w:r>
      <w:r w:rsidRPr="00B70267">
        <w:rPr>
          <w:rFonts w:eastAsia="Times New Roman"/>
          <w:lang w:val="fr-FR"/>
        </w:rPr>
        <w:t>Le refus d</w:t>
      </w:r>
      <w:r>
        <w:rPr>
          <w:rFonts w:eastAsia="Times New Roman"/>
          <w:lang w:val="fr-FR"/>
        </w:rPr>
        <w:t>’</w:t>
      </w:r>
      <w:r w:rsidRPr="00B70267">
        <w:rPr>
          <w:rFonts w:eastAsia="Times New Roman"/>
          <w:lang w:val="fr-FR"/>
        </w:rPr>
        <w:t>une homologation</w:t>
      </w:r>
    </w:p>
    <w:p w:rsidR="00E375CC" w:rsidRPr="002241DD" w:rsidRDefault="00E375CC" w:rsidP="00E375CC">
      <w:pPr>
        <w:pStyle w:val="SingleTxt"/>
        <w:spacing w:after="0"/>
        <w:rPr>
          <w:lang w:val="fr-CH"/>
        </w:rPr>
      </w:pPr>
      <w:r w:rsidRPr="002241DD">
        <w:rPr>
          <w:lang w:val="fr-CH"/>
        </w:rPr>
        <w:tab/>
      </w:r>
      <w:r w:rsidRPr="002241DD">
        <w:rPr>
          <w:lang w:val="fr-CH"/>
        </w:rPr>
        <w:tab/>
      </w:r>
      <w:r w:rsidRPr="002241DD">
        <w:rPr>
          <w:lang w:val="fr-CH"/>
        </w:rPr>
        <w:tab/>
      </w:r>
      <w:r w:rsidRPr="00B70267">
        <w:rPr>
          <w:rFonts w:eastAsia="Times New Roman"/>
          <w:lang w:val="fr-FR"/>
        </w:rPr>
        <w:t>Le retrait d</w:t>
      </w:r>
      <w:r>
        <w:rPr>
          <w:rFonts w:eastAsia="Times New Roman"/>
          <w:lang w:val="fr-FR"/>
        </w:rPr>
        <w:t>’</w:t>
      </w:r>
      <w:r w:rsidRPr="00B70267">
        <w:rPr>
          <w:rFonts w:eastAsia="Times New Roman"/>
          <w:lang w:val="fr-FR"/>
        </w:rPr>
        <w:t>une homologation</w:t>
      </w:r>
    </w:p>
    <w:p w:rsidR="00E375CC" w:rsidRPr="002241DD" w:rsidRDefault="00E375CC" w:rsidP="00E375CC">
      <w:pPr>
        <w:pStyle w:val="SingleTxt"/>
        <w:rPr>
          <w:lang w:val="fr-CH"/>
        </w:rPr>
      </w:pPr>
      <w:r w:rsidRPr="002241DD">
        <w:rPr>
          <w:lang w:val="fr-CH"/>
        </w:rPr>
        <w:tab/>
      </w:r>
      <w:r w:rsidRPr="002241DD">
        <w:rPr>
          <w:lang w:val="fr-CH"/>
        </w:rPr>
        <w:tab/>
      </w:r>
      <w:r w:rsidRPr="002241DD">
        <w:rPr>
          <w:lang w:val="fr-CH"/>
        </w:rPr>
        <w:tab/>
      </w:r>
      <w:r w:rsidRPr="00B70267">
        <w:rPr>
          <w:rFonts w:eastAsia="Times New Roman"/>
          <w:lang w:val="fr-FR"/>
        </w:rPr>
        <w:t>L</w:t>
      </w:r>
      <w:r>
        <w:rPr>
          <w:rFonts w:eastAsia="Times New Roman"/>
          <w:lang w:val="fr-FR"/>
        </w:rPr>
        <w:t>’</w:t>
      </w:r>
      <w:r w:rsidRPr="00B70267">
        <w:rPr>
          <w:rFonts w:eastAsia="Times New Roman"/>
          <w:lang w:val="fr-FR"/>
        </w:rPr>
        <w:t>arrêt définitif de la production</w:t>
      </w:r>
    </w:p>
    <w:p w:rsidR="00E375CC" w:rsidRDefault="00E375CC" w:rsidP="00E375CC">
      <w:pPr>
        <w:pStyle w:val="SingleTxt"/>
        <w:rPr>
          <w:lang w:val="fr-FR"/>
        </w:rPr>
      </w:pPr>
      <w:r w:rsidRPr="00B70267">
        <w:rPr>
          <w:lang w:val="fr-FR"/>
        </w:rPr>
        <w:t>d</w:t>
      </w:r>
      <w:r>
        <w:rPr>
          <w:lang w:val="fr-FR"/>
        </w:rPr>
        <w:t>’</w:t>
      </w:r>
      <w:r w:rsidRPr="00B70267">
        <w:rPr>
          <w:lang w:val="fr-FR"/>
        </w:rPr>
        <w:t xml:space="preserve">un </w:t>
      </w:r>
      <w:r w:rsidRPr="00B70267">
        <w:t>type de véhicule en ce qui concerne la protection des piétons en application du Règlement n</w:t>
      </w:r>
      <w:r w:rsidRPr="00B70267">
        <w:rPr>
          <w:vertAlign w:val="superscript"/>
        </w:rPr>
        <w:t>o</w:t>
      </w:r>
      <w:r>
        <w:rPr>
          <w:vertAlign w:val="superscript"/>
        </w:rPr>
        <w:t> </w:t>
      </w:r>
      <w:r w:rsidRPr="00B70267">
        <w:t>127</w:t>
      </w:r>
      <w:r w:rsidRPr="00B70267">
        <w:rPr>
          <w:lang w:val="fr-FR"/>
        </w:rPr>
        <w:t>.</w:t>
      </w:r>
    </w:p>
    <w:p w:rsidR="00E375CC" w:rsidRPr="00E375CC" w:rsidRDefault="00E375CC" w:rsidP="00027A0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4860"/>
          <w:tab w:val="left" w:pos="5400"/>
          <w:tab w:val="left" w:leader="dot" w:pos="8757"/>
        </w:tabs>
        <w:ind w:left="1742" w:hanging="475"/>
        <w:rPr>
          <w:lang w:val="fr-FR"/>
        </w:rPr>
      </w:pPr>
      <w:r w:rsidRPr="00E375CC">
        <w:rPr>
          <w:lang w:val="fr-FR"/>
        </w:rPr>
        <w:t>Homologation n</w:t>
      </w:r>
      <w:r w:rsidRPr="00E375CC">
        <w:rPr>
          <w:vertAlign w:val="superscript"/>
          <w:lang w:val="fr-FR"/>
        </w:rPr>
        <w:t>o </w:t>
      </w:r>
      <w:r w:rsidRPr="00E375CC">
        <w:rPr>
          <w:lang w:val="fr-FR"/>
        </w:rPr>
        <w:t>:</w:t>
      </w:r>
      <w:r w:rsidRPr="00E375CC">
        <w:rPr>
          <w:lang w:val="fr-FR"/>
        </w:rPr>
        <w:tab/>
      </w:r>
      <w:r w:rsidRPr="00E375CC">
        <w:rPr>
          <w:lang w:val="fr-FR"/>
        </w:rPr>
        <w:tab/>
        <w:t>Extension n</w:t>
      </w:r>
      <w:r w:rsidRPr="00E375CC">
        <w:rPr>
          <w:vertAlign w:val="superscript"/>
          <w:lang w:val="fr-FR"/>
        </w:rPr>
        <w:t>o </w:t>
      </w:r>
      <w:r w:rsidRPr="00E375CC">
        <w:rPr>
          <w:lang w:val="fr-FR"/>
        </w:rPr>
        <w:t>:</w:t>
      </w:r>
      <w:r w:rsidRPr="00E375CC">
        <w:rPr>
          <w:lang w:val="fr-FR"/>
        </w:rPr>
        <w:tab/>
      </w:r>
    </w:p>
    <w:p w:rsidR="00E375CC" w:rsidRPr="00E375CC" w:rsidRDefault="00E375CC" w:rsidP="00027A0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FR"/>
        </w:rPr>
      </w:pPr>
      <w:r w:rsidRPr="00E375CC">
        <w:rPr>
          <w:lang w:val="fr-FR"/>
        </w:rPr>
        <w:t>1.</w:t>
      </w:r>
      <w:r w:rsidRPr="00E375CC">
        <w:rPr>
          <w:lang w:val="fr-FR"/>
        </w:rPr>
        <w:tab/>
      </w:r>
      <w:r w:rsidRPr="00E375CC">
        <w:rPr>
          <w:lang w:val="fr-CH"/>
        </w:rPr>
        <w:t>Marque (de fabrique ou de commerce)</w:t>
      </w:r>
      <w:r w:rsidR="00A6597D">
        <w:rPr>
          <w:lang w:val="fr-CH"/>
        </w:rPr>
        <w:t> :</w:t>
      </w:r>
      <w:r w:rsidRPr="00E375CC">
        <w:rPr>
          <w:lang w:val="fr-CH"/>
        </w:rPr>
        <w:tab/>
      </w:r>
    </w:p>
    <w:p w:rsidR="00E375CC" w:rsidRPr="00E375CC" w:rsidRDefault="00E375CC" w:rsidP="00027A0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FR"/>
        </w:rPr>
      </w:pPr>
      <w:r w:rsidRPr="00E375CC">
        <w:rPr>
          <w:lang w:val="fr-FR"/>
        </w:rPr>
        <w:t>2.</w:t>
      </w:r>
      <w:r w:rsidRPr="00E375CC">
        <w:rPr>
          <w:lang w:val="fr-FR"/>
        </w:rPr>
        <w:tab/>
      </w:r>
      <w:r w:rsidRPr="00E375CC">
        <w:rPr>
          <w:lang w:val="fr-CH"/>
        </w:rPr>
        <w:t>Type et dénomination(s) commerciale(s)</w:t>
      </w:r>
      <w:r w:rsidR="00A6597D">
        <w:rPr>
          <w:lang w:val="fr-CH"/>
        </w:rPr>
        <w:t> :</w:t>
      </w:r>
      <w:r w:rsidRPr="00E375CC">
        <w:rPr>
          <w:lang w:val="fr-FR"/>
        </w:rPr>
        <w:tab/>
      </w:r>
    </w:p>
    <w:p w:rsidR="00E375CC" w:rsidRPr="00E375CC" w:rsidRDefault="00E375CC" w:rsidP="00027A0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FR"/>
        </w:rPr>
      </w:pPr>
      <w:r w:rsidRPr="00E375CC">
        <w:rPr>
          <w:lang w:val="fr-FR"/>
        </w:rPr>
        <w:t>3.</w:t>
      </w:r>
      <w:r w:rsidRPr="00E375CC">
        <w:rPr>
          <w:lang w:val="fr-FR"/>
        </w:rPr>
        <w:tab/>
      </w:r>
      <w:r w:rsidRPr="00E375CC">
        <w:rPr>
          <w:lang w:val="fr-CH"/>
        </w:rPr>
        <w:t>Nom et adresse du constructeur</w:t>
      </w:r>
      <w:r w:rsidR="00A6597D">
        <w:rPr>
          <w:lang w:val="fr-FR"/>
        </w:rPr>
        <w:t> :</w:t>
      </w:r>
      <w:r w:rsidRPr="00E375CC">
        <w:rPr>
          <w:lang w:val="fr-FR"/>
        </w:rPr>
        <w:tab/>
      </w:r>
    </w:p>
    <w:p w:rsidR="00E375CC" w:rsidRPr="00E375CC" w:rsidRDefault="00E375CC" w:rsidP="00027A0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E375CC">
        <w:rPr>
          <w:lang w:val="fr-CH"/>
        </w:rPr>
        <w:t>4.</w:t>
      </w:r>
      <w:r w:rsidRPr="00E375CC">
        <w:rPr>
          <w:lang w:val="fr-CH"/>
        </w:rPr>
        <w:tab/>
        <w:t>Le cas échéant, nom et adresse du représentant du constructeur</w:t>
      </w:r>
      <w:r w:rsidR="00A6597D">
        <w:rPr>
          <w:lang w:val="fr-CH"/>
        </w:rPr>
        <w:t> :</w:t>
      </w:r>
      <w:r w:rsidRPr="00E375CC">
        <w:rPr>
          <w:lang w:val="fr-CH"/>
        </w:rPr>
        <w:tab/>
      </w:r>
    </w:p>
    <w:p w:rsidR="00E375CC" w:rsidRPr="00E375CC" w:rsidRDefault="00E375CC" w:rsidP="00027A0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E375CC">
        <w:rPr>
          <w:lang w:val="fr-CH"/>
        </w:rPr>
        <w:t>5.</w:t>
      </w:r>
      <w:r w:rsidRPr="00E375CC">
        <w:rPr>
          <w:lang w:val="fr-CH"/>
        </w:rPr>
        <w:tab/>
        <w:t>Description sommaire du véhicule</w:t>
      </w:r>
      <w:r w:rsidR="00A6597D">
        <w:rPr>
          <w:lang w:val="fr-CH"/>
        </w:rPr>
        <w:t> :</w:t>
      </w:r>
      <w:r w:rsidRPr="00E375CC">
        <w:rPr>
          <w:lang w:val="fr-CH"/>
        </w:rPr>
        <w:tab/>
      </w:r>
    </w:p>
    <w:p w:rsidR="00E375CC" w:rsidRPr="00E375CC" w:rsidRDefault="00E375CC" w:rsidP="00027A0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E375CC">
        <w:rPr>
          <w:lang w:val="fr-CH"/>
        </w:rPr>
        <w:t>6.</w:t>
      </w:r>
      <w:r w:rsidRPr="00E375CC">
        <w:rPr>
          <w:lang w:val="fr-CH"/>
        </w:rPr>
        <w:tab/>
        <w:t>Date de soumission du véhicule pour homologation</w:t>
      </w:r>
      <w:r w:rsidR="00A6597D">
        <w:rPr>
          <w:lang w:val="fr-CH"/>
        </w:rPr>
        <w:t> :</w:t>
      </w:r>
      <w:r w:rsidRPr="00E375CC">
        <w:rPr>
          <w:lang w:val="fr-CH"/>
        </w:rPr>
        <w:tab/>
      </w:r>
    </w:p>
    <w:p w:rsidR="00E375CC" w:rsidRPr="00E375CC" w:rsidRDefault="00E375CC" w:rsidP="00027A0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E375CC">
        <w:rPr>
          <w:lang w:val="fr-CH"/>
        </w:rPr>
        <w:t>7.</w:t>
      </w:r>
      <w:r w:rsidRPr="00E375CC">
        <w:rPr>
          <w:lang w:val="fr-CH"/>
        </w:rPr>
        <w:tab/>
        <w:t>Service technique effectuant les essais d’homologation</w:t>
      </w:r>
      <w:r w:rsidR="00A6597D">
        <w:rPr>
          <w:lang w:val="fr-CH"/>
        </w:rPr>
        <w:t> :</w:t>
      </w:r>
      <w:r w:rsidRPr="00E375CC">
        <w:rPr>
          <w:lang w:val="fr-CH"/>
        </w:rPr>
        <w:tab/>
      </w:r>
    </w:p>
    <w:p w:rsidR="00E375CC" w:rsidRPr="00E375CC" w:rsidRDefault="00E375CC" w:rsidP="00027A0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E375CC">
        <w:rPr>
          <w:lang w:val="fr-CH"/>
        </w:rPr>
        <w:t>8.</w:t>
      </w:r>
      <w:r w:rsidRPr="00E375CC">
        <w:rPr>
          <w:lang w:val="fr-CH"/>
        </w:rPr>
        <w:tab/>
        <w:t>Date du procès-verbal émis par ce service</w:t>
      </w:r>
      <w:r w:rsidR="00A6597D">
        <w:rPr>
          <w:lang w:val="fr-CH"/>
        </w:rPr>
        <w:t> :</w:t>
      </w:r>
      <w:r w:rsidRPr="00E375CC">
        <w:rPr>
          <w:lang w:val="fr-CH"/>
        </w:rPr>
        <w:tab/>
      </w:r>
    </w:p>
    <w:p w:rsidR="00E375CC" w:rsidRPr="00E375CC" w:rsidRDefault="00E375CC" w:rsidP="00027A0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E375CC">
        <w:rPr>
          <w:lang w:val="fr-CH"/>
        </w:rPr>
        <w:t>9.</w:t>
      </w:r>
      <w:r w:rsidRPr="00E375CC">
        <w:rPr>
          <w:lang w:val="fr-CH"/>
        </w:rPr>
        <w:tab/>
        <w:t>Numéro du procès-verbal émis par ce service</w:t>
      </w:r>
      <w:r w:rsidR="00A6597D">
        <w:rPr>
          <w:lang w:val="fr-CH"/>
        </w:rPr>
        <w:t> :</w:t>
      </w:r>
      <w:r w:rsidRPr="00E375CC">
        <w:rPr>
          <w:lang w:val="fr-CH"/>
        </w:rPr>
        <w:tab/>
      </w:r>
    </w:p>
    <w:p w:rsidR="00E375CC" w:rsidRPr="00E375CC" w:rsidRDefault="00E375CC" w:rsidP="00027A09">
      <w:pPr>
        <w:pStyle w:val="SingleTxt"/>
        <w:ind w:left="1742" w:hanging="475"/>
        <w:rPr>
          <w:lang w:val="fr-CH"/>
        </w:rPr>
      </w:pPr>
      <w:r w:rsidRPr="00E375CC">
        <w:rPr>
          <w:lang w:val="fr-CH"/>
        </w:rPr>
        <w:t>10.</w:t>
      </w:r>
      <w:r w:rsidRPr="00E375CC">
        <w:rPr>
          <w:lang w:val="fr-CH"/>
        </w:rPr>
        <w:tab/>
        <w:t>L’homologation en ce qui concerne la protection des piétons est accordée/refusée</w:t>
      </w:r>
      <w:r w:rsidRPr="00E375CC">
        <w:rPr>
          <w:bCs/>
          <w:vertAlign w:val="superscript"/>
          <w:lang w:val="fr-CH"/>
        </w:rPr>
        <w:t>2</w:t>
      </w:r>
    </w:p>
    <w:p w:rsidR="00E375CC" w:rsidRPr="00E375CC" w:rsidRDefault="00E375CC" w:rsidP="00027A0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E375CC">
        <w:rPr>
          <w:lang w:val="fr-CH"/>
        </w:rPr>
        <w:t>11.</w:t>
      </w:r>
      <w:r w:rsidRPr="00E375CC">
        <w:rPr>
          <w:lang w:val="fr-CH"/>
        </w:rPr>
        <w:tab/>
        <w:t>Lieu</w:t>
      </w:r>
      <w:r w:rsidR="00A6597D">
        <w:rPr>
          <w:lang w:val="fr-CH"/>
        </w:rPr>
        <w:t> :</w:t>
      </w:r>
      <w:r w:rsidRPr="00E375CC">
        <w:rPr>
          <w:lang w:val="fr-CH"/>
        </w:rPr>
        <w:tab/>
      </w:r>
    </w:p>
    <w:p w:rsidR="00E375CC" w:rsidRPr="00E375CC" w:rsidRDefault="00E375CC" w:rsidP="00027A0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E375CC">
        <w:rPr>
          <w:lang w:val="fr-CH"/>
        </w:rPr>
        <w:t>12.</w:t>
      </w:r>
      <w:r w:rsidRPr="00E375CC">
        <w:rPr>
          <w:lang w:val="fr-CH"/>
        </w:rPr>
        <w:tab/>
        <w:t>Date</w:t>
      </w:r>
      <w:r w:rsidR="00A6597D">
        <w:rPr>
          <w:lang w:val="fr-CH"/>
        </w:rPr>
        <w:t> :</w:t>
      </w:r>
      <w:r w:rsidRPr="00E375CC">
        <w:rPr>
          <w:lang w:val="fr-CH"/>
        </w:rPr>
        <w:tab/>
      </w:r>
    </w:p>
    <w:p w:rsidR="00E375CC" w:rsidRPr="00E375CC" w:rsidRDefault="00E375CC" w:rsidP="00027A0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E375CC">
        <w:rPr>
          <w:lang w:val="fr-CH"/>
        </w:rPr>
        <w:t>13.</w:t>
      </w:r>
      <w:r w:rsidRPr="00E375CC">
        <w:rPr>
          <w:lang w:val="fr-CH"/>
        </w:rPr>
        <w:tab/>
        <w:t>Signature</w:t>
      </w:r>
      <w:r w:rsidR="00A6597D">
        <w:rPr>
          <w:lang w:val="fr-CH"/>
        </w:rPr>
        <w:t> :</w:t>
      </w:r>
      <w:r w:rsidRPr="00E375CC">
        <w:rPr>
          <w:lang w:val="fr-CH"/>
        </w:rPr>
        <w:tab/>
      </w:r>
    </w:p>
    <w:p w:rsidR="00E375CC" w:rsidRPr="00E375CC" w:rsidRDefault="00E375CC" w:rsidP="00027A0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E375CC">
        <w:rPr>
          <w:lang w:val="fr-CH"/>
        </w:rPr>
        <w:t>14.</w:t>
      </w:r>
      <w:r w:rsidRPr="00E375CC">
        <w:rPr>
          <w:lang w:val="fr-CH"/>
        </w:rPr>
        <w:tab/>
        <w:t>Les documents suivants, portant le numéro d’homologation indiqué ci-dessus, sont annexés à la présente communication</w:t>
      </w:r>
      <w:r w:rsidR="00A6597D">
        <w:rPr>
          <w:lang w:val="fr-CH"/>
        </w:rPr>
        <w:t> :</w:t>
      </w:r>
      <w:r w:rsidR="00027A09">
        <w:rPr>
          <w:lang w:val="fr-CH"/>
        </w:rPr>
        <w:tab/>
      </w:r>
    </w:p>
    <w:p w:rsidR="00E375CC" w:rsidRPr="00E375CC" w:rsidRDefault="00474589" w:rsidP="0047458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Pr>
          <w:lang w:val="fr-CH"/>
        </w:rPr>
        <w:tab/>
      </w:r>
      <w:r w:rsidR="00E375CC" w:rsidRPr="00E375CC">
        <w:rPr>
          <w:lang w:val="fr-CH"/>
        </w:rPr>
        <w:t>Plans cotés</w:t>
      </w:r>
      <w:r w:rsidR="00E375CC" w:rsidRPr="00E375CC">
        <w:rPr>
          <w:lang w:val="fr-CH"/>
        </w:rPr>
        <w:tab/>
      </w:r>
    </w:p>
    <w:p w:rsidR="00E375CC" w:rsidRPr="00E375CC" w:rsidRDefault="00E375CC" w:rsidP="0047458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E375CC">
        <w:rPr>
          <w:lang w:val="fr-CH"/>
        </w:rPr>
        <w:lastRenderedPageBreak/>
        <w:tab/>
        <w:t>Vue éclatée ou photographie du véhicule</w:t>
      </w:r>
      <w:r w:rsidRPr="00E375CC">
        <w:rPr>
          <w:lang w:val="fr-CH"/>
        </w:rPr>
        <w:tab/>
      </w:r>
    </w:p>
    <w:p w:rsidR="00E375CC" w:rsidRDefault="00E375CC" w:rsidP="00027A09">
      <w:pPr>
        <w:pStyle w:val="SingleTxt"/>
        <w:tabs>
          <w:tab w:val="clear" w:pos="2218"/>
          <w:tab w:val="clear" w:pos="2693"/>
          <w:tab w:val="clear" w:pos="3182"/>
          <w:tab w:val="clear" w:pos="3658"/>
          <w:tab w:val="clear" w:pos="4133"/>
          <w:tab w:val="clear" w:pos="4622"/>
          <w:tab w:val="clear" w:pos="5098"/>
          <w:tab w:val="clear" w:pos="5573"/>
          <w:tab w:val="clear" w:pos="6048"/>
          <w:tab w:val="left" w:leader="dot" w:pos="8757"/>
        </w:tabs>
        <w:ind w:left="1742" w:hanging="475"/>
        <w:rPr>
          <w:lang w:val="fr-CH"/>
        </w:rPr>
      </w:pPr>
      <w:r w:rsidRPr="00E375CC">
        <w:rPr>
          <w:lang w:val="fr-CH"/>
        </w:rPr>
        <w:t>15.</w:t>
      </w:r>
      <w:r w:rsidRPr="00E375CC">
        <w:rPr>
          <w:lang w:val="fr-CH"/>
        </w:rPr>
        <w:tab/>
        <w:t>Remarques éventuelles</w:t>
      </w:r>
      <w:r w:rsidR="00A6597D">
        <w:rPr>
          <w:lang w:val="fr-CH"/>
        </w:rPr>
        <w:t> :</w:t>
      </w:r>
      <w:r w:rsidRPr="00E375CC">
        <w:rPr>
          <w:lang w:val="fr-CH"/>
        </w:rPr>
        <w:tab/>
      </w:r>
    </w:p>
    <w:p w:rsidR="00E375CC" w:rsidRDefault="00E375CC">
      <w:pPr>
        <w:spacing w:line="240" w:lineRule="auto"/>
        <w:rPr>
          <w:lang w:val="fr-CH"/>
        </w:rPr>
      </w:pPr>
    </w:p>
    <w:p w:rsidR="00775F18" w:rsidRDefault="00775F18">
      <w:pPr>
        <w:spacing w:line="240" w:lineRule="auto"/>
        <w:rPr>
          <w:lang w:val="fr-CH"/>
        </w:rPr>
        <w:sectPr w:rsidR="00775F18" w:rsidSect="004835B8">
          <w:headerReference w:type="even" r:id="rId37"/>
          <w:headerReference w:type="default" r:id="rId38"/>
          <w:footnotePr>
            <w:numRestart w:val="eachSect"/>
          </w:footnotePr>
          <w:pgSz w:w="11909" w:h="16834"/>
          <w:pgMar w:top="1742" w:right="936" w:bottom="1898" w:left="936" w:header="576" w:footer="1030" w:gutter="0"/>
          <w:cols w:space="720"/>
          <w:noEndnote/>
          <w:docGrid w:linePitch="360"/>
        </w:sectPr>
      </w:pPr>
    </w:p>
    <w:p w:rsidR="00E375CC" w:rsidRDefault="00E375CC" w:rsidP="00775F1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Annexe 2</w:t>
      </w:r>
    </w:p>
    <w:p w:rsidR="00775F18" w:rsidRPr="00775F18" w:rsidRDefault="00775F18" w:rsidP="00775F18">
      <w:pPr>
        <w:pStyle w:val="SingleTxt"/>
        <w:spacing w:after="0" w:line="120" w:lineRule="exact"/>
        <w:rPr>
          <w:sz w:val="10"/>
          <w:lang w:val="fr-CH"/>
        </w:rPr>
      </w:pPr>
    </w:p>
    <w:p w:rsidR="00E375CC" w:rsidRDefault="00E375CC" w:rsidP="00775F18">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t>Exemple de marque d’homologation</w:t>
      </w:r>
    </w:p>
    <w:p w:rsidR="00775F18" w:rsidRPr="00775F18" w:rsidRDefault="00775F18" w:rsidP="00775F18">
      <w:pPr>
        <w:pStyle w:val="SingleTxt"/>
        <w:spacing w:after="0" w:line="120" w:lineRule="exact"/>
        <w:rPr>
          <w:sz w:val="10"/>
          <w:lang w:val="fr-CH"/>
        </w:rPr>
      </w:pPr>
    </w:p>
    <w:p w:rsidR="00775F18" w:rsidRPr="00775F18" w:rsidRDefault="00775F18" w:rsidP="00775F18">
      <w:pPr>
        <w:pStyle w:val="SingleTxt"/>
        <w:spacing w:after="0" w:line="120" w:lineRule="exact"/>
        <w:rPr>
          <w:sz w:val="10"/>
          <w:lang w:val="fr-CH"/>
        </w:rPr>
      </w:pPr>
    </w:p>
    <w:p w:rsidR="00E375CC" w:rsidRDefault="00E375CC" w:rsidP="00E375CC">
      <w:pPr>
        <w:pStyle w:val="SingleTxt"/>
        <w:rPr>
          <w:lang w:val="fr-CH"/>
        </w:rPr>
      </w:pPr>
      <w:r w:rsidRPr="00E375CC">
        <w:rPr>
          <w:lang w:val="fr-CH"/>
        </w:rPr>
        <w:t>(Voir les paragraphes 4.4 à 4.4.2 du présent Règlement)</w:t>
      </w:r>
    </w:p>
    <w:p w:rsidR="00775F18" w:rsidRPr="00775F18" w:rsidRDefault="00775F18" w:rsidP="00775F18">
      <w:pPr>
        <w:pStyle w:val="SingleTxt"/>
        <w:spacing w:after="0" w:line="120" w:lineRule="exact"/>
        <w:rPr>
          <w:sz w:val="10"/>
          <w:lang w:val="fr-CH"/>
        </w:rPr>
      </w:pPr>
    </w:p>
    <w:bookmarkStart w:id="6" w:name="_MON_1426922571"/>
    <w:bookmarkStart w:id="7" w:name="_MON_1464615517"/>
    <w:bookmarkStart w:id="8" w:name="_MON_1300515683"/>
    <w:bookmarkStart w:id="9" w:name="_MON_1300515838"/>
    <w:bookmarkEnd w:id="6"/>
    <w:bookmarkEnd w:id="7"/>
    <w:bookmarkEnd w:id="8"/>
    <w:bookmarkEnd w:id="9"/>
    <w:bookmarkStart w:id="10" w:name="_MON_1300525795"/>
    <w:bookmarkEnd w:id="10"/>
    <w:p w:rsidR="00E375CC" w:rsidRDefault="005E33FC" w:rsidP="005E33FC">
      <w:pPr>
        <w:pStyle w:val="SingleTxt"/>
        <w:spacing w:line="240" w:lineRule="auto"/>
        <w:rPr>
          <w:lang w:val="fr-CH"/>
        </w:rPr>
      </w:pPr>
      <w:r w:rsidRPr="00E375CC">
        <w:rPr>
          <w:lang w:val="fr-CH"/>
        </w:rPr>
        <w:object w:dxaOrig="629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66pt" o:ole="">
            <v:imagedata r:id="rId39" o:title=""/>
          </v:shape>
          <o:OLEObject Type="Embed" ProgID="Word.Picture.8" ShapeID="_x0000_i1025" DrawAspect="Content" ObjectID="_1499242593" r:id="rId40"/>
        </w:object>
      </w:r>
    </w:p>
    <w:p w:rsidR="005E33FC" w:rsidRPr="005E33FC" w:rsidRDefault="005E33FC" w:rsidP="005E33FC">
      <w:pPr>
        <w:pStyle w:val="SingleTxt"/>
        <w:spacing w:after="0" w:line="120" w:lineRule="exact"/>
        <w:rPr>
          <w:sz w:val="10"/>
          <w:lang w:val="fr-CH"/>
        </w:rPr>
      </w:pPr>
    </w:p>
    <w:p w:rsidR="005E33FC" w:rsidRPr="005E33FC" w:rsidRDefault="005E33FC" w:rsidP="005E33FC">
      <w:pPr>
        <w:pStyle w:val="SingleTxt"/>
        <w:spacing w:after="0" w:line="120" w:lineRule="exact"/>
        <w:rPr>
          <w:sz w:val="10"/>
          <w:lang w:val="fr-CH"/>
        </w:rPr>
      </w:pPr>
    </w:p>
    <w:p w:rsidR="00E375CC" w:rsidRDefault="005E33FC" w:rsidP="00E375CC">
      <w:pPr>
        <w:pStyle w:val="SingleTxt"/>
        <w:rPr>
          <w:lang w:val="fr-CH"/>
        </w:rPr>
      </w:pPr>
      <w:r>
        <w:rPr>
          <w:lang w:val="fr-CH"/>
        </w:rPr>
        <w:tab/>
      </w:r>
      <w:r w:rsidR="00E375CC" w:rsidRPr="00E375CC">
        <w:rPr>
          <w:lang w:val="fr-CH"/>
        </w:rPr>
        <w:t>La marque d’homologation ci-dessus, apposée sur un véhicule, indique que le type de ce véhicule a été homologué en Belgique (E6) en ce qui concerne la protection des piétons, en vertu du Règlement n</w:t>
      </w:r>
      <w:r w:rsidR="00E375CC" w:rsidRPr="00E375CC">
        <w:rPr>
          <w:vertAlign w:val="superscript"/>
          <w:lang w:val="fr-CH"/>
        </w:rPr>
        <w:t>o </w:t>
      </w:r>
      <w:r w:rsidR="00E375CC" w:rsidRPr="00E375CC">
        <w:rPr>
          <w:lang w:val="fr-CH"/>
        </w:rPr>
        <w:t>127. Les deux premiers chiffres du numéro d’homologation indiquent que l’homologation a été délivrée conformément aux dispositions du Règlement n</w:t>
      </w:r>
      <w:r w:rsidR="00E375CC" w:rsidRPr="00E375CC">
        <w:rPr>
          <w:vertAlign w:val="superscript"/>
          <w:lang w:val="fr-CH"/>
        </w:rPr>
        <w:t>o </w:t>
      </w:r>
      <w:r w:rsidR="00E375CC" w:rsidRPr="00E375CC">
        <w:rPr>
          <w:lang w:val="fr-CH"/>
        </w:rPr>
        <w:t>127 tel que modifié par la série 01 d’amendements.</w:t>
      </w:r>
    </w:p>
    <w:p w:rsidR="00775F18" w:rsidRDefault="00775F18">
      <w:pPr>
        <w:spacing w:line="240" w:lineRule="auto"/>
        <w:rPr>
          <w:lang w:val="fr-CH"/>
        </w:rPr>
      </w:pPr>
    </w:p>
    <w:p w:rsidR="005E33FC" w:rsidRDefault="005E33FC">
      <w:pPr>
        <w:spacing w:line="240" w:lineRule="auto"/>
        <w:rPr>
          <w:lang w:val="fr-CH"/>
        </w:rPr>
        <w:sectPr w:rsidR="005E33FC" w:rsidSect="004835B8">
          <w:headerReference w:type="even" r:id="rId41"/>
          <w:headerReference w:type="default" r:id="rId42"/>
          <w:footnotePr>
            <w:numRestart w:val="eachSect"/>
          </w:footnotePr>
          <w:pgSz w:w="11909" w:h="16834"/>
          <w:pgMar w:top="1742" w:right="936" w:bottom="1898" w:left="936" w:header="576" w:footer="1030" w:gutter="0"/>
          <w:cols w:space="720"/>
          <w:noEndnote/>
          <w:docGrid w:linePitch="360"/>
        </w:sectPr>
      </w:pPr>
    </w:p>
    <w:p w:rsidR="00E375CC" w:rsidRDefault="00E375CC" w:rsidP="005E33F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Annexe 3</w:t>
      </w:r>
    </w:p>
    <w:p w:rsidR="005E33FC" w:rsidRPr="005E33FC" w:rsidRDefault="005E33FC" w:rsidP="005E33FC">
      <w:pPr>
        <w:pStyle w:val="SingleTxt"/>
        <w:spacing w:after="0" w:line="120" w:lineRule="exact"/>
        <w:rPr>
          <w:sz w:val="10"/>
          <w:lang w:val="fr-CH"/>
        </w:rPr>
      </w:pPr>
    </w:p>
    <w:p w:rsidR="00E375CC" w:rsidRDefault="00E375CC" w:rsidP="005E33F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t>Conditions générales d’essai</w:t>
      </w:r>
    </w:p>
    <w:p w:rsidR="005E33FC" w:rsidRPr="005E33FC" w:rsidRDefault="005E33FC" w:rsidP="005E33FC">
      <w:pPr>
        <w:pStyle w:val="SingleTxt"/>
        <w:spacing w:after="0" w:line="120" w:lineRule="exact"/>
        <w:rPr>
          <w:sz w:val="10"/>
          <w:lang w:val="fr-CH"/>
        </w:rPr>
      </w:pPr>
    </w:p>
    <w:p w:rsidR="005E33FC" w:rsidRPr="005E33FC" w:rsidRDefault="005E33FC" w:rsidP="005E33FC">
      <w:pPr>
        <w:pStyle w:val="SingleTxt"/>
        <w:spacing w:after="0" w:line="120" w:lineRule="exact"/>
        <w:rPr>
          <w:sz w:val="10"/>
          <w:lang w:val="fr-CH"/>
        </w:rPr>
      </w:pPr>
    </w:p>
    <w:p w:rsidR="00E375CC" w:rsidRPr="00E375CC" w:rsidRDefault="00E375CC" w:rsidP="00E375CC">
      <w:pPr>
        <w:pStyle w:val="SingleTxt"/>
        <w:rPr>
          <w:u w:val="single"/>
          <w:lang w:val="fr-CH"/>
        </w:rPr>
      </w:pPr>
      <w:r w:rsidRPr="00E375CC">
        <w:rPr>
          <w:lang w:val="fr-CH"/>
        </w:rPr>
        <w:t>1.</w:t>
      </w:r>
      <w:r w:rsidRPr="00E375CC">
        <w:rPr>
          <w:lang w:val="fr-CH"/>
        </w:rPr>
        <w:tab/>
      </w:r>
      <w:r w:rsidR="005E33FC">
        <w:rPr>
          <w:lang w:val="fr-CH"/>
        </w:rPr>
        <w:tab/>
      </w:r>
      <w:r w:rsidRPr="00E375CC">
        <w:rPr>
          <w:lang w:val="fr-CH"/>
        </w:rPr>
        <w:t>Température et humidité</w:t>
      </w:r>
    </w:p>
    <w:p w:rsidR="00E375CC" w:rsidRPr="00E375CC" w:rsidRDefault="00E375CC" w:rsidP="005E33FC">
      <w:pPr>
        <w:pStyle w:val="SingleTxt"/>
        <w:ind w:left="2218" w:hanging="951"/>
        <w:rPr>
          <w:u w:val="single"/>
          <w:lang w:val="fr-CH"/>
        </w:rPr>
      </w:pPr>
      <w:r w:rsidRPr="00E375CC">
        <w:rPr>
          <w:lang w:val="fr-CH"/>
        </w:rPr>
        <w:t>1.1</w:t>
      </w:r>
      <w:r w:rsidRPr="00E375CC">
        <w:rPr>
          <w:lang w:val="fr-CH"/>
        </w:rPr>
        <w:tab/>
      </w:r>
      <w:r w:rsidR="005E33FC">
        <w:rPr>
          <w:lang w:val="fr-CH"/>
        </w:rPr>
        <w:tab/>
      </w:r>
      <w:r w:rsidRPr="00E375CC">
        <w:rPr>
          <w:lang w:val="fr-CH"/>
        </w:rPr>
        <w:t>Au moment de l’essai, l’installation d’essai et le véhicule ou son sous-ensemble doivent se trouver dans un local où l’humidité relative est de 40 </w:t>
      </w:r>
      <w:r w:rsidRPr="00E375CC">
        <w:rPr>
          <w:lang w:val="fr-CH"/>
        </w:rPr>
        <w:sym w:font="Symbol" w:char="F0B1"/>
      </w:r>
      <w:r w:rsidRPr="00E375CC">
        <w:rPr>
          <w:lang w:val="fr-CH"/>
        </w:rPr>
        <w:t> 30 % et où la température est stabilisée à 20°C </w:t>
      </w:r>
      <w:r w:rsidRPr="00E375CC">
        <w:rPr>
          <w:lang w:val="fr-CH"/>
        </w:rPr>
        <w:sym w:font="Symbol" w:char="F0B1"/>
      </w:r>
      <w:r w:rsidRPr="00E375CC">
        <w:rPr>
          <w:lang w:val="fr-CH"/>
        </w:rPr>
        <w:t xml:space="preserve"> 4 °C.</w:t>
      </w:r>
    </w:p>
    <w:p w:rsidR="00E375CC" w:rsidRPr="00E375CC" w:rsidRDefault="00E375CC" w:rsidP="00E375CC">
      <w:pPr>
        <w:pStyle w:val="SingleTxt"/>
        <w:rPr>
          <w:u w:val="single"/>
          <w:lang w:val="fr-CH"/>
        </w:rPr>
      </w:pPr>
      <w:r w:rsidRPr="00E375CC">
        <w:rPr>
          <w:lang w:val="fr-CH"/>
        </w:rPr>
        <w:t>2.</w:t>
      </w:r>
      <w:r w:rsidR="005E33FC">
        <w:rPr>
          <w:lang w:val="fr-CH"/>
        </w:rPr>
        <w:tab/>
      </w:r>
      <w:r w:rsidRPr="00E375CC">
        <w:rPr>
          <w:lang w:val="fr-CH"/>
        </w:rPr>
        <w:tab/>
        <w:t>Aire d’essai de choc</w:t>
      </w:r>
    </w:p>
    <w:p w:rsidR="00E375CC" w:rsidRPr="00E375CC" w:rsidRDefault="00E375CC" w:rsidP="005E33FC">
      <w:pPr>
        <w:pStyle w:val="SingleTxt"/>
        <w:ind w:left="2218" w:hanging="951"/>
        <w:rPr>
          <w:u w:val="single"/>
          <w:lang w:val="fr-CH"/>
        </w:rPr>
      </w:pPr>
      <w:r w:rsidRPr="00E375CC">
        <w:rPr>
          <w:lang w:val="fr-CH"/>
        </w:rPr>
        <w:t>2.1</w:t>
      </w:r>
      <w:r w:rsidRPr="00E375CC">
        <w:rPr>
          <w:lang w:val="fr-CH"/>
        </w:rPr>
        <w:tab/>
      </w:r>
      <w:r w:rsidR="005E33FC">
        <w:rPr>
          <w:lang w:val="fr-CH"/>
        </w:rPr>
        <w:tab/>
      </w:r>
      <w:r w:rsidRPr="00E375CC">
        <w:rPr>
          <w:lang w:val="fr-CH"/>
        </w:rPr>
        <w:t>L’aire d’essai de choc doit être constituée d’une surface dure, lisse et plane, dont la déclivité ne dépasse pas 1 %.</w:t>
      </w:r>
    </w:p>
    <w:p w:rsidR="00E375CC" w:rsidRPr="00E375CC" w:rsidRDefault="00E375CC" w:rsidP="00E375CC">
      <w:pPr>
        <w:pStyle w:val="SingleTxt"/>
        <w:rPr>
          <w:u w:val="single"/>
          <w:lang w:val="fr-CH"/>
        </w:rPr>
      </w:pPr>
      <w:r w:rsidRPr="00E375CC">
        <w:rPr>
          <w:lang w:val="fr-CH"/>
        </w:rPr>
        <w:t>3.</w:t>
      </w:r>
      <w:r w:rsidRPr="00E375CC">
        <w:rPr>
          <w:lang w:val="fr-CH"/>
        </w:rPr>
        <w:tab/>
      </w:r>
      <w:r w:rsidR="005E33FC">
        <w:rPr>
          <w:lang w:val="fr-CH"/>
        </w:rPr>
        <w:tab/>
      </w:r>
      <w:r w:rsidRPr="00E375CC">
        <w:rPr>
          <w:lang w:val="fr-CH"/>
        </w:rPr>
        <w:t>Préparation du véhicule</w:t>
      </w:r>
    </w:p>
    <w:p w:rsidR="00E375CC" w:rsidRPr="00E375CC" w:rsidRDefault="00E375CC" w:rsidP="005E33FC">
      <w:pPr>
        <w:pStyle w:val="SingleTxt"/>
        <w:ind w:left="2218" w:hanging="951"/>
        <w:rPr>
          <w:u w:val="single"/>
          <w:lang w:val="fr-CH"/>
        </w:rPr>
      </w:pPr>
      <w:r w:rsidRPr="00E375CC">
        <w:rPr>
          <w:lang w:val="fr-CH"/>
        </w:rPr>
        <w:t>3.1</w:t>
      </w:r>
      <w:r w:rsidRPr="00E375CC">
        <w:rPr>
          <w:lang w:val="fr-CH"/>
        </w:rPr>
        <w:tab/>
      </w:r>
      <w:r w:rsidR="005E33FC">
        <w:rPr>
          <w:lang w:val="fr-CH"/>
        </w:rPr>
        <w:tab/>
      </w:r>
      <w:r w:rsidRPr="00E375CC">
        <w:rPr>
          <w:lang w:val="fr-CH"/>
        </w:rPr>
        <w:t>L’essai doit être effectué soit sur un véhicule complet, soit sur une section de carrosserie, les conditions énoncées ci-après devant être remplies.</w:t>
      </w:r>
    </w:p>
    <w:p w:rsidR="00E375CC" w:rsidRPr="00E375CC" w:rsidRDefault="00E375CC" w:rsidP="005E33FC">
      <w:pPr>
        <w:pStyle w:val="SingleTxt"/>
        <w:ind w:left="2218" w:hanging="951"/>
        <w:rPr>
          <w:u w:val="single"/>
          <w:lang w:val="fr-CH"/>
        </w:rPr>
      </w:pPr>
      <w:r w:rsidRPr="00E375CC">
        <w:rPr>
          <w:lang w:val="fr-CH"/>
        </w:rPr>
        <w:t>3.1.1</w:t>
      </w:r>
      <w:r w:rsidRPr="00E375CC">
        <w:rPr>
          <w:lang w:val="fr-CH"/>
        </w:rPr>
        <w:tab/>
      </w:r>
      <w:r w:rsidR="005E33FC">
        <w:rPr>
          <w:lang w:val="fr-CH"/>
        </w:rPr>
        <w:tab/>
      </w:r>
      <w:r w:rsidRPr="00E375CC">
        <w:rPr>
          <w:lang w:val="fr-CH"/>
        </w:rPr>
        <w:t>Le véhicule doit être à son assiette normale et soit solidement fixé sur des supports surélevés, soit posé sur une surface horizontale plane, frein de stationnement serré.</w:t>
      </w:r>
    </w:p>
    <w:p w:rsidR="00E375CC" w:rsidRPr="00E375CC" w:rsidRDefault="00E375CC" w:rsidP="005E33FC">
      <w:pPr>
        <w:pStyle w:val="SingleTxt"/>
        <w:ind w:left="2218" w:hanging="951"/>
        <w:rPr>
          <w:u w:val="single"/>
          <w:lang w:val="fr-CH"/>
        </w:rPr>
      </w:pPr>
      <w:r w:rsidRPr="00E375CC">
        <w:rPr>
          <w:lang w:val="fr-CH"/>
        </w:rPr>
        <w:t>3.1.2</w:t>
      </w:r>
      <w:r w:rsidRPr="00E375CC">
        <w:rPr>
          <w:lang w:val="fr-CH"/>
        </w:rPr>
        <w:tab/>
      </w:r>
      <w:r w:rsidR="005E33FC">
        <w:rPr>
          <w:lang w:val="fr-CH"/>
        </w:rPr>
        <w:tab/>
      </w:r>
      <w:r w:rsidRPr="00E375CC">
        <w:rPr>
          <w:lang w:val="fr-CH"/>
        </w:rPr>
        <w:t>La section de carrosserie doit comprendre, pendant l’essai, toutes les parties de l’avant du véhicule, tous les éléments normalement situés sous le capot ou derrière le pare-brise susceptibles de jouer un rôle en cas de choc avant avec un usager vulnérable, pour pouvoir contrôler l’efficacité et l’interaction de tous les éléments du véhicule sollicités. La section de carrosserie doit être solidement fixée dans une position correspondant à l’assiette normale du véhicule.</w:t>
      </w:r>
    </w:p>
    <w:p w:rsidR="00E375CC" w:rsidRPr="00E375CC" w:rsidRDefault="00E375CC" w:rsidP="005E33FC">
      <w:pPr>
        <w:pStyle w:val="SingleTxt"/>
        <w:ind w:left="2218" w:hanging="951"/>
        <w:rPr>
          <w:u w:val="single"/>
          <w:lang w:val="fr-CH"/>
        </w:rPr>
      </w:pPr>
      <w:r w:rsidRPr="00E375CC">
        <w:rPr>
          <w:lang w:val="fr-CH"/>
        </w:rPr>
        <w:t>3.2</w:t>
      </w:r>
      <w:r w:rsidRPr="00E375CC">
        <w:rPr>
          <w:lang w:val="fr-CH"/>
        </w:rPr>
        <w:tab/>
      </w:r>
      <w:r w:rsidR="005E33FC">
        <w:rPr>
          <w:lang w:val="fr-CH"/>
        </w:rPr>
        <w:tab/>
      </w:r>
      <w:r w:rsidRPr="00E375CC">
        <w:rPr>
          <w:lang w:val="fr-CH"/>
        </w:rPr>
        <w:t>Tous les dispositifs conçus pour protéger les usagers vulnérables en cas de choc contre un véhicule doivent être correctement activés avant le début de l’essai ou être actionnés pendant l’essai. Il incombe au constructeur de prouver que les dispositifs fonctionneront comme prévu en cas de choc contre un piéton.</w:t>
      </w:r>
    </w:p>
    <w:p w:rsidR="00E375CC" w:rsidRPr="00E375CC" w:rsidRDefault="00E375CC" w:rsidP="005E33FC">
      <w:pPr>
        <w:pStyle w:val="SingleTxt"/>
        <w:ind w:left="2218" w:hanging="951"/>
        <w:rPr>
          <w:u w:val="single"/>
          <w:lang w:val="fr-CH"/>
        </w:rPr>
      </w:pPr>
      <w:r w:rsidRPr="00E375CC">
        <w:rPr>
          <w:lang w:val="fr-CH"/>
        </w:rPr>
        <w:t>3.3</w:t>
      </w:r>
      <w:r w:rsidRPr="00E375CC">
        <w:rPr>
          <w:lang w:val="fr-CH"/>
        </w:rPr>
        <w:tab/>
      </w:r>
      <w:r w:rsidR="005E33FC">
        <w:rPr>
          <w:lang w:val="fr-CH"/>
        </w:rPr>
        <w:tab/>
      </w:r>
      <w:r w:rsidRPr="00E375CC">
        <w:rPr>
          <w:lang w:val="fr-CH"/>
        </w:rPr>
        <w:t>Les éléments du véhicule susceptibles de changer de forme ou de position, à l’exception des dispositifs actifs de protection des piétons, doivent être soumis aux essais sous toutes les formes et dans toutes les positions qu’ils sont susceptibles d’avoir.</w:t>
      </w:r>
    </w:p>
    <w:p w:rsidR="005E33FC" w:rsidRDefault="005E33FC" w:rsidP="00E375CC">
      <w:pPr>
        <w:pStyle w:val="SingleTxt"/>
        <w:rPr>
          <w:b/>
          <w:lang w:val="fr-CH"/>
        </w:rPr>
      </w:pPr>
    </w:p>
    <w:p w:rsidR="005E33FC" w:rsidRDefault="005E33FC" w:rsidP="00E375CC">
      <w:pPr>
        <w:pStyle w:val="SingleTxt"/>
        <w:rPr>
          <w:b/>
          <w:lang w:val="fr-CH"/>
        </w:rPr>
        <w:sectPr w:rsidR="005E33FC" w:rsidSect="004835B8">
          <w:headerReference w:type="even" r:id="rId43"/>
          <w:headerReference w:type="default" r:id="rId44"/>
          <w:footnotePr>
            <w:numRestart w:val="eachSect"/>
          </w:footnotePr>
          <w:pgSz w:w="11909" w:h="16834"/>
          <w:pgMar w:top="1742" w:right="936" w:bottom="1898" w:left="936" w:header="576" w:footer="1030" w:gutter="0"/>
          <w:cols w:space="720"/>
          <w:noEndnote/>
          <w:docGrid w:linePitch="360"/>
        </w:sectPr>
      </w:pPr>
    </w:p>
    <w:p w:rsidR="00E375CC" w:rsidRDefault="00E375CC" w:rsidP="005E33F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Annexe 4</w:t>
      </w:r>
    </w:p>
    <w:p w:rsidR="005E33FC" w:rsidRPr="005E33FC" w:rsidRDefault="005E33FC" w:rsidP="005E33FC">
      <w:pPr>
        <w:pStyle w:val="SingleTxt"/>
        <w:spacing w:after="0" w:line="120" w:lineRule="exact"/>
        <w:rPr>
          <w:sz w:val="10"/>
          <w:lang w:val="fr-CH"/>
        </w:rPr>
      </w:pPr>
    </w:p>
    <w:p w:rsidR="00E375CC" w:rsidRDefault="00E375CC" w:rsidP="005E33FC">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t>Prescriptions concernant l’élément de frappe</w:t>
      </w:r>
    </w:p>
    <w:p w:rsidR="005E33FC" w:rsidRPr="005E33FC" w:rsidRDefault="005E33FC" w:rsidP="005E33FC">
      <w:pPr>
        <w:pStyle w:val="SingleTxt"/>
        <w:spacing w:after="0" w:line="120" w:lineRule="exact"/>
        <w:rPr>
          <w:sz w:val="10"/>
          <w:lang w:val="fr-CH"/>
        </w:rPr>
      </w:pPr>
    </w:p>
    <w:p w:rsidR="005E33FC" w:rsidRPr="005E33FC" w:rsidRDefault="005E33FC" w:rsidP="005E33FC">
      <w:pPr>
        <w:pStyle w:val="SingleTxt"/>
        <w:spacing w:after="0" w:line="120" w:lineRule="exact"/>
        <w:rPr>
          <w:sz w:val="10"/>
          <w:lang w:val="fr-CH"/>
        </w:rPr>
      </w:pPr>
    </w:p>
    <w:p w:rsidR="00E375CC" w:rsidRPr="00E375CC" w:rsidRDefault="00E375CC" w:rsidP="00E375CC">
      <w:pPr>
        <w:pStyle w:val="SingleTxt"/>
        <w:rPr>
          <w:lang w:val="fr-CH"/>
        </w:rPr>
      </w:pPr>
      <w:r w:rsidRPr="00E375CC">
        <w:rPr>
          <w:lang w:val="fr-CH"/>
        </w:rPr>
        <w:t>1.</w:t>
      </w:r>
      <w:r w:rsidRPr="00E375CC">
        <w:rPr>
          <w:lang w:val="fr-CH"/>
        </w:rPr>
        <w:tab/>
      </w:r>
      <w:r w:rsidR="005E33FC">
        <w:rPr>
          <w:lang w:val="fr-CH"/>
        </w:rPr>
        <w:tab/>
      </w:r>
      <w:r w:rsidRPr="00E375CC">
        <w:rPr>
          <w:lang w:val="fr-CH"/>
        </w:rPr>
        <w:t>Jambe d’essai souple</w:t>
      </w:r>
    </w:p>
    <w:p w:rsidR="00E375CC" w:rsidRPr="00E375CC" w:rsidRDefault="00E375CC" w:rsidP="005E33FC">
      <w:pPr>
        <w:pStyle w:val="SingleTxt"/>
        <w:ind w:left="2218" w:hanging="951"/>
        <w:rPr>
          <w:lang w:val="fr-CH"/>
        </w:rPr>
      </w:pPr>
      <w:r w:rsidRPr="00E375CC">
        <w:rPr>
          <w:lang w:val="fr-CH"/>
        </w:rPr>
        <w:t>1.1</w:t>
      </w:r>
      <w:r w:rsidRPr="00E375CC">
        <w:rPr>
          <w:lang w:val="fr-CH"/>
        </w:rPr>
        <w:tab/>
      </w:r>
      <w:r w:rsidR="005E33FC">
        <w:rPr>
          <w:lang w:val="fr-CH"/>
        </w:rPr>
        <w:tab/>
      </w:r>
      <w:r w:rsidRPr="00E375CC">
        <w:rPr>
          <w:lang w:val="fr-CH"/>
        </w:rPr>
        <w:t>La jambe d’essai souple doit être constituée d’un garnissage simulant la chair et la peau, de deux segments longs souples simulant les os (fémur et tibia), et d’une articulation du genou (voir fig. 1). La masse totale de l’élément de frappe doit être de 13,2 kg </w:t>
      </w:r>
      <w:r w:rsidRPr="00E375CC">
        <w:rPr>
          <w:lang w:val="fr-CH"/>
        </w:rPr>
        <w:sym w:font="Symbol" w:char="F0B1"/>
      </w:r>
      <w:r w:rsidRPr="00E375CC">
        <w:rPr>
          <w:lang w:val="fr-CH"/>
        </w:rPr>
        <w:t> 0,4 kg. Les dimensions de l’élément de frappe complet doivent être celles qui sont indiquées à la figure 1.</w:t>
      </w:r>
    </w:p>
    <w:p w:rsidR="00E375CC" w:rsidRPr="00E375CC" w:rsidRDefault="005E33FC" w:rsidP="005E33FC">
      <w:pPr>
        <w:pStyle w:val="SingleTxt"/>
        <w:ind w:left="2218" w:hanging="951"/>
        <w:rPr>
          <w:lang w:val="fr-CH"/>
        </w:rPr>
      </w:pPr>
      <w:r>
        <w:rPr>
          <w:lang w:val="fr-CH"/>
        </w:rPr>
        <w:tab/>
      </w:r>
      <w:r>
        <w:rPr>
          <w:lang w:val="fr-CH"/>
        </w:rPr>
        <w:tab/>
      </w:r>
      <w:r w:rsidR="00E375CC" w:rsidRPr="00E375CC">
        <w:rPr>
          <w:lang w:val="fr-CH"/>
        </w:rPr>
        <w:t>Les étriers, poulies, éléments de protection, attaches, etc. fixés à l’élément de frappe pour son largage et/ou sa protection peuvent dépasser les dimensions et tolérances indiquées à la figure 1 et aux figures 2 a) et 2 b).</w:t>
      </w:r>
    </w:p>
    <w:p w:rsidR="00E375CC" w:rsidRPr="00E375CC" w:rsidRDefault="00E375CC" w:rsidP="005E33FC">
      <w:pPr>
        <w:pStyle w:val="SingleTxt"/>
        <w:ind w:left="2218" w:hanging="951"/>
        <w:rPr>
          <w:lang w:val="fr-CH"/>
        </w:rPr>
      </w:pPr>
      <w:r w:rsidRPr="00E375CC">
        <w:rPr>
          <w:lang w:val="fr-CH"/>
        </w:rPr>
        <w:t>1.2</w:t>
      </w:r>
      <w:r w:rsidRPr="00E375CC">
        <w:rPr>
          <w:lang w:val="fr-CH"/>
        </w:rPr>
        <w:tab/>
      </w:r>
      <w:r w:rsidR="005E33FC">
        <w:rPr>
          <w:lang w:val="fr-CH"/>
        </w:rPr>
        <w:tab/>
      </w:r>
      <w:r w:rsidRPr="00E375CC">
        <w:rPr>
          <w:lang w:val="fr-CH"/>
        </w:rPr>
        <w:t>La forme en coupe transversale du corps principal du fémur et du tibia et les dimensions de leur face d’impact doivent être celles qui sont prescrites à la figure 2 a).</w:t>
      </w:r>
    </w:p>
    <w:p w:rsidR="00E375CC" w:rsidRPr="00E375CC" w:rsidRDefault="00E375CC" w:rsidP="005E33FC">
      <w:pPr>
        <w:pStyle w:val="SingleTxt"/>
        <w:ind w:left="2218" w:hanging="951"/>
        <w:rPr>
          <w:lang w:val="fr-CH"/>
        </w:rPr>
      </w:pPr>
      <w:r w:rsidRPr="00E375CC">
        <w:rPr>
          <w:lang w:val="fr-CH"/>
        </w:rPr>
        <w:t>1.3</w:t>
      </w:r>
      <w:r w:rsidRPr="00E375CC">
        <w:rPr>
          <w:lang w:val="fr-CH"/>
        </w:rPr>
        <w:tab/>
      </w:r>
      <w:r w:rsidR="005E33FC">
        <w:rPr>
          <w:lang w:val="fr-CH"/>
        </w:rPr>
        <w:tab/>
      </w:r>
      <w:r w:rsidRPr="00E375CC">
        <w:rPr>
          <w:lang w:val="fr-CH"/>
        </w:rPr>
        <w:t>La forme en coupe transversale de l’articulation du genou et les dimensions de sa face d’impact doivent être celles qui sont prescrites à la figure 2 b).</w:t>
      </w:r>
    </w:p>
    <w:p w:rsidR="00E375CC" w:rsidRPr="00E375CC" w:rsidRDefault="00E375CC" w:rsidP="005E33FC">
      <w:pPr>
        <w:pStyle w:val="SingleTxt"/>
        <w:ind w:left="2218" w:hanging="951"/>
        <w:rPr>
          <w:lang w:val="fr-CH"/>
        </w:rPr>
      </w:pPr>
      <w:r w:rsidRPr="00E375CC">
        <w:rPr>
          <w:lang w:val="fr-CH"/>
        </w:rPr>
        <w:t>1.4</w:t>
      </w:r>
      <w:r w:rsidR="005E33FC">
        <w:rPr>
          <w:lang w:val="fr-CH"/>
        </w:rPr>
        <w:tab/>
      </w:r>
      <w:r w:rsidRPr="00E375CC">
        <w:rPr>
          <w:lang w:val="fr-CH"/>
        </w:rPr>
        <w:tab/>
        <w:t>Les masses du fémur et du tibia sans garnissage, y compris les pièces de raccordement à l’articulation du genou, doivent être respectivement de 2,46 kg </w:t>
      </w:r>
      <w:r w:rsidRPr="00E375CC">
        <w:rPr>
          <w:lang w:val="fr-CH"/>
        </w:rPr>
        <w:sym w:font="Symbol" w:char="F0B1"/>
      </w:r>
      <w:r w:rsidRPr="00E375CC">
        <w:rPr>
          <w:lang w:val="fr-CH"/>
        </w:rPr>
        <w:t> 0,12 kg et de 2,64 kg </w:t>
      </w:r>
      <w:r w:rsidRPr="00E375CC">
        <w:rPr>
          <w:lang w:val="fr-CH"/>
        </w:rPr>
        <w:sym w:font="Symbol" w:char="F0B1"/>
      </w:r>
      <w:r w:rsidRPr="00E375CC">
        <w:rPr>
          <w:lang w:val="fr-CH"/>
        </w:rPr>
        <w:t> 0,13 kg. La masse du genou sans garnissage doit être de 4,28 kg </w:t>
      </w:r>
      <w:r w:rsidRPr="00E375CC">
        <w:rPr>
          <w:lang w:val="fr-CH"/>
        </w:rPr>
        <w:sym w:font="Symbol" w:char="F0B1"/>
      </w:r>
      <w:r w:rsidRPr="00E375CC">
        <w:rPr>
          <w:lang w:val="fr-CH"/>
        </w:rPr>
        <w:t> 0,21 kg. La masse totale du fémur, du genou et du tibia sans garnissage doit être de 9,38 kg </w:t>
      </w:r>
      <w:r w:rsidRPr="00E375CC">
        <w:rPr>
          <w:lang w:val="fr-CH"/>
        </w:rPr>
        <w:sym w:font="Symbol" w:char="F0B1"/>
      </w:r>
      <w:r w:rsidRPr="00E375CC">
        <w:rPr>
          <w:lang w:val="fr-CH"/>
        </w:rPr>
        <w:t> 0,3 kg.</w:t>
      </w:r>
    </w:p>
    <w:p w:rsidR="00E375CC" w:rsidRPr="00E375CC" w:rsidRDefault="005E33FC" w:rsidP="005E33FC">
      <w:pPr>
        <w:pStyle w:val="SingleTxt"/>
        <w:ind w:left="2218" w:hanging="951"/>
        <w:rPr>
          <w:lang w:val="fr-CH"/>
        </w:rPr>
      </w:pPr>
      <w:r>
        <w:rPr>
          <w:lang w:val="fr-CH"/>
        </w:rPr>
        <w:tab/>
      </w:r>
      <w:r>
        <w:rPr>
          <w:lang w:val="fr-CH"/>
        </w:rPr>
        <w:tab/>
      </w:r>
      <w:r w:rsidR="00E375CC" w:rsidRPr="00E375CC">
        <w:rPr>
          <w:lang w:val="fr-CH"/>
        </w:rPr>
        <w:t>Le centre de gravité du fémur et du tibia sans garnissage, y compris les pièces de raccordement à l’articulation du genou, doit être situé comme prescrit à la figure 1. Le centre de gravité de l’articulation du genou doit être situé comme prescrit à la figure 1.</w:t>
      </w:r>
    </w:p>
    <w:p w:rsidR="00E375CC" w:rsidRPr="00E375CC" w:rsidRDefault="005E33FC" w:rsidP="005E33FC">
      <w:pPr>
        <w:pStyle w:val="SingleTxt"/>
        <w:ind w:left="2218" w:hanging="951"/>
        <w:rPr>
          <w:lang w:val="fr-CH"/>
        </w:rPr>
      </w:pPr>
      <w:r>
        <w:rPr>
          <w:lang w:val="fr-CH"/>
        </w:rPr>
        <w:tab/>
      </w:r>
      <w:r>
        <w:rPr>
          <w:lang w:val="fr-CH"/>
        </w:rPr>
        <w:tab/>
      </w:r>
      <w:r w:rsidR="00E375CC" w:rsidRPr="00E375CC">
        <w:rPr>
          <w:lang w:val="fr-CH"/>
        </w:rPr>
        <w:t>Le moment d’inertie du fémur et du tibia sans garnissage, y compris les pièces de raccordement à l’articulation du genou, autour de l’axe des X passant par leurs centres de gravité doi</w:t>
      </w:r>
      <w:r w:rsidR="00816DA0">
        <w:rPr>
          <w:lang w:val="fr-CH"/>
        </w:rPr>
        <w:t>t être respectivement de 0,0325 </w:t>
      </w:r>
      <w:r w:rsidR="00E375CC" w:rsidRPr="00E375CC">
        <w:rPr>
          <w:lang w:val="fr-CH"/>
        </w:rPr>
        <w:t>kgm² </w:t>
      </w:r>
      <w:r w:rsidR="00E375CC" w:rsidRPr="00E375CC">
        <w:rPr>
          <w:lang w:val="fr-CH"/>
        </w:rPr>
        <w:sym w:font="Symbol" w:char="F0B1"/>
      </w:r>
      <w:r w:rsidR="00E375CC" w:rsidRPr="00E375CC">
        <w:rPr>
          <w:lang w:val="fr-CH"/>
        </w:rPr>
        <w:t> 0,0016 kgm</w:t>
      </w:r>
      <w:r w:rsidR="00E375CC" w:rsidRPr="00E375CC">
        <w:rPr>
          <w:vertAlign w:val="superscript"/>
          <w:lang w:val="fr-CH"/>
        </w:rPr>
        <w:t>2</w:t>
      </w:r>
      <w:r w:rsidR="00E375CC" w:rsidRPr="00E375CC">
        <w:rPr>
          <w:lang w:val="fr-CH"/>
        </w:rPr>
        <w:t xml:space="preserve"> et 0,0467 kgm² </w:t>
      </w:r>
      <w:r w:rsidR="00E375CC" w:rsidRPr="00E375CC">
        <w:rPr>
          <w:lang w:val="fr-CH"/>
        </w:rPr>
        <w:sym w:font="Symbol" w:char="F0B1"/>
      </w:r>
      <w:r w:rsidR="00E375CC" w:rsidRPr="00E375CC">
        <w:rPr>
          <w:lang w:val="fr-CH"/>
        </w:rPr>
        <w:t> 0,0023 kgm</w:t>
      </w:r>
      <w:r w:rsidR="00E375CC" w:rsidRPr="00E375CC">
        <w:rPr>
          <w:vertAlign w:val="superscript"/>
          <w:lang w:val="fr-CH"/>
        </w:rPr>
        <w:t>2</w:t>
      </w:r>
      <w:r w:rsidR="00E375CC" w:rsidRPr="00E375CC">
        <w:rPr>
          <w:lang w:val="fr-CH"/>
        </w:rPr>
        <w:t>. Le moment d’inertie du genou autour de l’axe des X passant par son centre de gravité doit être de 0,0180 kgm² </w:t>
      </w:r>
      <w:r w:rsidR="00E375CC" w:rsidRPr="00E375CC">
        <w:rPr>
          <w:lang w:val="fr-CH"/>
        </w:rPr>
        <w:sym w:font="Symbol" w:char="F0B1"/>
      </w:r>
      <w:r w:rsidR="00E375CC" w:rsidRPr="00E375CC">
        <w:rPr>
          <w:lang w:val="fr-CH"/>
        </w:rPr>
        <w:t> 0,0009 kgm</w:t>
      </w:r>
      <w:r w:rsidR="00E375CC" w:rsidRPr="00E375CC">
        <w:rPr>
          <w:vertAlign w:val="superscript"/>
          <w:lang w:val="fr-CH"/>
        </w:rPr>
        <w:t>2</w:t>
      </w:r>
      <w:r w:rsidR="00E375CC" w:rsidRPr="00E375CC">
        <w:rPr>
          <w:lang w:val="fr-CH"/>
        </w:rPr>
        <w:t>.</w:t>
      </w:r>
    </w:p>
    <w:p w:rsidR="00E375CC" w:rsidRPr="00E375CC" w:rsidRDefault="00E375CC" w:rsidP="00E375CC">
      <w:pPr>
        <w:pStyle w:val="SingleTxt"/>
        <w:rPr>
          <w:u w:val="single"/>
          <w:lang w:val="fr-CH"/>
        </w:rPr>
      </w:pPr>
      <w:r w:rsidRPr="00E375CC">
        <w:rPr>
          <w:lang w:val="fr-CH"/>
        </w:rPr>
        <w:t>2.</w:t>
      </w:r>
      <w:r w:rsidRPr="00E375CC">
        <w:rPr>
          <w:lang w:val="fr-CH"/>
        </w:rPr>
        <w:tab/>
      </w:r>
      <w:r w:rsidR="005E33FC">
        <w:rPr>
          <w:lang w:val="fr-CH"/>
        </w:rPr>
        <w:tab/>
      </w:r>
      <w:r w:rsidRPr="00E375CC">
        <w:rPr>
          <w:lang w:val="fr-CH"/>
        </w:rPr>
        <w:t>Appareils de mesure montés sur le tibia factice</w:t>
      </w:r>
    </w:p>
    <w:p w:rsidR="00E375CC" w:rsidRPr="00E375CC" w:rsidRDefault="00E375CC" w:rsidP="005E33FC">
      <w:pPr>
        <w:pStyle w:val="SingleTxt"/>
        <w:ind w:left="2218" w:hanging="951"/>
        <w:rPr>
          <w:u w:val="single"/>
          <w:lang w:val="fr-CH"/>
        </w:rPr>
      </w:pPr>
      <w:r w:rsidRPr="00E375CC">
        <w:rPr>
          <w:lang w:val="fr-CH"/>
        </w:rPr>
        <w:t>2.1</w:t>
      </w:r>
      <w:r w:rsidRPr="00E375CC">
        <w:rPr>
          <w:lang w:val="fr-CH"/>
        </w:rPr>
        <w:tab/>
      </w:r>
      <w:r w:rsidR="005E33FC">
        <w:rPr>
          <w:lang w:val="fr-CH"/>
        </w:rPr>
        <w:tab/>
      </w:r>
      <w:r w:rsidRPr="00E375CC">
        <w:rPr>
          <w:lang w:val="fr-CH"/>
        </w:rPr>
        <w:t>Quatre capteurs doivent être montés sur le tibia pour mesurer les moments de flexion qui lui sont appliqués. Trois capteurs doivent être montés sur le fémur pour mesurer les moments de flexion qui lui sont appliqués. Le point de mesure de chacun des capteurs doit être comme prescrit à la figure 2. L’axe de mesure de chaque capteur doit correspondre à l’axe des X de l’élément de frappe.</w:t>
      </w:r>
    </w:p>
    <w:p w:rsidR="00E375CC" w:rsidRPr="00E375CC" w:rsidRDefault="00E375CC" w:rsidP="005E33FC">
      <w:pPr>
        <w:pStyle w:val="SingleTxt"/>
        <w:ind w:left="2218" w:hanging="951"/>
        <w:rPr>
          <w:u w:val="single"/>
          <w:lang w:val="fr-CH"/>
        </w:rPr>
      </w:pPr>
      <w:r w:rsidRPr="00E375CC">
        <w:rPr>
          <w:lang w:val="fr-CH"/>
        </w:rPr>
        <w:t>2.2</w:t>
      </w:r>
      <w:r w:rsidR="005E33FC">
        <w:rPr>
          <w:lang w:val="fr-CH"/>
        </w:rPr>
        <w:tab/>
      </w:r>
      <w:r w:rsidRPr="00E375CC">
        <w:rPr>
          <w:lang w:val="fr-CH"/>
        </w:rPr>
        <w:tab/>
        <w:t xml:space="preserve">Trois capteurs doivent être montés sur le genou pour mesurer l’allongement du ligament latéral interne (LLI), du ligament croisé antérieur (LCA) et du ligament croisé postérieur (LCP). Les points de mesure de chacun des capteurs sont indiqués à la figure 3. Les points de mesure doivent être situés à </w:t>
      </w:r>
      <w:r w:rsidRPr="00E375CC">
        <w:rPr>
          <w:lang w:val="fr-CH"/>
        </w:rPr>
        <w:sym w:font="Symbol" w:char="F0B1"/>
      </w:r>
      <w:r w:rsidRPr="00E375CC">
        <w:rPr>
          <w:lang w:val="fr-CH"/>
        </w:rPr>
        <w:t>4 mm près sur l’axe des X du centre du genou.</w:t>
      </w:r>
    </w:p>
    <w:p w:rsidR="00E375CC" w:rsidRPr="00E375CC" w:rsidRDefault="00E375CC" w:rsidP="005E33FC">
      <w:pPr>
        <w:pStyle w:val="SingleTxt"/>
        <w:ind w:left="2218" w:hanging="951"/>
        <w:rPr>
          <w:u w:val="single"/>
          <w:lang w:val="fr-CH"/>
        </w:rPr>
      </w:pPr>
      <w:r w:rsidRPr="00E375CC">
        <w:rPr>
          <w:lang w:val="fr-CH"/>
        </w:rPr>
        <w:t>2.3</w:t>
      </w:r>
      <w:r w:rsidRPr="00E375CC">
        <w:rPr>
          <w:lang w:val="fr-CH"/>
        </w:rPr>
        <w:tab/>
      </w:r>
      <w:r w:rsidR="005E33FC">
        <w:rPr>
          <w:lang w:val="fr-CH"/>
        </w:rPr>
        <w:tab/>
      </w:r>
      <w:r w:rsidRPr="00E375CC">
        <w:rPr>
          <w:lang w:val="fr-CH"/>
        </w:rPr>
        <w:t>La valeur de réponse de la classe de fréquence (CFC) de la voie de mesure, telle qu’elle est définie dans la norme ISO 6487</w:t>
      </w:r>
      <w:r w:rsidR="00A6597D">
        <w:rPr>
          <w:lang w:val="fr-CH"/>
        </w:rPr>
        <w:t>:</w:t>
      </w:r>
      <w:r w:rsidRPr="00E375CC">
        <w:rPr>
          <w:lang w:val="fr-CH"/>
        </w:rPr>
        <w:t xml:space="preserve">2002, doit être de 180 pour tous les capteurs. Les valeurs de réponse de la classe d’amplitude de la </w:t>
      </w:r>
      <w:r w:rsidRPr="00E375CC">
        <w:rPr>
          <w:lang w:val="fr-CH"/>
        </w:rPr>
        <w:lastRenderedPageBreak/>
        <w:t>chaîne (CAC), telles qu’elles sont définies dans cette même norme, doivent être de 30 mm pour l’allongement des ligaments du genou et de 400 Nm pour les moments de flexion du tibia et du fémur. Il n’est pas nécessaire que l’élément de frappe lui-même puisse supporter un allongement ou une flexion atteignant ces valeurs.</w:t>
      </w:r>
    </w:p>
    <w:p w:rsidR="00E375CC" w:rsidRDefault="00E375CC" w:rsidP="005E33FC">
      <w:pPr>
        <w:pStyle w:val="SingleTxt"/>
        <w:ind w:left="2218" w:hanging="951"/>
        <w:rPr>
          <w:lang w:val="fr-CH"/>
        </w:rPr>
      </w:pPr>
      <w:r w:rsidRPr="00E375CC">
        <w:rPr>
          <w:lang w:val="fr-CH"/>
        </w:rPr>
        <w:t>2.4</w:t>
      </w:r>
      <w:r w:rsidR="005E33FC">
        <w:rPr>
          <w:lang w:val="fr-CH"/>
        </w:rPr>
        <w:tab/>
      </w:r>
      <w:r w:rsidRPr="00E375CC">
        <w:rPr>
          <w:lang w:val="fr-CH"/>
        </w:rPr>
        <w:tab/>
        <w:t>La détermination de toutes les valeurs de pointe du moment de flexion du tibia et d’allongement des ligaments de la jambe d’essai souple doit être limitée à l’intervalle d’évaluation (AI) défini au paragraphe 2.2 du présent Règlement.</w:t>
      </w:r>
    </w:p>
    <w:p w:rsidR="005E33FC" w:rsidRPr="005E33FC" w:rsidRDefault="005E33FC" w:rsidP="005E33FC">
      <w:pPr>
        <w:pStyle w:val="SingleTxt"/>
        <w:spacing w:after="0" w:line="120" w:lineRule="exact"/>
        <w:ind w:left="2218" w:hanging="951"/>
        <w:rPr>
          <w:sz w:val="10"/>
          <w:lang w:val="fr-CH"/>
        </w:rPr>
      </w:pPr>
    </w:p>
    <w:p w:rsidR="00E375CC" w:rsidRDefault="00E375CC" w:rsidP="005E33F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r>
      <w:r w:rsidRPr="005E33FC">
        <w:rPr>
          <w:b w:val="0"/>
          <w:lang w:val="fr-CH"/>
        </w:rPr>
        <w:t>Figure 1</w:t>
      </w:r>
      <w:r w:rsidRPr="00E375CC">
        <w:rPr>
          <w:lang w:val="fr-CH"/>
        </w:rPr>
        <w:t xml:space="preserve"> </w:t>
      </w:r>
      <w:r w:rsidRPr="00E375CC">
        <w:rPr>
          <w:lang w:val="fr-CH"/>
        </w:rPr>
        <w:br/>
        <w:t>Jambe d’essai souple</w:t>
      </w:r>
      <w:r w:rsidR="00A6597D">
        <w:rPr>
          <w:lang w:val="fr-CH"/>
        </w:rPr>
        <w:t> :</w:t>
      </w:r>
      <w:r w:rsidRPr="00E375CC">
        <w:rPr>
          <w:lang w:val="fr-CH"/>
        </w:rPr>
        <w:t xml:space="preserve"> dimensions et positions du centre de gravité du fémur, </w:t>
      </w:r>
      <w:r w:rsidRPr="00E375CC">
        <w:rPr>
          <w:lang w:val="fr-CH"/>
        </w:rPr>
        <w:br/>
        <w:t xml:space="preserve">du genou et du tibia </w:t>
      </w:r>
      <w:r w:rsidRPr="00816DA0">
        <w:rPr>
          <w:b w:val="0"/>
          <w:lang w:val="fr-CH"/>
        </w:rPr>
        <w:t>(vue en coupe)</w:t>
      </w:r>
      <w:r w:rsidR="003D061F" w:rsidRPr="003D061F">
        <w:rPr>
          <w:noProof/>
          <w:w w:val="100"/>
        </w:rPr>
        <w:t xml:space="preserve"> </w:t>
      </w:r>
    </w:p>
    <w:p w:rsidR="005E33FC" w:rsidRPr="005E33FC" w:rsidRDefault="005E33FC" w:rsidP="005E33FC">
      <w:pPr>
        <w:pStyle w:val="SingleTxt"/>
        <w:spacing w:after="0" w:line="120" w:lineRule="exact"/>
        <w:rPr>
          <w:sz w:val="10"/>
          <w:lang w:val="fr-CH"/>
        </w:rPr>
      </w:pPr>
    </w:p>
    <w:p w:rsidR="005E33FC" w:rsidRPr="005E33FC" w:rsidRDefault="005E33FC" w:rsidP="005E33FC">
      <w:pPr>
        <w:pStyle w:val="SingleTxt"/>
        <w:spacing w:after="0" w:line="120" w:lineRule="exact"/>
        <w:rPr>
          <w:sz w:val="10"/>
          <w:lang w:val="fr-CH"/>
        </w:rPr>
      </w:pPr>
    </w:p>
    <w:bookmarkStart w:id="11" w:name="_MON_1364716784"/>
    <w:bookmarkStart w:id="12" w:name="_MON_1364734489"/>
    <w:bookmarkStart w:id="13" w:name="_MON_1364791928"/>
    <w:bookmarkStart w:id="14" w:name="_MON_1364802473"/>
    <w:bookmarkStart w:id="15" w:name="_MON_1445746964"/>
    <w:bookmarkStart w:id="16" w:name="_MON_1445758166"/>
    <w:bookmarkStart w:id="17" w:name="_MON_1445768870"/>
    <w:bookmarkStart w:id="18" w:name="_MON_1445768931"/>
    <w:bookmarkStart w:id="19" w:name="_MON_1445769000"/>
    <w:bookmarkStart w:id="20" w:name="_MON_1445769014"/>
    <w:bookmarkStart w:id="21" w:name="_MON_1445769451"/>
    <w:bookmarkStart w:id="22" w:name="_MON_1445769487"/>
    <w:bookmarkStart w:id="23" w:name="_MON_1445846720"/>
    <w:bookmarkStart w:id="24" w:name="_MON_1445847110"/>
    <w:bookmarkStart w:id="25" w:name="_MON_1445847167"/>
    <w:bookmarkStart w:id="26" w:name="_MON_1445847209"/>
    <w:bookmarkStart w:id="27" w:name="_MON_144585265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rsidR="00E375CC" w:rsidRDefault="003D061F" w:rsidP="005E33FC">
      <w:pPr>
        <w:pStyle w:val="SingleTxt"/>
        <w:spacing w:line="240" w:lineRule="auto"/>
        <w:rPr>
          <w:lang w:val="fr-CH"/>
        </w:rPr>
      </w:pPr>
      <w:r>
        <w:rPr>
          <w:noProof/>
          <w:w w:val="100"/>
          <w:lang w:val="en-GB" w:eastAsia="en-GB"/>
        </w:rPr>
        <mc:AlternateContent>
          <mc:Choice Requires="wps">
            <w:drawing>
              <wp:anchor distT="0" distB="0" distL="114300" distR="114300" simplePos="0" relativeHeight="251667456" behindDoc="0" locked="0" layoutInCell="1" allowOverlap="1" wp14:anchorId="267B72B2" wp14:editId="68EBD5AD">
                <wp:simplePos x="0" y="0"/>
                <wp:positionH relativeFrom="column">
                  <wp:posOffset>3398743</wp:posOffset>
                </wp:positionH>
                <wp:positionV relativeFrom="paragraph">
                  <wp:posOffset>3871595</wp:posOffset>
                </wp:positionV>
                <wp:extent cx="144780" cy="558165"/>
                <wp:effectExtent l="0" t="0" r="7620" b="13335"/>
                <wp:wrapNone/>
                <wp:docPr id="2087" name="Text Box 2087"/>
                <wp:cNvGraphicFramePr/>
                <a:graphic xmlns:a="http://schemas.openxmlformats.org/drawingml/2006/main">
                  <a:graphicData uri="http://schemas.microsoft.com/office/word/2010/wordprocessingShape">
                    <wps:wsp>
                      <wps:cNvSpPr txBox="1"/>
                      <wps:spPr>
                        <a:xfrm>
                          <a:off x="0" y="0"/>
                          <a:ext cx="144780" cy="558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550F" w:rsidRPr="003D061F" w:rsidRDefault="002D550F" w:rsidP="003D061F">
                            <w:pPr>
                              <w:spacing w:line="240" w:lineRule="auto"/>
                              <w:rPr>
                                <w:sz w:val="15"/>
                                <w:szCs w:val="15"/>
                                <w:lang w:val="fr-CH"/>
                              </w:rPr>
                            </w:pPr>
                            <w:r w:rsidRPr="003D061F">
                              <w:rPr>
                                <w:sz w:val="15"/>
                                <w:szCs w:val="15"/>
                                <w:lang w:val="fr-CH"/>
                              </w:rPr>
                              <w:t xml:space="preserve">202 </w:t>
                            </w:r>
                            <w:r w:rsidRPr="003D061F">
                              <w:rPr>
                                <w:sz w:val="15"/>
                                <w:szCs w:val="15"/>
                                <w:lang w:val="fr-CH"/>
                              </w:rPr>
                              <w:sym w:font="Symbol" w:char="F0B1"/>
                            </w:r>
                            <w:r w:rsidRPr="003D061F">
                              <w:rPr>
                                <w:sz w:val="15"/>
                                <w:szCs w:val="15"/>
                                <w:lang w:val="fr-CH"/>
                              </w:rPr>
                              <w:t xml:space="preserve"> 10 </w:t>
                            </w:r>
                            <w:r w:rsidRPr="003D061F">
                              <w:rPr>
                                <w:sz w:val="15"/>
                                <w:szCs w:val="15"/>
                                <w:vertAlign w:val="superscript"/>
                                <w:lang w:val="fr-CH"/>
                              </w:rPr>
                              <w:t>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 id="Text Box 2087" o:spid="_x0000_s1027" type="#_x0000_t202" style="position:absolute;left:0;text-align:left;margin-left:267.6pt;margin-top:304.85pt;width:11.4pt;height:43.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" filled="f" stroked="f" strokeweight=".5pt">
                <v:textbox style="layout-flow:vertical;mso-layout-flow-alt:bottom-to-top" inset="0,0,0,0">
                  <w:txbxContent>
                    <w:p w:rsidR="002D550F" w:rsidRPr="003D061F" w:rsidRDefault="002D550F" w:rsidP="003D061F">
                      <w:pPr>
                        <w:spacing w:line="240" w:lineRule="auto"/>
                        <w:rPr>
                          <w:sz w:val="15"/>
                          <w:szCs w:val="15"/>
                          <w:lang w:val="fr-CH"/>
                        </w:rPr>
                      </w:pPr>
                      <w:r w:rsidRPr="003D061F">
                        <w:rPr>
                          <w:sz w:val="15"/>
                          <w:szCs w:val="15"/>
                          <w:lang w:val="fr-CH"/>
                        </w:rPr>
                        <w:t xml:space="preserve">202 </w:t>
                      </w:r>
                      <w:r w:rsidRPr="003D061F">
                        <w:rPr>
                          <w:sz w:val="15"/>
                          <w:szCs w:val="15"/>
                          <w:lang w:val="fr-CH"/>
                        </w:rPr>
                        <w:sym w:font="Symbol" w:char="F0B1"/>
                      </w:r>
                      <w:r w:rsidRPr="003D061F">
                        <w:rPr>
                          <w:sz w:val="15"/>
                          <w:szCs w:val="15"/>
                          <w:lang w:val="fr-CH"/>
                        </w:rPr>
                        <w:t xml:space="preserve"> 10 </w:t>
                      </w:r>
                      <w:r w:rsidRPr="003D061F">
                        <w:rPr>
                          <w:sz w:val="15"/>
                          <w:szCs w:val="15"/>
                          <w:vertAlign w:val="superscript"/>
                          <w:lang w:val="fr-CH"/>
                        </w:rPr>
                        <w:t>c)</w:t>
                      </w:r>
                    </w:p>
                  </w:txbxContent>
                </v:textbox>
              </v:shape>
            </w:pict>
          </mc:Fallback>
        </mc:AlternateContent>
      </w:r>
      <w:r>
        <w:rPr>
          <w:noProof/>
          <w:lang w:val="en-GB" w:eastAsia="en-GB"/>
        </w:rPr>
        <mc:AlternateContent>
          <mc:Choice Requires="wps">
            <w:drawing>
              <wp:anchor distT="0" distB="0" distL="114300" distR="114300" simplePos="0" relativeHeight="251669504" behindDoc="0" locked="0" layoutInCell="1" allowOverlap="1" wp14:anchorId="7D958D1A" wp14:editId="6D530F36">
                <wp:simplePos x="0" y="0"/>
                <wp:positionH relativeFrom="column">
                  <wp:posOffset>3530600</wp:posOffset>
                </wp:positionH>
                <wp:positionV relativeFrom="paragraph">
                  <wp:posOffset>3716020</wp:posOffset>
                </wp:positionV>
                <wp:extent cx="55245" cy="919480"/>
                <wp:effectExtent l="0" t="0" r="20955" b="13970"/>
                <wp:wrapNone/>
                <wp:docPr id="2088" name="Freeform 208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5245" cy="919480"/>
                        </a:xfrm>
                        <a:custGeom>
                          <a:avLst/>
                          <a:gdLst>
                            <a:gd name="T0" fmla="*/ 54 w 95"/>
                            <a:gd name="T1" fmla="*/ 86 h 1279"/>
                            <a:gd name="T2" fmla="*/ 54 w 95"/>
                            <a:gd name="T3" fmla="*/ 1207 h 1279"/>
                            <a:gd name="T4" fmla="*/ 54 w 95"/>
                            <a:gd name="T5" fmla="*/ 1207 h 1279"/>
                            <a:gd name="T6" fmla="*/ 54 w 95"/>
                            <a:gd name="T7" fmla="*/ 1207 h 1279"/>
                            <a:gd name="T8" fmla="*/ 41 w 95"/>
                            <a:gd name="T9" fmla="*/ 1207 h 1279"/>
                            <a:gd name="T10" fmla="*/ 41 w 95"/>
                            <a:gd name="T11" fmla="*/ 1207 h 1279"/>
                            <a:gd name="T12" fmla="*/ 41 w 95"/>
                            <a:gd name="T13" fmla="*/ 86 h 1279"/>
                            <a:gd name="T14" fmla="*/ 41 w 95"/>
                            <a:gd name="T15" fmla="*/ 72 h 1279"/>
                            <a:gd name="T16" fmla="*/ 54 w 95"/>
                            <a:gd name="T17" fmla="*/ 72 h 1279"/>
                            <a:gd name="T18" fmla="*/ 54 w 95"/>
                            <a:gd name="T19" fmla="*/ 72 h 1279"/>
                            <a:gd name="T20" fmla="*/ 54 w 95"/>
                            <a:gd name="T21" fmla="*/ 86 h 1279"/>
                            <a:gd name="T22" fmla="*/ 54 w 95"/>
                            <a:gd name="T23" fmla="*/ 86 h 1279"/>
                            <a:gd name="T24" fmla="*/ 0 w 95"/>
                            <a:gd name="T25" fmla="*/ 101 h 1279"/>
                            <a:gd name="T26" fmla="*/ 54 w 95"/>
                            <a:gd name="T27" fmla="*/ 0 h 1279"/>
                            <a:gd name="T28" fmla="*/ 95 w 95"/>
                            <a:gd name="T29" fmla="*/ 101 h 1279"/>
                            <a:gd name="T30" fmla="*/ 0 w 95"/>
                            <a:gd name="T31" fmla="*/ 101 h 1279"/>
                            <a:gd name="T32" fmla="*/ 95 w 95"/>
                            <a:gd name="T33" fmla="*/ 1178 h 1279"/>
                            <a:gd name="T34" fmla="*/ 54 w 95"/>
                            <a:gd name="T35" fmla="*/ 1279 h 1279"/>
                            <a:gd name="T36" fmla="*/ 0 w 95"/>
                            <a:gd name="T37" fmla="*/ 1178 h 1279"/>
                            <a:gd name="T38" fmla="*/ 95 w 95"/>
                            <a:gd name="T39" fmla="*/ 1178 h 1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5" h="1279">
                              <a:moveTo>
                                <a:pt x="54" y="86"/>
                              </a:moveTo>
                              <a:lnTo>
                                <a:pt x="54" y="1207"/>
                              </a:lnTo>
                              <a:lnTo>
                                <a:pt x="54" y="1207"/>
                              </a:lnTo>
                              <a:lnTo>
                                <a:pt x="54" y="1207"/>
                              </a:lnTo>
                              <a:lnTo>
                                <a:pt x="41" y="1207"/>
                              </a:lnTo>
                              <a:lnTo>
                                <a:pt x="41" y="1207"/>
                              </a:lnTo>
                              <a:lnTo>
                                <a:pt x="41" y="86"/>
                              </a:lnTo>
                              <a:lnTo>
                                <a:pt x="41" y="72"/>
                              </a:lnTo>
                              <a:lnTo>
                                <a:pt x="54" y="72"/>
                              </a:lnTo>
                              <a:lnTo>
                                <a:pt x="54" y="72"/>
                              </a:lnTo>
                              <a:lnTo>
                                <a:pt x="54" y="86"/>
                              </a:lnTo>
                              <a:lnTo>
                                <a:pt x="54" y="86"/>
                              </a:lnTo>
                              <a:close/>
                              <a:moveTo>
                                <a:pt x="0" y="101"/>
                              </a:moveTo>
                              <a:lnTo>
                                <a:pt x="54" y="0"/>
                              </a:lnTo>
                              <a:lnTo>
                                <a:pt x="95" y="101"/>
                              </a:lnTo>
                              <a:lnTo>
                                <a:pt x="0" y="101"/>
                              </a:lnTo>
                              <a:close/>
                              <a:moveTo>
                                <a:pt x="95" y="1178"/>
                              </a:moveTo>
                              <a:lnTo>
                                <a:pt x="54" y="1279"/>
                              </a:lnTo>
                              <a:lnTo>
                                <a:pt x="0" y="1178"/>
                              </a:lnTo>
                              <a:lnTo>
                                <a:pt x="95" y="1178"/>
                              </a:lnTo>
                              <a:close/>
                            </a:path>
                          </a:pathLst>
                        </a:custGeom>
                        <a:solidFill>
                          <a:srgbClr val="000000"/>
                        </a:solidFill>
                        <a:ln w="0">
                          <a:solidFill>
                            <a:srgbClr val="000000"/>
                          </a:solidFill>
                          <a:prstDash val="solid"/>
                          <a:round/>
                          <a:headEnd/>
                          <a:tailEnd/>
                        </a:ln>
                      </wps:spPr>
                      <wps:txbx>
                        <w:txbxContent>
                          <w:p w:rsidR="002D550F" w:rsidRDefault="002D550F" w:rsidP="003D061F">
                            <w:pPr>
                              <w:rPr>
                                <w:rFonts w:eastAsia="Times New Roman"/>
                              </w:rPr>
                            </w:pPr>
                          </w:p>
                        </w:txbxContent>
                      </wps:txbx>
                      <wps:bodyPr rot="0" vert="horz" wrap="square" lIns="91440" tIns="45720" rIns="91440" bIns="45720" anchor="t" anchorCtr="0" upright="1">
                        <a:noAutofit/>
                      </wps:bodyPr>
                    </wps:wsp>
                  </a:graphicData>
                </a:graphic>
              </wp:anchor>
            </w:drawing>
          </mc:Choice>
          <mc:Fallback>
            <w:pict>
              <v:shape id="Freeform 2088" o:spid="_x0000_s1028" style="position:absolute;left:0;text-align:left;margin-left:278pt;margin-top:292.6pt;width:4.35pt;height:72.4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95,12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" adj="-11796480,,5400" path="m54,86r,1121l54,1207r,l41,1207r,l41,86r,-14l54,72r,l54,86r,xm,101l54,,95,101,,101xm95,1178l54,1279,,1178r95,xe" fillcolor="black" strokeweight="0">
                <v:stroke joinstyle="round"/>
                <v:formulas/>
                <v:path arrowok="t" o:connecttype="custom" o:connectlocs="31402,61826;31402,867719;31402,867719;31402,867719;23843,867719;23843,867719;23843,61826;23843,51761;31402,51761;31402,51761;31402,61826;31402,61826;0,72609;31402,0;55245,72609;0,72609;55245,846871;31402,919480;0,846871;55245,846871" o:connectangles="0,0,0,0,0,0,0,0,0,0,0,0,0,0,0,0,0,0,0,0" textboxrect="0,0,95,1279"/>
                <o:lock v:ext="edit" verticies="t"/>
                <v:textbox>
                  <w:txbxContent>
                    <w:p w:rsidR="002D550F" w:rsidRDefault="002D550F" w:rsidP="003D061F">
                      <w:pPr>
                        <w:rPr>
                          <w:rFonts w:eastAsia="Times New Roman"/>
                        </w:rPr>
                      </w:pPr>
                    </w:p>
                  </w:txbxContent>
                </v:textbox>
              </v:shape>
            </w:pict>
          </mc:Fallback>
        </mc:AlternateContent>
      </w:r>
      <w:r w:rsidR="00E375CC" w:rsidRPr="00E375CC">
        <w:rPr>
          <w:noProof/>
          <w:lang w:val="en-GB" w:eastAsia="en-GB"/>
        </w:rPr>
        <w:drawing>
          <wp:inline distT="0" distB="0" distL="0" distR="0" wp14:anchorId="47E2A2E7" wp14:editId="5C904B50">
            <wp:extent cx="4754880" cy="5511869"/>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54880" cy="5511869"/>
                    </a:xfrm>
                    <a:prstGeom prst="rect">
                      <a:avLst/>
                    </a:prstGeom>
                    <a:noFill/>
                    <a:ln>
                      <a:noFill/>
                    </a:ln>
                  </pic:spPr>
                </pic:pic>
              </a:graphicData>
            </a:graphic>
          </wp:inline>
        </w:drawing>
      </w:r>
    </w:p>
    <w:p w:rsidR="005E33FC" w:rsidRPr="005E33FC" w:rsidRDefault="005E33FC" w:rsidP="005E33FC">
      <w:pPr>
        <w:pStyle w:val="SingleTxt"/>
        <w:spacing w:after="0" w:line="120" w:lineRule="exact"/>
        <w:rPr>
          <w:sz w:val="10"/>
          <w:lang w:val="fr-CH"/>
        </w:rPr>
      </w:pPr>
    </w:p>
    <w:p w:rsidR="005E33FC" w:rsidRPr="005E33FC" w:rsidRDefault="005E33FC" w:rsidP="005E33FC">
      <w:pPr>
        <w:pStyle w:val="SingleTxt"/>
        <w:spacing w:after="0" w:line="120" w:lineRule="exact"/>
        <w:rPr>
          <w:sz w:val="10"/>
          <w:lang w:val="fr-CH"/>
        </w:rPr>
      </w:pPr>
    </w:p>
    <w:p w:rsidR="005E33FC" w:rsidRPr="005E33FC" w:rsidRDefault="005E33FC" w:rsidP="005E33FC">
      <w:pPr>
        <w:pStyle w:val="SingleTxt"/>
        <w:spacing w:after="0" w:line="120" w:lineRule="exact"/>
        <w:rPr>
          <w:sz w:val="10"/>
          <w:lang w:val="fr-CH"/>
        </w:rPr>
      </w:pPr>
    </w:p>
    <w:p w:rsidR="00E375CC" w:rsidRDefault="00E375CC" w:rsidP="005E33F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b/>
      </w:r>
      <w:r w:rsidRPr="00E375CC">
        <w:rPr>
          <w:lang w:val="fr-CH"/>
        </w:rPr>
        <w:tab/>
      </w:r>
      <w:r w:rsidRPr="005E33FC">
        <w:rPr>
          <w:b w:val="0"/>
          <w:lang w:val="fr-CH"/>
        </w:rPr>
        <w:t>Figure 2</w:t>
      </w:r>
      <w:r w:rsidRPr="00E375CC">
        <w:rPr>
          <w:lang w:val="fr-CH"/>
        </w:rPr>
        <w:t xml:space="preserve"> </w:t>
      </w:r>
      <w:r w:rsidRPr="00E375CC">
        <w:rPr>
          <w:lang w:val="fr-CH"/>
        </w:rPr>
        <w:br/>
        <w:t>Jambe d’essai souple</w:t>
      </w:r>
      <w:r w:rsidR="00A6597D">
        <w:rPr>
          <w:lang w:val="fr-CH"/>
        </w:rPr>
        <w:t> :</w:t>
      </w:r>
      <w:r w:rsidRPr="00E375CC">
        <w:rPr>
          <w:lang w:val="fr-CH"/>
        </w:rPr>
        <w:t xml:space="preserve"> vue en coupe du fémur, du tibia et du genou, </w:t>
      </w:r>
      <w:r w:rsidRPr="00E375CC">
        <w:rPr>
          <w:lang w:val="fr-CH"/>
        </w:rPr>
        <w:br/>
        <w:t>avec dimensions (vue de dessus)</w:t>
      </w:r>
    </w:p>
    <w:p w:rsidR="005E33FC" w:rsidRPr="005E33FC" w:rsidRDefault="005E33FC" w:rsidP="005E33FC">
      <w:pPr>
        <w:pStyle w:val="SingleTxt"/>
        <w:spacing w:after="0" w:line="120" w:lineRule="exact"/>
        <w:rPr>
          <w:sz w:val="10"/>
          <w:lang w:val="fr-CH"/>
        </w:rPr>
      </w:pPr>
    </w:p>
    <w:p w:rsidR="005E33FC" w:rsidRPr="005E33FC" w:rsidRDefault="005E33FC" w:rsidP="005E33FC">
      <w:pPr>
        <w:pStyle w:val="SingleTxt"/>
        <w:spacing w:after="0" w:line="120" w:lineRule="exact"/>
        <w:rPr>
          <w:sz w:val="10"/>
          <w:lang w:val="fr-CH"/>
        </w:rPr>
      </w:pPr>
    </w:p>
    <w:p w:rsidR="00E375CC" w:rsidRDefault="00E375CC" w:rsidP="005E33FC">
      <w:pPr>
        <w:pStyle w:val="SingleTxt"/>
        <w:spacing w:line="240" w:lineRule="auto"/>
        <w:rPr>
          <w:lang w:val="fr-CH"/>
        </w:rPr>
      </w:pPr>
      <w:bookmarkStart w:id="28" w:name="_MON_1365312949"/>
      <w:bookmarkStart w:id="29" w:name="_MON_1365312960"/>
      <w:bookmarkStart w:id="30" w:name="_MON_1445759113"/>
      <w:bookmarkStart w:id="31" w:name="_MON_1445769664"/>
      <w:bookmarkStart w:id="32" w:name="_MON_1445770485"/>
      <w:bookmarkStart w:id="33" w:name="_MON_1445770597"/>
      <w:bookmarkStart w:id="34" w:name="_MON_1445845840"/>
      <w:bookmarkStart w:id="35" w:name="_MON_1445846289"/>
      <w:bookmarkStart w:id="36" w:name="_MON_1445846424"/>
      <w:bookmarkStart w:id="37" w:name="_MON_1445846452"/>
      <w:bookmarkStart w:id="38" w:name="_MON_1445846607"/>
      <w:bookmarkStart w:id="39" w:name="_MON_1445851013"/>
      <w:bookmarkStart w:id="40" w:name="_MON_1445851038"/>
      <w:bookmarkEnd w:id="28"/>
      <w:bookmarkEnd w:id="29"/>
      <w:bookmarkEnd w:id="30"/>
      <w:bookmarkEnd w:id="31"/>
      <w:bookmarkEnd w:id="32"/>
      <w:bookmarkEnd w:id="33"/>
      <w:bookmarkEnd w:id="34"/>
      <w:bookmarkEnd w:id="35"/>
      <w:bookmarkEnd w:id="36"/>
      <w:bookmarkEnd w:id="37"/>
      <w:bookmarkEnd w:id="38"/>
      <w:bookmarkEnd w:id="39"/>
      <w:bookmarkEnd w:id="40"/>
      <w:r w:rsidRPr="00E375CC">
        <w:rPr>
          <w:noProof/>
          <w:lang w:val="en-GB" w:eastAsia="en-GB"/>
        </w:rPr>
        <w:drawing>
          <wp:inline distT="0" distB="0" distL="0" distR="0" wp14:anchorId="466F7D35" wp14:editId="3E23312C">
            <wp:extent cx="4754880" cy="29898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54880" cy="2989860"/>
                    </a:xfrm>
                    <a:prstGeom prst="rect">
                      <a:avLst/>
                    </a:prstGeom>
                    <a:noFill/>
                    <a:ln>
                      <a:noFill/>
                    </a:ln>
                  </pic:spPr>
                </pic:pic>
              </a:graphicData>
            </a:graphic>
          </wp:inline>
        </w:drawing>
      </w:r>
    </w:p>
    <w:p w:rsidR="005E33FC" w:rsidRPr="005E33FC" w:rsidRDefault="005E33FC" w:rsidP="005E33FC">
      <w:pPr>
        <w:pStyle w:val="SingleTxt"/>
        <w:spacing w:after="0" w:line="120" w:lineRule="exact"/>
        <w:rPr>
          <w:sz w:val="10"/>
          <w:lang w:val="fr-CH"/>
        </w:rPr>
      </w:pPr>
    </w:p>
    <w:p w:rsidR="005E33FC" w:rsidRPr="005E33FC" w:rsidRDefault="005E33FC" w:rsidP="005E33FC">
      <w:pPr>
        <w:pStyle w:val="SingleTxt"/>
        <w:spacing w:after="0" w:line="120" w:lineRule="exact"/>
        <w:rPr>
          <w:sz w:val="10"/>
          <w:lang w:val="fr-CH"/>
        </w:rPr>
      </w:pPr>
    </w:p>
    <w:p w:rsidR="005E33FC" w:rsidRPr="005E33FC" w:rsidRDefault="005E33FC" w:rsidP="005E33FC">
      <w:pPr>
        <w:pStyle w:val="SingleTxt"/>
        <w:spacing w:after="0" w:line="120" w:lineRule="exact"/>
        <w:rPr>
          <w:sz w:val="10"/>
          <w:lang w:val="fr-CH"/>
        </w:rPr>
      </w:pPr>
    </w:p>
    <w:p w:rsidR="00E375CC" w:rsidRDefault="005E33FC" w:rsidP="005E33F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Pr>
          <w:lang w:val="fr-CH"/>
        </w:rPr>
        <w:tab/>
      </w:r>
      <w:r>
        <w:rPr>
          <w:lang w:val="fr-CH"/>
        </w:rPr>
        <w:tab/>
      </w:r>
      <w:r w:rsidR="00E375CC" w:rsidRPr="005E33FC">
        <w:rPr>
          <w:b w:val="0"/>
          <w:lang w:val="fr-CH"/>
        </w:rPr>
        <w:t>Figure 3</w:t>
      </w:r>
      <w:r w:rsidR="00E375CC" w:rsidRPr="00E375CC">
        <w:rPr>
          <w:lang w:val="fr-CH"/>
        </w:rPr>
        <w:t xml:space="preserve"> </w:t>
      </w:r>
      <w:r w:rsidR="00E375CC" w:rsidRPr="00E375CC">
        <w:rPr>
          <w:lang w:val="fr-CH"/>
        </w:rPr>
        <w:br/>
        <w:t>Emplacement des capteurs sur la jambe d’essai souple</w:t>
      </w:r>
    </w:p>
    <w:p w:rsidR="005E33FC" w:rsidRPr="005E33FC" w:rsidRDefault="005E33FC" w:rsidP="005E33FC">
      <w:pPr>
        <w:pStyle w:val="SingleTxt"/>
        <w:spacing w:after="0" w:line="120" w:lineRule="exact"/>
        <w:rPr>
          <w:sz w:val="10"/>
          <w:lang w:val="fr-CH"/>
        </w:rPr>
      </w:pPr>
    </w:p>
    <w:p w:rsidR="005E33FC" w:rsidRPr="005E33FC" w:rsidRDefault="005E33FC" w:rsidP="005E33FC">
      <w:pPr>
        <w:pStyle w:val="SingleTxt"/>
        <w:spacing w:after="0" w:line="120" w:lineRule="exact"/>
        <w:rPr>
          <w:sz w:val="10"/>
          <w:lang w:val="fr-CH"/>
        </w:rPr>
      </w:pPr>
    </w:p>
    <w:p w:rsidR="00E375CC" w:rsidRDefault="00E375CC" w:rsidP="005E33FC">
      <w:pPr>
        <w:pStyle w:val="SingleTxt"/>
        <w:spacing w:line="240" w:lineRule="auto"/>
        <w:rPr>
          <w:lang w:val="fr-CH"/>
        </w:rPr>
      </w:pPr>
      <w:bookmarkStart w:id="41" w:name="_MON_1445774513"/>
      <w:bookmarkStart w:id="42" w:name="_MON_1445775604"/>
      <w:bookmarkStart w:id="43" w:name="_MON_1445847437"/>
      <w:bookmarkStart w:id="44" w:name="_MON_1445847448"/>
      <w:bookmarkEnd w:id="41"/>
      <w:bookmarkEnd w:id="42"/>
      <w:bookmarkEnd w:id="43"/>
      <w:bookmarkEnd w:id="44"/>
      <w:r w:rsidRPr="00E375CC">
        <w:rPr>
          <w:noProof/>
          <w:lang w:val="en-GB" w:eastAsia="en-GB"/>
        </w:rPr>
        <w:drawing>
          <wp:inline distT="0" distB="0" distL="0" distR="0" wp14:anchorId="65DECB1F" wp14:editId="2F2362E4">
            <wp:extent cx="4754880" cy="2923371"/>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54880" cy="2923371"/>
                    </a:xfrm>
                    <a:prstGeom prst="rect">
                      <a:avLst/>
                    </a:prstGeom>
                    <a:noFill/>
                    <a:ln>
                      <a:noFill/>
                    </a:ln>
                  </pic:spPr>
                </pic:pic>
              </a:graphicData>
            </a:graphic>
          </wp:inline>
        </w:drawing>
      </w:r>
    </w:p>
    <w:p w:rsidR="005E33FC" w:rsidRPr="005E33FC" w:rsidRDefault="005E33FC" w:rsidP="005E33FC">
      <w:pPr>
        <w:pStyle w:val="SingleTxt"/>
        <w:spacing w:after="0" w:line="120" w:lineRule="exact"/>
        <w:rPr>
          <w:sz w:val="10"/>
          <w:lang w:val="fr-CH"/>
        </w:rPr>
      </w:pPr>
    </w:p>
    <w:p w:rsidR="005E33FC" w:rsidRPr="005E33FC" w:rsidRDefault="005E33FC" w:rsidP="005E33FC">
      <w:pPr>
        <w:pStyle w:val="SingleTxt"/>
        <w:spacing w:after="0" w:line="120" w:lineRule="exact"/>
        <w:rPr>
          <w:sz w:val="10"/>
          <w:lang w:val="fr-CH"/>
        </w:rPr>
      </w:pPr>
    </w:p>
    <w:p w:rsidR="00E375CC" w:rsidRPr="00E375CC" w:rsidRDefault="00E375CC" w:rsidP="00E375CC">
      <w:pPr>
        <w:pStyle w:val="SingleTxt"/>
        <w:rPr>
          <w:lang w:val="fr-CH"/>
        </w:rPr>
      </w:pPr>
      <w:r w:rsidRPr="00E375CC">
        <w:rPr>
          <w:lang w:val="fr-CH"/>
        </w:rPr>
        <w:t>3.</w:t>
      </w:r>
      <w:r w:rsidRPr="00E375CC">
        <w:rPr>
          <w:lang w:val="fr-CH"/>
        </w:rPr>
        <w:tab/>
      </w:r>
      <w:r w:rsidR="005E33FC">
        <w:rPr>
          <w:lang w:val="fr-CH"/>
        </w:rPr>
        <w:tab/>
      </w:r>
      <w:r w:rsidRPr="00E375CC">
        <w:rPr>
          <w:lang w:val="fr-CH"/>
        </w:rPr>
        <w:t>Fémur factice utilisé comme élément de frappe</w:t>
      </w:r>
    </w:p>
    <w:p w:rsidR="00E375CC" w:rsidRPr="00E375CC" w:rsidRDefault="00E375CC" w:rsidP="005E33FC">
      <w:pPr>
        <w:pStyle w:val="SingleTxt"/>
        <w:ind w:left="2218" w:hanging="951"/>
        <w:rPr>
          <w:lang w:val="fr-CH"/>
        </w:rPr>
      </w:pPr>
      <w:r w:rsidRPr="00E375CC">
        <w:rPr>
          <w:lang w:val="fr-CH"/>
        </w:rPr>
        <w:t>3.1</w:t>
      </w:r>
      <w:r w:rsidRPr="00E375CC">
        <w:rPr>
          <w:lang w:val="fr-CH"/>
        </w:rPr>
        <w:tab/>
      </w:r>
      <w:r w:rsidR="005E33FC">
        <w:rPr>
          <w:lang w:val="fr-CH"/>
        </w:rPr>
        <w:tab/>
      </w:r>
      <w:r w:rsidRPr="00E375CC">
        <w:rPr>
          <w:lang w:val="fr-CH"/>
        </w:rPr>
        <w:t>Le fémur factice utilisé comme élément de frappe doit être rigide, garni de mousse du côté de l’impact et mesurer 350 mm </w:t>
      </w:r>
      <w:r w:rsidRPr="00E375CC">
        <w:rPr>
          <w:lang w:val="fr-CH"/>
        </w:rPr>
        <w:sym w:font="Symbol" w:char="F0B1"/>
      </w:r>
      <w:r w:rsidR="00FD46FD">
        <w:rPr>
          <w:lang w:val="fr-CH"/>
        </w:rPr>
        <w:t> </w:t>
      </w:r>
      <w:r w:rsidRPr="00E375CC">
        <w:rPr>
          <w:lang w:val="fr-CH"/>
        </w:rPr>
        <w:t>5 mm de long (voir fig. 4).</w:t>
      </w:r>
    </w:p>
    <w:p w:rsidR="00E375CC" w:rsidRPr="00E375CC" w:rsidRDefault="00E375CC" w:rsidP="005E33FC">
      <w:pPr>
        <w:pStyle w:val="SingleTxt"/>
        <w:ind w:left="2218" w:hanging="951"/>
        <w:rPr>
          <w:lang w:val="fr-CH"/>
        </w:rPr>
      </w:pPr>
      <w:r w:rsidRPr="00E375CC">
        <w:rPr>
          <w:lang w:val="fr-CH"/>
        </w:rPr>
        <w:lastRenderedPageBreak/>
        <w:t>3.2</w:t>
      </w:r>
      <w:r w:rsidRPr="00E375CC">
        <w:rPr>
          <w:lang w:val="fr-CH"/>
        </w:rPr>
        <w:tab/>
      </w:r>
      <w:r w:rsidR="005E33FC">
        <w:rPr>
          <w:lang w:val="fr-CH"/>
        </w:rPr>
        <w:tab/>
      </w:r>
      <w:r w:rsidRPr="00E375CC">
        <w:rPr>
          <w:lang w:val="fr-CH"/>
        </w:rPr>
        <w:t>Sa masse totale, y compris les éléments de propulsion et de guidage qui en font partie au moment du choc, doit être de 9,5 kg </w:t>
      </w:r>
      <w:r w:rsidRPr="00E375CC">
        <w:rPr>
          <w:lang w:val="fr-CH"/>
        </w:rPr>
        <w:sym w:font="Symbol" w:char="F0B1"/>
      </w:r>
      <w:r w:rsidRPr="00E375CC">
        <w:rPr>
          <w:lang w:val="fr-CH"/>
        </w:rPr>
        <w:t> 0,1 kg.</w:t>
      </w:r>
    </w:p>
    <w:p w:rsidR="00E375CC" w:rsidRPr="00E375CC" w:rsidRDefault="00E375CC" w:rsidP="005E33FC">
      <w:pPr>
        <w:pStyle w:val="SingleTxt"/>
        <w:ind w:left="2218" w:hanging="951"/>
        <w:rPr>
          <w:lang w:val="fr-CH"/>
        </w:rPr>
      </w:pPr>
      <w:r w:rsidRPr="00E375CC">
        <w:rPr>
          <w:lang w:val="fr-CH"/>
        </w:rPr>
        <w:t>3.3</w:t>
      </w:r>
      <w:r w:rsidRPr="00E375CC">
        <w:rPr>
          <w:lang w:val="fr-CH"/>
        </w:rPr>
        <w:tab/>
      </w:r>
      <w:r w:rsidR="005E33FC">
        <w:rPr>
          <w:lang w:val="fr-CH"/>
        </w:rPr>
        <w:tab/>
      </w:r>
      <w:r w:rsidRPr="00E375CC">
        <w:rPr>
          <w:lang w:val="fr-CH"/>
        </w:rPr>
        <w:t>La masse totale de l’élément frontal et des autres éléments situés en avant des capteurs de force ainsi que les parties de ces dispositifs situées en avant des éléments actifs, à l’exclusion des couches simulant la chair et la peau, doit être de 1,95 kg </w:t>
      </w:r>
      <w:r w:rsidRPr="00E375CC">
        <w:rPr>
          <w:lang w:val="fr-CH"/>
        </w:rPr>
        <w:sym w:font="Symbol" w:char="F0B1"/>
      </w:r>
      <w:r w:rsidRPr="00E375CC">
        <w:rPr>
          <w:lang w:val="fr-CH"/>
        </w:rPr>
        <w:t> 0,05 kg.</w:t>
      </w:r>
    </w:p>
    <w:p w:rsidR="00E375CC" w:rsidRPr="00E375CC" w:rsidRDefault="00E375CC" w:rsidP="005E33FC">
      <w:pPr>
        <w:pStyle w:val="SingleTxt"/>
        <w:ind w:left="2218" w:hanging="951"/>
        <w:rPr>
          <w:lang w:val="fr-CH"/>
        </w:rPr>
      </w:pPr>
      <w:r w:rsidRPr="00E375CC">
        <w:rPr>
          <w:lang w:val="fr-CH"/>
        </w:rPr>
        <w:t>3.4</w:t>
      </w:r>
      <w:r w:rsidRPr="00E375CC">
        <w:rPr>
          <w:lang w:val="fr-CH"/>
        </w:rPr>
        <w:tab/>
      </w:r>
      <w:r w:rsidR="005E33FC">
        <w:rPr>
          <w:lang w:val="fr-CH"/>
        </w:rPr>
        <w:tab/>
      </w:r>
      <w:r w:rsidRPr="00E375CC">
        <w:rPr>
          <w:lang w:val="fr-CH"/>
        </w:rPr>
        <w:t>Le fémur factice doit être monté sur le dispositif de propulsion au moyen d’une articulation à limiteur de couple et doit être insensible aux forces ne s’exerçant pas dans l’axe. Lorsqu’il entre en contact avec le véhicule, il ne doit se déplacer que dans la direction de l’impact, à l’exclusion de toute autre direction, et ne peut même pas tourner autour d’un axe quel qu’il soit.</w:t>
      </w:r>
    </w:p>
    <w:p w:rsidR="00E375CC" w:rsidRPr="00E375CC" w:rsidRDefault="00E375CC" w:rsidP="005E33FC">
      <w:pPr>
        <w:pStyle w:val="SingleTxt"/>
        <w:ind w:left="2218" w:hanging="951"/>
        <w:rPr>
          <w:lang w:val="fr-CH"/>
        </w:rPr>
      </w:pPr>
      <w:r w:rsidRPr="00E375CC">
        <w:rPr>
          <w:lang w:val="fr-CH"/>
        </w:rPr>
        <w:t>3.5</w:t>
      </w:r>
      <w:r w:rsidR="005E33FC">
        <w:rPr>
          <w:lang w:val="fr-CH"/>
        </w:rPr>
        <w:tab/>
      </w:r>
      <w:r w:rsidRPr="00E375CC">
        <w:rPr>
          <w:lang w:val="fr-CH"/>
        </w:rPr>
        <w:tab/>
        <w:t xml:space="preserve">L’articulation à limiteur de couple doit être placée de telle manière que l’axe longitudinal de l’élément frontal soit vertical au moment de l’impact, avec une tolérance de </w:t>
      </w:r>
      <w:r w:rsidRPr="00E375CC">
        <w:rPr>
          <w:lang w:val="fr-CH"/>
        </w:rPr>
        <w:sym w:font="Symbol" w:char="F0B1"/>
      </w:r>
      <w:r w:rsidRPr="00E375CC">
        <w:rPr>
          <w:lang w:val="fr-CH"/>
        </w:rPr>
        <w:t>2°, le couple de frottement de l’articulation étant réglé à 675 Nm </w:t>
      </w:r>
      <w:r w:rsidRPr="00E375CC">
        <w:rPr>
          <w:lang w:val="fr-CH"/>
        </w:rPr>
        <w:sym w:font="Symbol" w:char="F0B1"/>
      </w:r>
      <w:r w:rsidRPr="00E375CC">
        <w:rPr>
          <w:lang w:val="fr-CH"/>
        </w:rPr>
        <w:t> 25 Nm.</w:t>
      </w:r>
    </w:p>
    <w:p w:rsidR="00E375CC" w:rsidRPr="00E375CC" w:rsidRDefault="00E375CC" w:rsidP="005E33FC">
      <w:pPr>
        <w:pStyle w:val="SingleTxt"/>
        <w:ind w:left="2218" w:hanging="951"/>
        <w:rPr>
          <w:lang w:val="fr-CH"/>
        </w:rPr>
      </w:pPr>
      <w:r w:rsidRPr="00E375CC">
        <w:rPr>
          <w:lang w:val="fr-CH"/>
        </w:rPr>
        <w:t>3.6</w:t>
      </w:r>
      <w:r w:rsidRPr="00E375CC">
        <w:rPr>
          <w:lang w:val="fr-CH"/>
        </w:rPr>
        <w:tab/>
      </w:r>
      <w:r w:rsidR="005E33FC">
        <w:rPr>
          <w:lang w:val="fr-CH"/>
        </w:rPr>
        <w:tab/>
      </w:r>
      <w:r w:rsidRPr="00E375CC">
        <w:rPr>
          <w:lang w:val="fr-CH"/>
        </w:rPr>
        <w:t xml:space="preserve">Le centre de gravité des parties de l’élément de frappe qui sont effectivement situées en avant de l’articulation à limiteur de couple, y compris les masses de lestage, doit être situé sur l’axe médian longitudinal de l’élément de frappe, avec une tolérance de </w:t>
      </w:r>
      <w:r w:rsidRPr="00E375CC">
        <w:rPr>
          <w:lang w:val="fr-CH"/>
        </w:rPr>
        <w:sym w:font="Symbol" w:char="F0B1"/>
      </w:r>
      <w:r w:rsidRPr="00E375CC">
        <w:rPr>
          <w:lang w:val="fr-CH"/>
        </w:rPr>
        <w:t>10 mm.</w:t>
      </w:r>
    </w:p>
    <w:p w:rsidR="00E375CC" w:rsidRPr="00E375CC" w:rsidRDefault="00E375CC" w:rsidP="005E33FC">
      <w:pPr>
        <w:pStyle w:val="SingleTxt"/>
        <w:ind w:left="2218" w:hanging="951"/>
        <w:rPr>
          <w:lang w:val="fr-CH"/>
        </w:rPr>
      </w:pPr>
      <w:r w:rsidRPr="00E375CC">
        <w:rPr>
          <w:lang w:val="fr-CH"/>
        </w:rPr>
        <w:t>3.7</w:t>
      </w:r>
      <w:r w:rsidRPr="00E375CC">
        <w:rPr>
          <w:lang w:val="fr-CH"/>
        </w:rPr>
        <w:tab/>
      </w:r>
      <w:r w:rsidR="005E33FC">
        <w:rPr>
          <w:lang w:val="fr-CH"/>
        </w:rPr>
        <w:tab/>
      </w:r>
      <w:r w:rsidRPr="00E375CC">
        <w:rPr>
          <w:lang w:val="fr-CH"/>
        </w:rPr>
        <w:t>La distance entre les axes médians des capteurs d’effort est de 310 mm </w:t>
      </w:r>
      <w:r w:rsidRPr="00E375CC">
        <w:rPr>
          <w:lang w:val="fr-CH"/>
        </w:rPr>
        <w:sym w:font="Symbol" w:char="F0B1"/>
      </w:r>
      <w:r w:rsidRPr="00E375CC">
        <w:rPr>
          <w:lang w:val="fr-CH"/>
        </w:rPr>
        <w:t> 1 mm et le diamètre de l’élément frontal doit être de 50 mm </w:t>
      </w:r>
      <w:r w:rsidRPr="00E375CC">
        <w:rPr>
          <w:lang w:val="fr-CH"/>
        </w:rPr>
        <w:sym w:font="Symbol" w:char="F0B1"/>
      </w:r>
      <w:r w:rsidRPr="00E375CC">
        <w:rPr>
          <w:lang w:val="fr-CH"/>
        </w:rPr>
        <w:t> 1 mm.</w:t>
      </w:r>
    </w:p>
    <w:p w:rsidR="00E375CC" w:rsidRPr="00E375CC" w:rsidRDefault="00E375CC" w:rsidP="00E375CC">
      <w:pPr>
        <w:pStyle w:val="SingleTxt"/>
        <w:rPr>
          <w:lang w:val="fr-CH"/>
        </w:rPr>
      </w:pPr>
      <w:r w:rsidRPr="00E375CC">
        <w:rPr>
          <w:lang w:val="fr-CH"/>
        </w:rPr>
        <w:t>4.</w:t>
      </w:r>
      <w:r w:rsidRPr="00E375CC">
        <w:rPr>
          <w:lang w:val="fr-CH"/>
        </w:rPr>
        <w:tab/>
      </w:r>
      <w:r w:rsidR="005E33FC">
        <w:rPr>
          <w:lang w:val="fr-CH"/>
        </w:rPr>
        <w:tab/>
      </w:r>
      <w:r w:rsidRPr="00E375CC">
        <w:rPr>
          <w:lang w:val="fr-CH"/>
        </w:rPr>
        <w:t>Appareils de mesure montés sur le fémur factice</w:t>
      </w:r>
    </w:p>
    <w:p w:rsidR="00E375CC" w:rsidRPr="00E375CC" w:rsidRDefault="00E375CC" w:rsidP="005E33FC">
      <w:pPr>
        <w:pStyle w:val="SingleTxt"/>
        <w:ind w:left="2218" w:hanging="951"/>
        <w:rPr>
          <w:lang w:val="fr-CH"/>
        </w:rPr>
      </w:pPr>
      <w:r w:rsidRPr="00E375CC">
        <w:rPr>
          <w:lang w:val="fr-CH"/>
        </w:rPr>
        <w:t>4.1</w:t>
      </w:r>
      <w:r w:rsidRPr="00E375CC">
        <w:rPr>
          <w:lang w:val="fr-CH"/>
        </w:rPr>
        <w:tab/>
      </w:r>
      <w:r w:rsidR="005E33FC">
        <w:rPr>
          <w:lang w:val="fr-CH"/>
        </w:rPr>
        <w:tab/>
      </w:r>
      <w:r w:rsidRPr="00E375CC">
        <w:rPr>
          <w:lang w:val="fr-CH"/>
        </w:rPr>
        <w:t>L’élément frontal doit être muni de jauges de contrainte pour mesurer les moments de flexion en trois points, comme indiqué à la figure 4, en utilisant pour chacun une voie séparée. Les jauges de contrainte sont situées en arrière de l’élément frontal sur l’élément de frappe. Les deux jauges de contrainte extrêmes sont situées respectivement à 50 mm </w:t>
      </w:r>
      <w:r w:rsidRPr="00E375CC">
        <w:rPr>
          <w:lang w:val="fr-CH"/>
        </w:rPr>
        <w:sym w:font="Symbol" w:char="F0B1"/>
      </w:r>
      <w:r w:rsidRPr="00E375CC">
        <w:rPr>
          <w:lang w:val="fr-CH"/>
        </w:rPr>
        <w:t xml:space="preserve"> 1 mm de l’axe de symétrie de l’élément de frappe. La jauge de contrainte médiane est située sur l’axe de symétrie à </w:t>
      </w:r>
      <w:r w:rsidRPr="00E375CC">
        <w:rPr>
          <w:lang w:val="fr-CH"/>
        </w:rPr>
        <w:sym w:font="Symbol" w:char="F0B1"/>
      </w:r>
      <w:r w:rsidRPr="00E375CC">
        <w:rPr>
          <w:lang w:val="fr-CH"/>
        </w:rPr>
        <w:t>1 mm près.</w:t>
      </w:r>
    </w:p>
    <w:p w:rsidR="00E375CC" w:rsidRPr="00E375CC" w:rsidRDefault="00E375CC" w:rsidP="005E33FC">
      <w:pPr>
        <w:pStyle w:val="SingleTxt"/>
        <w:ind w:left="2218" w:hanging="951"/>
        <w:rPr>
          <w:lang w:val="fr-CH"/>
        </w:rPr>
      </w:pPr>
      <w:r w:rsidRPr="00E375CC">
        <w:rPr>
          <w:lang w:val="fr-CH"/>
        </w:rPr>
        <w:t>4.2</w:t>
      </w:r>
      <w:r w:rsidRPr="00E375CC">
        <w:rPr>
          <w:lang w:val="fr-CH"/>
        </w:rPr>
        <w:tab/>
      </w:r>
      <w:r w:rsidR="005E33FC">
        <w:rPr>
          <w:lang w:val="fr-CH"/>
        </w:rPr>
        <w:tab/>
      </w:r>
      <w:r w:rsidRPr="00E375CC">
        <w:rPr>
          <w:lang w:val="fr-CH"/>
        </w:rPr>
        <w:t>Deux capteurs de force doivent être montés aux deux extrémités du fémur factice pour mesurer séparément les forces appliquées à chaque extrémité, plus des jauges de contrainte pour mesurer les moments de flexion au centre du fémur et en des points situés à 50 mm de part et d’autre de l’axe médian (voir fig. 4).</w:t>
      </w:r>
    </w:p>
    <w:p w:rsidR="00E375CC" w:rsidRDefault="00E375CC" w:rsidP="005E33FC">
      <w:pPr>
        <w:pStyle w:val="SingleTxt"/>
        <w:ind w:left="2218" w:hanging="951"/>
        <w:rPr>
          <w:lang w:val="fr-CH"/>
        </w:rPr>
      </w:pPr>
      <w:r w:rsidRPr="00E375CC">
        <w:rPr>
          <w:lang w:val="fr-CH"/>
        </w:rPr>
        <w:t>4.3</w:t>
      </w:r>
      <w:r w:rsidRPr="00E375CC">
        <w:rPr>
          <w:lang w:val="fr-CH"/>
        </w:rPr>
        <w:tab/>
      </w:r>
      <w:r w:rsidR="005E33FC">
        <w:rPr>
          <w:lang w:val="fr-CH"/>
        </w:rPr>
        <w:tab/>
      </w:r>
      <w:r w:rsidRPr="00E375CC">
        <w:rPr>
          <w:lang w:val="fr-CH"/>
        </w:rPr>
        <w:t>La valeur de réponse CFC de la voie de mesure, telle qu’elle est définie dans la norme ISO 6487</w:t>
      </w:r>
      <w:r w:rsidR="00A6597D">
        <w:rPr>
          <w:lang w:val="fr-CH"/>
        </w:rPr>
        <w:t>:</w:t>
      </w:r>
      <w:r w:rsidRPr="00E375CC">
        <w:rPr>
          <w:lang w:val="fr-CH"/>
        </w:rPr>
        <w:t>2002, doit être de 180 pour tous les capteurs. Les valeurs de réponse CAC, telles qu’elles sont définies dans la même norme, doivent être de 10 kN pour les capteurs de force et de 1 000 Nm pour la mesure des moments de flexion.</w:t>
      </w:r>
    </w:p>
    <w:p w:rsidR="005E33FC" w:rsidRPr="005E33FC" w:rsidRDefault="005E33FC" w:rsidP="005E33FC">
      <w:pPr>
        <w:pStyle w:val="SingleTxt"/>
        <w:spacing w:after="0" w:line="120" w:lineRule="exact"/>
        <w:ind w:left="2218" w:hanging="951"/>
        <w:rPr>
          <w:sz w:val="10"/>
          <w:lang w:val="fr-CH"/>
        </w:rPr>
      </w:pPr>
    </w:p>
    <w:p w:rsidR="005E33FC" w:rsidRDefault="005E33FC">
      <w:pPr>
        <w:spacing w:line="240" w:lineRule="auto"/>
        <w:rPr>
          <w:b/>
          <w:spacing w:val="2"/>
          <w:lang w:val="fr-CH"/>
        </w:rPr>
      </w:pPr>
      <w:r>
        <w:rPr>
          <w:lang w:val="fr-CH"/>
        </w:rPr>
        <w:br w:type="page"/>
      </w:r>
    </w:p>
    <w:p w:rsidR="00E375CC" w:rsidRDefault="00E375CC" w:rsidP="005E33FC">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b/>
      </w:r>
      <w:r w:rsidRPr="00E375CC">
        <w:rPr>
          <w:lang w:val="fr-CH"/>
        </w:rPr>
        <w:tab/>
      </w:r>
      <w:r w:rsidRPr="005E33FC">
        <w:rPr>
          <w:b w:val="0"/>
          <w:lang w:val="fr-CH"/>
        </w:rPr>
        <w:t>Figure 4</w:t>
      </w:r>
      <w:r w:rsidRPr="00E375CC">
        <w:rPr>
          <w:lang w:val="fr-CH"/>
        </w:rPr>
        <w:t xml:space="preserve"> </w:t>
      </w:r>
      <w:r w:rsidRPr="00E375CC">
        <w:rPr>
          <w:lang w:val="fr-CH"/>
        </w:rPr>
        <w:br/>
        <w:t>Élément de frappe fémur</w:t>
      </w:r>
    </w:p>
    <w:p w:rsidR="005E33FC" w:rsidRPr="005E33FC" w:rsidRDefault="005E33FC" w:rsidP="005E33FC">
      <w:pPr>
        <w:pStyle w:val="SingleTxt"/>
        <w:spacing w:after="0" w:line="120" w:lineRule="exact"/>
        <w:rPr>
          <w:sz w:val="10"/>
          <w:lang w:val="fr-CH"/>
        </w:rPr>
      </w:pPr>
    </w:p>
    <w:p w:rsidR="005E33FC" w:rsidRPr="005E33FC" w:rsidRDefault="005E33FC" w:rsidP="005E33FC">
      <w:pPr>
        <w:pStyle w:val="SingleTxt"/>
        <w:spacing w:after="0" w:line="120" w:lineRule="exact"/>
        <w:rPr>
          <w:sz w:val="10"/>
          <w:lang w:val="fr-CH"/>
        </w:rPr>
      </w:pPr>
    </w:p>
    <w:p w:rsidR="00E375CC" w:rsidRDefault="00E375CC" w:rsidP="005E33FC">
      <w:pPr>
        <w:pStyle w:val="SingleTxt"/>
        <w:spacing w:line="240" w:lineRule="auto"/>
        <w:rPr>
          <w:lang w:val="fr-CH"/>
        </w:rPr>
      </w:pPr>
      <w:bookmarkStart w:id="45" w:name="_MON_1300177593"/>
      <w:bookmarkStart w:id="46" w:name="_MON_1349865157"/>
      <w:bookmarkStart w:id="47" w:name="_MON_1349865360"/>
      <w:bookmarkEnd w:id="45"/>
      <w:bookmarkEnd w:id="46"/>
      <w:bookmarkEnd w:id="47"/>
      <w:r w:rsidRPr="00E375CC">
        <w:rPr>
          <w:noProof/>
          <w:lang w:val="en-GB" w:eastAsia="en-GB"/>
        </w:rPr>
        <w:drawing>
          <wp:inline distT="0" distB="0" distL="0" distR="0" wp14:anchorId="621C3753" wp14:editId="6F834956">
            <wp:extent cx="4752651" cy="610660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54880" cy="6109466"/>
                    </a:xfrm>
                    <a:prstGeom prst="rect">
                      <a:avLst/>
                    </a:prstGeom>
                    <a:noFill/>
                    <a:ln>
                      <a:noFill/>
                    </a:ln>
                  </pic:spPr>
                </pic:pic>
              </a:graphicData>
            </a:graphic>
          </wp:inline>
        </w:drawing>
      </w:r>
    </w:p>
    <w:p w:rsidR="005E33FC" w:rsidRPr="005E33FC" w:rsidRDefault="005E33FC" w:rsidP="005E33FC">
      <w:pPr>
        <w:pStyle w:val="SingleTxt"/>
        <w:spacing w:after="0" w:line="120" w:lineRule="exact"/>
        <w:rPr>
          <w:sz w:val="10"/>
          <w:lang w:val="fr-CH"/>
        </w:rPr>
      </w:pPr>
    </w:p>
    <w:p w:rsidR="005E33FC" w:rsidRPr="005E33FC" w:rsidRDefault="005E33FC" w:rsidP="005E33FC">
      <w:pPr>
        <w:pStyle w:val="SingleTxt"/>
        <w:spacing w:after="0" w:line="120" w:lineRule="exact"/>
        <w:rPr>
          <w:sz w:val="10"/>
          <w:lang w:val="fr-CH"/>
        </w:rPr>
      </w:pPr>
    </w:p>
    <w:p w:rsidR="00E375CC" w:rsidRPr="00E375CC" w:rsidRDefault="00E375CC" w:rsidP="00E375CC">
      <w:pPr>
        <w:pStyle w:val="SingleTxt"/>
        <w:rPr>
          <w:lang w:val="fr-CH"/>
        </w:rPr>
      </w:pPr>
      <w:r w:rsidRPr="00E375CC">
        <w:rPr>
          <w:lang w:val="fr-CH"/>
        </w:rPr>
        <w:t>5.</w:t>
      </w:r>
      <w:r w:rsidR="005E33FC">
        <w:rPr>
          <w:lang w:val="fr-CH"/>
        </w:rPr>
        <w:tab/>
      </w:r>
      <w:r w:rsidRPr="00E375CC">
        <w:rPr>
          <w:lang w:val="fr-CH"/>
        </w:rPr>
        <w:tab/>
        <w:t xml:space="preserve">Têtes factices d’enfant et d’adulte utilisées comme éléments de frappe </w:t>
      </w:r>
    </w:p>
    <w:p w:rsidR="00E375CC" w:rsidRPr="00E375CC" w:rsidRDefault="00E375CC" w:rsidP="00E375CC">
      <w:pPr>
        <w:pStyle w:val="SingleTxt"/>
        <w:rPr>
          <w:lang w:val="fr-CH"/>
        </w:rPr>
      </w:pPr>
      <w:r w:rsidRPr="00E375CC">
        <w:rPr>
          <w:lang w:val="fr-CH"/>
        </w:rPr>
        <w:t>5.1</w:t>
      </w:r>
      <w:r w:rsidRPr="00E375CC">
        <w:rPr>
          <w:lang w:val="fr-CH"/>
        </w:rPr>
        <w:tab/>
      </w:r>
      <w:r w:rsidR="005E33FC">
        <w:rPr>
          <w:lang w:val="fr-CH"/>
        </w:rPr>
        <w:tab/>
      </w:r>
      <w:r w:rsidRPr="00E375CC">
        <w:rPr>
          <w:lang w:val="fr-CH"/>
        </w:rPr>
        <w:t>Tête factice d’enfant (voir fig. 5)</w:t>
      </w:r>
    </w:p>
    <w:p w:rsidR="00E375CC" w:rsidRPr="00E375CC" w:rsidRDefault="00E375CC" w:rsidP="005E33FC">
      <w:pPr>
        <w:pStyle w:val="SingleTxt"/>
        <w:ind w:left="2218" w:hanging="951"/>
        <w:rPr>
          <w:lang w:val="fr-CH"/>
        </w:rPr>
      </w:pPr>
      <w:r w:rsidRPr="00E375CC">
        <w:rPr>
          <w:lang w:val="fr-CH"/>
        </w:rPr>
        <w:t>5.1.1</w:t>
      </w:r>
      <w:r w:rsidRPr="00E375CC">
        <w:rPr>
          <w:lang w:val="fr-CH"/>
        </w:rPr>
        <w:tab/>
      </w:r>
      <w:r w:rsidR="005E33FC">
        <w:rPr>
          <w:lang w:val="fr-CH"/>
        </w:rPr>
        <w:tab/>
      </w:r>
      <w:r w:rsidRPr="00E375CC">
        <w:rPr>
          <w:lang w:val="fr-CH"/>
        </w:rPr>
        <w:t>La tête factice d’enfant doit être en aluminium, de construction homogène et de forme sphérique. Son diamètre doit être de 165 mm </w:t>
      </w:r>
      <w:r w:rsidRPr="00E375CC">
        <w:rPr>
          <w:lang w:val="fr-CH"/>
        </w:rPr>
        <w:sym w:font="Symbol" w:char="F0B1"/>
      </w:r>
      <w:r w:rsidRPr="00E375CC">
        <w:rPr>
          <w:lang w:val="fr-CH"/>
        </w:rPr>
        <w:t> 1 mm et sa masse de 3,5 kg </w:t>
      </w:r>
      <w:r w:rsidRPr="00E375CC">
        <w:rPr>
          <w:lang w:val="fr-CH"/>
        </w:rPr>
        <w:sym w:font="Symbol" w:char="F0B1"/>
      </w:r>
      <w:r w:rsidRPr="00E375CC">
        <w:rPr>
          <w:lang w:val="fr-CH"/>
        </w:rPr>
        <w:t> 0,07 kg. Son moment d’inertie autour d’un axe passant par le centre de gravité et perpendiculaire à la direction d’impact doit être compris entre 0,008 et 0,012 kgm</w:t>
      </w:r>
      <w:r w:rsidRPr="00E375CC">
        <w:rPr>
          <w:vertAlign w:val="superscript"/>
          <w:lang w:val="fr-CH"/>
        </w:rPr>
        <w:t>2</w:t>
      </w:r>
      <w:r w:rsidRPr="00E375CC">
        <w:rPr>
          <w:lang w:val="fr-CH"/>
        </w:rPr>
        <w:t xml:space="preserve">. Son centre de gravité, y compris les instruments de mesure, doit être situé au centre géométrique de la sphère avec une tolérance de </w:t>
      </w:r>
      <w:r w:rsidRPr="00E375CC">
        <w:rPr>
          <w:lang w:val="fr-CH"/>
        </w:rPr>
        <w:sym w:font="Symbol" w:char="F0B1"/>
      </w:r>
      <w:r w:rsidRPr="00E375CC">
        <w:rPr>
          <w:lang w:val="fr-CH"/>
        </w:rPr>
        <w:t>2 mm.</w:t>
      </w:r>
    </w:p>
    <w:p w:rsidR="00E375CC" w:rsidRPr="00E375CC" w:rsidRDefault="00166C99" w:rsidP="00166C99">
      <w:pPr>
        <w:pStyle w:val="SingleTxt"/>
        <w:ind w:left="2218" w:hanging="951"/>
        <w:rPr>
          <w:lang w:val="fr-CH"/>
        </w:rPr>
      </w:pPr>
      <w:r>
        <w:rPr>
          <w:lang w:val="fr-CH"/>
        </w:rPr>
        <w:lastRenderedPageBreak/>
        <w:tab/>
      </w:r>
      <w:r>
        <w:rPr>
          <w:lang w:val="fr-CH"/>
        </w:rPr>
        <w:tab/>
      </w:r>
      <w:r w:rsidR="00E375CC" w:rsidRPr="00E375CC">
        <w:rPr>
          <w:lang w:val="fr-CH"/>
        </w:rPr>
        <w:t>La sphère doit être recouverte, sur au moins la moitié de sa surface, d’une couche de peau synthétique de 14 mm </w:t>
      </w:r>
      <w:r w:rsidR="00E375CC" w:rsidRPr="00E375CC">
        <w:rPr>
          <w:lang w:val="fr-CH"/>
        </w:rPr>
        <w:sym w:font="Symbol" w:char="F0B1"/>
      </w:r>
      <w:r w:rsidR="00E375CC" w:rsidRPr="00E375CC">
        <w:rPr>
          <w:lang w:val="fr-CH"/>
        </w:rPr>
        <w:t> 0,5 mm d’épaisseur.</w:t>
      </w:r>
    </w:p>
    <w:p w:rsidR="00E375CC" w:rsidRPr="00E375CC" w:rsidRDefault="00E375CC" w:rsidP="00166C99">
      <w:pPr>
        <w:pStyle w:val="SingleTxt"/>
        <w:ind w:left="2218" w:hanging="951"/>
        <w:rPr>
          <w:lang w:val="fr-CH"/>
        </w:rPr>
      </w:pPr>
      <w:r w:rsidRPr="00E375CC">
        <w:rPr>
          <w:lang w:val="fr-CH"/>
        </w:rPr>
        <w:t>5.1.2</w:t>
      </w:r>
      <w:r w:rsidRPr="00E375CC">
        <w:rPr>
          <w:lang w:val="fr-CH"/>
        </w:rPr>
        <w:tab/>
      </w:r>
      <w:r w:rsidR="00166C99">
        <w:rPr>
          <w:lang w:val="fr-CH"/>
        </w:rPr>
        <w:tab/>
      </w:r>
      <w:r w:rsidRPr="00E375CC">
        <w:rPr>
          <w:lang w:val="fr-CH"/>
        </w:rPr>
        <w:t>La première fréquence naturelle de la tête factice doit être supérieure à 5 000 Hz.</w:t>
      </w:r>
    </w:p>
    <w:p w:rsidR="00E375CC" w:rsidRPr="00E375CC" w:rsidRDefault="00E375CC" w:rsidP="00E375CC">
      <w:pPr>
        <w:pStyle w:val="SingleTxt"/>
        <w:rPr>
          <w:lang w:val="fr-CH"/>
        </w:rPr>
      </w:pPr>
      <w:r w:rsidRPr="00E375CC">
        <w:rPr>
          <w:lang w:val="fr-CH"/>
        </w:rPr>
        <w:t>5.2</w:t>
      </w:r>
      <w:r w:rsidRPr="00E375CC">
        <w:rPr>
          <w:lang w:val="fr-CH"/>
        </w:rPr>
        <w:tab/>
      </w:r>
      <w:r w:rsidR="00166C99">
        <w:rPr>
          <w:lang w:val="fr-CH"/>
        </w:rPr>
        <w:tab/>
      </w:r>
      <w:r w:rsidRPr="00E375CC">
        <w:rPr>
          <w:lang w:val="fr-CH"/>
        </w:rPr>
        <w:t>Appareils de mesure montés sur la tête factice d’enfant</w:t>
      </w:r>
    </w:p>
    <w:p w:rsidR="00E375CC" w:rsidRPr="00E375CC" w:rsidRDefault="00E375CC" w:rsidP="00166C99">
      <w:pPr>
        <w:pStyle w:val="SingleTxt"/>
        <w:ind w:left="2218" w:hanging="951"/>
        <w:rPr>
          <w:lang w:val="fr-CH"/>
        </w:rPr>
      </w:pPr>
      <w:r w:rsidRPr="00E375CC">
        <w:rPr>
          <w:lang w:val="fr-CH"/>
        </w:rPr>
        <w:t>5.2.1</w:t>
      </w:r>
      <w:r w:rsidRPr="00E375CC">
        <w:rPr>
          <w:lang w:val="fr-CH"/>
        </w:rPr>
        <w:tab/>
      </w:r>
      <w:r w:rsidR="00166C99">
        <w:rPr>
          <w:lang w:val="fr-CH"/>
        </w:rPr>
        <w:tab/>
      </w:r>
      <w:r w:rsidRPr="00E375CC">
        <w:rPr>
          <w:lang w:val="fr-CH"/>
        </w:rPr>
        <w:t xml:space="preserve">Dans un renfoncement de la sphère doivent être montés un accéléromètre triaxial ou trois accéléromètres uniaxiaux dont la masse sismique est située à </w:t>
      </w:r>
      <w:r w:rsidRPr="00E375CC">
        <w:rPr>
          <w:lang w:val="fr-CH"/>
        </w:rPr>
        <w:sym w:font="Symbol" w:char="F0B1"/>
      </w:r>
      <w:r w:rsidRPr="00E375CC">
        <w:rPr>
          <w:lang w:val="fr-CH"/>
        </w:rPr>
        <w:t xml:space="preserve">10 mm du centre de la sphère pour l’axe de mesure et à </w:t>
      </w:r>
      <w:r w:rsidRPr="00E375CC">
        <w:rPr>
          <w:lang w:val="fr-CH"/>
        </w:rPr>
        <w:sym w:font="Symbol" w:char="F0B1"/>
      </w:r>
      <w:r w:rsidRPr="00E375CC">
        <w:rPr>
          <w:lang w:val="fr-CH"/>
        </w:rPr>
        <w:t>1 mm du centre de la sphère pour la direction perpendiculaire à l’axe de mesure.</w:t>
      </w:r>
    </w:p>
    <w:p w:rsidR="00E375CC" w:rsidRPr="00E375CC" w:rsidRDefault="00E375CC" w:rsidP="00166C99">
      <w:pPr>
        <w:pStyle w:val="SingleTxt"/>
        <w:ind w:left="2218" w:hanging="951"/>
        <w:rPr>
          <w:lang w:val="fr-CH"/>
        </w:rPr>
      </w:pPr>
      <w:r w:rsidRPr="00E375CC">
        <w:rPr>
          <w:lang w:val="fr-CH"/>
        </w:rPr>
        <w:t>5.2.2</w:t>
      </w:r>
      <w:r w:rsidRPr="00E375CC">
        <w:rPr>
          <w:lang w:val="fr-CH"/>
        </w:rPr>
        <w:tab/>
      </w:r>
      <w:r w:rsidR="00166C99">
        <w:rPr>
          <w:lang w:val="fr-CH"/>
        </w:rPr>
        <w:tab/>
      </w:r>
      <w:r w:rsidRPr="00E375CC">
        <w:rPr>
          <w:lang w:val="fr-CH"/>
        </w:rPr>
        <w:t>Si trois accéléromètres uniaxiaux sont utilisés, l’un d’eux doit avoir son axe sensible perpendiculaire à la face de montage A (voir fig. 5) et sa masse sismique doit être située à l’intérieur d’un champ de tolérance cylindrique de 1 mm de rayon et de 20 mm de longueur. L’axe médian du champ de tolérance doit être perpendiculaire à la face de montage et son point médian coïncider avec le centre de la sphère de l’élément de frappe.</w:t>
      </w:r>
    </w:p>
    <w:p w:rsidR="00E375CC" w:rsidRPr="00E375CC" w:rsidRDefault="00E375CC" w:rsidP="00166C99">
      <w:pPr>
        <w:pStyle w:val="SingleTxt"/>
        <w:ind w:left="2218" w:hanging="951"/>
        <w:rPr>
          <w:lang w:val="fr-CH"/>
        </w:rPr>
      </w:pPr>
      <w:r w:rsidRPr="00E375CC">
        <w:rPr>
          <w:lang w:val="fr-CH"/>
        </w:rPr>
        <w:t>5.2.3</w:t>
      </w:r>
      <w:r w:rsidRPr="00E375CC">
        <w:rPr>
          <w:lang w:val="fr-CH"/>
        </w:rPr>
        <w:tab/>
      </w:r>
      <w:r w:rsidR="00166C99">
        <w:rPr>
          <w:lang w:val="fr-CH"/>
        </w:rPr>
        <w:tab/>
      </w:r>
      <w:r w:rsidRPr="00E375CC">
        <w:rPr>
          <w:lang w:val="fr-CH"/>
        </w:rPr>
        <w:t>Les autres accéléromètres doivent avoir leurs axes sensibles perpendiculaires les uns aux autres et parallèles à la face de montage A, et leur masse sismique doit être située dans un champ de tolérance sphérique de 10 mm de rayon. Le centre du champ de tolérance doit coïncider avec le centre de la sphère de l’élément de frappe.</w:t>
      </w:r>
    </w:p>
    <w:p w:rsidR="00E375CC" w:rsidRDefault="00E375CC" w:rsidP="00166C99">
      <w:pPr>
        <w:pStyle w:val="SingleTxt"/>
        <w:ind w:left="2218" w:hanging="951"/>
        <w:rPr>
          <w:lang w:val="fr-CH"/>
        </w:rPr>
      </w:pPr>
      <w:r w:rsidRPr="00E375CC">
        <w:rPr>
          <w:lang w:val="fr-CH"/>
        </w:rPr>
        <w:t>5.2.4</w:t>
      </w:r>
      <w:r w:rsidR="00166C99">
        <w:rPr>
          <w:lang w:val="fr-CH"/>
        </w:rPr>
        <w:tab/>
      </w:r>
      <w:r w:rsidRPr="00E375CC">
        <w:rPr>
          <w:lang w:val="fr-CH"/>
        </w:rPr>
        <w:tab/>
        <w:t>La valeur de réponse CFC de la voie de mesure, telle qu’elle est définie dans la norme ISO 6487</w:t>
      </w:r>
      <w:r w:rsidR="00A6597D">
        <w:rPr>
          <w:lang w:val="fr-CH"/>
        </w:rPr>
        <w:t>:</w:t>
      </w:r>
      <w:r w:rsidRPr="00E375CC">
        <w:rPr>
          <w:lang w:val="fr-CH"/>
        </w:rPr>
        <w:t>2002, doit être de 1 000. La valeur de réponse CAC, telle qu’elle est définie dans la même norme, doit être de 500 g pour l’accélération.</w:t>
      </w:r>
    </w:p>
    <w:p w:rsidR="00166C99" w:rsidRPr="00166C99" w:rsidRDefault="00166C99" w:rsidP="00166C99">
      <w:pPr>
        <w:pStyle w:val="SingleTxt"/>
        <w:spacing w:after="0" w:line="120" w:lineRule="exact"/>
        <w:ind w:left="2218" w:hanging="951"/>
        <w:rPr>
          <w:sz w:val="10"/>
          <w:lang w:val="fr-CH"/>
        </w:rPr>
      </w:pPr>
    </w:p>
    <w:p w:rsidR="00E375CC" w:rsidRDefault="00E375CC" w:rsidP="00166C9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r>
      <w:r w:rsidRPr="00166C99">
        <w:rPr>
          <w:b w:val="0"/>
          <w:lang w:val="fr-CH"/>
        </w:rPr>
        <w:t>Figure 5</w:t>
      </w:r>
      <w:r w:rsidRPr="00E375CC">
        <w:rPr>
          <w:lang w:val="fr-CH"/>
        </w:rPr>
        <w:t xml:space="preserve"> </w:t>
      </w:r>
      <w:r w:rsidRPr="00E375CC">
        <w:rPr>
          <w:lang w:val="fr-CH"/>
        </w:rPr>
        <w:br/>
        <w:t>Tête factice d’enfant utilisée comme élément de frappe</w:t>
      </w:r>
    </w:p>
    <w:p w:rsidR="00166C99" w:rsidRPr="00166C99" w:rsidRDefault="00166C99" w:rsidP="00166C99">
      <w:pPr>
        <w:pStyle w:val="SingleTxt"/>
        <w:spacing w:after="0" w:line="120" w:lineRule="exact"/>
        <w:rPr>
          <w:sz w:val="10"/>
          <w:lang w:val="fr-CH"/>
        </w:rPr>
      </w:pPr>
    </w:p>
    <w:p w:rsidR="00166C99" w:rsidRPr="00166C99" w:rsidRDefault="00166C99" w:rsidP="00166C99">
      <w:pPr>
        <w:pStyle w:val="SingleTxt"/>
        <w:spacing w:after="0" w:line="120" w:lineRule="exact"/>
        <w:rPr>
          <w:sz w:val="10"/>
          <w:lang w:val="fr-CH"/>
        </w:rPr>
      </w:pPr>
    </w:p>
    <w:p w:rsidR="00E375CC" w:rsidRDefault="00E375CC" w:rsidP="00166C99">
      <w:pPr>
        <w:pStyle w:val="SingleTxt"/>
        <w:spacing w:line="240" w:lineRule="auto"/>
        <w:rPr>
          <w:lang w:val="fr-CH"/>
        </w:rPr>
      </w:pPr>
      <w:bookmarkStart w:id="48" w:name="_MON_1300177669"/>
      <w:bookmarkStart w:id="49" w:name="_MON_1349856122"/>
      <w:bookmarkEnd w:id="48"/>
      <w:bookmarkEnd w:id="49"/>
      <w:r w:rsidRPr="00E375CC">
        <w:rPr>
          <w:noProof/>
          <w:lang w:val="en-GB" w:eastAsia="en-GB"/>
        </w:rPr>
        <w:drawing>
          <wp:inline distT="0" distB="0" distL="0" distR="0" wp14:anchorId="64C6BDC0" wp14:editId="376A52DB">
            <wp:extent cx="4750517" cy="336340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54880" cy="3366491"/>
                    </a:xfrm>
                    <a:prstGeom prst="rect">
                      <a:avLst/>
                    </a:prstGeom>
                    <a:noFill/>
                    <a:ln>
                      <a:noFill/>
                    </a:ln>
                  </pic:spPr>
                </pic:pic>
              </a:graphicData>
            </a:graphic>
          </wp:inline>
        </w:drawing>
      </w:r>
    </w:p>
    <w:p w:rsidR="00166C99" w:rsidRPr="00166C99" w:rsidRDefault="00166C99" w:rsidP="00166C99">
      <w:pPr>
        <w:pStyle w:val="SingleTxt"/>
        <w:spacing w:after="0" w:line="120" w:lineRule="exact"/>
        <w:rPr>
          <w:sz w:val="10"/>
          <w:lang w:val="fr-CH"/>
        </w:rPr>
      </w:pPr>
    </w:p>
    <w:p w:rsidR="00166C99" w:rsidRPr="00166C99" w:rsidRDefault="00166C99" w:rsidP="00166C99">
      <w:pPr>
        <w:pStyle w:val="SingleTxt"/>
        <w:spacing w:after="0" w:line="120" w:lineRule="exact"/>
        <w:rPr>
          <w:sz w:val="10"/>
          <w:lang w:val="fr-CH"/>
        </w:rPr>
      </w:pPr>
    </w:p>
    <w:p w:rsidR="00E375CC" w:rsidRPr="00E375CC" w:rsidRDefault="00E375CC" w:rsidP="00E375CC">
      <w:pPr>
        <w:pStyle w:val="SingleTxt"/>
        <w:rPr>
          <w:lang w:val="fr-CH"/>
        </w:rPr>
      </w:pPr>
      <w:r w:rsidRPr="00E375CC">
        <w:rPr>
          <w:lang w:val="fr-CH"/>
        </w:rPr>
        <w:lastRenderedPageBreak/>
        <w:t>5.3</w:t>
      </w:r>
      <w:r w:rsidR="00166C99">
        <w:rPr>
          <w:lang w:val="fr-CH"/>
        </w:rPr>
        <w:tab/>
      </w:r>
      <w:r w:rsidRPr="00E375CC">
        <w:rPr>
          <w:lang w:val="fr-CH"/>
        </w:rPr>
        <w:tab/>
        <w:t>Tête factice d’adulte (voir fig. 6)</w:t>
      </w:r>
    </w:p>
    <w:p w:rsidR="00E375CC" w:rsidRPr="00E375CC" w:rsidRDefault="00E375CC" w:rsidP="00166C99">
      <w:pPr>
        <w:pStyle w:val="SingleTxt"/>
        <w:ind w:left="2218" w:hanging="951"/>
        <w:rPr>
          <w:lang w:val="fr-CH"/>
        </w:rPr>
      </w:pPr>
      <w:r w:rsidRPr="00E375CC">
        <w:rPr>
          <w:lang w:val="fr-CH"/>
        </w:rPr>
        <w:t>5.3.1</w:t>
      </w:r>
      <w:r w:rsidRPr="00E375CC">
        <w:rPr>
          <w:lang w:val="fr-CH"/>
        </w:rPr>
        <w:tab/>
      </w:r>
      <w:r w:rsidR="00166C99">
        <w:rPr>
          <w:lang w:val="fr-CH"/>
        </w:rPr>
        <w:tab/>
      </w:r>
      <w:r w:rsidRPr="00E375CC">
        <w:rPr>
          <w:lang w:val="fr-CH"/>
        </w:rPr>
        <w:t>La tête factice doit être en aluminium, de construction homogène et de forme sphérique. Son diamètre doit être de 165 </w:t>
      </w:r>
      <w:r w:rsidRPr="00E375CC">
        <w:rPr>
          <w:lang w:val="fr-CH"/>
        </w:rPr>
        <w:sym w:font="Symbol" w:char="F0B1"/>
      </w:r>
      <w:r w:rsidRPr="00E375CC">
        <w:rPr>
          <w:lang w:val="fr-CH"/>
        </w:rPr>
        <w:t> 1 mm, comme indiqué à la figure 6, et sa masse de 4,5 kg </w:t>
      </w:r>
      <w:r w:rsidRPr="00E375CC">
        <w:rPr>
          <w:lang w:val="fr-CH"/>
        </w:rPr>
        <w:sym w:font="Symbol" w:char="F0B1"/>
      </w:r>
      <w:r w:rsidRPr="00E375CC">
        <w:rPr>
          <w:lang w:val="fr-CH"/>
        </w:rPr>
        <w:t> 0,1 kg. Son moment d’inertie autour d’un axe passant par le centre de gravité et perpendiculaire à la direction d’impact doit être compris entre 0,010 kgm</w:t>
      </w:r>
      <w:r w:rsidRPr="00E375CC">
        <w:rPr>
          <w:vertAlign w:val="superscript"/>
          <w:lang w:val="fr-CH"/>
        </w:rPr>
        <w:t>2</w:t>
      </w:r>
      <w:r w:rsidRPr="00E375CC">
        <w:rPr>
          <w:lang w:val="fr-CH"/>
        </w:rPr>
        <w:t xml:space="preserve"> et 0,013 kgm</w:t>
      </w:r>
      <w:r w:rsidRPr="00E375CC">
        <w:rPr>
          <w:vertAlign w:val="superscript"/>
          <w:lang w:val="fr-CH"/>
        </w:rPr>
        <w:t>2</w:t>
      </w:r>
      <w:r w:rsidRPr="00E375CC">
        <w:rPr>
          <w:lang w:val="fr-CH"/>
        </w:rPr>
        <w:t xml:space="preserve">. Son centre de gravité, y compris les instruments de mesure, doit être situé au centre géométrique de la sphère avec une tolérance de </w:t>
      </w:r>
      <w:r w:rsidRPr="00E375CC">
        <w:rPr>
          <w:lang w:val="fr-CH"/>
        </w:rPr>
        <w:sym w:font="Symbol" w:char="F0B1"/>
      </w:r>
      <w:r w:rsidRPr="00E375CC">
        <w:rPr>
          <w:lang w:val="fr-CH"/>
        </w:rPr>
        <w:t>5 mm.</w:t>
      </w:r>
    </w:p>
    <w:p w:rsidR="00E375CC" w:rsidRDefault="00166C99" w:rsidP="00166C99">
      <w:pPr>
        <w:pStyle w:val="SingleTxt"/>
        <w:ind w:left="2218" w:hanging="951"/>
        <w:rPr>
          <w:lang w:val="fr-CH"/>
        </w:rPr>
      </w:pPr>
      <w:r>
        <w:rPr>
          <w:lang w:val="fr-CH"/>
        </w:rPr>
        <w:tab/>
      </w:r>
      <w:r>
        <w:rPr>
          <w:lang w:val="fr-CH"/>
        </w:rPr>
        <w:tab/>
      </w:r>
      <w:r w:rsidR="00E375CC" w:rsidRPr="00E375CC">
        <w:rPr>
          <w:lang w:val="fr-CH"/>
        </w:rPr>
        <w:t>La sphère doit être recouverte, sur au moins la moitié de sa surface, d’une couche de peau synthétique de 14 mm </w:t>
      </w:r>
      <w:r w:rsidR="00E375CC" w:rsidRPr="00E375CC">
        <w:rPr>
          <w:lang w:val="fr-CH"/>
        </w:rPr>
        <w:sym w:font="Symbol" w:char="F0B1"/>
      </w:r>
      <w:r w:rsidR="00E375CC" w:rsidRPr="00E375CC">
        <w:rPr>
          <w:lang w:val="fr-CH"/>
        </w:rPr>
        <w:t> 0,5 mm d’épaisseur.</w:t>
      </w:r>
    </w:p>
    <w:p w:rsidR="00166C99" w:rsidRPr="00166C99" w:rsidRDefault="00166C99" w:rsidP="00166C99">
      <w:pPr>
        <w:pStyle w:val="SingleTxt"/>
        <w:spacing w:after="0" w:line="120" w:lineRule="exact"/>
        <w:ind w:left="2218" w:hanging="951"/>
        <w:rPr>
          <w:sz w:val="10"/>
          <w:lang w:val="fr-CH"/>
        </w:rPr>
      </w:pPr>
    </w:p>
    <w:p w:rsidR="00E375CC" w:rsidRDefault="00E375CC" w:rsidP="00166C9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r>
      <w:r w:rsidRPr="00166C99">
        <w:rPr>
          <w:b w:val="0"/>
          <w:lang w:val="fr-CH"/>
        </w:rPr>
        <w:t>Figure 6</w:t>
      </w:r>
      <w:r w:rsidRPr="00E375CC">
        <w:rPr>
          <w:lang w:val="fr-CH"/>
        </w:rPr>
        <w:t xml:space="preserve"> </w:t>
      </w:r>
      <w:r w:rsidRPr="00E375CC">
        <w:rPr>
          <w:lang w:val="fr-CH"/>
        </w:rPr>
        <w:br/>
        <w:t xml:space="preserve">Tête factice d’adulte utilisée comme élément de frappe </w:t>
      </w:r>
    </w:p>
    <w:p w:rsidR="00166C99" w:rsidRPr="00166C99" w:rsidRDefault="00166C99" w:rsidP="00166C99">
      <w:pPr>
        <w:pStyle w:val="SingleTxt"/>
        <w:spacing w:after="0" w:line="120" w:lineRule="exact"/>
        <w:rPr>
          <w:sz w:val="10"/>
          <w:lang w:val="fr-CH"/>
        </w:rPr>
      </w:pPr>
    </w:p>
    <w:p w:rsidR="00166C99" w:rsidRPr="00166C99" w:rsidRDefault="00166C99" w:rsidP="00166C99">
      <w:pPr>
        <w:pStyle w:val="SingleTxt"/>
        <w:spacing w:after="0" w:line="120" w:lineRule="exact"/>
        <w:rPr>
          <w:sz w:val="10"/>
          <w:lang w:val="fr-CH"/>
        </w:rPr>
      </w:pPr>
    </w:p>
    <w:p w:rsidR="00E375CC" w:rsidRDefault="00E375CC" w:rsidP="00166C99">
      <w:pPr>
        <w:pStyle w:val="SingleTxt"/>
        <w:spacing w:line="240" w:lineRule="auto"/>
        <w:rPr>
          <w:lang w:val="fr-CH"/>
        </w:rPr>
      </w:pPr>
      <w:bookmarkStart w:id="50" w:name="_MON_1300177722"/>
      <w:bookmarkEnd w:id="50"/>
      <w:r w:rsidRPr="00E375CC">
        <w:rPr>
          <w:noProof/>
          <w:lang w:val="en-GB" w:eastAsia="en-GB"/>
        </w:rPr>
        <w:drawing>
          <wp:inline distT="0" distB="0" distL="0" distR="0" wp14:anchorId="10B416C9" wp14:editId="67DAE71F">
            <wp:extent cx="4754880" cy="416148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54880" cy="4161489"/>
                    </a:xfrm>
                    <a:prstGeom prst="rect">
                      <a:avLst/>
                    </a:prstGeom>
                    <a:noFill/>
                    <a:ln>
                      <a:noFill/>
                    </a:ln>
                  </pic:spPr>
                </pic:pic>
              </a:graphicData>
            </a:graphic>
          </wp:inline>
        </w:drawing>
      </w:r>
    </w:p>
    <w:p w:rsidR="00166C99" w:rsidRPr="00166C99" w:rsidRDefault="00166C99" w:rsidP="00166C99">
      <w:pPr>
        <w:pStyle w:val="SingleTxt"/>
        <w:spacing w:after="0" w:line="120" w:lineRule="exact"/>
        <w:rPr>
          <w:sz w:val="10"/>
          <w:lang w:val="fr-CH"/>
        </w:rPr>
      </w:pPr>
    </w:p>
    <w:p w:rsidR="00166C99" w:rsidRPr="00166C99" w:rsidRDefault="00166C99" w:rsidP="00166C99">
      <w:pPr>
        <w:pStyle w:val="SingleTxt"/>
        <w:spacing w:after="0" w:line="120" w:lineRule="exact"/>
        <w:rPr>
          <w:sz w:val="10"/>
          <w:lang w:val="fr-CH"/>
        </w:rPr>
      </w:pPr>
    </w:p>
    <w:p w:rsidR="00E375CC" w:rsidRPr="00E375CC" w:rsidRDefault="00E375CC" w:rsidP="00166C99">
      <w:pPr>
        <w:pStyle w:val="SingleTxt"/>
        <w:ind w:left="2218" w:hanging="951"/>
        <w:rPr>
          <w:lang w:val="fr-CH"/>
        </w:rPr>
      </w:pPr>
      <w:r w:rsidRPr="00E375CC">
        <w:rPr>
          <w:lang w:val="fr-CH"/>
        </w:rPr>
        <w:t>5.3.2</w:t>
      </w:r>
      <w:r w:rsidR="00166C99">
        <w:rPr>
          <w:lang w:val="fr-CH"/>
        </w:rPr>
        <w:tab/>
      </w:r>
      <w:r w:rsidRPr="00E375CC">
        <w:rPr>
          <w:lang w:val="fr-CH"/>
        </w:rPr>
        <w:tab/>
        <w:t>La première fréquence naturelle de la tête factice doit être supérieure à 5 000 Hz.</w:t>
      </w:r>
    </w:p>
    <w:p w:rsidR="00E375CC" w:rsidRPr="00E375CC" w:rsidRDefault="00E375CC" w:rsidP="00E375CC">
      <w:pPr>
        <w:pStyle w:val="SingleTxt"/>
        <w:rPr>
          <w:lang w:val="fr-CH"/>
        </w:rPr>
      </w:pPr>
      <w:r w:rsidRPr="00E375CC">
        <w:rPr>
          <w:lang w:val="fr-CH"/>
        </w:rPr>
        <w:t>5.4</w:t>
      </w:r>
      <w:r w:rsidR="00166C99">
        <w:rPr>
          <w:lang w:val="fr-CH"/>
        </w:rPr>
        <w:tab/>
      </w:r>
      <w:r w:rsidRPr="00E375CC">
        <w:rPr>
          <w:lang w:val="fr-CH"/>
        </w:rPr>
        <w:tab/>
        <w:t>Instruments de mesure montés sur la tête factice d’adulte</w:t>
      </w:r>
    </w:p>
    <w:p w:rsidR="00E375CC" w:rsidRPr="00E375CC" w:rsidRDefault="00E375CC" w:rsidP="00166C99">
      <w:pPr>
        <w:pStyle w:val="SingleTxt"/>
        <w:ind w:left="2218" w:hanging="951"/>
        <w:rPr>
          <w:lang w:val="fr-CH"/>
        </w:rPr>
      </w:pPr>
      <w:r w:rsidRPr="00E375CC">
        <w:rPr>
          <w:lang w:val="fr-CH"/>
        </w:rPr>
        <w:t>5.4.1</w:t>
      </w:r>
      <w:r w:rsidRPr="00E375CC">
        <w:rPr>
          <w:lang w:val="fr-CH"/>
        </w:rPr>
        <w:tab/>
      </w:r>
      <w:r w:rsidR="00166C99">
        <w:rPr>
          <w:lang w:val="fr-CH"/>
        </w:rPr>
        <w:tab/>
      </w:r>
      <w:r w:rsidRPr="00E375CC">
        <w:rPr>
          <w:lang w:val="fr-CH"/>
        </w:rPr>
        <w:t xml:space="preserve">Dans un renfoncement de la sphère doivent être montés un accéléromètre triaxial ou trois accéléromètres uniaxiaux dont la masse sismique est située à </w:t>
      </w:r>
      <w:r w:rsidRPr="00E375CC">
        <w:rPr>
          <w:lang w:val="fr-CH"/>
        </w:rPr>
        <w:sym w:font="Symbol" w:char="F0B1"/>
      </w:r>
      <w:r w:rsidRPr="00E375CC">
        <w:rPr>
          <w:lang w:val="fr-CH"/>
        </w:rPr>
        <w:t xml:space="preserve">10 mm au maximum du centre de la sphère pour l’axe de mesure et </w:t>
      </w:r>
      <w:r w:rsidRPr="00E375CC">
        <w:rPr>
          <w:lang w:val="fr-CH"/>
        </w:rPr>
        <w:sym w:font="Symbol" w:char="F0B1"/>
      </w:r>
      <w:r w:rsidRPr="00E375CC">
        <w:rPr>
          <w:lang w:val="fr-CH"/>
        </w:rPr>
        <w:t>1 mm du centre de la sphère pour la direction perpendiculaire à l’axe de mesure.</w:t>
      </w:r>
    </w:p>
    <w:p w:rsidR="00E375CC" w:rsidRPr="00E375CC" w:rsidRDefault="00E375CC" w:rsidP="00166C99">
      <w:pPr>
        <w:pStyle w:val="SingleTxt"/>
        <w:ind w:left="2218" w:hanging="951"/>
        <w:rPr>
          <w:lang w:val="fr-CH"/>
        </w:rPr>
      </w:pPr>
      <w:r w:rsidRPr="00E375CC">
        <w:rPr>
          <w:lang w:val="fr-CH"/>
        </w:rPr>
        <w:lastRenderedPageBreak/>
        <w:t>5.4.2</w:t>
      </w:r>
      <w:r w:rsidRPr="00E375CC">
        <w:rPr>
          <w:lang w:val="fr-CH"/>
        </w:rPr>
        <w:tab/>
      </w:r>
      <w:r w:rsidR="00166C99">
        <w:rPr>
          <w:lang w:val="fr-CH"/>
        </w:rPr>
        <w:tab/>
      </w:r>
      <w:r w:rsidRPr="00E375CC">
        <w:rPr>
          <w:lang w:val="fr-CH"/>
        </w:rPr>
        <w:t>Si trois accéléromètres uniaxiaux sont montés, l’un d’eux doit avoir son axe sensible perpendiculaire à la face de montage A (voir fig. </w:t>
      </w:r>
      <w:r w:rsidRPr="00AF4B7A">
        <w:rPr>
          <w:lang w:val="fr-CH"/>
        </w:rPr>
        <w:t>6</w:t>
      </w:r>
      <w:r w:rsidRPr="00E375CC">
        <w:rPr>
          <w:lang w:val="fr-CH"/>
        </w:rPr>
        <w:t>) et sa masse sismique située à l’intérieur d’un champ de tolérance cylindrique de 1 mm de rayon et 20 mm de longueur. L’axe médian du champ de tolérance doit être perpendiculaire à la face de montage et son point médian coïncider avec le centre de la sphère de l’élément de frappe.</w:t>
      </w:r>
    </w:p>
    <w:p w:rsidR="00E375CC" w:rsidRPr="00E375CC" w:rsidRDefault="00E375CC" w:rsidP="00166C99">
      <w:pPr>
        <w:pStyle w:val="SingleTxt"/>
        <w:ind w:left="2218" w:hanging="951"/>
        <w:rPr>
          <w:lang w:val="fr-CH"/>
        </w:rPr>
      </w:pPr>
      <w:r w:rsidRPr="00E375CC">
        <w:rPr>
          <w:lang w:val="fr-CH"/>
        </w:rPr>
        <w:t>5.4.3</w:t>
      </w:r>
      <w:r w:rsidR="00166C99">
        <w:rPr>
          <w:lang w:val="fr-CH"/>
        </w:rPr>
        <w:tab/>
      </w:r>
      <w:r w:rsidRPr="00E375CC">
        <w:rPr>
          <w:lang w:val="fr-CH"/>
        </w:rPr>
        <w:tab/>
        <w:t>Les autres accéléromètres doivent avoir leurs axes sensibles perpendiculaires entre eux et parallèles à la face de montage A et leur masse sismique doit être située à l’intérieur d’un champ de tolérance sphérique de 10 mm de rayon. Le centre du champ de tolérance doit coïncider avec le centre de la sphère de l’élément de frappe.</w:t>
      </w:r>
    </w:p>
    <w:p w:rsidR="00E375CC" w:rsidRPr="00E375CC" w:rsidRDefault="00E375CC" w:rsidP="00166C99">
      <w:pPr>
        <w:pStyle w:val="SingleTxt"/>
        <w:ind w:left="2218" w:hanging="951"/>
        <w:rPr>
          <w:lang w:val="fr-CH"/>
        </w:rPr>
      </w:pPr>
      <w:r w:rsidRPr="00E375CC">
        <w:rPr>
          <w:lang w:val="fr-CH"/>
        </w:rPr>
        <w:t>5.4.4</w:t>
      </w:r>
      <w:r w:rsidRPr="00E375CC">
        <w:rPr>
          <w:lang w:val="fr-CH"/>
        </w:rPr>
        <w:tab/>
      </w:r>
      <w:r w:rsidR="00166C99">
        <w:rPr>
          <w:lang w:val="fr-CH"/>
        </w:rPr>
        <w:tab/>
      </w:r>
      <w:r w:rsidRPr="00E375CC">
        <w:rPr>
          <w:lang w:val="fr-CH"/>
        </w:rPr>
        <w:t>La valeur de réponse CFC de la voie de mesure, telle qu’elle est définie dans la norme ISO 6487</w:t>
      </w:r>
      <w:r w:rsidR="00A6597D">
        <w:rPr>
          <w:lang w:val="fr-CH"/>
        </w:rPr>
        <w:t>:</w:t>
      </w:r>
      <w:r w:rsidRPr="00E375CC">
        <w:rPr>
          <w:lang w:val="fr-CH"/>
        </w:rPr>
        <w:t>2002, doit être de 1 000. La valeur de réponse CAC, telle qu’elle est définie dans la même norme, est de 500 g pour l’accélération.</w:t>
      </w:r>
    </w:p>
    <w:p w:rsidR="00E375CC" w:rsidRPr="00E375CC" w:rsidRDefault="00E375CC" w:rsidP="00E375CC">
      <w:pPr>
        <w:pStyle w:val="SingleTxt"/>
        <w:rPr>
          <w:lang w:val="fr-CH"/>
        </w:rPr>
      </w:pPr>
      <w:r w:rsidRPr="00E375CC">
        <w:rPr>
          <w:lang w:val="fr-CH"/>
        </w:rPr>
        <w:t>5.5</w:t>
      </w:r>
      <w:r w:rsidRPr="00E375CC">
        <w:rPr>
          <w:lang w:val="fr-CH"/>
        </w:rPr>
        <w:tab/>
      </w:r>
      <w:r w:rsidR="00166C99">
        <w:rPr>
          <w:lang w:val="fr-CH"/>
        </w:rPr>
        <w:tab/>
      </w:r>
      <w:r w:rsidRPr="00E375CC">
        <w:rPr>
          <w:lang w:val="fr-CH"/>
        </w:rPr>
        <w:t>Face arrière des têtes factices d’enfant et d’adulte</w:t>
      </w:r>
    </w:p>
    <w:p w:rsidR="00E375CC" w:rsidRDefault="00E375CC" w:rsidP="00166C99">
      <w:pPr>
        <w:pStyle w:val="SingleTxt"/>
        <w:ind w:left="2218" w:hanging="951"/>
        <w:rPr>
          <w:lang w:val="fr-CH"/>
        </w:rPr>
      </w:pPr>
      <w:r w:rsidRPr="00E375CC">
        <w:rPr>
          <w:lang w:val="fr-CH"/>
        </w:rPr>
        <w:tab/>
      </w:r>
      <w:r w:rsidR="00166C99">
        <w:rPr>
          <w:lang w:val="fr-CH"/>
        </w:rPr>
        <w:tab/>
      </w:r>
      <w:r w:rsidRPr="00E375CC">
        <w:rPr>
          <w:lang w:val="fr-CH"/>
        </w:rPr>
        <w:t>Les têtes factices doivent comporter à l’arrière une face plane orientée perpendiculairement à la direction de déplacement et généralement perpendiculaire à l’axe de l’un des accéléromètres, constituée par une plaque donnant accès aux accéléromètres et servant de point de fixation pour le dispositif de propulsion.</w:t>
      </w:r>
    </w:p>
    <w:p w:rsidR="007B3D77" w:rsidRDefault="007B3D77">
      <w:pPr>
        <w:spacing w:line="240" w:lineRule="auto"/>
        <w:rPr>
          <w:lang w:val="fr-CH"/>
        </w:rPr>
        <w:sectPr w:rsidR="007B3D77" w:rsidSect="004835B8">
          <w:headerReference w:type="even" r:id="rId51"/>
          <w:headerReference w:type="default" r:id="rId52"/>
          <w:footnotePr>
            <w:numRestart w:val="eachSect"/>
          </w:footnotePr>
          <w:pgSz w:w="11909" w:h="16834"/>
          <w:pgMar w:top="1742" w:right="936" w:bottom="1898" w:left="936" w:header="576" w:footer="1030" w:gutter="0"/>
          <w:cols w:space="720"/>
          <w:noEndnote/>
          <w:docGrid w:linePitch="360"/>
        </w:sectPr>
      </w:pPr>
    </w:p>
    <w:p w:rsidR="00E375CC" w:rsidRDefault="00E375CC" w:rsidP="007B3D7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Annexe 5</w:t>
      </w:r>
    </w:p>
    <w:p w:rsidR="007B3D77" w:rsidRPr="007B3D77" w:rsidRDefault="007B3D77" w:rsidP="007B3D77">
      <w:pPr>
        <w:pStyle w:val="SingleTxt"/>
        <w:spacing w:after="0" w:line="120" w:lineRule="exact"/>
        <w:rPr>
          <w:sz w:val="10"/>
          <w:lang w:val="fr-CH"/>
        </w:rPr>
      </w:pPr>
    </w:p>
    <w:p w:rsidR="00E375CC" w:rsidRDefault="00E375CC" w:rsidP="007B3D77">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t>Méthodes d’essai</w:t>
      </w:r>
    </w:p>
    <w:p w:rsidR="007B3D77" w:rsidRPr="007B3D77" w:rsidRDefault="007B3D77" w:rsidP="007B3D77">
      <w:pPr>
        <w:pStyle w:val="SingleTxt"/>
        <w:spacing w:after="0" w:line="120" w:lineRule="exact"/>
        <w:rPr>
          <w:sz w:val="10"/>
          <w:lang w:val="fr-CH"/>
        </w:rPr>
      </w:pPr>
    </w:p>
    <w:p w:rsidR="007B3D77" w:rsidRPr="007B3D77" w:rsidRDefault="007B3D77" w:rsidP="007B3D77">
      <w:pPr>
        <w:pStyle w:val="SingleTxt"/>
        <w:spacing w:after="0" w:line="120" w:lineRule="exact"/>
        <w:rPr>
          <w:sz w:val="10"/>
          <w:lang w:val="fr-CH"/>
        </w:rPr>
      </w:pPr>
    </w:p>
    <w:p w:rsidR="00E375CC" w:rsidRPr="00E375CC" w:rsidRDefault="00E375CC" w:rsidP="00E375CC">
      <w:pPr>
        <w:pStyle w:val="SingleTxt"/>
        <w:rPr>
          <w:u w:val="single"/>
          <w:lang w:val="fr-CH"/>
        </w:rPr>
      </w:pPr>
      <w:r w:rsidRPr="00E375CC">
        <w:rPr>
          <w:lang w:val="fr-CH"/>
        </w:rPr>
        <w:t>1.</w:t>
      </w:r>
      <w:r w:rsidR="007B3D77">
        <w:rPr>
          <w:lang w:val="fr-CH"/>
        </w:rPr>
        <w:tab/>
      </w:r>
      <w:r w:rsidRPr="00E375CC">
        <w:rPr>
          <w:lang w:val="fr-CH"/>
        </w:rPr>
        <w:tab/>
        <w:t xml:space="preserve">Jambe d’essai souple </w:t>
      </w:r>
    </w:p>
    <w:p w:rsidR="00E375CC" w:rsidRPr="00E375CC" w:rsidRDefault="00E375CC" w:rsidP="007B3D77">
      <w:pPr>
        <w:pStyle w:val="SingleTxt"/>
        <w:ind w:left="2218" w:hanging="951"/>
        <w:rPr>
          <w:u w:val="single"/>
          <w:lang w:val="fr-CH"/>
        </w:rPr>
      </w:pPr>
      <w:r w:rsidRPr="00E375CC">
        <w:rPr>
          <w:lang w:val="fr-CH"/>
        </w:rPr>
        <w:t>1.1</w:t>
      </w:r>
      <w:r w:rsidRPr="00E375CC">
        <w:rPr>
          <w:lang w:val="fr-CH"/>
        </w:rPr>
        <w:tab/>
      </w:r>
      <w:r w:rsidR="007B3D77">
        <w:rPr>
          <w:lang w:val="fr-CH"/>
        </w:rPr>
        <w:tab/>
      </w:r>
      <w:r w:rsidRPr="00E375CC">
        <w:rPr>
          <w:lang w:val="fr-CH"/>
        </w:rPr>
        <w:t>Pour chaque essai, la jambe d’essai (fémur, genou et tibia) doit être garnie de feuilles de mousse de caoutchouc synthétique (R1 et R2) et de feuilles de néoprène (N1F, N2F, N1T, N2T et N3) simulant la chair, comme le décrit la figure 1. Les feuilles doivent avoir une résistance à la compression conforme à celle qui est indiquée à la figure 2. Les caractéristiques de compression doivent être vérifiées sur des feuilles du même lot que celles utilisées pour le garnissage de l’élément de frappe.</w:t>
      </w:r>
    </w:p>
    <w:p w:rsidR="00E375CC" w:rsidRPr="00E375CC" w:rsidRDefault="00E375CC" w:rsidP="007B3D77">
      <w:pPr>
        <w:pStyle w:val="SingleTxt"/>
        <w:ind w:left="2218" w:hanging="951"/>
        <w:rPr>
          <w:u w:val="single"/>
          <w:lang w:val="fr-CH"/>
        </w:rPr>
      </w:pPr>
      <w:r w:rsidRPr="00E375CC">
        <w:rPr>
          <w:lang w:val="fr-CH"/>
        </w:rPr>
        <w:t>1.2</w:t>
      </w:r>
      <w:r w:rsidR="007B3D77">
        <w:rPr>
          <w:lang w:val="fr-CH"/>
        </w:rPr>
        <w:tab/>
      </w:r>
      <w:r w:rsidRPr="00E375CC">
        <w:rPr>
          <w:lang w:val="fr-CH"/>
        </w:rPr>
        <w:tab/>
        <w:t>Tous les composants de l’élément de frappe doivent être entreposés pendant une durée suffisante dans un local de conditionnement maintenu à une température stabilisée de 20 °C </w:t>
      </w:r>
      <w:r w:rsidRPr="00E375CC">
        <w:rPr>
          <w:lang w:val="fr-CH"/>
        </w:rPr>
        <w:sym w:font="Symbol" w:char="F0B1"/>
      </w:r>
      <w:r w:rsidRPr="00E375CC">
        <w:rPr>
          <w:lang w:val="fr-CH"/>
        </w:rPr>
        <w:t> 4 °C avant que l’élément de frappe n’en soit extrait pour les essais. Une fois sorti du local de conditionnement, l’élément de frappe ne doit pas être soumis à des conditions autres que celles régnant dans le local, telles qu’elles sont définies au paragraphe 1.1 de l’annexe 3.</w:t>
      </w:r>
    </w:p>
    <w:p w:rsidR="00E375CC" w:rsidRPr="00E375CC" w:rsidRDefault="00E375CC" w:rsidP="007B3D77">
      <w:pPr>
        <w:pStyle w:val="SingleTxt"/>
        <w:ind w:left="2218" w:hanging="951"/>
        <w:rPr>
          <w:u w:val="single"/>
          <w:lang w:val="fr-CH"/>
        </w:rPr>
      </w:pPr>
      <w:r w:rsidRPr="00E375CC">
        <w:rPr>
          <w:lang w:val="fr-CH"/>
        </w:rPr>
        <w:t>1.3</w:t>
      </w:r>
      <w:r w:rsidR="007B3D77">
        <w:rPr>
          <w:lang w:val="fr-CH"/>
        </w:rPr>
        <w:tab/>
      </w:r>
      <w:r w:rsidRPr="00E375CC">
        <w:rPr>
          <w:lang w:val="fr-CH"/>
        </w:rPr>
        <w:tab/>
        <w:t xml:space="preserve">Chaque essai doit être achevé dans les </w:t>
      </w:r>
      <w:r w:rsidR="00E35DF3">
        <w:rPr>
          <w:lang w:val="fr-CH"/>
        </w:rPr>
        <w:t>2 </w:t>
      </w:r>
      <w:r w:rsidRPr="00E375CC">
        <w:rPr>
          <w:lang w:val="fr-CH"/>
        </w:rPr>
        <w:t>h qui suivent le moment où l’élément de frappe est sorti du local de conditionnement.</w:t>
      </w:r>
    </w:p>
    <w:p w:rsidR="00E375CC" w:rsidRPr="00E375CC" w:rsidRDefault="00E375CC" w:rsidP="007B3D77">
      <w:pPr>
        <w:pStyle w:val="SingleTxt"/>
        <w:ind w:left="2218" w:hanging="951"/>
        <w:rPr>
          <w:u w:val="single"/>
          <w:lang w:val="fr-CH"/>
        </w:rPr>
      </w:pPr>
      <w:r w:rsidRPr="00E375CC">
        <w:rPr>
          <w:lang w:val="fr-CH"/>
        </w:rPr>
        <w:t>1.4</w:t>
      </w:r>
      <w:r w:rsidR="007B3D77">
        <w:rPr>
          <w:lang w:val="fr-CH"/>
        </w:rPr>
        <w:tab/>
      </w:r>
      <w:r w:rsidRPr="00E375CC">
        <w:rPr>
          <w:lang w:val="fr-CH"/>
        </w:rPr>
        <w:tab/>
        <w:t>Les points de mesure choisis doivent être situés dans la zone d’impact du pare-chocs, telle qu’elle est définie au paragraphe 2.13 du présent Règlement.</w:t>
      </w:r>
    </w:p>
    <w:p w:rsidR="00E375CC" w:rsidRPr="00E375CC" w:rsidRDefault="00E375CC" w:rsidP="007B3D77">
      <w:pPr>
        <w:pStyle w:val="SingleTxt"/>
        <w:ind w:left="2218" w:hanging="951"/>
        <w:rPr>
          <w:u w:val="single"/>
          <w:lang w:val="fr-CH"/>
        </w:rPr>
      </w:pPr>
      <w:r w:rsidRPr="00E375CC">
        <w:rPr>
          <w:lang w:val="fr-CH"/>
        </w:rPr>
        <w:t>1.5</w:t>
      </w:r>
      <w:r w:rsidRPr="00E375CC">
        <w:rPr>
          <w:lang w:val="fr-CH"/>
        </w:rPr>
        <w:tab/>
      </w:r>
      <w:r w:rsidR="007B3D77">
        <w:rPr>
          <w:lang w:val="fr-CH"/>
        </w:rPr>
        <w:tab/>
      </w:r>
      <w:r w:rsidRPr="00E375CC">
        <w:rPr>
          <w:lang w:val="fr-CH"/>
        </w:rPr>
        <w:t>Trois essais de collision du tibia factice contre le pare-chocs doivent être effectués au minimum, soit un essai sur le tiers médian et un essai sur chacun des deux tiers externes du pare-chocs, aux points où la probabilité de lésion est estimée la plus forte. Les essais doivent porter sur différents types de structures, si elles varient d’un point à l’autre de la zone à évaluer. Les points de mesure sélectionnés pour les essais doivent être distants d’au moins 132 mm horizontalement et situés à 66 mm au moins à l’intérieur des angles du pare-chocs tels qu’ils ont été définis. Les distances minimales doivent être déterminées à l’aide d’un ruban tendu le long de la surface externe du véhicule. Les points testés par les laboratoires doivent être indiqués dans le rapport d’essai.</w:t>
      </w:r>
    </w:p>
    <w:p w:rsidR="00E375CC" w:rsidRPr="00E375CC" w:rsidRDefault="00E375CC" w:rsidP="007B3D77">
      <w:pPr>
        <w:pStyle w:val="SingleTxt"/>
        <w:ind w:left="2218" w:hanging="951"/>
        <w:rPr>
          <w:u w:val="single"/>
          <w:lang w:val="fr-CH"/>
        </w:rPr>
      </w:pPr>
      <w:r w:rsidRPr="00E375CC">
        <w:rPr>
          <w:lang w:val="fr-CH"/>
        </w:rPr>
        <w:t>1.6</w:t>
      </w:r>
      <w:r w:rsidR="007B3D77">
        <w:rPr>
          <w:lang w:val="fr-CH"/>
        </w:rPr>
        <w:tab/>
      </w:r>
      <w:r w:rsidRPr="00E375CC">
        <w:rPr>
          <w:lang w:val="fr-CH"/>
        </w:rPr>
        <w:tab/>
        <w:t xml:space="preserve">La direction du vecteur de vitesse d’impact doit être dans le plan horizontal et parallèle au plan vertical longitudinal du véhicule. La tolérance pour la direction du vecteur de vitesse dans ces deux plans doit être de </w:t>
      </w:r>
      <w:r w:rsidRPr="00E375CC">
        <w:rPr>
          <w:lang w:val="fr-CH"/>
        </w:rPr>
        <w:sym w:font="Symbol" w:char="00B1"/>
      </w:r>
      <w:r w:rsidRPr="00E375CC">
        <w:rPr>
          <w:lang w:val="fr-CH"/>
        </w:rPr>
        <w:t xml:space="preserve">2° au moment du contact initial. L’axe de l’élément de frappe doit être perpendiculaire au plan horizontal avec une tolérance de </w:t>
      </w:r>
      <w:r w:rsidRPr="00E375CC">
        <w:rPr>
          <w:lang w:val="fr-CH"/>
        </w:rPr>
        <w:sym w:font="Symbol" w:char="00B1"/>
      </w:r>
      <w:r w:rsidRPr="00E375CC">
        <w:rPr>
          <w:lang w:val="fr-CH"/>
        </w:rPr>
        <w:t>2° pour l’angle en roulis et l’angle en tangage dans le plan transversal et le plan longitudinal. Les plans horizontal, longitudinal et transversal sont orthogonaux entre eux (voir fig. 3).</w:t>
      </w:r>
    </w:p>
    <w:p w:rsidR="00E375CC" w:rsidRPr="00E375CC" w:rsidRDefault="00E375CC" w:rsidP="007B3D77">
      <w:pPr>
        <w:pStyle w:val="SingleTxt"/>
        <w:ind w:left="2218" w:hanging="951"/>
        <w:rPr>
          <w:u w:val="single"/>
          <w:lang w:val="fr-CH"/>
        </w:rPr>
      </w:pPr>
      <w:r w:rsidRPr="00E375CC">
        <w:rPr>
          <w:lang w:val="fr-CH"/>
        </w:rPr>
        <w:t>1.7</w:t>
      </w:r>
      <w:r w:rsidR="007B3D77">
        <w:rPr>
          <w:lang w:val="fr-CH"/>
        </w:rPr>
        <w:tab/>
      </w:r>
      <w:r w:rsidRPr="00E375CC">
        <w:rPr>
          <w:lang w:val="fr-CH"/>
        </w:rPr>
        <w:tab/>
        <w:t xml:space="preserve">Le bas de l’élément de frappe (non compris les pièces nécessaires à sa propulsion et/ou sa protection) doit être situé à 75 mm au-dessus du niveau de référence du sol au moment du contact initial avec le pare-chocs (voir fig. 4), avec une tolérance de </w:t>
      </w:r>
      <w:r w:rsidRPr="00E375CC">
        <w:rPr>
          <w:lang w:val="fr-CH"/>
        </w:rPr>
        <w:sym w:font="Symbol" w:char="00B1"/>
      </w:r>
      <w:r w:rsidRPr="00E375CC">
        <w:rPr>
          <w:lang w:val="fr-CH"/>
        </w:rPr>
        <w:t>10 mm. Lors du réglage de la hauteur du dispositif de propulsion, il faut tenir compte de l’influence de la gravité alors que l’élément de frappe est en chute libre.</w:t>
      </w:r>
    </w:p>
    <w:p w:rsidR="00E375CC" w:rsidRPr="00E375CC" w:rsidRDefault="00E375CC" w:rsidP="007B3D77">
      <w:pPr>
        <w:pStyle w:val="SingleTxt"/>
        <w:ind w:left="2218" w:hanging="951"/>
        <w:rPr>
          <w:u w:val="single"/>
          <w:lang w:val="fr-CH"/>
        </w:rPr>
      </w:pPr>
      <w:r w:rsidRPr="00E375CC">
        <w:rPr>
          <w:lang w:val="fr-CH"/>
        </w:rPr>
        <w:t>1.8</w:t>
      </w:r>
      <w:r w:rsidR="007B3D77">
        <w:rPr>
          <w:lang w:val="fr-CH"/>
        </w:rPr>
        <w:tab/>
      </w:r>
      <w:r w:rsidRPr="00E375CC">
        <w:rPr>
          <w:lang w:val="fr-CH"/>
        </w:rPr>
        <w:tab/>
        <w:t xml:space="preserve">Le tibia factice doit être en chute libre au moment de l’impact. Lorsqu’il est largué, il doit se trouver à une distance du véhicule telle qu’il ne puisse, </w:t>
      </w:r>
      <w:r w:rsidRPr="00E375CC">
        <w:rPr>
          <w:lang w:val="fr-CH"/>
        </w:rPr>
        <w:lastRenderedPageBreak/>
        <w:t>en cas de rebond, venir toucher le dispositif de propulsion et ainsi fausser les résultats de l’essai.</w:t>
      </w:r>
    </w:p>
    <w:p w:rsidR="00E375CC" w:rsidRPr="00E375CC" w:rsidRDefault="007B3D77" w:rsidP="007B3D77">
      <w:pPr>
        <w:pStyle w:val="SingleTxt"/>
        <w:ind w:left="2218" w:hanging="951"/>
        <w:rPr>
          <w:lang w:val="fr-CH"/>
        </w:rPr>
      </w:pPr>
      <w:r>
        <w:rPr>
          <w:lang w:val="fr-CH"/>
        </w:rPr>
        <w:tab/>
      </w:r>
      <w:r>
        <w:rPr>
          <w:lang w:val="fr-CH"/>
        </w:rPr>
        <w:tab/>
      </w:r>
      <w:r w:rsidR="00E375CC" w:rsidRPr="00E375CC">
        <w:rPr>
          <w:lang w:val="fr-CH"/>
        </w:rPr>
        <w:t>L’élément de frappe peut être mu par tout moyen de propulsion dont l’efficacité répond aux prescriptions de l’essai.</w:t>
      </w:r>
    </w:p>
    <w:p w:rsidR="00E375CC" w:rsidRPr="00E375CC" w:rsidRDefault="00E375CC" w:rsidP="007B3D77">
      <w:pPr>
        <w:pStyle w:val="SingleTxt"/>
        <w:ind w:left="2218" w:hanging="951"/>
        <w:rPr>
          <w:lang w:val="fr-CH"/>
        </w:rPr>
      </w:pPr>
      <w:r w:rsidRPr="00E375CC">
        <w:rPr>
          <w:lang w:val="fr-CH"/>
        </w:rPr>
        <w:t>1.9</w:t>
      </w:r>
      <w:r w:rsidR="007B3D77">
        <w:rPr>
          <w:lang w:val="fr-CH"/>
        </w:rPr>
        <w:tab/>
      </w:r>
      <w:r w:rsidRPr="00E375CC">
        <w:rPr>
          <w:lang w:val="fr-CH"/>
        </w:rPr>
        <w:tab/>
        <w:t xml:space="preserve">Au moment du contact initial, l’élément de frappe doit être orienté dans la direction prévue sur son axe vertical, avec une tolérance de </w:t>
      </w:r>
      <w:r w:rsidRPr="00E375CC">
        <w:rPr>
          <w:lang w:val="fr-CH"/>
        </w:rPr>
        <w:sym w:font="Symbol" w:char="00B1"/>
      </w:r>
      <w:r w:rsidRPr="00E375CC">
        <w:rPr>
          <w:lang w:val="fr-CH"/>
        </w:rPr>
        <w:t>5° pour l’angle de lacet, pour garantir le fonctionnement correct de l’articulation du genou (voir fig. 3).</w:t>
      </w:r>
    </w:p>
    <w:p w:rsidR="00E375CC" w:rsidRPr="00E375CC" w:rsidRDefault="00E375CC" w:rsidP="007B3D77">
      <w:pPr>
        <w:pStyle w:val="SingleTxt"/>
        <w:ind w:left="2218" w:hanging="951"/>
        <w:rPr>
          <w:lang w:val="fr-CH"/>
        </w:rPr>
      </w:pPr>
      <w:r w:rsidRPr="00E375CC">
        <w:rPr>
          <w:lang w:val="fr-CH"/>
        </w:rPr>
        <w:t>1.10</w:t>
      </w:r>
      <w:r w:rsidRPr="00E375CC">
        <w:rPr>
          <w:lang w:val="fr-CH"/>
        </w:rPr>
        <w:tab/>
      </w:r>
      <w:r w:rsidR="007B3D77">
        <w:rPr>
          <w:lang w:val="fr-CH"/>
        </w:rPr>
        <w:tab/>
      </w:r>
      <w:r w:rsidRPr="00E375CC">
        <w:rPr>
          <w:lang w:val="fr-CH"/>
        </w:rPr>
        <w:t xml:space="preserve">Pour l’essai avec le tibia factice, une tolérance de </w:t>
      </w:r>
      <w:r w:rsidRPr="00E375CC">
        <w:rPr>
          <w:lang w:val="fr-CH"/>
        </w:rPr>
        <w:sym w:font="Symbol" w:char="F0B1"/>
      </w:r>
      <w:r w:rsidRPr="00E375CC">
        <w:rPr>
          <w:lang w:val="fr-CH"/>
        </w:rPr>
        <w:t>10 mm doit s’appliquer en ce qui concerne la position horizontale et verticale du point d’impact. Le laboratoire d’essai peut vérifier en un nombre suffisant de points de mesure que cette condition peut être remplie et que les essais sont donc effectués avec la précision nécessaire.</w:t>
      </w:r>
    </w:p>
    <w:p w:rsidR="00E375CC" w:rsidRPr="00E375CC" w:rsidRDefault="00E375CC" w:rsidP="007B3D77">
      <w:pPr>
        <w:pStyle w:val="SingleTxt"/>
        <w:ind w:left="2218" w:hanging="951"/>
        <w:rPr>
          <w:lang w:val="fr-CH"/>
        </w:rPr>
      </w:pPr>
      <w:r w:rsidRPr="00E375CC">
        <w:rPr>
          <w:lang w:val="fr-CH"/>
        </w:rPr>
        <w:t>1.11</w:t>
      </w:r>
      <w:r w:rsidR="007B3D77">
        <w:rPr>
          <w:lang w:val="fr-CH"/>
        </w:rPr>
        <w:tab/>
      </w:r>
      <w:r w:rsidRPr="00E375CC">
        <w:rPr>
          <w:lang w:val="fr-CH"/>
        </w:rPr>
        <w:tab/>
        <w:t>Lorsque l’élément de frappe entre en contact avec le véhicule, il ne doit toucher ni le sol ni aucun objet étranger au véhicule.</w:t>
      </w:r>
    </w:p>
    <w:p w:rsidR="00E375CC" w:rsidRPr="00E375CC" w:rsidRDefault="00E375CC" w:rsidP="007B3D77">
      <w:pPr>
        <w:pStyle w:val="SingleTxt"/>
        <w:ind w:left="2218" w:hanging="951"/>
        <w:rPr>
          <w:lang w:val="fr-CH"/>
        </w:rPr>
      </w:pPr>
      <w:r w:rsidRPr="00E375CC">
        <w:rPr>
          <w:lang w:val="fr-CH"/>
        </w:rPr>
        <w:t>1.12</w:t>
      </w:r>
      <w:r w:rsidRPr="00E375CC">
        <w:rPr>
          <w:lang w:val="fr-CH"/>
        </w:rPr>
        <w:tab/>
      </w:r>
      <w:r w:rsidR="007B3D77">
        <w:rPr>
          <w:lang w:val="fr-CH"/>
        </w:rPr>
        <w:tab/>
      </w:r>
      <w:r w:rsidRPr="00E375CC">
        <w:rPr>
          <w:lang w:val="fr-CH"/>
        </w:rPr>
        <w:t xml:space="preserve">La vitesse d’impact de l’élément de frappe lorsqu’il heurte le pare-chocs doit être de 11,1 m/s </w:t>
      </w:r>
      <w:r w:rsidRPr="00E375CC">
        <w:rPr>
          <w:lang w:val="fr-CH"/>
        </w:rPr>
        <w:sym w:font="Symbol" w:char="00B1"/>
      </w:r>
      <w:r w:rsidRPr="00E375CC">
        <w:rPr>
          <w:lang w:val="fr-CH"/>
        </w:rPr>
        <w:t> 0,2 m/s. L’effet de la gravité doit être pris en compte si la vitesse d’impact est calculée à partir de mesures effectuées avant le contact initial.</w:t>
      </w:r>
    </w:p>
    <w:p w:rsidR="00E375CC" w:rsidRPr="00E375CC" w:rsidRDefault="00E375CC" w:rsidP="007B3D77">
      <w:pPr>
        <w:pStyle w:val="SingleTxt"/>
        <w:ind w:left="2218" w:hanging="951"/>
        <w:rPr>
          <w:lang w:val="fr-CH"/>
        </w:rPr>
      </w:pPr>
      <w:r w:rsidRPr="00E375CC">
        <w:rPr>
          <w:lang w:val="fr-CH"/>
        </w:rPr>
        <w:t>1.13</w:t>
      </w:r>
      <w:r w:rsidRPr="00E375CC">
        <w:rPr>
          <w:lang w:val="fr-CH"/>
        </w:rPr>
        <w:tab/>
      </w:r>
      <w:r w:rsidR="007B3D77">
        <w:rPr>
          <w:lang w:val="fr-CH"/>
        </w:rPr>
        <w:tab/>
      </w:r>
      <w:r w:rsidRPr="00E375CC">
        <w:rPr>
          <w:lang w:val="fr-CH"/>
        </w:rPr>
        <w:t xml:space="preserve">Les moments de flexion du tibia ne doivent pas dépasser </w:t>
      </w:r>
      <w:r w:rsidRPr="00E375CC">
        <w:rPr>
          <w:lang w:val="fr-CH"/>
        </w:rPr>
        <w:sym w:font="Symbol" w:char="F0B1"/>
      </w:r>
      <w:r w:rsidRPr="00E375CC">
        <w:rPr>
          <w:lang w:val="fr-CH"/>
        </w:rPr>
        <w:t>15 Nm dans un intervalle d’évaluation de 30 ms immédiatement avant l’impact.</w:t>
      </w:r>
    </w:p>
    <w:p w:rsidR="00E375CC" w:rsidRDefault="00E375CC" w:rsidP="007B3D77">
      <w:pPr>
        <w:pStyle w:val="SingleTxt"/>
        <w:ind w:left="2218" w:hanging="951"/>
        <w:rPr>
          <w:lang w:val="fr-CH"/>
        </w:rPr>
      </w:pPr>
      <w:r w:rsidRPr="00E375CC">
        <w:rPr>
          <w:lang w:val="fr-CH"/>
        </w:rPr>
        <w:t>1.14</w:t>
      </w:r>
      <w:r w:rsidRPr="00E375CC">
        <w:rPr>
          <w:lang w:val="fr-CH"/>
        </w:rPr>
        <w:tab/>
      </w:r>
      <w:r w:rsidR="007B3D77">
        <w:rPr>
          <w:lang w:val="fr-CH"/>
        </w:rPr>
        <w:tab/>
      </w:r>
      <w:r w:rsidRPr="00E375CC">
        <w:rPr>
          <w:lang w:val="fr-CH"/>
        </w:rPr>
        <w:t>La compensation du décalage doit être faite avec l’élément de frappe en position de repos avant la phase d’essai/d’accélération.</w:t>
      </w:r>
    </w:p>
    <w:p w:rsidR="007B3D77" w:rsidRPr="007B3D77" w:rsidRDefault="007B3D77" w:rsidP="007B3D77">
      <w:pPr>
        <w:pStyle w:val="SingleTxt"/>
        <w:spacing w:after="0" w:line="120" w:lineRule="exact"/>
        <w:ind w:left="2218" w:hanging="951"/>
        <w:rPr>
          <w:sz w:val="10"/>
          <w:lang w:val="fr-CH"/>
        </w:rPr>
      </w:pPr>
    </w:p>
    <w:p w:rsidR="00E375CC" w:rsidRDefault="00E375CC" w:rsidP="007B3D7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r>
      <w:r w:rsidRPr="007B3D77">
        <w:rPr>
          <w:b w:val="0"/>
          <w:lang w:val="fr-CH"/>
        </w:rPr>
        <w:t>Figure 1</w:t>
      </w:r>
      <w:r w:rsidRPr="00E375CC">
        <w:rPr>
          <w:lang w:val="fr-CH"/>
        </w:rPr>
        <w:t xml:space="preserve"> </w:t>
      </w:r>
      <w:r w:rsidRPr="00E375CC">
        <w:rPr>
          <w:lang w:val="fr-CH"/>
        </w:rPr>
        <w:br/>
        <w:t>Jambe d’essai souple utilisée comme élément de frappe</w:t>
      </w:r>
      <w:r w:rsidR="00A6597D">
        <w:rPr>
          <w:lang w:val="fr-CH"/>
        </w:rPr>
        <w:t> :</w:t>
      </w:r>
      <w:r w:rsidRPr="00E375CC">
        <w:rPr>
          <w:lang w:val="fr-CH"/>
        </w:rPr>
        <w:t xml:space="preserve"> dimensions du garnissage</w:t>
      </w:r>
    </w:p>
    <w:p w:rsidR="007B3D77" w:rsidRPr="007B3D77" w:rsidRDefault="007B3D77" w:rsidP="007B3D77">
      <w:pPr>
        <w:pStyle w:val="SingleTxt"/>
        <w:spacing w:after="0" w:line="120" w:lineRule="exact"/>
        <w:rPr>
          <w:sz w:val="10"/>
          <w:lang w:val="fr-CH"/>
        </w:rPr>
      </w:pPr>
    </w:p>
    <w:p w:rsidR="007B3D77" w:rsidRPr="007B3D77" w:rsidRDefault="007B3D77" w:rsidP="007B3D77">
      <w:pPr>
        <w:pStyle w:val="SingleTxt"/>
        <w:spacing w:after="0" w:line="120" w:lineRule="exact"/>
        <w:rPr>
          <w:sz w:val="10"/>
          <w:lang w:val="fr-CH"/>
        </w:rPr>
      </w:pPr>
    </w:p>
    <w:p w:rsidR="00E375CC" w:rsidRDefault="002D550F" w:rsidP="007B3D77">
      <w:pPr>
        <w:pStyle w:val="SingleTxt"/>
        <w:spacing w:line="240" w:lineRule="auto"/>
        <w:rPr>
          <w:lang w:val="fr-CH"/>
        </w:rPr>
      </w:pPr>
      <w:bookmarkStart w:id="51" w:name="_MON_1364801547"/>
      <w:bookmarkStart w:id="52" w:name="_MON_1364802556"/>
      <w:bookmarkStart w:id="53" w:name="_MON_1364819344"/>
      <w:bookmarkStart w:id="54" w:name="_MON_1445746998"/>
      <w:bookmarkStart w:id="55" w:name="_MON_1445764588"/>
      <w:bookmarkStart w:id="56" w:name="_MON_1445775852"/>
      <w:bookmarkStart w:id="57" w:name="_MON_1445848384"/>
      <w:bookmarkStart w:id="58" w:name="_MON_1445848525"/>
      <w:bookmarkEnd w:id="51"/>
      <w:bookmarkEnd w:id="52"/>
      <w:bookmarkEnd w:id="53"/>
      <w:bookmarkEnd w:id="54"/>
      <w:bookmarkEnd w:id="55"/>
      <w:bookmarkEnd w:id="56"/>
      <w:bookmarkEnd w:id="57"/>
      <w:bookmarkEnd w:id="58"/>
      <w:r>
        <w:rPr>
          <w:noProof/>
          <w:lang w:val="en-GB" w:eastAsia="en-GB"/>
        </w:rPr>
        <w:drawing>
          <wp:inline distT="0" distB="0" distL="0" distR="0" wp14:anchorId="16D1D754" wp14:editId="541B0A71">
            <wp:extent cx="4754880" cy="310540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754880" cy="3105404"/>
                    </a:xfrm>
                    <a:prstGeom prst="rect">
                      <a:avLst/>
                    </a:prstGeom>
                  </pic:spPr>
                </pic:pic>
              </a:graphicData>
            </a:graphic>
          </wp:inline>
        </w:drawing>
      </w:r>
    </w:p>
    <w:p w:rsidR="007B3D77" w:rsidRPr="007B3D77" w:rsidRDefault="007B3D77" w:rsidP="007B3D77">
      <w:pPr>
        <w:pStyle w:val="SingleTxt"/>
        <w:spacing w:after="0" w:line="120" w:lineRule="exact"/>
        <w:rPr>
          <w:sz w:val="10"/>
          <w:lang w:val="fr-CH"/>
        </w:rPr>
      </w:pPr>
    </w:p>
    <w:p w:rsidR="007B3D77" w:rsidRPr="007B3D77" w:rsidRDefault="007B3D77" w:rsidP="007B3D77">
      <w:pPr>
        <w:pStyle w:val="SingleTxt"/>
        <w:spacing w:after="0" w:line="120" w:lineRule="exact"/>
        <w:rPr>
          <w:sz w:val="10"/>
          <w:lang w:val="fr-CH"/>
        </w:rPr>
      </w:pPr>
    </w:p>
    <w:p w:rsidR="007B3D77" w:rsidRPr="007B3D77" w:rsidRDefault="007B3D77" w:rsidP="002D550F">
      <w:pPr>
        <w:pStyle w:val="SingleTxt"/>
        <w:spacing w:after="0" w:line="240" w:lineRule="auto"/>
        <w:rPr>
          <w:sz w:val="10"/>
          <w:lang w:val="fr-CH"/>
        </w:rPr>
      </w:pPr>
    </w:p>
    <w:p w:rsidR="00E375CC" w:rsidRDefault="00E375CC" w:rsidP="007B3D7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b/>
      </w:r>
      <w:r w:rsidRPr="00E375CC">
        <w:rPr>
          <w:lang w:val="fr-CH"/>
        </w:rPr>
        <w:tab/>
      </w:r>
      <w:r w:rsidRPr="007B3D77">
        <w:rPr>
          <w:b w:val="0"/>
          <w:lang w:val="fr-CH"/>
        </w:rPr>
        <w:t>Figure 2</w:t>
      </w:r>
      <w:r w:rsidRPr="00E375CC">
        <w:rPr>
          <w:lang w:val="fr-CH"/>
        </w:rPr>
        <w:t xml:space="preserve"> </w:t>
      </w:r>
      <w:r w:rsidRPr="00E375CC">
        <w:rPr>
          <w:lang w:val="fr-CH"/>
        </w:rPr>
        <w:br/>
        <w:t>Jambe d’essai souple utilisée comme élément de frappe</w:t>
      </w:r>
      <w:r w:rsidR="00A6597D">
        <w:rPr>
          <w:lang w:val="fr-CH"/>
        </w:rPr>
        <w:t> :</w:t>
      </w:r>
      <w:r w:rsidRPr="00E375CC">
        <w:rPr>
          <w:lang w:val="fr-CH"/>
        </w:rPr>
        <w:t xml:space="preserve"> caractéristiques </w:t>
      </w:r>
      <w:r w:rsidR="007B3D77">
        <w:rPr>
          <w:lang w:val="fr-CH"/>
        </w:rPr>
        <w:br/>
      </w:r>
      <w:r w:rsidRPr="00E375CC">
        <w:rPr>
          <w:lang w:val="fr-CH"/>
        </w:rPr>
        <w:t>en compression de la mousse de garnissage</w:t>
      </w:r>
    </w:p>
    <w:p w:rsidR="007B3D77" w:rsidRPr="007B3D77" w:rsidRDefault="007B3D77" w:rsidP="007B3D77">
      <w:pPr>
        <w:pStyle w:val="SingleTxt"/>
        <w:spacing w:after="0" w:line="120" w:lineRule="exact"/>
        <w:rPr>
          <w:sz w:val="10"/>
          <w:lang w:val="fr-CH"/>
        </w:rPr>
      </w:pPr>
    </w:p>
    <w:p w:rsidR="007B3D77" w:rsidRPr="007B3D77" w:rsidRDefault="007B3D77" w:rsidP="007B3D77">
      <w:pPr>
        <w:pStyle w:val="SingleTxt"/>
        <w:spacing w:after="0" w:line="120" w:lineRule="exact"/>
        <w:rPr>
          <w:sz w:val="10"/>
          <w:lang w:val="fr-CH"/>
        </w:rPr>
      </w:pPr>
    </w:p>
    <w:p w:rsidR="00E375CC" w:rsidRDefault="00E375CC" w:rsidP="00E375CC">
      <w:pPr>
        <w:pStyle w:val="SingleTxt"/>
        <w:rPr>
          <w:lang w:val="fr-CH"/>
        </w:rPr>
      </w:pPr>
      <w:r w:rsidRPr="000451C5">
        <w:rPr>
          <w:lang w:val="fr-CH"/>
        </w:rPr>
        <w:t>a)</w:t>
      </w:r>
      <w:r w:rsidRPr="000451C5">
        <w:rPr>
          <w:lang w:val="fr-CH"/>
        </w:rPr>
        <w:tab/>
      </w:r>
      <w:r w:rsidRPr="00E375CC">
        <w:rPr>
          <w:lang w:val="fr-CH"/>
        </w:rPr>
        <w:t>Feuilles de caoutchouc synthétique</w:t>
      </w:r>
    </w:p>
    <w:p w:rsidR="000451C5" w:rsidRPr="000451C5" w:rsidRDefault="000451C5" w:rsidP="000451C5">
      <w:pPr>
        <w:pStyle w:val="SingleTxt"/>
        <w:spacing w:after="0" w:line="120" w:lineRule="exact"/>
        <w:rPr>
          <w:sz w:val="10"/>
          <w:lang w:val="fr-CH"/>
        </w:rPr>
      </w:pPr>
    </w:p>
    <w:p w:rsidR="00E375CC" w:rsidRDefault="00E375CC" w:rsidP="007B3D77">
      <w:pPr>
        <w:pStyle w:val="SingleTxt"/>
        <w:spacing w:line="240" w:lineRule="auto"/>
        <w:rPr>
          <w:lang w:val="fr-CH"/>
        </w:rPr>
      </w:pPr>
      <w:bookmarkStart w:id="59" w:name="_MON_1445764985"/>
      <w:bookmarkStart w:id="60" w:name="_MON_1445765509"/>
      <w:bookmarkStart w:id="61" w:name="_MON_1445765525"/>
      <w:bookmarkStart w:id="62" w:name="_MON_1445765604"/>
      <w:bookmarkStart w:id="63" w:name="_MON_1445765757"/>
      <w:bookmarkStart w:id="64" w:name="_MON_1445766754"/>
      <w:bookmarkStart w:id="65" w:name="_MON_1445766792"/>
      <w:bookmarkStart w:id="66" w:name="_MON_1445766816"/>
      <w:bookmarkStart w:id="67" w:name="_MON_1445766838"/>
      <w:bookmarkEnd w:id="59"/>
      <w:bookmarkEnd w:id="60"/>
      <w:bookmarkEnd w:id="61"/>
      <w:bookmarkEnd w:id="62"/>
      <w:bookmarkEnd w:id="63"/>
      <w:bookmarkEnd w:id="64"/>
      <w:bookmarkEnd w:id="65"/>
      <w:bookmarkEnd w:id="66"/>
      <w:bookmarkEnd w:id="67"/>
      <w:r w:rsidRPr="00E375CC">
        <w:rPr>
          <w:noProof/>
          <w:lang w:val="en-GB" w:eastAsia="en-GB"/>
        </w:rPr>
        <w:drawing>
          <wp:inline distT="0" distB="0" distL="0" distR="0" wp14:anchorId="7ABD5E44" wp14:editId="4DD63D48">
            <wp:extent cx="4754880" cy="3158331"/>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4" cstate="print">
                      <a:extLst>
                        <a:ext uri="{28A0092B-C50C-407E-A947-70E740481C1C}">
                          <a14:useLocalDpi xmlns:a14="http://schemas.microsoft.com/office/drawing/2010/main" val="0"/>
                        </a:ext>
                      </a:extLst>
                    </a:blip>
                    <a:srcRect l="-3099" r="-13690"/>
                    <a:stretch>
                      <a:fillRect/>
                    </a:stretch>
                  </pic:blipFill>
                  <pic:spPr bwMode="auto">
                    <a:xfrm>
                      <a:off x="0" y="0"/>
                      <a:ext cx="4754880" cy="3158331"/>
                    </a:xfrm>
                    <a:prstGeom prst="rect">
                      <a:avLst/>
                    </a:prstGeom>
                    <a:noFill/>
                    <a:ln>
                      <a:noFill/>
                    </a:ln>
                  </pic:spPr>
                </pic:pic>
              </a:graphicData>
            </a:graphic>
          </wp:inline>
        </w:drawing>
      </w:r>
    </w:p>
    <w:p w:rsidR="007B3D77" w:rsidRPr="007B3D77" w:rsidRDefault="007B3D77" w:rsidP="007B3D77">
      <w:pPr>
        <w:pStyle w:val="SingleTxt"/>
        <w:spacing w:after="0" w:line="120" w:lineRule="exact"/>
        <w:rPr>
          <w:sz w:val="10"/>
          <w:lang w:val="fr-CH"/>
        </w:rPr>
      </w:pPr>
    </w:p>
    <w:p w:rsidR="007B3D77" w:rsidRPr="007B3D77" w:rsidRDefault="007B3D77" w:rsidP="007B3D77">
      <w:pPr>
        <w:pStyle w:val="SingleTxt"/>
        <w:spacing w:after="0" w:line="120" w:lineRule="exact"/>
        <w:rPr>
          <w:sz w:val="10"/>
          <w:lang w:val="fr-CH"/>
        </w:rPr>
      </w:pPr>
    </w:p>
    <w:p w:rsidR="00E375CC" w:rsidRDefault="00E375CC" w:rsidP="00E375CC">
      <w:pPr>
        <w:pStyle w:val="SingleTxt"/>
        <w:rPr>
          <w:lang w:val="fr-CH"/>
        </w:rPr>
      </w:pPr>
      <w:r w:rsidRPr="000451C5">
        <w:rPr>
          <w:lang w:val="fr-CH"/>
        </w:rPr>
        <w:t>b)</w:t>
      </w:r>
      <w:r w:rsidRPr="000451C5">
        <w:rPr>
          <w:lang w:val="fr-CH"/>
        </w:rPr>
        <w:tab/>
      </w:r>
      <w:r w:rsidRPr="00E375CC">
        <w:rPr>
          <w:lang w:val="fr-CH"/>
        </w:rPr>
        <w:t>Feuilles de néoprène</w:t>
      </w:r>
    </w:p>
    <w:p w:rsidR="000451C5" w:rsidRPr="000451C5" w:rsidRDefault="000451C5" w:rsidP="000451C5">
      <w:pPr>
        <w:pStyle w:val="SingleTxt"/>
        <w:spacing w:after="0" w:line="120" w:lineRule="exact"/>
        <w:rPr>
          <w:b/>
          <w:sz w:val="10"/>
          <w:lang w:val="fr-CH"/>
        </w:rPr>
      </w:pPr>
    </w:p>
    <w:bookmarkStart w:id="68" w:name="_MON_1464760996"/>
    <w:bookmarkEnd w:id="68"/>
    <w:bookmarkStart w:id="69" w:name="_MON_1464761186"/>
    <w:bookmarkEnd w:id="69"/>
    <w:p w:rsidR="00E375CC" w:rsidRDefault="007B3D77" w:rsidP="007B3D77">
      <w:pPr>
        <w:pStyle w:val="SingleTxt"/>
        <w:spacing w:line="240" w:lineRule="auto"/>
        <w:rPr>
          <w:lang w:val="fr-CH"/>
        </w:rPr>
      </w:pPr>
      <w:r w:rsidRPr="00E375CC">
        <w:rPr>
          <w:lang w:val="fr-CH"/>
        </w:rPr>
        <w:object w:dxaOrig="5542" w:dyaOrig="3297">
          <v:shape id="_x0000_i1026" type="#_x0000_t75" style="width:372pt;height:3in" o:ole="">
            <v:imagedata r:id="rId55" o:title="" cropbottom="2205f" cropright="744f"/>
          </v:shape>
          <o:OLEObject Type="Embed" ProgID="Word.Picture.8" ShapeID="_x0000_i1026" DrawAspect="Content" ObjectID="_1499242594" r:id="rId56"/>
        </w:object>
      </w:r>
    </w:p>
    <w:p w:rsidR="007B3D77" w:rsidRPr="007B3D77" w:rsidRDefault="007B3D77" w:rsidP="007B3D77">
      <w:pPr>
        <w:pStyle w:val="SingleTxt"/>
        <w:spacing w:after="0" w:line="120" w:lineRule="exact"/>
        <w:rPr>
          <w:sz w:val="10"/>
          <w:lang w:val="fr-CH"/>
        </w:rPr>
      </w:pPr>
    </w:p>
    <w:p w:rsidR="007B3D77" w:rsidRPr="007B3D77" w:rsidRDefault="007B3D77" w:rsidP="007B3D77">
      <w:pPr>
        <w:pStyle w:val="SingleTxt"/>
        <w:spacing w:after="0" w:line="120" w:lineRule="exact"/>
        <w:rPr>
          <w:sz w:val="10"/>
          <w:lang w:val="fr-CH"/>
        </w:rPr>
      </w:pPr>
    </w:p>
    <w:p w:rsidR="007B3D77" w:rsidRPr="007B3D77" w:rsidRDefault="007B3D77" w:rsidP="007B3D77">
      <w:pPr>
        <w:pStyle w:val="SingleTxt"/>
        <w:spacing w:after="0" w:line="120" w:lineRule="exact"/>
        <w:rPr>
          <w:sz w:val="10"/>
          <w:lang w:val="fr-CH"/>
        </w:rPr>
      </w:pPr>
    </w:p>
    <w:p w:rsidR="007B3D77" w:rsidRDefault="007B3D77">
      <w:pPr>
        <w:spacing w:line="240" w:lineRule="auto"/>
        <w:rPr>
          <w:b/>
          <w:spacing w:val="2"/>
          <w:lang w:val="fr-CH"/>
        </w:rPr>
      </w:pPr>
      <w:r>
        <w:rPr>
          <w:lang w:val="fr-CH"/>
        </w:rPr>
        <w:br w:type="page"/>
      </w:r>
    </w:p>
    <w:p w:rsidR="00E375CC" w:rsidRDefault="00E375CC" w:rsidP="007B3D7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b/>
      </w:r>
      <w:r w:rsidRPr="00E375CC">
        <w:rPr>
          <w:lang w:val="fr-CH"/>
        </w:rPr>
        <w:tab/>
      </w:r>
      <w:r w:rsidRPr="007B3D77">
        <w:rPr>
          <w:b w:val="0"/>
          <w:lang w:val="fr-CH"/>
        </w:rPr>
        <w:t>Figure 3</w:t>
      </w:r>
      <w:r w:rsidRPr="00E375CC">
        <w:rPr>
          <w:lang w:val="fr-CH"/>
        </w:rPr>
        <w:t xml:space="preserve"> </w:t>
      </w:r>
      <w:r w:rsidRPr="00E375CC">
        <w:rPr>
          <w:lang w:val="fr-CH"/>
        </w:rPr>
        <w:br/>
        <w:t xml:space="preserve">Tolérances des angles pour l’orientation de la jambe d’essai souple au moment </w:t>
      </w:r>
      <w:r w:rsidR="007B3D77">
        <w:rPr>
          <w:lang w:val="fr-CH"/>
        </w:rPr>
        <w:br/>
      </w:r>
      <w:r w:rsidRPr="00E375CC">
        <w:rPr>
          <w:lang w:val="fr-CH"/>
        </w:rPr>
        <w:t>de l’impact initial</w:t>
      </w:r>
    </w:p>
    <w:p w:rsidR="007B3D77" w:rsidRPr="007B3D77" w:rsidRDefault="007B3D77" w:rsidP="007B3D77">
      <w:pPr>
        <w:pStyle w:val="SingleTxt"/>
        <w:spacing w:after="0" w:line="120" w:lineRule="exact"/>
        <w:rPr>
          <w:sz w:val="10"/>
          <w:lang w:val="fr-CH"/>
        </w:rPr>
      </w:pPr>
    </w:p>
    <w:p w:rsidR="007B3D77" w:rsidRPr="007B3D77" w:rsidRDefault="007B3D77" w:rsidP="007B3D77">
      <w:pPr>
        <w:pStyle w:val="SingleTxt"/>
        <w:spacing w:after="0" w:line="120" w:lineRule="exact"/>
        <w:rPr>
          <w:sz w:val="10"/>
          <w:lang w:val="fr-CH"/>
        </w:rPr>
      </w:pPr>
    </w:p>
    <w:p w:rsidR="00E375CC" w:rsidRDefault="00E375CC" w:rsidP="007B3D77">
      <w:pPr>
        <w:pStyle w:val="SingleTxt"/>
        <w:spacing w:line="240" w:lineRule="auto"/>
        <w:rPr>
          <w:b/>
          <w:lang w:val="fr-CH"/>
        </w:rPr>
      </w:pPr>
      <w:bookmarkStart w:id="70" w:name="_MON_1445770147"/>
      <w:bookmarkStart w:id="71" w:name="_MON_1445770272"/>
      <w:bookmarkStart w:id="72" w:name="_MON_1445770285"/>
      <w:bookmarkStart w:id="73" w:name="_MON_1445770380"/>
      <w:bookmarkStart w:id="74" w:name="_MON_1445770409"/>
      <w:bookmarkStart w:id="75" w:name="_MON_1445848615"/>
      <w:bookmarkEnd w:id="70"/>
      <w:bookmarkEnd w:id="71"/>
      <w:bookmarkEnd w:id="72"/>
      <w:bookmarkEnd w:id="73"/>
      <w:bookmarkEnd w:id="74"/>
      <w:bookmarkEnd w:id="75"/>
      <w:r w:rsidRPr="00E375CC">
        <w:rPr>
          <w:noProof/>
          <w:lang w:val="en-GB" w:eastAsia="en-GB"/>
        </w:rPr>
        <w:drawing>
          <wp:inline distT="0" distB="0" distL="0" distR="0" wp14:anchorId="68D0E5DC" wp14:editId="310F1C63">
            <wp:extent cx="4754880" cy="35049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54880" cy="3504926"/>
                    </a:xfrm>
                    <a:prstGeom prst="rect">
                      <a:avLst/>
                    </a:prstGeom>
                    <a:noFill/>
                    <a:ln>
                      <a:noFill/>
                    </a:ln>
                  </pic:spPr>
                </pic:pic>
              </a:graphicData>
            </a:graphic>
          </wp:inline>
        </w:drawing>
      </w:r>
    </w:p>
    <w:p w:rsidR="007B3D77" w:rsidRPr="007B3D77" w:rsidRDefault="007B3D77" w:rsidP="007B3D77">
      <w:pPr>
        <w:pStyle w:val="SingleTxt"/>
        <w:spacing w:after="0" w:line="120" w:lineRule="exact"/>
        <w:rPr>
          <w:b/>
          <w:sz w:val="10"/>
          <w:lang w:val="fr-CH"/>
        </w:rPr>
      </w:pPr>
    </w:p>
    <w:p w:rsidR="007B3D77" w:rsidRPr="007B3D77" w:rsidRDefault="007B3D77" w:rsidP="007B3D77">
      <w:pPr>
        <w:pStyle w:val="SingleTxt"/>
        <w:spacing w:after="0" w:line="120" w:lineRule="exact"/>
        <w:rPr>
          <w:b/>
          <w:sz w:val="10"/>
          <w:lang w:val="fr-CH"/>
        </w:rPr>
      </w:pPr>
    </w:p>
    <w:p w:rsidR="007B3D77" w:rsidRPr="007B3D77" w:rsidRDefault="007B3D77" w:rsidP="007B3D77">
      <w:pPr>
        <w:pStyle w:val="SingleTxt"/>
        <w:spacing w:after="0" w:line="120" w:lineRule="exact"/>
        <w:rPr>
          <w:b/>
          <w:sz w:val="10"/>
          <w:lang w:val="fr-CH"/>
        </w:rPr>
      </w:pPr>
    </w:p>
    <w:p w:rsidR="00E375CC" w:rsidRDefault="00E375CC" w:rsidP="007B3D7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r>
      <w:r w:rsidRPr="007B3D77">
        <w:rPr>
          <w:b w:val="0"/>
          <w:lang w:val="fr-CH"/>
        </w:rPr>
        <w:t>Figure 4</w:t>
      </w:r>
      <w:r w:rsidRPr="00E375CC">
        <w:rPr>
          <w:lang w:val="fr-CH"/>
        </w:rPr>
        <w:t xml:space="preserve"> </w:t>
      </w:r>
      <w:r w:rsidRPr="00E375CC">
        <w:rPr>
          <w:lang w:val="fr-CH"/>
        </w:rPr>
        <w:br/>
        <w:t xml:space="preserve">Essai de choc jambe d’essai souple contre pare-chocs sur véhicule complet </w:t>
      </w:r>
      <w:r w:rsidR="00D97341">
        <w:rPr>
          <w:lang w:val="fr-CH"/>
        </w:rPr>
        <w:br/>
      </w:r>
      <w:r w:rsidRPr="00E375CC">
        <w:rPr>
          <w:lang w:val="fr-CH"/>
        </w:rPr>
        <w:t xml:space="preserve">à son assiette normale (à gauche) et sur section de carrosserie posée </w:t>
      </w:r>
      <w:r w:rsidR="00D97341">
        <w:rPr>
          <w:lang w:val="fr-CH"/>
        </w:rPr>
        <w:br/>
      </w:r>
      <w:r w:rsidRPr="00E375CC">
        <w:rPr>
          <w:lang w:val="fr-CH"/>
        </w:rPr>
        <w:t>sur chandelles (à droite)</w:t>
      </w:r>
    </w:p>
    <w:p w:rsidR="00D97341" w:rsidRPr="00D97341" w:rsidRDefault="00D97341" w:rsidP="00D97341">
      <w:pPr>
        <w:pStyle w:val="SingleTxt"/>
        <w:spacing w:after="0" w:line="120" w:lineRule="exact"/>
        <w:rPr>
          <w:sz w:val="10"/>
          <w:lang w:val="fr-CH"/>
        </w:rPr>
      </w:pPr>
    </w:p>
    <w:p w:rsidR="00D97341" w:rsidRPr="00D97341" w:rsidRDefault="00D97341" w:rsidP="00D97341">
      <w:pPr>
        <w:pStyle w:val="SingleTxt"/>
        <w:spacing w:after="0" w:line="120" w:lineRule="exact"/>
        <w:rPr>
          <w:sz w:val="10"/>
          <w:lang w:val="fr-CH"/>
        </w:rPr>
      </w:pPr>
    </w:p>
    <w:p w:rsidR="00E375CC" w:rsidRDefault="00E375CC" w:rsidP="00D97341">
      <w:pPr>
        <w:pStyle w:val="SingleTxt"/>
        <w:spacing w:line="240" w:lineRule="auto"/>
        <w:rPr>
          <w:lang w:val="fr-CH"/>
        </w:rPr>
      </w:pPr>
      <w:bookmarkStart w:id="76" w:name="_MON_1445771213"/>
      <w:bookmarkStart w:id="77" w:name="_MON_1445771417"/>
      <w:bookmarkStart w:id="78" w:name="_MON_1445848765"/>
      <w:bookmarkStart w:id="79" w:name="_MON_1445848966"/>
      <w:bookmarkStart w:id="80" w:name="_MON_1445849019"/>
      <w:bookmarkEnd w:id="76"/>
      <w:bookmarkEnd w:id="77"/>
      <w:bookmarkEnd w:id="78"/>
      <w:bookmarkEnd w:id="79"/>
      <w:bookmarkEnd w:id="80"/>
      <w:r w:rsidRPr="00E375CC">
        <w:rPr>
          <w:noProof/>
          <w:lang w:val="en-GB" w:eastAsia="en-GB"/>
        </w:rPr>
        <w:drawing>
          <wp:inline distT="0" distB="0" distL="0" distR="0" wp14:anchorId="45F31612" wp14:editId="19A29086">
            <wp:extent cx="4754880" cy="2542813"/>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4880" cy="2542813"/>
                    </a:xfrm>
                    <a:prstGeom prst="rect">
                      <a:avLst/>
                    </a:prstGeom>
                    <a:noFill/>
                    <a:ln>
                      <a:noFill/>
                    </a:ln>
                  </pic:spPr>
                </pic:pic>
              </a:graphicData>
            </a:graphic>
          </wp:inline>
        </w:drawing>
      </w:r>
    </w:p>
    <w:p w:rsidR="00D97341" w:rsidRPr="00D97341" w:rsidRDefault="00D97341" w:rsidP="00D97341">
      <w:pPr>
        <w:pStyle w:val="SingleTxt"/>
        <w:spacing w:after="0" w:line="120" w:lineRule="exact"/>
        <w:rPr>
          <w:sz w:val="10"/>
          <w:lang w:val="fr-CH"/>
        </w:rPr>
      </w:pPr>
    </w:p>
    <w:p w:rsidR="00D97341" w:rsidRPr="00D97341" w:rsidRDefault="00D97341" w:rsidP="00D97341">
      <w:pPr>
        <w:pStyle w:val="SingleTxt"/>
        <w:spacing w:after="0" w:line="120" w:lineRule="exact"/>
        <w:rPr>
          <w:sz w:val="10"/>
          <w:lang w:val="fr-CH"/>
        </w:rPr>
      </w:pPr>
    </w:p>
    <w:p w:rsidR="00E375CC" w:rsidRPr="00E375CC" w:rsidRDefault="00E375CC" w:rsidP="00D97341">
      <w:pPr>
        <w:pStyle w:val="SingleTxt"/>
        <w:keepNext/>
        <w:keepLines/>
        <w:rPr>
          <w:lang w:val="fr-CH"/>
        </w:rPr>
      </w:pPr>
      <w:r w:rsidRPr="00E375CC">
        <w:rPr>
          <w:lang w:val="fr-CH"/>
        </w:rPr>
        <w:lastRenderedPageBreak/>
        <w:t>2.</w:t>
      </w:r>
      <w:r w:rsidR="00D97341">
        <w:rPr>
          <w:lang w:val="fr-CH"/>
        </w:rPr>
        <w:tab/>
      </w:r>
      <w:r w:rsidRPr="00E375CC">
        <w:rPr>
          <w:lang w:val="fr-CH"/>
        </w:rPr>
        <w:tab/>
        <w:t>Fémur factice contre pare-chocs</w:t>
      </w:r>
    </w:p>
    <w:p w:rsidR="00E375CC" w:rsidRPr="00E375CC" w:rsidRDefault="00E375CC" w:rsidP="00D97341">
      <w:pPr>
        <w:pStyle w:val="SingleTxt"/>
        <w:ind w:left="2218" w:hanging="951"/>
        <w:rPr>
          <w:lang w:val="fr-CH"/>
        </w:rPr>
      </w:pPr>
      <w:r w:rsidRPr="00E375CC">
        <w:rPr>
          <w:lang w:val="fr-CH"/>
        </w:rPr>
        <w:t>2.1</w:t>
      </w:r>
      <w:r w:rsidRPr="00E375CC">
        <w:rPr>
          <w:lang w:val="fr-CH"/>
        </w:rPr>
        <w:tab/>
      </w:r>
      <w:r w:rsidR="00D97341">
        <w:rPr>
          <w:lang w:val="fr-CH"/>
        </w:rPr>
        <w:tab/>
      </w:r>
      <w:r w:rsidRPr="00E375CC">
        <w:rPr>
          <w:lang w:val="fr-CH"/>
        </w:rPr>
        <w:t>Pour chaque essai, la couche de mousse simulant la chair doit être constituée de deux nouvelles feuilles de 25 mm d’épaisseur de mousse du type CF-45, ou d’un matériau équivalent, découpés dans le même bloc que pour l’essai d’homologation dynamique. La peau doit être constituée d’une feuille de caoutchouc renforcée de fibres, de 1,5 mm d’épaisseur. La mousse et la peau en caoutchouc doivent peser au total 0,6 kg </w:t>
      </w:r>
      <w:r w:rsidRPr="00E375CC">
        <w:rPr>
          <w:lang w:val="fr-CH"/>
        </w:rPr>
        <w:sym w:font="Symbol" w:char="00B1"/>
      </w:r>
      <w:r w:rsidRPr="00E375CC">
        <w:rPr>
          <w:lang w:val="fr-CH"/>
        </w:rPr>
        <w:t> 0,1 kg (à l’exclusion des éléments de renfort ou de montage utilisés pour fixer les bords arrière de la peau à l’arrière de l’élément frontal). La couche de mousse et la peau en caoutchouc doivent être rabattues vers l’arrière, la peau en caoutchouc étant fixée au moyen de cales d’espacement sur l’élément frontal de telle manière que les côtés de la peau soient maintenus parallèles. La mousse doit être de dimension et de forme telles qu’un écart suffisant soit maintenu entre elle et les éléments situés derrière l’élément frontal, afin d’éviter la transmission de forces appréciables entre la mousse et ces éléments.</w:t>
      </w:r>
    </w:p>
    <w:p w:rsidR="00E375CC" w:rsidRPr="00E375CC" w:rsidRDefault="00E375CC" w:rsidP="00D97341">
      <w:pPr>
        <w:pStyle w:val="SingleTxt"/>
        <w:ind w:left="2218" w:hanging="951"/>
        <w:rPr>
          <w:lang w:val="fr-CH"/>
        </w:rPr>
      </w:pPr>
      <w:r w:rsidRPr="00E375CC">
        <w:rPr>
          <w:lang w:val="fr-CH"/>
        </w:rPr>
        <w:t>2.2</w:t>
      </w:r>
      <w:r w:rsidR="00D97341">
        <w:rPr>
          <w:lang w:val="fr-CH"/>
        </w:rPr>
        <w:tab/>
      </w:r>
      <w:r w:rsidRPr="00E375CC">
        <w:rPr>
          <w:lang w:val="fr-CH"/>
        </w:rPr>
        <w:tab/>
        <w:t xml:space="preserve">L’élément de frappe, ou tout au moins la mousse simulant la chair, doit être entreposé pendant au moins </w:t>
      </w:r>
      <w:r w:rsidR="00E35DF3">
        <w:rPr>
          <w:lang w:val="fr-CH"/>
        </w:rPr>
        <w:t>4 </w:t>
      </w:r>
      <w:r w:rsidRPr="00E375CC">
        <w:rPr>
          <w:lang w:val="fr-CH"/>
        </w:rPr>
        <w:t>h dans un local de conditionnement où l’humidité relative est stabilisée à 35 % </w:t>
      </w:r>
      <w:r w:rsidRPr="00E375CC">
        <w:rPr>
          <w:lang w:val="fr-CH"/>
        </w:rPr>
        <w:sym w:font="Symbol" w:char="00B1"/>
      </w:r>
      <w:r w:rsidRPr="00E375CC">
        <w:rPr>
          <w:lang w:val="fr-CH"/>
        </w:rPr>
        <w:t xml:space="preserve"> 15 % et la température à 20 °C </w:t>
      </w:r>
      <w:r w:rsidRPr="00E375CC">
        <w:rPr>
          <w:lang w:val="fr-CH"/>
        </w:rPr>
        <w:sym w:font="Symbol" w:char="00B1"/>
      </w:r>
      <w:r w:rsidRPr="00E375CC">
        <w:rPr>
          <w:lang w:val="fr-CH"/>
        </w:rPr>
        <w:t> 4 °C, avant d’en être retiré pour l’étalonnage. Même une fois sorti du local de conditionnement, l’élément de frappe ne doit pas être soumis à des conditions autres que celles régnant dans le local.</w:t>
      </w:r>
    </w:p>
    <w:p w:rsidR="00E375CC" w:rsidRPr="00E375CC" w:rsidRDefault="00E375CC" w:rsidP="00D97341">
      <w:pPr>
        <w:pStyle w:val="SingleTxt"/>
        <w:ind w:left="2218" w:hanging="951"/>
        <w:rPr>
          <w:lang w:val="fr-CH"/>
        </w:rPr>
      </w:pPr>
      <w:r w:rsidRPr="00E375CC">
        <w:rPr>
          <w:lang w:val="fr-CH"/>
        </w:rPr>
        <w:t>2.3</w:t>
      </w:r>
      <w:r w:rsidR="00D97341">
        <w:rPr>
          <w:lang w:val="fr-CH"/>
        </w:rPr>
        <w:tab/>
      </w:r>
      <w:r w:rsidRPr="00E375CC">
        <w:rPr>
          <w:lang w:val="fr-CH"/>
        </w:rPr>
        <w:tab/>
        <w:t xml:space="preserve">Chaque essai doit être effectué dans les </w:t>
      </w:r>
      <w:r w:rsidR="00E35DF3">
        <w:rPr>
          <w:lang w:val="fr-CH"/>
        </w:rPr>
        <w:t>2 </w:t>
      </w:r>
      <w:r w:rsidRPr="00E375CC">
        <w:rPr>
          <w:lang w:val="fr-CH"/>
        </w:rPr>
        <w:t>h qui suivent le moment où l’élément de frappe est sorti du local de conditionnement.</w:t>
      </w:r>
    </w:p>
    <w:p w:rsidR="00E375CC" w:rsidRPr="00E375CC" w:rsidRDefault="00E375CC" w:rsidP="00D97341">
      <w:pPr>
        <w:pStyle w:val="SingleTxt"/>
        <w:ind w:left="2218" w:hanging="951"/>
        <w:rPr>
          <w:lang w:val="fr-CH"/>
        </w:rPr>
      </w:pPr>
      <w:r w:rsidRPr="00E375CC">
        <w:rPr>
          <w:lang w:val="fr-CH"/>
        </w:rPr>
        <w:t>2.4</w:t>
      </w:r>
      <w:r w:rsidRPr="00E375CC">
        <w:rPr>
          <w:lang w:val="fr-CH"/>
        </w:rPr>
        <w:tab/>
      </w:r>
      <w:r w:rsidR="00D97341">
        <w:rPr>
          <w:lang w:val="fr-CH"/>
        </w:rPr>
        <w:tab/>
      </w:r>
      <w:r w:rsidRPr="00E375CC">
        <w:rPr>
          <w:lang w:val="fr-CH"/>
        </w:rPr>
        <w:t>Les points de mesure choisis doivent être situés dans la zone d’impact du pare-chocs définie au paragraphe 2.13 du présent Règlement.</w:t>
      </w:r>
    </w:p>
    <w:p w:rsidR="00E375CC" w:rsidRPr="00E375CC" w:rsidRDefault="00E375CC" w:rsidP="00D97341">
      <w:pPr>
        <w:pStyle w:val="SingleTxt"/>
        <w:ind w:left="2218" w:hanging="951"/>
        <w:rPr>
          <w:lang w:val="fr-CH"/>
        </w:rPr>
      </w:pPr>
      <w:r w:rsidRPr="00E375CC">
        <w:rPr>
          <w:lang w:val="fr-CH"/>
        </w:rPr>
        <w:t>2.5</w:t>
      </w:r>
      <w:r w:rsidRPr="00E375CC">
        <w:rPr>
          <w:lang w:val="fr-CH"/>
        </w:rPr>
        <w:tab/>
      </w:r>
      <w:r w:rsidR="00D97341">
        <w:rPr>
          <w:lang w:val="fr-CH"/>
        </w:rPr>
        <w:tab/>
      </w:r>
      <w:r w:rsidRPr="00E375CC">
        <w:rPr>
          <w:lang w:val="fr-CH"/>
        </w:rPr>
        <w:t xml:space="preserve">Trois essais de collision du fémur factice contre le pare-chocs doivent être effectués au minimum, soit un essai sur le tiers médian et un essai sur chacun des deux tiers externes du pare-chocs, aux points où la probabilité de lésion est estimée la plus forte. Les essais doivent porter sur différents types de structures, si celles-ci varient de part et d’autre de la zone à évaluer. Les points de mesure sélectionnés pour les essais doivent être distants d’au moins 132 mm horizontalement et situés à 66 mm au moins à l’intérieur des angles du pare-chocs tels qu’ils ont été définis. </w:t>
      </w:r>
    </w:p>
    <w:p w:rsidR="00E375CC" w:rsidRPr="00E375CC" w:rsidRDefault="00D97341" w:rsidP="00D97341">
      <w:pPr>
        <w:pStyle w:val="SingleTxt"/>
        <w:ind w:left="2218" w:hanging="951"/>
        <w:rPr>
          <w:lang w:val="fr-CH"/>
        </w:rPr>
      </w:pPr>
      <w:r>
        <w:rPr>
          <w:lang w:val="fr-CH"/>
        </w:rPr>
        <w:tab/>
      </w:r>
      <w:r>
        <w:rPr>
          <w:lang w:val="fr-CH"/>
        </w:rPr>
        <w:tab/>
      </w:r>
      <w:r w:rsidR="00E375CC" w:rsidRPr="00E375CC">
        <w:rPr>
          <w:lang w:val="fr-CH"/>
        </w:rPr>
        <w:t>Les distances minimales doivent être mesurées à l’aide d’un ruban tendu le long de la surface externe du véhicule. Les positions testées par les laboratoires doivent être indiquées dans le rapport d’essai.</w:t>
      </w:r>
    </w:p>
    <w:p w:rsidR="00E375CC" w:rsidRPr="00E375CC" w:rsidRDefault="00E375CC" w:rsidP="00D97341">
      <w:pPr>
        <w:pStyle w:val="SingleTxt"/>
        <w:ind w:left="2218" w:hanging="951"/>
        <w:rPr>
          <w:lang w:val="fr-CH"/>
        </w:rPr>
      </w:pPr>
      <w:r w:rsidRPr="00E375CC">
        <w:rPr>
          <w:lang w:val="fr-CH"/>
        </w:rPr>
        <w:t>2.6</w:t>
      </w:r>
      <w:r w:rsidR="00D97341">
        <w:rPr>
          <w:lang w:val="fr-CH"/>
        </w:rPr>
        <w:tab/>
      </w:r>
      <w:r w:rsidRPr="00E375CC">
        <w:rPr>
          <w:lang w:val="fr-CH"/>
        </w:rPr>
        <w:tab/>
        <w:t xml:space="preserve">La direction d’impact doit être parallèle à l’axe longitudinal du véhicule, l’axe du fémur factice étant vertical au moment du contact initial, avec une tolérance de </w:t>
      </w:r>
      <w:r w:rsidRPr="00E375CC">
        <w:rPr>
          <w:lang w:val="fr-CH"/>
        </w:rPr>
        <w:sym w:font="Symbol" w:char="00B1"/>
      </w:r>
      <w:r w:rsidRPr="00E375CC">
        <w:rPr>
          <w:lang w:val="fr-CH"/>
        </w:rPr>
        <w:t>2°.</w:t>
      </w:r>
    </w:p>
    <w:p w:rsidR="00E375CC" w:rsidRPr="00E375CC" w:rsidRDefault="00D97341" w:rsidP="00D97341">
      <w:pPr>
        <w:pStyle w:val="SingleTxt"/>
        <w:ind w:left="2218" w:hanging="951"/>
        <w:rPr>
          <w:lang w:val="fr-CH"/>
        </w:rPr>
      </w:pPr>
      <w:r>
        <w:rPr>
          <w:lang w:val="fr-CH"/>
        </w:rPr>
        <w:tab/>
      </w:r>
      <w:r>
        <w:rPr>
          <w:lang w:val="fr-CH"/>
        </w:rPr>
        <w:tab/>
      </w:r>
      <w:r w:rsidR="00E375CC" w:rsidRPr="00E375CC">
        <w:rPr>
          <w:lang w:val="fr-CH"/>
        </w:rPr>
        <w:t xml:space="preserve">À l’instant du premier contact, l’axe médian de l’élément de frappe doit être situé verticalement à mi-hauteur entre les lignes de référence supérieure et inférieure du pare-chocs, avec une tolérance de </w:t>
      </w:r>
      <w:r w:rsidR="00E375CC" w:rsidRPr="00E375CC">
        <w:rPr>
          <w:lang w:val="fr-CH"/>
        </w:rPr>
        <w:sym w:font="Symbol" w:char="F0B1"/>
      </w:r>
      <w:r w:rsidR="00E375CC" w:rsidRPr="00E375CC">
        <w:rPr>
          <w:lang w:val="fr-CH"/>
        </w:rPr>
        <w:t xml:space="preserve">10 mm, et l’axe médian vertical doit être aligné latéralement sur le point d’impact choisi, avec une tolérance de </w:t>
      </w:r>
      <w:r w:rsidR="00E375CC" w:rsidRPr="00E375CC">
        <w:rPr>
          <w:lang w:val="fr-CH"/>
        </w:rPr>
        <w:sym w:font="Symbol" w:char="F0B1"/>
      </w:r>
      <w:r w:rsidR="00E375CC" w:rsidRPr="00E375CC">
        <w:rPr>
          <w:lang w:val="fr-CH"/>
        </w:rPr>
        <w:t>10 mm. Le laboratoire d’essai peut vérifier en un nombre suffisant de points de mesure que cette condition peut être remplie et que les essais sont donc effectués avec la précision nécessaire.</w:t>
      </w:r>
    </w:p>
    <w:p w:rsidR="00E375CC" w:rsidRPr="00E375CC" w:rsidRDefault="00E375CC" w:rsidP="00D97341">
      <w:pPr>
        <w:pStyle w:val="SingleTxt"/>
        <w:ind w:left="2218" w:hanging="951"/>
        <w:rPr>
          <w:b/>
          <w:lang w:val="fr-CH"/>
        </w:rPr>
      </w:pPr>
      <w:r w:rsidRPr="00E375CC">
        <w:rPr>
          <w:lang w:val="fr-CH"/>
        </w:rPr>
        <w:t>2.7</w:t>
      </w:r>
      <w:r w:rsidR="00D97341">
        <w:rPr>
          <w:lang w:val="fr-CH"/>
        </w:rPr>
        <w:tab/>
      </w:r>
      <w:r w:rsidRPr="00E375CC">
        <w:rPr>
          <w:lang w:val="fr-CH"/>
        </w:rPr>
        <w:tab/>
        <w:t>La vitesse d’impact du fémur factice utilisé comme élément de frappe lorsqu’il heurte le pare-chocs doit être de 11,1 m/s </w:t>
      </w:r>
      <w:r w:rsidRPr="00E375CC">
        <w:rPr>
          <w:lang w:val="fr-CH"/>
        </w:rPr>
        <w:sym w:font="Symbol" w:char="00B1"/>
      </w:r>
      <w:r w:rsidRPr="00E375CC">
        <w:rPr>
          <w:lang w:val="fr-CH"/>
        </w:rPr>
        <w:t> 0,2 m/s.</w:t>
      </w:r>
    </w:p>
    <w:p w:rsidR="00E375CC" w:rsidRPr="00E375CC" w:rsidRDefault="00E375CC" w:rsidP="00D97341">
      <w:pPr>
        <w:pStyle w:val="SingleTxt"/>
        <w:ind w:left="2218" w:hanging="951"/>
        <w:rPr>
          <w:b/>
          <w:lang w:val="fr-CH"/>
        </w:rPr>
      </w:pPr>
      <w:r w:rsidRPr="00E375CC">
        <w:rPr>
          <w:lang w:val="fr-CH"/>
        </w:rPr>
        <w:lastRenderedPageBreak/>
        <w:t>3.</w:t>
      </w:r>
      <w:r w:rsidR="00D97341">
        <w:rPr>
          <w:lang w:val="fr-CH"/>
        </w:rPr>
        <w:tab/>
      </w:r>
      <w:r w:rsidRPr="00E375CC">
        <w:rPr>
          <w:lang w:val="fr-CH"/>
        </w:rPr>
        <w:tab/>
        <w:t xml:space="preserve">Méthode d’essai avec les têtes factices d’enfant et d’adulte </w:t>
      </w:r>
      <w:r w:rsidR="0024505E">
        <w:rPr>
          <w:lang w:val="fr-CH"/>
        </w:rPr>
        <w:t>–</w:t>
      </w:r>
      <w:r w:rsidRPr="00E375CC">
        <w:rPr>
          <w:lang w:val="fr-CH"/>
        </w:rPr>
        <w:t xml:space="preserve"> Prescriptions générales</w:t>
      </w:r>
    </w:p>
    <w:p w:rsidR="00E375CC" w:rsidRPr="00E375CC" w:rsidRDefault="00E375CC" w:rsidP="00E375CC">
      <w:pPr>
        <w:pStyle w:val="SingleTxt"/>
        <w:rPr>
          <w:b/>
          <w:lang w:val="fr-CH"/>
        </w:rPr>
      </w:pPr>
      <w:r w:rsidRPr="00E375CC">
        <w:rPr>
          <w:lang w:val="fr-CH"/>
        </w:rPr>
        <w:t>3.1</w:t>
      </w:r>
      <w:r w:rsidR="00D97341">
        <w:rPr>
          <w:lang w:val="fr-CH"/>
        </w:rPr>
        <w:tab/>
      </w:r>
      <w:r w:rsidRPr="00E375CC">
        <w:rPr>
          <w:lang w:val="fr-CH"/>
        </w:rPr>
        <w:tab/>
        <w:t>Propulsion des têtes factices utilisées comme éléments de frappe</w:t>
      </w:r>
    </w:p>
    <w:p w:rsidR="00E375CC" w:rsidRPr="00E375CC" w:rsidRDefault="00E375CC" w:rsidP="00D97341">
      <w:pPr>
        <w:pStyle w:val="SingleTxt"/>
        <w:ind w:left="2218" w:hanging="951"/>
        <w:rPr>
          <w:b/>
          <w:lang w:val="fr-CH"/>
        </w:rPr>
      </w:pPr>
      <w:r w:rsidRPr="00E375CC">
        <w:rPr>
          <w:lang w:val="fr-CH"/>
        </w:rPr>
        <w:t>3.1.1</w:t>
      </w:r>
      <w:r w:rsidRPr="00E375CC">
        <w:rPr>
          <w:lang w:val="fr-CH"/>
        </w:rPr>
        <w:tab/>
      </w:r>
      <w:r w:rsidR="00D97341">
        <w:rPr>
          <w:lang w:val="fr-CH"/>
        </w:rPr>
        <w:tab/>
      </w:r>
      <w:r w:rsidRPr="00E375CC">
        <w:rPr>
          <w:lang w:val="fr-CH"/>
        </w:rPr>
        <w:t>La tête factice doit être en chute libre au moment de l’impact et satisfaire aux conditions requises en ce qui concerne la vitesse d’impact (voir par. 4.6 et 5.6 ci-dessous) et la direction d’impact (voir par. 4.7 et 5.7 ci-dessous).</w:t>
      </w:r>
    </w:p>
    <w:p w:rsidR="00E375CC" w:rsidRPr="00E375CC" w:rsidRDefault="00E375CC" w:rsidP="00D97341">
      <w:pPr>
        <w:pStyle w:val="SingleTxt"/>
        <w:ind w:left="2218" w:hanging="951"/>
        <w:rPr>
          <w:b/>
          <w:lang w:val="fr-CH"/>
        </w:rPr>
      </w:pPr>
      <w:r w:rsidRPr="00E375CC">
        <w:rPr>
          <w:lang w:val="fr-CH"/>
        </w:rPr>
        <w:t>3.1.2</w:t>
      </w:r>
      <w:r w:rsidR="00D97341">
        <w:rPr>
          <w:lang w:val="fr-CH"/>
        </w:rPr>
        <w:tab/>
      </w:r>
      <w:r w:rsidRPr="00E375CC">
        <w:rPr>
          <w:lang w:val="fr-CH"/>
        </w:rPr>
        <w:tab/>
        <w:t>Lorsqu’il est largué, l’élément de frappe doit se trouver à une distance du véhicule telle qu’il ne puisse, en cas de rebond, venir toucher le dispositif de propulsion et ainsi fausser les résultats de l’essai.</w:t>
      </w:r>
    </w:p>
    <w:p w:rsidR="00E375CC" w:rsidRPr="00E375CC" w:rsidRDefault="00E375CC" w:rsidP="00E375CC">
      <w:pPr>
        <w:pStyle w:val="SingleTxt"/>
        <w:rPr>
          <w:b/>
          <w:lang w:val="fr-CH"/>
        </w:rPr>
      </w:pPr>
      <w:r w:rsidRPr="00E375CC">
        <w:rPr>
          <w:lang w:val="fr-CH"/>
        </w:rPr>
        <w:t>3.2</w:t>
      </w:r>
      <w:r w:rsidRPr="00E375CC">
        <w:rPr>
          <w:lang w:val="fr-CH"/>
        </w:rPr>
        <w:tab/>
      </w:r>
      <w:r w:rsidR="00D97341">
        <w:rPr>
          <w:lang w:val="fr-CH"/>
        </w:rPr>
        <w:tab/>
      </w:r>
      <w:r w:rsidRPr="00E375CC">
        <w:rPr>
          <w:lang w:val="fr-CH"/>
        </w:rPr>
        <w:t>Mesure de la vitesse d’impact</w:t>
      </w:r>
    </w:p>
    <w:p w:rsidR="00E375CC" w:rsidRPr="00E375CC" w:rsidRDefault="00E375CC" w:rsidP="00D97341">
      <w:pPr>
        <w:pStyle w:val="SingleTxt"/>
        <w:ind w:left="2218" w:hanging="951"/>
        <w:rPr>
          <w:b/>
          <w:lang w:val="fr-CH"/>
        </w:rPr>
      </w:pPr>
      <w:r w:rsidRPr="00E375CC">
        <w:rPr>
          <w:lang w:val="fr-CH"/>
        </w:rPr>
        <w:t>3.2.1</w:t>
      </w:r>
      <w:r w:rsidRPr="00E375CC">
        <w:rPr>
          <w:lang w:val="fr-CH"/>
        </w:rPr>
        <w:tab/>
      </w:r>
      <w:r w:rsidR="00D97341">
        <w:rPr>
          <w:lang w:val="fr-CH"/>
        </w:rPr>
        <w:tab/>
      </w:r>
      <w:r w:rsidRPr="00E375CC">
        <w:rPr>
          <w:lang w:val="fr-CH"/>
        </w:rPr>
        <w:t>La vitesse de la tête factice doit être mesurée en un point de sa chute libre avant l’impact conformément à la mé</w:t>
      </w:r>
      <w:r w:rsidR="00953A1A">
        <w:rPr>
          <w:lang w:val="fr-CH"/>
        </w:rPr>
        <w:t>thode décrite dans la norme ISO </w:t>
      </w:r>
      <w:r w:rsidRPr="00E375CC">
        <w:rPr>
          <w:lang w:val="fr-CH"/>
        </w:rPr>
        <w:t>3784</w:t>
      </w:r>
      <w:r w:rsidR="00A6597D">
        <w:rPr>
          <w:lang w:val="fr-CH"/>
        </w:rPr>
        <w:t>:</w:t>
      </w:r>
      <w:r w:rsidRPr="00E375CC">
        <w:rPr>
          <w:lang w:val="fr-CH"/>
        </w:rPr>
        <w:t>1976. La vitesse mesurée doit être corrigée pour tenir compte de tous les facteurs qui peuvent influer sur le déplacement de l’élément de frappe entre le point de mesure et le point d’impact, afin de déterminer la vitesse réelle au moment de l’impact. L’angle du vecteur de vitesse au moment de l’impact doit être calculé ou mesuré.</w:t>
      </w:r>
    </w:p>
    <w:p w:rsidR="00E375CC" w:rsidRPr="00E375CC" w:rsidRDefault="00E375CC" w:rsidP="00E375CC">
      <w:pPr>
        <w:pStyle w:val="SingleTxt"/>
        <w:rPr>
          <w:b/>
          <w:lang w:val="fr-CH"/>
        </w:rPr>
      </w:pPr>
      <w:r w:rsidRPr="00E375CC">
        <w:rPr>
          <w:lang w:val="fr-CH"/>
        </w:rPr>
        <w:t>3.3</w:t>
      </w:r>
      <w:r w:rsidR="00D97341">
        <w:rPr>
          <w:lang w:val="fr-CH"/>
        </w:rPr>
        <w:tab/>
      </w:r>
      <w:r w:rsidRPr="00E375CC">
        <w:rPr>
          <w:lang w:val="fr-CH"/>
        </w:rPr>
        <w:tab/>
        <w:t>Enregistrement des données</w:t>
      </w:r>
    </w:p>
    <w:p w:rsidR="00E375CC" w:rsidRPr="00E375CC" w:rsidRDefault="00E375CC" w:rsidP="00D97341">
      <w:pPr>
        <w:pStyle w:val="SingleTxt"/>
        <w:ind w:left="2218" w:hanging="951"/>
        <w:rPr>
          <w:b/>
          <w:lang w:val="fr-CH"/>
        </w:rPr>
      </w:pPr>
      <w:r w:rsidRPr="00E375CC">
        <w:rPr>
          <w:lang w:val="fr-CH"/>
        </w:rPr>
        <w:t>3.3.1</w:t>
      </w:r>
      <w:r w:rsidRPr="00E375CC">
        <w:rPr>
          <w:lang w:val="fr-CH"/>
        </w:rPr>
        <w:tab/>
      </w:r>
      <w:r w:rsidR="00D97341">
        <w:rPr>
          <w:lang w:val="fr-CH"/>
        </w:rPr>
        <w:tab/>
      </w:r>
      <w:r w:rsidRPr="00E375CC">
        <w:rPr>
          <w:lang w:val="fr-CH"/>
        </w:rPr>
        <w:t>L’évolution des valeurs d’accélération en fonction du temps doit être enregistrée et les valeurs HIC doivent être calculées. Le point de mesure sur l’avant du véhicule doit être enregistré. L’enregistrement des résultats d’essai doit se faire conformément à la norme ISO 6487</w:t>
      </w:r>
      <w:r w:rsidR="00A6597D">
        <w:rPr>
          <w:lang w:val="fr-CH"/>
        </w:rPr>
        <w:t>:</w:t>
      </w:r>
      <w:r w:rsidRPr="00E375CC">
        <w:rPr>
          <w:lang w:val="fr-CH"/>
        </w:rPr>
        <w:t>2002.</w:t>
      </w:r>
    </w:p>
    <w:p w:rsidR="00E375CC" w:rsidRPr="00E375CC" w:rsidRDefault="00E375CC" w:rsidP="00E375CC">
      <w:pPr>
        <w:pStyle w:val="SingleTxt"/>
        <w:rPr>
          <w:b/>
          <w:lang w:val="fr-CH"/>
        </w:rPr>
      </w:pPr>
      <w:r w:rsidRPr="00E375CC">
        <w:rPr>
          <w:lang w:val="fr-CH"/>
        </w:rPr>
        <w:t>3.4</w:t>
      </w:r>
      <w:r w:rsidR="00D97341">
        <w:rPr>
          <w:lang w:val="fr-CH"/>
        </w:rPr>
        <w:tab/>
      </w:r>
      <w:r w:rsidRPr="00E375CC">
        <w:rPr>
          <w:lang w:val="fr-CH"/>
        </w:rPr>
        <w:tab/>
        <w:t>Détermination des zones d’impact de la tête factice</w:t>
      </w:r>
    </w:p>
    <w:p w:rsidR="00E375CC" w:rsidRDefault="00E375CC" w:rsidP="00D97341">
      <w:pPr>
        <w:pStyle w:val="SingleTxt"/>
        <w:ind w:left="2218" w:hanging="951"/>
        <w:rPr>
          <w:lang w:val="fr-CH"/>
        </w:rPr>
      </w:pPr>
      <w:r w:rsidRPr="00E375CC">
        <w:rPr>
          <w:lang w:val="fr-CH"/>
        </w:rPr>
        <w:t>3.4.1</w:t>
      </w:r>
      <w:r w:rsidR="00D97341">
        <w:rPr>
          <w:lang w:val="fr-CH"/>
        </w:rPr>
        <w:tab/>
      </w:r>
      <w:r w:rsidRPr="00E375CC">
        <w:rPr>
          <w:lang w:val="fr-CH"/>
        </w:rPr>
        <w:tab/>
        <w:t>Le constructeur doit déterminer sur le capot les zones dans lesquelles la valeur HIC ne doit pas dépasser 1 000 (zone HIC1000) et celles où elle ne doit pas dépasser 1 700 (zone HIC1700) (voir fig. 5).</w:t>
      </w:r>
    </w:p>
    <w:p w:rsidR="002B6284" w:rsidRPr="002B6284" w:rsidRDefault="002B6284" w:rsidP="002B6284">
      <w:pPr>
        <w:pStyle w:val="SingleTxt"/>
        <w:spacing w:after="0" w:line="120" w:lineRule="exact"/>
        <w:ind w:left="2218" w:hanging="951"/>
        <w:rPr>
          <w:sz w:val="10"/>
          <w:lang w:val="fr-CH"/>
        </w:rPr>
      </w:pPr>
    </w:p>
    <w:p w:rsidR="00E375CC" w:rsidRDefault="00E375CC" w:rsidP="002B628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r>
      <w:r w:rsidRPr="002B6284">
        <w:rPr>
          <w:b w:val="0"/>
          <w:lang w:val="fr-CH"/>
        </w:rPr>
        <w:t xml:space="preserve">Figure 5 </w:t>
      </w:r>
      <w:r w:rsidRPr="00E375CC">
        <w:rPr>
          <w:u w:val="single"/>
          <w:lang w:val="fr-CH"/>
        </w:rPr>
        <w:br/>
      </w:r>
      <w:r w:rsidRPr="00E375CC">
        <w:rPr>
          <w:lang w:val="fr-CH"/>
        </w:rPr>
        <w:t>Exemple de répartition des zones HIC1000 et HIC1700</w:t>
      </w:r>
    </w:p>
    <w:p w:rsidR="002B6284" w:rsidRPr="002B6284" w:rsidRDefault="002B6284" w:rsidP="002B6284">
      <w:pPr>
        <w:pStyle w:val="SingleTxt"/>
        <w:spacing w:after="0" w:line="120" w:lineRule="exact"/>
        <w:rPr>
          <w:b/>
          <w:sz w:val="10"/>
          <w:lang w:val="fr-CH"/>
        </w:rPr>
      </w:pPr>
    </w:p>
    <w:p w:rsidR="002B6284" w:rsidRPr="002B6284" w:rsidRDefault="002B6284" w:rsidP="002B6284">
      <w:pPr>
        <w:pStyle w:val="SingleTxt"/>
        <w:spacing w:after="0" w:line="120" w:lineRule="exact"/>
        <w:rPr>
          <w:b/>
          <w:sz w:val="10"/>
          <w:lang w:val="fr-CH"/>
        </w:rPr>
      </w:pPr>
    </w:p>
    <w:p w:rsidR="00E375CC" w:rsidRPr="00E375CC" w:rsidRDefault="00E375CC" w:rsidP="002B6284">
      <w:pPr>
        <w:pStyle w:val="SingleTxt"/>
        <w:spacing w:line="240" w:lineRule="auto"/>
        <w:rPr>
          <w:lang w:val="fr-CH"/>
        </w:rPr>
      </w:pPr>
      <w:bookmarkStart w:id="81" w:name="_MON_1463567928"/>
      <w:bookmarkStart w:id="82" w:name="_MON_1463567995"/>
      <w:bookmarkStart w:id="83" w:name="_MON_1463568023"/>
      <w:bookmarkStart w:id="84" w:name="_MON_1463570824"/>
      <w:bookmarkStart w:id="85" w:name="_MON_1463570931"/>
      <w:bookmarkStart w:id="86" w:name="_MON_1463571043"/>
      <w:bookmarkEnd w:id="81"/>
      <w:bookmarkEnd w:id="82"/>
      <w:bookmarkEnd w:id="83"/>
      <w:bookmarkEnd w:id="84"/>
      <w:bookmarkEnd w:id="85"/>
      <w:bookmarkEnd w:id="86"/>
      <w:r w:rsidRPr="00E375CC">
        <w:rPr>
          <w:noProof/>
          <w:lang w:val="en-GB" w:eastAsia="en-GB"/>
        </w:rPr>
        <w:drawing>
          <wp:inline distT="0" distB="0" distL="0" distR="0" wp14:anchorId="117D458C" wp14:editId="0DE1C8B4">
            <wp:extent cx="4754880" cy="27599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9" cstate="print">
                      <a:extLst>
                        <a:ext uri="{28A0092B-C50C-407E-A947-70E740481C1C}">
                          <a14:useLocalDpi xmlns:a14="http://schemas.microsoft.com/office/drawing/2010/main" val="0"/>
                        </a:ext>
                      </a:extLst>
                    </a:blip>
                    <a:srcRect l="-1740" t="-2777" r="2898" b="4628"/>
                    <a:stretch>
                      <a:fillRect/>
                    </a:stretch>
                  </pic:blipFill>
                  <pic:spPr bwMode="auto">
                    <a:xfrm>
                      <a:off x="0" y="0"/>
                      <a:ext cx="4754880" cy="2759905"/>
                    </a:xfrm>
                    <a:prstGeom prst="rect">
                      <a:avLst/>
                    </a:prstGeom>
                    <a:noFill/>
                    <a:ln>
                      <a:noFill/>
                    </a:ln>
                  </pic:spPr>
                </pic:pic>
              </a:graphicData>
            </a:graphic>
          </wp:inline>
        </w:drawing>
      </w:r>
    </w:p>
    <w:p w:rsidR="00E375CC" w:rsidRPr="00E375CC" w:rsidRDefault="00E375CC" w:rsidP="002B6284">
      <w:pPr>
        <w:pStyle w:val="SingleTxt"/>
        <w:ind w:left="2218" w:hanging="951"/>
        <w:rPr>
          <w:lang w:val="fr-CH"/>
        </w:rPr>
      </w:pPr>
      <w:r w:rsidRPr="00E375CC">
        <w:rPr>
          <w:lang w:val="fr-CH"/>
        </w:rPr>
        <w:lastRenderedPageBreak/>
        <w:t>3.4.2</w:t>
      </w:r>
      <w:r w:rsidRPr="00E375CC">
        <w:rPr>
          <w:lang w:val="fr-CH"/>
        </w:rPr>
        <w:tab/>
      </w:r>
      <w:r w:rsidR="002B6284">
        <w:rPr>
          <w:lang w:val="fr-CH"/>
        </w:rPr>
        <w:tab/>
      </w:r>
      <w:r w:rsidRPr="00E375CC">
        <w:rPr>
          <w:lang w:val="fr-CH"/>
        </w:rPr>
        <w:t>Le constructeur doit indiquer sur un croquis la répartition de la zone d’impact de la face supérieure du capot ainsi que des zones HIC1000 et HIC1700 du dessus du capot, dans un plan horizontal parallèle au plan de référence horizontal du véhicule. Le croquis doit contenir un nombre suffisant de coordonnées x et y pour que l’emplacement exact des zones puisse être déterminé tout en considérant le contour extérieur du véhicule dans la direction z.</w:t>
      </w:r>
    </w:p>
    <w:p w:rsidR="00E375CC" w:rsidRPr="00E375CC" w:rsidRDefault="00E375CC" w:rsidP="002B6284">
      <w:pPr>
        <w:pStyle w:val="SingleTxt"/>
        <w:ind w:left="2218" w:hanging="951"/>
        <w:rPr>
          <w:lang w:val="fr-CH"/>
        </w:rPr>
      </w:pPr>
      <w:r w:rsidRPr="00E375CC">
        <w:rPr>
          <w:lang w:val="fr-CH"/>
        </w:rPr>
        <w:t>3.4.3</w:t>
      </w:r>
      <w:r w:rsidR="002B6284">
        <w:rPr>
          <w:lang w:val="fr-CH"/>
        </w:rPr>
        <w:tab/>
      </w:r>
      <w:r w:rsidRPr="00E375CC">
        <w:rPr>
          <w:lang w:val="fr-CH"/>
        </w:rPr>
        <w:tab/>
        <w:t>Les zones HIC1000 et HIC1700 peuvent être subdivisées en un nombre illimité de parties. La zone touchée est déterminée à partir du point de mesure.</w:t>
      </w:r>
    </w:p>
    <w:p w:rsidR="00E375CC" w:rsidRPr="00E375CC" w:rsidRDefault="00E375CC" w:rsidP="002B6284">
      <w:pPr>
        <w:pStyle w:val="SingleTxt"/>
        <w:ind w:left="2218" w:hanging="951"/>
        <w:rPr>
          <w:lang w:val="fr-CH"/>
        </w:rPr>
      </w:pPr>
      <w:r w:rsidRPr="00E375CC">
        <w:rPr>
          <w:lang w:val="fr-CH"/>
        </w:rPr>
        <w:t>3.4.4</w:t>
      </w:r>
      <w:r w:rsidRPr="00E375CC">
        <w:rPr>
          <w:lang w:val="fr-CH"/>
        </w:rPr>
        <w:tab/>
      </w:r>
      <w:r w:rsidR="002B6284">
        <w:rPr>
          <w:lang w:val="fr-CH"/>
        </w:rPr>
        <w:tab/>
      </w:r>
      <w:r w:rsidRPr="00E375CC">
        <w:rPr>
          <w:lang w:val="fr-CH"/>
        </w:rPr>
        <w:t>La répartition de la zone d’impact de la face supérieure du capot ainsi que des zones HIC1000 et HIC1700 doit se faire sur la base d’un croquis représentant le dessus du capot dans un plan horizontal parallèle au plan de référence horizontal du véhicule fourni par le constructeur.</w:t>
      </w:r>
    </w:p>
    <w:p w:rsidR="00E375CC" w:rsidRPr="00E375CC" w:rsidRDefault="00E375CC" w:rsidP="00E375CC">
      <w:pPr>
        <w:pStyle w:val="SingleTxt"/>
        <w:rPr>
          <w:lang w:val="fr-CH"/>
        </w:rPr>
      </w:pPr>
      <w:r w:rsidRPr="00E375CC">
        <w:rPr>
          <w:lang w:val="fr-CH"/>
        </w:rPr>
        <w:t>3.5</w:t>
      </w:r>
      <w:r w:rsidRPr="00E375CC">
        <w:rPr>
          <w:lang w:val="fr-CH"/>
        </w:rPr>
        <w:tab/>
      </w:r>
      <w:r w:rsidR="002B6284">
        <w:rPr>
          <w:lang w:val="fr-CH"/>
        </w:rPr>
        <w:tab/>
      </w:r>
      <w:r w:rsidRPr="00E375CC">
        <w:rPr>
          <w:lang w:val="fr-CH"/>
        </w:rPr>
        <w:t xml:space="preserve">Points de mesure </w:t>
      </w:r>
      <w:r w:rsidR="00953A1A">
        <w:rPr>
          <w:lang w:val="fr-CH"/>
        </w:rPr>
        <w:t>–</w:t>
      </w:r>
      <w:r w:rsidRPr="00E375CC">
        <w:rPr>
          <w:lang w:val="fr-CH"/>
        </w:rPr>
        <w:t xml:space="preserve"> Prescriptions particulières</w:t>
      </w:r>
    </w:p>
    <w:p w:rsidR="00E375CC" w:rsidRPr="00E375CC" w:rsidRDefault="002B6284" w:rsidP="002B6284">
      <w:pPr>
        <w:pStyle w:val="SingleTxt"/>
        <w:ind w:left="2218" w:hanging="951"/>
        <w:rPr>
          <w:lang w:val="fr-CH"/>
        </w:rPr>
      </w:pPr>
      <w:r>
        <w:rPr>
          <w:lang w:val="fr-CH"/>
        </w:rPr>
        <w:tab/>
      </w:r>
      <w:r>
        <w:rPr>
          <w:lang w:val="fr-CH"/>
        </w:rPr>
        <w:tab/>
      </w:r>
      <w:r w:rsidR="00E375CC" w:rsidRPr="00E375CC">
        <w:rPr>
          <w:lang w:val="fr-CH"/>
        </w:rPr>
        <w:t>Nonobstant les dispositions des paragraphes 4.2 et 5.2 ci-dessous, si un certain nombre de points de mesure ont été sélectionnés en fonction du potentiel de dommage corporel qui leur est associé et que la zone d’essai restante est trop réduite pour choisir un autre point de mesure en respectant l’espacement minimal requis, il est alors permis d’effectuer moins de neuf essais. Les points testés par les laboratoires doivent être indiqués dans le rapport d’essai. Toutefois, les services techniques chargés de la réalisation des essais doivent effectuer autant d’essais qu’il est nécessaire pour garantir la conformité du véhicule aux valeurs limites des critères de blessure à la tête (HIC) de 1 000 pour la zone HIC1000 et de 1 700 pour la zone HIC1700, en particulier aux points proches des limites entre les deux types de zone.</w:t>
      </w:r>
    </w:p>
    <w:p w:rsidR="00E375CC" w:rsidRPr="00E375CC" w:rsidRDefault="00E375CC" w:rsidP="00E375CC">
      <w:pPr>
        <w:pStyle w:val="SingleTxt"/>
        <w:rPr>
          <w:lang w:val="fr-CH"/>
        </w:rPr>
      </w:pPr>
      <w:r w:rsidRPr="00E375CC">
        <w:rPr>
          <w:lang w:val="fr-CH"/>
        </w:rPr>
        <w:t>4.</w:t>
      </w:r>
      <w:r w:rsidRPr="00E375CC">
        <w:rPr>
          <w:lang w:val="fr-CH"/>
        </w:rPr>
        <w:tab/>
      </w:r>
      <w:r w:rsidR="002B6284">
        <w:rPr>
          <w:lang w:val="fr-CH"/>
        </w:rPr>
        <w:tab/>
      </w:r>
      <w:r w:rsidRPr="00E375CC">
        <w:rPr>
          <w:lang w:val="fr-CH"/>
        </w:rPr>
        <w:t>Méthode d’essai avec la tête factice d’enfant</w:t>
      </w:r>
    </w:p>
    <w:p w:rsidR="00E375CC" w:rsidRPr="00E375CC" w:rsidRDefault="00E375CC" w:rsidP="002B6284">
      <w:pPr>
        <w:pStyle w:val="SingleTxt"/>
        <w:ind w:left="2218" w:hanging="951"/>
        <w:rPr>
          <w:lang w:val="fr-CH"/>
        </w:rPr>
      </w:pPr>
      <w:r w:rsidRPr="00E375CC">
        <w:rPr>
          <w:lang w:val="fr-CH"/>
        </w:rPr>
        <w:t>4.1</w:t>
      </w:r>
      <w:r w:rsidRPr="00E375CC">
        <w:rPr>
          <w:lang w:val="fr-CH"/>
        </w:rPr>
        <w:tab/>
      </w:r>
      <w:r w:rsidR="002B6284">
        <w:rPr>
          <w:lang w:val="fr-CH"/>
        </w:rPr>
        <w:tab/>
      </w:r>
      <w:r w:rsidRPr="00E375CC">
        <w:rPr>
          <w:lang w:val="fr-CH"/>
        </w:rPr>
        <w:t>Les essais doivent être exécutés sur l’avant de la carrosserie dans les limites définies au paragraphe 2.15 du présent Règlement. Pour les essais concernant l’arrière du dessus du capot, l’élément de frappe ne doit pas entrer en contact avec le pare-brise ou le montant avant, avant de heurter le dessus du capot.</w:t>
      </w:r>
    </w:p>
    <w:p w:rsidR="00E375CC" w:rsidRPr="00E375CC" w:rsidRDefault="00E375CC" w:rsidP="002B6284">
      <w:pPr>
        <w:pStyle w:val="SingleTxt"/>
        <w:ind w:left="2218" w:hanging="951"/>
        <w:rPr>
          <w:lang w:val="fr-CH"/>
        </w:rPr>
      </w:pPr>
      <w:r w:rsidRPr="00E375CC">
        <w:rPr>
          <w:lang w:val="fr-CH"/>
        </w:rPr>
        <w:t>4.2</w:t>
      </w:r>
      <w:r w:rsidR="002B6284">
        <w:rPr>
          <w:lang w:val="fr-CH"/>
        </w:rPr>
        <w:tab/>
      </w:r>
      <w:r w:rsidRPr="00E375CC">
        <w:rPr>
          <w:lang w:val="fr-CH"/>
        </w:rPr>
        <w:tab/>
        <w:t>Au moins neuf essais doivent être effectués avec la tête factice d’enfant, soit trois sur le tiers médian et sur chacun des tiers externes de la zone d’impact de la face supérieure du capot, aux points où le risque de lésion est jugé le plus élevé.</w:t>
      </w:r>
    </w:p>
    <w:p w:rsidR="00E375CC" w:rsidRPr="00E375CC" w:rsidRDefault="002B6284" w:rsidP="002B6284">
      <w:pPr>
        <w:pStyle w:val="SingleTxt"/>
        <w:ind w:left="2218" w:hanging="951"/>
        <w:rPr>
          <w:lang w:val="fr-CH"/>
        </w:rPr>
      </w:pPr>
      <w:r>
        <w:rPr>
          <w:lang w:val="fr-CH"/>
        </w:rPr>
        <w:tab/>
      </w:r>
      <w:r>
        <w:rPr>
          <w:lang w:val="fr-CH"/>
        </w:rPr>
        <w:tab/>
      </w:r>
      <w:r w:rsidR="00E375CC" w:rsidRPr="00E375CC">
        <w:rPr>
          <w:lang w:val="fr-CH"/>
        </w:rPr>
        <w:t xml:space="preserve">Les essais doivent porter sur différents types de structures, lorsqu’elles varient d’un endroit à l’autre de la zone à évaluer, ainsi qu’aux points où le risque de lésion est jugé le plus élevé. </w:t>
      </w:r>
    </w:p>
    <w:p w:rsidR="00E375CC" w:rsidRPr="00E375CC" w:rsidRDefault="00E375CC" w:rsidP="002B6284">
      <w:pPr>
        <w:pStyle w:val="SingleTxt"/>
        <w:ind w:left="2218" w:hanging="951"/>
        <w:rPr>
          <w:lang w:val="fr-CH"/>
        </w:rPr>
      </w:pPr>
      <w:r w:rsidRPr="00E375CC">
        <w:rPr>
          <w:lang w:val="fr-CH"/>
        </w:rPr>
        <w:t>4.3</w:t>
      </w:r>
      <w:r w:rsidR="002B6284">
        <w:rPr>
          <w:lang w:val="fr-CH"/>
        </w:rPr>
        <w:tab/>
      </w:r>
      <w:r w:rsidRPr="00E375CC">
        <w:rPr>
          <w:lang w:val="fr-CH"/>
        </w:rPr>
        <w:tab/>
        <w:t>Les points de mesure choisis sur le capot pour la tête factice d’enfant ou d’adulte de petite taille doivent être distants d’au moins 165 mm et situés dans la zone d’impact de la tête factice telle qu’elle est définie au paragraphe 2.15 du présent Règlement.</w:t>
      </w:r>
    </w:p>
    <w:p w:rsidR="00E375CC" w:rsidRPr="00E375CC" w:rsidRDefault="002B6284" w:rsidP="002B6284">
      <w:pPr>
        <w:pStyle w:val="SingleTxt"/>
        <w:ind w:left="2218" w:hanging="951"/>
        <w:rPr>
          <w:lang w:val="fr-CH"/>
        </w:rPr>
      </w:pPr>
      <w:r>
        <w:rPr>
          <w:lang w:val="fr-CH"/>
        </w:rPr>
        <w:tab/>
      </w:r>
      <w:r>
        <w:rPr>
          <w:lang w:val="fr-CH"/>
        </w:rPr>
        <w:tab/>
      </w:r>
      <w:r w:rsidR="00E375CC" w:rsidRPr="00E375CC">
        <w:rPr>
          <w:lang w:val="fr-CH"/>
        </w:rPr>
        <w:t>Ces distances minimum doivent être mesurées au moyen d’un mètre ruban plaqué sur la surface extérieure du véhicule.</w:t>
      </w:r>
    </w:p>
    <w:p w:rsidR="00E375CC" w:rsidRPr="00E375CC" w:rsidRDefault="00E375CC" w:rsidP="002B6284">
      <w:pPr>
        <w:pStyle w:val="SingleTxt"/>
        <w:ind w:left="2218" w:hanging="951"/>
        <w:rPr>
          <w:lang w:val="fr-CH"/>
        </w:rPr>
      </w:pPr>
      <w:r w:rsidRPr="00E375CC">
        <w:rPr>
          <w:lang w:val="fr-CH"/>
        </w:rPr>
        <w:t>4.4</w:t>
      </w:r>
      <w:r w:rsidR="002B6284">
        <w:rPr>
          <w:lang w:val="fr-CH"/>
        </w:rPr>
        <w:tab/>
      </w:r>
      <w:r w:rsidRPr="00E375CC">
        <w:rPr>
          <w:lang w:val="fr-CH"/>
        </w:rPr>
        <w:tab/>
        <w:t>Les points de mesure doivent être choisis de telle manière qu’en cas de rebond l’élément de frappe ne vienne pas heurter le véhicule plus violemment que la première fois, en dehors de la zone d’impact.</w:t>
      </w:r>
    </w:p>
    <w:p w:rsidR="00E375CC" w:rsidRPr="00E375CC" w:rsidRDefault="00E375CC" w:rsidP="002B6284">
      <w:pPr>
        <w:pStyle w:val="SingleTxt"/>
        <w:ind w:left="2218" w:hanging="951"/>
        <w:rPr>
          <w:lang w:val="fr-CH"/>
        </w:rPr>
      </w:pPr>
      <w:r w:rsidRPr="00E375CC">
        <w:rPr>
          <w:lang w:val="fr-CH"/>
        </w:rPr>
        <w:lastRenderedPageBreak/>
        <w:t>4.5</w:t>
      </w:r>
      <w:r w:rsidR="002B6284">
        <w:rPr>
          <w:lang w:val="fr-CH"/>
        </w:rPr>
        <w:tab/>
      </w:r>
      <w:r w:rsidRPr="00E375CC">
        <w:rPr>
          <w:lang w:val="fr-CH"/>
        </w:rPr>
        <w:tab/>
        <w:t xml:space="preserve">Pour les essais avec la tête factice d’enfant, une tolérance de </w:t>
      </w:r>
      <w:r w:rsidRPr="00E375CC">
        <w:rPr>
          <w:lang w:val="fr-CH"/>
        </w:rPr>
        <w:sym w:font="Symbol" w:char="F0B1"/>
      </w:r>
      <w:r w:rsidRPr="00E375CC">
        <w:rPr>
          <w:lang w:val="fr-CH"/>
        </w:rPr>
        <w:t>10 mm doit s’appliquer en ce qui concerne la position longitudinale et transversale du point d’impact. Cette tolérance est mesurée le long de la surface du capot. Le laboratoire d’essai peut vérifier en un nombre suffisant de points de mesure que cette condition peut être remplie et que les essais sont donc effectués avec la précision nécessaire.</w:t>
      </w:r>
    </w:p>
    <w:p w:rsidR="00E375CC" w:rsidRPr="00E375CC" w:rsidRDefault="00E375CC" w:rsidP="002B6284">
      <w:pPr>
        <w:pStyle w:val="SingleTxt"/>
        <w:ind w:left="2218" w:hanging="951"/>
        <w:rPr>
          <w:lang w:val="fr-CH"/>
        </w:rPr>
      </w:pPr>
      <w:r w:rsidRPr="00E375CC">
        <w:rPr>
          <w:lang w:val="fr-CH"/>
        </w:rPr>
        <w:t>4.6</w:t>
      </w:r>
      <w:r w:rsidR="002B6284">
        <w:rPr>
          <w:lang w:val="fr-CH"/>
        </w:rPr>
        <w:tab/>
      </w:r>
      <w:r w:rsidRPr="00E375CC">
        <w:rPr>
          <w:lang w:val="fr-CH"/>
        </w:rPr>
        <w:tab/>
        <w:t>Au moment de l’impact, la vitesse de l’élément de frappe doit être de 9,7 m/s </w:t>
      </w:r>
      <w:r w:rsidRPr="00E375CC">
        <w:rPr>
          <w:lang w:val="fr-CH"/>
        </w:rPr>
        <w:sym w:font="Symbol" w:char="00B1"/>
      </w:r>
      <w:r w:rsidRPr="00E375CC">
        <w:rPr>
          <w:lang w:val="fr-CH"/>
        </w:rPr>
        <w:t> 0,2 m/s.</w:t>
      </w:r>
    </w:p>
    <w:p w:rsidR="00E375CC" w:rsidRPr="00E375CC" w:rsidRDefault="00E375CC" w:rsidP="002B6284">
      <w:pPr>
        <w:pStyle w:val="SingleTxt"/>
        <w:ind w:left="2218" w:hanging="951"/>
        <w:rPr>
          <w:lang w:val="fr-CH"/>
        </w:rPr>
      </w:pPr>
      <w:r w:rsidRPr="00E375CC">
        <w:rPr>
          <w:lang w:val="fr-CH"/>
        </w:rPr>
        <w:t>4.7</w:t>
      </w:r>
      <w:r w:rsidR="002B6284">
        <w:rPr>
          <w:lang w:val="fr-CH"/>
        </w:rPr>
        <w:tab/>
      </w:r>
      <w:r w:rsidRPr="00E375CC">
        <w:rPr>
          <w:lang w:val="fr-CH"/>
        </w:rPr>
        <w:tab/>
        <w:t>La direction de l’impact doit être dans le plan vertical longitudinal du véhicule soumis à l’essai, selon un angle de 50</w:t>
      </w:r>
      <w:r w:rsidR="00390CD1">
        <w:rPr>
          <w:lang w:val="fr-CH"/>
        </w:rPr>
        <w:t>°</w:t>
      </w:r>
      <w:r w:rsidRPr="00E375CC">
        <w:rPr>
          <w:lang w:val="fr-CH"/>
        </w:rPr>
        <w:t> </w:t>
      </w:r>
      <w:r w:rsidRPr="00E375CC">
        <w:rPr>
          <w:lang w:val="fr-CH"/>
        </w:rPr>
        <w:sym w:font="Symbol" w:char="00B1"/>
      </w:r>
      <w:r w:rsidRPr="00E375CC">
        <w:rPr>
          <w:lang w:val="fr-CH"/>
        </w:rPr>
        <w:t> 2° par rapport à l’horizontale. Dans les essais effectués sur l’avant du véhicule, la direction d’impact doit être orientée vers le bas et vers l’arrière.</w:t>
      </w:r>
    </w:p>
    <w:p w:rsidR="00E375CC" w:rsidRPr="00E375CC" w:rsidRDefault="00E375CC" w:rsidP="00E375CC">
      <w:pPr>
        <w:pStyle w:val="SingleTxt"/>
        <w:rPr>
          <w:lang w:val="fr-CH"/>
        </w:rPr>
      </w:pPr>
      <w:r w:rsidRPr="00E375CC">
        <w:rPr>
          <w:lang w:val="fr-CH"/>
        </w:rPr>
        <w:t>5.</w:t>
      </w:r>
      <w:r w:rsidR="002B6284">
        <w:rPr>
          <w:lang w:val="fr-CH"/>
        </w:rPr>
        <w:tab/>
      </w:r>
      <w:r w:rsidRPr="00E375CC">
        <w:rPr>
          <w:lang w:val="fr-CH"/>
        </w:rPr>
        <w:tab/>
        <w:t>Méthode d’essai avec la tête factice d’adulte</w:t>
      </w:r>
    </w:p>
    <w:p w:rsidR="00E375CC" w:rsidRPr="00E375CC" w:rsidRDefault="00E375CC" w:rsidP="002B6284">
      <w:pPr>
        <w:pStyle w:val="SingleTxt"/>
        <w:ind w:left="2218" w:hanging="951"/>
        <w:rPr>
          <w:lang w:val="fr-CH"/>
        </w:rPr>
      </w:pPr>
      <w:r w:rsidRPr="00E375CC">
        <w:rPr>
          <w:lang w:val="fr-CH"/>
        </w:rPr>
        <w:t>5.1</w:t>
      </w:r>
      <w:r w:rsidR="002B6284">
        <w:rPr>
          <w:lang w:val="fr-CH"/>
        </w:rPr>
        <w:tab/>
      </w:r>
      <w:r w:rsidRPr="00E375CC">
        <w:rPr>
          <w:lang w:val="fr-CH"/>
        </w:rPr>
        <w:tab/>
        <w:t>Les essais doivent être effectués sur l’avant du véhicule, délimité comme indiqué au paragraphe 2.1 du présent Règlement. Lors des essais effectués à l’arrière du dessus du capot, l’élément de frappe ne doit pas entrer en contact avec le pare-brise ou les montants avant, avant de heurter le dessus du capot.</w:t>
      </w:r>
    </w:p>
    <w:p w:rsidR="00E375CC" w:rsidRPr="00E375CC" w:rsidRDefault="00E375CC" w:rsidP="002B6284">
      <w:pPr>
        <w:pStyle w:val="SingleTxt"/>
        <w:ind w:left="2218" w:hanging="951"/>
        <w:rPr>
          <w:lang w:val="fr-CH"/>
        </w:rPr>
      </w:pPr>
      <w:r w:rsidRPr="00E375CC">
        <w:rPr>
          <w:lang w:val="fr-CH"/>
        </w:rPr>
        <w:t>5.2</w:t>
      </w:r>
      <w:r w:rsidR="002B6284">
        <w:rPr>
          <w:lang w:val="fr-CH"/>
        </w:rPr>
        <w:tab/>
      </w:r>
      <w:r w:rsidRPr="00E375CC">
        <w:rPr>
          <w:lang w:val="fr-CH"/>
        </w:rPr>
        <w:tab/>
        <w:t>Au moins neuf essais doivent être effectués avec la tête factice d’adulte, soit trois sur le tiers médian et sur chacun des tiers externes de la zone d’impact de la face supérieure du capot, aux points où le risque de lésion est jugé le plus élevé.</w:t>
      </w:r>
    </w:p>
    <w:p w:rsidR="00E375CC" w:rsidRPr="00E375CC" w:rsidRDefault="002B6284" w:rsidP="002B6284">
      <w:pPr>
        <w:pStyle w:val="SingleTxt"/>
        <w:ind w:left="2218" w:hanging="951"/>
        <w:rPr>
          <w:lang w:val="fr-CH"/>
        </w:rPr>
      </w:pPr>
      <w:r>
        <w:rPr>
          <w:lang w:val="fr-CH"/>
        </w:rPr>
        <w:tab/>
      </w:r>
      <w:r>
        <w:rPr>
          <w:lang w:val="fr-CH"/>
        </w:rPr>
        <w:tab/>
      </w:r>
      <w:r w:rsidR="00E375CC" w:rsidRPr="00E375CC">
        <w:rPr>
          <w:lang w:val="fr-CH"/>
        </w:rPr>
        <w:t>Les essais doivent porter sur différents types de structures, lorsqu’elles varient d’un endroit à l’autre de la zone à évaluer, et aux points où le risque de lésion est jugé le plus élevé.</w:t>
      </w:r>
    </w:p>
    <w:p w:rsidR="00E375CC" w:rsidRPr="00E375CC" w:rsidRDefault="00E375CC" w:rsidP="002B6284">
      <w:pPr>
        <w:pStyle w:val="SingleTxt"/>
        <w:ind w:left="2218" w:hanging="951"/>
        <w:rPr>
          <w:lang w:val="fr-CH"/>
        </w:rPr>
      </w:pPr>
      <w:r w:rsidRPr="00E375CC">
        <w:rPr>
          <w:lang w:val="fr-CH"/>
        </w:rPr>
        <w:t>5.3</w:t>
      </w:r>
      <w:r w:rsidR="002B6284">
        <w:rPr>
          <w:lang w:val="fr-CH"/>
        </w:rPr>
        <w:tab/>
      </w:r>
      <w:r w:rsidRPr="00E375CC">
        <w:rPr>
          <w:lang w:val="fr-CH"/>
        </w:rPr>
        <w:tab/>
        <w:t>Les points de mesure choisis sur le capot pour la tête factice d’adulte doivent être distants d’au moins 165 mm et situés dans la zone d’impact de l’élément de la tête factice d’adulte telle qu’elle est définie</w:t>
      </w:r>
      <w:r w:rsidR="002B6284">
        <w:rPr>
          <w:lang w:val="fr-CH"/>
        </w:rPr>
        <w:t xml:space="preserve"> au paragraphe </w:t>
      </w:r>
      <w:r w:rsidRPr="00E375CC">
        <w:rPr>
          <w:lang w:val="fr-CH"/>
        </w:rPr>
        <w:t>2.1.</w:t>
      </w:r>
    </w:p>
    <w:p w:rsidR="00E375CC" w:rsidRPr="00E375CC" w:rsidRDefault="002B6284" w:rsidP="002B6284">
      <w:pPr>
        <w:pStyle w:val="SingleTxt"/>
        <w:ind w:left="2218" w:hanging="951"/>
        <w:rPr>
          <w:lang w:val="fr-CH"/>
        </w:rPr>
      </w:pPr>
      <w:r>
        <w:rPr>
          <w:lang w:val="fr-CH"/>
        </w:rPr>
        <w:tab/>
      </w:r>
      <w:r>
        <w:rPr>
          <w:lang w:val="fr-CH"/>
        </w:rPr>
        <w:tab/>
      </w:r>
      <w:r w:rsidR="00E375CC" w:rsidRPr="00E375CC">
        <w:rPr>
          <w:lang w:val="fr-CH"/>
        </w:rPr>
        <w:t>Ces distances minimum doivent être mesurées au moyen d’un mètre ruban plaqué sur la surface extérieure du véhicule.</w:t>
      </w:r>
    </w:p>
    <w:p w:rsidR="00E375CC" w:rsidRPr="00E375CC" w:rsidRDefault="00E375CC" w:rsidP="002B6284">
      <w:pPr>
        <w:pStyle w:val="SingleTxt"/>
        <w:ind w:left="2218" w:hanging="951"/>
        <w:rPr>
          <w:lang w:val="fr-CH"/>
        </w:rPr>
      </w:pPr>
      <w:r w:rsidRPr="00E375CC">
        <w:rPr>
          <w:lang w:val="fr-CH"/>
        </w:rPr>
        <w:t>5.4</w:t>
      </w:r>
      <w:r w:rsidR="002B6284">
        <w:rPr>
          <w:lang w:val="fr-CH"/>
        </w:rPr>
        <w:tab/>
      </w:r>
      <w:r w:rsidRPr="00E375CC">
        <w:rPr>
          <w:lang w:val="fr-CH"/>
        </w:rPr>
        <w:tab/>
        <w:t>Les points de mesure doivent être choisis de telle manière qu’en cas de rebond l’élément de frappe ne vienne pas heurter le véhicule plus violemment que la première fois, en dehors de la zone d’impact.</w:t>
      </w:r>
    </w:p>
    <w:p w:rsidR="00E375CC" w:rsidRPr="00E375CC" w:rsidRDefault="00E375CC" w:rsidP="002B6284">
      <w:pPr>
        <w:pStyle w:val="SingleTxt"/>
        <w:ind w:left="2218" w:hanging="951"/>
        <w:rPr>
          <w:lang w:val="fr-CH"/>
        </w:rPr>
      </w:pPr>
      <w:r w:rsidRPr="00E375CC">
        <w:rPr>
          <w:lang w:val="fr-CH"/>
        </w:rPr>
        <w:t>5.5</w:t>
      </w:r>
      <w:r w:rsidR="002B6284">
        <w:rPr>
          <w:lang w:val="fr-CH"/>
        </w:rPr>
        <w:tab/>
      </w:r>
      <w:r w:rsidRPr="00E375CC">
        <w:rPr>
          <w:lang w:val="fr-CH"/>
        </w:rPr>
        <w:tab/>
        <w:t xml:space="preserve">Pour les essais avec la tête factice d’adulte, une tolérance de </w:t>
      </w:r>
      <w:r w:rsidRPr="00E375CC">
        <w:rPr>
          <w:lang w:val="fr-CH"/>
        </w:rPr>
        <w:sym w:font="Symbol" w:char="F0B1"/>
      </w:r>
      <w:r w:rsidRPr="00E375CC">
        <w:rPr>
          <w:lang w:val="fr-CH"/>
        </w:rPr>
        <w:t>10 mm doit s’appliquer en ce qui concerne la position longitudinale et transversale du point d’impact. Cette tolérance est mesurée le long de la surface du capot. Le laboratoire d’essai peut vérifier en un nombre suffisant de points de mesure que cette condition peut être remplie et que les essais sont donc effectués avec la précision nécessaire.</w:t>
      </w:r>
    </w:p>
    <w:p w:rsidR="00E375CC" w:rsidRPr="00E375CC" w:rsidRDefault="00E375CC" w:rsidP="002B6284">
      <w:pPr>
        <w:pStyle w:val="SingleTxt"/>
        <w:ind w:left="2218" w:hanging="951"/>
        <w:rPr>
          <w:lang w:val="fr-CH"/>
        </w:rPr>
      </w:pPr>
      <w:r w:rsidRPr="00E375CC">
        <w:rPr>
          <w:lang w:val="fr-CH"/>
        </w:rPr>
        <w:t>5.6</w:t>
      </w:r>
      <w:r w:rsidR="002B6284">
        <w:rPr>
          <w:lang w:val="fr-CH"/>
        </w:rPr>
        <w:tab/>
      </w:r>
      <w:r w:rsidRPr="00E375CC">
        <w:rPr>
          <w:lang w:val="fr-CH"/>
        </w:rPr>
        <w:tab/>
        <w:t>Au moment de l’impact, la vitesse de l’élément de frappe doit être de 9,7 m/s </w:t>
      </w:r>
      <w:r w:rsidRPr="00E375CC">
        <w:rPr>
          <w:lang w:val="fr-CH"/>
        </w:rPr>
        <w:sym w:font="Symbol" w:char="00B1"/>
      </w:r>
      <w:r w:rsidRPr="00E375CC">
        <w:rPr>
          <w:lang w:val="fr-CH"/>
        </w:rPr>
        <w:t> 0,2 m/s.</w:t>
      </w:r>
    </w:p>
    <w:p w:rsidR="00E375CC" w:rsidRDefault="00E375CC" w:rsidP="002B6284">
      <w:pPr>
        <w:pStyle w:val="SingleTxt"/>
        <w:ind w:left="2218" w:hanging="951"/>
        <w:rPr>
          <w:lang w:val="fr-CH"/>
        </w:rPr>
      </w:pPr>
      <w:r w:rsidRPr="00E375CC">
        <w:rPr>
          <w:lang w:val="fr-CH"/>
        </w:rPr>
        <w:t>5.7</w:t>
      </w:r>
      <w:r w:rsidR="002B6284">
        <w:rPr>
          <w:lang w:val="fr-CH"/>
        </w:rPr>
        <w:tab/>
      </w:r>
      <w:r w:rsidRPr="00E375CC">
        <w:rPr>
          <w:lang w:val="fr-CH"/>
        </w:rPr>
        <w:tab/>
        <w:t>La direction de l’impact doit être dans le plan vertical longitudinal du véhicule soumis à l’essai, selon un angle de 65° </w:t>
      </w:r>
      <w:r w:rsidRPr="00E375CC">
        <w:rPr>
          <w:lang w:val="fr-CH"/>
        </w:rPr>
        <w:sym w:font="Symbol" w:char="00B1"/>
      </w:r>
      <w:r w:rsidRPr="00E375CC">
        <w:rPr>
          <w:lang w:val="fr-CH"/>
        </w:rPr>
        <w:t> 2° par rapport à l’horizontale. Dans les essais effectués sur l’avant du véhicule, la direction d’impact doit être orientée vers le bas et vers l’arrière.</w:t>
      </w:r>
    </w:p>
    <w:p w:rsidR="00E375CC" w:rsidRDefault="00E375CC">
      <w:pPr>
        <w:spacing w:line="240" w:lineRule="auto"/>
        <w:rPr>
          <w:lang w:val="fr-CH"/>
        </w:rPr>
      </w:pPr>
    </w:p>
    <w:p w:rsidR="002B6284" w:rsidRDefault="002B6284">
      <w:pPr>
        <w:spacing w:line="240" w:lineRule="auto"/>
        <w:rPr>
          <w:lang w:val="fr-CH"/>
        </w:rPr>
        <w:sectPr w:rsidR="002B6284" w:rsidSect="004835B8">
          <w:headerReference w:type="even" r:id="rId60"/>
          <w:headerReference w:type="default" r:id="rId61"/>
          <w:footnotePr>
            <w:numRestart w:val="eachSect"/>
          </w:footnotePr>
          <w:pgSz w:w="11909" w:h="16834"/>
          <w:pgMar w:top="1742" w:right="936" w:bottom="1898" w:left="936" w:header="576" w:footer="1030" w:gutter="0"/>
          <w:cols w:space="720"/>
          <w:noEndnote/>
          <w:docGrid w:linePitch="360"/>
        </w:sectPr>
      </w:pPr>
    </w:p>
    <w:p w:rsidR="00E375CC" w:rsidRDefault="00E375CC" w:rsidP="002B628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Annexe 6</w:t>
      </w:r>
    </w:p>
    <w:p w:rsidR="002B6284" w:rsidRPr="002B6284" w:rsidRDefault="002B6284" w:rsidP="002B6284">
      <w:pPr>
        <w:pStyle w:val="SingleTxt"/>
        <w:spacing w:after="0" w:line="120" w:lineRule="exact"/>
        <w:rPr>
          <w:sz w:val="10"/>
          <w:lang w:val="fr-CH"/>
        </w:rPr>
      </w:pPr>
    </w:p>
    <w:p w:rsidR="002B6284" w:rsidRDefault="00E375CC" w:rsidP="002B6284">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t>Homologation de l’élément de frappe</w:t>
      </w:r>
    </w:p>
    <w:p w:rsidR="002B6284" w:rsidRPr="002B6284" w:rsidRDefault="002B6284" w:rsidP="002B6284">
      <w:pPr>
        <w:pStyle w:val="SingleTxt"/>
        <w:spacing w:after="0" w:line="120" w:lineRule="exact"/>
        <w:rPr>
          <w:sz w:val="10"/>
          <w:lang w:val="fr-CH"/>
        </w:rPr>
      </w:pPr>
    </w:p>
    <w:p w:rsidR="002B6284" w:rsidRPr="002B6284" w:rsidRDefault="002B6284" w:rsidP="002B6284">
      <w:pPr>
        <w:pStyle w:val="SingleTxt"/>
        <w:spacing w:after="0" w:line="120" w:lineRule="exact"/>
        <w:rPr>
          <w:sz w:val="10"/>
          <w:lang w:val="fr-CH"/>
        </w:rPr>
      </w:pPr>
    </w:p>
    <w:p w:rsidR="00E375CC" w:rsidRPr="00E375CC" w:rsidRDefault="00E375CC" w:rsidP="002B6284">
      <w:pPr>
        <w:pStyle w:val="SingleTxt"/>
        <w:rPr>
          <w:lang w:val="fr-CH"/>
        </w:rPr>
      </w:pPr>
      <w:r w:rsidRPr="00E375CC">
        <w:rPr>
          <w:lang w:val="fr-CH"/>
        </w:rPr>
        <w:t>1.</w:t>
      </w:r>
      <w:r w:rsidR="002B6284">
        <w:rPr>
          <w:lang w:val="fr-CH"/>
        </w:rPr>
        <w:tab/>
      </w:r>
      <w:r w:rsidRPr="00E375CC">
        <w:rPr>
          <w:lang w:val="fr-CH"/>
        </w:rPr>
        <w:tab/>
        <w:t>Homologation de la jambe d’essai souple</w:t>
      </w:r>
    </w:p>
    <w:p w:rsidR="00E375CC" w:rsidRPr="00E375CC" w:rsidRDefault="00E375CC" w:rsidP="002B6284">
      <w:pPr>
        <w:pStyle w:val="SingleTxt"/>
        <w:ind w:left="2218" w:hanging="951"/>
        <w:rPr>
          <w:lang w:val="fr-CH"/>
        </w:rPr>
      </w:pPr>
      <w:r w:rsidRPr="00E375CC">
        <w:rPr>
          <w:lang w:val="fr-CH"/>
        </w:rPr>
        <w:t>1.1</w:t>
      </w:r>
      <w:r w:rsidRPr="00E375CC">
        <w:rPr>
          <w:lang w:val="fr-CH"/>
        </w:rPr>
        <w:tab/>
      </w:r>
      <w:r w:rsidR="002B6284">
        <w:rPr>
          <w:lang w:val="fr-CH"/>
        </w:rPr>
        <w:tab/>
      </w:r>
      <w:r w:rsidRPr="00E375CC">
        <w:rPr>
          <w:lang w:val="fr-CH"/>
        </w:rPr>
        <w:t xml:space="preserve">L’élément de frappe doit d’abord être homologué conformément à l’essai dynamique d’homologation inverse (IC) prescrit au paragraphe 1.4 de la présente annexe, effectué avant une série d’essais sur véhicule. Ensuite, après un maximum de 10 essais sur véhicule, l’élément de frappe homologué devrait être homologué à nouveau conformément à l’essai dynamique d’homologation au pendule (PC) décrit au paragraphe 1.3 de la présente annexe. Les essais d’homologation suivants doivent suivre la séquence IC </w:t>
      </w:r>
      <w:r w:rsidR="00953A1A">
        <w:rPr>
          <w:lang w:val="fr-CH"/>
        </w:rPr>
        <w:t>–</w:t>
      </w:r>
      <w:r w:rsidRPr="00E375CC">
        <w:rPr>
          <w:lang w:val="fr-CH"/>
        </w:rPr>
        <w:t xml:space="preserve"> PC </w:t>
      </w:r>
      <w:r w:rsidR="00953A1A">
        <w:rPr>
          <w:lang w:val="fr-CH"/>
        </w:rPr>
        <w:t>–</w:t>
      </w:r>
      <w:r w:rsidRPr="00E375CC">
        <w:rPr>
          <w:lang w:val="fr-CH"/>
        </w:rPr>
        <w:t xml:space="preserve"> PC </w:t>
      </w:r>
      <w:r w:rsidR="00953A1A">
        <w:rPr>
          <w:lang w:val="fr-CH"/>
        </w:rPr>
        <w:t>–</w:t>
      </w:r>
      <w:r w:rsidRPr="00E375CC">
        <w:rPr>
          <w:lang w:val="fr-CH"/>
        </w:rPr>
        <w:t xml:space="preserve"> IC </w:t>
      </w:r>
      <w:r w:rsidR="00953A1A">
        <w:rPr>
          <w:lang w:val="fr-CH"/>
        </w:rPr>
        <w:t>–</w:t>
      </w:r>
      <w:r w:rsidRPr="00E375CC">
        <w:rPr>
          <w:lang w:val="fr-CH"/>
        </w:rPr>
        <w:t xml:space="preserve"> PC </w:t>
      </w:r>
      <w:r w:rsidR="00953A1A">
        <w:rPr>
          <w:lang w:val="fr-CH"/>
        </w:rPr>
        <w:t>–</w:t>
      </w:r>
      <w:r w:rsidRPr="00E375CC">
        <w:rPr>
          <w:lang w:val="fr-CH"/>
        </w:rPr>
        <w:t xml:space="preserve"> PC </w:t>
      </w:r>
      <w:r w:rsidR="00953A1A">
        <w:rPr>
          <w:lang w:val="fr-CH"/>
        </w:rPr>
        <w:t>–</w:t>
      </w:r>
      <w:r w:rsidR="00390CD1">
        <w:rPr>
          <w:lang w:val="fr-CH"/>
        </w:rPr>
        <w:t xml:space="preserve"> etc. avec un maximum de 10 </w:t>
      </w:r>
      <w:r w:rsidRPr="00E375CC">
        <w:rPr>
          <w:lang w:val="fr-CH"/>
        </w:rPr>
        <w:t>essais entre chaque homologation.</w:t>
      </w:r>
    </w:p>
    <w:p w:rsidR="00E375CC" w:rsidRPr="00E375CC" w:rsidRDefault="002B6284" w:rsidP="002B6284">
      <w:pPr>
        <w:pStyle w:val="SingleTxt"/>
        <w:ind w:left="2218" w:hanging="951"/>
        <w:rPr>
          <w:lang w:val="fr-CH"/>
        </w:rPr>
      </w:pPr>
      <w:r>
        <w:rPr>
          <w:lang w:val="fr-CH"/>
        </w:rPr>
        <w:tab/>
      </w:r>
      <w:r>
        <w:rPr>
          <w:lang w:val="fr-CH"/>
        </w:rPr>
        <w:tab/>
      </w:r>
      <w:r w:rsidR="00E375CC" w:rsidRPr="00E375CC">
        <w:rPr>
          <w:lang w:val="fr-CH"/>
        </w:rPr>
        <w:t>En outre, l’élément de frappe doit être homologué conformément aux procédures prescrites au paragraphe 1.2 ci-dessous au moins une fois par an</w:t>
      </w:r>
    </w:p>
    <w:p w:rsidR="00E375CC" w:rsidRPr="00E375CC" w:rsidRDefault="00E375CC" w:rsidP="00E375CC">
      <w:pPr>
        <w:pStyle w:val="SingleTxt"/>
        <w:rPr>
          <w:lang w:val="fr-CH"/>
        </w:rPr>
      </w:pPr>
      <w:r w:rsidRPr="00E375CC">
        <w:rPr>
          <w:lang w:val="fr-CH"/>
        </w:rPr>
        <w:t>1.2</w:t>
      </w:r>
      <w:r w:rsidRPr="00E375CC">
        <w:rPr>
          <w:lang w:val="fr-CH"/>
        </w:rPr>
        <w:tab/>
      </w:r>
      <w:r w:rsidR="002B6284">
        <w:rPr>
          <w:lang w:val="fr-CH"/>
        </w:rPr>
        <w:tab/>
      </w:r>
      <w:r w:rsidRPr="00E375CC">
        <w:rPr>
          <w:lang w:val="fr-CH"/>
        </w:rPr>
        <w:t>Essais statiques d’homologation</w:t>
      </w:r>
    </w:p>
    <w:p w:rsidR="00E375CC" w:rsidRPr="00E375CC" w:rsidRDefault="00E375CC" w:rsidP="002B6284">
      <w:pPr>
        <w:pStyle w:val="SingleTxt"/>
        <w:ind w:left="2218" w:hanging="951"/>
        <w:rPr>
          <w:lang w:val="fr-CH"/>
        </w:rPr>
      </w:pPr>
      <w:r w:rsidRPr="00E375CC">
        <w:rPr>
          <w:lang w:val="fr-CH"/>
        </w:rPr>
        <w:t>1.2.1</w:t>
      </w:r>
      <w:r w:rsidRPr="00E375CC">
        <w:rPr>
          <w:lang w:val="fr-CH"/>
        </w:rPr>
        <w:tab/>
      </w:r>
      <w:r w:rsidR="002B6284">
        <w:rPr>
          <w:lang w:val="fr-CH"/>
        </w:rPr>
        <w:tab/>
      </w:r>
      <w:r w:rsidRPr="00E375CC">
        <w:rPr>
          <w:lang w:val="fr-CH"/>
        </w:rPr>
        <w:t>Les segments fémur et tibia de la jambe d’essai souple doivent satisfaire aux prescriptions énoncées au paragraphe 1.2.2 de la présente annexe lors d’essais exécutés conformément au paragraphe 1.2.4 de la présente annexe. Le segment genou de la jambe d’essai doit satisfaire aux prescriptions énoncées au paragraphe 1.2.3 de la présente annexe lors d’essais exécutés conformément au paragraphe 1.2.5 de la présente annexe. Au cours des essais d’homologation, la jambe d’essai doit être maintenue à une température stabilisée de 20°</w:t>
      </w:r>
      <w:r w:rsidR="00390CD1">
        <w:rPr>
          <w:lang w:val="fr-CH"/>
        </w:rPr>
        <w:t>C</w:t>
      </w:r>
      <w:r w:rsidRPr="00E375CC">
        <w:rPr>
          <w:lang w:val="fr-CH"/>
        </w:rPr>
        <w:t> </w:t>
      </w:r>
      <w:r w:rsidRPr="00E375CC">
        <w:rPr>
          <w:lang w:val="fr-CH"/>
        </w:rPr>
        <w:sym w:font="Symbol" w:char="F0B1"/>
      </w:r>
      <w:r w:rsidRPr="00E375CC">
        <w:rPr>
          <w:lang w:val="fr-CH"/>
        </w:rPr>
        <w:t> 2 °C.</w:t>
      </w:r>
    </w:p>
    <w:p w:rsidR="00E375CC" w:rsidRPr="00E375CC" w:rsidRDefault="002B6284" w:rsidP="002B6284">
      <w:pPr>
        <w:pStyle w:val="SingleTxt"/>
        <w:ind w:left="2218" w:hanging="951"/>
        <w:rPr>
          <w:lang w:val="fr-CH"/>
        </w:rPr>
      </w:pPr>
      <w:r>
        <w:rPr>
          <w:lang w:val="fr-CH"/>
        </w:rPr>
        <w:tab/>
      </w:r>
      <w:r>
        <w:rPr>
          <w:lang w:val="fr-CH"/>
        </w:rPr>
        <w:tab/>
      </w:r>
      <w:r w:rsidR="00E375CC" w:rsidRPr="00E375CC">
        <w:rPr>
          <w:lang w:val="fr-CH"/>
        </w:rPr>
        <w:t>Les valeurs de réponse CAC, telles qu’elles sont définies dans la norme ISO 6487</w:t>
      </w:r>
      <w:r w:rsidR="00A6597D">
        <w:rPr>
          <w:lang w:val="fr-CH"/>
        </w:rPr>
        <w:t>:</w:t>
      </w:r>
      <w:r w:rsidR="00E375CC" w:rsidRPr="00E375CC">
        <w:rPr>
          <w:lang w:val="fr-CH"/>
        </w:rPr>
        <w:t>2002, doivent être de 30 mm pour l’allongement des ligaments du genou et de 4 kN pour la force appliquée extérieure. Pour les deux essais, un filtrage passe-bas à une fréquence appropriée est autorisé, afin d’éliminer les bruits haute fréquence sans fausser sensiblement la mesure de la réponse de l’élément de frappe.</w:t>
      </w:r>
    </w:p>
    <w:p w:rsidR="00E375CC" w:rsidRPr="00E375CC" w:rsidRDefault="00E375CC" w:rsidP="002B6284">
      <w:pPr>
        <w:pStyle w:val="SingleTxt"/>
        <w:ind w:left="2218" w:hanging="951"/>
        <w:rPr>
          <w:lang w:val="fr-CH"/>
        </w:rPr>
      </w:pPr>
      <w:r w:rsidRPr="00E375CC">
        <w:rPr>
          <w:lang w:val="fr-CH"/>
        </w:rPr>
        <w:t>1.2.2</w:t>
      </w:r>
      <w:r w:rsidR="002B6284">
        <w:rPr>
          <w:lang w:val="fr-CH"/>
        </w:rPr>
        <w:tab/>
      </w:r>
      <w:r w:rsidRPr="00E375CC">
        <w:rPr>
          <w:lang w:val="fr-CH"/>
        </w:rPr>
        <w:tab/>
        <w:t>Lorsque le fémur et le tibia de la jambe d’essai sont sollicités en flexion conformément au paragraphe 1.2.4 ci-dessous, le moment appliqué et l’angle de flexion au centre du fémur et du tibia (M</w:t>
      </w:r>
      <w:r w:rsidRPr="00E375CC">
        <w:rPr>
          <w:vertAlign w:val="subscript"/>
          <w:lang w:val="fr-CH"/>
        </w:rPr>
        <w:t>c</w:t>
      </w:r>
      <w:r w:rsidRPr="00E375CC">
        <w:rPr>
          <w:lang w:val="fr-CH"/>
        </w:rPr>
        <w:t xml:space="preserve"> et D</w:t>
      </w:r>
      <w:r w:rsidRPr="00E375CC">
        <w:rPr>
          <w:vertAlign w:val="subscript"/>
          <w:lang w:val="fr-CH"/>
        </w:rPr>
        <w:t>c</w:t>
      </w:r>
      <w:r w:rsidRPr="00E375CC">
        <w:rPr>
          <w:lang w:val="fr-CH"/>
        </w:rPr>
        <w:t>) doivent se situer dans la bande de tolérance indiquée à la figure 1.</w:t>
      </w:r>
    </w:p>
    <w:p w:rsidR="00E375CC" w:rsidRPr="00E375CC" w:rsidRDefault="00E375CC" w:rsidP="002B6284">
      <w:pPr>
        <w:pStyle w:val="SingleTxt"/>
        <w:ind w:left="2218" w:hanging="951"/>
        <w:rPr>
          <w:lang w:val="fr-CH"/>
        </w:rPr>
      </w:pPr>
      <w:r w:rsidRPr="00E375CC">
        <w:rPr>
          <w:lang w:val="fr-CH"/>
        </w:rPr>
        <w:t>1.2.3</w:t>
      </w:r>
      <w:r w:rsidR="002B6284">
        <w:rPr>
          <w:lang w:val="fr-CH"/>
        </w:rPr>
        <w:tab/>
      </w:r>
      <w:r w:rsidRPr="00E375CC">
        <w:rPr>
          <w:lang w:val="fr-CH"/>
        </w:rPr>
        <w:tab/>
        <w:t>Lorsque le genou de la jambe d’essai est sollicité en flexion conformément au paragraphe 1.2.5, les allongements des ligaments LLI, LCA et LCP et le moment ou la force appliqués au centre de l’articulation du genou (M</w:t>
      </w:r>
      <w:r w:rsidRPr="00E375CC">
        <w:rPr>
          <w:vertAlign w:val="subscript"/>
          <w:lang w:val="fr-CH"/>
        </w:rPr>
        <w:t>c</w:t>
      </w:r>
      <w:r w:rsidRPr="00E375CC">
        <w:rPr>
          <w:lang w:val="fr-CH"/>
        </w:rPr>
        <w:t xml:space="preserve"> ou F</w:t>
      </w:r>
      <w:r w:rsidRPr="00E375CC">
        <w:rPr>
          <w:vertAlign w:val="subscript"/>
          <w:lang w:val="fr-CH"/>
        </w:rPr>
        <w:t>c</w:t>
      </w:r>
      <w:r w:rsidRPr="00E375CC">
        <w:rPr>
          <w:lang w:val="fr-CH"/>
        </w:rPr>
        <w:t>) doivent se situer dans la bande de tolérance indiquée à la figure 2.</w:t>
      </w:r>
    </w:p>
    <w:p w:rsidR="00E375CC" w:rsidRPr="00E375CC" w:rsidRDefault="00E375CC" w:rsidP="002B6284">
      <w:pPr>
        <w:pStyle w:val="SingleTxt"/>
        <w:ind w:left="2218" w:hanging="951"/>
        <w:rPr>
          <w:lang w:val="fr-CH"/>
        </w:rPr>
      </w:pPr>
      <w:r w:rsidRPr="00E375CC">
        <w:rPr>
          <w:lang w:val="fr-CH"/>
        </w:rPr>
        <w:t>1.2.4</w:t>
      </w:r>
      <w:r w:rsidR="002B6284">
        <w:rPr>
          <w:lang w:val="fr-CH"/>
        </w:rPr>
        <w:tab/>
      </w:r>
      <w:r w:rsidRPr="00E375CC">
        <w:rPr>
          <w:lang w:val="fr-CH"/>
        </w:rPr>
        <w:tab/>
        <w:t>Les extrémités du fémur et du tibia, sans les parties flexibles, doivent être posées de façon stable sur le châssis d’essais, comme le montrent les figures 3 et 4. L’axe des Y de l’élément de frappe doit être orienté parallèlement à l’axe de mise en charge avec une tolérance de 180° </w:t>
      </w:r>
      <w:r w:rsidRPr="00E375CC">
        <w:rPr>
          <w:lang w:val="fr-CH"/>
        </w:rPr>
        <w:sym w:font="Symbol" w:char="F0B1"/>
      </w:r>
      <w:r w:rsidRPr="00E375CC">
        <w:rPr>
          <w:lang w:val="fr-CH"/>
        </w:rPr>
        <w:t> 2°. Pour garantir la répétabilité des essais, des patins antifriction en</w:t>
      </w:r>
      <w:r w:rsidRPr="00E375CC">
        <w:rPr>
          <w:b/>
          <w:lang w:val="fr-CH"/>
        </w:rPr>
        <w:t xml:space="preserve"> </w:t>
      </w:r>
      <w:r w:rsidRPr="00E375CC">
        <w:rPr>
          <w:lang w:val="fr-CH"/>
        </w:rPr>
        <w:t>polytétrafluoréthylène (</w:t>
      </w:r>
      <w:r w:rsidRPr="00E375CC">
        <w:rPr>
          <w:bCs/>
          <w:iCs/>
          <w:lang w:val="fr-CH"/>
        </w:rPr>
        <w:t>PTFE</w:t>
      </w:r>
      <w:r w:rsidRPr="00E375CC">
        <w:rPr>
          <w:lang w:val="fr-CH"/>
        </w:rPr>
        <w:t>) doivent être disposés sous les plateaux supports (voir fig. 3 et 4).</w:t>
      </w:r>
    </w:p>
    <w:p w:rsidR="00E375CC" w:rsidRPr="00E375CC" w:rsidRDefault="002B6284" w:rsidP="002B6284">
      <w:pPr>
        <w:pStyle w:val="SingleTxt"/>
        <w:ind w:left="2218" w:hanging="951"/>
        <w:rPr>
          <w:lang w:val="fr-CH"/>
        </w:rPr>
      </w:pPr>
      <w:r>
        <w:rPr>
          <w:lang w:val="fr-CH"/>
        </w:rPr>
        <w:tab/>
      </w:r>
      <w:r>
        <w:rPr>
          <w:lang w:val="fr-CH"/>
        </w:rPr>
        <w:tab/>
      </w:r>
      <w:r w:rsidR="00E375CC" w:rsidRPr="00E375CC">
        <w:rPr>
          <w:lang w:val="fr-CH"/>
        </w:rPr>
        <w:t xml:space="preserve">La force d’essai doit être appliquée au centre du fémur et du tibia avec une tolérance de </w:t>
      </w:r>
      <w:r w:rsidR="00E375CC" w:rsidRPr="00E375CC">
        <w:rPr>
          <w:lang w:val="fr-CH"/>
        </w:rPr>
        <w:sym w:font="Symbol" w:char="F0B1"/>
      </w:r>
      <w:r w:rsidR="00E375CC" w:rsidRPr="00E375CC">
        <w:rPr>
          <w:lang w:val="fr-CH"/>
        </w:rPr>
        <w:t xml:space="preserve">2 mm le long de l’axe des Z. La force d’essai doit être augmentée de manière à maintenir une vitesse de flexion comprise entre 10 </w:t>
      </w:r>
      <w:r w:rsidR="00E375CC" w:rsidRPr="00E375CC">
        <w:rPr>
          <w:lang w:val="fr-CH"/>
        </w:rPr>
        <w:lastRenderedPageBreak/>
        <w:t>et 100 mm/min jusqu’à ce que le moment de flexion au centre du fémur ou du tibia (M</w:t>
      </w:r>
      <w:r w:rsidR="00E375CC" w:rsidRPr="00E375CC">
        <w:rPr>
          <w:vertAlign w:val="subscript"/>
          <w:lang w:val="fr-CH"/>
        </w:rPr>
        <w:t>c</w:t>
      </w:r>
      <w:r w:rsidR="00E375CC" w:rsidRPr="00E375CC">
        <w:rPr>
          <w:lang w:val="fr-CH"/>
        </w:rPr>
        <w:t>) atteigne 380 Nm.</w:t>
      </w:r>
    </w:p>
    <w:p w:rsidR="00E375CC" w:rsidRPr="00E375CC" w:rsidRDefault="00E375CC" w:rsidP="002B6284">
      <w:pPr>
        <w:pStyle w:val="SingleTxt"/>
        <w:ind w:left="2218" w:hanging="951"/>
        <w:rPr>
          <w:lang w:val="fr-CH"/>
        </w:rPr>
      </w:pPr>
      <w:r w:rsidRPr="00E375CC">
        <w:rPr>
          <w:lang w:val="fr-CH"/>
        </w:rPr>
        <w:t>1.2.5</w:t>
      </w:r>
      <w:r w:rsidR="002B6284">
        <w:rPr>
          <w:lang w:val="fr-CH"/>
        </w:rPr>
        <w:tab/>
      </w:r>
      <w:r w:rsidRPr="00E375CC">
        <w:rPr>
          <w:lang w:val="fr-CH"/>
        </w:rPr>
        <w:tab/>
        <w:t xml:space="preserve">Les extrémités de l’articulation du genou doivent être posées de façon stable sur le châssis d’essai, comme le montre la figure 5. L’axe des Y de l’élément de frappe doit être orienté parallèlement à l’axe de mise en charge avec une tolérance de </w:t>
      </w:r>
      <w:r w:rsidRPr="00E375CC">
        <w:rPr>
          <w:lang w:val="fr-CH"/>
        </w:rPr>
        <w:sym w:font="Symbol" w:char="F0B1"/>
      </w:r>
      <w:r w:rsidRPr="00E375CC">
        <w:rPr>
          <w:lang w:val="fr-CH"/>
        </w:rPr>
        <w:t>2°. Pour garantir la reproductibilité des essais, des patins antifriction en polytétrafluoréthylène (</w:t>
      </w:r>
      <w:r w:rsidRPr="00E375CC">
        <w:rPr>
          <w:bCs/>
          <w:iCs/>
          <w:lang w:val="fr-CH"/>
        </w:rPr>
        <w:t>PTFE</w:t>
      </w:r>
      <w:r w:rsidRPr="00E375CC">
        <w:rPr>
          <w:lang w:val="fr-CH"/>
        </w:rPr>
        <w:t>) doivent être disposés sous les supports. Pour ne pas endommager l’élément de frappe, une feuille de mousse de néoprène doit être placée sous l’extrémité du vérin de mise en charge, et la face d’impact de l’articulation du genou décrite à la figure 3 de l’annexe 4 doit être enlevée. La feuille de mousse de néoprène utilisée pour l’essai doit avoir les caractéristiques en compression prescrites à la figure 2 b) de l’annexe 5.</w:t>
      </w:r>
    </w:p>
    <w:p w:rsidR="00E375CC" w:rsidRPr="00E375CC" w:rsidRDefault="002B6284" w:rsidP="002B6284">
      <w:pPr>
        <w:pStyle w:val="SingleTxt"/>
        <w:ind w:left="2218" w:hanging="951"/>
        <w:rPr>
          <w:lang w:val="fr-CH"/>
        </w:rPr>
      </w:pPr>
      <w:r>
        <w:rPr>
          <w:lang w:val="fr-CH"/>
        </w:rPr>
        <w:tab/>
      </w:r>
      <w:r>
        <w:rPr>
          <w:lang w:val="fr-CH"/>
        </w:rPr>
        <w:tab/>
      </w:r>
      <w:r w:rsidR="00E375CC" w:rsidRPr="00E375CC">
        <w:rPr>
          <w:lang w:val="fr-CH"/>
        </w:rPr>
        <w:t xml:space="preserve">La force d’essai doit être appliquée au centre du genou avec une tolérance de </w:t>
      </w:r>
      <w:r w:rsidR="00E375CC" w:rsidRPr="00E375CC">
        <w:rPr>
          <w:lang w:val="fr-CH"/>
        </w:rPr>
        <w:sym w:font="Symbol" w:char="F0B1"/>
      </w:r>
      <w:r w:rsidR="00E375CC" w:rsidRPr="00E375CC">
        <w:rPr>
          <w:lang w:val="fr-CH"/>
        </w:rPr>
        <w:t>2 mm le long de l’axe des Z (voir fig. 5 ci-dessous). La force d’essai doit être augmentée de manière à maintenir une vitesse de flexion comprise entre 10 et 100 mm/min jusqu’à ce que le moment de flexion au centre de l’articulation du genou (M</w:t>
      </w:r>
      <w:r w:rsidR="00E375CC" w:rsidRPr="00E375CC">
        <w:rPr>
          <w:vertAlign w:val="subscript"/>
          <w:lang w:val="fr-CH"/>
        </w:rPr>
        <w:t>c</w:t>
      </w:r>
      <w:r w:rsidR="00E375CC" w:rsidRPr="00E375CC">
        <w:rPr>
          <w:lang w:val="fr-CH"/>
        </w:rPr>
        <w:t>) atteigne 400 Nm.</w:t>
      </w:r>
    </w:p>
    <w:p w:rsidR="00E375CC" w:rsidRPr="00E375CC" w:rsidRDefault="00E375CC" w:rsidP="00E375CC">
      <w:pPr>
        <w:pStyle w:val="SingleTxt"/>
        <w:rPr>
          <w:lang w:val="fr-CH"/>
        </w:rPr>
      </w:pPr>
      <w:r w:rsidRPr="00E375CC">
        <w:rPr>
          <w:lang w:val="fr-CH"/>
        </w:rPr>
        <w:t>1.3</w:t>
      </w:r>
      <w:r w:rsidRPr="00E375CC">
        <w:rPr>
          <w:lang w:val="fr-CH"/>
        </w:rPr>
        <w:tab/>
      </w:r>
      <w:r w:rsidR="002B6284">
        <w:rPr>
          <w:lang w:val="fr-CH"/>
        </w:rPr>
        <w:tab/>
      </w:r>
      <w:r w:rsidRPr="00E375CC">
        <w:rPr>
          <w:lang w:val="fr-CH"/>
        </w:rPr>
        <w:t>Essais dynamiques d’homologation (essai au pendule)</w:t>
      </w:r>
    </w:p>
    <w:p w:rsidR="00E375CC" w:rsidRPr="00E375CC" w:rsidRDefault="00E375CC" w:rsidP="00E375CC">
      <w:pPr>
        <w:pStyle w:val="SingleTxt"/>
        <w:rPr>
          <w:lang w:val="fr-CH"/>
        </w:rPr>
      </w:pPr>
      <w:r w:rsidRPr="00E375CC">
        <w:rPr>
          <w:lang w:val="fr-CH"/>
        </w:rPr>
        <w:t>1.3.1</w:t>
      </w:r>
      <w:r w:rsidRPr="00E375CC">
        <w:rPr>
          <w:lang w:val="fr-CH"/>
        </w:rPr>
        <w:tab/>
      </w:r>
      <w:r w:rsidR="002B6284">
        <w:rPr>
          <w:lang w:val="fr-CH"/>
        </w:rPr>
        <w:tab/>
      </w:r>
      <w:r w:rsidRPr="00E375CC">
        <w:rPr>
          <w:lang w:val="fr-CH"/>
        </w:rPr>
        <w:t>Homologation</w:t>
      </w:r>
    </w:p>
    <w:p w:rsidR="00E375CC" w:rsidRPr="00E375CC" w:rsidRDefault="00E375CC" w:rsidP="002B6284">
      <w:pPr>
        <w:pStyle w:val="SingleTxt"/>
        <w:ind w:left="2218" w:hanging="951"/>
        <w:rPr>
          <w:lang w:val="fr-CH"/>
        </w:rPr>
      </w:pPr>
      <w:r w:rsidRPr="00E375CC">
        <w:rPr>
          <w:lang w:val="fr-CH"/>
        </w:rPr>
        <w:t>1.3.1.1</w:t>
      </w:r>
      <w:r w:rsidRPr="00E375CC">
        <w:rPr>
          <w:lang w:val="fr-CH"/>
        </w:rPr>
        <w:tab/>
        <w:t>Le local d’homologation doit être à une température stabilisée de 20°C </w:t>
      </w:r>
      <w:r w:rsidRPr="00E375CC">
        <w:rPr>
          <w:lang w:val="fr-CH"/>
        </w:rPr>
        <w:sym w:font="Symbol" w:char="F0B1"/>
      </w:r>
      <w:r w:rsidRPr="00E375CC">
        <w:rPr>
          <w:lang w:val="fr-CH"/>
        </w:rPr>
        <w:t> 2 °C au cours de l’essai</w:t>
      </w:r>
    </w:p>
    <w:p w:rsidR="00E375CC" w:rsidRPr="00E375CC" w:rsidRDefault="00E375CC" w:rsidP="002B6284">
      <w:pPr>
        <w:pStyle w:val="SingleTxt"/>
        <w:ind w:left="2218" w:hanging="951"/>
        <w:rPr>
          <w:lang w:val="fr-CH"/>
        </w:rPr>
      </w:pPr>
      <w:r w:rsidRPr="00E375CC">
        <w:rPr>
          <w:lang w:val="fr-CH"/>
        </w:rPr>
        <w:t>1.3.1.2</w:t>
      </w:r>
      <w:r w:rsidRPr="00E375CC">
        <w:rPr>
          <w:lang w:val="fr-CH"/>
        </w:rPr>
        <w:tab/>
        <w:t>La température du local d’homologation doit être mesurée au moment de l’homologation et consignée dans le procès-verbal d’homologation.</w:t>
      </w:r>
    </w:p>
    <w:p w:rsidR="00E375CC" w:rsidRPr="00E375CC" w:rsidRDefault="00E375CC" w:rsidP="00E375CC">
      <w:pPr>
        <w:pStyle w:val="SingleTxt"/>
        <w:rPr>
          <w:lang w:val="fr-CH"/>
        </w:rPr>
      </w:pPr>
      <w:r w:rsidRPr="00E375CC">
        <w:rPr>
          <w:lang w:val="fr-CH"/>
        </w:rPr>
        <w:t>1.3.2</w:t>
      </w:r>
      <w:r w:rsidR="002B6284">
        <w:rPr>
          <w:lang w:val="fr-CH"/>
        </w:rPr>
        <w:tab/>
      </w:r>
      <w:r w:rsidRPr="00E375CC">
        <w:rPr>
          <w:lang w:val="fr-CH"/>
        </w:rPr>
        <w:tab/>
        <w:t>Prescriptions</w:t>
      </w:r>
    </w:p>
    <w:p w:rsidR="00E375CC" w:rsidRPr="00E375CC" w:rsidRDefault="00E375CC" w:rsidP="002B6284">
      <w:pPr>
        <w:pStyle w:val="SingleTxt"/>
        <w:ind w:left="2218" w:hanging="951"/>
        <w:rPr>
          <w:lang w:val="fr-CH"/>
        </w:rPr>
      </w:pPr>
      <w:r w:rsidRPr="00E375CC">
        <w:rPr>
          <w:lang w:val="fr-CH"/>
        </w:rPr>
        <w:t>1.3.2.1</w:t>
      </w:r>
      <w:r w:rsidRPr="00E375CC">
        <w:rPr>
          <w:lang w:val="fr-CH"/>
        </w:rPr>
        <w:tab/>
        <w:t>Lorsque la jambe d’essai est soumise à un essai conformément au paragraphe 1.3.3 ci-dessous, la valeur absolue du moment maximal de flexion du tibia doit être</w:t>
      </w:r>
      <w:r w:rsidR="00A6597D">
        <w:rPr>
          <w:lang w:val="fr-CH"/>
        </w:rPr>
        <w:t> :</w:t>
      </w:r>
    </w:p>
    <w:p w:rsidR="00E375CC" w:rsidRPr="00E375CC" w:rsidRDefault="002B6284" w:rsidP="00E375CC">
      <w:pPr>
        <w:pStyle w:val="SingleTxt"/>
        <w:rPr>
          <w:lang w:val="fr-CH"/>
        </w:rPr>
      </w:pPr>
      <w:r>
        <w:rPr>
          <w:lang w:val="fr-CH"/>
        </w:rPr>
        <w:tab/>
      </w:r>
      <w:r>
        <w:rPr>
          <w:lang w:val="fr-CH"/>
        </w:rPr>
        <w:tab/>
      </w:r>
      <w:r w:rsidR="00E375CC" w:rsidRPr="00E375CC">
        <w:rPr>
          <w:lang w:val="fr-CH"/>
        </w:rPr>
        <w:t>a)</w:t>
      </w:r>
      <w:r w:rsidR="00E375CC" w:rsidRPr="00E375CC">
        <w:rPr>
          <w:lang w:val="fr-CH"/>
        </w:rPr>
        <w:tab/>
        <w:t>Comprise entre 235 et 272 Nm au point tibia-1;</w:t>
      </w:r>
    </w:p>
    <w:p w:rsidR="00E375CC" w:rsidRPr="00E375CC" w:rsidRDefault="002B6284" w:rsidP="00E375CC">
      <w:pPr>
        <w:pStyle w:val="SingleTxt"/>
        <w:rPr>
          <w:lang w:val="fr-CH"/>
        </w:rPr>
      </w:pPr>
      <w:r>
        <w:rPr>
          <w:lang w:val="fr-CH"/>
        </w:rPr>
        <w:tab/>
      </w:r>
      <w:r>
        <w:rPr>
          <w:lang w:val="fr-CH"/>
        </w:rPr>
        <w:tab/>
      </w:r>
      <w:r w:rsidR="00E375CC" w:rsidRPr="00E375CC">
        <w:rPr>
          <w:lang w:val="fr-CH"/>
        </w:rPr>
        <w:t>b)</w:t>
      </w:r>
      <w:r w:rsidR="00E375CC" w:rsidRPr="00E375CC">
        <w:rPr>
          <w:lang w:val="fr-CH"/>
        </w:rPr>
        <w:tab/>
        <w:t>Comprise entre 187 et 219 Nm au point tibia-2;</w:t>
      </w:r>
    </w:p>
    <w:p w:rsidR="00E375CC" w:rsidRPr="00E375CC" w:rsidRDefault="002B6284" w:rsidP="00E375CC">
      <w:pPr>
        <w:pStyle w:val="SingleTxt"/>
        <w:rPr>
          <w:lang w:val="fr-CH"/>
        </w:rPr>
      </w:pPr>
      <w:r>
        <w:rPr>
          <w:lang w:val="fr-CH"/>
        </w:rPr>
        <w:tab/>
      </w:r>
      <w:r>
        <w:rPr>
          <w:lang w:val="fr-CH"/>
        </w:rPr>
        <w:tab/>
      </w:r>
      <w:r w:rsidR="00E375CC" w:rsidRPr="00E375CC">
        <w:rPr>
          <w:lang w:val="fr-CH"/>
        </w:rPr>
        <w:t>c)</w:t>
      </w:r>
      <w:r w:rsidR="00E375CC" w:rsidRPr="00E375CC">
        <w:rPr>
          <w:lang w:val="fr-CH"/>
        </w:rPr>
        <w:tab/>
        <w:t>Comprise entre 139 et 166 Nm au point tibia-3;</w:t>
      </w:r>
    </w:p>
    <w:p w:rsidR="00E375CC" w:rsidRPr="00E375CC" w:rsidRDefault="002B6284" w:rsidP="00E375CC">
      <w:pPr>
        <w:pStyle w:val="SingleTxt"/>
        <w:rPr>
          <w:lang w:val="fr-CH"/>
        </w:rPr>
      </w:pPr>
      <w:r>
        <w:rPr>
          <w:lang w:val="fr-CH"/>
        </w:rPr>
        <w:tab/>
      </w:r>
      <w:r>
        <w:rPr>
          <w:lang w:val="fr-CH"/>
        </w:rPr>
        <w:tab/>
      </w:r>
      <w:r w:rsidR="00E375CC" w:rsidRPr="00E375CC">
        <w:rPr>
          <w:lang w:val="fr-CH"/>
        </w:rPr>
        <w:t>d)</w:t>
      </w:r>
      <w:r w:rsidR="00E375CC" w:rsidRPr="00E375CC">
        <w:rPr>
          <w:lang w:val="fr-CH"/>
        </w:rPr>
        <w:tab/>
        <w:t xml:space="preserve">Comprise entre 90 et 111 Nm au point tibia-4. </w:t>
      </w:r>
    </w:p>
    <w:p w:rsidR="00E375CC" w:rsidRPr="00E375CC" w:rsidRDefault="002B6284" w:rsidP="00E375CC">
      <w:pPr>
        <w:pStyle w:val="SingleTxt"/>
        <w:rPr>
          <w:lang w:val="fr-CH"/>
        </w:rPr>
      </w:pPr>
      <w:r>
        <w:rPr>
          <w:lang w:val="fr-CH"/>
        </w:rPr>
        <w:tab/>
      </w:r>
      <w:r>
        <w:rPr>
          <w:lang w:val="fr-CH"/>
        </w:rPr>
        <w:tab/>
      </w:r>
      <w:r w:rsidR="00E375CC" w:rsidRPr="00E375CC">
        <w:rPr>
          <w:lang w:val="fr-CH"/>
        </w:rPr>
        <w:t>La valeur absolue de l’allongement maximal doit être</w:t>
      </w:r>
      <w:r w:rsidR="00A6597D">
        <w:rPr>
          <w:lang w:val="fr-CH"/>
        </w:rPr>
        <w:t> :</w:t>
      </w:r>
    </w:p>
    <w:p w:rsidR="00E375CC" w:rsidRPr="00E375CC" w:rsidRDefault="002B6284" w:rsidP="00E375CC">
      <w:pPr>
        <w:pStyle w:val="SingleTxt"/>
        <w:rPr>
          <w:lang w:val="fr-CH"/>
        </w:rPr>
      </w:pPr>
      <w:r>
        <w:rPr>
          <w:lang w:val="fr-CH"/>
        </w:rPr>
        <w:tab/>
      </w:r>
      <w:r>
        <w:rPr>
          <w:lang w:val="fr-CH"/>
        </w:rPr>
        <w:tab/>
      </w:r>
      <w:r w:rsidR="00E375CC" w:rsidRPr="00E375CC">
        <w:rPr>
          <w:lang w:val="fr-CH"/>
        </w:rPr>
        <w:t>a)</w:t>
      </w:r>
      <w:r w:rsidR="00E375CC" w:rsidRPr="00E375CC">
        <w:rPr>
          <w:lang w:val="fr-CH"/>
        </w:rPr>
        <w:tab/>
        <w:t>Pour le ligament latéral interne, comprise entre 20,5 et 24,0 mm;</w:t>
      </w:r>
    </w:p>
    <w:p w:rsidR="00E375CC" w:rsidRPr="00E375CC" w:rsidRDefault="002B6284" w:rsidP="00E375CC">
      <w:pPr>
        <w:pStyle w:val="SingleTxt"/>
        <w:rPr>
          <w:lang w:val="fr-CH"/>
        </w:rPr>
      </w:pPr>
      <w:r>
        <w:rPr>
          <w:lang w:val="fr-CH"/>
        </w:rPr>
        <w:tab/>
      </w:r>
      <w:r>
        <w:rPr>
          <w:lang w:val="fr-CH"/>
        </w:rPr>
        <w:tab/>
      </w:r>
      <w:r w:rsidR="00E375CC" w:rsidRPr="00E375CC">
        <w:rPr>
          <w:lang w:val="fr-CH"/>
        </w:rPr>
        <w:t>b)</w:t>
      </w:r>
      <w:r w:rsidR="00E375CC" w:rsidRPr="00E375CC">
        <w:rPr>
          <w:lang w:val="fr-CH"/>
        </w:rPr>
        <w:tab/>
        <w:t>Pour le ligament croisé antérieur, comprise entre 8,0 et 10,5 mm;</w:t>
      </w:r>
    </w:p>
    <w:p w:rsidR="00E375CC" w:rsidRPr="00E375CC" w:rsidRDefault="002B6284" w:rsidP="00E375CC">
      <w:pPr>
        <w:pStyle w:val="SingleTxt"/>
        <w:rPr>
          <w:lang w:val="fr-CH"/>
        </w:rPr>
      </w:pPr>
      <w:r>
        <w:rPr>
          <w:lang w:val="fr-CH"/>
        </w:rPr>
        <w:tab/>
      </w:r>
      <w:r>
        <w:rPr>
          <w:lang w:val="fr-CH"/>
        </w:rPr>
        <w:tab/>
      </w:r>
      <w:r w:rsidR="00E375CC" w:rsidRPr="00E375CC">
        <w:rPr>
          <w:lang w:val="fr-CH"/>
        </w:rPr>
        <w:t>c)</w:t>
      </w:r>
      <w:r w:rsidR="00E375CC" w:rsidRPr="00E375CC">
        <w:rPr>
          <w:lang w:val="fr-CH"/>
        </w:rPr>
        <w:tab/>
        <w:t>Pour le ligament croisé postérieur, comprise entre 3,5 et 5,0 mm.</w:t>
      </w:r>
    </w:p>
    <w:p w:rsidR="00E375CC" w:rsidRPr="00E375CC" w:rsidRDefault="002B6284" w:rsidP="002B6284">
      <w:pPr>
        <w:pStyle w:val="SingleTxt"/>
        <w:ind w:left="2218" w:hanging="951"/>
        <w:rPr>
          <w:lang w:val="fr-CH"/>
        </w:rPr>
      </w:pPr>
      <w:r>
        <w:rPr>
          <w:lang w:val="fr-CH"/>
        </w:rPr>
        <w:tab/>
      </w:r>
      <w:r>
        <w:rPr>
          <w:lang w:val="fr-CH"/>
        </w:rPr>
        <w:tab/>
      </w:r>
      <w:r w:rsidR="00E375CC" w:rsidRPr="00E375CC">
        <w:rPr>
          <w:lang w:val="fr-CH"/>
        </w:rPr>
        <w:t>Pour toutes ces valeurs, la valeur de mesure retenue doit être celle qui est relevée dans les 200 ms suivant l’impact initial.</w:t>
      </w:r>
    </w:p>
    <w:p w:rsidR="00E375CC" w:rsidRPr="00E375CC" w:rsidRDefault="00E375CC" w:rsidP="002B6284">
      <w:pPr>
        <w:pStyle w:val="SingleTxt"/>
        <w:ind w:left="2218" w:hanging="951"/>
        <w:rPr>
          <w:lang w:val="fr-CH"/>
        </w:rPr>
      </w:pPr>
      <w:r w:rsidRPr="00E375CC">
        <w:rPr>
          <w:lang w:val="fr-CH"/>
        </w:rPr>
        <w:t>1.3.2.2</w:t>
      </w:r>
      <w:r w:rsidRPr="00E375CC">
        <w:rPr>
          <w:lang w:val="fr-CH"/>
        </w:rPr>
        <w:tab/>
        <w:t>La valeur de réponse CFC de la voie de mesure, telle qu’elle est définie dans la norme ISO 6487</w:t>
      </w:r>
      <w:r w:rsidR="00A6597D">
        <w:rPr>
          <w:lang w:val="fr-CH"/>
        </w:rPr>
        <w:t>:</w:t>
      </w:r>
      <w:r w:rsidRPr="00E375CC">
        <w:rPr>
          <w:lang w:val="fr-CH"/>
        </w:rPr>
        <w:t>2002, doit être de 180 pour tous les capteurs. Les valeurs de réponse CAC, telles qu’elles sont définies dans cette norme, doivent être de 30 mm pour l’allongement des ligaments du genou et de 400 Nm pour le moment de flexion du tibia.</w:t>
      </w:r>
    </w:p>
    <w:p w:rsidR="00E375CC" w:rsidRPr="00E375CC" w:rsidRDefault="00E375CC" w:rsidP="00953A1A">
      <w:pPr>
        <w:pStyle w:val="SingleTxt"/>
        <w:keepNext/>
        <w:keepLines/>
        <w:rPr>
          <w:lang w:val="fr-CH"/>
        </w:rPr>
      </w:pPr>
      <w:r w:rsidRPr="00E375CC">
        <w:rPr>
          <w:lang w:val="fr-CH"/>
        </w:rPr>
        <w:lastRenderedPageBreak/>
        <w:t>1.3.3</w:t>
      </w:r>
      <w:r w:rsidR="002B6284">
        <w:rPr>
          <w:lang w:val="fr-CH"/>
        </w:rPr>
        <w:tab/>
      </w:r>
      <w:r w:rsidRPr="00E375CC">
        <w:rPr>
          <w:lang w:val="fr-CH"/>
        </w:rPr>
        <w:tab/>
        <w:t>Méthode d’essai</w:t>
      </w:r>
    </w:p>
    <w:p w:rsidR="00E375CC" w:rsidRPr="00E375CC" w:rsidRDefault="00E375CC" w:rsidP="00953A1A">
      <w:pPr>
        <w:pStyle w:val="SingleTxt"/>
        <w:keepNext/>
        <w:keepLines/>
        <w:ind w:left="2218" w:hanging="951"/>
        <w:rPr>
          <w:lang w:val="fr-CH"/>
        </w:rPr>
      </w:pPr>
      <w:r w:rsidRPr="00E375CC">
        <w:rPr>
          <w:lang w:val="fr-CH"/>
        </w:rPr>
        <w:t>1.3.3.1</w:t>
      </w:r>
      <w:r w:rsidR="002B6284">
        <w:rPr>
          <w:lang w:val="fr-CH"/>
        </w:rPr>
        <w:tab/>
      </w:r>
      <w:r w:rsidRPr="00E375CC">
        <w:rPr>
          <w:lang w:val="fr-CH"/>
        </w:rPr>
        <w:t>La jambe d’essai, munie de son garnissage, doit être suspendue au banc d’essai d’homologation dynamique sous un angle de départ de 15° </w:t>
      </w:r>
      <w:r w:rsidRPr="00E375CC">
        <w:rPr>
          <w:lang w:val="fr-CH"/>
        </w:rPr>
        <w:sym w:font="Symbol" w:char="F0B1"/>
      </w:r>
      <w:r w:rsidRPr="00E375CC">
        <w:rPr>
          <w:lang w:val="fr-CH"/>
        </w:rPr>
        <w:t> 1° vers le haut par rapport à l’horizontale, comme le représente la figure 6 ci-dessous. Elle doit être larguée depuis la position haute et tomber en trajectoire libre par rotation autour du pivot d’articulation du banc, comme le représente la figure 6.</w:t>
      </w:r>
    </w:p>
    <w:p w:rsidR="00E375CC" w:rsidRPr="00E375CC" w:rsidRDefault="00E375CC" w:rsidP="002B6284">
      <w:pPr>
        <w:pStyle w:val="SingleTxt"/>
        <w:ind w:left="2218" w:hanging="951"/>
        <w:rPr>
          <w:lang w:val="fr-CH"/>
        </w:rPr>
      </w:pPr>
      <w:r w:rsidRPr="00E375CC">
        <w:rPr>
          <w:lang w:val="fr-CH"/>
        </w:rPr>
        <w:t>1.3.3.2</w:t>
      </w:r>
      <w:r w:rsidRPr="00E375CC">
        <w:rPr>
          <w:lang w:val="fr-CH"/>
        </w:rPr>
        <w:tab/>
        <w:t>Le centre de l’articulation du genou de la jambe d’essai doit être situé à 30 mm </w:t>
      </w:r>
      <w:r w:rsidRPr="00E375CC">
        <w:rPr>
          <w:lang w:val="fr-CH"/>
        </w:rPr>
        <w:sym w:font="Symbol" w:char="F0B1"/>
      </w:r>
      <w:r w:rsidRPr="00E375CC">
        <w:rPr>
          <w:lang w:val="fr-CH"/>
        </w:rPr>
        <w:t> 1 mm au-dessous de l’arête inférieure de la barre d’arrêt, et la face d’impact du tibia doit être située à 13 mm </w:t>
      </w:r>
      <w:r w:rsidRPr="00E375CC">
        <w:rPr>
          <w:lang w:val="fr-CH"/>
        </w:rPr>
        <w:sym w:font="Symbol" w:char="F0B1"/>
      </w:r>
      <w:r w:rsidRPr="00E375CC">
        <w:rPr>
          <w:lang w:val="fr-CH"/>
        </w:rPr>
        <w:t> 2 mm de l’arête supérieure avant</w:t>
      </w:r>
      <w:r w:rsidRPr="00E375CC">
        <w:rPr>
          <w:b/>
          <w:lang w:val="fr-CH"/>
        </w:rPr>
        <w:t xml:space="preserve"> </w:t>
      </w:r>
      <w:r w:rsidRPr="00E375CC">
        <w:rPr>
          <w:lang w:val="fr-CH"/>
        </w:rPr>
        <w:t>de la barre d’arrêt lorsque la jambe d’essai est suspendue librement comme représenté à la figure 6 ci-dessous.</w:t>
      </w:r>
    </w:p>
    <w:p w:rsidR="00E375CC" w:rsidRPr="00E375CC" w:rsidRDefault="00E375CC" w:rsidP="00E375CC">
      <w:pPr>
        <w:pStyle w:val="SingleTxt"/>
        <w:rPr>
          <w:lang w:val="fr-CH"/>
        </w:rPr>
      </w:pPr>
      <w:r w:rsidRPr="00E375CC">
        <w:rPr>
          <w:lang w:val="fr-CH"/>
        </w:rPr>
        <w:t>1.4</w:t>
      </w:r>
      <w:r w:rsidR="002B6284">
        <w:rPr>
          <w:lang w:val="fr-CH"/>
        </w:rPr>
        <w:tab/>
      </w:r>
      <w:r w:rsidRPr="00E375CC">
        <w:rPr>
          <w:lang w:val="fr-CH"/>
        </w:rPr>
        <w:tab/>
        <w:t>Essais dynamiques d’homologation (essai inverse)</w:t>
      </w:r>
    </w:p>
    <w:p w:rsidR="00E375CC" w:rsidRPr="00E375CC" w:rsidRDefault="00E375CC" w:rsidP="00E375CC">
      <w:pPr>
        <w:pStyle w:val="SingleTxt"/>
        <w:rPr>
          <w:lang w:val="fr-CH"/>
        </w:rPr>
      </w:pPr>
      <w:r w:rsidRPr="00E375CC">
        <w:rPr>
          <w:lang w:val="fr-CH"/>
        </w:rPr>
        <w:t>1.4.1</w:t>
      </w:r>
      <w:r w:rsidR="002B6284">
        <w:rPr>
          <w:lang w:val="fr-CH"/>
        </w:rPr>
        <w:tab/>
      </w:r>
      <w:r w:rsidRPr="00E375CC">
        <w:rPr>
          <w:lang w:val="fr-CH"/>
        </w:rPr>
        <w:tab/>
        <w:t>Homologation</w:t>
      </w:r>
    </w:p>
    <w:p w:rsidR="00E375CC" w:rsidRPr="00E375CC" w:rsidRDefault="00E375CC" w:rsidP="002B6284">
      <w:pPr>
        <w:pStyle w:val="SingleTxt"/>
        <w:ind w:left="2218" w:hanging="951"/>
        <w:rPr>
          <w:lang w:val="fr-CH"/>
        </w:rPr>
      </w:pPr>
      <w:r w:rsidRPr="00E375CC">
        <w:rPr>
          <w:lang w:val="fr-CH"/>
        </w:rPr>
        <w:t>1.4.1.1</w:t>
      </w:r>
      <w:r w:rsidRPr="00E375CC">
        <w:rPr>
          <w:lang w:val="fr-CH"/>
        </w:rPr>
        <w:tab/>
        <w:t>Le local d’homologation doit être à une température stabilisée de 20°</w:t>
      </w:r>
      <w:r w:rsidR="00390CD1">
        <w:rPr>
          <w:lang w:val="fr-CH"/>
        </w:rPr>
        <w:t>C</w:t>
      </w:r>
      <w:r w:rsidRPr="00E375CC">
        <w:rPr>
          <w:lang w:val="fr-CH"/>
        </w:rPr>
        <w:t> </w:t>
      </w:r>
      <w:r w:rsidRPr="00E375CC">
        <w:rPr>
          <w:lang w:val="fr-CH"/>
        </w:rPr>
        <w:sym w:font="Symbol" w:char="F0B1"/>
      </w:r>
      <w:r w:rsidRPr="00E375CC">
        <w:rPr>
          <w:lang w:val="fr-CH"/>
        </w:rPr>
        <w:t> 2 °C au cours de l’essai.</w:t>
      </w:r>
    </w:p>
    <w:p w:rsidR="00E375CC" w:rsidRPr="00E375CC" w:rsidRDefault="00E375CC" w:rsidP="002B6284">
      <w:pPr>
        <w:pStyle w:val="SingleTxt"/>
        <w:ind w:left="2218" w:hanging="951"/>
        <w:rPr>
          <w:lang w:val="fr-CH"/>
        </w:rPr>
      </w:pPr>
      <w:r w:rsidRPr="00E375CC">
        <w:rPr>
          <w:lang w:val="fr-CH"/>
        </w:rPr>
        <w:t>1.4.1.2</w:t>
      </w:r>
      <w:r w:rsidRPr="00E375CC">
        <w:rPr>
          <w:lang w:val="fr-CH"/>
        </w:rPr>
        <w:tab/>
        <w:t>La température du local d’homologation doit être mesurée au moment de l’homologation et consignée dans le procès-verbal d’homologation.</w:t>
      </w:r>
    </w:p>
    <w:p w:rsidR="00E375CC" w:rsidRPr="00E375CC" w:rsidRDefault="00E375CC" w:rsidP="00E375CC">
      <w:pPr>
        <w:pStyle w:val="SingleTxt"/>
        <w:rPr>
          <w:lang w:val="fr-CH"/>
        </w:rPr>
      </w:pPr>
      <w:r w:rsidRPr="00E375CC">
        <w:rPr>
          <w:lang w:val="fr-CH"/>
        </w:rPr>
        <w:t>1.4.2</w:t>
      </w:r>
      <w:r w:rsidR="002B6284">
        <w:rPr>
          <w:lang w:val="fr-CH"/>
        </w:rPr>
        <w:tab/>
      </w:r>
      <w:r w:rsidRPr="00E375CC">
        <w:rPr>
          <w:lang w:val="fr-CH"/>
        </w:rPr>
        <w:tab/>
        <w:t>Prescriptions</w:t>
      </w:r>
    </w:p>
    <w:p w:rsidR="00E375CC" w:rsidRPr="00E375CC" w:rsidRDefault="00E375CC" w:rsidP="002B6284">
      <w:pPr>
        <w:pStyle w:val="SingleTxt"/>
        <w:ind w:left="2218" w:hanging="951"/>
        <w:rPr>
          <w:lang w:val="fr-CH"/>
        </w:rPr>
      </w:pPr>
      <w:r w:rsidRPr="00E375CC">
        <w:rPr>
          <w:lang w:val="fr-CH"/>
        </w:rPr>
        <w:t>1.4.2.1</w:t>
      </w:r>
      <w:r w:rsidRPr="00E375CC">
        <w:rPr>
          <w:lang w:val="fr-CH"/>
        </w:rPr>
        <w:tab/>
        <w:t>Lorsque la jambe d’essai souple est soumise à un essai conformément au paragraphe 1.4.3, la valeur absolue du moment maximal de flexion du tibia doit être</w:t>
      </w:r>
      <w:r w:rsidR="00A6597D">
        <w:rPr>
          <w:lang w:val="fr-CH"/>
        </w:rPr>
        <w:t> :</w:t>
      </w:r>
    </w:p>
    <w:p w:rsidR="00E375CC" w:rsidRPr="00E375CC" w:rsidRDefault="002B6284" w:rsidP="00E375CC">
      <w:pPr>
        <w:pStyle w:val="SingleTxt"/>
        <w:rPr>
          <w:lang w:val="fr-CH"/>
        </w:rPr>
      </w:pPr>
      <w:r>
        <w:rPr>
          <w:lang w:val="fr-CH"/>
        </w:rPr>
        <w:tab/>
      </w:r>
      <w:r>
        <w:rPr>
          <w:lang w:val="fr-CH"/>
        </w:rPr>
        <w:tab/>
      </w:r>
      <w:r w:rsidR="00E375CC" w:rsidRPr="00E375CC">
        <w:rPr>
          <w:lang w:val="fr-CH"/>
        </w:rPr>
        <w:t>a)</w:t>
      </w:r>
      <w:r w:rsidR="00E375CC" w:rsidRPr="00E375CC">
        <w:rPr>
          <w:lang w:val="fr-CH"/>
        </w:rPr>
        <w:tab/>
        <w:t xml:space="preserve">Comprise entre </w:t>
      </w:r>
      <w:r w:rsidR="00E375CC" w:rsidRPr="00E375CC">
        <w:rPr>
          <w:bCs/>
          <w:lang w:val="fr-CH"/>
        </w:rPr>
        <w:t xml:space="preserve">230 et </w:t>
      </w:r>
      <w:r w:rsidR="00E375CC" w:rsidRPr="00E375CC">
        <w:rPr>
          <w:rFonts w:hint="eastAsia"/>
          <w:bCs/>
          <w:lang w:val="fr-CH"/>
        </w:rPr>
        <w:t>272</w:t>
      </w:r>
      <w:r w:rsidR="00E375CC" w:rsidRPr="00E375CC">
        <w:rPr>
          <w:bCs/>
          <w:lang w:val="fr-CH"/>
        </w:rPr>
        <w:t> </w:t>
      </w:r>
      <w:r w:rsidR="00E375CC" w:rsidRPr="00E375CC">
        <w:rPr>
          <w:lang w:val="fr-CH"/>
        </w:rPr>
        <w:t>Nm au point tibia-1;</w:t>
      </w:r>
    </w:p>
    <w:p w:rsidR="00E375CC" w:rsidRPr="00E375CC" w:rsidRDefault="002B6284" w:rsidP="00E375CC">
      <w:pPr>
        <w:pStyle w:val="SingleTxt"/>
        <w:rPr>
          <w:lang w:val="fr-CH"/>
        </w:rPr>
      </w:pPr>
      <w:r>
        <w:rPr>
          <w:lang w:val="fr-CH"/>
        </w:rPr>
        <w:tab/>
      </w:r>
      <w:r>
        <w:rPr>
          <w:lang w:val="fr-CH"/>
        </w:rPr>
        <w:tab/>
      </w:r>
      <w:r w:rsidR="00E375CC" w:rsidRPr="00E375CC">
        <w:rPr>
          <w:lang w:val="fr-CH"/>
        </w:rPr>
        <w:t>b)</w:t>
      </w:r>
      <w:r w:rsidR="00E375CC" w:rsidRPr="00E375CC">
        <w:rPr>
          <w:lang w:val="fr-CH"/>
        </w:rPr>
        <w:tab/>
        <w:t xml:space="preserve">Comprise entre </w:t>
      </w:r>
      <w:r w:rsidR="00E375CC" w:rsidRPr="00E375CC">
        <w:rPr>
          <w:bCs/>
          <w:lang w:val="fr-CH"/>
        </w:rPr>
        <w:t>210 et 252 </w:t>
      </w:r>
      <w:r w:rsidR="00E375CC" w:rsidRPr="00E375CC">
        <w:rPr>
          <w:lang w:val="fr-CH"/>
        </w:rPr>
        <w:t>Nm au point tibia-2;</w:t>
      </w:r>
    </w:p>
    <w:p w:rsidR="00E375CC" w:rsidRPr="00E375CC" w:rsidRDefault="002B6284" w:rsidP="00E375CC">
      <w:pPr>
        <w:pStyle w:val="SingleTxt"/>
        <w:rPr>
          <w:lang w:val="fr-CH"/>
        </w:rPr>
      </w:pPr>
      <w:r>
        <w:rPr>
          <w:lang w:val="fr-CH"/>
        </w:rPr>
        <w:tab/>
      </w:r>
      <w:r>
        <w:rPr>
          <w:lang w:val="fr-CH"/>
        </w:rPr>
        <w:tab/>
      </w:r>
      <w:r w:rsidR="00E375CC" w:rsidRPr="00E375CC">
        <w:rPr>
          <w:lang w:val="fr-CH"/>
        </w:rPr>
        <w:t>c)</w:t>
      </w:r>
      <w:r w:rsidR="00E375CC" w:rsidRPr="00E375CC">
        <w:rPr>
          <w:lang w:val="fr-CH"/>
        </w:rPr>
        <w:tab/>
        <w:t xml:space="preserve">Comprise entre </w:t>
      </w:r>
      <w:r w:rsidR="00E375CC" w:rsidRPr="00E375CC">
        <w:rPr>
          <w:bCs/>
          <w:lang w:val="fr-CH"/>
        </w:rPr>
        <w:t>166 et 192 </w:t>
      </w:r>
      <w:r w:rsidR="00E375CC" w:rsidRPr="00E375CC">
        <w:rPr>
          <w:lang w:val="fr-CH"/>
        </w:rPr>
        <w:t>Nm au point tibia-3;</w:t>
      </w:r>
    </w:p>
    <w:p w:rsidR="00E375CC" w:rsidRPr="00E375CC" w:rsidRDefault="002B6284" w:rsidP="00E375CC">
      <w:pPr>
        <w:pStyle w:val="SingleTxt"/>
        <w:rPr>
          <w:lang w:val="fr-CH"/>
        </w:rPr>
      </w:pPr>
      <w:r>
        <w:rPr>
          <w:lang w:val="fr-CH"/>
        </w:rPr>
        <w:tab/>
      </w:r>
      <w:r>
        <w:rPr>
          <w:lang w:val="fr-CH"/>
        </w:rPr>
        <w:tab/>
      </w:r>
      <w:r w:rsidR="00E375CC" w:rsidRPr="00E375CC">
        <w:rPr>
          <w:lang w:val="fr-CH"/>
        </w:rPr>
        <w:t>d)</w:t>
      </w:r>
      <w:r w:rsidR="00E375CC" w:rsidRPr="00E375CC">
        <w:rPr>
          <w:lang w:val="fr-CH"/>
        </w:rPr>
        <w:tab/>
        <w:t xml:space="preserve">Comprise entre </w:t>
      </w:r>
      <w:r w:rsidR="00E375CC" w:rsidRPr="00E375CC">
        <w:rPr>
          <w:rFonts w:hint="eastAsia"/>
          <w:bCs/>
          <w:lang w:val="fr-CH"/>
        </w:rPr>
        <w:t>9</w:t>
      </w:r>
      <w:r w:rsidR="00E375CC" w:rsidRPr="00E375CC">
        <w:rPr>
          <w:bCs/>
          <w:lang w:val="fr-CH"/>
        </w:rPr>
        <w:t xml:space="preserve">3 et </w:t>
      </w:r>
      <w:r w:rsidR="00E375CC" w:rsidRPr="00E375CC">
        <w:rPr>
          <w:rFonts w:hint="eastAsia"/>
          <w:bCs/>
          <w:lang w:val="fr-CH"/>
        </w:rPr>
        <w:t>1</w:t>
      </w:r>
      <w:r w:rsidR="00E375CC" w:rsidRPr="00E375CC">
        <w:rPr>
          <w:bCs/>
          <w:lang w:val="fr-CH"/>
        </w:rPr>
        <w:t>08 </w:t>
      </w:r>
      <w:r w:rsidR="00E375CC" w:rsidRPr="00E375CC">
        <w:rPr>
          <w:lang w:val="fr-CH"/>
        </w:rPr>
        <w:t>Nm au point tibia-4.</w:t>
      </w:r>
    </w:p>
    <w:p w:rsidR="00E375CC" w:rsidRPr="00E375CC" w:rsidRDefault="002B6284" w:rsidP="00E375CC">
      <w:pPr>
        <w:pStyle w:val="SingleTxt"/>
        <w:rPr>
          <w:lang w:val="fr-CH"/>
        </w:rPr>
      </w:pPr>
      <w:r>
        <w:rPr>
          <w:lang w:val="fr-CH"/>
        </w:rPr>
        <w:tab/>
      </w:r>
      <w:r>
        <w:rPr>
          <w:lang w:val="fr-CH"/>
        </w:rPr>
        <w:tab/>
      </w:r>
      <w:r w:rsidR="00E375CC" w:rsidRPr="00E375CC">
        <w:rPr>
          <w:lang w:val="fr-CH"/>
        </w:rPr>
        <w:t>La valeur absolue de l’allongement maximal doit être</w:t>
      </w:r>
      <w:r w:rsidR="00A6597D">
        <w:rPr>
          <w:lang w:val="fr-CH"/>
        </w:rPr>
        <w:t> :</w:t>
      </w:r>
    </w:p>
    <w:p w:rsidR="00E375CC" w:rsidRPr="00E375CC" w:rsidRDefault="002B6284" w:rsidP="00E375CC">
      <w:pPr>
        <w:pStyle w:val="SingleTxt"/>
        <w:rPr>
          <w:lang w:val="fr-CH"/>
        </w:rPr>
      </w:pPr>
      <w:r>
        <w:rPr>
          <w:lang w:val="fr-CH"/>
        </w:rPr>
        <w:tab/>
      </w:r>
      <w:r>
        <w:rPr>
          <w:lang w:val="fr-CH"/>
        </w:rPr>
        <w:tab/>
      </w:r>
      <w:r w:rsidR="00E375CC" w:rsidRPr="00E375CC">
        <w:rPr>
          <w:lang w:val="fr-CH"/>
        </w:rPr>
        <w:t>a)</w:t>
      </w:r>
      <w:r w:rsidR="00E375CC" w:rsidRPr="00E375CC">
        <w:rPr>
          <w:lang w:val="fr-CH"/>
        </w:rPr>
        <w:tab/>
        <w:t>Pour le ligament latéral interne, comprise entre 17,0 et 2</w:t>
      </w:r>
      <w:r w:rsidR="00E375CC" w:rsidRPr="00E375CC">
        <w:rPr>
          <w:rFonts w:hint="eastAsia"/>
          <w:lang w:val="fr-CH"/>
        </w:rPr>
        <w:t>1</w:t>
      </w:r>
      <w:r w:rsidR="00E375CC" w:rsidRPr="00E375CC">
        <w:rPr>
          <w:lang w:val="fr-CH"/>
        </w:rPr>
        <w:t>,0 </w:t>
      </w:r>
      <w:r w:rsidR="00E375CC" w:rsidRPr="00E375CC">
        <w:rPr>
          <w:rFonts w:hint="eastAsia"/>
          <w:lang w:val="fr-CH"/>
        </w:rPr>
        <w:t>mm</w:t>
      </w:r>
      <w:r w:rsidR="00E375CC" w:rsidRPr="00E375CC">
        <w:rPr>
          <w:lang w:val="fr-CH"/>
        </w:rPr>
        <w:t>;</w:t>
      </w:r>
    </w:p>
    <w:p w:rsidR="00E375CC" w:rsidRPr="00E375CC" w:rsidRDefault="002B6284" w:rsidP="00E375CC">
      <w:pPr>
        <w:pStyle w:val="SingleTxt"/>
        <w:rPr>
          <w:lang w:val="fr-CH"/>
        </w:rPr>
      </w:pPr>
      <w:r>
        <w:rPr>
          <w:lang w:val="fr-CH"/>
        </w:rPr>
        <w:tab/>
      </w:r>
      <w:r>
        <w:rPr>
          <w:lang w:val="fr-CH"/>
        </w:rPr>
        <w:tab/>
      </w:r>
      <w:r w:rsidR="00E375CC" w:rsidRPr="00E375CC">
        <w:rPr>
          <w:lang w:val="fr-CH"/>
        </w:rPr>
        <w:t>b)</w:t>
      </w:r>
      <w:r w:rsidR="00E375CC" w:rsidRPr="00E375CC">
        <w:rPr>
          <w:lang w:val="fr-CH"/>
        </w:rPr>
        <w:tab/>
        <w:t>Pour le ligament croisé antérieur, comprise entre 8,0 et 10,0 mm;</w:t>
      </w:r>
    </w:p>
    <w:p w:rsidR="00E375CC" w:rsidRPr="00E375CC" w:rsidRDefault="002B6284" w:rsidP="00E375CC">
      <w:pPr>
        <w:pStyle w:val="SingleTxt"/>
        <w:rPr>
          <w:lang w:val="fr-CH"/>
        </w:rPr>
      </w:pPr>
      <w:r>
        <w:rPr>
          <w:lang w:val="fr-CH"/>
        </w:rPr>
        <w:tab/>
      </w:r>
      <w:r>
        <w:rPr>
          <w:lang w:val="fr-CH"/>
        </w:rPr>
        <w:tab/>
      </w:r>
      <w:r w:rsidR="00E375CC" w:rsidRPr="00E375CC">
        <w:rPr>
          <w:lang w:val="fr-CH"/>
        </w:rPr>
        <w:t>c)</w:t>
      </w:r>
      <w:r w:rsidR="00E375CC" w:rsidRPr="00E375CC">
        <w:rPr>
          <w:lang w:val="fr-CH"/>
        </w:rPr>
        <w:tab/>
        <w:t xml:space="preserve">Pour le ligament croisé postérieur, comprise entre </w:t>
      </w:r>
      <w:r w:rsidR="00E375CC" w:rsidRPr="00E375CC">
        <w:rPr>
          <w:bCs/>
          <w:lang w:val="fr-CH"/>
        </w:rPr>
        <w:t>4,0 et 6,</w:t>
      </w:r>
      <w:r w:rsidR="00E375CC" w:rsidRPr="00E375CC">
        <w:rPr>
          <w:rFonts w:hint="eastAsia"/>
          <w:bCs/>
          <w:lang w:val="fr-CH"/>
        </w:rPr>
        <w:t>0</w:t>
      </w:r>
      <w:r w:rsidR="00E375CC" w:rsidRPr="00E375CC">
        <w:rPr>
          <w:bCs/>
          <w:lang w:val="fr-CH"/>
        </w:rPr>
        <w:t> </w:t>
      </w:r>
      <w:r w:rsidR="00E375CC" w:rsidRPr="00E375CC">
        <w:rPr>
          <w:rFonts w:hint="eastAsia"/>
          <w:bCs/>
          <w:lang w:val="fr-CH"/>
        </w:rPr>
        <w:t>mm</w:t>
      </w:r>
      <w:r w:rsidR="00E375CC" w:rsidRPr="00E375CC">
        <w:rPr>
          <w:lang w:val="fr-CH"/>
        </w:rPr>
        <w:t>.</w:t>
      </w:r>
    </w:p>
    <w:p w:rsidR="00E375CC" w:rsidRPr="00E375CC" w:rsidRDefault="002B6284" w:rsidP="002B6284">
      <w:pPr>
        <w:pStyle w:val="SingleTxt"/>
        <w:ind w:left="2218" w:hanging="951"/>
        <w:rPr>
          <w:lang w:val="fr-CH"/>
        </w:rPr>
      </w:pPr>
      <w:r>
        <w:rPr>
          <w:lang w:val="fr-CH"/>
        </w:rPr>
        <w:tab/>
      </w:r>
      <w:r w:rsidR="00E375CC" w:rsidRPr="00E375CC">
        <w:rPr>
          <w:lang w:val="fr-CH"/>
        </w:rPr>
        <w:tab/>
        <w:t>Pour toutes ces valeurs, la valeur de mesure retenue doit être celle qui est relevée dans les 50 ms suivant l’impact initial.</w:t>
      </w:r>
    </w:p>
    <w:p w:rsidR="00E375CC" w:rsidRPr="00E375CC" w:rsidRDefault="00E375CC" w:rsidP="002B6284">
      <w:pPr>
        <w:pStyle w:val="SingleTxt"/>
        <w:ind w:left="2218" w:hanging="951"/>
        <w:rPr>
          <w:lang w:val="fr-CH"/>
        </w:rPr>
      </w:pPr>
      <w:r w:rsidRPr="00E375CC">
        <w:rPr>
          <w:lang w:val="fr-CH"/>
        </w:rPr>
        <w:t>1.4.2.2</w:t>
      </w:r>
      <w:r w:rsidRPr="00E375CC">
        <w:rPr>
          <w:lang w:val="fr-CH"/>
        </w:rPr>
        <w:tab/>
        <w:t>La valeur de réponse CFC de la voie de mesure, telle qu’elle est définie dans la norme ISO 6487</w:t>
      </w:r>
      <w:r w:rsidR="00A6597D">
        <w:rPr>
          <w:lang w:val="fr-CH"/>
        </w:rPr>
        <w:t>:</w:t>
      </w:r>
      <w:r w:rsidRPr="00E375CC">
        <w:rPr>
          <w:lang w:val="fr-CH"/>
        </w:rPr>
        <w:t>2002, doit être de 180 pour tous les capteurs. Les valeurs de réponse CAC, telles qu’elles sont définies dans la même norme, doivent être de 30 mm pour l’allongement des ligaments du genou et de 400 Nm pour le moment de flexion du tibia.</w:t>
      </w:r>
    </w:p>
    <w:p w:rsidR="00E375CC" w:rsidRPr="00E375CC" w:rsidRDefault="00E375CC" w:rsidP="00E375CC">
      <w:pPr>
        <w:pStyle w:val="SingleTxt"/>
        <w:rPr>
          <w:lang w:val="fr-CH"/>
        </w:rPr>
      </w:pPr>
      <w:r w:rsidRPr="00E375CC">
        <w:rPr>
          <w:lang w:val="fr-CH"/>
        </w:rPr>
        <w:t>1.4.3</w:t>
      </w:r>
      <w:r w:rsidR="002B6284">
        <w:rPr>
          <w:lang w:val="fr-CH"/>
        </w:rPr>
        <w:tab/>
      </w:r>
      <w:r w:rsidRPr="00E375CC">
        <w:rPr>
          <w:lang w:val="fr-CH"/>
        </w:rPr>
        <w:tab/>
        <w:t>Méthode d’essai</w:t>
      </w:r>
    </w:p>
    <w:p w:rsidR="00E375CC" w:rsidRPr="00E375CC" w:rsidRDefault="00E375CC" w:rsidP="002B6284">
      <w:pPr>
        <w:pStyle w:val="SingleTxt"/>
        <w:ind w:left="2218" w:hanging="951"/>
        <w:rPr>
          <w:lang w:val="fr-CH"/>
        </w:rPr>
      </w:pPr>
      <w:r w:rsidRPr="00E375CC">
        <w:rPr>
          <w:lang w:val="fr-CH"/>
        </w:rPr>
        <w:t>1.4.3.1</w:t>
      </w:r>
      <w:r w:rsidRPr="00E375CC">
        <w:rPr>
          <w:lang w:val="fr-CH"/>
        </w:rPr>
        <w:tab/>
        <w:t>La jambe d’essai souple complète (avec son garnissage) doit être suspendue à la verticale, non entravée, à un bâti d’essai, comme représenté à la figure 7</w:t>
      </w:r>
      <w:r w:rsidR="00953A1A">
        <w:rPr>
          <w:lang w:val="fr-CH"/>
        </w:rPr>
        <w:t xml:space="preserve"> </w:t>
      </w:r>
      <w:r w:rsidRPr="00E375CC">
        <w:rPr>
          <w:lang w:val="fr-CH"/>
        </w:rPr>
        <w:t xml:space="preserve">ci-dessous. Elle est alors heurtée par l’arête supérieure d’un bélier en nid d’abeille d’aluminium recouvert d’un fin tissu de papier (moins de 1 mm d’épaisseur), se déplaçant linéairement à une vitesse de </w:t>
      </w:r>
      <w:r w:rsidRPr="00E375CC">
        <w:rPr>
          <w:lang w:val="fr-CH"/>
        </w:rPr>
        <w:lastRenderedPageBreak/>
        <w:t>11,1 m/s </w:t>
      </w:r>
      <w:r w:rsidRPr="00E375CC">
        <w:rPr>
          <w:lang w:val="fr-CH"/>
        </w:rPr>
        <w:sym w:font="Symbol" w:char="F0B1"/>
      </w:r>
      <w:r w:rsidRPr="00E375CC">
        <w:rPr>
          <w:lang w:val="fr-CH"/>
        </w:rPr>
        <w:t> 0,2 m/s. La jambe d’essai doit être en trajectoire libre dans un délai de 10 ms après le premier choc avec le bélier.</w:t>
      </w:r>
    </w:p>
    <w:p w:rsidR="00E375CC" w:rsidRPr="00E375CC" w:rsidRDefault="00E375CC" w:rsidP="002B6284">
      <w:pPr>
        <w:pStyle w:val="SingleTxt"/>
        <w:ind w:left="2218" w:hanging="951"/>
        <w:rPr>
          <w:lang w:val="fr-CH"/>
        </w:rPr>
      </w:pPr>
      <w:r w:rsidRPr="00E375CC">
        <w:rPr>
          <w:lang w:val="fr-CH"/>
        </w:rPr>
        <w:t>1.4.3.2</w:t>
      </w:r>
      <w:r w:rsidRPr="00E375CC">
        <w:rPr>
          <w:lang w:val="fr-CH"/>
        </w:rPr>
        <w:tab/>
        <w:t>La structure en nid d’abeille (alliage 5052) fixée sur la face avant du bélier doit présenter une résistance à l’écrasement de 75 psi </w:t>
      </w:r>
      <w:r w:rsidRPr="00E375CC">
        <w:rPr>
          <w:lang w:val="fr-CH"/>
        </w:rPr>
        <w:sym w:font="Symbol" w:char="F0B1"/>
      </w:r>
      <w:r w:rsidRPr="00E375CC">
        <w:rPr>
          <w:lang w:val="fr-CH"/>
        </w:rPr>
        <w:t> 10 % et mesurer 200 mm </w:t>
      </w:r>
      <w:r w:rsidRPr="00E375CC">
        <w:rPr>
          <w:lang w:val="fr-CH"/>
        </w:rPr>
        <w:sym w:font="Symbol" w:char="F0B1"/>
      </w:r>
      <w:r w:rsidRPr="00E375CC">
        <w:rPr>
          <w:lang w:val="fr-CH"/>
        </w:rPr>
        <w:t> 5 mm de largeur, 160 mm </w:t>
      </w:r>
      <w:r w:rsidRPr="00E375CC">
        <w:rPr>
          <w:lang w:val="fr-CH"/>
        </w:rPr>
        <w:sym w:font="Symbol" w:char="F0B1"/>
      </w:r>
      <w:r w:rsidRPr="00E375CC">
        <w:rPr>
          <w:lang w:val="fr-CH"/>
        </w:rPr>
        <w:t> 5 mm de longueur et 60 mm </w:t>
      </w:r>
      <w:r w:rsidRPr="00E375CC">
        <w:rPr>
          <w:lang w:val="fr-CH"/>
        </w:rPr>
        <w:sym w:font="Symbol" w:char="F0B1"/>
      </w:r>
      <w:r w:rsidRPr="00E375CC">
        <w:rPr>
          <w:lang w:val="fr-CH"/>
        </w:rPr>
        <w:t> 2 mm de profondeur. La structure en nid d’abeille devrait être constituée soit d’alvéoles de 3/16 de pouce avec une densité de 2,0 livres par pied cube (pcf), soit d’alvéoles de 1/4 de pouce avec une densité de 2,3 livres par pied cube (pcf).</w:t>
      </w:r>
    </w:p>
    <w:p w:rsidR="00E375CC" w:rsidRPr="00E375CC" w:rsidRDefault="00E375CC" w:rsidP="002B6284">
      <w:pPr>
        <w:pStyle w:val="SingleTxt"/>
        <w:ind w:left="2218" w:hanging="951"/>
        <w:rPr>
          <w:lang w:val="fr-CH"/>
        </w:rPr>
      </w:pPr>
      <w:r w:rsidRPr="00E375CC">
        <w:rPr>
          <w:lang w:val="fr-CH"/>
        </w:rPr>
        <w:t>1.4.3.3</w:t>
      </w:r>
      <w:r w:rsidRPr="00E375CC">
        <w:rPr>
          <w:lang w:val="fr-CH"/>
        </w:rPr>
        <w:tab/>
        <w:t>L’arête supérieure de la structure en nid d’abeille doit être alignée sur la face d’appui rigide du bélier à déplacement linéaire. Au moment du premier contact, cette arête doit être alignée sur l’axe de l’articulation du genou avec une tolérance le long de l’axe vertical de 0 </w:t>
      </w:r>
      <w:r w:rsidRPr="00E375CC">
        <w:rPr>
          <w:lang w:val="fr-CH"/>
        </w:rPr>
        <w:sym w:font="Symbol" w:char="F0B1"/>
      </w:r>
      <w:r w:rsidRPr="00E375CC">
        <w:rPr>
          <w:lang w:val="fr-CH"/>
        </w:rPr>
        <w:t> 2 mm.</w:t>
      </w:r>
    </w:p>
    <w:p w:rsidR="00E375CC" w:rsidRPr="00E375CC" w:rsidRDefault="002B6284" w:rsidP="002B6284">
      <w:pPr>
        <w:pStyle w:val="SingleTxt"/>
        <w:ind w:left="2218" w:hanging="951"/>
        <w:rPr>
          <w:lang w:val="fr-CH"/>
        </w:rPr>
      </w:pPr>
      <w:r>
        <w:rPr>
          <w:lang w:val="fr-CH"/>
        </w:rPr>
        <w:tab/>
      </w:r>
      <w:r>
        <w:rPr>
          <w:lang w:val="fr-CH"/>
        </w:rPr>
        <w:tab/>
      </w:r>
      <w:r w:rsidR="00E375CC" w:rsidRPr="00E375CC">
        <w:rPr>
          <w:lang w:val="fr-CH"/>
        </w:rPr>
        <w:t>La structure en nid d’abeille ne doit pas avoir subi de déformations avant l’essai.</w:t>
      </w:r>
    </w:p>
    <w:p w:rsidR="00E375CC" w:rsidRPr="00E375CC" w:rsidRDefault="00E375CC" w:rsidP="002B6284">
      <w:pPr>
        <w:pStyle w:val="SingleTxt"/>
        <w:ind w:left="2218" w:hanging="951"/>
        <w:rPr>
          <w:lang w:val="fr-CH"/>
        </w:rPr>
      </w:pPr>
      <w:r w:rsidRPr="00E375CC">
        <w:rPr>
          <w:lang w:val="fr-CH"/>
        </w:rPr>
        <w:t>1.4.3.4</w:t>
      </w:r>
      <w:r w:rsidRPr="00E375CC">
        <w:rPr>
          <w:lang w:val="fr-CH"/>
        </w:rPr>
        <w:tab/>
        <w:t>Au moment du choc initial, l’angle en tangage de la jambe d’essai souple (rotation autour de l’axe des Y) et, partant, l’angle en tangage du vecteur vitesse du bélier ne doivent pas s’écarter de plus de 0° </w:t>
      </w:r>
      <w:r w:rsidRPr="00E375CC">
        <w:rPr>
          <w:lang w:val="fr-CH"/>
        </w:rPr>
        <w:sym w:font="Symbol" w:char="F0B1"/>
      </w:r>
      <w:r w:rsidRPr="00E375CC">
        <w:rPr>
          <w:lang w:val="fr-CH"/>
        </w:rPr>
        <w:t> 2° par rapport au plan vertical transversal. L’angle en roulis de la jambe d’essai souple (rotation autour de l’axe des X) et, partant, l’angle en roulis du bélier au moment du choc initial ne doivent pas s’écarter de plus de 0° </w:t>
      </w:r>
      <w:r w:rsidRPr="00E375CC">
        <w:rPr>
          <w:lang w:val="fr-CH"/>
        </w:rPr>
        <w:sym w:font="Symbol" w:char="F0B1"/>
      </w:r>
      <w:r w:rsidRPr="00E375CC">
        <w:rPr>
          <w:lang w:val="fr-CH"/>
        </w:rPr>
        <w:t> 2° par rapport au plan vertical longitudinal. L’angle de lacet de la jambe d’essai souple (rotation autour de l’axe des Z) et, partant, l’angle de lacet du vecteur vitesse du bélier au moment du choc initial ne doivent pas s’écarter de plus de 0 </w:t>
      </w:r>
      <w:r w:rsidRPr="00E375CC">
        <w:rPr>
          <w:lang w:val="fr-CH"/>
        </w:rPr>
        <w:sym w:font="Symbol" w:char="F0B1"/>
      </w:r>
      <w:r w:rsidRPr="00E375CC">
        <w:rPr>
          <w:lang w:val="fr-CH"/>
        </w:rPr>
        <w:t> 2°.</w:t>
      </w:r>
    </w:p>
    <w:p w:rsidR="00E375CC" w:rsidRPr="00E375CC" w:rsidRDefault="00E375CC" w:rsidP="00E375CC">
      <w:pPr>
        <w:pStyle w:val="SingleTxt"/>
        <w:rPr>
          <w:lang w:val="fr-CH"/>
        </w:rPr>
      </w:pPr>
      <w:r w:rsidRPr="00E375CC">
        <w:rPr>
          <w:lang w:val="fr-CH"/>
        </w:rPr>
        <w:t>2.</w:t>
      </w:r>
      <w:r w:rsidR="002B6284">
        <w:rPr>
          <w:lang w:val="fr-CH"/>
        </w:rPr>
        <w:tab/>
      </w:r>
      <w:r w:rsidRPr="00E375CC">
        <w:rPr>
          <w:lang w:val="fr-CH"/>
        </w:rPr>
        <w:tab/>
        <w:t>Homologation du fémur factice</w:t>
      </w:r>
    </w:p>
    <w:p w:rsidR="00E375CC" w:rsidRPr="00E375CC" w:rsidRDefault="00E375CC" w:rsidP="002B6284">
      <w:pPr>
        <w:pStyle w:val="SingleTxt"/>
        <w:ind w:left="2218" w:hanging="951"/>
        <w:rPr>
          <w:lang w:val="fr-CH"/>
        </w:rPr>
      </w:pPr>
      <w:r w:rsidRPr="00E375CC">
        <w:rPr>
          <w:lang w:val="fr-CH"/>
        </w:rPr>
        <w:t>2.1</w:t>
      </w:r>
      <w:r w:rsidR="002B6284">
        <w:rPr>
          <w:lang w:val="fr-CH"/>
        </w:rPr>
        <w:tab/>
      </w:r>
      <w:r w:rsidRPr="00E375CC">
        <w:rPr>
          <w:lang w:val="fr-CH"/>
        </w:rPr>
        <w:tab/>
        <w:t>L’élément de frappe homologué ne doit pas être utilisé plus de 20 fois avant de faire à nouveau l’objet d’une homologation. À chaque essai, on devra utiliser de nouveaux éléments de genou déformables. L’élément de frappe doit également être à nouveau homologué si la précédente homologation remonte à plus d’un an ou si les signaux de sortie de l’un des capteurs, lors d’un impact dépassent la valeur définie pour la CAC ou atteignent les limites mécaniques de la déformation de l’élément de frappe.</w:t>
      </w:r>
    </w:p>
    <w:p w:rsidR="00E375CC" w:rsidRPr="00E375CC" w:rsidRDefault="00E375CC" w:rsidP="00E375CC">
      <w:pPr>
        <w:pStyle w:val="SingleTxt"/>
        <w:rPr>
          <w:lang w:val="fr-CH"/>
        </w:rPr>
      </w:pPr>
      <w:r w:rsidRPr="00E375CC">
        <w:rPr>
          <w:lang w:val="fr-CH"/>
        </w:rPr>
        <w:t>2.2</w:t>
      </w:r>
      <w:r w:rsidR="002B6284">
        <w:rPr>
          <w:lang w:val="fr-CH"/>
        </w:rPr>
        <w:tab/>
      </w:r>
      <w:r w:rsidRPr="00E375CC">
        <w:rPr>
          <w:lang w:val="fr-CH"/>
        </w:rPr>
        <w:tab/>
        <w:t>Homologation</w:t>
      </w:r>
    </w:p>
    <w:p w:rsidR="00E375CC" w:rsidRPr="00E375CC" w:rsidRDefault="00E375CC" w:rsidP="002B6284">
      <w:pPr>
        <w:pStyle w:val="SingleTxt"/>
        <w:ind w:left="2218" w:hanging="951"/>
        <w:rPr>
          <w:lang w:val="fr-CH"/>
        </w:rPr>
      </w:pPr>
      <w:r w:rsidRPr="00E375CC">
        <w:rPr>
          <w:lang w:val="fr-CH"/>
        </w:rPr>
        <w:t>2.2.1</w:t>
      </w:r>
      <w:r w:rsidR="002B6284">
        <w:rPr>
          <w:lang w:val="fr-CH"/>
        </w:rPr>
        <w:tab/>
      </w:r>
      <w:r w:rsidRPr="00E375CC">
        <w:rPr>
          <w:lang w:val="fr-CH"/>
        </w:rPr>
        <w:tab/>
        <w:t xml:space="preserve">La mousse simulant la chair destinée à l’élément de frappe doit être entreposée pendant au moins </w:t>
      </w:r>
      <w:r w:rsidR="00E35DF3">
        <w:rPr>
          <w:lang w:val="fr-CH"/>
        </w:rPr>
        <w:t>4 </w:t>
      </w:r>
      <w:r w:rsidRPr="00E375CC">
        <w:rPr>
          <w:lang w:val="fr-CH"/>
        </w:rPr>
        <w:t>h dans un local de conditionnement où l’humidité relative est stabilisée à 35 </w:t>
      </w:r>
      <w:r w:rsidRPr="00E375CC">
        <w:rPr>
          <w:lang w:val="fr-CH"/>
        </w:rPr>
        <w:sym w:font="Symbol" w:char="F0B1"/>
      </w:r>
      <w:r w:rsidRPr="00E375CC">
        <w:rPr>
          <w:lang w:val="fr-CH"/>
        </w:rPr>
        <w:t> 10 % et la température à 20°C </w:t>
      </w:r>
      <w:r w:rsidRPr="00E375CC">
        <w:rPr>
          <w:lang w:val="fr-CH"/>
        </w:rPr>
        <w:sym w:font="Symbol" w:char="F0B1"/>
      </w:r>
      <w:r w:rsidRPr="00E375CC">
        <w:rPr>
          <w:lang w:val="fr-CH"/>
        </w:rPr>
        <w:t> 2 °C, avant homologation. L’élément de frappe proprement dit doit être à une température de 20°C </w:t>
      </w:r>
      <w:r w:rsidRPr="00E375CC">
        <w:rPr>
          <w:lang w:val="fr-CH"/>
        </w:rPr>
        <w:sym w:font="Symbol" w:char="F0B1"/>
      </w:r>
      <w:r w:rsidRPr="00E375CC">
        <w:rPr>
          <w:lang w:val="fr-CH"/>
        </w:rPr>
        <w:t> 2 °C au moment de l’impact. Les tolérances de température s’entendent pour une humidité relative de 40 </w:t>
      </w:r>
      <w:r w:rsidRPr="00E375CC">
        <w:rPr>
          <w:lang w:val="fr-CH"/>
        </w:rPr>
        <w:sym w:font="Symbol" w:char="F0B1"/>
      </w:r>
      <w:r w:rsidRPr="00E375CC">
        <w:rPr>
          <w:lang w:val="fr-CH"/>
        </w:rPr>
        <w:t xml:space="preserve"> 30 % après une période de conditionnement d’au moins </w:t>
      </w:r>
      <w:r w:rsidR="00E35DF3">
        <w:rPr>
          <w:lang w:val="fr-CH"/>
        </w:rPr>
        <w:t>4 </w:t>
      </w:r>
      <w:r w:rsidRPr="00E375CC">
        <w:rPr>
          <w:lang w:val="fr-CH"/>
        </w:rPr>
        <w:t>h avant l’essai.</w:t>
      </w:r>
    </w:p>
    <w:p w:rsidR="00E375CC" w:rsidRPr="00E375CC" w:rsidRDefault="00E375CC" w:rsidP="002B6284">
      <w:pPr>
        <w:pStyle w:val="SingleTxt"/>
        <w:ind w:left="2218" w:hanging="951"/>
        <w:rPr>
          <w:lang w:val="fr-CH"/>
        </w:rPr>
      </w:pPr>
      <w:r w:rsidRPr="00E375CC">
        <w:rPr>
          <w:lang w:val="fr-CH"/>
        </w:rPr>
        <w:t>2.2.2</w:t>
      </w:r>
      <w:r w:rsidR="002B6284">
        <w:rPr>
          <w:lang w:val="fr-CH"/>
        </w:rPr>
        <w:tab/>
      </w:r>
      <w:r w:rsidRPr="00E375CC">
        <w:rPr>
          <w:lang w:val="fr-CH"/>
        </w:rPr>
        <w:tab/>
        <w:t>L’installation servant à l’homologation doit avoir une humidité stabilisée de 40 </w:t>
      </w:r>
      <w:r w:rsidRPr="00E375CC">
        <w:rPr>
          <w:lang w:val="fr-CH"/>
        </w:rPr>
        <w:sym w:font="Symbol" w:char="F0B1"/>
      </w:r>
      <w:r w:rsidRPr="00E375CC">
        <w:rPr>
          <w:lang w:val="fr-CH"/>
        </w:rPr>
        <w:t> 30 % et une température stabilisée de 20°C </w:t>
      </w:r>
      <w:r w:rsidRPr="00E375CC">
        <w:rPr>
          <w:lang w:val="fr-CH"/>
        </w:rPr>
        <w:sym w:font="Symbol" w:char="F0B1"/>
      </w:r>
      <w:r w:rsidRPr="00E375CC">
        <w:rPr>
          <w:lang w:val="fr-CH"/>
        </w:rPr>
        <w:t> 4 °C pendant l’homologation.</w:t>
      </w:r>
    </w:p>
    <w:p w:rsidR="00E375CC" w:rsidRPr="00E375CC" w:rsidRDefault="00E375CC" w:rsidP="002B6284">
      <w:pPr>
        <w:pStyle w:val="SingleTxt"/>
        <w:ind w:left="2218" w:hanging="951"/>
        <w:rPr>
          <w:lang w:val="fr-CH"/>
        </w:rPr>
      </w:pPr>
      <w:r w:rsidRPr="00E375CC">
        <w:rPr>
          <w:lang w:val="fr-CH"/>
        </w:rPr>
        <w:t>2.2.3</w:t>
      </w:r>
      <w:r w:rsidRPr="00E375CC">
        <w:rPr>
          <w:lang w:val="fr-CH"/>
        </w:rPr>
        <w:tab/>
      </w:r>
      <w:r w:rsidR="002B6284">
        <w:rPr>
          <w:lang w:val="fr-CH"/>
        </w:rPr>
        <w:tab/>
      </w:r>
      <w:r w:rsidRPr="00E375CC">
        <w:rPr>
          <w:lang w:val="fr-CH"/>
        </w:rPr>
        <w:t xml:space="preserve">L’homologation doit être terminée dans les </w:t>
      </w:r>
      <w:r w:rsidR="00E35DF3">
        <w:rPr>
          <w:lang w:val="fr-CH"/>
        </w:rPr>
        <w:t>2 </w:t>
      </w:r>
      <w:r w:rsidRPr="00E375CC">
        <w:rPr>
          <w:lang w:val="fr-CH"/>
        </w:rPr>
        <w:t>h suivant le moment où l’élément de frappe est sorti du local de conditionnement.</w:t>
      </w:r>
    </w:p>
    <w:p w:rsidR="00E375CC" w:rsidRPr="00E375CC" w:rsidRDefault="00E375CC" w:rsidP="002B6284">
      <w:pPr>
        <w:pStyle w:val="SingleTxt"/>
        <w:ind w:left="2218" w:hanging="951"/>
        <w:rPr>
          <w:lang w:val="fr-CH"/>
        </w:rPr>
      </w:pPr>
      <w:r w:rsidRPr="00E375CC">
        <w:rPr>
          <w:lang w:val="fr-CH"/>
        </w:rPr>
        <w:lastRenderedPageBreak/>
        <w:t>2.2.4</w:t>
      </w:r>
      <w:r w:rsidR="002B6284">
        <w:rPr>
          <w:lang w:val="fr-CH"/>
        </w:rPr>
        <w:tab/>
      </w:r>
      <w:r w:rsidRPr="00E375CC">
        <w:rPr>
          <w:lang w:val="fr-CH"/>
        </w:rPr>
        <w:tab/>
        <w:t>L’humidité relative et la température du local d’homologation doivent être mesurées au moment de l’homologation et consignées dans le procès-verbal d’homologation.</w:t>
      </w:r>
    </w:p>
    <w:p w:rsidR="00E375CC" w:rsidRPr="00E375CC" w:rsidRDefault="00E375CC" w:rsidP="00E375CC">
      <w:pPr>
        <w:pStyle w:val="SingleTxt"/>
        <w:rPr>
          <w:lang w:val="fr-CH"/>
        </w:rPr>
      </w:pPr>
      <w:r w:rsidRPr="00E375CC">
        <w:rPr>
          <w:lang w:val="fr-CH"/>
        </w:rPr>
        <w:t>2.3</w:t>
      </w:r>
      <w:r w:rsidR="002B6284">
        <w:rPr>
          <w:lang w:val="fr-CH"/>
        </w:rPr>
        <w:tab/>
      </w:r>
      <w:r w:rsidRPr="00E375CC">
        <w:rPr>
          <w:lang w:val="fr-CH"/>
        </w:rPr>
        <w:tab/>
        <w:t>Prescriptions</w:t>
      </w:r>
    </w:p>
    <w:p w:rsidR="00E375CC" w:rsidRPr="00E375CC" w:rsidRDefault="00E375CC" w:rsidP="002B6284">
      <w:pPr>
        <w:pStyle w:val="SingleTxt"/>
        <w:ind w:left="2218" w:hanging="951"/>
        <w:rPr>
          <w:lang w:val="fr-CH"/>
        </w:rPr>
      </w:pPr>
      <w:r w:rsidRPr="00E375CC">
        <w:rPr>
          <w:lang w:val="fr-CH"/>
        </w:rPr>
        <w:t>2.3.1</w:t>
      </w:r>
      <w:r w:rsidRPr="00E375CC">
        <w:rPr>
          <w:lang w:val="fr-CH"/>
        </w:rPr>
        <w:tab/>
      </w:r>
      <w:r w:rsidR="002B6284">
        <w:rPr>
          <w:lang w:val="fr-CH"/>
        </w:rPr>
        <w:tab/>
      </w:r>
      <w:r w:rsidRPr="00E375CC">
        <w:rPr>
          <w:lang w:val="fr-CH"/>
        </w:rPr>
        <w:t>Lorsque l’élément de frappe vient heurter un pendule cylindrique stationnaire, la force maximale mesurée par chaque capteur doit être comprise entre 1,20 kN et 1,55 kN et la différence entre les forces maximales mesurées par les capteurs du haut et du bas du fémur ne doit pas être supérieure à 0,10 kN. Le moment de flexion maximum mesuré par les jauges de contrainte doit être compris entre 190 Nm et 250 Nm dans la position centrale, et entre 160 Nm et 220 Nm dans les positions extrêmes. La différence entre les moments de flexion maximum en haut et en bas du fémur ne doit pas être supérieure à 20 Nm.</w:t>
      </w:r>
    </w:p>
    <w:p w:rsidR="00E375CC" w:rsidRPr="00E375CC" w:rsidRDefault="002B6284" w:rsidP="002B6284">
      <w:pPr>
        <w:pStyle w:val="SingleTxt"/>
        <w:ind w:left="2218" w:hanging="951"/>
        <w:rPr>
          <w:lang w:val="fr-CH"/>
        </w:rPr>
      </w:pPr>
      <w:r>
        <w:rPr>
          <w:lang w:val="fr-CH"/>
        </w:rPr>
        <w:tab/>
      </w:r>
      <w:r>
        <w:rPr>
          <w:lang w:val="fr-CH"/>
        </w:rPr>
        <w:tab/>
      </w:r>
      <w:r w:rsidR="00E375CC" w:rsidRPr="00E375CC">
        <w:rPr>
          <w:lang w:val="fr-CH"/>
        </w:rPr>
        <w:t>Dans toutes ces mesures, les valeurs retenues doivent être celles relevées lors de l’impact initial du pendule et non pas lors de la phase d’arrêt. Le système utilisé pour arrêter l’élément de frappe ou le pendule doit être conçu de façon que la phase d’arrêt et l’impact initial ne se chevauchent pas. Le dispositif d’arrêt ne doit pas engendrer de signaux dépassant la valeur CAC prescrite.</w:t>
      </w:r>
    </w:p>
    <w:p w:rsidR="00E375CC" w:rsidRPr="00E375CC" w:rsidRDefault="00E375CC" w:rsidP="002B6284">
      <w:pPr>
        <w:pStyle w:val="SingleTxt"/>
        <w:ind w:left="2218" w:hanging="951"/>
        <w:rPr>
          <w:lang w:val="fr-CH"/>
        </w:rPr>
      </w:pPr>
      <w:r w:rsidRPr="00E375CC">
        <w:rPr>
          <w:lang w:val="fr-CH"/>
        </w:rPr>
        <w:t>2.3.2</w:t>
      </w:r>
      <w:r w:rsidR="002B6284">
        <w:rPr>
          <w:lang w:val="fr-CH"/>
        </w:rPr>
        <w:tab/>
      </w:r>
      <w:r w:rsidRPr="00E375CC">
        <w:rPr>
          <w:lang w:val="fr-CH"/>
        </w:rPr>
        <w:tab/>
        <w:t>La valeur de réponse CFC de la voie de mesure, telle qu’elle est définie dans la norme ISO 6487</w:t>
      </w:r>
      <w:r w:rsidR="00A6597D">
        <w:rPr>
          <w:lang w:val="fr-CH"/>
        </w:rPr>
        <w:t>:</w:t>
      </w:r>
      <w:r w:rsidRPr="00E375CC">
        <w:rPr>
          <w:lang w:val="fr-CH"/>
        </w:rPr>
        <w:t>2002, doit être de 180 pour tous les capteurs. Les valeurs de réponse CAC, telles qu’elles sont définies dans la même norme, doivent être de 10 kN pour les capteurs de force et de 1 000 Nm pour la mesure des moments de flexion.</w:t>
      </w:r>
    </w:p>
    <w:p w:rsidR="00E375CC" w:rsidRPr="00E375CC" w:rsidRDefault="00E375CC" w:rsidP="00E375CC">
      <w:pPr>
        <w:pStyle w:val="SingleTxt"/>
        <w:rPr>
          <w:lang w:val="fr-CH"/>
        </w:rPr>
      </w:pPr>
      <w:r w:rsidRPr="00E375CC">
        <w:rPr>
          <w:lang w:val="fr-CH"/>
        </w:rPr>
        <w:t>2.4</w:t>
      </w:r>
      <w:r w:rsidR="002B6284">
        <w:rPr>
          <w:lang w:val="fr-CH"/>
        </w:rPr>
        <w:tab/>
      </w:r>
      <w:r w:rsidRPr="00E375CC">
        <w:rPr>
          <w:lang w:val="fr-CH"/>
        </w:rPr>
        <w:tab/>
        <w:t>Méthode d’essai</w:t>
      </w:r>
    </w:p>
    <w:p w:rsidR="00E375CC" w:rsidRPr="00E375CC" w:rsidRDefault="00E375CC" w:rsidP="002B6284">
      <w:pPr>
        <w:pStyle w:val="SingleTxt"/>
        <w:ind w:left="2218" w:hanging="951"/>
        <w:rPr>
          <w:lang w:val="fr-CH"/>
        </w:rPr>
      </w:pPr>
      <w:r w:rsidRPr="00E375CC">
        <w:rPr>
          <w:lang w:val="fr-CH"/>
        </w:rPr>
        <w:t>2.4.1</w:t>
      </w:r>
      <w:r w:rsidRPr="00E375CC">
        <w:rPr>
          <w:lang w:val="fr-CH"/>
        </w:rPr>
        <w:tab/>
      </w:r>
      <w:r w:rsidR="002B6284">
        <w:rPr>
          <w:lang w:val="fr-CH"/>
        </w:rPr>
        <w:tab/>
      </w:r>
      <w:r w:rsidRPr="00E375CC">
        <w:rPr>
          <w:lang w:val="fr-CH"/>
        </w:rPr>
        <w:t xml:space="preserve">L’élément de frappe doit être monté sur le dispositif de propulsion et de guidage au moyen d’une articulation à limiteur de couple. Cette articulation doit être positionnée de telle manière que l’axe longitudinal de l’élément frontal soit perpendiculaire à l’axe du dispositif de guidage avec une tolérance de </w:t>
      </w:r>
      <w:r w:rsidRPr="00E375CC">
        <w:rPr>
          <w:lang w:val="fr-CH"/>
        </w:rPr>
        <w:sym w:font="Symbol" w:char="F0B1"/>
      </w:r>
      <w:r w:rsidRPr="00E375CC">
        <w:rPr>
          <w:lang w:val="fr-CH"/>
        </w:rPr>
        <w:t>2°, le couple de frottement de l’articulation étant réglé à 675 Nm </w:t>
      </w:r>
      <w:r w:rsidRPr="00E375CC">
        <w:rPr>
          <w:lang w:val="fr-CH"/>
        </w:rPr>
        <w:sym w:font="Symbol" w:char="F0B1"/>
      </w:r>
      <w:r w:rsidRPr="00E375CC">
        <w:rPr>
          <w:lang w:val="fr-CH"/>
        </w:rPr>
        <w:t> 25 Nm. Le dispositif de guidage doit être équipé de guides à faible frottement qui permettent seulement un déplacement de l’élément de frappe dans la direction d’impact prévue lorsqu’il frappe le pendule.</w:t>
      </w:r>
    </w:p>
    <w:p w:rsidR="00E375CC" w:rsidRPr="00E375CC" w:rsidRDefault="00E375CC" w:rsidP="002B6284">
      <w:pPr>
        <w:pStyle w:val="SingleTxt"/>
        <w:ind w:left="2218" w:hanging="951"/>
        <w:rPr>
          <w:lang w:val="fr-CH"/>
        </w:rPr>
      </w:pPr>
      <w:r w:rsidRPr="00E375CC">
        <w:rPr>
          <w:lang w:val="fr-CH"/>
        </w:rPr>
        <w:t>2.4.2</w:t>
      </w:r>
      <w:r w:rsidR="002B6284">
        <w:rPr>
          <w:lang w:val="fr-CH"/>
        </w:rPr>
        <w:tab/>
      </w:r>
      <w:r w:rsidRPr="00E375CC">
        <w:rPr>
          <w:lang w:val="fr-CH"/>
        </w:rPr>
        <w:tab/>
        <w:t>La masse de l’élément de frappe doit être réglée à 12 kg </w:t>
      </w:r>
      <w:r w:rsidRPr="00E375CC">
        <w:rPr>
          <w:lang w:val="fr-CH"/>
        </w:rPr>
        <w:sym w:font="Symbol" w:char="F0B1"/>
      </w:r>
      <w:r w:rsidRPr="00E375CC">
        <w:rPr>
          <w:lang w:val="fr-CH"/>
        </w:rPr>
        <w:t> 0,1 kg, y compris les éléments de propulsion et de guidage qui restent fixés à l’élément de frappe au moment de l’impact.</w:t>
      </w:r>
    </w:p>
    <w:p w:rsidR="00E375CC" w:rsidRPr="00E375CC" w:rsidRDefault="00E375CC" w:rsidP="002B6284">
      <w:pPr>
        <w:pStyle w:val="SingleTxt"/>
        <w:ind w:left="2218" w:hanging="951"/>
        <w:rPr>
          <w:lang w:val="fr-CH"/>
        </w:rPr>
      </w:pPr>
      <w:r w:rsidRPr="00E375CC">
        <w:rPr>
          <w:lang w:val="fr-CH"/>
        </w:rPr>
        <w:t>2.4.3</w:t>
      </w:r>
      <w:r w:rsidR="002B6284">
        <w:rPr>
          <w:lang w:val="fr-CH"/>
        </w:rPr>
        <w:tab/>
      </w:r>
      <w:r w:rsidRPr="00E375CC">
        <w:rPr>
          <w:lang w:val="fr-CH"/>
        </w:rPr>
        <w:tab/>
        <w:t xml:space="preserve">Le centre de gravité des parties de l’élément de frappe qui sont situées effectivement en avant de l’articulation à limiteur de couple, y compris les masses de lestage additionnelles, doit être situé sur l’axe longitudinal médian de l’élément de frappe à </w:t>
      </w:r>
      <w:r w:rsidRPr="00E375CC">
        <w:rPr>
          <w:lang w:val="fr-CH"/>
        </w:rPr>
        <w:sym w:font="Symbol" w:char="F0B1"/>
      </w:r>
      <w:r w:rsidRPr="00E375CC">
        <w:rPr>
          <w:lang w:val="fr-CH"/>
        </w:rPr>
        <w:t>10 mm près.</w:t>
      </w:r>
    </w:p>
    <w:p w:rsidR="00E375CC" w:rsidRPr="00E375CC" w:rsidRDefault="00E375CC" w:rsidP="002B6284">
      <w:pPr>
        <w:pStyle w:val="SingleTxt"/>
        <w:ind w:left="2218" w:hanging="951"/>
        <w:rPr>
          <w:lang w:val="fr-CH"/>
        </w:rPr>
      </w:pPr>
      <w:r w:rsidRPr="00E375CC">
        <w:rPr>
          <w:lang w:val="fr-CH"/>
        </w:rPr>
        <w:t>2.4.4</w:t>
      </w:r>
      <w:r w:rsidR="002B6284">
        <w:rPr>
          <w:lang w:val="fr-CH"/>
        </w:rPr>
        <w:tab/>
      </w:r>
      <w:r w:rsidRPr="00E375CC">
        <w:rPr>
          <w:lang w:val="fr-CH"/>
        </w:rPr>
        <w:tab/>
        <w:t>L’élément de frappe doit être homologué avec un revêtement de mousse non utilisée précédemment.</w:t>
      </w:r>
    </w:p>
    <w:p w:rsidR="00E375CC" w:rsidRPr="00E375CC" w:rsidRDefault="00E375CC" w:rsidP="002B6284">
      <w:pPr>
        <w:pStyle w:val="SingleTxt"/>
        <w:ind w:left="2218" w:hanging="951"/>
        <w:rPr>
          <w:lang w:val="fr-CH"/>
        </w:rPr>
      </w:pPr>
      <w:r w:rsidRPr="00E375CC">
        <w:rPr>
          <w:lang w:val="fr-CH"/>
        </w:rPr>
        <w:t>2.4.5</w:t>
      </w:r>
      <w:r w:rsidR="002B6284">
        <w:rPr>
          <w:lang w:val="fr-CH"/>
        </w:rPr>
        <w:tab/>
      </w:r>
      <w:r w:rsidRPr="00E375CC">
        <w:rPr>
          <w:lang w:val="fr-CH"/>
        </w:rPr>
        <w:tab/>
        <w:t>Le revêtement de mousse de l’élément de frappe ne doit pas avoir subi de manipulation ou de déformation excessive avant, pendant ou après sa pose.</w:t>
      </w:r>
    </w:p>
    <w:p w:rsidR="00E375CC" w:rsidRPr="00E375CC" w:rsidRDefault="00E375CC" w:rsidP="002B6284">
      <w:pPr>
        <w:pStyle w:val="SingleTxt"/>
        <w:ind w:left="2218" w:hanging="951"/>
        <w:rPr>
          <w:lang w:val="fr-CH"/>
        </w:rPr>
      </w:pPr>
      <w:r w:rsidRPr="00E375CC">
        <w:rPr>
          <w:lang w:val="fr-CH"/>
        </w:rPr>
        <w:t>2.4.6</w:t>
      </w:r>
      <w:r w:rsidRPr="00E375CC">
        <w:rPr>
          <w:lang w:val="fr-CH"/>
        </w:rPr>
        <w:tab/>
      </w:r>
      <w:r w:rsidR="002B6284">
        <w:rPr>
          <w:lang w:val="fr-CH"/>
        </w:rPr>
        <w:tab/>
      </w:r>
      <w:r w:rsidRPr="00E375CC">
        <w:rPr>
          <w:lang w:val="fr-CH"/>
        </w:rPr>
        <w:t>L’élément de frappe, son élément frontal étant en position verticale, doit être projeté suivant une trajectoire horizontale à une vitesse de 7,1 m/s </w:t>
      </w:r>
      <w:r w:rsidRPr="00E375CC">
        <w:rPr>
          <w:lang w:val="fr-CH"/>
        </w:rPr>
        <w:sym w:font="Symbol" w:char="F0B1"/>
      </w:r>
      <w:r w:rsidRPr="00E375CC">
        <w:rPr>
          <w:lang w:val="fr-CH"/>
        </w:rPr>
        <w:t> 0,1 m/s contre le pendule stationn</w:t>
      </w:r>
      <w:r w:rsidR="002B6284">
        <w:rPr>
          <w:lang w:val="fr-CH"/>
        </w:rPr>
        <w:t>aire, comme le montre la figure</w:t>
      </w:r>
      <w:r w:rsidR="00953A1A">
        <w:rPr>
          <w:lang w:val="fr-CH"/>
        </w:rPr>
        <w:t> </w:t>
      </w:r>
      <w:r w:rsidRPr="00E375CC">
        <w:rPr>
          <w:lang w:val="fr-CH"/>
        </w:rPr>
        <w:t>8.</w:t>
      </w:r>
    </w:p>
    <w:p w:rsidR="00E375CC" w:rsidRPr="00E375CC" w:rsidRDefault="00E375CC" w:rsidP="002B6284">
      <w:pPr>
        <w:pStyle w:val="SingleTxt"/>
        <w:ind w:left="2218" w:hanging="951"/>
        <w:rPr>
          <w:lang w:val="fr-CH"/>
        </w:rPr>
      </w:pPr>
      <w:r w:rsidRPr="00E375CC">
        <w:rPr>
          <w:lang w:val="fr-CH"/>
        </w:rPr>
        <w:lastRenderedPageBreak/>
        <w:t>2.4.7</w:t>
      </w:r>
      <w:r w:rsidRPr="00E375CC">
        <w:rPr>
          <w:lang w:val="fr-CH"/>
        </w:rPr>
        <w:tab/>
      </w:r>
      <w:r w:rsidR="002B6284">
        <w:rPr>
          <w:lang w:val="fr-CH"/>
        </w:rPr>
        <w:tab/>
      </w:r>
      <w:r w:rsidRPr="00E375CC">
        <w:rPr>
          <w:lang w:val="fr-CH"/>
        </w:rPr>
        <w:t>Le tube constituant le pendule doit avoir une masse de 3 kg </w:t>
      </w:r>
      <w:r w:rsidRPr="00E375CC">
        <w:rPr>
          <w:lang w:val="fr-CH"/>
        </w:rPr>
        <w:sym w:font="Symbol" w:char="F0B1"/>
      </w:r>
      <w:r w:rsidRPr="00E375CC">
        <w:rPr>
          <w:lang w:val="fr-CH"/>
        </w:rPr>
        <w:t> 0,03 kg, des parois d’une épaisseur de 3 mm </w:t>
      </w:r>
      <w:r w:rsidRPr="00E375CC">
        <w:rPr>
          <w:lang w:val="fr-CH"/>
        </w:rPr>
        <w:sym w:font="Symbol" w:char="F0B1"/>
      </w:r>
      <w:r w:rsidRPr="00E375CC">
        <w:rPr>
          <w:lang w:val="fr-CH"/>
        </w:rPr>
        <w:t> 0,15 mm et un diamètre extérieur de 150 mm + 1/-4 mm. Sa longueur totale doit être de 275 mm </w:t>
      </w:r>
      <w:r w:rsidRPr="00E375CC">
        <w:rPr>
          <w:lang w:val="fr-CH"/>
        </w:rPr>
        <w:sym w:font="Symbol" w:char="F0B1"/>
      </w:r>
      <w:r w:rsidRPr="00E375CC">
        <w:rPr>
          <w:lang w:val="fr-CH"/>
        </w:rPr>
        <w:t> 25 mm. Il s’agit d’un tube d’acier sans soudure fini à froid (un placage métallique est autorisé pour la protection contre la corrosion) ayant un fini de surface extérieure supérieur à 2,0 microns. Il doit être suspendu à deux câbles de 1,5 mm </w:t>
      </w:r>
      <w:r w:rsidRPr="00E375CC">
        <w:rPr>
          <w:lang w:val="fr-CH"/>
        </w:rPr>
        <w:sym w:font="Symbol" w:char="F0B1"/>
      </w:r>
      <w:r w:rsidRPr="00E375CC">
        <w:rPr>
          <w:lang w:val="fr-CH"/>
        </w:rPr>
        <w:t xml:space="preserve"> 0,2 mm de diamètre d’une longueur minimale de 2,0 m. Sa surface doit être propre et sèche. Le tube du pendule doit être orienté de telle manière que l’axe longitudinal du cylindre soit perpendiculaire à l’élément frontal (dans le plan horizontal) avec une tolérance de </w:t>
      </w:r>
      <w:r w:rsidRPr="00E375CC">
        <w:rPr>
          <w:lang w:val="fr-CH"/>
        </w:rPr>
        <w:sym w:font="Symbol" w:char="F0B1"/>
      </w:r>
      <w:r w:rsidRPr="00E375CC">
        <w:rPr>
          <w:lang w:val="fr-CH"/>
        </w:rPr>
        <w:t>2</w:t>
      </w:r>
      <w:r w:rsidRPr="00E375CC">
        <w:rPr>
          <w:vertAlign w:val="superscript"/>
          <w:lang w:val="fr-CH"/>
        </w:rPr>
        <w:t>o</w:t>
      </w:r>
      <w:r w:rsidRPr="00E375CC">
        <w:rPr>
          <w:lang w:val="fr-CH"/>
        </w:rPr>
        <w:t xml:space="preserve"> et à la direction du déplacement de l’élément de frappe avec une tolérance de </w:t>
      </w:r>
      <w:r w:rsidRPr="00E375CC">
        <w:rPr>
          <w:lang w:val="fr-CH"/>
        </w:rPr>
        <w:sym w:font="Symbol" w:char="F0B1"/>
      </w:r>
      <w:r w:rsidRPr="00E375CC">
        <w:rPr>
          <w:lang w:val="fr-CH"/>
        </w:rPr>
        <w:t>2</w:t>
      </w:r>
      <w:r w:rsidRPr="00E375CC">
        <w:rPr>
          <w:vertAlign w:val="superscript"/>
          <w:lang w:val="fr-CH"/>
        </w:rPr>
        <w:t>o</w:t>
      </w:r>
      <w:r w:rsidRPr="00E375CC">
        <w:rPr>
          <w:lang w:val="fr-CH"/>
        </w:rPr>
        <w:t xml:space="preserve">, le centre du tube du pendule devant être aligné avec le centre de l’élément frontal, avec des tolérances de </w:t>
      </w:r>
      <w:r w:rsidRPr="00E375CC">
        <w:rPr>
          <w:lang w:val="fr-CH"/>
        </w:rPr>
        <w:sym w:font="Symbol" w:char="F0B1"/>
      </w:r>
      <w:r w:rsidRPr="00E375CC">
        <w:rPr>
          <w:lang w:val="fr-CH"/>
        </w:rPr>
        <w:t xml:space="preserve">5 mm transversalement et </w:t>
      </w:r>
      <w:r w:rsidRPr="00E375CC">
        <w:rPr>
          <w:lang w:val="fr-CH"/>
        </w:rPr>
        <w:sym w:font="Symbol" w:char="F0B1"/>
      </w:r>
      <w:r w:rsidRPr="00E375CC">
        <w:rPr>
          <w:lang w:val="fr-CH"/>
        </w:rPr>
        <w:t>5 mm verticalement.</w:t>
      </w:r>
    </w:p>
    <w:p w:rsidR="00E375CC" w:rsidRPr="00E375CC" w:rsidRDefault="00E375CC" w:rsidP="00E375CC">
      <w:pPr>
        <w:pStyle w:val="SingleTxt"/>
        <w:rPr>
          <w:lang w:val="fr-CH"/>
        </w:rPr>
      </w:pPr>
      <w:r w:rsidRPr="00E375CC">
        <w:rPr>
          <w:lang w:val="fr-CH"/>
        </w:rPr>
        <w:t>3.</w:t>
      </w:r>
      <w:r w:rsidRPr="00E375CC">
        <w:rPr>
          <w:lang w:val="fr-CH"/>
        </w:rPr>
        <w:tab/>
      </w:r>
      <w:r w:rsidR="002B6284">
        <w:rPr>
          <w:lang w:val="fr-CH"/>
        </w:rPr>
        <w:tab/>
      </w:r>
      <w:r w:rsidRPr="00E375CC">
        <w:rPr>
          <w:lang w:val="fr-CH"/>
        </w:rPr>
        <w:t>Têtes factices d’enfant et d’adulte</w:t>
      </w:r>
    </w:p>
    <w:p w:rsidR="00E375CC" w:rsidRPr="00E375CC" w:rsidRDefault="00E375CC" w:rsidP="002B6284">
      <w:pPr>
        <w:pStyle w:val="SingleTxt"/>
        <w:ind w:left="2218" w:hanging="951"/>
        <w:rPr>
          <w:lang w:val="fr-CH"/>
        </w:rPr>
      </w:pPr>
      <w:r w:rsidRPr="00E375CC">
        <w:rPr>
          <w:lang w:val="fr-CH"/>
        </w:rPr>
        <w:t>3.1</w:t>
      </w:r>
      <w:r w:rsidRPr="00E375CC">
        <w:rPr>
          <w:lang w:val="fr-CH"/>
        </w:rPr>
        <w:tab/>
      </w:r>
      <w:r w:rsidR="002B6284">
        <w:rPr>
          <w:lang w:val="fr-CH"/>
        </w:rPr>
        <w:tab/>
      </w:r>
      <w:r w:rsidRPr="00E375CC">
        <w:rPr>
          <w:lang w:val="fr-CH"/>
        </w:rPr>
        <w:t>Les éléments de frappe homologués peuvent être utilisés pour 20 essais au maximum, après quoi ils doivent à nouveau être homologués. L’homologation doit être renouvelée si elle remonte à plus d’un an ou si le signal de l’un des capteurs dépasse, lors d’un impact, la valeur CAC prescrite.</w:t>
      </w:r>
    </w:p>
    <w:p w:rsidR="00E375CC" w:rsidRPr="00E375CC" w:rsidRDefault="00E375CC" w:rsidP="00E375CC">
      <w:pPr>
        <w:pStyle w:val="SingleTxt"/>
        <w:rPr>
          <w:lang w:val="fr-CH"/>
        </w:rPr>
      </w:pPr>
      <w:r w:rsidRPr="00E375CC">
        <w:rPr>
          <w:lang w:val="fr-CH"/>
        </w:rPr>
        <w:t>3.2</w:t>
      </w:r>
      <w:r w:rsidRPr="00E375CC">
        <w:rPr>
          <w:lang w:val="fr-CH"/>
        </w:rPr>
        <w:tab/>
      </w:r>
      <w:r w:rsidR="002B6284">
        <w:rPr>
          <w:lang w:val="fr-CH"/>
        </w:rPr>
        <w:tab/>
      </w:r>
      <w:r w:rsidRPr="00E375CC">
        <w:rPr>
          <w:lang w:val="fr-CH"/>
        </w:rPr>
        <w:t>Essai de chute</w:t>
      </w:r>
    </w:p>
    <w:p w:rsidR="00E375CC" w:rsidRPr="00E375CC" w:rsidRDefault="00E375CC" w:rsidP="002B6284">
      <w:pPr>
        <w:pStyle w:val="SingleTxt"/>
        <w:ind w:left="2218" w:hanging="951"/>
        <w:rPr>
          <w:lang w:val="fr-CH"/>
        </w:rPr>
      </w:pPr>
      <w:r w:rsidRPr="00E375CC">
        <w:rPr>
          <w:lang w:val="fr-CH"/>
        </w:rPr>
        <w:t>3.2.1</w:t>
      </w:r>
      <w:r w:rsidRPr="00E375CC">
        <w:rPr>
          <w:lang w:val="fr-CH"/>
        </w:rPr>
        <w:tab/>
      </w:r>
      <w:r w:rsidR="002B6284">
        <w:rPr>
          <w:lang w:val="fr-CH"/>
        </w:rPr>
        <w:tab/>
      </w:r>
      <w:r w:rsidRPr="00E375CC">
        <w:rPr>
          <w:lang w:val="fr-CH"/>
        </w:rPr>
        <w:t>Lorsque les têtes factices subissent une chute d’une hauteur de 376 mm </w:t>
      </w:r>
      <w:r w:rsidRPr="00E375CC">
        <w:rPr>
          <w:lang w:val="fr-CH"/>
        </w:rPr>
        <w:sym w:font="Symbol" w:char="F0B1"/>
      </w:r>
      <w:r w:rsidRPr="00E375CC">
        <w:rPr>
          <w:lang w:val="fr-CH"/>
        </w:rPr>
        <w:t> 1 mm conformément au paragraphe 3.3, l’accélération maximale résultante mesurée par un accéléromètre triaxial ou trois accéléromètres uniaxiaux montés dans l’élément de frappe</w:t>
      </w:r>
      <w:r w:rsidR="00A6597D">
        <w:rPr>
          <w:lang w:val="fr-CH"/>
        </w:rPr>
        <w:t> :</w:t>
      </w:r>
    </w:p>
    <w:p w:rsidR="00E375CC" w:rsidRPr="00E375CC" w:rsidRDefault="002B6284" w:rsidP="00E375CC">
      <w:pPr>
        <w:pStyle w:val="SingleTxt"/>
        <w:rPr>
          <w:lang w:val="fr-CH"/>
        </w:rPr>
      </w:pPr>
      <w:r>
        <w:rPr>
          <w:lang w:val="fr-CH"/>
        </w:rPr>
        <w:tab/>
      </w:r>
      <w:r>
        <w:rPr>
          <w:lang w:val="fr-CH"/>
        </w:rPr>
        <w:tab/>
      </w:r>
      <w:r w:rsidR="00E375CC" w:rsidRPr="00E375CC">
        <w:rPr>
          <w:lang w:val="fr-CH"/>
        </w:rPr>
        <w:t>a)</w:t>
      </w:r>
      <w:r w:rsidR="00E375CC" w:rsidRPr="00E375CC">
        <w:rPr>
          <w:lang w:val="fr-CH"/>
        </w:rPr>
        <w:tab/>
        <w:t>Doit être comprise entre 245 et 300 g pour une tête factice d’enfant;</w:t>
      </w:r>
    </w:p>
    <w:p w:rsidR="00E375CC" w:rsidRPr="00E375CC" w:rsidRDefault="002B6284" w:rsidP="00E375CC">
      <w:pPr>
        <w:pStyle w:val="SingleTxt"/>
        <w:rPr>
          <w:lang w:val="fr-CH"/>
        </w:rPr>
      </w:pPr>
      <w:r>
        <w:rPr>
          <w:lang w:val="fr-CH"/>
        </w:rPr>
        <w:tab/>
      </w:r>
      <w:r>
        <w:rPr>
          <w:lang w:val="fr-CH"/>
        </w:rPr>
        <w:tab/>
      </w:r>
      <w:r w:rsidR="00E375CC" w:rsidRPr="00E375CC">
        <w:rPr>
          <w:lang w:val="fr-CH"/>
        </w:rPr>
        <w:t>b)</w:t>
      </w:r>
      <w:r w:rsidR="00E375CC" w:rsidRPr="00E375CC">
        <w:rPr>
          <w:lang w:val="fr-CH"/>
        </w:rPr>
        <w:tab/>
        <w:t>Doit être comprise entre 225 et 275 g pour une tête factice d’adulte.</w:t>
      </w:r>
    </w:p>
    <w:p w:rsidR="00E375CC" w:rsidRPr="00E375CC" w:rsidRDefault="002B6284" w:rsidP="00E375CC">
      <w:pPr>
        <w:pStyle w:val="SingleTxt"/>
        <w:rPr>
          <w:lang w:val="fr-CH"/>
        </w:rPr>
      </w:pPr>
      <w:r>
        <w:rPr>
          <w:lang w:val="fr-CH"/>
        </w:rPr>
        <w:tab/>
      </w:r>
      <w:r>
        <w:rPr>
          <w:lang w:val="fr-CH"/>
        </w:rPr>
        <w:tab/>
      </w:r>
      <w:r w:rsidR="00E375CC" w:rsidRPr="00E375CC">
        <w:rPr>
          <w:lang w:val="fr-CH"/>
        </w:rPr>
        <w:t>La courbe d’accélération en fonction du temps doit être unimodale.</w:t>
      </w:r>
    </w:p>
    <w:p w:rsidR="00E375CC" w:rsidRPr="00E375CC" w:rsidRDefault="00E375CC" w:rsidP="002B6284">
      <w:pPr>
        <w:pStyle w:val="SingleTxt"/>
        <w:ind w:left="2218" w:hanging="951"/>
        <w:rPr>
          <w:lang w:val="fr-CH"/>
        </w:rPr>
      </w:pPr>
      <w:r w:rsidRPr="00E375CC">
        <w:rPr>
          <w:lang w:val="fr-CH"/>
        </w:rPr>
        <w:t>3.2.2</w:t>
      </w:r>
      <w:r w:rsidRPr="00E375CC">
        <w:rPr>
          <w:lang w:val="fr-CH"/>
        </w:rPr>
        <w:tab/>
      </w:r>
      <w:r w:rsidR="002B6284">
        <w:rPr>
          <w:lang w:val="fr-CH"/>
        </w:rPr>
        <w:tab/>
      </w:r>
      <w:r w:rsidRPr="00E375CC">
        <w:rPr>
          <w:lang w:val="fr-CH"/>
        </w:rPr>
        <w:t>Les valeurs de réponse CFC et CAC de la voie de mesure pour chaque accéléromètre doivent être respectivement de 1 000 Hz et 500 g, comme défini dans la norme ISO 6487</w:t>
      </w:r>
      <w:r w:rsidR="00A6597D">
        <w:rPr>
          <w:lang w:val="fr-CH"/>
        </w:rPr>
        <w:t>:</w:t>
      </w:r>
      <w:r w:rsidRPr="00E375CC">
        <w:rPr>
          <w:lang w:val="fr-CH"/>
        </w:rPr>
        <w:t>2002.</w:t>
      </w:r>
    </w:p>
    <w:p w:rsidR="00E375CC" w:rsidRPr="00E375CC" w:rsidRDefault="00E375CC" w:rsidP="002B6284">
      <w:pPr>
        <w:pStyle w:val="SingleTxt"/>
        <w:ind w:left="2218" w:hanging="951"/>
        <w:rPr>
          <w:lang w:val="fr-CH"/>
        </w:rPr>
      </w:pPr>
      <w:r w:rsidRPr="00E375CC">
        <w:rPr>
          <w:lang w:val="fr-CH"/>
        </w:rPr>
        <w:t>3.2.3</w:t>
      </w:r>
      <w:r w:rsidRPr="00E375CC">
        <w:rPr>
          <w:lang w:val="fr-CH"/>
        </w:rPr>
        <w:tab/>
      </w:r>
      <w:r w:rsidR="002B6284">
        <w:rPr>
          <w:lang w:val="fr-CH"/>
        </w:rPr>
        <w:tab/>
      </w:r>
      <w:r w:rsidRPr="00E375CC">
        <w:rPr>
          <w:lang w:val="fr-CH"/>
        </w:rPr>
        <w:t>L’élément de frappe doit être à une température de 20° C </w:t>
      </w:r>
      <w:r w:rsidRPr="00E375CC">
        <w:rPr>
          <w:lang w:val="fr-CH"/>
        </w:rPr>
        <w:sym w:font="Symbol" w:char="F0B1"/>
      </w:r>
      <w:r w:rsidRPr="00E375CC">
        <w:rPr>
          <w:lang w:val="fr-CH"/>
        </w:rPr>
        <w:t> 2 °C au moment du choc. Les tolérances de température s’entendent pour une humidité relative de 40 </w:t>
      </w:r>
      <w:r w:rsidRPr="00E375CC">
        <w:rPr>
          <w:lang w:val="fr-CH"/>
        </w:rPr>
        <w:sym w:font="Symbol" w:char="F0B1"/>
      </w:r>
      <w:r w:rsidRPr="00E375CC">
        <w:rPr>
          <w:lang w:val="fr-CH"/>
        </w:rPr>
        <w:t xml:space="preserve"> 30 % après une période de conditionnement d’au moins </w:t>
      </w:r>
      <w:r w:rsidR="00E35DF3">
        <w:rPr>
          <w:lang w:val="fr-CH"/>
        </w:rPr>
        <w:t>4 </w:t>
      </w:r>
      <w:r w:rsidRPr="00E375CC">
        <w:rPr>
          <w:lang w:val="fr-CH"/>
        </w:rPr>
        <w:t>h avant l’essai.</w:t>
      </w:r>
    </w:p>
    <w:p w:rsidR="00E375CC" w:rsidRPr="00E375CC" w:rsidRDefault="00E375CC" w:rsidP="00E375CC">
      <w:pPr>
        <w:pStyle w:val="SingleTxt"/>
        <w:rPr>
          <w:lang w:val="fr-CH"/>
        </w:rPr>
      </w:pPr>
      <w:r w:rsidRPr="00E375CC">
        <w:rPr>
          <w:lang w:val="fr-CH"/>
        </w:rPr>
        <w:t>3.3</w:t>
      </w:r>
      <w:r w:rsidRPr="00E375CC">
        <w:rPr>
          <w:lang w:val="fr-CH"/>
        </w:rPr>
        <w:tab/>
      </w:r>
      <w:r w:rsidR="002B6284">
        <w:rPr>
          <w:lang w:val="fr-CH"/>
        </w:rPr>
        <w:tab/>
      </w:r>
      <w:r w:rsidRPr="00E375CC">
        <w:rPr>
          <w:lang w:val="fr-CH"/>
        </w:rPr>
        <w:t>Méthode d’essai</w:t>
      </w:r>
    </w:p>
    <w:p w:rsidR="00E375CC" w:rsidRPr="00E375CC" w:rsidRDefault="00E375CC" w:rsidP="002B6284">
      <w:pPr>
        <w:pStyle w:val="SingleTxt"/>
        <w:ind w:left="2218" w:hanging="951"/>
        <w:rPr>
          <w:lang w:val="fr-CH"/>
        </w:rPr>
      </w:pPr>
      <w:r w:rsidRPr="00E375CC">
        <w:rPr>
          <w:lang w:val="fr-CH"/>
        </w:rPr>
        <w:t>3.3.1</w:t>
      </w:r>
      <w:r w:rsidRPr="00E375CC">
        <w:rPr>
          <w:lang w:val="fr-CH"/>
        </w:rPr>
        <w:tab/>
      </w:r>
      <w:r w:rsidR="002B6284">
        <w:rPr>
          <w:lang w:val="fr-CH"/>
        </w:rPr>
        <w:tab/>
      </w:r>
      <w:r w:rsidRPr="00E375CC">
        <w:rPr>
          <w:lang w:val="fr-CH"/>
        </w:rPr>
        <w:t>L’élément de frappe doit être suspendu à un</w:t>
      </w:r>
      <w:r w:rsidR="002B6284">
        <w:rPr>
          <w:lang w:val="fr-CH"/>
        </w:rPr>
        <w:t xml:space="preserve"> bâti comme le montre la figure </w:t>
      </w:r>
      <w:r w:rsidRPr="00E375CC">
        <w:rPr>
          <w:lang w:val="fr-CH"/>
        </w:rPr>
        <w:t>9.</w:t>
      </w:r>
    </w:p>
    <w:p w:rsidR="00E375CC" w:rsidRPr="00E375CC" w:rsidRDefault="00E375CC" w:rsidP="002B6284">
      <w:pPr>
        <w:pStyle w:val="SingleTxt"/>
        <w:ind w:left="2218" w:hanging="951"/>
        <w:rPr>
          <w:lang w:val="fr-CH"/>
        </w:rPr>
      </w:pPr>
      <w:r w:rsidRPr="00E375CC">
        <w:rPr>
          <w:lang w:val="fr-CH"/>
        </w:rPr>
        <w:t>3.3.2</w:t>
      </w:r>
      <w:r w:rsidR="002B6284">
        <w:rPr>
          <w:lang w:val="fr-CH"/>
        </w:rPr>
        <w:tab/>
      </w:r>
      <w:r w:rsidRPr="00E375CC">
        <w:rPr>
          <w:lang w:val="fr-CH"/>
        </w:rPr>
        <w:tab/>
        <w:t>L’élément de frappe doit être largué de la hauteur prescrite, au moyen d’un dispositif assurant une libération instantanée, sur une plaque d’acier horizontale plane de plus de 50 mm d’épaisseur et ayant la forme d’un carré de plus de 300 mm de côté, reposant sur une base rigide. La surface de la plaque, qui doit avoir un fini de s</w:t>
      </w:r>
      <w:r w:rsidR="00C15B88">
        <w:rPr>
          <w:lang w:val="fr-CH"/>
        </w:rPr>
        <w:t>urface compris entre 0,2 et 2,0 </w:t>
      </w:r>
      <w:r w:rsidRPr="00E375CC">
        <w:rPr>
          <w:lang w:val="fr-CH"/>
        </w:rPr>
        <w:t>microns, doit être sèche et propre.</w:t>
      </w:r>
    </w:p>
    <w:p w:rsidR="00E375CC" w:rsidRPr="00E375CC" w:rsidRDefault="00E375CC" w:rsidP="002B6284">
      <w:pPr>
        <w:pStyle w:val="SingleTxt"/>
        <w:ind w:left="2218" w:hanging="951"/>
        <w:rPr>
          <w:lang w:val="fr-CH"/>
        </w:rPr>
      </w:pPr>
      <w:r w:rsidRPr="00E375CC">
        <w:rPr>
          <w:lang w:val="fr-CH"/>
        </w:rPr>
        <w:t>3.3.3</w:t>
      </w:r>
      <w:r w:rsidR="002B6284">
        <w:rPr>
          <w:lang w:val="fr-CH"/>
        </w:rPr>
        <w:tab/>
      </w:r>
      <w:r w:rsidRPr="00E375CC">
        <w:rPr>
          <w:lang w:val="fr-CH"/>
        </w:rPr>
        <w:tab/>
        <w:t xml:space="preserve">L’élément de frappe doit être largué avec sa face arrière formant par rapport à la verticale un angle conforme au paragraphe 4.7 de l’annexe 5 dans le cas d’une tête factice d’enfant, et </w:t>
      </w:r>
      <w:r w:rsidR="00953A1A">
        <w:rPr>
          <w:lang w:val="fr-CH"/>
        </w:rPr>
        <w:t>un angle conforme au paragraphe </w:t>
      </w:r>
      <w:r w:rsidRPr="00E375CC">
        <w:rPr>
          <w:lang w:val="fr-CH"/>
        </w:rPr>
        <w:t xml:space="preserve">5.7 de la même annexe dans le cas d’une tête factice d’adulte, </w:t>
      </w:r>
      <w:r w:rsidRPr="00E375CC">
        <w:rPr>
          <w:lang w:val="fr-CH"/>
        </w:rPr>
        <w:lastRenderedPageBreak/>
        <w:t>comme le représente la figure 9 ci-dessous. Il doit être suspendu de telle façon qu’il ne pivote pas autour de son axe pendant la chute.</w:t>
      </w:r>
    </w:p>
    <w:p w:rsidR="00E375CC" w:rsidRDefault="00E375CC" w:rsidP="002B6284">
      <w:pPr>
        <w:pStyle w:val="SingleTxt"/>
        <w:ind w:left="2218" w:hanging="951"/>
        <w:rPr>
          <w:lang w:val="fr-CH"/>
        </w:rPr>
      </w:pPr>
      <w:r w:rsidRPr="00E375CC">
        <w:rPr>
          <w:lang w:val="fr-CH"/>
        </w:rPr>
        <w:t>3.3.4</w:t>
      </w:r>
      <w:r w:rsidR="002B6284">
        <w:rPr>
          <w:lang w:val="fr-CH"/>
        </w:rPr>
        <w:tab/>
      </w:r>
      <w:r w:rsidRPr="00E375CC">
        <w:rPr>
          <w:lang w:val="fr-CH"/>
        </w:rPr>
        <w:tab/>
        <w:t>L’essai de chute doit être exécuté trois fois, en effectuant une rotation de 120° autour de l’axe de symétrie de la tête factice après chaque essai.</w:t>
      </w:r>
    </w:p>
    <w:p w:rsidR="002B6284" w:rsidRPr="002B6284" w:rsidRDefault="002B6284" w:rsidP="002B6284">
      <w:pPr>
        <w:pStyle w:val="SingleTxt"/>
        <w:spacing w:after="0" w:line="120" w:lineRule="exact"/>
        <w:ind w:left="2218" w:hanging="951"/>
        <w:rPr>
          <w:sz w:val="10"/>
          <w:lang w:val="fr-CH"/>
        </w:rPr>
      </w:pPr>
    </w:p>
    <w:p w:rsidR="00E375CC" w:rsidRPr="00C15B88" w:rsidRDefault="00E375CC" w:rsidP="002B628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sidRPr="00E375CC">
        <w:rPr>
          <w:lang w:val="fr-CH"/>
        </w:rPr>
        <w:tab/>
      </w:r>
      <w:r w:rsidRPr="00E375CC">
        <w:rPr>
          <w:lang w:val="fr-CH"/>
        </w:rPr>
        <w:tab/>
      </w:r>
      <w:r w:rsidRPr="002B6284">
        <w:rPr>
          <w:b w:val="0"/>
          <w:lang w:val="fr-CH"/>
        </w:rPr>
        <w:t>Figure 1</w:t>
      </w:r>
      <w:r w:rsidRPr="00E375CC">
        <w:rPr>
          <w:lang w:val="fr-CH"/>
        </w:rPr>
        <w:t xml:space="preserve"> </w:t>
      </w:r>
      <w:r w:rsidRPr="00E375CC">
        <w:rPr>
          <w:lang w:val="fr-CH"/>
        </w:rPr>
        <w:br/>
        <w:t xml:space="preserve">Bande de tolérance prescrite pour la flexion du fémur et du tibia dans l’essai </w:t>
      </w:r>
      <w:r w:rsidRPr="00E375CC">
        <w:rPr>
          <w:lang w:val="fr-CH"/>
        </w:rPr>
        <w:br/>
        <w:t xml:space="preserve">d’homologation statique de la jambe d’essai souple </w:t>
      </w:r>
      <w:r w:rsidRPr="00C15B88">
        <w:rPr>
          <w:b w:val="0"/>
          <w:lang w:val="fr-CH"/>
        </w:rPr>
        <w:t xml:space="preserve">(voir par. 1.2.2 </w:t>
      </w:r>
      <w:r w:rsidR="002B6284" w:rsidRPr="00C15B88">
        <w:rPr>
          <w:b w:val="0"/>
          <w:lang w:val="fr-CH"/>
        </w:rPr>
        <w:br/>
      </w:r>
      <w:r w:rsidRPr="00C15B88">
        <w:rPr>
          <w:b w:val="0"/>
          <w:lang w:val="fr-CH"/>
        </w:rPr>
        <w:t>de la présente annexe)</w:t>
      </w:r>
    </w:p>
    <w:p w:rsidR="002B6284" w:rsidRPr="002B6284" w:rsidRDefault="002B6284" w:rsidP="002B6284">
      <w:pPr>
        <w:pStyle w:val="SingleTxt"/>
        <w:spacing w:after="0" w:line="120" w:lineRule="exact"/>
        <w:rPr>
          <w:sz w:val="10"/>
          <w:lang w:val="fr-CH"/>
        </w:rPr>
      </w:pPr>
    </w:p>
    <w:p w:rsidR="002B6284" w:rsidRPr="002B6284" w:rsidRDefault="002B6284" w:rsidP="002B6284">
      <w:pPr>
        <w:pStyle w:val="SingleTxt"/>
        <w:spacing w:after="0" w:line="120" w:lineRule="exact"/>
        <w:rPr>
          <w:sz w:val="10"/>
          <w:lang w:val="fr-CH"/>
        </w:rPr>
      </w:pPr>
    </w:p>
    <w:p w:rsidR="00E375CC" w:rsidRDefault="00E375CC" w:rsidP="00E375CC">
      <w:pPr>
        <w:pStyle w:val="SingleTxt"/>
        <w:rPr>
          <w:lang w:val="fr-CH"/>
        </w:rPr>
      </w:pPr>
      <w:r w:rsidRPr="002B6284">
        <w:rPr>
          <w:lang w:val="fr-CH"/>
        </w:rPr>
        <w:t>a)</w:t>
      </w:r>
      <w:r w:rsidR="002B6284" w:rsidRPr="002B6284">
        <w:rPr>
          <w:lang w:val="fr-CH"/>
        </w:rPr>
        <w:tab/>
      </w:r>
      <w:r w:rsidRPr="002B6284">
        <w:rPr>
          <w:lang w:val="fr-CH"/>
        </w:rPr>
        <w:t>Flexion du fémur</w:t>
      </w:r>
    </w:p>
    <w:p w:rsidR="002B6284" w:rsidRPr="002B6284" w:rsidRDefault="002B6284" w:rsidP="002B6284">
      <w:pPr>
        <w:pStyle w:val="SingleTxt"/>
        <w:spacing w:after="0" w:line="120" w:lineRule="exact"/>
        <w:rPr>
          <w:sz w:val="10"/>
          <w:lang w:val="fr-CH"/>
        </w:rPr>
      </w:pPr>
    </w:p>
    <w:p w:rsidR="00E375CC" w:rsidRDefault="00E375CC" w:rsidP="002B6284">
      <w:pPr>
        <w:pStyle w:val="SingleTxt"/>
        <w:spacing w:line="240" w:lineRule="auto"/>
        <w:rPr>
          <w:b/>
          <w:lang w:val="fr-CH"/>
        </w:rPr>
      </w:pPr>
      <w:bookmarkStart w:id="87" w:name="_MON_1445779178"/>
      <w:bookmarkEnd w:id="87"/>
      <w:r w:rsidRPr="00E375CC">
        <w:rPr>
          <w:noProof/>
          <w:lang w:val="en-GB" w:eastAsia="en-GB"/>
        </w:rPr>
        <w:drawing>
          <wp:inline distT="0" distB="0" distL="0" distR="0" wp14:anchorId="6C29934A" wp14:editId="120470E7">
            <wp:extent cx="4756150" cy="266700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091" b="2517"/>
                    <a:stretch/>
                  </pic:blipFill>
                  <pic:spPr bwMode="auto">
                    <a:xfrm>
                      <a:off x="0" y="0"/>
                      <a:ext cx="4754880" cy="2666288"/>
                    </a:xfrm>
                    <a:prstGeom prst="rect">
                      <a:avLst/>
                    </a:prstGeom>
                    <a:noFill/>
                    <a:ln>
                      <a:noFill/>
                    </a:ln>
                    <a:extLst>
                      <a:ext uri="{53640926-AAD7-44D8-BBD7-CCE9431645EC}">
                        <a14:shadowObscured xmlns:a14="http://schemas.microsoft.com/office/drawing/2010/main"/>
                      </a:ext>
                    </a:extLst>
                  </pic:spPr>
                </pic:pic>
              </a:graphicData>
            </a:graphic>
          </wp:inline>
        </w:drawing>
      </w:r>
    </w:p>
    <w:p w:rsidR="002B6284" w:rsidRPr="002B6284" w:rsidRDefault="002B6284" w:rsidP="002B6284">
      <w:pPr>
        <w:pStyle w:val="SingleTxt"/>
        <w:spacing w:after="0" w:line="120" w:lineRule="exact"/>
        <w:rPr>
          <w:b/>
          <w:sz w:val="10"/>
          <w:lang w:val="fr-CH"/>
        </w:rPr>
      </w:pPr>
    </w:p>
    <w:p w:rsidR="002B6284" w:rsidRPr="002B6284" w:rsidRDefault="002B6284" w:rsidP="002B6284">
      <w:pPr>
        <w:pStyle w:val="SingleTxt"/>
        <w:spacing w:after="0" w:line="120" w:lineRule="exact"/>
        <w:rPr>
          <w:b/>
          <w:sz w:val="10"/>
          <w:lang w:val="fr-CH"/>
        </w:rPr>
      </w:pPr>
    </w:p>
    <w:p w:rsidR="00E375CC" w:rsidRDefault="00E375CC" w:rsidP="00E375CC">
      <w:pPr>
        <w:pStyle w:val="SingleTxt"/>
        <w:rPr>
          <w:lang w:val="fr-CH"/>
        </w:rPr>
      </w:pPr>
      <w:r w:rsidRPr="002B6284">
        <w:rPr>
          <w:lang w:val="fr-CH"/>
        </w:rPr>
        <w:t>b)</w:t>
      </w:r>
      <w:r w:rsidRPr="002B6284">
        <w:rPr>
          <w:lang w:val="fr-CH"/>
        </w:rPr>
        <w:tab/>
        <w:t>Flexion du tibia</w:t>
      </w:r>
    </w:p>
    <w:p w:rsidR="002B6284" w:rsidRPr="002B6284" w:rsidRDefault="002B6284" w:rsidP="002B6284">
      <w:pPr>
        <w:pStyle w:val="SingleTxt"/>
        <w:spacing w:after="0" w:line="120" w:lineRule="exact"/>
        <w:rPr>
          <w:sz w:val="10"/>
          <w:lang w:val="fr-CH"/>
        </w:rPr>
      </w:pPr>
    </w:p>
    <w:p w:rsidR="00E375CC" w:rsidRDefault="00E375CC" w:rsidP="002B6284">
      <w:pPr>
        <w:pStyle w:val="SingleTxt"/>
        <w:spacing w:line="240" w:lineRule="auto"/>
        <w:rPr>
          <w:b/>
          <w:lang w:val="fr-CH"/>
        </w:rPr>
      </w:pPr>
      <w:bookmarkStart w:id="88" w:name="_MON_1445779498"/>
      <w:bookmarkStart w:id="89" w:name="_MON_1445779602"/>
      <w:bookmarkStart w:id="90" w:name="_MON_1445779931"/>
      <w:bookmarkEnd w:id="88"/>
      <w:bookmarkEnd w:id="89"/>
      <w:bookmarkEnd w:id="90"/>
      <w:r w:rsidRPr="00E375CC">
        <w:rPr>
          <w:noProof/>
          <w:lang w:val="en-GB" w:eastAsia="en-GB"/>
        </w:rPr>
        <w:drawing>
          <wp:inline distT="0" distB="0" distL="0" distR="0" wp14:anchorId="50B6283C" wp14:editId="773257FD">
            <wp:extent cx="4756149" cy="281305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6190" b="2880"/>
                    <a:stretch/>
                  </pic:blipFill>
                  <pic:spPr bwMode="auto">
                    <a:xfrm>
                      <a:off x="0" y="0"/>
                      <a:ext cx="4754880" cy="2812299"/>
                    </a:xfrm>
                    <a:prstGeom prst="rect">
                      <a:avLst/>
                    </a:prstGeom>
                    <a:noFill/>
                    <a:ln>
                      <a:noFill/>
                    </a:ln>
                    <a:extLst>
                      <a:ext uri="{53640926-AAD7-44D8-BBD7-CCE9431645EC}">
                        <a14:shadowObscured xmlns:a14="http://schemas.microsoft.com/office/drawing/2010/main"/>
                      </a:ext>
                    </a:extLst>
                  </pic:spPr>
                </pic:pic>
              </a:graphicData>
            </a:graphic>
          </wp:inline>
        </w:drawing>
      </w:r>
    </w:p>
    <w:p w:rsidR="002B6284" w:rsidRPr="002B6284" w:rsidRDefault="002B6284" w:rsidP="002B6284">
      <w:pPr>
        <w:pStyle w:val="SingleTxt"/>
        <w:spacing w:after="0" w:line="120" w:lineRule="exact"/>
        <w:rPr>
          <w:b/>
          <w:sz w:val="10"/>
          <w:lang w:val="fr-CH"/>
        </w:rPr>
      </w:pPr>
    </w:p>
    <w:p w:rsidR="002B6284" w:rsidRPr="002B6284" w:rsidRDefault="002B6284" w:rsidP="002B6284">
      <w:pPr>
        <w:pStyle w:val="SingleTxt"/>
        <w:spacing w:after="0" w:line="120" w:lineRule="exact"/>
        <w:rPr>
          <w:b/>
          <w:sz w:val="10"/>
          <w:lang w:val="fr-CH"/>
        </w:rPr>
      </w:pPr>
    </w:p>
    <w:p w:rsidR="002B6284" w:rsidRPr="002B6284" w:rsidRDefault="002B6284" w:rsidP="002B6284">
      <w:pPr>
        <w:pStyle w:val="SingleTxt"/>
        <w:spacing w:after="0" w:line="120" w:lineRule="exact"/>
        <w:rPr>
          <w:b/>
          <w:sz w:val="10"/>
          <w:lang w:val="fr-CH"/>
        </w:rPr>
      </w:pPr>
    </w:p>
    <w:p w:rsidR="00E375CC" w:rsidRPr="00C15B88" w:rsidRDefault="00E375CC" w:rsidP="002B628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sidRPr="00E375CC">
        <w:rPr>
          <w:lang w:val="fr-CH"/>
        </w:rPr>
        <w:lastRenderedPageBreak/>
        <w:tab/>
      </w:r>
      <w:r w:rsidRPr="00E375CC">
        <w:rPr>
          <w:lang w:val="fr-CH"/>
        </w:rPr>
        <w:tab/>
      </w:r>
      <w:r w:rsidRPr="002B6284">
        <w:rPr>
          <w:b w:val="0"/>
          <w:lang w:val="fr-CH"/>
        </w:rPr>
        <w:t>Figure 2</w:t>
      </w:r>
      <w:r w:rsidRPr="00E375CC">
        <w:rPr>
          <w:lang w:val="fr-CH"/>
        </w:rPr>
        <w:t xml:space="preserve"> </w:t>
      </w:r>
      <w:r w:rsidRPr="00E375CC">
        <w:rPr>
          <w:lang w:val="fr-CH"/>
        </w:rPr>
        <w:br/>
        <w:t xml:space="preserve">Bande de tolérance prescrite pour l’allongement des ligaments du genou </w:t>
      </w:r>
      <w:r w:rsidR="000451C5">
        <w:rPr>
          <w:lang w:val="fr-CH"/>
        </w:rPr>
        <w:br/>
      </w:r>
      <w:r w:rsidRPr="00E375CC">
        <w:rPr>
          <w:lang w:val="fr-CH"/>
        </w:rPr>
        <w:t>dans l’essai</w:t>
      </w:r>
      <w:r w:rsidR="002B6284">
        <w:rPr>
          <w:lang w:val="fr-CH"/>
        </w:rPr>
        <w:t xml:space="preserve"> </w:t>
      </w:r>
      <w:r w:rsidRPr="00E375CC">
        <w:rPr>
          <w:lang w:val="fr-CH"/>
        </w:rPr>
        <w:t xml:space="preserve">d’homologation statique de la jambe d’essai souple </w:t>
      </w:r>
      <w:r w:rsidR="000451C5">
        <w:rPr>
          <w:lang w:val="fr-CH"/>
        </w:rPr>
        <w:br/>
      </w:r>
      <w:r w:rsidRPr="00C15B88">
        <w:rPr>
          <w:b w:val="0"/>
          <w:lang w:val="fr-CH"/>
        </w:rPr>
        <w:t>(voir par. 1.2.3 de la présente annexe)</w:t>
      </w:r>
    </w:p>
    <w:p w:rsidR="002B6284" w:rsidRPr="002B6284" w:rsidRDefault="002B6284" w:rsidP="002B6284">
      <w:pPr>
        <w:pStyle w:val="SingleTxt"/>
        <w:spacing w:after="0" w:line="120" w:lineRule="exact"/>
        <w:rPr>
          <w:sz w:val="10"/>
          <w:lang w:val="fr-CH"/>
        </w:rPr>
      </w:pPr>
    </w:p>
    <w:p w:rsidR="002B6284" w:rsidRPr="002B6284" w:rsidRDefault="002B6284" w:rsidP="002B6284">
      <w:pPr>
        <w:pStyle w:val="SingleTxt"/>
        <w:spacing w:after="0" w:line="120" w:lineRule="exact"/>
        <w:rPr>
          <w:sz w:val="10"/>
          <w:lang w:val="fr-CH"/>
        </w:rPr>
      </w:pPr>
    </w:p>
    <w:p w:rsidR="00E375CC" w:rsidRDefault="00E375CC" w:rsidP="002B6284">
      <w:pPr>
        <w:pStyle w:val="SingleTxt"/>
        <w:spacing w:line="240" w:lineRule="auto"/>
        <w:rPr>
          <w:lang w:val="fr-CH"/>
        </w:rPr>
      </w:pPr>
      <w:bookmarkStart w:id="91" w:name="_MON_1445779692"/>
      <w:bookmarkStart w:id="92" w:name="_MON_1445779861"/>
      <w:bookmarkStart w:id="93" w:name="_MON_1445779905"/>
      <w:bookmarkStart w:id="94" w:name="_MON_1445780200"/>
      <w:bookmarkStart w:id="95" w:name="_MON_1445780336"/>
      <w:bookmarkStart w:id="96" w:name="_MON_1445780355"/>
      <w:bookmarkStart w:id="97" w:name="_MON_1445782477"/>
      <w:bookmarkStart w:id="98" w:name="_MON_1445841525"/>
      <w:bookmarkStart w:id="99" w:name="_MON_1445841542"/>
      <w:bookmarkStart w:id="100" w:name="_MON_1445841563"/>
      <w:bookmarkEnd w:id="91"/>
      <w:bookmarkEnd w:id="92"/>
      <w:bookmarkEnd w:id="93"/>
      <w:bookmarkEnd w:id="94"/>
      <w:bookmarkEnd w:id="95"/>
      <w:bookmarkEnd w:id="96"/>
      <w:bookmarkEnd w:id="97"/>
      <w:bookmarkEnd w:id="98"/>
      <w:bookmarkEnd w:id="99"/>
      <w:bookmarkEnd w:id="100"/>
      <w:r w:rsidRPr="00E375CC">
        <w:rPr>
          <w:noProof/>
          <w:lang w:val="en-GB" w:eastAsia="en-GB"/>
        </w:rPr>
        <w:drawing>
          <wp:inline distT="0" distB="0" distL="0" distR="0" wp14:anchorId="6D35FDA4" wp14:editId="4B505D9C">
            <wp:extent cx="4754880" cy="3441242"/>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754880" cy="3441242"/>
                    </a:xfrm>
                    <a:prstGeom prst="rect">
                      <a:avLst/>
                    </a:prstGeom>
                    <a:noFill/>
                    <a:ln>
                      <a:noFill/>
                    </a:ln>
                  </pic:spPr>
                </pic:pic>
              </a:graphicData>
            </a:graphic>
          </wp:inline>
        </w:drawing>
      </w:r>
    </w:p>
    <w:p w:rsidR="00E375CC" w:rsidRDefault="00E375CC" w:rsidP="002B6284">
      <w:pPr>
        <w:pStyle w:val="SingleTxt"/>
        <w:spacing w:line="240" w:lineRule="auto"/>
        <w:rPr>
          <w:i/>
          <w:lang w:val="fr-CH"/>
        </w:rPr>
      </w:pPr>
      <w:bookmarkStart w:id="101" w:name="_MON_1445779778"/>
      <w:bookmarkStart w:id="102" w:name="_MON_1445779852"/>
      <w:bookmarkStart w:id="103" w:name="_MON_1445780217"/>
      <w:bookmarkStart w:id="104" w:name="_MON_1445780458"/>
      <w:bookmarkStart w:id="105" w:name="_MON_1445841589"/>
      <w:bookmarkEnd w:id="101"/>
      <w:bookmarkEnd w:id="102"/>
      <w:bookmarkEnd w:id="103"/>
      <w:bookmarkEnd w:id="104"/>
      <w:bookmarkEnd w:id="105"/>
      <w:r w:rsidRPr="00E375CC">
        <w:rPr>
          <w:noProof/>
          <w:lang w:val="en-GB" w:eastAsia="en-GB"/>
        </w:rPr>
        <w:drawing>
          <wp:inline distT="0" distB="0" distL="0" distR="0" wp14:anchorId="1BACE486" wp14:editId="52C79CE7">
            <wp:extent cx="4754880" cy="3392830"/>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5" cstate="print">
                      <a:extLst>
                        <a:ext uri="{28A0092B-C50C-407E-A947-70E740481C1C}">
                          <a14:useLocalDpi xmlns:a14="http://schemas.microsoft.com/office/drawing/2010/main" val="0"/>
                        </a:ext>
                      </a:extLst>
                    </a:blip>
                    <a:srcRect t="1259" b="3920"/>
                    <a:stretch>
                      <a:fillRect/>
                    </a:stretch>
                  </pic:blipFill>
                  <pic:spPr bwMode="auto">
                    <a:xfrm>
                      <a:off x="0" y="0"/>
                      <a:ext cx="4754880" cy="3392830"/>
                    </a:xfrm>
                    <a:prstGeom prst="rect">
                      <a:avLst/>
                    </a:prstGeom>
                    <a:noFill/>
                    <a:ln>
                      <a:noFill/>
                    </a:ln>
                  </pic:spPr>
                </pic:pic>
              </a:graphicData>
            </a:graphic>
          </wp:inline>
        </w:drawing>
      </w:r>
    </w:p>
    <w:p w:rsidR="000451C5" w:rsidRDefault="00E375CC" w:rsidP="000451C5">
      <w:pPr>
        <w:pStyle w:val="SingleTxt"/>
        <w:spacing w:line="240" w:lineRule="auto"/>
        <w:rPr>
          <w:lang w:val="fr-CH"/>
        </w:rPr>
      </w:pPr>
      <w:bookmarkStart w:id="106" w:name="_MON_1445779822"/>
      <w:bookmarkStart w:id="107" w:name="_MON_1445780371"/>
      <w:bookmarkStart w:id="108" w:name="_MON_1445841620"/>
      <w:bookmarkEnd w:id="106"/>
      <w:bookmarkEnd w:id="107"/>
      <w:bookmarkEnd w:id="108"/>
      <w:r w:rsidRPr="00E375CC">
        <w:rPr>
          <w:noProof/>
          <w:lang w:val="en-GB" w:eastAsia="en-GB"/>
        </w:rPr>
        <w:lastRenderedPageBreak/>
        <w:drawing>
          <wp:inline distT="0" distB="0" distL="0" distR="0" wp14:anchorId="3603831A" wp14:editId="3FC949B2">
            <wp:extent cx="4754880" cy="3450535"/>
            <wp:effectExtent l="0" t="0" r="762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54880" cy="3450535"/>
                    </a:xfrm>
                    <a:prstGeom prst="rect">
                      <a:avLst/>
                    </a:prstGeom>
                    <a:noFill/>
                    <a:ln>
                      <a:noFill/>
                    </a:ln>
                  </pic:spPr>
                </pic:pic>
              </a:graphicData>
            </a:graphic>
          </wp:inline>
        </w:drawing>
      </w: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E375CC" w:rsidRPr="00C15B88" w:rsidRDefault="000451C5" w:rsidP="002B628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Pr>
          <w:lang w:val="fr-CH"/>
        </w:rPr>
        <w:tab/>
      </w:r>
      <w:r>
        <w:rPr>
          <w:lang w:val="fr-CH"/>
        </w:rPr>
        <w:tab/>
      </w:r>
      <w:r w:rsidR="00E375CC" w:rsidRPr="000451C5">
        <w:rPr>
          <w:b w:val="0"/>
          <w:lang w:val="fr-CH"/>
        </w:rPr>
        <w:t>Figure 3</w:t>
      </w:r>
      <w:r w:rsidR="00E375CC" w:rsidRPr="00E375CC">
        <w:rPr>
          <w:lang w:val="fr-CH"/>
        </w:rPr>
        <w:t xml:space="preserve"> </w:t>
      </w:r>
      <w:r w:rsidR="00E375CC" w:rsidRPr="00E375CC">
        <w:rPr>
          <w:lang w:val="fr-CH"/>
        </w:rPr>
        <w:br/>
        <w:t xml:space="preserve">Montage de mise en charge du fémur pour l’essai d’homologation statique </w:t>
      </w:r>
      <w:r>
        <w:rPr>
          <w:lang w:val="fr-CH"/>
        </w:rPr>
        <w:br/>
      </w:r>
      <w:r w:rsidR="00E375CC" w:rsidRPr="00E375CC">
        <w:rPr>
          <w:lang w:val="fr-CH"/>
        </w:rPr>
        <w:t xml:space="preserve">de la jambe d’essai souple </w:t>
      </w:r>
      <w:r w:rsidR="00E375CC" w:rsidRPr="00C15B88">
        <w:rPr>
          <w:b w:val="0"/>
          <w:lang w:val="fr-CH"/>
        </w:rPr>
        <w:t>(voir par. 1.2.4 de la présente annexe)</w:t>
      </w: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E375CC" w:rsidRDefault="00E375CC" w:rsidP="000451C5">
      <w:pPr>
        <w:pStyle w:val="SingleTxt"/>
        <w:spacing w:line="240" w:lineRule="auto"/>
        <w:rPr>
          <w:lang w:val="fr-CH"/>
        </w:rPr>
      </w:pPr>
      <w:bookmarkStart w:id="109" w:name="_MON_1364796375"/>
      <w:bookmarkStart w:id="110" w:name="_MON_1364820008"/>
      <w:bookmarkStart w:id="111" w:name="_MON_1364820120"/>
      <w:bookmarkStart w:id="112" w:name="_MON_1364820144"/>
      <w:bookmarkStart w:id="113" w:name="_MON_1364820159"/>
      <w:bookmarkStart w:id="114" w:name="_MON_1445747045"/>
      <w:bookmarkStart w:id="115" w:name="_MON_1445759118"/>
      <w:bookmarkStart w:id="116" w:name="_MON_1445759349"/>
      <w:bookmarkStart w:id="117" w:name="_MON_1445760638"/>
      <w:bookmarkStart w:id="118" w:name="_MON_1445760662"/>
      <w:bookmarkStart w:id="119" w:name="_MON_1445760797"/>
      <w:bookmarkStart w:id="120" w:name="_MON_1445761311"/>
      <w:bookmarkStart w:id="121" w:name="_MON_1445765498"/>
      <w:bookmarkStart w:id="122" w:name="_MON_1445765619"/>
      <w:bookmarkStart w:id="123" w:name="_MON_1445765717"/>
      <w:bookmarkStart w:id="124" w:name="_MON_1445778216"/>
      <w:bookmarkStart w:id="125" w:name="_MON_1445780998"/>
      <w:bookmarkStart w:id="126" w:name="_MON_1445781196"/>
      <w:bookmarkStart w:id="127" w:name="_MON_1445839416"/>
      <w:bookmarkStart w:id="128" w:name="_MON_1445840188"/>
      <w:bookmarkStart w:id="129" w:name="_MON_1445841705"/>
      <w:bookmarkStart w:id="130" w:name="_MON_1445850682"/>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E375CC">
        <w:rPr>
          <w:noProof/>
          <w:lang w:val="en-GB" w:eastAsia="en-GB"/>
        </w:rPr>
        <w:drawing>
          <wp:inline distT="0" distB="0" distL="0" distR="0" wp14:anchorId="4DA301A6" wp14:editId="01832323">
            <wp:extent cx="4749800" cy="313055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54880" cy="3133898"/>
                    </a:xfrm>
                    <a:prstGeom prst="rect">
                      <a:avLst/>
                    </a:prstGeom>
                    <a:noFill/>
                    <a:ln>
                      <a:noFill/>
                    </a:ln>
                  </pic:spPr>
                </pic:pic>
              </a:graphicData>
            </a:graphic>
          </wp:inline>
        </w:drawing>
      </w: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0451C5" w:rsidRDefault="000451C5">
      <w:pPr>
        <w:spacing w:line="240" w:lineRule="auto"/>
        <w:rPr>
          <w:b/>
          <w:spacing w:val="2"/>
          <w:lang w:val="fr-CH"/>
        </w:rPr>
      </w:pPr>
      <w:r>
        <w:rPr>
          <w:lang w:val="fr-CH"/>
        </w:rPr>
        <w:br w:type="page"/>
      </w:r>
    </w:p>
    <w:p w:rsidR="00E375CC" w:rsidRPr="00071DFC" w:rsidRDefault="00E375CC" w:rsidP="000451C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sidRPr="00E375CC">
        <w:rPr>
          <w:lang w:val="fr-CH"/>
        </w:rPr>
        <w:lastRenderedPageBreak/>
        <w:tab/>
      </w:r>
      <w:r w:rsidRPr="00E375CC">
        <w:rPr>
          <w:lang w:val="fr-CH"/>
        </w:rPr>
        <w:tab/>
      </w:r>
      <w:r w:rsidRPr="000451C5">
        <w:rPr>
          <w:b w:val="0"/>
          <w:lang w:val="fr-CH"/>
        </w:rPr>
        <w:t>Figure 4</w:t>
      </w:r>
      <w:r w:rsidRPr="00E375CC">
        <w:rPr>
          <w:lang w:val="fr-CH"/>
        </w:rPr>
        <w:t xml:space="preserve"> </w:t>
      </w:r>
      <w:r w:rsidRPr="00E375CC">
        <w:rPr>
          <w:lang w:val="fr-CH"/>
        </w:rPr>
        <w:br/>
        <w:t xml:space="preserve">Montage de mise en charge du tibia pour l’essai d’homologation statique </w:t>
      </w:r>
      <w:r w:rsidR="000451C5">
        <w:rPr>
          <w:lang w:val="fr-CH"/>
        </w:rPr>
        <w:br/>
      </w:r>
      <w:r w:rsidRPr="00E375CC">
        <w:rPr>
          <w:lang w:val="fr-CH"/>
        </w:rPr>
        <w:t xml:space="preserve">de la jambe d’essai souple </w:t>
      </w:r>
      <w:r w:rsidRPr="00071DFC">
        <w:rPr>
          <w:b w:val="0"/>
          <w:lang w:val="fr-CH"/>
        </w:rPr>
        <w:t>(voir par. 1.2.4 de la présente annexe)</w:t>
      </w: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E375CC" w:rsidRDefault="00E375CC" w:rsidP="000451C5">
      <w:pPr>
        <w:pStyle w:val="SingleTxt"/>
        <w:spacing w:line="240" w:lineRule="auto"/>
        <w:rPr>
          <w:lang w:val="fr-CH"/>
        </w:rPr>
      </w:pPr>
      <w:bookmarkStart w:id="131" w:name="_MON_1445839701"/>
      <w:bookmarkStart w:id="132" w:name="_MON_1445839717"/>
      <w:bookmarkStart w:id="133" w:name="_MON_1445839729"/>
      <w:bookmarkStart w:id="134" w:name="_MON_1445839815"/>
      <w:bookmarkStart w:id="135" w:name="_MON_1445840206"/>
      <w:bookmarkStart w:id="136" w:name="_MON_1445840437"/>
      <w:bookmarkStart w:id="137" w:name="_MON_1445840454"/>
      <w:bookmarkStart w:id="138" w:name="_MON_1445841107"/>
      <w:bookmarkStart w:id="139" w:name="_MON_1445841118"/>
      <w:bookmarkStart w:id="140" w:name="_MON_1445841133"/>
      <w:bookmarkStart w:id="141" w:name="_MON_1445841151"/>
      <w:bookmarkStart w:id="142" w:name="_MON_1445841194"/>
      <w:bookmarkStart w:id="143" w:name="_MON_1445841684"/>
      <w:bookmarkStart w:id="144" w:name="_MON_1445850711"/>
      <w:bookmarkStart w:id="145" w:name="_MON_1445850736"/>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E375CC">
        <w:rPr>
          <w:noProof/>
          <w:lang w:val="en-GB" w:eastAsia="en-GB"/>
        </w:rPr>
        <w:drawing>
          <wp:inline distT="0" distB="0" distL="0" distR="0" wp14:anchorId="230526C1" wp14:editId="17AC7EE6">
            <wp:extent cx="4754880" cy="2863384"/>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8" cstate="print">
                      <a:extLst>
                        <a:ext uri="{28A0092B-C50C-407E-A947-70E740481C1C}">
                          <a14:useLocalDpi xmlns:a14="http://schemas.microsoft.com/office/drawing/2010/main" val="0"/>
                        </a:ext>
                      </a:extLst>
                    </a:blip>
                    <a:srcRect l="1297" t="616" r="1526" b="3625"/>
                    <a:stretch>
                      <a:fillRect/>
                    </a:stretch>
                  </pic:blipFill>
                  <pic:spPr bwMode="auto">
                    <a:xfrm>
                      <a:off x="0" y="0"/>
                      <a:ext cx="4754880" cy="2863384"/>
                    </a:xfrm>
                    <a:prstGeom prst="rect">
                      <a:avLst/>
                    </a:prstGeom>
                    <a:noFill/>
                    <a:ln>
                      <a:noFill/>
                    </a:ln>
                  </pic:spPr>
                </pic:pic>
              </a:graphicData>
            </a:graphic>
          </wp:inline>
        </w:drawing>
      </w: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E375CC" w:rsidRPr="00071DFC" w:rsidRDefault="00E375CC" w:rsidP="000451C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sidRPr="00E375CC">
        <w:rPr>
          <w:lang w:val="fr-CH"/>
        </w:rPr>
        <w:tab/>
      </w:r>
      <w:r w:rsidRPr="00E375CC">
        <w:rPr>
          <w:lang w:val="fr-CH"/>
        </w:rPr>
        <w:tab/>
      </w:r>
      <w:r w:rsidRPr="000451C5">
        <w:rPr>
          <w:b w:val="0"/>
          <w:lang w:val="fr-CH"/>
        </w:rPr>
        <w:t>Figure 5</w:t>
      </w:r>
      <w:r w:rsidRPr="00E375CC">
        <w:rPr>
          <w:lang w:val="fr-CH"/>
        </w:rPr>
        <w:t xml:space="preserve"> </w:t>
      </w:r>
      <w:r w:rsidRPr="00E375CC">
        <w:rPr>
          <w:lang w:val="fr-CH"/>
        </w:rPr>
        <w:br/>
        <w:t xml:space="preserve">Montage de mise en charge du genou pour l’essai d’homologation statique </w:t>
      </w:r>
      <w:r w:rsidR="000451C5">
        <w:rPr>
          <w:lang w:val="fr-CH"/>
        </w:rPr>
        <w:br/>
      </w:r>
      <w:r w:rsidRPr="00E375CC">
        <w:rPr>
          <w:lang w:val="fr-CH"/>
        </w:rPr>
        <w:t xml:space="preserve">de la jambe d’essai souple </w:t>
      </w:r>
      <w:r w:rsidRPr="00071DFC">
        <w:rPr>
          <w:b w:val="0"/>
          <w:lang w:val="fr-CH"/>
        </w:rPr>
        <w:t>(voir par. 1.2.5 de la présente annexe)</w:t>
      </w: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E375CC" w:rsidRDefault="00E375CC" w:rsidP="000451C5">
      <w:pPr>
        <w:pStyle w:val="SingleTxt"/>
        <w:spacing w:line="240" w:lineRule="auto"/>
        <w:rPr>
          <w:lang w:val="fr-CH"/>
        </w:rPr>
      </w:pPr>
      <w:bookmarkStart w:id="146" w:name="_MON_1445772369"/>
      <w:bookmarkStart w:id="147" w:name="_MON_1445774414"/>
      <w:bookmarkStart w:id="148" w:name="_MON_1445776331"/>
      <w:bookmarkStart w:id="149" w:name="_MON_1445777269"/>
      <w:bookmarkStart w:id="150" w:name="_MON_1445777331"/>
      <w:bookmarkStart w:id="151" w:name="_MON_1445777478"/>
      <w:bookmarkStart w:id="152" w:name="_MON_1445777489"/>
      <w:bookmarkStart w:id="153" w:name="_MON_1445777509"/>
      <w:bookmarkStart w:id="154" w:name="_MON_1445777696"/>
      <w:bookmarkStart w:id="155" w:name="_MON_1445777755"/>
      <w:bookmarkStart w:id="156" w:name="_MON_1445780707"/>
      <w:bookmarkStart w:id="157" w:name="_MON_1445781218"/>
      <w:bookmarkStart w:id="158" w:name="_MON_1445781253"/>
      <w:bookmarkStart w:id="159" w:name="_MON_1445782236"/>
      <w:bookmarkStart w:id="160" w:name="_MON_1445782312"/>
      <w:bookmarkStart w:id="161" w:name="_MON_1445839325"/>
      <w:bookmarkStart w:id="162" w:name="_MON_1445841729"/>
      <w:bookmarkStart w:id="163" w:name="_MON_1445850746"/>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E375CC">
        <w:rPr>
          <w:noProof/>
          <w:lang w:val="en-GB" w:eastAsia="en-GB"/>
        </w:rPr>
        <w:drawing>
          <wp:inline distT="0" distB="0" distL="0" distR="0" wp14:anchorId="5AC24110" wp14:editId="6946DF92">
            <wp:extent cx="4747565" cy="363565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754880" cy="3641257"/>
                    </a:xfrm>
                    <a:prstGeom prst="rect">
                      <a:avLst/>
                    </a:prstGeom>
                    <a:noFill/>
                    <a:ln>
                      <a:noFill/>
                    </a:ln>
                  </pic:spPr>
                </pic:pic>
              </a:graphicData>
            </a:graphic>
          </wp:inline>
        </w:drawing>
      </w: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E375CC" w:rsidRPr="00071DFC" w:rsidRDefault="00E375CC" w:rsidP="000451C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sidRPr="00E375CC">
        <w:rPr>
          <w:lang w:val="fr-CH"/>
        </w:rPr>
        <w:lastRenderedPageBreak/>
        <w:tab/>
      </w:r>
      <w:r w:rsidRPr="00E375CC">
        <w:rPr>
          <w:lang w:val="fr-CH"/>
        </w:rPr>
        <w:tab/>
      </w:r>
      <w:r w:rsidRPr="000451C5">
        <w:rPr>
          <w:b w:val="0"/>
          <w:lang w:val="fr-CH"/>
        </w:rPr>
        <w:t>Figure 6</w:t>
      </w:r>
      <w:r w:rsidRPr="00E375CC">
        <w:rPr>
          <w:lang w:val="fr-CH"/>
        </w:rPr>
        <w:t xml:space="preserve"> </w:t>
      </w:r>
      <w:r w:rsidRPr="00E375CC">
        <w:rPr>
          <w:lang w:val="fr-CH"/>
        </w:rPr>
        <w:br/>
        <w:t xml:space="preserve">Montage pour l’essai dynamique d’homologation de la jambe d’essai souple </w:t>
      </w:r>
      <w:r w:rsidR="000451C5">
        <w:rPr>
          <w:lang w:val="fr-CH"/>
        </w:rPr>
        <w:br/>
      </w:r>
      <w:r w:rsidRPr="00E375CC">
        <w:rPr>
          <w:lang w:val="fr-CH"/>
        </w:rPr>
        <w:t xml:space="preserve">(essai au pendule) </w:t>
      </w:r>
      <w:r w:rsidRPr="00071DFC">
        <w:rPr>
          <w:b w:val="0"/>
          <w:lang w:val="fr-CH"/>
        </w:rPr>
        <w:t>(voir par. 1.3.3.1de la présente annexe)</w:t>
      </w: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bookmarkStart w:id="164" w:name="_MON_1364718323"/>
    <w:bookmarkStart w:id="165" w:name="_MON_1364719598"/>
    <w:bookmarkStart w:id="166" w:name="_MON_1364796563"/>
    <w:bookmarkStart w:id="167" w:name="_MON_1364821252"/>
    <w:bookmarkStart w:id="168" w:name="_MON_1445774508"/>
    <w:bookmarkStart w:id="169" w:name="_MON_1445775452"/>
    <w:bookmarkStart w:id="170" w:name="_MON_1445777253"/>
    <w:bookmarkStart w:id="171" w:name="_MON_1445780768"/>
    <w:bookmarkStart w:id="172" w:name="_MON_1445841773"/>
    <w:bookmarkStart w:id="173" w:name="_MON_1445841830"/>
    <w:bookmarkStart w:id="174" w:name="_MON_1445850803"/>
    <w:bookmarkEnd w:id="164"/>
    <w:bookmarkEnd w:id="165"/>
    <w:bookmarkEnd w:id="166"/>
    <w:bookmarkEnd w:id="167"/>
    <w:bookmarkEnd w:id="168"/>
    <w:bookmarkEnd w:id="169"/>
    <w:bookmarkEnd w:id="170"/>
    <w:bookmarkEnd w:id="171"/>
    <w:bookmarkEnd w:id="172"/>
    <w:bookmarkEnd w:id="173"/>
    <w:bookmarkEnd w:id="174"/>
    <w:p w:rsidR="00E375CC" w:rsidRDefault="00D6600D" w:rsidP="000451C5">
      <w:pPr>
        <w:pStyle w:val="SingleTxt"/>
        <w:spacing w:line="240" w:lineRule="auto"/>
        <w:rPr>
          <w:lang w:val="fr-CH"/>
        </w:rPr>
      </w:pPr>
      <w:r>
        <w:rPr>
          <w:noProof/>
          <w:w w:val="100"/>
          <w:sz w:val="24"/>
          <w:szCs w:val="24"/>
          <w:lang w:val="en-GB" w:eastAsia="en-GB"/>
        </w:rPr>
        <mc:AlternateContent>
          <mc:Choice Requires="wps">
            <w:drawing>
              <wp:anchor distT="0" distB="0" distL="114300" distR="114300" simplePos="0" relativeHeight="251673600" behindDoc="0" locked="0" layoutInCell="1" allowOverlap="1" wp14:anchorId="7D6B42E6" wp14:editId="16F27236">
                <wp:simplePos x="0" y="0"/>
                <wp:positionH relativeFrom="column">
                  <wp:posOffset>1847571</wp:posOffset>
                </wp:positionH>
                <wp:positionV relativeFrom="paragraph">
                  <wp:posOffset>1644015</wp:posOffset>
                </wp:positionV>
                <wp:extent cx="204769" cy="74140"/>
                <wp:effectExtent l="0" t="0" r="508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69" cy="7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600D" w:rsidRPr="0060542E" w:rsidRDefault="00D6600D" w:rsidP="00D6600D">
                            <w:pPr>
                              <w:spacing w:line="240" w:lineRule="auto"/>
                              <w:rPr>
                                <w:spacing w:val="-2"/>
                                <w:sz w:val="8"/>
                                <w:szCs w:val="8"/>
                              </w:rPr>
                            </w:pPr>
                            <w:r w:rsidRPr="0060542E">
                              <w:rPr>
                                <w:spacing w:val="-2"/>
                                <w:sz w:val="8"/>
                                <w:szCs w:val="8"/>
                              </w:rPr>
                              <w:t xml:space="preserve">101 </w:t>
                            </w:r>
                            <w:r w:rsidRPr="0060542E">
                              <w:rPr>
                                <w:spacing w:val="-2"/>
                                <w:sz w:val="8"/>
                                <w:szCs w:val="8"/>
                              </w:rPr>
                              <w:sym w:font="Symbol" w:char="F0B1"/>
                            </w:r>
                            <w:r w:rsidRPr="0060542E">
                              <w:rPr>
                                <w:spacing w:val="-2"/>
                                <w:sz w:val="8"/>
                                <w:szCs w:val="8"/>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left:0;text-align:left;margin-left:145.5pt;margin-top:129.45pt;width:16.1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" filled="f" stroked="f">
                <v:textbox inset="0,0,0,0">
                  <w:txbxContent>
                    <w:p w:rsidR="00D6600D" w:rsidRPr="0060542E" w:rsidRDefault="00D6600D" w:rsidP="00D6600D">
                      <w:pPr>
                        <w:spacing w:line="240" w:lineRule="auto"/>
                        <w:rPr>
                          <w:spacing w:val="-2"/>
                          <w:sz w:val="8"/>
                          <w:szCs w:val="8"/>
                        </w:rPr>
                      </w:pPr>
                      <w:r w:rsidRPr="0060542E">
                        <w:rPr>
                          <w:spacing w:val="-2"/>
                          <w:sz w:val="8"/>
                          <w:szCs w:val="8"/>
                        </w:rPr>
                        <w:t xml:space="preserve">101 </w:t>
                      </w:r>
                      <w:r w:rsidRPr="0060542E">
                        <w:rPr>
                          <w:spacing w:val="-2"/>
                          <w:sz w:val="8"/>
                          <w:szCs w:val="8"/>
                        </w:rPr>
                        <w:sym w:font="Symbol" w:char="F0B1"/>
                      </w:r>
                      <w:r w:rsidRPr="0060542E">
                        <w:rPr>
                          <w:spacing w:val="-2"/>
                          <w:sz w:val="8"/>
                          <w:szCs w:val="8"/>
                        </w:rPr>
                        <w:t xml:space="preserve"> 2</w:t>
                      </w:r>
                    </w:p>
                  </w:txbxContent>
                </v:textbox>
              </v:shape>
            </w:pict>
          </mc:Fallback>
        </mc:AlternateContent>
      </w:r>
      <w:r w:rsidR="00071DFC">
        <w:rPr>
          <w:noProof/>
          <w:w w:val="100"/>
          <w:sz w:val="24"/>
          <w:szCs w:val="24"/>
          <w:lang w:val="en-GB" w:eastAsia="en-GB"/>
        </w:rPr>
        <w:drawing>
          <wp:anchor distT="0" distB="0" distL="114300" distR="114300" simplePos="0" relativeHeight="251671552" behindDoc="0" locked="0" layoutInCell="1" allowOverlap="1" wp14:anchorId="609CF628" wp14:editId="009C5565">
            <wp:simplePos x="0" y="0"/>
            <wp:positionH relativeFrom="column">
              <wp:posOffset>1986280</wp:posOffset>
            </wp:positionH>
            <wp:positionV relativeFrom="paragraph">
              <wp:posOffset>1519911</wp:posOffset>
            </wp:positionV>
            <wp:extent cx="73434" cy="229482"/>
            <wp:effectExtent l="38100" t="38100" r="41275" b="374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saturation sat="115000"/>
                              </a14:imgEffect>
                            </a14:imgLayer>
                          </a14:imgProps>
                        </a:ext>
                        <a:ext uri="{28A0092B-C50C-407E-A947-70E740481C1C}">
                          <a14:useLocalDpi xmlns:a14="http://schemas.microsoft.com/office/drawing/2010/main" val="0"/>
                        </a:ext>
                      </a:extLst>
                    </a:blip>
                    <a:srcRect l="60870" t="10294" r="15942" b="16174"/>
                    <a:stretch/>
                  </pic:blipFill>
                  <pic:spPr bwMode="auto">
                    <a:xfrm>
                      <a:off x="0" y="0"/>
                      <a:ext cx="73434" cy="229482"/>
                    </a:xfrm>
                    <a:prstGeom prst="rect">
                      <a:avLst/>
                    </a:prstGeom>
                    <a:solidFill>
                      <a:schemeClr val="bg1">
                        <a:lumMod val="75000"/>
                        <a:alpha val="0"/>
                      </a:schemeClr>
                    </a:solidFill>
                    <a:ln>
                      <a:noFill/>
                    </a:ln>
                    <a:effectLst>
                      <a:outerShdw blurRad="901700" dist="50800" dir="5400000" sx="124000" sy="124000" algn="ctr" rotWithShape="0">
                        <a:sysClr val="window" lastClr="FFFFFF">
                          <a:lumMod val="75000"/>
                          <a:alpha val="0"/>
                        </a:sys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75CC" w:rsidRPr="00E375CC">
        <w:rPr>
          <w:noProof/>
          <w:lang w:val="en-GB" w:eastAsia="en-GB"/>
        </w:rPr>
        <w:drawing>
          <wp:inline distT="0" distB="0" distL="0" distR="0" wp14:anchorId="0884B6A5" wp14:editId="665F9F33">
            <wp:extent cx="4747565" cy="2977286"/>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54880" cy="2981873"/>
                    </a:xfrm>
                    <a:prstGeom prst="rect">
                      <a:avLst/>
                    </a:prstGeom>
                    <a:noFill/>
                    <a:ln>
                      <a:noFill/>
                    </a:ln>
                  </pic:spPr>
                </pic:pic>
              </a:graphicData>
            </a:graphic>
          </wp:inline>
        </w:drawing>
      </w: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E375CC" w:rsidRPr="0060542E" w:rsidRDefault="00E375CC" w:rsidP="000451C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b w:val="0"/>
          <w:lang w:val="fr-CH"/>
        </w:rPr>
      </w:pPr>
      <w:r w:rsidRPr="00E375CC">
        <w:rPr>
          <w:lang w:val="fr-CH"/>
        </w:rPr>
        <w:tab/>
      </w:r>
      <w:r w:rsidRPr="00E375CC">
        <w:rPr>
          <w:lang w:val="fr-CH"/>
        </w:rPr>
        <w:tab/>
      </w:r>
      <w:r w:rsidRPr="000451C5">
        <w:rPr>
          <w:b w:val="0"/>
          <w:lang w:val="fr-CH"/>
        </w:rPr>
        <w:t>Figure 7</w:t>
      </w:r>
      <w:r w:rsidRPr="00E375CC">
        <w:rPr>
          <w:lang w:val="fr-CH"/>
        </w:rPr>
        <w:t xml:space="preserve"> </w:t>
      </w:r>
      <w:r w:rsidRPr="00E375CC">
        <w:rPr>
          <w:lang w:val="fr-CH"/>
        </w:rPr>
        <w:br/>
        <w:t xml:space="preserve">Montage pour l’essai dynamique d’homologation de la jambe d’essai souple </w:t>
      </w:r>
      <w:r w:rsidR="000451C5">
        <w:rPr>
          <w:lang w:val="fr-CH"/>
        </w:rPr>
        <w:br/>
      </w:r>
      <w:r w:rsidRPr="00E375CC">
        <w:rPr>
          <w:lang w:val="fr-CH"/>
        </w:rPr>
        <w:t xml:space="preserve">(essai inverse) </w:t>
      </w:r>
      <w:r w:rsidRPr="0060542E">
        <w:rPr>
          <w:b w:val="0"/>
          <w:lang w:val="fr-CH"/>
        </w:rPr>
        <w:t>(voir par. 1..4.3.1 de la présente annexe)</w:t>
      </w: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0451C5" w:rsidRDefault="00E375CC" w:rsidP="000451C5">
      <w:pPr>
        <w:pStyle w:val="SingleTxt"/>
        <w:spacing w:line="240" w:lineRule="auto"/>
        <w:rPr>
          <w:lang w:val="fr-CH"/>
        </w:rPr>
      </w:pPr>
      <w:bookmarkStart w:id="175" w:name="_MON_1445776389"/>
      <w:bookmarkStart w:id="176" w:name="_MON_1445778041"/>
      <w:bookmarkStart w:id="177" w:name="_MON_1445778070"/>
      <w:bookmarkStart w:id="178" w:name="_MON_1445782431"/>
      <w:bookmarkStart w:id="179" w:name="_MON_1445841856"/>
      <w:bookmarkStart w:id="180" w:name="_MON_1445850833"/>
      <w:bookmarkEnd w:id="175"/>
      <w:bookmarkEnd w:id="176"/>
      <w:bookmarkEnd w:id="177"/>
      <w:bookmarkEnd w:id="178"/>
      <w:bookmarkEnd w:id="179"/>
      <w:bookmarkEnd w:id="180"/>
      <w:r w:rsidRPr="00E375CC">
        <w:rPr>
          <w:noProof/>
          <w:lang w:val="en-GB" w:eastAsia="en-GB"/>
        </w:rPr>
        <w:drawing>
          <wp:inline distT="0" distB="0" distL="0" distR="0" wp14:anchorId="5EAB1C66" wp14:editId="656D58EF">
            <wp:extent cx="4753349" cy="3708806"/>
            <wp:effectExtent l="0" t="0" r="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54880" cy="3710001"/>
                    </a:xfrm>
                    <a:prstGeom prst="rect">
                      <a:avLst/>
                    </a:prstGeom>
                    <a:noFill/>
                    <a:ln>
                      <a:noFill/>
                    </a:ln>
                  </pic:spPr>
                </pic:pic>
              </a:graphicData>
            </a:graphic>
          </wp:inline>
        </w:drawing>
      </w:r>
    </w:p>
    <w:p w:rsidR="000451C5" w:rsidRDefault="000451C5">
      <w:pPr>
        <w:spacing w:line="240" w:lineRule="auto"/>
        <w:rPr>
          <w:sz w:val="10"/>
          <w:lang w:val="fr-CH"/>
        </w:rPr>
      </w:pPr>
      <w:r>
        <w:rPr>
          <w:sz w:val="10"/>
          <w:lang w:val="fr-CH"/>
        </w:rPr>
        <w:br w:type="page"/>
      </w:r>
    </w:p>
    <w:p w:rsidR="00E375CC" w:rsidRDefault="00E375CC" w:rsidP="000451C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lastRenderedPageBreak/>
        <w:tab/>
      </w:r>
      <w:r w:rsidRPr="00E375CC">
        <w:rPr>
          <w:lang w:val="fr-CH"/>
        </w:rPr>
        <w:tab/>
      </w:r>
      <w:r w:rsidRPr="000451C5">
        <w:rPr>
          <w:b w:val="0"/>
          <w:lang w:val="fr-CH"/>
        </w:rPr>
        <w:t>Figure 8</w:t>
      </w:r>
      <w:r w:rsidRPr="00E375CC">
        <w:rPr>
          <w:lang w:val="fr-CH"/>
        </w:rPr>
        <w:t xml:space="preserve"> </w:t>
      </w:r>
      <w:r w:rsidRPr="00E375CC">
        <w:rPr>
          <w:lang w:val="fr-CH"/>
        </w:rPr>
        <w:br/>
        <w:t>Montage pour l’essai d’homologation dynamique du fémur factice</w:t>
      </w: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E375CC" w:rsidRDefault="00E375CC" w:rsidP="000451C5">
      <w:pPr>
        <w:pStyle w:val="SingleTxt"/>
        <w:spacing w:line="240" w:lineRule="auto"/>
        <w:rPr>
          <w:lang w:val="fr-CH"/>
        </w:rPr>
      </w:pPr>
      <w:bookmarkStart w:id="181" w:name="_MON_1300182322"/>
      <w:bookmarkStart w:id="182" w:name="_MON_1300530410"/>
      <w:bookmarkEnd w:id="181"/>
      <w:bookmarkEnd w:id="182"/>
      <w:r w:rsidRPr="00E375CC">
        <w:rPr>
          <w:noProof/>
          <w:lang w:val="en-GB" w:eastAsia="en-GB"/>
        </w:rPr>
        <w:drawing>
          <wp:inline distT="0" distB="0" distL="0" distR="0" wp14:anchorId="7D30A9F0" wp14:editId="4EF46169">
            <wp:extent cx="4754880" cy="3190197"/>
            <wp:effectExtent l="0" t="0" r="762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754880" cy="3190197"/>
                    </a:xfrm>
                    <a:prstGeom prst="rect">
                      <a:avLst/>
                    </a:prstGeom>
                    <a:noFill/>
                    <a:ln>
                      <a:noFill/>
                    </a:ln>
                  </pic:spPr>
                </pic:pic>
              </a:graphicData>
            </a:graphic>
          </wp:inline>
        </w:drawing>
      </w: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E375CC" w:rsidRDefault="00E375CC" w:rsidP="000451C5">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fr-CH"/>
        </w:rPr>
      </w:pPr>
      <w:r w:rsidRPr="00E375CC">
        <w:rPr>
          <w:lang w:val="fr-CH"/>
        </w:rPr>
        <w:tab/>
      </w:r>
      <w:r w:rsidRPr="00E375CC">
        <w:rPr>
          <w:lang w:val="fr-CH"/>
        </w:rPr>
        <w:tab/>
      </w:r>
      <w:r w:rsidRPr="000451C5">
        <w:rPr>
          <w:b w:val="0"/>
          <w:lang w:val="fr-CH"/>
        </w:rPr>
        <w:t>Figure 9</w:t>
      </w:r>
      <w:r w:rsidRPr="00E375CC">
        <w:rPr>
          <w:lang w:val="fr-CH"/>
        </w:rPr>
        <w:t xml:space="preserve"> </w:t>
      </w:r>
      <w:r w:rsidRPr="00E375CC">
        <w:rPr>
          <w:lang w:val="fr-CH"/>
        </w:rPr>
        <w:br/>
        <w:t>Montage pour l’essai dynamique des caractéristiques de biofidélité de la tête factice</w:t>
      </w:r>
    </w:p>
    <w:p w:rsidR="000451C5" w:rsidRPr="000451C5" w:rsidRDefault="000451C5" w:rsidP="000451C5">
      <w:pPr>
        <w:pStyle w:val="SingleTxt"/>
        <w:spacing w:after="0" w:line="120" w:lineRule="exact"/>
        <w:rPr>
          <w:sz w:val="10"/>
          <w:lang w:val="fr-CH"/>
        </w:rPr>
      </w:pPr>
    </w:p>
    <w:p w:rsidR="000451C5" w:rsidRPr="000451C5" w:rsidRDefault="000451C5" w:rsidP="000451C5">
      <w:pPr>
        <w:pStyle w:val="SingleTxt"/>
        <w:spacing w:after="0" w:line="120" w:lineRule="exact"/>
        <w:rPr>
          <w:sz w:val="10"/>
          <w:lang w:val="fr-CH"/>
        </w:rPr>
      </w:pPr>
    </w:p>
    <w:p w:rsidR="000451C5" w:rsidRDefault="00E375CC" w:rsidP="000451C5">
      <w:pPr>
        <w:pStyle w:val="SingleTxt"/>
        <w:spacing w:line="240" w:lineRule="auto"/>
        <w:rPr>
          <w:lang w:val="fr-CH"/>
        </w:rPr>
      </w:pPr>
      <w:bookmarkStart w:id="183" w:name="_MON_1300182438"/>
      <w:bookmarkStart w:id="184" w:name="_MON_1350118770"/>
      <w:bookmarkStart w:id="185" w:name="_MON_1350118824"/>
      <w:bookmarkStart w:id="186" w:name="_MON_1350118874"/>
      <w:bookmarkStart w:id="187" w:name="_MON_1350118902"/>
      <w:bookmarkStart w:id="188" w:name="_MON_1350118955"/>
      <w:bookmarkEnd w:id="183"/>
      <w:bookmarkEnd w:id="184"/>
      <w:bookmarkEnd w:id="185"/>
      <w:bookmarkEnd w:id="186"/>
      <w:bookmarkEnd w:id="187"/>
      <w:bookmarkEnd w:id="188"/>
      <w:r w:rsidRPr="00E375CC">
        <w:rPr>
          <w:noProof/>
          <w:lang w:val="en-GB" w:eastAsia="en-GB"/>
        </w:rPr>
        <w:drawing>
          <wp:inline distT="0" distB="0" distL="0" distR="0" wp14:anchorId="6CB6BB1A" wp14:editId="3934C7FC">
            <wp:extent cx="4754880" cy="3455854"/>
            <wp:effectExtent l="0" t="0" r="762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54880" cy="3455854"/>
                    </a:xfrm>
                    <a:prstGeom prst="rect">
                      <a:avLst/>
                    </a:prstGeom>
                    <a:noFill/>
                    <a:ln>
                      <a:noFill/>
                    </a:ln>
                  </pic:spPr>
                </pic:pic>
              </a:graphicData>
            </a:graphic>
          </wp:inline>
        </w:drawing>
      </w:r>
    </w:p>
    <w:p w:rsidR="00E375CC" w:rsidRPr="000451C5" w:rsidRDefault="000451C5" w:rsidP="000451C5">
      <w:pPr>
        <w:pStyle w:val="SingleTxt"/>
        <w:spacing w:after="0" w:line="240" w:lineRule="auto"/>
        <w:rPr>
          <w:lang w:val="fr-CH"/>
        </w:rPr>
      </w:pPr>
      <w:r>
        <w:rPr>
          <w:noProof/>
          <w:w w:val="100"/>
          <w:lang w:val="en-GB" w:eastAsia="en-GB"/>
        </w:rPr>
        <mc:AlternateContent>
          <mc:Choice Requires="wps">
            <w:drawing>
              <wp:anchor distT="0" distB="0" distL="114300" distR="114300" simplePos="0" relativeHeight="251663360" behindDoc="0" locked="0" layoutInCell="1" allowOverlap="1">
                <wp:simplePos x="0" y="0"/>
                <wp:positionH relativeFrom="page">
                  <wp:posOffset>3429000</wp:posOffset>
                </wp:positionH>
                <wp:positionV relativeFrom="paragraph">
                  <wp:posOffset>304800</wp:posOffset>
                </wp:positionV>
                <wp:extent cx="914400" cy="0"/>
                <wp:effectExtent l="0" t="0" r="19050" b="19050"/>
                <wp:wrapNone/>
                <wp:docPr id="2052" name="Straight Connector 2052"/>
                <wp:cNvGraphicFramePr/>
                <a:graphic xmlns:a="http://schemas.openxmlformats.org/drawingml/2006/main">
                  <a:graphicData uri="http://schemas.microsoft.com/office/word/2010/wordprocessingShape">
                    <wps:wsp>
                      <wps:cNvCnPr/>
                      <wps:spPr>
                        <a:xfrm>
                          <a:off x="0" y="0"/>
                          <a:ext cx="9144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52" o:spid="_x0000_s1026" style="position:absolute;z-index:251663360;visibility:visible;mso-wrap-style:square;mso-wrap-distance-left:9pt;mso-wrap-distance-top:0;mso-wrap-distance-right:9pt;mso-wrap-distance-bottom:0;mso-position-horizontal:absolute;mso-position-horizontal-relative:page;mso-position-vertical:absolute;mso-position-vertical-relative:text" from="270pt,24pt" to="34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" strokecolor="black [3040]">
                <w10:wrap anchorx="page"/>
              </v:line>
            </w:pict>
          </mc:Fallback>
        </mc:AlternateContent>
      </w:r>
    </w:p>
    <w:sectPr w:rsidR="00E375CC" w:rsidRPr="000451C5" w:rsidSect="004835B8">
      <w:headerReference w:type="even" r:id="rId76"/>
      <w:headerReference w:type="default" r:id="rId77"/>
      <w:footnotePr>
        <w:numRestart w:val="eachSect"/>
      </w:footnotePr>
      <w:pgSz w:w="11909" w:h="16834"/>
      <w:pgMar w:top="1742" w:right="936" w:bottom="1898" w:left="936" w:header="576" w:footer="103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50F" w:rsidRDefault="002D550F" w:rsidP="00F3330B">
      <w:pPr>
        <w:spacing w:line="240" w:lineRule="auto"/>
      </w:pPr>
      <w:r>
        <w:separator/>
      </w:r>
    </w:p>
  </w:endnote>
  <w:endnote w:type="continuationSeparator" w:id="0">
    <w:p w:rsidR="002D550F" w:rsidRDefault="002D550F" w:rsidP="00F333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arge tawag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rcode 3 of 9 by request">
    <w:altName w:val="Britannic Bold"/>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2D550F" w:rsidTr="00560AE8">
      <w:trPr>
        <w:jc w:val="center"/>
      </w:trPr>
      <w:tc>
        <w:tcPr>
          <w:tcW w:w="5126" w:type="dxa"/>
          <w:shd w:val="clear" w:color="auto" w:fill="auto"/>
        </w:tcPr>
        <w:p w:rsidR="002D550F" w:rsidRPr="00560AE8" w:rsidRDefault="002D550F" w:rsidP="00560AE8">
          <w:pPr>
            <w:pStyle w:val="Footer"/>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B716D1">
            <w:rPr>
              <w:b w:val="0"/>
              <w:w w:val="103"/>
              <w:sz w:val="14"/>
            </w:rPr>
            <w:t>GE.15-01431</w:t>
          </w:r>
          <w:r>
            <w:rPr>
              <w:b w:val="0"/>
              <w:w w:val="103"/>
              <w:sz w:val="14"/>
            </w:rPr>
            <w:fldChar w:fldCharType="end"/>
          </w:r>
        </w:p>
      </w:tc>
      <w:tc>
        <w:tcPr>
          <w:tcW w:w="5127" w:type="dxa"/>
          <w:shd w:val="clear" w:color="auto" w:fill="auto"/>
        </w:tcPr>
        <w:p w:rsidR="002D550F" w:rsidRPr="00560AE8" w:rsidRDefault="002D550F" w:rsidP="00560AE8">
          <w:pPr>
            <w:pStyle w:val="Footer"/>
            <w:rPr>
              <w:w w:val="103"/>
            </w:rPr>
          </w:pPr>
          <w:r>
            <w:rPr>
              <w:w w:val="103"/>
            </w:rPr>
            <w:fldChar w:fldCharType="begin"/>
          </w:r>
          <w:r>
            <w:rPr>
              <w:w w:val="103"/>
            </w:rPr>
            <w:instrText xml:space="preserve"> PAGE  \* Arabic  \* MERGEFORMAT </w:instrText>
          </w:r>
          <w:r>
            <w:rPr>
              <w:w w:val="103"/>
            </w:rPr>
            <w:fldChar w:fldCharType="separate"/>
          </w:r>
          <w:r w:rsidR="00B716D1">
            <w:rPr>
              <w:noProof/>
              <w:w w:val="103"/>
            </w:rPr>
            <w:t>54</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B716D1">
            <w:rPr>
              <w:noProof/>
              <w:w w:val="103"/>
            </w:rPr>
            <w:t>54</w:t>
          </w:r>
          <w:r>
            <w:rPr>
              <w:w w:val="103"/>
            </w:rPr>
            <w:fldChar w:fldCharType="end"/>
          </w:r>
        </w:p>
      </w:tc>
    </w:tr>
  </w:tbl>
  <w:p w:rsidR="002D550F" w:rsidRPr="00560AE8" w:rsidRDefault="002D550F" w:rsidP="00560A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2D550F" w:rsidTr="00560AE8">
      <w:trPr>
        <w:jc w:val="center"/>
      </w:trPr>
      <w:tc>
        <w:tcPr>
          <w:tcW w:w="5126" w:type="dxa"/>
          <w:shd w:val="clear" w:color="auto" w:fill="auto"/>
        </w:tcPr>
        <w:p w:rsidR="002D550F" w:rsidRPr="00560AE8" w:rsidRDefault="002D550F" w:rsidP="00560AE8">
          <w:pPr>
            <w:pStyle w:val="Footer"/>
            <w:jc w:val="right"/>
            <w:rPr>
              <w:w w:val="103"/>
            </w:rPr>
          </w:pPr>
          <w:r>
            <w:rPr>
              <w:w w:val="103"/>
            </w:rPr>
            <w:fldChar w:fldCharType="begin"/>
          </w:r>
          <w:r>
            <w:rPr>
              <w:w w:val="103"/>
            </w:rPr>
            <w:instrText xml:space="preserve"> PAGE  \* Arabic  \* MERGEFORMAT </w:instrText>
          </w:r>
          <w:r>
            <w:rPr>
              <w:w w:val="103"/>
            </w:rPr>
            <w:fldChar w:fldCharType="separate"/>
          </w:r>
          <w:r w:rsidR="005A19A1">
            <w:rPr>
              <w:noProof/>
              <w:w w:val="103"/>
            </w:rPr>
            <w:t>53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5A19A1">
            <w:rPr>
              <w:noProof/>
              <w:w w:val="103"/>
            </w:rPr>
            <w:t>54</w:t>
          </w:r>
          <w:r>
            <w:rPr>
              <w:w w:val="103"/>
            </w:rPr>
            <w:fldChar w:fldCharType="end"/>
          </w:r>
        </w:p>
      </w:tc>
      <w:tc>
        <w:tcPr>
          <w:tcW w:w="5127" w:type="dxa"/>
          <w:shd w:val="clear" w:color="auto" w:fill="auto"/>
        </w:tcPr>
        <w:p w:rsidR="002D550F" w:rsidRPr="00560AE8" w:rsidRDefault="002D550F" w:rsidP="00560AE8">
          <w:pPr>
            <w:pStyle w:val="Footer"/>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B716D1">
            <w:rPr>
              <w:b w:val="0"/>
              <w:w w:val="103"/>
              <w:sz w:val="14"/>
            </w:rPr>
            <w:t>GE.15-01431</w:t>
          </w:r>
          <w:r>
            <w:rPr>
              <w:b w:val="0"/>
              <w:w w:val="103"/>
              <w:sz w:val="14"/>
            </w:rPr>
            <w:fldChar w:fldCharType="end"/>
          </w:r>
        </w:p>
      </w:tc>
    </w:tr>
  </w:tbl>
  <w:p w:rsidR="002D550F" w:rsidRPr="00560AE8" w:rsidRDefault="002D550F" w:rsidP="00560A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50F" w:rsidRDefault="002D550F">
    <w:pPr>
      <w:pStyle w:val="Footer"/>
    </w:pPr>
    <w:r>
      <w:rPr>
        <w:noProof/>
        <w:lang w:val="en-GB" w:eastAsia="en-GB"/>
      </w:rPr>
      <w:drawing>
        <wp:anchor distT="0" distB="0" distL="114300" distR="114300" simplePos="0" relativeHeight="251658240" behindDoc="0" locked="0" layoutInCell="1" allowOverlap="1" wp14:anchorId="1BC879C2" wp14:editId="74F3D34D">
          <wp:simplePos x="0" y="0"/>
          <wp:positionH relativeFrom="column">
            <wp:posOffset>5661888</wp:posOffset>
          </wp:positionH>
          <wp:positionV relativeFrom="paragraph">
            <wp:posOffset>-230649</wp:posOffset>
          </wp:positionV>
          <wp:extent cx="694690" cy="694690"/>
          <wp:effectExtent l="0" t="0" r="0" b="0"/>
          <wp:wrapNone/>
          <wp:docPr id="2082" name="Picture 2082" descr="http://undocs.org/m2/QRCode2.ashx?DS=E/ECE/324/Rev.2/Add.126/Rev.1&amp;Size =1&amp;Lang =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E/ECE/324/Rev.2/Add.126/Rev.1&amp;Size =1&amp;Lang = 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859"/>
      <w:gridCol w:w="5127"/>
    </w:tblGrid>
    <w:tr w:rsidR="002D550F" w:rsidTr="00560AE8">
      <w:tc>
        <w:tcPr>
          <w:tcW w:w="3859" w:type="dxa"/>
        </w:tcPr>
        <w:p w:rsidR="002D550F" w:rsidRDefault="002D550F" w:rsidP="00560AE8">
          <w:pPr>
            <w:pStyle w:val="Footer"/>
            <w:rPr>
              <w:b w:val="0"/>
              <w:sz w:val="20"/>
            </w:rPr>
          </w:pPr>
          <w:r>
            <w:rPr>
              <w:b w:val="0"/>
              <w:sz w:val="20"/>
            </w:rPr>
            <w:fldChar w:fldCharType="begin"/>
          </w:r>
          <w:r>
            <w:rPr>
              <w:b w:val="0"/>
              <w:sz w:val="20"/>
            </w:rPr>
            <w:instrText xml:space="preserve"> DOCVARIABLE "jobn" \* MERGEFORMAT </w:instrText>
          </w:r>
          <w:r>
            <w:rPr>
              <w:b w:val="0"/>
              <w:sz w:val="20"/>
            </w:rPr>
            <w:fldChar w:fldCharType="separate"/>
          </w:r>
          <w:r w:rsidR="00B716D1">
            <w:rPr>
              <w:b w:val="0"/>
              <w:sz w:val="20"/>
            </w:rPr>
            <w:t>GE.15-01431 (F)</w:t>
          </w:r>
          <w:r>
            <w:rPr>
              <w:b w:val="0"/>
              <w:sz w:val="20"/>
            </w:rPr>
            <w:fldChar w:fldCharType="end"/>
          </w:r>
          <w:r>
            <w:rPr>
              <w:b w:val="0"/>
              <w:sz w:val="20"/>
            </w:rPr>
            <w:t xml:space="preserve">    050615    </w:t>
          </w:r>
          <w:r w:rsidR="006517AA">
            <w:rPr>
              <w:b w:val="0"/>
              <w:sz w:val="20"/>
            </w:rPr>
            <w:t>110615</w:t>
          </w:r>
        </w:p>
        <w:p w:rsidR="002D550F" w:rsidRPr="00560AE8" w:rsidRDefault="002D550F" w:rsidP="00560AE8">
          <w:pPr>
            <w:pStyle w:val="Footer"/>
            <w:spacing w:before="120" w:line="200" w:lineRule="exact"/>
            <w:rPr>
              <w:rFonts w:ascii="Barcode 3 of 9 by request" w:hAnsi="Barcode 3 of 9 by request"/>
              <w:b w:val="0"/>
              <w:spacing w:val="0"/>
              <w:w w:val="100"/>
              <w:sz w:val="24"/>
            </w:rPr>
          </w:pPr>
          <w:r>
            <w:rPr>
              <w:rFonts w:ascii="Barcode 3 of 9 by request" w:hAnsi="Barcode 3 of 9 by request"/>
              <w:b w:val="0"/>
              <w:spacing w:val="0"/>
              <w:w w:val="100"/>
              <w:sz w:val="24"/>
            </w:rPr>
            <w:fldChar w:fldCharType="begin"/>
          </w:r>
          <w:r>
            <w:rPr>
              <w:rFonts w:ascii="Barcode 3 of 9 by request" w:hAnsi="Barcode 3 of 9 by request"/>
              <w:b w:val="0"/>
              <w:spacing w:val="0"/>
              <w:w w:val="100"/>
              <w:sz w:val="24"/>
            </w:rPr>
            <w:instrText xml:space="preserve"> DOCVARIABLE "Barcode" \* MERGEFORMAT </w:instrText>
          </w:r>
          <w:r>
            <w:rPr>
              <w:rFonts w:ascii="Barcode 3 of 9 by request" w:hAnsi="Barcode 3 of 9 by request"/>
              <w:b w:val="0"/>
              <w:spacing w:val="0"/>
              <w:w w:val="100"/>
              <w:sz w:val="24"/>
            </w:rPr>
            <w:fldChar w:fldCharType="separate"/>
          </w:r>
          <w:r w:rsidR="00B716D1">
            <w:rPr>
              <w:rFonts w:ascii="Barcode 3 of 9 by request" w:hAnsi="Barcode 3 of 9 by request"/>
              <w:b w:val="0"/>
              <w:spacing w:val="0"/>
              <w:w w:val="100"/>
              <w:sz w:val="24"/>
            </w:rPr>
            <w:t>*1501431*</w:t>
          </w:r>
          <w:r>
            <w:rPr>
              <w:rFonts w:ascii="Barcode 3 of 9 by request" w:hAnsi="Barcode 3 of 9 by request"/>
              <w:b w:val="0"/>
              <w:spacing w:val="0"/>
              <w:w w:val="100"/>
              <w:sz w:val="24"/>
            </w:rPr>
            <w:fldChar w:fldCharType="end"/>
          </w:r>
        </w:p>
      </w:tc>
      <w:tc>
        <w:tcPr>
          <w:tcW w:w="5127" w:type="dxa"/>
        </w:tcPr>
        <w:p w:rsidR="002D550F" w:rsidRDefault="002D550F" w:rsidP="00560AE8">
          <w:pPr>
            <w:pStyle w:val="Footer"/>
            <w:spacing w:line="240" w:lineRule="atLeast"/>
            <w:jc w:val="right"/>
            <w:rPr>
              <w:b w:val="0"/>
              <w:sz w:val="20"/>
            </w:rPr>
          </w:pPr>
          <w:r>
            <w:rPr>
              <w:b w:val="0"/>
              <w:noProof/>
              <w:sz w:val="20"/>
              <w:lang w:val="en-GB" w:eastAsia="en-GB"/>
            </w:rPr>
            <w:drawing>
              <wp:inline distT="0" distB="0" distL="0" distR="0" wp14:anchorId="48FE2A48" wp14:editId="59A8E8FE">
                <wp:extent cx="1109474" cy="231648"/>
                <wp:effectExtent l="0" t="0" r="0" b="0"/>
                <wp:docPr id="2083" name="Picture 20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109474" cy="231648"/>
                        </a:xfrm>
                        <a:prstGeom prst="rect">
                          <a:avLst/>
                        </a:prstGeom>
                      </pic:spPr>
                    </pic:pic>
                  </a:graphicData>
                </a:graphic>
              </wp:inline>
            </w:drawing>
          </w:r>
        </w:p>
      </w:tc>
    </w:tr>
  </w:tbl>
  <w:p w:rsidR="002D550F" w:rsidRPr="00560AE8" w:rsidRDefault="002D550F" w:rsidP="00560AE8">
    <w:pPr>
      <w:pStyle w:val="Footer"/>
      <w:spacing w:line="56" w:lineRule="exact"/>
      <w:rPr>
        <w:b w:val="0"/>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50F" w:rsidRPr="00560AE8" w:rsidRDefault="002D550F" w:rsidP="00560AE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2D550F" w:rsidTr="002D550F">
      <w:trPr>
        <w:jc w:val="center"/>
      </w:trPr>
      <w:tc>
        <w:tcPr>
          <w:tcW w:w="5126" w:type="dxa"/>
          <w:shd w:val="clear" w:color="auto" w:fill="auto"/>
        </w:tcPr>
        <w:p w:rsidR="002D550F" w:rsidRPr="00560AE8" w:rsidRDefault="002D550F" w:rsidP="00224824">
          <w:pPr>
            <w:pStyle w:val="Footer"/>
            <w:jc w:val="right"/>
            <w:rPr>
              <w:w w:val="103"/>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B716D1">
            <w:rPr>
              <w:b w:val="0"/>
              <w:w w:val="103"/>
              <w:sz w:val="14"/>
            </w:rPr>
            <w:t>GE.15-01431</w:t>
          </w:r>
          <w:r>
            <w:rPr>
              <w:b w:val="0"/>
              <w:w w:val="103"/>
              <w:sz w:val="14"/>
            </w:rPr>
            <w:fldChar w:fldCharType="end"/>
          </w:r>
        </w:p>
      </w:tc>
      <w:tc>
        <w:tcPr>
          <w:tcW w:w="5127" w:type="dxa"/>
          <w:shd w:val="clear" w:color="auto" w:fill="auto"/>
        </w:tcPr>
        <w:p w:rsidR="002D550F" w:rsidRPr="00560AE8" w:rsidRDefault="002D550F" w:rsidP="002D550F">
          <w:pPr>
            <w:pStyle w:val="Footer"/>
            <w:rPr>
              <w:b w:val="0"/>
              <w:w w:val="103"/>
              <w:sz w:val="14"/>
            </w:rPr>
          </w:pPr>
          <w:r>
            <w:rPr>
              <w:w w:val="103"/>
            </w:rPr>
            <w:fldChar w:fldCharType="begin"/>
          </w:r>
          <w:r>
            <w:rPr>
              <w:w w:val="103"/>
            </w:rPr>
            <w:instrText xml:space="preserve"> PAGE  \* Arabic  \* MERGEFORMAT </w:instrText>
          </w:r>
          <w:r>
            <w:rPr>
              <w:w w:val="103"/>
            </w:rPr>
            <w:fldChar w:fldCharType="separate"/>
          </w:r>
          <w:r w:rsidR="005A19A1">
            <w:rPr>
              <w:noProof/>
              <w:w w:val="103"/>
            </w:rPr>
            <w:t>54</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sidR="005A19A1">
            <w:rPr>
              <w:noProof/>
              <w:w w:val="103"/>
            </w:rPr>
            <w:t>54</w:t>
          </w:r>
          <w:r>
            <w:rPr>
              <w:w w:val="103"/>
            </w:rPr>
            <w:fldChar w:fldCharType="end"/>
          </w:r>
        </w:p>
      </w:tc>
    </w:tr>
  </w:tbl>
  <w:p w:rsidR="002D550F" w:rsidRPr="00560AE8" w:rsidRDefault="002D550F" w:rsidP="0022482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50F" w:rsidRPr="00322CF7" w:rsidRDefault="002D550F" w:rsidP="00322CF7">
      <w:pPr>
        <w:pStyle w:val="Footer"/>
        <w:spacing w:after="80"/>
        <w:ind w:left="792"/>
        <w:rPr>
          <w:sz w:val="16"/>
        </w:rPr>
      </w:pPr>
      <w:r w:rsidRPr="00322CF7">
        <w:rPr>
          <w:sz w:val="16"/>
        </w:rPr>
        <w:t>__________________</w:t>
      </w:r>
    </w:p>
  </w:footnote>
  <w:footnote w:type="continuationSeparator" w:id="0">
    <w:p w:rsidR="002D550F" w:rsidRPr="00322CF7" w:rsidRDefault="002D550F" w:rsidP="00322CF7">
      <w:pPr>
        <w:pStyle w:val="Footer"/>
        <w:spacing w:after="80"/>
        <w:ind w:left="792"/>
        <w:rPr>
          <w:sz w:val="16"/>
        </w:rPr>
      </w:pPr>
      <w:r w:rsidRPr="00322CF7">
        <w:rPr>
          <w:sz w:val="16"/>
        </w:rPr>
        <w:t>__________________</w:t>
      </w:r>
    </w:p>
  </w:footnote>
  <w:footnote w:id="1">
    <w:p w:rsidR="002D550F" w:rsidRPr="004835B8" w:rsidRDefault="002D550F" w:rsidP="00322CF7">
      <w:pPr>
        <w:pStyle w:val="FootnoteText"/>
        <w:tabs>
          <w:tab w:val="right" w:pos="1195"/>
          <w:tab w:val="left" w:pos="1267"/>
          <w:tab w:val="left" w:pos="1742"/>
          <w:tab w:val="left" w:pos="2218"/>
          <w:tab w:val="left" w:pos="2693"/>
        </w:tabs>
        <w:ind w:left="1267" w:right="1260" w:hanging="432"/>
        <w:rPr>
          <w:lang w:val="fr-CH"/>
        </w:rPr>
      </w:pPr>
      <w:r>
        <w:rPr>
          <w:rStyle w:val="FootnoteReference"/>
        </w:rPr>
        <w:tab/>
      </w:r>
      <w:r w:rsidRPr="006517AA">
        <w:rPr>
          <w:rStyle w:val="FootnoteReference"/>
          <w:color w:val="auto"/>
          <w:szCs w:val="17"/>
          <w:vertAlign w:val="baseline"/>
        </w:rPr>
        <w:t>*</w:t>
      </w:r>
      <w:r>
        <w:tab/>
      </w:r>
      <w:r>
        <w:rPr>
          <w:szCs w:val="18"/>
          <w:lang w:val="fr-FR"/>
        </w:rPr>
        <w:t>Ancien titre de l’Accord : Accord concernant l’adoption de conditions uniformes d’homologation et la reconnaissance réciproque de l’homologation des équipements et pièces de véhicules à moteur, en date, à Genève, du 20 mars 1958.</w:t>
      </w:r>
    </w:p>
  </w:footnote>
  <w:footnote w:id="2">
    <w:p w:rsidR="002D550F" w:rsidRDefault="002D550F" w:rsidP="00322CF7">
      <w:pPr>
        <w:pStyle w:val="FootnoteText"/>
        <w:tabs>
          <w:tab w:val="right" w:pos="1195"/>
          <w:tab w:val="left" w:pos="1267"/>
          <w:tab w:val="left" w:pos="1742"/>
          <w:tab w:val="left" w:pos="2218"/>
          <w:tab w:val="left" w:pos="2693"/>
        </w:tabs>
        <w:ind w:left="1267" w:right="1260" w:hanging="432"/>
      </w:pPr>
      <w:r>
        <w:tab/>
      </w:r>
      <w:r w:rsidRPr="006517AA">
        <w:rPr>
          <w:rStyle w:val="FootnoteReference"/>
          <w:color w:val="auto"/>
        </w:rPr>
        <w:footnoteRef/>
      </w:r>
      <w:r>
        <w:tab/>
      </w:r>
      <w:r w:rsidRPr="00615CF2">
        <w:t>Telles qu’elles sont définies dans la Résolution d’ensemble sur la construction des véhicules (R.E.3) docu</w:t>
      </w:r>
      <w:r>
        <w:t>ment ECE/TRANS/WP.29/78/Rev.3, par. </w:t>
      </w:r>
      <w:r w:rsidRPr="00615CF2">
        <w:t xml:space="preserve">2 </w:t>
      </w:r>
      <w:r>
        <w:t>–</w:t>
      </w:r>
      <w:r w:rsidRPr="00615CF2">
        <w:t xml:space="preserve"> </w:t>
      </w:r>
      <w:hyperlink r:id="rId1" w:history="1">
        <w:r w:rsidRPr="00EB55EC">
          <w:rPr>
            <w:rStyle w:val="Hyperlink"/>
          </w:rPr>
          <w:t>www.unece.org/trans/main/wp29/wp29wgs/wp29gen/wp29resolutions.html</w:t>
        </w:r>
      </w:hyperlink>
      <w:r w:rsidRPr="00615CF2">
        <w:t>.</w:t>
      </w:r>
    </w:p>
  </w:footnote>
  <w:footnote w:id="3">
    <w:p w:rsidR="002D550F" w:rsidRPr="0043313F" w:rsidRDefault="002D550F" w:rsidP="00322CF7">
      <w:pPr>
        <w:pStyle w:val="FootnoteText"/>
        <w:tabs>
          <w:tab w:val="right" w:pos="1195"/>
          <w:tab w:val="left" w:pos="1267"/>
          <w:tab w:val="left" w:pos="1742"/>
          <w:tab w:val="left" w:pos="2218"/>
          <w:tab w:val="left" w:pos="2693"/>
        </w:tabs>
        <w:ind w:left="1267" w:right="1260" w:hanging="432"/>
      </w:pPr>
      <w:r w:rsidRPr="0043313F">
        <w:tab/>
      </w:r>
      <w:r w:rsidRPr="006517AA">
        <w:rPr>
          <w:rStyle w:val="FootnoteReference"/>
          <w:color w:val="auto"/>
        </w:rPr>
        <w:footnoteRef/>
      </w:r>
      <w:r w:rsidRPr="0043313F">
        <w:tab/>
      </w:r>
      <w:r w:rsidRPr="0043313F">
        <w:rPr>
          <w:i/>
        </w:rPr>
        <w:t>Note</w:t>
      </w:r>
      <w:r>
        <w:rPr>
          <w:i/>
        </w:rPr>
        <w:t> </w:t>
      </w:r>
      <w:r w:rsidRPr="0043313F">
        <w:t xml:space="preserve">: En raison de la forme du dessus du capot, le premier contact peut ne pas se produire sur le même plan longitudinal vertical ou transversal vertical que le point de mesure A. </w:t>
      </w:r>
    </w:p>
  </w:footnote>
  <w:footnote w:id="4">
    <w:p w:rsidR="002D550F" w:rsidRDefault="002D550F" w:rsidP="00322CF7">
      <w:pPr>
        <w:pStyle w:val="FootnoteText"/>
        <w:tabs>
          <w:tab w:val="right" w:pos="1195"/>
          <w:tab w:val="left" w:pos="1267"/>
          <w:tab w:val="left" w:pos="1742"/>
          <w:tab w:val="left" w:pos="2218"/>
          <w:tab w:val="left" w:pos="2693"/>
        </w:tabs>
        <w:ind w:left="1267" w:right="1260" w:hanging="432"/>
      </w:pPr>
      <w:r>
        <w:tab/>
      </w:r>
      <w:r w:rsidRPr="006517AA">
        <w:rPr>
          <w:rStyle w:val="FootnoteReference"/>
          <w:color w:val="auto"/>
        </w:rPr>
        <w:footnoteRef/>
      </w:r>
      <w:r>
        <w:tab/>
      </w:r>
      <w:r w:rsidRPr="00DA4564">
        <w:t>Les numéros distinctifs des Parties contractantes à l’Accord de 1958 sont reproduits dans l’annexe</w:t>
      </w:r>
      <w:r>
        <w:t xml:space="preserve"> </w:t>
      </w:r>
      <w:r w:rsidRPr="00DA4564">
        <w:t>3 de</w:t>
      </w:r>
      <w:r>
        <w:t xml:space="preserve"> </w:t>
      </w:r>
      <w:r w:rsidRPr="00DA4564">
        <w:t>la Résolution d’ensemble sur la construction des véhicules (R.E.3) document ECE/TRANS/WP.29/</w:t>
      </w:r>
      <w:r>
        <w:t>78/</w:t>
      </w:r>
      <w:r w:rsidRPr="00DA4564">
        <w:t>Rev.</w:t>
      </w:r>
      <w:r>
        <w:t>3</w:t>
      </w:r>
      <w:r w:rsidRPr="00DA4564">
        <w:t xml:space="preserve"> </w:t>
      </w:r>
      <w:r>
        <w:t>–</w:t>
      </w:r>
      <w:r w:rsidRPr="00DA4564">
        <w:t xml:space="preserve"> </w:t>
      </w:r>
      <w:hyperlink r:id="rId2" w:history="1">
        <w:r w:rsidRPr="00EB55EC">
          <w:rPr>
            <w:rStyle w:val="Hyperlink"/>
          </w:rPr>
          <w:t>www.unece.org/trans/main/wp29/wp29wgs/wp29gen/wp29resolutions.html</w:t>
        </w:r>
      </w:hyperlink>
      <w:r w:rsidRPr="00DA4564">
        <w:t>.</w:t>
      </w:r>
    </w:p>
  </w:footnote>
  <w:footnote w:id="5">
    <w:p w:rsidR="002D550F" w:rsidRDefault="002D550F" w:rsidP="00322CF7">
      <w:pPr>
        <w:pStyle w:val="FootnoteText"/>
        <w:tabs>
          <w:tab w:val="right" w:pos="1195"/>
          <w:tab w:val="left" w:pos="1267"/>
          <w:tab w:val="left" w:pos="1742"/>
          <w:tab w:val="left" w:pos="2218"/>
          <w:tab w:val="left" w:pos="2693"/>
        </w:tabs>
        <w:ind w:left="1267" w:right="1260" w:hanging="432"/>
      </w:pPr>
      <w:r>
        <w:tab/>
      </w:r>
      <w:r w:rsidRPr="006517AA">
        <w:rPr>
          <w:rStyle w:val="FootnoteReference"/>
          <w:color w:val="auto"/>
        </w:rPr>
        <w:footnoteRef/>
      </w:r>
      <w:r>
        <w:tab/>
      </w:r>
      <w:r w:rsidRPr="00401375">
        <w:t>Supprimer le cas échéant (plusieurs entrées sont possibles).</w:t>
      </w:r>
    </w:p>
  </w:footnote>
  <w:footnote w:id="6">
    <w:p w:rsidR="002D550F" w:rsidRPr="00401375" w:rsidRDefault="002D550F" w:rsidP="00322CF7">
      <w:pPr>
        <w:pStyle w:val="FootnoteText"/>
        <w:tabs>
          <w:tab w:val="right" w:pos="1195"/>
          <w:tab w:val="left" w:pos="1267"/>
          <w:tab w:val="left" w:pos="1742"/>
          <w:tab w:val="left" w:pos="2218"/>
          <w:tab w:val="left" w:pos="2693"/>
        </w:tabs>
        <w:ind w:left="1267" w:right="1260" w:hanging="432"/>
      </w:pPr>
      <w:r w:rsidRPr="00401375">
        <w:tab/>
      </w:r>
      <w:r w:rsidRPr="006517AA">
        <w:rPr>
          <w:rStyle w:val="FootnoteReference"/>
          <w:color w:val="auto"/>
        </w:rPr>
        <w:footnoteRef/>
      </w:r>
      <w:r w:rsidRPr="00401375">
        <w:tab/>
        <w:t xml:space="preserve">Si les moyens d’identification du type contiennent des caractères non adaptés à la description du type de véhicule visé sur la présente fiche de renseignements, ces caractères </w:t>
      </w:r>
      <w:r>
        <w:t xml:space="preserve">doivent être représentés par le </w:t>
      </w:r>
      <w:r w:rsidRPr="00401375">
        <w:t xml:space="preserve">symbole </w:t>
      </w:r>
      <w:r>
        <w:t>« </w:t>
      </w:r>
      <w:r w:rsidRPr="00401375">
        <w:t>?</w:t>
      </w:r>
      <w:r>
        <w:t> »</w:t>
      </w:r>
      <w:r w:rsidRPr="00401375">
        <w:t xml:space="preserve"> (par exemple ABC??123??).</w:t>
      </w:r>
    </w:p>
  </w:footnote>
  <w:footnote w:id="7">
    <w:p w:rsidR="002D550F" w:rsidRPr="00401375" w:rsidRDefault="002D550F" w:rsidP="00322CF7">
      <w:pPr>
        <w:pStyle w:val="FootnoteText"/>
        <w:tabs>
          <w:tab w:val="right" w:pos="1195"/>
          <w:tab w:val="left" w:pos="1267"/>
          <w:tab w:val="left" w:pos="1742"/>
          <w:tab w:val="left" w:pos="2218"/>
          <w:tab w:val="left" w:pos="2693"/>
        </w:tabs>
        <w:ind w:left="1267" w:right="1260" w:hanging="432"/>
      </w:pPr>
      <w:r w:rsidRPr="00401375">
        <w:tab/>
      </w:r>
      <w:r w:rsidRPr="006517AA">
        <w:rPr>
          <w:rStyle w:val="FootnoteReference"/>
          <w:color w:val="auto"/>
        </w:rPr>
        <w:footnoteRef/>
      </w:r>
      <w:r w:rsidRPr="00401375">
        <w:tab/>
        <w:t>Selon les définitions contenues dans la Résolution d’e</w:t>
      </w:r>
      <w:r>
        <w:t xml:space="preserve">nsemble sur la construction des </w:t>
      </w:r>
      <w:r w:rsidRPr="00401375">
        <w:t xml:space="preserve">véhicules (R.E.3) document </w:t>
      </w:r>
      <w:r>
        <w:t>ECE/</w:t>
      </w:r>
      <w:r w:rsidRPr="00401375">
        <w:t>TRANS</w:t>
      </w:r>
      <w:r>
        <w:t xml:space="preserve">/WP.29/78/Rev.3, par. 2 – </w:t>
      </w:r>
      <w:hyperlink r:id="rId3" w:history="1">
        <w:r w:rsidRPr="00EB55EC">
          <w:rPr>
            <w:rStyle w:val="Hyperlink"/>
          </w:rPr>
          <w:t>www.unece.org/trans/main/wp29/wp29wgs/wp29gen/wp29resolutions.html</w:t>
        </w:r>
      </w:hyperlink>
      <w:r>
        <w:t>.</w:t>
      </w:r>
    </w:p>
  </w:footnote>
  <w:footnote w:id="8">
    <w:p w:rsidR="002D550F" w:rsidRDefault="002D550F" w:rsidP="00322CF7">
      <w:pPr>
        <w:pStyle w:val="FootnoteText"/>
        <w:widowControl w:val="0"/>
        <w:tabs>
          <w:tab w:val="right" w:pos="1195"/>
          <w:tab w:val="left" w:pos="1267"/>
          <w:tab w:val="left" w:pos="1742"/>
          <w:tab w:val="left" w:pos="2218"/>
          <w:tab w:val="left" w:pos="2693"/>
        </w:tabs>
        <w:ind w:left="1267" w:right="1260" w:hanging="432"/>
      </w:pPr>
      <w:r>
        <w:tab/>
      </w:r>
      <w:r w:rsidRPr="006517AA">
        <w:rPr>
          <w:rStyle w:val="FootnoteReference"/>
          <w:color w:val="auto"/>
        </w:rPr>
        <w:footnoteRef/>
      </w:r>
      <w:r>
        <w:tab/>
      </w:r>
      <w:r w:rsidRPr="009053E8">
        <w:rPr>
          <w:szCs w:val="24"/>
          <w:lang w:val="fr-FR"/>
        </w:rPr>
        <w:t>Numéro distinctif du pays qui a délivré/étendu/refusé/retiré l</w:t>
      </w:r>
      <w:r>
        <w:rPr>
          <w:szCs w:val="24"/>
          <w:lang w:val="fr-FR"/>
        </w:rPr>
        <w:t>’</w:t>
      </w:r>
      <w:r w:rsidRPr="009053E8">
        <w:rPr>
          <w:szCs w:val="24"/>
          <w:lang w:val="fr-FR"/>
        </w:rPr>
        <w:t>homologation (voir les dispositions du Règlement relatives à l</w:t>
      </w:r>
      <w:r>
        <w:rPr>
          <w:szCs w:val="24"/>
          <w:lang w:val="fr-FR"/>
        </w:rPr>
        <w:t>’</w:t>
      </w:r>
      <w:r w:rsidRPr="009053E8">
        <w:rPr>
          <w:szCs w:val="24"/>
          <w:lang w:val="fr-FR"/>
        </w:rPr>
        <w:t>homologation).</w:t>
      </w:r>
    </w:p>
  </w:footnote>
  <w:footnote w:id="9">
    <w:p w:rsidR="002D550F" w:rsidRDefault="002D550F" w:rsidP="00322CF7">
      <w:pPr>
        <w:pStyle w:val="FootnoteText"/>
        <w:widowControl w:val="0"/>
        <w:tabs>
          <w:tab w:val="right" w:pos="1195"/>
          <w:tab w:val="left" w:pos="1267"/>
          <w:tab w:val="left" w:pos="1742"/>
          <w:tab w:val="left" w:pos="2218"/>
          <w:tab w:val="left" w:pos="2693"/>
        </w:tabs>
        <w:ind w:left="1267" w:right="1260" w:hanging="432"/>
      </w:pPr>
      <w:r>
        <w:tab/>
      </w:r>
      <w:r w:rsidRPr="006517AA">
        <w:rPr>
          <w:rStyle w:val="FootnoteReference"/>
          <w:color w:val="auto"/>
        </w:rPr>
        <w:footnoteRef/>
      </w:r>
      <w:r>
        <w:tab/>
      </w:r>
      <w:r w:rsidRPr="009053E8">
        <w:rPr>
          <w:szCs w:val="24"/>
          <w:lang w:val="fr-FR"/>
        </w:rPr>
        <w:t>Biffer l</w:t>
      </w:r>
      <w:r>
        <w:rPr>
          <w:szCs w:val="24"/>
          <w:lang w:val="fr-FR"/>
        </w:rPr>
        <w:t xml:space="preserve">a </w:t>
      </w:r>
      <w:r w:rsidRPr="009053E8">
        <w:rPr>
          <w:szCs w:val="24"/>
          <w:lang w:val="fr-FR"/>
        </w:rPr>
        <w:t>mention inutile.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Pr="00560AE8" w:rsidRDefault="002D550F" w:rsidP="00560AE8">
          <w:pPr>
            <w:pStyle w:val="Header"/>
            <w:spacing w:after="80"/>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p>
      </w:tc>
      <w:tc>
        <w:tcPr>
          <w:tcW w:w="5127" w:type="dxa"/>
          <w:shd w:val="clear" w:color="auto" w:fill="auto"/>
          <w:vAlign w:val="bottom"/>
        </w:tcPr>
        <w:p w:rsidR="002D550F" w:rsidRDefault="002D550F" w:rsidP="00560AE8">
          <w:pPr>
            <w:pStyle w:val="Header"/>
          </w:pPr>
        </w:p>
      </w:tc>
    </w:tr>
  </w:tbl>
  <w:p w:rsidR="002D550F" w:rsidRPr="00560AE8" w:rsidRDefault="002D550F" w:rsidP="00560AE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Pr="00560AE8" w:rsidRDefault="002D550F" w:rsidP="00775F18">
          <w:pPr>
            <w:pStyle w:val="Header"/>
            <w:spacing w:after="80"/>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r>
            <w:rPr>
              <w:b/>
            </w:rPr>
            <w:br/>
            <w:t>Annexe 2</w:t>
          </w:r>
        </w:p>
      </w:tc>
      <w:tc>
        <w:tcPr>
          <w:tcW w:w="5127" w:type="dxa"/>
          <w:shd w:val="clear" w:color="auto" w:fill="auto"/>
          <w:vAlign w:val="bottom"/>
        </w:tcPr>
        <w:p w:rsidR="002D550F" w:rsidRDefault="002D550F" w:rsidP="00560AE8">
          <w:pPr>
            <w:pStyle w:val="Header"/>
          </w:pPr>
        </w:p>
      </w:tc>
    </w:tr>
  </w:tbl>
  <w:p w:rsidR="002D550F" w:rsidRPr="00560AE8" w:rsidRDefault="002D550F" w:rsidP="00560AE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Default="002D550F" w:rsidP="00560AE8">
          <w:pPr>
            <w:pStyle w:val="Header"/>
          </w:pPr>
        </w:p>
      </w:tc>
      <w:tc>
        <w:tcPr>
          <w:tcW w:w="5127" w:type="dxa"/>
          <w:shd w:val="clear" w:color="auto" w:fill="auto"/>
          <w:vAlign w:val="bottom"/>
        </w:tcPr>
        <w:p w:rsidR="002D550F" w:rsidRPr="00560AE8" w:rsidRDefault="002D550F" w:rsidP="00775F18">
          <w:pPr>
            <w:pStyle w:val="Header"/>
            <w:spacing w:after="80"/>
            <w:jc w:val="right"/>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r>
            <w:rPr>
              <w:b/>
            </w:rPr>
            <w:br/>
            <w:t>Annexe 2</w:t>
          </w:r>
        </w:p>
      </w:tc>
    </w:tr>
  </w:tbl>
  <w:p w:rsidR="002D550F" w:rsidRPr="00560AE8" w:rsidRDefault="002D550F" w:rsidP="00560AE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Pr="00560AE8" w:rsidRDefault="002D550F" w:rsidP="005E33FC">
          <w:pPr>
            <w:pStyle w:val="Header"/>
            <w:spacing w:after="80"/>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r>
            <w:rPr>
              <w:b/>
            </w:rPr>
            <w:br/>
            <w:t>Annexe 3</w:t>
          </w:r>
        </w:p>
      </w:tc>
      <w:tc>
        <w:tcPr>
          <w:tcW w:w="5127" w:type="dxa"/>
          <w:shd w:val="clear" w:color="auto" w:fill="auto"/>
          <w:vAlign w:val="bottom"/>
        </w:tcPr>
        <w:p w:rsidR="002D550F" w:rsidRDefault="002D550F" w:rsidP="00560AE8">
          <w:pPr>
            <w:pStyle w:val="Header"/>
          </w:pPr>
        </w:p>
      </w:tc>
    </w:tr>
  </w:tbl>
  <w:p w:rsidR="002D550F" w:rsidRPr="00560AE8" w:rsidRDefault="002D550F" w:rsidP="00560AE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Default="002D550F" w:rsidP="00560AE8">
          <w:pPr>
            <w:pStyle w:val="Header"/>
          </w:pPr>
        </w:p>
      </w:tc>
      <w:tc>
        <w:tcPr>
          <w:tcW w:w="5127" w:type="dxa"/>
          <w:shd w:val="clear" w:color="auto" w:fill="auto"/>
          <w:vAlign w:val="bottom"/>
        </w:tcPr>
        <w:p w:rsidR="002D550F" w:rsidRPr="00560AE8" w:rsidRDefault="002D550F" w:rsidP="005E33FC">
          <w:pPr>
            <w:pStyle w:val="Header"/>
            <w:spacing w:after="80"/>
            <w:jc w:val="right"/>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r>
            <w:rPr>
              <w:b/>
            </w:rPr>
            <w:br/>
            <w:t>Annexe 3</w:t>
          </w:r>
        </w:p>
      </w:tc>
    </w:tr>
  </w:tbl>
  <w:p w:rsidR="002D550F" w:rsidRPr="00560AE8" w:rsidRDefault="002D550F" w:rsidP="00560AE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Pr="00560AE8" w:rsidRDefault="002D550F" w:rsidP="005E33FC">
          <w:pPr>
            <w:pStyle w:val="Header"/>
            <w:spacing w:after="80"/>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r>
            <w:rPr>
              <w:b/>
            </w:rPr>
            <w:br/>
            <w:t>Annexe 4</w:t>
          </w:r>
        </w:p>
      </w:tc>
      <w:tc>
        <w:tcPr>
          <w:tcW w:w="5127" w:type="dxa"/>
          <w:shd w:val="clear" w:color="auto" w:fill="auto"/>
          <w:vAlign w:val="bottom"/>
        </w:tcPr>
        <w:p w:rsidR="002D550F" w:rsidRDefault="002D550F" w:rsidP="00560AE8">
          <w:pPr>
            <w:pStyle w:val="Header"/>
          </w:pPr>
        </w:p>
      </w:tc>
    </w:tr>
  </w:tbl>
  <w:p w:rsidR="002D550F" w:rsidRPr="00560AE8" w:rsidRDefault="002D550F" w:rsidP="00560AE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Default="002D550F" w:rsidP="00560AE8">
          <w:pPr>
            <w:pStyle w:val="Header"/>
          </w:pPr>
        </w:p>
      </w:tc>
      <w:tc>
        <w:tcPr>
          <w:tcW w:w="5127" w:type="dxa"/>
          <w:shd w:val="clear" w:color="auto" w:fill="auto"/>
          <w:vAlign w:val="bottom"/>
        </w:tcPr>
        <w:p w:rsidR="002D550F" w:rsidRPr="00560AE8" w:rsidRDefault="002D550F" w:rsidP="005E33FC">
          <w:pPr>
            <w:pStyle w:val="Header"/>
            <w:spacing w:after="80"/>
            <w:jc w:val="right"/>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r>
            <w:rPr>
              <w:b/>
            </w:rPr>
            <w:br/>
            <w:t>Annexe 4</w:t>
          </w:r>
        </w:p>
      </w:tc>
    </w:tr>
  </w:tbl>
  <w:p w:rsidR="002D550F" w:rsidRPr="00560AE8" w:rsidRDefault="002D550F" w:rsidP="00560AE8">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Pr="00560AE8" w:rsidRDefault="002D550F" w:rsidP="007B3D77">
          <w:pPr>
            <w:pStyle w:val="Header"/>
            <w:spacing w:after="80"/>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r>
            <w:rPr>
              <w:b/>
            </w:rPr>
            <w:br/>
            <w:t>Annexe 5</w:t>
          </w:r>
        </w:p>
      </w:tc>
      <w:tc>
        <w:tcPr>
          <w:tcW w:w="5127" w:type="dxa"/>
          <w:shd w:val="clear" w:color="auto" w:fill="auto"/>
          <w:vAlign w:val="bottom"/>
        </w:tcPr>
        <w:p w:rsidR="002D550F" w:rsidRDefault="002D550F" w:rsidP="00560AE8">
          <w:pPr>
            <w:pStyle w:val="Header"/>
          </w:pPr>
        </w:p>
      </w:tc>
    </w:tr>
  </w:tbl>
  <w:p w:rsidR="002D550F" w:rsidRPr="00560AE8" w:rsidRDefault="002D550F" w:rsidP="00560AE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Default="002D550F" w:rsidP="00560AE8">
          <w:pPr>
            <w:pStyle w:val="Header"/>
          </w:pPr>
        </w:p>
      </w:tc>
      <w:tc>
        <w:tcPr>
          <w:tcW w:w="5127" w:type="dxa"/>
          <w:shd w:val="clear" w:color="auto" w:fill="auto"/>
          <w:vAlign w:val="bottom"/>
        </w:tcPr>
        <w:p w:rsidR="002D550F" w:rsidRPr="00560AE8" w:rsidRDefault="002D550F" w:rsidP="007B3D77">
          <w:pPr>
            <w:pStyle w:val="Header"/>
            <w:spacing w:after="80"/>
            <w:jc w:val="right"/>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r>
            <w:rPr>
              <w:b/>
            </w:rPr>
            <w:br/>
            <w:t>Annexe 5</w:t>
          </w:r>
        </w:p>
      </w:tc>
    </w:tr>
  </w:tbl>
  <w:p w:rsidR="002D550F" w:rsidRPr="00560AE8" w:rsidRDefault="002D550F" w:rsidP="00560AE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Pr="00560AE8" w:rsidRDefault="002D550F" w:rsidP="002B6284">
          <w:pPr>
            <w:pStyle w:val="Header"/>
            <w:spacing w:after="80"/>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r>
            <w:rPr>
              <w:b/>
            </w:rPr>
            <w:br/>
            <w:t>Annexe 6</w:t>
          </w:r>
        </w:p>
      </w:tc>
      <w:tc>
        <w:tcPr>
          <w:tcW w:w="5127" w:type="dxa"/>
          <w:shd w:val="clear" w:color="auto" w:fill="auto"/>
          <w:vAlign w:val="bottom"/>
        </w:tcPr>
        <w:p w:rsidR="002D550F" w:rsidRDefault="002D550F" w:rsidP="00560AE8">
          <w:pPr>
            <w:pStyle w:val="Header"/>
          </w:pPr>
        </w:p>
      </w:tc>
    </w:tr>
  </w:tbl>
  <w:p w:rsidR="002D550F" w:rsidRPr="00560AE8" w:rsidRDefault="002D550F" w:rsidP="00560AE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Default="002D550F" w:rsidP="00560AE8">
          <w:pPr>
            <w:pStyle w:val="Header"/>
          </w:pPr>
        </w:p>
      </w:tc>
      <w:tc>
        <w:tcPr>
          <w:tcW w:w="5127" w:type="dxa"/>
          <w:shd w:val="clear" w:color="auto" w:fill="auto"/>
          <w:vAlign w:val="bottom"/>
        </w:tcPr>
        <w:p w:rsidR="002D550F" w:rsidRPr="00560AE8" w:rsidRDefault="002D550F" w:rsidP="002B6284">
          <w:pPr>
            <w:pStyle w:val="Header"/>
            <w:spacing w:after="80"/>
            <w:jc w:val="right"/>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r>
            <w:rPr>
              <w:b/>
            </w:rPr>
            <w:br/>
            <w:t>Annexe 6</w:t>
          </w:r>
        </w:p>
      </w:tc>
    </w:tr>
  </w:tbl>
  <w:p w:rsidR="002D550F" w:rsidRPr="00560AE8" w:rsidRDefault="002D550F" w:rsidP="00560A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Default="002D550F" w:rsidP="00560AE8">
          <w:pPr>
            <w:pStyle w:val="Header"/>
          </w:pPr>
        </w:p>
      </w:tc>
      <w:tc>
        <w:tcPr>
          <w:tcW w:w="5127" w:type="dxa"/>
          <w:shd w:val="clear" w:color="auto" w:fill="auto"/>
          <w:vAlign w:val="bottom"/>
        </w:tcPr>
        <w:p w:rsidR="002D550F" w:rsidRPr="00560AE8" w:rsidRDefault="002D550F" w:rsidP="00560AE8">
          <w:pPr>
            <w:pStyle w:val="Header"/>
            <w:spacing w:after="80"/>
            <w:jc w:val="right"/>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p>
      </w:tc>
    </w:tr>
  </w:tbl>
  <w:p w:rsidR="002D550F" w:rsidRPr="00560AE8" w:rsidRDefault="002D550F" w:rsidP="00560A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1613"/>
      <w:gridCol w:w="90"/>
      <w:gridCol w:w="3524"/>
      <w:gridCol w:w="245"/>
      <w:gridCol w:w="3280"/>
      <w:gridCol w:w="18"/>
    </w:tblGrid>
    <w:tr w:rsidR="002D550F" w:rsidTr="00462BF5">
      <w:trPr>
        <w:trHeight w:hRule="exact" w:val="864"/>
      </w:trPr>
      <w:tc>
        <w:tcPr>
          <w:tcW w:w="1267" w:type="dxa"/>
          <w:tcBorders>
            <w:bottom w:val="single" w:sz="4" w:space="0" w:color="auto"/>
          </w:tcBorders>
          <w:shd w:val="clear" w:color="auto" w:fill="auto"/>
          <w:vAlign w:val="bottom"/>
        </w:tcPr>
        <w:p w:rsidR="002D550F" w:rsidRDefault="002D550F" w:rsidP="00560AE8">
          <w:pPr>
            <w:pStyle w:val="Header"/>
            <w:spacing w:after="120"/>
          </w:pPr>
        </w:p>
      </w:tc>
      <w:tc>
        <w:tcPr>
          <w:tcW w:w="1613" w:type="dxa"/>
          <w:tcBorders>
            <w:bottom w:val="single" w:sz="4" w:space="0" w:color="auto"/>
          </w:tcBorders>
          <w:shd w:val="clear" w:color="auto" w:fill="auto"/>
          <w:vAlign w:val="bottom"/>
        </w:tcPr>
        <w:p w:rsidR="002D550F" w:rsidRPr="00560AE8" w:rsidRDefault="002D550F" w:rsidP="00560AE8">
          <w:pPr>
            <w:pStyle w:val="HCH"/>
            <w:spacing w:after="80"/>
            <w:rPr>
              <w:b w:val="0"/>
              <w:color w:val="010000"/>
              <w:spacing w:val="2"/>
              <w:w w:val="96"/>
            </w:rPr>
          </w:pPr>
        </w:p>
      </w:tc>
      <w:tc>
        <w:tcPr>
          <w:tcW w:w="90" w:type="dxa"/>
          <w:tcBorders>
            <w:bottom w:val="single" w:sz="4" w:space="0" w:color="auto"/>
          </w:tcBorders>
          <w:shd w:val="clear" w:color="auto" w:fill="auto"/>
          <w:vAlign w:val="bottom"/>
        </w:tcPr>
        <w:p w:rsidR="002D550F" w:rsidRDefault="002D550F" w:rsidP="00560AE8">
          <w:pPr>
            <w:pStyle w:val="Header"/>
            <w:spacing w:after="120"/>
          </w:pPr>
        </w:p>
      </w:tc>
      <w:tc>
        <w:tcPr>
          <w:tcW w:w="7067" w:type="dxa"/>
          <w:gridSpan w:val="4"/>
          <w:tcBorders>
            <w:bottom w:val="single" w:sz="4" w:space="0" w:color="auto"/>
          </w:tcBorders>
          <w:shd w:val="clear" w:color="auto" w:fill="auto"/>
          <w:vAlign w:val="bottom"/>
        </w:tcPr>
        <w:p w:rsidR="002D550F" w:rsidRPr="00560AE8" w:rsidRDefault="002D550F" w:rsidP="00462BF5">
          <w:pPr>
            <w:spacing w:after="80" w:line="240" w:lineRule="auto"/>
            <w:jc w:val="right"/>
            <w:rPr>
              <w:position w:val="-4"/>
            </w:rPr>
          </w:pPr>
          <w:r>
            <w:rPr>
              <w:position w:val="-4"/>
              <w:sz w:val="40"/>
            </w:rPr>
            <w:t>E</w:t>
          </w:r>
          <w:r>
            <w:rPr>
              <w:position w:val="-4"/>
            </w:rPr>
            <w:t>/ECE/324/Rev.2/Add.126/Rev.1–</w:t>
          </w:r>
          <w:r>
            <w:rPr>
              <w:position w:val="-4"/>
              <w:sz w:val="40"/>
            </w:rPr>
            <w:t>E</w:t>
          </w:r>
          <w:r>
            <w:rPr>
              <w:position w:val="-4"/>
            </w:rPr>
            <w:t>/ECE/TRANS/505/Rev.2/Add.126/Rev.1</w:t>
          </w:r>
        </w:p>
      </w:tc>
    </w:tr>
    <w:tr w:rsidR="002D550F" w:rsidRPr="00560AE8" w:rsidTr="00560AE8">
      <w:trPr>
        <w:gridAfter w:val="1"/>
        <w:wAfter w:w="18" w:type="dxa"/>
        <w:trHeight w:hRule="exact" w:val="2880"/>
      </w:trPr>
      <w:tc>
        <w:tcPr>
          <w:tcW w:w="1267" w:type="dxa"/>
          <w:tcBorders>
            <w:top w:val="single" w:sz="4" w:space="0" w:color="auto"/>
            <w:bottom w:val="single" w:sz="12" w:space="0" w:color="auto"/>
          </w:tcBorders>
          <w:shd w:val="clear" w:color="auto" w:fill="auto"/>
        </w:tcPr>
        <w:p w:rsidR="002D550F" w:rsidRPr="00560AE8" w:rsidRDefault="002D550F" w:rsidP="00560AE8">
          <w:pPr>
            <w:pStyle w:val="Header"/>
            <w:spacing w:before="820" w:after="120"/>
            <w:ind w:left="-72"/>
          </w:pPr>
          <w:r>
            <w:t xml:space="preserve">  </w:t>
          </w:r>
        </w:p>
      </w:tc>
      <w:tc>
        <w:tcPr>
          <w:tcW w:w="5227" w:type="dxa"/>
          <w:gridSpan w:val="3"/>
          <w:tcBorders>
            <w:top w:val="single" w:sz="4" w:space="0" w:color="auto"/>
            <w:bottom w:val="single" w:sz="12" w:space="0" w:color="auto"/>
          </w:tcBorders>
          <w:shd w:val="clear" w:color="auto" w:fill="auto"/>
        </w:tcPr>
        <w:p w:rsidR="002D550F" w:rsidRPr="00560AE8" w:rsidRDefault="002D550F" w:rsidP="00560AE8">
          <w:pPr>
            <w:pStyle w:val="XLarge"/>
            <w:spacing w:before="109"/>
          </w:pPr>
        </w:p>
      </w:tc>
      <w:tc>
        <w:tcPr>
          <w:tcW w:w="245" w:type="dxa"/>
          <w:tcBorders>
            <w:top w:val="single" w:sz="4" w:space="0" w:color="auto"/>
            <w:bottom w:val="single" w:sz="12" w:space="0" w:color="auto"/>
          </w:tcBorders>
          <w:shd w:val="clear" w:color="auto" w:fill="auto"/>
        </w:tcPr>
        <w:p w:rsidR="002D550F" w:rsidRPr="00560AE8" w:rsidRDefault="002D550F" w:rsidP="00560AE8">
          <w:pPr>
            <w:pStyle w:val="Header"/>
            <w:spacing w:before="109"/>
          </w:pPr>
        </w:p>
      </w:tc>
      <w:tc>
        <w:tcPr>
          <w:tcW w:w="3280" w:type="dxa"/>
          <w:tcBorders>
            <w:top w:val="single" w:sz="4" w:space="0" w:color="auto"/>
            <w:bottom w:val="single" w:sz="12" w:space="0" w:color="auto"/>
          </w:tcBorders>
          <w:shd w:val="clear" w:color="auto" w:fill="auto"/>
        </w:tcPr>
        <w:p w:rsidR="002D550F" w:rsidRDefault="002D550F" w:rsidP="00560AE8">
          <w:pPr>
            <w:pStyle w:val="Publication"/>
            <w:rPr>
              <w:color w:val="000000"/>
            </w:rPr>
          </w:pPr>
        </w:p>
        <w:p w:rsidR="002D550F" w:rsidRDefault="002D550F" w:rsidP="00560AE8">
          <w:pPr>
            <w:pStyle w:val="Publication"/>
            <w:rPr>
              <w:color w:val="000000"/>
            </w:rPr>
          </w:pPr>
        </w:p>
        <w:p w:rsidR="002D550F" w:rsidRDefault="002D550F" w:rsidP="00560AE8">
          <w:pPr>
            <w:pStyle w:val="Publication"/>
            <w:rPr>
              <w:color w:val="000000"/>
            </w:rPr>
          </w:pPr>
        </w:p>
        <w:p w:rsidR="002D550F" w:rsidRPr="00560AE8" w:rsidRDefault="002D550F" w:rsidP="004835B8">
          <w:pPr>
            <w:pStyle w:val="Publication"/>
            <w:rPr>
              <w:color w:val="000000"/>
            </w:rPr>
          </w:pPr>
          <w:r>
            <w:rPr>
              <w:color w:val="000000"/>
            </w:rPr>
            <w:t>4 février 2015</w:t>
          </w:r>
        </w:p>
      </w:tc>
    </w:tr>
  </w:tbl>
  <w:p w:rsidR="002D550F" w:rsidRPr="00560AE8" w:rsidRDefault="002D550F" w:rsidP="00560AE8">
    <w:pPr>
      <w:pStyle w:val="Header"/>
      <w:spacing w:line="240"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50F" w:rsidRPr="00560AE8" w:rsidRDefault="002D550F" w:rsidP="00560A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Pr="00560AE8" w:rsidRDefault="002D550F" w:rsidP="00560AE8">
          <w:pPr>
            <w:pStyle w:val="Header"/>
            <w:spacing w:after="80"/>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p>
      </w:tc>
      <w:tc>
        <w:tcPr>
          <w:tcW w:w="5127" w:type="dxa"/>
          <w:shd w:val="clear" w:color="auto" w:fill="auto"/>
          <w:vAlign w:val="bottom"/>
        </w:tcPr>
        <w:p w:rsidR="002D550F" w:rsidRDefault="002D550F" w:rsidP="00560AE8">
          <w:pPr>
            <w:pStyle w:val="Header"/>
          </w:pPr>
        </w:p>
      </w:tc>
    </w:tr>
  </w:tbl>
  <w:p w:rsidR="002D550F" w:rsidRPr="00560AE8" w:rsidRDefault="002D550F" w:rsidP="00560A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Pr="00560AE8" w:rsidRDefault="002D550F" w:rsidP="008657E4">
          <w:pPr>
            <w:pStyle w:val="Header"/>
            <w:spacing w:after="80"/>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r>
            <w:rPr>
              <w:b/>
            </w:rPr>
            <w:br/>
            <w:t>Annexe 1</w:t>
          </w:r>
        </w:p>
      </w:tc>
      <w:tc>
        <w:tcPr>
          <w:tcW w:w="5127" w:type="dxa"/>
          <w:shd w:val="clear" w:color="auto" w:fill="auto"/>
          <w:vAlign w:val="bottom"/>
        </w:tcPr>
        <w:p w:rsidR="002D550F" w:rsidRDefault="002D550F" w:rsidP="00560AE8">
          <w:pPr>
            <w:pStyle w:val="Header"/>
          </w:pPr>
        </w:p>
      </w:tc>
    </w:tr>
  </w:tbl>
  <w:p w:rsidR="002D550F" w:rsidRPr="00560AE8" w:rsidRDefault="002D550F" w:rsidP="00560AE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Default="002D550F" w:rsidP="00560AE8">
          <w:pPr>
            <w:pStyle w:val="Header"/>
          </w:pPr>
        </w:p>
      </w:tc>
      <w:tc>
        <w:tcPr>
          <w:tcW w:w="5127" w:type="dxa"/>
          <w:shd w:val="clear" w:color="auto" w:fill="auto"/>
          <w:vAlign w:val="bottom"/>
        </w:tcPr>
        <w:p w:rsidR="002D550F" w:rsidRPr="00560AE8" w:rsidRDefault="002D550F" w:rsidP="00560AE8">
          <w:pPr>
            <w:pStyle w:val="Header"/>
            <w:spacing w:after="80"/>
            <w:jc w:val="right"/>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r>
            <w:rPr>
              <w:b/>
            </w:rPr>
            <w:br/>
            <w:t>Annexe 1</w:t>
          </w:r>
        </w:p>
      </w:tc>
    </w:tr>
  </w:tbl>
  <w:p w:rsidR="002D550F" w:rsidRPr="00560AE8" w:rsidRDefault="002D550F" w:rsidP="00560AE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Pr="00560AE8" w:rsidRDefault="002D550F" w:rsidP="008657E4">
          <w:pPr>
            <w:pStyle w:val="Header"/>
            <w:spacing w:after="80"/>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r>
            <w:rPr>
              <w:b/>
            </w:rPr>
            <w:br/>
            <w:t>Annexe 1</w:t>
          </w:r>
        </w:p>
      </w:tc>
      <w:tc>
        <w:tcPr>
          <w:tcW w:w="5127" w:type="dxa"/>
          <w:shd w:val="clear" w:color="auto" w:fill="auto"/>
          <w:vAlign w:val="bottom"/>
        </w:tcPr>
        <w:p w:rsidR="002D550F" w:rsidRDefault="002D550F" w:rsidP="00560AE8">
          <w:pPr>
            <w:pStyle w:val="Header"/>
          </w:pPr>
        </w:p>
      </w:tc>
    </w:tr>
  </w:tbl>
  <w:p w:rsidR="002D550F" w:rsidRPr="00560AE8" w:rsidRDefault="002D550F" w:rsidP="00560AE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4" w:space="0" w:color="000000"/>
      </w:tblBorders>
      <w:tblLayout w:type="fixed"/>
      <w:tblCellMar>
        <w:left w:w="0" w:type="dxa"/>
        <w:right w:w="0" w:type="dxa"/>
      </w:tblCellMar>
      <w:tblLook w:val="0000" w:firstRow="0" w:lastRow="0" w:firstColumn="0" w:lastColumn="0" w:noHBand="0" w:noVBand="0"/>
    </w:tblPr>
    <w:tblGrid>
      <w:gridCol w:w="4882"/>
      <w:gridCol w:w="5127"/>
    </w:tblGrid>
    <w:tr w:rsidR="002D550F" w:rsidTr="00560AE8">
      <w:trPr>
        <w:trHeight w:hRule="exact" w:val="864"/>
        <w:jc w:val="center"/>
      </w:trPr>
      <w:tc>
        <w:tcPr>
          <w:tcW w:w="4882" w:type="dxa"/>
          <w:shd w:val="clear" w:color="auto" w:fill="auto"/>
          <w:vAlign w:val="bottom"/>
        </w:tcPr>
        <w:p w:rsidR="002D550F" w:rsidRDefault="002D550F" w:rsidP="00560AE8">
          <w:pPr>
            <w:pStyle w:val="Header"/>
          </w:pPr>
        </w:p>
      </w:tc>
      <w:tc>
        <w:tcPr>
          <w:tcW w:w="5127" w:type="dxa"/>
          <w:shd w:val="clear" w:color="auto" w:fill="auto"/>
          <w:vAlign w:val="bottom"/>
        </w:tcPr>
        <w:p w:rsidR="002D550F" w:rsidRPr="00560AE8" w:rsidRDefault="002D550F" w:rsidP="00560AE8">
          <w:pPr>
            <w:pStyle w:val="Header"/>
            <w:spacing w:after="80"/>
            <w:jc w:val="right"/>
            <w:rPr>
              <w:b/>
            </w:rPr>
          </w:pPr>
          <w:r>
            <w:rPr>
              <w:b/>
            </w:rPr>
            <w:fldChar w:fldCharType="begin"/>
          </w:r>
          <w:r>
            <w:rPr>
              <w:b/>
            </w:rPr>
            <w:instrText xml:space="preserve"> DOCVARIABLE "sss1" \* MERGEFORMAT </w:instrText>
          </w:r>
          <w:r>
            <w:rPr>
              <w:b/>
            </w:rPr>
            <w:fldChar w:fldCharType="separate"/>
          </w:r>
          <w:r w:rsidR="00B716D1">
            <w:rPr>
              <w:b/>
            </w:rPr>
            <w:t>E/ECE/324/Rev.2/Add.126/Rev.1</w:t>
          </w:r>
          <w:r>
            <w:rPr>
              <w:b/>
            </w:rPr>
            <w:fldChar w:fldCharType="end"/>
          </w:r>
          <w:r>
            <w:rPr>
              <w:b/>
            </w:rPr>
            <w:br/>
          </w:r>
          <w:r>
            <w:rPr>
              <w:b/>
            </w:rPr>
            <w:fldChar w:fldCharType="begin"/>
          </w:r>
          <w:r>
            <w:rPr>
              <w:b/>
            </w:rPr>
            <w:instrText xml:space="preserve"> DOCVARIABLE "sss2" \* MERGEFORMAT </w:instrText>
          </w:r>
          <w:r>
            <w:rPr>
              <w:b/>
            </w:rPr>
            <w:fldChar w:fldCharType="separate"/>
          </w:r>
          <w:r w:rsidR="00B716D1">
            <w:rPr>
              <w:b/>
            </w:rPr>
            <w:t>E/ECE/TRANS/505/Rev.2/Add.126/Rev.1</w:t>
          </w:r>
          <w:r>
            <w:rPr>
              <w:b/>
            </w:rPr>
            <w:fldChar w:fldCharType="end"/>
          </w:r>
          <w:r>
            <w:rPr>
              <w:b/>
            </w:rPr>
            <w:br/>
            <w:t>Annexe 1</w:t>
          </w:r>
        </w:p>
      </w:tc>
    </w:tr>
  </w:tbl>
  <w:p w:rsidR="002D550F" w:rsidRPr="00560AE8" w:rsidRDefault="002D550F" w:rsidP="00560A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3">
    <w:nsid w:val="109D01C7"/>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nsid w:val="12D06B23"/>
    <w:multiLevelType w:val="multilevel"/>
    <w:tmpl w:val="0A5CDD56"/>
    <w:lvl w:ilvl="0">
      <w:start w:val="1"/>
      <w:numFmt w:val="decimal"/>
      <w:pStyle w:val="Heading1"/>
      <w:suff w:val="space"/>
      <w:lvlText w:val="Chapter %1"/>
      <w:lvlJc w:val="left"/>
      <w:pPr>
        <w:ind w:left="0" w:firstLine="0"/>
      </w:pPr>
      <w:rPr>
        <w:rFonts w:ascii="Times New Roman" w:hAnsi="Times New Roman" w:hint="default"/>
        <w:color w:val="auto"/>
        <w:sz w:val="2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nsid w:val="13863789"/>
    <w:multiLevelType w:val="multilevel"/>
    <w:tmpl w:val="73040268"/>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rPr>
        <w:rFonts w:hint="default"/>
      </w:rPr>
    </w:lvl>
    <w:lvl w:ilvl="2">
      <w:start w:val="1"/>
      <w:numFmt w:val="decimal"/>
      <w:lvlText w:val="%3."/>
      <w:lvlJc w:val="left"/>
      <w:pPr>
        <w:tabs>
          <w:tab w:val="num" w:pos="2160"/>
        </w:tabs>
        <w:ind w:left="2160" w:hanging="432"/>
      </w:pPr>
      <w:rPr>
        <w:rFonts w:hint="default"/>
      </w:rPr>
    </w:lvl>
    <w:lvl w:ilvl="3">
      <w:start w:val="1"/>
      <w:numFmt w:val="lowerLetter"/>
      <w:lvlText w:val="%4)"/>
      <w:lvlJc w:val="left"/>
      <w:pPr>
        <w:tabs>
          <w:tab w:val="num" w:pos="2592"/>
        </w:tabs>
        <w:ind w:left="2592" w:hanging="432"/>
      </w:pPr>
      <w:rPr>
        <w:rFonts w:hint="default"/>
      </w:rPr>
    </w:lvl>
    <w:lvl w:ilvl="4">
      <w:start w:val="1"/>
      <w:numFmt w:val="lowerRoman"/>
      <w:lvlText w:val="%5)"/>
      <w:lvlJc w:val="left"/>
      <w:pPr>
        <w:tabs>
          <w:tab w:val="num" w:pos="3024"/>
        </w:tabs>
        <w:ind w:left="3024" w:hanging="432"/>
      </w:pPr>
      <w:rPr>
        <w:rFonts w:hint="default"/>
      </w:rPr>
    </w:lvl>
    <w:lvl w:ilvl="5">
      <w:start w:val="1"/>
      <w:numFmt w:val="lowerLetter"/>
      <w:lvlText w:val="%6."/>
      <w:lvlJc w:val="left"/>
      <w:pPr>
        <w:tabs>
          <w:tab w:val="num" w:pos="3456"/>
        </w:tabs>
        <w:ind w:left="3456" w:hanging="432"/>
      </w:pPr>
      <w:rPr>
        <w:rFonts w:hint="default"/>
      </w:rPr>
    </w:lvl>
    <w:lvl w:ilvl="6">
      <w:start w:val="1"/>
      <w:numFmt w:val="lowerRoman"/>
      <w:lvlText w:val="%7."/>
      <w:lvlJc w:val="left"/>
      <w:pPr>
        <w:tabs>
          <w:tab w:val="num" w:pos="3888"/>
        </w:tabs>
        <w:ind w:left="3888" w:hanging="432"/>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72F270D"/>
    <w:multiLevelType w:val="hybridMultilevel"/>
    <w:tmpl w:val="B3E840C4"/>
    <w:lvl w:ilvl="0" w:tplc="198C65E6">
      <w:start w:val="1"/>
      <w:numFmt w:val="bullet"/>
      <w:pStyle w:val="Bullet1"/>
      <w:lvlText w:val=""/>
      <w:lvlJc w:val="left"/>
      <w:pPr>
        <w:ind w:left="1976"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2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1">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nsid w:val="2AF76E7A"/>
    <w:multiLevelType w:val="singleLevel"/>
    <w:tmpl w:val="C74C5A32"/>
    <w:lvl w:ilvl="0">
      <w:start w:val="1"/>
      <w:numFmt w:val="bullet"/>
      <w:lvlText w:val=""/>
      <w:lvlJc w:val="left"/>
      <w:pPr>
        <w:tabs>
          <w:tab w:val="num" w:pos="1417"/>
        </w:tabs>
        <w:ind w:left="1417" w:hanging="567"/>
      </w:pPr>
      <w:rPr>
        <w:rFonts w:ascii="Symbol" w:hAnsi="Symbol" w:hint="default"/>
      </w:rPr>
    </w:lvl>
  </w:abstractNum>
  <w:abstractNum w:abstractNumId="23">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4">
    <w:nsid w:val="32A52C4F"/>
    <w:multiLevelType w:val="singleLevel"/>
    <w:tmpl w:val="CEFC5A24"/>
    <w:lvl w:ilvl="0">
      <w:start w:val="1"/>
      <w:numFmt w:val="bullet"/>
      <w:pStyle w:val="Tiret0"/>
      <w:lvlText w:val="–"/>
      <w:lvlJc w:val="left"/>
      <w:pPr>
        <w:tabs>
          <w:tab w:val="num" w:pos="850"/>
        </w:tabs>
        <w:ind w:left="850" w:hanging="850"/>
      </w:pPr>
    </w:lvl>
  </w:abstractNum>
  <w:abstractNum w:abstractNumId="25">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6">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7">
    <w:nsid w:val="47B40547"/>
    <w:multiLevelType w:val="hybridMultilevel"/>
    <w:tmpl w:val="697E69E6"/>
    <w:lvl w:ilvl="0" w:tplc="718A48B4">
      <w:start w:val="1"/>
      <w:numFmt w:val="bullet"/>
      <w:pStyle w:val="Bullet2"/>
      <w:lvlText w:val=""/>
      <w:lvlJc w:val="left"/>
      <w:pPr>
        <w:ind w:left="720" w:hanging="360"/>
      </w:pPr>
      <w:rPr>
        <w:rFonts w:ascii="Symbol" w:hAnsi="Symbol" w:hint="default"/>
        <w:sz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29">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3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31">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32">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4">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5">
    <w:nsid w:val="5F9C40AA"/>
    <w:multiLevelType w:val="singleLevel"/>
    <w:tmpl w:val="B89CB5A2"/>
    <w:lvl w:ilvl="0">
      <w:start w:val="1"/>
      <w:numFmt w:val="bullet"/>
      <w:lvlText w:val=""/>
      <w:lvlJc w:val="left"/>
      <w:pPr>
        <w:tabs>
          <w:tab w:val="num" w:pos="1984"/>
        </w:tabs>
        <w:ind w:left="1984" w:hanging="567"/>
      </w:pPr>
      <w:rPr>
        <w:rFonts w:ascii="Symbol" w:hAnsi="Symbol" w:hint="default"/>
      </w:rPr>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1AD69AA"/>
    <w:multiLevelType w:val="multilevel"/>
    <w:tmpl w:val="73040268"/>
    <w:name w:val="TOC3"/>
    <w:lvl w:ilvl="0">
      <w:start w:val="1"/>
      <w:numFmt w:val="decimal"/>
      <w:lvlText w:val="%1."/>
      <w:lvlJc w:val="right"/>
      <w:pPr>
        <w:tabs>
          <w:tab w:val="num" w:pos="1296"/>
        </w:tabs>
        <w:ind w:left="1296" w:hanging="216"/>
      </w:pPr>
      <w:rPr>
        <w:rFonts w:hint="default"/>
      </w:rPr>
    </w:lvl>
    <w:lvl w:ilvl="1">
      <w:start w:val="1"/>
      <w:numFmt w:val="upperLetter"/>
      <w:lvlText w:val="%2."/>
      <w:lvlJc w:val="left"/>
      <w:pPr>
        <w:tabs>
          <w:tab w:val="num" w:pos="1728"/>
        </w:tabs>
        <w:ind w:left="1728" w:hanging="432"/>
      </w:pPr>
      <w:rPr>
        <w:rFonts w:hint="default"/>
      </w:rPr>
    </w:lvl>
    <w:lvl w:ilvl="2">
      <w:start w:val="1"/>
      <w:numFmt w:val="decimal"/>
      <w:lvlText w:val="%3."/>
      <w:lvlJc w:val="left"/>
      <w:pPr>
        <w:tabs>
          <w:tab w:val="num" w:pos="2160"/>
        </w:tabs>
        <w:ind w:left="2160" w:hanging="432"/>
      </w:pPr>
      <w:rPr>
        <w:rFonts w:hint="default"/>
      </w:rPr>
    </w:lvl>
    <w:lvl w:ilvl="3">
      <w:start w:val="1"/>
      <w:numFmt w:val="lowerLetter"/>
      <w:lvlText w:val="%4)"/>
      <w:lvlJc w:val="left"/>
      <w:pPr>
        <w:tabs>
          <w:tab w:val="num" w:pos="2592"/>
        </w:tabs>
        <w:ind w:left="2592" w:hanging="432"/>
      </w:pPr>
      <w:rPr>
        <w:rFonts w:hint="default"/>
      </w:rPr>
    </w:lvl>
    <w:lvl w:ilvl="4">
      <w:start w:val="1"/>
      <w:numFmt w:val="lowerRoman"/>
      <w:lvlText w:val="%5)"/>
      <w:lvlJc w:val="left"/>
      <w:pPr>
        <w:tabs>
          <w:tab w:val="num" w:pos="3024"/>
        </w:tabs>
        <w:ind w:left="3024" w:hanging="432"/>
      </w:pPr>
      <w:rPr>
        <w:rFonts w:hint="default"/>
      </w:rPr>
    </w:lvl>
    <w:lvl w:ilvl="5">
      <w:start w:val="1"/>
      <w:numFmt w:val="lowerLetter"/>
      <w:lvlText w:val="%6."/>
      <w:lvlJc w:val="left"/>
      <w:pPr>
        <w:tabs>
          <w:tab w:val="num" w:pos="3456"/>
        </w:tabs>
        <w:ind w:left="3456" w:hanging="432"/>
      </w:pPr>
      <w:rPr>
        <w:rFonts w:hint="default"/>
      </w:rPr>
    </w:lvl>
    <w:lvl w:ilvl="6">
      <w:start w:val="1"/>
      <w:numFmt w:val="lowerRoman"/>
      <w:lvlText w:val="%7."/>
      <w:lvlJc w:val="left"/>
      <w:pPr>
        <w:tabs>
          <w:tab w:val="num" w:pos="3888"/>
        </w:tabs>
        <w:ind w:left="3888" w:hanging="432"/>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9">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4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41">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3">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44">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5">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6">
    <w:nsid w:val="7D1F5258"/>
    <w:multiLevelType w:val="multilevel"/>
    <w:tmpl w:val="0C28E054"/>
    <w:name w:val="TOC32"/>
    <w:lvl w:ilvl="0">
      <w:start w:val="1"/>
      <w:numFmt w:val="decimal"/>
      <w:lvlText w:val="%1"/>
      <w:lvlJc w:val="left"/>
      <w:pPr>
        <w:tabs>
          <w:tab w:val="num" w:pos="1296"/>
        </w:tabs>
        <w:ind w:left="1296" w:hanging="216"/>
      </w:pPr>
      <w:rPr>
        <w:rFonts w:hint="default"/>
        <w:w w:val="100"/>
        <w:sz w:val="20"/>
        <w:szCs w:val="20"/>
      </w:rPr>
    </w:lvl>
    <w:lvl w:ilvl="1">
      <w:start w:val="1"/>
      <w:numFmt w:val="upperLetter"/>
      <w:lvlText w:val="%2."/>
      <w:lvlJc w:val="left"/>
      <w:pPr>
        <w:tabs>
          <w:tab w:val="num" w:pos="1728"/>
        </w:tabs>
        <w:ind w:left="1728" w:hanging="432"/>
      </w:pPr>
      <w:rPr>
        <w:rFonts w:hint="default"/>
      </w:rPr>
    </w:lvl>
    <w:lvl w:ilvl="2">
      <w:start w:val="1"/>
      <w:numFmt w:val="decimal"/>
      <w:lvlText w:val="%3."/>
      <w:lvlJc w:val="left"/>
      <w:pPr>
        <w:tabs>
          <w:tab w:val="num" w:pos="2160"/>
        </w:tabs>
        <w:ind w:left="2160" w:hanging="432"/>
      </w:pPr>
      <w:rPr>
        <w:rFonts w:hint="default"/>
      </w:rPr>
    </w:lvl>
    <w:lvl w:ilvl="3">
      <w:start w:val="1"/>
      <w:numFmt w:val="lowerLetter"/>
      <w:lvlText w:val="%4)"/>
      <w:lvlJc w:val="left"/>
      <w:pPr>
        <w:tabs>
          <w:tab w:val="num" w:pos="2592"/>
        </w:tabs>
        <w:ind w:left="2592" w:hanging="432"/>
      </w:pPr>
      <w:rPr>
        <w:rFonts w:hint="default"/>
      </w:rPr>
    </w:lvl>
    <w:lvl w:ilvl="4">
      <w:start w:val="1"/>
      <w:numFmt w:val="lowerRoman"/>
      <w:lvlText w:val="%5)"/>
      <w:lvlJc w:val="left"/>
      <w:pPr>
        <w:tabs>
          <w:tab w:val="num" w:pos="3024"/>
        </w:tabs>
        <w:ind w:left="3024" w:hanging="432"/>
      </w:pPr>
      <w:rPr>
        <w:rFonts w:hint="default"/>
      </w:rPr>
    </w:lvl>
    <w:lvl w:ilvl="5">
      <w:start w:val="1"/>
      <w:numFmt w:val="lowerLetter"/>
      <w:lvlText w:val="%6."/>
      <w:lvlJc w:val="left"/>
      <w:pPr>
        <w:tabs>
          <w:tab w:val="num" w:pos="3456"/>
        </w:tabs>
        <w:ind w:left="3456" w:hanging="432"/>
      </w:pPr>
      <w:rPr>
        <w:rFonts w:hint="default"/>
      </w:rPr>
    </w:lvl>
    <w:lvl w:ilvl="6">
      <w:start w:val="1"/>
      <w:numFmt w:val="lowerRoman"/>
      <w:lvlText w:val="%7."/>
      <w:lvlJc w:val="left"/>
      <w:pPr>
        <w:tabs>
          <w:tab w:val="num" w:pos="3888"/>
        </w:tabs>
        <w:ind w:left="3888" w:hanging="432"/>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7">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abstractNumId w:val="15"/>
  </w:num>
  <w:num w:numId="2">
    <w:abstractNumId w:val="13"/>
  </w:num>
  <w:num w:numId="3">
    <w:abstractNumId w:val="18"/>
  </w:num>
  <w:num w:numId="4">
    <w:abstractNumId w:val="27"/>
  </w:num>
  <w:num w:numId="5">
    <w:abstractNumId w:val="37"/>
  </w:num>
  <w:num w:numId="6">
    <w:abstractNumId w:val="46"/>
  </w:num>
  <w:num w:numId="7">
    <w:abstractNumId w:val="16"/>
  </w:num>
  <w:num w:numId="8">
    <w:abstractNumId w:val="39"/>
  </w:num>
  <w:num w:numId="9">
    <w:abstractNumId w:val="25"/>
  </w:num>
  <w:num w:numId="10">
    <w:abstractNumId w:val="11"/>
  </w:num>
  <w:num w:numId="11">
    <w:abstractNumId w:val="1"/>
  </w:num>
  <w:num w:numId="12">
    <w:abstractNumId w:val="0"/>
  </w:num>
  <w:num w:numId="13">
    <w:abstractNumId w:val="2"/>
  </w:num>
  <w:num w:numId="14">
    <w:abstractNumId w:val="3"/>
  </w:num>
  <w:num w:numId="15">
    <w:abstractNumId w:val="8"/>
  </w:num>
  <w:num w:numId="16">
    <w:abstractNumId w:val="9"/>
  </w:num>
  <w:num w:numId="17">
    <w:abstractNumId w:val="7"/>
  </w:num>
  <w:num w:numId="18">
    <w:abstractNumId w:val="6"/>
  </w:num>
  <w:num w:numId="19">
    <w:abstractNumId w:val="5"/>
  </w:num>
  <w:num w:numId="20">
    <w:abstractNumId w:val="4"/>
  </w:num>
  <w:num w:numId="21">
    <w:abstractNumId w:val="36"/>
  </w:num>
  <w:num w:numId="22">
    <w:abstractNumId w:val="17"/>
  </w:num>
  <w:num w:numId="23">
    <w:abstractNumId w:val="10"/>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9"/>
  </w:num>
  <w:num w:numId="28">
    <w:abstractNumId w:val="40"/>
  </w:num>
  <w:num w:numId="29">
    <w:abstractNumId w:val="26"/>
  </w:num>
  <w:num w:numId="30">
    <w:abstractNumId w:val="38"/>
  </w:num>
  <w:num w:numId="31">
    <w:abstractNumId w:val="31"/>
  </w:num>
  <w:num w:numId="32">
    <w:abstractNumId w:val="43"/>
  </w:num>
  <w:num w:numId="33">
    <w:abstractNumId w:val="47"/>
  </w:num>
  <w:num w:numId="34">
    <w:abstractNumId w:val="4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num>
  <w:num w:numId="36">
    <w:abstractNumId w:val="20"/>
  </w:num>
  <w:num w:numId="37">
    <w:abstractNumId w:val="28"/>
  </w:num>
  <w:num w:numId="38">
    <w:abstractNumId w:val="22"/>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35"/>
  </w:num>
  <w:num w:numId="42">
    <w:abstractNumId w:val="34"/>
  </w:num>
  <w:num w:numId="4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14"/>
  </w:num>
  <w:num w:numId="4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SortMethod w:val="0003"/>
  <w:defaultTabStop w:val="475"/>
  <w:doNotHyphenateCaps/>
  <w:evenAndOddHeaders/>
  <w:characterSpacingControl w:val="doNotCompress"/>
  <w:hdrShapeDefaults>
    <o:shapedefaults v:ext="edit" spidmax="10241"/>
  </w:hdrShapeDefaults>
  <w:footnotePr>
    <w:footnote w:id="-1"/>
    <w:footnote w:id="0"/>
  </w:footnotePr>
  <w:endnotePr>
    <w:endnote w:id="-1"/>
    <w:endnote w:id="0"/>
  </w:endnotePr>
  <w:compat>
    <w:noColumnBalance/>
    <w:printColBlack/>
    <w:showBreaksInFrames/>
    <w:suppressBottomSpacing/>
    <w:suppressTopSpacing/>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arcode" w:val="*1501431*"/>
    <w:docVar w:name="CreationDt" w:val="09/06/2015 17:00:33"/>
    <w:docVar w:name="DocCategory" w:val="Doc"/>
    <w:docVar w:name="DocType" w:val="Final"/>
    <w:docVar w:name="DutyStation" w:val="Geneva"/>
    <w:docVar w:name="FooterJN" w:val="GE.15-01431"/>
    <w:docVar w:name="jobn" w:val="GE.15-01431 (F)"/>
    <w:docVar w:name="jobnDT" w:val="GE.15-01431 (F)   090615"/>
    <w:docVar w:name="jobnDTDT" w:val="GE.15-01431 (F)   090615   090615"/>
    <w:docVar w:name="JobNo" w:val="GE.1501431F"/>
    <w:docVar w:name="JobNo2" w:val="GE.1501786F"/>
    <w:docVar w:name="LocalDrive" w:val="0"/>
    <w:docVar w:name="OandT" w:val="CLERE"/>
    <w:docVar w:name="PaperSize" w:val="A4"/>
    <w:docVar w:name="sss1" w:val="E/ECE/324/Rev.2/Add.126/Rev.1"/>
    <w:docVar w:name="sss2" w:val="E/ECE/TRANS/505/Rev.2/Add.126/Rev.1"/>
    <w:docVar w:name="Symbol1" w:val="E/ECE/324/Rev.2/Add.126/Rev.1"/>
    <w:docVar w:name="Symbol2" w:val="E/ECE/TRANS/505/Rev.2/Add.126/Rev.1"/>
  </w:docVars>
  <w:rsids>
    <w:rsidRoot w:val="00744B3B"/>
    <w:rsid w:val="000015B8"/>
    <w:rsid w:val="000046A5"/>
    <w:rsid w:val="000055FB"/>
    <w:rsid w:val="00016483"/>
    <w:rsid w:val="00022173"/>
    <w:rsid w:val="0002226F"/>
    <w:rsid w:val="00022B4A"/>
    <w:rsid w:val="000249FF"/>
    <w:rsid w:val="00025DE5"/>
    <w:rsid w:val="000274C2"/>
    <w:rsid w:val="00027A09"/>
    <w:rsid w:val="00033DC9"/>
    <w:rsid w:val="000378DE"/>
    <w:rsid w:val="00040497"/>
    <w:rsid w:val="000451C5"/>
    <w:rsid w:val="00050D9C"/>
    <w:rsid w:val="00054482"/>
    <w:rsid w:val="0005669A"/>
    <w:rsid w:val="00057151"/>
    <w:rsid w:val="000571B5"/>
    <w:rsid w:val="000616D7"/>
    <w:rsid w:val="000636D2"/>
    <w:rsid w:val="000643C1"/>
    <w:rsid w:val="000658A4"/>
    <w:rsid w:val="00065BD4"/>
    <w:rsid w:val="000675CF"/>
    <w:rsid w:val="00071173"/>
    <w:rsid w:val="00071DFC"/>
    <w:rsid w:val="0007246F"/>
    <w:rsid w:val="000746A5"/>
    <w:rsid w:val="000776CA"/>
    <w:rsid w:val="00077CC4"/>
    <w:rsid w:val="00083D89"/>
    <w:rsid w:val="0008708F"/>
    <w:rsid w:val="00091BC1"/>
    <w:rsid w:val="000A18B6"/>
    <w:rsid w:val="000A1BC5"/>
    <w:rsid w:val="000A24DE"/>
    <w:rsid w:val="000A2612"/>
    <w:rsid w:val="000A4A47"/>
    <w:rsid w:val="000B0E9A"/>
    <w:rsid w:val="000B1A18"/>
    <w:rsid w:val="000B3ED4"/>
    <w:rsid w:val="000B5AF0"/>
    <w:rsid w:val="000B6B84"/>
    <w:rsid w:val="000B7004"/>
    <w:rsid w:val="000C349B"/>
    <w:rsid w:val="000C683C"/>
    <w:rsid w:val="000D1989"/>
    <w:rsid w:val="000D44E3"/>
    <w:rsid w:val="000D5D82"/>
    <w:rsid w:val="000D66AC"/>
    <w:rsid w:val="000D7ED4"/>
    <w:rsid w:val="000E1ABE"/>
    <w:rsid w:val="000F04A8"/>
    <w:rsid w:val="000F1B8A"/>
    <w:rsid w:val="000F299A"/>
    <w:rsid w:val="000F36A0"/>
    <w:rsid w:val="000F53E9"/>
    <w:rsid w:val="000F6A05"/>
    <w:rsid w:val="000F6E7D"/>
    <w:rsid w:val="0010575E"/>
    <w:rsid w:val="00106549"/>
    <w:rsid w:val="001075C5"/>
    <w:rsid w:val="00107710"/>
    <w:rsid w:val="00107C97"/>
    <w:rsid w:val="0011255C"/>
    <w:rsid w:val="0011497A"/>
    <w:rsid w:val="001156F7"/>
    <w:rsid w:val="00116149"/>
    <w:rsid w:val="00123812"/>
    <w:rsid w:val="001256F6"/>
    <w:rsid w:val="00126FB2"/>
    <w:rsid w:val="0013186C"/>
    <w:rsid w:val="00132A45"/>
    <w:rsid w:val="001359FA"/>
    <w:rsid w:val="00140666"/>
    <w:rsid w:val="0014233F"/>
    <w:rsid w:val="00143703"/>
    <w:rsid w:val="00144DE1"/>
    <w:rsid w:val="00145A1F"/>
    <w:rsid w:val="001466A3"/>
    <w:rsid w:val="00147051"/>
    <w:rsid w:val="001471CF"/>
    <w:rsid w:val="00151710"/>
    <w:rsid w:val="00151AC8"/>
    <w:rsid w:val="00155B70"/>
    <w:rsid w:val="00160E65"/>
    <w:rsid w:val="00161368"/>
    <w:rsid w:val="0016199B"/>
    <w:rsid w:val="00162C83"/>
    <w:rsid w:val="001639FC"/>
    <w:rsid w:val="00163D26"/>
    <w:rsid w:val="00164BB5"/>
    <w:rsid w:val="00166384"/>
    <w:rsid w:val="00166C99"/>
    <w:rsid w:val="001709F1"/>
    <w:rsid w:val="00180387"/>
    <w:rsid w:val="00183EBF"/>
    <w:rsid w:val="00186793"/>
    <w:rsid w:val="0019082C"/>
    <w:rsid w:val="00192D05"/>
    <w:rsid w:val="00193A8C"/>
    <w:rsid w:val="001A2E2D"/>
    <w:rsid w:val="001A4BAA"/>
    <w:rsid w:val="001A4F4E"/>
    <w:rsid w:val="001A76F3"/>
    <w:rsid w:val="001B5583"/>
    <w:rsid w:val="001B5A24"/>
    <w:rsid w:val="001C3C57"/>
    <w:rsid w:val="001C4664"/>
    <w:rsid w:val="001C4EBE"/>
    <w:rsid w:val="001D0E60"/>
    <w:rsid w:val="001D280C"/>
    <w:rsid w:val="001D294E"/>
    <w:rsid w:val="001E2AE3"/>
    <w:rsid w:val="001E44F3"/>
    <w:rsid w:val="001F053A"/>
    <w:rsid w:val="001F2DA6"/>
    <w:rsid w:val="001F62AF"/>
    <w:rsid w:val="001F793D"/>
    <w:rsid w:val="001F7E9D"/>
    <w:rsid w:val="002021E9"/>
    <w:rsid w:val="00202789"/>
    <w:rsid w:val="00202F1F"/>
    <w:rsid w:val="00205199"/>
    <w:rsid w:val="00206598"/>
    <w:rsid w:val="00207CAA"/>
    <w:rsid w:val="0021168F"/>
    <w:rsid w:val="002178A7"/>
    <w:rsid w:val="002220FF"/>
    <w:rsid w:val="00224824"/>
    <w:rsid w:val="00237D01"/>
    <w:rsid w:val="00240F64"/>
    <w:rsid w:val="002410E3"/>
    <w:rsid w:val="00243D1C"/>
    <w:rsid w:val="0024505E"/>
    <w:rsid w:val="00246425"/>
    <w:rsid w:val="00252402"/>
    <w:rsid w:val="00254656"/>
    <w:rsid w:val="0025545A"/>
    <w:rsid w:val="00261E82"/>
    <w:rsid w:val="0026332C"/>
    <w:rsid w:val="0026552F"/>
    <w:rsid w:val="0026565F"/>
    <w:rsid w:val="00266AFD"/>
    <w:rsid w:val="002730C7"/>
    <w:rsid w:val="0027435B"/>
    <w:rsid w:val="00276E85"/>
    <w:rsid w:val="00280143"/>
    <w:rsid w:val="002810F0"/>
    <w:rsid w:val="00281BC7"/>
    <w:rsid w:val="00286531"/>
    <w:rsid w:val="002867C7"/>
    <w:rsid w:val="0029018C"/>
    <w:rsid w:val="002A07EF"/>
    <w:rsid w:val="002A27E5"/>
    <w:rsid w:val="002A69DB"/>
    <w:rsid w:val="002B1D15"/>
    <w:rsid w:val="002B4A7F"/>
    <w:rsid w:val="002B5928"/>
    <w:rsid w:val="002B6284"/>
    <w:rsid w:val="002C3640"/>
    <w:rsid w:val="002C3FD3"/>
    <w:rsid w:val="002C472D"/>
    <w:rsid w:val="002C77CF"/>
    <w:rsid w:val="002D45C0"/>
    <w:rsid w:val="002D550F"/>
    <w:rsid w:val="002D5981"/>
    <w:rsid w:val="002D7EC0"/>
    <w:rsid w:val="002E11E9"/>
    <w:rsid w:val="002E20E0"/>
    <w:rsid w:val="002E2420"/>
    <w:rsid w:val="002E2E27"/>
    <w:rsid w:val="002E3850"/>
    <w:rsid w:val="002E3856"/>
    <w:rsid w:val="002E420C"/>
    <w:rsid w:val="002E56C8"/>
    <w:rsid w:val="002E76EC"/>
    <w:rsid w:val="002E79AF"/>
    <w:rsid w:val="002F048A"/>
    <w:rsid w:val="002F0E01"/>
    <w:rsid w:val="002F1E33"/>
    <w:rsid w:val="002F5482"/>
    <w:rsid w:val="002F55DA"/>
    <w:rsid w:val="002F5972"/>
    <w:rsid w:val="00303A3C"/>
    <w:rsid w:val="00303D82"/>
    <w:rsid w:val="00303E4E"/>
    <w:rsid w:val="0030788D"/>
    <w:rsid w:val="00316628"/>
    <w:rsid w:val="00316B58"/>
    <w:rsid w:val="00322CF7"/>
    <w:rsid w:val="003235C7"/>
    <w:rsid w:val="00326270"/>
    <w:rsid w:val="00332A87"/>
    <w:rsid w:val="003342DF"/>
    <w:rsid w:val="00337015"/>
    <w:rsid w:val="00340736"/>
    <w:rsid w:val="00343F8A"/>
    <w:rsid w:val="003441A5"/>
    <w:rsid w:val="003506F1"/>
    <w:rsid w:val="003555DE"/>
    <w:rsid w:val="00355810"/>
    <w:rsid w:val="003559A7"/>
    <w:rsid w:val="00356B67"/>
    <w:rsid w:val="00362737"/>
    <w:rsid w:val="00362F57"/>
    <w:rsid w:val="003631D7"/>
    <w:rsid w:val="00365932"/>
    <w:rsid w:val="003738C0"/>
    <w:rsid w:val="003810FF"/>
    <w:rsid w:val="003824F9"/>
    <w:rsid w:val="00384511"/>
    <w:rsid w:val="00385D78"/>
    <w:rsid w:val="00386953"/>
    <w:rsid w:val="003909DD"/>
    <w:rsid w:val="00390CD1"/>
    <w:rsid w:val="00391295"/>
    <w:rsid w:val="00391342"/>
    <w:rsid w:val="00393A67"/>
    <w:rsid w:val="00393C9F"/>
    <w:rsid w:val="003942F1"/>
    <w:rsid w:val="00395031"/>
    <w:rsid w:val="003968AB"/>
    <w:rsid w:val="00396ABF"/>
    <w:rsid w:val="00397343"/>
    <w:rsid w:val="003A2037"/>
    <w:rsid w:val="003A4ED6"/>
    <w:rsid w:val="003A56DC"/>
    <w:rsid w:val="003B411E"/>
    <w:rsid w:val="003B445F"/>
    <w:rsid w:val="003B49BF"/>
    <w:rsid w:val="003B60DA"/>
    <w:rsid w:val="003B668A"/>
    <w:rsid w:val="003C222D"/>
    <w:rsid w:val="003C252F"/>
    <w:rsid w:val="003C6DDA"/>
    <w:rsid w:val="003C7D21"/>
    <w:rsid w:val="003D061F"/>
    <w:rsid w:val="003D35C1"/>
    <w:rsid w:val="003D635C"/>
    <w:rsid w:val="003D7BC4"/>
    <w:rsid w:val="003E1642"/>
    <w:rsid w:val="003E3E2D"/>
    <w:rsid w:val="003E3E48"/>
    <w:rsid w:val="003E47D8"/>
    <w:rsid w:val="003E4E03"/>
    <w:rsid w:val="003F108A"/>
    <w:rsid w:val="003F27A0"/>
    <w:rsid w:val="003F57D1"/>
    <w:rsid w:val="004039C7"/>
    <w:rsid w:val="004065B7"/>
    <w:rsid w:val="004066EB"/>
    <w:rsid w:val="00406E1E"/>
    <w:rsid w:val="00414C9D"/>
    <w:rsid w:val="00415A2B"/>
    <w:rsid w:val="00416293"/>
    <w:rsid w:val="004204AE"/>
    <w:rsid w:val="0042753D"/>
    <w:rsid w:val="004309B5"/>
    <w:rsid w:val="00432662"/>
    <w:rsid w:val="004342B2"/>
    <w:rsid w:val="00441593"/>
    <w:rsid w:val="00444609"/>
    <w:rsid w:val="004448E6"/>
    <w:rsid w:val="00450D24"/>
    <w:rsid w:val="00452DA5"/>
    <w:rsid w:val="00453DAB"/>
    <w:rsid w:val="004548AC"/>
    <w:rsid w:val="00455176"/>
    <w:rsid w:val="00455E42"/>
    <w:rsid w:val="00457D04"/>
    <w:rsid w:val="00460112"/>
    <w:rsid w:val="004627F7"/>
    <w:rsid w:val="00462BF5"/>
    <w:rsid w:val="004638A8"/>
    <w:rsid w:val="00464787"/>
    <w:rsid w:val="004669E9"/>
    <w:rsid w:val="00472794"/>
    <w:rsid w:val="00474589"/>
    <w:rsid w:val="00475F9F"/>
    <w:rsid w:val="00476698"/>
    <w:rsid w:val="00477592"/>
    <w:rsid w:val="004814BB"/>
    <w:rsid w:val="00481634"/>
    <w:rsid w:val="004835B8"/>
    <w:rsid w:val="00487428"/>
    <w:rsid w:val="00491CD5"/>
    <w:rsid w:val="00492DC3"/>
    <w:rsid w:val="004A0AA6"/>
    <w:rsid w:val="004A186E"/>
    <w:rsid w:val="004A2319"/>
    <w:rsid w:val="004A2455"/>
    <w:rsid w:val="004A698E"/>
    <w:rsid w:val="004B7E99"/>
    <w:rsid w:val="004C1A6A"/>
    <w:rsid w:val="004C304C"/>
    <w:rsid w:val="004C5C41"/>
    <w:rsid w:val="004D13C8"/>
    <w:rsid w:val="004D4F44"/>
    <w:rsid w:val="004D5D20"/>
    <w:rsid w:val="004D6212"/>
    <w:rsid w:val="004D789D"/>
    <w:rsid w:val="004E0FB8"/>
    <w:rsid w:val="004E272F"/>
    <w:rsid w:val="004E2B64"/>
    <w:rsid w:val="004E4258"/>
    <w:rsid w:val="004E47A4"/>
    <w:rsid w:val="004F1F9F"/>
    <w:rsid w:val="004F2765"/>
    <w:rsid w:val="004F53F0"/>
    <w:rsid w:val="004F69D3"/>
    <w:rsid w:val="004F6B7C"/>
    <w:rsid w:val="004F772C"/>
    <w:rsid w:val="00505F1C"/>
    <w:rsid w:val="00506B44"/>
    <w:rsid w:val="005100BC"/>
    <w:rsid w:val="0051451F"/>
    <w:rsid w:val="0051772A"/>
    <w:rsid w:val="00517E8B"/>
    <w:rsid w:val="00520271"/>
    <w:rsid w:val="00520B7B"/>
    <w:rsid w:val="00522657"/>
    <w:rsid w:val="00523069"/>
    <w:rsid w:val="00523378"/>
    <w:rsid w:val="0052413A"/>
    <w:rsid w:val="00525A3D"/>
    <w:rsid w:val="00527615"/>
    <w:rsid w:val="00527DD0"/>
    <w:rsid w:val="00533905"/>
    <w:rsid w:val="00536DC3"/>
    <w:rsid w:val="005372C0"/>
    <w:rsid w:val="00541630"/>
    <w:rsid w:val="0054168D"/>
    <w:rsid w:val="00551176"/>
    <w:rsid w:val="00551EAE"/>
    <w:rsid w:val="00552150"/>
    <w:rsid w:val="005522D6"/>
    <w:rsid w:val="00560AE8"/>
    <w:rsid w:val="005669CA"/>
    <w:rsid w:val="00575199"/>
    <w:rsid w:val="00577899"/>
    <w:rsid w:val="00577BDD"/>
    <w:rsid w:val="005811A3"/>
    <w:rsid w:val="00583566"/>
    <w:rsid w:val="00584E7A"/>
    <w:rsid w:val="00585CA8"/>
    <w:rsid w:val="00585DEA"/>
    <w:rsid w:val="0058795C"/>
    <w:rsid w:val="00590A88"/>
    <w:rsid w:val="00591AA0"/>
    <w:rsid w:val="0059357F"/>
    <w:rsid w:val="00593781"/>
    <w:rsid w:val="00594AE2"/>
    <w:rsid w:val="00597A85"/>
    <w:rsid w:val="005A037D"/>
    <w:rsid w:val="005A0DEC"/>
    <w:rsid w:val="005A19A1"/>
    <w:rsid w:val="005A1E12"/>
    <w:rsid w:val="005A305D"/>
    <w:rsid w:val="005A6A6E"/>
    <w:rsid w:val="005A6DD6"/>
    <w:rsid w:val="005A7976"/>
    <w:rsid w:val="005B33A4"/>
    <w:rsid w:val="005B5D99"/>
    <w:rsid w:val="005B74B8"/>
    <w:rsid w:val="005C1353"/>
    <w:rsid w:val="005C3A63"/>
    <w:rsid w:val="005C65C2"/>
    <w:rsid w:val="005D7CA9"/>
    <w:rsid w:val="005E33FC"/>
    <w:rsid w:val="005F12E0"/>
    <w:rsid w:val="005F2726"/>
    <w:rsid w:val="005F2A30"/>
    <w:rsid w:val="005F2FA6"/>
    <w:rsid w:val="005F35C5"/>
    <w:rsid w:val="005F6A9F"/>
    <w:rsid w:val="005F6E3F"/>
    <w:rsid w:val="0060033F"/>
    <w:rsid w:val="00603211"/>
    <w:rsid w:val="0060375B"/>
    <w:rsid w:val="0060542E"/>
    <w:rsid w:val="00606A0C"/>
    <w:rsid w:val="00607448"/>
    <w:rsid w:val="0060792E"/>
    <w:rsid w:val="00611860"/>
    <w:rsid w:val="00611DA0"/>
    <w:rsid w:val="00612407"/>
    <w:rsid w:val="006125AC"/>
    <w:rsid w:val="00617EBE"/>
    <w:rsid w:val="0062117B"/>
    <w:rsid w:val="00622055"/>
    <w:rsid w:val="0063657E"/>
    <w:rsid w:val="00636EB6"/>
    <w:rsid w:val="006407EF"/>
    <w:rsid w:val="00646F60"/>
    <w:rsid w:val="0064762B"/>
    <w:rsid w:val="00650623"/>
    <w:rsid w:val="0065129E"/>
    <w:rsid w:val="006512C8"/>
    <w:rsid w:val="006517AA"/>
    <w:rsid w:val="00653CD3"/>
    <w:rsid w:val="00656E62"/>
    <w:rsid w:val="006573FC"/>
    <w:rsid w:val="00660D00"/>
    <w:rsid w:val="00662686"/>
    <w:rsid w:val="00665605"/>
    <w:rsid w:val="00665692"/>
    <w:rsid w:val="00673F2C"/>
    <w:rsid w:val="0067574E"/>
    <w:rsid w:val="00675A53"/>
    <w:rsid w:val="006770E8"/>
    <w:rsid w:val="006803F5"/>
    <w:rsid w:val="006817AB"/>
    <w:rsid w:val="006853D8"/>
    <w:rsid w:val="006866E8"/>
    <w:rsid w:val="00687FB1"/>
    <w:rsid w:val="0069608C"/>
    <w:rsid w:val="00697952"/>
    <w:rsid w:val="006A04E6"/>
    <w:rsid w:val="006A0B3D"/>
    <w:rsid w:val="006A2F71"/>
    <w:rsid w:val="006A5910"/>
    <w:rsid w:val="006B1ABC"/>
    <w:rsid w:val="006B64BE"/>
    <w:rsid w:val="006C1A92"/>
    <w:rsid w:val="006C3BDD"/>
    <w:rsid w:val="006C449D"/>
    <w:rsid w:val="006D0C9B"/>
    <w:rsid w:val="006D1115"/>
    <w:rsid w:val="006D5832"/>
    <w:rsid w:val="006E215F"/>
    <w:rsid w:val="006E3D5C"/>
    <w:rsid w:val="006E4078"/>
    <w:rsid w:val="006E4E12"/>
    <w:rsid w:val="006E5649"/>
    <w:rsid w:val="006F41DD"/>
    <w:rsid w:val="006F5A33"/>
    <w:rsid w:val="006F6787"/>
    <w:rsid w:val="006F6EDD"/>
    <w:rsid w:val="007033D2"/>
    <w:rsid w:val="00704AF5"/>
    <w:rsid w:val="0070555E"/>
    <w:rsid w:val="00707DF8"/>
    <w:rsid w:val="00711F00"/>
    <w:rsid w:val="0071328D"/>
    <w:rsid w:val="00721866"/>
    <w:rsid w:val="00735F3A"/>
    <w:rsid w:val="00735FB1"/>
    <w:rsid w:val="007367E1"/>
    <w:rsid w:val="007379A0"/>
    <w:rsid w:val="00743131"/>
    <w:rsid w:val="0074339E"/>
    <w:rsid w:val="00744B3B"/>
    <w:rsid w:val="00744D58"/>
    <w:rsid w:val="00745376"/>
    <w:rsid w:val="0074587F"/>
    <w:rsid w:val="00750C8F"/>
    <w:rsid w:val="007517F6"/>
    <w:rsid w:val="007531C9"/>
    <w:rsid w:val="007537B8"/>
    <w:rsid w:val="00754913"/>
    <w:rsid w:val="00755393"/>
    <w:rsid w:val="007553FC"/>
    <w:rsid w:val="00760F66"/>
    <w:rsid w:val="00762F97"/>
    <w:rsid w:val="0076382E"/>
    <w:rsid w:val="00763AE4"/>
    <w:rsid w:val="00765152"/>
    <w:rsid w:val="00767FBE"/>
    <w:rsid w:val="00770DEF"/>
    <w:rsid w:val="00770EB4"/>
    <w:rsid w:val="00772106"/>
    <w:rsid w:val="00772CF6"/>
    <w:rsid w:val="0077589C"/>
    <w:rsid w:val="00775BFD"/>
    <w:rsid w:val="00775F18"/>
    <w:rsid w:val="007769D2"/>
    <w:rsid w:val="00780058"/>
    <w:rsid w:val="007804F4"/>
    <w:rsid w:val="00781F43"/>
    <w:rsid w:val="0078267A"/>
    <w:rsid w:val="00783270"/>
    <w:rsid w:val="0078374C"/>
    <w:rsid w:val="007842C1"/>
    <w:rsid w:val="00790459"/>
    <w:rsid w:val="00790682"/>
    <w:rsid w:val="00791633"/>
    <w:rsid w:val="00792100"/>
    <w:rsid w:val="0079292B"/>
    <w:rsid w:val="0079302E"/>
    <w:rsid w:val="0079379B"/>
    <w:rsid w:val="0079452A"/>
    <w:rsid w:val="00794EC6"/>
    <w:rsid w:val="00794FED"/>
    <w:rsid w:val="00795AD7"/>
    <w:rsid w:val="007961E2"/>
    <w:rsid w:val="007A345A"/>
    <w:rsid w:val="007A78C2"/>
    <w:rsid w:val="007B05E9"/>
    <w:rsid w:val="007B1E17"/>
    <w:rsid w:val="007B3D77"/>
    <w:rsid w:val="007C0C1F"/>
    <w:rsid w:val="007C206E"/>
    <w:rsid w:val="007C2936"/>
    <w:rsid w:val="007C7D7F"/>
    <w:rsid w:val="007E2FEB"/>
    <w:rsid w:val="007E74E9"/>
    <w:rsid w:val="007F0ED6"/>
    <w:rsid w:val="007F3DCC"/>
    <w:rsid w:val="007F49BD"/>
    <w:rsid w:val="007F6F95"/>
    <w:rsid w:val="007F77CB"/>
    <w:rsid w:val="00800903"/>
    <w:rsid w:val="008040BA"/>
    <w:rsid w:val="00804131"/>
    <w:rsid w:val="00804565"/>
    <w:rsid w:val="00806A3B"/>
    <w:rsid w:val="00807CA4"/>
    <w:rsid w:val="008100FD"/>
    <w:rsid w:val="008114C3"/>
    <w:rsid w:val="00816DA0"/>
    <w:rsid w:val="008173CF"/>
    <w:rsid w:val="00817884"/>
    <w:rsid w:val="0082537E"/>
    <w:rsid w:val="00833A79"/>
    <w:rsid w:val="00833BFF"/>
    <w:rsid w:val="0083677A"/>
    <w:rsid w:val="00837284"/>
    <w:rsid w:val="0083731D"/>
    <w:rsid w:val="008415FE"/>
    <w:rsid w:val="00842319"/>
    <w:rsid w:val="008435C2"/>
    <w:rsid w:val="00844B5C"/>
    <w:rsid w:val="00846431"/>
    <w:rsid w:val="00851353"/>
    <w:rsid w:val="008555BA"/>
    <w:rsid w:val="00856155"/>
    <w:rsid w:val="008579A6"/>
    <w:rsid w:val="00860226"/>
    <w:rsid w:val="00861D7A"/>
    <w:rsid w:val="00863E44"/>
    <w:rsid w:val="008657E4"/>
    <w:rsid w:val="00865A5F"/>
    <w:rsid w:val="00867F04"/>
    <w:rsid w:val="008703DB"/>
    <w:rsid w:val="008710A1"/>
    <w:rsid w:val="0087489F"/>
    <w:rsid w:val="00875E49"/>
    <w:rsid w:val="008768BB"/>
    <w:rsid w:val="0088158E"/>
    <w:rsid w:val="008829F3"/>
    <w:rsid w:val="00882D4B"/>
    <w:rsid w:val="00890EF0"/>
    <w:rsid w:val="00891ADA"/>
    <w:rsid w:val="008962D4"/>
    <w:rsid w:val="008A4C0E"/>
    <w:rsid w:val="008A5334"/>
    <w:rsid w:val="008A630B"/>
    <w:rsid w:val="008A734B"/>
    <w:rsid w:val="008B24ED"/>
    <w:rsid w:val="008B5932"/>
    <w:rsid w:val="008C1225"/>
    <w:rsid w:val="008C1646"/>
    <w:rsid w:val="008C189A"/>
    <w:rsid w:val="008C1E51"/>
    <w:rsid w:val="008C5E6B"/>
    <w:rsid w:val="008C6672"/>
    <w:rsid w:val="008D2DCF"/>
    <w:rsid w:val="008D3043"/>
    <w:rsid w:val="008D3318"/>
    <w:rsid w:val="008D4C00"/>
    <w:rsid w:val="008D52CD"/>
    <w:rsid w:val="008D5C5F"/>
    <w:rsid w:val="008D613D"/>
    <w:rsid w:val="008D756B"/>
    <w:rsid w:val="008E4FFA"/>
    <w:rsid w:val="008E5CC1"/>
    <w:rsid w:val="008E6532"/>
    <w:rsid w:val="008E7FF5"/>
    <w:rsid w:val="008F125F"/>
    <w:rsid w:val="008F3DAE"/>
    <w:rsid w:val="008F6630"/>
    <w:rsid w:val="008F7622"/>
    <w:rsid w:val="0090311E"/>
    <w:rsid w:val="0090438E"/>
    <w:rsid w:val="0090704E"/>
    <w:rsid w:val="009133F5"/>
    <w:rsid w:val="00914786"/>
    <w:rsid w:val="00915680"/>
    <w:rsid w:val="0091610E"/>
    <w:rsid w:val="00916373"/>
    <w:rsid w:val="00916548"/>
    <w:rsid w:val="00916A77"/>
    <w:rsid w:val="00921BE8"/>
    <w:rsid w:val="00931752"/>
    <w:rsid w:val="00932FDF"/>
    <w:rsid w:val="00936529"/>
    <w:rsid w:val="00940B65"/>
    <w:rsid w:val="0095064A"/>
    <w:rsid w:val="00951A0B"/>
    <w:rsid w:val="009535B3"/>
    <w:rsid w:val="00953A1A"/>
    <w:rsid w:val="00955DBA"/>
    <w:rsid w:val="00957244"/>
    <w:rsid w:val="00962CAC"/>
    <w:rsid w:val="00964BDE"/>
    <w:rsid w:val="009676D3"/>
    <w:rsid w:val="0098128C"/>
    <w:rsid w:val="009813FE"/>
    <w:rsid w:val="00983DD0"/>
    <w:rsid w:val="00991387"/>
    <w:rsid w:val="00993B88"/>
    <w:rsid w:val="00993D02"/>
    <w:rsid w:val="009943AB"/>
    <w:rsid w:val="00994740"/>
    <w:rsid w:val="009A142A"/>
    <w:rsid w:val="009A17F4"/>
    <w:rsid w:val="009A325B"/>
    <w:rsid w:val="009A4787"/>
    <w:rsid w:val="009A7DEC"/>
    <w:rsid w:val="009B0AF7"/>
    <w:rsid w:val="009B0BFB"/>
    <w:rsid w:val="009B4398"/>
    <w:rsid w:val="009B4EEC"/>
    <w:rsid w:val="009C1815"/>
    <w:rsid w:val="009E0573"/>
    <w:rsid w:val="009E06DE"/>
    <w:rsid w:val="009E246F"/>
    <w:rsid w:val="009E76A1"/>
    <w:rsid w:val="009F004A"/>
    <w:rsid w:val="009F235E"/>
    <w:rsid w:val="009F29EB"/>
    <w:rsid w:val="009F3C78"/>
    <w:rsid w:val="009F5ACE"/>
    <w:rsid w:val="009F7FE9"/>
    <w:rsid w:val="00A02426"/>
    <w:rsid w:val="00A0589C"/>
    <w:rsid w:val="00A06CAB"/>
    <w:rsid w:val="00A12DBB"/>
    <w:rsid w:val="00A14C2F"/>
    <w:rsid w:val="00A150A7"/>
    <w:rsid w:val="00A157E7"/>
    <w:rsid w:val="00A210DD"/>
    <w:rsid w:val="00A21443"/>
    <w:rsid w:val="00A22ED0"/>
    <w:rsid w:val="00A24099"/>
    <w:rsid w:val="00A264B0"/>
    <w:rsid w:val="00A2768E"/>
    <w:rsid w:val="00A33E3C"/>
    <w:rsid w:val="00A3426E"/>
    <w:rsid w:val="00A353ED"/>
    <w:rsid w:val="00A375D9"/>
    <w:rsid w:val="00A415A9"/>
    <w:rsid w:val="00A43CAC"/>
    <w:rsid w:val="00A45E20"/>
    <w:rsid w:val="00A46B58"/>
    <w:rsid w:val="00A46DB8"/>
    <w:rsid w:val="00A52DF2"/>
    <w:rsid w:val="00A55810"/>
    <w:rsid w:val="00A56E3B"/>
    <w:rsid w:val="00A57C5A"/>
    <w:rsid w:val="00A64AD2"/>
    <w:rsid w:val="00A6597D"/>
    <w:rsid w:val="00A72C1F"/>
    <w:rsid w:val="00A83E5E"/>
    <w:rsid w:val="00A84C12"/>
    <w:rsid w:val="00A85CA4"/>
    <w:rsid w:val="00A85DB4"/>
    <w:rsid w:val="00A86044"/>
    <w:rsid w:val="00A96709"/>
    <w:rsid w:val="00A97EBD"/>
    <w:rsid w:val="00AA260F"/>
    <w:rsid w:val="00AA5F19"/>
    <w:rsid w:val="00AA750A"/>
    <w:rsid w:val="00AB001C"/>
    <w:rsid w:val="00AB37EB"/>
    <w:rsid w:val="00AB39C5"/>
    <w:rsid w:val="00AB4438"/>
    <w:rsid w:val="00AB4466"/>
    <w:rsid w:val="00AB6814"/>
    <w:rsid w:val="00AB6863"/>
    <w:rsid w:val="00AB6BE3"/>
    <w:rsid w:val="00AB71F3"/>
    <w:rsid w:val="00AC0555"/>
    <w:rsid w:val="00AC625F"/>
    <w:rsid w:val="00AC67C3"/>
    <w:rsid w:val="00AC6CA3"/>
    <w:rsid w:val="00AC6DB5"/>
    <w:rsid w:val="00AD3D04"/>
    <w:rsid w:val="00AD500D"/>
    <w:rsid w:val="00AD78BA"/>
    <w:rsid w:val="00AD7C27"/>
    <w:rsid w:val="00AE0DF0"/>
    <w:rsid w:val="00AE164F"/>
    <w:rsid w:val="00AE73A1"/>
    <w:rsid w:val="00AF4B7A"/>
    <w:rsid w:val="00AF4DD3"/>
    <w:rsid w:val="00AF6B78"/>
    <w:rsid w:val="00B01631"/>
    <w:rsid w:val="00B01D80"/>
    <w:rsid w:val="00B05198"/>
    <w:rsid w:val="00B06C4C"/>
    <w:rsid w:val="00B10BF5"/>
    <w:rsid w:val="00B13932"/>
    <w:rsid w:val="00B145B5"/>
    <w:rsid w:val="00B152AC"/>
    <w:rsid w:val="00B16C8B"/>
    <w:rsid w:val="00B20969"/>
    <w:rsid w:val="00B22BE8"/>
    <w:rsid w:val="00B2356B"/>
    <w:rsid w:val="00B249F3"/>
    <w:rsid w:val="00B25B74"/>
    <w:rsid w:val="00B26A55"/>
    <w:rsid w:val="00B26B93"/>
    <w:rsid w:val="00B26C0B"/>
    <w:rsid w:val="00B27126"/>
    <w:rsid w:val="00B32CDE"/>
    <w:rsid w:val="00B362BE"/>
    <w:rsid w:val="00B363A2"/>
    <w:rsid w:val="00B37213"/>
    <w:rsid w:val="00B41711"/>
    <w:rsid w:val="00B503F3"/>
    <w:rsid w:val="00B504C9"/>
    <w:rsid w:val="00B52A47"/>
    <w:rsid w:val="00B53FB4"/>
    <w:rsid w:val="00B541C6"/>
    <w:rsid w:val="00B556DD"/>
    <w:rsid w:val="00B5798F"/>
    <w:rsid w:val="00B61CB4"/>
    <w:rsid w:val="00B65DB9"/>
    <w:rsid w:val="00B66644"/>
    <w:rsid w:val="00B67756"/>
    <w:rsid w:val="00B70DA9"/>
    <w:rsid w:val="00B712B0"/>
    <w:rsid w:val="00B716D1"/>
    <w:rsid w:val="00B71802"/>
    <w:rsid w:val="00B7200B"/>
    <w:rsid w:val="00B77EB8"/>
    <w:rsid w:val="00B81A2A"/>
    <w:rsid w:val="00B84109"/>
    <w:rsid w:val="00B85BDA"/>
    <w:rsid w:val="00B870D6"/>
    <w:rsid w:val="00B932C8"/>
    <w:rsid w:val="00B93B31"/>
    <w:rsid w:val="00B9457F"/>
    <w:rsid w:val="00BA06B1"/>
    <w:rsid w:val="00BA3125"/>
    <w:rsid w:val="00BA3654"/>
    <w:rsid w:val="00BA600B"/>
    <w:rsid w:val="00BB7E82"/>
    <w:rsid w:val="00BC0F9A"/>
    <w:rsid w:val="00BC43E2"/>
    <w:rsid w:val="00BD1607"/>
    <w:rsid w:val="00BD45A0"/>
    <w:rsid w:val="00BE1D55"/>
    <w:rsid w:val="00BE2F51"/>
    <w:rsid w:val="00BE3214"/>
    <w:rsid w:val="00BE5439"/>
    <w:rsid w:val="00BE62DB"/>
    <w:rsid w:val="00BE7E1A"/>
    <w:rsid w:val="00BF055A"/>
    <w:rsid w:val="00BF0B13"/>
    <w:rsid w:val="00BF651C"/>
    <w:rsid w:val="00BF7BD3"/>
    <w:rsid w:val="00C01B04"/>
    <w:rsid w:val="00C01B3A"/>
    <w:rsid w:val="00C03721"/>
    <w:rsid w:val="00C05291"/>
    <w:rsid w:val="00C06025"/>
    <w:rsid w:val="00C115C1"/>
    <w:rsid w:val="00C118DD"/>
    <w:rsid w:val="00C13C81"/>
    <w:rsid w:val="00C14A5C"/>
    <w:rsid w:val="00C14B0A"/>
    <w:rsid w:val="00C15B88"/>
    <w:rsid w:val="00C23EFE"/>
    <w:rsid w:val="00C26CD3"/>
    <w:rsid w:val="00C3047B"/>
    <w:rsid w:val="00C30749"/>
    <w:rsid w:val="00C3163F"/>
    <w:rsid w:val="00C35E4D"/>
    <w:rsid w:val="00C436F7"/>
    <w:rsid w:val="00C45692"/>
    <w:rsid w:val="00C46175"/>
    <w:rsid w:val="00C55B02"/>
    <w:rsid w:val="00C56142"/>
    <w:rsid w:val="00C56B3A"/>
    <w:rsid w:val="00C56EFE"/>
    <w:rsid w:val="00C57F00"/>
    <w:rsid w:val="00C60C0B"/>
    <w:rsid w:val="00C66382"/>
    <w:rsid w:val="00C67F09"/>
    <w:rsid w:val="00C72788"/>
    <w:rsid w:val="00C7529E"/>
    <w:rsid w:val="00C76A5E"/>
    <w:rsid w:val="00C865D9"/>
    <w:rsid w:val="00C90813"/>
    <w:rsid w:val="00C90C2B"/>
    <w:rsid w:val="00C9582B"/>
    <w:rsid w:val="00C978FA"/>
    <w:rsid w:val="00CA13F9"/>
    <w:rsid w:val="00CA2B14"/>
    <w:rsid w:val="00CA2D2A"/>
    <w:rsid w:val="00CA40E0"/>
    <w:rsid w:val="00CA4C49"/>
    <w:rsid w:val="00CA67AB"/>
    <w:rsid w:val="00CA789C"/>
    <w:rsid w:val="00CB0CBE"/>
    <w:rsid w:val="00CB1C6D"/>
    <w:rsid w:val="00CB5956"/>
    <w:rsid w:val="00CB60A9"/>
    <w:rsid w:val="00CC3EAA"/>
    <w:rsid w:val="00CC5012"/>
    <w:rsid w:val="00CD4A8B"/>
    <w:rsid w:val="00CE3799"/>
    <w:rsid w:val="00CE4AA9"/>
    <w:rsid w:val="00CE5477"/>
    <w:rsid w:val="00CE7ADD"/>
    <w:rsid w:val="00CF5E7B"/>
    <w:rsid w:val="00CF7A75"/>
    <w:rsid w:val="00D00362"/>
    <w:rsid w:val="00D02293"/>
    <w:rsid w:val="00D026B6"/>
    <w:rsid w:val="00D03953"/>
    <w:rsid w:val="00D03F61"/>
    <w:rsid w:val="00D047D6"/>
    <w:rsid w:val="00D047EE"/>
    <w:rsid w:val="00D12CFB"/>
    <w:rsid w:val="00D1431B"/>
    <w:rsid w:val="00D14690"/>
    <w:rsid w:val="00D15BBA"/>
    <w:rsid w:val="00D16F48"/>
    <w:rsid w:val="00D26BA6"/>
    <w:rsid w:val="00D27D4B"/>
    <w:rsid w:val="00D320C3"/>
    <w:rsid w:val="00D33B40"/>
    <w:rsid w:val="00D35146"/>
    <w:rsid w:val="00D3596F"/>
    <w:rsid w:val="00D42F04"/>
    <w:rsid w:val="00D447E5"/>
    <w:rsid w:val="00D457D0"/>
    <w:rsid w:val="00D463A4"/>
    <w:rsid w:val="00D4699C"/>
    <w:rsid w:val="00D47877"/>
    <w:rsid w:val="00D513A1"/>
    <w:rsid w:val="00D57D07"/>
    <w:rsid w:val="00D618E7"/>
    <w:rsid w:val="00D619A2"/>
    <w:rsid w:val="00D6600D"/>
    <w:rsid w:val="00D66AB5"/>
    <w:rsid w:val="00D676A0"/>
    <w:rsid w:val="00D70856"/>
    <w:rsid w:val="00D73117"/>
    <w:rsid w:val="00D73D86"/>
    <w:rsid w:val="00D8335C"/>
    <w:rsid w:val="00D9068D"/>
    <w:rsid w:val="00D92B16"/>
    <w:rsid w:val="00D93862"/>
    <w:rsid w:val="00D93CC2"/>
    <w:rsid w:val="00D9629E"/>
    <w:rsid w:val="00D97341"/>
    <w:rsid w:val="00D97633"/>
    <w:rsid w:val="00DA2106"/>
    <w:rsid w:val="00DA23EB"/>
    <w:rsid w:val="00DA4ECD"/>
    <w:rsid w:val="00DB02EF"/>
    <w:rsid w:val="00DB0A56"/>
    <w:rsid w:val="00DB3DC8"/>
    <w:rsid w:val="00DB5177"/>
    <w:rsid w:val="00DB66E6"/>
    <w:rsid w:val="00DC23FE"/>
    <w:rsid w:val="00DC38B9"/>
    <w:rsid w:val="00DC5B37"/>
    <w:rsid w:val="00DC5DDD"/>
    <w:rsid w:val="00DD309E"/>
    <w:rsid w:val="00DE01B6"/>
    <w:rsid w:val="00DE1304"/>
    <w:rsid w:val="00DE1FBD"/>
    <w:rsid w:val="00DE4677"/>
    <w:rsid w:val="00DE64ED"/>
    <w:rsid w:val="00DF064D"/>
    <w:rsid w:val="00DF0CBF"/>
    <w:rsid w:val="00DF79CD"/>
    <w:rsid w:val="00E003D9"/>
    <w:rsid w:val="00E0753F"/>
    <w:rsid w:val="00E10BF1"/>
    <w:rsid w:val="00E11B5C"/>
    <w:rsid w:val="00E13E2B"/>
    <w:rsid w:val="00E22DB7"/>
    <w:rsid w:val="00E23C1B"/>
    <w:rsid w:val="00E25DDC"/>
    <w:rsid w:val="00E345BF"/>
    <w:rsid w:val="00E34D59"/>
    <w:rsid w:val="00E35DF3"/>
    <w:rsid w:val="00E375CC"/>
    <w:rsid w:val="00E405EA"/>
    <w:rsid w:val="00E40877"/>
    <w:rsid w:val="00E51F8B"/>
    <w:rsid w:val="00E51FCF"/>
    <w:rsid w:val="00E529D4"/>
    <w:rsid w:val="00E53839"/>
    <w:rsid w:val="00E53F41"/>
    <w:rsid w:val="00E54488"/>
    <w:rsid w:val="00E56D2F"/>
    <w:rsid w:val="00E635B9"/>
    <w:rsid w:val="00E6363C"/>
    <w:rsid w:val="00E66700"/>
    <w:rsid w:val="00E66AD7"/>
    <w:rsid w:val="00E67B0A"/>
    <w:rsid w:val="00E71BAD"/>
    <w:rsid w:val="00E733FF"/>
    <w:rsid w:val="00E74106"/>
    <w:rsid w:val="00E74864"/>
    <w:rsid w:val="00E754E8"/>
    <w:rsid w:val="00E75EF4"/>
    <w:rsid w:val="00E834E7"/>
    <w:rsid w:val="00E83E70"/>
    <w:rsid w:val="00E86286"/>
    <w:rsid w:val="00E91E16"/>
    <w:rsid w:val="00E952EF"/>
    <w:rsid w:val="00E96437"/>
    <w:rsid w:val="00E968A0"/>
    <w:rsid w:val="00E97145"/>
    <w:rsid w:val="00EA4196"/>
    <w:rsid w:val="00EB0BAE"/>
    <w:rsid w:val="00EB1632"/>
    <w:rsid w:val="00EB4EB6"/>
    <w:rsid w:val="00EB535D"/>
    <w:rsid w:val="00EB55EC"/>
    <w:rsid w:val="00EC14E9"/>
    <w:rsid w:val="00EC34E0"/>
    <w:rsid w:val="00EC5430"/>
    <w:rsid w:val="00EC60B6"/>
    <w:rsid w:val="00EC6373"/>
    <w:rsid w:val="00EC7853"/>
    <w:rsid w:val="00ED047D"/>
    <w:rsid w:val="00ED0A59"/>
    <w:rsid w:val="00ED297E"/>
    <w:rsid w:val="00ED4626"/>
    <w:rsid w:val="00ED732D"/>
    <w:rsid w:val="00ED7BC4"/>
    <w:rsid w:val="00EE104D"/>
    <w:rsid w:val="00EF0701"/>
    <w:rsid w:val="00EF11F2"/>
    <w:rsid w:val="00EF236F"/>
    <w:rsid w:val="00EF3067"/>
    <w:rsid w:val="00F03AFB"/>
    <w:rsid w:val="00F14729"/>
    <w:rsid w:val="00F14ED7"/>
    <w:rsid w:val="00F150D6"/>
    <w:rsid w:val="00F17670"/>
    <w:rsid w:val="00F17A90"/>
    <w:rsid w:val="00F2031D"/>
    <w:rsid w:val="00F2622B"/>
    <w:rsid w:val="00F26369"/>
    <w:rsid w:val="00F31671"/>
    <w:rsid w:val="00F3240D"/>
    <w:rsid w:val="00F328DE"/>
    <w:rsid w:val="00F3330B"/>
    <w:rsid w:val="00F357CB"/>
    <w:rsid w:val="00F35CA0"/>
    <w:rsid w:val="00F4019F"/>
    <w:rsid w:val="00F4328A"/>
    <w:rsid w:val="00F44706"/>
    <w:rsid w:val="00F44A91"/>
    <w:rsid w:val="00F45420"/>
    <w:rsid w:val="00F51EF7"/>
    <w:rsid w:val="00F52A72"/>
    <w:rsid w:val="00F54C59"/>
    <w:rsid w:val="00F56595"/>
    <w:rsid w:val="00F609CB"/>
    <w:rsid w:val="00F64004"/>
    <w:rsid w:val="00F642D3"/>
    <w:rsid w:val="00F65F73"/>
    <w:rsid w:val="00F6631A"/>
    <w:rsid w:val="00F70436"/>
    <w:rsid w:val="00F713DB"/>
    <w:rsid w:val="00F730A9"/>
    <w:rsid w:val="00F735FC"/>
    <w:rsid w:val="00F738D2"/>
    <w:rsid w:val="00F73A7C"/>
    <w:rsid w:val="00F7587C"/>
    <w:rsid w:val="00F75F3B"/>
    <w:rsid w:val="00F77CB4"/>
    <w:rsid w:val="00F83763"/>
    <w:rsid w:val="00F83C6C"/>
    <w:rsid w:val="00F85513"/>
    <w:rsid w:val="00F86D76"/>
    <w:rsid w:val="00F877CE"/>
    <w:rsid w:val="00F90614"/>
    <w:rsid w:val="00F90A2F"/>
    <w:rsid w:val="00F9239B"/>
    <w:rsid w:val="00F92E85"/>
    <w:rsid w:val="00F9336C"/>
    <w:rsid w:val="00F95080"/>
    <w:rsid w:val="00F9544F"/>
    <w:rsid w:val="00F9741A"/>
    <w:rsid w:val="00FA1B12"/>
    <w:rsid w:val="00FA2589"/>
    <w:rsid w:val="00FA34DF"/>
    <w:rsid w:val="00FA3F4D"/>
    <w:rsid w:val="00FA3FBD"/>
    <w:rsid w:val="00FA62B4"/>
    <w:rsid w:val="00FA71DD"/>
    <w:rsid w:val="00FB3AA4"/>
    <w:rsid w:val="00FB3C35"/>
    <w:rsid w:val="00FB4627"/>
    <w:rsid w:val="00FC0F57"/>
    <w:rsid w:val="00FC1BC9"/>
    <w:rsid w:val="00FC41DA"/>
    <w:rsid w:val="00FC5C65"/>
    <w:rsid w:val="00FC75B8"/>
    <w:rsid w:val="00FC75D3"/>
    <w:rsid w:val="00FD318F"/>
    <w:rsid w:val="00FD46FD"/>
    <w:rsid w:val="00FD54BE"/>
    <w:rsid w:val="00FD7CD4"/>
    <w:rsid w:val="00FE3548"/>
    <w:rsid w:val="00FE6556"/>
    <w:rsid w:val="00FF09A4"/>
    <w:rsid w:val="00FF204B"/>
    <w:rsid w:val="00FF2151"/>
    <w:rsid w:val="00FF3067"/>
    <w:rsid w:val="00FF30B7"/>
    <w:rsid w:val="00FF4236"/>
    <w:rsid w:val="00FF5A88"/>
    <w:rsid w:val="00FF6271"/>
    <w:rsid w:val="00FF6C87"/>
    <w:rsid w:val="00FF7A9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header" w:semiHidden="0" w:unhideWhenUsed="0"/>
    <w:lsdException w:name="footer" w:semiHidden="0" w:unhideWhenUsed="0" w:qFormat="1"/>
    <w:lsdException w:name="caption" w:qFormat="1"/>
    <w:lsdException w:name="line number" w:semiHidden="0" w:unhideWhenUsed="0" w:qFormat="1"/>
    <w:lsdException w:name="Title" w:unhideWhenUsed="0" w:qFormat="1"/>
    <w:lsdException w:name="Default Paragraph Font" w:uiPriority="1"/>
    <w:lsdException w:name="Subtitle" w:unhideWhenUsed="0" w:qFormat="1"/>
    <w:lsdException w:name="Strong" w:semiHidden="0" w:unhideWhenUsed="0" w:qFormat="1"/>
    <w:lsdException w:name="Emphasis"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qFormat="1"/>
  </w:latentStyles>
  <w:style w:type="paragraph" w:default="1" w:styleId="Normal">
    <w:name w:val="Normal"/>
    <w:qFormat/>
    <w:rsid w:val="00C56142"/>
    <w:pPr>
      <w:spacing w:line="240" w:lineRule="exact"/>
    </w:pPr>
    <w:rPr>
      <w:rFonts w:ascii="Times New Roman" w:hAnsi="Times New Roman"/>
      <w:spacing w:val="4"/>
      <w:w w:val="103"/>
      <w:kern w:val="14"/>
      <w:szCs w:val="22"/>
    </w:rPr>
  </w:style>
  <w:style w:type="paragraph" w:styleId="Heading1">
    <w:name w:val="heading 1"/>
    <w:aliases w:val="Table_G"/>
    <w:basedOn w:val="Normal"/>
    <w:next w:val="Normal"/>
    <w:link w:val="Heading1Char"/>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aliases w:val="H2"/>
    <w:basedOn w:val="Normal"/>
    <w:next w:val="Normal"/>
    <w:link w:val="Heading2Char"/>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nhideWhenUsed/>
    <w:qFormat/>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nhideWhenUsed/>
    <w:qFormat/>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1"/>
    <w:link w:val="Heading2"/>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rsid w:val="000055FB"/>
    <w:rPr>
      <w:rFonts w:ascii="Cambria" w:eastAsia="Times New Roman" w:hAnsi="Cambria" w:cs="Times New Roman"/>
      <w:i/>
      <w:iCs/>
      <w:color w:val="243F60"/>
      <w:spacing w:val="4"/>
      <w:w w:val="103"/>
      <w:kern w:val="14"/>
      <w:sz w:val="20"/>
    </w:rPr>
  </w:style>
  <w:style w:type="character" w:styleId="Strong">
    <w:name w:val="Strong"/>
    <w:qFormat/>
    <w:rsid w:val="000055FB"/>
    <w:rPr>
      <w:b/>
      <w:bCs/>
    </w:rPr>
  </w:style>
  <w:style w:type="paragraph" w:customStyle="1" w:styleId="H1">
    <w:name w:val="_ H_1"/>
    <w:basedOn w:val="Normal"/>
    <w:next w:val="Normal"/>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aliases w:val="Table_G Char"/>
    <w:link w:val="Heading1"/>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aliases w:val="3_G Char"/>
    <w:link w:val="Footer"/>
    <w:uiPriority w:val="99"/>
    <w:rsid w:val="00745376"/>
    <w:rPr>
      <w:rFonts w:ascii="Times New Roman" w:hAnsi="Times New Roman"/>
      <w:b/>
      <w:spacing w:val="3"/>
      <w:w w:val="105"/>
      <w:sz w:val="17"/>
    </w:rPr>
  </w:style>
  <w:style w:type="paragraph" w:styleId="Header">
    <w:name w:val="header"/>
    <w:aliases w:val="6_G"/>
    <w:link w:val="HeaderChar"/>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aliases w:val="6_G Char"/>
    <w:link w:val="Header"/>
    <w:uiPriority w:val="99"/>
    <w:rsid w:val="000055FB"/>
    <w:rPr>
      <w:rFonts w:ascii="Times New Roman" w:hAnsi="Times New Roman"/>
      <w:spacing w:val="3"/>
      <w:w w:val="105"/>
      <w:sz w:val="17"/>
    </w:rPr>
  </w:style>
  <w:style w:type="character" w:styleId="LineNumber">
    <w:name w:val="line number"/>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nhideWhenUsed/>
    <w:rsid w:val="00520271"/>
    <w:pPr>
      <w:spacing w:line="240" w:lineRule="auto"/>
    </w:pPr>
    <w:rPr>
      <w:rFonts w:ascii="Tahoma" w:hAnsi="Tahoma" w:cs="Tahoma"/>
      <w:sz w:val="16"/>
      <w:szCs w:val="16"/>
    </w:rPr>
  </w:style>
  <w:style w:type="character" w:customStyle="1" w:styleId="BalloonTextChar">
    <w:name w:val="Balloon Text Char"/>
    <w:link w:val="BalloonText"/>
    <w:rsid w:val="00520271"/>
    <w:rPr>
      <w:rFonts w:ascii="Tahoma" w:hAnsi="Tahoma" w:cs="Tahoma"/>
      <w:spacing w:val="4"/>
      <w:w w:val="103"/>
      <w:kern w:val="14"/>
      <w:sz w:val="16"/>
      <w:szCs w:val="16"/>
    </w:rPr>
  </w:style>
  <w:style w:type="paragraph" w:styleId="FootnoteText">
    <w:name w:val="footnote text"/>
    <w:aliases w:val="5_G,PP"/>
    <w:basedOn w:val="Normal"/>
    <w:link w:val="FootnoteTextChar"/>
    <w:qFormat/>
    <w:rsid w:val="00611DA0"/>
    <w:pPr>
      <w:spacing w:line="210" w:lineRule="exact"/>
    </w:pPr>
    <w:rPr>
      <w:sz w:val="17"/>
      <w:szCs w:val="20"/>
    </w:rPr>
  </w:style>
  <w:style w:type="character" w:customStyle="1" w:styleId="FootnoteTextChar">
    <w:name w:val="Footnote Text Char"/>
    <w:aliases w:val="5_G Char,PP Char"/>
    <w:link w:val="FootnoteText"/>
    <w:rsid w:val="00611DA0"/>
    <w:rPr>
      <w:rFonts w:ascii="Times New Roman" w:hAnsi="Times New Roman"/>
      <w:spacing w:val="4"/>
      <w:w w:val="103"/>
      <w:kern w:val="14"/>
      <w:sz w:val="17"/>
    </w:rPr>
  </w:style>
  <w:style w:type="character" w:customStyle="1" w:styleId="Heading7Char">
    <w:name w:val="Heading 7 Char"/>
    <w:link w:val="Heading7"/>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qFormat/>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unhideWhenUsed/>
    <w:rsid w:val="00F3330B"/>
    <w:pPr>
      <w:spacing w:line="210" w:lineRule="exact"/>
    </w:pPr>
    <w:rPr>
      <w:sz w:val="17"/>
      <w:szCs w:val="20"/>
    </w:rPr>
  </w:style>
  <w:style w:type="character" w:customStyle="1" w:styleId="EndnoteTextChar">
    <w:name w:val="Endnote Text Char"/>
    <w:aliases w:val="2_G Char1"/>
    <w:link w:val="EndnoteText"/>
    <w:rsid w:val="00F3330B"/>
    <w:rPr>
      <w:rFonts w:ascii="Times New Roman" w:hAnsi="Times New Roman"/>
      <w:spacing w:val="4"/>
      <w:w w:val="103"/>
      <w:kern w:val="14"/>
      <w:sz w:val="17"/>
    </w:rPr>
  </w:style>
  <w:style w:type="character" w:styleId="FootnoteReference">
    <w:name w:val="footnote reference"/>
    <w:aliases w:val="4_G,(Footnote Reference),-E Fußnotenzeichen,BVI fnr, BVI fnr,Footnote symbol,Footnote,Footnote Reference Superscript,SUPERS"/>
    <w:unhideWhenUsed/>
    <w:rsid w:val="00C56142"/>
    <w:rPr>
      <w:color w:val="943634"/>
      <w:vertAlign w:val="superscript"/>
    </w:rPr>
  </w:style>
  <w:style w:type="paragraph" w:customStyle="1" w:styleId="Bullet1">
    <w:name w:val="Bullet 1"/>
    <w:basedOn w:val="Normal"/>
    <w:qFormat/>
    <w:rsid w:val="00E733FF"/>
    <w:pPr>
      <w:numPr>
        <w:numId w:val="3"/>
      </w:numPr>
      <w:tabs>
        <w:tab w:val="left" w:pos="2217"/>
      </w:tabs>
      <w:spacing w:after="120"/>
      <w:ind w:left="1746" w:right="1264" w:hanging="130"/>
      <w:jc w:val="both"/>
    </w:pPr>
  </w:style>
  <w:style w:type="paragraph" w:customStyle="1" w:styleId="Bullet2">
    <w:name w:val="Bullet 2"/>
    <w:basedOn w:val="Normal"/>
    <w:qFormat/>
    <w:rsid w:val="00E733FF"/>
    <w:pPr>
      <w:numPr>
        <w:numId w:val="4"/>
      </w:numPr>
      <w:tabs>
        <w:tab w:val="left" w:pos="2217"/>
      </w:tabs>
      <w:spacing w:after="120"/>
      <w:ind w:left="2217" w:right="1264" w:hanging="130"/>
      <w:jc w:val="both"/>
    </w:pPr>
  </w:style>
  <w:style w:type="character" w:styleId="CommentReference">
    <w:name w:val="annotation reference"/>
    <w:basedOn w:val="DefaultParagraphFont"/>
    <w:unhideWhenUsed/>
    <w:rsid w:val="00560AE8"/>
    <w:rPr>
      <w:sz w:val="16"/>
      <w:szCs w:val="16"/>
    </w:rPr>
  </w:style>
  <w:style w:type="paragraph" w:styleId="CommentText">
    <w:name w:val="annotation text"/>
    <w:basedOn w:val="Normal"/>
    <w:link w:val="CommentTextChar"/>
    <w:unhideWhenUsed/>
    <w:rsid w:val="00560AE8"/>
    <w:pPr>
      <w:spacing w:line="240" w:lineRule="auto"/>
    </w:pPr>
    <w:rPr>
      <w:szCs w:val="20"/>
    </w:rPr>
  </w:style>
  <w:style w:type="character" w:customStyle="1" w:styleId="CommentTextChar">
    <w:name w:val="Comment Text Char"/>
    <w:basedOn w:val="DefaultParagraphFont"/>
    <w:link w:val="CommentText"/>
    <w:rsid w:val="00560AE8"/>
    <w:rPr>
      <w:rFonts w:ascii="Times New Roman" w:hAnsi="Times New Roman"/>
      <w:spacing w:val="4"/>
      <w:w w:val="103"/>
      <w:kern w:val="14"/>
    </w:rPr>
  </w:style>
  <w:style w:type="paragraph" w:styleId="CommentSubject">
    <w:name w:val="annotation subject"/>
    <w:basedOn w:val="CommentText"/>
    <w:next w:val="CommentText"/>
    <w:link w:val="CommentSubjectChar"/>
    <w:unhideWhenUsed/>
    <w:rsid w:val="00560AE8"/>
    <w:rPr>
      <w:b/>
      <w:bCs/>
    </w:rPr>
  </w:style>
  <w:style w:type="character" w:customStyle="1" w:styleId="CommentSubjectChar">
    <w:name w:val="Comment Subject Char"/>
    <w:basedOn w:val="CommentTextChar"/>
    <w:link w:val="CommentSubject"/>
    <w:rsid w:val="00560AE8"/>
    <w:rPr>
      <w:rFonts w:ascii="Times New Roman" w:hAnsi="Times New Roman"/>
      <w:b/>
      <w:bCs/>
      <w:spacing w:val="4"/>
      <w:w w:val="103"/>
      <w:kern w:val="14"/>
    </w:rPr>
  </w:style>
  <w:style w:type="character" w:styleId="PageNumber">
    <w:name w:val="page number"/>
    <w:aliases w:val="7_G"/>
    <w:rsid w:val="00E375CC"/>
    <w:rPr>
      <w:rFonts w:ascii="Times New Roman" w:hAnsi="Times New Roman"/>
      <w:b/>
      <w:sz w:val="18"/>
      <w:lang w:val="fr-CH"/>
    </w:rPr>
  </w:style>
  <w:style w:type="character" w:styleId="EndnoteReference">
    <w:name w:val="endnote reference"/>
    <w:aliases w:val="1_G"/>
    <w:rsid w:val="00E375CC"/>
    <w:rPr>
      <w:rFonts w:ascii="Times New Roman" w:hAnsi="Times New Roman"/>
      <w:sz w:val="18"/>
      <w:vertAlign w:val="superscript"/>
      <w:lang w:val="fr-CH"/>
    </w:rPr>
  </w:style>
  <w:style w:type="paragraph" w:customStyle="1" w:styleId="HMG">
    <w:name w:val="_ H __M_G"/>
    <w:basedOn w:val="Normal"/>
    <w:next w:val="Normal"/>
    <w:qFormat/>
    <w:rsid w:val="00E375CC"/>
    <w:pPr>
      <w:keepNext/>
      <w:keepLines/>
      <w:tabs>
        <w:tab w:val="right" w:pos="851"/>
      </w:tabs>
      <w:suppressAutoHyphens/>
      <w:kinsoku w:val="0"/>
      <w:overflowPunct w:val="0"/>
      <w:autoSpaceDE w:val="0"/>
      <w:autoSpaceDN w:val="0"/>
      <w:adjustRightInd w:val="0"/>
      <w:snapToGrid w:val="0"/>
      <w:spacing w:before="240" w:after="240" w:line="360" w:lineRule="exact"/>
      <w:ind w:left="1134" w:right="1134" w:hanging="1134"/>
    </w:pPr>
    <w:rPr>
      <w:rFonts w:eastAsia="Calibri"/>
      <w:b/>
      <w:spacing w:val="0"/>
      <w:w w:val="100"/>
      <w:kern w:val="0"/>
      <w:sz w:val="34"/>
      <w:szCs w:val="20"/>
      <w:lang w:val="fr-CH"/>
    </w:rPr>
  </w:style>
  <w:style w:type="paragraph" w:customStyle="1" w:styleId="HChG">
    <w:name w:val="_ H _Ch_G"/>
    <w:basedOn w:val="Normal"/>
    <w:next w:val="Normal"/>
    <w:link w:val="HChGChar"/>
    <w:qFormat/>
    <w:rsid w:val="00E375CC"/>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pPr>
    <w:rPr>
      <w:rFonts w:eastAsia="Calibri"/>
      <w:b/>
      <w:spacing w:val="0"/>
      <w:w w:val="100"/>
      <w:kern w:val="0"/>
      <w:sz w:val="28"/>
      <w:szCs w:val="20"/>
      <w:lang w:val="fr-CH"/>
    </w:rPr>
  </w:style>
  <w:style w:type="paragraph" w:customStyle="1" w:styleId="H1G">
    <w:name w:val="_ H_1_G"/>
    <w:basedOn w:val="Normal"/>
    <w:next w:val="Normal"/>
    <w:link w:val="H1GChar"/>
    <w:qFormat/>
    <w:rsid w:val="00E375CC"/>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eastAsia="Calibri"/>
      <w:b/>
      <w:spacing w:val="0"/>
      <w:w w:val="100"/>
      <w:kern w:val="0"/>
      <w:sz w:val="24"/>
      <w:szCs w:val="20"/>
      <w:lang w:val="fr-CH"/>
    </w:rPr>
  </w:style>
  <w:style w:type="paragraph" w:customStyle="1" w:styleId="H23G">
    <w:name w:val="_ H_2/3_G"/>
    <w:basedOn w:val="Normal"/>
    <w:next w:val="Normal"/>
    <w:link w:val="H23GChar"/>
    <w:qFormat/>
    <w:rsid w:val="00E375CC"/>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b/>
      <w:spacing w:val="0"/>
      <w:w w:val="100"/>
      <w:kern w:val="0"/>
      <w:sz w:val="24"/>
      <w:szCs w:val="20"/>
      <w:lang w:val="fr-CH"/>
    </w:rPr>
  </w:style>
  <w:style w:type="paragraph" w:customStyle="1" w:styleId="H4G">
    <w:name w:val="_ H_4_G"/>
    <w:basedOn w:val="Normal"/>
    <w:next w:val="Normal"/>
    <w:qFormat/>
    <w:rsid w:val="00E375CC"/>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i/>
      <w:spacing w:val="0"/>
      <w:w w:val="100"/>
      <w:kern w:val="0"/>
      <w:sz w:val="24"/>
      <w:szCs w:val="20"/>
      <w:lang w:val="fr-CH"/>
    </w:rPr>
  </w:style>
  <w:style w:type="paragraph" w:customStyle="1" w:styleId="H56G">
    <w:name w:val="_ H_5/6_G"/>
    <w:basedOn w:val="Normal"/>
    <w:next w:val="Normal"/>
    <w:rsid w:val="00E375CC"/>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spacing w:val="0"/>
      <w:w w:val="100"/>
      <w:kern w:val="0"/>
      <w:sz w:val="24"/>
      <w:szCs w:val="20"/>
      <w:lang w:val="fr-CH"/>
    </w:rPr>
  </w:style>
  <w:style w:type="paragraph" w:customStyle="1" w:styleId="SingleTxtG">
    <w:name w:val="_ Single Txt_G"/>
    <w:basedOn w:val="Normal"/>
    <w:link w:val="SingleTxtGChar"/>
    <w:qFormat/>
    <w:rsid w:val="00E375CC"/>
    <w:pPr>
      <w:suppressAutoHyphens/>
      <w:kinsoku w:val="0"/>
      <w:overflowPunct w:val="0"/>
      <w:autoSpaceDE w:val="0"/>
      <w:autoSpaceDN w:val="0"/>
      <w:adjustRightInd w:val="0"/>
      <w:snapToGrid w:val="0"/>
      <w:spacing w:after="120" w:line="240" w:lineRule="atLeast"/>
      <w:ind w:left="1134" w:right="1134"/>
      <w:jc w:val="both"/>
    </w:pPr>
    <w:rPr>
      <w:rFonts w:eastAsia="Calibri"/>
      <w:spacing w:val="0"/>
      <w:w w:val="100"/>
      <w:kern w:val="0"/>
      <w:sz w:val="24"/>
      <w:szCs w:val="20"/>
      <w:lang w:val="fr-CH"/>
    </w:rPr>
  </w:style>
  <w:style w:type="paragraph" w:customStyle="1" w:styleId="SLG">
    <w:name w:val="__S_L_G"/>
    <w:basedOn w:val="Normal"/>
    <w:next w:val="Normal"/>
    <w:rsid w:val="00E375CC"/>
    <w:pPr>
      <w:keepNext/>
      <w:keepLines/>
      <w:suppressAutoHyphens/>
      <w:kinsoku w:val="0"/>
      <w:overflowPunct w:val="0"/>
      <w:autoSpaceDE w:val="0"/>
      <w:autoSpaceDN w:val="0"/>
      <w:adjustRightInd w:val="0"/>
      <w:snapToGrid w:val="0"/>
      <w:spacing w:before="240" w:after="240" w:line="580" w:lineRule="exact"/>
      <w:ind w:left="1134" w:right="1134"/>
    </w:pPr>
    <w:rPr>
      <w:rFonts w:eastAsia="Calibri"/>
      <w:b/>
      <w:spacing w:val="0"/>
      <w:w w:val="100"/>
      <w:kern w:val="0"/>
      <w:sz w:val="56"/>
      <w:szCs w:val="20"/>
      <w:lang w:val="fr-CH"/>
    </w:rPr>
  </w:style>
  <w:style w:type="paragraph" w:customStyle="1" w:styleId="SMG">
    <w:name w:val="__S_M_G"/>
    <w:basedOn w:val="Normal"/>
    <w:next w:val="Normal"/>
    <w:rsid w:val="00E375CC"/>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rPr>
  </w:style>
  <w:style w:type="paragraph" w:customStyle="1" w:styleId="SSG">
    <w:name w:val="__S_S_G"/>
    <w:basedOn w:val="Normal"/>
    <w:next w:val="Normal"/>
    <w:rsid w:val="00E375CC"/>
    <w:pPr>
      <w:keepNext/>
      <w:keepLines/>
      <w:suppressAutoHyphens/>
      <w:kinsoku w:val="0"/>
      <w:overflowPunct w:val="0"/>
      <w:autoSpaceDE w:val="0"/>
      <w:autoSpaceDN w:val="0"/>
      <w:adjustRightInd w:val="0"/>
      <w:snapToGrid w:val="0"/>
      <w:spacing w:before="240" w:after="240" w:line="300" w:lineRule="exact"/>
      <w:ind w:left="1134" w:right="1134"/>
    </w:pPr>
    <w:rPr>
      <w:rFonts w:eastAsia="Calibri"/>
      <w:b/>
      <w:spacing w:val="0"/>
      <w:w w:val="100"/>
      <w:kern w:val="0"/>
      <w:sz w:val="28"/>
      <w:szCs w:val="20"/>
      <w:lang w:val="fr-CH"/>
    </w:rPr>
  </w:style>
  <w:style w:type="paragraph" w:customStyle="1" w:styleId="XLargeG">
    <w:name w:val="__XLarge_G"/>
    <w:basedOn w:val="Normal"/>
    <w:next w:val="Normal"/>
    <w:rsid w:val="00E375CC"/>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rPr>
  </w:style>
  <w:style w:type="paragraph" w:customStyle="1" w:styleId="Bullet1G">
    <w:name w:val="_Bullet 1_G"/>
    <w:basedOn w:val="Normal"/>
    <w:qFormat/>
    <w:rsid w:val="00E375CC"/>
    <w:pPr>
      <w:numPr>
        <w:numId w:val="8"/>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rPr>
  </w:style>
  <w:style w:type="paragraph" w:customStyle="1" w:styleId="Bullet2G">
    <w:name w:val="_Bullet 2_G"/>
    <w:basedOn w:val="Normal"/>
    <w:qFormat/>
    <w:rsid w:val="00E375CC"/>
    <w:pPr>
      <w:numPr>
        <w:numId w:val="9"/>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rPr>
  </w:style>
  <w:style w:type="table" w:styleId="TableGrid">
    <w:name w:val="Table Grid"/>
    <w:basedOn w:val="TableNormal"/>
    <w:rsid w:val="00E375CC"/>
    <w:pPr>
      <w:suppressAutoHyphens/>
      <w:spacing w:line="240" w:lineRule="atLeas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E375CC"/>
    <w:rPr>
      <w:color w:val="auto"/>
      <w:u w:val="none"/>
    </w:rPr>
  </w:style>
  <w:style w:type="character" w:styleId="FollowedHyperlink">
    <w:name w:val="FollowedHyperlink"/>
    <w:semiHidden/>
    <w:rsid w:val="00E375CC"/>
    <w:rPr>
      <w:color w:val="0000FF"/>
      <w:u w:val="none"/>
    </w:rPr>
  </w:style>
  <w:style w:type="paragraph" w:customStyle="1" w:styleId="ParNoG">
    <w:name w:val="_ParNo_G"/>
    <w:basedOn w:val="SingleTxtG"/>
    <w:qFormat/>
    <w:rsid w:val="00E375CC"/>
    <w:pPr>
      <w:numPr>
        <w:numId w:val="10"/>
      </w:numPr>
      <w:tabs>
        <w:tab w:val="clear" w:pos="1701"/>
      </w:tabs>
      <w:ind w:left="1976" w:hanging="360"/>
    </w:pPr>
  </w:style>
  <w:style w:type="numbering" w:customStyle="1" w:styleId="Aucuneliste1">
    <w:name w:val="Aucune liste1"/>
    <w:next w:val="NoList"/>
    <w:uiPriority w:val="99"/>
    <w:semiHidden/>
    <w:unhideWhenUsed/>
    <w:rsid w:val="00E375CC"/>
  </w:style>
  <w:style w:type="character" w:customStyle="1" w:styleId="SingleTxtGChar">
    <w:name w:val="_ Single Txt_G Char"/>
    <w:link w:val="SingleTxtG"/>
    <w:rsid w:val="00E375CC"/>
    <w:rPr>
      <w:rFonts w:ascii="Times New Roman" w:eastAsia="Calibri" w:hAnsi="Times New Roman"/>
      <w:sz w:val="24"/>
      <w:lang w:val="fr-CH"/>
    </w:rPr>
  </w:style>
  <w:style w:type="paragraph" w:styleId="PlainText">
    <w:name w:val="Plain Text"/>
    <w:basedOn w:val="Normal"/>
    <w:link w:val="PlainTextChar"/>
    <w:rsid w:val="00E375CC"/>
    <w:pPr>
      <w:suppressAutoHyphens/>
      <w:spacing w:line="240" w:lineRule="atLeast"/>
    </w:pPr>
    <w:rPr>
      <w:rFonts w:eastAsia="Times New Roman" w:cs="Courier New"/>
      <w:spacing w:val="0"/>
      <w:w w:val="100"/>
      <w:kern w:val="0"/>
      <w:szCs w:val="20"/>
      <w:lang w:val="en-GB"/>
    </w:rPr>
  </w:style>
  <w:style w:type="character" w:customStyle="1" w:styleId="PlainTextChar">
    <w:name w:val="Plain Text Char"/>
    <w:basedOn w:val="DefaultParagraphFont"/>
    <w:link w:val="PlainText"/>
    <w:rsid w:val="00E375CC"/>
    <w:rPr>
      <w:rFonts w:ascii="Times New Roman" w:eastAsia="Times New Roman" w:hAnsi="Times New Roman" w:cs="Courier New"/>
      <w:lang w:val="en-GB"/>
    </w:rPr>
  </w:style>
  <w:style w:type="paragraph" w:styleId="BodyText">
    <w:name w:val="Body Text"/>
    <w:basedOn w:val="Normal"/>
    <w:next w:val="Normal"/>
    <w:link w:val="BodyTextChar"/>
    <w:rsid w:val="00E375CC"/>
    <w:pPr>
      <w:suppressAutoHyphens/>
      <w:spacing w:line="240" w:lineRule="atLeast"/>
    </w:pPr>
    <w:rPr>
      <w:rFonts w:eastAsia="Times New Roman"/>
      <w:spacing w:val="0"/>
      <w:w w:val="100"/>
      <w:kern w:val="0"/>
      <w:szCs w:val="20"/>
      <w:lang w:val="en-GB"/>
    </w:rPr>
  </w:style>
  <w:style w:type="character" w:customStyle="1" w:styleId="BodyTextChar">
    <w:name w:val="Body Text Char"/>
    <w:basedOn w:val="DefaultParagraphFont"/>
    <w:link w:val="BodyText"/>
    <w:rsid w:val="00E375CC"/>
    <w:rPr>
      <w:rFonts w:ascii="Times New Roman" w:eastAsia="Times New Roman" w:hAnsi="Times New Roman"/>
      <w:lang w:val="en-GB"/>
    </w:rPr>
  </w:style>
  <w:style w:type="paragraph" w:styleId="BodyTextIndent">
    <w:name w:val="Body Text Indent"/>
    <w:basedOn w:val="Normal"/>
    <w:link w:val="BodyTextIndentChar"/>
    <w:rsid w:val="00E375CC"/>
    <w:pPr>
      <w:suppressAutoHyphens/>
      <w:spacing w:after="120" w:line="240" w:lineRule="atLeast"/>
      <w:ind w:left="283"/>
    </w:pPr>
    <w:rPr>
      <w:rFonts w:eastAsia="Times New Roman"/>
      <w:spacing w:val="0"/>
      <w:w w:val="100"/>
      <w:kern w:val="0"/>
      <w:szCs w:val="20"/>
      <w:lang w:val="en-GB"/>
    </w:rPr>
  </w:style>
  <w:style w:type="character" w:customStyle="1" w:styleId="BodyTextIndentChar">
    <w:name w:val="Body Text Indent Char"/>
    <w:basedOn w:val="DefaultParagraphFont"/>
    <w:link w:val="BodyTextIndent"/>
    <w:rsid w:val="00E375CC"/>
    <w:rPr>
      <w:rFonts w:ascii="Times New Roman" w:eastAsia="Times New Roman" w:hAnsi="Times New Roman"/>
      <w:lang w:val="en-GB"/>
    </w:rPr>
  </w:style>
  <w:style w:type="paragraph" w:styleId="BlockText">
    <w:name w:val="Block Text"/>
    <w:basedOn w:val="Normal"/>
    <w:rsid w:val="00E375CC"/>
    <w:pPr>
      <w:suppressAutoHyphens/>
      <w:spacing w:line="240" w:lineRule="atLeast"/>
      <w:ind w:left="1440" w:right="1440"/>
    </w:pPr>
    <w:rPr>
      <w:rFonts w:eastAsia="Times New Roman"/>
      <w:spacing w:val="0"/>
      <w:w w:val="100"/>
      <w:kern w:val="0"/>
      <w:szCs w:val="20"/>
      <w:lang w:val="en-GB"/>
    </w:rPr>
  </w:style>
  <w:style w:type="numbering" w:styleId="111111">
    <w:name w:val="Outline List 2"/>
    <w:basedOn w:val="NoList"/>
    <w:rsid w:val="00E375CC"/>
    <w:pPr>
      <w:numPr>
        <w:numId w:val="21"/>
      </w:numPr>
    </w:pPr>
  </w:style>
  <w:style w:type="numbering" w:styleId="1ai">
    <w:name w:val="Outline List 1"/>
    <w:basedOn w:val="NoList"/>
    <w:rsid w:val="00E375CC"/>
    <w:pPr>
      <w:numPr>
        <w:numId w:val="22"/>
      </w:numPr>
    </w:pPr>
  </w:style>
  <w:style w:type="numbering" w:styleId="ArticleSection">
    <w:name w:val="Outline List 3"/>
    <w:basedOn w:val="NoList"/>
    <w:rsid w:val="00E375CC"/>
    <w:pPr>
      <w:numPr>
        <w:numId w:val="23"/>
      </w:numPr>
    </w:pPr>
  </w:style>
  <w:style w:type="paragraph" w:styleId="BodyText2">
    <w:name w:val="Body Text 2"/>
    <w:aliases w:val="double line spacing"/>
    <w:basedOn w:val="Normal"/>
    <w:link w:val="BodyText2Char"/>
    <w:rsid w:val="00E375CC"/>
    <w:pPr>
      <w:suppressAutoHyphens/>
      <w:spacing w:after="120" w:line="480" w:lineRule="auto"/>
    </w:pPr>
    <w:rPr>
      <w:rFonts w:eastAsia="Times New Roman"/>
      <w:spacing w:val="0"/>
      <w:w w:val="100"/>
      <w:kern w:val="0"/>
      <w:szCs w:val="20"/>
      <w:lang w:val="en-GB"/>
    </w:rPr>
  </w:style>
  <w:style w:type="character" w:customStyle="1" w:styleId="BodyText2Char">
    <w:name w:val="Body Text 2 Char"/>
    <w:aliases w:val="double line spacing Char"/>
    <w:basedOn w:val="DefaultParagraphFont"/>
    <w:link w:val="BodyText2"/>
    <w:rsid w:val="00E375CC"/>
    <w:rPr>
      <w:rFonts w:ascii="Times New Roman" w:eastAsia="Times New Roman" w:hAnsi="Times New Roman"/>
      <w:lang w:val="en-GB"/>
    </w:rPr>
  </w:style>
  <w:style w:type="paragraph" w:styleId="BodyText3">
    <w:name w:val="Body Text 3"/>
    <w:basedOn w:val="Normal"/>
    <w:link w:val="BodyText3Char"/>
    <w:rsid w:val="00E375CC"/>
    <w:pPr>
      <w:suppressAutoHyphens/>
      <w:spacing w:after="120" w:line="240" w:lineRule="atLeast"/>
    </w:pPr>
    <w:rPr>
      <w:rFonts w:eastAsia="Times New Roman"/>
      <w:spacing w:val="0"/>
      <w:w w:val="100"/>
      <w:kern w:val="0"/>
      <w:sz w:val="16"/>
      <w:szCs w:val="16"/>
      <w:lang w:val="en-GB"/>
    </w:rPr>
  </w:style>
  <w:style w:type="character" w:customStyle="1" w:styleId="BodyText3Char">
    <w:name w:val="Body Text 3 Char"/>
    <w:basedOn w:val="DefaultParagraphFont"/>
    <w:link w:val="BodyText3"/>
    <w:rsid w:val="00E375CC"/>
    <w:rPr>
      <w:rFonts w:ascii="Times New Roman" w:eastAsia="Times New Roman" w:hAnsi="Times New Roman"/>
      <w:sz w:val="16"/>
      <w:szCs w:val="16"/>
      <w:lang w:val="en-GB"/>
    </w:rPr>
  </w:style>
  <w:style w:type="paragraph" w:styleId="BodyTextFirstIndent">
    <w:name w:val="Body Text First Indent"/>
    <w:basedOn w:val="BodyText"/>
    <w:link w:val="BodyTextFirstIndentChar"/>
    <w:rsid w:val="00E375CC"/>
    <w:pPr>
      <w:spacing w:after="120"/>
      <w:ind w:firstLine="210"/>
    </w:pPr>
  </w:style>
  <w:style w:type="character" w:customStyle="1" w:styleId="BodyTextFirstIndentChar">
    <w:name w:val="Body Text First Indent Char"/>
    <w:basedOn w:val="BodyTextChar"/>
    <w:link w:val="BodyTextFirstIndent"/>
    <w:rsid w:val="00E375CC"/>
    <w:rPr>
      <w:rFonts w:ascii="Times New Roman" w:eastAsia="Times New Roman" w:hAnsi="Times New Roman"/>
      <w:lang w:val="en-GB"/>
    </w:rPr>
  </w:style>
  <w:style w:type="paragraph" w:styleId="BodyTextFirstIndent2">
    <w:name w:val="Body Text First Indent 2"/>
    <w:basedOn w:val="BodyTextIndent"/>
    <w:link w:val="BodyTextFirstIndent2Char"/>
    <w:rsid w:val="00E375CC"/>
    <w:pPr>
      <w:ind w:firstLine="210"/>
    </w:pPr>
  </w:style>
  <w:style w:type="character" w:customStyle="1" w:styleId="BodyTextFirstIndent2Char">
    <w:name w:val="Body Text First Indent 2 Char"/>
    <w:basedOn w:val="BodyTextIndentChar"/>
    <w:link w:val="BodyTextFirstIndent2"/>
    <w:rsid w:val="00E375CC"/>
    <w:rPr>
      <w:rFonts w:ascii="Times New Roman" w:eastAsia="Times New Roman" w:hAnsi="Times New Roman"/>
      <w:lang w:val="en-GB"/>
    </w:rPr>
  </w:style>
  <w:style w:type="paragraph" w:styleId="BodyTextIndent2">
    <w:name w:val="Body Text Indent 2"/>
    <w:basedOn w:val="Normal"/>
    <w:link w:val="BodyTextIndent2Char"/>
    <w:rsid w:val="00E375CC"/>
    <w:pPr>
      <w:suppressAutoHyphens/>
      <w:spacing w:after="120" w:line="480" w:lineRule="auto"/>
      <w:ind w:left="283"/>
    </w:pPr>
    <w:rPr>
      <w:rFonts w:eastAsia="Times New Roman"/>
      <w:spacing w:val="0"/>
      <w:w w:val="100"/>
      <w:kern w:val="0"/>
      <w:szCs w:val="20"/>
      <w:lang w:val="en-GB"/>
    </w:rPr>
  </w:style>
  <w:style w:type="character" w:customStyle="1" w:styleId="BodyTextIndent2Char">
    <w:name w:val="Body Text Indent 2 Char"/>
    <w:basedOn w:val="DefaultParagraphFont"/>
    <w:link w:val="BodyTextIndent2"/>
    <w:rsid w:val="00E375CC"/>
    <w:rPr>
      <w:rFonts w:ascii="Times New Roman" w:eastAsia="Times New Roman" w:hAnsi="Times New Roman"/>
      <w:lang w:val="en-GB"/>
    </w:rPr>
  </w:style>
  <w:style w:type="paragraph" w:styleId="BodyTextIndent3">
    <w:name w:val="Body Text Indent 3"/>
    <w:basedOn w:val="Normal"/>
    <w:link w:val="BodyTextIndent3Char"/>
    <w:rsid w:val="00E375CC"/>
    <w:pPr>
      <w:suppressAutoHyphens/>
      <w:spacing w:after="120" w:line="240" w:lineRule="atLeast"/>
      <w:ind w:left="283"/>
    </w:pPr>
    <w:rPr>
      <w:rFonts w:eastAsia="Times New Roman"/>
      <w:spacing w:val="0"/>
      <w:w w:val="100"/>
      <w:kern w:val="0"/>
      <w:sz w:val="16"/>
      <w:szCs w:val="16"/>
      <w:lang w:val="en-GB"/>
    </w:rPr>
  </w:style>
  <w:style w:type="character" w:customStyle="1" w:styleId="BodyTextIndent3Char">
    <w:name w:val="Body Text Indent 3 Char"/>
    <w:basedOn w:val="DefaultParagraphFont"/>
    <w:link w:val="BodyTextIndent3"/>
    <w:rsid w:val="00E375CC"/>
    <w:rPr>
      <w:rFonts w:ascii="Times New Roman" w:eastAsia="Times New Roman" w:hAnsi="Times New Roman"/>
      <w:sz w:val="16"/>
      <w:szCs w:val="16"/>
      <w:lang w:val="en-GB"/>
    </w:rPr>
  </w:style>
  <w:style w:type="paragraph" w:styleId="Closing">
    <w:name w:val="Closing"/>
    <w:basedOn w:val="Normal"/>
    <w:link w:val="ClosingChar"/>
    <w:rsid w:val="00E375CC"/>
    <w:pPr>
      <w:suppressAutoHyphens/>
      <w:spacing w:line="240" w:lineRule="atLeast"/>
      <w:ind w:left="4252"/>
    </w:pPr>
    <w:rPr>
      <w:rFonts w:eastAsia="Times New Roman"/>
      <w:spacing w:val="0"/>
      <w:w w:val="100"/>
      <w:kern w:val="0"/>
      <w:szCs w:val="20"/>
      <w:lang w:val="en-GB"/>
    </w:rPr>
  </w:style>
  <w:style w:type="character" w:customStyle="1" w:styleId="ClosingChar">
    <w:name w:val="Closing Char"/>
    <w:basedOn w:val="DefaultParagraphFont"/>
    <w:link w:val="Closing"/>
    <w:rsid w:val="00E375CC"/>
    <w:rPr>
      <w:rFonts w:ascii="Times New Roman" w:eastAsia="Times New Roman" w:hAnsi="Times New Roman"/>
      <w:lang w:val="en-GB"/>
    </w:rPr>
  </w:style>
  <w:style w:type="paragraph" w:styleId="Date">
    <w:name w:val="Date"/>
    <w:basedOn w:val="Normal"/>
    <w:next w:val="Normal"/>
    <w:link w:val="DateChar"/>
    <w:rsid w:val="00E375CC"/>
    <w:pPr>
      <w:suppressAutoHyphens/>
      <w:spacing w:line="240" w:lineRule="atLeast"/>
    </w:pPr>
    <w:rPr>
      <w:rFonts w:eastAsia="Times New Roman"/>
      <w:spacing w:val="0"/>
      <w:w w:val="100"/>
      <w:kern w:val="0"/>
      <w:szCs w:val="20"/>
      <w:lang w:val="en-GB"/>
    </w:rPr>
  </w:style>
  <w:style w:type="character" w:customStyle="1" w:styleId="DateChar">
    <w:name w:val="Date Char"/>
    <w:basedOn w:val="DefaultParagraphFont"/>
    <w:link w:val="Date"/>
    <w:rsid w:val="00E375CC"/>
    <w:rPr>
      <w:rFonts w:ascii="Times New Roman" w:eastAsia="Times New Roman" w:hAnsi="Times New Roman"/>
      <w:lang w:val="en-GB"/>
    </w:rPr>
  </w:style>
  <w:style w:type="paragraph" w:styleId="E-mailSignature">
    <w:name w:val="E-mail Signature"/>
    <w:basedOn w:val="Normal"/>
    <w:link w:val="E-mailSignatureChar"/>
    <w:rsid w:val="00E375CC"/>
    <w:pPr>
      <w:suppressAutoHyphens/>
      <w:spacing w:line="240" w:lineRule="atLeast"/>
    </w:pPr>
    <w:rPr>
      <w:rFonts w:eastAsia="Times New Roman"/>
      <w:spacing w:val="0"/>
      <w:w w:val="100"/>
      <w:kern w:val="0"/>
      <w:szCs w:val="20"/>
      <w:lang w:val="en-GB"/>
    </w:rPr>
  </w:style>
  <w:style w:type="character" w:customStyle="1" w:styleId="E-mailSignatureChar">
    <w:name w:val="E-mail Signature Char"/>
    <w:basedOn w:val="DefaultParagraphFont"/>
    <w:link w:val="E-mailSignature"/>
    <w:rsid w:val="00E375CC"/>
    <w:rPr>
      <w:rFonts w:ascii="Times New Roman" w:eastAsia="Times New Roman" w:hAnsi="Times New Roman"/>
      <w:lang w:val="en-GB"/>
    </w:rPr>
  </w:style>
  <w:style w:type="character" w:styleId="Emphasis">
    <w:name w:val="Emphasis"/>
    <w:qFormat/>
    <w:rsid w:val="00E375CC"/>
    <w:rPr>
      <w:i/>
      <w:iCs/>
    </w:rPr>
  </w:style>
  <w:style w:type="paragraph" w:styleId="EnvelopeReturn">
    <w:name w:val="envelope return"/>
    <w:basedOn w:val="Normal"/>
    <w:rsid w:val="00E375CC"/>
    <w:pPr>
      <w:suppressAutoHyphens/>
      <w:spacing w:line="240" w:lineRule="atLeast"/>
    </w:pPr>
    <w:rPr>
      <w:rFonts w:ascii="Arial" w:eastAsia="Times New Roman" w:hAnsi="Arial" w:cs="Arial"/>
      <w:spacing w:val="0"/>
      <w:w w:val="100"/>
      <w:kern w:val="0"/>
      <w:szCs w:val="20"/>
      <w:lang w:val="en-GB"/>
    </w:rPr>
  </w:style>
  <w:style w:type="character" w:styleId="HTMLAcronym">
    <w:name w:val="HTML Acronym"/>
    <w:basedOn w:val="DefaultParagraphFont"/>
    <w:rsid w:val="00E375CC"/>
  </w:style>
  <w:style w:type="paragraph" w:styleId="HTMLAddress">
    <w:name w:val="HTML Address"/>
    <w:basedOn w:val="Normal"/>
    <w:link w:val="HTMLAddressChar"/>
    <w:rsid w:val="00E375CC"/>
    <w:pPr>
      <w:suppressAutoHyphens/>
      <w:spacing w:line="240" w:lineRule="atLeast"/>
    </w:pPr>
    <w:rPr>
      <w:rFonts w:eastAsia="Times New Roman"/>
      <w:i/>
      <w:iCs/>
      <w:spacing w:val="0"/>
      <w:w w:val="100"/>
      <w:kern w:val="0"/>
      <w:szCs w:val="20"/>
      <w:lang w:val="en-GB"/>
    </w:rPr>
  </w:style>
  <w:style w:type="character" w:customStyle="1" w:styleId="HTMLAddressChar">
    <w:name w:val="HTML Address Char"/>
    <w:basedOn w:val="DefaultParagraphFont"/>
    <w:link w:val="HTMLAddress"/>
    <w:rsid w:val="00E375CC"/>
    <w:rPr>
      <w:rFonts w:ascii="Times New Roman" w:eastAsia="Times New Roman" w:hAnsi="Times New Roman"/>
      <w:i/>
      <w:iCs/>
      <w:lang w:val="en-GB"/>
    </w:rPr>
  </w:style>
  <w:style w:type="character" w:styleId="HTMLCite">
    <w:name w:val="HTML Cite"/>
    <w:rsid w:val="00E375CC"/>
    <w:rPr>
      <w:i/>
      <w:iCs/>
    </w:rPr>
  </w:style>
  <w:style w:type="character" w:styleId="HTMLCode">
    <w:name w:val="HTML Code"/>
    <w:rsid w:val="00E375CC"/>
    <w:rPr>
      <w:rFonts w:ascii="Courier New" w:hAnsi="Courier New" w:cs="Courier New"/>
      <w:sz w:val="20"/>
      <w:szCs w:val="20"/>
    </w:rPr>
  </w:style>
  <w:style w:type="character" w:styleId="HTMLDefinition">
    <w:name w:val="HTML Definition"/>
    <w:rsid w:val="00E375CC"/>
    <w:rPr>
      <w:i/>
      <w:iCs/>
    </w:rPr>
  </w:style>
  <w:style w:type="character" w:styleId="HTMLKeyboard">
    <w:name w:val="HTML Keyboard"/>
    <w:rsid w:val="00E375CC"/>
    <w:rPr>
      <w:rFonts w:ascii="Courier New" w:hAnsi="Courier New" w:cs="Courier New"/>
      <w:sz w:val="20"/>
      <w:szCs w:val="20"/>
    </w:rPr>
  </w:style>
  <w:style w:type="paragraph" w:styleId="HTMLPreformatted">
    <w:name w:val="HTML Preformatted"/>
    <w:basedOn w:val="Normal"/>
    <w:link w:val="HTMLPreformattedChar"/>
    <w:rsid w:val="00E375CC"/>
    <w:pPr>
      <w:suppressAutoHyphens/>
      <w:spacing w:line="240" w:lineRule="atLeast"/>
    </w:pPr>
    <w:rPr>
      <w:rFonts w:ascii="Courier New" w:eastAsia="Times New Roman" w:hAnsi="Courier New" w:cs="Courier New"/>
      <w:spacing w:val="0"/>
      <w:w w:val="100"/>
      <w:kern w:val="0"/>
      <w:szCs w:val="20"/>
      <w:lang w:val="en-GB"/>
    </w:rPr>
  </w:style>
  <w:style w:type="character" w:customStyle="1" w:styleId="HTMLPreformattedChar">
    <w:name w:val="HTML Preformatted Char"/>
    <w:basedOn w:val="DefaultParagraphFont"/>
    <w:link w:val="HTMLPreformatted"/>
    <w:rsid w:val="00E375CC"/>
    <w:rPr>
      <w:rFonts w:ascii="Courier New" w:eastAsia="Times New Roman" w:hAnsi="Courier New" w:cs="Courier New"/>
      <w:lang w:val="en-GB"/>
    </w:rPr>
  </w:style>
  <w:style w:type="character" w:styleId="HTMLSample">
    <w:name w:val="HTML Sample"/>
    <w:rsid w:val="00E375CC"/>
    <w:rPr>
      <w:rFonts w:ascii="Courier New" w:hAnsi="Courier New" w:cs="Courier New"/>
    </w:rPr>
  </w:style>
  <w:style w:type="character" w:styleId="HTMLTypewriter">
    <w:name w:val="HTML Typewriter"/>
    <w:rsid w:val="00E375CC"/>
    <w:rPr>
      <w:rFonts w:ascii="Courier New" w:hAnsi="Courier New" w:cs="Courier New"/>
      <w:sz w:val="20"/>
      <w:szCs w:val="20"/>
    </w:rPr>
  </w:style>
  <w:style w:type="character" w:styleId="HTMLVariable">
    <w:name w:val="HTML Variable"/>
    <w:rsid w:val="00E375CC"/>
    <w:rPr>
      <w:i/>
      <w:iCs/>
    </w:rPr>
  </w:style>
  <w:style w:type="paragraph" w:styleId="List">
    <w:name w:val="List"/>
    <w:basedOn w:val="Normal"/>
    <w:rsid w:val="00E375CC"/>
    <w:pPr>
      <w:suppressAutoHyphens/>
      <w:spacing w:line="240" w:lineRule="atLeast"/>
      <w:ind w:left="283" w:hanging="283"/>
    </w:pPr>
    <w:rPr>
      <w:rFonts w:eastAsia="Times New Roman"/>
      <w:spacing w:val="0"/>
      <w:w w:val="100"/>
      <w:kern w:val="0"/>
      <w:szCs w:val="20"/>
      <w:lang w:val="en-GB"/>
    </w:rPr>
  </w:style>
  <w:style w:type="paragraph" w:styleId="List2">
    <w:name w:val="List 2"/>
    <w:basedOn w:val="Normal"/>
    <w:rsid w:val="00E375CC"/>
    <w:pPr>
      <w:suppressAutoHyphens/>
      <w:spacing w:line="240" w:lineRule="atLeast"/>
      <w:ind w:left="566" w:hanging="283"/>
    </w:pPr>
    <w:rPr>
      <w:rFonts w:eastAsia="Times New Roman"/>
      <w:spacing w:val="0"/>
      <w:w w:val="100"/>
      <w:kern w:val="0"/>
      <w:szCs w:val="20"/>
      <w:lang w:val="en-GB"/>
    </w:rPr>
  </w:style>
  <w:style w:type="paragraph" w:styleId="List3">
    <w:name w:val="List 3"/>
    <w:basedOn w:val="Normal"/>
    <w:rsid w:val="00E375CC"/>
    <w:pPr>
      <w:suppressAutoHyphens/>
      <w:spacing w:line="240" w:lineRule="atLeast"/>
      <w:ind w:left="849" w:hanging="283"/>
    </w:pPr>
    <w:rPr>
      <w:rFonts w:eastAsia="Times New Roman"/>
      <w:spacing w:val="0"/>
      <w:w w:val="100"/>
      <w:kern w:val="0"/>
      <w:szCs w:val="20"/>
      <w:lang w:val="en-GB"/>
    </w:rPr>
  </w:style>
  <w:style w:type="paragraph" w:styleId="List4">
    <w:name w:val="List 4"/>
    <w:basedOn w:val="Normal"/>
    <w:rsid w:val="00E375CC"/>
    <w:pPr>
      <w:suppressAutoHyphens/>
      <w:spacing w:line="240" w:lineRule="atLeast"/>
      <w:ind w:left="1132" w:hanging="283"/>
    </w:pPr>
    <w:rPr>
      <w:rFonts w:eastAsia="Times New Roman"/>
      <w:spacing w:val="0"/>
      <w:w w:val="100"/>
      <w:kern w:val="0"/>
      <w:szCs w:val="20"/>
      <w:lang w:val="en-GB"/>
    </w:rPr>
  </w:style>
  <w:style w:type="paragraph" w:styleId="List5">
    <w:name w:val="List 5"/>
    <w:basedOn w:val="Normal"/>
    <w:rsid w:val="00E375CC"/>
    <w:pPr>
      <w:suppressAutoHyphens/>
      <w:spacing w:line="240" w:lineRule="atLeast"/>
      <w:ind w:left="1415" w:hanging="283"/>
    </w:pPr>
    <w:rPr>
      <w:rFonts w:eastAsia="Times New Roman"/>
      <w:spacing w:val="0"/>
      <w:w w:val="100"/>
      <w:kern w:val="0"/>
      <w:szCs w:val="20"/>
      <w:lang w:val="en-GB"/>
    </w:rPr>
  </w:style>
  <w:style w:type="paragraph" w:styleId="ListBullet">
    <w:name w:val="List Bullet"/>
    <w:basedOn w:val="Normal"/>
    <w:rsid w:val="00E375CC"/>
    <w:pPr>
      <w:numPr>
        <w:numId w:val="16"/>
      </w:numPr>
      <w:suppressAutoHyphens/>
      <w:spacing w:line="240" w:lineRule="atLeast"/>
    </w:pPr>
    <w:rPr>
      <w:rFonts w:eastAsia="Times New Roman"/>
      <w:spacing w:val="0"/>
      <w:w w:val="100"/>
      <w:kern w:val="0"/>
      <w:szCs w:val="20"/>
      <w:lang w:val="en-GB"/>
    </w:rPr>
  </w:style>
  <w:style w:type="paragraph" w:styleId="ListBullet2">
    <w:name w:val="List Bullet 2"/>
    <w:basedOn w:val="Normal"/>
    <w:rsid w:val="00E375CC"/>
    <w:pPr>
      <w:numPr>
        <w:numId w:val="17"/>
      </w:numPr>
      <w:suppressAutoHyphens/>
      <w:spacing w:line="240" w:lineRule="atLeast"/>
    </w:pPr>
    <w:rPr>
      <w:rFonts w:eastAsia="Times New Roman"/>
      <w:spacing w:val="0"/>
      <w:w w:val="100"/>
      <w:kern w:val="0"/>
      <w:szCs w:val="20"/>
      <w:lang w:val="en-GB"/>
    </w:rPr>
  </w:style>
  <w:style w:type="paragraph" w:styleId="ListBullet3">
    <w:name w:val="List Bullet 3"/>
    <w:basedOn w:val="Normal"/>
    <w:rsid w:val="00E375CC"/>
    <w:pPr>
      <w:numPr>
        <w:numId w:val="18"/>
      </w:numPr>
      <w:suppressAutoHyphens/>
      <w:spacing w:line="240" w:lineRule="atLeast"/>
    </w:pPr>
    <w:rPr>
      <w:rFonts w:eastAsia="Times New Roman"/>
      <w:spacing w:val="0"/>
      <w:w w:val="100"/>
      <w:kern w:val="0"/>
      <w:szCs w:val="20"/>
      <w:lang w:val="en-GB"/>
    </w:rPr>
  </w:style>
  <w:style w:type="paragraph" w:styleId="ListBullet4">
    <w:name w:val="List Bullet 4"/>
    <w:basedOn w:val="Normal"/>
    <w:rsid w:val="00E375CC"/>
    <w:pPr>
      <w:numPr>
        <w:numId w:val="19"/>
      </w:numPr>
      <w:suppressAutoHyphens/>
      <w:spacing w:line="240" w:lineRule="atLeast"/>
    </w:pPr>
    <w:rPr>
      <w:rFonts w:eastAsia="Times New Roman"/>
      <w:spacing w:val="0"/>
      <w:w w:val="100"/>
      <w:kern w:val="0"/>
      <w:szCs w:val="20"/>
      <w:lang w:val="en-GB"/>
    </w:rPr>
  </w:style>
  <w:style w:type="paragraph" w:styleId="ListBullet5">
    <w:name w:val="List Bullet 5"/>
    <w:basedOn w:val="Normal"/>
    <w:rsid w:val="00E375CC"/>
    <w:pPr>
      <w:numPr>
        <w:numId w:val="20"/>
      </w:numPr>
      <w:suppressAutoHyphens/>
      <w:spacing w:line="240" w:lineRule="atLeast"/>
    </w:pPr>
    <w:rPr>
      <w:rFonts w:eastAsia="Times New Roman"/>
      <w:spacing w:val="0"/>
      <w:w w:val="100"/>
      <w:kern w:val="0"/>
      <w:szCs w:val="20"/>
      <w:lang w:val="en-GB"/>
    </w:rPr>
  </w:style>
  <w:style w:type="paragraph" w:styleId="ListContinue">
    <w:name w:val="List Continue"/>
    <w:aliases w:val="list-1"/>
    <w:basedOn w:val="Normal"/>
    <w:rsid w:val="00E375CC"/>
    <w:pPr>
      <w:suppressAutoHyphens/>
      <w:spacing w:after="120" w:line="240" w:lineRule="atLeast"/>
      <w:ind w:left="283"/>
    </w:pPr>
    <w:rPr>
      <w:rFonts w:eastAsia="Times New Roman"/>
      <w:spacing w:val="0"/>
      <w:w w:val="100"/>
      <w:kern w:val="0"/>
      <w:szCs w:val="20"/>
      <w:lang w:val="en-GB"/>
    </w:rPr>
  </w:style>
  <w:style w:type="paragraph" w:styleId="ListContinue2">
    <w:name w:val="List Continue 2"/>
    <w:basedOn w:val="Normal"/>
    <w:rsid w:val="00E375CC"/>
    <w:pPr>
      <w:suppressAutoHyphens/>
      <w:spacing w:after="120" w:line="240" w:lineRule="atLeast"/>
      <w:ind w:left="566"/>
    </w:pPr>
    <w:rPr>
      <w:rFonts w:eastAsia="Times New Roman"/>
      <w:spacing w:val="0"/>
      <w:w w:val="100"/>
      <w:kern w:val="0"/>
      <w:szCs w:val="20"/>
      <w:lang w:val="en-GB"/>
    </w:rPr>
  </w:style>
  <w:style w:type="paragraph" w:styleId="ListContinue3">
    <w:name w:val="List Continue 3"/>
    <w:basedOn w:val="Normal"/>
    <w:rsid w:val="00E375CC"/>
    <w:pPr>
      <w:suppressAutoHyphens/>
      <w:spacing w:after="120" w:line="240" w:lineRule="atLeast"/>
      <w:ind w:left="849"/>
    </w:pPr>
    <w:rPr>
      <w:rFonts w:eastAsia="Times New Roman"/>
      <w:spacing w:val="0"/>
      <w:w w:val="100"/>
      <w:kern w:val="0"/>
      <w:szCs w:val="20"/>
      <w:lang w:val="en-GB"/>
    </w:rPr>
  </w:style>
  <w:style w:type="paragraph" w:styleId="ListContinue4">
    <w:name w:val="List Continue 4"/>
    <w:basedOn w:val="Normal"/>
    <w:rsid w:val="00E375CC"/>
    <w:pPr>
      <w:suppressAutoHyphens/>
      <w:spacing w:after="120" w:line="240" w:lineRule="atLeast"/>
      <w:ind w:left="1132"/>
    </w:pPr>
    <w:rPr>
      <w:rFonts w:eastAsia="Times New Roman"/>
      <w:spacing w:val="0"/>
      <w:w w:val="100"/>
      <w:kern w:val="0"/>
      <w:szCs w:val="20"/>
      <w:lang w:val="en-GB"/>
    </w:rPr>
  </w:style>
  <w:style w:type="paragraph" w:styleId="ListContinue5">
    <w:name w:val="List Continue 5"/>
    <w:basedOn w:val="Normal"/>
    <w:rsid w:val="00E375CC"/>
    <w:pPr>
      <w:suppressAutoHyphens/>
      <w:spacing w:after="120" w:line="240" w:lineRule="atLeast"/>
      <w:ind w:left="1415"/>
    </w:pPr>
    <w:rPr>
      <w:rFonts w:eastAsia="Times New Roman"/>
      <w:spacing w:val="0"/>
      <w:w w:val="100"/>
      <w:kern w:val="0"/>
      <w:szCs w:val="20"/>
      <w:lang w:val="en-GB"/>
    </w:rPr>
  </w:style>
  <w:style w:type="paragraph" w:styleId="ListNumber">
    <w:name w:val="List Number"/>
    <w:basedOn w:val="Normal"/>
    <w:rsid w:val="00E375CC"/>
    <w:pPr>
      <w:numPr>
        <w:numId w:val="15"/>
      </w:numPr>
      <w:suppressAutoHyphens/>
      <w:spacing w:line="240" w:lineRule="atLeast"/>
    </w:pPr>
    <w:rPr>
      <w:rFonts w:eastAsia="Times New Roman"/>
      <w:spacing w:val="0"/>
      <w:w w:val="100"/>
      <w:kern w:val="0"/>
      <w:szCs w:val="20"/>
      <w:lang w:val="en-GB"/>
    </w:rPr>
  </w:style>
  <w:style w:type="paragraph" w:styleId="ListNumber2">
    <w:name w:val="List Number 2"/>
    <w:basedOn w:val="Normal"/>
    <w:rsid w:val="00E375CC"/>
    <w:pPr>
      <w:numPr>
        <w:numId w:val="14"/>
      </w:numPr>
      <w:suppressAutoHyphens/>
      <w:spacing w:line="240" w:lineRule="atLeast"/>
    </w:pPr>
    <w:rPr>
      <w:rFonts w:eastAsia="Times New Roman"/>
      <w:spacing w:val="0"/>
      <w:w w:val="100"/>
      <w:kern w:val="0"/>
      <w:szCs w:val="20"/>
      <w:lang w:val="en-GB"/>
    </w:rPr>
  </w:style>
  <w:style w:type="paragraph" w:styleId="ListNumber3">
    <w:name w:val="List Number 3"/>
    <w:basedOn w:val="Normal"/>
    <w:rsid w:val="00E375CC"/>
    <w:pPr>
      <w:tabs>
        <w:tab w:val="num" w:pos="926"/>
      </w:tabs>
      <w:suppressAutoHyphens/>
      <w:spacing w:line="240" w:lineRule="atLeast"/>
      <w:ind w:left="926" w:hanging="360"/>
    </w:pPr>
    <w:rPr>
      <w:rFonts w:eastAsia="Times New Roman"/>
      <w:spacing w:val="0"/>
      <w:w w:val="100"/>
      <w:kern w:val="0"/>
      <w:szCs w:val="20"/>
      <w:lang w:val="en-GB"/>
    </w:rPr>
  </w:style>
  <w:style w:type="paragraph" w:styleId="ListNumber4">
    <w:name w:val="List Number 4"/>
    <w:basedOn w:val="Normal"/>
    <w:rsid w:val="00E375CC"/>
    <w:pPr>
      <w:numPr>
        <w:numId w:val="11"/>
      </w:numPr>
      <w:suppressAutoHyphens/>
      <w:spacing w:line="240" w:lineRule="atLeast"/>
    </w:pPr>
    <w:rPr>
      <w:rFonts w:eastAsia="Times New Roman"/>
      <w:spacing w:val="0"/>
      <w:w w:val="100"/>
      <w:kern w:val="0"/>
      <w:szCs w:val="20"/>
      <w:lang w:val="en-GB"/>
    </w:rPr>
  </w:style>
  <w:style w:type="paragraph" w:styleId="ListNumber5">
    <w:name w:val="List Number 5"/>
    <w:basedOn w:val="Normal"/>
    <w:rsid w:val="00E375CC"/>
    <w:pPr>
      <w:numPr>
        <w:numId w:val="12"/>
      </w:numPr>
      <w:suppressAutoHyphens/>
      <w:spacing w:line="240" w:lineRule="atLeast"/>
    </w:pPr>
    <w:rPr>
      <w:rFonts w:eastAsia="Times New Roman"/>
      <w:spacing w:val="0"/>
      <w:w w:val="100"/>
      <w:kern w:val="0"/>
      <w:szCs w:val="20"/>
      <w:lang w:val="en-GB"/>
    </w:rPr>
  </w:style>
  <w:style w:type="paragraph" w:styleId="MessageHeader">
    <w:name w:val="Message Header"/>
    <w:basedOn w:val="Normal"/>
    <w:link w:val="MessageHeaderChar"/>
    <w:rsid w:val="00E375CC"/>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imes New Roman" w:hAnsi="Arial" w:cs="Arial"/>
      <w:spacing w:val="0"/>
      <w:w w:val="100"/>
      <w:kern w:val="0"/>
      <w:sz w:val="24"/>
      <w:szCs w:val="24"/>
      <w:lang w:val="en-GB"/>
    </w:rPr>
  </w:style>
  <w:style w:type="character" w:customStyle="1" w:styleId="MessageHeaderChar">
    <w:name w:val="Message Header Char"/>
    <w:basedOn w:val="DefaultParagraphFont"/>
    <w:link w:val="MessageHeader"/>
    <w:rsid w:val="00E375CC"/>
    <w:rPr>
      <w:rFonts w:ascii="Arial" w:eastAsia="Times New Roman" w:hAnsi="Arial" w:cs="Arial"/>
      <w:sz w:val="24"/>
      <w:szCs w:val="24"/>
      <w:shd w:val="pct20" w:color="auto" w:fill="auto"/>
      <w:lang w:val="en-GB"/>
    </w:rPr>
  </w:style>
  <w:style w:type="paragraph" w:styleId="NormalWeb">
    <w:name w:val="Normal (Web)"/>
    <w:basedOn w:val="Normal"/>
    <w:link w:val="NormalWebChar"/>
    <w:uiPriority w:val="99"/>
    <w:rsid w:val="00E375CC"/>
    <w:pPr>
      <w:suppressAutoHyphens/>
      <w:spacing w:line="240" w:lineRule="atLeast"/>
    </w:pPr>
    <w:rPr>
      <w:rFonts w:eastAsia="Times New Roman"/>
      <w:spacing w:val="0"/>
      <w:w w:val="100"/>
      <w:kern w:val="0"/>
      <w:sz w:val="24"/>
      <w:szCs w:val="24"/>
      <w:lang w:val="en-GB"/>
    </w:rPr>
  </w:style>
  <w:style w:type="paragraph" w:styleId="NormalIndent">
    <w:name w:val="Normal Indent"/>
    <w:basedOn w:val="Normal"/>
    <w:rsid w:val="00E375CC"/>
    <w:pPr>
      <w:suppressAutoHyphens/>
      <w:spacing w:line="240" w:lineRule="atLeast"/>
      <w:ind w:left="567"/>
    </w:pPr>
    <w:rPr>
      <w:rFonts w:eastAsia="Times New Roman"/>
      <w:spacing w:val="0"/>
      <w:w w:val="100"/>
      <w:kern w:val="0"/>
      <w:szCs w:val="20"/>
      <w:lang w:val="en-GB"/>
    </w:rPr>
  </w:style>
  <w:style w:type="paragraph" w:styleId="NoteHeading">
    <w:name w:val="Note Heading"/>
    <w:basedOn w:val="Normal"/>
    <w:next w:val="Normal"/>
    <w:link w:val="NoteHeadingChar"/>
    <w:rsid w:val="00E375CC"/>
    <w:pPr>
      <w:suppressAutoHyphens/>
      <w:spacing w:line="240" w:lineRule="atLeast"/>
    </w:pPr>
    <w:rPr>
      <w:rFonts w:eastAsia="Times New Roman"/>
      <w:spacing w:val="0"/>
      <w:w w:val="100"/>
      <w:kern w:val="0"/>
      <w:szCs w:val="20"/>
      <w:lang w:val="en-GB"/>
    </w:rPr>
  </w:style>
  <w:style w:type="character" w:customStyle="1" w:styleId="NoteHeadingChar">
    <w:name w:val="Note Heading Char"/>
    <w:basedOn w:val="DefaultParagraphFont"/>
    <w:link w:val="NoteHeading"/>
    <w:rsid w:val="00E375CC"/>
    <w:rPr>
      <w:rFonts w:ascii="Times New Roman" w:eastAsia="Times New Roman" w:hAnsi="Times New Roman"/>
      <w:lang w:val="en-GB"/>
    </w:rPr>
  </w:style>
  <w:style w:type="paragraph" w:styleId="Salutation">
    <w:name w:val="Salutation"/>
    <w:basedOn w:val="Normal"/>
    <w:next w:val="Normal"/>
    <w:link w:val="SalutationChar"/>
    <w:rsid w:val="00E375CC"/>
    <w:pPr>
      <w:suppressAutoHyphens/>
      <w:spacing w:line="240" w:lineRule="atLeast"/>
    </w:pPr>
    <w:rPr>
      <w:rFonts w:eastAsia="Times New Roman"/>
      <w:spacing w:val="0"/>
      <w:w w:val="100"/>
      <w:kern w:val="0"/>
      <w:szCs w:val="20"/>
      <w:lang w:val="en-GB"/>
    </w:rPr>
  </w:style>
  <w:style w:type="character" w:customStyle="1" w:styleId="SalutationChar">
    <w:name w:val="Salutation Char"/>
    <w:basedOn w:val="DefaultParagraphFont"/>
    <w:link w:val="Salutation"/>
    <w:rsid w:val="00E375CC"/>
    <w:rPr>
      <w:rFonts w:ascii="Times New Roman" w:eastAsia="Times New Roman" w:hAnsi="Times New Roman"/>
      <w:lang w:val="en-GB"/>
    </w:rPr>
  </w:style>
  <w:style w:type="paragraph" w:styleId="Signature">
    <w:name w:val="Signature"/>
    <w:basedOn w:val="Normal"/>
    <w:link w:val="SignatureChar"/>
    <w:rsid w:val="00E375CC"/>
    <w:pPr>
      <w:suppressAutoHyphens/>
      <w:spacing w:line="240" w:lineRule="atLeast"/>
      <w:ind w:left="4252"/>
    </w:pPr>
    <w:rPr>
      <w:rFonts w:eastAsia="Times New Roman"/>
      <w:spacing w:val="0"/>
      <w:w w:val="100"/>
      <w:kern w:val="0"/>
      <w:szCs w:val="20"/>
      <w:lang w:val="en-GB"/>
    </w:rPr>
  </w:style>
  <w:style w:type="character" w:customStyle="1" w:styleId="SignatureChar">
    <w:name w:val="Signature Char"/>
    <w:basedOn w:val="DefaultParagraphFont"/>
    <w:link w:val="Signature"/>
    <w:rsid w:val="00E375CC"/>
    <w:rPr>
      <w:rFonts w:ascii="Times New Roman" w:eastAsia="Times New Roman" w:hAnsi="Times New Roman"/>
      <w:lang w:val="en-GB"/>
    </w:rPr>
  </w:style>
  <w:style w:type="paragraph" w:styleId="Subtitle">
    <w:name w:val="Subtitle"/>
    <w:basedOn w:val="Normal"/>
    <w:link w:val="SubtitleChar"/>
    <w:qFormat/>
    <w:rsid w:val="00E375CC"/>
    <w:pPr>
      <w:suppressAutoHyphens/>
      <w:spacing w:after="60" w:line="240" w:lineRule="atLeast"/>
      <w:jc w:val="center"/>
      <w:outlineLvl w:val="1"/>
    </w:pPr>
    <w:rPr>
      <w:rFonts w:ascii="Arial" w:eastAsia="Times New Roman" w:hAnsi="Arial" w:cs="Arial"/>
      <w:spacing w:val="0"/>
      <w:w w:val="100"/>
      <w:kern w:val="0"/>
      <w:sz w:val="24"/>
      <w:szCs w:val="24"/>
      <w:lang w:val="en-GB"/>
    </w:rPr>
  </w:style>
  <w:style w:type="character" w:customStyle="1" w:styleId="SubtitleChar">
    <w:name w:val="Subtitle Char"/>
    <w:basedOn w:val="DefaultParagraphFont"/>
    <w:link w:val="Subtitle"/>
    <w:rsid w:val="00E375CC"/>
    <w:rPr>
      <w:rFonts w:ascii="Arial" w:eastAsia="Times New Roman" w:hAnsi="Arial" w:cs="Arial"/>
      <w:sz w:val="24"/>
      <w:szCs w:val="24"/>
      <w:lang w:val="en-GB"/>
    </w:rPr>
  </w:style>
  <w:style w:type="table" w:styleId="Table3Deffects1">
    <w:name w:val="Table 3D effects 1"/>
    <w:basedOn w:val="TableNormal"/>
    <w:rsid w:val="00E375CC"/>
    <w:pPr>
      <w:suppressAutoHyphens/>
      <w:spacing w:line="240" w:lineRule="atLeast"/>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375CC"/>
    <w:pPr>
      <w:suppressAutoHyphens/>
      <w:spacing w:line="240" w:lineRule="atLeast"/>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375CC"/>
    <w:pPr>
      <w:suppressAutoHyphens/>
      <w:spacing w:line="240" w:lineRule="atLeast"/>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375CC"/>
    <w:pPr>
      <w:suppressAutoHyphens/>
      <w:spacing w:line="24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375CC"/>
    <w:pPr>
      <w:suppressAutoHyphens/>
      <w:spacing w:line="24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375CC"/>
    <w:pPr>
      <w:suppressAutoHyphens/>
      <w:spacing w:line="240" w:lineRule="atLeast"/>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375CC"/>
    <w:pPr>
      <w:suppressAutoHyphens/>
      <w:spacing w:line="240" w:lineRule="atLeast"/>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375CC"/>
    <w:pPr>
      <w:suppressAutoHyphens/>
      <w:spacing w:line="240" w:lineRule="atLeast"/>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375CC"/>
    <w:pPr>
      <w:suppressAutoHyphens/>
      <w:spacing w:line="240" w:lineRule="atLeast"/>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375CC"/>
    <w:pPr>
      <w:suppressAutoHyphens/>
      <w:spacing w:line="240" w:lineRule="atLeast"/>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375CC"/>
    <w:pPr>
      <w:suppressAutoHyphens/>
      <w:spacing w:line="240" w:lineRule="atLeast"/>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375CC"/>
    <w:pPr>
      <w:suppressAutoHyphens/>
      <w:spacing w:line="240" w:lineRule="atLeast"/>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375CC"/>
    <w:pPr>
      <w:suppressAutoHyphens/>
      <w:spacing w:line="240" w:lineRule="atLeas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375CC"/>
    <w:pPr>
      <w:suppressAutoHyphens/>
      <w:spacing w:line="240" w:lineRule="atLeast"/>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375CC"/>
    <w:pPr>
      <w:suppressAutoHyphens/>
      <w:spacing w:line="240" w:lineRule="atLeast"/>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375CC"/>
    <w:pPr>
      <w:suppressAutoHyphens/>
      <w:spacing w:line="240" w:lineRule="atLeast"/>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375CC"/>
    <w:pPr>
      <w:suppressAutoHyphens/>
      <w:spacing w:line="240" w:lineRule="atLeast"/>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utableau1">
    <w:name w:val="Grille du tableau1"/>
    <w:basedOn w:val="TableNormal"/>
    <w:next w:val="TableGrid"/>
    <w:rsid w:val="00E375CC"/>
    <w:pPr>
      <w:suppressAutoHyphens/>
      <w:spacing w:line="24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E375CC"/>
    <w:pPr>
      <w:suppressAutoHyphens/>
      <w:spacing w:line="24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375CC"/>
    <w:pPr>
      <w:suppressAutoHyphens/>
      <w:spacing w:line="240" w:lineRule="atLeast"/>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375CC"/>
    <w:pPr>
      <w:suppressAutoHyphens/>
      <w:spacing w:line="240" w:lineRule="atLeast"/>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375CC"/>
    <w:pPr>
      <w:suppressAutoHyphens/>
      <w:spacing w:line="240" w:lineRule="atLeast"/>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375CC"/>
    <w:pPr>
      <w:suppressAutoHyphens/>
      <w:spacing w:line="24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375CC"/>
    <w:pPr>
      <w:suppressAutoHyphens/>
      <w:spacing w:line="24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375CC"/>
    <w:pPr>
      <w:suppressAutoHyphens/>
      <w:spacing w:line="240" w:lineRule="atLeast"/>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375CC"/>
    <w:pPr>
      <w:suppressAutoHyphens/>
      <w:spacing w:line="240" w:lineRule="atLeas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375CC"/>
    <w:pPr>
      <w:suppressAutoHyphens/>
      <w:spacing w:line="240" w:lineRule="atLeast"/>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375CC"/>
    <w:pPr>
      <w:suppressAutoHyphens/>
      <w:spacing w:line="240" w:lineRule="atLeast"/>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375CC"/>
    <w:pPr>
      <w:suppressAutoHyphens/>
      <w:spacing w:line="24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375CC"/>
    <w:pPr>
      <w:suppressAutoHyphens/>
      <w:spacing w:line="24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375CC"/>
    <w:pPr>
      <w:suppressAutoHyphens/>
      <w:spacing w:line="24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375CC"/>
    <w:pPr>
      <w:suppressAutoHyphens/>
      <w:spacing w:line="24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375CC"/>
    <w:pPr>
      <w:suppressAutoHyphens/>
      <w:spacing w:line="240" w:lineRule="atLeast"/>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375CC"/>
    <w:pPr>
      <w:suppressAutoHyphens/>
      <w:spacing w:line="24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375CC"/>
    <w:pPr>
      <w:suppressAutoHyphens/>
      <w:spacing w:line="24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375CC"/>
    <w:pPr>
      <w:suppressAutoHyphens/>
      <w:spacing w:line="240" w:lineRule="atLeast"/>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375CC"/>
    <w:pPr>
      <w:suppressAutoHyphens/>
      <w:spacing w:line="240" w:lineRule="atLeast"/>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375CC"/>
    <w:pPr>
      <w:suppressAutoHyphens/>
      <w:spacing w:line="24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375CC"/>
    <w:pPr>
      <w:suppressAutoHyphens/>
      <w:spacing w:line="240" w:lineRule="atLeast"/>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375CC"/>
    <w:pPr>
      <w:suppressAutoHyphens/>
      <w:spacing w:line="240" w:lineRule="atLeast"/>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375CC"/>
    <w:pPr>
      <w:suppressAutoHyphens/>
      <w:spacing w:line="24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375CC"/>
    <w:pPr>
      <w:suppressAutoHyphens/>
      <w:spacing w:line="240" w:lineRule="atLeast"/>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375CC"/>
    <w:pPr>
      <w:suppressAutoHyphens/>
      <w:spacing w:line="240" w:lineRule="atLeast"/>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375CC"/>
    <w:pPr>
      <w:suppressAutoHyphens/>
      <w:spacing w:line="240" w:lineRule="atLeast"/>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375CC"/>
    <w:pPr>
      <w:suppressAutoHyphens/>
      <w:spacing w:before="240" w:after="60" w:line="240" w:lineRule="atLeast"/>
      <w:jc w:val="center"/>
      <w:outlineLvl w:val="0"/>
    </w:pPr>
    <w:rPr>
      <w:rFonts w:ascii="Arial" w:eastAsia="Times New Roman" w:hAnsi="Arial" w:cs="Arial"/>
      <w:b/>
      <w:bCs/>
      <w:spacing w:val="0"/>
      <w:w w:val="100"/>
      <w:kern w:val="28"/>
      <w:sz w:val="32"/>
      <w:szCs w:val="32"/>
      <w:lang w:val="en-GB"/>
    </w:rPr>
  </w:style>
  <w:style w:type="character" w:customStyle="1" w:styleId="TitleChar">
    <w:name w:val="Title Char"/>
    <w:basedOn w:val="DefaultParagraphFont"/>
    <w:link w:val="Title"/>
    <w:rsid w:val="00E375CC"/>
    <w:rPr>
      <w:rFonts w:ascii="Arial" w:eastAsia="Times New Roman" w:hAnsi="Arial" w:cs="Arial"/>
      <w:b/>
      <w:bCs/>
      <w:kern w:val="28"/>
      <w:sz w:val="32"/>
      <w:szCs w:val="32"/>
      <w:lang w:val="en-GB"/>
    </w:rPr>
  </w:style>
  <w:style w:type="paragraph" w:styleId="EnvelopeAddress">
    <w:name w:val="envelope address"/>
    <w:basedOn w:val="Normal"/>
    <w:rsid w:val="00E375CC"/>
    <w:pPr>
      <w:framePr w:w="7920" w:h="1980" w:hRule="exact" w:hSpace="180" w:wrap="auto" w:hAnchor="page" w:xAlign="center" w:yAlign="bottom"/>
      <w:suppressAutoHyphens/>
      <w:spacing w:line="240" w:lineRule="atLeast"/>
      <w:ind w:left="2880"/>
    </w:pPr>
    <w:rPr>
      <w:rFonts w:ascii="Arial" w:eastAsia="Times New Roman" w:hAnsi="Arial" w:cs="Arial"/>
      <w:spacing w:val="0"/>
      <w:w w:val="100"/>
      <w:kern w:val="0"/>
      <w:sz w:val="24"/>
      <w:szCs w:val="24"/>
      <w:lang w:val="en-GB"/>
    </w:rPr>
  </w:style>
  <w:style w:type="character" w:customStyle="1" w:styleId="H1GChar">
    <w:name w:val="_ H_1_G Char"/>
    <w:link w:val="H1G"/>
    <w:rsid w:val="00E375CC"/>
    <w:rPr>
      <w:rFonts w:ascii="Times New Roman" w:eastAsia="Calibri" w:hAnsi="Times New Roman"/>
      <w:b/>
      <w:sz w:val="24"/>
      <w:lang w:val="fr-CH"/>
    </w:rPr>
  </w:style>
  <w:style w:type="character" w:customStyle="1" w:styleId="HChGChar">
    <w:name w:val="_ H _Ch_G Char"/>
    <w:link w:val="HChG"/>
    <w:rsid w:val="00E375CC"/>
    <w:rPr>
      <w:rFonts w:ascii="Times New Roman" w:eastAsia="Calibri" w:hAnsi="Times New Roman"/>
      <w:b/>
      <w:sz w:val="28"/>
      <w:lang w:val="fr-CH"/>
    </w:rPr>
  </w:style>
  <w:style w:type="character" w:customStyle="1" w:styleId="11">
    <w:name w:val="11"/>
    <w:uiPriority w:val="99"/>
    <w:rsid w:val="00E375CC"/>
  </w:style>
  <w:style w:type="character" w:customStyle="1" w:styleId="Heading2Char1">
    <w:name w:val="Heading 2 Char1"/>
    <w:aliases w:val="H2 Char"/>
    <w:semiHidden/>
    <w:rsid w:val="00E375CC"/>
    <w:rPr>
      <w:rFonts w:ascii="Cambria" w:eastAsia="Times New Roman" w:hAnsi="Cambria" w:cs="Times New Roman"/>
      <w:b/>
      <w:bCs/>
      <w:color w:val="4F81BD"/>
      <w:sz w:val="26"/>
      <w:szCs w:val="26"/>
      <w:lang w:eastAsia="en-US"/>
    </w:rPr>
  </w:style>
  <w:style w:type="character" w:customStyle="1" w:styleId="NormalWebChar">
    <w:name w:val="Normal (Web) Char"/>
    <w:link w:val="NormalWeb"/>
    <w:uiPriority w:val="99"/>
    <w:locked/>
    <w:rsid w:val="00E375CC"/>
    <w:rPr>
      <w:rFonts w:ascii="Times New Roman" w:eastAsia="Times New Roman" w:hAnsi="Times New Roman"/>
      <w:sz w:val="24"/>
      <w:szCs w:val="24"/>
      <w:lang w:val="en-GB"/>
    </w:rPr>
  </w:style>
  <w:style w:type="paragraph" w:styleId="Index1">
    <w:name w:val="index 1"/>
    <w:basedOn w:val="Normal"/>
    <w:next w:val="Normal"/>
    <w:autoRedefine/>
    <w:unhideWhenUsed/>
    <w:rsid w:val="00E375CC"/>
    <w:pPr>
      <w:suppressAutoHyphens/>
      <w:spacing w:line="240" w:lineRule="atLeast"/>
      <w:ind w:left="200" w:hanging="200"/>
    </w:pPr>
    <w:rPr>
      <w:rFonts w:eastAsia="Times New Roman"/>
      <w:spacing w:val="0"/>
      <w:w w:val="100"/>
      <w:kern w:val="0"/>
      <w:szCs w:val="20"/>
      <w:lang w:val="en-GB"/>
    </w:rPr>
  </w:style>
  <w:style w:type="paragraph" w:styleId="Index2">
    <w:name w:val="index 2"/>
    <w:basedOn w:val="Normal"/>
    <w:next w:val="Normal"/>
    <w:autoRedefine/>
    <w:unhideWhenUsed/>
    <w:rsid w:val="00E375CC"/>
    <w:pPr>
      <w:spacing w:after="240" w:line="240" w:lineRule="auto"/>
      <w:ind w:left="480" w:hanging="240"/>
      <w:jc w:val="both"/>
    </w:pPr>
    <w:rPr>
      <w:rFonts w:eastAsia="Times New Roman"/>
      <w:spacing w:val="0"/>
      <w:w w:val="100"/>
      <w:kern w:val="0"/>
      <w:sz w:val="24"/>
      <w:szCs w:val="20"/>
      <w:lang w:val="en-GB"/>
    </w:rPr>
  </w:style>
  <w:style w:type="paragraph" w:styleId="Index3">
    <w:name w:val="index 3"/>
    <w:basedOn w:val="Normal"/>
    <w:next w:val="Normal"/>
    <w:autoRedefine/>
    <w:unhideWhenUsed/>
    <w:rsid w:val="00E375CC"/>
    <w:pPr>
      <w:spacing w:after="240" w:line="240" w:lineRule="auto"/>
      <w:ind w:left="720" w:hanging="240"/>
      <w:jc w:val="both"/>
    </w:pPr>
    <w:rPr>
      <w:rFonts w:eastAsia="Times New Roman"/>
      <w:spacing w:val="0"/>
      <w:w w:val="100"/>
      <w:kern w:val="0"/>
      <w:sz w:val="24"/>
      <w:szCs w:val="20"/>
      <w:lang w:val="en-GB"/>
    </w:rPr>
  </w:style>
  <w:style w:type="paragraph" w:styleId="Index4">
    <w:name w:val="index 4"/>
    <w:basedOn w:val="Normal"/>
    <w:next w:val="Normal"/>
    <w:autoRedefine/>
    <w:unhideWhenUsed/>
    <w:rsid w:val="00E375CC"/>
    <w:pPr>
      <w:spacing w:after="240" w:line="240" w:lineRule="auto"/>
      <w:ind w:left="960" w:hanging="240"/>
      <w:jc w:val="both"/>
    </w:pPr>
    <w:rPr>
      <w:rFonts w:eastAsia="Times New Roman"/>
      <w:spacing w:val="0"/>
      <w:w w:val="100"/>
      <w:kern w:val="0"/>
      <w:sz w:val="24"/>
      <w:szCs w:val="20"/>
      <w:lang w:val="en-GB"/>
    </w:rPr>
  </w:style>
  <w:style w:type="paragraph" w:styleId="Index5">
    <w:name w:val="index 5"/>
    <w:basedOn w:val="Normal"/>
    <w:next w:val="Normal"/>
    <w:autoRedefine/>
    <w:unhideWhenUsed/>
    <w:rsid w:val="00E375CC"/>
    <w:pPr>
      <w:spacing w:after="240" w:line="240" w:lineRule="auto"/>
      <w:ind w:left="1200" w:hanging="240"/>
      <w:jc w:val="both"/>
    </w:pPr>
    <w:rPr>
      <w:rFonts w:eastAsia="Times New Roman"/>
      <w:spacing w:val="0"/>
      <w:w w:val="100"/>
      <w:kern w:val="0"/>
      <w:sz w:val="24"/>
      <w:szCs w:val="20"/>
      <w:lang w:val="en-GB"/>
    </w:rPr>
  </w:style>
  <w:style w:type="paragraph" w:styleId="Index6">
    <w:name w:val="index 6"/>
    <w:basedOn w:val="Normal"/>
    <w:next w:val="Normal"/>
    <w:autoRedefine/>
    <w:unhideWhenUsed/>
    <w:rsid w:val="00E375CC"/>
    <w:pPr>
      <w:spacing w:after="240" w:line="240" w:lineRule="auto"/>
      <w:ind w:left="1440" w:hanging="240"/>
      <w:jc w:val="both"/>
    </w:pPr>
    <w:rPr>
      <w:rFonts w:eastAsia="Times New Roman"/>
      <w:spacing w:val="0"/>
      <w:w w:val="100"/>
      <w:kern w:val="0"/>
      <w:sz w:val="24"/>
      <w:szCs w:val="20"/>
      <w:lang w:val="en-GB"/>
    </w:rPr>
  </w:style>
  <w:style w:type="paragraph" w:styleId="Index7">
    <w:name w:val="index 7"/>
    <w:basedOn w:val="Normal"/>
    <w:next w:val="Normal"/>
    <w:autoRedefine/>
    <w:unhideWhenUsed/>
    <w:rsid w:val="00E375CC"/>
    <w:pPr>
      <w:spacing w:after="240" w:line="240" w:lineRule="auto"/>
      <w:ind w:left="1680" w:hanging="240"/>
      <w:jc w:val="both"/>
    </w:pPr>
    <w:rPr>
      <w:rFonts w:eastAsia="Times New Roman"/>
      <w:spacing w:val="0"/>
      <w:w w:val="100"/>
      <w:kern w:val="0"/>
      <w:sz w:val="24"/>
      <w:szCs w:val="20"/>
      <w:lang w:val="en-GB"/>
    </w:rPr>
  </w:style>
  <w:style w:type="paragraph" w:styleId="Index8">
    <w:name w:val="index 8"/>
    <w:basedOn w:val="Normal"/>
    <w:next w:val="Normal"/>
    <w:autoRedefine/>
    <w:unhideWhenUsed/>
    <w:rsid w:val="00E375CC"/>
    <w:pPr>
      <w:spacing w:after="240" w:line="240" w:lineRule="auto"/>
      <w:ind w:left="1920" w:hanging="240"/>
      <w:jc w:val="both"/>
    </w:pPr>
    <w:rPr>
      <w:rFonts w:eastAsia="Times New Roman"/>
      <w:spacing w:val="0"/>
      <w:w w:val="100"/>
      <w:kern w:val="0"/>
      <w:sz w:val="24"/>
      <w:szCs w:val="20"/>
      <w:lang w:val="en-GB"/>
    </w:rPr>
  </w:style>
  <w:style w:type="paragraph" w:styleId="Index9">
    <w:name w:val="index 9"/>
    <w:basedOn w:val="Normal"/>
    <w:next w:val="Normal"/>
    <w:autoRedefine/>
    <w:unhideWhenUsed/>
    <w:rsid w:val="00E375CC"/>
    <w:pPr>
      <w:spacing w:after="240" w:line="240" w:lineRule="auto"/>
      <w:ind w:left="2160" w:hanging="240"/>
      <w:jc w:val="both"/>
    </w:pPr>
    <w:rPr>
      <w:rFonts w:eastAsia="Times New Roman"/>
      <w:spacing w:val="0"/>
      <w:w w:val="100"/>
      <w:kern w:val="0"/>
      <w:sz w:val="24"/>
      <w:szCs w:val="20"/>
      <w:lang w:val="en-GB"/>
    </w:rPr>
  </w:style>
  <w:style w:type="paragraph" w:styleId="TOC1">
    <w:name w:val="toc 1"/>
    <w:next w:val="Normal"/>
    <w:autoRedefine/>
    <w:uiPriority w:val="39"/>
    <w:unhideWhenUsed/>
    <w:rsid w:val="00E375CC"/>
    <w:pPr>
      <w:suppressAutoHyphens/>
      <w:spacing w:before="240" w:after="120" w:line="240" w:lineRule="atLeast"/>
    </w:pPr>
    <w:rPr>
      <w:rFonts w:ascii="Times New Roman" w:eastAsia="Times New Roman" w:hAnsi="Times New Roman"/>
      <w:bCs/>
      <w:lang w:val="en-GB"/>
    </w:rPr>
  </w:style>
  <w:style w:type="paragraph" w:styleId="TOC2">
    <w:name w:val="toc 2"/>
    <w:basedOn w:val="Normal"/>
    <w:next w:val="Normal"/>
    <w:autoRedefine/>
    <w:unhideWhenUsed/>
    <w:rsid w:val="00E375CC"/>
    <w:pPr>
      <w:suppressAutoHyphens/>
      <w:spacing w:before="120" w:line="240" w:lineRule="atLeast"/>
      <w:ind w:left="200"/>
    </w:pPr>
    <w:rPr>
      <w:rFonts w:eastAsia="Times New Roman"/>
      <w:i/>
      <w:iCs/>
      <w:spacing w:val="0"/>
      <w:w w:val="100"/>
      <w:kern w:val="0"/>
      <w:szCs w:val="20"/>
      <w:lang w:val="en-GB"/>
    </w:rPr>
  </w:style>
  <w:style w:type="paragraph" w:styleId="TOC3">
    <w:name w:val="toc 3"/>
    <w:basedOn w:val="Normal"/>
    <w:next w:val="Normal"/>
    <w:autoRedefine/>
    <w:unhideWhenUsed/>
    <w:rsid w:val="00E375CC"/>
    <w:pPr>
      <w:suppressAutoHyphens/>
      <w:spacing w:line="240" w:lineRule="atLeast"/>
      <w:ind w:left="400"/>
    </w:pPr>
    <w:rPr>
      <w:rFonts w:eastAsia="Times New Roman"/>
      <w:spacing w:val="0"/>
      <w:w w:val="100"/>
      <w:kern w:val="0"/>
      <w:szCs w:val="20"/>
      <w:lang w:val="en-GB"/>
    </w:rPr>
  </w:style>
  <w:style w:type="paragraph" w:styleId="TOC4">
    <w:name w:val="toc 4"/>
    <w:basedOn w:val="Normal"/>
    <w:next w:val="Normal"/>
    <w:autoRedefine/>
    <w:unhideWhenUsed/>
    <w:rsid w:val="00E375CC"/>
    <w:pPr>
      <w:suppressAutoHyphens/>
      <w:spacing w:line="240" w:lineRule="atLeast"/>
      <w:ind w:left="600"/>
    </w:pPr>
    <w:rPr>
      <w:rFonts w:eastAsia="Times New Roman"/>
      <w:spacing w:val="0"/>
      <w:w w:val="100"/>
      <w:kern w:val="0"/>
      <w:szCs w:val="20"/>
      <w:lang w:val="en-GB"/>
    </w:rPr>
  </w:style>
  <w:style w:type="paragraph" w:styleId="TOC5">
    <w:name w:val="toc 5"/>
    <w:basedOn w:val="Normal"/>
    <w:next w:val="Normal"/>
    <w:autoRedefine/>
    <w:unhideWhenUsed/>
    <w:rsid w:val="00E375CC"/>
    <w:pPr>
      <w:suppressAutoHyphens/>
      <w:spacing w:line="240" w:lineRule="atLeast"/>
      <w:ind w:left="800"/>
    </w:pPr>
    <w:rPr>
      <w:rFonts w:eastAsia="Times New Roman"/>
      <w:spacing w:val="0"/>
      <w:w w:val="100"/>
      <w:kern w:val="0"/>
      <w:szCs w:val="20"/>
      <w:lang w:val="en-GB"/>
    </w:rPr>
  </w:style>
  <w:style w:type="paragraph" w:styleId="TOC6">
    <w:name w:val="toc 6"/>
    <w:basedOn w:val="Normal"/>
    <w:next w:val="Normal"/>
    <w:autoRedefine/>
    <w:unhideWhenUsed/>
    <w:rsid w:val="00E375CC"/>
    <w:pPr>
      <w:suppressAutoHyphens/>
      <w:spacing w:line="240" w:lineRule="atLeast"/>
      <w:ind w:left="1000"/>
    </w:pPr>
    <w:rPr>
      <w:rFonts w:eastAsia="Times New Roman"/>
      <w:spacing w:val="0"/>
      <w:w w:val="100"/>
      <w:kern w:val="0"/>
      <w:szCs w:val="20"/>
      <w:lang w:val="en-GB"/>
    </w:rPr>
  </w:style>
  <w:style w:type="paragraph" w:styleId="TOC7">
    <w:name w:val="toc 7"/>
    <w:basedOn w:val="Normal"/>
    <w:next w:val="Normal"/>
    <w:autoRedefine/>
    <w:unhideWhenUsed/>
    <w:rsid w:val="00E375CC"/>
    <w:pPr>
      <w:suppressAutoHyphens/>
      <w:spacing w:line="240" w:lineRule="atLeast"/>
      <w:ind w:left="1200"/>
    </w:pPr>
    <w:rPr>
      <w:rFonts w:eastAsia="Times New Roman"/>
      <w:spacing w:val="0"/>
      <w:w w:val="100"/>
      <w:kern w:val="0"/>
      <w:szCs w:val="20"/>
      <w:lang w:val="en-GB"/>
    </w:rPr>
  </w:style>
  <w:style w:type="paragraph" w:styleId="TOC8">
    <w:name w:val="toc 8"/>
    <w:basedOn w:val="Normal"/>
    <w:next w:val="Normal"/>
    <w:autoRedefine/>
    <w:unhideWhenUsed/>
    <w:rsid w:val="00E375CC"/>
    <w:pPr>
      <w:suppressAutoHyphens/>
      <w:spacing w:line="240" w:lineRule="atLeast"/>
      <w:ind w:left="1400"/>
    </w:pPr>
    <w:rPr>
      <w:rFonts w:eastAsia="Times New Roman"/>
      <w:spacing w:val="0"/>
      <w:w w:val="100"/>
      <w:kern w:val="0"/>
      <w:szCs w:val="20"/>
      <w:lang w:val="en-GB"/>
    </w:rPr>
  </w:style>
  <w:style w:type="paragraph" w:styleId="TOC9">
    <w:name w:val="toc 9"/>
    <w:basedOn w:val="Normal"/>
    <w:next w:val="Normal"/>
    <w:autoRedefine/>
    <w:unhideWhenUsed/>
    <w:rsid w:val="00E375CC"/>
    <w:pPr>
      <w:suppressAutoHyphens/>
      <w:spacing w:line="240" w:lineRule="atLeast"/>
      <w:ind w:left="1600"/>
    </w:pPr>
    <w:rPr>
      <w:rFonts w:eastAsia="Times New Roman"/>
      <w:spacing w:val="0"/>
      <w:w w:val="100"/>
      <w:kern w:val="0"/>
      <w:szCs w:val="20"/>
      <w:lang w:val="en-GB"/>
    </w:rPr>
  </w:style>
  <w:style w:type="character" w:customStyle="1" w:styleId="HeaderChar1">
    <w:name w:val="Header Char1"/>
    <w:aliases w:val="6_G Char1"/>
    <w:uiPriority w:val="99"/>
    <w:semiHidden/>
    <w:rsid w:val="00E375CC"/>
    <w:rPr>
      <w:lang w:eastAsia="en-US"/>
    </w:rPr>
  </w:style>
  <w:style w:type="character" w:customStyle="1" w:styleId="FooterChar1">
    <w:name w:val="Footer Char1"/>
    <w:aliases w:val="3_G Char1"/>
    <w:semiHidden/>
    <w:rsid w:val="00E375CC"/>
    <w:rPr>
      <w:lang w:eastAsia="en-US"/>
    </w:rPr>
  </w:style>
  <w:style w:type="paragraph" w:styleId="IndexHeading">
    <w:name w:val="index heading"/>
    <w:basedOn w:val="Normal"/>
    <w:next w:val="Index1"/>
    <w:unhideWhenUsed/>
    <w:rsid w:val="00E375CC"/>
    <w:pPr>
      <w:keepNext/>
      <w:overflowPunct w:val="0"/>
      <w:autoSpaceDE w:val="0"/>
      <w:autoSpaceDN w:val="0"/>
      <w:adjustRightInd w:val="0"/>
      <w:spacing w:before="480" w:after="210" w:line="228" w:lineRule="auto"/>
      <w:jc w:val="center"/>
    </w:pPr>
    <w:rPr>
      <w:rFonts w:ascii="Arial" w:eastAsia="MS Mincho" w:hAnsi="Arial"/>
      <w:spacing w:val="0"/>
      <w:w w:val="100"/>
      <w:kern w:val="0"/>
      <w:szCs w:val="20"/>
      <w:lang w:val="en-GB" w:eastAsia="ja-JP"/>
    </w:rPr>
  </w:style>
  <w:style w:type="paragraph" w:styleId="Caption">
    <w:name w:val="caption"/>
    <w:basedOn w:val="Normal"/>
    <w:next w:val="Normal"/>
    <w:qFormat/>
    <w:rsid w:val="00E375CC"/>
    <w:pPr>
      <w:spacing w:before="120" w:after="120" w:line="240" w:lineRule="auto"/>
      <w:jc w:val="both"/>
    </w:pPr>
    <w:rPr>
      <w:rFonts w:ascii="Arial" w:eastAsia="MS Mincho" w:hAnsi="Arial"/>
      <w:b/>
      <w:bCs/>
      <w:spacing w:val="0"/>
      <w:w w:val="100"/>
      <w:kern w:val="0"/>
      <w:sz w:val="22"/>
      <w:szCs w:val="20"/>
      <w:lang w:val="en-GB" w:eastAsia="de-DE"/>
    </w:rPr>
  </w:style>
  <w:style w:type="paragraph" w:styleId="TableofFigures">
    <w:name w:val="table of figures"/>
    <w:basedOn w:val="Normal"/>
    <w:next w:val="Normal"/>
    <w:unhideWhenUsed/>
    <w:rsid w:val="00E375CC"/>
    <w:pPr>
      <w:spacing w:after="240" w:line="240" w:lineRule="auto"/>
      <w:ind w:left="480" w:hanging="480"/>
      <w:jc w:val="both"/>
    </w:pPr>
    <w:rPr>
      <w:rFonts w:eastAsia="Times New Roman"/>
      <w:spacing w:val="0"/>
      <w:w w:val="100"/>
      <w:kern w:val="0"/>
      <w:sz w:val="24"/>
      <w:szCs w:val="20"/>
      <w:lang w:val="en-GB"/>
    </w:rPr>
  </w:style>
  <w:style w:type="character" w:customStyle="1" w:styleId="EndnoteTextChar1">
    <w:name w:val="Endnote Text Char1"/>
    <w:aliases w:val="2_G Char"/>
    <w:semiHidden/>
    <w:rsid w:val="00E375CC"/>
    <w:rPr>
      <w:lang w:eastAsia="en-US"/>
    </w:rPr>
  </w:style>
  <w:style w:type="paragraph" w:styleId="TableofAuthorities">
    <w:name w:val="table of authorities"/>
    <w:basedOn w:val="Normal"/>
    <w:next w:val="Normal"/>
    <w:unhideWhenUsed/>
    <w:rsid w:val="00E375CC"/>
    <w:pPr>
      <w:spacing w:after="240" w:line="240" w:lineRule="auto"/>
      <w:ind w:left="240" w:hanging="240"/>
      <w:jc w:val="both"/>
    </w:pPr>
    <w:rPr>
      <w:rFonts w:eastAsia="Times New Roman"/>
      <w:spacing w:val="0"/>
      <w:w w:val="100"/>
      <w:kern w:val="0"/>
      <w:sz w:val="24"/>
      <w:szCs w:val="20"/>
      <w:lang w:val="en-GB"/>
    </w:rPr>
  </w:style>
  <w:style w:type="paragraph" w:styleId="MacroText">
    <w:name w:val="macro"/>
    <w:link w:val="MacroTextChar"/>
    <w:unhideWhenUsed/>
    <w:rsid w:val="00E375CC"/>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val="en-GB"/>
    </w:rPr>
  </w:style>
  <w:style w:type="character" w:customStyle="1" w:styleId="MacroTextChar">
    <w:name w:val="Macro Text Char"/>
    <w:basedOn w:val="DefaultParagraphFont"/>
    <w:link w:val="MacroText"/>
    <w:rsid w:val="00E375CC"/>
    <w:rPr>
      <w:rFonts w:ascii="Courier New" w:eastAsia="Times New Roman" w:hAnsi="Courier New"/>
      <w:lang w:val="en-GB"/>
    </w:rPr>
  </w:style>
  <w:style w:type="paragraph" w:styleId="TOAHeading">
    <w:name w:val="toa heading"/>
    <w:basedOn w:val="Normal"/>
    <w:next w:val="Normal"/>
    <w:unhideWhenUsed/>
    <w:rsid w:val="00E375CC"/>
    <w:pPr>
      <w:spacing w:before="120" w:after="120" w:line="240" w:lineRule="auto"/>
      <w:jc w:val="both"/>
    </w:pPr>
    <w:rPr>
      <w:rFonts w:ascii="Arial" w:eastAsia="Times New Roman" w:hAnsi="Arial"/>
      <w:b/>
      <w:spacing w:val="0"/>
      <w:w w:val="100"/>
      <w:kern w:val="0"/>
      <w:sz w:val="24"/>
      <w:szCs w:val="20"/>
      <w:lang w:val="en-GB" w:eastAsia="en-GB"/>
    </w:rPr>
  </w:style>
  <w:style w:type="character" w:customStyle="1" w:styleId="BodyText2Char1">
    <w:name w:val="Body Text 2 Char1"/>
    <w:aliases w:val="double line spacing Char1"/>
    <w:semiHidden/>
    <w:rsid w:val="00E375CC"/>
    <w:rPr>
      <w:lang w:eastAsia="en-US"/>
    </w:rPr>
  </w:style>
  <w:style w:type="paragraph" w:styleId="DocumentMap">
    <w:name w:val="Document Map"/>
    <w:basedOn w:val="Normal"/>
    <w:link w:val="DocumentMapChar"/>
    <w:unhideWhenUsed/>
    <w:rsid w:val="00E375CC"/>
    <w:pPr>
      <w:shd w:val="clear" w:color="auto" w:fill="000080"/>
      <w:spacing w:before="120" w:after="120" w:line="240" w:lineRule="auto"/>
      <w:jc w:val="both"/>
    </w:pPr>
    <w:rPr>
      <w:rFonts w:eastAsia="Times New Roman"/>
      <w:spacing w:val="0"/>
      <w:w w:val="100"/>
      <w:kern w:val="0"/>
      <w:sz w:val="24"/>
      <w:szCs w:val="24"/>
      <w:lang w:val="it-IT" w:eastAsia="it-IT"/>
    </w:rPr>
  </w:style>
  <w:style w:type="character" w:customStyle="1" w:styleId="DocumentMapChar">
    <w:name w:val="Document Map Char"/>
    <w:basedOn w:val="DefaultParagraphFont"/>
    <w:link w:val="DocumentMap"/>
    <w:rsid w:val="00E375CC"/>
    <w:rPr>
      <w:rFonts w:ascii="Times New Roman" w:eastAsia="Times New Roman" w:hAnsi="Times New Roman"/>
      <w:sz w:val="24"/>
      <w:szCs w:val="24"/>
      <w:shd w:val="clear" w:color="auto" w:fill="000080"/>
      <w:lang w:val="it-IT" w:eastAsia="it-IT"/>
    </w:rPr>
  </w:style>
  <w:style w:type="paragraph" w:styleId="Revision">
    <w:name w:val="Revision"/>
    <w:uiPriority w:val="99"/>
    <w:semiHidden/>
    <w:rsid w:val="00E375CC"/>
    <w:rPr>
      <w:rFonts w:ascii="Times New Roman" w:eastAsia="Times New Roman" w:hAnsi="Times New Roman"/>
      <w:lang w:val="en-GB"/>
    </w:rPr>
  </w:style>
  <w:style w:type="paragraph" w:styleId="TOCHeading">
    <w:name w:val="TOC Heading"/>
    <w:basedOn w:val="Normal"/>
    <w:next w:val="Normal"/>
    <w:qFormat/>
    <w:rsid w:val="00E375CC"/>
    <w:pPr>
      <w:spacing w:before="120" w:after="240" w:line="240" w:lineRule="auto"/>
      <w:jc w:val="center"/>
    </w:pPr>
    <w:rPr>
      <w:rFonts w:eastAsia="Times New Roman"/>
      <w:b/>
      <w:spacing w:val="0"/>
      <w:w w:val="100"/>
      <w:kern w:val="0"/>
      <w:sz w:val="28"/>
      <w:szCs w:val="24"/>
      <w:lang w:val="en-GB" w:eastAsia="de-DE"/>
    </w:rPr>
  </w:style>
  <w:style w:type="character" w:customStyle="1" w:styleId="SingleTxtGChar1">
    <w:name w:val="_ Single Txt_G Char1"/>
    <w:locked/>
    <w:rsid w:val="00E375CC"/>
    <w:rPr>
      <w:lang w:eastAsia="en-US"/>
    </w:rPr>
  </w:style>
  <w:style w:type="character" w:customStyle="1" w:styleId="H23GChar">
    <w:name w:val="_ H_2/3_G Char"/>
    <w:link w:val="H23G"/>
    <w:locked/>
    <w:rsid w:val="00E375CC"/>
    <w:rPr>
      <w:rFonts w:ascii="Times New Roman" w:eastAsia="Calibri" w:hAnsi="Times New Roman"/>
      <w:b/>
      <w:sz w:val="24"/>
      <w:lang w:val="fr-CH"/>
    </w:rPr>
  </w:style>
  <w:style w:type="paragraph" w:customStyle="1" w:styleId="SITA">
    <w:name w:val="SITA"/>
    <w:basedOn w:val="Normal"/>
    <w:rsid w:val="00E375CC"/>
    <w:pPr>
      <w:widowControl w:val="0"/>
      <w:tabs>
        <w:tab w:val="left" w:pos="1380"/>
      </w:tabs>
      <w:autoSpaceDE w:val="0"/>
      <w:autoSpaceDN w:val="0"/>
      <w:adjustRightInd w:val="0"/>
      <w:ind w:left="1247" w:hanging="1247"/>
      <w:jc w:val="center"/>
    </w:pPr>
    <w:rPr>
      <w:rFonts w:eastAsia="MS Mincho"/>
      <w:color w:val="000000"/>
      <w:spacing w:val="0"/>
      <w:w w:val="100"/>
      <w:kern w:val="0"/>
      <w:sz w:val="24"/>
      <w:szCs w:val="20"/>
      <w:vertAlign w:val="subscript"/>
      <w:lang w:val="en-GB" w:eastAsia="ja-JP"/>
    </w:rPr>
  </w:style>
  <w:style w:type="paragraph" w:customStyle="1" w:styleId="Address">
    <w:name w:val="Address"/>
    <w:basedOn w:val="Normal"/>
    <w:rsid w:val="00E375CC"/>
    <w:pPr>
      <w:spacing w:line="240" w:lineRule="auto"/>
    </w:pPr>
    <w:rPr>
      <w:rFonts w:eastAsia="MS Mincho"/>
      <w:spacing w:val="0"/>
      <w:w w:val="100"/>
      <w:kern w:val="0"/>
      <w:sz w:val="24"/>
      <w:szCs w:val="20"/>
      <w:lang w:val="en-GB"/>
    </w:rPr>
  </w:style>
  <w:style w:type="paragraph" w:customStyle="1" w:styleId="CharChar1CarCar">
    <w:name w:val="Char Char1 Car Car"/>
    <w:basedOn w:val="Normal"/>
    <w:rsid w:val="00E375CC"/>
    <w:pPr>
      <w:spacing w:after="160"/>
    </w:pPr>
    <w:rPr>
      <w:rFonts w:ascii="Arial" w:eastAsia="Times New Roman" w:hAnsi="Arial"/>
      <w:spacing w:val="0"/>
      <w:w w:val="100"/>
      <w:kern w:val="0"/>
      <w:szCs w:val="24"/>
    </w:rPr>
  </w:style>
  <w:style w:type="paragraph" w:customStyle="1" w:styleId="Text1">
    <w:name w:val="Text 1"/>
    <w:basedOn w:val="Normal"/>
    <w:rsid w:val="00E375CC"/>
    <w:pPr>
      <w:spacing w:before="120" w:after="120" w:line="240" w:lineRule="auto"/>
      <w:ind w:left="850"/>
      <w:jc w:val="both"/>
    </w:pPr>
    <w:rPr>
      <w:rFonts w:eastAsia="Times New Roman"/>
      <w:spacing w:val="0"/>
      <w:w w:val="100"/>
      <w:kern w:val="0"/>
      <w:sz w:val="24"/>
      <w:szCs w:val="20"/>
      <w:lang w:val="en-GB" w:eastAsia="en-GB"/>
    </w:rPr>
  </w:style>
  <w:style w:type="paragraph" w:customStyle="1" w:styleId="PointDouble1">
    <w:name w:val="PointDouble 1"/>
    <w:basedOn w:val="Normal"/>
    <w:rsid w:val="00E375CC"/>
    <w:pPr>
      <w:spacing w:before="120" w:after="120" w:line="240" w:lineRule="auto"/>
      <w:ind w:left="1985" w:hanging="1134"/>
      <w:jc w:val="both"/>
    </w:pPr>
    <w:rPr>
      <w:rFonts w:eastAsia="SimSun"/>
      <w:spacing w:val="0"/>
      <w:w w:val="100"/>
      <w:kern w:val="0"/>
      <w:sz w:val="24"/>
      <w:szCs w:val="24"/>
      <w:lang w:val="en-GB" w:eastAsia="zh-CN"/>
    </w:rPr>
  </w:style>
  <w:style w:type="paragraph" w:customStyle="1" w:styleId="Regelungneu0">
    <w:name w:val="Regelung neu 0"/>
    <w:basedOn w:val="Normal"/>
    <w:next w:val="Normal"/>
    <w:rsid w:val="00E375CC"/>
    <w:pPr>
      <w:tabs>
        <w:tab w:val="left" w:pos="1418"/>
      </w:tabs>
      <w:spacing w:line="240" w:lineRule="auto"/>
    </w:pPr>
    <w:rPr>
      <w:rFonts w:ascii="Courier" w:eastAsia="Times New Roman" w:hAnsi="Courier"/>
      <w:spacing w:val="0"/>
      <w:w w:val="100"/>
      <w:kern w:val="0"/>
      <w:szCs w:val="24"/>
      <w:lang w:val="en-GB" w:eastAsia="de-DE"/>
    </w:rPr>
  </w:style>
  <w:style w:type="paragraph" w:customStyle="1" w:styleId="NormalCentered">
    <w:name w:val="Normal Centered"/>
    <w:basedOn w:val="Normal"/>
    <w:rsid w:val="00E375CC"/>
    <w:pPr>
      <w:spacing w:before="120" w:after="120" w:line="240" w:lineRule="auto"/>
      <w:jc w:val="center"/>
    </w:pPr>
    <w:rPr>
      <w:rFonts w:eastAsia="MS Mincho"/>
      <w:spacing w:val="0"/>
      <w:w w:val="100"/>
      <w:kern w:val="0"/>
      <w:sz w:val="24"/>
      <w:szCs w:val="20"/>
      <w:lang w:val="en-GB"/>
    </w:rPr>
  </w:style>
  <w:style w:type="character" w:customStyle="1" w:styleId="paraChar">
    <w:name w:val="para Char"/>
    <w:link w:val="para"/>
    <w:locked/>
    <w:rsid w:val="00E375CC"/>
    <w:rPr>
      <w:rFonts w:ascii="MS Mincho" w:eastAsia="MS Mincho" w:hAnsi="MS Mincho"/>
    </w:rPr>
  </w:style>
  <w:style w:type="paragraph" w:customStyle="1" w:styleId="para">
    <w:name w:val="para"/>
    <w:basedOn w:val="SingleTxtG"/>
    <w:link w:val="paraChar"/>
    <w:qFormat/>
    <w:rsid w:val="00E375CC"/>
    <w:pPr>
      <w:kinsoku/>
      <w:overflowPunct/>
      <w:autoSpaceDE/>
      <w:autoSpaceDN/>
      <w:adjustRightInd/>
      <w:snapToGrid/>
      <w:ind w:left="2268" w:hanging="1134"/>
    </w:pPr>
    <w:rPr>
      <w:rFonts w:ascii="MS Mincho" w:eastAsia="MS Mincho" w:hAnsi="MS Mincho"/>
      <w:sz w:val="20"/>
      <w:lang w:val="en-US"/>
    </w:rPr>
  </w:style>
  <w:style w:type="paragraph" w:customStyle="1" w:styleId="Rom2">
    <w:name w:val="Rom2"/>
    <w:basedOn w:val="Normal"/>
    <w:rsid w:val="00E375CC"/>
    <w:pPr>
      <w:tabs>
        <w:tab w:val="num" w:pos="2160"/>
      </w:tabs>
      <w:spacing w:after="240" w:line="240" w:lineRule="auto"/>
      <w:ind w:left="2160" w:hanging="516"/>
    </w:pPr>
    <w:rPr>
      <w:rFonts w:eastAsia="Times New Roman"/>
      <w:spacing w:val="0"/>
      <w:w w:val="100"/>
      <w:kern w:val="0"/>
      <w:sz w:val="24"/>
      <w:szCs w:val="20"/>
      <w:lang w:val="en-GB"/>
    </w:rPr>
  </w:style>
  <w:style w:type="paragraph" w:customStyle="1" w:styleId="NormalLeft">
    <w:name w:val="Normal Left"/>
    <w:basedOn w:val="Normal"/>
    <w:rsid w:val="00E375CC"/>
    <w:pPr>
      <w:spacing w:before="120" w:after="120" w:line="240" w:lineRule="auto"/>
    </w:pPr>
    <w:rPr>
      <w:rFonts w:eastAsia="Times New Roman"/>
      <w:spacing w:val="0"/>
      <w:w w:val="100"/>
      <w:kern w:val="0"/>
      <w:sz w:val="24"/>
      <w:szCs w:val="20"/>
      <w:lang w:val="en-GB" w:eastAsia="ko-KR"/>
    </w:rPr>
  </w:style>
  <w:style w:type="paragraph" w:customStyle="1" w:styleId="GTRnormal">
    <w:name w:val="GTR normal"/>
    <w:basedOn w:val="Normal"/>
    <w:rsid w:val="00E375CC"/>
    <w:pPr>
      <w:widowControl w:val="0"/>
      <w:autoSpaceDE w:val="0"/>
      <w:autoSpaceDN w:val="0"/>
      <w:adjustRightInd w:val="0"/>
      <w:spacing w:line="240" w:lineRule="auto"/>
      <w:ind w:left="1134"/>
    </w:pPr>
    <w:rPr>
      <w:rFonts w:ascii="Courier New" w:eastAsia="Times New Roman" w:hAnsi="Courier New" w:cs="Courier New"/>
      <w:spacing w:val="0"/>
      <w:w w:val="100"/>
      <w:kern w:val="0"/>
      <w:szCs w:val="24"/>
      <w:lang w:val="en-GB"/>
    </w:rPr>
  </w:style>
  <w:style w:type="paragraph" w:customStyle="1" w:styleId="gtrtitre3">
    <w:name w:val="gtrtitre3"/>
    <w:basedOn w:val="Normal"/>
    <w:rsid w:val="00E375CC"/>
    <w:pPr>
      <w:spacing w:before="100" w:beforeAutospacing="1" w:after="100" w:afterAutospacing="1" w:line="240" w:lineRule="auto"/>
    </w:pPr>
    <w:rPr>
      <w:rFonts w:eastAsia="MS Mincho"/>
      <w:spacing w:val="0"/>
      <w:w w:val="100"/>
      <w:kern w:val="0"/>
      <w:sz w:val="24"/>
      <w:szCs w:val="24"/>
      <w:lang w:val="fr-FR" w:eastAsia="ja-JP"/>
    </w:rPr>
  </w:style>
  <w:style w:type="paragraph" w:customStyle="1" w:styleId="normal1ajfr">
    <w:name w:val="normal1a_jfr"/>
    <w:basedOn w:val="Normal"/>
    <w:rsid w:val="00E375CC"/>
    <w:pPr>
      <w:tabs>
        <w:tab w:val="left" w:pos="1701"/>
      </w:tabs>
      <w:overflowPunct w:val="0"/>
      <w:autoSpaceDE w:val="0"/>
      <w:autoSpaceDN w:val="0"/>
      <w:adjustRightInd w:val="0"/>
      <w:spacing w:line="240" w:lineRule="auto"/>
      <w:ind w:left="851" w:right="589"/>
    </w:pPr>
    <w:rPr>
      <w:rFonts w:eastAsia="Times New Roman"/>
      <w:spacing w:val="0"/>
      <w:w w:val="100"/>
      <w:kern w:val="0"/>
      <w:sz w:val="22"/>
      <w:szCs w:val="20"/>
      <w:lang w:val="en-GB"/>
    </w:rPr>
  </w:style>
  <w:style w:type="paragraph" w:customStyle="1" w:styleId="GTRnormalCarCarCar1">
    <w:name w:val="GTR normal Car Car Car1"/>
    <w:basedOn w:val="Normal"/>
    <w:rsid w:val="00E375CC"/>
    <w:pPr>
      <w:widowControl w:val="0"/>
      <w:autoSpaceDE w:val="0"/>
      <w:autoSpaceDN w:val="0"/>
      <w:adjustRightInd w:val="0"/>
      <w:spacing w:line="240" w:lineRule="auto"/>
      <w:ind w:left="1134"/>
    </w:pPr>
    <w:rPr>
      <w:rFonts w:ascii="Courier New" w:eastAsia="Times New Roman" w:hAnsi="Courier New" w:cs="Courier New"/>
      <w:spacing w:val="0"/>
      <w:w w:val="100"/>
      <w:kern w:val="0"/>
      <w:szCs w:val="24"/>
      <w:lang w:val="en-GB"/>
    </w:rPr>
  </w:style>
  <w:style w:type="paragraph" w:customStyle="1" w:styleId="HChGTNR14ptboldindentionleft0cm">
    <w:name w:val="_H_Ch_G: TNR_14pt_bold_indention_left 0cm"/>
    <w:aliases w:val="right 2cm_Hanging 2cm_Spacing_before 18cm_after 12cm_Line spacing_exactly 15pt"/>
    <w:basedOn w:val="HChG"/>
    <w:rsid w:val="00E375CC"/>
    <w:pPr>
      <w:numPr>
        <w:numId w:val="24"/>
      </w:numPr>
      <w:tabs>
        <w:tab w:val="clear" w:pos="1420"/>
        <w:tab w:val="num" w:pos="360"/>
      </w:tabs>
      <w:kinsoku/>
      <w:overflowPunct/>
      <w:autoSpaceDE/>
      <w:autoSpaceDN/>
      <w:adjustRightInd/>
      <w:snapToGrid/>
      <w:ind w:left="1134" w:hanging="1134"/>
    </w:pPr>
    <w:rPr>
      <w:rFonts w:eastAsia="Times New Roman"/>
      <w:lang w:val="en-GB"/>
    </w:rPr>
  </w:style>
  <w:style w:type="paragraph" w:customStyle="1" w:styleId="HChG0">
    <w:name w:val="_H_Ch_G"/>
    <w:basedOn w:val="HChGTNR14ptboldindentionleft0cm"/>
    <w:rsid w:val="00E375CC"/>
    <w:rPr>
      <w:lang w:eastAsia="de-DE"/>
    </w:rPr>
  </w:style>
  <w:style w:type="paragraph" w:customStyle="1" w:styleId="GRPEfootnote">
    <w:name w:val="GRPE footnote"/>
    <w:basedOn w:val="Normal"/>
    <w:rsid w:val="00E375CC"/>
    <w:pPr>
      <w:tabs>
        <w:tab w:val="left" w:pos="567"/>
      </w:tabs>
      <w:spacing w:line="240" w:lineRule="auto"/>
      <w:ind w:left="567" w:hanging="567"/>
    </w:pPr>
    <w:rPr>
      <w:rFonts w:eastAsia="MS Mincho"/>
      <w:spacing w:val="0"/>
      <w:w w:val="100"/>
      <w:kern w:val="0"/>
      <w:szCs w:val="20"/>
      <w:lang w:eastAsia="ja-JP"/>
    </w:rPr>
  </w:style>
  <w:style w:type="paragraph" w:customStyle="1" w:styleId="GRPEnormal1">
    <w:name w:val="GRPE normal 1"/>
    <w:basedOn w:val="Normal"/>
    <w:uiPriority w:val="99"/>
    <w:rsid w:val="00E375CC"/>
    <w:pPr>
      <w:tabs>
        <w:tab w:val="left" w:pos="1701"/>
      </w:tabs>
      <w:spacing w:line="240" w:lineRule="auto"/>
      <w:ind w:left="1134"/>
      <w:jc w:val="both"/>
    </w:pPr>
    <w:rPr>
      <w:rFonts w:eastAsia="Times New Roman"/>
      <w:spacing w:val="0"/>
      <w:w w:val="100"/>
      <w:kern w:val="0"/>
      <w:sz w:val="24"/>
      <w:szCs w:val="24"/>
      <w:lang w:val="en-GB"/>
    </w:rPr>
  </w:style>
  <w:style w:type="paragraph" w:customStyle="1" w:styleId="GRPEfauxtitre1">
    <w:name w:val="GRPE faux titre 1"/>
    <w:basedOn w:val="Normal"/>
    <w:next w:val="GRPEnormal1"/>
    <w:rsid w:val="00E375CC"/>
    <w:pPr>
      <w:tabs>
        <w:tab w:val="left" w:pos="1134"/>
      </w:tabs>
      <w:spacing w:line="240" w:lineRule="auto"/>
      <w:ind w:left="1134" w:hanging="1134"/>
      <w:jc w:val="both"/>
      <w:outlineLvl w:val="0"/>
    </w:pPr>
    <w:rPr>
      <w:rFonts w:ascii="(Utiliser une police de caractè" w:eastAsia="MS Mincho" w:hAnsi="(Utiliser une police de caractè"/>
      <w:spacing w:val="0"/>
      <w:w w:val="100"/>
      <w:kern w:val="0"/>
      <w:sz w:val="24"/>
      <w:szCs w:val="24"/>
      <w:lang w:val="en-GB" w:eastAsia="ja-JP"/>
    </w:rPr>
  </w:style>
  <w:style w:type="paragraph" w:customStyle="1" w:styleId="Point0">
    <w:name w:val="Point 0"/>
    <w:basedOn w:val="Normal"/>
    <w:rsid w:val="00E375CC"/>
    <w:pPr>
      <w:spacing w:before="120" w:after="120" w:line="240" w:lineRule="auto"/>
      <w:ind w:left="850" w:hanging="850"/>
      <w:jc w:val="both"/>
    </w:pPr>
    <w:rPr>
      <w:rFonts w:eastAsia="Times New Roman"/>
      <w:spacing w:val="0"/>
      <w:w w:val="100"/>
      <w:kern w:val="0"/>
      <w:sz w:val="24"/>
      <w:szCs w:val="20"/>
      <w:lang w:val="en-GB" w:eastAsia="en-GB"/>
    </w:rPr>
  </w:style>
  <w:style w:type="paragraph" w:customStyle="1" w:styleId="remjfr">
    <w:name w:val="rem_jfr"/>
    <w:basedOn w:val="Normal"/>
    <w:next w:val="Normal"/>
    <w:semiHidden/>
    <w:rsid w:val="00E375CC"/>
    <w:pPr>
      <w:tabs>
        <w:tab w:val="left" w:pos="1701"/>
        <w:tab w:val="left" w:pos="3686"/>
      </w:tabs>
      <w:spacing w:line="240" w:lineRule="auto"/>
      <w:ind w:left="1985" w:right="589" w:hanging="1134"/>
    </w:pPr>
    <w:rPr>
      <w:rFonts w:eastAsia="Times New Roman"/>
      <w:i/>
      <w:spacing w:val="0"/>
      <w:w w:val="100"/>
      <w:kern w:val="0"/>
      <w:sz w:val="22"/>
      <w:szCs w:val="20"/>
      <w:lang w:val="fr-FR"/>
    </w:rPr>
  </w:style>
  <w:style w:type="paragraph" w:customStyle="1" w:styleId="ManualNumPar1">
    <w:name w:val="Manual NumPar 1"/>
    <w:basedOn w:val="Normal"/>
    <w:next w:val="Text1"/>
    <w:rsid w:val="00E375CC"/>
    <w:pPr>
      <w:spacing w:before="120" w:after="120" w:line="240" w:lineRule="auto"/>
      <w:ind w:left="851" w:hanging="851"/>
      <w:jc w:val="both"/>
    </w:pPr>
    <w:rPr>
      <w:rFonts w:eastAsia="Times New Roman"/>
      <w:spacing w:val="0"/>
      <w:w w:val="100"/>
      <w:kern w:val="0"/>
      <w:sz w:val="24"/>
      <w:szCs w:val="20"/>
      <w:lang w:val="en-GB"/>
    </w:rPr>
  </w:style>
  <w:style w:type="paragraph" w:customStyle="1" w:styleId="Point1">
    <w:name w:val="Point 1"/>
    <w:basedOn w:val="Normal"/>
    <w:rsid w:val="00E375CC"/>
    <w:pPr>
      <w:spacing w:before="120" w:after="120" w:line="240" w:lineRule="auto"/>
      <w:ind w:left="1417" w:hanging="567"/>
      <w:jc w:val="both"/>
    </w:pPr>
    <w:rPr>
      <w:rFonts w:eastAsia="Times New Roman"/>
      <w:spacing w:val="0"/>
      <w:w w:val="100"/>
      <w:kern w:val="0"/>
      <w:sz w:val="24"/>
      <w:szCs w:val="20"/>
      <w:lang w:val="en-GB" w:eastAsia="en-GB"/>
    </w:rPr>
  </w:style>
  <w:style w:type="paragraph" w:customStyle="1" w:styleId="a">
    <w:name w:val="a)"/>
    <w:basedOn w:val="Normal"/>
    <w:rsid w:val="00E375CC"/>
    <w:pPr>
      <w:tabs>
        <w:tab w:val="decimal" w:pos="567"/>
      </w:tabs>
      <w:suppressAutoHyphens/>
      <w:spacing w:after="120" w:line="240" w:lineRule="atLeast"/>
      <w:ind w:left="2835" w:right="1134" w:hanging="567"/>
      <w:jc w:val="both"/>
    </w:pPr>
    <w:rPr>
      <w:rFonts w:eastAsia="Times New Roman"/>
      <w:spacing w:val="0"/>
      <w:w w:val="100"/>
      <w:kern w:val="0"/>
      <w:szCs w:val="20"/>
      <w:lang w:val="fr-CH"/>
    </w:rPr>
  </w:style>
  <w:style w:type="paragraph" w:customStyle="1" w:styleId="Titrearticle">
    <w:name w:val="Titre article"/>
    <w:basedOn w:val="Normal"/>
    <w:next w:val="Normal"/>
    <w:rsid w:val="00E375CC"/>
    <w:pPr>
      <w:keepNext/>
      <w:spacing w:before="360" w:after="120" w:line="240" w:lineRule="auto"/>
      <w:jc w:val="center"/>
    </w:pPr>
    <w:rPr>
      <w:rFonts w:eastAsia="Times New Roman"/>
      <w:i/>
      <w:spacing w:val="0"/>
      <w:w w:val="100"/>
      <w:kern w:val="0"/>
      <w:sz w:val="24"/>
      <w:szCs w:val="24"/>
      <w:lang w:val="en-GB" w:eastAsia="de-DE"/>
    </w:rPr>
  </w:style>
  <w:style w:type="paragraph" w:customStyle="1" w:styleId="StyleH23GLeft078">
    <w:name w:val="Style _ H_2/3_G + Left:  0.78&quot;"/>
    <w:basedOn w:val="H23G"/>
    <w:autoRedefine/>
    <w:rsid w:val="00E375CC"/>
    <w:pPr>
      <w:kinsoku/>
      <w:overflowPunct/>
      <w:autoSpaceDE/>
      <w:autoSpaceDN/>
      <w:adjustRightInd/>
      <w:snapToGrid/>
      <w:ind w:left="2304" w:right="1138" w:hanging="1166"/>
    </w:pPr>
    <w:rPr>
      <w:rFonts w:eastAsia="Times New Roman"/>
      <w:bCs/>
      <w:sz w:val="20"/>
      <w:lang w:val="en-GB"/>
    </w:rPr>
  </w:style>
  <w:style w:type="paragraph" w:customStyle="1" w:styleId="StyleH23GLeft075Hanging082">
    <w:name w:val="Style _ H_2/3_G + Left:  0.75&quot; Hanging:  0.82&quot;"/>
    <w:basedOn w:val="H23G"/>
    <w:autoRedefine/>
    <w:rsid w:val="00E375CC"/>
    <w:pPr>
      <w:kinsoku/>
      <w:overflowPunct/>
      <w:autoSpaceDE/>
      <w:autoSpaceDN/>
      <w:adjustRightInd/>
      <w:snapToGrid/>
      <w:ind w:left="2304" w:right="1138" w:hanging="1166"/>
    </w:pPr>
    <w:rPr>
      <w:rFonts w:eastAsia="Times New Roman"/>
      <w:bCs/>
      <w:sz w:val="20"/>
      <w:lang w:val="en-GB"/>
    </w:rPr>
  </w:style>
  <w:style w:type="paragraph" w:customStyle="1" w:styleId="StyleH23GLeft0781">
    <w:name w:val="Style _ H_2/3_G + Left:  0.78&quot;1"/>
    <w:basedOn w:val="H23G"/>
    <w:rsid w:val="00E375CC"/>
    <w:pPr>
      <w:kinsoku/>
      <w:overflowPunct/>
      <w:autoSpaceDE/>
      <w:autoSpaceDN/>
      <w:adjustRightInd/>
      <w:snapToGrid/>
      <w:ind w:left="2304" w:right="1138" w:hanging="1166"/>
    </w:pPr>
    <w:rPr>
      <w:rFonts w:eastAsia="Times New Roman"/>
      <w:bCs/>
      <w:sz w:val="20"/>
      <w:lang w:val="en-GB"/>
    </w:rPr>
  </w:style>
  <w:style w:type="paragraph" w:customStyle="1" w:styleId="ParaNo">
    <w:name w:val="ParaNo."/>
    <w:basedOn w:val="Normal"/>
    <w:rsid w:val="00E375CC"/>
    <w:pPr>
      <w:tabs>
        <w:tab w:val="num" w:pos="1440"/>
      </w:tabs>
      <w:spacing w:line="240" w:lineRule="auto"/>
    </w:pPr>
    <w:rPr>
      <w:rFonts w:eastAsia="Times New Roman"/>
      <w:spacing w:val="0"/>
      <w:w w:val="100"/>
      <w:kern w:val="0"/>
      <w:sz w:val="24"/>
      <w:szCs w:val="20"/>
      <w:lang w:val="fr-FR"/>
    </w:rPr>
  </w:style>
  <w:style w:type="paragraph" w:customStyle="1" w:styleId="Rom1">
    <w:name w:val="Rom1"/>
    <w:basedOn w:val="Normal"/>
    <w:rsid w:val="00E375CC"/>
    <w:pPr>
      <w:tabs>
        <w:tab w:val="num" w:pos="1701"/>
      </w:tabs>
      <w:spacing w:line="240" w:lineRule="auto"/>
      <w:ind w:left="1145" w:hanging="465"/>
    </w:pPr>
    <w:rPr>
      <w:rFonts w:eastAsia="Times New Roman"/>
      <w:spacing w:val="0"/>
      <w:w w:val="100"/>
      <w:kern w:val="0"/>
      <w:sz w:val="24"/>
      <w:szCs w:val="20"/>
      <w:lang w:val="fr-FR"/>
    </w:rPr>
  </w:style>
  <w:style w:type="paragraph" w:customStyle="1" w:styleId="Heading51">
    <w:name w:val="Heading 51"/>
    <w:semiHidden/>
    <w:rsid w:val="00E375CC"/>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rPr>
  </w:style>
  <w:style w:type="paragraph" w:customStyle="1" w:styleId="Footer1">
    <w:name w:val="Footer1"/>
    <w:rsid w:val="00E375CC"/>
    <w:pPr>
      <w:tabs>
        <w:tab w:val="center" w:pos="4680"/>
        <w:tab w:val="right" w:pos="9000"/>
        <w:tab w:val="left" w:pos="9360"/>
      </w:tabs>
      <w:suppressAutoHyphens/>
    </w:pPr>
    <w:rPr>
      <w:rFonts w:ascii="Book Antiqua" w:eastAsia="Times New Roman" w:hAnsi="Book Antiqua"/>
    </w:rPr>
  </w:style>
  <w:style w:type="paragraph" w:customStyle="1" w:styleId="Document1">
    <w:name w:val="Document 1"/>
    <w:semiHidden/>
    <w:rsid w:val="00E375CC"/>
    <w:pPr>
      <w:keepNext/>
      <w:keepLines/>
      <w:widowControl w:val="0"/>
      <w:tabs>
        <w:tab w:val="left" w:pos="-720"/>
      </w:tabs>
      <w:suppressAutoHyphens/>
      <w:snapToGrid w:val="0"/>
    </w:pPr>
    <w:rPr>
      <w:rFonts w:ascii="Courier" w:eastAsia="Times New Roman" w:hAnsi="Courier"/>
      <w:lang w:eastAsia="it-IT"/>
    </w:rPr>
  </w:style>
  <w:style w:type="paragraph" w:customStyle="1" w:styleId="Aufzhlung1">
    <w:name w:val="Aufzählung 1"/>
    <w:basedOn w:val="BodyText"/>
    <w:rsid w:val="00E375CC"/>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1-2">
    <w:name w:val="Überschrift1-2"/>
    <w:basedOn w:val="Heading1"/>
    <w:rsid w:val="00E375CC"/>
    <w:pPr>
      <w:keepNext/>
      <w:numPr>
        <w:numId w:val="0"/>
      </w:numPr>
      <w:tabs>
        <w:tab w:val="num" w:pos="368"/>
      </w:tabs>
      <w:spacing w:after="240" w:line="240" w:lineRule="auto"/>
      <w:ind w:left="368" w:hanging="255"/>
      <w:jc w:val="both"/>
    </w:pPr>
    <w:rPr>
      <w:rFonts w:eastAsia="MS Mincho"/>
      <w:bCs w:val="0"/>
      <w:color w:val="auto"/>
      <w:spacing w:val="0"/>
      <w:w w:val="100"/>
      <w:kern w:val="0"/>
      <w:sz w:val="22"/>
      <w:szCs w:val="20"/>
      <w:lang w:val="en-GB"/>
    </w:rPr>
  </w:style>
  <w:style w:type="paragraph" w:customStyle="1" w:styleId="berschrift4n">
    <w:name w:val="Überschrift4n"/>
    <w:basedOn w:val="Normal"/>
    <w:autoRedefine/>
    <w:rsid w:val="00E375CC"/>
    <w:pPr>
      <w:widowControl w:val="0"/>
      <w:tabs>
        <w:tab w:val="num" w:pos="360"/>
        <w:tab w:val="num" w:pos="2394"/>
      </w:tabs>
      <w:autoSpaceDE w:val="0"/>
      <w:autoSpaceDN w:val="0"/>
      <w:adjustRightInd w:val="0"/>
      <w:spacing w:before="120" w:after="120" w:line="240" w:lineRule="auto"/>
      <w:ind w:left="2394" w:hanging="432"/>
      <w:jc w:val="both"/>
    </w:pPr>
    <w:rPr>
      <w:rFonts w:ascii="Arial" w:eastAsia="MS Mincho" w:hAnsi="Arial"/>
      <w:b/>
      <w:spacing w:val="0"/>
      <w:w w:val="100"/>
      <w:kern w:val="0"/>
      <w:sz w:val="22"/>
      <w:szCs w:val="24"/>
    </w:rPr>
  </w:style>
  <w:style w:type="paragraph" w:customStyle="1" w:styleId="Document5">
    <w:name w:val="Document[5]"/>
    <w:basedOn w:val="Normal"/>
    <w:rsid w:val="00E375CC"/>
    <w:pPr>
      <w:widowControl w:val="0"/>
      <w:tabs>
        <w:tab w:val="num" w:pos="643"/>
      </w:tabs>
      <w:spacing w:line="240" w:lineRule="auto"/>
    </w:pPr>
    <w:rPr>
      <w:rFonts w:eastAsia="Times New Roman"/>
      <w:spacing w:val="0"/>
      <w:w w:val="100"/>
      <w:kern w:val="0"/>
      <w:sz w:val="24"/>
      <w:szCs w:val="20"/>
    </w:rPr>
  </w:style>
  <w:style w:type="paragraph" w:customStyle="1" w:styleId="Text2">
    <w:name w:val="Text 2"/>
    <w:basedOn w:val="Normal"/>
    <w:semiHidden/>
    <w:rsid w:val="00E375CC"/>
    <w:pPr>
      <w:spacing w:before="120" w:after="120" w:line="240" w:lineRule="auto"/>
      <w:ind w:left="850"/>
      <w:jc w:val="both"/>
    </w:pPr>
    <w:rPr>
      <w:rFonts w:eastAsia="Times New Roman"/>
      <w:spacing w:val="0"/>
      <w:w w:val="100"/>
      <w:kern w:val="0"/>
      <w:sz w:val="24"/>
      <w:szCs w:val="20"/>
      <w:lang w:val="en-GB" w:eastAsia="en-GB"/>
    </w:rPr>
  </w:style>
  <w:style w:type="paragraph" w:customStyle="1" w:styleId="NumPar2">
    <w:name w:val="NumPar 2"/>
    <w:basedOn w:val="Normal"/>
    <w:next w:val="Text2"/>
    <w:rsid w:val="00E375CC"/>
    <w:pPr>
      <w:tabs>
        <w:tab w:val="num" w:pos="360"/>
        <w:tab w:val="num" w:pos="1134"/>
      </w:tabs>
      <w:spacing w:before="120" w:after="120" w:line="240" w:lineRule="auto"/>
      <w:ind w:left="1134" w:hanging="283"/>
      <w:jc w:val="both"/>
    </w:pPr>
    <w:rPr>
      <w:rFonts w:eastAsia="Times New Roman"/>
      <w:spacing w:val="0"/>
      <w:w w:val="100"/>
      <w:kern w:val="0"/>
      <w:sz w:val="24"/>
      <w:szCs w:val="20"/>
      <w:lang w:val="en-GB" w:eastAsia="zh-CN"/>
    </w:rPr>
  </w:style>
  <w:style w:type="paragraph" w:customStyle="1" w:styleId="Text3">
    <w:name w:val="Text 3"/>
    <w:basedOn w:val="Normal"/>
    <w:semiHidden/>
    <w:rsid w:val="00E375CC"/>
    <w:pPr>
      <w:spacing w:before="120" w:after="120" w:line="240" w:lineRule="auto"/>
      <w:ind w:left="850"/>
      <w:jc w:val="both"/>
    </w:pPr>
    <w:rPr>
      <w:rFonts w:eastAsia="Times New Roman"/>
      <w:spacing w:val="0"/>
      <w:w w:val="100"/>
      <w:kern w:val="0"/>
      <w:sz w:val="24"/>
      <w:szCs w:val="20"/>
      <w:lang w:val="en-GB" w:eastAsia="en-GB"/>
    </w:rPr>
  </w:style>
  <w:style w:type="paragraph" w:customStyle="1" w:styleId="Tiret1">
    <w:name w:val="Tiret 1"/>
    <w:basedOn w:val="Point1"/>
    <w:semiHidden/>
    <w:rsid w:val="00E375CC"/>
    <w:pPr>
      <w:tabs>
        <w:tab w:val="num" w:pos="709"/>
      </w:tabs>
      <w:ind w:left="709" w:hanging="709"/>
    </w:pPr>
  </w:style>
  <w:style w:type="paragraph" w:customStyle="1" w:styleId="Point2">
    <w:name w:val="Point 2"/>
    <w:basedOn w:val="Normal"/>
    <w:rsid w:val="00E375CC"/>
    <w:pPr>
      <w:spacing w:before="120" w:after="120" w:line="240" w:lineRule="auto"/>
      <w:ind w:left="1984" w:hanging="567"/>
      <w:jc w:val="both"/>
    </w:pPr>
    <w:rPr>
      <w:rFonts w:eastAsia="Times New Roman"/>
      <w:spacing w:val="0"/>
      <w:w w:val="100"/>
      <w:kern w:val="0"/>
      <w:sz w:val="24"/>
      <w:szCs w:val="20"/>
      <w:lang w:val="en-GB" w:eastAsia="en-GB"/>
    </w:rPr>
  </w:style>
  <w:style w:type="paragraph" w:customStyle="1" w:styleId="ManualHeading3">
    <w:name w:val="Manual Heading 3"/>
    <w:basedOn w:val="Normal"/>
    <w:next w:val="Text3"/>
    <w:semiHidden/>
    <w:rsid w:val="00E375CC"/>
    <w:pPr>
      <w:keepNext/>
      <w:tabs>
        <w:tab w:val="left" w:pos="850"/>
      </w:tabs>
      <w:spacing w:before="120" w:after="120" w:line="240" w:lineRule="auto"/>
      <w:ind w:left="850" w:hanging="850"/>
      <w:jc w:val="both"/>
      <w:outlineLvl w:val="2"/>
    </w:pPr>
    <w:rPr>
      <w:rFonts w:eastAsia="Times New Roman"/>
      <w:i/>
      <w:spacing w:val="0"/>
      <w:w w:val="100"/>
      <w:kern w:val="0"/>
      <w:sz w:val="24"/>
      <w:szCs w:val="20"/>
      <w:lang w:val="en-GB" w:eastAsia="en-GB"/>
    </w:rPr>
  </w:style>
  <w:style w:type="paragraph" w:customStyle="1" w:styleId="Fait">
    <w:name w:val="Fait à"/>
    <w:basedOn w:val="Normal"/>
    <w:next w:val="Institutionquisigne"/>
    <w:rsid w:val="00E375CC"/>
    <w:pPr>
      <w:keepNext/>
      <w:spacing w:before="120" w:line="240" w:lineRule="auto"/>
      <w:jc w:val="both"/>
    </w:pPr>
    <w:rPr>
      <w:rFonts w:eastAsia="Times New Roman"/>
      <w:spacing w:val="0"/>
      <w:w w:val="100"/>
      <w:kern w:val="0"/>
      <w:sz w:val="24"/>
      <w:szCs w:val="20"/>
      <w:lang w:val="en-GB" w:eastAsia="en-GB"/>
    </w:rPr>
  </w:style>
  <w:style w:type="paragraph" w:customStyle="1" w:styleId="Applicationdirecte">
    <w:name w:val="Application directe"/>
    <w:basedOn w:val="Normal"/>
    <w:next w:val="Fait"/>
    <w:semiHidden/>
    <w:rsid w:val="00E375CC"/>
    <w:pPr>
      <w:spacing w:before="480" w:after="120" w:line="240" w:lineRule="auto"/>
      <w:jc w:val="both"/>
    </w:pPr>
    <w:rPr>
      <w:rFonts w:eastAsia="Times New Roman"/>
      <w:spacing w:val="0"/>
      <w:w w:val="100"/>
      <w:kern w:val="0"/>
      <w:sz w:val="24"/>
      <w:szCs w:val="20"/>
      <w:lang w:val="en-GB" w:eastAsia="en-GB"/>
    </w:rPr>
  </w:style>
  <w:style w:type="paragraph" w:customStyle="1" w:styleId="Institutionquisigne">
    <w:name w:val="Institution qui signe"/>
    <w:basedOn w:val="Normal"/>
    <w:next w:val="Personnequisigne"/>
    <w:rsid w:val="00E375CC"/>
    <w:pPr>
      <w:keepNext/>
      <w:tabs>
        <w:tab w:val="left" w:pos="4252"/>
      </w:tabs>
      <w:spacing w:before="720" w:line="240" w:lineRule="auto"/>
      <w:jc w:val="both"/>
    </w:pPr>
    <w:rPr>
      <w:rFonts w:eastAsia="Times New Roman"/>
      <w:i/>
      <w:spacing w:val="0"/>
      <w:w w:val="100"/>
      <w:kern w:val="0"/>
      <w:sz w:val="24"/>
      <w:szCs w:val="20"/>
      <w:lang w:val="en-GB" w:eastAsia="en-GB"/>
    </w:rPr>
  </w:style>
  <w:style w:type="paragraph" w:customStyle="1" w:styleId="Personnequisigne">
    <w:name w:val="Personne qui signe"/>
    <w:basedOn w:val="Normal"/>
    <w:next w:val="Institutionquisigne"/>
    <w:rsid w:val="00E375CC"/>
    <w:pPr>
      <w:tabs>
        <w:tab w:val="left" w:pos="4252"/>
      </w:tabs>
      <w:spacing w:line="240" w:lineRule="auto"/>
    </w:pPr>
    <w:rPr>
      <w:rFonts w:eastAsia="Times New Roman"/>
      <w:i/>
      <w:spacing w:val="0"/>
      <w:w w:val="100"/>
      <w:kern w:val="0"/>
      <w:sz w:val="24"/>
      <w:szCs w:val="20"/>
      <w:lang w:val="en-GB" w:eastAsia="en-GB"/>
    </w:rPr>
  </w:style>
  <w:style w:type="paragraph" w:customStyle="1" w:styleId="ManualHeading1">
    <w:name w:val="Manual Heading 1"/>
    <w:basedOn w:val="Normal"/>
    <w:next w:val="Text1"/>
    <w:semiHidden/>
    <w:rsid w:val="00E375CC"/>
    <w:pPr>
      <w:keepNext/>
      <w:tabs>
        <w:tab w:val="left" w:pos="850"/>
      </w:tabs>
      <w:spacing w:before="360" w:after="120" w:line="240" w:lineRule="auto"/>
      <w:ind w:left="850" w:hanging="850"/>
      <w:jc w:val="both"/>
      <w:outlineLvl w:val="0"/>
    </w:pPr>
    <w:rPr>
      <w:rFonts w:eastAsia="Times New Roman"/>
      <w:b/>
      <w:smallCaps/>
      <w:spacing w:val="0"/>
      <w:w w:val="100"/>
      <w:kern w:val="0"/>
      <w:sz w:val="24"/>
      <w:szCs w:val="20"/>
      <w:lang w:val="en-GB" w:eastAsia="en-GB"/>
    </w:rPr>
  </w:style>
  <w:style w:type="paragraph" w:customStyle="1" w:styleId="ManualHeading2">
    <w:name w:val="Manual Heading 2"/>
    <w:basedOn w:val="Normal"/>
    <w:next w:val="Text2"/>
    <w:semiHidden/>
    <w:rsid w:val="00E375CC"/>
    <w:pPr>
      <w:keepNext/>
      <w:tabs>
        <w:tab w:val="left" w:pos="850"/>
      </w:tabs>
      <w:spacing w:before="120" w:after="120" w:line="240" w:lineRule="auto"/>
      <w:ind w:left="850" w:hanging="850"/>
      <w:jc w:val="both"/>
      <w:outlineLvl w:val="1"/>
    </w:pPr>
    <w:rPr>
      <w:rFonts w:eastAsia="Times New Roman"/>
      <w:b/>
      <w:spacing w:val="0"/>
      <w:w w:val="100"/>
      <w:kern w:val="0"/>
      <w:sz w:val="24"/>
      <w:szCs w:val="20"/>
      <w:lang w:val="en-GB" w:eastAsia="en-GB"/>
    </w:rPr>
  </w:style>
  <w:style w:type="paragraph" w:customStyle="1" w:styleId="References">
    <w:name w:val="References"/>
    <w:rsid w:val="00E375CC"/>
    <w:pPr>
      <w:widowControl w:val="0"/>
      <w:tabs>
        <w:tab w:val="left" w:pos="5088"/>
        <w:tab w:val="left" w:pos="5376"/>
        <w:tab w:val="left" w:pos="6096"/>
        <w:tab w:val="left" w:pos="6816"/>
        <w:tab w:val="left" w:pos="7536"/>
        <w:tab w:val="left" w:pos="8256"/>
        <w:tab w:val="left" w:pos="8976"/>
      </w:tabs>
      <w:suppressAutoHyphens/>
      <w:snapToGrid w:val="0"/>
    </w:pPr>
    <w:rPr>
      <w:rFonts w:ascii="Times New Roman" w:eastAsia="Times New Roman" w:hAnsi="Times New Roman"/>
    </w:rPr>
  </w:style>
  <w:style w:type="paragraph" w:customStyle="1" w:styleId="NormalRight">
    <w:name w:val="Normal Right"/>
    <w:basedOn w:val="Normal"/>
    <w:semiHidden/>
    <w:rsid w:val="00E375CC"/>
    <w:pPr>
      <w:spacing w:before="120" w:after="120" w:line="240" w:lineRule="auto"/>
      <w:jc w:val="right"/>
    </w:pPr>
    <w:rPr>
      <w:rFonts w:eastAsia="Times New Roman"/>
      <w:spacing w:val="0"/>
      <w:w w:val="100"/>
      <w:kern w:val="0"/>
      <w:sz w:val="24"/>
      <w:szCs w:val="20"/>
      <w:lang w:val="en-GB" w:eastAsia="en-GB"/>
    </w:rPr>
  </w:style>
  <w:style w:type="paragraph" w:customStyle="1" w:styleId="PointDouble0">
    <w:name w:val="PointDouble 0"/>
    <w:basedOn w:val="Normal"/>
    <w:semiHidden/>
    <w:rsid w:val="00E375CC"/>
    <w:pPr>
      <w:tabs>
        <w:tab w:val="left" w:pos="850"/>
      </w:tabs>
      <w:spacing w:before="120" w:after="120" w:line="240" w:lineRule="auto"/>
      <w:ind w:left="1417" w:hanging="1417"/>
      <w:jc w:val="both"/>
    </w:pPr>
    <w:rPr>
      <w:rFonts w:eastAsia="Times New Roman"/>
      <w:spacing w:val="0"/>
      <w:w w:val="100"/>
      <w:kern w:val="0"/>
      <w:sz w:val="24"/>
      <w:szCs w:val="20"/>
      <w:lang w:val="en-GB" w:eastAsia="en-GB"/>
    </w:rPr>
  </w:style>
  <w:style w:type="paragraph" w:customStyle="1" w:styleId="p5">
    <w:name w:val="p5"/>
    <w:basedOn w:val="Normal"/>
    <w:semiHidden/>
    <w:rsid w:val="00E375CC"/>
    <w:pPr>
      <w:widowControl w:val="0"/>
      <w:tabs>
        <w:tab w:val="left" w:pos="737"/>
      </w:tabs>
      <w:snapToGrid w:val="0"/>
      <w:spacing w:line="277" w:lineRule="atLeast"/>
      <w:ind w:left="703" w:hanging="737"/>
    </w:pPr>
    <w:rPr>
      <w:rFonts w:eastAsia="Times New Roman"/>
      <w:spacing w:val="0"/>
      <w:w w:val="100"/>
      <w:kern w:val="0"/>
      <w:sz w:val="24"/>
      <w:szCs w:val="20"/>
      <w:lang w:val="en-GB"/>
    </w:rPr>
  </w:style>
  <w:style w:type="paragraph" w:customStyle="1" w:styleId="SectionTitle">
    <w:name w:val="SectionTitle"/>
    <w:basedOn w:val="Normal"/>
    <w:next w:val="Heading1"/>
    <w:semiHidden/>
    <w:rsid w:val="00E375CC"/>
    <w:pPr>
      <w:keepNext/>
      <w:numPr>
        <w:numId w:val="25"/>
      </w:numPr>
      <w:spacing w:before="120" w:after="360" w:line="240" w:lineRule="auto"/>
      <w:ind w:left="0" w:firstLine="0"/>
      <w:jc w:val="center"/>
    </w:pPr>
    <w:rPr>
      <w:rFonts w:eastAsia="Times New Roman"/>
      <w:b/>
      <w:smallCaps/>
      <w:spacing w:val="0"/>
      <w:w w:val="100"/>
      <w:kern w:val="0"/>
      <w:sz w:val="28"/>
      <w:szCs w:val="20"/>
      <w:lang w:val="en-GB" w:eastAsia="en-GB"/>
    </w:rPr>
  </w:style>
  <w:style w:type="paragraph" w:customStyle="1" w:styleId="QuotedText">
    <w:name w:val="Quoted Text"/>
    <w:basedOn w:val="Normal"/>
    <w:semiHidden/>
    <w:rsid w:val="00E375CC"/>
    <w:pPr>
      <w:spacing w:before="120" w:after="120" w:line="240" w:lineRule="auto"/>
      <w:ind w:left="1417"/>
      <w:jc w:val="both"/>
    </w:pPr>
    <w:rPr>
      <w:rFonts w:eastAsia="Times New Roman"/>
      <w:spacing w:val="0"/>
      <w:w w:val="100"/>
      <w:kern w:val="0"/>
      <w:sz w:val="24"/>
      <w:szCs w:val="20"/>
      <w:lang w:val="en-GB" w:eastAsia="en-GB"/>
    </w:rPr>
  </w:style>
  <w:style w:type="paragraph" w:customStyle="1" w:styleId="GTRtitre4">
    <w:name w:val="GTR titre4"/>
    <w:basedOn w:val="Normal"/>
    <w:next w:val="GTRnormalCarCarCar1"/>
    <w:rsid w:val="00E375CC"/>
    <w:pPr>
      <w:widowControl w:val="0"/>
      <w:tabs>
        <w:tab w:val="num" w:pos="643"/>
        <w:tab w:val="num" w:pos="1440"/>
        <w:tab w:val="left" w:pos="1985"/>
      </w:tabs>
      <w:autoSpaceDE w:val="0"/>
      <w:autoSpaceDN w:val="0"/>
      <w:adjustRightInd w:val="0"/>
      <w:spacing w:line="240" w:lineRule="auto"/>
      <w:ind w:left="1440" w:right="90" w:hanging="360"/>
    </w:pPr>
    <w:rPr>
      <w:rFonts w:ascii="Courier New" w:eastAsia="Times New Roman" w:hAnsi="Courier New" w:cs="Courier New"/>
      <w:i/>
      <w:iCs/>
      <w:spacing w:val="0"/>
      <w:w w:val="100"/>
      <w:kern w:val="0"/>
      <w:szCs w:val="24"/>
      <w:u w:val="single"/>
      <w:lang w:val="en-GB"/>
    </w:rPr>
  </w:style>
  <w:style w:type="paragraph" w:customStyle="1" w:styleId="i">
    <w:name w:val="i)"/>
    <w:basedOn w:val="a"/>
    <w:rsid w:val="00E375CC"/>
    <w:pPr>
      <w:ind w:left="3402"/>
    </w:pPr>
    <w:rPr>
      <w:lang w:val="fr-FR"/>
    </w:rPr>
  </w:style>
  <w:style w:type="paragraph" w:customStyle="1" w:styleId="StyletableautexteBefore2lineAfter6line1">
    <w:name w:val="Style tableau texte + Before:  2 line After:  6 line1"/>
    <w:basedOn w:val="Normal"/>
    <w:rsid w:val="00E375CC"/>
    <w:pPr>
      <w:spacing w:before="40" w:after="120"/>
    </w:pPr>
    <w:rPr>
      <w:rFonts w:eastAsia="Times New Roman"/>
      <w:spacing w:val="0"/>
      <w:w w:val="100"/>
      <w:kern w:val="0"/>
      <w:szCs w:val="20"/>
      <w:lang w:val="en-GB" w:eastAsia="ko-KR"/>
    </w:rPr>
  </w:style>
  <w:style w:type="paragraph" w:customStyle="1" w:styleId="tableen-tte">
    <w:name w:val="table en-tête"/>
    <w:basedOn w:val="Text1"/>
    <w:autoRedefine/>
    <w:rsid w:val="00E375CC"/>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E375CC"/>
    <w:pPr>
      <w:tabs>
        <w:tab w:val="num" w:pos="1050"/>
      </w:tabs>
      <w:spacing w:beforeLines="40" w:before="0" w:afterLines="80" w:after="0" w:line="240" w:lineRule="atLeast"/>
      <w:jc w:val="center"/>
    </w:pPr>
    <w:rPr>
      <w:sz w:val="18"/>
      <w:szCs w:val="18"/>
    </w:rPr>
  </w:style>
  <w:style w:type="paragraph" w:customStyle="1" w:styleId="StyletableauchiffresBefore2lineAfter2line">
    <w:name w:val="Style tableau chiffres + Before:  2 line After:  2 line"/>
    <w:basedOn w:val="Normal"/>
    <w:rsid w:val="00E375CC"/>
    <w:pPr>
      <w:spacing w:before="40" w:after="80" w:line="240" w:lineRule="atLeast"/>
      <w:jc w:val="center"/>
    </w:pPr>
    <w:rPr>
      <w:rFonts w:eastAsia="Times New Roman"/>
      <w:spacing w:val="0"/>
      <w:w w:val="100"/>
      <w:kern w:val="0"/>
      <w:sz w:val="18"/>
      <w:szCs w:val="20"/>
      <w:lang w:val="en-GB" w:eastAsia="ko-KR"/>
    </w:rPr>
  </w:style>
  <w:style w:type="paragraph" w:customStyle="1" w:styleId="Terms">
    <w:name w:val="Term(s)"/>
    <w:basedOn w:val="Normal"/>
    <w:next w:val="Definition"/>
    <w:semiHidden/>
    <w:rsid w:val="00E375CC"/>
    <w:pPr>
      <w:keepNext/>
      <w:suppressAutoHyphens/>
      <w:overflowPunct w:val="0"/>
      <w:autoSpaceDE w:val="0"/>
      <w:autoSpaceDN w:val="0"/>
      <w:adjustRightInd w:val="0"/>
      <w:spacing w:after="240" w:line="228" w:lineRule="auto"/>
      <w:jc w:val="both"/>
    </w:pPr>
    <w:rPr>
      <w:rFonts w:ascii="Arial" w:eastAsia="MS Mincho" w:hAnsi="Arial"/>
      <w:b/>
      <w:spacing w:val="0"/>
      <w:w w:val="100"/>
      <w:kern w:val="0"/>
      <w:szCs w:val="20"/>
      <w:lang w:val="en-GB" w:eastAsia="ja-JP"/>
    </w:rPr>
  </w:style>
  <w:style w:type="paragraph" w:customStyle="1" w:styleId="TermNum">
    <w:name w:val="TermNum"/>
    <w:basedOn w:val="Normal"/>
    <w:next w:val="Terms"/>
    <w:semiHidden/>
    <w:rsid w:val="00E375CC"/>
    <w:pPr>
      <w:keepNext/>
      <w:overflowPunct w:val="0"/>
      <w:autoSpaceDE w:val="0"/>
      <w:autoSpaceDN w:val="0"/>
      <w:adjustRightInd w:val="0"/>
      <w:spacing w:after="240" w:line="228" w:lineRule="auto"/>
      <w:jc w:val="both"/>
    </w:pPr>
    <w:rPr>
      <w:rFonts w:ascii="Arial" w:eastAsia="MS Mincho" w:hAnsi="Arial"/>
      <w:b/>
      <w:spacing w:val="0"/>
      <w:w w:val="100"/>
      <w:kern w:val="0"/>
      <w:szCs w:val="20"/>
      <w:lang w:val="en-GB" w:eastAsia="ja-JP"/>
    </w:rPr>
  </w:style>
  <w:style w:type="paragraph" w:customStyle="1" w:styleId="Definition">
    <w:name w:val="Definition"/>
    <w:basedOn w:val="Normal"/>
    <w:next w:val="Normal"/>
    <w:semiHidden/>
    <w:rsid w:val="00E375CC"/>
    <w:pPr>
      <w:overflowPunct w:val="0"/>
      <w:autoSpaceDE w:val="0"/>
      <w:autoSpaceDN w:val="0"/>
      <w:adjustRightInd w:val="0"/>
      <w:spacing w:after="240" w:line="228" w:lineRule="auto"/>
      <w:jc w:val="both"/>
    </w:pPr>
    <w:rPr>
      <w:rFonts w:ascii="Arial" w:eastAsia="MS Mincho" w:hAnsi="Arial"/>
      <w:spacing w:val="0"/>
      <w:w w:val="100"/>
      <w:kern w:val="0"/>
      <w:szCs w:val="20"/>
      <w:lang w:val="en-GB" w:eastAsia="ja-JP"/>
    </w:rPr>
  </w:style>
  <w:style w:type="paragraph" w:customStyle="1" w:styleId="Formula">
    <w:name w:val="Formula"/>
    <w:basedOn w:val="Normal"/>
    <w:next w:val="Normal"/>
    <w:semiHidden/>
    <w:rsid w:val="00E375CC"/>
    <w:pPr>
      <w:tabs>
        <w:tab w:val="right" w:pos="10206"/>
      </w:tabs>
      <w:overflowPunct w:val="0"/>
      <w:autoSpaceDE w:val="0"/>
      <w:autoSpaceDN w:val="0"/>
      <w:adjustRightInd w:val="0"/>
      <w:spacing w:after="220" w:line="240" w:lineRule="auto"/>
      <w:ind w:left="400"/>
      <w:jc w:val="both"/>
    </w:pPr>
    <w:rPr>
      <w:rFonts w:ascii="Arial" w:eastAsia="MS Mincho" w:hAnsi="Arial"/>
      <w:spacing w:val="0"/>
      <w:w w:val="100"/>
      <w:kern w:val="0"/>
      <w:szCs w:val="20"/>
      <w:lang w:val="en-GB" w:eastAsia="ja-JP"/>
    </w:rPr>
  </w:style>
  <w:style w:type="paragraph" w:customStyle="1" w:styleId="ANNEX">
    <w:name w:val="ANNEX"/>
    <w:basedOn w:val="Normal"/>
    <w:next w:val="Normal"/>
    <w:semiHidden/>
    <w:rsid w:val="00E375CC"/>
    <w:pPr>
      <w:keepNext/>
      <w:keepLines/>
      <w:pageBreakBefore/>
      <w:overflowPunct w:val="0"/>
      <w:autoSpaceDE w:val="0"/>
      <w:autoSpaceDN w:val="0"/>
      <w:adjustRightInd w:val="0"/>
      <w:spacing w:after="480" w:line="240" w:lineRule="auto"/>
      <w:jc w:val="center"/>
      <w:outlineLvl w:val="0"/>
    </w:pPr>
    <w:rPr>
      <w:rFonts w:ascii="Arial" w:eastAsia="MS Mincho" w:hAnsi="Arial"/>
      <w:b/>
      <w:spacing w:val="0"/>
      <w:w w:val="100"/>
      <w:kern w:val="0"/>
      <w:sz w:val="28"/>
      <w:szCs w:val="20"/>
      <w:lang w:val="en-GB" w:eastAsia="ja-JP"/>
    </w:rPr>
  </w:style>
  <w:style w:type="paragraph" w:customStyle="1" w:styleId="Special">
    <w:name w:val="Special"/>
    <w:basedOn w:val="Normal"/>
    <w:next w:val="Normal"/>
    <w:semiHidden/>
    <w:rsid w:val="00E375CC"/>
    <w:pPr>
      <w:overflowPunct w:val="0"/>
      <w:autoSpaceDE w:val="0"/>
      <w:autoSpaceDN w:val="0"/>
      <w:adjustRightInd w:val="0"/>
      <w:spacing w:after="240" w:line="228" w:lineRule="auto"/>
      <w:jc w:val="both"/>
    </w:pPr>
    <w:rPr>
      <w:rFonts w:ascii="Arial" w:eastAsia="MS Mincho" w:hAnsi="Arial"/>
      <w:spacing w:val="0"/>
      <w:w w:val="100"/>
      <w:kern w:val="0"/>
      <w:szCs w:val="20"/>
      <w:lang w:val="en-GB" w:eastAsia="ja-JP"/>
    </w:rPr>
  </w:style>
  <w:style w:type="paragraph" w:customStyle="1" w:styleId="zzLc5">
    <w:name w:val="zzLc5"/>
    <w:basedOn w:val="Normal"/>
    <w:next w:val="Normal"/>
    <w:semiHidden/>
    <w:rsid w:val="00E375CC"/>
    <w:pPr>
      <w:spacing w:after="240" w:line="230" w:lineRule="atLeast"/>
    </w:pPr>
    <w:rPr>
      <w:rFonts w:ascii="Arial" w:eastAsia="Times New Roman" w:hAnsi="Arial"/>
      <w:spacing w:val="0"/>
      <w:w w:val="100"/>
      <w:kern w:val="0"/>
      <w:szCs w:val="20"/>
      <w:lang w:val="en-GB"/>
    </w:rPr>
  </w:style>
  <w:style w:type="paragraph" w:customStyle="1" w:styleId="BodyText31">
    <w:name w:val="Body Text 31"/>
    <w:basedOn w:val="Normal"/>
    <w:semiHidden/>
    <w:rsid w:val="00E375CC"/>
    <w:pPr>
      <w:spacing w:before="60" w:after="60" w:line="189" w:lineRule="auto"/>
      <w:jc w:val="both"/>
    </w:pPr>
    <w:rPr>
      <w:rFonts w:ascii="Arial" w:eastAsia="Times New Roman" w:hAnsi="Arial"/>
      <w:spacing w:val="0"/>
      <w:w w:val="100"/>
      <w:kern w:val="0"/>
      <w:sz w:val="16"/>
      <w:szCs w:val="20"/>
      <w:lang w:val="en-GB"/>
    </w:rPr>
  </w:style>
  <w:style w:type="paragraph" w:customStyle="1" w:styleId="Figuretitle">
    <w:name w:val="Figure title"/>
    <w:basedOn w:val="Normal"/>
    <w:next w:val="Normal"/>
    <w:semiHidden/>
    <w:rsid w:val="00E375CC"/>
    <w:pPr>
      <w:suppressAutoHyphens/>
      <w:overflowPunct w:val="0"/>
      <w:autoSpaceDE w:val="0"/>
      <w:autoSpaceDN w:val="0"/>
      <w:adjustRightInd w:val="0"/>
      <w:spacing w:before="220" w:after="220" w:line="228" w:lineRule="auto"/>
      <w:jc w:val="center"/>
    </w:pPr>
    <w:rPr>
      <w:rFonts w:ascii="Arial" w:eastAsia="MS Mincho" w:hAnsi="Arial"/>
      <w:b/>
      <w:spacing w:val="0"/>
      <w:w w:val="100"/>
      <w:kern w:val="0"/>
      <w:szCs w:val="20"/>
      <w:lang w:val="en-GB" w:eastAsia="ja-JP"/>
    </w:rPr>
  </w:style>
  <w:style w:type="paragraph" w:customStyle="1" w:styleId="TableHeading">
    <w:name w:val="Table Heading"/>
    <w:basedOn w:val="Normal"/>
    <w:rsid w:val="00E375CC"/>
    <w:pPr>
      <w:tabs>
        <w:tab w:val="left" w:pos="1134"/>
      </w:tabs>
      <w:spacing w:before="40" w:after="20" w:line="240" w:lineRule="auto"/>
      <w:ind w:left="1134"/>
    </w:pPr>
    <w:rPr>
      <w:rFonts w:eastAsia="Times New Roman" w:cs="Arial"/>
      <w:b/>
      <w:bCs/>
      <w:spacing w:val="0"/>
      <w:w w:val="100"/>
      <w:kern w:val="0"/>
      <w:sz w:val="24"/>
      <w:szCs w:val="32"/>
      <w:lang w:val="en-GB"/>
    </w:rPr>
  </w:style>
  <w:style w:type="paragraph" w:customStyle="1" w:styleId="Tabletext">
    <w:name w:val="Table text"/>
    <w:basedOn w:val="Normal"/>
    <w:rsid w:val="00E375CC"/>
    <w:pPr>
      <w:tabs>
        <w:tab w:val="left" w:pos="1134"/>
      </w:tabs>
      <w:spacing w:before="40" w:after="20" w:line="240" w:lineRule="auto"/>
      <w:ind w:left="1134"/>
    </w:pPr>
    <w:rPr>
      <w:rFonts w:eastAsia="Times New Roman" w:cs="Arial"/>
      <w:bCs/>
      <w:spacing w:val="0"/>
      <w:w w:val="100"/>
      <w:kern w:val="0"/>
      <w:sz w:val="24"/>
      <w:szCs w:val="32"/>
      <w:lang w:val="en-GB"/>
    </w:rPr>
  </w:style>
  <w:style w:type="paragraph" w:customStyle="1" w:styleId="Frontpage">
    <w:name w:val="Front page"/>
    <w:semiHidden/>
    <w:rsid w:val="00E375CC"/>
    <w:rPr>
      <w:rFonts w:ascii="Arial" w:eastAsia="Times New Roman" w:hAnsi="Arial"/>
      <w:b/>
      <w:sz w:val="22"/>
      <w:lang w:val="en-GB"/>
    </w:rPr>
  </w:style>
  <w:style w:type="paragraph" w:customStyle="1" w:styleId="Frontpagetitle">
    <w:name w:val="Front page title"/>
    <w:semiHidden/>
    <w:rsid w:val="00E375CC"/>
    <w:pPr>
      <w:spacing w:line="264" w:lineRule="auto"/>
      <w:jc w:val="center"/>
    </w:pPr>
    <w:rPr>
      <w:rFonts w:ascii="Arial" w:eastAsia="Times New Roman" w:hAnsi="Arial"/>
      <w:b/>
      <w:sz w:val="24"/>
      <w:lang w:val="en-GB"/>
    </w:rPr>
  </w:style>
  <w:style w:type="paragraph" w:customStyle="1" w:styleId="Frontpagelarger">
    <w:name w:val="Front page larger"/>
    <w:basedOn w:val="Frontpage"/>
    <w:semiHidden/>
    <w:rsid w:val="00E375CC"/>
    <w:pPr>
      <w:tabs>
        <w:tab w:val="num" w:pos="926"/>
      </w:tabs>
    </w:pPr>
    <w:rPr>
      <w:sz w:val="24"/>
    </w:rPr>
  </w:style>
  <w:style w:type="paragraph" w:customStyle="1" w:styleId="Frontpagetext">
    <w:name w:val="Front page text"/>
    <w:basedOn w:val="Frontpage"/>
    <w:semiHidden/>
    <w:rsid w:val="00E375CC"/>
    <w:pPr>
      <w:tabs>
        <w:tab w:val="num" w:pos="1209"/>
      </w:tabs>
      <w:spacing w:line="264" w:lineRule="auto"/>
    </w:pPr>
    <w:rPr>
      <w:b w:val="0"/>
    </w:rPr>
  </w:style>
  <w:style w:type="paragraph" w:customStyle="1" w:styleId="Level2">
    <w:name w:val="Level 2"/>
    <w:basedOn w:val="Normal"/>
    <w:semiHidden/>
    <w:rsid w:val="00E375CC"/>
    <w:pPr>
      <w:widowControl w:val="0"/>
      <w:tabs>
        <w:tab w:val="left" w:pos="1134"/>
      </w:tabs>
      <w:autoSpaceDE w:val="0"/>
      <w:autoSpaceDN w:val="0"/>
      <w:adjustRightInd w:val="0"/>
      <w:spacing w:line="240" w:lineRule="auto"/>
      <w:ind w:left="1813" w:hanging="399"/>
    </w:pPr>
    <w:rPr>
      <w:rFonts w:ascii="CG Times" w:eastAsia="Times New Roman" w:hAnsi="CG Times"/>
      <w:spacing w:val="0"/>
      <w:w w:val="100"/>
      <w:kern w:val="0"/>
      <w:szCs w:val="24"/>
    </w:rPr>
  </w:style>
  <w:style w:type="paragraph" w:customStyle="1" w:styleId="Level1">
    <w:name w:val="Level 1"/>
    <w:basedOn w:val="Normal"/>
    <w:semiHidden/>
    <w:rsid w:val="00E375CC"/>
    <w:pPr>
      <w:widowControl w:val="0"/>
      <w:tabs>
        <w:tab w:val="num" w:pos="926"/>
        <w:tab w:val="left" w:pos="1134"/>
      </w:tabs>
      <w:autoSpaceDE w:val="0"/>
      <w:autoSpaceDN w:val="0"/>
      <w:adjustRightInd w:val="0"/>
      <w:spacing w:line="240" w:lineRule="auto"/>
      <w:ind w:left="1248" w:hanging="1248"/>
      <w:outlineLvl w:val="0"/>
    </w:pPr>
    <w:rPr>
      <w:rFonts w:ascii="CG Times" w:eastAsia="Times New Roman" w:hAnsi="CG Times"/>
      <w:spacing w:val="0"/>
      <w:w w:val="100"/>
      <w:kern w:val="0"/>
      <w:szCs w:val="24"/>
    </w:rPr>
  </w:style>
  <w:style w:type="paragraph" w:customStyle="1" w:styleId="HeaderA1">
    <w:name w:val="Header A1"/>
    <w:next w:val="Normal"/>
    <w:semiHidden/>
    <w:rsid w:val="00E375CC"/>
    <w:pPr>
      <w:keepNext/>
      <w:tabs>
        <w:tab w:val="num" w:pos="643"/>
      </w:tabs>
      <w:spacing w:before="300" w:after="220"/>
      <w:ind w:left="643" w:hanging="360"/>
      <w:outlineLvl w:val="0"/>
    </w:pPr>
    <w:rPr>
      <w:rFonts w:ascii="Times New Roman" w:eastAsia="Times New Roman" w:hAnsi="Times New Roman"/>
      <w:sz w:val="24"/>
      <w:lang w:val="en-GB"/>
    </w:rPr>
  </w:style>
  <w:style w:type="paragraph" w:customStyle="1" w:styleId="Appendix">
    <w:name w:val="Appendix"/>
    <w:semiHidden/>
    <w:rsid w:val="00E375CC"/>
    <w:pPr>
      <w:pageBreakBefore/>
      <w:jc w:val="center"/>
      <w:outlineLvl w:val="0"/>
    </w:pPr>
    <w:rPr>
      <w:rFonts w:ascii="Courier New" w:eastAsia="Times New Roman" w:hAnsi="Courier New"/>
      <w:b/>
      <w:sz w:val="24"/>
      <w:lang w:val="en-GB"/>
    </w:rPr>
  </w:style>
  <w:style w:type="paragraph" w:customStyle="1" w:styleId="HeaderA2">
    <w:name w:val="Header A2"/>
    <w:basedOn w:val="HeaderA1"/>
    <w:semiHidden/>
    <w:rsid w:val="00E375CC"/>
  </w:style>
  <w:style w:type="paragraph" w:customStyle="1" w:styleId="HeaderA3">
    <w:name w:val="Header A3"/>
    <w:basedOn w:val="HeaderA2"/>
    <w:next w:val="Normal"/>
    <w:semiHidden/>
    <w:rsid w:val="00E375CC"/>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E375CC"/>
  </w:style>
  <w:style w:type="paragraph" w:customStyle="1" w:styleId="HeaderA5">
    <w:name w:val="Header A5"/>
    <w:basedOn w:val="HeaderA4"/>
    <w:semiHidden/>
    <w:rsid w:val="00E375CC"/>
  </w:style>
  <w:style w:type="paragraph" w:customStyle="1" w:styleId="FootnoteTex">
    <w:name w:val="Footnote Tex"/>
    <w:basedOn w:val="Normal"/>
    <w:rsid w:val="00E375CC"/>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line="240" w:lineRule="auto"/>
    </w:pPr>
    <w:rPr>
      <w:rFonts w:ascii="Courier" w:eastAsia="Times New Roman" w:hAnsi="Courier"/>
      <w:color w:val="000000"/>
      <w:spacing w:val="0"/>
      <w:w w:val="100"/>
      <w:kern w:val="0"/>
      <w:szCs w:val="20"/>
      <w:lang w:val="en-GB"/>
    </w:rPr>
  </w:style>
  <w:style w:type="paragraph" w:customStyle="1" w:styleId="GTRtitre30">
    <w:name w:val="GTR titre3"/>
    <w:basedOn w:val="Normal"/>
    <w:next w:val="GTRnormalCarCarCar1"/>
    <w:semiHidden/>
    <w:rsid w:val="00E375CC"/>
    <w:pPr>
      <w:widowControl w:val="0"/>
      <w:tabs>
        <w:tab w:val="num" w:pos="2934"/>
      </w:tabs>
      <w:autoSpaceDE w:val="0"/>
      <w:autoSpaceDN w:val="0"/>
      <w:adjustRightInd w:val="0"/>
      <w:spacing w:line="240" w:lineRule="auto"/>
      <w:ind w:left="2934" w:right="90" w:hanging="360"/>
    </w:pPr>
    <w:rPr>
      <w:rFonts w:ascii="Courier New" w:eastAsia="Times New Roman" w:hAnsi="Courier New" w:cs="Courier New"/>
      <w:i/>
      <w:iCs/>
      <w:spacing w:val="0"/>
      <w:w w:val="100"/>
      <w:kern w:val="0"/>
      <w:szCs w:val="24"/>
      <w:u w:val="single"/>
      <w:lang w:val="en-GB"/>
    </w:rPr>
  </w:style>
  <w:style w:type="paragraph" w:customStyle="1" w:styleId="GTRnormal2CarCar1Car">
    <w:name w:val="GTR normal 2 Car Car1 Car"/>
    <w:basedOn w:val="GTRnormalCarCarCar1"/>
    <w:rsid w:val="00E375CC"/>
    <w:pPr>
      <w:tabs>
        <w:tab w:val="num" w:pos="1494"/>
      </w:tabs>
      <w:spacing w:after="240"/>
      <w:ind w:left="1494" w:hanging="360"/>
    </w:pPr>
    <w:rPr>
      <w:color w:val="000000"/>
      <w:szCs w:val="20"/>
    </w:rPr>
  </w:style>
  <w:style w:type="paragraph" w:customStyle="1" w:styleId="normaljfr">
    <w:name w:val="normal_jfr"/>
    <w:basedOn w:val="Normal"/>
    <w:semiHidden/>
    <w:rsid w:val="00E375CC"/>
    <w:pPr>
      <w:tabs>
        <w:tab w:val="left" w:pos="1701"/>
      </w:tabs>
      <w:spacing w:line="240" w:lineRule="auto"/>
      <w:ind w:left="851" w:right="589"/>
    </w:pPr>
    <w:rPr>
      <w:rFonts w:eastAsia="Times New Roman"/>
      <w:spacing w:val="0"/>
      <w:w w:val="100"/>
      <w:kern w:val="0"/>
      <w:sz w:val="22"/>
      <w:szCs w:val="20"/>
      <w:lang w:val="fr-FR"/>
    </w:rPr>
  </w:style>
  <w:style w:type="paragraph" w:customStyle="1" w:styleId="Notebasdepagejfr">
    <w:name w:val="Note bas de page_jfr"/>
    <w:basedOn w:val="FootnoteText"/>
    <w:semiHidden/>
    <w:rsid w:val="00E375CC"/>
    <w:pPr>
      <w:tabs>
        <w:tab w:val="left" w:pos="426"/>
      </w:tabs>
      <w:spacing w:after="240" w:line="240" w:lineRule="auto"/>
      <w:ind w:left="426" w:right="249" w:hanging="426"/>
    </w:pPr>
    <w:rPr>
      <w:rFonts w:eastAsia="Times New Roman"/>
      <w:spacing w:val="0"/>
      <w:w w:val="100"/>
      <w:kern w:val="0"/>
      <w:sz w:val="18"/>
      <w:lang w:val="fr-FR"/>
    </w:rPr>
  </w:style>
  <w:style w:type="paragraph" w:customStyle="1" w:styleId="grasjfr">
    <w:name w:val="gras_jfr"/>
    <w:basedOn w:val="normaljfr"/>
    <w:next w:val="normaljfr"/>
    <w:semiHidden/>
    <w:rsid w:val="00E375CC"/>
    <w:pPr>
      <w:ind w:left="1134" w:hanging="283"/>
    </w:pPr>
    <w:rPr>
      <w:b/>
    </w:rPr>
  </w:style>
  <w:style w:type="paragraph" w:customStyle="1" w:styleId="normal2jfr">
    <w:name w:val="normal2_jfr"/>
    <w:basedOn w:val="normaljfr"/>
    <w:semiHidden/>
    <w:rsid w:val="00E375CC"/>
    <w:pPr>
      <w:ind w:left="1134" w:hanging="283"/>
    </w:pPr>
  </w:style>
  <w:style w:type="paragraph" w:customStyle="1" w:styleId="notejfr">
    <w:name w:val="note_jfr"/>
    <w:basedOn w:val="normaljfr"/>
    <w:next w:val="normaljfr"/>
    <w:semiHidden/>
    <w:rsid w:val="00E375CC"/>
    <w:pPr>
      <w:tabs>
        <w:tab w:val="clear" w:pos="1701"/>
      </w:tabs>
      <w:ind w:left="1843" w:hanging="992"/>
    </w:pPr>
    <w:rPr>
      <w:i/>
    </w:rPr>
  </w:style>
  <w:style w:type="paragraph" w:customStyle="1" w:styleId="t2jfr">
    <w:name w:val="t2_jfr"/>
    <w:basedOn w:val="Normal"/>
    <w:next w:val="normaljfr"/>
    <w:semiHidden/>
    <w:rsid w:val="00E375CC"/>
    <w:pPr>
      <w:spacing w:line="240" w:lineRule="auto"/>
      <w:ind w:left="567" w:right="731"/>
    </w:pPr>
    <w:rPr>
      <w:rFonts w:eastAsia="Times New Roman"/>
      <w:i/>
      <w:spacing w:val="0"/>
      <w:w w:val="100"/>
      <w:kern w:val="0"/>
      <w:sz w:val="22"/>
      <w:szCs w:val="20"/>
      <w:u w:val="single"/>
      <w:lang w:val="fr-FR"/>
    </w:rPr>
  </w:style>
  <w:style w:type="paragraph" w:customStyle="1" w:styleId="t1jfr">
    <w:name w:val="t1_jfr"/>
    <w:basedOn w:val="Normal"/>
    <w:next w:val="normaljfr"/>
    <w:semiHidden/>
    <w:rsid w:val="00E375CC"/>
    <w:pPr>
      <w:spacing w:line="240" w:lineRule="auto"/>
      <w:ind w:left="567" w:right="731"/>
    </w:pPr>
    <w:rPr>
      <w:rFonts w:eastAsia="Times New Roman"/>
      <w:b/>
      <w:spacing w:val="0"/>
      <w:w w:val="100"/>
      <w:kern w:val="0"/>
      <w:sz w:val="22"/>
      <w:szCs w:val="20"/>
      <w:u w:val="single"/>
      <w:lang w:val="fr-FR"/>
    </w:rPr>
  </w:style>
  <w:style w:type="paragraph" w:customStyle="1" w:styleId="normal3ajfr">
    <w:name w:val="normal3a_jfr"/>
    <w:basedOn w:val="normal2jfr"/>
    <w:semiHidden/>
    <w:rsid w:val="00E375CC"/>
    <w:pPr>
      <w:ind w:left="1418"/>
    </w:pPr>
    <w:rPr>
      <w:lang w:val="en-GB"/>
    </w:rPr>
  </w:style>
  <w:style w:type="paragraph" w:customStyle="1" w:styleId="normal2ajfr">
    <w:name w:val="normal2a_jfr"/>
    <w:basedOn w:val="normal2jfr"/>
    <w:semiHidden/>
    <w:rsid w:val="00E375CC"/>
    <w:rPr>
      <w:lang w:val="en-GB"/>
    </w:rPr>
  </w:style>
  <w:style w:type="paragraph" w:customStyle="1" w:styleId="t1ajfr">
    <w:name w:val="t1a_jfr"/>
    <w:basedOn w:val="Heading1"/>
    <w:next w:val="normal1ajfr"/>
    <w:semiHidden/>
    <w:rsid w:val="00E375CC"/>
    <w:pPr>
      <w:keepNext/>
      <w:numPr>
        <w:numId w:val="0"/>
      </w:numPr>
      <w:spacing w:line="240" w:lineRule="auto"/>
      <w:ind w:right="448"/>
      <w:jc w:val="both"/>
      <w:outlineLvl w:val="9"/>
    </w:pPr>
    <w:rPr>
      <w:rFonts w:ascii="Times New Roman" w:hAnsi="Times New Roman"/>
      <w:bCs w:val="0"/>
      <w:color w:val="auto"/>
      <w:spacing w:val="0"/>
      <w:w w:val="100"/>
      <w:kern w:val="28"/>
      <w:sz w:val="24"/>
      <w:szCs w:val="20"/>
      <w:u w:val="single"/>
      <w:lang w:val="en-GB"/>
    </w:rPr>
  </w:style>
  <w:style w:type="paragraph" w:customStyle="1" w:styleId="t2ajfr">
    <w:name w:val="t2a_jfr"/>
    <w:basedOn w:val="Heading2"/>
    <w:next w:val="normal1ajfr"/>
    <w:semiHidden/>
    <w:rsid w:val="00E375CC"/>
    <w:pPr>
      <w:keepNext/>
      <w:numPr>
        <w:ilvl w:val="0"/>
        <w:numId w:val="0"/>
      </w:numPr>
      <w:spacing w:before="0" w:after="0" w:line="240" w:lineRule="auto"/>
      <w:ind w:left="567"/>
      <w:outlineLvl w:val="9"/>
    </w:pPr>
    <w:rPr>
      <w:rFonts w:ascii="Times New Roman" w:hAnsi="Times New Roman"/>
      <w:b w:val="0"/>
      <w:bCs w:val="0"/>
      <w:color w:val="auto"/>
      <w:spacing w:val="0"/>
      <w:w w:val="100"/>
      <w:kern w:val="0"/>
      <w:sz w:val="24"/>
      <w:szCs w:val="20"/>
      <w:u w:val="single"/>
      <w:lang w:val="en-GB"/>
    </w:rPr>
  </w:style>
  <w:style w:type="paragraph" w:customStyle="1" w:styleId="t3ajfr">
    <w:name w:val="t3a_jfr"/>
    <w:basedOn w:val="t2ajfr"/>
    <w:next w:val="normal1ajfr"/>
    <w:semiHidden/>
    <w:rsid w:val="00E375CC"/>
    <w:pPr>
      <w:ind w:left="851"/>
    </w:pPr>
    <w:rPr>
      <w:i w:val="0"/>
    </w:rPr>
  </w:style>
  <w:style w:type="paragraph" w:customStyle="1" w:styleId="t3jfr">
    <w:name w:val="t3_jfr"/>
    <w:basedOn w:val="t3ajfr"/>
    <w:next w:val="normaljfr"/>
    <w:semiHidden/>
    <w:rsid w:val="00E375CC"/>
    <w:rPr>
      <w:lang w:val="fr-FR"/>
    </w:rPr>
  </w:style>
  <w:style w:type="paragraph" w:customStyle="1" w:styleId="GTRnormal3">
    <w:name w:val="GTR normal 3"/>
    <w:basedOn w:val="GTRnormalCarCarCar1"/>
    <w:rsid w:val="00E375CC"/>
    <w:pPr>
      <w:spacing w:after="240"/>
      <w:ind w:left="1418"/>
    </w:pPr>
    <w:rPr>
      <w:szCs w:val="20"/>
    </w:rPr>
  </w:style>
  <w:style w:type="paragraph" w:customStyle="1" w:styleId="GTRnormal2Car">
    <w:name w:val="GTR normal 2 Car"/>
    <w:basedOn w:val="GTRnormalCarCarCar1"/>
    <w:rsid w:val="00E375CC"/>
    <w:pPr>
      <w:tabs>
        <w:tab w:val="num" w:pos="595"/>
      </w:tabs>
      <w:spacing w:after="240"/>
      <w:ind w:left="595" w:hanging="420"/>
    </w:pPr>
    <w:rPr>
      <w:color w:val="000000"/>
      <w:szCs w:val="20"/>
    </w:rPr>
  </w:style>
  <w:style w:type="paragraph" w:customStyle="1" w:styleId="GTRappendix">
    <w:name w:val="GTR appendix"/>
    <w:basedOn w:val="Normal"/>
    <w:next w:val="GTRnormal"/>
    <w:rsid w:val="00E375CC"/>
    <w:pPr>
      <w:widowControl w:val="0"/>
      <w:autoSpaceDE w:val="0"/>
      <w:autoSpaceDN w:val="0"/>
      <w:adjustRightInd w:val="0"/>
      <w:spacing w:line="240" w:lineRule="auto"/>
      <w:ind w:right="90"/>
    </w:pPr>
    <w:rPr>
      <w:rFonts w:ascii="Courier New" w:eastAsia="Times New Roman" w:hAnsi="Courier New" w:cs="Courier New"/>
      <w:i/>
      <w:iCs/>
      <w:spacing w:val="0"/>
      <w:w w:val="100"/>
      <w:kern w:val="0"/>
      <w:szCs w:val="20"/>
      <w:lang w:val="en-GB"/>
    </w:rPr>
  </w:style>
  <w:style w:type="paragraph" w:customStyle="1" w:styleId="Style">
    <w:name w:val="Style"/>
    <w:semiHidden/>
    <w:rsid w:val="00E375CC"/>
    <w:pPr>
      <w:widowControl w:val="0"/>
      <w:autoSpaceDE w:val="0"/>
      <w:autoSpaceDN w:val="0"/>
      <w:adjustRightInd w:val="0"/>
    </w:pPr>
    <w:rPr>
      <w:rFonts w:ascii="Times New Roman" w:eastAsia="Times New Roman" w:hAnsi="Times New Roman"/>
      <w:sz w:val="24"/>
      <w:szCs w:val="24"/>
    </w:rPr>
  </w:style>
  <w:style w:type="paragraph" w:customStyle="1" w:styleId="Heading61">
    <w:name w:val="Heading 61"/>
    <w:semiHidden/>
    <w:rsid w:val="00E375CC"/>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val="en-GB"/>
    </w:rPr>
  </w:style>
  <w:style w:type="paragraph" w:customStyle="1" w:styleId="Annex5">
    <w:name w:val="Annex5"/>
    <w:basedOn w:val="Normal"/>
    <w:semiHidden/>
    <w:rsid w:val="00E375CC"/>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imes New Roman" w:hAnsi="Courier"/>
      <w:spacing w:val="0"/>
      <w:w w:val="100"/>
      <w:kern w:val="0"/>
      <w:sz w:val="24"/>
      <w:szCs w:val="20"/>
      <w:lang w:val="en-GB"/>
    </w:rPr>
  </w:style>
  <w:style w:type="paragraph" w:customStyle="1" w:styleId="hobtext">
    <w:name w:val="hobtext"/>
    <w:semiHidden/>
    <w:rsid w:val="00E375CC"/>
    <w:pPr>
      <w:jc w:val="both"/>
    </w:pPr>
    <w:rPr>
      <w:rFonts w:ascii="Arial" w:eastAsia="MS Mincho" w:hAnsi="Arial"/>
      <w:color w:val="000000"/>
    </w:rPr>
  </w:style>
  <w:style w:type="paragraph" w:customStyle="1" w:styleId="Zakltextodsazeny">
    <w:name w:val="Zakl text odsazeny"/>
    <w:basedOn w:val="Normal"/>
    <w:semiHidden/>
    <w:rsid w:val="00E375CC"/>
    <w:pPr>
      <w:tabs>
        <w:tab w:val="left" w:pos="284"/>
        <w:tab w:val="left" w:pos="567"/>
      </w:tabs>
      <w:overflowPunct w:val="0"/>
      <w:autoSpaceDE w:val="0"/>
      <w:autoSpaceDN w:val="0"/>
      <w:adjustRightInd w:val="0"/>
      <w:spacing w:line="240" w:lineRule="auto"/>
      <w:ind w:left="567"/>
      <w:jc w:val="both"/>
    </w:pPr>
    <w:rPr>
      <w:rFonts w:eastAsia="MS Mincho"/>
      <w:spacing w:val="0"/>
      <w:w w:val="100"/>
      <w:kern w:val="0"/>
      <w:sz w:val="24"/>
      <w:szCs w:val="20"/>
      <w:lang w:val="en-GB" w:eastAsia="cs-CZ"/>
    </w:rPr>
  </w:style>
  <w:style w:type="paragraph" w:customStyle="1" w:styleId="Tiret3">
    <w:name w:val="Tiret 3"/>
    <w:basedOn w:val="Normal"/>
    <w:semiHidden/>
    <w:rsid w:val="00E375CC"/>
    <w:pPr>
      <w:spacing w:before="120" w:after="120" w:line="240" w:lineRule="auto"/>
      <w:ind w:left="2552" w:hanging="567"/>
      <w:jc w:val="both"/>
    </w:pPr>
    <w:rPr>
      <w:rFonts w:eastAsia="Times New Roman"/>
      <w:spacing w:val="0"/>
      <w:w w:val="100"/>
      <w:kern w:val="0"/>
      <w:sz w:val="24"/>
      <w:szCs w:val="20"/>
      <w:lang w:val="en-GB"/>
    </w:rPr>
  </w:style>
  <w:style w:type="paragraph" w:customStyle="1" w:styleId="berschrift5n">
    <w:name w:val="Überschrift 5n"/>
    <w:basedOn w:val="Normal"/>
    <w:next w:val="Normal"/>
    <w:semiHidden/>
    <w:rsid w:val="00E375CC"/>
    <w:pPr>
      <w:widowControl w:val="0"/>
      <w:tabs>
        <w:tab w:val="num" w:pos="1140"/>
        <w:tab w:val="left" w:pos="2552"/>
      </w:tabs>
      <w:autoSpaceDE w:val="0"/>
      <w:autoSpaceDN w:val="0"/>
      <w:adjustRightInd w:val="0"/>
      <w:spacing w:after="120" w:line="240" w:lineRule="auto"/>
      <w:ind w:left="1140" w:hanging="1140"/>
      <w:jc w:val="both"/>
    </w:pPr>
    <w:rPr>
      <w:rFonts w:ascii="Arial" w:eastAsia="MS Mincho" w:hAnsi="Arial" w:cs="Arial"/>
      <w:spacing w:val="0"/>
      <w:w w:val="100"/>
      <w:kern w:val="0"/>
      <w:szCs w:val="20"/>
    </w:rPr>
  </w:style>
  <w:style w:type="paragraph" w:customStyle="1" w:styleId="Formatvorlage1">
    <w:name w:val="Formatvorlage1"/>
    <w:basedOn w:val="Heading4"/>
    <w:next w:val="Normal"/>
    <w:semiHidden/>
    <w:rsid w:val="00E375CC"/>
    <w:pPr>
      <w:keepNext w:val="0"/>
      <w:keepLines w:val="0"/>
      <w:widowControl w:val="0"/>
      <w:numPr>
        <w:ilvl w:val="0"/>
        <w:numId w:val="0"/>
      </w:numPr>
      <w:tabs>
        <w:tab w:val="num" w:pos="1140"/>
        <w:tab w:val="num" w:pos="1854"/>
        <w:tab w:val="left" w:pos="2552"/>
      </w:tabs>
      <w:autoSpaceDE w:val="0"/>
      <w:autoSpaceDN w:val="0"/>
      <w:adjustRightInd w:val="0"/>
      <w:spacing w:before="120" w:after="120" w:line="240" w:lineRule="auto"/>
      <w:ind w:left="1782" w:hanging="648"/>
    </w:pPr>
    <w:rPr>
      <w:rFonts w:ascii="Arial" w:eastAsia="MS Mincho" w:hAnsi="Arial" w:cs="Arial"/>
      <w:b w:val="0"/>
      <w:bCs w:val="0"/>
      <w:i w:val="0"/>
      <w:iCs w:val="0"/>
      <w:color w:val="auto"/>
      <w:spacing w:val="0"/>
      <w:w w:val="100"/>
      <w:kern w:val="0"/>
      <w:szCs w:val="20"/>
      <w:lang w:val="en-GB"/>
    </w:rPr>
  </w:style>
  <w:style w:type="paragraph" w:customStyle="1" w:styleId="berschriftA">
    <w:name w:val="Überschrift A"/>
    <w:basedOn w:val="Heading1"/>
    <w:semiHidden/>
    <w:rsid w:val="00E375CC"/>
    <w:pPr>
      <w:keepNext/>
      <w:numPr>
        <w:numId w:val="0"/>
      </w:numPr>
      <w:tabs>
        <w:tab w:val="num" w:pos="1695"/>
      </w:tabs>
      <w:spacing w:before="120" w:after="240" w:line="240" w:lineRule="auto"/>
      <w:ind w:left="1695" w:hanging="555"/>
      <w:jc w:val="both"/>
    </w:pPr>
    <w:rPr>
      <w:rFonts w:eastAsia="MS Mincho"/>
      <w:bCs w:val="0"/>
      <w:color w:val="auto"/>
      <w:spacing w:val="0"/>
      <w:w w:val="100"/>
      <w:kern w:val="0"/>
      <w:sz w:val="24"/>
      <w:szCs w:val="20"/>
      <w:u w:val="single"/>
      <w:lang w:val="en-GB"/>
    </w:rPr>
  </w:style>
  <w:style w:type="paragraph" w:customStyle="1" w:styleId="berschriftA2">
    <w:name w:val="Überschrift A2"/>
    <w:basedOn w:val="Normal"/>
    <w:semiHidden/>
    <w:rsid w:val="00E375CC"/>
    <w:pPr>
      <w:widowControl w:val="0"/>
      <w:tabs>
        <w:tab w:val="left" w:pos="340"/>
      </w:tabs>
      <w:autoSpaceDE w:val="0"/>
      <w:autoSpaceDN w:val="0"/>
      <w:adjustRightInd w:val="0"/>
      <w:spacing w:before="240" w:after="240" w:line="240" w:lineRule="auto"/>
      <w:ind w:left="340" w:hanging="340"/>
      <w:jc w:val="both"/>
    </w:pPr>
    <w:rPr>
      <w:rFonts w:ascii="Arial" w:eastAsia="MS Mincho" w:hAnsi="Arial"/>
      <w:b/>
      <w:spacing w:val="0"/>
      <w:w w:val="100"/>
      <w:kern w:val="0"/>
      <w:sz w:val="24"/>
      <w:szCs w:val="24"/>
      <w:lang w:val="en-GB"/>
    </w:rPr>
  </w:style>
  <w:style w:type="paragraph" w:customStyle="1" w:styleId="AufzhlungE2">
    <w:name w:val="Aufzählung E2"/>
    <w:basedOn w:val="Normal"/>
    <w:semiHidden/>
    <w:rsid w:val="00E375CC"/>
    <w:pPr>
      <w:widowControl w:val="0"/>
      <w:tabs>
        <w:tab w:val="num" w:pos="360"/>
        <w:tab w:val="num" w:pos="2127"/>
      </w:tabs>
      <w:autoSpaceDE w:val="0"/>
      <w:autoSpaceDN w:val="0"/>
      <w:adjustRightInd w:val="0"/>
      <w:spacing w:after="120" w:line="240" w:lineRule="auto"/>
      <w:ind w:left="2127" w:hanging="360"/>
      <w:jc w:val="both"/>
    </w:pPr>
    <w:rPr>
      <w:rFonts w:ascii="Arial" w:eastAsia="MS Mincho" w:hAnsi="Arial"/>
      <w:spacing w:val="0"/>
      <w:w w:val="100"/>
      <w:kern w:val="0"/>
      <w:szCs w:val="24"/>
      <w:lang w:val="en-GB"/>
    </w:rPr>
  </w:style>
  <w:style w:type="paragraph" w:customStyle="1" w:styleId="Standard1">
    <w:name w:val="Standard 1"/>
    <w:basedOn w:val="BodyText"/>
    <w:semiHidden/>
    <w:rsid w:val="00E375CC"/>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E375CC"/>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E375CC"/>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E375CC"/>
    <w:pPr>
      <w:widowControl w:val="0"/>
      <w:tabs>
        <w:tab w:val="left" w:pos="1418"/>
      </w:tabs>
      <w:autoSpaceDE w:val="0"/>
      <w:autoSpaceDN w:val="0"/>
      <w:adjustRightInd w:val="0"/>
      <w:spacing w:after="120" w:line="240" w:lineRule="auto"/>
      <w:ind w:left="1418" w:hanging="567"/>
      <w:jc w:val="both"/>
    </w:pPr>
    <w:rPr>
      <w:rFonts w:ascii="Arial" w:eastAsia="MS Mincho" w:hAnsi="Arial"/>
      <w:spacing w:val="0"/>
      <w:w w:val="100"/>
      <w:kern w:val="0"/>
      <w:szCs w:val="24"/>
      <w:lang w:val="en-GB"/>
    </w:rPr>
  </w:style>
  <w:style w:type="paragraph" w:customStyle="1" w:styleId="Standard4">
    <w:name w:val="Standard 4"/>
    <w:basedOn w:val="Normal"/>
    <w:rsid w:val="00E375CC"/>
    <w:pPr>
      <w:widowControl w:val="0"/>
      <w:autoSpaceDE w:val="0"/>
      <w:autoSpaceDN w:val="0"/>
      <w:adjustRightInd w:val="0"/>
      <w:spacing w:before="120" w:after="120" w:line="240" w:lineRule="auto"/>
      <w:ind w:left="851"/>
      <w:jc w:val="both"/>
    </w:pPr>
    <w:rPr>
      <w:rFonts w:ascii="Arial" w:eastAsia="MS Mincho" w:hAnsi="Arial"/>
      <w:spacing w:val="0"/>
      <w:w w:val="100"/>
      <w:kern w:val="0"/>
      <w:szCs w:val="24"/>
      <w:lang w:val="en-GB"/>
    </w:rPr>
  </w:style>
  <w:style w:type="paragraph" w:customStyle="1" w:styleId="standard5">
    <w:name w:val="standard 5"/>
    <w:basedOn w:val="Normal"/>
    <w:autoRedefine/>
    <w:rsid w:val="00E375CC"/>
    <w:pPr>
      <w:widowControl w:val="0"/>
      <w:autoSpaceDE w:val="0"/>
      <w:autoSpaceDN w:val="0"/>
      <w:adjustRightInd w:val="0"/>
      <w:spacing w:before="120" w:after="120" w:line="240" w:lineRule="auto"/>
      <w:ind w:left="964"/>
      <w:jc w:val="both"/>
    </w:pPr>
    <w:rPr>
      <w:rFonts w:ascii="Arial" w:eastAsia="MS Mincho" w:hAnsi="Arial"/>
      <w:spacing w:val="0"/>
      <w:w w:val="100"/>
      <w:kern w:val="0"/>
      <w:szCs w:val="24"/>
      <w:lang w:val="en-GB"/>
    </w:rPr>
  </w:style>
  <w:style w:type="paragraph" w:customStyle="1" w:styleId="Numerierung1">
    <w:name w:val="Numerierung 1"/>
    <w:basedOn w:val="Normal"/>
    <w:semiHidden/>
    <w:rsid w:val="00E375CC"/>
    <w:pPr>
      <w:widowControl w:val="0"/>
      <w:tabs>
        <w:tab w:val="num" w:pos="1140"/>
        <w:tab w:val="left" w:pos="1491"/>
      </w:tabs>
      <w:autoSpaceDE w:val="0"/>
      <w:autoSpaceDN w:val="0"/>
      <w:adjustRightInd w:val="0"/>
      <w:spacing w:after="120" w:line="240" w:lineRule="auto"/>
      <w:ind w:left="1140" w:hanging="1140"/>
      <w:jc w:val="both"/>
    </w:pPr>
    <w:rPr>
      <w:rFonts w:ascii="Arial" w:eastAsia="MS Mincho" w:hAnsi="Arial"/>
      <w:spacing w:val="0"/>
      <w:w w:val="100"/>
      <w:kern w:val="0"/>
      <w:szCs w:val="24"/>
      <w:lang w:val="en-GB"/>
    </w:rPr>
  </w:style>
  <w:style w:type="paragraph" w:customStyle="1" w:styleId="Note5">
    <w:name w:val="Note 5"/>
    <w:basedOn w:val="Note4"/>
    <w:semiHidden/>
    <w:rsid w:val="00E375CC"/>
    <w:pPr>
      <w:ind w:left="1701"/>
    </w:pPr>
  </w:style>
  <w:style w:type="paragraph" w:customStyle="1" w:styleId="Table">
    <w:name w:val="Table"/>
    <w:basedOn w:val="Caption"/>
    <w:semiHidden/>
    <w:rsid w:val="00E375CC"/>
    <w:pPr>
      <w:tabs>
        <w:tab w:val="left" w:pos="993"/>
      </w:tabs>
      <w:spacing w:after="240"/>
      <w:jc w:val="center"/>
    </w:pPr>
  </w:style>
  <w:style w:type="paragraph" w:customStyle="1" w:styleId="standard6">
    <w:name w:val="standard 6"/>
    <w:basedOn w:val="Normal"/>
    <w:semiHidden/>
    <w:rsid w:val="00E375CC"/>
    <w:pPr>
      <w:widowControl w:val="0"/>
      <w:autoSpaceDE w:val="0"/>
      <w:autoSpaceDN w:val="0"/>
      <w:adjustRightInd w:val="0"/>
      <w:spacing w:before="120" w:after="120" w:line="240" w:lineRule="auto"/>
      <w:ind w:left="1134"/>
      <w:jc w:val="both"/>
    </w:pPr>
    <w:rPr>
      <w:rFonts w:ascii="Arial" w:eastAsia="MS Mincho" w:hAnsi="Arial"/>
      <w:spacing w:val="0"/>
      <w:w w:val="100"/>
      <w:kern w:val="0"/>
      <w:szCs w:val="24"/>
      <w:lang w:val="en-GB"/>
    </w:rPr>
  </w:style>
  <w:style w:type="paragraph" w:customStyle="1" w:styleId="Numerierung0">
    <w:name w:val="Numerierung 0"/>
    <w:basedOn w:val="Numerierung1"/>
    <w:semiHidden/>
    <w:rsid w:val="00E375CC"/>
    <w:pPr>
      <w:tabs>
        <w:tab w:val="clear" w:pos="1140"/>
        <w:tab w:val="clear" w:pos="1491"/>
        <w:tab w:val="num" w:pos="360"/>
      </w:tabs>
      <w:ind w:left="360" w:hanging="360"/>
    </w:pPr>
  </w:style>
  <w:style w:type="paragraph" w:customStyle="1" w:styleId="Note6">
    <w:name w:val="Note 6"/>
    <w:basedOn w:val="Note5"/>
    <w:semiHidden/>
    <w:rsid w:val="00E375CC"/>
    <w:pPr>
      <w:tabs>
        <w:tab w:val="clear" w:pos="1418"/>
        <w:tab w:val="left" w:pos="1985"/>
      </w:tabs>
      <w:ind w:left="1985"/>
    </w:pPr>
  </w:style>
  <w:style w:type="paragraph" w:customStyle="1" w:styleId="main">
    <w:name w:val="main"/>
    <w:basedOn w:val="Normal"/>
    <w:rsid w:val="00E375CC"/>
    <w:pPr>
      <w:widowControl w:val="0"/>
      <w:spacing w:line="240" w:lineRule="atLeast"/>
      <w:jc w:val="both"/>
    </w:pPr>
    <w:rPr>
      <w:rFonts w:ascii="Arial" w:eastAsia="MS Gothic" w:hAnsi="Arial"/>
      <w:spacing w:val="0"/>
      <w:w w:val="100"/>
      <w:kern w:val="2"/>
      <w:sz w:val="21"/>
      <w:szCs w:val="20"/>
      <w:lang w:eastAsia="ja-JP"/>
    </w:rPr>
  </w:style>
  <w:style w:type="paragraph" w:customStyle="1" w:styleId="berschrift2-2">
    <w:name w:val="Überschrift2-2"/>
    <w:basedOn w:val="Heading2"/>
    <w:semiHidden/>
    <w:rsid w:val="00E375CC"/>
    <w:pPr>
      <w:keepNext/>
      <w:widowControl w:val="0"/>
      <w:numPr>
        <w:ilvl w:val="0"/>
        <w:numId w:val="0"/>
      </w:numPr>
      <w:tabs>
        <w:tab w:val="num" w:pos="570"/>
        <w:tab w:val="num" w:pos="1557"/>
      </w:tabs>
      <w:autoSpaceDE w:val="0"/>
      <w:autoSpaceDN w:val="0"/>
      <w:adjustRightInd w:val="0"/>
      <w:spacing w:before="120" w:after="120" w:line="240" w:lineRule="auto"/>
      <w:ind w:left="1557" w:hanging="576"/>
      <w:jc w:val="both"/>
    </w:pPr>
    <w:rPr>
      <w:rFonts w:eastAsia="MS Mincho"/>
      <w:bCs w:val="0"/>
      <w:i w:val="0"/>
      <w:iCs/>
      <w:color w:val="auto"/>
      <w:spacing w:val="0"/>
      <w:w w:val="100"/>
      <w:kern w:val="0"/>
      <w:sz w:val="20"/>
      <w:szCs w:val="24"/>
      <w:lang w:val="en-GB"/>
    </w:rPr>
  </w:style>
  <w:style w:type="paragraph" w:customStyle="1" w:styleId="Tabletitle">
    <w:name w:val="Table title"/>
    <w:basedOn w:val="Normal"/>
    <w:next w:val="Normal"/>
    <w:rsid w:val="00E375CC"/>
    <w:pPr>
      <w:keepNext/>
      <w:suppressAutoHyphens/>
      <w:overflowPunct w:val="0"/>
      <w:autoSpaceDE w:val="0"/>
      <w:autoSpaceDN w:val="0"/>
      <w:adjustRightInd w:val="0"/>
      <w:spacing w:before="120" w:after="120" w:line="-228" w:lineRule="auto"/>
      <w:jc w:val="center"/>
    </w:pPr>
    <w:rPr>
      <w:rFonts w:ascii="Arial" w:eastAsia="MS Mincho" w:hAnsi="Arial"/>
      <w:b/>
      <w:spacing w:val="0"/>
      <w:w w:val="100"/>
      <w:kern w:val="0"/>
      <w:szCs w:val="20"/>
      <w:lang w:val="en-GB" w:eastAsia="ja-JP"/>
    </w:rPr>
  </w:style>
  <w:style w:type="paragraph" w:customStyle="1" w:styleId="a3">
    <w:name w:val="a3"/>
    <w:basedOn w:val="Heading3"/>
    <w:next w:val="Normal"/>
    <w:semiHidden/>
    <w:rsid w:val="00E375CC"/>
    <w:pPr>
      <w:keepNext/>
      <w:numPr>
        <w:ilvl w:val="0"/>
        <w:numId w:val="0"/>
      </w:numPr>
      <w:tabs>
        <w:tab w:val="left" w:pos="640"/>
        <w:tab w:val="left" w:pos="880"/>
      </w:tabs>
      <w:suppressAutoHyphens/>
      <w:overflowPunct w:val="0"/>
      <w:autoSpaceDE w:val="0"/>
      <w:autoSpaceDN w:val="0"/>
      <w:adjustRightInd w:val="0"/>
      <w:spacing w:before="60" w:after="240" w:line="-249" w:lineRule="auto"/>
      <w:jc w:val="both"/>
      <w:outlineLvl w:val="9"/>
    </w:pPr>
    <w:rPr>
      <w:rFonts w:eastAsia="MS Mincho"/>
      <w:b w:val="0"/>
      <w:bCs w:val="0"/>
      <w:color w:val="auto"/>
      <w:spacing w:val="0"/>
      <w:w w:val="100"/>
      <w:kern w:val="0"/>
      <w:sz w:val="22"/>
      <w:szCs w:val="20"/>
      <w:lang w:val="en-GB" w:eastAsia="ja-JP"/>
    </w:rPr>
  </w:style>
  <w:style w:type="paragraph" w:customStyle="1" w:styleId="p3">
    <w:name w:val="p3"/>
    <w:basedOn w:val="Normal"/>
    <w:next w:val="Normal"/>
    <w:semiHidden/>
    <w:rsid w:val="00E375CC"/>
    <w:pPr>
      <w:tabs>
        <w:tab w:val="left" w:pos="720"/>
      </w:tabs>
      <w:overflowPunct w:val="0"/>
      <w:autoSpaceDE w:val="0"/>
      <w:autoSpaceDN w:val="0"/>
      <w:adjustRightInd w:val="0"/>
      <w:spacing w:after="120" w:line="228" w:lineRule="auto"/>
      <w:jc w:val="both"/>
    </w:pPr>
    <w:rPr>
      <w:rFonts w:ascii="Arial" w:eastAsia="MS Mincho" w:hAnsi="Arial"/>
      <w:spacing w:val="0"/>
      <w:w w:val="100"/>
      <w:kern w:val="0"/>
      <w:szCs w:val="20"/>
      <w:lang w:val="en-GB" w:eastAsia="ja-JP"/>
    </w:rPr>
  </w:style>
  <w:style w:type="paragraph" w:customStyle="1" w:styleId="zzHelp">
    <w:name w:val="zzHelp"/>
    <w:basedOn w:val="Normal"/>
    <w:semiHidden/>
    <w:rsid w:val="00E375CC"/>
    <w:pPr>
      <w:overflowPunct w:val="0"/>
      <w:autoSpaceDE w:val="0"/>
      <w:autoSpaceDN w:val="0"/>
      <w:adjustRightInd w:val="0"/>
      <w:spacing w:after="240" w:line="228" w:lineRule="auto"/>
      <w:jc w:val="both"/>
    </w:pPr>
    <w:rPr>
      <w:rFonts w:ascii="Arial" w:eastAsia="MS Mincho" w:hAnsi="Arial"/>
      <w:color w:val="008000"/>
      <w:spacing w:val="0"/>
      <w:w w:val="100"/>
      <w:kern w:val="0"/>
      <w:szCs w:val="20"/>
      <w:lang w:val="en-GB" w:eastAsia="ja-JP"/>
    </w:rPr>
  </w:style>
  <w:style w:type="paragraph" w:customStyle="1" w:styleId="text">
    <w:name w:val="text"/>
    <w:basedOn w:val="Normal"/>
    <w:semiHidden/>
    <w:rsid w:val="00E375CC"/>
    <w:pPr>
      <w:widowControl w:val="0"/>
      <w:adjustRightInd w:val="0"/>
      <w:spacing w:line="240" w:lineRule="auto"/>
      <w:ind w:firstLine="426"/>
    </w:pPr>
    <w:rPr>
      <w:rFonts w:ascii="Arial" w:eastAsia="MS PGothic" w:hAnsi="Arial"/>
      <w:spacing w:val="0"/>
      <w:w w:val="100"/>
      <w:kern w:val="0"/>
      <w:sz w:val="18"/>
      <w:szCs w:val="20"/>
      <w:lang w:eastAsia="ja-JP"/>
    </w:rPr>
  </w:style>
  <w:style w:type="paragraph" w:customStyle="1" w:styleId="berschrift1-4">
    <w:name w:val="Überschrift1-4"/>
    <w:next w:val="BodyText"/>
    <w:autoRedefine/>
    <w:semiHidden/>
    <w:rsid w:val="00E375CC"/>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E375CC"/>
    <w:pPr>
      <w:tabs>
        <w:tab w:val="num" w:pos="570"/>
        <w:tab w:val="num" w:pos="1080"/>
      </w:tabs>
      <w:spacing w:after="120" w:line="240" w:lineRule="auto"/>
      <w:ind w:left="1080" w:hanging="1080"/>
      <w:jc w:val="both"/>
    </w:pPr>
    <w:rPr>
      <w:rFonts w:ascii="Arial" w:eastAsia="MS Mincho" w:hAnsi="Arial"/>
      <w:spacing w:val="0"/>
      <w:w w:val="100"/>
      <w:kern w:val="0"/>
      <w:szCs w:val="20"/>
      <w:lang w:val="en-GB"/>
    </w:rPr>
  </w:style>
  <w:style w:type="paragraph" w:customStyle="1" w:styleId="EuropeanDirective2">
    <w:name w:val="European Directive 2"/>
    <w:semiHidden/>
    <w:rsid w:val="00E375CC"/>
    <w:pPr>
      <w:tabs>
        <w:tab w:val="num" w:pos="1140"/>
      </w:tabs>
      <w:ind w:left="1140" w:hanging="1140"/>
    </w:pPr>
    <w:rPr>
      <w:rFonts w:ascii="Arial" w:eastAsia="MS Mincho" w:hAnsi="Arial"/>
      <w:lang w:val="en-GB"/>
    </w:rPr>
  </w:style>
  <w:style w:type="paragraph" w:customStyle="1" w:styleId="EuropeanDirective3">
    <w:name w:val="European Directive 3"/>
    <w:basedOn w:val="Normal"/>
    <w:semiHidden/>
    <w:rsid w:val="00E375CC"/>
    <w:pPr>
      <w:tabs>
        <w:tab w:val="num" w:pos="1140"/>
        <w:tab w:val="num" w:pos="1440"/>
      </w:tabs>
      <w:spacing w:after="120" w:line="240" w:lineRule="auto"/>
      <w:ind w:left="1140" w:hanging="1140"/>
      <w:jc w:val="both"/>
    </w:pPr>
    <w:rPr>
      <w:rFonts w:ascii="Arial" w:eastAsia="MS Mincho" w:hAnsi="Arial"/>
      <w:spacing w:val="0"/>
      <w:w w:val="100"/>
      <w:kern w:val="0"/>
      <w:szCs w:val="20"/>
      <w:lang w:val="en-GB"/>
    </w:rPr>
  </w:style>
  <w:style w:type="paragraph" w:customStyle="1" w:styleId="TxBrp4">
    <w:name w:val="TxBr_p4"/>
    <w:basedOn w:val="Normal"/>
    <w:semiHidden/>
    <w:rsid w:val="00E375CC"/>
    <w:pPr>
      <w:widowControl w:val="0"/>
      <w:tabs>
        <w:tab w:val="left" w:pos="204"/>
      </w:tabs>
      <w:spacing w:after="120" w:line="240" w:lineRule="atLeast"/>
      <w:jc w:val="both"/>
    </w:pPr>
    <w:rPr>
      <w:rFonts w:eastAsia="MS Mincho"/>
      <w:spacing w:val="0"/>
      <w:w w:val="100"/>
      <w:kern w:val="0"/>
      <w:szCs w:val="20"/>
      <w:lang w:val="fr-FR"/>
    </w:rPr>
  </w:style>
  <w:style w:type="paragraph" w:customStyle="1" w:styleId="a2">
    <w:name w:val="a2"/>
    <w:basedOn w:val="Heading2"/>
    <w:next w:val="Normal"/>
    <w:semiHidden/>
    <w:rsid w:val="00E375CC"/>
    <w:pPr>
      <w:keepNext/>
      <w:numPr>
        <w:ilvl w:val="0"/>
        <w:numId w:val="0"/>
      </w:numPr>
      <w:tabs>
        <w:tab w:val="left" w:pos="500"/>
        <w:tab w:val="left" w:pos="720"/>
      </w:tabs>
      <w:suppressAutoHyphens/>
      <w:overflowPunct w:val="0"/>
      <w:autoSpaceDE w:val="0"/>
      <w:autoSpaceDN w:val="0"/>
      <w:adjustRightInd w:val="0"/>
      <w:spacing w:before="270" w:after="240" w:line="-268" w:lineRule="auto"/>
      <w:jc w:val="both"/>
      <w:outlineLvl w:val="9"/>
    </w:pPr>
    <w:rPr>
      <w:rFonts w:eastAsia="MS Mincho"/>
      <w:bCs w:val="0"/>
      <w:i w:val="0"/>
      <w:color w:val="auto"/>
      <w:spacing w:val="0"/>
      <w:w w:val="100"/>
      <w:kern w:val="0"/>
      <w:sz w:val="24"/>
      <w:szCs w:val="20"/>
      <w:lang w:val="en-GB" w:eastAsia="ja-JP"/>
    </w:rPr>
  </w:style>
  <w:style w:type="paragraph" w:customStyle="1" w:styleId="a6">
    <w:name w:val="a6"/>
    <w:basedOn w:val="Heading6"/>
    <w:next w:val="Normal"/>
    <w:semiHidden/>
    <w:rsid w:val="00E375CC"/>
    <w:pPr>
      <w:keepLines w:val="0"/>
      <w:numPr>
        <w:ilvl w:val="0"/>
        <w:numId w:val="0"/>
      </w:numPr>
      <w:tabs>
        <w:tab w:val="left" w:pos="360"/>
        <w:tab w:val="left" w:pos="1140"/>
        <w:tab w:val="left" w:pos="1360"/>
      </w:tabs>
      <w:suppressAutoHyphens/>
      <w:overflowPunct w:val="0"/>
      <w:autoSpaceDE w:val="0"/>
      <w:autoSpaceDN w:val="0"/>
      <w:adjustRightInd w:val="0"/>
      <w:spacing w:before="60" w:after="240" w:line="-228" w:lineRule="auto"/>
      <w:ind w:left="360" w:hanging="360"/>
      <w:jc w:val="both"/>
      <w:outlineLvl w:val="9"/>
    </w:pPr>
    <w:rPr>
      <w:rFonts w:ascii="Arial" w:eastAsia="MS Mincho" w:hAnsi="Arial"/>
      <w:iCs w:val="0"/>
      <w:color w:val="auto"/>
      <w:spacing w:val="0"/>
      <w:w w:val="100"/>
      <w:kern w:val="0"/>
      <w:szCs w:val="20"/>
      <w:lang w:val="en-GB" w:eastAsia="ja-JP"/>
    </w:rPr>
  </w:style>
  <w:style w:type="paragraph" w:customStyle="1" w:styleId="a4">
    <w:name w:val="a4"/>
    <w:basedOn w:val="Heading4"/>
    <w:next w:val="Normal"/>
    <w:semiHidden/>
    <w:rsid w:val="00E375CC"/>
    <w:pPr>
      <w:keepNext w:val="0"/>
      <w:keepLines w:val="0"/>
      <w:numPr>
        <w:ilvl w:val="0"/>
        <w:numId w:val="0"/>
      </w:numPr>
      <w:tabs>
        <w:tab w:val="left" w:pos="860"/>
        <w:tab w:val="left" w:pos="1060"/>
      </w:tabs>
      <w:suppressAutoHyphens/>
      <w:overflowPunct w:val="0"/>
      <w:autoSpaceDE w:val="0"/>
      <w:autoSpaceDN w:val="0"/>
      <w:adjustRightInd w:val="0"/>
      <w:spacing w:before="60" w:after="240" w:line="-228" w:lineRule="auto"/>
      <w:jc w:val="both"/>
      <w:outlineLvl w:val="9"/>
    </w:pPr>
    <w:rPr>
      <w:rFonts w:ascii="Arial" w:eastAsia="MS Mincho" w:hAnsi="Arial"/>
      <w:b w:val="0"/>
      <w:i w:val="0"/>
      <w:iCs w:val="0"/>
      <w:color w:val="auto"/>
      <w:spacing w:val="0"/>
      <w:w w:val="100"/>
      <w:kern w:val="0"/>
      <w:szCs w:val="20"/>
      <w:lang w:val="en-GB" w:eastAsia="ja-JP"/>
    </w:rPr>
  </w:style>
  <w:style w:type="paragraph" w:customStyle="1" w:styleId="a5">
    <w:name w:val="a5"/>
    <w:basedOn w:val="Heading5"/>
    <w:next w:val="Normal"/>
    <w:semiHidden/>
    <w:rsid w:val="00E375CC"/>
    <w:pPr>
      <w:keepLines w:val="0"/>
      <w:numPr>
        <w:ilvl w:val="0"/>
        <w:numId w:val="0"/>
      </w:numPr>
      <w:tabs>
        <w:tab w:val="left" w:pos="1140"/>
        <w:tab w:val="left" w:pos="1360"/>
      </w:tabs>
      <w:suppressAutoHyphens/>
      <w:overflowPunct w:val="0"/>
      <w:autoSpaceDE w:val="0"/>
      <w:autoSpaceDN w:val="0"/>
      <w:adjustRightInd w:val="0"/>
      <w:spacing w:before="60" w:after="240" w:line="-228" w:lineRule="auto"/>
      <w:jc w:val="both"/>
      <w:outlineLvl w:val="9"/>
    </w:pPr>
    <w:rPr>
      <w:rFonts w:ascii="Arial" w:eastAsia="MS Mincho" w:hAnsi="Arial"/>
      <w:bCs/>
      <w:color w:val="auto"/>
      <w:spacing w:val="0"/>
      <w:w w:val="100"/>
      <w:kern w:val="0"/>
      <w:szCs w:val="20"/>
      <w:lang w:val="en-GB" w:eastAsia="ja-JP"/>
    </w:rPr>
  </w:style>
  <w:style w:type="paragraph" w:customStyle="1" w:styleId="Bibliography1">
    <w:name w:val="Bibliography1"/>
    <w:basedOn w:val="Normal"/>
    <w:semiHidden/>
    <w:rsid w:val="00E375CC"/>
    <w:pPr>
      <w:tabs>
        <w:tab w:val="left" w:pos="660"/>
      </w:tabs>
      <w:overflowPunct w:val="0"/>
      <w:autoSpaceDE w:val="0"/>
      <w:autoSpaceDN w:val="0"/>
      <w:adjustRightInd w:val="0"/>
      <w:spacing w:after="240" w:line="228" w:lineRule="auto"/>
      <w:ind w:left="658" w:hanging="658"/>
      <w:jc w:val="both"/>
    </w:pPr>
    <w:rPr>
      <w:rFonts w:ascii="Arial" w:eastAsia="MS Mincho" w:hAnsi="Arial"/>
      <w:spacing w:val="0"/>
      <w:w w:val="100"/>
      <w:kern w:val="0"/>
      <w:szCs w:val="20"/>
      <w:lang w:val="en-GB" w:eastAsia="ja-JP"/>
    </w:rPr>
  </w:style>
  <w:style w:type="paragraph" w:customStyle="1" w:styleId="Example">
    <w:name w:val="Example"/>
    <w:basedOn w:val="Normal"/>
    <w:next w:val="Normal"/>
    <w:semiHidden/>
    <w:rsid w:val="00E375CC"/>
    <w:pPr>
      <w:tabs>
        <w:tab w:val="left" w:pos="1360"/>
      </w:tabs>
      <w:overflowPunct w:val="0"/>
      <w:autoSpaceDE w:val="0"/>
      <w:autoSpaceDN w:val="0"/>
      <w:adjustRightInd w:val="0"/>
      <w:spacing w:after="240" w:line="208" w:lineRule="auto"/>
      <w:jc w:val="both"/>
    </w:pPr>
    <w:rPr>
      <w:rFonts w:ascii="Arial" w:eastAsia="MS Mincho" w:hAnsi="Arial"/>
      <w:spacing w:val="0"/>
      <w:w w:val="100"/>
      <w:kern w:val="0"/>
      <w:sz w:val="18"/>
      <w:szCs w:val="20"/>
      <w:lang w:val="en-GB" w:eastAsia="ja-JP"/>
    </w:rPr>
  </w:style>
  <w:style w:type="paragraph" w:customStyle="1" w:styleId="Figurefootnote">
    <w:name w:val="Figure footnote"/>
    <w:basedOn w:val="Normal"/>
    <w:rsid w:val="00E375CC"/>
    <w:pPr>
      <w:keepNext/>
      <w:tabs>
        <w:tab w:val="left" w:pos="340"/>
      </w:tabs>
      <w:overflowPunct w:val="0"/>
      <w:autoSpaceDE w:val="0"/>
      <w:autoSpaceDN w:val="0"/>
      <w:adjustRightInd w:val="0"/>
      <w:spacing w:after="60" w:line="208" w:lineRule="auto"/>
      <w:jc w:val="both"/>
    </w:pPr>
    <w:rPr>
      <w:rFonts w:ascii="Arial" w:eastAsia="MS Mincho" w:hAnsi="Arial"/>
      <w:spacing w:val="0"/>
      <w:w w:val="100"/>
      <w:kern w:val="0"/>
      <w:sz w:val="18"/>
      <w:szCs w:val="20"/>
      <w:lang w:val="en-GB" w:eastAsia="ja-JP"/>
    </w:rPr>
  </w:style>
  <w:style w:type="paragraph" w:customStyle="1" w:styleId="Foreword">
    <w:name w:val="Foreword"/>
    <w:basedOn w:val="Normal"/>
    <w:next w:val="Normal"/>
    <w:semiHidden/>
    <w:rsid w:val="00E375CC"/>
    <w:pPr>
      <w:overflowPunct w:val="0"/>
      <w:autoSpaceDE w:val="0"/>
      <w:autoSpaceDN w:val="0"/>
      <w:adjustRightInd w:val="0"/>
      <w:spacing w:after="240" w:line="228" w:lineRule="auto"/>
      <w:jc w:val="both"/>
    </w:pPr>
    <w:rPr>
      <w:rFonts w:ascii="Arial" w:eastAsia="MS Mincho" w:hAnsi="Arial"/>
      <w:color w:val="0000FF"/>
      <w:spacing w:val="0"/>
      <w:w w:val="100"/>
      <w:kern w:val="0"/>
      <w:szCs w:val="20"/>
      <w:lang w:val="en-GB" w:eastAsia="ja-JP"/>
    </w:rPr>
  </w:style>
  <w:style w:type="paragraph" w:customStyle="1" w:styleId="Introduction">
    <w:name w:val="Introduction"/>
    <w:basedOn w:val="Normal"/>
    <w:next w:val="Normal"/>
    <w:semiHidden/>
    <w:rsid w:val="00E375CC"/>
    <w:pPr>
      <w:pageBreakBefore/>
      <w:tabs>
        <w:tab w:val="left" w:pos="400"/>
      </w:tabs>
      <w:overflowPunct w:val="0"/>
      <w:autoSpaceDE w:val="0"/>
      <w:autoSpaceDN w:val="0"/>
      <w:adjustRightInd w:val="0"/>
      <w:spacing w:before="960" w:after="310" w:line="-309" w:lineRule="auto"/>
      <w:jc w:val="both"/>
    </w:pPr>
    <w:rPr>
      <w:rFonts w:ascii="Arial" w:eastAsia="MS Mincho" w:hAnsi="Arial"/>
      <w:b/>
      <w:spacing w:val="0"/>
      <w:w w:val="100"/>
      <w:kern w:val="0"/>
      <w:sz w:val="28"/>
      <w:szCs w:val="20"/>
      <w:lang w:val="en-GB" w:eastAsia="ja-JP"/>
    </w:rPr>
  </w:style>
  <w:style w:type="paragraph" w:customStyle="1" w:styleId="Note">
    <w:name w:val="Note"/>
    <w:basedOn w:val="Normal"/>
    <w:next w:val="Normal"/>
    <w:rsid w:val="00E375CC"/>
    <w:pPr>
      <w:tabs>
        <w:tab w:val="left" w:pos="960"/>
      </w:tabs>
      <w:overflowPunct w:val="0"/>
      <w:autoSpaceDE w:val="0"/>
      <w:autoSpaceDN w:val="0"/>
      <w:adjustRightInd w:val="0"/>
      <w:spacing w:after="240" w:line="208" w:lineRule="auto"/>
      <w:jc w:val="both"/>
    </w:pPr>
    <w:rPr>
      <w:rFonts w:ascii="Arial" w:eastAsia="MS Mincho" w:hAnsi="Arial"/>
      <w:spacing w:val="0"/>
      <w:w w:val="100"/>
      <w:kern w:val="0"/>
      <w:sz w:val="18"/>
      <w:szCs w:val="20"/>
      <w:lang w:val="en-GB" w:eastAsia="ja-JP"/>
    </w:rPr>
  </w:style>
  <w:style w:type="paragraph" w:customStyle="1" w:styleId="p2">
    <w:name w:val="p2"/>
    <w:basedOn w:val="Normal"/>
    <w:next w:val="Normal"/>
    <w:semiHidden/>
    <w:rsid w:val="00E375CC"/>
    <w:pPr>
      <w:tabs>
        <w:tab w:val="left" w:pos="560"/>
      </w:tabs>
      <w:overflowPunct w:val="0"/>
      <w:autoSpaceDE w:val="0"/>
      <w:autoSpaceDN w:val="0"/>
      <w:adjustRightInd w:val="0"/>
      <w:spacing w:after="240" w:line="228" w:lineRule="auto"/>
      <w:jc w:val="both"/>
    </w:pPr>
    <w:rPr>
      <w:rFonts w:ascii="Arial" w:eastAsia="MS Mincho" w:hAnsi="Arial"/>
      <w:spacing w:val="0"/>
      <w:w w:val="100"/>
      <w:kern w:val="0"/>
      <w:szCs w:val="20"/>
      <w:lang w:val="en-GB" w:eastAsia="ja-JP"/>
    </w:rPr>
  </w:style>
  <w:style w:type="paragraph" w:customStyle="1" w:styleId="p4">
    <w:name w:val="p4"/>
    <w:basedOn w:val="Normal"/>
    <w:next w:val="Normal"/>
    <w:semiHidden/>
    <w:rsid w:val="00E375CC"/>
    <w:pPr>
      <w:tabs>
        <w:tab w:val="left" w:pos="1100"/>
      </w:tabs>
      <w:overflowPunct w:val="0"/>
      <w:autoSpaceDE w:val="0"/>
      <w:autoSpaceDN w:val="0"/>
      <w:adjustRightInd w:val="0"/>
      <w:spacing w:after="240" w:line="228" w:lineRule="auto"/>
      <w:jc w:val="both"/>
    </w:pPr>
    <w:rPr>
      <w:rFonts w:ascii="Arial" w:eastAsia="MS Mincho" w:hAnsi="Arial"/>
      <w:spacing w:val="0"/>
      <w:w w:val="100"/>
      <w:kern w:val="0"/>
      <w:szCs w:val="20"/>
      <w:lang w:val="en-GB" w:eastAsia="ja-JP"/>
    </w:rPr>
  </w:style>
  <w:style w:type="paragraph" w:customStyle="1" w:styleId="p6">
    <w:name w:val="p6"/>
    <w:basedOn w:val="Normal"/>
    <w:next w:val="Normal"/>
    <w:semiHidden/>
    <w:rsid w:val="00E375CC"/>
    <w:pPr>
      <w:tabs>
        <w:tab w:val="left" w:pos="1440"/>
      </w:tabs>
      <w:overflowPunct w:val="0"/>
      <w:autoSpaceDE w:val="0"/>
      <w:autoSpaceDN w:val="0"/>
      <w:adjustRightInd w:val="0"/>
      <w:spacing w:after="240" w:line="228" w:lineRule="auto"/>
      <w:jc w:val="both"/>
    </w:pPr>
    <w:rPr>
      <w:rFonts w:ascii="Arial" w:eastAsia="MS Mincho" w:hAnsi="Arial"/>
      <w:spacing w:val="0"/>
      <w:w w:val="100"/>
      <w:kern w:val="0"/>
      <w:szCs w:val="20"/>
      <w:lang w:val="en-GB" w:eastAsia="ja-JP"/>
    </w:rPr>
  </w:style>
  <w:style w:type="paragraph" w:customStyle="1" w:styleId="RefNorm">
    <w:name w:val="RefNorm"/>
    <w:basedOn w:val="Normal"/>
    <w:next w:val="Normal"/>
    <w:semiHidden/>
    <w:rsid w:val="00E375CC"/>
    <w:pPr>
      <w:overflowPunct w:val="0"/>
      <w:autoSpaceDE w:val="0"/>
      <w:autoSpaceDN w:val="0"/>
      <w:adjustRightInd w:val="0"/>
      <w:spacing w:after="240" w:line="228" w:lineRule="auto"/>
      <w:jc w:val="both"/>
    </w:pPr>
    <w:rPr>
      <w:rFonts w:ascii="Arial" w:eastAsia="MS Mincho" w:hAnsi="Arial"/>
      <w:spacing w:val="0"/>
      <w:w w:val="100"/>
      <w:kern w:val="0"/>
      <w:szCs w:val="20"/>
      <w:lang w:val="en-GB" w:eastAsia="ja-JP"/>
    </w:rPr>
  </w:style>
  <w:style w:type="paragraph" w:customStyle="1" w:styleId="Tablefootnote">
    <w:name w:val="Table footnote"/>
    <w:basedOn w:val="Normal"/>
    <w:rsid w:val="00E375CC"/>
    <w:pPr>
      <w:tabs>
        <w:tab w:val="left" w:pos="340"/>
      </w:tabs>
      <w:overflowPunct w:val="0"/>
      <w:autoSpaceDE w:val="0"/>
      <w:autoSpaceDN w:val="0"/>
      <w:adjustRightInd w:val="0"/>
      <w:spacing w:before="60" w:after="60" w:line="208" w:lineRule="auto"/>
      <w:jc w:val="both"/>
    </w:pPr>
    <w:rPr>
      <w:rFonts w:ascii="Arial" w:eastAsia="MS Mincho" w:hAnsi="Arial"/>
      <w:spacing w:val="0"/>
      <w:w w:val="100"/>
      <w:kern w:val="0"/>
      <w:sz w:val="18"/>
      <w:szCs w:val="20"/>
      <w:lang w:val="en-GB" w:eastAsia="ja-JP"/>
    </w:rPr>
  </w:style>
  <w:style w:type="paragraph" w:customStyle="1" w:styleId="zzBiblio">
    <w:name w:val="zzBiblio"/>
    <w:basedOn w:val="Normal"/>
    <w:next w:val="Bibliography1"/>
    <w:semiHidden/>
    <w:rsid w:val="00E375CC"/>
    <w:pPr>
      <w:pageBreakBefore/>
      <w:overflowPunct w:val="0"/>
      <w:autoSpaceDE w:val="0"/>
      <w:autoSpaceDN w:val="0"/>
      <w:adjustRightInd w:val="0"/>
      <w:spacing w:after="760" w:line="-309" w:lineRule="auto"/>
      <w:jc w:val="center"/>
    </w:pPr>
    <w:rPr>
      <w:rFonts w:ascii="Arial" w:eastAsia="MS Mincho" w:hAnsi="Arial"/>
      <w:b/>
      <w:spacing w:val="0"/>
      <w:w w:val="100"/>
      <w:kern w:val="0"/>
      <w:sz w:val="28"/>
      <w:szCs w:val="20"/>
      <w:lang w:val="en-GB" w:eastAsia="ja-JP"/>
    </w:rPr>
  </w:style>
  <w:style w:type="paragraph" w:customStyle="1" w:styleId="zzContents">
    <w:name w:val="zzContents"/>
    <w:basedOn w:val="Introduction"/>
    <w:next w:val="TOC1"/>
    <w:semiHidden/>
    <w:rsid w:val="00E375CC"/>
  </w:style>
  <w:style w:type="paragraph" w:customStyle="1" w:styleId="zzCopyright">
    <w:name w:val="zzCopyright"/>
    <w:basedOn w:val="Normal"/>
    <w:next w:val="Normal"/>
    <w:semiHidden/>
    <w:rsid w:val="00E375CC"/>
    <w:pPr>
      <w:pBdr>
        <w:top w:val="single" w:sz="6" w:space="1" w:color="auto"/>
        <w:left w:val="single" w:sz="6" w:space="4" w:color="auto"/>
        <w:bottom w:val="single" w:sz="6" w:space="1" w:color="auto"/>
        <w:right w:val="single" w:sz="6" w:space="4" w:color="auto"/>
      </w:pBdr>
      <w:tabs>
        <w:tab w:val="left" w:pos="514"/>
        <w:tab w:val="left" w:pos="9623"/>
      </w:tabs>
      <w:overflowPunct w:val="0"/>
      <w:autoSpaceDE w:val="0"/>
      <w:autoSpaceDN w:val="0"/>
      <w:adjustRightInd w:val="0"/>
      <w:spacing w:after="240" w:line="228" w:lineRule="auto"/>
      <w:ind w:left="284" w:right="284"/>
      <w:jc w:val="both"/>
    </w:pPr>
    <w:rPr>
      <w:rFonts w:ascii="Arial" w:eastAsia="MS Mincho" w:hAnsi="Arial"/>
      <w:color w:val="0000FF"/>
      <w:spacing w:val="0"/>
      <w:w w:val="100"/>
      <w:kern w:val="0"/>
      <w:szCs w:val="20"/>
      <w:lang w:val="en-GB" w:eastAsia="ja-JP"/>
    </w:rPr>
  </w:style>
  <w:style w:type="paragraph" w:customStyle="1" w:styleId="zzCover">
    <w:name w:val="zzCover"/>
    <w:basedOn w:val="Normal"/>
    <w:semiHidden/>
    <w:rsid w:val="00E375CC"/>
    <w:pPr>
      <w:overflowPunct w:val="0"/>
      <w:autoSpaceDE w:val="0"/>
      <w:autoSpaceDN w:val="0"/>
      <w:adjustRightInd w:val="0"/>
      <w:spacing w:after="220" w:line="228" w:lineRule="auto"/>
      <w:jc w:val="right"/>
    </w:pPr>
    <w:rPr>
      <w:rFonts w:ascii="Arial" w:eastAsia="MS Mincho" w:hAnsi="Arial"/>
      <w:b/>
      <w:color w:val="000000"/>
      <w:spacing w:val="0"/>
      <w:w w:val="100"/>
      <w:kern w:val="0"/>
      <w:sz w:val="24"/>
      <w:szCs w:val="20"/>
      <w:lang w:val="en-GB" w:eastAsia="ja-JP"/>
    </w:rPr>
  </w:style>
  <w:style w:type="paragraph" w:customStyle="1" w:styleId="zzForeword">
    <w:name w:val="zzForeword"/>
    <w:basedOn w:val="Introduction"/>
    <w:next w:val="Normal"/>
    <w:semiHidden/>
    <w:rsid w:val="00E375CC"/>
    <w:rPr>
      <w:color w:val="0000FF"/>
    </w:rPr>
  </w:style>
  <w:style w:type="paragraph" w:customStyle="1" w:styleId="zzIndex">
    <w:name w:val="zzIndex"/>
    <w:basedOn w:val="zzBiblio"/>
    <w:next w:val="Normal"/>
    <w:semiHidden/>
    <w:rsid w:val="00E375CC"/>
  </w:style>
  <w:style w:type="paragraph" w:customStyle="1" w:styleId="zzSTDTitle">
    <w:name w:val="zzSTDTitle"/>
    <w:basedOn w:val="Normal"/>
    <w:next w:val="Normal"/>
    <w:semiHidden/>
    <w:rsid w:val="00E375CC"/>
    <w:pPr>
      <w:suppressAutoHyphens/>
      <w:overflowPunct w:val="0"/>
      <w:autoSpaceDE w:val="0"/>
      <w:autoSpaceDN w:val="0"/>
      <w:adjustRightInd w:val="0"/>
      <w:spacing w:before="400" w:after="760" w:line="-348" w:lineRule="auto"/>
      <w:jc w:val="both"/>
    </w:pPr>
    <w:rPr>
      <w:rFonts w:ascii="Arial" w:eastAsia="MS Mincho" w:hAnsi="Arial"/>
      <w:b/>
      <w:color w:val="0000FF"/>
      <w:spacing w:val="0"/>
      <w:w w:val="100"/>
      <w:kern w:val="0"/>
      <w:sz w:val="32"/>
      <w:szCs w:val="20"/>
      <w:lang w:val="en-GB" w:eastAsia="ja-JP"/>
    </w:rPr>
  </w:style>
  <w:style w:type="paragraph" w:customStyle="1" w:styleId="table45">
    <w:name w:val="table45"/>
    <w:semiHidden/>
    <w:rsid w:val="00E375CC"/>
    <w:pPr>
      <w:keepLines/>
      <w:suppressLineNumbers/>
      <w:tabs>
        <w:tab w:val="left" w:pos="240"/>
        <w:tab w:val="left" w:pos="1520"/>
        <w:tab w:val="left" w:pos="10500"/>
      </w:tabs>
      <w:ind w:right="-2380"/>
    </w:pPr>
    <w:rPr>
      <w:rFonts w:ascii="Times" w:eastAsia="Times New Roman" w:hAnsi="Times"/>
      <w:sz w:val="18"/>
      <w:lang w:val="de-DE" w:eastAsia="de-DE"/>
    </w:rPr>
  </w:style>
  <w:style w:type="paragraph" w:customStyle="1" w:styleId="tableau">
    <w:name w:val="tableau"/>
    <w:basedOn w:val="Normal"/>
    <w:next w:val="Normal"/>
    <w:rsid w:val="00E375CC"/>
    <w:pPr>
      <w:spacing w:before="40" w:after="40" w:line="210" w:lineRule="exact"/>
    </w:pPr>
    <w:rPr>
      <w:rFonts w:ascii="Helvetica" w:eastAsia="Times New Roman" w:hAnsi="Helvetica"/>
      <w:spacing w:val="0"/>
      <w:w w:val="100"/>
      <w:kern w:val="0"/>
      <w:sz w:val="18"/>
      <w:szCs w:val="20"/>
      <w:lang w:val="fr-FR" w:eastAsia="de-DE"/>
    </w:rPr>
  </w:style>
  <w:style w:type="paragraph" w:customStyle="1" w:styleId="Default">
    <w:name w:val="Default"/>
    <w:semiHidden/>
    <w:rsid w:val="00E375CC"/>
    <w:pPr>
      <w:autoSpaceDE w:val="0"/>
      <w:autoSpaceDN w:val="0"/>
      <w:adjustRightInd w:val="0"/>
    </w:pPr>
    <w:rPr>
      <w:rFonts w:ascii="Times New Roman" w:eastAsia="Times New Roman" w:hAnsi="Times New Roman"/>
      <w:color w:val="000000"/>
      <w:sz w:val="24"/>
      <w:szCs w:val="24"/>
      <w:lang w:val="sv-SE" w:eastAsia="sv-SE"/>
    </w:rPr>
  </w:style>
  <w:style w:type="paragraph" w:customStyle="1" w:styleId="PointTriple1">
    <w:name w:val="PointTriple 1"/>
    <w:basedOn w:val="Normal"/>
    <w:rsid w:val="00E375CC"/>
    <w:pPr>
      <w:tabs>
        <w:tab w:val="left" w:pos="1417"/>
        <w:tab w:val="left" w:pos="1984"/>
      </w:tabs>
      <w:spacing w:before="120" w:after="120" w:line="240" w:lineRule="auto"/>
      <w:ind w:left="2551" w:hanging="1701"/>
      <w:jc w:val="both"/>
    </w:pPr>
    <w:rPr>
      <w:rFonts w:eastAsia="Times New Roman"/>
      <w:spacing w:val="0"/>
      <w:w w:val="100"/>
      <w:kern w:val="0"/>
      <w:sz w:val="24"/>
      <w:szCs w:val="20"/>
      <w:lang w:val="en-GB" w:eastAsia="en-GB"/>
    </w:rPr>
  </w:style>
  <w:style w:type="paragraph" w:customStyle="1" w:styleId="PointDouble2">
    <w:name w:val="PointDouble 2"/>
    <w:basedOn w:val="Normal"/>
    <w:rsid w:val="00E375CC"/>
    <w:pPr>
      <w:tabs>
        <w:tab w:val="left" w:pos="1984"/>
      </w:tabs>
      <w:spacing w:before="120" w:after="120" w:line="240" w:lineRule="auto"/>
      <w:ind w:left="2551" w:hanging="1134"/>
      <w:jc w:val="both"/>
    </w:pPr>
    <w:rPr>
      <w:rFonts w:eastAsia="Times New Roman"/>
      <w:spacing w:val="0"/>
      <w:w w:val="100"/>
      <w:kern w:val="0"/>
      <w:sz w:val="24"/>
      <w:szCs w:val="20"/>
      <w:lang w:val="en-GB" w:eastAsia="en-GB"/>
    </w:rPr>
  </w:style>
  <w:style w:type="paragraph" w:customStyle="1" w:styleId="PointTriple2">
    <w:name w:val="PointTriple 2"/>
    <w:basedOn w:val="Normal"/>
    <w:rsid w:val="00E375CC"/>
    <w:pPr>
      <w:tabs>
        <w:tab w:val="left" w:pos="1984"/>
        <w:tab w:val="left" w:pos="2551"/>
      </w:tabs>
      <w:spacing w:before="120" w:after="120" w:line="240" w:lineRule="auto"/>
      <w:ind w:left="3118" w:hanging="1701"/>
      <w:jc w:val="both"/>
    </w:pPr>
    <w:rPr>
      <w:rFonts w:eastAsia="Times New Roman"/>
      <w:spacing w:val="0"/>
      <w:w w:val="100"/>
      <w:kern w:val="0"/>
      <w:sz w:val="24"/>
      <w:szCs w:val="20"/>
      <w:lang w:val="en-GB" w:eastAsia="en-GB"/>
    </w:rPr>
  </w:style>
  <w:style w:type="paragraph" w:customStyle="1" w:styleId="StyleHeading1TableGBoldAfter6pt">
    <w:name w:val="Style Heading 1Table_G + Bold After:  6 pt"/>
    <w:basedOn w:val="Heading1"/>
    <w:rsid w:val="00E375CC"/>
    <w:pPr>
      <w:numPr>
        <w:numId w:val="0"/>
      </w:numPr>
      <w:suppressAutoHyphens/>
      <w:spacing w:before="0" w:after="0" w:line="240" w:lineRule="auto"/>
      <w:ind w:left="1138"/>
    </w:pPr>
    <w:rPr>
      <w:rFonts w:ascii="Times New Roman" w:hAnsi="Times New Roman"/>
      <w:color w:val="auto"/>
      <w:spacing w:val="0"/>
      <w:w w:val="100"/>
      <w:kern w:val="0"/>
      <w:sz w:val="20"/>
      <w:szCs w:val="20"/>
      <w:lang w:val="en-GB"/>
    </w:rPr>
  </w:style>
  <w:style w:type="paragraph" w:customStyle="1" w:styleId="Tiret0">
    <w:name w:val="Tiret 0"/>
    <w:basedOn w:val="Point0"/>
    <w:rsid w:val="00E375CC"/>
    <w:pPr>
      <w:numPr>
        <w:numId w:val="26"/>
      </w:numPr>
    </w:pPr>
    <w:rPr>
      <w:szCs w:val="24"/>
      <w:lang w:eastAsia="de-DE"/>
    </w:rPr>
  </w:style>
  <w:style w:type="paragraph" w:customStyle="1" w:styleId="CM4">
    <w:name w:val="CM4"/>
    <w:basedOn w:val="Normal"/>
    <w:next w:val="Normal"/>
    <w:rsid w:val="00E375CC"/>
    <w:pPr>
      <w:autoSpaceDE w:val="0"/>
      <w:autoSpaceDN w:val="0"/>
      <w:adjustRightInd w:val="0"/>
      <w:spacing w:line="240" w:lineRule="auto"/>
    </w:pPr>
    <w:rPr>
      <w:rFonts w:ascii="EUAlbertina" w:eastAsia="Times New Roman" w:hAnsi="EUAlbertina"/>
      <w:spacing w:val="0"/>
      <w:w w:val="100"/>
      <w:kern w:val="0"/>
      <w:sz w:val="24"/>
      <w:szCs w:val="24"/>
      <w:lang w:val="en-GB" w:eastAsia="en-GB"/>
    </w:rPr>
  </w:style>
  <w:style w:type="paragraph" w:customStyle="1" w:styleId="ListNumber2Level2">
    <w:name w:val="List Number 2 (Level 2)"/>
    <w:basedOn w:val="Text2"/>
    <w:rsid w:val="00E375CC"/>
    <w:pPr>
      <w:tabs>
        <w:tab w:val="num" w:pos="2268"/>
      </w:tabs>
      <w:ind w:left="2268" w:hanging="708"/>
    </w:pPr>
    <w:rPr>
      <w:szCs w:val="24"/>
      <w:lang w:eastAsia="de-DE"/>
    </w:rPr>
  </w:style>
  <w:style w:type="paragraph" w:customStyle="1" w:styleId="ListNumber2Level3">
    <w:name w:val="List Number 2 (Level 3)"/>
    <w:basedOn w:val="Text2"/>
    <w:rsid w:val="00E375CC"/>
    <w:pPr>
      <w:tabs>
        <w:tab w:val="num" w:pos="2977"/>
      </w:tabs>
      <w:ind w:left="2977" w:hanging="709"/>
    </w:pPr>
    <w:rPr>
      <w:szCs w:val="24"/>
      <w:lang w:eastAsia="de-DE"/>
    </w:rPr>
  </w:style>
  <w:style w:type="paragraph" w:customStyle="1" w:styleId="ListNumber2Level4">
    <w:name w:val="List Number 2 (Level 4)"/>
    <w:basedOn w:val="Text2"/>
    <w:rsid w:val="00E375CC"/>
    <w:pPr>
      <w:tabs>
        <w:tab w:val="num" w:pos="3686"/>
      </w:tabs>
      <w:ind w:left="3686" w:hanging="709"/>
    </w:pPr>
    <w:rPr>
      <w:szCs w:val="24"/>
      <w:lang w:eastAsia="de-DE"/>
    </w:rPr>
  </w:style>
  <w:style w:type="paragraph" w:customStyle="1" w:styleId="HeaderLandscape">
    <w:name w:val="HeaderLandscape"/>
    <w:basedOn w:val="Normal"/>
    <w:rsid w:val="00E375CC"/>
    <w:pPr>
      <w:tabs>
        <w:tab w:val="right" w:pos="14003"/>
      </w:tabs>
      <w:spacing w:before="120" w:after="120" w:line="240" w:lineRule="auto"/>
      <w:jc w:val="both"/>
    </w:pPr>
    <w:rPr>
      <w:rFonts w:eastAsia="Times New Roman"/>
      <w:spacing w:val="0"/>
      <w:w w:val="100"/>
      <w:kern w:val="0"/>
      <w:sz w:val="24"/>
      <w:szCs w:val="24"/>
      <w:lang w:val="en-GB" w:eastAsia="de-DE"/>
    </w:rPr>
  </w:style>
  <w:style w:type="paragraph" w:customStyle="1" w:styleId="FooterLandscape">
    <w:name w:val="FooterLandscape"/>
    <w:basedOn w:val="Normal"/>
    <w:rsid w:val="00E375CC"/>
    <w:pPr>
      <w:tabs>
        <w:tab w:val="center" w:pos="7285"/>
        <w:tab w:val="center" w:pos="10913"/>
        <w:tab w:val="right" w:pos="15137"/>
      </w:tabs>
      <w:spacing w:before="360" w:line="240" w:lineRule="auto"/>
      <w:ind w:left="-567" w:right="-567"/>
    </w:pPr>
    <w:rPr>
      <w:rFonts w:eastAsia="Times New Roman"/>
      <w:spacing w:val="0"/>
      <w:w w:val="100"/>
      <w:kern w:val="0"/>
      <w:sz w:val="24"/>
      <w:szCs w:val="24"/>
      <w:lang w:val="en-GB" w:eastAsia="de-DE"/>
    </w:rPr>
  </w:style>
  <w:style w:type="paragraph" w:customStyle="1" w:styleId="Text4">
    <w:name w:val="Text 4"/>
    <w:basedOn w:val="Normal"/>
    <w:rsid w:val="00E375CC"/>
    <w:pPr>
      <w:spacing w:before="120" w:after="120" w:line="240" w:lineRule="auto"/>
      <w:ind w:left="850"/>
      <w:jc w:val="both"/>
    </w:pPr>
    <w:rPr>
      <w:rFonts w:eastAsia="Times New Roman"/>
      <w:spacing w:val="0"/>
      <w:w w:val="100"/>
      <w:kern w:val="0"/>
      <w:sz w:val="24"/>
      <w:szCs w:val="24"/>
      <w:lang w:val="en-GB" w:eastAsia="de-DE"/>
    </w:rPr>
  </w:style>
  <w:style w:type="paragraph" w:customStyle="1" w:styleId="Point3">
    <w:name w:val="Point 3"/>
    <w:basedOn w:val="Normal"/>
    <w:rsid w:val="00E375CC"/>
    <w:pPr>
      <w:spacing w:before="120" w:after="120" w:line="240" w:lineRule="auto"/>
      <w:ind w:left="2551" w:hanging="567"/>
      <w:jc w:val="both"/>
    </w:pPr>
    <w:rPr>
      <w:rFonts w:eastAsia="Times New Roman"/>
      <w:spacing w:val="0"/>
      <w:w w:val="100"/>
      <w:kern w:val="0"/>
      <w:sz w:val="24"/>
      <w:szCs w:val="24"/>
      <w:lang w:val="en-GB" w:eastAsia="de-DE"/>
    </w:rPr>
  </w:style>
  <w:style w:type="paragraph" w:customStyle="1" w:styleId="Point4">
    <w:name w:val="Point 4"/>
    <w:basedOn w:val="Normal"/>
    <w:rsid w:val="00E375CC"/>
    <w:pPr>
      <w:spacing w:before="120" w:after="120" w:line="240" w:lineRule="auto"/>
      <w:ind w:left="3118" w:hanging="567"/>
      <w:jc w:val="both"/>
    </w:pPr>
    <w:rPr>
      <w:rFonts w:eastAsia="Times New Roman"/>
      <w:spacing w:val="0"/>
      <w:w w:val="100"/>
      <w:kern w:val="0"/>
      <w:sz w:val="24"/>
      <w:szCs w:val="24"/>
      <w:lang w:val="en-GB" w:eastAsia="de-DE"/>
    </w:rPr>
  </w:style>
  <w:style w:type="paragraph" w:customStyle="1" w:styleId="Tiret4">
    <w:name w:val="Tiret 4"/>
    <w:basedOn w:val="Point4"/>
    <w:rsid w:val="00E375CC"/>
    <w:pPr>
      <w:numPr>
        <w:numId w:val="27"/>
      </w:numPr>
    </w:pPr>
  </w:style>
  <w:style w:type="paragraph" w:customStyle="1" w:styleId="PointDouble3">
    <w:name w:val="PointDouble 3"/>
    <w:basedOn w:val="Normal"/>
    <w:rsid w:val="00E375CC"/>
    <w:pPr>
      <w:tabs>
        <w:tab w:val="left" w:pos="2551"/>
      </w:tabs>
      <w:spacing w:before="120" w:after="120" w:line="240" w:lineRule="auto"/>
      <w:ind w:left="3118" w:hanging="1134"/>
      <w:jc w:val="both"/>
    </w:pPr>
    <w:rPr>
      <w:rFonts w:eastAsia="Times New Roman"/>
      <w:spacing w:val="0"/>
      <w:w w:val="100"/>
      <w:kern w:val="0"/>
      <w:sz w:val="24"/>
      <w:szCs w:val="24"/>
      <w:lang w:val="en-GB" w:eastAsia="de-DE"/>
    </w:rPr>
  </w:style>
  <w:style w:type="paragraph" w:customStyle="1" w:styleId="PointDouble4">
    <w:name w:val="PointDouble 4"/>
    <w:basedOn w:val="Normal"/>
    <w:rsid w:val="00E375CC"/>
    <w:pPr>
      <w:tabs>
        <w:tab w:val="left" w:pos="3118"/>
      </w:tabs>
      <w:spacing w:before="120" w:after="120" w:line="240" w:lineRule="auto"/>
      <w:ind w:left="3685" w:hanging="1134"/>
      <w:jc w:val="both"/>
    </w:pPr>
    <w:rPr>
      <w:rFonts w:eastAsia="Times New Roman"/>
      <w:spacing w:val="0"/>
      <w:w w:val="100"/>
      <w:kern w:val="0"/>
      <w:sz w:val="24"/>
      <w:szCs w:val="24"/>
      <w:lang w:val="en-GB" w:eastAsia="de-DE"/>
    </w:rPr>
  </w:style>
  <w:style w:type="paragraph" w:customStyle="1" w:styleId="PointTriple0">
    <w:name w:val="PointTriple 0"/>
    <w:basedOn w:val="Normal"/>
    <w:rsid w:val="00E375CC"/>
    <w:pPr>
      <w:tabs>
        <w:tab w:val="left" w:pos="850"/>
        <w:tab w:val="left" w:pos="1417"/>
      </w:tabs>
      <w:spacing w:before="120" w:after="120" w:line="240" w:lineRule="auto"/>
      <w:ind w:left="1984" w:hanging="1984"/>
      <w:jc w:val="both"/>
    </w:pPr>
    <w:rPr>
      <w:rFonts w:eastAsia="Times New Roman"/>
      <w:spacing w:val="0"/>
      <w:w w:val="100"/>
      <w:kern w:val="0"/>
      <w:sz w:val="24"/>
      <w:szCs w:val="24"/>
      <w:lang w:val="en-GB" w:eastAsia="de-DE"/>
    </w:rPr>
  </w:style>
  <w:style w:type="paragraph" w:customStyle="1" w:styleId="PointTriple3">
    <w:name w:val="PointTriple 3"/>
    <w:basedOn w:val="Normal"/>
    <w:rsid w:val="00E375CC"/>
    <w:pPr>
      <w:tabs>
        <w:tab w:val="left" w:pos="2551"/>
        <w:tab w:val="left" w:pos="3118"/>
      </w:tabs>
      <w:spacing w:before="120" w:after="120" w:line="240" w:lineRule="auto"/>
      <w:ind w:left="3685" w:hanging="1701"/>
      <w:jc w:val="both"/>
    </w:pPr>
    <w:rPr>
      <w:rFonts w:eastAsia="Times New Roman"/>
      <w:spacing w:val="0"/>
      <w:w w:val="100"/>
      <w:kern w:val="0"/>
      <w:sz w:val="24"/>
      <w:szCs w:val="24"/>
      <w:lang w:val="en-GB" w:eastAsia="de-DE"/>
    </w:rPr>
  </w:style>
  <w:style w:type="paragraph" w:customStyle="1" w:styleId="PointTriple4">
    <w:name w:val="PointTriple 4"/>
    <w:basedOn w:val="Normal"/>
    <w:rsid w:val="00E375CC"/>
    <w:pPr>
      <w:tabs>
        <w:tab w:val="left" w:pos="3118"/>
        <w:tab w:val="left" w:pos="3685"/>
      </w:tabs>
      <w:spacing w:before="120" w:after="120" w:line="240" w:lineRule="auto"/>
      <w:ind w:left="4252" w:hanging="1701"/>
      <w:jc w:val="both"/>
    </w:pPr>
    <w:rPr>
      <w:rFonts w:eastAsia="Times New Roman"/>
      <w:spacing w:val="0"/>
      <w:w w:val="100"/>
      <w:kern w:val="0"/>
      <w:sz w:val="24"/>
      <w:szCs w:val="24"/>
      <w:lang w:val="en-GB" w:eastAsia="de-DE"/>
    </w:rPr>
  </w:style>
  <w:style w:type="paragraph" w:customStyle="1" w:styleId="NumPar1">
    <w:name w:val="NumPar 1"/>
    <w:basedOn w:val="Normal"/>
    <w:next w:val="Text1"/>
    <w:rsid w:val="00E375CC"/>
    <w:pPr>
      <w:tabs>
        <w:tab w:val="num" w:pos="3118"/>
      </w:tabs>
      <w:spacing w:before="120" w:after="120" w:line="240" w:lineRule="auto"/>
      <w:ind w:left="3118" w:hanging="567"/>
      <w:jc w:val="both"/>
    </w:pPr>
    <w:rPr>
      <w:rFonts w:eastAsia="Times New Roman"/>
      <w:spacing w:val="0"/>
      <w:w w:val="100"/>
      <w:kern w:val="0"/>
      <w:sz w:val="24"/>
      <w:szCs w:val="24"/>
      <w:lang w:val="en-GB" w:eastAsia="de-DE"/>
    </w:rPr>
  </w:style>
  <w:style w:type="paragraph" w:customStyle="1" w:styleId="NumPar3">
    <w:name w:val="NumPar 3"/>
    <w:basedOn w:val="Normal"/>
    <w:next w:val="Text3"/>
    <w:rsid w:val="00E375CC"/>
    <w:pPr>
      <w:tabs>
        <w:tab w:val="num" w:pos="850"/>
      </w:tabs>
      <w:spacing w:before="120" w:after="120" w:line="240" w:lineRule="auto"/>
      <w:ind w:left="850" w:hanging="850"/>
      <w:jc w:val="both"/>
    </w:pPr>
    <w:rPr>
      <w:rFonts w:eastAsia="Times New Roman"/>
      <w:spacing w:val="0"/>
      <w:w w:val="100"/>
      <w:kern w:val="0"/>
      <w:sz w:val="24"/>
      <w:szCs w:val="24"/>
      <w:lang w:val="en-GB" w:eastAsia="de-DE"/>
    </w:rPr>
  </w:style>
  <w:style w:type="paragraph" w:customStyle="1" w:styleId="NumPar4">
    <w:name w:val="NumPar 4"/>
    <w:basedOn w:val="Normal"/>
    <w:next w:val="Text4"/>
    <w:rsid w:val="00E375CC"/>
    <w:pPr>
      <w:tabs>
        <w:tab w:val="num" w:pos="850"/>
      </w:tabs>
      <w:spacing w:before="120" w:after="120" w:line="240" w:lineRule="auto"/>
      <w:ind w:left="850" w:hanging="850"/>
      <w:jc w:val="both"/>
    </w:pPr>
    <w:rPr>
      <w:rFonts w:eastAsia="Times New Roman"/>
      <w:spacing w:val="0"/>
      <w:w w:val="100"/>
      <w:kern w:val="0"/>
      <w:sz w:val="24"/>
      <w:szCs w:val="24"/>
      <w:lang w:val="en-GB" w:eastAsia="de-DE"/>
    </w:rPr>
  </w:style>
  <w:style w:type="paragraph" w:customStyle="1" w:styleId="ManualNumPar2">
    <w:name w:val="Manual NumPar 2"/>
    <w:basedOn w:val="Normal"/>
    <w:next w:val="Text2"/>
    <w:rsid w:val="00E375CC"/>
    <w:pPr>
      <w:spacing w:before="120" w:after="120" w:line="240" w:lineRule="auto"/>
      <w:ind w:left="850" w:hanging="850"/>
      <w:jc w:val="both"/>
    </w:pPr>
    <w:rPr>
      <w:rFonts w:eastAsia="Times New Roman"/>
      <w:spacing w:val="0"/>
      <w:w w:val="100"/>
      <w:kern w:val="0"/>
      <w:sz w:val="24"/>
      <w:szCs w:val="24"/>
      <w:lang w:val="en-GB" w:eastAsia="de-DE"/>
    </w:rPr>
  </w:style>
  <w:style w:type="paragraph" w:customStyle="1" w:styleId="ManualNumPar3">
    <w:name w:val="Manual NumPar 3"/>
    <w:basedOn w:val="Normal"/>
    <w:next w:val="Text3"/>
    <w:rsid w:val="00E375CC"/>
    <w:pPr>
      <w:spacing w:before="120" w:after="120" w:line="240" w:lineRule="auto"/>
      <w:ind w:left="850" w:hanging="850"/>
      <w:jc w:val="both"/>
    </w:pPr>
    <w:rPr>
      <w:rFonts w:eastAsia="Times New Roman"/>
      <w:spacing w:val="0"/>
      <w:w w:val="100"/>
      <w:kern w:val="0"/>
      <w:sz w:val="24"/>
      <w:szCs w:val="24"/>
      <w:lang w:val="en-GB" w:eastAsia="de-DE"/>
    </w:rPr>
  </w:style>
  <w:style w:type="paragraph" w:customStyle="1" w:styleId="ManualNumPar4">
    <w:name w:val="Manual NumPar 4"/>
    <w:basedOn w:val="Normal"/>
    <w:next w:val="Text4"/>
    <w:rsid w:val="00E375CC"/>
    <w:pPr>
      <w:spacing w:before="120" w:after="120" w:line="240" w:lineRule="auto"/>
      <w:ind w:left="850" w:hanging="850"/>
      <w:jc w:val="both"/>
    </w:pPr>
    <w:rPr>
      <w:rFonts w:eastAsia="Times New Roman"/>
      <w:spacing w:val="0"/>
      <w:w w:val="100"/>
      <w:kern w:val="0"/>
      <w:sz w:val="24"/>
      <w:szCs w:val="24"/>
      <w:lang w:val="en-GB" w:eastAsia="de-DE"/>
    </w:rPr>
  </w:style>
  <w:style w:type="paragraph" w:customStyle="1" w:styleId="QuotedNumPar">
    <w:name w:val="Quoted NumPar"/>
    <w:basedOn w:val="Normal"/>
    <w:rsid w:val="00E375CC"/>
    <w:pPr>
      <w:spacing w:before="120" w:after="120" w:line="240" w:lineRule="auto"/>
      <w:ind w:left="1417" w:hanging="567"/>
      <w:jc w:val="both"/>
    </w:pPr>
    <w:rPr>
      <w:rFonts w:eastAsia="Times New Roman"/>
      <w:spacing w:val="0"/>
      <w:w w:val="100"/>
      <w:kern w:val="0"/>
      <w:sz w:val="24"/>
      <w:szCs w:val="24"/>
      <w:lang w:val="en-GB" w:eastAsia="de-DE"/>
    </w:rPr>
  </w:style>
  <w:style w:type="paragraph" w:customStyle="1" w:styleId="ManualHeading4">
    <w:name w:val="Manual Heading 4"/>
    <w:basedOn w:val="Normal"/>
    <w:next w:val="Text4"/>
    <w:rsid w:val="00E375CC"/>
    <w:pPr>
      <w:keepNext/>
      <w:tabs>
        <w:tab w:val="left" w:pos="850"/>
      </w:tabs>
      <w:spacing w:before="120" w:after="120" w:line="240" w:lineRule="auto"/>
      <w:ind w:left="850" w:hanging="850"/>
      <w:jc w:val="both"/>
      <w:outlineLvl w:val="3"/>
    </w:pPr>
    <w:rPr>
      <w:rFonts w:eastAsia="Times New Roman"/>
      <w:spacing w:val="0"/>
      <w:w w:val="100"/>
      <w:kern w:val="0"/>
      <w:sz w:val="24"/>
      <w:szCs w:val="24"/>
      <w:lang w:val="en-GB" w:eastAsia="de-DE"/>
    </w:rPr>
  </w:style>
  <w:style w:type="paragraph" w:customStyle="1" w:styleId="ChapterTitle">
    <w:name w:val="ChapterTitle"/>
    <w:basedOn w:val="Normal"/>
    <w:next w:val="Normal"/>
    <w:rsid w:val="00E375CC"/>
    <w:pPr>
      <w:keepNext/>
      <w:spacing w:before="120" w:after="360" w:line="240" w:lineRule="auto"/>
      <w:jc w:val="center"/>
    </w:pPr>
    <w:rPr>
      <w:rFonts w:eastAsia="Times New Roman"/>
      <w:b/>
      <w:spacing w:val="0"/>
      <w:w w:val="100"/>
      <w:kern w:val="0"/>
      <w:sz w:val="32"/>
      <w:szCs w:val="24"/>
      <w:lang w:val="en-GB" w:eastAsia="de-DE"/>
    </w:rPr>
  </w:style>
  <w:style w:type="paragraph" w:customStyle="1" w:styleId="PartTitle">
    <w:name w:val="PartTitle"/>
    <w:basedOn w:val="Normal"/>
    <w:next w:val="ChapterTitle"/>
    <w:rsid w:val="00E375CC"/>
    <w:pPr>
      <w:keepNext/>
      <w:pageBreakBefore/>
      <w:spacing w:before="120" w:after="360" w:line="240" w:lineRule="auto"/>
      <w:jc w:val="center"/>
    </w:pPr>
    <w:rPr>
      <w:rFonts w:eastAsia="Times New Roman"/>
      <w:b/>
      <w:spacing w:val="0"/>
      <w:w w:val="100"/>
      <w:kern w:val="0"/>
      <w:sz w:val="36"/>
      <w:szCs w:val="24"/>
      <w:lang w:val="en-GB" w:eastAsia="de-DE"/>
    </w:rPr>
  </w:style>
  <w:style w:type="paragraph" w:customStyle="1" w:styleId="ListBullet1">
    <w:name w:val="List Bullet 1"/>
    <w:basedOn w:val="Normal"/>
    <w:rsid w:val="00E375CC"/>
    <w:pPr>
      <w:numPr>
        <w:numId w:val="28"/>
      </w:numPr>
      <w:spacing w:before="120" w:after="120" w:line="240" w:lineRule="auto"/>
      <w:jc w:val="both"/>
    </w:pPr>
    <w:rPr>
      <w:rFonts w:eastAsia="Times New Roman"/>
      <w:spacing w:val="0"/>
      <w:w w:val="100"/>
      <w:kern w:val="0"/>
      <w:sz w:val="24"/>
      <w:szCs w:val="24"/>
      <w:lang w:val="en-GB" w:eastAsia="de-DE"/>
    </w:rPr>
  </w:style>
  <w:style w:type="paragraph" w:customStyle="1" w:styleId="ListDash">
    <w:name w:val="List Dash"/>
    <w:basedOn w:val="Normal"/>
    <w:rsid w:val="00E375CC"/>
    <w:pPr>
      <w:numPr>
        <w:numId w:val="29"/>
      </w:numPr>
      <w:spacing w:before="120" w:after="120" w:line="240" w:lineRule="auto"/>
      <w:jc w:val="both"/>
    </w:pPr>
    <w:rPr>
      <w:rFonts w:eastAsia="Times New Roman"/>
      <w:spacing w:val="0"/>
      <w:w w:val="100"/>
      <w:kern w:val="0"/>
      <w:sz w:val="24"/>
      <w:szCs w:val="24"/>
      <w:lang w:val="en-GB" w:eastAsia="de-DE"/>
    </w:rPr>
  </w:style>
  <w:style w:type="paragraph" w:customStyle="1" w:styleId="ListDash1">
    <w:name w:val="List Dash 1"/>
    <w:basedOn w:val="Normal"/>
    <w:rsid w:val="00E375CC"/>
    <w:pPr>
      <w:numPr>
        <w:numId w:val="30"/>
      </w:numPr>
      <w:spacing w:before="120" w:after="120" w:line="240" w:lineRule="auto"/>
      <w:jc w:val="both"/>
    </w:pPr>
    <w:rPr>
      <w:rFonts w:eastAsia="Times New Roman"/>
      <w:spacing w:val="0"/>
      <w:w w:val="100"/>
      <w:kern w:val="0"/>
      <w:sz w:val="24"/>
      <w:szCs w:val="24"/>
      <w:lang w:val="en-GB" w:eastAsia="de-DE"/>
    </w:rPr>
  </w:style>
  <w:style w:type="paragraph" w:customStyle="1" w:styleId="ListDash2">
    <w:name w:val="List Dash 2"/>
    <w:basedOn w:val="Normal"/>
    <w:rsid w:val="00E375CC"/>
    <w:pPr>
      <w:numPr>
        <w:numId w:val="31"/>
      </w:numPr>
      <w:spacing w:before="120" w:after="120" w:line="240" w:lineRule="auto"/>
      <w:jc w:val="both"/>
    </w:pPr>
    <w:rPr>
      <w:rFonts w:eastAsia="Times New Roman"/>
      <w:spacing w:val="0"/>
      <w:w w:val="100"/>
      <w:kern w:val="0"/>
      <w:sz w:val="24"/>
      <w:szCs w:val="24"/>
      <w:lang w:val="en-GB" w:eastAsia="de-DE"/>
    </w:rPr>
  </w:style>
  <w:style w:type="paragraph" w:customStyle="1" w:styleId="ListDash3">
    <w:name w:val="List Dash 3"/>
    <w:basedOn w:val="Normal"/>
    <w:rsid w:val="00E375CC"/>
    <w:pPr>
      <w:numPr>
        <w:numId w:val="32"/>
      </w:numPr>
      <w:spacing w:before="120" w:after="120" w:line="240" w:lineRule="auto"/>
      <w:jc w:val="both"/>
    </w:pPr>
    <w:rPr>
      <w:rFonts w:eastAsia="Times New Roman"/>
      <w:spacing w:val="0"/>
      <w:w w:val="100"/>
      <w:kern w:val="0"/>
      <w:sz w:val="24"/>
      <w:szCs w:val="24"/>
      <w:lang w:val="en-GB" w:eastAsia="de-DE"/>
    </w:rPr>
  </w:style>
  <w:style w:type="paragraph" w:customStyle="1" w:styleId="ListDash4">
    <w:name w:val="List Dash 4"/>
    <w:basedOn w:val="Normal"/>
    <w:rsid w:val="00E375CC"/>
    <w:pPr>
      <w:numPr>
        <w:numId w:val="33"/>
      </w:numPr>
      <w:spacing w:before="120" w:after="120" w:line="240" w:lineRule="auto"/>
      <w:jc w:val="both"/>
    </w:pPr>
    <w:rPr>
      <w:rFonts w:eastAsia="Times New Roman"/>
      <w:spacing w:val="0"/>
      <w:w w:val="100"/>
      <w:kern w:val="0"/>
      <w:sz w:val="24"/>
      <w:szCs w:val="24"/>
      <w:lang w:val="en-GB" w:eastAsia="de-DE"/>
    </w:rPr>
  </w:style>
  <w:style w:type="paragraph" w:customStyle="1" w:styleId="ListNumber1">
    <w:name w:val="List Number 1"/>
    <w:basedOn w:val="Text1"/>
    <w:rsid w:val="00E375CC"/>
    <w:pPr>
      <w:numPr>
        <w:numId w:val="34"/>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E375CC"/>
    <w:pPr>
      <w:tabs>
        <w:tab w:val="num" w:pos="1417"/>
      </w:tabs>
      <w:spacing w:before="120" w:after="120" w:line="240" w:lineRule="auto"/>
      <w:ind w:left="1417" w:hanging="708"/>
      <w:jc w:val="both"/>
    </w:pPr>
    <w:rPr>
      <w:rFonts w:eastAsia="Times New Roman"/>
      <w:spacing w:val="0"/>
      <w:w w:val="100"/>
      <w:kern w:val="0"/>
      <w:sz w:val="24"/>
      <w:szCs w:val="24"/>
      <w:lang w:val="en-GB" w:eastAsia="de-DE"/>
    </w:rPr>
  </w:style>
  <w:style w:type="paragraph" w:customStyle="1" w:styleId="ListNumber1Level2">
    <w:name w:val="List Number 1 (Level 2)"/>
    <w:basedOn w:val="Text1"/>
    <w:rsid w:val="00E375CC"/>
    <w:pPr>
      <w:numPr>
        <w:ilvl w:val="1"/>
        <w:numId w:val="34"/>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E375CC"/>
    <w:pPr>
      <w:spacing w:before="0"/>
      <w:ind w:left="283"/>
      <w:jc w:val="left"/>
    </w:pPr>
    <w:rPr>
      <w:szCs w:val="24"/>
      <w:lang w:eastAsia="en-US"/>
    </w:rPr>
  </w:style>
  <w:style w:type="paragraph" w:customStyle="1" w:styleId="ListNumber4Level2">
    <w:name w:val="List Number 4 (Level 2)"/>
    <w:basedOn w:val="Text4"/>
    <w:rsid w:val="00E375CC"/>
    <w:pPr>
      <w:tabs>
        <w:tab w:val="num" w:pos="2268"/>
      </w:tabs>
      <w:ind w:left="2268" w:hanging="708"/>
    </w:pPr>
  </w:style>
  <w:style w:type="paragraph" w:customStyle="1" w:styleId="ListNumberLevel3">
    <w:name w:val="List Number (Level 3)"/>
    <w:basedOn w:val="Normal"/>
    <w:rsid w:val="00E375CC"/>
    <w:pPr>
      <w:tabs>
        <w:tab w:val="num" w:pos="2126"/>
      </w:tabs>
      <w:spacing w:before="120" w:after="120" w:line="240" w:lineRule="auto"/>
      <w:ind w:left="2126" w:hanging="709"/>
      <w:jc w:val="both"/>
    </w:pPr>
    <w:rPr>
      <w:rFonts w:eastAsia="Times New Roman"/>
      <w:spacing w:val="0"/>
      <w:w w:val="100"/>
      <w:kern w:val="0"/>
      <w:sz w:val="24"/>
      <w:szCs w:val="24"/>
      <w:lang w:val="en-GB" w:eastAsia="de-DE"/>
    </w:rPr>
  </w:style>
  <w:style w:type="paragraph" w:customStyle="1" w:styleId="ListNumber1Level3">
    <w:name w:val="List Number 1 (Level 3)"/>
    <w:basedOn w:val="Text1"/>
    <w:rsid w:val="00E375CC"/>
    <w:pPr>
      <w:numPr>
        <w:ilvl w:val="2"/>
        <w:numId w:val="34"/>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E375CC"/>
    <w:pPr>
      <w:spacing w:before="0"/>
      <w:ind w:left="283"/>
      <w:jc w:val="left"/>
    </w:pPr>
    <w:rPr>
      <w:szCs w:val="24"/>
      <w:lang w:eastAsia="en-US"/>
    </w:rPr>
  </w:style>
  <w:style w:type="paragraph" w:customStyle="1" w:styleId="ListNumber4Level3">
    <w:name w:val="List Number 4 (Level 3)"/>
    <w:basedOn w:val="Text4"/>
    <w:rsid w:val="00E375CC"/>
    <w:pPr>
      <w:tabs>
        <w:tab w:val="num" w:pos="2977"/>
      </w:tabs>
      <w:ind w:left="2977" w:hanging="709"/>
    </w:pPr>
  </w:style>
  <w:style w:type="paragraph" w:customStyle="1" w:styleId="ListNumberLevel4">
    <w:name w:val="List Number (Level 4)"/>
    <w:basedOn w:val="Normal"/>
    <w:rsid w:val="00E375CC"/>
    <w:pPr>
      <w:tabs>
        <w:tab w:val="num" w:pos="2835"/>
      </w:tabs>
      <w:spacing w:before="120" w:after="120" w:line="240" w:lineRule="auto"/>
      <w:ind w:left="2835" w:hanging="709"/>
      <w:jc w:val="both"/>
    </w:pPr>
    <w:rPr>
      <w:rFonts w:eastAsia="Times New Roman"/>
      <w:spacing w:val="0"/>
      <w:w w:val="100"/>
      <w:kern w:val="0"/>
      <w:sz w:val="24"/>
      <w:szCs w:val="24"/>
      <w:lang w:val="en-GB" w:eastAsia="de-DE"/>
    </w:rPr>
  </w:style>
  <w:style w:type="paragraph" w:customStyle="1" w:styleId="ListNumber1Level4">
    <w:name w:val="List Number 1 (Level 4)"/>
    <w:basedOn w:val="Text1"/>
    <w:rsid w:val="00E375CC"/>
    <w:pPr>
      <w:numPr>
        <w:ilvl w:val="3"/>
        <w:numId w:val="34"/>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E375CC"/>
    <w:pPr>
      <w:spacing w:before="0"/>
      <w:ind w:left="283"/>
      <w:jc w:val="left"/>
    </w:pPr>
    <w:rPr>
      <w:szCs w:val="24"/>
      <w:lang w:eastAsia="en-US"/>
    </w:rPr>
  </w:style>
  <w:style w:type="paragraph" w:customStyle="1" w:styleId="ListNumber4Level4">
    <w:name w:val="List Number 4 (Level 4)"/>
    <w:basedOn w:val="Text4"/>
    <w:rsid w:val="00E375CC"/>
    <w:pPr>
      <w:tabs>
        <w:tab w:val="num" w:pos="3686"/>
      </w:tabs>
      <w:ind w:left="3686" w:hanging="709"/>
    </w:pPr>
  </w:style>
  <w:style w:type="paragraph" w:customStyle="1" w:styleId="TableTitle0">
    <w:name w:val="Table Title"/>
    <w:basedOn w:val="Normal"/>
    <w:next w:val="Normal"/>
    <w:rsid w:val="00E375CC"/>
    <w:pPr>
      <w:spacing w:before="120" w:after="120" w:line="240" w:lineRule="auto"/>
      <w:jc w:val="center"/>
    </w:pPr>
    <w:rPr>
      <w:rFonts w:eastAsia="Times New Roman"/>
      <w:b/>
      <w:spacing w:val="0"/>
      <w:w w:val="100"/>
      <w:kern w:val="0"/>
      <w:sz w:val="24"/>
      <w:szCs w:val="24"/>
      <w:lang w:val="en-GB" w:eastAsia="de-DE"/>
    </w:rPr>
  </w:style>
  <w:style w:type="paragraph" w:customStyle="1" w:styleId="Annexetitreacte">
    <w:name w:val="Annexe titre (act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Annexetitreexposglobal">
    <w:name w:val="Annexe titre (exposé global)"/>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Annexetitreexpos">
    <w:name w:val="Annexe titre (exposé)"/>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Annexetitrefichefinacte">
    <w:name w:val="Annexe titre (fiche fin. act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Annexetitrefichefinglobale">
    <w:name w:val="Annexe titre (fiche fin. global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Annexetitreglobale">
    <w:name w:val="Annexe titre (global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Avertissementtitre">
    <w:name w:val="Avertissement titre"/>
    <w:basedOn w:val="Normal"/>
    <w:next w:val="Normal"/>
    <w:rsid w:val="00E375CC"/>
    <w:pPr>
      <w:keepNext/>
      <w:spacing w:before="480" w:after="120" w:line="240" w:lineRule="auto"/>
      <w:jc w:val="both"/>
    </w:pPr>
    <w:rPr>
      <w:rFonts w:eastAsia="Times New Roman"/>
      <w:spacing w:val="0"/>
      <w:w w:val="100"/>
      <w:kern w:val="0"/>
      <w:sz w:val="24"/>
      <w:szCs w:val="24"/>
      <w:u w:val="single"/>
      <w:lang w:val="en-GB" w:eastAsia="de-DE"/>
    </w:rPr>
  </w:style>
  <w:style w:type="paragraph" w:customStyle="1" w:styleId="Confidence">
    <w:name w:val="Confidence"/>
    <w:basedOn w:val="Normal"/>
    <w:next w:val="Normal"/>
    <w:rsid w:val="00E375CC"/>
    <w:pPr>
      <w:spacing w:before="360" w:after="120" w:line="240" w:lineRule="auto"/>
      <w:jc w:val="center"/>
    </w:pPr>
    <w:rPr>
      <w:rFonts w:eastAsia="Times New Roman"/>
      <w:spacing w:val="0"/>
      <w:w w:val="100"/>
      <w:kern w:val="0"/>
      <w:sz w:val="24"/>
      <w:szCs w:val="24"/>
      <w:lang w:val="en-GB" w:eastAsia="de-DE"/>
    </w:rPr>
  </w:style>
  <w:style w:type="paragraph" w:customStyle="1" w:styleId="Statut">
    <w:name w:val="Statut"/>
    <w:basedOn w:val="Normal"/>
    <w:next w:val="Typedudocument"/>
    <w:rsid w:val="00E375CC"/>
    <w:pPr>
      <w:spacing w:before="360" w:line="240" w:lineRule="auto"/>
      <w:jc w:val="center"/>
    </w:pPr>
    <w:rPr>
      <w:rFonts w:eastAsia="Times New Roman"/>
      <w:spacing w:val="0"/>
      <w:w w:val="100"/>
      <w:kern w:val="0"/>
      <w:sz w:val="24"/>
      <w:szCs w:val="24"/>
      <w:lang w:val="en-GB" w:eastAsia="de-DE"/>
    </w:rPr>
  </w:style>
  <w:style w:type="paragraph" w:customStyle="1" w:styleId="Confidentialit">
    <w:name w:val="Confidentialité"/>
    <w:basedOn w:val="Normal"/>
    <w:next w:val="Statut"/>
    <w:rsid w:val="00E375CC"/>
    <w:pPr>
      <w:spacing w:before="240" w:after="240" w:line="240" w:lineRule="auto"/>
      <w:ind w:left="5103"/>
      <w:jc w:val="both"/>
    </w:pPr>
    <w:rPr>
      <w:rFonts w:eastAsia="Times New Roman"/>
      <w:spacing w:val="0"/>
      <w:w w:val="100"/>
      <w:kern w:val="0"/>
      <w:sz w:val="24"/>
      <w:szCs w:val="24"/>
      <w:u w:val="single"/>
      <w:lang w:val="en-GB" w:eastAsia="de-DE"/>
    </w:rPr>
  </w:style>
  <w:style w:type="paragraph" w:customStyle="1" w:styleId="Considrant">
    <w:name w:val="Considérant"/>
    <w:basedOn w:val="Normal"/>
    <w:rsid w:val="00E375CC"/>
    <w:pPr>
      <w:numPr>
        <w:numId w:val="35"/>
      </w:numPr>
      <w:spacing w:before="120" w:after="120" w:line="240" w:lineRule="auto"/>
      <w:jc w:val="both"/>
    </w:pPr>
    <w:rPr>
      <w:rFonts w:eastAsia="Times New Roman"/>
      <w:spacing w:val="0"/>
      <w:w w:val="100"/>
      <w:kern w:val="0"/>
      <w:sz w:val="24"/>
      <w:szCs w:val="24"/>
      <w:lang w:val="en-GB" w:eastAsia="de-DE"/>
    </w:rPr>
  </w:style>
  <w:style w:type="paragraph" w:customStyle="1" w:styleId="Corrigendum">
    <w:name w:val="Corrigendum"/>
    <w:basedOn w:val="Normal"/>
    <w:next w:val="Normal"/>
    <w:rsid w:val="00E375CC"/>
    <w:pPr>
      <w:spacing w:after="240" w:line="240" w:lineRule="auto"/>
    </w:pPr>
    <w:rPr>
      <w:rFonts w:eastAsia="Times New Roman"/>
      <w:spacing w:val="0"/>
      <w:w w:val="100"/>
      <w:kern w:val="0"/>
      <w:sz w:val="24"/>
      <w:szCs w:val="24"/>
      <w:lang w:val="en-GB" w:eastAsia="de-DE"/>
    </w:rPr>
  </w:style>
  <w:style w:type="paragraph" w:customStyle="1" w:styleId="Titreobjet">
    <w:name w:val="Titre objet"/>
    <w:basedOn w:val="Normal"/>
    <w:next w:val="Sous-titreobjet"/>
    <w:rsid w:val="00E375CC"/>
    <w:pPr>
      <w:spacing w:before="360" w:after="360" w:line="240" w:lineRule="auto"/>
      <w:jc w:val="center"/>
    </w:pPr>
    <w:rPr>
      <w:rFonts w:eastAsia="Times New Roman"/>
      <w:b/>
      <w:spacing w:val="0"/>
      <w:w w:val="100"/>
      <w:kern w:val="0"/>
      <w:sz w:val="24"/>
      <w:szCs w:val="24"/>
      <w:lang w:val="en-GB" w:eastAsia="de-DE"/>
    </w:rPr>
  </w:style>
  <w:style w:type="paragraph" w:customStyle="1" w:styleId="Datedadoption">
    <w:name w:val="Date d'adoption"/>
    <w:basedOn w:val="Normal"/>
    <w:next w:val="Titreobjet"/>
    <w:rsid w:val="00E375CC"/>
    <w:pPr>
      <w:spacing w:before="360" w:line="240" w:lineRule="auto"/>
      <w:jc w:val="center"/>
    </w:pPr>
    <w:rPr>
      <w:rFonts w:eastAsia="Times New Roman"/>
      <w:b/>
      <w:spacing w:val="0"/>
      <w:w w:val="100"/>
      <w:kern w:val="0"/>
      <w:sz w:val="24"/>
      <w:szCs w:val="24"/>
      <w:lang w:val="en-GB" w:eastAsia="de-DE"/>
    </w:rPr>
  </w:style>
  <w:style w:type="paragraph" w:customStyle="1" w:styleId="Rfrenceinstitutionelle">
    <w:name w:val="Référence institutionelle"/>
    <w:basedOn w:val="Normal"/>
    <w:next w:val="Statut"/>
    <w:rsid w:val="00E375CC"/>
    <w:pPr>
      <w:spacing w:after="240" w:line="240" w:lineRule="auto"/>
      <w:ind w:left="5103"/>
    </w:pPr>
    <w:rPr>
      <w:rFonts w:eastAsia="Times New Roman"/>
      <w:spacing w:val="0"/>
      <w:w w:val="100"/>
      <w:kern w:val="0"/>
      <w:sz w:val="24"/>
      <w:szCs w:val="24"/>
      <w:lang w:val="en-GB" w:eastAsia="de-DE"/>
    </w:rPr>
  </w:style>
  <w:style w:type="paragraph" w:customStyle="1" w:styleId="Emission">
    <w:name w:val="Emission"/>
    <w:basedOn w:val="Normal"/>
    <w:next w:val="Rfrenceinstitutionelle"/>
    <w:rsid w:val="00E375CC"/>
    <w:pPr>
      <w:spacing w:line="240" w:lineRule="auto"/>
      <w:ind w:left="5103"/>
    </w:pPr>
    <w:rPr>
      <w:rFonts w:eastAsia="Times New Roman"/>
      <w:spacing w:val="0"/>
      <w:w w:val="100"/>
      <w:kern w:val="0"/>
      <w:sz w:val="24"/>
      <w:szCs w:val="24"/>
      <w:lang w:val="en-GB" w:eastAsia="de-DE"/>
    </w:rPr>
  </w:style>
  <w:style w:type="paragraph" w:customStyle="1" w:styleId="Exposdesmotifstitre">
    <w:name w:val="Exposé des motifs titr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Exposdesmotifstitreglobal">
    <w:name w:val="Exposé des motifs titre (global)"/>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Formuledadoption">
    <w:name w:val="Formule d'adoption"/>
    <w:basedOn w:val="Normal"/>
    <w:next w:val="Titrearticle"/>
    <w:rsid w:val="00E375CC"/>
    <w:pPr>
      <w:keepNext/>
      <w:spacing w:before="120" w:after="120" w:line="240" w:lineRule="auto"/>
      <w:jc w:val="both"/>
    </w:pPr>
    <w:rPr>
      <w:rFonts w:eastAsia="Times New Roman"/>
      <w:spacing w:val="0"/>
      <w:w w:val="100"/>
      <w:kern w:val="0"/>
      <w:sz w:val="24"/>
      <w:szCs w:val="24"/>
      <w:lang w:val="en-GB" w:eastAsia="de-DE"/>
    </w:rPr>
  </w:style>
  <w:style w:type="paragraph" w:customStyle="1" w:styleId="Institutionquiagit">
    <w:name w:val="Institution qui agit"/>
    <w:basedOn w:val="Normal"/>
    <w:next w:val="Normal"/>
    <w:rsid w:val="00E375CC"/>
    <w:pPr>
      <w:keepNext/>
      <w:spacing w:before="600" w:after="120" w:line="240" w:lineRule="auto"/>
      <w:jc w:val="both"/>
    </w:pPr>
    <w:rPr>
      <w:rFonts w:eastAsia="Times New Roman"/>
      <w:spacing w:val="0"/>
      <w:w w:val="100"/>
      <w:kern w:val="0"/>
      <w:sz w:val="24"/>
      <w:szCs w:val="24"/>
      <w:lang w:val="en-GB" w:eastAsia="de-DE"/>
    </w:rPr>
  </w:style>
  <w:style w:type="paragraph" w:customStyle="1" w:styleId="Rfrenceinterne">
    <w:name w:val="Référence interne"/>
    <w:basedOn w:val="Normal"/>
    <w:next w:val="Nomdelinstitution"/>
    <w:rsid w:val="00E375CC"/>
    <w:pPr>
      <w:spacing w:after="600" w:line="240" w:lineRule="auto"/>
      <w:jc w:val="center"/>
    </w:pPr>
    <w:rPr>
      <w:rFonts w:eastAsia="Times New Roman"/>
      <w:b/>
      <w:spacing w:val="0"/>
      <w:w w:val="100"/>
      <w:kern w:val="0"/>
      <w:sz w:val="24"/>
      <w:szCs w:val="24"/>
      <w:lang w:val="en-GB" w:eastAsia="de-DE"/>
    </w:rPr>
  </w:style>
  <w:style w:type="paragraph" w:customStyle="1" w:styleId="Langue">
    <w:name w:val="Langue"/>
    <w:basedOn w:val="Normal"/>
    <w:next w:val="Rfrenceinterne"/>
    <w:rsid w:val="00E375CC"/>
    <w:pPr>
      <w:spacing w:after="600" w:line="240" w:lineRule="auto"/>
      <w:jc w:val="center"/>
    </w:pPr>
    <w:rPr>
      <w:rFonts w:eastAsia="Times New Roman"/>
      <w:b/>
      <w:caps/>
      <w:spacing w:val="0"/>
      <w:w w:val="100"/>
      <w:kern w:val="0"/>
      <w:sz w:val="24"/>
      <w:szCs w:val="24"/>
      <w:lang w:val="en-GB" w:eastAsia="de-DE"/>
    </w:rPr>
  </w:style>
  <w:style w:type="paragraph" w:customStyle="1" w:styleId="Phrasefinale">
    <w:name w:val="Phrase finale"/>
    <w:basedOn w:val="Normal"/>
    <w:next w:val="Normal"/>
    <w:rsid w:val="00E375CC"/>
    <w:pPr>
      <w:spacing w:before="360" w:line="240" w:lineRule="auto"/>
      <w:jc w:val="center"/>
    </w:pPr>
    <w:rPr>
      <w:rFonts w:eastAsia="Times New Roman"/>
      <w:spacing w:val="0"/>
      <w:w w:val="100"/>
      <w:kern w:val="0"/>
      <w:sz w:val="24"/>
      <w:szCs w:val="24"/>
      <w:lang w:val="en-GB" w:eastAsia="de-DE"/>
    </w:rPr>
  </w:style>
  <w:style w:type="paragraph" w:customStyle="1" w:styleId="Langueoriginale">
    <w:name w:val="Langue originale"/>
    <w:basedOn w:val="Normal"/>
    <w:next w:val="Phrasefinale"/>
    <w:rsid w:val="00E375CC"/>
    <w:pPr>
      <w:spacing w:before="360" w:after="120" w:line="240" w:lineRule="auto"/>
      <w:jc w:val="center"/>
    </w:pPr>
    <w:rPr>
      <w:rFonts w:eastAsia="Times New Roman"/>
      <w:caps/>
      <w:spacing w:val="0"/>
      <w:w w:val="100"/>
      <w:kern w:val="0"/>
      <w:sz w:val="24"/>
      <w:szCs w:val="24"/>
      <w:lang w:val="en-GB" w:eastAsia="de-DE"/>
    </w:rPr>
  </w:style>
  <w:style w:type="paragraph" w:customStyle="1" w:styleId="ManualConsidrant">
    <w:name w:val="Manual Considérant"/>
    <w:basedOn w:val="Normal"/>
    <w:rsid w:val="00E375CC"/>
    <w:pPr>
      <w:spacing w:before="120" w:after="120" w:line="240" w:lineRule="auto"/>
      <w:ind w:left="709" w:hanging="709"/>
      <w:jc w:val="both"/>
    </w:pPr>
    <w:rPr>
      <w:rFonts w:eastAsia="Times New Roman"/>
      <w:spacing w:val="0"/>
      <w:w w:val="100"/>
      <w:kern w:val="0"/>
      <w:sz w:val="24"/>
      <w:szCs w:val="24"/>
      <w:lang w:val="en-GB" w:eastAsia="de-DE"/>
    </w:rPr>
  </w:style>
  <w:style w:type="paragraph" w:customStyle="1" w:styleId="Nomdelinstitution">
    <w:name w:val="Nom de l'institution"/>
    <w:basedOn w:val="Normal"/>
    <w:next w:val="Emission"/>
    <w:rsid w:val="00E375CC"/>
    <w:pPr>
      <w:spacing w:line="240" w:lineRule="auto"/>
    </w:pPr>
    <w:rPr>
      <w:rFonts w:ascii="Arial" w:eastAsia="Times New Roman" w:hAnsi="Arial" w:cs="Arial"/>
      <w:spacing w:val="0"/>
      <w:w w:val="100"/>
      <w:kern w:val="0"/>
      <w:sz w:val="24"/>
      <w:szCs w:val="24"/>
      <w:lang w:val="en-GB" w:eastAsia="de-DE"/>
    </w:rPr>
  </w:style>
  <w:style w:type="paragraph" w:customStyle="1" w:styleId="Prliminairetitre">
    <w:name w:val="Préliminaire titre"/>
    <w:basedOn w:val="Normal"/>
    <w:next w:val="Normal"/>
    <w:rsid w:val="00E375CC"/>
    <w:pPr>
      <w:spacing w:before="360" w:after="360" w:line="240" w:lineRule="auto"/>
      <w:jc w:val="center"/>
    </w:pPr>
    <w:rPr>
      <w:rFonts w:eastAsia="Times New Roman"/>
      <w:b/>
      <w:spacing w:val="0"/>
      <w:w w:val="100"/>
      <w:kern w:val="0"/>
      <w:sz w:val="24"/>
      <w:szCs w:val="24"/>
      <w:lang w:val="en-GB" w:eastAsia="de-DE"/>
    </w:rPr>
  </w:style>
  <w:style w:type="paragraph" w:customStyle="1" w:styleId="Prliminairetype">
    <w:name w:val="Préliminaire type"/>
    <w:basedOn w:val="Normal"/>
    <w:next w:val="Normal"/>
    <w:rsid w:val="00E375CC"/>
    <w:pPr>
      <w:spacing w:before="360" w:line="240" w:lineRule="auto"/>
      <w:jc w:val="center"/>
    </w:pPr>
    <w:rPr>
      <w:rFonts w:eastAsia="Times New Roman"/>
      <w:b/>
      <w:spacing w:val="0"/>
      <w:w w:val="100"/>
      <w:kern w:val="0"/>
      <w:sz w:val="24"/>
      <w:szCs w:val="24"/>
      <w:lang w:val="en-GB" w:eastAsia="de-DE"/>
    </w:rPr>
  </w:style>
  <w:style w:type="paragraph" w:customStyle="1" w:styleId="Rfrenceinterinstitutionelle">
    <w:name w:val="Référence interinstitutionelle"/>
    <w:basedOn w:val="Normal"/>
    <w:next w:val="Statut"/>
    <w:rsid w:val="00E375CC"/>
    <w:pPr>
      <w:spacing w:line="240" w:lineRule="auto"/>
      <w:ind w:left="5103"/>
    </w:pPr>
    <w:rPr>
      <w:rFonts w:eastAsia="Times New Roman"/>
      <w:spacing w:val="0"/>
      <w:w w:val="100"/>
      <w:kern w:val="0"/>
      <w:sz w:val="24"/>
      <w:szCs w:val="24"/>
      <w:lang w:val="en-GB" w:eastAsia="de-DE"/>
    </w:rPr>
  </w:style>
  <w:style w:type="paragraph" w:customStyle="1" w:styleId="Rfrenceinterinstitutionelleprliminaire">
    <w:name w:val="Référence interinstitutionelle (préliminaire)"/>
    <w:basedOn w:val="Normal"/>
    <w:next w:val="Normal"/>
    <w:rsid w:val="00E375CC"/>
    <w:pPr>
      <w:spacing w:line="240" w:lineRule="auto"/>
      <w:ind w:left="5103"/>
    </w:pPr>
    <w:rPr>
      <w:rFonts w:eastAsia="Times New Roman"/>
      <w:spacing w:val="0"/>
      <w:w w:val="100"/>
      <w:kern w:val="0"/>
      <w:sz w:val="24"/>
      <w:szCs w:val="24"/>
      <w:lang w:val="en-GB" w:eastAsia="de-DE"/>
    </w:rPr>
  </w:style>
  <w:style w:type="paragraph" w:customStyle="1" w:styleId="Sous-titreobjet">
    <w:name w:val="Sous-titre objet"/>
    <w:basedOn w:val="Normal"/>
    <w:rsid w:val="00E375CC"/>
    <w:pPr>
      <w:spacing w:line="240" w:lineRule="auto"/>
      <w:jc w:val="center"/>
    </w:pPr>
    <w:rPr>
      <w:rFonts w:eastAsia="Times New Roman"/>
      <w:b/>
      <w:spacing w:val="0"/>
      <w:w w:val="100"/>
      <w:kern w:val="0"/>
      <w:sz w:val="24"/>
      <w:szCs w:val="24"/>
      <w:lang w:val="en-GB" w:eastAsia="de-DE"/>
    </w:rPr>
  </w:style>
  <w:style w:type="paragraph" w:customStyle="1" w:styleId="Sous-titreobjetprliminaire">
    <w:name w:val="Sous-titre objet (préliminaire)"/>
    <w:basedOn w:val="Normal"/>
    <w:rsid w:val="00E375CC"/>
    <w:pPr>
      <w:spacing w:line="240" w:lineRule="auto"/>
      <w:jc w:val="center"/>
    </w:pPr>
    <w:rPr>
      <w:rFonts w:eastAsia="Times New Roman"/>
      <w:b/>
      <w:spacing w:val="0"/>
      <w:w w:val="100"/>
      <w:kern w:val="0"/>
      <w:sz w:val="24"/>
      <w:szCs w:val="24"/>
      <w:lang w:val="en-GB" w:eastAsia="de-DE"/>
    </w:rPr>
  </w:style>
  <w:style w:type="paragraph" w:customStyle="1" w:styleId="Typedudocument">
    <w:name w:val="Type du document"/>
    <w:basedOn w:val="Normal"/>
    <w:next w:val="Datedadoption"/>
    <w:rsid w:val="00E375CC"/>
    <w:pPr>
      <w:spacing w:before="360" w:line="240" w:lineRule="auto"/>
      <w:jc w:val="center"/>
    </w:pPr>
    <w:rPr>
      <w:rFonts w:eastAsia="Times New Roman"/>
      <w:b/>
      <w:spacing w:val="0"/>
      <w:w w:val="100"/>
      <w:kern w:val="0"/>
      <w:sz w:val="24"/>
      <w:szCs w:val="24"/>
      <w:lang w:val="en-GB" w:eastAsia="de-DE"/>
    </w:rPr>
  </w:style>
  <w:style w:type="paragraph" w:customStyle="1" w:styleId="Statutprliminaire">
    <w:name w:val="Statut (préliminaire)"/>
    <w:basedOn w:val="Normal"/>
    <w:next w:val="Normal"/>
    <w:rsid w:val="00E375CC"/>
    <w:pPr>
      <w:spacing w:before="360" w:line="240" w:lineRule="auto"/>
      <w:jc w:val="center"/>
    </w:pPr>
    <w:rPr>
      <w:rFonts w:eastAsia="Times New Roman"/>
      <w:spacing w:val="0"/>
      <w:w w:val="100"/>
      <w:kern w:val="0"/>
      <w:sz w:val="24"/>
      <w:szCs w:val="24"/>
      <w:lang w:val="en-GB" w:eastAsia="de-DE"/>
    </w:rPr>
  </w:style>
  <w:style w:type="paragraph" w:customStyle="1" w:styleId="Titreobjetprliminaire">
    <w:name w:val="Titre objet (préliminaire)"/>
    <w:basedOn w:val="Normal"/>
    <w:next w:val="Normal"/>
    <w:rsid w:val="00E375CC"/>
    <w:pPr>
      <w:spacing w:before="360" w:after="360" w:line="240" w:lineRule="auto"/>
      <w:jc w:val="center"/>
    </w:pPr>
    <w:rPr>
      <w:rFonts w:eastAsia="Times New Roman"/>
      <w:b/>
      <w:spacing w:val="0"/>
      <w:w w:val="100"/>
      <w:kern w:val="0"/>
      <w:sz w:val="24"/>
      <w:szCs w:val="24"/>
      <w:lang w:val="en-GB" w:eastAsia="de-DE"/>
    </w:rPr>
  </w:style>
  <w:style w:type="paragraph" w:customStyle="1" w:styleId="Typedudocumentprliminaire">
    <w:name w:val="Type du document (préliminaire)"/>
    <w:basedOn w:val="Normal"/>
    <w:next w:val="Normal"/>
    <w:rsid w:val="00E375CC"/>
    <w:pPr>
      <w:spacing w:before="360" w:line="240" w:lineRule="auto"/>
      <w:jc w:val="center"/>
    </w:pPr>
    <w:rPr>
      <w:rFonts w:eastAsia="Times New Roman"/>
      <w:b/>
      <w:spacing w:val="0"/>
      <w:w w:val="100"/>
      <w:kern w:val="0"/>
      <w:sz w:val="24"/>
      <w:szCs w:val="24"/>
      <w:lang w:val="en-GB" w:eastAsia="de-DE"/>
    </w:rPr>
  </w:style>
  <w:style w:type="paragraph" w:customStyle="1" w:styleId="Fichefinancirestandardtitre">
    <w:name w:val="Fiche financière (standard) titr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Fichefinancirestandardtitreacte">
    <w:name w:val="Fiche financière (standard) titre (act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Fichefinanciretravailtitre">
    <w:name w:val="Fiche financière (travail) titr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Fichefinanciretravailtitreacte">
    <w:name w:val="Fiche financière (travail) titre (act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Fichefinancireattributiontitre">
    <w:name w:val="Fiche financière (attribution) titr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Fichefinancireattributiontitreacte">
    <w:name w:val="Fiche financière (attribution) titre (act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Objetexterne">
    <w:name w:val="Objet externe"/>
    <w:basedOn w:val="Normal"/>
    <w:next w:val="Normal"/>
    <w:rsid w:val="00E375CC"/>
    <w:pPr>
      <w:spacing w:before="120" w:after="120" w:line="240" w:lineRule="auto"/>
      <w:jc w:val="both"/>
    </w:pPr>
    <w:rPr>
      <w:rFonts w:eastAsia="Times New Roman"/>
      <w:i/>
      <w:caps/>
      <w:spacing w:val="0"/>
      <w:w w:val="100"/>
      <w:kern w:val="0"/>
      <w:sz w:val="24"/>
      <w:szCs w:val="24"/>
      <w:lang w:val="en-GB" w:eastAsia="de-DE"/>
    </w:rPr>
  </w:style>
  <w:style w:type="paragraph" w:customStyle="1" w:styleId="FichedimpactPMEtitre">
    <w:name w:val="Fiche d'impact PME titre"/>
    <w:basedOn w:val="Normal"/>
    <w:next w:val="Normal"/>
    <w:rsid w:val="00E375CC"/>
    <w:pPr>
      <w:spacing w:before="120" w:after="120" w:line="240" w:lineRule="auto"/>
      <w:jc w:val="center"/>
    </w:pPr>
    <w:rPr>
      <w:rFonts w:eastAsia="Times New Roman"/>
      <w:b/>
      <w:spacing w:val="0"/>
      <w:w w:val="100"/>
      <w:kern w:val="0"/>
      <w:sz w:val="24"/>
      <w:szCs w:val="20"/>
      <w:lang w:val="en-GB" w:eastAsia="en-GB"/>
    </w:rPr>
  </w:style>
  <w:style w:type="paragraph" w:customStyle="1" w:styleId="Fichefinanciretextetable">
    <w:name w:val="Fiche financière texte (table)"/>
    <w:basedOn w:val="Normal"/>
    <w:rsid w:val="00E375CC"/>
    <w:pPr>
      <w:spacing w:line="240" w:lineRule="auto"/>
    </w:pPr>
    <w:rPr>
      <w:rFonts w:eastAsia="Times New Roman"/>
      <w:spacing w:val="0"/>
      <w:w w:val="100"/>
      <w:kern w:val="0"/>
      <w:szCs w:val="20"/>
      <w:lang w:val="en-GB" w:eastAsia="en-GB"/>
    </w:rPr>
  </w:style>
  <w:style w:type="paragraph" w:customStyle="1" w:styleId="Fichefinanciretitre">
    <w:name w:val="Fiche financière titre"/>
    <w:basedOn w:val="Normal"/>
    <w:next w:val="Normal"/>
    <w:rsid w:val="00E375CC"/>
    <w:pPr>
      <w:spacing w:before="120" w:after="120" w:line="240" w:lineRule="auto"/>
      <w:jc w:val="center"/>
    </w:pPr>
    <w:rPr>
      <w:rFonts w:eastAsia="Times New Roman"/>
      <w:b/>
      <w:spacing w:val="0"/>
      <w:w w:val="100"/>
      <w:kern w:val="0"/>
      <w:sz w:val="24"/>
      <w:szCs w:val="20"/>
      <w:u w:val="single"/>
      <w:lang w:val="en-GB" w:eastAsia="en-GB"/>
    </w:rPr>
  </w:style>
  <w:style w:type="paragraph" w:customStyle="1" w:styleId="Fichefinanciretitreactetable">
    <w:name w:val="Fiche financière titre (acte table)"/>
    <w:basedOn w:val="Normal"/>
    <w:next w:val="Normal"/>
    <w:rsid w:val="00E375CC"/>
    <w:pPr>
      <w:spacing w:before="120" w:after="120" w:line="240" w:lineRule="auto"/>
      <w:jc w:val="center"/>
    </w:pPr>
    <w:rPr>
      <w:rFonts w:eastAsia="Times New Roman"/>
      <w:b/>
      <w:spacing w:val="0"/>
      <w:w w:val="100"/>
      <w:kern w:val="0"/>
      <w:sz w:val="40"/>
      <w:szCs w:val="20"/>
      <w:lang w:val="en-GB" w:eastAsia="en-GB"/>
    </w:rPr>
  </w:style>
  <w:style w:type="paragraph" w:customStyle="1" w:styleId="Fichefinanciretitreacte">
    <w:name w:val="Fiche financière titre (acte)"/>
    <w:basedOn w:val="Normal"/>
    <w:next w:val="Normal"/>
    <w:rsid w:val="00E375CC"/>
    <w:pPr>
      <w:spacing w:before="120" w:after="120" w:line="240" w:lineRule="auto"/>
      <w:jc w:val="center"/>
    </w:pPr>
    <w:rPr>
      <w:rFonts w:eastAsia="Times New Roman"/>
      <w:b/>
      <w:spacing w:val="0"/>
      <w:w w:val="100"/>
      <w:kern w:val="0"/>
      <w:sz w:val="24"/>
      <w:szCs w:val="20"/>
      <w:u w:val="single"/>
      <w:lang w:val="en-GB" w:eastAsia="en-GB"/>
    </w:rPr>
  </w:style>
  <w:style w:type="paragraph" w:customStyle="1" w:styleId="Fichefinanciretitretable">
    <w:name w:val="Fiche financière titre (table)"/>
    <w:basedOn w:val="Normal"/>
    <w:rsid w:val="00E375CC"/>
    <w:pPr>
      <w:spacing w:before="120" w:after="120" w:line="240" w:lineRule="auto"/>
      <w:jc w:val="center"/>
    </w:pPr>
    <w:rPr>
      <w:rFonts w:eastAsia="Times New Roman"/>
      <w:b/>
      <w:spacing w:val="0"/>
      <w:w w:val="100"/>
      <w:kern w:val="0"/>
      <w:sz w:val="40"/>
      <w:szCs w:val="20"/>
      <w:lang w:val="en-GB" w:eastAsia="en-GB"/>
    </w:rPr>
  </w:style>
  <w:style w:type="paragraph" w:customStyle="1" w:styleId="CRReference">
    <w:name w:val="CR Reference"/>
    <w:basedOn w:val="Normal"/>
    <w:rsid w:val="00E375CC"/>
    <w:pPr>
      <w:keepNext/>
      <w:pBdr>
        <w:top w:val="single" w:sz="4" w:space="1" w:color="auto"/>
        <w:left w:val="single" w:sz="4" w:space="2" w:color="auto"/>
        <w:bottom w:val="single" w:sz="4" w:space="1" w:color="auto"/>
        <w:right w:val="single" w:sz="4" w:space="0" w:color="auto"/>
      </w:pBdr>
      <w:spacing w:line="240" w:lineRule="auto"/>
      <w:ind w:left="5669" w:right="40"/>
    </w:pPr>
    <w:rPr>
      <w:rFonts w:eastAsia="Times New Roman"/>
      <w:spacing w:val="0"/>
      <w:w w:val="100"/>
      <w:kern w:val="0"/>
      <w:sz w:val="24"/>
      <w:szCs w:val="20"/>
      <w:lang w:val="fr-FR"/>
    </w:rPr>
  </w:style>
  <w:style w:type="paragraph" w:customStyle="1" w:styleId="CRSeparator">
    <w:name w:val="CR Separator"/>
    <w:basedOn w:val="Normal"/>
    <w:next w:val="CRReference"/>
    <w:rsid w:val="00E375CC"/>
    <w:pPr>
      <w:keepNext/>
      <w:pBdr>
        <w:top w:val="single" w:sz="4" w:space="1" w:color="auto"/>
      </w:pBdr>
      <w:spacing w:before="240" w:line="240" w:lineRule="auto"/>
      <w:ind w:right="40"/>
      <w:jc w:val="both"/>
    </w:pPr>
    <w:rPr>
      <w:rFonts w:eastAsia="Times New Roman"/>
      <w:spacing w:val="0"/>
      <w:w w:val="100"/>
      <w:kern w:val="0"/>
      <w:sz w:val="24"/>
      <w:szCs w:val="20"/>
      <w:lang w:val="fr-FR"/>
    </w:rPr>
  </w:style>
  <w:style w:type="paragraph" w:customStyle="1" w:styleId="CRParaDeleted">
    <w:name w:val="CR ParaDeleted"/>
    <w:basedOn w:val="Normal"/>
    <w:next w:val="Normal"/>
    <w:rsid w:val="00E375CC"/>
    <w:pPr>
      <w:spacing w:before="120" w:after="120" w:line="240" w:lineRule="auto"/>
      <w:jc w:val="both"/>
    </w:pPr>
    <w:rPr>
      <w:rFonts w:eastAsia="Times New Roman"/>
      <w:spacing w:val="0"/>
      <w:w w:val="100"/>
      <w:kern w:val="0"/>
      <w:sz w:val="24"/>
      <w:szCs w:val="20"/>
      <w:lang w:val="fr-FR"/>
    </w:rPr>
  </w:style>
  <w:style w:type="paragraph" w:customStyle="1" w:styleId="NormalWeb1">
    <w:name w:val="Normal (Web)1"/>
    <w:basedOn w:val="Normal"/>
    <w:rsid w:val="00E375CC"/>
    <w:pPr>
      <w:spacing w:before="100" w:beforeAutospacing="1" w:after="100" w:afterAutospacing="1" w:line="240" w:lineRule="auto"/>
    </w:pPr>
    <w:rPr>
      <w:rFonts w:ascii="Verdana" w:eastAsia="Times New Roman" w:hAnsi="Verdana"/>
      <w:spacing w:val="0"/>
      <w:w w:val="100"/>
      <w:kern w:val="0"/>
      <w:sz w:val="24"/>
      <w:szCs w:val="24"/>
      <w:lang w:val="en-GB" w:eastAsia="en-GB"/>
    </w:rPr>
  </w:style>
  <w:style w:type="paragraph" w:customStyle="1" w:styleId="WW-BodyText2">
    <w:name w:val="WW-Body Text 2"/>
    <w:basedOn w:val="Normal"/>
    <w:rsid w:val="00E375CC"/>
    <w:pPr>
      <w:suppressAutoHyphens/>
      <w:spacing w:line="480" w:lineRule="auto"/>
    </w:pPr>
    <w:rPr>
      <w:rFonts w:ascii="Arial" w:eastAsia="Times New Roman" w:hAnsi="Arial"/>
      <w:color w:val="FF0000"/>
      <w:spacing w:val="0"/>
      <w:w w:val="100"/>
      <w:kern w:val="0"/>
      <w:sz w:val="24"/>
      <w:szCs w:val="20"/>
      <w:lang w:val="en-AU" w:eastAsia="de-DE"/>
    </w:rPr>
  </w:style>
  <w:style w:type="paragraph" w:customStyle="1" w:styleId="LOOadd">
    <w:name w:val="LOOadd"/>
    <w:basedOn w:val="Normal"/>
    <w:rsid w:val="00E375CC"/>
    <w:pPr>
      <w:spacing w:line="240" w:lineRule="auto"/>
    </w:pPr>
    <w:rPr>
      <w:rFonts w:eastAsia="Times New Roman"/>
      <w:color w:val="993300"/>
      <w:spacing w:val="0"/>
      <w:w w:val="100"/>
      <w:kern w:val="0"/>
      <w:sz w:val="24"/>
      <w:szCs w:val="24"/>
      <w:u w:val="words"/>
      <w:lang w:val="sv-SE" w:eastAsia="en-GB"/>
    </w:rPr>
  </w:style>
  <w:style w:type="paragraph" w:customStyle="1" w:styleId="LOOaddscentr">
    <w:name w:val="LOOadd scentr"/>
    <w:basedOn w:val="Normal"/>
    <w:rsid w:val="00E375CC"/>
    <w:pPr>
      <w:spacing w:line="240" w:lineRule="auto"/>
      <w:jc w:val="center"/>
    </w:pPr>
    <w:rPr>
      <w:rFonts w:eastAsia="Times New Roman"/>
      <w:color w:val="993300"/>
      <w:spacing w:val="0"/>
      <w:w w:val="100"/>
      <w:kern w:val="0"/>
      <w:sz w:val="18"/>
      <w:szCs w:val="18"/>
      <w:u w:val="words"/>
      <w:lang w:val="sv-SE" w:eastAsia="en-GB"/>
    </w:rPr>
  </w:style>
  <w:style w:type="paragraph" w:customStyle="1" w:styleId="LOOadds">
    <w:name w:val="LOOadd s"/>
    <w:basedOn w:val="LOOadd"/>
    <w:rsid w:val="00E375CC"/>
    <w:rPr>
      <w:sz w:val="18"/>
      <w:szCs w:val="18"/>
    </w:rPr>
  </w:style>
  <w:style w:type="paragraph" w:customStyle="1" w:styleId="Tabellhuvud">
    <w:name w:val="Tabellhuvud"/>
    <w:basedOn w:val="Normal"/>
    <w:rsid w:val="00E375CC"/>
    <w:pPr>
      <w:spacing w:before="120" w:after="60" w:line="240" w:lineRule="auto"/>
      <w:jc w:val="center"/>
    </w:pPr>
    <w:rPr>
      <w:rFonts w:ascii="Palatino" w:eastAsia="Times New Roman" w:hAnsi="Palatino"/>
      <w:noProof/>
      <w:spacing w:val="0"/>
      <w:w w:val="100"/>
      <w:kern w:val="0"/>
      <w:szCs w:val="20"/>
      <w:lang w:val="en-GB" w:eastAsia="sv-SE"/>
    </w:rPr>
  </w:style>
  <w:style w:type="paragraph" w:customStyle="1" w:styleId="TabelltextNew">
    <w:name w:val="TabelltextNew"/>
    <w:basedOn w:val="Normal"/>
    <w:rsid w:val="00E375CC"/>
    <w:pPr>
      <w:spacing w:before="60" w:after="60" w:line="240" w:lineRule="auto"/>
    </w:pPr>
    <w:rPr>
      <w:rFonts w:ascii="Palatino" w:eastAsia="Times New Roman" w:hAnsi="Palatino"/>
      <w:color w:val="CC0000"/>
      <w:spacing w:val="0"/>
      <w:w w:val="100"/>
      <w:kern w:val="0"/>
      <w:szCs w:val="20"/>
      <w:lang w:val="en-GB" w:eastAsia="sv-SE"/>
    </w:rPr>
  </w:style>
  <w:style w:type="paragraph" w:customStyle="1" w:styleId="point00">
    <w:name w:val="point0"/>
    <w:basedOn w:val="Normal"/>
    <w:rsid w:val="00E375CC"/>
    <w:pPr>
      <w:spacing w:before="120" w:after="120" w:line="240" w:lineRule="auto"/>
      <w:ind w:left="850" w:hanging="850"/>
      <w:jc w:val="both"/>
    </w:pPr>
    <w:rPr>
      <w:rFonts w:eastAsia="MS Mincho"/>
      <w:spacing w:val="0"/>
      <w:w w:val="100"/>
      <w:kern w:val="0"/>
      <w:sz w:val="24"/>
      <w:szCs w:val="24"/>
      <w:lang w:val="fr-FR" w:eastAsia="ja-JP"/>
    </w:rPr>
  </w:style>
  <w:style w:type="paragraph" w:customStyle="1" w:styleId="pj">
    <w:name w:val="p.j."/>
    <w:basedOn w:val="Normal"/>
    <w:next w:val="Normal"/>
    <w:rsid w:val="00E375CC"/>
    <w:pPr>
      <w:spacing w:before="1200" w:after="120" w:line="240" w:lineRule="auto"/>
      <w:ind w:left="1440" w:hanging="1440"/>
    </w:pPr>
    <w:rPr>
      <w:rFonts w:eastAsia="Times New Roman"/>
      <w:spacing w:val="0"/>
      <w:w w:val="100"/>
      <w:kern w:val="0"/>
      <w:sz w:val="24"/>
      <w:szCs w:val="20"/>
      <w:lang w:val="en-GB"/>
    </w:rPr>
  </w:style>
  <w:style w:type="paragraph" w:customStyle="1" w:styleId="Par-dash">
    <w:name w:val="Par-dash"/>
    <w:basedOn w:val="Normal"/>
    <w:next w:val="Normal"/>
    <w:rsid w:val="00E375CC"/>
    <w:pPr>
      <w:widowControl w:val="0"/>
      <w:numPr>
        <w:numId w:val="36"/>
      </w:numPr>
      <w:spacing w:line="360" w:lineRule="auto"/>
    </w:pPr>
    <w:rPr>
      <w:rFonts w:eastAsia="Times New Roman"/>
      <w:spacing w:val="0"/>
      <w:w w:val="100"/>
      <w:kern w:val="0"/>
      <w:sz w:val="24"/>
      <w:szCs w:val="20"/>
      <w:lang w:val="en-GB" w:eastAsia="en-GB"/>
    </w:rPr>
  </w:style>
  <w:style w:type="paragraph" w:customStyle="1" w:styleId="AddressTL">
    <w:name w:val="AddressTL"/>
    <w:basedOn w:val="Normal"/>
    <w:next w:val="Normal"/>
    <w:rsid w:val="00E375CC"/>
    <w:pPr>
      <w:spacing w:after="720" w:line="240" w:lineRule="auto"/>
    </w:pPr>
    <w:rPr>
      <w:rFonts w:eastAsia="Times New Roman"/>
      <w:spacing w:val="0"/>
      <w:w w:val="100"/>
      <w:kern w:val="0"/>
      <w:sz w:val="24"/>
      <w:szCs w:val="20"/>
      <w:lang w:val="en-GB"/>
    </w:rPr>
  </w:style>
  <w:style w:type="paragraph" w:customStyle="1" w:styleId="AddressTR">
    <w:name w:val="AddressTR"/>
    <w:basedOn w:val="Normal"/>
    <w:next w:val="Normal"/>
    <w:rsid w:val="00E375CC"/>
    <w:pPr>
      <w:spacing w:after="720" w:line="240" w:lineRule="auto"/>
      <w:ind w:left="5103"/>
    </w:pPr>
    <w:rPr>
      <w:rFonts w:eastAsia="Times New Roman"/>
      <w:spacing w:val="0"/>
      <w:w w:val="100"/>
      <w:kern w:val="0"/>
      <w:sz w:val="24"/>
      <w:szCs w:val="20"/>
      <w:lang w:val="en-GB"/>
    </w:rPr>
  </w:style>
  <w:style w:type="paragraph" w:customStyle="1" w:styleId="Participants">
    <w:name w:val="Participants"/>
    <w:basedOn w:val="Normal"/>
    <w:next w:val="Copies"/>
    <w:rsid w:val="00E375CC"/>
    <w:pPr>
      <w:tabs>
        <w:tab w:val="left" w:pos="2552"/>
        <w:tab w:val="left" w:pos="2835"/>
        <w:tab w:val="left" w:pos="5670"/>
        <w:tab w:val="left" w:pos="6379"/>
        <w:tab w:val="left" w:pos="6804"/>
      </w:tabs>
      <w:spacing w:before="480" w:line="240" w:lineRule="auto"/>
      <w:ind w:left="1985" w:hanging="1985"/>
    </w:pPr>
    <w:rPr>
      <w:rFonts w:eastAsia="Times New Roman"/>
      <w:spacing w:val="0"/>
      <w:w w:val="100"/>
      <w:kern w:val="0"/>
      <w:sz w:val="24"/>
      <w:szCs w:val="20"/>
      <w:lang w:val="en-GB"/>
    </w:rPr>
  </w:style>
  <w:style w:type="paragraph" w:customStyle="1" w:styleId="Enclosures">
    <w:name w:val="Enclosures"/>
    <w:basedOn w:val="Normal"/>
    <w:next w:val="Participants"/>
    <w:rsid w:val="00E375CC"/>
    <w:pPr>
      <w:keepNext/>
      <w:keepLines/>
      <w:tabs>
        <w:tab w:val="left" w:pos="5670"/>
      </w:tabs>
      <w:spacing w:before="480" w:line="240" w:lineRule="auto"/>
      <w:ind w:left="1985" w:hanging="1985"/>
    </w:pPr>
    <w:rPr>
      <w:rFonts w:eastAsia="Times New Roman"/>
      <w:spacing w:val="0"/>
      <w:w w:val="100"/>
      <w:kern w:val="0"/>
      <w:sz w:val="24"/>
      <w:szCs w:val="20"/>
      <w:lang w:val="en-GB"/>
    </w:rPr>
  </w:style>
  <w:style w:type="paragraph" w:customStyle="1" w:styleId="Copies">
    <w:name w:val="Copies"/>
    <w:basedOn w:val="Normal"/>
    <w:next w:val="Normal"/>
    <w:rsid w:val="00E375CC"/>
    <w:pPr>
      <w:tabs>
        <w:tab w:val="left" w:pos="2552"/>
        <w:tab w:val="left" w:pos="2835"/>
        <w:tab w:val="left" w:pos="5670"/>
        <w:tab w:val="left" w:pos="6379"/>
        <w:tab w:val="left" w:pos="6804"/>
      </w:tabs>
      <w:spacing w:before="480" w:line="240" w:lineRule="auto"/>
      <w:ind w:left="1985" w:hanging="1985"/>
    </w:pPr>
    <w:rPr>
      <w:rFonts w:eastAsia="Times New Roman"/>
      <w:spacing w:val="0"/>
      <w:w w:val="100"/>
      <w:kern w:val="0"/>
      <w:sz w:val="24"/>
      <w:szCs w:val="20"/>
      <w:lang w:val="en-GB"/>
    </w:rPr>
  </w:style>
  <w:style w:type="paragraph" w:customStyle="1" w:styleId="Contact">
    <w:name w:val="Contact"/>
    <w:basedOn w:val="Normal"/>
    <w:next w:val="Enclosures"/>
    <w:rsid w:val="00E375CC"/>
    <w:pPr>
      <w:spacing w:before="480" w:line="240" w:lineRule="auto"/>
      <w:ind w:left="567" w:hanging="567"/>
    </w:pPr>
    <w:rPr>
      <w:rFonts w:eastAsia="Times New Roman"/>
      <w:spacing w:val="0"/>
      <w:w w:val="100"/>
      <w:kern w:val="0"/>
      <w:sz w:val="24"/>
      <w:szCs w:val="20"/>
      <w:lang w:val="en-GB"/>
    </w:rPr>
  </w:style>
  <w:style w:type="paragraph" w:customStyle="1" w:styleId="DoubSign">
    <w:name w:val="DoubSign"/>
    <w:basedOn w:val="Normal"/>
    <w:next w:val="Contact"/>
    <w:rsid w:val="00E375CC"/>
    <w:pPr>
      <w:tabs>
        <w:tab w:val="left" w:pos="5103"/>
      </w:tabs>
      <w:spacing w:before="1200" w:line="240" w:lineRule="auto"/>
    </w:pPr>
    <w:rPr>
      <w:rFonts w:eastAsia="Times New Roman"/>
      <w:spacing w:val="0"/>
      <w:w w:val="100"/>
      <w:kern w:val="0"/>
      <w:sz w:val="24"/>
      <w:szCs w:val="20"/>
      <w:lang w:val="en-GB"/>
    </w:rPr>
  </w:style>
  <w:style w:type="paragraph" w:customStyle="1" w:styleId="Subject">
    <w:name w:val="Subject"/>
    <w:basedOn w:val="Normal"/>
    <w:next w:val="Normal"/>
    <w:rsid w:val="00E375CC"/>
    <w:pPr>
      <w:spacing w:after="480" w:line="240" w:lineRule="auto"/>
      <w:ind w:left="1531" w:hanging="1531"/>
    </w:pPr>
    <w:rPr>
      <w:rFonts w:eastAsia="Times New Roman"/>
      <w:b/>
      <w:spacing w:val="0"/>
      <w:w w:val="100"/>
      <w:kern w:val="0"/>
      <w:sz w:val="24"/>
      <w:szCs w:val="20"/>
      <w:lang w:val="en-GB"/>
    </w:rPr>
  </w:style>
  <w:style w:type="paragraph" w:customStyle="1" w:styleId="NoteHead">
    <w:name w:val="NoteHead"/>
    <w:basedOn w:val="Normal"/>
    <w:next w:val="Subject"/>
    <w:rsid w:val="00E375CC"/>
    <w:pPr>
      <w:spacing w:before="720" w:after="720" w:line="240" w:lineRule="auto"/>
      <w:jc w:val="center"/>
    </w:pPr>
    <w:rPr>
      <w:rFonts w:eastAsia="Times New Roman"/>
      <w:b/>
      <w:smallCaps/>
      <w:spacing w:val="0"/>
      <w:w w:val="100"/>
      <w:kern w:val="0"/>
      <w:sz w:val="24"/>
      <w:szCs w:val="20"/>
      <w:lang w:val="en-GB"/>
    </w:rPr>
  </w:style>
  <w:style w:type="paragraph" w:customStyle="1" w:styleId="NoteList">
    <w:name w:val="NoteList"/>
    <w:basedOn w:val="Normal"/>
    <w:next w:val="Subject"/>
    <w:rsid w:val="00E375CC"/>
    <w:pPr>
      <w:tabs>
        <w:tab w:val="left" w:pos="5823"/>
      </w:tabs>
      <w:spacing w:before="720" w:after="720" w:line="240" w:lineRule="auto"/>
      <w:ind w:left="5104" w:hanging="3119"/>
    </w:pPr>
    <w:rPr>
      <w:rFonts w:eastAsia="Times New Roman"/>
      <w:b/>
      <w:smallCaps/>
      <w:spacing w:val="0"/>
      <w:w w:val="100"/>
      <w:kern w:val="0"/>
      <w:sz w:val="24"/>
      <w:szCs w:val="20"/>
      <w:lang w:val="en-GB"/>
    </w:rPr>
  </w:style>
  <w:style w:type="paragraph" w:customStyle="1" w:styleId="YReferences">
    <w:name w:val="YReferences"/>
    <w:basedOn w:val="Normal"/>
    <w:next w:val="Normal"/>
    <w:rsid w:val="00E375CC"/>
    <w:pPr>
      <w:spacing w:after="480" w:line="240" w:lineRule="auto"/>
      <w:ind w:left="1531" w:hanging="1531"/>
      <w:jc w:val="both"/>
    </w:pPr>
    <w:rPr>
      <w:rFonts w:eastAsia="Times New Roman"/>
      <w:spacing w:val="0"/>
      <w:w w:val="100"/>
      <w:kern w:val="0"/>
      <w:sz w:val="24"/>
      <w:szCs w:val="20"/>
      <w:lang w:val="en-GB"/>
    </w:rPr>
  </w:style>
  <w:style w:type="paragraph" w:customStyle="1" w:styleId="DisclaimerNotice">
    <w:name w:val="Disclaimer Notice"/>
    <w:basedOn w:val="Normal"/>
    <w:next w:val="AddressTR"/>
    <w:rsid w:val="00E375CC"/>
    <w:pPr>
      <w:spacing w:after="240" w:line="240" w:lineRule="auto"/>
      <w:ind w:left="5103"/>
    </w:pPr>
    <w:rPr>
      <w:rFonts w:eastAsia="Times New Roman"/>
      <w:i/>
      <w:spacing w:val="0"/>
      <w:w w:val="100"/>
      <w:kern w:val="0"/>
      <w:szCs w:val="20"/>
      <w:lang w:val="en-GB"/>
    </w:rPr>
  </w:style>
  <w:style w:type="paragraph" w:customStyle="1" w:styleId="Disclaimer">
    <w:name w:val="Disclaimer"/>
    <w:basedOn w:val="Normal"/>
    <w:rsid w:val="00E375CC"/>
    <w:pPr>
      <w:keepLines/>
      <w:pBdr>
        <w:top w:val="single" w:sz="4" w:space="1" w:color="auto"/>
      </w:pBdr>
      <w:spacing w:before="480" w:line="240" w:lineRule="auto"/>
      <w:jc w:val="both"/>
    </w:pPr>
    <w:rPr>
      <w:rFonts w:eastAsia="Times New Roman"/>
      <w:i/>
      <w:spacing w:val="0"/>
      <w:w w:val="100"/>
      <w:kern w:val="0"/>
      <w:sz w:val="24"/>
      <w:szCs w:val="20"/>
      <w:lang w:val="en-GB"/>
    </w:rPr>
  </w:style>
  <w:style w:type="paragraph" w:customStyle="1" w:styleId="DisclaimerSJ">
    <w:name w:val="Disclaimer_SJ"/>
    <w:basedOn w:val="Normal"/>
    <w:next w:val="Normal"/>
    <w:rsid w:val="00E375CC"/>
    <w:pPr>
      <w:spacing w:line="240" w:lineRule="auto"/>
      <w:jc w:val="both"/>
    </w:pPr>
    <w:rPr>
      <w:rFonts w:ascii="Arial" w:eastAsia="Times New Roman" w:hAnsi="Arial"/>
      <w:b/>
      <w:spacing w:val="0"/>
      <w:w w:val="100"/>
      <w:kern w:val="0"/>
      <w:sz w:val="16"/>
      <w:szCs w:val="20"/>
      <w:lang w:val="en-GB"/>
    </w:rPr>
  </w:style>
  <w:style w:type="paragraph" w:customStyle="1" w:styleId="ZDGName">
    <w:name w:val="Z_DGName"/>
    <w:basedOn w:val="Normal"/>
    <w:rsid w:val="00E375CC"/>
    <w:pPr>
      <w:widowControl w:val="0"/>
      <w:autoSpaceDE w:val="0"/>
      <w:autoSpaceDN w:val="0"/>
      <w:spacing w:line="240" w:lineRule="auto"/>
      <w:ind w:right="85"/>
    </w:pPr>
    <w:rPr>
      <w:rFonts w:ascii="Arial" w:eastAsia="Times New Roman" w:hAnsi="Arial" w:cs="Arial"/>
      <w:spacing w:val="0"/>
      <w:w w:val="100"/>
      <w:kern w:val="0"/>
      <w:sz w:val="16"/>
      <w:szCs w:val="16"/>
      <w:lang w:val="en-GB" w:eastAsia="fr-FR"/>
    </w:rPr>
  </w:style>
  <w:style w:type="paragraph" w:customStyle="1" w:styleId="ZCom">
    <w:name w:val="Z_Com"/>
    <w:basedOn w:val="Normal"/>
    <w:next w:val="ZDGName"/>
    <w:rsid w:val="00E375CC"/>
    <w:pPr>
      <w:widowControl w:val="0"/>
      <w:autoSpaceDE w:val="0"/>
      <w:autoSpaceDN w:val="0"/>
      <w:spacing w:line="240" w:lineRule="auto"/>
      <w:ind w:right="85"/>
      <w:jc w:val="both"/>
    </w:pPr>
    <w:rPr>
      <w:rFonts w:ascii="Arial" w:eastAsia="Times New Roman" w:hAnsi="Arial" w:cs="Arial"/>
      <w:spacing w:val="0"/>
      <w:w w:val="100"/>
      <w:kern w:val="0"/>
      <w:sz w:val="24"/>
      <w:szCs w:val="24"/>
      <w:lang w:val="en-GB" w:eastAsia="fr-FR"/>
    </w:rPr>
  </w:style>
  <w:style w:type="paragraph" w:customStyle="1" w:styleId="manualnumpar10">
    <w:name w:val="manualnumpar1"/>
    <w:basedOn w:val="Normal"/>
    <w:rsid w:val="00E375CC"/>
    <w:pPr>
      <w:spacing w:before="100" w:beforeAutospacing="1" w:after="100" w:afterAutospacing="1" w:line="240" w:lineRule="auto"/>
    </w:pPr>
    <w:rPr>
      <w:rFonts w:eastAsia="MS Mincho"/>
      <w:spacing w:val="0"/>
      <w:w w:val="100"/>
      <w:kern w:val="0"/>
      <w:sz w:val="24"/>
      <w:szCs w:val="24"/>
      <w:lang w:val="de-DE" w:eastAsia="ja-JP"/>
    </w:rPr>
  </w:style>
  <w:style w:type="paragraph" w:customStyle="1" w:styleId="text10">
    <w:name w:val="text1"/>
    <w:basedOn w:val="Normal"/>
    <w:rsid w:val="00E375CC"/>
    <w:pPr>
      <w:spacing w:before="100" w:beforeAutospacing="1" w:after="100" w:afterAutospacing="1" w:line="240" w:lineRule="auto"/>
    </w:pPr>
    <w:rPr>
      <w:rFonts w:eastAsia="MS Mincho"/>
      <w:spacing w:val="0"/>
      <w:w w:val="100"/>
      <w:kern w:val="0"/>
      <w:sz w:val="24"/>
      <w:szCs w:val="24"/>
      <w:lang w:val="de-DE" w:eastAsia="ja-JP"/>
    </w:rPr>
  </w:style>
  <w:style w:type="paragraph" w:customStyle="1" w:styleId="Normaljustified">
    <w:name w:val="Normal + justified"/>
    <w:basedOn w:val="PointDouble0"/>
    <w:rsid w:val="00E375CC"/>
    <w:rPr>
      <w:szCs w:val="24"/>
      <w:lang w:val="en-US" w:eastAsia="en-US"/>
    </w:rPr>
  </w:style>
  <w:style w:type="paragraph" w:customStyle="1" w:styleId="NormalArial">
    <w:name w:val="Normal Arial"/>
    <w:basedOn w:val="Normal"/>
    <w:rsid w:val="00E375CC"/>
    <w:pPr>
      <w:spacing w:line="240" w:lineRule="auto"/>
    </w:pPr>
    <w:rPr>
      <w:rFonts w:eastAsia="Times New Roman"/>
      <w:spacing w:val="0"/>
      <w:w w:val="100"/>
      <w:kern w:val="0"/>
      <w:sz w:val="24"/>
      <w:szCs w:val="24"/>
      <w:lang w:val="en-IE"/>
    </w:rPr>
  </w:style>
  <w:style w:type="paragraph" w:customStyle="1" w:styleId="Bullet4">
    <w:name w:val="Bullet 4"/>
    <w:basedOn w:val="Normal"/>
    <w:rsid w:val="00E375CC"/>
    <w:pPr>
      <w:numPr>
        <w:numId w:val="37"/>
      </w:numPr>
      <w:spacing w:before="120" w:after="120" w:line="240" w:lineRule="auto"/>
      <w:jc w:val="both"/>
    </w:pPr>
    <w:rPr>
      <w:rFonts w:eastAsia="Times New Roman"/>
      <w:spacing w:val="0"/>
      <w:w w:val="100"/>
      <w:kern w:val="0"/>
      <w:sz w:val="24"/>
      <w:szCs w:val="24"/>
      <w:lang w:val="en-GB"/>
    </w:rPr>
  </w:style>
  <w:style w:type="paragraph" w:customStyle="1" w:styleId="Annexetitre">
    <w:name w:val="Annexe titre"/>
    <w:basedOn w:val="Normal"/>
    <w:next w:val="Normal"/>
    <w:rsid w:val="00E375CC"/>
    <w:pPr>
      <w:spacing w:before="120" w:after="120" w:line="240" w:lineRule="auto"/>
      <w:jc w:val="center"/>
    </w:pPr>
    <w:rPr>
      <w:rFonts w:eastAsia="Times New Roman"/>
      <w:b/>
      <w:spacing w:val="0"/>
      <w:w w:val="100"/>
      <w:kern w:val="0"/>
      <w:sz w:val="24"/>
      <w:szCs w:val="24"/>
      <w:u w:val="single"/>
      <w:lang w:val="en-GB"/>
    </w:rPr>
  </w:style>
  <w:style w:type="paragraph" w:customStyle="1" w:styleId="GTRtitre1">
    <w:name w:val="GTR titre1"/>
    <w:basedOn w:val="GTRnormalCarCarCar1"/>
    <w:next w:val="GTRnormalCarCarCar1"/>
    <w:autoRedefine/>
    <w:rsid w:val="00E375CC"/>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E375CC"/>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E375CC"/>
  </w:style>
  <w:style w:type="paragraph" w:customStyle="1" w:styleId="GTRfootnote">
    <w:name w:val="GTR footnote"/>
    <w:basedOn w:val="FootnoteText"/>
    <w:rsid w:val="00E375CC"/>
    <w:pPr>
      <w:tabs>
        <w:tab w:val="left" w:pos="284"/>
      </w:tabs>
      <w:spacing w:line="240" w:lineRule="auto"/>
      <w:ind w:left="284" w:hanging="284"/>
    </w:pPr>
    <w:rPr>
      <w:rFonts w:eastAsia="Times New Roman"/>
      <w:spacing w:val="0"/>
      <w:w w:val="100"/>
      <w:kern w:val="0"/>
      <w:sz w:val="20"/>
      <w:szCs w:val="24"/>
    </w:rPr>
  </w:style>
  <w:style w:type="paragraph" w:customStyle="1" w:styleId="Point0number">
    <w:name w:val="Point 0 (number)"/>
    <w:basedOn w:val="Normal"/>
    <w:rsid w:val="00E375CC"/>
    <w:pPr>
      <w:numPr>
        <w:numId w:val="39"/>
      </w:numPr>
      <w:spacing w:before="120" w:after="120" w:line="240" w:lineRule="auto"/>
      <w:jc w:val="both"/>
    </w:pPr>
    <w:rPr>
      <w:rFonts w:eastAsia="Times New Roman"/>
      <w:spacing w:val="0"/>
      <w:w w:val="100"/>
      <w:kern w:val="0"/>
      <w:sz w:val="24"/>
      <w:szCs w:val="24"/>
      <w:lang w:val="en-GB"/>
    </w:rPr>
  </w:style>
  <w:style w:type="paragraph" w:customStyle="1" w:styleId="Point1number">
    <w:name w:val="Point 1 (number)"/>
    <w:basedOn w:val="Normal"/>
    <w:rsid w:val="00E375CC"/>
    <w:pPr>
      <w:numPr>
        <w:ilvl w:val="2"/>
        <w:numId w:val="39"/>
      </w:numPr>
      <w:spacing w:before="120" w:after="120" w:line="240" w:lineRule="auto"/>
      <w:jc w:val="both"/>
    </w:pPr>
    <w:rPr>
      <w:rFonts w:eastAsia="Times New Roman"/>
      <w:spacing w:val="0"/>
      <w:w w:val="100"/>
      <w:kern w:val="0"/>
      <w:sz w:val="24"/>
      <w:szCs w:val="24"/>
      <w:lang w:val="en-GB"/>
    </w:rPr>
  </w:style>
  <w:style w:type="paragraph" w:customStyle="1" w:styleId="Point2number">
    <w:name w:val="Point 2 (number)"/>
    <w:basedOn w:val="Normal"/>
    <w:rsid w:val="00E375CC"/>
    <w:pPr>
      <w:numPr>
        <w:ilvl w:val="4"/>
        <w:numId w:val="39"/>
      </w:numPr>
      <w:spacing w:before="120" w:after="120" w:line="240" w:lineRule="auto"/>
      <w:jc w:val="both"/>
    </w:pPr>
    <w:rPr>
      <w:rFonts w:eastAsia="Times New Roman"/>
      <w:spacing w:val="0"/>
      <w:w w:val="100"/>
      <w:kern w:val="0"/>
      <w:sz w:val="24"/>
      <w:szCs w:val="24"/>
      <w:lang w:val="en-GB"/>
    </w:rPr>
  </w:style>
  <w:style w:type="paragraph" w:customStyle="1" w:styleId="Point3number">
    <w:name w:val="Point 3 (number)"/>
    <w:basedOn w:val="Normal"/>
    <w:rsid w:val="00E375CC"/>
    <w:pPr>
      <w:numPr>
        <w:ilvl w:val="6"/>
        <w:numId w:val="39"/>
      </w:numPr>
      <w:spacing w:before="120" w:after="120" w:line="240" w:lineRule="auto"/>
      <w:jc w:val="both"/>
    </w:pPr>
    <w:rPr>
      <w:rFonts w:eastAsia="Times New Roman"/>
      <w:spacing w:val="0"/>
      <w:w w:val="100"/>
      <w:kern w:val="0"/>
      <w:sz w:val="24"/>
      <w:szCs w:val="24"/>
      <w:lang w:val="en-GB"/>
    </w:rPr>
  </w:style>
  <w:style w:type="paragraph" w:customStyle="1" w:styleId="Point0letter">
    <w:name w:val="Point 0 (letter)"/>
    <w:basedOn w:val="Normal"/>
    <w:rsid w:val="00E375CC"/>
    <w:pPr>
      <w:numPr>
        <w:ilvl w:val="1"/>
        <w:numId w:val="39"/>
      </w:numPr>
      <w:spacing w:before="120" w:after="120" w:line="240" w:lineRule="auto"/>
      <w:jc w:val="both"/>
    </w:pPr>
    <w:rPr>
      <w:rFonts w:eastAsia="Times New Roman"/>
      <w:spacing w:val="0"/>
      <w:w w:val="100"/>
      <w:kern w:val="0"/>
      <w:sz w:val="24"/>
      <w:szCs w:val="24"/>
      <w:lang w:val="en-GB"/>
    </w:rPr>
  </w:style>
  <w:style w:type="paragraph" w:customStyle="1" w:styleId="Point1letter">
    <w:name w:val="Point 1 (letter)"/>
    <w:basedOn w:val="Normal"/>
    <w:rsid w:val="00E375CC"/>
    <w:pPr>
      <w:numPr>
        <w:ilvl w:val="3"/>
        <w:numId w:val="39"/>
      </w:numPr>
      <w:spacing w:before="120" w:after="120" w:line="240" w:lineRule="auto"/>
      <w:jc w:val="both"/>
    </w:pPr>
    <w:rPr>
      <w:rFonts w:eastAsia="Times New Roman"/>
      <w:spacing w:val="0"/>
      <w:w w:val="100"/>
      <w:kern w:val="0"/>
      <w:sz w:val="24"/>
      <w:szCs w:val="24"/>
      <w:lang w:val="en-GB"/>
    </w:rPr>
  </w:style>
  <w:style w:type="paragraph" w:customStyle="1" w:styleId="Point2letter">
    <w:name w:val="Point 2 (letter)"/>
    <w:basedOn w:val="Normal"/>
    <w:rsid w:val="00E375CC"/>
    <w:pPr>
      <w:numPr>
        <w:ilvl w:val="5"/>
        <w:numId w:val="39"/>
      </w:numPr>
      <w:spacing w:before="120" w:after="120" w:line="240" w:lineRule="auto"/>
      <w:jc w:val="both"/>
    </w:pPr>
    <w:rPr>
      <w:rFonts w:eastAsia="Times New Roman"/>
      <w:spacing w:val="0"/>
      <w:w w:val="100"/>
      <w:kern w:val="0"/>
      <w:sz w:val="24"/>
      <w:szCs w:val="24"/>
      <w:lang w:val="en-GB"/>
    </w:rPr>
  </w:style>
  <w:style w:type="paragraph" w:customStyle="1" w:styleId="Point3letter">
    <w:name w:val="Point 3 (letter)"/>
    <w:basedOn w:val="Normal"/>
    <w:rsid w:val="00E375CC"/>
    <w:pPr>
      <w:numPr>
        <w:ilvl w:val="7"/>
        <w:numId w:val="39"/>
      </w:numPr>
      <w:spacing w:before="120" w:after="120" w:line="240" w:lineRule="auto"/>
      <w:jc w:val="both"/>
    </w:pPr>
    <w:rPr>
      <w:rFonts w:eastAsia="Times New Roman"/>
      <w:spacing w:val="0"/>
      <w:w w:val="100"/>
      <w:kern w:val="0"/>
      <w:sz w:val="24"/>
      <w:szCs w:val="24"/>
      <w:lang w:val="en-GB"/>
    </w:rPr>
  </w:style>
  <w:style w:type="paragraph" w:customStyle="1" w:styleId="Point4letter">
    <w:name w:val="Point 4 (letter)"/>
    <w:basedOn w:val="Normal"/>
    <w:rsid w:val="00E375CC"/>
    <w:pPr>
      <w:numPr>
        <w:ilvl w:val="8"/>
        <w:numId w:val="39"/>
      </w:numPr>
      <w:spacing w:before="120" w:after="120" w:line="240" w:lineRule="auto"/>
      <w:jc w:val="both"/>
    </w:pPr>
    <w:rPr>
      <w:rFonts w:eastAsia="Times New Roman"/>
      <w:spacing w:val="0"/>
      <w:w w:val="100"/>
      <w:kern w:val="0"/>
      <w:sz w:val="24"/>
      <w:szCs w:val="24"/>
      <w:lang w:val="en-GB"/>
    </w:rPr>
  </w:style>
  <w:style w:type="paragraph" w:customStyle="1" w:styleId="Bullet0">
    <w:name w:val="Bullet 0"/>
    <w:basedOn w:val="Normal"/>
    <w:rsid w:val="00E375CC"/>
    <w:pPr>
      <w:numPr>
        <w:numId w:val="40"/>
      </w:numPr>
      <w:spacing w:before="120" w:after="120" w:line="240" w:lineRule="auto"/>
      <w:jc w:val="both"/>
    </w:pPr>
    <w:rPr>
      <w:rFonts w:eastAsia="Times New Roman"/>
      <w:spacing w:val="0"/>
      <w:w w:val="100"/>
      <w:kern w:val="0"/>
      <w:sz w:val="24"/>
      <w:szCs w:val="24"/>
      <w:lang w:val="en-GB"/>
    </w:rPr>
  </w:style>
  <w:style w:type="paragraph" w:customStyle="1" w:styleId="Bullet3">
    <w:name w:val="Bullet 3"/>
    <w:basedOn w:val="Normal"/>
    <w:rsid w:val="00E375CC"/>
    <w:pPr>
      <w:numPr>
        <w:numId w:val="42"/>
      </w:numPr>
      <w:spacing w:before="120" w:after="120" w:line="240" w:lineRule="auto"/>
      <w:jc w:val="both"/>
    </w:pPr>
    <w:rPr>
      <w:rFonts w:eastAsia="Times New Roman"/>
      <w:spacing w:val="0"/>
      <w:w w:val="100"/>
      <w:kern w:val="0"/>
      <w:sz w:val="24"/>
      <w:szCs w:val="24"/>
      <w:lang w:val="en-GB"/>
    </w:rPr>
  </w:style>
  <w:style w:type="paragraph" w:customStyle="1" w:styleId="Annexetitrefichefinancire">
    <w:name w:val="Annexe titre (fiche financière)"/>
    <w:basedOn w:val="Normal"/>
    <w:next w:val="Normal"/>
    <w:rsid w:val="00E375CC"/>
    <w:pPr>
      <w:spacing w:before="120" w:after="120" w:line="240" w:lineRule="auto"/>
      <w:jc w:val="center"/>
    </w:pPr>
    <w:rPr>
      <w:rFonts w:eastAsia="Times New Roman"/>
      <w:b/>
      <w:spacing w:val="0"/>
      <w:w w:val="100"/>
      <w:kern w:val="0"/>
      <w:sz w:val="24"/>
      <w:szCs w:val="24"/>
      <w:u w:val="single"/>
      <w:lang w:val="en-GB"/>
    </w:rPr>
  </w:style>
  <w:style w:type="paragraph" w:customStyle="1" w:styleId="Rfrenceinstitutionnelle">
    <w:name w:val="Référence institutionnelle"/>
    <w:basedOn w:val="Normal"/>
    <w:next w:val="Confidentialit"/>
    <w:rsid w:val="00E375CC"/>
    <w:pPr>
      <w:spacing w:after="240" w:line="240" w:lineRule="auto"/>
      <w:ind w:left="5103"/>
    </w:pPr>
    <w:rPr>
      <w:rFonts w:eastAsia="Times New Roman"/>
      <w:spacing w:val="0"/>
      <w:w w:val="100"/>
      <w:kern w:val="0"/>
      <w:sz w:val="24"/>
      <w:szCs w:val="24"/>
      <w:lang w:val="en-GB"/>
    </w:rPr>
  </w:style>
  <w:style w:type="paragraph" w:customStyle="1" w:styleId="Rfrenceinterinstitutionnelle">
    <w:name w:val="Référence interinstitutionnelle"/>
    <w:basedOn w:val="Normal"/>
    <w:next w:val="Statut"/>
    <w:rsid w:val="00E375CC"/>
    <w:pPr>
      <w:spacing w:line="240" w:lineRule="auto"/>
      <w:ind w:left="5103"/>
    </w:pPr>
    <w:rPr>
      <w:rFonts w:eastAsia="Times New Roman"/>
      <w:spacing w:val="0"/>
      <w:w w:val="100"/>
      <w:kern w:val="0"/>
      <w:sz w:val="24"/>
      <w:szCs w:val="24"/>
      <w:lang w:val="en-GB"/>
    </w:rPr>
  </w:style>
  <w:style w:type="paragraph" w:customStyle="1" w:styleId="Pagedecouverture">
    <w:name w:val="Page de couverture"/>
    <w:basedOn w:val="Normal"/>
    <w:next w:val="Normal"/>
    <w:rsid w:val="00E375CC"/>
    <w:pPr>
      <w:spacing w:before="120" w:after="120" w:line="240" w:lineRule="auto"/>
      <w:jc w:val="both"/>
    </w:pPr>
    <w:rPr>
      <w:rFonts w:eastAsia="Times New Roman"/>
      <w:spacing w:val="0"/>
      <w:w w:val="100"/>
      <w:kern w:val="0"/>
      <w:sz w:val="24"/>
      <w:szCs w:val="24"/>
      <w:lang w:val="en-GB"/>
    </w:rPr>
  </w:style>
  <w:style w:type="paragraph" w:customStyle="1" w:styleId="Supertitre">
    <w:name w:val="Supertitre"/>
    <w:basedOn w:val="Normal"/>
    <w:next w:val="Normal"/>
    <w:rsid w:val="00E375CC"/>
    <w:pPr>
      <w:spacing w:after="600" w:line="240" w:lineRule="auto"/>
      <w:jc w:val="center"/>
    </w:pPr>
    <w:rPr>
      <w:rFonts w:eastAsia="Times New Roman"/>
      <w:b/>
      <w:spacing w:val="0"/>
      <w:w w:val="100"/>
      <w:kern w:val="0"/>
      <w:sz w:val="24"/>
      <w:szCs w:val="24"/>
      <w:lang w:val="en-GB"/>
    </w:rPr>
  </w:style>
  <w:style w:type="paragraph" w:customStyle="1" w:styleId="Languesfaisantfoi">
    <w:name w:val="Langues faisant foi"/>
    <w:basedOn w:val="Normal"/>
    <w:next w:val="Normal"/>
    <w:rsid w:val="00E375CC"/>
    <w:pPr>
      <w:spacing w:before="360" w:line="240" w:lineRule="auto"/>
      <w:jc w:val="center"/>
    </w:pPr>
    <w:rPr>
      <w:rFonts w:eastAsia="Times New Roman"/>
      <w:spacing w:val="0"/>
      <w:w w:val="100"/>
      <w:kern w:val="0"/>
      <w:sz w:val="24"/>
      <w:szCs w:val="24"/>
      <w:lang w:val="en-GB"/>
    </w:rPr>
  </w:style>
  <w:style w:type="paragraph" w:customStyle="1" w:styleId="Rfrencecroise">
    <w:name w:val="Référence croisée"/>
    <w:basedOn w:val="Normal"/>
    <w:rsid w:val="00E375CC"/>
    <w:pPr>
      <w:spacing w:line="240" w:lineRule="auto"/>
      <w:jc w:val="center"/>
    </w:pPr>
    <w:rPr>
      <w:rFonts w:eastAsia="Times New Roman"/>
      <w:spacing w:val="0"/>
      <w:w w:val="100"/>
      <w:kern w:val="0"/>
      <w:sz w:val="24"/>
      <w:szCs w:val="24"/>
      <w:lang w:val="en-GB"/>
    </w:rPr>
  </w:style>
  <w:style w:type="paragraph" w:customStyle="1" w:styleId="TitreobjetPagedecouverture">
    <w:name w:val="Titre objet (Page de couverture)"/>
    <w:basedOn w:val="Titreobjet"/>
    <w:next w:val="Sous-titreobjetPagedecouverture"/>
    <w:rsid w:val="00E375CC"/>
    <w:rPr>
      <w:lang w:eastAsia="en-US"/>
    </w:rPr>
  </w:style>
  <w:style w:type="paragraph" w:customStyle="1" w:styleId="DatedadoptionPagedecouverture">
    <w:name w:val="Date d'adoption (Page de couverture)"/>
    <w:basedOn w:val="Datedadoption"/>
    <w:next w:val="TitreobjetPagedecouverture"/>
    <w:rsid w:val="00E375CC"/>
    <w:rPr>
      <w:lang w:eastAsia="en-US"/>
    </w:rPr>
  </w:style>
  <w:style w:type="paragraph" w:customStyle="1" w:styleId="RfrenceinterinstitutionnellePagedecouverture">
    <w:name w:val="Référence interinstitutionnelle (Page de couverture)"/>
    <w:basedOn w:val="Rfrenceinterinstitutionnelle"/>
    <w:next w:val="Confidentialit"/>
    <w:rsid w:val="00E375CC"/>
  </w:style>
  <w:style w:type="paragraph" w:customStyle="1" w:styleId="Sous-titreobjetPagedecouverture">
    <w:name w:val="Sous-titre objet (Page de couverture)"/>
    <w:basedOn w:val="Sous-titreobjet"/>
    <w:rsid w:val="00E375CC"/>
    <w:rPr>
      <w:lang w:eastAsia="en-US"/>
    </w:rPr>
  </w:style>
  <w:style w:type="paragraph" w:customStyle="1" w:styleId="TypedudocumentPagedecouverture">
    <w:name w:val="Type du document (Page de couverture)"/>
    <w:basedOn w:val="Typedudocument"/>
    <w:next w:val="TitreobjetPagedecouverture"/>
    <w:rsid w:val="00E375CC"/>
    <w:rPr>
      <w:lang w:eastAsia="en-US"/>
    </w:rPr>
  </w:style>
  <w:style w:type="paragraph" w:customStyle="1" w:styleId="StatutPagedecouverture">
    <w:name w:val="Statut (Page de couverture)"/>
    <w:basedOn w:val="Statut"/>
    <w:next w:val="TypedudocumentPagedecouverture"/>
    <w:rsid w:val="00E375CC"/>
    <w:rPr>
      <w:lang w:eastAsia="en-US"/>
    </w:rPr>
  </w:style>
  <w:style w:type="paragraph" w:customStyle="1" w:styleId="Volume">
    <w:name w:val="Volume"/>
    <w:basedOn w:val="Normal"/>
    <w:next w:val="Confidentialit"/>
    <w:rsid w:val="00E375CC"/>
    <w:pPr>
      <w:spacing w:after="240" w:line="240" w:lineRule="auto"/>
      <w:ind w:left="5103"/>
    </w:pPr>
    <w:rPr>
      <w:rFonts w:eastAsia="Times New Roman"/>
      <w:spacing w:val="0"/>
      <w:w w:val="100"/>
      <w:kern w:val="0"/>
      <w:sz w:val="24"/>
      <w:szCs w:val="24"/>
      <w:lang w:val="en-GB"/>
    </w:rPr>
  </w:style>
  <w:style w:type="paragraph" w:customStyle="1" w:styleId="IntrtEEE">
    <w:name w:val="Intérêt EEE"/>
    <w:basedOn w:val="Languesfaisantfoi"/>
    <w:next w:val="Normal"/>
    <w:rsid w:val="00E375CC"/>
    <w:pPr>
      <w:spacing w:after="240"/>
    </w:pPr>
  </w:style>
  <w:style w:type="paragraph" w:customStyle="1" w:styleId="Typeacteprincipal">
    <w:name w:val="Type acte principal"/>
    <w:basedOn w:val="Normal"/>
    <w:next w:val="Objetacteprincipal"/>
    <w:rsid w:val="00E375CC"/>
    <w:pPr>
      <w:spacing w:after="240" w:line="240" w:lineRule="auto"/>
      <w:jc w:val="center"/>
    </w:pPr>
    <w:rPr>
      <w:rFonts w:eastAsia="Times New Roman"/>
      <w:b/>
      <w:spacing w:val="0"/>
      <w:w w:val="100"/>
      <w:kern w:val="0"/>
      <w:sz w:val="24"/>
      <w:szCs w:val="24"/>
      <w:lang w:val="en-GB"/>
    </w:rPr>
  </w:style>
  <w:style w:type="paragraph" w:customStyle="1" w:styleId="Accompagnant">
    <w:name w:val="Accompagnant"/>
    <w:basedOn w:val="Normal"/>
    <w:next w:val="Typeacteprincipal"/>
    <w:rsid w:val="00E375CC"/>
    <w:pPr>
      <w:spacing w:after="240" w:line="240" w:lineRule="auto"/>
      <w:jc w:val="center"/>
    </w:pPr>
    <w:rPr>
      <w:rFonts w:eastAsia="Times New Roman"/>
      <w:b/>
      <w:i/>
      <w:spacing w:val="0"/>
      <w:w w:val="100"/>
      <w:kern w:val="0"/>
      <w:sz w:val="24"/>
      <w:szCs w:val="24"/>
      <w:lang w:val="en-GB"/>
    </w:rPr>
  </w:style>
  <w:style w:type="paragraph" w:customStyle="1" w:styleId="Objetacteprincipal">
    <w:name w:val="Objet acte principal"/>
    <w:basedOn w:val="Normal"/>
    <w:next w:val="Titrearticle"/>
    <w:rsid w:val="00E375CC"/>
    <w:pPr>
      <w:spacing w:after="360" w:line="240" w:lineRule="auto"/>
      <w:jc w:val="center"/>
    </w:pPr>
    <w:rPr>
      <w:rFonts w:eastAsia="Times New Roman"/>
      <w:b/>
      <w:spacing w:val="0"/>
      <w:w w:val="100"/>
      <w:kern w:val="0"/>
      <w:sz w:val="24"/>
      <w:szCs w:val="24"/>
      <w:lang w:val="en-GB"/>
    </w:rPr>
  </w:style>
  <w:style w:type="paragraph" w:customStyle="1" w:styleId="IntrtEEEPagedecouverture">
    <w:name w:val="Intérêt EEE (Page de couverture)"/>
    <w:basedOn w:val="IntrtEEE"/>
    <w:next w:val="Rfrencecroise"/>
    <w:rsid w:val="00E375CC"/>
  </w:style>
  <w:style w:type="paragraph" w:customStyle="1" w:styleId="TypeacteprincipalPagedecouverture">
    <w:name w:val="Type acte principal (Page de couverture)"/>
    <w:basedOn w:val="Typeacteprincipal"/>
    <w:next w:val="ObjetacteprincipalPagedecouverture"/>
    <w:rsid w:val="00E375CC"/>
  </w:style>
  <w:style w:type="paragraph" w:customStyle="1" w:styleId="AccompagnantPagedecouverture">
    <w:name w:val="Accompagnant (Page de couverture)"/>
    <w:basedOn w:val="Accompagnant"/>
    <w:next w:val="TypeacteprincipalPagedecouverture"/>
    <w:rsid w:val="00E375CC"/>
  </w:style>
  <w:style w:type="paragraph" w:customStyle="1" w:styleId="ObjetacteprincipalPagedecouverture">
    <w:name w:val="Objet acte principal (Page de couverture)"/>
    <w:basedOn w:val="Objetacteprincipal"/>
    <w:next w:val="Rfrencecroise"/>
    <w:rsid w:val="00E375CC"/>
  </w:style>
  <w:style w:type="paragraph" w:customStyle="1" w:styleId="LanguesfaisantfoiPagedecouverture">
    <w:name w:val="Langues faisant foi (Page de couverture)"/>
    <w:basedOn w:val="Normal"/>
    <w:next w:val="Normal"/>
    <w:rsid w:val="00E375CC"/>
    <w:pPr>
      <w:spacing w:before="360" w:line="240" w:lineRule="auto"/>
      <w:jc w:val="center"/>
    </w:pPr>
    <w:rPr>
      <w:rFonts w:eastAsia="Times New Roman"/>
      <w:spacing w:val="0"/>
      <w:w w:val="100"/>
      <w:kern w:val="0"/>
      <w:sz w:val="24"/>
      <w:szCs w:val="24"/>
      <w:lang w:val="en-GB"/>
    </w:rPr>
  </w:style>
  <w:style w:type="paragraph" w:customStyle="1" w:styleId="CM12">
    <w:name w:val="CM1+2"/>
    <w:basedOn w:val="Default"/>
    <w:next w:val="Default"/>
    <w:rsid w:val="00E375CC"/>
    <w:rPr>
      <w:rFonts w:ascii="EUAlbertina" w:hAnsi="EUAlbertina"/>
      <w:color w:val="auto"/>
      <w:lang w:val="en-GB" w:eastAsia="en-GB"/>
    </w:rPr>
  </w:style>
  <w:style w:type="paragraph" w:customStyle="1" w:styleId="CM32">
    <w:name w:val="CM3+2"/>
    <w:basedOn w:val="Default"/>
    <w:next w:val="Default"/>
    <w:rsid w:val="00E375CC"/>
    <w:rPr>
      <w:rFonts w:ascii="EUAlbertina" w:hAnsi="EUAlbertina"/>
      <w:color w:val="auto"/>
      <w:lang w:val="en-GB" w:eastAsia="en-GB"/>
    </w:rPr>
  </w:style>
  <w:style w:type="paragraph" w:customStyle="1" w:styleId="CM15">
    <w:name w:val="CM1+5"/>
    <w:basedOn w:val="Default"/>
    <w:next w:val="Default"/>
    <w:rsid w:val="00E375CC"/>
    <w:rPr>
      <w:rFonts w:ascii="EUAlbertina" w:hAnsi="EUAlbertina"/>
      <w:color w:val="auto"/>
      <w:lang w:val="en-GB" w:eastAsia="en-GB"/>
    </w:rPr>
  </w:style>
  <w:style w:type="paragraph" w:customStyle="1" w:styleId="CM35">
    <w:name w:val="CM3+5"/>
    <w:basedOn w:val="Default"/>
    <w:next w:val="Default"/>
    <w:rsid w:val="00E375CC"/>
    <w:rPr>
      <w:rFonts w:ascii="EUAlbertina" w:hAnsi="EUAlbertina"/>
      <w:color w:val="auto"/>
      <w:lang w:val="en-GB" w:eastAsia="en-GB"/>
    </w:rPr>
  </w:style>
  <w:style w:type="paragraph" w:customStyle="1" w:styleId="CM11">
    <w:name w:val="CM1+1"/>
    <w:basedOn w:val="Default"/>
    <w:next w:val="Default"/>
    <w:rsid w:val="00E375CC"/>
    <w:rPr>
      <w:rFonts w:ascii="EUAlbertina" w:hAnsi="EUAlbertina"/>
      <w:color w:val="auto"/>
      <w:lang w:val="en-GB" w:eastAsia="en-GB"/>
    </w:rPr>
  </w:style>
  <w:style w:type="paragraph" w:customStyle="1" w:styleId="CM31">
    <w:name w:val="CM3+1"/>
    <w:basedOn w:val="Default"/>
    <w:next w:val="Default"/>
    <w:rsid w:val="00E375CC"/>
    <w:rPr>
      <w:rFonts w:ascii="EUAlbertina" w:hAnsi="EUAlbertina"/>
      <w:color w:val="auto"/>
      <w:lang w:val="en-GB" w:eastAsia="en-GB"/>
    </w:rPr>
  </w:style>
  <w:style w:type="paragraph" w:customStyle="1" w:styleId="CM16">
    <w:name w:val="CM1+6"/>
    <w:basedOn w:val="Default"/>
    <w:next w:val="Default"/>
    <w:rsid w:val="00E375CC"/>
    <w:rPr>
      <w:rFonts w:ascii="EUAlbertina" w:hAnsi="EUAlbertina"/>
      <w:color w:val="auto"/>
      <w:lang w:val="en-GB" w:eastAsia="en-GB"/>
    </w:rPr>
  </w:style>
  <w:style w:type="paragraph" w:customStyle="1" w:styleId="CM36">
    <w:name w:val="CM3+6"/>
    <w:basedOn w:val="Default"/>
    <w:next w:val="Default"/>
    <w:rsid w:val="00E375CC"/>
    <w:rPr>
      <w:rFonts w:ascii="EUAlbertina" w:hAnsi="EUAlbertina"/>
      <w:color w:val="auto"/>
      <w:lang w:val="en-GB" w:eastAsia="en-GB"/>
    </w:rPr>
  </w:style>
  <w:style w:type="paragraph" w:customStyle="1" w:styleId="NormalUnderline">
    <w:name w:val="Normal + Underline"/>
    <w:aliases w:val="Strikethrough,Centered"/>
    <w:basedOn w:val="Normal"/>
    <w:rsid w:val="00E375CC"/>
    <w:pPr>
      <w:suppressAutoHyphens/>
      <w:spacing w:line="240" w:lineRule="atLeast"/>
      <w:jc w:val="center"/>
    </w:pPr>
    <w:rPr>
      <w:rFonts w:eastAsia="Times New Roman"/>
      <w:strike/>
      <w:spacing w:val="0"/>
      <w:w w:val="100"/>
      <w:kern w:val="0"/>
      <w:szCs w:val="20"/>
      <w:u w:val="single"/>
    </w:rPr>
  </w:style>
  <w:style w:type="paragraph" w:customStyle="1" w:styleId="GRPEnormal2">
    <w:name w:val="GRPE normal 2"/>
    <w:basedOn w:val="Normal"/>
    <w:autoRedefine/>
    <w:rsid w:val="00E375CC"/>
    <w:pPr>
      <w:tabs>
        <w:tab w:val="left" w:pos="1701"/>
      </w:tabs>
      <w:spacing w:line="240" w:lineRule="auto"/>
      <w:ind w:left="1701" w:hanging="567"/>
      <w:jc w:val="both"/>
    </w:pPr>
    <w:rPr>
      <w:rFonts w:eastAsia="Times New Roman"/>
      <w:spacing w:val="0"/>
      <w:w w:val="100"/>
      <w:kern w:val="0"/>
      <w:sz w:val="24"/>
      <w:szCs w:val="24"/>
    </w:rPr>
  </w:style>
  <w:style w:type="paragraph" w:customStyle="1" w:styleId="GRPEliste2">
    <w:name w:val="GRPE liste 2"/>
    <w:basedOn w:val="Normal"/>
    <w:rsid w:val="00E375CC"/>
    <w:pPr>
      <w:numPr>
        <w:numId w:val="43"/>
      </w:numPr>
      <w:tabs>
        <w:tab w:val="left" w:pos="1701"/>
      </w:tabs>
      <w:spacing w:line="240" w:lineRule="auto"/>
      <w:ind w:left="1701" w:hanging="567"/>
      <w:jc w:val="both"/>
    </w:pPr>
    <w:rPr>
      <w:rFonts w:eastAsia="Times New Roman"/>
      <w:spacing w:val="0"/>
      <w:w w:val="100"/>
      <w:kern w:val="0"/>
      <w:sz w:val="24"/>
      <w:szCs w:val="24"/>
    </w:rPr>
  </w:style>
  <w:style w:type="paragraph" w:customStyle="1" w:styleId="H23GLeft0cm">
    <w:name w:val="_ H_2/3_G + Left:  0 cm"/>
    <w:aliases w:val="Hanging:  2.01 cm,Right:  2.01 cm,Before:  0 pt,A..."/>
    <w:basedOn w:val="Normal"/>
    <w:rsid w:val="00E375CC"/>
    <w:pPr>
      <w:suppressAutoHyphens/>
      <w:spacing w:line="240" w:lineRule="atLeast"/>
    </w:pPr>
    <w:rPr>
      <w:rFonts w:eastAsia="Times New Roman"/>
      <w:spacing w:val="0"/>
      <w:w w:val="100"/>
      <w:kern w:val="0"/>
      <w:szCs w:val="20"/>
      <w:lang w:val="en-GB"/>
    </w:rPr>
  </w:style>
  <w:style w:type="paragraph" w:customStyle="1" w:styleId="Body">
    <w:name w:val="Body"/>
    <w:basedOn w:val="Normal"/>
    <w:rsid w:val="00E375CC"/>
    <w:pPr>
      <w:spacing w:line="260" w:lineRule="atLeast"/>
    </w:pPr>
    <w:rPr>
      <w:rFonts w:eastAsia="Times New Roman"/>
      <w:spacing w:val="0"/>
      <w:w w:val="100"/>
      <w:kern w:val="0"/>
      <w:sz w:val="21"/>
      <w:szCs w:val="20"/>
      <w:lang w:val="nl-NL"/>
    </w:rPr>
  </w:style>
  <w:style w:type="paragraph" w:customStyle="1" w:styleId="Voettekst1">
    <w:name w:val="Voettekst1"/>
    <w:rsid w:val="00E375CC"/>
    <w:pPr>
      <w:tabs>
        <w:tab w:val="center" w:pos="4680"/>
        <w:tab w:val="right" w:pos="9000"/>
        <w:tab w:val="left" w:pos="9360"/>
      </w:tabs>
      <w:suppressAutoHyphens/>
    </w:pPr>
    <w:rPr>
      <w:rFonts w:ascii="Book Antiqua" w:eastAsia="Times New Roman" w:hAnsi="Book Antiqua"/>
    </w:rPr>
  </w:style>
  <w:style w:type="character" w:customStyle="1" w:styleId="GRPEtitre1Char">
    <w:name w:val="GRPE titre 1 Char"/>
    <w:link w:val="GRPEtitre1"/>
    <w:locked/>
    <w:rsid w:val="00E375CC"/>
    <w:rPr>
      <w:caps/>
      <w:sz w:val="24"/>
      <w:szCs w:val="24"/>
      <w:lang w:eastAsia="ja-JP"/>
    </w:rPr>
  </w:style>
  <w:style w:type="paragraph" w:customStyle="1" w:styleId="GRPEtitre1">
    <w:name w:val="GRPE titre 1"/>
    <w:basedOn w:val="Normal"/>
    <w:next w:val="GRPEnormal1"/>
    <w:link w:val="GRPEtitre1Char"/>
    <w:rsid w:val="00E375CC"/>
    <w:pPr>
      <w:tabs>
        <w:tab w:val="num" w:pos="360"/>
      </w:tabs>
      <w:spacing w:line="240" w:lineRule="auto"/>
      <w:ind w:left="360" w:hanging="360"/>
      <w:jc w:val="both"/>
      <w:outlineLvl w:val="0"/>
    </w:pPr>
    <w:rPr>
      <w:rFonts w:ascii="Calibri" w:hAnsi="Calibri"/>
      <w:caps/>
      <w:spacing w:val="0"/>
      <w:w w:val="100"/>
      <w:kern w:val="0"/>
      <w:sz w:val="24"/>
      <w:szCs w:val="24"/>
      <w:lang w:eastAsia="ja-JP"/>
    </w:rPr>
  </w:style>
  <w:style w:type="character" w:customStyle="1" w:styleId="GRPEtitre2Char">
    <w:name w:val="GRPE titre 2 Char"/>
    <w:link w:val="GRPEtitre2"/>
    <w:locked/>
    <w:rsid w:val="00E375CC"/>
    <w:rPr>
      <w:sz w:val="24"/>
      <w:szCs w:val="24"/>
      <w:u w:val="single"/>
      <w:lang w:eastAsia="ja-JP"/>
    </w:rPr>
  </w:style>
  <w:style w:type="paragraph" w:customStyle="1" w:styleId="GRPEtitre2">
    <w:name w:val="GRPE titre 2"/>
    <w:basedOn w:val="GRPEtitre1"/>
    <w:next w:val="GRPEnormal1"/>
    <w:link w:val="GRPEtitre2Char"/>
    <w:rsid w:val="00E375CC"/>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E375CC"/>
    <w:pPr>
      <w:tabs>
        <w:tab w:val="clear" w:pos="792"/>
        <w:tab w:val="num" w:pos="720"/>
        <w:tab w:val="num" w:pos="1224"/>
      </w:tabs>
      <w:ind w:left="720"/>
    </w:pPr>
    <w:rPr>
      <w:noProof/>
      <w:u w:val="none"/>
    </w:rPr>
  </w:style>
  <w:style w:type="character" w:customStyle="1" w:styleId="GRPEtitre4Char">
    <w:name w:val="GRPE titre 4 Char"/>
    <w:link w:val="GRPEtitre4"/>
    <w:locked/>
    <w:rsid w:val="00E375CC"/>
    <w:rPr>
      <w:sz w:val="24"/>
      <w:szCs w:val="24"/>
      <w:lang w:eastAsia="ja-JP"/>
    </w:rPr>
  </w:style>
  <w:style w:type="paragraph" w:customStyle="1" w:styleId="GRPEtitre4">
    <w:name w:val="GRPE titre 4"/>
    <w:basedOn w:val="GRPEtitre2"/>
    <w:next w:val="GRPEnormal1"/>
    <w:link w:val="GRPEtitre4Char"/>
    <w:rsid w:val="00E375CC"/>
    <w:pPr>
      <w:tabs>
        <w:tab w:val="clear" w:pos="792"/>
        <w:tab w:val="num" w:pos="864"/>
        <w:tab w:val="num" w:pos="1728"/>
      </w:tabs>
      <w:ind w:left="864" w:hanging="144"/>
    </w:pPr>
    <w:rPr>
      <w:u w:val="none"/>
    </w:rPr>
  </w:style>
  <w:style w:type="character" w:customStyle="1" w:styleId="GRPEtitre5Char">
    <w:name w:val="GRPE titre 5 Char"/>
    <w:link w:val="GRPEtitre5"/>
    <w:locked/>
    <w:rsid w:val="00E375CC"/>
    <w:rPr>
      <w:sz w:val="24"/>
      <w:szCs w:val="24"/>
      <w:lang w:eastAsia="ja-JP"/>
    </w:rPr>
  </w:style>
  <w:style w:type="paragraph" w:customStyle="1" w:styleId="GRPEtitre5">
    <w:name w:val="GRPE titre 5"/>
    <w:basedOn w:val="GRPEtitre4"/>
    <w:next w:val="GRPEnormal1"/>
    <w:link w:val="GRPEtitre5Char"/>
    <w:autoRedefine/>
    <w:rsid w:val="00E375CC"/>
    <w:pPr>
      <w:tabs>
        <w:tab w:val="clear" w:pos="864"/>
        <w:tab w:val="num" w:pos="1008"/>
        <w:tab w:val="num" w:pos="2232"/>
      </w:tabs>
      <w:ind w:left="1008" w:hanging="432"/>
    </w:pPr>
  </w:style>
  <w:style w:type="paragraph" w:customStyle="1" w:styleId="GRPEapptitre1">
    <w:name w:val="GRPE app titre 1"/>
    <w:basedOn w:val="Normal"/>
    <w:next w:val="GRPEnormal1"/>
    <w:autoRedefine/>
    <w:rsid w:val="00E375CC"/>
    <w:pPr>
      <w:tabs>
        <w:tab w:val="num" w:pos="1492"/>
        <w:tab w:val="left" w:pos="1701"/>
      </w:tabs>
      <w:spacing w:line="240" w:lineRule="auto"/>
      <w:ind w:left="1492" w:hanging="360"/>
      <w:jc w:val="both"/>
    </w:pPr>
    <w:rPr>
      <w:rFonts w:eastAsia="Times New Roman"/>
      <w:spacing w:val="0"/>
      <w:w w:val="100"/>
      <w:kern w:val="0"/>
      <w:sz w:val="24"/>
      <w:szCs w:val="24"/>
      <w:lang w:val="en-GB"/>
    </w:rPr>
  </w:style>
  <w:style w:type="paragraph" w:customStyle="1" w:styleId="GRPEnormal3">
    <w:name w:val="GRPE normal 3"/>
    <w:basedOn w:val="Normal"/>
    <w:rsid w:val="00E375CC"/>
    <w:pPr>
      <w:tabs>
        <w:tab w:val="left" w:pos="2268"/>
        <w:tab w:val="left" w:pos="2835"/>
      </w:tabs>
      <w:spacing w:line="240" w:lineRule="auto"/>
      <w:ind w:left="1701"/>
      <w:jc w:val="both"/>
    </w:pPr>
    <w:rPr>
      <w:rFonts w:eastAsia="Times New Roman"/>
      <w:spacing w:val="0"/>
      <w:w w:val="100"/>
      <w:kern w:val="0"/>
      <w:sz w:val="24"/>
      <w:szCs w:val="24"/>
    </w:rPr>
  </w:style>
  <w:style w:type="paragraph" w:customStyle="1" w:styleId="GRPEtitre0">
    <w:name w:val="GRPE titre 0"/>
    <w:basedOn w:val="Normal"/>
    <w:next w:val="GRPEfauxtitre1"/>
    <w:rsid w:val="00E375CC"/>
    <w:pPr>
      <w:spacing w:line="240" w:lineRule="auto"/>
      <w:jc w:val="center"/>
    </w:pPr>
    <w:rPr>
      <w:rFonts w:ascii="Times New Roman Gras" w:eastAsia="MS Mincho" w:hAnsi="Times New Roman Gras"/>
      <w:b/>
      <w:spacing w:val="0"/>
      <w:w w:val="100"/>
      <w:kern w:val="0"/>
      <w:sz w:val="24"/>
      <w:szCs w:val="24"/>
      <w:lang w:val="en-GB"/>
    </w:rPr>
  </w:style>
  <w:style w:type="paragraph" w:customStyle="1" w:styleId="a0">
    <w:name w:val="(a)"/>
    <w:basedOn w:val="Normal"/>
    <w:qFormat/>
    <w:rsid w:val="00E375CC"/>
    <w:pPr>
      <w:suppressAutoHyphens/>
      <w:spacing w:after="120" w:line="240" w:lineRule="atLeast"/>
      <w:ind w:left="2835" w:right="1134" w:hanging="567"/>
      <w:jc w:val="both"/>
    </w:pPr>
    <w:rPr>
      <w:rFonts w:eastAsia="Times New Roman"/>
      <w:spacing w:val="0"/>
      <w:w w:val="100"/>
      <w:kern w:val="0"/>
      <w:szCs w:val="20"/>
      <w:lang w:val="en-GB"/>
    </w:rPr>
  </w:style>
  <w:style w:type="paragraph" w:customStyle="1" w:styleId="i0">
    <w:name w:val="(i)"/>
    <w:basedOn w:val="Normal"/>
    <w:qFormat/>
    <w:rsid w:val="00E375CC"/>
    <w:pPr>
      <w:suppressAutoHyphens/>
      <w:spacing w:after="120" w:line="240" w:lineRule="atLeast"/>
      <w:ind w:left="3402" w:right="1134" w:hanging="567"/>
      <w:jc w:val="both"/>
    </w:pPr>
    <w:rPr>
      <w:rFonts w:eastAsia="Times New Roman"/>
      <w:spacing w:val="0"/>
      <w:w w:val="100"/>
      <w:kern w:val="0"/>
      <w:szCs w:val="20"/>
      <w:lang w:val="en-GB"/>
    </w:rPr>
  </w:style>
  <w:style w:type="paragraph" w:customStyle="1" w:styleId="blocpara">
    <w:name w:val="bloc para"/>
    <w:basedOn w:val="Normal"/>
    <w:rsid w:val="00E375CC"/>
    <w:pPr>
      <w:suppressAutoHyphens/>
      <w:spacing w:after="120" w:line="240" w:lineRule="atLeast"/>
      <w:ind w:left="2268" w:right="1134"/>
      <w:jc w:val="both"/>
    </w:pPr>
    <w:rPr>
      <w:rFonts w:eastAsia="Times New Roman"/>
      <w:spacing w:val="0"/>
      <w:w w:val="100"/>
      <w:kern w:val="0"/>
      <w:szCs w:val="20"/>
      <w:lang w:val="en-GB"/>
    </w:rPr>
  </w:style>
  <w:style w:type="character" w:customStyle="1" w:styleId="Document6">
    <w:name w:val="Document 6"/>
    <w:rsid w:val="00E375CC"/>
  </w:style>
  <w:style w:type="character" w:customStyle="1" w:styleId="Text0">
    <w:name w:val="Text"/>
    <w:rsid w:val="00E375CC"/>
    <w:rPr>
      <w:rFonts w:ascii="Arial" w:hAnsi="Arial" w:cs="Arial" w:hint="default"/>
      <w:sz w:val="20"/>
    </w:rPr>
  </w:style>
  <w:style w:type="character" w:customStyle="1" w:styleId="CharChar11">
    <w:name w:val="Char Char11"/>
    <w:rsid w:val="00E375CC"/>
    <w:rPr>
      <w:sz w:val="24"/>
      <w:szCs w:val="24"/>
      <w:lang w:val="it-IT" w:eastAsia="it-IT" w:bidi="ar-SA"/>
    </w:rPr>
  </w:style>
  <w:style w:type="character" w:customStyle="1" w:styleId="SingleTxtGCar">
    <w:name w:val="_ Single Txt_G Car"/>
    <w:locked/>
    <w:rsid w:val="00E375CC"/>
    <w:rPr>
      <w:lang w:val="en-GB"/>
    </w:rPr>
  </w:style>
  <w:style w:type="character" w:customStyle="1" w:styleId="FootnoteReference1">
    <w:name w:val="Footnote Reference1"/>
    <w:rsid w:val="00E375CC"/>
    <w:rPr>
      <w:sz w:val="20"/>
      <w:vertAlign w:val="superscript"/>
    </w:rPr>
  </w:style>
  <w:style w:type="character" w:customStyle="1" w:styleId="technicalcommitteestandardslist-content">
    <w:name w:val="technicalcommitteestandardslist-content"/>
    <w:semiHidden/>
    <w:rsid w:val="00E375CC"/>
  </w:style>
  <w:style w:type="character" w:customStyle="1" w:styleId="TableFootNoteXref">
    <w:name w:val="TableFootNoteXref"/>
    <w:semiHidden/>
    <w:rsid w:val="00E375CC"/>
    <w:rPr>
      <w:position w:val="6"/>
      <w:sz w:val="16"/>
    </w:rPr>
  </w:style>
  <w:style w:type="character" w:customStyle="1" w:styleId="Subscript">
    <w:name w:val="Subscript"/>
    <w:semiHidden/>
    <w:rsid w:val="00E375CC"/>
    <w:rPr>
      <w:rFonts w:ascii="Arial" w:hAnsi="Arial" w:cs="Arial" w:hint="default"/>
      <w:noProof w:val="0"/>
      <w:position w:val="-5"/>
      <w:sz w:val="16"/>
      <w:lang w:val="en-GB"/>
    </w:rPr>
  </w:style>
  <w:style w:type="character" w:customStyle="1" w:styleId="hilite1">
    <w:name w:val="hilite1"/>
    <w:semiHidden/>
    <w:rsid w:val="00E375CC"/>
    <w:rPr>
      <w:b/>
      <w:bCs/>
      <w:color w:val="CC0000"/>
    </w:rPr>
  </w:style>
  <w:style w:type="character" w:customStyle="1" w:styleId="ManualNumPar1Char">
    <w:name w:val="Manual NumPar 1 Char"/>
    <w:rsid w:val="00E375CC"/>
    <w:rPr>
      <w:sz w:val="24"/>
      <w:lang w:val="en-GB" w:eastAsia="en-GB" w:bidi="ar-SA"/>
    </w:rPr>
  </w:style>
  <w:style w:type="character" w:customStyle="1" w:styleId="CharChar4">
    <w:name w:val="Char Char4"/>
    <w:semiHidden/>
    <w:rsid w:val="00E375CC"/>
    <w:rPr>
      <w:sz w:val="18"/>
      <w:lang w:val="en-GB" w:eastAsia="en-US" w:bidi="ar-SA"/>
    </w:rPr>
  </w:style>
  <w:style w:type="character" w:customStyle="1" w:styleId="CommentTextChar1">
    <w:name w:val="Comment Text Char1"/>
    <w:semiHidden/>
    <w:rsid w:val="00E375CC"/>
    <w:rPr>
      <w:lang w:val="en-GB" w:eastAsia="en-US" w:bidi="ar-SA"/>
    </w:rPr>
  </w:style>
  <w:style w:type="character" w:customStyle="1" w:styleId="Marker">
    <w:name w:val="Marker"/>
    <w:rsid w:val="00E375CC"/>
    <w:rPr>
      <w:rFonts w:ascii="Times New Roman" w:hAnsi="Times New Roman" w:cs="Times New Roman" w:hint="default"/>
      <w:color w:val="0000FF"/>
    </w:rPr>
  </w:style>
  <w:style w:type="character" w:customStyle="1" w:styleId="Marker1">
    <w:name w:val="Marker1"/>
    <w:rsid w:val="00E375CC"/>
    <w:rPr>
      <w:rFonts w:ascii="Times New Roman" w:hAnsi="Times New Roman" w:cs="Times New Roman" w:hint="default"/>
      <w:color w:val="008000"/>
    </w:rPr>
  </w:style>
  <w:style w:type="character" w:customStyle="1" w:styleId="Marker2">
    <w:name w:val="Marker2"/>
    <w:rsid w:val="00E375CC"/>
    <w:rPr>
      <w:rFonts w:ascii="Times New Roman" w:hAnsi="Times New Roman" w:cs="Times New Roman" w:hint="default"/>
      <w:color w:val="FF0000"/>
    </w:rPr>
  </w:style>
  <w:style w:type="character" w:customStyle="1" w:styleId="Added">
    <w:name w:val="Added"/>
    <w:rsid w:val="00E375CC"/>
    <w:rPr>
      <w:rFonts w:ascii="Times New Roman" w:hAnsi="Times New Roman" w:cs="Times New Roman" w:hint="default"/>
      <w:b/>
      <w:bCs w:val="0"/>
      <w:u w:val="single"/>
    </w:rPr>
  </w:style>
  <w:style w:type="character" w:customStyle="1" w:styleId="Deleted">
    <w:name w:val="Deleted"/>
    <w:rsid w:val="00E375CC"/>
    <w:rPr>
      <w:rFonts w:ascii="Times New Roman" w:hAnsi="Times New Roman" w:cs="Times New Roman" w:hint="default"/>
      <w:strike/>
    </w:rPr>
  </w:style>
  <w:style w:type="character" w:customStyle="1" w:styleId="manualnumpar1char0">
    <w:name w:val="manualnumpar1char"/>
    <w:rsid w:val="00E375CC"/>
    <w:rPr>
      <w:rFonts w:ascii="Times New Roman" w:hAnsi="Times New Roman" w:cs="Times New Roman" w:hint="default"/>
    </w:rPr>
  </w:style>
  <w:style w:type="character" w:customStyle="1" w:styleId="CRMarker">
    <w:name w:val="CR Marker"/>
    <w:rsid w:val="00E375CC"/>
    <w:rPr>
      <w:rFonts w:ascii="Wingdings" w:hAnsi="Wingdings" w:cs="Times New Roman" w:hint="default"/>
    </w:rPr>
  </w:style>
  <w:style w:type="character" w:customStyle="1" w:styleId="CRRefNum">
    <w:name w:val="CR RefNum"/>
    <w:rsid w:val="00E375CC"/>
    <w:rPr>
      <w:rFonts w:ascii="Times New Roman" w:hAnsi="Times New Roman" w:cs="Times New Roman" w:hint="default"/>
      <w:vertAlign w:val="subscript"/>
    </w:rPr>
  </w:style>
  <w:style w:type="character" w:customStyle="1" w:styleId="CRDeleted">
    <w:name w:val="CR Deleted"/>
    <w:rsid w:val="00E375CC"/>
    <w:rPr>
      <w:rFonts w:ascii="Times New Roman" w:hAnsi="Times New Roman" w:cs="Times New Roman" w:hint="default"/>
      <w:i/>
      <w:iCs w:val="0"/>
      <w:dstrike/>
    </w:rPr>
  </w:style>
  <w:style w:type="character" w:customStyle="1" w:styleId="DocumentMapChar1">
    <w:name w:val="Document Map Char1"/>
    <w:rsid w:val="00E375CC"/>
    <w:rPr>
      <w:rFonts w:ascii="Tahoma" w:hAnsi="Tahoma" w:cs="Tahoma" w:hint="default"/>
      <w:sz w:val="16"/>
      <w:szCs w:val="16"/>
      <w:lang w:eastAsia="en-US"/>
    </w:rPr>
  </w:style>
  <w:style w:type="character" w:customStyle="1" w:styleId="Hyperlink1">
    <w:name w:val="Hyperlink1"/>
    <w:rsid w:val="00E375CC"/>
    <w:rPr>
      <w:rFonts w:ascii="Times New Roman" w:hAnsi="Times New Roman" w:cs="Times New Roman" w:hint="default"/>
      <w:b/>
      <w:bCs/>
      <w:strike w:val="0"/>
      <w:dstrike w:val="0"/>
      <w:color w:val="auto"/>
      <w:u w:val="none"/>
      <w:effect w:val="none"/>
    </w:rPr>
  </w:style>
  <w:style w:type="character" w:customStyle="1" w:styleId="italic">
    <w:name w:val="italic"/>
    <w:rsid w:val="00E375CC"/>
    <w:rPr>
      <w:rFonts w:ascii="Times New Roman" w:hAnsi="Times New Roman" w:cs="Times New Roman" w:hint="default"/>
    </w:rPr>
  </w:style>
  <w:style w:type="character" w:customStyle="1" w:styleId="adresse">
    <w:name w:val="adresse"/>
    <w:rsid w:val="00E375CC"/>
    <w:rPr>
      <w:rFonts w:ascii="Times New Roman" w:hAnsi="Times New Roman" w:cs="Times New Roman" w:hint="default"/>
    </w:rPr>
  </w:style>
  <w:style w:type="character" w:customStyle="1" w:styleId="title3">
    <w:name w:val="title3"/>
    <w:semiHidden/>
    <w:rsid w:val="00E375CC"/>
    <w:rPr>
      <w:b/>
      <w:bCs w:val="0"/>
      <w:sz w:val="21"/>
    </w:rPr>
  </w:style>
  <w:style w:type="character" w:customStyle="1" w:styleId="title20">
    <w:name w:val="title2"/>
    <w:semiHidden/>
    <w:rsid w:val="00E375CC"/>
    <w:rPr>
      <w:b/>
      <w:bCs w:val="0"/>
      <w:sz w:val="24"/>
    </w:rPr>
  </w:style>
  <w:style w:type="character" w:customStyle="1" w:styleId="Defterms">
    <w:name w:val="Defterms"/>
    <w:semiHidden/>
    <w:rsid w:val="00E375CC"/>
    <w:rPr>
      <w:color w:val="auto"/>
    </w:rPr>
  </w:style>
  <w:style w:type="character" w:customStyle="1" w:styleId="ExtXref">
    <w:name w:val="ExtXref"/>
    <w:semiHidden/>
    <w:rsid w:val="00E375CC"/>
    <w:rPr>
      <w:color w:val="auto"/>
    </w:rPr>
  </w:style>
  <w:style w:type="character" w:customStyle="1" w:styleId="Typewriter">
    <w:name w:val="Typewriter"/>
    <w:semiHidden/>
    <w:rsid w:val="00E375CC"/>
    <w:rPr>
      <w:rFonts w:ascii="Courier New" w:hAnsi="Courier New" w:cs="Courier New" w:hint="default"/>
      <w:sz w:val="20"/>
    </w:rPr>
  </w:style>
  <w:style w:type="character" w:customStyle="1" w:styleId="TextkrperChar">
    <w:name w:val="Textkörper Char"/>
    <w:semiHidden/>
    <w:rsid w:val="00E375CC"/>
    <w:rPr>
      <w:rFonts w:ascii="Courier" w:hAnsi="Courier" w:hint="default"/>
      <w:lang w:val="en-GB" w:eastAsia="en-US" w:bidi="ar-SA"/>
    </w:rPr>
  </w:style>
  <w:style w:type="character" w:customStyle="1" w:styleId="Text1Char">
    <w:name w:val="Text 1 Char"/>
    <w:semiHidden/>
    <w:rsid w:val="00E375CC"/>
    <w:rPr>
      <w:sz w:val="24"/>
      <w:lang w:val="en-GB" w:eastAsia="en-US" w:bidi="ar-SA"/>
    </w:rPr>
  </w:style>
  <w:style w:type="character" w:customStyle="1" w:styleId="GTRnormal2CarCar">
    <w:name w:val="GTR normal 2 Car Car"/>
    <w:rsid w:val="00E375CC"/>
    <w:rPr>
      <w:rFonts w:ascii="Courier New" w:hAnsi="Courier New" w:cs="Courier New" w:hint="default"/>
      <w:color w:val="000000"/>
      <w:szCs w:val="24"/>
      <w:lang w:val="en-GB" w:eastAsia="en-US" w:bidi="ar-SA"/>
    </w:rPr>
  </w:style>
  <w:style w:type="character" w:customStyle="1" w:styleId="GTRnormalCarCarCar1Car">
    <w:name w:val="GTR normal Car Car Car1 Car"/>
    <w:rsid w:val="00E375CC"/>
    <w:rPr>
      <w:rFonts w:ascii="Courier New" w:hAnsi="Courier New" w:cs="Courier New" w:hint="default"/>
      <w:szCs w:val="24"/>
      <w:lang w:val="en-GB" w:eastAsia="en-US" w:bidi="ar-SA"/>
    </w:rPr>
  </w:style>
  <w:style w:type="paragraph" w:customStyle="1" w:styleId="title10">
    <w:name w:val="title1"/>
    <w:basedOn w:val="main"/>
    <w:semiHidden/>
    <w:rsid w:val="00E375CC"/>
    <w:rPr>
      <w:b/>
      <w:sz w:val="28"/>
    </w:rPr>
  </w:style>
  <w:style w:type="paragraph" w:customStyle="1" w:styleId="berschrift1-3">
    <w:name w:val="Überschrift1-3"/>
    <w:basedOn w:val="berschrift1-2"/>
    <w:rsid w:val="00E375CC"/>
    <w:pPr>
      <w:numPr>
        <w:numId w:val="44"/>
      </w:numPr>
      <w:tabs>
        <w:tab w:val="num" w:pos="360"/>
        <w:tab w:val="num" w:pos="1800"/>
      </w:tabs>
      <w:ind w:left="1800" w:hanging="360"/>
    </w:pPr>
  </w:style>
  <w:style w:type="paragraph" w:customStyle="1" w:styleId="berschrift2-3">
    <w:name w:val="Überschrift2-3"/>
    <w:basedOn w:val="berschrift1-3"/>
    <w:next w:val="BodyText"/>
    <w:rsid w:val="00E375CC"/>
    <w:pPr>
      <w:numPr>
        <w:numId w:val="0"/>
      </w:numPr>
      <w:tabs>
        <w:tab w:val="num" w:pos="360"/>
        <w:tab w:val="num" w:pos="1413"/>
        <w:tab w:val="num" w:pos="1800"/>
      </w:tabs>
      <w:ind w:left="1413" w:hanging="432"/>
    </w:pPr>
  </w:style>
  <w:style w:type="paragraph" w:customStyle="1" w:styleId="Aufzhlung2">
    <w:name w:val="Aufzählung 2"/>
    <w:basedOn w:val="Aufzhlung1"/>
    <w:rsid w:val="00E375CC"/>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E375CC"/>
    <w:pPr>
      <w:tabs>
        <w:tab w:val="clear" w:pos="480"/>
        <w:tab w:val="num" w:pos="1381"/>
        <w:tab w:val="left" w:pos="1701"/>
      </w:tabs>
      <w:ind w:left="1378" w:hanging="357"/>
    </w:pPr>
  </w:style>
  <w:style w:type="paragraph" w:customStyle="1" w:styleId="GRPEliste1">
    <w:name w:val="GRPE liste 1"/>
    <w:basedOn w:val="GRPEnormal1"/>
    <w:next w:val="GRPEnormal1"/>
    <w:rsid w:val="00E375CC"/>
    <w:pPr>
      <w:numPr>
        <w:numId w:val="45"/>
      </w:numPr>
    </w:pPr>
  </w:style>
  <w:style w:type="paragraph" w:customStyle="1" w:styleId="GTRtitre2">
    <w:name w:val="GTR titre2"/>
    <w:basedOn w:val="GTRtitre1"/>
    <w:next w:val="GTRnormalCarCarCar1"/>
    <w:rsid w:val="00E375CC"/>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E375CC"/>
    <w:pPr>
      <w:tabs>
        <w:tab w:val="clear" w:pos="360"/>
      </w:tabs>
      <w:ind w:left="0" w:firstLine="0"/>
    </w:pPr>
  </w:style>
  <w:style w:type="paragraph" w:customStyle="1" w:styleId="tableautexte">
    <w:name w:val="tableau texte"/>
    <w:basedOn w:val="StyletableautexteBefore2lineAfter6line1"/>
    <w:rsid w:val="00E375CC"/>
  </w:style>
  <w:style w:type="paragraph" w:customStyle="1" w:styleId="StyletableautexteBefore2lineAfter6line">
    <w:name w:val="Style tableau texte + Before:  2 line After:  6 line"/>
    <w:basedOn w:val="tableautexte"/>
    <w:rsid w:val="00E375CC"/>
  </w:style>
  <w:style w:type="paragraph" w:customStyle="1" w:styleId="Tiret2">
    <w:name w:val="Tiret 2"/>
    <w:basedOn w:val="Point2"/>
    <w:semiHidden/>
    <w:rsid w:val="00E375CC"/>
    <w:pPr>
      <w:tabs>
        <w:tab w:val="num" w:pos="1984"/>
      </w:tabs>
    </w:pPr>
  </w:style>
  <w:style w:type="numbering" w:customStyle="1" w:styleId="GRPEstyle1">
    <w:name w:val="GRPE style 1"/>
    <w:rsid w:val="00E375CC"/>
    <w:pPr>
      <w:numPr>
        <w:numId w:val="46"/>
      </w:numPr>
    </w:pPr>
  </w:style>
  <w:style w:type="numbering" w:customStyle="1" w:styleId="Listeencours1">
    <w:name w:val="Liste en cours1"/>
    <w:rsid w:val="00E375CC"/>
    <w:pPr>
      <w:numPr>
        <w:numId w:val="47"/>
      </w:numPr>
    </w:pPr>
  </w:style>
  <w:style w:type="numbering" w:customStyle="1" w:styleId="CurrentList1">
    <w:name w:val="Current List1"/>
    <w:rsid w:val="00E375CC"/>
    <w:pPr>
      <w:numPr>
        <w:numId w:val="48"/>
      </w:numPr>
    </w:pPr>
  </w:style>
  <w:style w:type="numbering" w:customStyle="1" w:styleId="Aucuneliste2">
    <w:name w:val="Aucune liste2"/>
    <w:next w:val="NoList"/>
    <w:semiHidden/>
    <w:rsid w:val="00E375CC"/>
  </w:style>
  <w:style w:type="table" w:customStyle="1" w:styleId="Grilledutableau2">
    <w:name w:val="Grille du tableau2"/>
    <w:basedOn w:val="TableNormal"/>
    <w:next w:val="TableGrid"/>
    <w:semiHidden/>
    <w:rsid w:val="00E375CC"/>
    <w:pPr>
      <w:suppressAutoHyphens/>
      <w:spacing w:line="24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qFormat="1"/>
    <w:lsdException w:name="header" w:semiHidden="0" w:unhideWhenUsed="0"/>
    <w:lsdException w:name="footer" w:semiHidden="0" w:unhideWhenUsed="0" w:qFormat="1"/>
    <w:lsdException w:name="caption" w:qFormat="1"/>
    <w:lsdException w:name="line number" w:semiHidden="0" w:unhideWhenUsed="0" w:qFormat="1"/>
    <w:lsdException w:name="Title" w:unhideWhenUsed="0" w:qFormat="1"/>
    <w:lsdException w:name="Default Paragraph Font" w:uiPriority="1"/>
    <w:lsdException w:name="Subtitle" w:unhideWhenUsed="0" w:qFormat="1"/>
    <w:lsdException w:name="Strong" w:semiHidden="0" w:unhideWhenUsed="0" w:qFormat="1"/>
    <w:lsdException w:name="Emphasis"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qFormat="1"/>
  </w:latentStyles>
  <w:style w:type="paragraph" w:default="1" w:styleId="Normal">
    <w:name w:val="Normal"/>
    <w:qFormat/>
    <w:rsid w:val="00C56142"/>
    <w:pPr>
      <w:spacing w:line="240" w:lineRule="exact"/>
    </w:pPr>
    <w:rPr>
      <w:rFonts w:ascii="Times New Roman" w:hAnsi="Times New Roman"/>
      <w:spacing w:val="4"/>
      <w:w w:val="103"/>
      <w:kern w:val="14"/>
      <w:szCs w:val="22"/>
    </w:rPr>
  </w:style>
  <w:style w:type="paragraph" w:styleId="Heading1">
    <w:name w:val="heading 1"/>
    <w:aliases w:val="Table_G"/>
    <w:basedOn w:val="Normal"/>
    <w:next w:val="Normal"/>
    <w:link w:val="Heading1Char"/>
    <w:qFormat/>
    <w:rsid w:val="00745376"/>
    <w:pPr>
      <w:numPr>
        <w:numId w:val="1"/>
      </w:numPr>
      <w:spacing w:before="240" w:after="60"/>
      <w:outlineLvl w:val="0"/>
    </w:pPr>
    <w:rPr>
      <w:rFonts w:ascii="Arial" w:eastAsia="Times New Roman" w:hAnsi="Arial"/>
      <w:b/>
      <w:bCs/>
      <w:color w:val="365F91"/>
      <w:kern w:val="32"/>
      <w:sz w:val="32"/>
      <w:szCs w:val="28"/>
    </w:rPr>
  </w:style>
  <w:style w:type="paragraph" w:styleId="Heading2">
    <w:name w:val="heading 2"/>
    <w:aliases w:val="H2"/>
    <w:basedOn w:val="Normal"/>
    <w:next w:val="Normal"/>
    <w:link w:val="Heading2Char"/>
    <w:unhideWhenUsed/>
    <w:qFormat/>
    <w:rsid w:val="00745376"/>
    <w:pPr>
      <w:numPr>
        <w:ilvl w:val="1"/>
        <w:numId w:val="1"/>
      </w:numPr>
      <w:spacing w:before="240" w:after="60"/>
      <w:outlineLvl w:val="1"/>
    </w:pPr>
    <w:rPr>
      <w:rFonts w:ascii="Arial" w:eastAsia="Times New Roman" w:hAnsi="Arial"/>
      <w:b/>
      <w:bCs/>
      <w:i/>
      <w:color w:val="4F81BD"/>
      <w:sz w:val="28"/>
      <w:szCs w:val="26"/>
    </w:rPr>
  </w:style>
  <w:style w:type="paragraph" w:styleId="Heading3">
    <w:name w:val="heading 3"/>
    <w:basedOn w:val="Normal"/>
    <w:next w:val="Normal"/>
    <w:link w:val="Heading3Char"/>
    <w:unhideWhenUsed/>
    <w:qFormat/>
    <w:rsid w:val="00745376"/>
    <w:pPr>
      <w:numPr>
        <w:ilvl w:val="2"/>
        <w:numId w:val="1"/>
      </w:numPr>
      <w:spacing w:before="240" w:after="60"/>
      <w:outlineLvl w:val="2"/>
    </w:pPr>
    <w:rPr>
      <w:rFonts w:ascii="Arial" w:eastAsia="Times New Roman" w:hAnsi="Arial"/>
      <w:b/>
      <w:bCs/>
      <w:color w:val="4F81BD"/>
      <w:sz w:val="26"/>
    </w:rPr>
  </w:style>
  <w:style w:type="paragraph" w:styleId="Heading4">
    <w:name w:val="heading 4"/>
    <w:basedOn w:val="Normal"/>
    <w:next w:val="Normal"/>
    <w:link w:val="Heading4Char"/>
    <w:unhideWhenUsed/>
    <w:qFormat/>
    <w:rsid w:val="000055FB"/>
    <w:pPr>
      <w:keepNext/>
      <w:keepLines/>
      <w:numPr>
        <w:ilvl w:val="3"/>
        <w:numId w:val="1"/>
      </w:numPr>
      <w:spacing w:before="200"/>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0055FB"/>
    <w:pPr>
      <w:keepNext/>
      <w:keepLines/>
      <w:numPr>
        <w:ilvl w:val="4"/>
        <w:numId w:val="1"/>
      </w:numPr>
      <w:spacing w:before="200"/>
      <w:outlineLvl w:val="4"/>
    </w:pPr>
    <w:rPr>
      <w:rFonts w:ascii="Cambria" w:eastAsia="Times New Roman" w:hAnsi="Cambria"/>
      <w:color w:val="243F60"/>
    </w:rPr>
  </w:style>
  <w:style w:type="paragraph" w:styleId="Heading6">
    <w:name w:val="heading 6"/>
    <w:basedOn w:val="Normal"/>
    <w:next w:val="Normal"/>
    <w:link w:val="Heading6Char"/>
    <w:unhideWhenUsed/>
    <w:qFormat/>
    <w:rsid w:val="000055FB"/>
    <w:pPr>
      <w:keepNext/>
      <w:keepLines/>
      <w:numPr>
        <w:ilvl w:val="5"/>
        <w:numId w:val="1"/>
      </w:numPr>
      <w:spacing w:before="200"/>
      <w:outlineLvl w:val="5"/>
    </w:pPr>
    <w:rPr>
      <w:rFonts w:ascii="Cambria" w:eastAsia="Times New Roman" w:hAnsi="Cambria"/>
      <w:i/>
      <w:iCs/>
      <w:color w:val="243F60"/>
    </w:rPr>
  </w:style>
  <w:style w:type="paragraph" w:styleId="Heading7">
    <w:name w:val="heading 7"/>
    <w:basedOn w:val="Normal"/>
    <w:next w:val="Normal"/>
    <w:link w:val="Heading7Char"/>
    <w:unhideWhenUsed/>
    <w:qFormat/>
    <w:rsid w:val="005B74B8"/>
    <w:pPr>
      <w:keepNext/>
      <w:keepLines/>
      <w:numPr>
        <w:ilvl w:val="6"/>
        <w:numId w:val="1"/>
      </w:numPr>
      <w:spacing w:before="200"/>
      <w:outlineLvl w:val="6"/>
    </w:pPr>
    <w:rPr>
      <w:rFonts w:ascii="Cambria" w:eastAsia="Times New Roman" w:hAnsi="Cambria"/>
      <w:i/>
      <w:iCs/>
      <w:color w:val="404040"/>
    </w:rPr>
  </w:style>
  <w:style w:type="paragraph" w:styleId="Heading8">
    <w:name w:val="heading 8"/>
    <w:basedOn w:val="Normal"/>
    <w:next w:val="Normal"/>
    <w:link w:val="Heading8Char"/>
    <w:unhideWhenUsed/>
    <w:qFormat/>
    <w:rsid w:val="005B74B8"/>
    <w:pPr>
      <w:keepNext/>
      <w:keepLines/>
      <w:numPr>
        <w:ilvl w:val="7"/>
        <w:numId w:val="1"/>
      </w:numPr>
      <w:spacing w:before="200"/>
      <w:outlineLvl w:val="7"/>
    </w:pPr>
    <w:rPr>
      <w:rFonts w:ascii="Cambria" w:eastAsia="Times New Roman" w:hAnsi="Cambria"/>
      <w:color w:val="404040"/>
      <w:szCs w:val="20"/>
    </w:rPr>
  </w:style>
  <w:style w:type="paragraph" w:styleId="Heading9">
    <w:name w:val="heading 9"/>
    <w:basedOn w:val="Normal"/>
    <w:next w:val="Normal"/>
    <w:link w:val="Heading9Char"/>
    <w:unhideWhenUsed/>
    <w:qFormat/>
    <w:rsid w:val="005B74B8"/>
    <w:pPr>
      <w:keepNext/>
      <w:keepLines/>
      <w:numPr>
        <w:ilvl w:val="8"/>
        <w:numId w:val="1"/>
      </w:numPr>
      <w:spacing w:before="200"/>
      <w:outlineLvl w:val="8"/>
    </w:pPr>
    <w:rPr>
      <w:rFonts w:ascii="Cambria" w:eastAsia="Times New Roman"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1"/>
    <w:link w:val="Heading2"/>
    <w:rsid w:val="00745376"/>
    <w:rPr>
      <w:rFonts w:ascii="Arial" w:eastAsia="Times New Roman" w:hAnsi="Arial" w:cs="Times New Roman"/>
      <w:b/>
      <w:bCs/>
      <w:i/>
      <w:color w:val="4F81BD"/>
      <w:spacing w:val="4"/>
      <w:w w:val="103"/>
      <w:kern w:val="14"/>
      <w:sz w:val="28"/>
      <w:szCs w:val="26"/>
    </w:rPr>
  </w:style>
  <w:style w:type="character" w:customStyle="1" w:styleId="Heading3Char">
    <w:name w:val="Heading 3 Char"/>
    <w:link w:val="Heading3"/>
    <w:rsid w:val="00745376"/>
    <w:rPr>
      <w:rFonts w:ascii="Arial" w:eastAsia="Times New Roman" w:hAnsi="Arial" w:cs="Times New Roman"/>
      <w:b/>
      <w:bCs/>
      <w:color w:val="4F81BD"/>
      <w:spacing w:val="4"/>
      <w:w w:val="103"/>
      <w:kern w:val="14"/>
      <w:sz w:val="26"/>
    </w:rPr>
  </w:style>
  <w:style w:type="character" w:customStyle="1" w:styleId="Heading4Char">
    <w:name w:val="Heading 4 Char"/>
    <w:link w:val="Heading4"/>
    <w:rsid w:val="000055FB"/>
    <w:rPr>
      <w:rFonts w:ascii="Cambria" w:eastAsia="Times New Roman" w:hAnsi="Cambria" w:cs="Times New Roman"/>
      <w:b/>
      <w:bCs/>
      <w:i/>
      <w:iCs/>
      <w:color w:val="4F81BD"/>
      <w:spacing w:val="4"/>
      <w:w w:val="103"/>
      <w:kern w:val="14"/>
      <w:sz w:val="20"/>
    </w:rPr>
  </w:style>
  <w:style w:type="character" w:customStyle="1" w:styleId="Heading5Char">
    <w:name w:val="Heading 5 Char"/>
    <w:link w:val="Heading5"/>
    <w:rsid w:val="000055FB"/>
    <w:rPr>
      <w:rFonts w:ascii="Cambria" w:eastAsia="Times New Roman" w:hAnsi="Cambria" w:cs="Times New Roman"/>
      <w:color w:val="243F60"/>
      <w:spacing w:val="4"/>
      <w:w w:val="103"/>
      <w:kern w:val="14"/>
      <w:sz w:val="20"/>
    </w:rPr>
  </w:style>
  <w:style w:type="character" w:customStyle="1" w:styleId="Heading6Char">
    <w:name w:val="Heading 6 Char"/>
    <w:link w:val="Heading6"/>
    <w:rsid w:val="000055FB"/>
    <w:rPr>
      <w:rFonts w:ascii="Cambria" w:eastAsia="Times New Roman" w:hAnsi="Cambria" w:cs="Times New Roman"/>
      <w:i/>
      <w:iCs/>
      <w:color w:val="243F60"/>
      <w:spacing w:val="4"/>
      <w:w w:val="103"/>
      <w:kern w:val="14"/>
      <w:sz w:val="20"/>
    </w:rPr>
  </w:style>
  <w:style w:type="character" w:styleId="Strong">
    <w:name w:val="Strong"/>
    <w:qFormat/>
    <w:rsid w:val="000055FB"/>
    <w:rPr>
      <w:b/>
      <w:bCs/>
    </w:rPr>
  </w:style>
  <w:style w:type="paragraph" w:customStyle="1" w:styleId="H1">
    <w:name w:val="_ H_1"/>
    <w:basedOn w:val="Normal"/>
    <w:next w:val="Normal"/>
    <w:qFormat/>
    <w:rsid w:val="00745376"/>
    <w:pPr>
      <w:keepNext/>
      <w:keepLines/>
      <w:suppressAutoHyphens/>
      <w:spacing w:line="270" w:lineRule="exact"/>
      <w:outlineLvl w:val="0"/>
    </w:pPr>
    <w:rPr>
      <w:b/>
      <w:sz w:val="24"/>
    </w:rPr>
  </w:style>
  <w:style w:type="paragraph" w:styleId="NoSpacing">
    <w:name w:val="No Spacing"/>
    <w:uiPriority w:val="1"/>
    <w:rsid w:val="000055FB"/>
    <w:rPr>
      <w:sz w:val="22"/>
      <w:szCs w:val="22"/>
    </w:rPr>
  </w:style>
  <w:style w:type="character" w:customStyle="1" w:styleId="Heading1Char">
    <w:name w:val="Heading 1 Char"/>
    <w:aliases w:val="Table_G Char"/>
    <w:link w:val="Heading1"/>
    <w:rsid w:val="00745376"/>
    <w:rPr>
      <w:rFonts w:ascii="Arial" w:eastAsia="Times New Roman" w:hAnsi="Arial" w:cs="Times New Roman"/>
      <w:b/>
      <w:bCs/>
      <w:color w:val="365F91"/>
      <w:spacing w:val="4"/>
      <w:w w:val="103"/>
      <w:kern w:val="32"/>
      <w:sz w:val="32"/>
      <w:szCs w:val="28"/>
    </w:rPr>
  </w:style>
  <w:style w:type="paragraph" w:customStyle="1" w:styleId="HCH">
    <w:name w:val="_ H _CH"/>
    <w:basedOn w:val="H1"/>
    <w:next w:val="SingleTxt"/>
    <w:qFormat/>
    <w:rsid w:val="00745376"/>
    <w:pPr>
      <w:spacing w:line="300" w:lineRule="exact"/>
    </w:pPr>
    <w:rPr>
      <w:spacing w:val="-2"/>
      <w:sz w:val="28"/>
    </w:rPr>
  </w:style>
  <w:style w:type="paragraph" w:customStyle="1" w:styleId="HM">
    <w:name w:val="_ H __M"/>
    <w:basedOn w:val="HCH"/>
    <w:next w:val="Normal"/>
    <w:qFormat/>
    <w:rsid w:val="00745376"/>
    <w:pPr>
      <w:spacing w:line="360" w:lineRule="exact"/>
    </w:pPr>
    <w:rPr>
      <w:spacing w:val="-3"/>
      <w:w w:val="99"/>
      <w:sz w:val="34"/>
    </w:rPr>
  </w:style>
  <w:style w:type="paragraph" w:customStyle="1" w:styleId="H23">
    <w:name w:val="_ H_2/3"/>
    <w:basedOn w:val="H1"/>
    <w:next w:val="SingleTxt"/>
    <w:qFormat/>
    <w:rsid w:val="00745376"/>
    <w:pPr>
      <w:spacing w:line="240" w:lineRule="exact"/>
      <w:outlineLvl w:val="1"/>
    </w:pPr>
    <w:rPr>
      <w:spacing w:val="2"/>
      <w:sz w:val="20"/>
    </w:rPr>
  </w:style>
  <w:style w:type="paragraph" w:customStyle="1" w:styleId="H4">
    <w:name w:val="_ H_4"/>
    <w:basedOn w:val="Normal"/>
    <w:next w:val="Normal"/>
    <w:qFormat/>
    <w:rsid w:val="00745376"/>
    <w:pPr>
      <w:keepNext/>
      <w:keepLines/>
      <w:tabs>
        <w:tab w:val="right" w:pos="360"/>
      </w:tabs>
      <w:suppressAutoHyphens/>
      <w:outlineLvl w:val="3"/>
    </w:pPr>
    <w:rPr>
      <w:i/>
      <w:spacing w:val="3"/>
    </w:rPr>
  </w:style>
  <w:style w:type="paragraph" w:customStyle="1" w:styleId="H56">
    <w:name w:val="_ H_5/6"/>
    <w:basedOn w:val="Normal"/>
    <w:next w:val="Normal"/>
    <w:qFormat/>
    <w:rsid w:val="00745376"/>
    <w:pPr>
      <w:keepNext/>
      <w:keepLines/>
      <w:tabs>
        <w:tab w:val="right" w:pos="360"/>
      </w:tabs>
      <w:suppressAutoHyphens/>
      <w:outlineLvl w:val="4"/>
    </w:pPr>
    <w:rPr>
      <w:rFonts w:ascii="marge tawagan" w:hAnsi="marge tawagan"/>
    </w:rPr>
  </w:style>
  <w:style w:type="paragraph" w:customStyle="1" w:styleId="DualTxt">
    <w:name w:val="__Dual Txt"/>
    <w:basedOn w:val="Normal"/>
    <w:qFormat/>
    <w:rsid w:val="00745376"/>
    <w:pPr>
      <w:tabs>
        <w:tab w:val="left" w:pos="475"/>
        <w:tab w:val="left" w:pos="965"/>
        <w:tab w:val="left" w:pos="1440"/>
        <w:tab w:val="left" w:pos="1915"/>
        <w:tab w:val="left" w:pos="2405"/>
        <w:tab w:val="left" w:pos="2880"/>
        <w:tab w:val="left" w:pos="3355"/>
      </w:tabs>
      <w:spacing w:after="120"/>
      <w:jc w:val="both"/>
    </w:pPr>
  </w:style>
  <w:style w:type="paragraph" w:customStyle="1" w:styleId="SM">
    <w:name w:val="__S_M"/>
    <w:basedOn w:val="Normal"/>
    <w:next w:val="Normal"/>
    <w:qFormat/>
    <w:rsid w:val="00745376"/>
    <w:pPr>
      <w:keepNext/>
      <w:keepLines/>
      <w:tabs>
        <w:tab w:val="right" w:pos="360"/>
      </w:tabs>
      <w:suppressAutoHyphens/>
      <w:spacing w:line="390" w:lineRule="exact"/>
      <w:ind w:left="1267" w:right="1267"/>
      <w:outlineLvl w:val="0"/>
    </w:pPr>
    <w:rPr>
      <w:b/>
      <w:spacing w:val="-4"/>
      <w:w w:val="98"/>
      <w:sz w:val="40"/>
    </w:rPr>
  </w:style>
  <w:style w:type="paragraph" w:customStyle="1" w:styleId="SL">
    <w:name w:val="__S_L"/>
    <w:basedOn w:val="SM"/>
    <w:next w:val="Normal"/>
    <w:qFormat/>
    <w:rsid w:val="00745376"/>
    <w:pPr>
      <w:spacing w:line="540" w:lineRule="exact"/>
    </w:pPr>
    <w:rPr>
      <w:spacing w:val="-8"/>
      <w:w w:val="96"/>
      <w:sz w:val="57"/>
    </w:rPr>
  </w:style>
  <w:style w:type="paragraph" w:customStyle="1" w:styleId="SS">
    <w:name w:val="__S_S"/>
    <w:basedOn w:val="HCH"/>
    <w:next w:val="Normal"/>
    <w:qFormat/>
    <w:rsid w:val="00745376"/>
    <w:pPr>
      <w:ind w:left="1267" w:right="1267"/>
    </w:pPr>
  </w:style>
  <w:style w:type="paragraph" w:customStyle="1" w:styleId="SingleTxt">
    <w:name w:val="__Single Txt"/>
    <w:basedOn w:val="Normal"/>
    <w:qFormat/>
    <w:rsid w:val="00745376"/>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style>
  <w:style w:type="paragraph" w:styleId="Footer">
    <w:name w:val="footer"/>
    <w:aliases w:val="3_G"/>
    <w:link w:val="FooterChar"/>
    <w:qFormat/>
    <w:rsid w:val="00745376"/>
    <w:pPr>
      <w:tabs>
        <w:tab w:val="center" w:pos="4320"/>
        <w:tab w:val="right" w:pos="8640"/>
      </w:tabs>
      <w:spacing w:line="210" w:lineRule="exact"/>
    </w:pPr>
    <w:rPr>
      <w:rFonts w:ascii="Times New Roman" w:hAnsi="Times New Roman"/>
      <w:b/>
      <w:spacing w:val="3"/>
      <w:w w:val="105"/>
      <w:sz w:val="17"/>
      <w:szCs w:val="22"/>
    </w:rPr>
  </w:style>
  <w:style w:type="character" w:customStyle="1" w:styleId="FooterChar">
    <w:name w:val="Footer Char"/>
    <w:aliases w:val="3_G Char"/>
    <w:link w:val="Footer"/>
    <w:uiPriority w:val="99"/>
    <w:rsid w:val="00745376"/>
    <w:rPr>
      <w:rFonts w:ascii="Times New Roman" w:hAnsi="Times New Roman"/>
      <w:b/>
      <w:spacing w:val="3"/>
      <w:w w:val="105"/>
      <w:sz w:val="17"/>
    </w:rPr>
  </w:style>
  <w:style w:type="paragraph" w:styleId="Header">
    <w:name w:val="header"/>
    <w:aliases w:val="6_G"/>
    <w:link w:val="HeaderChar"/>
    <w:rsid w:val="000055FB"/>
    <w:pPr>
      <w:tabs>
        <w:tab w:val="center" w:pos="4320"/>
        <w:tab w:val="right" w:pos="8640"/>
      </w:tabs>
      <w:spacing w:line="210" w:lineRule="exact"/>
    </w:pPr>
    <w:rPr>
      <w:rFonts w:ascii="Times New Roman" w:hAnsi="Times New Roman"/>
      <w:spacing w:val="3"/>
      <w:w w:val="105"/>
      <w:sz w:val="17"/>
      <w:szCs w:val="22"/>
    </w:rPr>
  </w:style>
  <w:style w:type="character" w:customStyle="1" w:styleId="HeaderChar">
    <w:name w:val="Header Char"/>
    <w:aliases w:val="6_G Char"/>
    <w:link w:val="Header"/>
    <w:uiPriority w:val="99"/>
    <w:rsid w:val="000055FB"/>
    <w:rPr>
      <w:rFonts w:ascii="Times New Roman" w:hAnsi="Times New Roman"/>
      <w:spacing w:val="3"/>
      <w:w w:val="105"/>
      <w:sz w:val="17"/>
    </w:rPr>
  </w:style>
  <w:style w:type="character" w:styleId="LineNumber">
    <w:name w:val="line number"/>
    <w:qFormat/>
    <w:rsid w:val="00745376"/>
    <w:rPr>
      <w:sz w:val="14"/>
    </w:rPr>
  </w:style>
  <w:style w:type="paragraph" w:customStyle="1" w:styleId="Small">
    <w:name w:val="Small"/>
    <w:basedOn w:val="Normal"/>
    <w:next w:val="Normal"/>
    <w:qFormat/>
    <w:rsid w:val="00745376"/>
    <w:pPr>
      <w:tabs>
        <w:tab w:val="right" w:pos="9965"/>
      </w:tabs>
      <w:spacing w:line="210" w:lineRule="exact"/>
    </w:pPr>
    <w:rPr>
      <w:spacing w:val="5"/>
      <w:w w:val="104"/>
      <w:sz w:val="17"/>
    </w:rPr>
  </w:style>
  <w:style w:type="paragraph" w:customStyle="1" w:styleId="SmallX">
    <w:name w:val="SmallX"/>
    <w:basedOn w:val="Small"/>
    <w:next w:val="Normal"/>
    <w:qFormat/>
    <w:rsid w:val="00745376"/>
    <w:pPr>
      <w:spacing w:line="180" w:lineRule="exact"/>
      <w:jc w:val="right"/>
    </w:pPr>
    <w:rPr>
      <w:spacing w:val="6"/>
      <w:w w:val="106"/>
      <w:sz w:val="14"/>
    </w:rPr>
  </w:style>
  <w:style w:type="paragraph" w:customStyle="1" w:styleId="XLarge">
    <w:name w:val="XLarge"/>
    <w:basedOn w:val="HM"/>
    <w:qFormat/>
    <w:rsid w:val="00745376"/>
    <w:pPr>
      <w:tabs>
        <w:tab w:val="right" w:pos="360"/>
      </w:tabs>
      <w:spacing w:line="390" w:lineRule="exact"/>
    </w:pPr>
    <w:rPr>
      <w:spacing w:val="-4"/>
      <w:w w:val="98"/>
      <w:sz w:val="40"/>
    </w:rPr>
  </w:style>
  <w:style w:type="paragraph" w:customStyle="1" w:styleId="Style1">
    <w:name w:val="Style1"/>
    <w:basedOn w:val="Normal"/>
    <w:qFormat/>
    <w:rsid w:val="00A72C1F"/>
  </w:style>
  <w:style w:type="paragraph" w:customStyle="1" w:styleId="Style2">
    <w:name w:val="Style2"/>
    <w:basedOn w:val="Normal"/>
    <w:autoRedefine/>
    <w:qFormat/>
    <w:rsid w:val="00A72C1F"/>
  </w:style>
  <w:style w:type="paragraph" w:styleId="BalloonText">
    <w:name w:val="Balloon Text"/>
    <w:basedOn w:val="Normal"/>
    <w:link w:val="BalloonTextChar"/>
    <w:unhideWhenUsed/>
    <w:rsid w:val="00520271"/>
    <w:pPr>
      <w:spacing w:line="240" w:lineRule="auto"/>
    </w:pPr>
    <w:rPr>
      <w:rFonts w:ascii="Tahoma" w:hAnsi="Tahoma" w:cs="Tahoma"/>
      <w:sz w:val="16"/>
      <w:szCs w:val="16"/>
    </w:rPr>
  </w:style>
  <w:style w:type="character" w:customStyle="1" w:styleId="BalloonTextChar">
    <w:name w:val="Balloon Text Char"/>
    <w:link w:val="BalloonText"/>
    <w:rsid w:val="00520271"/>
    <w:rPr>
      <w:rFonts w:ascii="Tahoma" w:hAnsi="Tahoma" w:cs="Tahoma"/>
      <w:spacing w:val="4"/>
      <w:w w:val="103"/>
      <w:kern w:val="14"/>
      <w:sz w:val="16"/>
      <w:szCs w:val="16"/>
    </w:rPr>
  </w:style>
  <w:style w:type="paragraph" w:styleId="FootnoteText">
    <w:name w:val="footnote text"/>
    <w:aliases w:val="5_G,PP"/>
    <w:basedOn w:val="Normal"/>
    <w:link w:val="FootnoteTextChar"/>
    <w:qFormat/>
    <w:rsid w:val="00611DA0"/>
    <w:pPr>
      <w:spacing w:line="210" w:lineRule="exact"/>
    </w:pPr>
    <w:rPr>
      <w:sz w:val="17"/>
      <w:szCs w:val="20"/>
    </w:rPr>
  </w:style>
  <w:style w:type="character" w:customStyle="1" w:styleId="FootnoteTextChar">
    <w:name w:val="Footnote Text Char"/>
    <w:aliases w:val="5_G Char,PP Char"/>
    <w:link w:val="FootnoteText"/>
    <w:rsid w:val="00611DA0"/>
    <w:rPr>
      <w:rFonts w:ascii="Times New Roman" w:hAnsi="Times New Roman"/>
      <w:spacing w:val="4"/>
      <w:w w:val="103"/>
      <w:kern w:val="14"/>
      <w:sz w:val="17"/>
    </w:rPr>
  </w:style>
  <w:style w:type="character" w:customStyle="1" w:styleId="Heading7Char">
    <w:name w:val="Heading 7 Char"/>
    <w:link w:val="Heading7"/>
    <w:rsid w:val="005B74B8"/>
    <w:rPr>
      <w:rFonts w:ascii="Cambria" w:eastAsia="Times New Roman" w:hAnsi="Cambria" w:cs="Times New Roman"/>
      <w:i/>
      <w:iCs/>
      <w:color w:val="404040"/>
      <w:spacing w:val="4"/>
      <w:w w:val="103"/>
      <w:kern w:val="14"/>
      <w:sz w:val="20"/>
    </w:rPr>
  </w:style>
  <w:style w:type="character" w:customStyle="1" w:styleId="Heading8Char">
    <w:name w:val="Heading 8 Char"/>
    <w:link w:val="Heading8"/>
    <w:rsid w:val="005B74B8"/>
    <w:rPr>
      <w:rFonts w:ascii="Cambria" w:eastAsia="Times New Roman" w:hAnsi="Cambria" w:cs="Times New Roman"/>
      <w:color w:val="404040"/>
      <w:spacing w:val="4"/>
      <w:w w:val="103"/>
      <w:kern w:val="14"/>
      <w:sz w:val="20"/>
      <w:szCs w:val="20"/>
    </w:rPr>
  </w:style>
  <w:style w:type="character" w:customStyle="1" w:styleId="Heading9Char">
    <w:name w:val="Heading 9 Char"/>
    <w:link w:val="Heading9"/>
    <w:rsid w:val="005B74B8"/>
    <w:rPr>
      <w:rFonts w:ascii="Cambria" w:eastAsia="Times New Roman" w:hAnsi="Cambria" w:cs="Times New Roman"/>
      <w:i/>
      <w:iCs/>
      <w:color w:val="404040"/>
      <w:spacing w:val="4"/>
      <w:w w:val="103"/>
      <w:kern w:val="14"/>
      <w:sz w:val="20"/>
      <w:szCs w:val="20"/>
    </w:rPr>
  </w:style>
  <w:style w:type="paragraph" w:styleId="ListParagraph">
    <w:name w:val="List Paragraph"/>
    <w:basedOn w:val="Normal"/>
    <w:qFormat/>
    <w:rsid w:val="005B74B8"/>
    <w:pPr>
      <w:ind w:left="720"/>
      <w:contextualSpacing/>
    </w:pPr>
  </w:style>
  <w:style w:type="paragraph" w:customStyle="1" w:styleId="Distribution">
    <w:name w:val="Distribution"/>
    <w:next w:val="Normal"/>
    <w:autoRedefine/>
    <w:qFormat/>
    <w:rsid w:val="0060792E"/>
    <w:pPr>
      <w:spacing w:before="240"/>
    </w:pPr>
    <w:rPr>
      <w:rFonts w:ascii="Times New Roman" w:hAnsi="Times New Roman"/>
      <w:spacing w:val="4"/>
      <w:w w:val="103"/>
      <w:kern w:val="14"/>
      <w:szCs w:val="22"/>
    </w:rPr>
  </w:style>
  <w:style w:type="paragraph" w:customStyle="1" w:styleId="Publication">
    <w:name w:val="Publication"/>
    <w:next w:val="Normal"/>
    <w:autoRedefine/>
    <w:qFormat/>
    <w:rsid w:val="0060792E"/>
    <w:rPr>
      <w:rFonts w:ascii="Times New Roman" w:hAnsi="Times New Roman"/>
      <w:spacing w:val="4"/>
      <w:w w:val="103"/>
      <w:kern w:val="14"/>
      <w:szCs w:val="22"/>
    </w:rPr>
  </w:style>
  <w:style w:type="paragraph" w:customStyle="1" w:styleId="Original">
    <w:name w:val="Original"/>
    <w:next w:val="Normal"/>
    <w:autoRedefine/>
    <w:qFormat/>
    <w:rsid w:val="00E13E2B"/>
    <w:rPr>
      <w:rFonts w:ascii="Times New Roman" w:hAnsi="Times New Roman"/>
      <w:spacing w:val="4"/>
      <w:w w:val="103"/>
      <w:kern w:val="14"/>
      <w:szCs w:val="22"/>
    </w:rPr>
  </w:style>
  <w:style w:type="paragraph" w:customStyle="1" w:styleId="ReleaseDate">
    <w:name w:val="Release Date"/>
    <w:next w:val="Normal"/>
    <w:autoRedefine/>
    <w:qFormat/>
    <w:rsid w:val="0060792E"/>
    <w:rPr>
      <w:rFonts w:ascii="Times New Roman" w:hAnsi="Times New Roman"/>
      <w:spacing w:val="-3"/>
      <w:w w:val="99"/>
      <w:kern w:val="14"/>
      <w:szCs w:val="22"/>
    </w:rPr>
  </w:style>
  <w:style w:type="paragraph" w:customStyle="1" w:styleId="Session">
    <w:name w:val="Session"/>
    <w:basedOn w:val="H23"/>
    <w:autoRedefine/>
    <w:qFormat/>
    <w:rsid w:val="00D73117"/>
    <w:pPr>
      <w:ind w:right="1267"/>
    </w:pPr>
    <w:rPr>
      <w:spacing w:val="4"/>
    </w:rPr>
  </w:style>
  <w:style w:type="paragraph" w:customStyle="1" w:styleId="Committee">
    <w:name w:val="Committee"/>
    <w:basedOn w:val="H1"/>
    <w:autoRedefine/>
    <w:qFormat/>
    <w:rsid w:val="0060792E"/>
    <w:pPr>
      <w:ind w:right="1267"/>
    </w:pPr>
  </w:style>
  <w:style w:type="paragraph" w:customStyle="1" w:styleId="Sponsors">
    <w:name w:val="Sponsors"/>
    <w:basedOn w:val="H23"/>
    <w:autoRedefine/>
    <w:qFormat/>
    <w:rsid w:val="0060792E"/>
    <w:pPr>
      <w:tabs>
        <w:tab w:val="right" w:pos="1022"/>
        <w:tab w:val="left" w:pos="1267"/>
      </w:tabs>
      <w:ind w:left="1267" w:right="1267" w:hanging="1267"/>
    </w:pPr>
  </w:style>
  <w:style w:type="paragraph" w:customStyle="1" w:styleId="Type">
    <w:name w:val="Type"/>
    <w:basedOn w:val="H23"/>
    <w:autoRedefine/>
    <w:qFormat/>
    <w:rsid w:val="0060792E"/>
    <w:pPr>
      <w:tabs>
        <w:tab w:val="right" w:pos="1022"/>
        <w:tab w:val="left" w:pos="1267"/>
      </w:tabs>
      <w:ind w:left="1267" w:right="1267" w:hanging="1267"/>
    </w:pPr>
  </w:style>
  <w:style w:type="paragraph" w:customStyle="1" w:styleId="AgendaTitle">
    <w:name w:val="AgendaTitle"/>
    <w:basedOn w:val="H23"/>
    <w:autoRedefine/>
    <w:qFormat/>
    <w:rsid w:val="0060792E"/>
  </w:style>
  <w:style w:type="paragraph" w:customStyle="1" w:styleId="Title1">
    <w:name w:val="Title 1"/>
    <w:basedOn w:val="HCH"/>
    <w:autoRedefine/>
    <w:qFormat/>
    <w:rsid w:val="00506B44"/>
    <w:pPr>
      <w:tabs>
        <w:tab w:val="right" w:pos="1022"/>
        <w:tab w:val="left" w:pos="1267"/>
      </w:tabs>
      <w:ind w:left="1267" w:right="1267" w:hanging="1267"/>
    </w:pPr>
  </w:style>
  <w:style w:type="paragraph" w:customStyle="1" w:styleId="Title2">
    <w:name w:val="Title 2"/>
    <w:basedOn w:val="H1"/>
    <w:qFormat/>
    <w:rsid w:val="00506B44"/>
    <w:pPr>
      <w:tabs>
        <w:tab w:val="right" w:pos="1022"/>
        <w:tab w:val="left" w:pos="1267"/>
      </w:tabs>
      <w:ind w:left="1267" w:right="1267" w:hanging="1267"/>
    </w:pPr>
  </w:style>
  <w:style w:type="paragraph" w:styleId="EndnoteText">
    <w:name w:val="endnote text"/>
    <w:aliases w:val="2_G"/>
    <w:basedOn w:val="Normal"/>
    <w:link w:val="EndnoteTextChar"/>
    <w:unhideWhenUsed/>
    <w:rsid w:val="00F3330B"/>
    <w:pPr>
      <w:spacing w:line="210" w:lineRule="exact"/>
    </w:pPr>
    <w:rPr>
      <w:sz w:val="17"/>
      <w:szCs w:val="20"/>
    </w:rPr>
  </w:style>
  <w:style w:type="character" w:customStyle="1" w:styleId="EndnoteTextChar">
    <w:name w:val="Endnote Text Char"/>
    <w:aliases w:val="2_G Char1"/>
    <w:link w:val="EndnoteText"/>
    <w:rsid w:val="00F3330B"/>
    <w:rPr>
      <w:rFonts w:ascii="Times New Roman" w:hAnsi="Times New Roman"/>
      <w:spacing w:val="4"/>
      <w:w w:val="103"/>
      <w:kern w:val="14"/>
      <w:sz w:val="17"/>
    </w:rPr>
  </w:style>
  <w:style w:type="character" w:styleId="FootnoteReference">
    <w:name w:val="footnote reference"/>
    <w:aliases w:val="4_G,(Footnote Reference),-E Fußnotenzeichen,BVI fnr, BVI fnr,Footnote symbol,Footnote,Footnote Reference Superscript,SUPERS"/>
    <w:unhideWhenUsed/>
    <w:rsid w:val="00C56142"/>
    <w:rPr>
      <w:color w:val="943634"/>
      <w:vertAlign w:val="superscript"/>
    </w:rPr>
  </w:style>
  <w:style w:type="paragraph" w:customStyle="1" w:styleId="Bullet1">
    <w:name w:val="Bullet 1"/>
    <w:basedOn w:val="Normal"/>
    <w:qFormat/>
    <w:rsid w:val="00E733FF"/>
    <w:pPr>
      <w:numPr>
        <w:numId w:val="3"/>
      </w:numPr>
      <w:tabs>
        <w:tab w:val="left" w:pos="2217"/>
      </w:tabs>
      <w:spacing w:after="120"/>
      <w:ind w:left="1746" w:right="1264" w:hanging="130"/>
      <w:jc w:val="both"/>
    </w:pPr>
  </w:style>
  <w:style w:type="paragraph" w:customStyle="1" w:styleId="Bullet2">
    <w:name w:val="Bullet 2"/>
    <w:basedOn w:val="Normal"/>
    <w:qFormat/>
    <w:rsid w:val="00E733FF"/>
    <w:pPr>
      <w:numPr>
        <w:numId w:val="4"/>
      </w:numPr>
      <w:tabs>
        <w:tab w:val="left" w:pos="2217"/>
      </w:tabs>
      <w:spacing w:after="120"/>
      <w:ind w:left="2217" w:right="1264" w:hanging="130"/>
      <w:jc w:val="both"/>
    </w:pPr>
  </w:style>
  <w:style w:type="character" w:styleId="CommentReference">
    <w:name w:val="annotation reference"/>
    <w:basedOn w:val="DefaultParagraphFont"/>
    <w:unhideWhenUsed/>
    <w:rsid w:val="00560AE8"/>
    <w:rPr>
      <w:sz w:val="16"/>
      <w:szCs w:val="16"/>
    </w:rPr>
  </w:style>
  <w:style w:type="paragraph" w:styleId="CommentText">
    <w:name w:val="annotation text"/>
    <w:basedOn w:val="Normal"/>
    <w:link w:val="CommentTextChar"/>
    <w:unhideWhenUsed/>
    <w:rsid w:val="00560AE8"/>
    <w:pPr>
      <w:spacing w:line="240" w:lineRule="auto"/>
    </w:pPr>
    <w:rPr>
      <w:szCs w:val="20"/>
    </w:rPr>
  </w:style>
  <w:style w:type="character" w:customStyle="1" w:styleId="CommentTextChar">
    <w:name w:val="Comment Text Char"/>
    <w:basedOn w:val="DefaultParagraphFont"/>
    <w:link w:val="CommentText"/>
    <w:rsid w:val="00560AE8"/>
    <w:rPr>
      <w:rFonts w:ascii="Times New Roman" w:hAnsi="Times New Roman"/>
      <w:spacing w:val="4"/>
      <w:w w:val="103"/>
      <w:kern w:val="14"/>
    </w:rPr>
  </w:style>
  <w:style w:type="paragraph" w:styleId="CommentSubject">
    <w:name w:val="annotation subject"/>
    <w:basedOn w:val="CommentText"/>
    <w:next w:val="CommentText"/>
    <w:link w:val="CommentSubjectChar"/>
    <w:unhideWhenUsed/>
    <w:rsid w:val="00560AE8"/>
    <w:rPr>
      <w:b/>
      <w:bCs/>
    </w:rPr>
  </w:style>
  <w:style w:type="character" w:customStyle="1" w:styleId="CommentSubjectChar">
    <w:name w:val="Comment Subject Char"/>
    <w:basedOn w:val="CommentTextChar"/>
    <w:link w:val="CommentSubject"/>
    <w:rsid w:val="00560AE8"/>
    <w:rPr>
      <w:rFonts w:ascii="Times New Roman" w:hAnsi="Times New Roman"/>
      <w:b/>
      <w:bCs/>
      <w:spacing w:val="4"/>
      <w:w w:val="103"/>
      <w:kern w:val="14"/>
    </w:rPr>
  </w:style>
  <w:style w:type="character" w:styleId="PageNumber">
    <w:name w:val="page number"/>
    <w:aliases w:val="7_G"/>
    <w:rsid w:val="00E375CC"/>
    <w:rPr>
      <w:rFonts w:ascii="Times New Roman" w:hAnsi="Times New Roman"/>
      <w:b/>
      <w:sz w:val="18"/>
      <w:lang w:val="fr-CH"/>
    </w:rPr>
  </w:style>
  <w:style w:type="character" w:styleId="EndnoteReference">
    <w:name w:val="endnote reference"/>
    <w:aliases w:val="1_G"/>
    <w:rsid w:val="00E375CC"/>
    <w:rPr>
      <w:rFonts w:ascii="Times New Roman" w:hAnsi="Times New Roman"/>
      <w:sz w:val="18"/>
      <w:vertAlign w:val="superscript"/>
      <w:lang w:val="fr-CH"/>
    </w:rPr>
  </w:style>
  <w:style w:type="paragraph" w:customStyle="1" w:styleId="HMG">
    <w:name w:val="_ H __M_G"/>
    <w:basedOn w:val="Normal"/>
    <w:next w:val="Normal"/>
    <w:qFormat/>
    <w:rsid w:val="00E375CC"/>
    <w:pPr>
      <w:keepNext/>
      <w:keepLines/>
      <w:tabs>
        <w:tab w:val="right" w:pos="851"/>
      </w:tabs>
      <w:suppressAutoHyphens/>
      <w:kinsoku w:val="0"/>
      <w:overflowPunct w:val="0"/>
      <w:autoSpaceDE w:val="0"/>
      <w:autoSpaceDN w:val="0"/>
      <w:adjustRightInd w:val="0"/>
      <w:snapToGrid w:val="0"/>
      <w:spacing w:before="240" w:after="240" w:line="360" w:lineRule="exact"/>
      <w:ind w:left="1134" w:right="1134" w:hanging="1134"/>
    </w:pPr>
    <w:rPr>
      <w:rFonts w:eastAsia="Calibri"/>
      <w:b/>
      <w:spacing w:val="0"/>
      <w:w w:val="100"/>
      <w:kern w:val="0"/>
      <w:sz w:val="34"/>
      <w:szCs w:val="20"/>
      <w:lang w:val="fr-CH"/>
    </w:rPr>
  </w:style>
  <w:style w:type="paragraph" w:customStyle="1" w:styleId="HChG">
    <w:name w:val="_ H _Ch_G"/>
    <w:basedOn w:val="Normal"/>
    <w:next w:val="Normal"/>
    <w:link w:val="HChGChar"/>
    <w:qFormat/>
    <w:rsid w:val="00E375CC"/>
    <w:pPr>
      <w:keepNext/>
      <w:keepLines/>
      <w:tabs>
        <w:tab w:val="right" w:pos="851"/>
      </w:tabs>
      <w:suppressAutoHyphens/>
      <w:kinsoku w:val="0"/>
      <w:overflowPunct w:val="0"/>
      <w:autoSpaceDE w:val="0"/>
      <w:autoSpaceDN w:val="0"/>
      <w:adjustRightInd w:val="0"/>
      <w:snapToGrid w:val="0"/>
      <w:spacing w:before="360" w:after="240" w:line="300" w:lineRule="exact"/>
      <w:ind w:left="1134" w:right="1134" w:hanging="1134"/>
    </w:pPr>
    <w:rPr>
      <w:rFonts w:eastAsia="Calibri"/>
      <w:b/>
      <w:spacing w:val="0"/>
      <w:w w:val="100"/>
      <w:kern w:val="0"/>
      <w:sz w:val="28"/>
      <w:szCs w:val="20"/>
      <w:lang w:val="fr-CH"/>
    </w:rPr>
  </w:style>
  <w:style w:type="paragraph" w:customStyle="1" w:styleId="H1G">
    <w:name w:val="_ H_1_G"/>
    <w:basedOn w:val="Normal"/>
    <w:next w:val="Normal"/>
    <w:link w:val="H1GChar"/>
    <w:qFormat/>
    <w:rsid w:val="00E375CC"/>
    <w:pPr>
      <w:keepNext/>
      <w:keepLines/>
      <w:tabs>
        <w:tab w:val="right" w:pos="851"/>
      </w:tabs>
      <w:suppressAutoHyphens/>
      <w:kinsoku w:val="0"/>
      <w:overflowPunct w:val="0"/>
      <w:autoSpaceDE w:val="0"/>
      <w:autoSpaceDN w:val="0"/>
      <w:adjustRightInd w:val="0"/>
      <w:snapToGrid w:val="0"/>
      <w:spacing w:before="360" w:after="240" w:line="270" w:lineRule="exact"/>
      <w:ind w:left="1134" w:right="1134" w:hanging="1134"/>
    </w:pPr>
    <w:rPr>
      <w:rFonts w:eastAsia="Calibri"/>
      <w:b/>
      <w:spacing w:val="0"/>
      <w:w w:val="100"/>
      <w:kern w:val="0"/>
      <w:sz w:val="24"/>
      <w:szCs w:val="20"/>
      <w:lang w:val="fr-CH"/>
    </w:rPr>
  </w:style>
  <w:style w:type="paragraph" w:customStyle="1" w:styleId="H23G">
    <w:name w:val="_ H_2/3_G"/>
    <w:basedOn w:val="Normal"/>
    <w:next w:val="Normal"/>
    <w:link w:val="H23GChar"/>
    <w:qFormat/>
    <w:rsid w:val="00E375CC"/>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b/>
      <w:spacing w:val="0"/>
      <w:w w:val="100"/>
      <w:kern w:val="0"/>
      <w:sz w:val="24"/>
      <w:szCs w:val="20"/>
      <w:lang w:val="fr-CH"/>
    </w:rPr>
  </w:style>
  <w:style w:type="paragraph" w:customStyle="1" w:styleId="H4G">
    <w:name w:val="_ H_4_G"/>
    <w:basedOn w:val="Normal"/>
    <w:next w:val="Normal"/>
    <w:qFormat/>
    <w:rsid w:val="00E375CC"/>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i/>
      <w:spacing w:val="0"/>
      <w:w w:val="100"/>
      <w:kern w:val="0"/>
      <w:sz w:val="24"/>
      <w:szCs w:val="20"/>
      <w:lang w:val="fr-CH"/>
    </w:rPr>
  </w:style>
  <w:style w:type="paragraph" w:customStyle="1" w:styleId="H56G">
    <w:name w:val="_ H_5/6_G"/>
    <w:basedOn w:val="Normal"/>
    <w:next w:val="Normal"/>
    <w:rsid w:val="00E375CC"/>
    <w:pPr>
      <w:keepNext/>
      <w:keepLines/>
      <w:tabs>
        <w:tab w:val="right" w:pos="851"/>
      </w:tabs>
      <w:suppressAutoHyphens/>
      <w:kinsoku w:val="0"/>
      <w:overflowPunct w:val="0"/>
      <w:autoSpaceDE w:val="0"/>
      <w:autoSpaceDN w:val="0"/>
      <w:adjustRightInd w:val="0"/>
      <w:snapToGrid w:val="0"/>
      <w:spacing w:before="240" w:after="120"/>
      <w:ind w:left="1134" w:right="1134" w:hanging="1134"/>
    </w:pPr>
    <w:rPr>
      <w:rFonts w:eastAsia="Calibri"/>
      <w:spacing w:val="0"/>
      <w:w w:val="100"/>
      <w:kern w:val="0"/>
      <w:sz w:val="24"/>
      <w:szCs w:val="20"/>
      <w:lang w:val="fr-CH"/>
    </w:rPr>
  </w:style>
  <w:style w:type="paragraph" w:customStyle="1" w:styleId="SingleTxtG">
    <w:name w:val="_ Single Txt_G"/>
    <w:basedOn w:val="Normal"/>
    <w:link w:val="SingleTxtGChar"/>
    <w:qFormat/>
    <w:rsid w:val="00E375CC"/>
    <w:pPr>
      <w:suppressAutoHyphens/>
      <w:kinsoku w:val="0"/>
      <w:overflowPunct w:val="0"/>
      <w:autoSpaceDE w:val="0"/>
      <w:autoSpaceDN w:val="0"/>
      <w:adjustRightInd w:val="0"/>
      <w:snapToGrid w:val="0"/>
      <w:spacing w:after="120" w:line="240" w:lineRule="atLeast"/>
      <w:ind w:left="1134" w:right="1134"/>
      <w:jc w:val="both"/>
    </w:pPr>
    <w:rPr>
      <w:rFonts w:eastAsia="Calibri"/>
      <w:spacing w:val="0"/>
      <w:w w:val="100"/>
      <w:kern w:val="0"/>
      <w:sz w:val="24"/>
      <w:szCs w:val="20"/>
      <w:lang w:val="fr-CH"/>
    </w:rPr>
  </w:style>
  <w:style w:type="paragraph" w:customStyle="1" w:styleId="SLG">
    <w:name w:val="__S_L_G"/>
    <w:basedOn w:val="Normal"/>
    <w:next w:val="Normal"/>
    <w:rsid w:val="00E375CC"/>
    <w:pPr>
      <w:keepNext/>
      <w:keepLines/>
      <w:suppressAutoHyphens/>
      <w:kinsoku w:val="0"/>
      <w:overflowPunct w:val="0"/>
      <w:autoSpaceDE w:val="0"/>
      <w:autoSpaceDN w:val="0"/>
      <w:adjustRightInd w:val="0"/>
      <w:snapToGrid w:val="0"/>
      <w:spacing w:before="240" w:after="240" w:line="580" w:lineRule="exact"/>
      <w:ind w:left="1134" w:right="1134"/>
    </w:pPr>
    <w:rPr>
      <w:rFonts w:eastAsia="Calibri"/>
      <w:b/>
      <w:spacing w:val="0"/>
      <w:w w:val="100"/>
      <w:kern w:val="0"/>
      <w:sz w:val="56"/>
      <w:szCs w:val="20"/>
      <w:lang w:val="fr-CH"/>
    </w:rPr>
  </w:style>
  <w:style w:type="paragraph" w:customStyle="1" w:styleId="SMG">
    <w:name w:val="__S_M_G"/>
    <w:basedOn w:val="Normal"/>
    <w:next w:val="Normal"/>
    <w:rsid w:val="00E375CC"/>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rPr>
  </w:style>
  <w:style w:type="paragraph" w:customStyle="1" w:styleId="SSG">
    <w:name w:val="__S_S_G"/>
    <w:basedOn w:val="Normal"/>
    <w:next w:val="Normal"/>
    <w:rsid w:val="00E375CC"/>
    <w:pPr>
      <w:keepNext/>
      <w:keepLines/>
      <w:suppressAutoHyphens/>
      <w:kinsoku w:val="0"/>
      <w:overflowPunct w:val="0"/>
      <w:autoSpaceDE w:val="0"/>
      <w:autoSpaceDN w:val="0"/>
      <w:adjustRightInd w:val="0"/>
      <w:snapToGrid w:val="0"/>
      <w:spacing w:before="240" w:after="240" w:line="300" w:lineRule="exact"/>
      <w:ind w:left="1134" w:right="1134"/>
    </w:pPr>
    <w:rPr>
      <w:rFonts w:eastAsia="Calibri"/>
      <w:b/>
      <w:spacing w:val="0"/>
      <w:w w:val="100"/>
      <w:kern w:val="0"/>
      <w:sz w:val="28"/>
      <w:szCs w:val="20"/>
      <w:lang w:val="fr-CH"/>
    </w:rPr>
  </w:style>
  <w:style w:type="paragraph" w:customStyle="1" w:styleId="XLargeG">
    <w:name w:val="__XLarge_G"/>
    <w:basedOn w:val="Normal"/>
    <w:next w:val="Normal"/>
    <w:rsid w:val="00E375CC"/>
    <w:pPr>
      <w:keepNext/>
      <w:keepLines/>
      <w:suppressAutoHyphens/>
      <w:kinsoku w:val="0"/>
      <w:overflowPunct w:val="0"/>
      <w:autoSpaceDE w:val="0"/>
      <w:autoSpaceDN w:val="0"/>
      <w:adjustRightInd w:val="0"/>
      <w:snapToGrid w:val="0"/>
      <w:spacing w:before="240" w:after="240" w:line="420" w:lineRule="exact"/>
      <w:ind w:left="1134" w:right="1134"/>
    </w:pPr>
    <w:rPr>
      <w:rFonts w:eastAsia="Calibri"/>
      <w:b/>
      <w:spacing w:val="0"/>
      <w:w w:val="100"/>
      <w:kern w:val="0"/>
      <w:sz w:val="40"/>
      <w:szCs w:val="20"/>
      <w:lang w:val="fr-CH"/>
    </w:rPr>
  </w:style>
  <w:style w:type="paragraph" w:customStyle="1" w:styleId="Bullet1G">
    <w:name w:val="_Bullet 1_G"/>
    <w:basedOn w:val="Normal"/>
    <w:qFormat/>
    <w:rsid w:val="00E375CC"/>
    <w:pPr>
      <w:numPr>
        <w:numId w:val="8"/>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rPr>
  </w:style>
  <w:style w:type="paragraph" w:customStyle="1" w:styleId="Bullet2G">
    <w:name w:val="_Bullet 2_G"/>
    <w:basedOn w:val="Normal"/>
    <w:qFormat/>
    <w:rsid w:val="00E375CC"/>
    <w:pPr>
      <w:numPr>
        <w:numId w:val="9"/>
      </w:numPr>
      <w:suppressAutoHyphens/>
      <w:kinsoku w:val="0"/>
      <w:overflowPunct w:val="0"/>
      <w:autoSpaceDE w:val="0"/>
      <w:autoSpaceDN w:val="0"/>
      <w:adjustRightInd w:val="0"/>
      <w:snapToGrid w:val="0"/>
      <w:spacing w:after="120" w:line="240" w:lineRule="atLeast"/>
      <w:ind w:right="1134"/>
      <w:jc w:val="both"/>
    </w:pPr>
    <w:rPr>
      <w:rFonts w:eastAsia="Calibri"/>
      <w:spacing w:val="0"/>
      <w:w w:val="100"/>
      <w:kern w:val="0"/>
      <w:sz w:val="24"/>
      <w:szCs w:val="20"/>
      <w:lang w:val="fr-CH"/>
    </w:rPr>
  </w:style>
  <w:style w:type="table" w:styleId="TableGrid">
    <w:name w:val="Table Grid"/>
    <w:basedOn w:val="TableNormal"/>
    <w:rsid w:val="00E375CC"/>
    <w:pPr>
      <w:suppressAutoHyphens/>
      <w:spacing w:line="240" w:lineRule="atLeast"/>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E375CC"/>
    <w:rPr>
      <w:color w:val="auto"/>
      <w:u w:val="none"/>
    </w:rPr>
  </w:style>
  <w:style w:type="character" w:styleId="FollowedHyperlink">
    <w:name w:val="FollowedHyperlink"/>
    <w:semiHidden/>
    <w:rsid w:val="00E375CC"/>
    <w:rPr>
      <w:color w:val="0000FF"/>
      <w:u w:val="none"/>
    </w:rPr>
  </w:style>
  <w:style w:type="paragraph" w:customStyle="1" w:styleId="ParNoG">
    <w:name w:val="_ParNo_G"/>
    <w:basedOn w:val="SingleTxtG"/>
    <w:qFormat/>
    <w:rsid w:val="00E375CC"/>
    <w:pPr>
      <w:numPr>
        <w:numId w:val="10"/>
      </w:numPr>
      <w:tabs>
        <w:tab w:val="clear" w:pos="1701"/>
      </w:tabs>
      <w:ind w:left="1976" w:hanging="360"/>
    </w:pPr>
  </w:style>
  <w:style w:type="numbering" w:customStyle="1" w:styleId="Aucuneliste1">
    <w:name w:val="Aucune liste1"/>
    <w:next w:val="NoList"/>
    <w:uiPriority w:val="99"/>
    <w:semiHidden/>
    <w:unhideWhenUsed/>
    <w:rsid w:val="00E375CC"/>
  </w:style>
  <w:style w:type="character" w:customStyle="1" w:styleId="SingleTxtGChar">
    <w:name w:val="_ Single Txt_G Char"/>
    <w:link w:val="SingleTxtG"/>
    <w:rsid w:val="00E375CC"/>
    <w:rPr>
      <w:rFonts w:ascii="Times New Roman" w:eastAsia="Calibri" w:hAnsi="Times New Roman"/>
      <w:sz w:val="24"/>
      <w:lang w:val="fr-CH"/>
    </w:rPr>
  </w:style>
  <w:style w:type="paragraph" w:styleId="PlainText">
    <w:name w:val="Plain Text"/>
    <w:basedOn w:val="Normal"/>
    <w:link w:val="PlainTextChar"/>
    <w:rsid w:val="00E375CC"/>
    <w:pPr>
      <w:suppressAutoHyphens/>
      <w:spacing w:line="240" w:lineRule="atLeast"/>
    </w:pPr>
    <w:rPr>
      <w:rFonts w:eastAsia="Times New Roman" w:cs="Courier New"/>
      <w:spacing w:val="0"/>
      <w:w w:val="100"/>
      <w:kern w:val="0"/>
      <w:szCs w:val="20"/>
      <w:lang w:val="en-GB"/>
    </w:rPr>
  </w:style>
  <w:style w:type="character" w:customStyle="1" w:styleId="PlainTextChar">
    <w:name w:val="Plain Text Char"/>
    <w:basedOn w:val="DefaultParagraphFont"/>
    <w:link w:val="PlainText"/>
    <w:rsid w:val="00E375CC"/>
    <w:rPr>
      <w:rFonts w:ascii="Times New Roman" w:eastAsia="Times New Roman" w:hAnsi="Times New Roman" w:cs="Courier New"/>
      <w:lang w:val="en-GB"/>
    </w:rPr>
  </w:style>
  <w:style w:type="paragraph" w:styleId="BodyText">
    <w:name w:val="Body Text"/>
    <w:basedOn w:val="Normal"/>
    <w:next w:val="Normal"/>
    <w:link w:val="BodyTextChar"/>
    <w:rsid w:val="00E375CC"/>
    <w:pPr>
      <w:suppressAutoHyphens/>
      <w:spacing w:line="240" w:lineRule="atLeast"/>
    </w:pPr>
    <w:rPr>
      <w:rFonts w:eastAsia="Times New Roman"/>
      <w:spacing w:val="0"/>
      <w:w w:val="100"/>
      <w:kern w:val="0"/>
      <w:szCs w:val="20"/>
      <w:lang w:val="en-GB"/>
    </w:rPr>
  </w:style>
  <w:style w:type="character" w:customStyle="1" w:styleId="BodyTextChar">
    <w:name w:val="Body Text Char"/>
    <w:basedOn w:val="DefaultParagraphFont"/>
    <w:link w:val="BodyText"/>
    <w:rsid w:val="00E375CC"/>
    <w:rPr>
      <w:rFonts w:ascii="Times New Roman" w:eastAsia="Times New Roman" w:hAnsi="Times New Roman"/>
      <w:lang w:val="en-GB"/>
    </w:rPr>
  </w:style>
  <w:style w:type="paragraph" w:styleId="BodyTextIndent">
    <w:name w:val="Body Text Indent"/>
    <w:basedOn w:val="Normal"/>
    <w:link w:val="BodyTextIndentChar"/>
    <w:rsid w:val="00E375CC"/>
    <w:pPr>
      <w:suppressAutoHyphens/>
      <w:spacing w:after="120" w:line="240" w:lineRule="atLeast"/>
      <w:ind w:left="283"/>
    </w:pPr>
    <w:rPr>
      <w:rFonts w:eastAsia="Times New Roman"/>
      <w:spacing w:val="0"/>
      <w:w w:val="100"/>
      <w:kern w:val="0"/>
      <w:szCs w:val="20"/>
      <w:lang w:val="en-GB"/>
    </w:rPr>
  </w:style>
  <w:style w:type="character" w:customStyle="1" w:styleId="BodyTextIndentChar">
    <w:name w:val="Body Text Indent Char"/>
    <w:basedOn w:val="DefaultParagraphFont"/>
    <w:link w:val="BodyTextIndent"/>
    <w:rsid w:val="00E375CC"/>
    <w:rPr>
      <w:rFonts w:ascii="Times New Roman" w:eastAsia="Times New Roman" w:hAnsi="Times New Roman"/>
      <w:lang w:val="en-GB"/>
    </w:rPr>
  </w:style>
  <w:style w:type="paragraph" w:styleId="BlockText">
    <w:name w:val="Block Text"/>
    <w:basedOn w:val="Normal"/>
    <w:rsid w:val="00E375CC"/>
    <w:pPr>
      <w:suppressAutoHyphens/>
      <w:spacing w:line="240" w:lineRule="atLeast"/>
      <w:ind w:left="1440" w:right="1440"/>
    </w:pPr>
    <w:rPr>
      <w:rFonts w:eastAsia="Times New Roman"/>
      <w:spacing w:val="0"/>
      <w:w w:val="100"/>
      <w:kern w:val="0"/>
      <w:szCs w:val="20"/>
      <w:lang w:val="en-GB"/>
    </w:rPr>
  </w:style>
  <w:style w:type="numbering" w:styleId="111111">
    <w:name w:val="Outline List 2"/>
    <w:basedOn w:val="NoList"/>
    <w:rsid w:val="00E375CC"/>
    <w:pPr>
      <w:numPr>
        <w:numId w:val="21"/>
      </w:numPr>
    </w:pPr>
  </w:style>
  <w:style w:type="numbering" w:styleId="1ai">
    <w:name w:val="Outline List 1"/>
    <w:basedOn w:val="NoList"/>
    <w:rsid w:val="00E375CC"/>
    <w:pPr>
      <w:numPr>
        <w:numId w:val="22"/>
      </w:numPr>
    </w:pPr>
  </w:style>
  <w:style w:type="numbering" w:styleId="ArticleSection">
    <w:name w:val="Outline List 3"/>
    <w:basedOn w:val="NoList"/>
    <w:rsid w:val="00E375CC"/>
    <w:pPr>
      <w:numPr>
        <w:numId w:val="23"/>
      </w:numPr>
    </w:pPr>
  </w:style>
  <w:style w:type="paragraph" w:styleId="BodyText2">
    <w:name w:val="Body Text 2"/>
    <w:aliases w:val="double line spacing"/>
    <w:basedOn w:val="Normal"/>
    <w:link w:val="BodyText2Char"/>
    <w:rsid w:val="00E375CC"/>
    <w:pPr>
      <w:suppressAutoHyphens/>
      <w:spacing w:after="120" w:line="480" w:lineRule="auto"/>
    </w:pPr>
    <w:rPr>
      <w:rFonts w:eastAsia="Times New Roman"/>
      <w:spacing w:val="0"/>
      <w:w w:val="100"/>
      <w:kern w:val="0"/>
      <w:szCs w:val="20"/>
      <w:lang w:val="en-GB"/>
    </w:rPr>
  </w:style>
  <w:style w:type="character" w:customStyle="1" w:styleId="BodyText2Char">
    <w:name w:val="Body Text 2 Char"/>
    <w:aliases w:val="double line spacing Char"/>
    <w:basedOn w:val="DefaultParagraphFont"/>
    <w:link w:val="BodyText2"/>
    <w:rsid w:val="00E375CC"/>
    <w:rPr>
      <w:rFonts w:ascii="Times New Roman" w:eastAsia="Times New Roman" w:hAnsi="Times New Roman"/>
      <w:lang w:val="en-GB"/>
    </w:rPr>
  </w:style>
  <w:style w:type="paragraph" w:styleId="BodyText3">
    <w:name w:val="Body Text 3"/>
    <w:basedOn w:val="Normal"/>
    <w:link w:val="BodyText3Char"/>
    <w:rsid w:val="00E375CC"/>
    <w:pPr>
      <w:suppressAutoHyphens/>
      <w:spacing w:after="120" w:line="240" w:lineRule="atLeast"/>
    </w:pPr>
    <w:rPr>
      <w:rFonts w:eastAsia="Times New Roman"/>
      <w:spacing w:val="0"/>
      <w:w w:val="100"/>
      <w:kern w:val="0"/>
      <w:sz w:val="16"/>
      <w:szCs w:val="16"/>
      <w:lang w:val="en-GB"/>
    </w:rPr>
  </w:style>
  <w:style w:type="character" w:customStyle="1" w:styleId="BodyText3Char">
    <w:name w:val="Body Text 3 Char"/>
    <w:basedOn w:val="DefaultParagraphFont"/>
    <w:link w:val="BodyText3"/>
    <w:rsid w:val="00E375CC"/>
    <w:rPr>
      <w:rFonts w:ascii="Times New Roman" w:eastAsia="Times New Roman" w:hAnsi="Times New Roman"/>
      <w:sz w:val="16"/>
      <w:szCs w:val="16"/>
      <w:lang w:val="en-GB"/>
    </w:rPr>
  </w:style>
  <w:style w:type="paragraph" w:styleId="BodyTextFirstIndent">
    <w:name w:val="Body Text First Indent"/>
    <w:basedOn w:val="BodyText"/>
    <w:link w:val="BodyTextFirstIndentChar"/>
    <w:rsid w:val="00E375CC"/>
    <w:pPr>
      <w:spacing w:after="120"/>
      <w:ind w:firstLine="210"/>
    </w:pPr>
  </w:style>
  <w:style w:type="character" w:customStyle="1" w:styleId="BodyTextFirstIndentChar">
    <w:name w:val="Body Text First Indent Char"/>
    <w:basedOn w:val="BodyTextChar"/>
    <w:link w:val="BodyTextFirstIndent"/>
    <w:rsid w:val="00E375CC"/>
    <w:rPr>
      <w:rFonts w:ascii="Times New Roman" w:eastAsia="Times New Roman" w:hAnsi="Times New Roman"/>
      <w:lang w:val="en-GB"/>
    </w:rPr>
  </w:style>
  <w:style w:type="paragraph" w:styleId="BodyTextFirstIndent2">
    <w:name w:val="Body Text First Indent 2"/>
    <w:basedOn w:val="BodyTextIndent"/>
    <w:link w:val="BodyTextFirstIndent2Char"/>
    <w:rsid w:val="00E375CC"/>
    <w:pPr>
      <w:ind w:firstLine="210"/>
    </w:pPr>
  </w:style>
  <w:style w:type="character" w:customStyle="1" w:styleId="BodyTextFirstIndent2Char">
    <w:name w:val="Body Text First Indent 2 Char"/>
    <w:basedOn w:val="BodyTextIndentChar"/>
    <w:link w:val="BodyTextFirstIndent2"/>
    <w:rsid w:val="00E375CC"/>
    <w:rPr>
      <w:rFonts w:ascii="Times New Roman" w:eastAsia="Times New Roman" w:hAnsi="Times New Roman"/>
      <w:lang w:val="en-GB"/>
    </w:rPr>
  </w:style>
  <w:style w:type="paragraph" w:styleId="BodyTextIndent2">
    <w:name w:val="Body Text Indent 2"/>
    <w:basedOn w:val="Normal"/>
    <w:link w:val="BodyTextIndent2Char"/>
    <w:rsid w:val="00E375CC"/>
    <w:pPr>
      <w:suppressAutoHyphens/>
      <w:spacing w:after="120" w:line="480" w:lineRule="auto"/>
      <w:ind w:left="283"/>
    </w:pPr>
    <w:rPr>
      <w:rFonts w:eastAsia="Times New Roman"/>
      <w:spacing w:val="0"/>
      <w:w w:val="100"/>
      <w:kern w:val="0"/>
      <w:szCs w:val="20"/>
      <w:lang w:val="en-GB"/>
    </w:rPr>
  </w:style>
  <w:style w:type="character" w:customStyle="1" w:styleId="BodyTextIndent2Char">
    <w:name w:val="Body Text Indent 2 Char"/>
    <w:basedOn w:val="DefaultParagraphFont"/>
    <w:link w:val="BodyTextIndent2"/>
    <w:rsid w:val="00E375CC"/>
    <w:rPr>
      <w:rFonts w:ascii="Times New Roman" w:eastAsia="Times New Roman" w:hAnsi="Times New Roman"/>
      <w:lang w:val="en-GB"/>
    </w:rPr>
  </w:style>
  <w:style w:type="paragraph" w:styleId="BodyTextIndent3">
    <w:name w:val="Body Text Indent 3"/>
    <w:basedOn w:val="Normal"/>
    <w:link w:val="BodyTextIndent3Char"/>
    <w:rsid w:val="00E375CC"/>
    <w:pPr>
      <w:suppressAutoHyphens/>
      <w:spacing w:after="120" w:line="240" w:lineRule="atLeast"/>
      <w:ind w:left="283"/>
    </w:pPr>
    <w:rPr>
      <w:rFonts w:eastAsia="Times New Roman"/>
      <w:spacing w:val="0"/>
      <w:w w:val="100"/>
      <w:kern w:val="0"/>
      <w:sz w:val="16"/>
      <w:szCs w:val="16"/>
      <w:lang w:val="en-GB"/>
    </w:rPr>
  </w:style>
  <w:style w:type="character" w:customStyle="1" w:styleId="BodyTextIndent3Char">
    <w:name w:val="Body Text Indent 3 Char"/>
    <w:basedOn w:val="DefaultParagraphFont"/>
    <w:link w:val="BodyTextIndent3"/>
    <w:rsid w:val="00E375CC"/>
    <w:rPr>
      <w:rFonts w:ascii="Times New Roman" w:eastAsia="Times New Roman" w:hAnsi="Times New Roman"/>
      <w:sz w:val="16"/>
      <w:szCs w:val="16"/>
      <w:lang w:val="en-GB"/>
    </w:rPr>
  </w:style>
  <w:style w:type="paragraph" w:styleId="Closing">
    <w:name w:val="Closing"/>
    <w:basedOn w:val="Normal"/>
    <w:link w:val="ClosingChar"/>
    <w:rsid w:val="00E375CC"/>
    <w:pPr>
      <w:suppressAutoHyphens/>
      <w:spacing w:line="240" w:lineRule="atLeast"/>
      <w:ind w:left="4252"/>
    </w:pPr>
    <w:rPr>
      <w:rFonts w:eastAsia="Times New Roman"/>
      <w:spacing w:val="0"/>
      <w:w w:val="100"/>
      <w:kern w:val="0"/>
      <w:szCs w:val="20"/>
      <w:lang w:val="en-GB"/>
    </w:rPr>
  </w:style>
  <w:style w:type="character" w:customStyle="1" w:styleId="ClosingChar">
    <w:name w:val="Closing Char"/>
    <w:basedOn w:val="DefaultParagraphFont"/>
    <w:link w:val="Closing"/>
    <w:rsid w:val="00E375CC"/>
    <w:rPr>
      <w:rFonts w:ascii="Times New Roman" w:eastAsia="Times New Roman" w:hAnsi="Times New Roman"/>
      <w:lang w:val="en-GB"/>
    </w:rPr>
  </w:style>
  <w:style w:type="paragraph" w:styleId="Date">
    <w:name w:val="Date"/>
    <w:basedOn w:val="Normal"/>
    <w:next w:val="Normal"/>
    <w:link w:val="DateChar"/>
    <w:rsid w:val="00E375CC"/>
    <w:pPr>
      <w:suppressAutoHyphens/>
      <w:spacing w:line="240" w:lineRule="atLeast"/>
    </w:pPr>
    <w:rPr>
      <w:rFonts w:eastAsia="Times New Roman"/>
      <w:spacing w:val="0"/>
      <w:w w:val="100"/>
      <w:kern w:val="0"/>
      <w:szCs w:val="20"/>
      <w:lang w:val="en-GB"/>
    </w:rPr>
  </w:style>
  <w:style w:type="character" w:customStyle="1" w:styleId="DateChar">
    <w:name w:val="Date Char"/>
    <w:basedOn w:val="DefaultParagraphFont"/>
    <w:link w:val="Date"/>
    <w:rsid w:val="00E375CC"/>
    <w:rPr>
      <w:rFonts w:ascii="Times New Roman" w:eastAsia="Times New Roman" w:hAnsi="Times New Roman"/>
      <w:lang w:val="en-GB"/>
    </w:rPr>
  </w:style>
  <w:style w:type="paragraph" w:styleId="E-mailSignature">
    <w:name w:val="E-mail Signature"/>
    <w:basedOn w:val="Normal"/>
    <w:link w:val="E-mailSignatureChar"/>
    <w:rsid w:val="00E375CC"/>
    <w:pPr>
      <w:suppressAutoHyphens/>
      <w:spacing w:line="240" w:lineRule="atLeast"/>
    </w:pPr>
    <w:rPr>
      <w:rFonts w:eastAsia="Times New Roman"/>
      <w:spacing w:val="0"/>
      <w:w w:val="100"/>
      <w:kern w:val="0"/>
      <w:szCs w:val="20"/>
      <w:lang w:val="en-GB"/>
    </w:rPr>
  </w:style>
  <w:style w:type="character" w:customStyle="1" w:styleId="E-mailSignatureChar">
    <w:name w:val="E-mail Signature Char"/>
    <w:basedOn w:val="DefaultParagraphFont"/>
    <w:link w:val="E-mailSignature"/>
    <w:rsid w:val="00E375CC"/>
    <w:rPr>
      <w:rFonts w:ascii="Times New Roman" w:eastAsia="Times New Roman" w:hAnsi="Times New Roman"/>
      <w:lang w:val="en-GB"/>
    </w:rPr>
  </w:style>
  <w:style w:type="character" w:styleId="Emphasis">
    <w:name w:val="Emphasis"/>
    <w:qFormat/>
    <w:rsid w:val="00E375CC"/>
    <w:rPr>
      <w:i/>
      <w:iCs/>
    </w:rPr>
  </w:style>
  <w:style w:type="paragraph" w:styleId="EnvelopeReturn">
    <w:name w:val="envelope return"/>
    <w:basedOn w:val="Normal"/>
    <w:rsid w:val="00E375CC"/>
    <w:pPr>
      <w:suppressAutoHyphens/>
      <w:spacing w:line="240" w:lineRule="atLeast"/>
    </w:pPr>
    <w:rPr>
      <w:rFonts w:ascii="Arial" w:eastAsia="Times New Roman" w:hAnsi="Arial" w:cs="Arial"/>
      <w:spacing w:val="0"/>
      <w:w w:val="100"/>
      <w:kern w:val="0"/>
      <w:szCs w:val="20"/>
      <w:lang w:val="en-GB"/>
    </w:rPr>
  </w:style>
  <w:style w:type="character" w:styleId="HTMLAcronym">
    <w:name w:val="HTML Acronym"/>
    <w:basedOn w:val="DefaultParagraphFont"/>
    <w:rsid w:val="00E375CC"/>
  </w:style>
  <w:style w:type="paragraph" w:styleId="HTMLAddress">
    <w:name w:val="HTML Address"/>
    <w:basedOn w:val="Normal"/>
    <w:link w:val="HTMLAddressChar"/>
    <w:rsid w:val="00E375CC"/>
    <w:pPr>
      <w:suppressAutoHyphens/>
      <w:spacing w:line="240" w:lineRule="atLeast"/>
    </w:pPr>
    <w:rPr>
      <w:rFonts w:eastAsia="Times New Roman"/>
      <w:i/>
      <w:iCs/>
      <w:spacing w:val="0"/>
      <w:w w:val="100"/>
      <w:kern w:val="0"/>
      <w:szCs w:val="20"/>
      <w:lang w:val="en-GB"/>
    </w:rPr>
  </w:style>
  <w:style w:type="character" w:customStyle="1" w:styleId="HTMLAddressChar">
    <w:name w:val="HTML Address Char"/>
    <w:basedOn w:val="DefaultParagraphFont"/>
    <w:link w:val="HTMLAddress"/>
    <w:rsid w:val="00E375CC"/>
    <w:rPr>
      <w:rFonts w:ascii="Times New Roman" w:eastAsia="Times New Roman" w:hAnsi="Times New Roman"/>
      <w:i/>
      <w:iCs/>
      <w:lang w:val="en-GB"/>
    </w:rPr>
  </w:style>
  <w:style w:type="character" w:styleId="HTMLCite">
    <w:name w:val="HTML Cite"/>
    <w:rsid w:val="00E375CC"/>
    <w:rPr>
      <w:i/>
      <w:iCs/>
    </w:rPr>
  </w:style>
  <w:style w:type="character" w:styleId="HTMLCode">
    <w:name w:val="HTML Code"/>
    <w:rsid w:val="00E375CC"/>
    <w:rPr>
      <w:rFonts w:ascii="Courier New" w:hAnsi="Courier New" w:cs="Courier New"/>
      <w:sz w:val="20"/>
      <w:szCs w:val="20"/>
    </w:rPr>
  </w:style>
  <w:style w:type="character" w:styleId="HTMLDefinition">
    <w:name w:val="HTML Definition"/>
    <w:rsid w:val="00E375CC"/>
    <w:rPr>
      <w:i/>
      <w:iCs/>
    </w:rPr>
  </w:style>
  <w:style w:type="character" w:styleId="HTMLKeyboard">
    <w:name w:val="HTML Keyboard"/>
    <w:rsid w:val="00E375CC"/>
    <w:rPr>
      <w:rFonts w:ascii="Courier New" w:hAnsi="Courier New" w:cs="Courier New"/>
      <w:sz w:val="20"/>
      <w:szCs w:val="20"/>
    </w:rPr>
  </w:style>
  <w:style w:type="paragraph" w:styleId="HTMLPreformatted">
    <w:name w:val="HTML Preformatted"/>
    <w:basedOn w:val="Normal"/>
    <w:link w:val="HTMLPreformattedChar"/>
    <w:rsid w:val="00E375CC"/>
    <w:pPr>
      <w:suppressAutoHyphens/>
      <w:spacing w:line="240" w:lineRule="atLeast"/>
    </w:pPr>
    <w:rPr>
      <w:rFonts w:ascii="Courier New" w:eastAsia="Times New Roman" w:hAnsi="Courier New" w:cs="Courier New"/>
      <w:spacing w:val="0"/>
      <w:w w:val="100"/>
      <w:kern w:val="0"/>
      <w:szCs w:val="20"/>
      <w:lang w:val="en-GB"/>
    </w:rPr>
  </w:style>
  <w:style w:type="character" w:customStyle="1" w:styleId="HTMLPreformattedChar">
    <w:name w:val="HTML Preformatted Char"/>
    <w:basedOn w:val="DefaultParagraphFont"/>
    <w:link w:val="HTMLPreformatted"/>
    <w:rsid w:val="00E375CC"/>
    <w:rPr>
      <w:rFonts w:ascii="Courier New" w:eastAsia="Times New Roman" w:hAnsi="Courier New" w:cs="Courier New"/>
      <w:lang w:val="en-GB"/>
    </w:rPr>
  </w:style>
  <w:style w:type="character" w:styleId="HTMLSample">
    <w:name w:val="HTML Sample"/>
    <w:rsid w:val="00E375CC"/>
    <w:rPr>
      <w:rFonts w:ascii="Courier New" w:hAnsi="Courier New" w:cs="Courier New"/>
    </w:rPr>
  </w:style>
  <w:style w:type="character" w:styleId="HTMLTypewriter">
    <w:name w:val="HTML Typewriter"/>
    <w:rsid w:val="00E375CC"/>
    <w:rPr>
      <w:rFonts w:ascii="Courier New" w:hAnsi="Courier New" w:cs="Courier New"/>
      <w:sz w:val="20"/>
      <w:szCs w:val="20"/>
    </w:rPr>
  </w:style>
  <w:style w:type="character" w:styleId="HTMLVariable">
    <w:name w:val="HTML Variable"/>
    <w:rsid w:val="00E375CC"/>
    <w:rPr>
      <w:i/>
      <w:iCs/>
    </w:rPr>
  </w:style>
  <w:style w:type="paragraph" w:styleId="List">
    <w:name w:val="List"/>
    <w:basedOn w:val="Normal"/>
    <w:rsid w:val="00E375CC"/>
    <w:pPr>
      <w:suppressAutoHyphens/>
      <w:spacing w:line="240" w:lineRule="atLeast"/>
      <w:ind w:left="283" w:hanging="283"/>
    </w:pPr>
    <w:rPr>
      <w:rFonts w:eastAsia="Times New Roman"/>
      <w:spacing w:val="0"/>
      <w:w w:val="100"/>
      <w:kern w:val="0"/>
      <w:szCs w:val="20"/>
      <w:lang w:val="en-GB"/>
    </w:rPr>
  </w:style>
  <w:style w:type="paragraph" w:styleId="List2">
    <w:name w:val="List 2"/>
    <w:basedOn w:val="Normal"/>
    <w:rsid w:val="00E375CC"/>
    <w:pPr>
      <w:suppressAutoHyphens/>
      <w:spacing w:line="240" w:lineRule="atLeast"/>
      <w:ind w:left="566" w:hanging="283"/>
    </w:pPr>
    <w:rPr>
      <w:rFonts w:eastAsia="Times New Roman"/>
      <w:spacing w:val="0"/>
      <w:w w:val="100"/>
      <w:kern w:val="0"/>
      <w:szCs w:val="20"/>
      <w:lang w:val="en-GB"/>
    </w:rPr>
  </w:style>
  <w:style w:type="paragraph" w:styleId="List3">
    <w:name w:val="List 3"/>
    <w:basedOn w:val="Normal"/>
    <w:rsid w:val="00E375CC"/>
    <w:pPr>
      <w:suppressAutoHyphens/>
      <w:spacing w:line="240" w:lineRule="atLeast"/>
      <w:ind w:left="849" w:hanging="283"/>
    </w:pPr>
    <w:rPr>
      <w:rFonts w:eastAsia="Times New Roman"/>
      <w:spacing w:val="0"/>
      <w:w w:val="100"/>
      <w:kern w:val="0"/>
      <w:szCs w:val="20"/>
      <w:lang w:val="en-GB"/>
    </w:rPr>
  </w:style>
  <w:style w:type="paragraph" w:styleId="List4">
    <w:name w:val="List 4"/>
    <w:basedOn w:val="Normal"/>
    <w:rsid w:val="00E375CC"/>
    <w:pPr>
      <w:suppressAutoHyphens/>
      <w:spacing w:line="240" w:lineRule="atLeast"/>
      <w:ind w:left="1132" w:hanging="283"/>
    </w:pPr>
    <w:rPr>
      <w:rFonts w:eastAsia="Times New Roman"/>
      <w:spacing w:val="0"/>
      <w:w w:val="100"/>
      <w:kern w:val="0"/>
      <w:szCs w:val="20"/>
      <w:lang w:val="en-GB"/>
    </w:rPr>
  </w:style>
  <w:style w:type="paragraph" w:styleId="List5">
    <w:name w:val="List 5"/>
    <w:basedOn w:val="Normal"/>
    <w:rsid w:val="00E375CC"/>
    <w:pPr>
      <w:suppressAutoHyphens/>
      <w:spacing w:line="240" w:lineRule="atLeast"/>
      <w:ind w:left="1415" w:hanging="283"/>
    </w:pPr>
    <w:rPr>
      <w:rFonts w:eastAsia="Times New Roman"/>
      <w:spacing w:val="0"/>
      <w:w w:val="100"/>
      <w:kern w:val="0"/>
      <w:szCs w:val="20"/>
      <w:lang w:val="en-GB"/>
    </w:rPr>
  </w:style>
  <w:style w:type="paragraph" w:styleId="ListBullet">
    <w:name w:val="List Bullet"/>
    <w:basedOn w:val="Normal"/>
    <w:rsid w:val="00E375CC"/>
    <w:pPr>
      <w:numPr>
        <w:numId w:val="16"/>
      </w:numPr>
      <w:suppressAutoHyphens/>
      <w:spacing w:line="240" w:lineRule="atLeast"/>
    </w:pPr>
    <w:rPr>
      <w:rFonts w:eastAsia="Times New Roman"/>
      <w:spacing w:val="0"/>
      <w:w w:val="100"/>
      <w:kern w:val="0"/>
      <w:szCs w:val="20"/>
      <w:lang w:val="en-GB"/>
    </w:rPr>
  </w:style>
  <w:style w:type="paragraph" w:styleId="ListBullet2">
    <w:name w:val="List Bullet 2"/>
    <w:basedOn w:val="Normal"/>
    <w:rsid w:val="00E375CC"/>
    <w:pPr>
      <w:numPr>
        <w:numId w:val="17"/>
      </w:numPr>
      <w:suppressAutoHyphens/>
      <w:spacing w:line="240" w:lineRule="atLeast"/>
    </w:pPr>
    <w:rPr>
      <w:rFonts w:eastAsia="Times New Roman"/>
      <w:spacing w:val="0"/>
      <w:w w:val="100"/>
      <w:kern w:val="0"/>
      <w:szCs w:val="20"/>
      <w:lang w:val="en-GB"/>
    </w:rPr>
  </w:style>
  <w:style w:type="paragraph" w:styleId="ListBullet3">
    <w:name w:val="List Bullet 3"/>
    <w:basedOn w:val="Normal"/>
    <w:rsid w:val="00E375CC"/>
    <w:pPr>
      <w:numPr>
        <w:numId w:val="18"/>
      </w:numPr>
      <w:suppressAutoHyphens/>
      <w:spacing w:line="240" w:lineRule="atLeast"/>
    </w:pPr>
    <w:rPr>
      <w:rFonts w:eastAsia="Times New Roman"/>
      <w:spacing w:val="0"/>
      <w:w w:val="100"/>
      <w:kern w:val="0"/>
      <w:szCs w:val="20"/>
      <w:lang w:val="en-GB"/>
    </w:rPr>
  </w:style>
  <w:style w:type="paragraph" w:styleId="ListBullet4">
    <w:name w:val="List Bullet 4"/>
    <w:basedOn w:val="Normal"/>
    <w:rsid w:val="00E375CC"/>
    <w:pPr>
      <w:numPr>
        <w:numId w:val="19"/>
      </w:numPr>
      <w:suppressAutoHyphens/>
      <w:spacing w:line="240" w:lineRule="atLeast"/>
    </w:pPr>
    <w:rPr>
      <w:rFonts w:eastAsia="Times New Roman"/>
      <w:spacing w:val="0"/>
      <w:w w:val="100"/>
      <w:kern w:val="0"/>
      <w:szCs w:val="20"/>
      <w:lang w:val="en-GB"/>
    </w:rPr>
  </w:style>
  <w:style w:type="paragraph" w:styleId="ListBullet5">
    <w:name w:val="List Bullet 5"/>
    <w:basedOn w:val="Normal"/>
    <w:rsid w:val="00E375CC"/>
    <w:pPr>
      <w:numPr>
        <w:numId w:val="20"/>
      </w:numPr>
      <w:suppressAutoHyphens/>
      <w:spacing w:line="240" w:lineRule="atLeast"/>
    </w:pPr>
    <w:rPr>
      <w:rFonts w:eastAsia="Times New Roman"/>
      <w:spacing w:val="0"/>
      <w:w w:val="100"/>
      <w:kern w:val="0"/>
      <w:szCs w:val="20"/>
      <w:lang w:val="en-GB"/>
    </w:rPr>
  </w:style>
  <w:style w:type="paragraph" w:styleId="ListContinue">
    <w:name w:val="List Continue"/>
    <w:aliases w:val="list-1"/>
    <w:basedOn w:val="Normal"/>
    <w:rsid w:val="00E375CC"/>
    <w:pPr>
      <w:suppressAutoHyphens/>
      <w:spacing w:after="120" w:line="240" w:lineRule="atLeast"/>
      <w:ind w:left="283"/>
    </w:pPr>
    <w:rPr>
      <w:rFonts w:eastAsia="Times New Roman"/>
      <w:spacing w:val="0"/>
      <w:w w:val="100"/>
      <w:kern w:val="0"/>
      <w:szCs w:val="20"/>
      <w:lang w:val="en-GB"/>
    </w:rPr>
  </w:style>
  <w:style w:type="paragraph" w:styleId="ListContinue2">
    <w:name w:val="List Continue 2"/>
    <w:basedOn w:val="Normal"/>
    <w:rsid w:val="00E375CC"/>
    <w:pPr>
      <w:suppressAutoHyphens/>
      <w:spacing w:after="120" w:line="240" w:lineRule="atLeast"/>
      <w:ind w:left="566"/>
    </w:pPr>
    <w:rPr>
      <w:rFonts w:eastAsia="Times New Roman"/>
      <w:spacing w:val="0"/>
      <w:w w:val="100"/>
      <w:kern w:val="0"/>
      <w:szCs w:val="20"/>
      <w:lang w:val="en-GB"/>
    </w:rPr>
  </w:style>
  <w:style w:type="paragraph" w:styleId="ListContinue3">
    <w:name w:val="List Continue 3"/>
    <w:basedOn w:val="Normal"/>
    <w:rsid w:val="00E375CC"/>
    <w:pPr>
      <w:suppressAutoHyphens/>
      <w:spacing w:after="120" w:line="240" w:lineRule="atLeast"/>
      <w:ind w:left="849"/>
    </w:pPr>
    <w:rPr>
      <w:rFonts w:eastAsia="Times New Roman"/>
      <w:spacing w:val="0"/>
      <w:w w:val="100"/>
      <w:kern w:val="0"/>
      <w:szCs w:val="20"/>
      <w:lang w:val="en-GB"/>
    </w:rPr>
  </w:style>
  <w:style w:type="paragraph" w:styleId="ListContinue4">
    <w:name w:val="List Continue 4"/>
    <w:basedOn w:val="Normal"/>
    <w:rsid w:val="00E375CC"/>
    <w:pPr>
      <w:suppressAutoHyphens/>
      <w:spacing w:after="120" w:line="240" w:lineRule="atLeast"/>
      <w:ind w:left="1132"/>
    </w:pPr>
    <w:rPr>
      <w:rFonts w:eastAsia="Times New Roman"/>
      <w:spacing w:val="0"/>
      <w:w w:val="100"/>
      <w:kern w:val="0"/>
      <w:szCs w:val="20"/>
      <w:lang w:val="en-GB"/>
    </w:rPr>
  </w:style>
  <w:style w:type="paragraph" w:styleId="ListContinue5">
    <w:name w:val="List Continue 5"/>
    <w:basedOn w:val="Normal"/>
    <w:rsid w:val="00E375CC"/>
    <w:pPr>
      <w:suppressAutoHyphens/>
      <w:spacing w:after="120" w:line="240" w:lineRule="atLeast"/>
      <w:ind w:left="1415"/>
    </w:pPr>
    <w:rPr>
      <w:rFonts w:eastAsia="Times New Roman"/>
      <w:spacing w:val="0"/>
      <w:w w:val="100"/>
      <w:kern w:val="0"/>
      <w:szCs w:val="20"/>
      <w:lang w:val="en-GB"/>
    </w:rPr>
  </w:style>
  <w:style w:type="paragraph" w:styleId="ListNumber">
    <w:name w:val="List Number"/>
    <w:basedOn w:val="Normal"/>
    <w:rsid w:val="00E375CC"/>
    <w:pPr>
      <w:numPr>
        <w:numId w:val="15"/>
      </w:numPr>
      <w:suppressAutoHyphens/>
      <w:spacing w:line="240" w:lineRule="atLeast"/>
    </w:pPr>
    <w:rPr>
      <w:rFonts w:eastAsia="Times New Roman"/>
      <w:spacing w:val="0"/>
      <w:w w:val="100"/>
      <w:kern w:val="0"/>
      <w:szCs w:val="20"/>
      <w:lang w:val="en-GB"/>
    </w:rPr>
  </w:style>
  <w:style w:type="paragraph" w:styleId="ListNumber2">
    <w:name w:val="List Number 2"/>
    <w:basedOn w:val="Normal"/>
    <w:rsid w:val="00E375CC"/>
    <w:pPr>
      <w:numPr>
        <w:numId w:val="14"/>
      </w:numPr>
      <w:suppressAutoHyphens/>
      <w:spacing w:line="240" w:lineRule="atLeast"/>
    </w:pPr>
    <w:rPr>
      <w:rFonts w:eastAsia="Times New Roman"/>
      <w:spacing w:val="0"/>
      <w:w w:val="100"/>
      <w:kern w:val="0"/>
      <w:szCs w:val="20"/>
      <w:lang w:val="en-GB"/>
    </w:rPr>
  </w:style>
  <w:style w:type="paragraph" w:styleId="ListNumber3">
    <w:name w:val="List Number 3"/>
    <w:basedOn w:val="Normal"/>
    <w:rsid w:val="00E375CC"/>
    <w:pPr>
      <w:tabs>
        <w:tab w:val="num" w:pos="926"/>
      </w:tabs>
      <w:suppressAutoHyphens/>
      <w:spacing w:line="240" w:lineRule="atLeast"/>
      <w:ind w:left="926" w:hanging="360"/>
    </w:pPr>
    <w:rPr>
      <w:rFonts w:eastAsia="Times New Roman"/>
      <w:spacing w:val="0"/>
      <w:w w:val="100"/>
      <w:kern w:val="0"/>
      <w:szCs w:val="20"/>
      <w:lang w:val="en-GB"/>
    </w:rPr>
  </w:style>
  <w:style w:type="paragraph" w:styleId="ListNumber4">
    <w:name w:val="List Number 4"/>
    <w:basedOn w:val="Normal"/>
    <w:rsid w:val="00E375CC"/>
    <w:pPr>
      <w:numPr>
        <w:numId w:val="11"/>
      </w:numPr>
      <w:suppressAutoHyphens/>
      <w:spacing w:line="240" w:lineRule="atLeast"/>
    </w:pPr>
    <w:rPr>
      <w:rFonts w:eastAsia="Times New Roman"/>
      <w:spacing w:val="0"/>
      <w:w w:val="100"/>
      <w:kern w:val="0"/>
      <w:szCs w:val="20"/>
      <w:lang w:val="en-GB"/>
    </w:rPr>
  </w:style>
  <w:style w:type="paragraph" w:styleId="ListNumber5">
    <w:name w:val="List Number 5"/>
    <w:basedOn w:val="Normal"/>
    <w:rsid w:val="00E375CC"/>
    <w:pPr>
      <w:numPr>
        <w:numId w:val="12"/>
      </w:numPr>
      <w:suppressAutoHyphens/>
      <w:spacing w:line="240" w:lineRule="atLeast"/>
    </w:pPr>
    <w:rPr>
      <w:rFonts w:eastAsia="Times New Roman"/>
      <w:spacing w:val="0"/>
      <w:w w:val="100"/>
      <w:kern w:val="0"/>
      <w:szCs w:val="20"/>
      <w:lang w:val="en-GB"/>
    </w:rPr>
  </w:style>
  <w:style w:type="paragraph" w:styleId="MessageHeader">
    <w:name w:val="Message Header"/>
    <w:basedOn w:val="Normal"/>
    <w:link w:val="MessageHeaderChar"/>
    <w:rsid w:val="00E375CC"/>
    <w:pPr>
      <w:pBdr>
        <w:top w:val="single" w:sz="6" w:space="1" w:color="auto"/>
        <w:left w:val="single" w:sz="6" w:space="1" w:color="auto"/>
        <w:bottom w:val="single" w:sz="6" w:space="1" w:color="auto"/>
        <w:right w:val="single" w:sz="6" w:space="1" w:color="auto"/>
      </w:pBdr>
      <w:shd w:val="pct20" w:color="auto" w:fill="auto"/>
      <w:suppressAutoHyphens/>
      <w:spacing w:line="240" w:lineRule="atLeast"/>
      <w:ind w:left="1134" w:hanging="1134"/>
    </w:pPr>
    <w:rPr>
      <w:rFonts w:ascii="Arial" w:eastAsia="Times New Roman" w:hAnsi="Arial" w:cs="Arial"/>
      <w:spacing w:val="0"/>
      <w:w w:val="100"/>
      <w:kern w:val="0"/>
      <w:sz w:val="24"/>
      <w:szCs w:val="24"/>
      <w:lang w:val="en-GB"/>
    </w:rPr>
  </w:style>
  <w:style w:type="character" w:customStyle="1" w:styleId="MessageHeaderChar">
    <w:name w:val="Message Header Char"/>
    <w:basedOn w:val="DefaultParagraphFont"/>
    <w:link w:val="MessageHeader"/>
    <w:rsid w:val="00E375CC"/>
    <w:rPr>
      <w:rFonts w:ascii="Arial" w:eastAsia="Times New Roman" w:hAnsi="Arial" w:cs="Arial"/>
      <w:sz w:val="24"/>
      <w:szCs w:val="24"/>
      <w:shd w:val="pct20" w:color="auto" w:fill="auto"/>
      <w:lang w:val="en-GB"/>
    </w:rPr>
  </w:style>
  <w:style w:type="paragraph" w:styleId="NormalWeb">
    <w:name w:val="Normal (Web)"/>
    <w:basedOn w:val="Normal"/>
    <w:link w:val="NormalWebChar"/>
    <w:uiPriority w:val="99"/>
    <w:rsid w:val="00E375CC"/>
    <w:pPr>
      <w:suppressAutoHyphens/>
      <w:spacing w:line="240" w:lineRule="atLeast"/>
    </w:pPr>
    <w:rPr>
      <w:rFonts w:eastAsia="Times New Roman"/>
      <w:spacing w:val="0"/>
      <w:w w:val="100"/>
      <w:kern w:val="0"/>
      <w:sz w:val="24"/>
      <w:szCs w:val="24"/>
      <w:lang w:val="en-GB"/>
    </w:rPr>
  </w:style>
  <w:style w:type="paragraph" w:styleId="NormalIndent">
    <w:name w:val="Normal Indent"/>
    <w:basedOn w:val="Normal"/>
    <w:rsid w:val="00E375CC"/>
    <w:pPr>
      <w:suppressAutoHyphens/>
      <w:spacing w:line="240" w:lineRule="atLeast"/>
      <w:ind w:left="567"/>
    </w:pPr>
    <w:rPr>
      <w:rFonts w:eastAsia="Times New Roman"/>
      <w:spacing w:val="0"/>
      <w:w w:val="100"/>
      <w:kern w:val="0"/>
      <w:szCs w:val="20"/>
      <w:lang w:val="en-GB"/>
    </w:rPr>
  </w:style>
  <w:style w:type="paragraph" w:styleId="NoteHeading">
    <w:name w:val="Note Heading"/>
    <w:basedOn w:val="Normal"/>
    <w:next w:val="Normal"/>
    <w:link w:val="NoteHeadingChar"/>
    <w:rsid w:val="00E375CC"/>
    <w:pPr>
      <w:suppressAutoHyphens/>
      <w:spacing w:line="240" w:lineRule="atLeast"/>
    </w:pPr>
    <w:rPr>
      <w:rFonts w:eastAsia="Times New Roman"/>
      <w:spacing w:val="0"/>
      <w:w w:val="100"/>
      <w:kern w:val="0"/>
      <w:szCs w:val="20"/>
      <w:lang w:val="en-GB"/>
    </w:rPr>
  </w:style>
  <w:style w:type="character" w:customStyle="1" w:styleId="NoteHeadingChar">
    <w:name w:val="Note Heading Char"/>
    <w:basedOn w:val="DefaultParagraphFont"/>
    <w:link w:val="NoteHeading"/>
    <w:rsid w:val="00E375CC"/>
    <w:rPr>
      <w:rFonts w:ascii="Times New Roman" w:eastAsia="Times New Roman" w:hAnsi="Times New Roman"/>
      <w:lang w:val="en-GB"/>
    </w:rPr>
  </w:style>
  <w:style w:type="paragraph" w:styleId="Salutation">
    <w:name w:val="Salutation"/>
    <w:basedOn w:val="Normal"/>
    <w:next w:val="Normal"/>
    <w:link w:val="SalutationChar"/>
    <w:rsid w:val="00E375CC"/>
    <w:pPr>
      <w:suppressAutoHyphens/>
      <w:spacing w:line="240" w:lineRule="atLeast"/>
    </w:pPr>
    <w:rPr>
      <w:rFonts w:eastAsia="Times New Roman"/>
      <w:spacing w:val="0"/>
      <w:w w:val="100"/>
      <w:kern w:val="0"/>
      <w:szCs w:val="20"/>
      <w:lang w:val="en-GB"/>
    </w:rPr>
  </w:style>
  <w:style w:type="character" w:customStyle="1" w:styleId="SalutationChar">
    <w:name w:val="Salutation Char"/>
    <w:basedOn w:val="DefaultParagraphFont"/>
    <w:link w:val="Salutation"/>
    <w:rsid w:val="00E375CC"/>
    <w:rPr>
      <w:rFonts w:ascii="Times New Roman" w:eastAsia="Times New Roman" w:hAnsi="Times New Roman"/>
      <w:lang w:val="en-GB"/>
    </w:rPr>
  </w:style>
  <w:style w:type="paragraph" w:styleId="Signature">
    <w:name w:val="Signature"/>
    <w:basedOn w:val="Normal"/>
    <w:link w:val="SignatureChar"/>
    <w:rsid w:val="00E375CC"/>
    <w:pPr>
      <w:suppressAutoHyphens/>
      <w:spacing w:line="240" w:lineRule="atLeast"/>
      <w:ind w:left="4252"/>
    </w:pPr>
    <w:rPr>
      <w:rFonts w:eastAsia="Times New Roman"/>
      <w:spacing w:val="0"/>
      <w:w w:val="100"/>
      <w:kern w:val="0"/>
      <w:szCs w:val="20"/>
      <w:lang w:val="en-GB"/>
    </w:rPr>
  </w:style>
  <w:style w:type="character" w:customStyle="1" w:styleId="SignatureChar">
    <w:name w:val="Signature Char"/>
    <w:basedOn w:val="DefaultParagraphFont"/>
    <w:link w:val="Signature"/>
    <w:rsid w:val="00E375CC"/>
    <w:rPr>
      <w:rFonts w:ascii="Times New Roman" w:eastAsia="Times New Roman" w:hAnsi="Times New Roman"/>
      <w:lang w:val="en-GB"/>
    </w:rPr>
  </w:style>
  <w:style w:type="paragraph" w:styleId="Subtitle">
    <w:name w:val="Subtitle"/>
    <w:basedOn w:val="Normal"/>
    <w:link w:val="SubtitleChar"/>
    <w:qFormat/>
    <w:rsid w:val="00E375CC"/>
    <w:pPr>
      <w:suppressAutoHyphens/>
      <w:spacing w:after="60" w:line="240" w:lineRule="atLeast"/>
      <w:jc w:val="center"/>
      <w:outlineLvl w:val="1"/>
    </w:pPr>
    <w:rPr>
      <w:rFonts w:ascii="Arial" w:eastAsia="Times New Roman" w:hAnsi="Arial" w:cs="Arial"/>
      <w:spacing w:val="0"/>
      <w:w w:val="100"/>
      <w:kern w:val="0"/>
      <w:sz w:val="24"/>
      <w:szCs w:val="24"/>
      <w:lang w:val="en-GB"/>
    </w:rPr>
  </w:style>
  <w:style w:type="character" w:customStyle="1" w:styleId="SubtitleChar">
    <w:name w:val="Subtitle Char"/>
    <w:basedOn w:val="DefaultParagraphFont"/>
    <w:link w:val="Subtitle"/>
    <w:rsid w:val="00E375CC"/>
    <w:rPr>
      <w:rFonts w:ascii="Arial" w:eastAsia="Times New Roman" w:hAnsi="Arial" w:cs="Arial"/>
      <w:sz w:val="24"/>
      <w:szCs w:val="24"/>
      <w:lang w:val="en-GB"/>
    </w:rPr>
  </w:style>
  <w:style w:type="table" w:styleId="Table3Deffects1">
    <w:name w:val="Table 3D effects 1"/>
    <w:basedOn w:val="TableNormal"/>
    <w:rsid w:val="00E375CC"/>
    <w:pPr>
      <w:suppressAutoHyphens/>
      <w:spacing w:line="240" w:lineRule="atLeast"/>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375CC"/>
    <w:pPr>
      <w:suppressAutoHyphens/>
      <w:spacing w:line="240" w:lineRule="atLeast"/>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375CC"/>
    <w:pPr>
      <w:suppressAutoHyphens/>
      <w:spacing w:line="240" w:lineRule="atLeast"/>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375CC"/>
    <w:pPr>
      <w:suppressAutoHyphens/>
      <w:spacing w:line="24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375CC"/>
    <w:pPr>
      <w:suppressAutoHyphens/>
      <w:spacing w:line="24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375CC"/>
    <w:pPr>
      <w:suppressAutoHyphens/>
      <w:spacing w:line="240" w:lineRule="atLeast"/>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375CC"/>
    <w:pPr>
      <w:suppressAutoHyphens/>
      <w:spacing w:line="240" w:lineRule="atLeast"/>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375CC"/>
    <w:pPr>
      <w:suppressAutoHyphens/>
      <w:spacing w:line="240" w:lineRule="atLeast"/>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375CC"/>
    <w:pPr>
      <w:suppressAutoHyphens/>
      <w:spacing w:line="240" w:lineRule="atLeast"/>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375CC"/>
    <w:pPr>
      <w:suppressAutoHyphens/>
      <w:spacing w:line="240" w:lineRule="atLeast"/>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375CC"/>
    <w:pPr>
      <w:suppressAutoHyphens/>
      <w:spacing w:line="240" w:lineRule="atLeast"/>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375CC"/>
    <w:pPr>
      <w:suppressAutoHyphens/>
      <w:spacing w:line="240" w:lineRule="atLeast"/>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375CC"/>
    <w:pPr>
      <w:suppressAutoHyphens/>
      <w:spacing w:line="240" w:lineRule="atLeas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375CC"/>
    <w:pPr>
      <w:suppressAutoHyphens/>
      <w:spacing w:line="240" w:lineRule="atLeast"/>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375CC"/>
    <w:pPr>
      <w:suppressAutoHyphens/>
      <w:spacing w:line="240" w:lineRule="atLeast"/>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375CC"/>
    <w:pPr>
      <w:suppressAutoHyphens/>
      <w:spacing w:line="240" w:lineRule="atLeast"/>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375CC"/>
    <w:pPr>
      <w:suppressAutoHyphens/>
      <w:spacing w:line="240" w:lineRule="atLeast"/>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utableau1">
    <w:name w:val="Grille du tableau1"/>
    <w:basedOn w:val="TableNormal"/>
    <w:next w:val="TableGrid"/>
    <w:rsid w:val="00E375CC"/>
    <w:pPr>
      <w:suppressAutoHyphens/>
      <w:spacing w:line="24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E375CC"/>
    <w:pPr>
      <w:suppressAutoHyphens/>
      <w:spacing w:line="24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375CC"/>
    <w:pPr>
      <w:suppressAutoHyphens/>
      <w:spacing w:line="240" w:lineRule="atLeast"/>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375CC"/>
    <w:pPr>
      <w:suppressAutoHyphens/>
      <w:spacing w:line="240" w:lineRule="atLeast"/>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375CC"/>
    <w:pPr>
      <w:suppressAutoHyphens/>
      <w:spacing w:line="240" w:lineRule="atLeast"/>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375CC"/>
    <w:pPr>
      <w:suppressAutoHyphens/>
      <w:spacing w:line="24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375CC"/>
    <w:pPr>
      <w:suppressAutoHyphens/>
      <w:spacing w:line="24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375CC"/>
    <w:pPr>
      <w:suppressAutoHyphens/>
      <w:spacing w:line="240" w:lineRule="atLeast"/>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375CC"/>
    <w:pPr>
      <w:suppressAutoHyphens/>
      <w:spacing w:line="240" w:lineRule="atLeas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375CC"/>
    <w:pPr>
      <w:suppressAutoHyphens/>
      <w:spacing w:line="240" w:lineRule="atLeast"/>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375CC"/>
    <w:pPr>
      <w:suppressAutoHyphens/>
      <w:spacing w:line="240" w:lineRule="atLeast"/>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375CC"/>
    <w:pPr>
      <w:suppressAutoHyphens/>
      <w:spacing w:line="24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375CC"/>
    <w:pPr>
      <w:suppressAutoHyphens/>
      <w:spacing w:line="24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375CC"/>
    <w:pPr>
      <w:suppressAutoHyphens/>
      <w:spacing w:line="24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375CC"/>
    <w:pPr>
      <w:suppressAutoHyphens/>
      <w:spacing w:line="24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375CC"/>
    <w:pPr>
      <w:suppressAutoHyphens/>
      <w:spacing w:line="240" w:lineRule="atLeast"/>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375CC"/>
    <w:pPr>
      <w:suppressAutoHyphens/>
      <w:spacing w:line="24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375CC"/>
    <w:pPr>
      <w:suppressAutoHyphens/>
      <w:spacing w:line="24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375CC"/>
    <w:pPr>
      <w:suppressAutoHyphens/>
      <w:spacing w:line="240" w:lineRule="atLeast"/>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375CC"/>
    <w:pPr>
      <w:suppressAutoHyphens/>
      <w:spacing w:line="240" w:lineRule="atLeast"/>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375CC"/>
    <w:pPr>
      <w:suppressAutoHyphens/>
      <w:spacing w:line="24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375CC"/>
    <w:pPr>
      <w:suppressAutoHyphens/>
      <w:spacing w:line="240" w:lineRule="atLeast"/>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375CC"/>
    <w:pPr>
      <w:suppressAutoHyphens/>
      <w:spacing w:line="240" w:lineRule="atLeast"/>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375CC"/>
    <w:pPr>
      <w:suppressAutoHyphens/>
      <w:spacing w:line="24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E375CC"/>
    <w:pPr>
      <w:suppressAutoHyphens/>
      <w:spacing w:line="240" w:lineRule="atLeast"/>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375CC"/>
    <w:pPr>
      <w:suppressAutoHyphens/>
      <w:spacing w:line="240" w:lineRule="atLeast"/>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375CC"/>
    <w:pPr>
      <w:suppressAutoHyphens/>
      <w:spacing w:line="240" w:lineRule="atLeast"/>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375CC"/>
    <w:pPr>
      <w:suppressAutoHyphens/>
      <w:spacing w:before="240" w:after="60" w:line="240" w:lineRule="atLeast"/>
      <w:jc w:val="center"/>
      <w:outlineLvl w:val="0"/>
    </w:pPr>
    <w:rPr>
      <w:rFonts w:ascii="Arial" w:eastAsia="Times New Roman" w:hAnsi="Arial" w:cs="Arial"/>
      <w:b/>
      <w:bCs/>
      <w:spacing w:val="0"/>
      <w:w w:val="100"/>
      <w:kern w:val="28"/>
      <w:sz w:val="32"/>
      <w:szCs w:val="32"/>
      <w:lang w:val="en-GB"/>
    </w:rPr>
  </w:style>
  <w:style w:type="character" w:customStyle="1" w:styleId="TitleChar">
    <w:name w:val="Title Char"/>
    <w:basedOn w:val="DefaultParagraphFont"/>
    <w:link w:val="Title"/>
    <w:rsid w:val="00E375CC"/>
    <w:rPr>
      <w:rFonts w:ascii="Arial" w:eastAsia="Times New Roman" w:hAnsi="Arial" w:cs="Arial"/>
      <w:b/>
      <w:bCs/>
      <w:kern w:val="28"/>
      <w:sz w:val="32"/>
      <w:szCs w:val="32"/>
      <w:lang w:val="en-GB"/>
    </w:rPr>
  </w:style>
  <w:style w:type="paragraph" w:styleId="EnvelopeAddress">
    <w:name w:val="envelope address"/>
    <w:basedOn w:val="Normal"/>
    <w:rsid w:val="00E375CC"/>
    <w:pPr>
      <w:framePr w:w="7920" w:h="1980" w:hRule="exact" w:hSpace="180" w:wrap="auto" w:hAnchor="page" w:xAlign="center" w:yAlign="bottom"/>
      <w:suppressAutoHyphens/>
      <w:spacing w:line="240" w:lineRule="atLeast"/>
      <w:ind w:left="2880"/>
    </w:pPr>
    <w:rPr>
      <w:rFonts w:ascii="Arial" w:eastAsia="Times New Roman" w:hAnsi="Arial" w:cs="Arial"/>
      <w:spacing w:val="0"/>
      <w:w w:val="100"/>
      <w:kern w:val="0"/>
      <w:sz w:val="24"/>
      <w:szCs w:val="24"/>
      <w:lang w:val="en-GB"/>
    </w:rPr>
  </w:style>
  <w:style w:type="character" w:customStyle="1" w:styleId="H1GChar">
    <w:name w:val="_ H_1_G Char"/>
    <w:link w:val="H1G"/>
    <w:rsid w:val="00E375CC"/>
    <w:rPr>
      <w:rFonts w:ascii="Times New Roman" w:eastAsia="Calibri" w:hAnsi="Times New Roman"/>
      <w:b/>
      <w:sz w:val="24"/>
      <w:lang w:val="fr-CH"/>
    </w:rPr>
  </w:style>
  <w:style w:type="character" w:customStyle="1" w:styleId="HChGChar">
    <w:name w:val="_ H _Ch_G Char"/>
    <w:link w:val="HChG"/>
    <w:rsid w:val="00E375CC"/>
    <w:rPr>
      <w:rFonts w:ascii="Times New Roman" w:eastAsia="Calibri" w:hAnsi="Times New Roman"/>
      <w:b/>
      <w:sz w:val="28"/>
      <w:lang w:val="fr-CH"/>
    </w:rPr>
  </w:style>
  <w:style w:type="character" w:customStyle="1" w:styleId="11">
    <w:name w:val="11"/>
    <w:uiPriority w:val="99"/>
    <w:rsid w:val="00E375CC"/>
  </w:style>
  <w:style w:type="character" w:customStyle="1" w:styleId="Heading2Char1">
    <w:name w:val="Heading 2 Char1"/>
    <w:aliases w:val="H2 Char"/>
    <w:semiHidden/>
    <w:rsid w:val="00E375CC"/>
    <w:rPr>
      <w:rFonts w:ascii="Cambria" w:eastAsia="Times New Roman" w:hAnsi="Cambria" w:cs="Times New Roman"/>
      <w:b/>
      <w:bCs/>
      <w:color w:val="4F81BD"/>
      <w:sz w:val="26"/>
      <w:szCs w:val="26"/>
      <w:lang w:eastAsia="en-US"/>
    </w:rPr>
  </w:style>
  <w:style w:type="character" w:customStyle="1" w:styleId="NormalWebChar">
    <w:name w:val="Normal (Web) Char"/>
    <w:link w:val="NormalWeb"/>
    <w:uiPriority w:val="99"/>
    <w:locked/>
    <w:rsid w:val="00E375CC"/>
    <w:rPr>
      <w:rFonts w:ascii="Times New Roman" w:eastAsia="Times New Roman" w:hAnsi="Times New Roman"/>
      <w:sz w:val="24"/>
      <w:szCs w:val="24"/>
      <w:lang w:val="en-GB"/>
    </w:rPr>
  </w:style>
  <w:style w:type="paragraph" w:styleId="Index1">
    <w:name w:val="index 1"/>
    <w:basedOn w:val="Normal"/>
    <w:next w:val="Normal"/>
    <w:autoRedefine/>
    <w:unhideWhenUsed/>
    <w:rsid w:val="00E375CC"/>
    <w:pPr>
      <w:suppressAutoHyphens/>
      <w:spacing w:line="240" w:lineRule="atLeast"/>
      <w:ind w:left="200" w:hanging="200"/>
    </w:pPr>
    <w:rPr>
      <w:rFonts w:eastAsia="Times New Roman"/>
      <w:spacing w:val="0"/>
      <w:w w:val="100"/>
      <w:kern w:val="0"/>
      <w:szCs w:val="20"/>
      <w:lang w:val="en-GB"/>
    </w:rPr>
  </w:style>
  <w:style w:type="paragraph" w:styleId="Index2">
    <w:name w:val="index 2"/>
    <w:basedOn w:val="Normal"/>
    <w:next w:val="Normal"/>
    <w:autoRedefine/>
    <w:unhideWhenUsed/>
    <w:rsid w:val="00E375CC"/>
    <w:pPr>
      <w:spacing w:after="240" w:line="240" w:lineRule="auto"/>
      <w:ind w:left="480" w:hanging="240"/>
      <w:jc w:val="both"/>
    </w:pPr>
    <w:rPr>
      <w:rFonts w:eastAsia="Times New Roman"/>
      <w:spacing w:val="0"/>
      <w:w w:val="100"/>
      <w:kern w:val="0"/>
      <w:sz w:val="24"/>
      <w:szCs w:val="20"/>
      <w:lang w:val="en-GB"/>
    </w:rPr>
  </w:style>
  <w:style w:type="paragraph" w:styleId="Index3">
    <w:name w:val="index 3"/>
    <w:basedOn w:val="Normal"/>
    <w:next w:val="Normal"/>
    <w:autoRedefine/>
    <w:unhideWhenUsed/>
    <w:rsid w:val="00E375CC"/>
    <w:pPr>
      <w:spacing w:after="240" w:line="240" w:lineRule="auto"/>
      <w:ind w:left="720" w:hanging="240"/>
      <w:jc w:val="both"/>
    </w:pPr>
    <w:rPr>
      <w:rFonts w:eastAsia="Times New Roman"/>
      <w:spacing w:val="0"/>
      <w:w w:val="100"/>
      <w:kern w:val="0"/>
      <w:sz w:val="24"/>
      <w:szCs w:val="20"/>
      <w:lang w:val="en-GB"/>
    </w:rPr>
  </w:style>
  <w:style w:type="paragraph" w:styleId="Index4">
    <w:name w:val="index 4"/>
    <w:basedOn w:val="Normal"/>
    <w:next w:val="Normal"/>
    <w:autoRedefine/>
    <w:unhideWhenUsed/>
    <w:rsid w:val="00E375CC"/>
    <w:pPr>
      <w:spacing w:after="240" w:line="240" w:lineRule="auto"/>
      <w:ind w:left="960" w:hanging="240"/>
      <w:jc w:val="both"/>
    </w:pPr>
    <w:rPr>
      <w:rFonts w:eastAsia="Times New Roman"/>
      <w:spacing w:val="0"/>
      <w:w w:val="100"/>
      <w:kern w:val="0"/>
      <w:sz w:val="24"/>
      <w:szCs w:val="20"/>
      <w:lang w:val="en-GB"/>
    </w:rPr>
  </w:style>
  <w:style w:type="paragraph" w:styleId="Index5">
    <w:name w:val="index 5"/>
    <w:basedOn w:val="Normal"/>
    <w:next w:val="Normal"/>
    <w:autoRedefine/>
    <w:unhideWhenUsed/>
    <w:rsid w:val="00E375CC"/>
    <w:pPr>
      <w:spacing w:after="240" w:line="240" w:lineRule="auto"/>
      <w:ind w:left="1200" w:hanging="240"/>
      <w:jc w:val="both"/>
    </w:pPr>
    <w:rPr>
      <w:rFonts w:eastAsia="Times New Roman"/>
      <w:spacing w:val="0"/>
      <w:w w:val="100"/>
      <w:kern w:val="0"/>
      <w:sz w:val="24"/>
      <w:szCs w:val="20"/>
      <w:lang w:val="en-GB"/>
    </w:rPr>
  </w:style>
  <w:style w:type="paragraph" w:styleId="Index6">
    <w:name w:val="index 6"/>
    <w:basedOn w:val="Normal"/>
    <w:next w:val="Normal"/>
    <w:autoRedefine/>
    <w:unhideWhenUsed/>
    <w:rsid w:val="00E375CC"/>
    <w:pPr>
      <w:spacing w:after="240" w:line="240" w:lineRule="auto"/>
      <w:ind w:left="1440" w:hanging="240"/>
      <w:jc w:val="both"/>
    </w:pPr>
    <w:rPr>
      <w:rFonts w:eastAsia="Times New Roman"/>
      <w:spacing w:val="0"/>
      <w:w w:val="100"/>
      <w:kern w:val="0"/>
      <w:sz w:val="24"/>
      <w:szCs w:val="20"/>
      <w:lang w:val="en-GB"/>
    </w:rPr>
  </w:style>
  <w:style w:type="paragraph" w:styleId="Index7">
    <w:name w:val="index 7"/>
    <w:basedOn w:val="Normal"/>
    <w:next w:val="Normal"/>
    <w:autoRedefine/>
    <w:unhideWhenUsed/>
    <w:rsid w:val="00E375CC"/>
    <w:pPr>
      <w:spacing w:after="240" w:line="240" w:lineRule="auto"/>
      <w:ind w:left="1680" w:hanging="240"/>
      <w:jc w:val="both"/>
    </w:pPr>
    <w:rPr>
      <w:rFonts w:eastAsia="Times New Roman"/>
      <w:spacing w:val="0"/>
      <w:w w:val="100"/>
      <w:kern w:val="0"/>
      <w:sz w:val="24"/>
      <w:szCs w:val="20"/>
      <w:lang w:val="en-GB"/>
    </w:rPr>
  </w:style>
  <w:style w:type="paragraph" w:styleId="Index8">
    <w:name w:val="index 8"/>
    <w:basedOn w:val="Normal"/>
    <w:next w:val="Normal"/>
    <w:autoRedefine/>
    <w:unhideWhenUsed/>
    <w:rsid w:val="00E375CC"/>
    <w:pPr>
      <w:spacing w:after="240" w:line="240" w:lineRule="auto"/>
      <w:ind w:left="1920" w:hanging="240"/>
      <w:jc w:val="both"/>
    </w:pPr>
    <w:rPr>
      <w:rFonts w:eastAsia="Times New Roman"/>
      <w:spacing w:val="0"/>
      <w:w w:val="100"/>
      <w:kern w:val="0"/>
      <w:sz w:val="24"/>
      <w:szCs w:val="20"/>
      <w:lang w:val="en-GB"/>
    </w:rPr>
  </w:style>
  <w:style w:type="paragraph" w:styleId="Index9">
    <w:name w:val="index 9"/>
    <w:basedOn w:val="Normal"/>
    <w:next w:val="Normal"/>
    <w:autoRedefine/>
    <w:unhideWhenUsed/>
    <w:rsid w:val="00E375CC"/>
    <w:pPr>
      <w:spacing w:after="240" w:line="240" w:lineRule="auto"/>
      <w:ind w:left="2160" w:hanging="240"/>
      <w:jc w:val="both"/>
    </w:pPr>
    <w:rPr>
      <w:rFonts w:eastAsia="Times New Roman"/>
      <w:spacing w:val="0"/>
      <w:w w:val="100"/>
      <w:kern w:val="0"/>
      <w:sz w:val="24"/>
      <w:szCs w:val="20"/>
      <w:lang w:val="en-GB"/>
    </w:rPr>
  </w:style>
  <w:style w:type="paragraph" w:styleId="TOC1">
    <w:name w:val="toc 1"/>
    <w:next w:val="Normal"/>
    <w:autoRedefine/>
    <w:uiPriority w:val="39"/>
    <w:unhideWhenUsed/>
    <w:rsid w:val="00E375CC"/>
    <w:pPr>
      <w:suppressAutoHyphens/>
      <w:spacing w:before="240" w:after="120" w:line="240" w:lineRule="atLeast"/>
    </w:pPr>
    <w:rPr>
      <w:rFonts w:ascii="Times New Roman" w:eastAsia="Times New Roman" w:hAnsi="Times New Roman"/>
      <w:bCs/>
      <w:lang w:val="en-GB"/>
    </w:rPr>
  </w:style>
  <w:style w:type="paragraph" w:styleId="TOC2">
    <w:name w:val="toc 2"/>
    <w:basedOn w:val="Normal"/>
    <w:next w:val="Normal"/>
    <w:autoRedefine/>
    <w:unhideWhenUsed/>
    <w:rsid w:val="00E375CC"/>
    <w:pPr>
      <w:suppressAutoHyphens/>
      <w:spacing w:before="120" w:line="240" w:lineRule="atLeast"/>
      <w:ind w:left="200"/>
    </w:pPr>
    <w:rPr>
      <w:rFonts w:eastAsia="Times New Roman"/>
      <w:i/>
      <w:iCs/>
      <w:spacing w:val="0"/>
      <w:w w:val="100"/>
      <w:kern w:val="0"/>
      <w:szCs w:val="20"/>
      <w:lang w:val="en-GB"/>
    </w:rPr>
  </w:style>
  <w:style w:type="paragraph" w:styleId="TOC3">
    <w:name w:val="toc 3"/>
    <w:basedOn w:val="Normal"/>
    <w:next w:val="Normal"/>
    <w:autoRedefine/>
    <w:unhideWhenUsed/>
    <w:rsid w:val="00E375CC"/>
    <w:pPr>
      <w:suppressAutoHyphens/>
      <w:spacing w:line="240" w:lineRule="atLeast"/>
      <w:ind w:left="400"/>
    </w:pPr>
    <w:rPr>
      <w:rFonts w:eastAsia="Times New Roman"/>
      <w:spacing w:val="0"/>
      <w:w w:val="100"/>
      <w:kern w:val="0"/>
      <w:szCs w:val="20"/>
      <w:lang w:val="en-GB"/>
    </w:rPr>
  </w:style>
  <w:style w:type="paragraph" w:styleId="TOC4">
    <w:name w:val="toc 4"/>
    <w:basedOn w:val="Normal"/>
    <w:next w:val="Normal"/>
    <w:autoRedefine/>
    <w:unhideWhenUsed/>
    <w:rsid w:val="00E375CC"/>
    <w:pPr>
      <w:suppressAutoHyphens/>
      <w:spacing w:line="240" w:lineRule="atLeast"/>
      <w:ind w:left="600"/>
    </w:pPr>
    <w:rPr>
      <w:rFonts w:eastAsia="Times New Roman"/>
      <w:spacing w:val="0"/>
      <w:w w:val="100"/>
      <w:kern w:val="0"/>
      <w:szCs w:val="20"/>
      <w:lang w:val="en-GB"/>
    </w:rPr>
  </w:style>
  <w:style w:type="paragraph" w:styleId="TOC5">
    <w:name w:val="toc 5"/>
    <w:basedOn w:val="Normal"/>
    <w:next w:val="Normal"/>
    <w:autoRedefine/>
    <w:unhideWhenUsed/>
    <w:rsid w:val="00E375CC"/>
    <w:pPr>
      <w:suppressAutoHyphens/>
      <w:spacing w:line="240" w:lineRule="atLeast"/>
      <w:ind w:left="800"/>
    </w:pPr>
    <w:rPr>
      <w:rFonts w:eastAsia="Times New Roman"/>
      <w:spacing w:val="0"/>
      <w:w w:val="100"/>
      <w:kern w:val="0"/>
      <w:szCs w:val="20"/>
      <w:lang w:val="en-GB"/>
    </w:rPr>
  </w:style>
  <w:style w:type="paragraph" w:styleId="TOC6">
    <w:name w:val="toc 6"/>
    <w:basedOn w:val="Normal"/>
    <w:next w:val="Normal"/>
    <w:autoRedefine/>
    <w:unhideWhenUsed/>
    <w:rsid w:val="00E375CC"/>
    <w:pPr>
      <w:suppressAutoHyphens/>
      <w:spacing w:line="240" w:lineRule="atLeast"/>
      <w:ind w:left="1000"/>
    </w:pPr>
    <w:rPr>
      <w:rFonts w:eastAsia="Times New Roman"/>
      <w:spacing w:val="0"/>
      <w:w w:val="100"/>
      <w:kern w:val="0"/>
      <w:szCs w:val="20"/>
      <w:lang w:val="en-GB"/>
    </w:rPr>
  </w:style>
  <w:style w:type="paragraph" w:styleId="TOC7">
    <w:name w:val="toc 7"/>
    <w:basedOn w:val="Normal"/>
    <w:next w:val="Normal"/>
    <w:autoRedefine/>
    <w:unhideWhenUsed/>
    <w:rsid w:val="00E375CC"/>
    <w:pPr>
      <w:suppressAutoHyphens/>
      <w:spacing w:line="240" w:lineRule="atLeast"/>
      <w:ind w:left="1200"/>
    </w:pPr>
    <w:rPr>
      <w:rFonts w:eastAsia="Times New Roman"/>
      <w:spacing w:val="0"/>
      <w:w w:val="100"/>
      <w:kern w:val="0"/>
      <w:szCs w:val="20"/>
      <w:lang w:val="en-GB"/>
    </w:rPr>
  </w:style>
  <w:style w:type="paragraph" w:styleId="TOC8">
    <w:name w:val="toc 8"/>
    <w:basedOn w:val="Normal"/>
    <w:next w:val="Normal"/>
    <w:autoRedefine/>
    <w:unhideWhenUsed/>
    <w:rsid w:val="00E375CC"/>
    <w:pPr>
      <w:suppressAutoHyphens/>
      <w:spacing w:line="240" w:lineRule="atLeast"/>
      <w:ind w:left="1400"/>
    </w:pPr>
    <w:rPr>
      <w:rFonts w:eastAsia="Times New Roman"/>
      <w:spacing w:val="0"/>
      <w:w w:val="100"/>
      <w:kern w:val="0"/>
      <w:szCs w:val="20"/>
      <w:lang w:val="en-GB"/>
    </w:rPr>
  </w:style>
  <w:style w:type="paragraph" w:styleId="TOC9">
    <w:name w:val="toc 9"/>
    <w:basedOn w:val="Normal"/>
    <w:next w:val="Normal"/>
    <w:autoRedefine/>
    <w:unhideWhenUsed/>
    <w:rsid w:val="00E375CC"/>
    <w:pPr>
      <w:suppressAutoHyphens/>
      <w:spacing w:line="240" w:lineRule="atLeast"/>
      <w:ind w:left="1600"/>
    </w:pPr>
    <w:rPr>
      <w:rFonts w:eastAsia="Times New Roman"/>
      <w:spacing w:val="0"/>
      <w:w w:val="100"/>
      <w:kern w:val="0"/>
      <w:szCs w:val="20"/>
      <w:lang w:val="en-GB"/>
    </w:rPr>
  </w:style>
  <w:style w:type="character" w:customStyle="1" w:styleId="HeaderChar1">
    <w:name w:val="Header Char1"/>
    <w:aliases w:val="6_G Char1"/>
    <w:uiPriority w:val="99"/>
    <w:semiHidden/>
    <w:rsid w:val="00E375CC"/>
    <w:rPr>
      <w:lang w:eastAsia="en-US"/>
    </w:rPr>
  </w:style>
  <w:style w:type="character" w:customStyle="1" w:styleId="FooterChar1">
    <w:name w:val="Footer Char1"/>
    <w:aliases w:val="3_G Char1"/>
    <w:semiHidden/>
    <w:rsid w:val="00E375CC"/>
    <w:rPr>
      <w:lang w:eastAsia="en-US"/>
    </w:rPr>
  </w:style>
  <w:style w:type="paragraph" w:styleId="IndexHeading">
    <w:name w:val="index heading"/>
    <w:basedOn w:val="Normal"/>
    <w:next w:val="Index1"/>
    <w:unhideWhenUsed/>
    <w:rsid w:val="00E375CC"/>
    <w:pPr>
      <w:keepNext/>
      <w:overflowPunct w:val="0"/>
      <w:autoSpaceDE w:val="0"/>
      <w:autoSpaceDN w:val="0"/>
      <w:adjustRightInd w:val="0"/>
      <w:spacing w:before="480" w:after="210" w:line="228" w:lineRule="auto"/>
      <w:jc w:val="center"/>
    </w:pPr>
    <w:rPr>
      <w:rFonts w:ascii="Arial" w:eastAsia="MS Mincho" w:hAnsi="Arial"/>
      <w:spacing w:val="0"/>
      <w:w w:val="100"/>
      <w:kern w:val="0"/>
      <w:szCs w:val="20"/>
      <w:lang w:val="en-GB" w:eastAsia="ja-JP"/>
    </w:rPr>
  </w:style>
  <w:style w:type="paragraph" w:styleId="Caption">
    <w:name w:val="caption"/>
    <w:basedOn w:val="Normal"/>
    <w:next w:val="Normal"/>
    <w:qFormat/>
    <w:rsid w:val="00E375CC"/>
    <w:pPr>
      <w:spacing w:before="120" w:after="120" w:line="240" w:lineRule="auto"/>
      <w:jc w:val="both"/>
    </w:pPr>
    <w:rPr>
      <w:rFonts w:ascii="Arial" w:eastAsia="MS Mincho" w:hAnsi="Arial"/>
      <w:b/>
      <w:bCs/>
      <w:spacing w:val="0"/>
      <w:w w:val="100"/>
      <w:kern w:val="0"/>
      <w:sz w:val="22"/>
      <w:szCs w:val="20"/>
      <w:lang w:val="en-GB" w:eastAsia="de-DE"/>
    </w:rPr>
  </w:style>
  <w:style w:type="paragraph" w:styleId="TableofFigures">
    <w:name w:val="table of figures"/>
    <w:basedOn w:val="Normal"/>
    <w:next w:val="Normal"/>
    <w:unhideWhenUsed/>
    <w:rsid w:val="00E375CC"/>
    <w:pPr>
      <w:spacing w:after="240" w:line="240" w:lineRule="auto"/>
      <w:ind w:left="480" w:hanging="480"/>
      <w:jc w:val="both"/>
    </w:pPr>
    <w:rPr>
      <w:rFonts w:eastAsia="Times New Roman"/>
      <w:spacing w:val="0"/>
      <w:w w:val="100"/>
      <w:kern w:val="0"/>
      <w:sz w:val="24"/>
      <w:szCs w:val="20"/>
      <w:lang w:val="en-GB"/>
    </w:rPr>
  </w:style>
  <w:style w:type="character" w:customStyle="1" w:styleId="EndnoteTextChar1">
    <w:name w:val="Endnote Text Char1"/>
    <w:aliases w:val="2_G Char"/>
    <w:semiHidden/>
    <w:rsid w:val="00E375CC"/>
    <w:rPr>
      <w:lang w:eastAsia="en-US"/>
    </w:rPr>
  </w:style>
  <w:style w:type="paragraph" w:styleId="TableofAuthorities">
    <w:name w:val="table of authorities"/>
    <w:basedOn w:val="Normal"/>
    <w:next w:val="Normal"/>
    <w:unhideWhenUsed/>
    <w:rsid w:val="00E375CC"/>
    <w:pPr>
      <w:spacing w:after="240" w:line="240" w:lineRule="auto"/>
      <w:ind w:left="240" w:hanging="240"/>
      <w:jc w:val="both"/>
    </w:pPr>
    <w:rPr>
      <w:rFonts w:eastAsia="Times New Roman"/>
      <w:spacing w:val="0"/>
      <w:w w:val="100"/>
      <w:kern w:val="0"/>
      <w:sz w:val="24"/>
      <w:szCs w:val="20"/>
      <w:lang w:val="en-GB"/>
    </w:rPr>
  </w:style>
  <w:style w:type="paragraph" w:styleId="MacroText">
    <w:name w:val="macro"/>
    <w:link w:val="MacroTextChar"/>
    <w:unhideWhenUsed/>
    <w:rsid w:val="00E375CC"/>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val="en-GB"/>
    </w:rPr>
  </w:style>
  <w:style w:type="character" w:customStyle="1" w:styleId="MacroTextChar">
    <w:name w:val="Macro Text Char"/>
    <w:basedOn w:val="DefaultParagraphFont"/>
    <w:link w:val="MacroText"/>
    <w:rsid w:val="00E375CC"/>
    <w:rPr>
      <w:rFonts w:ascii="Courier New" w:eastAsia="Times New Roman" w:hAnsi="Courier New"/>
      <w:lang w:val="en-GB"/>
    </w:rPr>
  </w:style>
  <w:style w:type="paragraph" w:styleId="TOAHeading">
    <w:name w:val="toa heading"/>
    <w:basedOn w:val="Normal"/>
    <w:next w:val="Normal"/>
    <w:unhideWhenUsed/>
    <w:rsid w:val="00E375CC"/>
    <w:pPr>
      <w:spacing w:before="120" w:after="120" w:line="240" w:lineRule="auto"/>
      <w:jc w:val="both"/>
    </w:pPr>
    <w:rPr>
      <w:rFonts w:ascii="Arial" w:eastAsia="Times New Roman" w:hAnsi="Arial"/>
      <w:b/>
      <w:spacing w:val="0"/>
      <w:w w:val="100"/>
      <w:kern w:val="0"/>
      <w:sz w:val="24"/>
      <w:szCs w:val="20"/>
      <w:lang w:val="en-GB" w:eastAsia="en-GB"/>
    </w:rPr>
  </w:style>
  <w:style w:type="character" w:customStyle="1" w:styleId="BodyText2Char1">
    <w:name w:val="Body Text 2 Char1"/>
    <w:aliases w:val="double line spacing Char1"/>
    <w:semiHidden/>
    <w:rsid w:val="00E375CC"/>
    <w:rPr>
      <w:lang w:eastAsia="en-US"/>
    </w:rPr>
  </w:style>
  <w:style w:type="paragraph" w:styleId="DocumentMap">
    <w:name w:val="Document Map"/>
    <w:basedOn w:val="Normal"/>
    <w:link w:val="DocumentMapChar"/>
    <w:unhideWhenUsed/>
    <w:rsid w:val="00E375CC"/>
    <w:pPr>
      <w:shd w:val="clear" w:color="auto" w:fill="000080"/>
      <w:spacing w:before="120" w:after="120" w:line="240" w:lineRule="auto"/>
      <w:jc w:val="both"/>
    </w:pPr>
    <w:rPr>
      <w:rFonts w:eastAsia="Times New Roman"/>
      <w:spacing w:val="0"/>
      <w:w w:val="100"/>
      <w:kern w:val="0"/>
      <w:sz w:val="24"/>
      <w:szCs w:val="24"/>
      <w:lang w:val="it-IT" w:eastAsia="it-IT"/>
    </w:rPr>
  </w:style>
  <w:style w:type="character" w:customStyle="1" w:styleId="DocumentMapChar">
    <w:name w:val="Document Map Char"/>
    <w:basedOn w:val="DefaultParagraphFont"/>
    <w:link w:val="DocumentMap"/>
    <w:rsid w:val="00E375CC"/>
    <w:rPr>
      <w:rFonts w:ascii="Times New Roman" w:eastAsia="Times New Roman" w:hAnsi="Times New Roman"/>
      <w:sz w:val="24"/>
      <w:szCs w:val="24"/>
      <w:shd w:val="clear" w:color="auto" w:fill="000080"/>
      <w:lang w:val="it-IT" w:eastAsia="it-IT"/>
    </w:rPr>
  </w:style>
  <w:style w:type="paragraph" w:styleId="Revision">
    <w:name w:val="Revision"/>
    <w:uiPriority w:val="99"/>
    <w:semiHidden/>
    <w:rsid w:val="00E375CC"/>
    <w:rPr>
      <w:rFonts w:ascii="Times New Roman" w:eastAsia="Times New Roman" w:hAnsi="Times New Roman"/>
      <w:lang w:val="en-GB"/>
    </w:rPr>
  </w:style>
  <w:style w:type="paragraph" w:styleId="TOCHeading">
    <w:name w:val="TOC Heading"/>
    <w:basedOn w:val="Normal"/>
    <w:next w:val="Normal"/>
    <w:qFormat/>
    <w:rsid w:val="00E375CC"/>
    <w:pPr>
      <w:spacing w:before="120" w:after="240" w:line="240" w:lineRule="auto"/>
      <w:jc w:val="center"/>
    </w:pPr>
    <w:rPr>
      <w:rFonts w:eastAsia="Times New Roman"/>
      <w:b/>
      <w:spacing w:val="0"/>
      <w:w w:val="100"/>
      <w:kern w:val="0"/>
      <w:sz w:val="28"/>
      <w:szCs w:val="24"/>
      <w:lang w:val="en-GB" w:eastAsia="de-DE"/>
    </w:rPr>
  </w:style>
  <w:style w:type="character" w:customStyle="1" w:styleId="SingleTxtGChar1">
    <w:name w:val="_ Single Txt_G Char1"/>
    <w:locked/>
    <w:rsid w:val="00E375CC"/>
    <w:rPr>
      <w:lang w:eastAsia="en-US"/>
    </w:rPr>
  </w:style>
  <w:style w:type="character" w:customStyle="1" w:styleId="H23GChar">
    <w:name w:val="_ H_2/3_G Char"/>
    <w:link w:val="H23G"/>
    <w:locked/>
    <w:rsid w:val="00E375CC"/>
    <w:rPr>
      <w:rFonts w:ascii="Times New Roman" w:eastAsia="Calibri" w:hAnsi="Times New Roman"/>
      <w:b/>
      <w:sz w:val="24"/>
      <w:lang w:val="fr-CH"/>
    </w:rPr>
  </w:style>
  <w:style w:type="paragraph" w:customStyle="1" w:styleId="SITA">
    <w:name w:val="SITA"/>
    <w:basedOn w:val="Normal"/>
    <w:rsid w:val="00E375CC"/>
    <w:pPr>
      <w:widowControl w:val="0"/>
      <w:tabs>
        <w:tab w:val="left" w:pos="1380"/>
      </w:tabs>
      <w:autoSpaceDE w:val="0"/>
      <w:autoSpaceDN w:val="0"/>
      <w:adjustRightInd w:val="0"/>
      <w:ind w:left="1247" w:hanging="1247"/>
      <w:jc w:val="center"/>
    </w:pPr>
    <w:rPr>
      <w:rFonts w:eastAsia="MS Mincho"/>
      <w:color w:val="000000"/>
      <w:spacing w:val="0"/>
      <w:w w:val="100"/>
      <w:kern w:val="0"/>
      <w:sz w:val="24"/>
      <w:szCs w:val="20"/>
      <w:vertAlign w:val="subscript"/>
      <w:lang w:val="en-GB" w:eastAsia="ja-JP"/>
    </w:rPr>
  </w:style>
  <w:style w:type="paragraph" w:customStyle="1" w:styleId="Address">
    <w:name w:val="Address"/>
    <w:basedOn w:val="Normal"/>
    <w:rsid w:val="00E375CC"/>
    <w:pPr>
      <w:spacing w:line="240" w:lineRule="auto"/>
    </w:pPr>
    <w:rPr>
      <w:rFonts w:eastAsia="MS Mincho"/>
      <w:spacing w:val="0"/>
      <w:w w:val="100"/>
      <w:kern w:val="0"/>
      <w:sz w:val="24"/>
      <w:szCs w:val="20"/>
      <w:lang w:val="en-GB"/>
    </w:rPr>
  </w:style>
  <w:style w:type="paragraph" w:customStyle="1" w:styleId="CharChar1CarCar">
    <w:name w:val="Char Char1 Car Car"/>
    <w:basedOn w:val="Normal"/>
    <w:rsid w:val="00E375CC"/>
    <w:pPr>
      <w:spacing w:after="160"/>
    </w:pPr>
    <w:rPr>
      <w:rFonts w:ascii="Arial" w:eastAsia="Times New Roman" w:hAnsi="Arial"/>
      <w:spacing w:val="0"/>
      <w:w w:val="100"/>
      <w:kern w:val="0"/>
      <w:szCs w:val="24"/>
    </w:rPr>
  </w:style>
  <w:style w:type="paragraph" w:customStyle="1" w:styleId="Text1">
    <w:name w:val="Text 1"/>
    <w:basedOn w:val="Normal"/>
    <w:rsid w:val="00E375CC"/>
    <w:pPr>
      <w:spacing w:before="120" w:after="120" w:line="240" w:lineRule="auto"/>
      <w:ind w:left="850"/>
      <w:jc w:val="both"/>
    </w:pPr>
    <w:rPr>
      <w:rFonts w:eastAsia="Times New Roman"/>
      <w:spacing w:val="0"/>
      <w:w w:val="100"/>
      <w:kern w:val="0"/>
      <w:sz w:val="24"/>
      <w:szCs w:val="20"/>
      <w:lang w:val="en-GB" w:eastAsia="en-GB"/>
    </w:rPr>
  </w:style>
  <w:style w:type="paragraph" w:customStyle="1" w:styleId="PointDouble1">
    <w:name w:val="PointDouble 1"/>
    <w:basedOn w:val="Normal"/>
    <w:rsid w:val="00E375CC"/>
    <w:pPr>
      <w:spacing w:before="120" w:after="120" w:line="240" w:lineRule="auto"/>
      <w:ind w:left="1985" w:hanging="1134"/>
      <w:jc w:val="both"/>
    </w:pPr>
    <w:rPr>
      <w:rFonts w:eastAsia="SimSun"/>
      <w:spacing w:val="0"/>
      <w:w w:val="100"/>
      <w:kern w:val="0"/>
      <w:sz w:val="24"/>
      <w:szCs w:val="24"/>
      <w:lang w:val="en-GB" w:eastAsia="zh-CN"/>
    </w:rPr>
  </w:style>
  <w:style w:type="paragraph" w:customStyle="1" w:styleId="Regelungneu0">
    <w:name w:val="Regelung neu 0"/>
    <w:basedOn w:val="Normal"/>
    <w:next w:val="Normal"/>
    <w:rsid w:val="00E375CC"/>
    <w:pPr>
      <w:tabs>
        <w:tab w:val="left" w:pos="1418"/>
      </w:tabs>
      <w:spacing w:line="240" w:lineRule="auto"/>
    </w:pPr>
    <w:rPr>
      <w:rFonts w:ascii="Courier" w:eastAsia="Times New Roman" w:hAnsi="Courier"/>
      <w:spacing w:val="0"/>
      <w:w w:val="100"/>
      <w:kern w:val="0"/>
      <w:szCs w:val="24"/>
      <w:lang w:val="en-GB" w:eastAsia="de-DE"/>
    </w:rPr>
  </w:style>
  <w:style w:type="paragraph" w:customStyle="1" w:styleId="NormalCentered">
    <w:name w:val="Normal Centered"/>
    <w:basedOn w:val="Normal"/>
    <w:rsid w:val="00E375CC"/>
    <w:pPr>
      <w:spacing w:before="120" w:after="120" w:line="240" w:lineRule="auto"/>
      <w:jc w:val="center"/>
    </w:pPr>
    <w:rPr>
      <w:rFonts w:eastAsia="MS Mincho"/>
      <w:spacing w:val="0"/>
      <w:w w:val="100"/>
      <w:kern w:val="0"/>
      <w:sz w:val="24"/>
      <w:szCs w:val="20"/>
      <w:lang w:val="en-GB"/>
    </w:rPr>
  </w:style>
  <w:style w:type="character" w:customStyle="1" w:styleId="paraChar">
    <w:name w:val="para Char"/>
    <w:link w:val="para"/>
    <w:locked/>
    <w:rsid w:val="00E375CC"/>
    <w:rPr>
      <w:rFonts w:ascii="MS Mincho" w:eastAsia="MS Mincho" w:hAnsi="MS Mincho"/>
    </w:rPr>
  </w:style>
  <w:style w:type="paragraph" w:customStyle="1" w:styleId="para">
    <w:name w:val="para"/>
    <w:basedOn w:val="SingleTxtG"/>
    <w:link w:val="paraChar"/>
    <w:qFormat/>
    <w:rsid w:val="00E375CC"/>
    <w:pPr>
      <w:kinsoku/>
      <w:overflowPunct/>
      <w:autoSpaceDE/>
      <w:autoSpaceDN/>
      <w:adjustRightInd/>
      <w:snapToGrid/>
      <w:ind w:left="2268" w:hanging="1134"/>
    </w:pPr>
    <w:rPr>
      <w:rFonts w:ascii="MS Mincho" w:eastAsia="MS Mincho" w:hAnsi="MS Mincho"/>
      <w:sz w:val="20"/>
      <w:lang w:val="en-US"/>
    </w:rPr>
  </w:style>
  <w:style w:type="paragraph" w:customStyle="1" w:styleId="Rom2">
    <w:name w:val="Rom2"/>
    <w:basedOn w:val="Normal"/>
    <w:rsid w:val="00E375CC"/>
    <w:pPr>
      <w:tabs>
        <w:tab w:val="num" w:pos="2160"/>
      </w:tabs>
      <w:spacing w:after="240" w:line="240" w:lineRule="auto"/>
      <w:ind w:left="2160" w:hanging="516"/>
    </w:pPr>
    <w:rPr>
      <w:rFonts w:eastAsia="Times New Roman"/>
      <w:spacing w:val="0"/>
      <w:w w:val="100"/>
      <w:kern w:val="0"/>
      <w:sz w:val="24"/>
      <w:szCs w:val="20"/>
      <w:lang w:val="en-GB"/>
    </w:rPr>
  </w:style>
  <w:style w:type="paragraph" w:customStyle="1" w:styleId="NormalLeft">
    <w:name w:val="Normal Left"/>
    <w:basedOn w:val="Normal"/>
    <w:rsid w:val="00E375CC"/>
    <w:pPr>
      <w:spacing w:before="120" w:after="120" w:line="240" w:lineRule="auto"/>
    </w:pPr>
    <w:rPr>
      <w:rFonts w:eastAsia="Times New Roman"/>
      <w:spacing w:val="0"/>
      <w:w w:val="100"/>
      <w:kern w:val="0"/>
      <w:sz w:val="24"/>
      <w:szCs w:val="20"/>
      <w:lang w:val="en-GB" w:eastAsia="ko-KR"/>
    </w:rPr>
  </w:style>
  <w:style w:type="paragraph" w:customStyle="1" w:styleId="GTRnormal">
    <w:name w:val="GTR normal"/>
    <w:basedOn w:val="Normal"/>
    <w:rsid w:val="00E375CC"/>
    <w:pPr>
      <w:widowControl w:val="0"/>
      <w:autoSpaceDE w:val="0"/>
      <w:autoSpaceDN w:val="0"/>
      <w:adjustRightInd w:val="0"/>
      <w:spacing w:line="240" w:lineRule="auto"/>
      <w:ind w:left="1134"/>
    </w:pPr>
    <w:rPr>
      <w:rFonts w:ascii="Courier New" w:eastAsia="Times New Roman" w:hAnsi="Courier New" w:cs="Courier New"/>
      <w:spacing w:val="0"/>
      <w:w w:val="100"/>
      <w:kern w:val="0"/>
      <w:szCs w:val="24"/>
      <w:lang w:val="en-GB"/>
    </w:rPr>
  </w:style>
  <w:style w:type="paragraph" w:customStyle="1" w:styleId="gtrtitre3">
    <w:name w:val="gtrtitre3"/>
    <w:basedOn w:val="Normal"/>
    <w:rsid w:val="00E375CC"/>
    <w:pPr>
      <w:spacing w:before="100" w:beforeAutospacing="1" w:after="100" w:afterAutospacing="1" w:line="240" w:lineRule="auto"/>
    </w:pPr>
    <w:rPr>
      <w:rFonts w:eastAsia="MS Mincho"/>
      <w:spacing w:val="0"/>
      <w:w w:val="100"/>
      <w:kern w:val="0"/>
      <w:sz w:val="24"/>
      <w:szCs w:val="24"/>
      <w:lang w:val="fr-FR" w:eastAsia="ja-JP"/>
    </w:rPr>
  </w:style>
  <w:style w:type="paragraph" w:customStyle="1" w:styleId="normal1ajfr">
    <w:name w:val="normal1a_jfr"/>
    <w:basedOn w:val="Normal"/>
    <w:rsid w:val="00E375CC"/>
    <w:pPr>
      <w:tabs>
        <w:tab w:val="left" w:pos="1701"/>
      </w:tabs>
      <w:overflowPunct w:val="0"/>
      <w:autoSpaceDE w:val="0"/>
      <w:autoSpaceDN w:val="0"/>
      <w:adjustRightInd w:val="0"/>
      <w:spacing w:line="240" w:lineRule="auto"/>
      <w:ind w:left="851" w:right="589"/>
    </w:pPr>
    <w:rPr>
      <w:rFonts w:eastAsia="Times New Roman"/>
      <w:spacing w:val="0"/>
      <w:w w:val="100"/>
      <w:kern w:val="0"/>
      <w:sz w:val="22"/>
      <w:szCs w:val="20"/>
      <w:lang w:val="en-GB"/>
    </w:rPr>
  </w:style>
  <w:style w:type="paragraph" w:customStyle="1" w:styleId="GTRnormalCarCarCar1">
    <w:name w:val="GTR normal Car Car Car1"/>
    <w:basedOn w:val="Normal"/>
    <w:rsid w:val="00E375CC"/>
    <w:pPr>
      <w:widowControl w:val="0"/>
      <w:autoSpaceDE w:val="0"/>
      <w:autoSpaceDN w:val="0"/>
      <w:adjustRightInd w:val="0"/>
      <w:spacing w:line="240" w:lineRule="auto"/>
      <w:ind w:left="1134"/>
    </w:pPr>
    <w:rPr>
      <w:rFonts w:ascii="Courier New" w:eastAsia="Times New Roman" w:hAnsi="Courier New" w:cs="Courier New"/>
      <w:spacing w:val="0"/>
      <w:w w:val="100"/>
      <w:kern w:val="0"/>
      <w:szCs w:val="24"/>
      <w:lang w:val="en-GB"/>
    </w:rPr>
  </w:style>
  <w:style w:type="paragraph" w:customStyle="1" w:styleId="HChGTNR14ptboldindentionleft0cm">
    <w:name w:val="_H_Ch_G: TNR_14pt_bold_indention_left 0cm"/>
    <w:aliases w:val="right 2cm_Hanging 2cm_Spacing_before 18cm_after 12cm_Line spacing_exactly 15pt"/>
    <w:basedOn w:val="HChG"/>
    <w:rsid w:val="00E375CC"/>
    <w:pPr>
      <w:numPr>
        <w:numId w:val="24"/>
      </w:numPr>
      <w:tabs>
        <w:tab w:val="clear" w:pos="1420"/>
        <w:tab w:val="num" w:pos="360"/>
      </w:tabs>
      <w:kinsoku/>
      <w:overflowPunct/>
      <w:autoSpaceDE/>
      <w:autoSpaceDN/>
      <w:adjustRightInd/>
      <w:snapToGrid/>
      <w:ind w:left="1134" w:hanging="1134"/>
    </w:pPr>
    <w:rPr>
      <w:rFonts w:eastAsia="Times New Roman"/>
      <w:lang w:val="en-GB"/>
    </w:rPr>
  </w:style>
  <w:style w:type="paragraph" w:customStyle="1" w:styleId="HChG0">
    <w:name w:val="_H_Ch_G"/>
    <w:basedOn w:val="HChGTNR14ptboldindentionleft0cm"/>
    <w:rsid w:val="00E375CC"/>
    <w:rPr>
      <w:lang w:eastAsia="de-DE"/>
    </w:rPr>
  </w:style>
  <w:style w:type="paragraph" w:customStyle="1" w:styleId="GRPEfootnote">
    <w:name w:val="GRPE footnote"/>
    <w:basedOn w:val="Normal"/>
    <w:rsid w:val="00E375CC"/>
    <w:pPr>
      <w:tabs>
        <w:tab w:val="left" w:pos="567"/>
      </w:tabs>
      <w:spacing w:line="240" w:lineRule="auto"/>
      <w:ind w:left="567" w:hanging="567"/>
    </w:pPr>
    <w:rPr>
      <w:rFonts w:eastAsia="MS Mincho"/>
      <w:spacing w:val="0"/>
      <w:w w:val="100"/>
      <w:kern w:val="0"/>
      <w:szCs w:val="20"/>
      <w:lang w:eastAsia="ja-JP"/>
    </w:rPr>
  </w:style>
  <w:style w:type="paragraph" w:customStyle="1" w:styleId="GRPEnormal1">
    <w:name w:val="GRPE normal 1"/>
    <w:basedOn w:val="Normal"/>
    <w:uiPriority w:val="99"/>
    <w:rsid w:val="00E375CC"/>
    <w:pPr>
      <w:tabs>
        <w:tab w:val="left" w:pos="1701"/>
      </w:tabs>
      <w:spacing w:line="240" w:lineRule="auto"/>
      <w:ind w:left="1134"/>
      <w:jc w:val="both"/>
    </w:pPr>
    <w:rPr>
      <w:rFonts w:eastAsia="Times New Roman"/>
      <w:spacing w:val="0"/>
      <w:w w:val="100"/>
      <w:kern w:val="0"/>
      <w:sz w:val="24"/>
      <w:szCs w:val="24"/>
      <w:lang w:val="en-GB"/>
    </w:rPr>
  </w:style>
  <w:style w:type="paragraph" w:customStyle="1" w:styleId="GRPEfauxtitre1">
    <w:name w:val="GRPE faux titre 1"/>
    <w:basedOn w:val="Normal"/>
    <w:next w:val="GRPEnormal1"/>
    <w:rsid w:val="00E375CC"/>
    <w:pPr>
      <w:tabs>
        <w:tab w:val="left" w:pos="1134"/>
      </w:tabs>
      <w:spacing w:line="240" w:lineRule="auto"/>
      <w:ind w:left="1134" w:hanging="1134"/>
      <w:jc w:val="both"/>
      <w:outlineLvl w:val="0"/>
    </w:pPr>
    <w:rPr>
      <w:rFonts w:ascii="(Utiliser une police de caractè" w:eastAsia="MS Mincho" w:hAnsi="(Utiliser une police de caractè"/>
      <w:spacing w:val="0"/>
      <w:w w:val="100"/>
      <w:kern w:val="0"/>
      <w:sz w:val="24"/>
      <w:szCs w:val="24"/>
      <w:lang w:val="en-GB" w:eastAsia="ja-JP"/>
    </w:rPr>
  </w:style>
  <w:style w:type="paragraph" w:customStyle="1" w:styleId="Point0">
    <w:name w:val="Point 0"/>
    <w:basedOn w:val="Normal"/>
    <w:rsid w:val="00E375CC"/>
    <w:pPr>
      <w:spacing w:before="120" w:after="120" w:line="240" w:lineRule="auto"/>
      <w:ind w:left="850" w:hanging="850"/>
      <w:jc w:val="both"/>
    </w:pPr>
    <w:rPr>
      <w:rFonts w:eastAsia="Times New Roman"/>
      <w:spacing w:val="0"/>
      <w:w w:val="100"/>
      <w:kern w:val="0"/>
      <w:sz w:val="24"/>
      <w:szCs w:val="20"/>
      <w:lang w:val="en-GB" w:eastAsia="en-GB"/>
    </w:rPr>
  </w:style>
  <w:style w:type="paragraph" w:customStyle="1" w:styleId="remjfr">
    <w:name w:val="rem_jfr"/>
    <w:basedOn w:val="Normal"/>
    <w:next w:val="Normal"/>
    <w:semiHidden/>
    <w:rsid w:val="00E375CC"/>
    <w:pPr>
      <w:tabs>
        <w:tab w:val="left" w:pos="1701"/>
        <w:tab w:val="left" w:pos="3686"/>
      </w:tabs>
      <w:spacing w:line="240" w:lineRule="auto"/>
      <w:ind w:left="1985" w:right="589" w:hanging="1134"/>
    </w:pPr>
    <w:rPr>
      <w:rFonts w:eastAsia="Times New Roman"/>
      <w:i/>
      <w:spacing w:val="0"/>
      <w:w w:val="100"/>
      <w:kern w:val="0"/>
      <w:sz w:val="22"/>
      <w:szCs w:val="20"/>
      <w:lang w:val="fr-FR"/>
    </w:rPr>
  </w:style>
  <w:style w:type="paragraph" w:customStyle="1" w:styleId="ManualNumPar1">
    <w:name w:val="Manual NumPar 1"/>
    <w:basedOn w:val="Normal"/>
    <w:next w:val="Text1"/>
    <w:rsid w:val="00E375CC"/>
    <w:pPr>
      <w:spacing w:before="120" w:after="120" w:line="240" w:lineRule="auto"/>
      <w:ind w:left="851" w:hanging="851"/>
      <w:jc w:val="both"/>
    </w:pPr>
    <w:rPr>
      <w:rFonts w:eastAsia="Times New Roman"/>
      <w:spacing w:val="0"/>
      <w:w w:val="100"/>
      <w:kern w:val="0"/>
      <w:sz w:val="24"/>
      <w:szCs w:val="20"/>
      <w:lang w:val="en-GB"/>
    </w:rPr>
  </w:style>
  <w:style w:type="paragraph" w:customStyle="1" w:styleId="Point1">
    <w:name w:val="Point 1"/>
    <w:basedOn w:val="Normal"/>
    <w:rsid w:val="00E375CC"/>
    <w:pPr>
      <w:spacing w:before="120" w:after="120" w:line="240" w:lineRule="auto"/>
      <w:ind w:left="1417" w:hanging="567"/>
      <w:jc w:val="both"/>
    </w:pPr>
    <w:rPr>
      <w:rFonts w:eastAsia="Times New Roman"/>
      <w:spacing w:val="0"/>
      <w:w w:val="100"/>
      <w:kern w:val="0"/>
      <w:sz w:val="24"/>
      <w:szCs w:val="20"/>
      <w:lang w:val="en-GB" w:eastAsia="en-GB"/>
    </w:rPr>
  </w:style>
  <w:style w:type="paragraph" w:customStyle="1" w:styleId="a">
    <w:name w:val="a)"/>
    <w:basedOn w:val="Normal"/>
    <w:rsid w:val="00E375CC"/>
    <w:pPr>
      <w:tabs>
        <w:tab w:val="decimal" w:pos="567"/>
      </w:tabs>
      <w:suppressAutoHyphens/>
      <w:spacing w:after="120" w:line="240" w:lineRule="atLeast"/>
      <w:ind w:left="2835" w:right="1134" w:hanging="567"/>
      <w:jc w:val="both"/>
    </w:pPr>
    <w:rPr>
      <w:rFonts w:eastAsia="Times New Roman"/>
      <w:spacing w:val="0"/>
      <w:w w:val="100"/>
      <w:kern w:val="0"/>
      <w:szCs w:val="20"/>
      <w:lang w:val="fr-CH"/>
    </w:rPr>
  </w:style>
  <w:style w:type="paragraph" w:customStyle="1" w:styleId="Titrearticle">
    <w:name w:val="Titre article"/>
    <w:basedOn w:val="Normal"/>
    <w:next w:val="Normal"/>
    <w:rsid w:val="00E375CC"/>
    <w:pPr>
      <w:keepNext/>
      <w:spacing w:before="360" w:after="120" w:line="240" w:lineRule="auto"/>
      <w:jc w:val="center"/>
    </w:pPr>
    <w:rPr>
      <w:rFonts w:eastAsia="Times New Roman"/>
      <w:i/>
      <w:spacing w:val="0"/>
      <w:w w:val="100"/>
      <w:kern w:val="0"/>
      <w:sz w:val="24"/>
      <w:szCs w:val="24"/>
      <w:lang w:val="en-GB" w:eastAsia="de-DE"/>
    </w:rPr>
  </w:style>
  <w:style w:type="paragraph" w:customStyle="1" w:styleId="StyleH23GLeft078">
    <w:name w:val="Style _ H_2/3_G + Left:  0.78&quot;"/>
    <w:basedOn w:val="H23G"/>
    <w:autoRedefine/>
    <w:rsid w:val="00E375CC"/>
    <w:pPr>
      <w:kinsoku/>
      <w:overflowPunct/>
      <w:autoSpaceDE/>
      <w:autoSpaceDN/>
      <w:adjustRightInd/>
      <w:snapToGrid/>
      <w:ind w:left="2304" w:right="1138" w:hanging="1166"/>
    </w:pPr>
    <w:rPr>
      <w:rFonts w:eastAsia="Times New Roman"/>
      <w:bCs/>
      <w:sz w:val="20"/>
      <w:lang w:val="en-GB"/>
    </w:rPr>
  </w:style>
  <w:style w:type="paragraph" w:customStyle="1" w:styleId="StyleH23GLeft075Hanging082">
    <w:name w:val="Style _ H_2/3_G + Left:  0.75&quot; Hanging:  0.82&quot;"/>
    <w:basedOn w:val="H23G"/>
    <w:autoRedefine/>
    <w:rsid w:val="00E375CC"/>
    <w:pPr>
      <w:kinsoku/>
      <w:overflowPunct/>
      <w:autoSpaceDE/>
      <w:autoSpaceDN/>
      <w:adjustRightInd/>
      <w:snapToGrid/>
      <w:ind w:left="2304" w:right="1138" w:hanging="1166"/>
    </w:pPr>
    <w:rPr>
      <w:rFonts w:eastAsia="Times New Roman"/>
      <w:bCs/>
      <w:sz w:val="20"/>
      <w:lang w:val="en-GB"/>
    </w:rPr>
  </w:style>
  <w:style w:type="paragraph" w:customStyle="1" w:styleId="StyleH23GLeft0781">
    <w:name w:val="Style _ H_2/3_G + Left:  0.78&quot;1"/>
    <w:basedOn w:val="H23G"/>
    <w:rsid w:val="00E375CC"/>
    <w:pPr>
      <w:kinsoku/>
      <w:overflowPunct/>
      <w:autoSpaceDE/>
      <w:autoSpaceDN/>
      <w:adjustRightInd/>
      <w:snapToGrid/>
      <w:ind w:left="2304" w:right="1138" w:hanging="1166"/>
    </w:pPr>
    <w:rPr>
      <w:rFonts w:eastAsia="Times New Roman"/>
      <w:bCs/>
      <w:sz w:val="20"/>
      <w:lang w:val="en-GB"/>
    </w:rPr>
  </w:style>
  <w:style w:type="paragraph" w:customStyle="1" w:styleId="ParaNo">
    <w:name w:val="ParaNo."/>
    <w:basedOn w:val="Normal"/>
    <w:rsid w:val="00E375CC"/>
    <w:pPr>
      <w:tabs>
        <w:tab w:val="num" w:pos="1440"/>
      </w:tabs>
      <w:spacing w:line="240" w:lineRule="auto"/>
    </w:pPr>
    <w:rPr>
      <w:rFonts w:eastAsia="Times New Roman"/>
      <w:spacing w:val="0"/>
      <w:w w:val="100"/>
      <w:kern w:val="0"/>
      <w:sz w:val="24"/>
      <w:szCs w:val="20"/>
      <w:lang w:val="fr-FR"/>
    </w:rPr>
  </w:style>
  <w:style w:type="paragraph" w:customStyle="1" w:styleId="Rom1">
    <w:name w:val="Rom1"/>
    <w:basedOn w:val="Normal"/>
    <w:rsid w:val="00E375CC"/>
    <w:pPr>
      <w:tabs>
        <w:tab w:val="num" w:pos="1701"/>
      </w:tabs>
      <w:spacing w:line="240" w:lineRule="auto"/>
      <w:ind w:left="1145" w:hanging="465"/>
    </w:pPr>
    <w:rPr>
      <w:rFonts w:eastAsia="Times New Roman"/>
      <w:spacing w:val="0"/>
      <w:w w:val="100"/>
      <w:kern w:val="0"/>
      <w:sz w:val="24"/>
      <w:szCs w:val="20"/>
      <w:lang w:val="fr-FR"/>
    </w:rPr>
  </w:style>
  <w:style w:type="paragraph" w:customStyle="1" w:styleId="Heading51">
    <w:name w:val="Heading 51"/>
    <w:semiHidden/>
    <w:rsid w:val="00E375CC"/>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rPr>
  </w:style>
  <w:style w:type="paragraph" w:customStyle="1" w:styleId="Footer1">
    <w:name w:val="Footer1"/>
    <w:rsid w:val="00E375CC"/>
    <w:pPr>
      <w:tabs>
        <w:tab w:val="center" w:pos="4680"/>
        <w:tab w:val="right" w:pos="9000"/>
        <w:tab w:val="left" w:pos="9360"/>
      </w:tabs>
      <w:suppressAutoHyphens/>
    </w:pPr>
    <w:rPr>
      <w:rFonts w:ascii="Book Antiqua" w:eastAsia="Times New Roman" w:hAnsi="Book Antiqua"/>
    </w:rPr>
  </w:style>
  <w:style w:type="paragraph" w:customStyle="1" w:styleId="Document1">
    <w:name w:val="Document 1"/>
    <w:semiHidden/>
    <w:rsid w:val="00E375CC"/>
    <w:pPr>
      <w:keepNext/>
      <w:keepLines/>
      <w:widowControl w:val="0"/>
      <w:tabs>
        <w:tab w:val="left" w:pos="-720"/>
      </w:tabs>
      <w:suppressAutoHyphens/>
      <w:snapToGrid w:val="0"/>
    </w:pPr>
    <w:rPr>
      <w:rFonts w:ascii="Courier" w:eastAsia="Times New Roman" w:hAnsi="Courier"/>
      <w:lang w:eastAsia="it-IT"/>
    </w:rPr>
  </w:style>
  <w:style w:type="paragraph" w:customStyle="1" w:styleId="Aufzhlung1">
    <w:name w:val="Aufzählung 1"/>
    <w:basedOn w:val="BodyText"/>
    <w:rsid w:val="00E375CC"/>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1-2">
    <w:name w:val="Überschrift1-2"/>
    <w:basedOn w:val="Heading1"/>
    <w:rsid w:val="00E375CC"/>
    <w:pPr>
      <w:keepNext/>
      <w:numPr>
        <w:numId w:val="0"/>
      </w:numPr>
      <w:tabs>
        <w:tab w:val="num" w:pos="368"/>
      </w:tabs>
      <w:spacing w:after="240" w:line="240" w:lineRule="auto"/>
      <w:ind w:left="368" w:hanging="255"/>
      <w:jc w:val="both"/>
    </w:pPr>
    <w:rPr>
      <w:rFonts w:eastAsia="MS Mincho"/>
      <w:bCs w:val="0"/>
      <w:color w:val="auto"/>
      <w:spacing w:val="0"/>
      <w:w w:val="100"/>
      <w:kern w:val="0"/>
      <w:sz w:val="22"/>
      <w:szCs w:val="20"/>
      <w:lang w:val="en-GB"/>
    </w:rPr>
  </w:style>
  <w:style w:type="paragraph" w:customStyle="1" w:styleId="berschrift4n">
    <w:name w:val="Überschrift4n"/>
    <w:basedOn w:val="Normal"/>
    <w:autoRedefine/>
    <w:rsid w:val="00E375CC"/>
    <w:pPr>
      <w:widowControl w:val="0"/>
      <w:tabs>
        <w:tab w:val="num" w:pos="360"/>
        <w:tab w:val="num" w:pos="2394"/>
      </w:tabs>
      <w:autoSpaceDE w:val="0"/>
      <w:autoSpaceDN w:val="0"/>
      <w:adjustRightInd w:val="0"/>
      <w:spacing w:before="120" w:after="120" w:line="240" w:lineRule="auto"/>
      <w:ind w:left="2394" w:hanging="432"/>
      <w:jc w:val="both"/>
    </w:pPr>
    <w:rPr>
      <w:rFonts w:ascii="Arial" w:eastAsia="MS Mincho" w:hAnsi="Arial"/>
      <w:b/>
      <w:spacing w:val="0"/>
      <w:w w:val="100"/>
      <w:kern w:val="0"/>
      <w:sz w:val="22"/>
      <w:szCs w:val="24"/>
    </w:rPr>
  </w:style>
  <w:style w:type="paragraph" w:customStyle="1" w:styleId="Document5">
    <w:name w:val="Document[5]"/>
    <w:basedOn w:val="Normal"/>
    <w:rsid w:val="00E375CC"/>
    <w:pPr>
      <w:widowControl w:val="0"/>
      <w:tabs>
        <w:tab w:val="num" w:pos="643"/>
      </w:tabs>
      <w:spacing w:line="240" w:lineRule="auto"/>
    </w:pPr>
    <w:rPr>
      <w:rFonts w:eastAsia="Times New Roman"/>
      <w:spacing w:val="0"/>
      <w:w w:val="100"/>
      <w:kern w:val="0"/>
      <w:sz w:val="24"/>
      <w:szCs w:val="20"/>
    </w:rPr>
  </w:style>
  <w:style w:type="paragraph" w:customStyle="1" w:styleId="Text2">
    <w:name w:val="Text 2"/>
    <w:basedOn w:val="Normal"/>
    <w:semiHidden/>
    <w:rsid w:val="00E375CC"/>
    <w:pPr>
      <w:spacing w:before="120" w:after="120" w:line="240" w:lineRule="auto"/>
      <w:ind w:left="850"/>
      <w:jc w:val="both"/>
    </w:pPr>
    <w:rPr>
      <w:rFonts w:eastAsia="Times New Roman"/>
      <w:spacing w:val="0"/>
      <w:w w:val="100"/>
      <w:kern w:val="0"/>
      <w:sz w:val="24"/>
      <w:szCs w:val="20"/>
      <w:lang w:val="en-GB" w:eastAsia="en-GB"/>
    </w:rPr>
  </w:style>
  <w:style w:type="paragraph" w:customStyle="1" w:styleId="NumPar2">
    <w:name w:val="NumPar 2"/>
    <w:basedOn w:val="Normal"/>
    <w:next w:val="Text2"/>
    <w:rsid w:val="00E375CC"/>
    <w:pPr>
      <w:tabs>
        <w:tab w:val="num" w:pos="360"/>
        <w:tab w:val="num" w:pos="1134"/>
      </w:tabs>
      <w:spacing w:before="120" w:after="120" w:line="240" w:lineRule="auto"/>
      <w:ind w:left="1134" w:hanging="283"/>
      <w:jc w:val="both"/>
    </w:pPr>
    <w:rPr>
      <w:rFonts w:eastAsia="Times New Roman"/>
      <w:spacing w:val="0"/>
      <w:w w:val="100"/>
      <w:kern w:val="0"/>
      <w:sz w:val="24"/>
      <w:szCs w:val="20"/>
      <w:lang w:val="en-GB" w:eastAsia="zh-CN"/>
    </w:rPr>
  </w:style>
  <w:style w:type="paragraph" w:customStyle="1" w:styleId="Text3">
    <w:name w:val="Text 3"/>
    <w:basedOn w:val="Normal"/>
    <w:semiHidden/>
    <w:rsid w:val="00E375CC"/>
    <w:pPr>
      <w:spacing w:before="120" w:after="120" w:line="240" w:lineRule="auto"/>
      <w:ind w:left="850"/>
      <w:jc w:val="both"/>
    </w:pPr>
    <w:rPr>
      <w:rFonts w:eastAsia="Times New Roman"/>
      <w:spacing w:val="0"/>
      <w:w w:val="100"/>
      <w:kern w:val="0"/>
      <w:sz w:val="24"/>
      <w:szCs w:val="20"/>
      <w:lang w:val="en-GB" w:eastAsia="en-GB"/>
    </w:rPr>
  </w:style>
  <w:style w:type="paragraph" w:customStyle="1" w:styleId="Tiret1">
    <w:name w:val="Tiret 1"/>
    <w:basedOn w:val="Point1"/>
    <w:semiHidden/>
    <w:rsid w:val="00E375CC"/>
    <w:pPr>
      <w:tabs>
        <w:tab w:val="num" w:pos="709"/>
      </w:tabs>
      <w:ind w:left="709" w:hanging="709"/>
    </w:pPr>
  </w:style>
  <w:style w:type="paragraph" w:customStyle="1" w:styleId="Point2">
    <w:name w:val="Point 2"/>
    <w:basedOn w:val="Normal"/>
    <w:rsid w:val="00E375CC"/>
    <w:pPr>
      <w:spacing w:before="120" w:after="120" w:line="240" w:lineRule="auto"/>
      <w:ind w:left="1984" w:hanging="567"/>
      <w:jc w:val="both"/>
    </w:pPr>
    <w:rPr>
      <w:rFonts w:eastAsia="Times New Roman"/>
      <w:spacing w:val="0"/>
      <w:w w:val="100"/>
      <w:kern w:val="0"/>
      <w:sz w:val="24"/>
      <w:szCs w:val="20"/>
      <w:lang w:val="en-GB" w:eastAsia="en-GB"/>
    </w:rPr>
  </w:style>
  <w:style w:type="paragraph" w:customStyle="1" w:styleId="ManualHeading3">
    <w:name w:val="Manual Heading 3"/>
    <w:basedOn w:val="Normal"/>
    <w:next w:val="Text3"/>
    <w:semiHidden/>
    <w:rsid w:val="00E375CC"/>
    <w:pPr>
      <w:keepNext/>
      <w:tabs>
        <w:tab w:val="left" w:pos="850"/>
      </w:tabs>
      <w:spacing w:before="120" w:after="120" w:line="240" w:lineRule="auto"/>
      <w:ind w:left="850" w:hanging="850"/>
      <w:jc w:val="both"/>
      <w:outlineLvl w:val="2"/>
    </w:pPr>
    <w:rPr>
      <w:rFonts w:eastAsia="Times New Roman"/>
      <w:i/>
      <w:spacing w:val="0"/>
      <w:w w:val="100"/>
      <w:kern w:val="0"/>
      <w:sz w:val="24"/>
      <w:szCs w:val="20"/>
      <w:lang w:val="en-GB" w:eastAsia="en-GB"/>
    </w:rPr>
  </w:style>
  <w:style w:type="paragraph" w:customStyle="1" w:styleId="Fait">
    <w:name w:val="Fait à"/>
    <w:basedOn w:val="Normal"/>
    <w:next w:val="Institutionquisigne"/>
    <w:rsid w:val="00E375CC"/>
    <w:pPr>
      <w:keepNext/>
      <w:spacing w:before="120" w:line="240" w:lineRule="auto"/>
      <w:jc w:val="both"/>
    </w:pPr>
    <w:rPr>
      <w:rFonts w:eastAsia="Times New Roman"/>
      <w:spacing w:val="0"/>
      <w:w w:val="100"/>
      <w:kern w:val="0"/>
      <w:sz w:val="24"/>
      <w:szCs w:val="20"/>
      <w:lang w:val="en-GB" w:eastAsia="en-GB"/>
    </w:rPr>
  </w:style>
  <w:style w:type="paragraph" w:customStyle="1" w:styleId="Applicationdirecte">
    <w:name w:val="Application directe"/>
    <w:basedOn w:val="Normal"/>
    <w:next w:val="Fait"/>
    <w:semiHidden/>
    <w:rsid w:val="00E375CC"/>
    <w:pPr>
      <w:spacing w:before="480" w:after="120" w:line="240" w:lineRule="auto"/>
      <w:jc w:val="both"/>
    </w:pPr>
    <w:rPr>
      <w:rFonts w:eastAsia="Times New Roman"/>
      <w:spacing w:val="0"/>
      <w:w w:val="100"/>
      <w:kern w:val="0"/>
      <w:sz w:val="24"/>
      <w:szCs w:val="20"/>
      <w:lang w:val="en-GB" w:eastAsia="en-GB"/>
    </w:rPr>
  </w:style>
  <w:style w:type="paragraph" w:customStyle="1" w:styleId="Institutionquisigne">
    <w:name w:val="Institution qui signe"/>
    <w:basedOn w:val="Normal"/>
    <w:next w:val="Personnequisigne"/>
    <w:rsid w:val="00E375CC"/>
    <w:pPr>
      <w:keepNext/>
      <w:tabs>
        <w:tab w:val="left" w:pos="4252"/>
      </w:tabs>
      <w:spacing w:before="720" w:line="240" w:lineRule="auto"/>
      <w:jc w:val="both"/>
    </w:pPr>
    <w:rPr>
      <w:rFonts w:eastAsia="Times New Roman"/>
      <w:i/>
      <w:spacing w:val="0"/>
      <w:w w:val="100"/>
      <w:kern w:val="0"/>
      <w:sz w:val="24"/>
      <w:szCs w:val="20"/>
      <w:lang w:val="en-GB" w:eastAsia="en-GB"/>
    </w:rPr>
  </w:style>
  <w:style w:type="paragraph" w:customStyle="1" w:styleId="Personnequisigne">
    <w:name w:val="Personne qui signe"/>
    <w:basedOn w:val="Normal"/>
    <w:next w:val="Institutionquisigne"/>
    <w:rsid w:val="00E375CC"/>
    <w:pPr>
      <w:tabs>
        <w:tab w:val="left" w:pos="4252"/>
      </w:tabs>
      <w:spacing w:line="240" w:lineRule="auto"/>
    </w:pPr>
    <w:rPr>
      <w:rFonts w:eastAsia="Times New Roman"/>
      <w:i/>
      <w:spacing w:val="0"/>
      <w:w w:val="100"/>
      <w:kern w:val="0"/>
      <w:sz w:val="24"/>
      <w:szCs w:val="20"/>
      <w:lang w:val="en-GB" w:eastAsia="en-GB"/>
    </w:rPr>
  </w:style>
  <w:style w:type="paragraph" w:customStyle="1" w:styleId="ManualHeading1">
    <w:name w:val="Manual Heading 1"/>
    <w:basedOn w:val="Normal"/>
    <w:next w:val="Text1"/>
    <w:semiHidden/>
    <w:rsid w:val="00E375CC"/>
    <w:pPr>
      <w:keepNext/>
      <w:tabs>
        <w:tab w:val="left" w:pos="850"/>
      </w:tabs>
      <w:spacing w:before="360" w:after="120" w:line="240" w:lineRule="auto"/>
      <w:ind w:left="850" w:hanging="850"/>
      <w:jc w:val="both"/>
      <w:outlineLvl w:val="0"/>
    </w:pPr>
    <w:rPr>
      <w:rFonts w:eastAsia="Times New Roman"/>
      <w:b/>
      <w:smallCaps/>
      <w:spacing w:val="0"/>
      <w:w w:val="100"/>
      <w:kern w:val="0"/>
      <w:sz w:val="24"/>
      <w:szCs w:val="20"/>
      <w:lang w:val="en-GB" w:eastAsia="en-GB"/>
    </w:rPr>
  </w:style>
  <w:style w:type="paragraph" w:customStyle="1" w:styleId="ManualHeading2">
    <w:name w:val="Manual Heading 2"/>
    <w:basedOn w:val="Normal"/>
    <w:next w:val="Text2"/>
    <w:semiHidden/>
    <w:rsid w:val="00E375CC"/>
    <w:pPr>
      <w:keepNext/>
      <w:tabs>
        <w:tab w:val="left" w:pos="850"/>
      </w:tabs>
      <w:spacing w:before="120" w:after="120" w:line="240" w:lineRule="auto"/>
      <w:ind w:left="850" w:hanging="850"/>
      <w:jc w:val="both"/>
      <w:outlineLvl w:val="1"/>
    </w:pPr>
    <w:rPr>
      <w:rFonts w:eastAsia="Times New Roman"/>
      <w:b/>
      <w:spacing w:val="0"/>
      <w:w w:val="100"/>
      <w:kern w:val="0"/>
      <w:sz w:val="24"/>
      <w:szCs w:val="20"/>
      <w:lang w:val="en-GB" w:eastAsia="en-GB"/>
    </w:rPr>
  </w:style>
  <w:style w:type="paragraph" w:customStyle="1" w:styleId="References">
    <w:name w:val="References"/>
    <w:rsid w:val="00E375CC"/>
    <w:pPr>
      <w:widowControl w:val="0"/>
      <w:tabs>
        <w:tab w:val="left" w:pos="5088"/>
        <w:tab w:val="left" w:pos="5376"/>
        <w:tab w:val="left" w:pos="6096"/>
        <w:tab w:val="left" w:pos="6816"/>
        <w:tab w:val="left" w:pos="7536"/>
        <w:tab w:val="left" w:pos="8256"/>
        <w:tab w:val="left" w:pos="8976"/>
      </w:tabs>
      <w:suppressAutoHyphens/>
      <w:snapToGrid w:val="0"/>
    </w:pPr>
    <w:rPr>
      <w:rFonts w:ascii="Times New Roman" w:eastAsia="Times New Roman" w:hAnsi="Times New Roman"/>
    </w:rPr>
  </w:style>
  <w:style w:type="paragraph" w:customStyle="1" w:styleId="NormalRight">
    <w:name w:val="Normal Right"/>
    <w:basedOn w:val="Normal"/>
    <w:semiHidden/>
    <w:rsid w:val="00E375CC"/>
    <w:pPr>
      <w:spacing w:before="120" w:after="120" w:line="240" w:lineRule="auto"/>
      <w:jc w:val="right"/>
    </w:pPr>
    <w:rPr>
      <w:rFonts w:eastAsia="Times New Roman"/>
      <w:spacing w:val="0"/>
      <w:w w:val="100"/>
      <w:kern w:val="0"/>
      <w:sz w:val="24"/>
      <w:szCs w:val="20"/>
      <w:lang w:val="en-GB" w:eastAsia="en-GB"/>
    </w:rPr>
  </w:style>
  <w:style w:type="paragraph" w:customStyle="1" w:styleId="PointDouble0">
    <w:name w:val="PointDouble 0"/>
    <w:basedOn w:val="Normal"/>
    <w:semiHidden/>
    <w:rsid w:val="00E375CC"/>
    <w:pPr>
      <w:tabs>
        <w:tab w:val="left" w:pos="850"/>
      </w:tabs>
      <w:spacing w:before="120" w:after="120" w:line="240" w:lineRule="auto"/>
      <w:ind w:left="1417" w:hanging="1417"/>
      <w:jc w:val="both"/>
    </w:pPr>
    <w:rPr>
      <w:rFonts w:eastAsia="Times New Roman"/>
      <w:spacing w:val="0"/>
      <w:w w:val="100"/>
      <w:kern w:val="0"/>
      <w:sz w:val="24"/>
      <w:szCs w:val="20"/>
      <w:lang w:val="en-GB" w:eastAsia="en-GB"/>
    </w:rPr>
  </w:style>
  <w:style w:type="paragraph" w:customStyle="1" w:styleId="p5">
    <w:name w:val="p5"/>
    <w:basedOn w:val="Normal"/>
    <w:semiHidden/>
    <w:rsid w:val="00E375CC"/>
    <w:pPr>
      <w:widowControl w:val="0"/>
      <w:tabs>
        <w:tab w:val="left" w:pos="737"/>
      </w:tabs>
      <w:snapToGrid w:val="0"/>
      <w:spacing w:line="277" w:lineRule="atLeast"/>
      <w:ind w:left="703" w:hanging="737"/>
    </w:pPr>
    <w:rPr>
      <w:rFonts w:eastAsia="Times New Roman"/>
      <w:spacing w:val="0"/>
      <w:w w:val="100"/>
      <w:kern w:val="0"/>
      <w:sz w:val="24"/>
      <w:szCs w:val="20"/>
      <w:lang w:val="en-GB"/>
    </w:rPr>
  </w:style>
  <w:style w:type="paragraph" w:customStyle="1" w:styleId="SectionTitle">
    <w:name w:val="SectionTitle"/>
    <w:basedOn w:val="Normal"/>
    <w:next w:val="Heading1"/>
    <w:semiHidden/>
    <w:rsid w:val="00E375CC"/>
    <w:pPr>
      <w:keepNext/>
      <w:numPr>
        <w:numId w:val="25"/>
      </w:numPr>
      <w:spacing w:before="120" w:after="360" w:line="240" w:lineRule="auto"/>
      <w:ind w:left="0" w:firstLine="0"/>
      <w:jc w:val="center"/>
    </w:pPr>
    <w:rPr>
      <w:rFonts w:eastAsia="Times New Roman"/>
      <w:b/>
      <w:smallCaps/>
      <w:spacing w:val="0"/>
      <w:w w:val="100"/>
      <w:kern w:val="0"/>
      <w:sz w:val="28"/>
      <w:szCs w:val="20"/>
      <w:lang w:val="en-GB" w:eastAsia="en-GB"/>
    </w:rPr>
  </w:style>
  <w:style w:type="paragraph" w:customStyle="1" w:styleId="QuotedText">
    <w:name w:val="Quoted Text"/>
    <w:basedOn w:val="Normal"/>
    <w:semiHidden/>
    <w:rsid w:val="00E375CC"/>
    <w:pPr>
      <w:spacing w:before="120" w:after="120" w:line="240" w:lineRule="auto"/>
      <w:ind w:left="1417"/>
      <w:jc w:val="both"/>
    </w:pPr>
    <w:rPr>
      <w:rFonts w:eastAsia="Times New Roman"/>
      <w:spacing w:val="0"/>
      <w:w w:val="100"/>
      <w:kern w:val="0"/>
      <w:sz w:val="24"/>
      <w:szCs w:val="20"/>
      <w:lang w:val="en-GB" w:eastAsia="en-GB"/>
    </w:rPr>
  </w:style>
  <w:style w:type="paragraph" w:customStyle="1" w:styleId="GTRtitre4">
    <w:name w:val="GTR titre4"/>
    <w:basedOn w:val="Normal"/>
    <w:next w:val="GTRnormalCarCarCar1"/>
    <w:rsid w:val="00E375CC"/>
    <w:pPr>
      <w:widowControl w:val="0"/>
      <w:tabs>
        <w:tab w:val="num" w:pos="643"/>
        <w:tab w:val="num" w:pos="1440"/>
        <w:tab w:val="left" w:pos="1985"/>
      </w:tabs>
      <w:autoSpaceDE w:val="0"/>
      <w:autoSpaceDN w:val="0"/>
      <w:adjustRightInd w:val="0"/>
      <w:spacing w:line="240" w:lineRule="auto"/>
      <w:ind w:left="1440" w:right="90" w:hanging="360"/>
    </w:pPr>
    <w:rPr>
      <w:rFonts w:ascii="Courier New" w:eastAsia="Times New Roman" w:hAnsi="Courier New" w:cs="Courier New"/>
      <w:i/>
      <w:iCs/>
      <w:spacing w:val="0"/>
      <w:w w:val="100"/>
      <w:kern w:val="0"/>
      <w:szCs w:val="24"/>
      <w:u w:val="single"/>
      <w:lang w:val="en-GB"/>
    </w:rPr>
  </w:style>
  <w:style w:type="paragraph" w:customStyle="1" w:styleId="i">
    <w:name w:val="i)"/>
    <w:basedOn w:val="a"/>
    <w:rsid w:val="00E375CC"/>
    <w:pPr>
      <w:ind w:left="3402"/>
    </w:pPr>
    <w:rPr>
      <w:lang w:val="fr-FR"/>
    </w:rPr>
  </w:style>
  <w:style w:type="paragraph" w:customStyle="1" w:styleId="StyletableautexteBefore2lineAfter6line1">
    <w:name w:val="Style tableau texte + Before:  2 line After:  6 line1"/>
    <w:basedOn w:val="Normal"/>
    <w:rsid w:val="00E375CC"/>
    <w:pPr>
      <w:spacing w:before="40" w:after="120"/>
    </w:pPr>
    <w:rPr>
      <w:rFonts w:eastAsia="Times New Roman"/>
      <w:spacing w:val="0"/>
      <w:w w:val="100"/>
      <w:kern w:val="0"/>
      <w:szCs w:val="20"/>
      <w:lang w:val="en-GB" w:eastAsia="ko-KR"/>
    </w:rPr>
  </w:style>
  <w:style w:type="paragraph" w:customStyle="1" w:styleId="tableen-tte">
    <w:name w:val="table en-tête"/>
    <w:basedOn w:val="Text1"/>
    <w:autoRedefine/>
    <w:rsid w:val="00E375CC"/>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E375CC"/>
    <w:pPr>
      <w:tabs>
        <w:tab w:val="num" w:pos="1050"/>
      </w:tabs>
      <w:spacing w:beforeLines="40" w:before="0" w:afterLines="80" w:after="0" w:line="240" w:lineRule="atLeast"/>
      <w:jc w:val="center"/>
    </w:pPr>
    <w:rPr>
      <w:sz w:val="18"/>
      <w:szCs w:val="18"/>
    </w:rPr>
  </w:style>
  <w:style w:type="paragraph" w:customStyle="1" w:styleId="StyletableauchiffresBefore2lineAfter2line">
    <w:name w:val="Style tableau chiffres + Before:  2 line After:  2 line"/>
    <w:basedOn w:val="Normal"/>
    <w:rsid w:val="00E375CC"/>
    <w:pPr>
      <w:spacing w:before="40" w:after="80" w:line="240" w:lineRule="atLeast"/>
      <w:jc w:val="center"/>
    </w:pPr>
    <w:rPr>
      <w:rFonts w:eastAsia="Times New Roman"/>
      <w:spacing w:val="0"/>
      <w:w w:val="100"/>
      <w:kern w:val="0"/>
      <w:sz w:val="18"/>
      <w:szCs w:val="20"/>
      <w:lang w:val="en-GB" w:eastAsia="ko-KR"/>
    </w:rPr>
  </w:style>
  <w:style w:type="paragraph" w:customStyle="1" w:styleId="Terms">
    <w:name w:val="Term(s)"/>
    <w:basedOn w:val="Normal"/>
    <w:next w:val="Definition"/>
    <w:semiHidden/>
    <w:rsid w:val="00E375CC"/>
    <w:pPr>
      <w:keepNext/>
      <w:suppressAutoHyphens/>
      <w:overflowPunct w:val="0"/>
      <w:autoSpaceDE w:val="0"/>
      <w:autoSpaceDN w:val="0"/>
      <w:adjustRightInd w:val="0"/>
      <w:spacing w:after="240" w:line="228" w:lineRule="auto"/>
      <w:jc w:val="both"/>
    </w:pPr>
    <w:rPr>
      <w:rFonts w:ascii="Arial" w:eastAsia="MS Mincho" w:hAnsi="Arial"/>
      <w:b/>
      <w:spacing w:val="0"/>
      <w:w w:val="100"/>
      <w:kern w:val="0"/>
      <w:szCs w:val="20"/>
      <w:lang w:val="en-GB" w:eastAsia="ja-JP"/>
    </w:rPr>
  </w:style>
  <w:style w:type="paragraph" w:customStyle="1" w:styleId="TermNum">
    <w:name w:val="TermNum"/>
    <w:basedOn w:val="Normal"/>
    <w:next w:val="Terms"/>
    <w:semiHidden/>
    <w:rsid w:val="00E375CC"/>
    <w:pPr>
      <w:keepNext/>
      <w:overflowPunct w:val="0"/>
      <w:autoSpaceDE w:val="0"/>
      <w:autoSpaceDN w:val="0"/>
      <w:adjustRightInd w:val="0"/>
      <w:spacing w:after="240" w:line="228" w:lineRule="auto"/>
      <w:jc w:val="both"/>
    </w:pPr>
    <w:rPr>
      <w:rFonts w:ascii="Arial" w:eastAsia="MS Mincho" w:hAnsi="Arial"/>
      <w:b/>
      <w:spacing w:val="0"/>
      <w:w w:val="100"/>
      <w:kern w:val="0"/>
      <w:szCs w:val="20"/>
      <w:lang w:val="en-GB" w:eastAsia="ja-JP"/>
    </w:rPr>
  </w:style>
  <w:style w:type="paragraph" w:customStyle="1" w:styleId="Definition">
    <w:name w:val="Definition"/>
    <w:basedOn w:val="Normal"/>
    <w:next w:val="Normal"/>
    <w:semiHidden/>
    <w:rsid w:val="00E375CC"/>
    <w:pPr>
      <w:overflowPunct w:val="0"/>
      <w:autoSpaceDE w:val="0"/>
      <w:autoSpaceDN w:val="0"/>
      <w:adjustRightInd w:val="0"/>
      <w:spacing w:after="240" w:line="228" w:lineRule="auto"/>
      <w:jc w:val="both"/>
    </w:pPr>
    <w:rPr>
      <w:rFonts w:ascii="Arial" w:eastAsia="MS Mincho" w:hAnsi="Arial"/>
      <w:spacing w:val="0"/>
      <w:w w:val="100"/>
      <w:kern w:val="0"/>
      <w:szCs w:val="20"/>
      <w:lang w:val="en-GB" w:eastAsia="ja-JP"/>
    </w:rPr>
  </w:style>
  <w:style w:type="paragraph" w:customStyle="1" w:styleId="Formula">
    <w:name w:val="Formula"/>
    <w:basedOn w:val="Normal"/>
    <w:next w:val="Normal"/>
    <w:semiHidden/>
    <w:rsid w:val="00E375CC"/>
    <w:pPr>
      <w:tabs>
        <w:tab w:val="right" w:pos="10206"/>
      </w:tabs>
      <w:overflowPunct w:val="0"/>
      <w:autoSpaceDE w:val="0"/>
      <w:autoSpaceDN w:val="0"/>
      <w:adjustRightInd w:val="0"/>
      <w:spacing w:after="220" w:line="240" w:lineRule="auto"/>
      <w:ind w:left="400"/>
      <w:jc w:val="both"/>
    </w:pPr>
    <w:rPr>
      <w:rFonts w:ascii="Arial" w:eastAsia="MS Mincho" w:hAnsi="Arial"/>
      <w:spacing w:val="0"/>
      <w:w w:val="100"/>
      <w:kern w:val="0"/>
      <w:szCs w:val="20"/>
      <w:lang w:val="en-GB" w:eastAsia="ja-JP"/>
    </w:rPr>
  </w:style>
  <w:style w:type="paragraph" w:customStyle="1" w:styleId="ANNEX">
    <w:name w:val="ANNEX"/>
    <w:basedOn w:val="Normal"/>
    <w:next w:val="Normal"/>
    <w:semiHidden/>
    <w:rsid w:val="00E375CC"/>
    <w:pPr>
      <w:keepNext/>
      <w:keepLines/>
      <w:pageBreakBefore/>
      <w:overflowPunct w:val="0"/>
      <w:autoSpaceDE w:val="0"/>
      <w:autoSpaceDN w:val="0"/>
      <w:adjustRightInd w:val="0"/>
      <w:spacing w:after="480" w:line="240" w:lineRule="auto"/>
      <w:jc w:val="center"/>
      <w:outlineLvl w:val="0"/>
    </w:pPr>
    <w:rPr>
      <w:rFonts w:ascii="Arial" w:eastAsia="MS Mincho" w:hAnsi="Arial"/>
      <w:b/>
      <w:spacing w:val="0"/>
      <w:w w:val="100"/>
      <w:kern w:val="0"/>
      <w:sz w:val="28"/>
      <w:szCs w:val="20"/>
      <w:lang w:val="en-GB" w:eastAsia="ja-JP"/>
    </w:rPr>
  </w:style>
  <w:style w:type="paragraph" w:customStyle="1" w:styleId="Special">
    <w:name w:val="Special"/>
    <w:basedOn w:val="Normal"/>
    <w:next w:val="Normal"/>
    <w:semiHidden/>
    <w:rsid w:val="00E375CC"/>
    <w:pPr>
      <w:overflowPunct w:val="0"/>
      <w:autoSpaceDE w:val="0"/>
      <w:autoSpaceDN w:val="0"/>
      <w:adjustRightInd w:val="0"/>
      <w:spacing w:after="240" w:line="228" w:lineRule="auto"/>
      <w:jc w:val="both"/>
    </w:pPr>
    <w:rPr>
      <w:rFonts w:ascii="Arial" w:eastAsia="MS Mincho" w:hAnsi="Arial"/>
      <w:spacing w:val="0"/>
      <w:w w:val="100"/>
      <w:kern w:val="0"/>
      <w:szCs w:val="20"/>
      <w:lang w:val="en-GB" w:eastAsia="ja-JP"/>
    </w:rPr>
  </w:style>
  <w:style w:type="paragraph" w:customStyle="1" w:styleId="zzLc5">
    <w:name w:val="zzLc5"/>
    <w:basedOn w:val="Normal"/>
    <w:next w:val="Normal"/>
    <w:semiHidden/>
    <w:rsid w:val="00E375CC"/>
    <w:pPr>
      <w:spacing w:after="240" w:line="230" w:lineRule="atLeast"/>
    </w:pPr>
    <w:rPr>
      <w:rFonts w:ascii="Arial" w:eastAsia="Times New Roman" w:hAnsi="Arial"/>
      <w:spacing w:val="0"/>
      <w:w w:val="100"/>
      <w:kern w:val="0"/>
      <w:szCs w:val="20"/>
      <w:lang w:val="en-GB"/>
    </w:rPr>
  </w:style>
  <w:style w:type="paragraph" w:customStyle="1" w:styleId="BodyText31">
    <w:name w:val="Body Text 31"/>
    <w:basedOn w:val="Normal"/>
    <w:semiHidden/>
    <w:rsid w:val="00E375CC"/>
    <w:pPr>
      <w:spacing w:before="60" w:after="60" w:line="189" w:lineRule="auto"/>
      <w:jc w:val="both"/>
    </w:pPr>
    <w:rPr>
      <w:rFonts w:ascii="Arial" w:eastAsia="Times New Roman" w:hAnsi="Arial"/>
      <w:spacing w:val="0"/>
      <w:w w:val="100"/>
      <w:kern w:val="0"/>
      <w:sz w:val="16"/>
      <w:szCs w:val="20"/>
      <w:lang w:val="en-GB"/>
    </w:rPr>
  </w:style>
  <w:style w:type="paragraph" w:customStyle="1" w:styleId="Figuretitle">
    <w:name w:val="Figure title"/>
    <w:basedOn w:val="Normal"/>
    <w:next w:val="Normal"/>
    <w:semiHidden/>
    <w:rsid w:val="00E375CC"/>
    <w:pPr>
      <w:suppressAutoHyphens/>
      <w:overflowPunct w:val="0"/>
      <w:autoSpaceDE w:val="0"/>
      <w:autoSpaceDN w:val="0"/>
      <w:adjustRightInd w:val="0"/>
      <w:spacing w:before="220" w:after="220" w:line="228" w:lineRule="auto"/>
      <w:jc w:val="center"/>
    </w:pPr>
    <w:rPr>
      <w:rFonts w:ascii="Arial" w:eastAsia="MS Mincho" w:hAnsi="Arial"/>
      <w:b/>
      <w:spacing w:val="0"/>
      <w:w w:val="100"/>
      <w:kern w:val="0"/>
      <w:szCs w:val="20"/>
      <w:lang w:val="en-GB" w:eastAsia="ja-JP"/>
    </w:rPr>
  </w:style>
  <w:style w:type="paragraph" w:customStyle="1" w:styleId="TableHeading">
    <w:name w:val="Table Heading"/>
    <w:basedOn w:val="Normal"/>
    <w:rsid w:val="00E375CC"/>
    <w:pPr>
      <w:tabs>
        <w:tab w:val="left" w:pos="1134"/>
      </w:tabs>
      <w:spacing w:before="40" w:after="20" w:line="240" w:lineRule="auto"/>
      <w:ind w:left="1134"/>
    </w:pPr>
    <w:rPr>
      <w:rFonts w:eastAsia="Times New Roman" w:cs="Arial"/>
      <w:b/>
      <w:bCs/>
      <w:spacing w:val="0"/>
      <w:w w:val="100"/>
      <w:kern w:val="0"/>
      <w:sz w:val="24"/>
      <w:szCs w:val="32"/>
      <w:lang w:val="en-GB"/>
    </w:rPr>
  </w:style>
  <w:style w:type="paragraph" w:customStyle="1" w:styleId="Tabletext">
    <w:name w:val="Table text"/>
    <w:basedOn w:val="Normal"/>
    <w:rsid w:val="00E375CC"/>
    <w:pPr>
      <w:tabs>
        <w:tab w:val="left" w:pos="1134"/>
      </w:tabs>
      <w:spacing w:before="40" w:after="20" w:line="240" w:lineRule="auto"/>
      <w:ind w:left="1134"/>
    </w:pPr>
    <w:rPr>
      <w:rFonts w:eastAsia="Times New Roman" w:cs="Arial"/>
      <w:bCs/>
      <w:spacing w:val="0"/>
      <w:w w:val="100"/>
      <w:kern w:val="0"/>
      <w:sz w:val="24"/>
      <w:szCs w:val="32"/>
      <w:lang w:val="en-GB"/>
    </w:rPr>
  </w:style>
  <w:style w:type="paragraph" w:customStyle="1" w:styleId="Frontpage">
    <w:name w:val="Front page"/>
    <w:semiHidden/>
    <w:rsid w:val="00E375CC"/>
    <w:rPr>
      <w:rFonts w:ascii="Arial" w:eastAsia="Times New Roman" w:hAnsi="Arial"/>
      <w:b/>
      <w:sz w:val="22"/>
      <w:lang w:val="en-GB"/>
    </w:rPr>
  </w:style>
  <w:style w:type="paragraph" w:customStyle="1" w:styleId="Frontpagetitle">
    <w:name w:val="Front page title"/>
    <w:semiHidden/>
    <w:rsid w:val="00E375CC"/>
    <w:pPr>
      <w:spacing w:line="264" w:lineRule="auto"/>
      <w:jc w:val="center"/>
    </w:pPr>
    <w:rPr>
      <w:rFonts w:ascii="Arial" w:eastAsia="Times New Roman" w:hAnsi="Arial"/>
      <w:b/>
      <w:sz w:val="24"/>
      <w:lang w:val="en-GB"/>
    </w:rPr>
  </w:style>
  <w:style w:type="paragraph" w:customStyle="1" w:styleId="Frontpagelarger">
    <w:name w:val="Front page larger"/>
    <w:basedOn w:val="Frontpage"/>
    <w:semiHidden/>
    <w:rsid w:val="00E375CC"/>
    <w:pPr>
      <w:tabs>
        <w:tab w:val="num" w:pos="926"/>
      </w:tabs>
    </w:pPr>
    <w:rPr>
      <w:sz w:val="24"/>
    </w:rPr>
  </w:style>
  <w:style w:type="paragraph" w:customStyle="1" w:styleId="Frontpagetext">
    <w:name w:val="Front page text"/>
    <w:basedOn w:val="Frontpage"/>
    <w:semiHidden/>
    <w:rsid w:val="00E375CC"/>
    <w:pPr>
      <w:tabs>
        <w:tab w:val="num" w:pos="1209"/>
      </w:tabs>
      <w:spacing w:line="264" w:lineRule="auto"/>
    </w:pPr>
    <w:rPr>
      <w:b w:val="0"/>
    </w:rPr>
  </w:style>
  <w:style w:type="paragraph" w:customStyle="1" w:styleId="Level2">
    <w:name w:val="Level 2"/>
    <w:basedOn w:val="Normal"/>
    <w:semiHidden/>
    <w:rsid w:val="00E375CC"/>
    <w:pPr>
      <w:widowControl w:val="0"/>
      <w:tabs>
        <w:tab w:val="left" w:pos="1134"/>
      </w:tabs>
      <w:autoSpaceDE w:val="0"/>
      <w:autoSpaceDN w:val="0"/>
      <w:adjustRightInd w:val="0"/>
      <w:spacing w:line="240" w:lineRule="auto"/>
      <w:ind w:left="1813" w:hanging="399"/>
    </w:pPr>
    <w:rPr>
      <w:rFonts w:ascii="CG Times" w:eastAsia="Times New Roman" w:hAnsi="CG Times"/>
      <w:spacing w:val="0"/>
      <w:w w:val="100"/>
      <w:kern w:val="0"/>
      <w:szCs w:val="24"/>
    </w:rPr>
  </w:style>
  <w:style w:type="paragraph" w:customStyle="1" w:styleId="Level1">
    <w:name w:val="Level 1"/>
    <w:basedOn w:val="Normal"/>
    <w:semiHidden/>
    <w:rsid w:val="00E375CC"/>
    <w:pPr>
      <w:widowControl w:val="0"/>
      <w:tabs>
        <w:tab w:val="num" w:pos="926"/>
        <w:tab w:val="left" w:pos="1134"/>
      </w:tabs>
      <w:autoSpaceDE w:val="0"/>
      <w:autoSpaceDN w:val="0"/>
      <w:adjustRightInd w:val="0"/>
      <w:spacing w:line="240" w:lineRule="auto"/>
      <w:ind w:left="1248" w:hanging="1248"/>
      <w:outlineLvl w:val="0"/>
    </w:pPr>
    <w:rPr>
      <w:rFonts w:ascii="CG Times" w:eastAsia="Times New Roman" w:hAnsi="CG Times"/>
      <w:spacing w:val="0"/>
      <w:w w:val="100"/>
      <w:kern w:val="0"/>
      <w:szCs w:val="24"/>
    </w:rPr>
  </w:style>
  <w:style w:type="paragraph" w:customStyle="1" w:styleId="HeaderA1">
    <w:name w:val="Header A1"/>
    <w:next w:val="Normal"/>
    <w:semiHidden/>
    <w:rsid w:val="00E375CC"/>
    <w:pPr>
      <w:keepNext/>
      <w:tabs>
        <w:tab w:val="num" w:pos="643"/>
      </w:tabs>
      <w:spacing w:before="300" w:after="220"/>
      <w:ind w:left="643" w:hanging="360"/>
      <w:outlineLvl w:val="0"/>
    </w:pPr>
    <w:rPr>
      <w:rFonts w:ascii="Times New Roman" w:eastAsia="Times New Roman" w:hAnsi="Times New Roman"/>
      <w:sz w:val="24"/>
      <w:lang w:val="en-GB"/>
    </w:rPr>
  </w:style>
  <w:style w:type="paragraph" w:customStyle="1" w:styleId="Appendix">
    <w:name w:val="Appendix"/>
    <w:semiHidden/>
    <w:rsid w:val="00E375CC"/>
    <w:pPr>
      <w:pageBreakBefore/>
      <w:jc w:val="center"/>
      <w:outlineLvl w:val="0"/>
    </w:pPr>
    <w:rPr>
      <w:rFonts w:ascii="Courier New" w:eastAsia="Times New Roman" w:hAnsi="Courier New"/>
      <w:b/>
      <w:sz w:val="24"/>
      <w:lang w:val="en-GB"/>
    </w:rPr>
  </w:style>
  <w:style w:type="paragraph" w:customStyle="1" w:styleId="HeaderA2">
    <w:name w:val="Header A2"/>
    <w:basedOn w:val="HeaderA1"/>
    <w:semiHidden/>
    <w:rsid w:val="00E375CC"/>
  </w:style>
  <w:style w:type="paragraph" w:customStyle="1" w:styleId="HeaderA3">
    <w:name w:val="Header A3"/>
    <w:basedOn w:val="HeaderA2"/>
    <w:next w:val="Normal"/>
    <w:semiHidden/>
    <w:rsid w:val="00E375CC"/>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E375CC"/>
  </w:style>
  <w:style w:type="paragraph" w:customStyle="1" w:styleId="HeaderA5">
    <w:name w:val="Header A5"/>
    <w:basedOn w:val="HeaderA4"/>
    <w:semiHidden/>
    <w:rsid w:val="00E375CC"/>
  </w:style>
  <w:style w:type="paragraph" w:customStyle="1" w:styleId="FootnoteTex">
    <w:name w:val="Footnote Tex"/>
    <w:basedOn w:val="Normal"/>
    <w:rsid w:val="00E375CC"/>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napToGrid w:val="0"/>
      <w:spacing w:line="240" w:lineRule="auto"/>
    </w:pPr>
    <w:rPr>
      <w:rFonts w:ascii="Courier" w:eastAsia="Times New Roman" w:hAnsi="Courier"/>
      <w:color w:val="000000"/>
      <w:spacing w:val="0"/>
      <w:w w:val="100"/>
      <w:kern w:val="0"/>
      <w:szCs w:val="20"/>
      <w:lang w:val="en-GB"/>
    </w:rPr>
  </w:style>
  <w:style w:type="paragraph" w:customStyle="1" w:styleId="GTRtitre30">
    <w:name w:val="GTR titre3"/>
    <w:basedOn w:val="Normal"/>
    <w:next w:val="GTRnormalCarCarCar1"/>
    <w:semiHidden/>
    <w:rsid w:val="00E375CC"/>
    <w:pPr>
      <w:widowControl w:val="0"/>
      <w:tabs>
        <w:tab w:val="num" w:pos="2934"/>
      </w:tabs>
      <w:autoSpaceDE w:val="0"/>
      <w:autoSpaceDN w:val="0"/>
      <w:adjustRightInd w:val="0"/>
      <w:spacing w:line="240" w:lineRule="auto"/>
      <w:ind w:left="2934" w:right="90" w:hanging="360"/>
    </w:pPr>
    <w:rPr>
      <w:rFonts w:ascii="Courier New" w:eastAsia="Times New Roman" w:hAnsi="Courier New" w:cs="Courier New"/>
      <w:i/>
      <w:iCs/>
      <w:spacing w:val="0"/>
      <w:w w:val="100"/>
      <w:kern w:val="0"/>
      <w:szCs w:val="24"/>
      <w:u w:val="single"/>
      <w:lang w:val="en-GB"/>
    </w:rPr>
  </w:style>
  <w:style w:type="paragraph" w:customStyle="1" w:styleId="GTRnormal2CarCar1Car">
    <w:name w:val="GTR normal 2 Car Car1 Car"/>
    <w:basedOn w:val="GTRnormalCarCarCar1"/>
    <w:rsid w:val="00E375CC"/>
    <w:pPr>
      <w:tabs>
        <w:tab w:val="num" w:pos="1494"/>
      </w:tabs>
      <w:spacing w:after="240"/>
      <w:ind w:left="1494" w:hanging="360"/>
    </w:pPr>
    <w:rPr>
      <w:color w:val="000000"/>
      <w:szCs w:val="20"/>
    </w:rPr>
  </w:style>
  <w:style w:type="paragraph" w:customStyle="1" w:styleId="normaljfr">
    <w:name w:val="normal_jfr"/>
    <w:basedOn w:val="Normal"/>
    <w:semiHidden/>
    <w:rsid w:val="00E375CC"/>
    <w:pPr>
      <w:tabs>
        <w:tab w:val="left" w:pos="1701"/>
      </w:tabs>
      <w:spacing w:line="240" w:lineRule="auto"/>
      <w:ind w:left="851" w:right="589"/>
    </w:pPr>
    <w:rPr>
      <w:rFonts w:eastAsia="Times New Roman"/>
      <w:spacing w:val="0"/>
      <w:w w:val="100"/>
      <w:kern w:val="0"/>
      <w:sz w:val="22"/>
      <w:szCs w:val="20"/>
      <w:lang w:val="fr-FR"/>
    </w:rPr>
  </w:style>
  <w:style w:type="paragraph" w:customStyle="1" w:styleId="Notebasdepagejfr">
    <w:name w:val="Note bas de page_jfr"/>
    <w:basedOn w:val="FootnoteText"/>
    <w:semiHidden/>
    <w:rsid w:val="00E375CC"/>
    <w:pPr>
      <w:tabs>
        <w:tab w:val="left" w:pos="426"/>
      </w:tabs>
      <w:spacing w:after="240" w:line="240" w:lineRule="auto"/>
      <w:ind w:left="426" w:right="249" w:hanging="426"/>
    </w:pPr>
    <w:rPr>
      <w:rFonts w:eastAsia="Times New Roman"/>
      <w:spacing w:val="0"/>
      <w:w w:val="100"/>
      <w:kern w:val="0"/>
      <w:sz w:val="18"/>
      <w:lang w:val="fr-FR"/>
    </w:rPr>
  </w:style>
  <w:style w:type="paragraph" w:customStyle="1" w:styleId="grasjfr">
    <w:name w:val="gras_jfr"/>
    <w:basedOn w:val="normaljfr"/>
    <w:next w:val="normaljfr"/>
    <w:semiHidden/>
    <w:rsid w:val="00E375CC"/>
    <w:pPr>
      <w:ind w:left="1134" w:hanging="283"/>
    </w:pPr>
    <w:rPr>
      <w:b/>
    </w:rPr>
  </w:style>
  <w:style w:type="paragraph" w:customStyle="1" w:styleId="normal2jfr">
    <w:name w:val="normal2_jfr"/>
    <w:basedOn w:val="normaljfr"/>
    <w:semiHidden/>
    <w:rsid w:val="00E375CC"/>
    <w:pPr>
      <w:ind w:left="1134" w:hanging="283"/>
    </w:pPr>
  </w:style>
  <w:style w:type="paragraph" w:customStyle="1" w:styleId="notejfr">
    <w:name w:val="note_jfr"/>
    <w:basedOn w:val="normaljfr"/>
    <w:next w:val="normaljfr"/>
    <w:semiHidden/>
    <w:rsid w:val="00E375CC"/>
    <w:pPr>
      <w:tabs>
        <w:tab w:val="clear" w:pos="1701"/>
      </w:tabs>
      <w:ind w:left="1843" w:hanging="992"/>
    </w:pPr>
    <w:rPr>
      <w:i/>
    </w:rPr>
  </w:style>
  <w:style w:type="paragraph" w:customStyle="1" w:styleId="t2jfr">
    <w:name w:val="t2_jfr"/>
    <w:basedOn w:val="Normal"/>
    <w:next w:val="normaljfr"/>
    <w:semiHidden/>
    <w:rsid w:val="00E375CC"/>
    <w:pPr>
      <w:spacing w:line="240" w:lineRule="auto"/>
      <w:ind w:left="567" w:right="731"/>
    </w:pPr>
    <w:rPr>
      <w:rFonts w:eastAsia="Times New Roman"/>
      <w:i/>
      <w:spacing w:val="0"/>
      <w:w w:val="100"/>
      <w:kern w:val="0"/>
      <w:sz w:val="22"/>
      <w:szCs w:val="20"/>
      <w:u w:val="single"/>
      <w:lang w:val="fr-FR"/>
    </w:rPr>
  </w:style>
  <w:style w:type="paragraph" w:customStyle="1" w:styleId="t1jfr">
    <w:name w:val="t1_jfr"/>
    <w:basedOn w:val="Normal"/>
    <w:next w:val="normaljfr"/>
    <w:semiHidden/>
    <w:rsid w:val="00E375CC"/>
    <w:pPr>
      <w:spacing w:line="240" w:lineRule="auto"/>
      <w:ind w:left="567" w:right="731"/>
    </w:pPr>
    <w:rPr>
      <w:rFonts w:eastAsia="Times New Roman"/>
      <w:b/>
      <w:spacing w:val="0"/>
      <w:w w:val="100"/>
      <w:kern w:val="0"/>
      <w:sz w:val="22"/>
      <w:szCs w:val="20"/>
      <w:u w:val="single"/>
      <w:lang w:val="fr-FR"/>
    </w:rPr>
  </w:style>
  <w:style w:type="paragraph" w:customStyle="1" w:styleId="normal3ajfr">
    <w:name w:val="normal3a_jfr"/>
    <w:basedOn w:val="normal2jfr"/>
    <w:semiHidden/>
    <w:rsid w:val="00E375CC"/>
    <w:pPr>
      <w:ind w:left="1418"/>
    </w:pPr>
    <w:rPr>
      <w:lang w:val="en-GB"/>
    </w:rPr>
  </w:style>
  <w:style w:type="paragraph" w:customStyle="1" w:styleId="normal2ajfr">
    <w:name w:val="normal2a_jfr"/>
    <w:basedOn w:val="normal2jfr"/>
    <w:semiHidden/>
    <w:rsid w:val="00E375CC"/>
    <w:rPr>
      <w:lang w:val="en-GB"/>
    </w:rPr>
  </w:style>
  <w:style w:type="paragraph" w:customStyle="1" w:styleId="t1ajfr">
    <w:name w:val="t1a_jfr"/>
    <w:basedOn w:val="Heading1"/>
    <w:next w:val="normal1ajfr"/>
    <w:semiHidden/>
    <w:rsid w:val="00E375CC"/>
    <w:pPr>
      <w:keepNext/>
      <w:numPr>
        <w:numId w:val="0"/>
      </w:numPr>
      <w:spacing w:line="240" w:lineRule="auto"/>
      <w:ind w:right="448"/>
      <w:jc w:val="both"/>
      <w:outlineLvl w:val="9"/>
    </w:pPr>
    <w:rPr>
      <w:rFonts w:ascii="Times New Roman" w:hAnsi="Times New Roman"/>
      <w:bCs w:val="0"/>
      <w:color w:val="auto"/>
      <w:spacing w:val="0"/>
      <w:w w:val="100"/>
      <w:kern w:val="28"/>
      <w:sz w:val="24"/>
      <w:szCs w:val="20"/>
      <w:u w:val="single"/>
      <w:lang w:val="en-GB"/>
    </w:rPr>
  </w:style>
  <w:style w:type="paragraph" w:customStyle="1" w:styleId="t2ajfr">
    <w:name w:val="t2a_jfr"/>
    <w:basedOn w:val="Heading2"/>
    <w:next w:val="normal1ajfr"/>
    <w:semiHidden/>
    <w:rsid w:val="00E375CC"/>
    <w:pPr>
      <w:keepNext/>
      <w:numPr>
        <w:ilvl w:val="0"/>
        <w:numId w:val="0"/>
      </w:numPr>
      <w:spacing w:before="0" w:after="0" w:line="240" w:lineRule="auto"/>
      <w:ind w:left="567"/>
      <w:outlineLvl w:val="9"/>
    </w:pPr>
    <w:rPr>
      <w:rFonts w:ascii="Times New Roman" w:hAnsi="Times New Roman"/>
      <w:b w:val="0"/>
      <w:bCs w:val="0"/>
      <w:color w:val="auto"/>
      <w:spacing w:val="0"/>
      <w:w w:val="100"/>
      <w:kern w:val="0"/>
      <w:sz w:val="24"/>
      <w:szCs w:val="20"/>
      <w:u w:val="single"/>
      <w:lang w:val="en-GB"/>
    </w:rPr>
  </w:style>
  <w:style w:type="paragraph" w:customStyle="1" w:styleId="t3ajfr">
    <w:name w:val="t3a_jfr"/>
    <w:basedOn w:val="t2ajfr"/>
    <w:next w:val="normal1ajfr"/>
    <w:semiHidden/>
    <w:rsid w:val="00E375CC"/>
    <w:pPr>
      <w:ind w:left="851"/>
    </w:pPr>
    <w:rPr>
      <w:i w:val="0"/>
    </w:rPr>
  </w:style>
  <w:style w:type="paragraph" w:customStyle="1" w:styleId="t3jfr">
    <w:name w:val="t3_jfr"/>
    <w:basedOn w:val="t3ajfr"/>
    <w:next w:val="normaljfr"/>
    <w:semiHidden/>
    <w:rsid w:val="00E375CC"/>
    <w:rPr>
      <w:lang w:val="fr-FR"/>
    </w:rPr>
  </w:style>
  <w:style w:type="paragraph" w:customStyle="1" w:styleId="GTRnormal3">
    <w:name w:val="GTR normal 3"/>
    <w:basedOn w:val="GTRnormalCarCarCar1"/>
    <w:rsid w:val="00E375CC"/>
    <w:pPr>
      <w:spacing w:after="240"/>
      <w:ind w:left="1418"/>
    </w:pPr>
    <w:rPr>
      <w:szCs w:val="20"/>
    </w:rPr>
  </w:style>
  <w:style w:type="paragraph" w:customStyle="1" w:styleId="GTRnormal2Car">
    <w:name w:val="GTR normal 2 Car"/>
    <w:basedOn w:val="GTRnormalCarCarCar1"/>
    <w:rsid w:val="00E375CC"/>
    <w:pPr>
      <w:tabs>
        <w:tab w:val="num" w:pos="595"/>
      </w:tabs>
      <w:spacing w:after="240"/>
      <w:ind w:left="595" w:hanging="420"/>
    </w:pPr>
    <w:rPr>
      <w:color w:val="000000"/>
      <w:szCs w:val="20"/>
    </w:rPr>
  </w:style>
  <w:style w:type="paragraph" w:customStyle="1" w:styleId="GTRappendix">
    <w:name w:val="GTR appendix"/>
    <w:basedOn w:val="Normal"/>
    <w:next w:val="GTRnormal"/>
    <w:rsid w:val="00E375CC"/>
    <w:pPr>
      <w:widowControl w:val="0"/>
      <w:autoSpaceDE w:val="0"/>
      <w:autoSpaceDN w:val="0"/>
      <w:adjustRightInd w:val="0"/>
      <w:spacing w:line="240" w:lineRule="auto"/>
      <w:ind w:right="90"/>
    </w:pPr>
    <w:rPr>
      <w:rFonts w:ascii="Courier New" w:eastAsia="Times New Roman" w:hAnsi="Courier New" w:cs="Courier New"/>
      <w:i/>
      <w:iCs/>
      <w:spacing w:val="0"/>
      <w:w w:val="100"/>
      <w:kern w:val="0"/>
      <w:szCs w:val="20"/>
      <w:lang w:val="en-GB"/>
    </w:rPr>
  </w:style>
  <w:style w:type="paragraph" w:customStyle="1" w:styleId="Style">
    <w:name w:val="Style"/>
    <w:semiHidden/>
    <w:rsid w:val="00E375CC"/>
    <w:pPr>
      <w:widowControl w:val="0"/>
      <w:autoSpaceDE w:val="0"/>
      <w:autoSpaceDN w:val="0"/>
      <w:adjustRightInd w:val="0"/>
    </w:pPr>
    <w:rPr>
      <w:rFonts w:ascii="Times New Roman" w:eastAsia="Times New Roman" w:hAnsi="Times New Roman"/>
      <w:sz w:val="24"/>
      <w:szCs w:val="24"/>
    </w:rPr>
  </w:style>
  <w:style w:type="paragraph" w:customStyle="1" w:styleId="Heading61">
    <w:name w:val="Heading 61"/>
    <w:semiHidden/>
    <w:rsid w:val="00E375CC"/>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val="en-GB"/>
    </w:rPr>
  </w:style>
  <w:style w:type="paragraph" w:customStyle="1" w:styleId="Annex5">
    <w:name w:val="Annex5"/>
    <w:basedOn w:val="Normal"/>
    <w:semiHidden/>
    <w:rsid w:val="00E375CC"/>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pacing w:line="240" w:lineRule="auto"/>
      <w:ind w:left="1360" w:hanging="1360"/>
    </w:pPr>
    <w:rPr>
      <w:rFonts w:ascii="Courier" w:eastAsia="Times New Roman" w:hAnsi="Courier"/>
      <w:spacing w:val="0"/>
      <w:w w:val="100"/>
      <w:kern w:val="0"/>
      <w:sz w:val="24"/>
      <w:szCs w:val="20"/>
      <w:lang w:val="en-GB"/>
    </w:rPr>
  </w:style>
  <w:style w:type="paragraph" w:customStyle="1" w:styleId="hobtext">
    <w:name w:val="hobtext"/>
    <w:semiHidden/>
    <w:rsid w:val="00E375CC"/>
    <w:pPr>
      <w:jc w:val="both"/>
    </w:pPr>
    <w:rPr>
      <w:rFonts w:ascii="Arial" w:eastAsia="MS Mincho" w:hAnsi="Arial"/>
      <w:color w:val="000000"/>
    </w:rPr>
  </w:style>
  <w:style w:type="paragraph" w:customStyle="1" w:styleId="Zakltextodsazeny">
    <w:name w:val="Zakl text odsazeny"/>
    <w:basedOn w:val="Normal"/>
    <w:semiHidden/>
    <w:rsid w:val="00E375CC"/>
    <w:pPr>
      <w:tabs>
        <w:tab w:val="left" w:pos="284"/>
        <w:tab w:val="left" w:pos="567"/>
      </w:tabs>
      <w:overflowPunct w:val="0"/>
      <w:autoSpaceDE w:val="0"/>
      <w:autoSpaceDN w:val="0"/>
      <w:adjustRightInd w:val="0"/>
      <w:spacing w:line="240" w:lineRule="auto"/>
      <w:ind w:left="567"/>
      <w:jc w:val="both"/>
    </w:pPr>
    <w:rPr>
      <w:rFonts w:eastAsia="MS Mincho"/>
      <w:spacing w:val="0"/>
      <w:w w:val="100"/>
      <w:kern w:val="0"/>
      <w:sz w:val="24"/>
      <w:szCs w:val="20"/>
      <w:lang w:val="en-GB" w:eastAsia="cs-CZ"/>
    </w:rPr>
  </w:style>
  <w:style w:type="paragraph" w:customStyle="1" w:styleId="Tiret3">
    <w:name w:val="Tiret 3"/>
    <w:basedOn w:val="Normal"/>
    <w:semiHidden/>
    <w:rsid w:val="00E375CC"/>
    <w:pPr>
      <w:spacing w:before="120" w:after="120" w:line="240" w:lineRule="auto"/>
      <w:ind w:left="2552" w:hanging="567"/>
      <w:jc w:val="both"/>
    </w:pPr>
    <w:rPr>
      <w:rFonts w:eastAsia="Times New Roman"/>
      <w:spacing w:val="0"/>
      <w:w w:val="100"/>
      <w:kern w:val="0"/>
      <w:sz w:val="24"/>
      <w:szCs w:val="20"/>
      <w:lang w:val="en-GB"/>
    </w:rPr>
  </w:style>
  <w:style w:type="paragraph" w:customStyle="1" w:styleId="berschrift5n">
    <w:name w:val="Überschrift 5n"/>
    <w:basedOn w:val="Normal"/>
    <w:next w:val="Normal"/>
    <w:semiHidden/>
    <w:rsid w:val="00E375CC"/>
    <w:pPr>
      <w:widowControl w:val="0"/>
      <w:tabs>
        <w:tab w:val="num" w:pos="1140"/>
        <w:tab w:val="left" w:pos="2552"/>
      </w:tabs>
      <w:autoSpaceDE w:val="0"/>
      <w:autoSpaceDN w:val="0"/>
      <w:adjustRightInd w:val="0"/>
      <w:spacing w:after="120" w:line="240" w:lineRule="auto"/>
      <w:ind w:left="1140" w:hanging="1140"/>
      <w:jc w:val="both"/>
    </w:pPr>
    <w:rPr>
      <w:rFonts w:ascii="Arial" w:eastAsia="MS Mincho" w:hAnsi="Arial" w:cs="Arial"/>
      <w:spacing w:val="0"/>
      <w:w w:val="100"/>
      <w:kern w:val="0"/>
      <w:szCs w:val="20"/>
    </w:rPr>
  </w:style>
  <w:style w:type="paragraph" w:customStyle="1" w:styleId="Formatvorlage1">
    <w:name w:val="Formatvorlage1"/>
    <w:basedOn w:val="Heading4"/>
    <w:next w:val="Normal"/>
    <w:semiHidden/>
    <w:rsid w:val="00E375CC"/>
    <w:pPr>
      <w:keepNext w:val="0"/>
      <w:keepLines w:val="0"/>
      <w:widowControl w:val="0"/>
      <w:numPr>
        <w:ilvl w:val="0"/>
        <w:numId w:val="0"/>
      </w:numPr>
      <w:tabs>
        <w:tab w:val="num" w:pos="1140"/>
        <w:tab w:val="num" w:pos="1854"/>
        <w:tab w:val="left" w:pos="2552"/>
      </w:tabs>
      <w:autoSpaceDE w:val="0"/>
      <w:autoSpaceDN w:val="0"/>
      <w:adjustRightInd w:val="0"/>
      <w:spacing w:before="120" w:after="120" w:line="240" w:lineRule="auto"/>
      <w:ind w:left="1782" w:hanging="648"/>
    </w:pPr>
    <w:rPr>
      <w:rFonts w:ascii="Arial" w:eastAsia="MS Mincho" w:hAnsi="Arial" w:cs="Arial"/>
      <w:b w:val="0"/>
      <w:bCs w:val="0"/>
      <w:i w:val="0"/>
      <w:iCs w:val="0"/>
      <w:color w:val="auto"/>
      <w:spacing w:val="0"/>
      <w:w w:val="100"/>
      <w:kern w:val="0"/>
      <w:szCs w:val="20"/>
      <w:lang w:val="en-GB"/>
    </w:rPr>
  </w:style>
  <w:style w:type="paragraph" w:customStyle="1" w:styleId="berschriftA">
    <w:name w:val="Überschrift A"/>
    <w:basedOn w:val="Heading1"/>
    <w:semiHidden/>
    <w:rsid w:val="00E375CC"/>
    <w:pPr>
      <w:keepNext/>
      <w:numPr>
        <w:numId w:val="0"/>
      </w:numPr>
      <w:tabs>
        <w:tab w:val="num" w:pos="1695"/>
      </w:tabs>
      <w:spacing w:before="120" w:after="240" w:line="240" w:lineRule="auto"/>
      <w:ind w:left="1695" w:hanging="555"/>
      <w:jc w:val="both"/>
    </w:pPr>
    <w:rPr>
      <w:rFonts w:eastAsia="MS Mincho"/>
      <w:bCs w:val="0"/>
      <w:color w:val="auto"/>
      <w:spacing w:val="0"/>
      <w:w w:val="100"/>
      <w:kern w:val="0"/>
      <w:sz w:val="24"/>
      <w:szCs w:val="20"/>
      <w:u w:val="single"/>
      <w:lang w:val="en-GB"/>
    </w:rPr>
  </w:style>
  <w:style w:type="paragraph" w:customStyle="1" w:styleId="berschriftA2">
    <w:name w:val="Überschrift A2"/>
    <w:basedOn w:val="Normal"/>
    <w:semiHidden/>
    <w:rsid w:val="00E375CC"/>
    <w:pPr>
      <w:widowControl w:val="0"/>
      <w:tabs>
        <w:tab w:val="left" w:pos="340"/>
      </w:tabs>
      <w:autoSpaceDE w:val="0"/>
      <w:autoSpaceDN w:val="0"/>
      <w:adjustRightInd w:val="0"/>
      <w:spacing w:before="240" w:after="240" w:line="240" w:lineRule="auto"/>
      <w:ind w:left="340" w:hanging="340"/>
      <w:jc w:val="both"/>
    </w:pPr>
    <w:rPr>
      <w:rFonts w:ascii="Arial" w:eastAsia="MS Mincho" w:hAnsi="Arial"/>
      <w:b/>
      <w:spacing w:val="0"/>
      <w:w w:val="100"/>
      <w:kern w:val="0"/>
      <w:sz w:val="24"/>
      <w:szCs w:val="24"/>
      <w:lang w:val="en-GB"/>
    </w:rPr>
  </w:style>
  <w:style w:type="paragraph" w:customStyle="1" w:styleId="AufzhlungE2">
    <w:name w:val="Aufzählung E2"/>
    <w:basedOn w:val="Normal"/>
    <w:semiHidden/>
    <w:rsid w:val="00E375CC"/>
    <w:pPr>
      <w:widowControl w:val="0"/>
      <w:tabs>
        <w:tab w:val="num" w:pos="360"/>
        <w:tab w:val="num" w:pos="2127"/>
      </w:tabs>
      <w:autoSpaceDE w:val="0"/>
      <w:autoSpaceDN w:val="0"/>
      <w:adjustRightInd w:val="0"/>
      <w:spacing w:after="120" w:line="240" w:lineRule="auto"/>
      <w:ind w:left="2127" w:hanging="360"/>
      <w:jc w:val="both"/>
    </w:pPr>
    <w:rPr>
      <w:rFonts w:ascii="Arial" w:eastAsia="MS Mincho" w:hAnsi="Arial"/>
      <w:spacing w:val="0"/>
      <w:w w:val="100"/>
      <w:kern w:val="0"/>
      <w:szCs w:val="24"/>
      <w:lang w:val="en-GB"/>
    </w:rPr>
  </w:style>
  <w:style w:type="paragraph" w:customStyle="1" w:styleId="Standard1">
    <w:name w:val="Standard 1"/>
    <w:basedOn w:val="BodyText"/>
    <w:semiHidden/>
    <w:rsid w:val="00E375CC"/>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E375CC"/>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E375CC"/>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E375CC"/>
    <w:pPr>
      <w:widowControl w:val="0"/>
      <w:tabs>
        <w:tab w:val="left" w:pos="1418"/>
      </w:tabs>
      <w:autoSpaceDE w:val="0"/>
      <w:autoSpaceDN w:val="0"/>
      <w:adjustRightInd w:val="0"/>
      <w:spacing w:after="120" w:line="240" w:lineRule="auto"/>
      <w:ind w:left="1418" w:hanging="567"/>
      <w:jc w:val="both"/>
    </w:pPr>
    <w:rPr>
      <w:rFonts w:ascii="Arial" w:eastAsia="MS Mincho" w:hAnsi="Arial"/>
      <w:spacing w:val="0"/>
      <w:w w:val="100"/>
      <w:kern w:val="0"/>
      <w:szCs w:val="24"/>
      <w:lang w:val="en-GB"/>
    </w:rPr>
  </w:style>
  <w:style w:type="paragraph" w:customStyle="1" w:styleId="Standard4">
    <w:name w:val="Standard 4"/>
    <w:basedOn w:val="Normal"/>
    <w:rsid w:val="00E375CC"/>
    <w:pPr>
      <w:widowControl w:val="0"/>
      <w:autoSpaceDE w:val="0"/>
      <w:autoSpaceDN w:val="0"/>
      <w:adjustRightInd w:val="0"/>
      <w:spacing w:before="120" w:after="120" w:line="240" w:lineRule="auto"/>
      <w:ind w:left="851"/>
      <w:jc w:val="both"/>
    </w:pPr>
    <w:rPr>
      <w:rFonts w:ascii="Arial" w:eastAsia="MS Mincho" w:hAnsi="Arial"/>
      <w:spacing w:val="0"/>
      <w:w w:val="100"/>
      <w:kern w:val="0"/>
      <w:szCs w:val="24"/>
      <w:lang w:val="en-GB"/>
    </w:rPr>
  </w:style>
  <w:style w:type="paragraph" w:customStyle="1" w:styleId="standard5">
    <w:name w:val="standard 5"/>
    <w:basedOn w:val="Normal"/>
    <w:autoRedefine/>
    <w:rsid w:val="00E375CC"/>
    <w:pPr>
      <w:widowControl w:val="0"/>
      <w:autoSpaceDE w:val="0"/>
      <w:autoSpaceDN w:val="0"/>
      <w:adjustRightInd w:val="0"/>
      <w:spacing w:before="120" w:after="120" w:line="240" w:lineRule="auto"/>
      <w:ind w:left="964"/>
      <w:jc w:val="both"/>
    </w:pPr>
    <w:rPr>
      <w:rFonts w:ascii="Arial" w:eastAsia="MS Mincho" w:hAnsi="Arial"/>
      <w:spacing w:val="0"/>
      <w:w w:val="100"/>
      <w:kern w:val="0"/>
      <w:szCs w:val="24"/>
      <w:lang w:val="en-GB"/>
    </w:rPr>
  </w:style>
  <w:style w:type="paragraph" w:customStyle="1" w:styleId="Numerierung1">
    <w:name w:val="Numerierung 1"/>
    <w:basedOn w:val="Normal"/>
    <w:semiHidden/>
    <w:rsid w:val="00E375CC"/>
    <w:pPr>
      <w:widowControl w:val="0"/>
      <w:tabs>
        <w:tab w:val="num" w:pos="1140"/>
        <w:tab w:val="left" w:pos="1491"/>
      </w:tabs>
      <w:autoSpaceDE w:val="0"/>
      <w:autoSpaceDN w:val="0"/>
      <w:adjustRightInd w:val="0"/>
      <w:spacing w:after="120" w:line="240" w:lineRule="auto"/>
      <w:ind w:left="1140" w:hanging="1140"/>
      <w:jc w:val="both"/>
    </w:pPr>
    <w:rPr>
      <w:rFonts w:ascii="Arial" w:eastAsia="MS Mincho" w:hAnsi="Arial"/>
      <w:spacing w:val="0"/>
      <w:w w:val="100"/>
      <w:kern w:val="0"/>
      <w:szCs w:val="24"/>
      <w:lang w:val="en-GB"/>
    </w:rPr>
  </w:style>
  <w:style w:type="paragraph" w:customStyle="1" w:styleId="Note5">
    <w:name w:val="Note 5"/>
    <w:basedOn w:val="Note4"/>
    <w:semiHidden/>
    <w:rsid w:val="00E375CC"/>
    <w:pPr>
      <w:ind w:left="1701"/>
    </w:pPr>
  </w:style>
  <w:style w:type="paragraph" w:customStyle="1" w:styleId="Table">
    <w:name w:val="Table"/>
    <w:basedOn w:val="Caption"/>
    <w:semiHidden/>
    <w:rsid w:val="00E375CC"/>
    <w:pPr>
      <w:tabs>
        <w:tab w:val="left" w:pos="993"/>
      </w:tabs>
      <w:spacing w:after="240"/>
      <w:jc w:val="center"/>
    </w:pPr>
  </w:style>
  <w:style w:type="paragraph" w:customStyle="1" w:styleId="standard6">
    <w:name w:val="standard 6"/>
    <w:basedOn w:val="Normal"/>
    <w:semiHidden/>
    <w:rsid w:val="00E375CC"/>
    <w:pPr>
      <w:widowControl w:val="0"/>
      <w:autoSpaceDE w:val="0"/>
      <w:autoSpaceDN w:val="0"/>
      <w:adjustRightInd w:val="0"/>
      <w:spacing w:before="120" w:after="120" w:line="240" w:lineRule="auto"/>
      <w:ind w:left="1134"/>
      <w:jc w:val="both"/>
    </w:pPr>
    <w:rPr>
      <w:rFonts w:ascii="Arial" w:eastAsia="MS Mincho" w:hAnsi="Arial"/>
      <w:spacing w:val="0"/>
      <w:w w:val="100"/>
      <w:kern w:val="0"/>
      <w:szCs w:val="24"/>
      <w:lang w:val="en-GB"/>
    </w:rPr>
  </w:style>
  <w:style w:type="paragraph" w:customStyle="1" w:styleId="Numerierung0">
    <w:name w:val="Numerierung 0"/>
    <w:basedOn w:val="Numerierung1"/>
    <w:semiHidden/>
    <w:rsid w:val="00E375CC"/>
    <w:pPr>
      <w:tabs>
        <w:tab w:val="clear" w:pos="1140"/>
        <w:tab w:val="clear" w:pos="1491"/>
        <w:tab w:val="num" w:pos="360"/>
      </w:tabs>
      <w:ind w:left="360" w:hanging="360"/>
    </w:pPr>
  </w:style>
  <w:style w:type="paragraph" w:customStyle="1" w:styleId="Note6">
    <w:name w:val="Note 6"/>
    <w:basedOn w:val="Note5"/>
    <w:semiHidden/>
    <w:rsid w:val="00E375CC"/>
    <w:pPr>
      <w:tabs>
        <w:tab w:val="clear" w:pos="1418"/>
        <w:tab w:val="left" w:pos="1985"/>
      </w:tabs>
      <w:ind w:left="1985"/>
    </w:pPr>
  </w:style>
  <w:style w:type="paragraph" w:customStyle="1" w:styleId="main">
    <w:name w:val="main"/>
    <w:basedOn w:val="Normal"/>
    <w:rsid w:val="00E375CC"/>
    <w:pPr>
      <w:widowControl w:val="0"/>
      <w:spacing w:line="240" w:lineRule="atLeast"/>
      <w:jc w:val="both"/>
    </w:pPr>
    <w:rPr>
      <w:rFonts w:ascii="Arial" w:eastAsia="MS Gothic" w:hAnsi="Arial"/>
      <w:spacing w:val="0"/>
      <w:w w:val="100"/>
      <w:kern w:val="2"/>
      <w:sz w:val="21"/>
      <w:szCs w:val="20"/>
      <w:lang w:eastAsia="ja-JP"/>
    </w:rPr>
  </w:style>
  <w:style w:type="paragraph" w:customStyle="1" w:styleId="berschrift2-2">
    <w:name w:val="Überschrift2-2"/>
    <w:basedOn w:val="Heading2"/>
    <w:semiHidden/>
    <w:rsid w:val="00E375CC"/>
    <w:pPr>
      <w:keepNext/>
      <w:widowControl w:val="0"/>
      <w:numPr>
        <w:ilvl w:val="0"/>
        <w:numId w:val="0"/>
      </w:numPr>
      <w:tabs>
        <w:tab w:val="num" w:pos="570"/>
        <w:tab w:val="num" w:pos="1557"/>
      </w:tabs>
      <w:autoSpaceDE w:val="0"/>
      <w:autoSpaceDN w:val="0"/>
      <w:adjustRightInd w:val="0"/>
      <w:spacing w:before="120" w:after="120" w:line="240" w:lineRule="auto"/>
      <w:ind w:left="1557" w:hanging="576"/>
      <w:jc w:val="both"/>
    </w:pPr>
    <w:rPr>
      <w:rFonts w:eastAsia="MS Mincho"/>
      <w:bCs w:val="0"/>
      <w:i w:val="0"/>
      <w:iCs/>
      <w:color w:val="auto"/>
      <w:spacing w:val="0"/>
      <w:w w:val="100"/>
      <w:kern w:val="0"/>
      <w:sz w:val="20"/>
      <w:szCs w:val="24"/>
      <w:lang w:val="en-GB"/>
    </w:rPr>
  </w:style>
  <w:style w:type="paragraph" w:customStyle="1" w:styleId="Tabletitle">
    <w:name w:val="Table title"/>
    <w:basedOn w:val="Normal"/>
    <w:next w:val="Normal"/>
    <w:rsid w:val="00E375CC"/>
    <w:pPr>
      <w:keepNext/>
      <w:suppressAutoHyphens/>
      <w:overflowPunct w:val="0"/>
      <w:autoSpaceDE w:val="0"/>
      <w:autoSpaceDN w:val="0"/>
      <w:adjustRightInd w:val="0"/>
      <w:spacing w:before="120" w:after="120" w:line="-228" w:lineRule="auto"/>
      <w:jc w:val="center"/>
    </w:pPr>
    <w:rPr>
      <w:rFonts w:ascii="Arial" w:eastAsia="MS Mincho" w:hAnsi="Arial"/>
      <w:b/>
      <w:spacing w:val="0"/>
      <w:w w:val="100"/>
      <w:kern w:val="0"/>
      <w:szCs w:val="20"/>
      <w:lang w:val="en-GB" w:eastAsia="ja-JP"/>
    </w:rPr>
  </w:style>
  <w:style w:type="paragraph" w:customStyle="1" w:styleId="a3">
    <w:name w:val="a3"/>
    <w:basedOn w:val="Heading3"/>
    <w:next w:val="Normal"/>
    <w:semiHidden/>
    <w:rsid w:val="00E375CC"/>
    <w:pPr>
      <w:keepNext/>
      <w:numPr>
        <w:ilvl w:val="0"/>
        <w:numId w:val="0"/>
      </w:numPr>
      <w:tabs>
        <w:tab w:val="left" w:pos="640"/>
        <w:tab w:val="left" w:pos="880"/>
      </w:tabs>
      <w:suppressAutoHyphens/>
      <w:overflowPunct w:val="0"/>
      <w:autoSpaceDE w:val="0"/>
      <w:autoSpaceDN w:val="0"/>
      <w:adjustRightInd w:val="0"/>
      <w:spacing w:before="60" w:after="240" w:line="-249" w:lineRule="auto"/>
      <w:jc w:val="both"/>
      <w:outlineLvl w:val="9"/>
    </w:pPr>
    <w:rPr>
      <w:rFonts w:eastAsia="MS Mincho"/>
      <w:b w:val="0"/>
      <w:bCs w:val="0"/>
      <w:color w:val="auto"/>
      <w:spacing w:val="0"/>
      <w:w w:val="100"/>
      <w:kern w:val="0"/>
      <w:sz w:val="22"/>
      <w:szCs w:val="20"/>
      <w:lang w:val="en-GB" w:eastAsia="ja-JP"/>
    </w:rPr>
  </w:style>
  <w:style w:type="paragraph" w:customStyle="1" w:styleId="p3">
    <w:name w:val="p3"/>
    <w:basedOn w:val="Normal"/>
    <w:next w:val="Normal"/>
    <w:semiHidden/>
    <w:rsid w:val="00E375CC"/>
    <w:pPr>
      <w:tabs>
        <w:tab w:val="left" w:pos="720"/>
      </w:tabs>
      <w:overflowPunct w:val="0"/>
      <w:autoSpaceDE w:val="0"/>
      <w:autoSpaceDN w:val="0"/>
      <w:adjustRightInd w:val="0"/>
      <w:spacing w:after="120" w:line="228" w:lineRule="auto"/>
      <w:jc w:val="both"/>
    </w:pPr>
    <w:rPr>
      <w:rFonts w:ascii="Arial" w:eastAsia="MS Mincho" w:hAnsi="Arial"/>
      <w:spacing w:val="0"/>
      <w:w w:val="100"/>
      <w:kern w:val="0"/>
      <w:szCs w:val="20"/>
      <w:lang w:val="en-GB" w:eastAsia="ja-JP"/>
    </w:rPr>
  </w:style>
  <w:style w:type="paragraph" w:customStyle="1" w:styleId="zzHelp">
    <w:name w:val="zzHelp"/>
    <w:basedOn w:val="Normal"/>
    <w:semiHidden/>
    <w:rsid w:val="00E375CC"/>
    <w:pPr>
      <w:overflowPunct w:val="0"/>
      <w:autoSpaceDE w:val="0"/>
      <w:autoSpaceDN w:val="0"/>
      <w:adjustRightInd w:val="0"/>
      <w:spacing w:after="240" w:line="228" w:lineRule="auto"/>
      <w:jc w:val="both"/>
    </w:pPr>
    <w:rPr>
      <w:rFonts w:ascii="Arial" w:eastAsia="MS Mincho" w:hAnsi="Arial"/>
      <w:color w:val="008000"/>
      <w:spacing w:val="0"/>
      <w:w w:val="100"/>
      <w:kern w:val="0"/>
      <w:szCs w:val="20"/>
      <w:lang w:val="en-GB" w:eastAsia="ja-JP"/>
    </w:rPr>
  </w:style>
  <w:style w:type="paragraph" w:customStyle="1" w:styleId="text">
    <w:name w:val="text"/>
    <w:basedOn w:val="Normal"/>
    <w:semiHidden/>
    <w:rsid w:val="00E375CC"/>
    <w:pPr>
      <w:widowControl w:val="0"/>
      <w:adjustRightInd w:val="0"/>
      <w:spacing w:line="240" w:lineRule="auto"/>
      <w:ind w:firstLine="426"/>
    </w:pPr>
    <w:rPr>
      <w:rFonts w:ascii="Arial" w:eastAsia="MS PGothic" w:hAnsi="Arial"/>
      <w:spacing w:val="0"/>
      <w:w w:val="100"/>
      <w:kern w:val="0"/>
      <w:sz w:val="18"/>
      <w:szCs w:val="20"/>
      <w:lang w:eastAsia="ja-JP"/>
    </w:rPr>
  </w:style>
  <w:style w:type="paragraph" w:customStyle="1" w:styleId="berschrift1-4">
    <w:name w:val="Überschrift1-4"/>
    <w:next w:val="BodyText"/>
    <w:autoRedefine/>
    <w:semiHidden/>
    <w:rsid w:val="00E375CC"/>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E375CC"/>
    <w:pPr>
      <w:tabs>
        <w:tab w:val="num" w:pos="570"/>
        <w:tab w:val="num" w:pos="1080"/>
      </w:tabs>
      <w:spacing w:after="120" w:line="240" w:lineRule="auto"/>
      <w:ind w:left="1080" w:hanging="1080"/>
      <w:jc w:val="both"/>
    </w:pPr>
    <w:rPr>
      <w:rFonts w:ascii="Arial" w:eastAsia="MS Mincho" w:hAnsi="Arial"/>
      <w:spacing w:val="0"/>
      <w:w w:val="100"/>
      <w:kern w:val="0"/>
      <w:szCs w:val="20"/>
      <w:lang w:val="en-GB"/>
    </w:rPr>
  </w:style>
  <w:style w:type="paragraph" w:customStyle="1" w:styleId="EuropeanDirective2">
    <w:name w:val="European Directive 2"/>
    <w:semiHidden/>
    <w:rsid w:val="00E375CC"/>
    <w:pPr>
      <w:tabs>
        <w:tab w:val="num" w:pos="1140"/>
      </w:tabs>
      <w:ind w:left="1140" w:hanging="1140"/>
    </w:pPr>
    <w:rPr>
      <w:rFonts w:ascii="Arial" w:eastAsia="MS Mincho" w:hAnsi="Arial"/>
      <w:lang w:val="en-GB"/>
    </w:rPr>
  </w:style>
  <w:style w:type="paragraph" w:customStyle="1" w:styleId="EuropeanDirective3">
    <w:name w:val="European Directive 3"/>
    <w:basedOn w:val="Normal"/>
    <w:semiHidden/>
    <w:rsid w:val="00E375CC"/>
    <w:pPr>
      <w:tabs>
        <w:tab w:val="num" w:pos="1140"/>
        <w:tab w:val="num" w:pos="1440"/>
      </w:tabs>
      <w:spacing w:after="120" w:line="240" w:lineRule="auto"/>
      <w:ind w:left="1140" w:hanging="1140"/>
      <w:jc w:val="both"/>
    </w:pPr>
    <w:rPr>
      <w:rFonts w:ascii="Arial" w:eastAsia="MS Mincho" w:hAnsi="Arial"/>
      <w:spacing w:val="0"/>
      <w:w w:val="100"/>
      <w:kern w:val="0"/>
      <w:szCs w:val="20"/>
      <w:lang w:val="en-GB"/>
    </w:rPr>
  </w:style>
  <w:style w:type="paragraph" w:customStyle="1" w:styleId="TxBrp4">
    <w:name w:val="TxBr_p4"/>
    <w:basedOn w:val="Normal"/>
    <w:semiHidden/>
    <w:rsid w:val="00E375CC"/>
    <w:pPr>
      <w:widowControl w:val="0"/>
      <w:tabs>
        <w:tab w:val="left" w:pos="204"/>
      </w:tabs>
      <w:spacing w:after="120" w:line="240" w:lineRule="atLeast"/>
      <w:jc w:val="both"/>
    </w:pPr>
    <w:rPr>
      <w:rFonts w:eastAsia="MS Mincho"/>
      <w:spacing w:val="0"/>
      <w:w w:val="100"/>
      <w:kern w:val="0"/>
      <w:szCs w:val="20"/>
      <w:lang w:val="fr-FR"/>
    </w:rPr>
  </w:style>
  <w:style w:type="paragraph" w:customStyle="1" w:styleId="a2">
    <w:name w:val="a2"/>
    <w:basedOn w:val="Heading2"/>
    <w:next w:val="Normal"/>
    <w:semiHidden/>
    <w:rsid w:val="00E375CC"/>
    <w:pPr>
      <w:keepNext/>
      <w:numPr>
        <w:ilvl w:val="0"/>
        <w:numId w:val="0"/>
      </w:numPr>
      <w:tabs>
        <w:tab w:val="left" w:pos="500"/>
        <w:tab w:val="left" w:pos="720"/>
      </w:tabs>
      <w:suppressAutoHyphens/>
      <w:overflowPunct w:val="0"/>
      <w:autoSpaceDE w:val="0"/>
      <w:autoSpaceDN w:val="0"/>
      <w:adjustRightInd w:val="0"/>
      <w:spacing w:before="270" w:after="240" w:line="-268" w:lineRule="auto"/>
      <w:jc w:val="both"/>
      <w:outlineLvl w:val="9"/>
    </w:pPr>
    <w:rPr>
      <w:rFonts w:eastAsia="MS Mincho"/>
      <w:bCs w:val="0"/>
      <w:i w:val="0"/>
      <w:color w:val="auto"/>
      <w:spacing w:val="0"/>
      <w:w w:val="100"/>
      <w:kern w:val="0"/>
      <w:sz w:val="24"/>
      <w:szCs w:val="20"/>
      <w:lang w:val="en-GB" w:eastAsia="ja-JP"/>
    </w:rPr>
  </w:style>
  <w:style w:type="paragraph" w:customStyle="1" w:styleId="a6">
    <w:name w:val="a6"/>
    <w:basedOn w:val="Heading6"/>
    <w:next w:val="Normal"/>
    <w:semiHidden/>
    <w:rsid w:val="00E375CC"/>
    <w:pPr>
      <w:keepLines w:val="0"/>
      <w:numPr>
        <w:ilvl w:val="0"/>
        <w:numId w:val="0"/>
      </w:numPr>
      <w:tabs>
        <w:tab w:val="left" w:pos="360"/>
        <w:tab w:val="left" w:pos="1140"/>
        <w:tab w:val="left" w:pos="1360"/>
      </w:tabs>
      <w:suppressAutoHyphens/>
      <w:overflowPunct w:val="0"/>
      <w:autoSpaceDE w:val="0"/>
      <w:autoSpaceDN w:val="0"/>
      <w:adjustRightInd w:val="0"/>
      <w:spacing w:before="60" w:after="240" w:line="-228" w:lineRule="auto"/>
      <w:ind w:left="360" w:hanging="360"/>
      <w:jc w:val="both"/>
      <w:outlineLvl w:val="9"/>
    </w:pPr>
    <w:rPr>
      <w:rFonts w:ascii="Arial" w:eastAsia="MS Mincho" w:hAnsi="Arial"/>
      <w:iCs w:val="0"/>
      <w:color w:val="auto"/>
      <w:spacing w:val="0"/>
      <w:w w:val="100"/>
      <w:kern w:val="0"/>
      <w:szCs w:val="20"/>
      <w:lang w:val="en-GB" w:eastAsia="ja-JP"/>
    </w:rPr>
  </w:style>
  <w:style w:type="paragraph" w:customStyle="1" w:styleId="a4">
    <w:name w:val="a4"/>
    <w:basedOn w:val="Heading4"/>
    <w:next w:val="Normal"/>
    <w:semiHidden/>
    <w:rsid w:val="00E375CC"/>
    <w:pPr>
      <w:keepNext w:val="0"/>
      <w:keepLines w:val="0"/>
      <w:numPr>
        <w:ilvl w:val="0"/>
        <w:numId w:val="0"/>
      </w:numPr>
      <w:tabs>
        <w:tab w:val="left" w:pos="860"/>
        <w:tab w:val="left" w:pos="1060"/>
      </w:tabs>
      <w:suppressAutoHyphens/>
      <w:overflowPunct w:val="0"/>
      <w:autoSpaceDE w:val="0"/>
      <w:autoSpaceDN w:val="0"/>
      <w:adjustRightInd w:val="0"/>
      <w:spacing w:before="60" w:after="240" w:line="-228" w:lineRule="auto"/>
      <w:jc w:val="both"/>
      <w:outlineLvl w:val="9"/>
    </w:pPr>
    <w:rPr>
      <w:rFonts w:ascii="Arial" w:eastAsia="MS Mincho" w:hAnsi="Arial"/>
      <w:b w:val="0"/>
      <w:i w:val="0"/>
      <w:iCs w:val="0"/>
      <w:color w:val="auto"/>
      <w:spacing w:val="0"/>
      <w:w w:val="100"/>
      <w:kern w:val="0"/>
      <w:szCs w:val="20"/>
      <w:lang w:val="en-GB" w:eastAsia="ja-JP"/>
    </w:rPr>
  </w:style>
  <w:style w:type="paragraph" w:customStyle="1" w:styleId="a5">
    <w:name w:val="a5"/>
    <w:basedOn w:val="Heading5"/>
    <w:next w:val="Normal"/>
    <w:semiHidden/>
    <w:rsid w:val="00E375CC"/>
    <w:pPr>
      <w:keepLines w:val="0"/>
      <w:numPr>
        <w:ilvl w:val="0"/>
        <w:numId w:val="0"/>
      </w:numPr>
      <w:tabs>
        <w:tab w:val="left" w:pos="1140"/>
        <w:tab w:val="left" w:pos="1360"/>
      </w:tabs>
      <w:suppressAutoHyphens/>
      <w:overflowPunct w:val="0"/>
      <w:autoSpaceDE w:val="0"/>
      <w:autoSpaceDN w:val="0"/>
      <w:adjustRightInd w:val="0"/>
      <w:spacing w:before="60" w:after="240" w:line="-228" w:lineRule="auto"/>
      <w:jc w:val="both"/>
      <w:outlineLvl w:val="9"/>
    </w:pPr>
    <w:rPr>
      <w:rFonts w:ascii="Arial" w:eastAsia="MS Mincho" w:hAnsi="Arial"/>
      <w:bCs/>
      <w:color w:val="auto"/>
      <w:spacing w:val="0"/>
      <w:w w:val="100"/>
      <w:kern w:val="0"/>
      <w:szCs w:val="20"/>
      <w:lang w:val="en-GB" w:eastAsia="ja-JP"/>
    </w:rPr>
  </w:style>
  <w:style w:type="paragraph" w:customStyle="1" w:styleId="Bibliography1">
    <w:name w:val="Bibliography1"/>
    <w:basedOn w:val="Normal"/>
    <w:semiHidden/>
    <w:rsid w:val="00E375CC"/>
    <w:pPr>
      <w:tabs>
        <w:tab w:val="left" w:pos="660"/>
      </w:tabs>
      <w:overflowPunct w:val="0"/>
      <w:autoSpaceDE w:val="0"/>
      <w:autoSpaceDN w:val="0"/>
      <w:adjustRightInd w:val="0"/>
      <w:spacing w:after="240" w:line="228" w:lineRule="auto"/>
      <w:ind w:left="658" w:hanging="658"/>
      <w:jc w:val="both"/>
    </w:pPr>
    <w:rPr>
      <w:rFonts w:ascii="Arial" w:eastAsia="MS Mincho" w:hAnsi="Arial"/>
      <w:spacing w:val="0"/>
      <w:w w:val="100"/>
      <w:kern w:val="0"/>
      <w:szCs w:val="20"/>
      <w:lang w:val="en-GB" w:eastAsia="ja-JP"/>
    </w:rPr>
  </w:style>
  <w:style w:type="paragraph" w:customStyle="1" w:styleId="Example">
    <w:name w:val="Example"/>
    <w:basedOn w:val="Normal"/>
    <w:next w:val="Normal"/>
    <w:semiHidden/>
    <w:rsid w:val="00E375CC"/>
    <w:pPr>
      <w:tabs>
        <w:tab w:val="left" w:pos="1360"/>
      </w:tabs>
      <w:overflowPunct w:val="0"/>
      <w:autoSpaceDE w:val="0"/>
      <w:autoSpaceDN w:val="0"/>
      <w:adjustRightInd w:val="0"/>
      <w:spacing w:after="240" w:line="208" w:lineRule="auto"/>
      <w:jc w:val="both"/>
    </w:pPr>
    <w:rPr>
      <w:rFonts w:ascii="Arial" w:eastAsia="MS Mincho" w:hAnsi="Arial"/>
      <w:spacing w:val="0"/>
      <w:w w:val="100"/>
      <w:kern w:val="0"/>
      <w:sz w:val="18"/>
      <w:szCs w:val="20"/>
      <w:lang w:val="en-GB" w:eastAsia="ja-JP"/>
    </w:rPr>
  </w:style>
  <w:style w:type="paragraph" w:customStyle="1" w:styleId="Figurefootnote">
    <w:name w:val="Figure footnote"/>
    <w:basedOn w:val="Normal"/>
    <w:rsid w:val="00E375CC"/>
    <w:pPr>
      <w:keepNext/>
      <w:tabs>
        <w:tab w:val="left" w:pos="340"/>
      </w:tabs>
      <w:overflowPunct w:val="0"/>
      <w:autoSpaceDE w:val="0"/>
      <w:autoSpaceDN w:val="0"/>
      <w:adjustRightInd w:val="0"/>
      <w:spacing w:after="60" w:line="208" w:lineRule="auto"/>
      <w:jc w:val="both"/>
    </w:pPr>
    <w:rPr>
      <w:rFonts w:ascii="Arial" w:eastAsia="MS Mincho" w:hAnsi="Arial"/>
      <w:spacing w:val="0"/>
      <w:w w:val="100"/>
      <w:kern w:val="0"/>
      <w:sz w:val="18"/>
      <w:szCs w:val="20"/>
      <w:lang w:val="en-GB" w:eastAsia="ja-JP"/>
    </w:rPr>
  </w:style>
  <w:style w:type="paragraph" w:customStyle="1" w:styleId="Foreword">
    <w:name w:val="Foreword"/>
    <w:basedOn w:val="Normal"/>
    <w:next w:val="Normal"/>
    <w:semiHidden/>
    <w:rsid w:val="00E375CC"/>
    <w:pPr>
      <w:overflowPunct w:val="0"/>
      <w:autoSpaceDE w:val="0"/>
      <w:autoSpaceDN w:val="0"/>
      <w:adjustRightInd w:val="0"/>
      <w:spacing w:after="240" w:line="228" w:lineRule="auto"/>
      <w:jc w:val="both"/>
    </w:pPr>
    <w:rPr>
      <w:rFonts w:ascii="Arial" w:eastAsia="MS Mincho" w:hAnsi="Arial"/>
      <w:color w:val="0000FF"/>
      <w:spacing w:val="0"/>
      <w:w w:val="100"/>
      <w:kern w:val="0"/>
      <w:szCs w:val="20"/>
      <w:lang w:val="en-GB" w:eastAsia="ja-JP"/>
    </w:rPr>
  </w:style>
  <w:style w:type="paragraph" w:customStyle="1" w:styleId="Introduction">
    <w:name w:val="Introduction"/>
    <w:basedOn w:val="Normal"/>
    <w:next w:val="Normal"/>
    <w:semiHidden/>
    <w:rsid w:val="00E375CC"/>
    <w:pPr>
      <w:pageBreakBefore/>
      <w:tabs>
        <w:tab w:val="left" w:pos="400"/>
      </w:tabs>
      <w:overflowPunct w:val="0"/>
      <w:autoSpaceDE w:val="0"/>
      <w:autoSpaceDN w:val="0"/>
      <w:adjustRightInd w:val="0"/>
      <w:spacing w:before="960" w:after="310" w:line="-309" w:lineRule="auto"/>
      <w:jc w:val="both"/>
    </w:pPr>
    <w:rPr>
      <w:rFonts w:ascii="Arial" w:eastAsia="MS Mincho" w:hAnsi="Arial"/>
      <w:b/>
      <w:spacing w:val="0"/>
      <w:w w:val="100"/>
      <w:kern w:val="0"/>
      <w:sz w:val="28"/>
      <w:szCs w:val="20"/>
      <w:lang w:val="en-GB" w:eastAsia="ja-JP"/>
    </w:rPr>
  </w:style>
  <w:style w:type="paragraph" w:customStyle="1" w:styleId="Note">
    <w:name w:val="Note"/>
    <w:basedOn w:val="Normal"/>
    <w:next w:val="Normal"/>
    <w:rsid w:val="00E375CC"/>
    <w:pPr>
      <w:tabs>
        <w:tab w:val="left" w:pos="960"/>
      </w:tabs>
      <w:overflowPunct w:val="0"/>
      <w:autoSpaceDE w:val="0"/>
      <w:autoSpaceDN w:val="0"/>
      <w:adjustRightInd w:val="0"/>
      <w:spacing w:after="240" w:line="208" w:lineRule="auto"/>
      <w:jc w:val="both"/>
    </w:pPr>
    <w:rPr>
      <w:rFonts w:ascii="Arial" w:eastAsia="MS Mincho" w:hAnsi="Arial"/>
      <w:spacing w:val="0"/>
      <w:w w:val="100"/>
      <w:kern w:val="0"/>
      <w:sz w:val="18"/>
      <w:szCs w:val="20"/>
      <w:lang w:val="en-GB" w:eastAsia="ja-JP"/>
    </w:rPr>
  </w:style>
  <w:style w:type="paragraph" w:customStyle="1" w:styleId="p2">
    <w:name w:val="p2"/>
    <w:basedOn w:val="Normal"/>
    <w:next w:val="Normal"/>
    <w:semiHidden/>
    <w:rsid w:val="00E375CC"/>
    <w:pPr>
      <w:tabs>
        <w:tab w:val="left" w:pos="560"/>
      </w:tabs>
      <w:overflowPunct w:val="0"/>
      <w:autoSpaceDE w:val="0"/>
      <w:autoSpaceDN w:val="0"/>
      <w:adjustRightInd w:val="0"/>
      <w:spacing w:after="240" w:line="228" w:lineRule="auto"/>
      <w:jc w:val="both"/>
    </w:pPr>
    <w:rPr>
      <w:rFonts w:ascii="Arial" w:eastAsia="MS Mincho" w:hAnsi="Arial"/>
      <w:spacing w:val="0"/>
      <w:w w:val="100"/>
      <w:kern w:val="0"/>
      <w:szCs w:val="20"/>
      <w:lang w:val="en-GB" w:eastAsia="ja-JP"/>
    </w:rPr>
  </w:style>
  <w:style w:type="paragraph" w:customStyle="1" w:styleId="p4">
    <w:name w:val="p4"/>
    <w:basedOn w:val="Normal"/>
    <w:next w:val="Normal"/>
    <w:semiHidden/>
    <w:rsid w:val="00E375CC"/>
    <w:pPr>
      <w:tabs>
        <w:tab w:val="left" w:pos="1100"/>
      </w:tabs>
      <w:overflowPunct w:val="0"/>
      <w:autoSpaceDE w:val="0"/>
      <w:autoSpaceDN w:val="0"/>
      <w:adjustRightInd w:val="0"/>
      <w:spacing w:after="240" w:line="228" w:lineRule="auto"/>
      <w:jc w:val="both"/>
    </w:pPr>
    <w:rPr>
      <w:rFonts w:ascii="Arial" w:eastAsia="MS Mincho" w:hAnsi="Arial"/>
      <w:spacing w:val="0"/>
      <w:w w:val="100"/>
      <w:kern w:val="0"/>
      <w:szCs w:val="20"/>
      <w:lang w:val="en-GB" w:eastAsia="ja-JP"/>
    </w:rPr>
  </w:style>
  <w:style w:type="paragraph" w:customStyle="1" w:styleId="p6">
    <w:name w:val="p6"/>
    <w:basedOn w:val="Normal"/>
    <w:next w:val="Normal"/>
    <w:semiHidden/>
    <w:rsid w:val="00E375CC"/>
    <w:pPr>
      <w:tabs>
        <w:tab w:val="left" w:pos="1440"/>
      </w:tabs>
      <w:overflowPunct w:val="0"/>
      <w:autoSpaceDE w:val="0"/>
      <w:autoSpaceDN w:val="0"/>
      <w:adjustRightInd w:val="0"/>
      <w:spacing w:after="240" w:line="228" w:lineRule="auto"/>
      <w:jc w:val="both"/>
    </w:pPr>
    <w:rPr>
      <w:rFonts w:ascii="Arial" w:eastAsia="MS Mincho" w:hAnsi="Arial"/>
      <w:spacing w:val="0"/>
      <w:w w:val="100"/>
      <w:kern w:val="0"/>
      <w:szCs w:val="20"/>
      <w:lang w:val="en-GB" w:eastAsia="ja-JP"/>
    </w:rPr>
  </w:style>
  <w:style w:type="paragraph" w:customStyle="1" w:styleId="RefNorm">
    <w:name w:val="RefNorm"/>
    <w:basedOn w:val="Normal"/>
    <w:next w:val="Normal"/>
    <w:semiHidden/>
    <w:rsid w:val="00E375CC"/>
    <w:pPr>
      <w:overflowPunct w:val="0"/>
      <w:autoSpaceDE w:val="0"/>
      <w:autoSpaceDN w:val="0"/>
      <w:adjustRightInd w:val="0"/>
      <w:spacing w:after="240" w:line="228" w:lineRule="auto"/>
      <w:jc w:val="both"/>
    </w:pPr>
    <w:rPr>
      <w:rFonts w:ascii="Arial" w:eastAsia="MS Mincho" w:hAnsi="Arial"/>
      <w:spacing w:val="0"/>
      <w:w w:val="100"/>
      <w:kern w:val="0"/>
      <w:szCs w:val="20"/>
      <w:lang w:val="en-GB" w:eastAsia="ja-JP"/>
    </w:rPr>
  </w:style>
  <w:style w:type="paragraph" w:customStyle="1" w:styleId="Tablefootnote">
    <w:name w:val="Table footnote"/>
    <w:basedOn w:val="Normal"/>
    <w:rsid w:val="00E375CC"/>
    <w:pPr>
      <w:tabs>
        <w:tab w:val="left" w:pos="340"/>
      </w:tabs>
      <w:overflowPunct w:val="0"/>
      <w:autoSpaceDE w:val="0"/>
      <w:autoSpaceDN w:val="0"/>
      <w:adjustRightInd w:val="0"/>
      <w:spacing w:before="60" w:after="60" w:line="208" w:lineRule="auto"/>
      <w:jc w:val="both"/>
    </w:pPr>
    <w:rPr>
      <w:rFonts w:ascii="Arial" w:eastAsia="MS Mincho" w:hAnsi="Arial"/>
      <w:spacing w:val="0"/>
      <w:w w:val="100"/>
      <w:kern w:val="0"/>
      <w:sz w:val="18"/>
      <w:szCs w:val="20"/>
      <w:lang w:val="en-GB" w:eastAsia="ja-JP"/>
    </w:rPr>
  </w:style>
  <w:style w:type="paragraph" w:customStyle="1" w:styleId="zzBiblio">
    <w:name w:val="zzBiblio"/>
    <w:basedOn w:val="Normal"/>
    <w:next w:val="Bibliography1"/>
    <w:semiHidden/>
    <w:rsid w:val="00E375CC"/>
    <w:pPr>
      <w:pageBreakBefore/>
      <w:overflowPunct w:val="0"/>
      <w:autoSpaceDE w:val="0"/>
      <w:autoSpaceDN w:val="0"/>
      <w:adjustRightInd w:val="0"/>
      <w:spacing w:after="760" w:line="-309" w:lineRule="auto"/>
      <w:jc w:val="center"/>
    </w:pPr>
    <w:rPr>
      <w:rFonts w:ascii="Arial" w:eastAsia="MS Mincho" w:hAnsi="Arial"/>
      <w:b/>
      <w:spacing w:val="0"/>
      <w:w w:val="100"/>
      <w:kern w:val="0"/>
      <w:sz w:val="28"/>
      <w:szCs w:val="20"/>
      <w:lang w:val="en-GB" w:eastAsia="ja-JP"/>
    </w:rPr>
  </w:style>
  <w:style w:type="paragraph" w:customStyle="1" w:styleId="zzContents">
    <w:name w:val="zzContents"/>
    <w:basedOn w:val="Introduction"/>
    <w:next w:val="TOC1"/>
    <w:semiHidden/>
    <w:rsid w:val="00E375CC"/>
  </w:style>
  <w:style w:type="paragraph" w:customStyle="1" w:styleId="zzCopyright">
    <w:name w:val="zzCopyright"/>
    <w:basedOn w:val="Normal"/>
    <w:next w:val="Normal"/>
    <w:semiHidden/>
    <w:rsid w:val="00E375CC"/>
    <w:pPr>
      <w:pBdr>
        <w:top w:val="single" w:sz="6" w:space="1" w:color="auto"/>
        <w:left w:val="single" w:sz="6" w:space="4" w:color="auto"/>
        <w:bottom w:val="single" w:sz="6" w:space="1" w:color="auto"/>
        <w:right w:val="single" w:sz="6" w:space="4" w:color="auto"/>
      </w:pBdr>
      <w:tabs>
        <w:tab w:val="left" w:pos="514"/>
        <w:tab w:val="left" w:pos="9623"/>
      </w:tabs>
      <w:overflowPunct w:val="0"/>
      <w:autoSpaceDE w:val="0"/>
      <w:autoSpaceDN w:val="0"/>
      <w:adjustRightInd w:val="0"/>
      <w:spacing w:after="240" w:line="228" w:lineRule="auto"/>
      <w:ind w:left="284" w:right="284"/>
      <w:jc w:val="both"/>
    </w:pPr>
    <w:rPr>
      <w:rFonts w:ascii="Arial" w:eastAsia="MS Mincho" w:hAnsi="Arial"/>
      <w:color w:val="0000FF"/>
      <w:spacing w:val="0"/>
      <w:w w:val="100"/>
      <w:kern w:val="0"/>
      <w:szCs w:val="20"/>
      <w:lang w:val="en-GB" w:eastAsia="ja-JP"/>
    </w:rPr>
  </w:style>
  <w:style w:type="paragraph" w:customStyle="1" w:styleId="zzCover">
    <w:name w:val="zzCover"/>
    <w:basedOn w:val="Normal"/>
    <w:semiHidden/>
    <w:rsid w:val="00E375CC"/>
    <w:pPr>
      <w:overflowPunct w:val="0"/>
      <w:autoSpaceDE w:val="0"/>
      <w:autoSpaceDN w:val="0"/>
      <w:adjustRightInd w:val="0"/>
      <w:spacing w:after="220" w:line="228" w:lineRule="auto"/>
      <w:jc w:val="right"/>
    </w:pPr>
    <w:rPr>
      <w:rFonts w:ascii="Arial" w:eastAsia="MS Mincho" w:hAnsi="Arial"/>
      <w:b/>
      <w:color w:val="000000"/>
      <w:spacing w:val="0"/>
      <w:w w:val="100"/>
      <w:kern w:val="0"/>
      <w:sz w:val="24"/>
      <w:szCs w:val="20"/>
      <w:lang w:val="en-GB" w:eastAsia="ja-JP"/>
    </w:rPr>
  </w:style>
  <w:style w:type="paragraph" w:customStyle="1" w:styleId="zzForeword">
    <w:name w:val="zzForeword"/>
    <w:basedOn w:val="Introduction"/>
    <w:next w:val="Normal"/>
    <w:semiHidden/>
    <w:rsid w:val="00E375CC"/>
    <w:rPr>
      <w:color w:val="0000FF"/>
    </w:rPr>
  </w:style>
  <w:style w:type="paragraph" w:customStyle="1" w:styleId="zzIndex">
    <w:name w:val="zzIndex"/>
    <w:basedOn w:val="zzBiblio"/>
    <w:next w:val="Normal"/>
    <w:semiHidden/>
    <w:rsid w:val="00E375CC"/>
  </w:style>
  <w:style w:type="paragraph" w:customStyle="1" w:styleId="zzSTDTitle">
    <w:name w:val="zzSTDTitle"/>
    <w:basedOn w:val="Normal"/>
    <w:next w:val="Normal"/>
    <w:semiHidden/>
    <w:rsid w:val="00E375CC"/>
    <w:pPr>
      <w:suppressAutoHyphens/>
      <w:overflowPunct w:val="0"/>
      <w:autoSpaceDE w:val="0"/>
      <w:autoSpaceDN w:val="0"/>
      <w:adjustRightInd w:val="0"/>
      <w:spacing w:before="400" w:after="760" w:line="-348" w:lineRule="auto"/>
      <w:jc w:val="both"/>
    </w:pPr>
    <w:rPr>
      <w:rFonts w:ascii="Arial" w:eastAsia="MS Mincho" w:hAnsi="Arial"/>
      <w:b/>
      <w:color w:val="0000FF"/>
      <w:spacing w:val="0"/>
      <w:w w:val="100"/>
      <w:kern w:val="0"/>
      <w:sz w:val="32"/>
      <w:szCs w:val="20"/>
      <w:lang w:val="en-GB" w:eastAsia="ja-JP"/>
    </w:rPr>
  </w:style>
  <w:style w:type="paragraph" w:customStyle="1" w:styleId="table45">
    <w:name w:val="table45"/>
    <w:semiHidden/>
    <w:rsid w:val="00E375CC"/>
    <w:pPr>
      <w:keepLines/>
      <w:suppressLineNumbers/>
      <w:tabs>
        <w:tab w:val="left" w:pos="240"/>
        <w:tab w:val="left" w:pos="1520"/>
        <w:tab w:val="left" w:pos="10500"/>
      </w:tabs>
      <w:ind w:right="-2380"/>
    </w:pPr>
    <w:rPr>
      <w:rFonts w:ascii="Times" w:eastAsia="Times New Roman" w:hAnsi="Times"/>
      <w:sz w:val="18"/>
      <w:lang w:val="de-DE" w:eastAsia="de-DE"/>
    </w:rPr>
  </w:style>
  <w:style w:type="paragraph" w:customStyle="1" w:styleId="tableau">
    <w:name w:val="tableau"/>
    <w:basedOn w:val="Normal"/>
    <w:next w:val="Normal"/>
    <w:rsid w:val="00E375CC"/>
    <w:pPr>
      <w:spacing w:before="40" w:after="40" w:line="210" w:lineRule="exact"/>
    </w:pPr>
    <w:rPr>
      <w:rFonts w:ascii="Helvetica" w:eastAsia="Times New Roman" w:hAnsi="Helvetica"/>
      <w:spacing w:val="0"/>
      <w:w w:val="100"/>
      <w:kern w:val="0"/>
      <w:sz w:val="18"/>
      <w:szCs w:val="20"/>
      <w:lang w:val="fr-FR" w:eastAsia="de-DE"/>
    </w:rPr>
  </w:style>
  <w:style w:type="paragraph" w:customStyle="1" w:styleId="Default">
    <w:name w:val="Default"/>
    <w:semiHidden/>
    <w:rsid w:val="00E375CC"/>
    <w:pPr>
      <w:autoSpaceDE w:val="0"/>
      <w:autoSpaceDN w:val="0"/>
      <w:adjustRightInd w:val="0"/>
    </w:pPr>
    <w:rPr>
      <w:rFonts w:ascii="Times New Roman" w:eastAsia="Times New Roman" w:hAnsi="Times New Roman"/>
      <w:color w:val="000000"/>
      <w:sz w:val="24"/>
      <w:szCs w:val="24"/>
      <w:lang w:val="sv-SE" w:eastAsia="sv-SE"/>
    </w:rPr>
  </w:style>
  <w:style w:type="paragraph" w:customStyle="1" w:styleId="PointTriple1">
    <w:name w:val="PointTriple 1"/>
    <w:basedOn w:val="Normal"/>
    <w:rsid w:val="00E375CC"/>
    <w:pPr>
      <w:tabs>
        <w:tab w:val="left" w:pos="1417"/>
        <w:tab w:val="left" w:pos="1984"/>
      </w:tabs>
      <w:spacing w:before="120" w:after="120" w:line="240" w:lineRule="auto"/>
      <w:ind w:left="2551" w:hanging="1701"/>
      <w:jc w:val="both"/>
    </w:pPr>
    <w:rPr>
      <w:rFonts w:eastAsia="Times New Roman"/>
      <w:spacing w:val="0"/>
      <w:w w:val="100"/>
      <w:kern w:val="0"/>
      <w:sz w:val="24"/>
      <w:szCs w:val="20"/>
      <w:lang w:val="en-GB" w:eastAsia="en-GB"/>
    </w:rPr>
  </w:style>
  <w:style w:type="paragraph" w:customStyle="1" w:styleId="PointDouble2">
    <w:name w:val="PointDouble 2"/>
    <w:basedOn w:val="Normal"/>
    <w:rsid w:val="00E375CC"/>
    <w:pPr>
      <w:tabs>
        <w:tab w:val="left" w:pos="1984"/>
      </w:tabs>
      <w:spacing w:before="120" w:after="120" w:line="240" w:lineRule="auto"/>
      <w:ind w:left="2551" w:hanging="1134"/>
      <w:jc w:val="both"/>
    </w:pPr>
    <w:rPr>
      <w:rFonts w:eastAsia="Times New Roman"/>
      <w:spacing w:val="0"/>
      <w:w w:val="100"/>
      <w:kern w:val="0"/>
      <w:sz w:val="24"/>
      <w:szCs w:val="20"/>
      <w:lang w:val="en-GB" w:eastAsia="en-GB"/>
    </w:rPr>
  </w:style>
  <w:style w:type="paragraph" w:customStyle="1" w:styleId="PointTriple2">
    <w:name w:val="PointTriple 2"/>
    <w:basedOn w:val="Normal"/>
    <w:rsid w:val="00E375CC"/>
    <w:pPr>
      <w:tabs>
        <w:tab w:val="left" w:pos="1984"/>
        <w:tab w:val="left" w:pos="2551"/>
      </w:tabs>
      <w:spacing w:before="120" w:after="120" w:line="240" w:lineRule="auto"/>
      <w:ind w:left="3118" w:hanging="1701"/>
      <w:jc w:val="both"/>
    </w:pPr>
    <w:rPr>
      <w:rFonts w:eastAsia="Times New Roman"/>
      <w:spacing w:val="0"/>
      <w:w w:val="100"/>
      <w:kern w:val="0"/>
      <w:sz w:val="24"/>
      <w:szCs w:val="20"/>
      <w:lang w:val="en-GB" w:eastAsia="en-GB"/>
    </w:rPr>
  </w:style>
  <w:style w:type="paragraph" w:customStyle="1" w:styleId="StyleHeading1TableGBoldAfter6pt">
    <w:name w:val="Style Heading 1Table_G + Bold After:  6 pt"/>
    <w:basedOn w:val="Heading1"/>
    <w:rsid w:val="00E375CC"/>
    <w:pPr>
      <w:numPr>
        <w:numId w:val="0"/>
      </w:numPr>
      <w:suppressAutoHyphens/>
      <w:spacing w:before="0" w:after="0" w:line="240" w:lineRule="auto"/>
      <w:ind w:left="1138"/>
    </w:pPr>
    <w:rPr>
      <w:rFonts w:ascii="Times New Roman" w:hAnsi="Times New Roman"/>
      <w:color w:val="auto"/>
      <w:spacing w:val="0"/>
      <w:w w:val="100"/>
      <w:kern w:val="0"/>
      <w:sz w:val="20"/>
      <w:szCs w:val="20"/>
      <w:lang w:val="en-GB"/>
    </w:rPr>
  </w:style>
  <w:style w:type="paragraph" w:customStyle="1" w:styleId="Tiret0">
    <w:name w:val="Tiret 0"/>
    <w:basedOn w:val="Point0"/>
    <w:rsid w:val="00E375CC"/>
    <w:pPr>
      <w:numPr>
        <w:numId w:val="26"/>
      </w:numPr>
    </w:pPr>
    <w:rPr>
      <w:szCs w:val="24"/>
      <w:lang w:eastAsia="de-DE"/>
    </w:rPr>
  </w:style>
  <w:style w:type="paragraph" w:customStyle="1" w:styleId="CM4">
    <w:name w:val="CM4"/>
    <w:basedOn w:val="Normal"/>
    <w:next w:val="Normal"/>
    <w:rsid w:val="00E375CC"/>
    <w:pPr>
      <w:autoSpaceDE w:val="0"/>
      <w:autoSpaceDN w:val="0"/>
      <w:adjustRightInd w:val="0"/>
      <w:spacing w:line="240" w:lineRule="auto"/>
    </w:pPr>
    <w:rPr>
      <w:rFonts w:ascii="EUAlbertina" w:eastAsia="Times New Roman" w:hAnsi="EUAlbertina"/>
      <w:spacing w:val="0"/>
      <w:w w:val="100"/>
      <w:kern w:val="0"/>
      <w:sz w:val="24"/>
      <w:szCs w:val="24"/>
      <w:lang w:val="en-GB" w:eastAsia="en-GB"/>
    </w:rPr>
  </w:style>
  <w:style w:type="paragraph" w:customStyle="1" w:styleId="ListNumber2Level2">
    <w:name w:val="List Number 2 (Level 2)"/>
    <w:basedOn w:val="Text2"/>
    <w:rsid w:val="00E375CC"/>
    <w:pPr>
      <w:tabs>
        <w:tab w:val="num" w:pos="2268"/>
      </w:tabs>
      <w:ind w:left="2268" w:hanging="708"/>
    </w:pPr>
    <w:rPr>
      <w:szCs w:val="24"/>
      <w:lang w:eastAsia="de-DE"/>
    </w:rPr>
  </w:style>
  <w:style w:type="paragraph" w:customStyle="1" w:styleId="ListNumber2Level3">
    <w:name w:val="List Number 2 (Level 3)"/>
    <w:basedOn w:val="Text2"/>
    <w:rsid w:val="00E375CC"/>
    <w:pPr>
      <w:tabs>
        <w:tab w:val="num" w:pos="2977"/>
      </w:tabs>
      <w:ind w:left="2977" w:hanging="709"/>
    </w:pPr>
    <w:rPr>
      <w:szCs w:val="24"/>
      <w:lang w:eastAsia="de-DE"/>
    </w:rPr>
  </w:style>
  <w:style w:type="paragraph" w:customStyle="1" w:styleId="ListNumber2Level4">
    <w:name w:val="List Number 2 (Level 4)"/>
    <w:basedOn w:val="Text2"/>
    <w:rsid w:val="00E375CC"/>
    <w:pPr>
      <w:tabs>
        <w:tab w:val="num" w:pos="3686"/>
      </w:tabs>
      <w:ind w:left="3686" w:hanging="709"/>
    </w:pPr>
    <w:rPr>
      <w:szCs w:val="24"/>
      <w:lang w:eastAsia="de-DE"/>
    </w:rPr>
  </w:style>
  <w:style w:type="paragraph" w:customStyle="1" w:styleId="HeaderLandscape">
    <w:name w:val="HeaderLandscape"/>
    <w:basedOn w:val="Normal"/>
    <w:rsid w:val="00E375CC"/>
    <w:pPr>
      <w:tabs>
        <w:tab w:val="right" w:pos="14003"/>
      </w:tabs>
      <w:spacing w:before="120" w:after="120" w:line="240" w:lineRule="auto"/>
      <w:jc w:val="both"/>
    </w:pPr>
    <w:rPr>
      <w:rFonts w:eastAsia="Times New Roman"/>
      <w:spacing w:val="0"/>
      <w:w w:val="100"/>
      <w:kern w:val="0"/>
      <w:sz w:val="24"/>
      <w:szCs w:val="24"/>
      <w:lang w:val="en-GB" w:eastAsia="de-DE"/>
    </w:rPr>
  </w:style>
  <w:style w:type="paragraph" w:customStyle="1" w:styleId="FooterLandscape">
    <w:name w:val="FooterLandscape"/>
    <w:basedOn w:val="Normal"/>
    <w:rsid w:val="00E375CC"/>
    <w:pPr>
      <w:tabs>
        <w:tab w:val="center" w:pos="7285"/>
        <w:tab w:val="center" w:pos="10913"/>
        <w:tab w:val="right" w:pos="15137"/>
      </w:tabs>
      <w:spacing w:before="360" w:line="240" w:lineRule="auto"/>
      <w:ind w:left="-567" w:right="-567"/>
    </w:pPr>
    <w:rPr>
      <w:rFonts w:eastAsia="Times New Roman"/>
      <w:spacing w:val="0"/>
      <w:w w:val="100"/>
      <w:kern w:val="0"/>
      <w:sz w:val="24"/>
      <w:szCs w:val="24"/>
      <w:lang w:val="en-GB" w:eastAsia="de-DE"/>
    </w:rPr>
  </w:style>
  <w:style w:type="paragraph" w:customStyle="1" w:styleId="Text4">
    <w:name w:val="Text 4"/>
    <w:basedOn w:val="Normal"/>
    <w:rsid w:val="00E375CC"/>
    <w:pPr>
      <w:spacing w:before="120" w:after="120" w:line="240" w:lineRule="auto"/>
      <w:ind w:left="850"/>
      <w:jc w:val="both"/>
    </w:pPr>
    <w:rPr>
      <w:rFonts w:eastAsia="Times New Roman"/>
      <w:spacing w:val="0"/>
      <w:w w:val="100"/>
      <w:kern w:val="0"/>
      <w:sz w:val="24"/>
      <w:szCs w:val="24"/>
      <w:lang w:val="en-GB" w:eastAsia="de-DE"/>
    </w:rPr>
  </w:style>
  <w:style w:type="paragraph" w:customStyle="1" w:styleId="Point3">
    <w:name w:val="Point 3"/>
    <w:basedOn w:val="Normal"/>
    <w:rsid w:val="00E375CC"/>
    <w:pPr>
      <w:spacing w:before="120" w:after="120" w:line="240" w:lineRule="auto"/>
      <w:ind w:left="2551" w:hanging="567"/>
      <w:jc w:val="both"/>
    </w:pPr>
    <w:rPr>
      <w:rFonts w:eastAsia="Times New Roman"/>
      <w:spacing w:val="0"/>
      <w:w w:val="100"/>
      <w:kern w:val="0"/>
      <w:sz w:val="24"/>
      <w:szCs w:val="24"/>
      <w:lang w:val="en-GB" w:eastAsia="de-DE"/>
    </w:rPr>
  </w:style>
  <w:style w:type="paragraph" w:customStyle="1" w:styleId="Point4">
    <w:name w:val="Point 4"/>
    <w:basedOn w:val="Normal"/>
    <w:rsid w:val="00E375CC"/>
    <w:pPr>
      <w:spacing w:before="120" w:after="120" w:line="240" w:lineRule="auto"/>
      <w:ind w:left="3118" w:hanging="567"/>
      <w:jc w:val="both"/>
    </w:pPr>
    <w:rPr>
      <w:rFonts w:eastAsia="Times New Roman"/>
      <w:spacing w:val="0"/>
      <w:w w:val="100"/>
      <w:kern w:val="0"/>
      <w:sz w:val="24"/>
      <w:szCs w:val="24"/>
      <w:lang w:val="en-GB" w:eastAsia="de-DE"/>
    </w:rPr>
  </w:style>
  <w:style w:type="paragraph" w:customStyle="1" w:styleId="Tiret4">
    <w:name w:val="Tiret 4"/>
    <w:basedOn w:val="Point4"/>
    <w:rsid w:val="00E375CC"/>
    <w:pPr>
      <w:numPr>
        <w:numId w:val="27"/>
      </w:numPr>
    </w:pPr>
  </w:style>
  <w:style w:type="paragraph" w:customStyle="1" w:styleId="PointDouble3">
    <w:name w:val="PointDouble 3"/>
    <w:basedOn w:val="Normal"/>
    <w:rsid w:val="00E375CC"/>
    <w:pPr>
      <w:tabs>
        <w:tab w:val="left" w:pos="2551"/>
      </w:tabs>
      <w:spacing w:before="120" w:after="120" w:line="240" w:lineRule="auto"/>
      <w:ind w:left="3118" w:hanging="1134"/>
      <w:jc w:val="both"/>
    </w:pPr>
    <w:rPr>
      <w:rFonts w:eastAsia="Times New Roman"/>
      <w:spacing w:val="0"/>
      <w:w w:val="100"/>
      <w:kern w:val="0"/>
      <w:sz w:val="24"/>
      <w:szCs w:val="24"/>
      <w:lang w:val="en-GB" w:eastAsia="de-DE"/>
    </w:rPr>
  </w:style>
  <w:style w:type="paragraph" w:customStyle="1" w:styleId="PointDouble4">
    <w:name w:val="PointDouble 4"/>
    <w:basedOn w:val="Normal"/>
    <w:rsid w:val="00E375CC"/>
    <w:pPr>
      <w:tabs>
        <w:tab w:val="left" w:pos="3118"/>
      </w:tabs>
      <w:spacing w:before="120" w:after="120" w:line="240" w:lineRule="auto"/>
      <w:ind w:left="3685" w:hanging="1134"/>
      <w:jc w:val="both"/>
    </w:pPr>
    <w:rPr>
      <w:rFonts w:eastAsia="Times New Roman"/>
      <w:spacing w:val="0"/>
      <w:w w:val="100"/>
      <w:kern w:val="0"/>
      <w:sz w:val="24"/>
      <w:szCs w:val="24"/>
      <w:lang w:val="en-GB" w:eastAsia="de-DE"/>
    </w:rPr>
  </w:style>
  <w:style w:type="paragraph" w:customStyle="1" w:styleId="PointTriple0">
    <w:name w:val="PointTriple 0"/>
    <w:basedOn w:val="Normal"/>
    <w:rsid w:val="00E375CC"/>
    <w:pPr>
      <w:tabs>
        <w:tab w:val="left" w:pos="850"/>
        <w:tab w:val="left" w:pos="1417"/>
      </w:tabs>
      <w:spacing w:before="120" w:after="120" w:line="240" w:lineRule="auto"/>
      <w:ind w:left="1984" w:hanging="1984"/>
      <w:jc w:val="both"/>
    </w:pPr>
    <w:rPr>
      <w:rFonts w:eastAsia="Times New Roman"/>
      <w:spacing w:val="0"/>
      <w:w w:val="100"/>
      <w:kern w:val="0"/>
      <w:sz w:val="24"/>
      <w:szCs w:val="24"/>
      <w:lang w:val="en-GB" w:eastAsia="de-DE"/>
    </w:rPr>
  </w:style>
  <w:style w:type="paragraph" w:customStyle="1" w:styleId="PointTriple3">
    <w:name w:val="PointTriple 3"/>
    <w:basedOn w:val="Normal"/>
    <w:rsid w:val="00E375CC"/>
    <w:pPr>
      <w:tabs>
        <w:tab w:val="left" w:pos="2551"/>
        <w:tab w:val="left" w:pos="3118"/>
      </w:tabs>
      <w:spacing w:before="120" w:after="120" w:line="240" w:lineRule="auto"/>
      <w:ind w:left="3685" w:hanging="1701"/>
      <w:jc w:val="both"/>
    </w:pPr>
    <w:rPr>
      <w:rFonts w:eastAsia="Times New Roman"/>
      <w:spacing w:val="0"/>
      <w:w w:val="100"/>
      <w:kern w:val="0"/>
      <w:sz w:val="24"/>
      <w:szCs w:val="24"/>
      <w:lang w:val="en-GB" w:eastAsia="de-DE"/>
    </w:rPr>
  </w:style>
  <w:style w:type="paragraph" w:customStyle="1" w:styleId="PointTriple4">
    <w:name w:val="PointTriple 4"/>
    <w:basedOn w:val="Normal"/>
    <w:rsid w:val="00E375CC"/>
    <w:pPr>
      <w:tabs>
        <w:tab w:val="left" w:pos="3118"/>
        <w:tab w:val="left" w:pos="3685"/>
      </w:tabs>
      <w:spacing w:before="120" w:after="120" w:line="240" w:lineRule="auto"/>
      <w:ind w:left="4252" w:hanging="1701"/>
      <w:jc w:val="both"/>
    </w:pPr>
    <w:rPr>
      <w:rFonts w:eastAsia="Times New Roman"/>
      <w:spacing w:val="0"/>
      <w:w w:val="100"/>
      <w:kern w:val="0"/>
      <w:sz w:val="24"/>
      <w:szCs w:val="24"/>
      <w:lang w:val="en-GB" w:eastAsia="de-DE"/>
    </w:rPr>
  </w:style>
  <w:style w:type="paragraph" w:customStyle="1" w:styleId="NumPar1">
    <w:name w:val="NumPar 1"/>
    <w:basedOn w:val="Normal"/>
    <w:next w:val="Text1"/>
    <w:rsid w:val="00E375CC"/>
    <w:pPr>
      <w:tabs>
        <w:tab w:val="num" w:pos="3118"/>
      </w:tabs>
      <w:spacing w:before="120" w:after="120" w:line="240" w:lineRule="auto"/>
      <w:ind w:left="3118" w:hanging="567"/>
      <w:jc w:val="both"/>
    </w:pPr>
    <w:rPr>
      <w:rFonts w:eastAsia="Times New Roman"/>
      <w:spacing w:val="0"/>
      <w:w w:val="100"/>
      <w:kern w:val="0"/>
      <w:sz w:val="24"/>
      <w:szCs w:val="24"/>
      <w:lang w:val="en-GB" w:eastAsia="de-DE"/>
    </w:rPr>
  </w:style>
  <w:style w:type="paragraph" w:customStyle="1" w:styleId="NumPar3">
    <w:name w:val="NumPar 3"/>
    <w:basedOn w:val="Normal"/>
    <w:next w:val="Text3"/>
    <w:rsid w:val="00E375CC"/>
    <w:pPr>
      <w:tabs>
        <w:tab w:val="num" w:pos="850"/>
      </w:tabs>
      <w:spacing w:before="120" w:after="120" w:line="240" w:lineRule="auto"/>
      <w:ind w:left="850" w:hanging="850"/>
      <w:jc w:val="both"/>
    </w:pPr>
    <w:rPr>
      <w:rFonts w:eastAsia="Times New Roman"/>
      <w:spacing w:val="0"/>
      <w:w w:val="100"/>
      <w:kern w:val="0"/>
      <w:sz w:val="24"/>
      <w:szCs w:val="24"/>
      <w:lang w:val="en-GB" w:eastAsia="de-DE"/>
    </w:rPr>
  </w:style>
  <w:style w:type="paragraph" w:customStyle="1" w:styleId="NumPar4">
    <w:name w:val="NumPar 4"/>
    <w:basedOn w:val="Normal"/>
    <w:next w:val="Text4"/>
    <w:rsid w:val="00E375CC"/>
    <w:pPr>
      <w:tabs>
        <w:tab w:val="num" w:pos="850"/>
      </w:tabs>
      <w:spacing w:before="120" w:after="120" w:line="240" w:lineRule="auto"/>
      <w:ind w:left="850" w:hanging="850"/>
      <w:jc w:val="both"/>
    </w:pPr>
    <w:rPr>
      <w:rFonts w:eastAsia="Times New Roman"/>
      <w:spacing w:val="0"/>
      <w:w w:val="100"/>
      <w:kern w:val="0"/>
      <w:sz w:val="24"/>
      <w:szCs w:val="24"/>
      <w:lang w:val="en-GB" w:eastAsia="de-DE"/>
    </w:rPr>
  </w:style>
  <w:style w:type="paragraph" w:customStyle="1" w:styleId="ManualNumPar2">
    <w:name w:val="Manual NumPar 2"/>
    <w:basedOn w:val="Normal"/>
    <w:next w:val="Text2"/>
    <w:rsid w:val="00E375CC"/>
    <w:pPr>
      <w:spacing w:before="120" w:after="120" w:line="240" w:lineRule="auto"/>
      <w:ind w:left="850" w:hanging="850"/>
      <w:jc w:val="both"/>
    </w:pPr>
    <w:rPr>
      <w:rFonts w:eastAsia="Times New Roman"/>
      <w:spacing w:val="0"/>
      <w:w w:val="100"/>
      <w:kern w:val="0"/>
      <w:sz w:val="24"/>
      <w:szCs w:val="24"/>
      <w:lang w:val="en-GB" w:eastAsia="de-DE"/>
    </w:rPr>
  </w:style>
  <w:style w:type="paragraph" w:customStyle="1" w:styleId="ManualNumPar3">
    <w:name w:val="Manual NumPar 3"/>
    <w:basedOn w:val="Normal"/>
    <w:next w:val="Text3"/>
    <w:rsid w:val="00E375CC"/>
    <w:pPr>
      <w:spacing w:before="120" w:after="120" w:line="240" w:lineRule="auto"/>
      <w:ind w:left="850" w:hanging="850"/>
      <w:jc w:val="both"/>
    </w:pPr>
    <w:rPr>
      <w:rFonts w:eastAsia="Times New Roman"/>
      <w:spacing w:val="0"/>
      <w:w w:val="100"/>
      <w:kern w:val="0"/>
      <w:sz w:val="24"/>
      <w:szCs w:val="24"/>
      <w:lang w:val="en-GB" w:eastAsia="de-DE"/>
    </w:rPr>
  </w:style>
  <w:style w:type="paragraph" w:customStyle="1" w:styleId="ManualNumPar4">
    <w:name w:val="Manual NumPar 4"/>
    <w:basedOn w:val="Normal"/>
    <w:next w:val="Text4"/>
    <w:rsid w:val="00E375CC"/>
    <w:pPr>
      <w:spacing w:before="120" w:after="120" w:line="240" w:lineRule="auto"/>
      <w:ind w:left="850" w:hanging="850"/>
      <w:jc w:val="both"/>
    </w:pPr>
    <w:rPr>
      <w:rFonts w:eastAsia="Times New Roman"/>
      <w:spacing w:val="0"/>
      <w:w w:val="100"/>
      <w:kern w:val="0"/>
      <w:sz w:val="24"/>
      <w:szCs w:val="24"/>
      <w:lang w:val="en-GB" w:eastAsia="de-DE"/>
    </w:rPr>
  </w:style>
  <w:style w:type="paragraph" w:customStyle="1" w:styleId="QuotedNumPar">
    <w:name w:val="Quoted NumPar"/>
    <w:basedOn w:val="Normal"/>
    <w:rsid w:val="00E375CC"/>
    <w:pPr>
      <w:spacing w:before="120" w:after="120" w:line="240" w:lineRule="auto"/>
      <w:ind w:left="1417" w:hanging="567"/>
      <w:jc w:val="both"/>
    </w:pPr>
    <w:rPr>
      <w:rFonts w:eastAsia="Times New Roman"/>
      <w:spacing w:val="0"/>
      <w:w w:val="100"/>
      <w:kern w:val="0"/>
      <w:sz w:val="24"/>
      <w:szCs w:val="24"/>
      <w:lang w:val="en-GB" w:eastAsia="de-DE"/>
    </w:rPr>
  </w:style>
  <w:style w:type="paragraph" w:customStyle="1" w:styleId="ManualHeading4">
    <w:name w:val="Manual Heading 4"/>
    <w:basedOn w:val="Normal"/>
    <w:next w:val="Text4"/>
    <w:rsid w:val="00E375CC"/>
    <w:pPr>
      <w:keepNext/>
      <w:tabs>
        <w:tab w:val="left" w:pos="850"/>
      </w:tabs>
      <w:spacing w:before="120" w:after="120" w:line="240" w:lineRule="auto"/>
      <w:ind w:left="850" w:hanging="850"/>
      <w:jc w:val="both"/>
      <w:outlineLvl w:val="3"/>
    </w:pPr>
    <w:rPr>
      <w:rFonts w:eastAsia="Times New Roman"/>
      <w:spacing w:val="0"/>
      <w:w w:val="100"/>
      <w:kern w:val="0"/>
      <w:sz w:val="24"/>
      <w:szCs w:val="24"/>
      <w:lang w:val="en-GB" w:eastAsia="de-DE"/>
    </w:rPr>
  </w:style>
  <w:style w:type="paragraph" w:customStyle="1" w:styleId="ChapterTitle">
    <w:name w:val="ChapterTitle"/>
    <w:basedOn w:val="Normal"/>
    <w:next w:val="Normal"/>
    <w:rsid w:val="00E375CC"/>
    <w:pPr>
      <w:keepNext/>
      <w:spacing w:before="120" w:after="360" w:line="240" w:lineRule="auto"/>
      <w:jc w:val="center"/>
    </w:pPr>
    <w:rPr>
      <w:rFonts w:eastAsia="Times New Roman"/>
      <w:b/>
      <w:spacing w:val="0"/>
      <w:w w:val="100"/>
      <w:kern w:val="0"/>
      <w:sz w:val="32"/>
      <w:szCs w:val="24"/>
      <w:lang w:val="en-GB" w:eastAsia="de-DE"/>
    </w:rPr>
  </w:style>
  <w:style w:type="paragraph" w:customStyle="1" w:styleId="PartTitle">
    <w:name w:val="PartTitle"/>
    <w:basedOn w:val="Normal"/>
    <w:next w:val="ChapterTitle"/>
    <w:rsid w:val="00E375CC"/>
    <w:pPr>
      <w:keepNext/>
      <w:pageBreakBefore/>
      <w:spacing w:before="120" w:after="360" w:line="240" w:lineRule="auto"/>
      <w:jc w:val="center"/>
    </w:pPr>
    <w:rPr>
      <w:rFonts w:eastAsia="Times New Roman"/>
      <w:b/>
      <w:spacing w:val="0"/>
      <w:w w:val="100"/>
      <w:kern w:val="0"/>
      <w:sz w:val="36"/>
      <w:szCs w:val="24"/>
      <w:lang w:val="en-GB" w:eastAsia="de-DE"/>
    </w:rPr>
  </w:style>
  <w:style w:type="paragraph" w:customStyle="1" w:styleId="ListBullet1">
    <w:name w:val="List Bullet 1"/>
    <w:basedOn w:val="Normal"/>
    <w:rsid w:val="00E375CC"/>
    <w:pPr>
      <w:numPr>
        <w:numId w:val="28"/>
      </w:numPr>
      <w:spacing w:before="120" w:after="120" w:line="240" w:lineRule="auto"/>
      <w:jc w:val="both"/>
    </w:pPr>
    <w:rPr>
      <w:rFonts w:eastAsia="Times New Roman"/>
      <w:spacing w:val="0"/>
      <w:w w:val="100"/>
      <w:kern w:val="0"/>
      <w:sz w:val="24"/>
      <w:szCs w:val="24"/>
      <w:lang w:val="en-GB" w:eastAsia="de-DE"/>
    </w:rPr>
  </w:style>
  <w:style w:type="paragraph" w:customStyle="1" w:styleId="ListDash">
    <w:name w:val="List Dash"/>
    <w:basedOn w:val="Normal"/>
    <w:rsid w:val="00E375CC"/>
    <w:pPr>
      <w:numPr>
        <w:numId w:val="29"/>
      </w:numPr>
      <w:spacing w:before="120" w:after="120" w:line="240" w:lineRule="auto"/>
      <w:jc w:val="both"/>
    </w:pPr>
    <w:rPr>
      <w:rFonts w:eastAsia="Times New Roman"/>
      <w:spacing w:val="0"/>
      <w:w w:val="100"/>
      <w:kern w:val="0"/>
      <w:sz w:val="24"/>
      <w:szCs w:val="24"/>
      <w:lang w:val="en-GB" w:eastAsia="de-DE"/>
    </w:rPr>
  </w:style>
  <w:style w:type="paragraph" w:customStyle="1" w:styleId="ListDash1">
    <w:name w:val="List Dash 1"/>
    <w:basedOn w:val="Normal"/>
    <w:rsid w:val="00E375CC"/>
    <w:pPr>
      <w:numPr>
        <w:numId w:val="30"/>
      </w:numPr>
      <w:spacing w:before="120" w:after="120" w:line="240" w:lineRule="auto"/>
      <w:jc w:val="both"/>
    </w:pPr>
    <w:rPr>
      <w:rFonts w:eastAsia="Times New Roman"/>
      <w:spacing w:val="0"/>
      <w:w w:val="100"/>
      <w:kern w:val="0"/>
      <w:sz w:val="24"/>
      <w:szCs w:val="24"/>
      <w:lang w:val="en-GB" w:eastAsia="de-DE"/>
    </w:rPr>
  </w:style>
  <w:style w:type="paragraph" w:customStyle="1" w:styleId="ListDash2">
    <w:name w:val="List Dash 2"/>
    <w:basedOn w:val="Normal"/>
    <w:rsid w:val="00E375CC"/>
    <w:pPr>
      <w:numPr>
        <w:numId w:val="31"/>
      </w:numPr>
      <w:spacing w:before="120" w:after="120" w:line="240" w:lineRule="auto"/>
      <w:jc w:val="both"/>
    </w:pPr>
    <w:rPr>
      <w:rFonts w:eastAsia="Times New Roman"/>
      <w:spacing w:val="0"/>
      <w:w w:val="100"/>
      <w:kern w:val="0"/>
      <w:sz w:val="24"/>
      <w:szCs w:val="24"/>
      <w:lang w:val="en-GB" w:eastAsia="de-DE"/>
    </w:rPr>
  </w:style>
  <w:style w:type="paragraph" w:customStyle="1" w:styleId="ListDash3">
    <w:name w:val="List Dash 3"/>
    <w:basedOn w:val="Normal"/>
    <w:rsid w:val="00E375CC"/>
    <w:pPr>
      <w:numPr>
        <w:numId w:val="32"/>
      </w:numPr>
      <w:spacing w:before="120" w:after="120" w:line="240" w:lineRule="auto"/>
      <w:jc w:val="both"/>
    </w:pPr>
    <w:rPr>
      <w:rFonts w:eastAsia="Times New Roman"/>
      <w:spacing w:val="0"/>
      <w:w w:val="100"/>
      <w:kern w:val="0"/>
      <w:sz w:val="24"/>
      <w:szCs w:val="24"/>
      <w:lang w:val="en-GB" w:eastAsia="de-DE"/>
    </w:rPr>
  </w:style>
  <w:style w:type="paragraph" w:customStyle="1" w:styleId="ListDash4">
    <w:name w:val="List Dash 4"/>
    <w:basedOn w:val="Normal"/>
    <w:rsid w:val="00E375CC"/>
    <w:pPr>
      <w:numPr>
        <w:numId w:val="33"/>
      </w:numPr>
      <w:spacing w:before="120" w:after="120" w:line="240" w:lineRule="auto"/>
      <w:jc w:val="both"/>
    </w:pPr>
    <w:rPr>
      <w:rFonts w:eastAsia="Times New Roman"/>
      <w:spacing w:val="0"/>
      <w:w w:val="100"/>
      <w:kern w:val="0"/>
      <w:sz w:val="24"/>
      <w:szCs w:val="24"/>
      <w:lang w:val="en-GB" w:eastAsia="de-DE"/>
    </w:rPr>
  </w:style>
  <w:style w:type="paragraph" w:customStyle="1" w:styleId="ListNumber1">
    <w:name w:val="List Number 1"/>
    <w:basedOn w:val="Text1"/>
    <w:rsid w:val="00E375CC"/>
    <w:pPr>
      <w:numPr>
        <w:numId w:val="34"/>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E375CC"/>
    <w:pPr>
      <w:tabs>
        <w:tab w:val="num" w:pos="1417"/>
      </w:tabs>
      <w:spacing w:before="120" w:after="120" w:line="240" w:lineRule="auto"/>
      <w:ind w:left="1417" w:hanging="708"/>
      <w:jc w:val="both"/>
    </w:pPr>
    <w:rPr>
      <w:rFonts w:eastAsia="Times New Roman"/>
      <w:spacing w:val="0"/>
      <w:w w:val="100"/>
      <w:kern w:val="0"/>
      <w:sz w:val="24"/>
      <w:szCs w:val="24"/>
      <w:lang w:val="en-GB" w:eastAsia="de-DE"/>
    </w:rPr>
  </w:style>
  <w:style w:type="paragraph" w:customStyle="1" w:styleId="ListNumber1Level2">
    <w:name w:val="List Number 1 (Level 2)"/>
    <w:basedOn w:val="Text1"/>
    <w:rsid w:val="00E375CC"/>
    <w:pPr>
      <w:numPr>
        <w:ilvl w:val="1"/>
        <w:numId w:val="34"/>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E375CC"/>
    <w:pPr>
      <w:spacing w:before="0"/>
      <w:ind w:left="283"/>
      <w:jc w:val="left"/>
    </w:pPr>
    <w:rPr>
      <w:szCs w:val="24"/>
      <w:lang w:eastAsia="en-US"/>
    </w:rPr>
  </w:style>
  <w:style w:type="paragraph" w:customStyle="1" w:styleId="ListNumber4Level2">
    <w:name w:val="List Number 4 (Level 2)"/>
    <w:basedOn w:val="Text4"/>
    <w:rsid w:val="00E375CC"/>
    <w:pPr>
      <w:tabs>
        <w:tab w:val="num" w:pos="2268"/>
      </w:tabs>
      <w:ind w:left="2268" w:hanging="708"/>
    </w:pPr>
  </w:style>
  <w:style w:type="paragraph" w:customStyle="1" w:styleId="ListNumberLevel3">
    <w:name w:val="List Number (Level 3)"/>
    <w:basedOn w:val="Normal"/>
    <w:rsid w:val="00E375CC"/>
    <w:pPr>
      <w:tabs>
        <w:tab w:val="num" w:pos="2126"/>
      </w:tabs>
      <w:spacing w:before="120" w:after="120" w:line="240" w:lineRule="auto"/>
      <w:ind w:left="2126" w:hanging="709"/>
      <w:jc w:val="both"/>
    </w:pPr>
    <w:rPr>
      <w:rFonts w:eastAsia="Times New Roman"/>
      <w:spacing w:val="0"/>
      <w:w w:val="100"/>
      <w:kern w:val="0"/>
      <w:sz w:val="24"/>
      <w:szCs w:val="24"/>
      <w:lang w:val="en-GB" w:eastAsia="de-DE"/>
    </w:rPr>
  </w:style>
  <w:style w:type="paragraph" w:customStyle="1" w:styleId="ListNumber1Level3">
    <w:name w:val="List Number 1 (Level 3)"/>
    <w:basedOn w:val="Text1"/>
    <w:rsid w:val="00E375CC"/>
    <w:pPr>
      <w:numPr>
        <w:ilvl w:val="2"/>
        <w:numId w:val="34"/>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E375CC"/>
    <w:pPr>
      <w:spacing w:before="0"/>
      <w:ind w:left="283"/>
      <w:jc w:val="left"/>
    </w:pPr>
    <w:rPr>
      <w:szCs w:val="24"/>
      <w:lang w:eastAsia="en-US"/>
    </w:rPr>
  </w:style>
  <w:style w:type="paragraph" w:customStyle="1" w:styleId="ListNumber4Level3">
    <w:name w:val="List Number 4 (Level 3)"/>
    <w:basedOn w:val="Text4"/>
    <w:rsid w:val="00E375CC"/>
    <w:pPr>
      <w:tabs>
        <w:tab w:val="num" w:pos="2977"/>
      </w:tabs>
      <w:ind w:left="2977" w:hanging="709"/>
    </w:pPr>
  </w:style>
  <w:style w:type="paragraph" w:customStyle="1" w:styleId="ListNumberLevel4">
    <w:name w:val="List Number (Level 4)"/>
    <w:basedOn w:val="Normal"/>
    <w:rsid w:val="00E375CC"/>
    <w:pPr>
      <w:tabs>
        <w:tab w:val="num" w:pos="2835"/>
      </w:tabs>
      <w:spacing w:before="120" w:after="120" w:line="240" w:lineRule="auto"/>
      <w:ind w:left="2835" w:hanging="709"/>
      <w:jc w:val="both"/>
    </w:pPr>
    <w:rPr>
      <w:rFonts w:eastAsia="Times New Roman"/>
      <w:spacing w:val="0"/>
      <w:w w:val="100"/>
      <w:kern w:val="0"/>
      <w:sz w:val="24"/>
      <w:szCs w:val="24"/>
      <w:lang w:val="en-GB" w:eastAsia="de-DE"/>
    </w:rPr>
  </w:style>
  <w:style w:type="paragraph" w:customStyle="1" w:styleId="ListNumber1Level4">
    <w:name w:val="List Number 1 (Level 4)"/>
    <w:basedOn w:val="Text1"/>
    <w:rsid w:val="00E375CC"/>
    <w:pPr>
      <w:numPr>
        <w:ilvl w:val="3"/>
        <w:numId w:val="34"/>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E375CC"/>
    <w:pPr>
      <w:spacing w:before="0"/>
      <w:ind w:left="283"/>
      <w:jc w:val="left"/>
    </w:pPr>
    <w:rPr>
      <w:szCs w:val="24"/>
      <w:lang w:eastAsia="en-US"/>
    </w:rPr>
  </w:style>
  <w:style w:type="paragraph" w:customStyle="1" w:styleId="ListNumber4Level4">
    <w:name w:val="List Number 4 (Level 4)"/>
    <w:basedOn w:val="Text4"/>
    <w:rsid w:val="00E375CC"/>
    <w:pPr>
      <w:tabs>
        <w:tab w:val="num" w:pos="3686"/>
      </w:tabs>
      <w:ind w:left="3686" w:hanging="709"/>
    </w:pPr>
  </w:style>
  <w:style w:type="paragraph" w:customStyle="1" w:styleId="TableTitle0">
    <w:name w:val="Table Title"/>
    <w:basedOn w:val="Normal"/>
    <w:next w:val="Normal"/>
    <w:rsid w:val="00E375CC"/>
    <w:pPr>
      <w:spacing w:before="120" w:after="120" w:line="240" w:lineRule="auto"/>
      <w:jc w:val="center"/>
    </w:pPr>
    <w:rPr>
      <w:rFonts w:eastAsia="Times New Roman"/>
      <w:b/>
      <w:spacing w:val="0"/>
      <w:w w:val="100"/>
      <w:kern w:val="0"/>
      <w:sz w:val="24"/>
      <w:szCs w:val="24"/>
      <w:lang w:val="en-GB" w:eastAsia="de-DE"/>
    </w:rPr>
  </w:style>
  <w:style w:type="paragraph" w:customStyle="1" w:styleId="Annexetitreacte">
    <w:name w:val="Annexe titre (act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Annexetitreexposglobal">
    <w:name w:val="Annexe titre (exposé global)"/>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Annexetitreexpos">
    <w:name w:val="Annexe titre (exposé)"/>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Annexetitrefichefinacte">
    <w:name w:val="Annexe titre (fiche fin. act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Annexetitrefichefinglobale">
    <w:name w:val="Annexe titre (fiche fin. global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Annexetitreglobale">
    <w:name w:val="Annexe titre (global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Avertissementtitre">
    <w:name w:val="Avertissement titre"/>
    <w:basedOn w:val="Normal"/>
    <w:next w:val="Normal"/>
    <w:rsid w:val="00E375CC"/>
    <w:pPr>
      <w:keepNext/>
      <w:spacing w:before="480" w:after="120" w:line="240" w:lineRule="auto"/>
      <w:jc w:val="both"/>
    </w:pPr>
    <w:rPr>
      <w:rFonts w:eastAsia="Times New Roman"/>
      <w:spacing w:val="0"/>
      <w:w w:val="100"/>
      <w:kern w:val="0"/>
      <w:sz w:val="24"/>
      <w:szCs w:val="24"/>
      <w:u w:val="single"/>
      <w:lang w:val="en-GB" w:eastAsia="de-DE"/>
    </w:rPr>
  </w:style>
  <w:style w:type="paragraph" w:customStyle="1" w:styleId="Confidence">
    <w:name w:val="Confidence"/>
    <w:basedOn w:val="Normal"/>
    <w:next w:val="Normal"/>
    <w:rsid w:val="00E375CC"/>
    <w:pPr>
      <w:spacing w:before="360" w:after="120" w:line="240" w:lineRule="auto"/>
      <w:jc w:val="center"/>
    </w:pPr>
    <w:rPr>
      <w:rFonts w:eastAsia="Times New Roman"/>
      <w:spacing w:val="0"/>
      <w:w w:val="100"/>
      <w:kern w:val="0"/>
      <w:sz w:val="24"/>
      <w:szCs w:val="24"/>
      <w:lang w:val="en-GB" w:eastAsia="de-DE"/>
    </w:rPr>
  </w:style>
  <w:style w:type="paragraph" w:customStyle="1" w:styleId="Statut">
    <w:name w:val="Statut"/>
    <w:basedOn w:val="Normal"/>
    <w:next w:val="Typedudocument"/>
    <w:rsid w:val="00E375CC"/>
    <w:pPr>
      <w:spacing w:before="360" w:line="240" w:lineRule="auto"/>
      <w:jc w:val="center"/>
    </w:pPr>
    <w:rPr>
      <w:rFonts w:eastAsia="Times New Roman"/>
      <w:spacing w:val="0"/>
      <w:w w:val="100"/>
      <w:kern w:val="0"/>
      <w:sz w:val="24"/>
      <w:szCs w:val="24"/>
      <w:lang w:val="en-GB" w:eastAsia="de-DE"/>
    </w:rPr>
  </w:style>
  <w:style w:type="paragraph" w:customStyle="1" w:styleId="Confidentialit">
    <w:name w:val="Confidentialité"/>
    <w:basedOn w:val="Normal"/>
    <w:next w:val="Statut"/>
    <w:rsid w:val="00E375CC"/>
    <w:pPr>
      <w:spacing w:before="240" w:after="240" w:line="240" w:lineRule="auto"/>
      <w:ind w:left="5103"/>
      <w:jc w:val="both"/>
    </w:pPr>
    <w:rPr>
      <w:rFonts w:eastAsia="Times New Roman"/>
      <w:spacing w:val="0"/>
      <w:w w:val="100"/>
      <w:kern w:val="0"/>
      <w:sz w:val="24"/>
      <w:szCs w:val="24"/>
      <w:u w:val="single"/>
      <w:lang w:val="en-GB" w:eastAsia="de-DE"/>
    </w:rPr>
  </w:style>
  <w:style w:type="paragraph" w:customStyle="1" w:styleId="Considrant">
    <w:name w:val="Considérant"/>
    <w:basedOn w:val="Normal"/>
    <w:rsid w:val="00E375CC"/>
    <w:pPr>
      <w:numPr>
        <w:numId w:val="35"/>
      </w:numPr>
      <w:spacing w:before="120" w:after="120" w:line="240" w:lineRule="auto"/>
      <w:jc w:val="both"/>
    </w:pPr>
    <w:rPr>
      <w:rFonts w:eastAsia="Times New Roman"/>
      <w:spacing w:val="0"/>
      <w:w w:val="100"/>
      <w:kern w:val="0"/>
      <w:sz w:val="24"/>
      <w:szCs w:val="24"/>
      <w:lang w:val="en-GB" w:eastAsia="de-DE"/>
    </w:rPr>
  </w:style>
  <w:style w:type="paragraph" w:customStyle="1" w:styleId="Corrigendum">
    <w:name w:val="Corrigendum"/>
    <w:basedOn w:val="Normal"/>
    <w:next w:val="Normal"/>
    <w:rsid w:val="00E375CC"/>
    <w:pPr>
      <w:spacing w:after="240" w:line="240" w:lineRule="auto"/>
    </w:pPr>
    <w:rPr>
      <w:rFonts w:eastAsia="Times New Roman"/>
      <w:spacing w:val="0"/>
      <w:w w:val="100"/>
      <w:kern w:val="0"/>
      <w:sz w:val="24"/>
      <w:szCs w:val="24"/>
      <w:lang w:val="en-GB" w:eastAsia="de-DE"/>
    </w:rPr>
  </w:style>
  <w:style w:type="paragraph" w:customStyle="1" w:styleId="Titreobjet">
    <w:name w:val="Titre objet"/>
    <w:basedOn w:val="Normal"/>
    <w:next w:val="Sous-titreobjet"/>
    <w:rsid w:val="00E375CC"/>
    <w:pPr>
      <w:spacing w:before="360" w:after="360" w:line="240" w:lineRule="auto"/>
      <w:jc w:val="center"/>
    </w:pPr>
    <w:rPr>
      <w:rFonts w:eastAsia="Times New Roman"/>
      <w:b/>
      <w:spacing w:val="0"/>
      <w:w w:val="100"/>
      <w:kern w:val="0"/>
      <w:sz w:val="24"/>
      <w:szCs w:val="24"/>
      <w:lang w:val="en-GB" w:eastAsia="de-DE"/>
    </w:rPr>
  </w:style>
  <w:style w:type="paragraph" w:customStyle="1" w:styleId="Datedadoption">
    <w:name w:val="Date d'adoption"/>
    <w:basedOn w:val="Normal"/>
    <w:next w:val="Titreobjet"/>
    <w:rsid w:val="00E375CC"/>
    <w:pPr>
      <w:spacing w:before="360" w:line="240" w:lineRule="auto"/>
      <w:jc w:val="center"/>
    </w:pPr>
    <w:rPr>
      <w:rFonts w:eastAsia="Times New Roman"/>
      <w:b/>
      <w:spacing w:val="0"/>
      <w:w w:val="100"/>
      <w:kern w:val="0"/>
      <w:sz w:val="24"/>
      <w:szCs w:val="24"/>
      <w:lang w:val="en-GB" w:eastAsia="de-DE"/>
    </w:rPr>
  </w:style>
  <w:style w:type="paragraph" w:customStyle="1" w:styleId="Rfrenceinstitutionelle">
    <w:name w:val="Référence institutionelle"/>
    <w:basedOn w:val="Normal"/>
    <w:next w:val="Statut"/>
    <w:rsid w:val="00E375CC"/>
    <w:pPr>
      <w:spacing w:after="240" w:line="240" w:lineRule="auto"/>
      <w:ind w:left="5103"/>
    </w:pPr>
    <w:rPr>
      <w:rFonts w:eastAsia="Times New Roman"/>
      <w:spacing w:val="0"/>
      <w:w w:val="100"/>
      <w:kern w:val="0"/>
      <w:sz w:val="24"/>
      <w:szCs w:val="24"/>
      <w:lang w:val="en-GB" w:eastAsia="de-DE"/>
    </w:rPr>
  </w:style>
  <w:style w:type="paragraph" w:customStyle="1" w:styleId="Emission">
    <w:name w:val="Emission"/>
    <w:basedOn w:val="Normal"/>
    <w:next w:val="Rfrenceinstitutionelle"/>
    <w:rsid w:val="00E375CC"/>
    <w:pPr>
      <w:spacing w:line="240" w:lineRule="auto"/>
      <w:ind w:left="5103"/>
    </w:pPr>
    <w:rPr>
      <w:rFonts w:eastAsia="Times New Roman"/>
      <w:spacing w:val="0"/>
      <w:w w:val="100"/>
      <w:kern w:val="0"/>
      <w:sz w:val="24"/>
      <w:szCs w:val="24"/>
      <w:lang w:val="en-GB" w:eastAsia="de-DE"/>
    </w:rPr>
  </w:style>
  <w:style w:type="paragraph" w:customStyle="1" w:styleId="Exposdesmotifstitre">
    <w:name w:val="Exposé des motifs titr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Exposdesmotifstitreglobal">
    <w:name w:val="Exposé des motifs titre (global)"/>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Formuledadoption">
    <w:name w:val="Formule d'adoption"/>
    <w:basedOn w:val="Normal"/>
    <w:next w:val="Titrearticle"/>
    <w:rsid w:val="00E375CC"/>
    <w:pPr>
      <w:keepNext/>
      <w:spacing w:before="120" w:after="120" w:line="240" w:lineRule="auto"/>
      <w:jc w:val="both"/>
    </w:pPr>
    <w:rPr>
      <w:rFonts w:eastAsia="Times New Roman"/>
      <w:spacing w:val="0"/>
      <w:w w:val="100"/>
      <w:kern w:val="0"/>
      <w:sz w:val="24"/>
      <w:szCs w:val="24"/>
      <w:lang w:val="en-GB" w:eastAsia="de-DE"/>
    </w:rPr>
  </w:style>
  <w:style w:type="paragraph" w:customStyle="1" w:styleId="Institutionquiagit">
    <w:name w:val="Institution qui agit"/>
    <w:basedOn w:val="Normal"/>
    <w:next w:val="Normal"/>
    <w:rsid w:val="00E375CC"/>
    <w:pPr>
      <w:keepNext/>
      <w:spacing w:before="600" w:after="120" w:line="240" w:lineRule="auto"/>
      <w:jc w:val="both"/>
    </w:pPr>
    <w:rPr>
      <w:rFonts w:eastAsia="Times New Roman"/>
      <w:spacing w:val="0"/>
      <w:w w:val="100"/>
      <w:kern w:val="0"/>
      <w:sz w:val="24"/>
      <w:szCs w:val="24"/>
      <w:lang w:val="en-GB" w:eastAsia="de-DE"/>
    </w:rPr>
  </w:style>
  <w:style w:type="paragraph" w:customStyle="1" w:styleId="Rfrenceinterne">
    <w:name w:val="Référence interne"/>
    <w:basedOn w:val="Normal"/>
    <w:next w:val="Nomdelinstitution"/>
    <w:rsid w:val="00E375CC"/>
    <w:pPr>
      <w:spacing w:after="600" w:line="240" w:lineRule="auto"/>
      <w:jc w:val="center"/>
    </w:pPr>
    <w:rPr>
      <w:rFonts w:eastAsia="Times New Roman"/>
      <w:b/>
      <w:spacing w:val="0"/>
      <w:w w:val="100"/>
      <w:kern w:val="0"/>
      <w:sz w:val="24"/>
      <w:szCs w:val="24"/>
      <w:lang w:val="en-GB" w:eastAsia="de-DE"/>
    </w:rPr>
  </w:style>
  <w:style w:type="paragraph" w:customStyle="1" w:styleId="Langue">
    <w:name w:val="Langue"/>
    <w:basedOn w:val="Normal"/>
    <w:next w:val="Rfrenceinterne"/>
    <w:rsid w:val="00E375CC"/>
    <w:pPr>
      <w:spacing w:after="600" w:line="240" w:lineRule="auto"/>
      <w:jc w:val="center"/>
    </w:pPr>
    <w:rPr>
      <w:rFonts w:eastAsia="Times New Roman"/>
      <w:b/>
      <w:caps/>
      <w:spacing w:val="0"/>
      <w:w w:val="100"/>
      <w:kern w:val="0"/>
      <w:sz w:val="24"/>
      <w:szCs w:val="24"/>
      <w:lang w:val="en-GB" w:eastAsia="de-DE"/>
    </w:rPr>
  </w:style>
  <w:style w:type="paragraph" w:customStyle="1" w:styleId="Phrasefinale">
    <w:name w:val="Phrase finale"/>
    <w:basedOn w:val="Normal"/>
    <w:next w:val="Normal"/>
    <w:rsid w:val="00E375CC"/>
    <w:pPr>
      <w:spacing w:before="360" w:line="240" w:lineRule="auto"/>
      <w:jc w:val="center"/>
    </w:pPr>
    <w:rPr>
      <w:rFonts w:eastAsia="Times New Roman"/>
      <w:spacing w:val="0"/>
      <w:w w:val="100"/>
      <w:kern w:val="0"/>
      <w:sz w:val="24"/>
      <w:szCs w:val="24"/>
      <w:lang w:val="en-GB" w:eastAsia="de-DE"/>
    </w:rPr>
  </w:style>
  <w:style w:type="paragraph" w:customStyle="1" w:styleId="Langueoriginale">
    <w:name w:val="Langue originale"/>
    <w:basedOn w:val="Normal"/>
    <w:next w:val="Phrasefinale"/>
    <w:rsid w:val="00E375CC"/>
    <w:pPr>
      <w:spacing w:before="360" w:after="120" w:line="240" w:lineRule="auto"/>
      <w:jc w:val="center"/>
    </w:pPr>
    <w:rPr>
      <w:rFonts w:eastAsia="Times New Roman"/>
      <w:caps/>
      <w:spacing w:val="0"/>
      <w:w w:val="100"/>
      <w:kern w:val="0"/>
      <w:sz w:val="24"/>
      <w:szCs w:val="24"/>
      <w:lang w:val="en-GB" w:eastAsia="de-DE"/>
    </w:rPr>
  </w:style>
  <w:style w:type="paragraph" w:customStyle="1" w:styleId="ManualConsidrant">
    <w:name w:val="Manual Considérant"/>
    <w:basedOn w:val="Normal"/>
    <w:rsid w:val="00E375CC"/>
    <w:pPr>
      <w:spacing w:before="120" w:after="120" w:line="240" w:lineRule="auto"/>
      <w:ind w:left="709" w:hanging="709"/>
      <w:jc w:val="both"/>
    </w:pPr>
    <w:rPr>
      <w:rFonts w:eastAsia="Times New Roman"/>
      <w:spacing w:val="0"/>
      <w:w w:val="100"/>
      <w:kern w:val="0"/>
      <w:sz w:val="24"/>
      <w:szCs w:val="24"/>
      <w:lang w:val="en-GB" w:eastAsia="de-DE"/>
    </w:rPr>
  </w:style>
  <w:style w:type="paragraph" w:customStyle="1" w:styleId="Nomdelinstitution">
    <w:name w:val="Nom de l'institution"/>
    <w:basedOn w:val="Normal"/>
    <w:next w:val="Emission"/>
    <w:rsid w:val="00E375CC"/>
    <w:pPr>
      <w:spacing w:line="240" w:lineRule="auto"/>
    </w:pPr>
    <w:rPr>
      <w:rFonts w:ascii="Arial" w:eastAsia="Times New Roman" w:hAnsi="Arial" w:cs="Arial"/>
      <w:spacing w:val="0"/>
      <w:w w:val="100"/>
      <w:kern w:val="0"/>
      <w:sz w:val="24"/>
      <w:szCs w:val="24"/>
      <w:lang w:val="en-GB" w:eastAsia="de-DE"/>
    </w:rPr>
  </w:style>
  <w:style w:type="paragraph" w:customStyle="1" w:styleId="Prliminairetitre">
    <w:name w:val="Préliminaire titre"/>
    <w:basedOn w:val="Normal"/>
    <w:next w:val="Normal"/>
    <w:rsid w:val="00E375CC"/>
    <w:pPr>
      <w:spacing w:before="360" w:after="360" w:line="240" w:lineRule="auto"/>
      <w:jc w:val="center"/>
    </w:pPr>
    <w:rPr>
      <w:rFonts w:eastAsia="Times New Roman"/>
      <w:b/>
      <w:spacing w:val="0"/>
      <w:w w:val="100"/>
      <w:kern w:val="0"/>
      <w:sz w:val="24"/>
      <w:szCs w:val="24"/>
      <w:lang w:val="en-GB" w:eastAsia="de-DE"/>
    </w:rPr>
  </w:style>
  <w:style w:type="paragraph" w:customStyle="1" w:styleId="Prliminairetype">
    <w:name w:val="Préliminaire type"/>
    <w:basedOn w:val="Normal"/>
    <w:next w:val="Normal"/>
    <w:rsid w:val="00E375CC"/>
    <w:pPr>
      <w:spacing w:before="360" w:line="240" w:lineRule="auto"/>
      <w:jc w:val="center"/>
    </w:pPr>
    <w:rPr>
      <w:rFonts w:eastAsia="Times New Roman"/>
      <w:b/>
      <w:spacing w:val="0"/>
      <w:w w:val="100"/>
      <w:kern w:val="0"/>
      <w:sz w:val="24"/>
      <w:szCs w:val="24"/>
      <w:lang w:val="en-GB" w:eastAsia="de-DE"/>
    </w:rPr>
  </w:style>
  <w:style w:type="paragraph" w:customStyle="1" w:styleId="Rfrenceinterinstitutionelle">
    <w:name w:val="Référence interinstitutionelle"/>
    <w:basedOn w:val="Normal"/>
    <w:next w:val="Statut"/>
    <w:rsid w:val="00E375CC"/>
    <w:pPr>
      <w:spacing w:line="240" w:lineRule="auto"/>
      <w:ind w:left="5103"/>
    </w:pPr>
    <w:rPr>
      <w:rFonts w:eastAsia="Times New Roman"/>
      <w:spacing w:val="0"/>
      <w:w w:val="100"/>
      <w:kern w:val="0"/>
      <w:sz w:val="24"/>
      <w:szCs w:val="24"/>
      <w:lang w:val="en-GB" w:eastAsia="de-DE"/>
    </w:rPr>
  </w:style>
  <w:style w:type="paragraph" w:customStyle="1" w:styleId="Rfrenceinterinstitutionelleprliminaire">
    <w:name w:val="Référence interinstitutionelle (préliminaire)"/>
    <w:basedOn w:val="Normal"/>
    <w:next w:val="Normal"/>
    <w:rsid w:val="00E375CC"/>
    <w:pPr>
      <w:spacing w:line="240" w:lineRule="auto"/>
      <w:ind w:left="5103"/>
    </w:pPr>
    <w:rPr>
      <w:rFonts w:eastAsia="Times New Roman"/>
      <w:spacing w:val="0"/>
      <w:w w:val="100"/>
      <w:kern w:val="0"/>
      <w:sz w:val="24"/>
      <w:szCs w:val="24"/>
      <w:lang w:val="en-GB" w:eastAsia="de-DE"/>
    </w:rPr>
  </w:style>
  <w:style w:type="paragraph" w:customStyle="1" w:styleId="Sous-titreobjet">
    <w:name w:val="Sous-titre objet"/>
    <w:basedOn w:val="Normal"/>
    <w:rsid w:val="00E375CC"/>
    <w:pPr>
      <w:spacing w:line="240" w:lineRule="auto"/>
      <w:jc w:val="center"/>
    </w:pPr>
    <w:rPr>
      <w:rFonts w:eastAsia="Times New Roman"/>
      <w:b/>
      <w:spacing w:val="0"/>
      <w:w w:val="100"/>
      <w:kern w:val="0"/>
      <w:sz w:val="24"/>
      <w:szCs w:val="24"/>
      <w:lang w:val="en-GB" w:eastAsia="de-DE"/>
    </w:rPr>
  </w:style>
  <w:style w:type="paragraph" w:customStyle="1" w:styleId="Sous-titreobjetprliminaire">
    <w:name w:val="Sous-titre objet (préliminaire)"/>
    <w:basedOn w:val="Normal"/>
    <w:rsid w:val="00E375CC"/>
    <w:pPr>
      <w:spacing w:line="240" w:lineRule="auto"/>
      <w:jc w:val="center"/>
    </w:pPr>
    <w:rPr>
      <w:rFonts w:eastAsia="Times New Roman"/>
      <w:b/>
      <w:spacing w:val="0"/>
      <w:w w:val="100"/>
      <w:kern w:val="0"/>
      <w:sz w:val="24"/>
      <w:szCs w:val="24"/>
      <w:lang w:val="en-GB" w:eastAsia="de-DE"/>
    </w:rPr>
  </w:style>
  <w:style w:type="paragraph" w:customStyle="1" w:styleId="Typedudocument">
    <w:name w:val="Type du document"/>
    <w:basedOn w:val="Normal"/>
    <w:next w:val="Datedadoption"/>
    <w:rsid w:val="00E375CC"/>
    <w:pPr>
      <w:spacing w:before="360" w:line="240" w:lineRule="auto"/>
      <w:jc w:val="center"/>
    </w:pPr>
    <w:rPr>
      <w:rFonts w:eastAsia="Times New Roman"/>
      <w:b/>
      <w:spacing w:val="0"/>
      <w:w w:val="100"/>
      <w:kern w:val="0"/>
      <w:sz w:val="24"/>
      <w:szCs w:val="24"/>
      <w:lang w:val="en-GB" w:eastAsia="de-DE"/>
    </w:rPr>
  </w:style>
  <w:style w:type="paragraph" w:customStyle="1" w:styleId="Statutprliminaire">
    <w:name w:val="Statut (préliminaire)"/>
    <w:basedOn w:val="Normal"/>
    <w:next w:val="Normal"/>
    <w:rsid w:val="00E375CC"/>
    <w:pPr>
      <w:spacing w:before="360" w:line="240" w:lineRule="auto"/>
      <w:jc w:val="center"/>
    </w:pPr>
    <w:rPr>
      <w:rFonts w:eastAsia="Times New Roman"/>
      <w:spacing w:val="0"/>
      <w:w w:val="100"/>
      <w:kern w:val="0"/>
      <w:sz w:val="24"/>
      <w:szCs w:val="24"/>
      <w:lang w:val="en-GB" w:eastAsia="de-DE"/>
    </w:rPr>
  </w:style>
  <w:style w:type="paragraph" w:customStyle="1" w:styleId="Titreobjetprliminaire">
    <w:name w:val="Titre objet (préliminaire)"/>
    <w:basedOn w:val="Normal"/>
    <w:next w:val="Normal"/>
    <w:rsid w:val="00E375CC"/>
    <w:pPr>
      <w:spacing w:before="360" w:after="360" w:line="240" w:lineRule="auto"/>
      <w:jc w:val="center"/>
    </w:pPr>
    <w:rPr>
      <w:rFonts w:eastAsia="Times New Roman"/>
      <w:b/>
      <w:spacing w:val="0"/>
      <w:w w:val="100"/>
      <w:kern w:val="0"/>
      <w:sz w:val="24"/>
      <w:szCs w:val="24"/>
      <w:lang w:val="en-GB" w:eastAsia="de-DE"/>
    </w:rPr>
  </w:style>
  <w:style w:type="paragraph" w:customStyle="1" w:styleId="Typedudocumentprliminaire">
    <w:name w:val="Type du document (préliminaire)"/>
    <w:basedOn w:val="Normal"/>
    <w:next w:val="Normal"/>
    <w:rsid w:val="00E375CC"/>
    <w:pPr>
      <w:spacing w:before="360" w:line="240" w:lineRule="auto"/>
      <w:jc w:val="center"/>
    </w:pPr>
    <w:rPr>
      <w:rFonts w:eastAsia="Times New Roman"/>
      <w:b/>
      <w:spacing w:val="0"/>
      <w:w w:val="100"/>
      <w:kern w:val="0"/>
      <w:sz w:val="24"/>
      <w:szCs w:val="24"/>
      <w:lang w:val="en-GB" w:eastAsia="de-DE"/>
    </w:rPr>
  </w:style>
  <w:style w:type="paragraph" w:customStyle="1" w:styleId="Fichefinancirestandardtitre">
    <w:name w:val="Fiche financière (standard) titr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Fichefinancirestandardtitreacte">
    <w:name w:val="Fiche financière (standard) titre (act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Fichefinanciretravailtitre">
    <w:name w:val="Fiche financière (travail) titr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Fichefinanciretravailtitreacte">
    <w:name w:val="Fiche financière (travail) titre (act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Fichefinancireattributiontitre">
    <w:name w:val="Fiche financière (attribution) titr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Fichefinancireattributiontitreacte">
    <w:name w:val="Fiche financière (attribution) titre (acte)"/>
    <w:basedOn w:val="Normal"/>
    <w:next w:val="Normal"/>
    <w:rsid w:val="00E375CC"/>
    <w:pPr>
      <w:spacing w:before="120" w:after="120" w:line="240" w:lineRule="auto"/>
      <w:jc w:val="center"/>
    </w:pPr>
    <w:rPr>
      <w:rFonts w:eastAsia="Times New Roman"/>
      <w:b/>
      <w:spacing w:val="0"/>
      <w:w w:val="100"/>
      <w:kern w:val="0"/>
      <w:sz w:val="24"/>
      <w:szCs w:val="24"/>
      <w:u w:val="single"/>
      <w:lang w:val="en-GB" w:eastAsia="de-DE"/>
    </w:rPr>
  </w:style>
  <w:style w:type="paragraph" w:customStyle="1" w:styleId="Objetexterne">
    <w:name w:val="Objet externe"/>
    <w:basedOn w:val="Normal"/>
    <w:next w:val="Normal"/>
    <w:rsid w:val="00E375CC"/>
    <w:pPr>
      <w:spacing w:before="120" w:after="120" w:line="240" w:lineRule="auto"/>
      <w:jc w:val="both"/>
    </w:pPr>
    <w:rPr>
      <w:rFonts w:eastAsia="Times New Roman"/>
      <w:i/>
      <w:caps/>
      <w:spacing w:val="0"/>
      <w:w w:val="100"/>
      <w:kern w:val="0"/>
      <w:sz w:val="24"/>
      <w:szCs w:val="24"/>
      <w:lang w:val="en-GB" w:eastAsia="de-DE"/>
    </w:rPr>
  </w:style>
  <w:style w:type="paragraph" w:customStyle="1" w:styleId="FichedimpactPMEtitre">
    <w:name w:val="Fiche d'impact PME titre"/>
    <w:basedOn w:val="Normal"/>
    <w:next w:val="Normal"/>
    <w:rsid w:val="00E375CC"/>
    <w:pPr>
      <w:spacing w:before="120" w:after="120" w:line="240" w:lineRule="auto"/>
      <w:jc w:val="center"/>
    </w:pPr>
    <w:rPr>
      <w:rFonts w:eastAsia="Times New Roman"/>
      <w:b/>
      <w:spacing w:val="0"/>
      <w:w w:val="100"/>
      <w:kern w:val="0"/>
      <w:sz w:val="24"/>
      <w:szCs w:val="20"/>
      <w:lang w:val="en-GB" w:eastAsia="en-GB"/>
    </w:rPr>
  </w:style>
  <w:style w:type="paragraph" w:customStyle="1" w:styleId="Fichefinanciretextetable">
    <w:name w:val="Fiche financière texte (table)"/>
    <w:basedOn w:val="Normal"/>
    <w:rsid w:val="00E375CC"/>
    <w:pPr>
      <w:spacing w:line="240" w:lineRule="auto"/>
    </w:pPr>
    <w:rPr>
      <w:rFonts w:eastAsia="Times New Roman"/>
      <w:spacing w:val="0"/>
      <w:w w:val="100"/>
      <w:kern w:val="0"/>
      <w:szCs w:val="20"/>
      <w:lang w:val="en-GB" w:eastAsia="en-GB"/>
    </w:rPr>
  </w:style>
  <w:style w:type="paragraph" w:customStyle="1" w:styleId="Fichefinanciretitre">
    <w:name w:val="Fiche financière titre"/>
    <w:basedOn w:val="Normal"/>
    <w:next w:val="Normal"/>
    <w:rsid w:val="00E375CC"/>
    <w:pPr>
      <w:spacing w:before="120" w:after="120" w:line="240" w:lineRule="auto"/>
      <w:jc w:val="center"/>
    </w:pPr>
    <w:rPr>
      <w:rFonts w:eastAsia="Times New Roman"/>
      <w:b/>
      <w:spacing w:val="0"/>
      <w:w w:val="100"/>
      <w:kern w:val="0"/>
      <w:sz w:val="24"/>
      <w:szCs w:val="20"/>
      <w:u w:val="single"/>
      <w:lang w:val="en-GB" w:eastAsia="en-GB"/>
    </w:rPr>
  </w:style>
  <w:style w:type="paragraph" w:customStyle="1" w:styleId="Fichefinanciretitreactetable">
    <w:name w:val="Fiche financière titre (acte table)"/>
    <w:basedOn w:val="Normal"/>
    <w:next w:val="Normal"/>
    <w:rsid w:val="00E375CC"/>
    <w:pPr>
      <w:spacing w:before="120" w:after="120" w:line="240" w:lineRule="auto"/>
      <w:jc w:val="center"/>
    </w:pPr>
    <w:rPr>
      <w:rFonts w:eastAsia="Times New Roman"/>
      <w:b/>
      <w:spacing w:val="0"/>
      <w:w w:val="100"/>
      <w:kern w:val="0"/>
      <w:sz w:val="40"/>
      <w:szCs w:val="20"/>
      <w:lang w:val="en-GB" w:eastAsia="en-GB"/>
    </w:rPr>
  </w:style>
  <w:style w:type="paragraph" w:customStyle="1" w:styleId="Fichefinanciretitreacte">
    <w:name w:val="Fiche financière titre (acte)"/>
    <w:basedOn w:val="Normal"/>
    <w:next w:val="Normal"/>
    <w:rsid w:val="00E375CC"/>
    <w:pPr>
      <w:spacing w:before="120" w:after="120" w:line="240" w:lineRule="auto"/>
      <w:jc w:val="center"/>
    </w:pPr>
    <w:rPr>
      <w:rFonts w:eastAsia="Times New Roman"/>
      <w:b/>
      <w:spacing w:val="0"/>
      <w:w w:val="100"/>
      <w:kern w:val="0"/>
      <w:sz w:val="24"/>
      <w:szCs w:val="20"/>
      <w:u w:val="single"/>
      <w:lang w:val="en-GB" w:eastAsia="en-GB"/>
    </w:rPr>
  </w:style>
  <w:style w:type="paragraph" w:customStyle="1" w:styleId="Fichefinanciretitretable">
    <w:name w:val="Fiche financière titre (table)"/>
    <w:basedOn w:val="Normal"/>
    <w:rsid w:val="00E375CC"/>
    <w:pPr>
      <w:spacing w:before="120" w:after="120" w:line="240" w:lineRule="auto"/>
      <w:jc w:val="center"/>
    </w:pPr>
    <w:rPr>
      <w:rFonts w:eastAsia="Times New Roman"/>
      <w:b/>
      <w:spacing w:val="0"/>
      <w:w w:val="100"/>
      <w:kern w:val="0"/>
      <w:sz w:val="40"/>
      <w:szCs w:val="20"/>
      <w:lang w:val="en-GB" w:eastAsia="en-GB"/>
    </w:rPr>
  </w:style>
  <w:style w:type="paragraph" w:customStyle="1" w:styleId="CRReference">
    <w:name w:val="CR Reference"/>
    <w:basedOn w:val="Normal"/>
    <w:rsid w:val="00E375CC"/>
    <w:pPr>
      <w:keepNext/>
      <w:pBdr>
        <w:top w:val="single" w:sz="4" w:space="1" w:color="auto"/>
        <w:left w:val="single" w:sz="4" w:space="2" w:color="auto"/>
        <w:bottom w:val="single" w:sz="4" w:space="1" w:color="auto"/>
        <w:right w:val="single" w:sz="4" w:space="0" w:color="auto"/>
      </w:pBdr>
      <w:spacing w:line="240" w:lineRule="auto"/>
      <w:ind w:left="5669" w:right="40"/>
    </w:pPr>
    <w:rPr>
      <w:rFonts w:eastAsia="Times New Roman"/>
      <w:spacing w:val="0"/>
      <w:w w:val="100"/>
      <w:kern w:val="0"/>
      <w:sz w:val="24"/>
      <w:szCs w:val="20"/>
      <w:lang w:val="fr-FR"/>
    </w:rPr>
  </w:style>
  <w:style w:type="paragraph" w:customStyle="1" w:styleId="CRSeparator">
    <w:name w:val="CR Separator"/>
    <w:basedOn w:val="Normal"/>
    <w:next w:val="CRReference"/>
    <w:rsid w:val="00E375CC"/>
    <w:pPr>
      <w:keepNext/>
      <w:pBdr>
        <w:top w:val="single" w:sz="4" w:space="1" w:color="auto"/>
      </w:pBdr>
      <w:spacing w:before="240" w:line="240" w:lineRule="auto"/>
      <w:ind w:right="40"/>
      <w:jc w:val="both"/>
    </w:pPr>
    <w:rPr>
      <w:rFonts w:eastAsia="Times New Roman"/>
      <w:spacing w:val="0"/>
      <w:w w:val="100"/>
      <w:kern w:val="0"/>
      <w:sz w:val="24"/>
      <w:szCs w:val="20"/>
      <w:lang w:val="fr-FR"/>
    </w:rPr>
  </w:style>
  <w:style w:type="paragraph" w:customStyle="1" w:styleId="CRParaDeleted">
    <w:name w:val="CR ParaDeleted"/>
    <w:basedOn w:val="Normal"/>
    <w:next w:val="Normal"/>
    <w:rsid w:val="00E375CC"/>
    <w:pPr>
      <w:spacing w:before="120" w:after="120" w:line="240" w:lineRule="auto"/>
      <w:jc w:val="both"/>
    </w:pPr>
    <w:rPr>
      <w:rFonts w:eastAsia="Times New Roman"/>
      <w:spacing w:val="0"/>
      <w:w w:val="100"/>
      <w:kern w:val="0"/>
      <w:sz w:val="24"/>
      <w:szCs w:val="20"/>
      <w:lang w:val="fr-FR"/>
    </w:rPr>
  </w:style>
  <w:style w:type="paragraph" w:customStyle="1" w:styleId="NormalWeb1">
    <w:name w:val="Normal (Web)1"/>
    <w:basedOn w:val="Normal"/>
    <w:rsid w:val="00E375CC"/>
    <w:pPr>
      <w:spacing w:before="100" w:beforeAutospacing="1" w:after="100" w:afterAutospacing="1" w:line="240" w:lineRule="auto"/>
    </w:pPr>
    <w:rPr>
      <w:rFonts w:ascii="Verdana" w:eastAsia="Times New Roman" w:hAnsi="Verdana"/>
      <w:spacing w:val="0"/>
      <w:w w:val="100"/>
      <w:kern w:val="0"/>
      <w:sz w:val="24"/>
      <w:szCs w:val="24"/>
      <w:lang w:val="en-GB" w:eastAsia="en-GB"/>
    </w:rPr>
  </w:style>
  <w:style w:type="paragraph" w:customStyle="1" w:styleId="WW-BodyText2">
    <w:name w:val="WW-Body Text 2"/>
    <w:basedOn w:val="Normal"/>
    <w:rsid w:val="00E375CC"/>
    <w:pPr>
      <w:suppressAutoHyphens/>
      <w:spacing w:line="480" w:lineRule="auto"/>
    </w:pPr>
    <w:rPr>
      <w:rFonts w:ascii="Arial" w:eastAsia="Times New Roman" w:hAnsi="Arial"/>
      <w:color w:val="FF0000"/>
      <w:spacing w:val="0"/>
      <w:w w:val="100"/>
      <w:kern w:val="0"/>
      <w:sz w:val="24"/>
      <w:szCs w:val="20"/>
      <w:lang w:val="en-AU" w:eastAsia="de-DE"/>
    </w:rPr>
  </w:style>
  <w:style w:type="paragraph" w:customStyle="1" w:styleId="LOOadd">
    <w:name w:val="LOOadd"/>
    <w:basedOn w:val="Normal"/>
    <w:rsid w:val="00E375CC"/>
    <w:pPr>
      <w:spacing w:line="240" w:lineRule="auto"/>
    </w:pPr>
    <w:rPr>
      <w:rFonts w:eastAsia="Times New Roman"/>
      <w:color w:val="993300"/>
      <w:spacing w:val="0"/>
      <w:w w:val="100"/>
      <w:kern w:val="0"/>
      <w:sz w:val="24"/>
      <w:szCs w:val="24"/>
      <w:u w:val="words"/>
      <w:lang w:val="sv-SE" w:eastAsia="en-GB"/>
    </w:rPr>
  </w:style>
  <w:style w:type="paragraph" w:customStyle="1" w:styleId="LOOaddscentr">
    <w:name w:val="LOOadd scentr"/>
    <w:basedOn w:val="Normal"/>
    <w:rsid w:val="00E375CC"/>
    <w:pPr>
      <w:spacing w:line="240" w:lineRule="auto"/>
      <w:jc w:val="center"/>
    </w:pPr>
    <w:rPr>
      <w:rFonts w:eastAsia="Times New Roman"/>
      <w:color w:val="993300"/>
      <w:spacing w:val="0"/>
      <w:w w:val="100"/>
      <w:kern w:val="0"/>
      <w:sz w:val="18"/>
      <w:szCs w:val="18"/>
      <w:u w:val="words"/>
      <w:lang w:val="sv-SE" w:eastAsia="en-GB"/>
    </w:rPr>
  </w:style>
  <w:style w:type="paragraph" w:customStyle="1" w:styleId="LOOadds">
    <w:name w:val="LOOadd s"/>
    <w:basedOn w:val="LOOadd"/>
    <w:rsid w:val="00E375CC"/>
    <w:rPr>
      <w:sz w:val="18"/>
      <w:szCs w:val="18"/>
    </w:rPr>
  </w:style>
  <w:style w:type="paragraph" w:customStyle="1" w:styleId="Tabellhuvud">
    <w:name w:val="Tabellhuvud"/>
    <w:basedOn w:val="Normal"/>
    <w:rsid w:val="00E375CC"/>
    <w:pPr>
      <w:spacing w:before="120" w:after="60" w:line="240" w:lineRule="auto"/>
      <w:jc w:val="center"/>
    </w:pPr>
    <w:rPr>
      <w:rFonts w:ascii="Palatino" w:eastAsia="Times New Roman" w:hAnsi="Palatino"/>
      <w:noProof/>
      <w:spacing w:val="0"/>
      <w:w w:val="100"/>
      <w:kern w:val="0"/>
      <w:szCs w:val="20"/>
      <w:lang w:val="en-GB" w:eastAsia="sv-SE"/>
    </w:rPr>
  </w:style>
  <w:style w:type="paragraph" w:customStyle="1" w:styleId="TabelltextNew">
    <w:name w:val="TabelltextNew"/>
    <w:basedOn w:val="Normal"/>
    <w:rsid w:val="00E375CC"/>
    <w:pPr>
      <w:spacing w:before="60" w:after="60" w:line="240" w:lineRule="auto"/>
    </w:pPr>
    <w:rPr>
      <w:rFonts w:ascii="Palatino" w:eastAsia="Times New Roman" w:hAnsi="Palatino"/>
      <w:color w:val="CC0000"/>
      <w:spacing w:val="0"/>
      <w:w w:val="100"/>
      <w:kern w:val="0"/>
      <w:szCs w:val="20"/>
      <w:lang w:val="en-GB" w:eastAsia="sv-SE"/>
    </w:rPr>
  </w:style>
  <w:style w:type="paragraph" w:customStyle="1" w:styleId="point00">
    <w:name w:val="point0"/>
    <w:basedOn w:val="Normal"/>
    <w:rsid w:val="00E375CC"/>
    <w:pPr>
      <w:spacing w:before="120" w:after="120" w:line="240" w:lineRule="auto"/>
      <w:ind w:left="850" w:hanging="850"/>
      <w:jc w:val="both"/>
    </w:pPr>
    <w:rPr>
      <w:rFonts w:eastAsia="MS Mincho"/>
      <w:spacing w:val="0"/>
      <w:w w:val="100"/>
      <w:kern w:val="0"/>
      <w:sz w:val="24"/>
      <w:szCs w:val="24"/>
      <w:lang w:val="fr-FR" w:eastAsia="ja-JP"/>
    </w:rPr>
  </w:style>
  <w:style w:type="paragraph" w:customStyle="1" w:styleId="pj">
    <w:name w:val="p.j."/>
    <w:basedOn w:val="Normal"/>
    <w:next w:val="Normal"/>
    <w:rsid w:val="00E375CC"/>
    <w:pPr>
      <w:spacing w:before="1200" w:after="120" w:line="240" w:lineRule="auto"/>
      <w:ind w:left="1440" w:hanging="1440"/>
    </w:pPr>
    <w:rPr>
      <w:rFonts w:eastAsia="Times New Roman"/>
      <w:spacing w:val="0"/>
      <w:w w:val="100"/>
      <w:kern w:val="0"/>
      <w:sz w:val="24"/>
      <w:szCs w:val="20"/>
      <w:lang w:val="en-GB"/>
    </w:rPr>
  </w:style>
  <w:style w:type="paragraph" w:customStyle="1" w:styleId="Par-dash">
    <w:name w:val="Par-dash"/>
    <w:basedOn w:val="Normal"/>
    <w:next w:val="Normal"/>
    <w:rsid w:val="00E375CC"/>
    <w:pPr>
      <w:widowControl w:val="0"/>
      <w:numPr>
        <w:numId w:val="36"/>
      </w:numPr>
      <w:spacing w:line="360" w:lineRule="auto"/>
    </w:pPr>
    <w:rPr>
      <w:rFonts w:eastAsia="Times New Roman"/>
      <w:spacing w:val="0"/>
      <w:w w:val="100"/>
      <w:kern w:val="0"/>
      <w:sz w:val="24"/>
      <w:szCs w:val="20"/>
      <w:lang w:val="en-GB" w:eastAsia="en-GB"/>
    </w:rPr>
  </w:style>
  <w:style w:type="paragraph" w:customStyle="1" w:styleId="AddressTL">
    <w:name w:val="AddressTL"/>
    <w:basedOn w:val="Normal"/>
    <w:next w:val="Normal"/>
    <w:rsid w:val="00E375CC"/>
    <w:pPr>
      <w:spacing w:after="720" w:line="240" w:lineRule="auto"/>
    </w:pPr>
    <w:rPr>
      <w:rFonts w:eastAsia="Times New Roman"/>
      <w:spacing w:val="0"/>
      <w:w w:val="100"/>
      <w:kern w:val="0"/>
      <w:sz w:val="24"/>
      <w:szCs w:val="20"/>
      <w:lang w:val="en-GB"/>
    </w:rPr>
  </w:style>
  <w:style w:type="paragraph" w:customStyle="1" w:styleId="AddressTR">
    <w:name w:val="AddressTR"/>
    <w:basedOn w:val="Normal"/>
    <w:next w:val="Normal"/>
    <w:rsid w:val="00E375CC"/>
    <w:pPr>
      <w:spacing w:after="720" w:line="240" w:lineRule="auto"/>
      <w:ind w:left="5103"/>
    </w:pPr>
    <w:rPr>
      <w:rFonts w:eastAsia="Times New Roman"/>
      <w:spacing w:val="0"/>
      <w:w w:val="100"/>
      <w:kern w:val="0"/>
      <w:sz w:val="24"/>
      <w:szCs w:val="20"/>
      <w:lang w:val="en-GB"/>
    </w:rPr>
  </w:style>
  <w:style w:type="paragraph" w:customStyle="1" w:styleId="Participants">
    <w:name w:val="Participants"/>
    <w:basedOn w:val="Normal"/>
    <w:next w:val="Copies"/>
    <w:rsid w:val="00E375CC"/>
    <w:pPr>
      <w:tabs>
        <w:tab w:val="left" w:pos="2552"/>
        <w:tab w:val="left" w:pos="2835"/>
        <w:tab w:val="left" w:pos="5670"/>
        <w:tab w:val="left" w:pos="6379"/>
        <w:tab w:val="left" w:pos="6804"/>
      </w:tabs>
      <w:spacing w:before="480" w:line="240" w:lineRule="auto"/>
      <w:ind w:left="1985" w:hanging="1985"/>
    </w:pPr>
    <w:rPr>
      <w:rFonts w:eastAsia="Times New Roman"/>
      <w:spacing w:val="0"/>
      <w:w w:val="100"/>
      <w:kern w:val="0"/>
      <w:sz w:val="24"/>
      <w:szCs w:val="20"/>
      <w:lang w:val="en-GB"/>
    </w:rPr>
  </w:style>
  <w:style w:type="paragraph" w:customStyle="1" w:styleId="Enclosures">
    <w:name w:val="Enclosures"/>
    <w:basedOn w:val="Normal"/>
    <w:next w:val="Participants"/>
    <w:rsid w:val="00E375CC"/>
    <w:pPr>
      <w:keepNext/>
      <w:keepLines/>
      <w:tabs>
        <w:tab w:val="left" w:pos="5670"/>
      </w:tabs>
      <w:spacing w:before="480" w:line="240" w:lineRule="auto"/>
      <w:ind w:left="1985" w:hanging="1985"/>
    </w:pPr>
    <w:rPr>
      <w:rFonts w:eastAsia="Times New Roman"/>
      <w:spacing w:val="0"/>
      <w:w w:val="100"/>
      <w:kern w:val="0"/>
      <w:sz w:val="24"/>
      <w:szCs w:val="20"/>
      <w:lang w:val="en-GB"/>
    </w:rPr>
  </w:style>
  <w:style w:type="paragraph" w:customStyle="1" w:styleId="Copies">
    <w:name w:val="Copies"/>
    <w:basedOn w:val="Normal"/>
    <w:next w:val="Normal"/>
    <w:rsid w:val="00E375CC"/>
    <w:pPr>
      <w:tabs>
        <w:tab w:val="left" w:pos="2552"/>
        <w:tab w:val="left" w:pos="2835"/>
        <w:tab w:val="left" w:pos="5670"/>
        <w:tab w:val="left" w:pos="6379"/>
        <w:tab w:val="left" w:pos="6804"/>
      </w:tabs>
      <w:spacing w:before="480" w:line="240" w:lineRule="auto"/>
      <w:ind w:left="1985" w:hanging="1985"/>
    </w:pPr>
    <w:rPr>
      <w:rFonts w:eastAsia="Times New Roman"/>
      <w:spacing w:val="0"/>
      <w:w w:val="100"/>
      <w:kern w:val="0"/>
      <w:sz w:val="24"/>
      <w:szCs w:val="20"/>
      <w:lang w:val="en-GB"/>
    </w:rPr>
  </w:style>
  <w:style w:type="paragraph" w:customStyle="1" w:styleId="Contact">
    <w:name w:val="Contact"/>
    <w:basedOn w:val="Normal"/>
    <w:next w:val="Enclosures"/>
    <w:rsid w:val="00E375CC"/>
    <w:pPr>
      <w:spacing w:before="480" w:line="240" w:lineRule="auto"/>
      <w:ind w:left="567" w:hanging="567"/>
    </w:pPr>
    <w:rPr>
      <w:rFonts w:eastAsia="Times New Roman"/>
      <w:spacing w:val="0"/>
      <w:w w:val="100"/>
      <w:kern w:val="0"/>
      <w:sz w:val="24"/>
      <w:szCs w:val="20"/>
      <w:lang w:val="en-GB"/>
    </w:rPr>
  </w:style>
  <w:style w:type="paragraph" w:customStyle="1" w:styleId="DoubSign">
    <w:name w:val="DoubSign"/>
    <w:basedOn w:val="Normal"/>
    <w:next w:val="Contact"/>
    <w:rsid w:val="00E375CC"/>
    <w:pPr>
      <w:tabs>
        <w:tab w:val="left" w:pos="5103"/>
      </w:tabs>
      <w:spacing w:before="1200" w:line="240" w:lineRule="auto"/>
    </w:pPr>
    <w:rPr>
      <w:rFonts w:eastAsia="Times New Roman"/>
      <w:spacing w:val="0"/>
      <w:w w:val="100"/>
      <w:kern w:val="0"/>
      <w:sz w:val="24"/>
      <w:szCs w:val="20"/>
      <w:lang w:val="en-GB"/>
    </w:rPr>
  </w:style>
  <w:style w:type="paragraph" w:customStyle="1" w:styleId="Subject">
    <w:name w:val="Subject"/>
    <w:basedOn w:val="Normal"/>
    <w:next w:val="Normal"/>
    <w:rsid w:val="00E375CC"/>
    <w:pPr>
      <w:spacing w:after="480" w:line="240" w:lineRule="auto"/>
      <w:ind w:left="1531" w:hanging="1531"/>
    </w:pPr>
    <w:rPr>
      <w:rFonts w:eastAsia="Times New Roman"/>
      <w:b/>
      <w:spacing w:val="0"/>
      <w:w w:val="100"/>
      <w:kern w:val="0"/>
      <w:sz w:val="24"/>
      <w:szCs w:val="20"/>
      <w:lang w:val="en-GB"/>
    </w:rPr>
  </w:style>
  <w:style w:type="paragraph" w:customStyle="1" w:styleId="NoteHead">
    <w:name w:val="NoteHead"/>
    <w:basedOn w:val="Normal"/>
    <w:next w:val="Subject"/>
    <w:rsid w:val="00E375CC"/>
    <w:pPr>
      <w:spacing w:before="720" w:after="720" w:line="240" w:lineRule="auto"/>
      <w:jc w:val="center"/>
    </w:pPr>
    <w:rPr>
      <w:rFonts w:eastAsia="Times New Roman"/>
      <w:b/>
      <w:smallCaps/>
      <w:spacing w:val="0"/>
      <w:w w:val="100"/>
      <w:kern w:val="0"/>
      <w:sz w:val="24"/>
      <w:szCs w:val="20"/>
      <w:lang w:val="en-GB"/>
    </w:rPr>
  </w:style>
  <w:style w:type="paragraph" w:customStyle="1" w:styleId="NoteList">
    <w:name w:val="NoteList"/>
    <w:basedOn w:val="Normal"/>
    <w:next w:val="Subject"/>
    <w:rsid w:val="00E375CC"/>
    <w:pPr>
      <w:tabs>
        <w:tab w:val="left" w:pos="5823"/>
      </w:tabs>
      <w:spacing w:before="720" w:after="720" w:line="240" w:lineRule="auto"/>
      <w:ind w:left="5104" w:hanging="3119"/>
    </w:pPr>
    <w:rPr>
      <w:rFonts w:eastAsia="Times New Roman"/>
      <w:b/>
      <w:smallCaps/>
      <w:spacing w:val="0"/>
      <w:w w:val="100"/>
      <w:kern w:val="0"/>
      <w:sz w:val="24"/>
      <w:szCs w:val="20"/>
      <w:lang w:val="en-GB"/>
    </w:rPr>
  </w:style>
  <w:style w:type="paragraph" w:customStyle="1" w:styleId="YReferences">
    <w:name w:val="YReferences"/>
    <w:basedOn w:val="Normal"/>
    <w:next w:val="Normal"/>
    <w:rsid w:val="00E375CC"/>
    <w:pPr>
      <w:spacing w:after="480" w:line="240" w:lineRule="auto"/>
      <w:ind w:left="1531" w:hanging="1531"/>
      <w:jc w:val="both"/>
    </w:pPr>
    <w:rPr>
      <w:rFonts w:eastAsia="Times New Roman"/>
      <w:spacing w:val="0"/>
      <w:w w:val="100"/>
      <w:kern w:val="0"/>
      <w:sz w:val="24"/>
      <w:szCs w:val="20"/>
      <w:lang w:val="en-GB"/>
    </w:rPr>
  </w:style>
  <w:style w:type="paragraph" w:customStyle="1" w:styleId="DisclaimerNotice">
    <w:name w:val="Disclaimer Notice"/>
    <w:basedOn w:val="Normal"/>
    <w:next w:val="AddressTR"/>
    <w:rsid w:val="00E375CC"/>
    <w:pPr>
      <w:spacing w:after="240" w:line="240" w:lineRule="auto"/>
      <w:ind w:left="5103"/>
    </w:pPr>
    <w:rPr>
      <w:rFonts w:eastAsia="Times New Roman"/>
      <w:i/>
      <w:spacing w:val="0"/>
      <w:w w:val="100"/>
      <w:kern w:val="0"/>
      <w:szCs w:val="20"/>
      <w:lang w:val="en-GB"/>
    </w:rPr>
  </w:style>
  <w:style w:type="paragraph" w:customStyle="1" w:styleId="Disclaimer">
    <w:name w:val="Disclaimer"/>
    <w:basedOn w:val="Normal"/>
    <w:rsid w:val="00E375CC"/>
    <w:pPr>
      <w:keepLines/>
      <w:pBdr>
        <w:top w:val="single" w:sz="4" w:space="1" w:color="auto"/>
      </w:pBdr>
      <w:spacing w:before="480" w:line="240" w:lineRule="auto"/>
      <w:jc w:val="both"/>
    </w:pPr>
    <w:rPr>
      <w:rFonts w:eastAsia="Times New Roman"/>
      <w:i/>
      <w:spacing w:val="0"/>
      <w:w w:val="100"/>
      <w:kern w:val="0"/>
      <w:sz w:val="24"/>
      <w:szCs w:val="20"/>
      <w:lang w:val="en-GB"/>
    </w:rPr>
  </w:style>
  <w:style w:type="paragraph" w:customStyle="1" w:styleId="DisclaimerSJ">
    <w:name w:val="Disclaimer_SJ"/>
    <w:basedOn w:val="Normal"/>
    <w:next w:val="Normal"/>
    <w:rsid w:val="00E375CC"/>
    <w:pPr>
      <w:spacing w:line="240" w:lineRule="auto"/>
      <w:jc w:val="both"/>
    </w:pPr>
    <w:rPr>
      <w:rFonts w:ascii="Arial" w:eastAsia="Times New Roman" w:hAnsi="Arial"/>
      <w:b/>
      <w:spacing w:val="0"/>
      <w:w w:val="100"/>
      <w:kern w:val="0"/>
      <w:sz w:val="16"/>
      <w:szCs w:val="20"/>
      <w:lang w:val="en-GB"/>
    </w:rPr>
  </w:style>
  <w:style w:type="paragraph" w:customStyle="1" w:styleId="ZDGName">
    <w:name w:val="Z_DGName"/>
    <w:basedOn w:val="Normal"/>
    <w:rsid w:val="00E375CC"/>
    <w:pPr>
      <w:widowControl w:val="0"/>
      <w:autoSpaceDE w:val="0"/>
      <w:autoSpaceDN w:val="0"/>
      <w:spacing w:line="240" w:lineRule="auto"/>
      <w:ind w:right="85"/>
    </w:pPr>
    <w:rPr>
      <w:rFonts w:ascii="Arial" w:eastAsia="Times New Roman" w:hAnsi="Arial" w:cs="Arial"/>
      <w:spacing w:val="0"/>
      <w:w w:val="100"/>
      <w:kern w:val="0"/>
      <w:sz w:val="16"/>
      <w:szCs w:val="16"/>
      <w:lang w:val="en-GB" w:eastAsia="fr-FR"/>
    </w:rPr>
  </w:style>
  <w:style w:type="paragraph" w:customStyle="1" w:styleId="ZCom">
    <w:name w:val="Z_Com"/>
    <w:basedOn w:val="Normal"/>
    <w:next w:val="ZDGName"/>
    <w:rsid w:val="00E375CC"/>
    <w:pPr>
      <w:widowControl w:val="0"/>
      <w:autoSpaceDE w:val="0"/>
      <w:autoSpaceDN w:val="0"/>
      <w:spacing w:line="240" w:lineRule="auto"/>
      <w:ind w:right="85"/>
      <w:jc w:val="both"/>
    </w:pPr>
    <w:rPr>
      <w:rFonts w:ascii="Arial" w:eastAsia="Times New Roman" w:hAnsi="Arial" w:cs="Arial"/>
      <w:spacing w:val="0"/>
      <w:w w:val="100"/>
      <w:kern w:val="0"/>
      <w:sz w:val="24"/>
      <w:szCs w:val="24"/>
      <w:lang w:val="en-GB" w:eastAsia="fr-FR"/>
    </w:rPr>
  </w:style>
  <w:style w:type="paragraph" w:customStyle="1" w:styleId="manualnumpar10">
    <w:name w:val="manualnumpar1"/>
    <w:basedOn w:val="Normal"/>
    <w:rsid w:val="00E375CC"/>
    <w:pPr>
      <w:spacing w:before="100" w:beforeAutospacing="1" w:after="100" w:afterAutospacing="1" w:line="240" w:lineRule="auto"/>
    </w:pPr>
    <w:rPr>
      <w:rFonts w:eastAsia="MS Mincho"/>
      <w:spacing w:val="0"/>
      <w:w w:val="100"/>
      <w:kern w:val="0"/>
      <w:sz w:val="24"/>
      <w:szCs w:val="24"/>
      <w:lang w:val="de-DE" w:eastAsia="ja-JP"/>
    </w:rPr>
  </w:style>
  <w:style w:type="paragraph" w:customStyle="1" w:styleId="text10">
    <w:name w:val="text1"/>
    <w:basedOn w:val="Normal"/>
    <w:rsid w:val="00E375CC"/>
    <w:pPr>
      <w:spacing w:before="100" w:beforeAutospacing="1" w:after="100" w:afterAutospacing="1" w:line="240" w:lineRule="auto"/>
    </w:pPr>
    <w:rPr>
      <w:rFonts w:eastAsia="MS Mincho"/>
      <w:spacing w:val="0"/>
      <w:w w:val="100"/>
      <w:kern w:val="0"/>
      <w:sz w:val="24"/>
      <w:szCs w:val="24"/>
      <w:lang w:val="de-DE" w:eastAsia="ja-JP"/>
    </w:rPr>
  </w:style>
  <w:style w:type="paragraph" w:customStyle="1" w:styleId="Normaljustified">
    <w:name w:val="Normal + justified"/>
    <w:basedOn w:val="PointDouble0"/>
    <w:rsid w:val="00E375CC"/>
    <w:rPr>
      <w:szCs w:val="24"/>
      <w:lang w:val="en-US" w:eastAsia="en-US"/>
    </w:rPr>
  </w:style>
  <w:style w:type="paragraph" w:customStyle="1" w:styleId="NormalArial">
    <w:name w:val="Normal Arial"/>
    <w:basedOn w:val="Normal"/>
    <w:rsid w:val="00E375CC"/>
    <w:pPr>
      <w:spacing w:line="240" w:lineRule="auto"/>
    </w:pPr>
    <w:rPr>
      <w:rFonts w:eastAsia="Times New Roman"/>
      <w:spacing w:val="0"/>
      <w:w w:val="100"/>
      <w:kern w:val="0"/>
      <w:sz w:val="24"/>
      <w:szCs w:val="24"/>
      <w:lang w:val="en-IE"/>
    </w:rPr>
  </w:style>
  <w:style w:type="paragraph" w:customStyle="1" w:styleId="Bullet4">
    <w:name w:val="Bullet 4"/>
    <w:basedOn w:val="Normal"/>
    <w:rsid w:val="00E375CC"/>
    <w:pPr>
      <w:numPr>
        <w:numId w:val="37"/>
      </w:numPr>
      <w:spacing w:before="120" w:after="120" w:line="240" w:lineRule="auto"/>
      <w:jc w:val="both"/>
    </w:pPr>
    <w:rPr>
      <w:rFonts w:eastAsia="Times New Roman"/>
      <w:spacing w:val="0"/>
      <w:w w:val="100"/>
      <w:kern w:val="0"/>
      <w:sz w:val="24"/>
      <w:szCs w:val="24"/>
      <w:lang w:val="en-GB"/>
    </w:rPr>
  </w:style>
  <w:style w:type="paragraph" w:customStyle="1" w:styleId="Annexetitre">
    <w:name w:val="Annexe titre"/>
    <w:basedOn w:val="Normal"/>
    <w:next w:val="Normal"/>
    <w:rsid w:val="00E375CC"/>
    <w:pPr>
      <w:spacing w:before="120" w:after="120" w:line="240" w:lineRule="auto"/>
      <w:jc w:val="center"/>
    </w:pPr>
    <w:rPr>
      <w:rFonts w:eastAsia="Times New Roman"/>
      <w:b/>
      <w:spacing w:val="0"/>
      <w:w w:val="100"/>
      <w:kern w:val="0"/>
      <w:sz w:val="24"/>
      <w:szCs w:val="24"/>
      <w:u w:val="single"/>
      <w:lang w:val="en-GB"/>
    </w:rPr>
  </w:style>
  <w:style w:type="paragraph" w:customStyle="1" w:styleId="GTRtitre1">
    <w:name w:val="GTR titre1"/>
    <w:basedOn w:val="GTRnormalCarCarCar1"/>
    <w:next w:val="GTRnormalCarCarCar1"/>
    <w:autoRedefine/>
    <w:rsid w:val="00E375CC"/>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E375CC"/>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E375CC"/>
  </w:style>
  <w:style w:type="paragraph" w:customStyle="1" w:styleId="GTRfootnote">
    <w:name w:val="GTR footnote"/>
    <w:basedOn w:val="FootnoteText"/>
    <w:rsid w:val="00E375CC"/>
    <w:pPr>
      <w:tabs>
        <w:tab w:val="left" w:pos="284"/>
      </w:tabs>
      <w:spacing w:line="240" w:lineRule="auto"/>
      <w:ind w:left="284" w:hanging="284"/>
    </w:pPr>
    <w:rPr>
      <w:rFonts w:eastAsia="Times New Roman"/>
      <w:spacing w:val="0"/>
      <w:w w:val="100"/>
      <w:kern w:val="0"/>
      <w:sz w:val="20"/>
      <w:szCs w:val="24"/>
    </w:rPr>
  </w:style>
  <w:style w:type="paragraph" w:customStyle="1" w:styleId="Point0number">
    <w:name w:val="Point 0 (number)"/>
    <w:basedOn w:val="Normal"/>
    <w:rsid w:val="00E375CC"/>
    <w:pPr>
      <w:numPr>
        <w:numId w:val="39"/>
      </w:numPr>
      <w:spacing w:before="120" w:after="120" w:line="240" w:lineRule="auto"/>
      <w:jc w:val="both"/>
    </w:pPr>
    <w:rPr>
      <w:rFonts w:eastAsia="Times New Roman"/>
      <w:spacing w:val="0"/>
      <w:w w:val="100"/>
      <w:kern w:val="0"/>
      <w:sz w:val="24"/>
      <w:szCs w:val="24"/>
      <w:lang w:val="en-GB"/>
    </w:rPr>
  </w:style>
  <w:style w:type="paragraph" w:customStyle="1" w:styleId="Point1number">
    <w:name w:val="Point 1 (number)"/>
    <w:basedOn w:val="Normal"/>
    <w:rsid w:val="00E375CC"/>
    <w:pPr>
      <w:numPr>
        <w:ilvl w:val="2"/>
        <w:numId w:val="39"/>
      </w:numPr>
      <w:spacing w:before="120" w:after="120" w:line="240" w:lineRule="auto"/>
      <w:jc w:val="both"/>
    </w:pPr>
    <w:rPr>
      <w:rFonts w:eastAsia="Times New Roman"/>
      <w:spacing w:val="0"/>
      <w:w w:val="100"/>
      <w:kern w:val="0"/>
      <w:sz w:val="24"/>
      <w:szCs w:val="24"/>
      <w:lang w:val="en-GB"/>
    </w:rPr>
  </w:style>
  <w:style w:type="paragraph" w:customStyle="1" w:styleId="Point2number">
    <w:name w:val="Point 2 (number)"/>
    <w:basedOn w:val="Normal"/>
    <w:rsid w:val="00E375CC"/>
    <w:pPr>
      <w:numPr>
        <w:ilvl w:val="4"/>
        <w:numId w:val="39"/>
      </w:numPr>
      <w:spacing w:before="120" w:after="120" w:line="240" w:lineRule="auto"/>
      <w:jc w:val="both"/>
    </w:pPr>
    <w:rPr>
      <w:rFonts w:eastAsia="Times New Roman"/>
      <w:spacing w:val="0"/>
      <w:w w:val="100"/>
      <w:kern w:val="0"/>
      <w:sz w:val="24"/>
      <w:szCs w:val="24"/>
      <w:lang w:val="en-GB"/>
    </w:rPr>
  </w:style>
  <w:style w:type="paragraph" w:customStyle="1" w:styleId="Point3number">
    <w:name w:val="Point 3 (number)"/>
    <w:basedOn w:val="Normal"/>
    <w:rsid w:val="00E375CC"/>
    <w:pPr>
      <w:numPr>
        <w:ilvl w:val="6"/>
        <w:numId w:val="39"/>
      </w:numPr>
      <w:spacing w:before="120" w:after="120" w:line="240" w:lineRule="auto"/>
      <w:jc w:val="both"/>
    </w:pPr>
    <w:rPr>
      <w:rFonts w:eastAsia="Times New Roman"/>
      <w:spacing w:val="0"/>
      <w:w w:val="100"/>
      <w:kern w:val="0"/>
      <w:sz w:val="24"/>
      <w:szCs w:val="24"/>
      <w:lang w:val="en-GB"/>
    </w:rPr>
  </w:style>
  <w:style w:type="paragraph" w:customStyle="1" w:styleId="Point0letter">
    <w:name w:val="Point 0 (letter)"/>
    <w:basedOn w:val="Normal"/>
    <w:rsid w:val="00E375CC"/>
    <w:pPr>
      <w:numPr>
        <w:ilvl w:val="1"/>
        <w:numId w:val="39"/>
      </w:numPr>
      <w:spacing w:before="120" w:after="120" w:line="240" w:lineRule="auto"/>
      <w:jc w:val="both"/>
    </w:pPr>
    <w:rPr>
      <w:rFonts w:eastAsia="Times New Roman"/>
      <w:spacing w:val="0"/>
      <w:w w:val="100"/>
      <w:kern w:val="0"/>
      <w:sz w:val="24"/>
      <w:szCs w:val="24"/>
      <w:lang w:val="en-GB"/>
    </w:rPr>
  </w:style>
  <w:style w:type="paragraph" w:customStyle="1" w:styleId="Point1letter">
    <w:name w:val="Point 1 (letter)"/>
    <w:basedOn w:val="Normal"/>
    <w:rsid w:val="00E375CC"/>
    <w:pPr>
      <w:numPr>
        <w:ilvl w:val="3"/>
        <w:numId w:val="39"/>
      </w:numPr>
      <w:spacing w:before="120" w:after="120" w:line="240" w:lineRule="auto"/>
      <w:jc w:val="both"/>
    </w:pPr>
    <w:rPr>
      <w:rFonts w:eastAsia="Times New Roman"/>
      <w:spacing w:val="0"/>
      <w:w w:val="100"/>
      <w:kern w:val="0"/>
      <w:sz w:val="24"/>
      <w:szCs w:val="24"/>
      <w:lang w:val="en-GB"/>
    </w:rPr>
  </w:style>
  <w:style w:type="paragraph" w:customStyle="1" w:styleId="Point2letter">
    <w:name w:val="Point 2 (letter)"/>
    <w:basedOn w:val="Normal"/>
    <w:rsid w:val="00E375CC"/>
    <w:pPr>
      <w:numPr>
        <w:ilvl w:val="5"/>
        <w:numId w:val="39"/>
      </w:numPr>
      <w:spacing w:before="120" w:after="120" w:line="240" w:lineRule="auto"/>
      <w:jc w:val="both"/>
    </w:pPr>
    <w:rPr>
      <w:rFonts w:eastAsia="Times New Roman"/>
      <w:spacing w:val="0"/>
      <w:w w:val="100"/>
      <w:kern w:val="0"/>
      <w:sz w:val="24"/>
      <w:szCs w:val="24"/>
      <w:lang w:val="en-GB"/>
    </w:rPr>
  </w:style>
  <w:style w:type="paragraph" w:customStyle="1" w:styleId="Point3letter">
    <w:name w:val="Point 3 (letter)"/>
    <w:basedOn w:val="Normal"/>
    <w:rsid w:val="00E375CC"/>
    <w:pPr>
      <w:numPr>
        <w:ilvl w:val="7"/>
        <w:numId w:val="39"/>
      </w:numPr>
      <w:spacing w:before="120" w:after="120" w:line="240" w:lineRule="auto"/>
      <w:jc w:val="both"/>
    </w:pPr>
    <w:rPr>
      <w:rFonts w:eastAsia="Times New Roman"/>
      <w:spacing w:val="0"/>
      <w:w w:val="100"/>
      <w:kern w:val="0"/>
      <w:sz w:val="24"/>
      <w:szCs w:val="24"/>
      <w:lang w:val="en-GB"/>
    </w:rPr>
  </w:style>
  <w:style w:type="paragraph" w:customStyle="1" w:styleId="Point4letter">
    <w:name w:val="Point 4 (letter)"/>
    <w:basedOn w:val="Normal"/>
    <w:rsid w:val="00E375CC"/>
    <w:pPr>
      <w:numPr>
        <w:ilvl w:val="8"/>
        <w:numId w:val="39"/>
      </w:numPr>
      <w:spacing w:before="120" w:after="120" w:line="240" w:lineRule="auto"/>
      <w:jc w:val="both"/>
    </w:pPr>
    <w:rPr>
      <w:rFonts w:eastAsia="Times New Roman"/>
      <w:spacing w:val="0"/>
      <w:w w:val="100"/>
      <w:kern w:val="0"/>
      <w:sz w:val="24"/>
      <w:szCs w:val="24"/>
      <w:lang w:val="en-GB"/>
    </w:rPr>
  </w:style>
  <w:style w:type="paragraph" w:customStyle="1" w:styleId="Bullet0">
    <w:name w:val="Bullet 0"/>
    <w:basedOn w:val="Normal"/>
    <w:rsid w:val="00E375CC"/>
    <w:pPr>
      <w:numPr>
        <w:numId w:val="40"/>
      </w:numPr>
      <w:spacing w:before="120" w:after="120" w:line="240" w:lineRule="auto"/>
      <w:jc w:val="both"/>
    </w:pPr>
    <w:rPr>
      <w:rFonts w:eastAsia="Times New Roman"/>
      <w:spacing w:val="0"/>
      <w:w w:val="100"/>
      <w:kern w:val="0"/>
      <w:sz w:val="24"/>
      <w:szCs w:val="24"/>
      <w:lang w:val="en-GB"/>
    </w:rPr>
  </w:style>
  <w:style w:type="paragraph" w:customStyle="1" w:styleId="Bullet3">
    <w:name w:val="Bullet 3"/>
    <w:basedOn w:val="Normal"/>
    <w:rsid w:val="00E375CC"/>
    <w:pPr>
      <w:numPr>
        <w:numId w:val="42"/>
      </w:numPr>
      <w:spacing w:before="120" w:after="120" w:line="240" w:lineRule="auto"/>
      <w:jc w:val="both"/>
    </w:pPr>
    <w:rPr>
      <w:rFonts w:eastAsia="Times New Roman"/>
      <w:spacing w:val="0"/>
      <w:w w:val="100"/>
      <w:kern w:val="0"/>
      <w:sz w:val="24"/>
      <w:szCs w:val="24"/>
      <w:lang w:val="en-GB"/>
    </w:rPr>
  </w:style>
  <w:style w:type="paragraph" w:customStyle="1" w:styleId="Annexetitrefichefinancire">
    <w:name w:val="Annexe titre (fiche financière)"/>
    <w:basedOn w:val="Normal"/>
    <w:next w:val="Normal"/>
    <w:rsid w:val="00E375CC"/>
    <w:pPr>
      <w:spacing w:before="120" w:after="120" w:line="240" w:lineRule="auto"/>
      <w:jc w:val="center"/>
    </w:pPr>
    <w:rPr>
      <w:rFonts w:eastAsia="Times New Roman"/>
      <w:b/>
      <w:spacing w:val="0"/>
      <w:w w:val="100"/>
      <w:kern w:val="0"/>
      <w:sz w:val="24"/>
      <w:szCs w:val="24"/>
      <w:u w:val="single"/>
      <w:lang w:val="en-GB"/>
    </w:rPr>
  </w:style>
  <w:style w:type="paragraph" w:customStyle="1" w:styleId="Rfrenceinstitutionnelle">
    <w:name w:val="Référence institutionnelle"/>
    <w:basedOn w:val="Normal"/>
    <w:next w:val="Confidentialit"/>
    <w:rsid w:val="00E375CC"/>
    <w:pPr>
      <w:spacing w:after="240" w:line="240" w:lineRule="auto"/>
      <w:ind w:left="5103"/>
    </w:pPr>
    <w:rPr>
      <w:rFonts w:eastAsia="Times New Roman"/>
      <w:spacing w:val="0"/>
      <w:w w:val="100"/>
      <w:kern w:val="0"/>
      <w:sz w:val="24"/>
      <w:szCs w:val="24"/>
      <w:lang w:val="en-GB"/>
    </w:rPr>
  </w:style>
  <w:style w:type="paragraph" w:customStyle="1" w:styleId="Rfrenceinterinstitutionnelle">
    <w:name w:val="Référence interinstitutionnelle"/>
    <w:basedOn w:val="Normal"/>
    <w:next w:val="Statut"/>
    <w:rsid w:val="00E375CC"/>
    <w:pPr>
      <w:spacing w:line="240" w:lineRule="auto"/>
      <w:ind w:left="5103"/>
    </w:pPr>
    <w:rPr>
      <w:rFonts w:eastAsia="Times New Roman"/>
      <w:spacing w:val="0"/>
      <w:w w:val="100"/>
      <w:kern w:val="0"/>
      <w:sz w:val="24"/>
      <w:szCs w:val="24"/>
      <w:lang w:val="en-GB"/>
    </w:rPr>
  </w:style>
  <w:style w:type="paragraph" w:customStyle="1" w:styleId="Pagedecouverture">
    <w:name w:val="Page de couverture"/>
    <w:basedOn w:val="Normal"/>
    <w:next w:val="Normal"/>
    <w:rsid w:val="00E375CC"/>
    <w:pPr>
      <w:spacing w:before="120" w:after="120" w:line="240" w:lineRule="auto"/>
      <w:jc w:val="both"/>
    </w:pPr>
    <w:rPr>
      <w:rFonts w:eastAsia="Times New Roman"/>
      <w:spacing w:val="0"/>
      <w:w w:val="100"/>
      <w:kern w:val="0"/>
      <w:sz w:val="24"/>
      <w:szCs w:val="24"/>
      <w:lang w:val="en-GB"/>
    </w:rPr>
  </w:style>
  <w:style w:type="paragraph" w:customStyle="1" w:styleId="Supertitre">
    <w:name w:val="Supertitre"/>
    <w:basedOn w:val="Normal"/>
    <w:next w:val="Normal"/>
    <w:rsid w:val="00E375CC"/>
    <w:pPr>
      <w:spacing w:after="600" w:line="240" w:lineRule="auto"/>
      <w:jc w:val="center"/>
    </w:pPr>
    <w:rPr>
      <w:rFonts w:eastAsia="Times New Roman"/>
      <w:b/>
      <w:spacing w:val="0"/>
      <w:w w:val="100"/>
      <w:kern w:val="0"/>
      <w:sz w:val="24"/>
      <w:szCs w:val="24"/>
      <w:lang w:val="en-GB"/>
    </w:rPr>
  </w:style>
  <w:style w:type="paragraph" w:customStyle="1" w:styleId="Languesfaisantfoi">
    <w:name w:val="Langues faisant foi"/>
    <w:basedOn w:val="Normal"/>
    <w:next w:val="Normal"/>
    <w:rsid w:val="00E375CC"/>
    <w:pPr>
      <w:spacing w:before="360" w:line="240" w:lineRule="auto"/>
      <w:jc w:val="center"/>
    </w:pPr>
    <w:rPr>
      <w:rFonts w:eastAsia="Times New Roman"/>
      <w:spacing w:val="0"/>
      <w:w w:val="100"/>
      <w:kern w:val="0"/>
      <w:sz w:val="24"/>
      <w:szCs w:val="24"/>
      <w:lang w:val="en-GB"/>
    </w:rPr>
  </w:style>
  <w:style w:type="paragraph" w:customStyle="1" w:styleId="Rfrencecroise">
    <w:name w:val="Référence croisée"/>
    <w:basedOn w:val="Normal"/>
    <w:rsid w:val="00E375CC"/>
    <w:pPr>
      <w:spacing w:line="240" w:lineRule="auto"/>
      <w:jc w:val="center"/>
    </w:pPr>
    <w:rPr>
      <w:rFonts w:eastAsia="Times New Roman"/>
      <w:spacing w:val="0"/>
      <w:w w:val="100"/>
      <w:kern w:val="0"/>
      <w:sz w:val="24"/>
      <w:szCs w:val="24"/>
      <w:lang w:val="en-GB"/>
    </w:rPr>
  </w:style>
  <w:style w:type="paragraph" w:customStyle="1" w:styleId="TitreobjetPagedecouverture">
    <w:name w:val="Titre objet (Page de couverture)"/>
    <w:basedOn w:val="Titreobjet"/>
    <w:next w:val="Sous-titreobjetPagedecouverture"/>
    <w:rsid w:val="00E375CC"/>
    <w:rPr>
      <w:lang w:eastAsia="en-US"/>
    </w:rPr>
  </w:style>
  <w:style w:type="paragraph" w:customStyle="1" w:styleId="DatedadoptionPagedecouverture">
    <w:name w:val="Date d'adoption (Page de couverture)"/>
    <w:basedOn w:val="Datedadoption"/>
    <w:next w:val="TitreobjetPagedecouverture"/>
    <w:rsid w:val="00E375CC"/>
    <w:rPr>
      <w:lang w:eastAsia="en-US"/>
    </w:rPr>
  </w:style>
  <w:style w:type="paragraph" w:customStyle="1" w:styleId="RfrenceinterinstitutionnellePagedecouverture">
    <w:name w:val="Référence interinstitutionnelle (Page de couverture)"/>
    <w:basedOn w:val="Rfrenceinterinstitutionnelle"/>
    <w:next w:val="Confidentialit"/>
    <w:rsid w:val="00E375CC"/>
  </w:style>
  <w:style w:type="paragraph" w:customStyle="1" w:styleId="Sous-titreobjetPagedecouverture">
    <w:name w:val="Sous-titre objet (Page de couverture)"/>
    <w:basedOn w:val="Sous-titreobjet"/>
    <w:rsid w:val="00E375CC"/>
    <w:rPr>
      <w:lang w:eastAsia="en-US"/>
    </w:rPr>
  </w:style>
  <w:style w:type="paragraph" w:customStyle="1" w:styleId="TypedudocumentPagedecouverture">
    <w:name w:val="Type du document (Page de couverture)"/>
    <w:basedOn w:val="Typedudocument"/>
    <w:next w:val="TitreobjetPagedecouverture"/>
    <w:rsid w:val="00E375CC"/>
    <w:rPr>
      <w:lang w:eastAsia="en-US"/>
    </w:rPr>
  </w:style>
  <w:style w:type="paragraph" w:customStyle="1" w:styleId="StatutPagedecouverture">
    <w:name w:val="Statut (Page de couverture)"/>
    <w:basedOn w:val="Statut"/>
    <w:next w:val="TypedudocumentPagedecouverture"/>
    <w:rsid w:val="00E375CC"/>
    <w:rPr>
      <w:lang w:eastAsia="en-US"/>
    </w:rPr>
  </w:style>
  <w:style w:type="paragraph" w:customStyle="1" w:styleId="Volume">
    <w:name w:val="Volume"/>
    <w:basedOn w:val="Normal"/>
    <w:next w:val="Confidentialit"/>
    <w:rsid w:val="00E375CC"/>
    <w:pPr>
      <w:spacing w:after="240" w:line="240" w:lineRule="auto"/>
      <w:ind w:left="5103"/>
    </w:pPr>
    <w:rPr>
      <w:rFonts w:eastAsia="Times New Roman"/>
      <w:spacing w:val="0"/>
      <w:w w:val="100"/>
      <w:kern w:val="0"/>
      <w:sz w:val="24"/>
      <w:szCs w:val="24"/>
      <w:lang w:val="en-GB"/>
    </w:rPr>
  </w:style>
  <w:style w:type="paragraph" w:customStyle="1" w:styleId="IntrtEEE">
    <w:name w:val="Intérêt EEE"/>
    <w:basedOn w:val="Languesfaisantfoi"/>
    <w:next w:val="Normal"/>
    <w:rsid w:val="00E375CC"/>
    <w:pPr>
      <w:spacing w:after="240"/>
    </w:pPr>
  </w:style>
  <w:style w:type="paragraph" w:customStyle="1" w:styleId="Typeacteprincipal">
    <w:name w:val="Type acte principal"/>
    <w:basedOn w:val="Normal"/>
    <w:next w:val="Objetacteprincipal"/>
    <w:rsid w:val="00E375CC"/>
    <w:pPr>
      <w:spacing w:after="240" w:line="240" w:lineRule="auto"/>
      <w:jc w:val="center"/>
    </w:pPr>
    <w:rPr>
      <w:rFonts w:eastAsia="Times New Roman"/>
      <w:b/>
      <w:spacing w:val="0"/>
      <w:w w:val="100"/>
      <w:kern w:val="0"/>
      <w:sz w:val="24"/>
      <w:szCs w:val="24"/>
      <w:lang w:val="en-GB"/>
    </w:rPr>
  </w:style>
  <w:style w:type="paragraph" w:customStyle="1" w:styleId="Accompagnant">
    <w:name w:val="Accompagnant"/>
    <w:basedOn w:val="Normal"/>
    <w:next w:val="Typeacteprincipal"/>
    <w:rsid w:val="00E375CC"/>
    <w:pPr>
      <w:spacing w:after="240" w:line="240" w:lineRule="auto"/>
      <w:jc w:val="center"/>
    </w:pPr>
    <w:rPr>
      <w:rFonts w:eastAsia="Times New Roman"/>
      <w:b/>
      <w:i/>
      <w:spacing w:val="0"/>
      <w:w w:val="100"/>
      <w:kern w:val="0"/>
      <w:sz w:val="24"/>
      <w:szCs w:val="24"/>
      <w:lang w:val="en-GB"/>
    </w:rPr>
  </w:style>
  <w:style w:type="paragraph" w:customStyle="1" w:styleId="Objetacteprincipal">
    <w:name w:val="Objet acte principal"/>
    <w:basedOn w:val="Normal"/>
    <w:next w:val="Titrearticle"/>
    <w:rsid w:val="00E375CC"/>
    <w:pPr>
      <w:spacing w:after="360" w:line="240" w:lineRule="auto"/>
      <w:jc w:val="center"/>
    </w:pPr>
    <w:rPr>
      <w:rFonts w:eastAsia="Times New Roman"/>
      <w:b/>
      <w:spacing w:val="0"/>
      <w:w w:val="100"/>
      <w:kern w:val="0"/>
      <w:sz w:val="24"/>
      <w:szCs w:val="24"/>
      <w:lang w:val="en-GB"/>
    </w:rPr>
  </w:style>
  <w:style w:type="paragraph" w:customStyle="1" w:styleId="IntrtEEEPagedecouverture">
    <w:name w:val="Intérêt EEE (Page de couverture)"/>
    <w:basedOn w:val="IntrtEEE"/>
    <w:next w:val="Rfrencecroise"/>
    <w:rsid w:val="00E375CC"/>
  </w:style>
  <w:style w:type="paragraph" w:customStyle="1" w:styleId="TypeacteprincipalPagedecouverture">
    <w:name w:val="Type acte principal (Page de couverture)"/>
    <w:basedOn w:val="Typeacteprincipal"/>
    <w:next w:val="ObjetacteprincipalPagedecouverture"/>
    <w:rsid w:val="00E375CC"/>
  </w:style>
  <w:style w:type="paragraph" w:customStyle="1" w:styleId="AccompagnantPagedecouverture">
    <w:name w:val="Accompagnant (Page de couverture)"/>
    <w:basedOn w:val="Accompagnant"/>
    <w:next w:val="TypeacteprincipalPagedecouverture"/>
    <w:rsid w:val="00E375CC"/>
  </w:style>
  <w:style w:type="paragraph" w:customStyle="1" w:styleId="ObjetacteprincipalPagedecouverture">
    <w:name w:val="Objet acte principal (Page de couverture)"/>
    <w:basedOn w:val="Objetacteprincipal"/>
    <w:next w:val="Rfrencecroise"/>
    <w:rsid w:val="00E375CC"/>
  </w:style>
  <w:style w:type="paragraph" w:customStyle="1" w:styleId="LanguesfaisantfoiPagedecouverture">
    <w:name w:val="Langues faisant foi (Page de couverture)"/>
    <w:basedOn w:val="Normal"/>
    <w:next w:val="Normal"/>
    <w:rsid w:val="00E375CC"/>
    <w:pPr>
      <w:spacing w:before="360" w:line="240" w:lineRule="auto"/>
      <w:jc w:val="center"/>
    </w:pPr>
    <w:rPr>
      <w:rFonts w:eastAsia="Times New Roman"/>
      <w:spacing w:val="0"/>
      <w:w w:val="100"/>
      <w:kern w:val="0"/>
      <w:sz w:val="24"/>
      <w:szCs w:val="24"/>
      <w:lang w:val="en-GB"/>
    </w:rPr>
  </w:style>
  <w:style w:type="paragraph" w:customStyle="1" w:styleId="CM12">
    <w:name w:val="CM1+2"/>
    <w:basedOn w:val="Default"/>
    <w:next w:val="Default"/>
    <w:rsid w:val="00E375CC"/>
    <w:rPr>
      <w:rFonts w:ascii="EUAlbertina" w:hAnsi="EUAlbertina"/>
      <w:color w:val="auto"/>
      <w:lang w:val="en-GB" w:eastAsia="en-GB"/>
    </w:rPr>
  </w:style>
  <w:style w:type="paragraph" w:customStyle="1" w:styleId="CM32">
    <w:name w:val="CM3+2"/>
    <w:basedOn w:val="Default"/>
    <w:next w:val="Default"/>
    <w:rsid w:val="00E375CC"/>
    <w:rPr>
      <w:rFonts w:ascii="EUAlbertina" w:hAnsi="EUAlbertina"/>
      <w:color w:val="auto"/>
      <w:lang w:val="en-GB" w:eastAsia="en-GB"/>
    </w:rPr>
  </w:style>
  <w:style w:type="paragraph" w:customStyle="1" w:styleId="CM15">
    <w:name w:val="CM1+5"/>
    <w:basedOn w:val="Default"/>
    <w:next w:val="Default"/>
    <w:rsid w:val="00E375CC"/>
    <w:rPr>
      <w:rFonts w:ascii="EUAlbertina" w:hAnsi="EUAlbertina"/>
      <w:color w:val="auto"/>
      <w:lang w:val="en-GB" w:eastAsia="en-GB"/>
    </w:rPr>
  </w:style>
  <w:style w:type="paragraph" w:customStyle="1" w:styleId="CM35">
    <w:name w:val="CM3+5"/>
    <w:basedOn w:val="Default"/>
    <w:next w:val="Default"/>
    <w:rsid w:val="00E375CC"/>
    <w:rPr>
      <w:rFonts w:ascii="EUAlbertina" w:hAnsi="EUAlbertina"/>
      <w:color w:val="auto"/>
      <w:lang w:val="en-GB" w:eastAsia="en-GB"/>
    </w:rPr>
  </w:style>
  <w:style w:type="paragraph" w:customStyle="1" w:styleId="CM11">
    <w:name w:val="CM1+1"/>
    <w:basedOn w:val="Default"/>
    <w:next w:val="Default"/>
    <w:rsid w:val="00E375CC"/>
    <w:rPr>
      <w:rFonts w:ascii="EUAlbertina" w:hAnsi="EUAlbertina"/>
      <w:color w:val="auto"/>
      <w:lang w:val="en-GB" w:eastAsia="en-GB"/>
    </w:rPr>
  </w:style>
  <w:style w:type="paragraph" w:customStyle="1" w:styleId="CM31">
    <w:name w:val="CM3+1"/>
    <w:basedOn w:val="Default"/>
    <w:next w:val="Default"/>
    <w:rsid w:val="00E375CC"/>
    <w:rPr>
      <w:rFonts w:ascii="EUAlbertina" w:hAnsi="EUAlbertina"/>
      <w:color w:val="auto"/>
      <w:lang w:val="en-GB" w:eastAsia="en-GB"/>
    </w:rPr>
  </w:style>
  <w:style w:type="paragraph" w:customStyle="1" w:styleId="CM16">
    <w:name w:val="CM1+6"/>
    <w:basedOn w:val="Default"/>
    <w:next w:val="Default"/>
    <w:rsid w:val="00E375CC"/>
    <w:rPr>
      <w:rFonts w:ascii="EUAlbertina" w:hAnsi="EUAlbertina"/>
      <w:color w:val="auto"/>
      <w:lang w:val="en-GB" w:eastAsia="en-GB"/>
    </w:rPr>
  </w:style>
  <w:style w:type="paragraph" w:customStyle="1" w:styleId="CM36">
    <w:name w:val="CM3+6"/>
    <w:basedOn w:val="Default"/>
    <w:next w:val="Default"/>
    <w:rsid w:val="00E375CC"/>
    <w:rPr>
      <w:rFonts w:ascii="EUAlbertina" w:hAnsi="EUAlbertina"/>
      <w:color w:val="auto"/>
      <w:lang w:val="en-GB" w:eastAsia="en-GB"/>
    </w:rPr>
  </w:style>
  <w:style w:type="paragraph" w:customStyle="1" w:styleId="NormalUnderline">
    <w:name w:val="Normal + Underline"/>
    <w:aliases w:val="Strikethrough,Centered"/>
    <w:basedOn w:val="Normal"/>
    <w:rsid w:val="00E375CC"/>
    <w:pPr>
      <w:suppressAutoHyphens/>
      <w:spacing w:line="240" w:lineRule="atLeast"/>
      <w:jc w:val="center"/>
    </w:pPr>
    <w:rPr>
      <w:rFonts w:eastAsia="Times New Roman"/>
      <w:strike/>
      <w:spacing w:val="0"/>
      <w:w w:val="100"/>
      <w:kern w:val="0"/>
      <w:szCs w:val="20"/>
      <w:u w:val="single"/>
    </w:rPr>
  </w:style>
  <w:style w:type="paragraph" w:customStyle="1" w:styleId="GRPEnormal2">
    <w:name w:val="GRPE normal 2"/>
    <w:basedOn w:val="Normal"/>
    <w:autoRedefine/>
    <w:rsid w:val="00E375CC"/>
    <w:pPr>
      <w:tabs>
        <w:tab w:val="left" w:pos="1701"/>
      </w:tabs>
      <w:spacing w:line="240" w:lineRule="auto"/>
      <w:ind w:left="1701" w:hanging="567"/>
      <w:jc w:val="both"/>
    </w:pPr>
    <w:rPr>
      <w:rFonts w:eastAsia="Times New Roman"/>
      <w:spacing w:val="0"/>
      <w:w w:val="100"/>
      <w:kern w:val="0"/>
      <w:sz w:val="24"/>
      <w:szCs w:val="24"/>
    </w:rPr>
  </w:style>
  <w:style w:type="paragraph" w:customStyle="1" w:styleId="GRPEliste2">
    <w:name w:val="GRPE liste 2"/>
    <w:basedOn w:val="Normal"/>
    <w:rsid w:val="00E375CC"/>
    <w:pPr>
      <w:numPr>
        <w:numId w:val="43"/>
      </w:numPr>
      <w:tabs>
        <w:tab w:val="left" w:pos="1701"/>
      </w:tabs>
      <w:spacing w:line="240" w:lineRule="auto"/>
      <w:ind w:left="1701" w:hanging="567"/>
      <w:jc w:val="both"/>
    </w:pPr>
    <w:rPr>
      <w:rFonts w:eastAsia="Times New Roman"/>
      <w:spacing w:val="0"/>
      <w:w w:val="100"/>
      <w:kern w:val="0"/>
      <w:sz w:val="24"/>
      <w:szCs w:val="24"/>
    </w:rPr>
  </w:style>
  <w:style w:type="paragraph" w:customStyle="1" w:styleId="H23GLeft0cm">
    <w:name w:val="_ H_2/3_G + Left:  0 cm"/>
    <w:aliases w:val="Hanging:  2.01 cm,Right:  2.01 cm,Before:  0 pt,A..."/>
    <w:basedOn w:val="Normal"/>
    <w:rsid w:val="00E375CC"/>
    <w:pPr>
      <w:suppressAutoHyphens/>
      <w:spacing w:line="240" w:lineRule="atLeast"/>
    </w:pPr>
    <w:rPr>
      <w:rFonts w:eastAsia="Times New Roman"/>
      <w:spacing w:val="0"/>
      <w:w w:val="100"/>
      <w:kern w:val="0"/>
      <w:szCs w:val="20"/>
      <w:lang w:val="en-GB"/>
    </w:rPr>
  </w:style>
  <w:style w:type="paragraph" w:customStyle="1" w:styleId="Body">
    <w:name w:val="Body"/>
    <w:basedOn w:val="Normal"/>
    <w:rsid w:val="00E375CC"/>
    <w:pPr>
      <w:spacing w:line="260" w:lineRule="atLeast"/>
    </w:pPr>
    <w:rPr>
      <w:rFonts w:eastAsia="Times New Roman"/>
      <w:spacing w:val="0"/>
      <w:w w:val="100"/>
      <w:kern w:val="0"/>
      <w:sz w:val="21"/>
      <w:szCs w:val="20"/>
      <w:lang w:val="nl-NL"/>
    </w:rPr>
  </w:style>
  <w:style w:type="paragraph" w:customStyle="1" w:styleId="Voettekst1">
    <w:name w:val="Voettekst1"/>
    <w:rsid w:val="00E375CC"/>
    <w:pPr>
      <w:tabs>
        <w:tab w:val="center" w:pos="4680"/>
        <w:tab w:val="right" w:pos="9000"/>
        <w:tab w:val="left" w:pos="9360"/>
      </w:tabs>
      <w:suppressAutoHyphens/>
    </w:pPr>
    <w:rPr>
      <w:rFonts w:ascii="Book Antiqua" w:eastAsia="Times New Roman" w:hAnsi="Book Antiqua"/>
    </w:rPr>
  </w:style>
  <w:style w:type="character" w:customStyle="1" w:styleId="GRPEtitre1Char">
    <w:name w:val="GRPE titre 1 Char"/>
    <w:link w:val="GRPEtitre1"/>
    <w:locked/>
    <w:rsid w:val="00E375CC"/>
    <w:rPr>
      <w:caps/>
      <w:sz w:val="24"/>
      <w:szCs w:val="24"/>
      <w:lang w:eastAsia="ja-JP"/>
    </w:rPr>
  </w:style>
  <w:style w:type="paragraph" w:customStyle="1" w:styleId="GRPEtitre1">
    <w:name w:val="GRPE titre 1"/>
    <w:basedOn w:val="Normal"/>
    <w:next w:val="GRPEnormal1"/>
    <w:link w:val="GRPEtitre1Char"/>
    <w:rsid w:val="00E375CC"/>
    <w:pPr>
      <w:tabs>
        <w:tab w:val="num" w:pos="360"/>
      </w:tabs>
      <w:spacing w:line="240" w:lineRule="auto"/>
      <w:ind w:left="360" w:hanging="360"/>
      <w:jc w:val="both"/>
      <w:outlineLvl w:val="0"/>
    </w:pPr>
    <w:rPr>
      <w:rFonts w:ascii="Calibri" w:hAnsi="Calibri"/>
      <w:caps/>
      <w:spacing w:val="0"/>
      <w:w w:val="100"/>
      <w:kern w:val="0"/>
      <w:sz w:val="24"/>
      <w:szCs w:val="24"/>
      <w:lang w:eastAsia="ja-JP"/>
    </w:rPr>
  </w:style>
  <w:style w:type="character" w:customStyle="1" w:styleId="GRPEtitre2Char">
    <w:name w:val="GRPE titre 2 Char"/>
    <w:link w:val="GRPEtitre2"/>
    <w:locked/>
    <w:rsid w:val="00E375CC"/>
    <w:rPr>
      <w:sz w:val="24"/>
      <w:szCs w:val="24"/>
      <w:u w:val="single"/>
      <w:lang w:eastAsia="ja-JP"/>
    </w:rPr>
  </w:style>
  <w:style w:type="paragraph" w:customStyle="1" w:styleId="GRPEtitre2">
    <w:name w:val="GRPE titre 2"/>
    <w:basedOn w:val="GRPEtitre1"/>
    <w:next w:val="GRPEnormal1"/>
    <w:link w:val="GRPEtitre2Char"/>
    <w:rsid w:val="00E375CC"/>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E375CC"/>
    <w:pPr>
      <w:tabs>
        <w:tab w:val="clear" w:pos="792"/>
        <w:tab w:val="num" w:pos="720"/>
        <w:tab w:val="num" w:pos="1224"/>
      </w:tabs>
      <w:ind w:left="720"/>
    </w:pPr>
    <w:rPr>
      <w:noProof/>
      <w:u w:val="none"/>
    </w:rPr>
  </w:style>
  <w:style w:type="character" w:customStyle="1" w:styleId="GRPEtitre4Char">
    <w:name w:val="GRPE titre 4 Char"/>
    <w:link w:val="GRPEtitre4"/>
    <w:locked/>
    <w:rsid w:val="00E375CC"/>
    <w:rPr>
      <w:sz w:val="24"/>
      <w:szCs w:val="24"/>
      <w:lang w:eastAsia="ja-JP"/>
    </w:rPr>
  </w:style>
  <w:style w:type="paragraph" w:customStyle="1" w:styleId="GRPEtitre4">
    <w:name w:val="GRPE titre 4"/>
    <w:basedOn w:val="GRPEtitre2"/>
    <w:next w:val="GRPEnormal1"/>
    <w:link w:val="GRPEtitre4Char"/>
    <w:rsid w:val="00E375CC"/>
    <w:pPr>
      <w:tabs>
        <w:tab w:val="clear" w:pos="792"/>
        <w:tab w:val="num" w:pos="864"/>
        <w:tab w:val="num" w:pos="1728"/>
      </w:tabs>
      <w:ind w:left="864" w:hanging="144"/>
    </w:pPr>
    <w:rPr>
      <w:u w:val="none"/>
    </w:rPr>
  </w:style>
  <w:style w:type="character" w:customStyle="1" w:styleId="GRPEtitre5Char">
    <w:name w:val="GRPE titre 5 Char"/>
    <w:link w:val="GRPEtitre5"/>
    <w:locked/>
    <w:rsid w:val="00E375CC"/>
    <w:rPr>
      <w:sz w:val="24"/>
      <w:szCs w:val="24"/>
      <w:lang w:eastAsia="ja-JP"/>
    </w:rPr>
  </w:style>
  <w:style w:type="paragraph" w:customStyle="1" w:styleId="GRPEtitre5">
    <w:name w:val="GRPE titre 5"/>
    <w:basedOn w:val="GRPEtitre4"/>
    <w:next w:val="GRPEnormal1"/>
    <w:link w:val="GRPEtitre5Char"/>
    <w:autoRedefine/>
    <w:rsid w:val="00E375CC"/>
    <w:pPr>
      <w:tabs>
        <w:tab w:val="clear" w:pos="864"/>
        <w:tab w:val="num" w:pos="1008"/>
        <w:tab w:val="num" w:pos="2232"/>
      </w:tabs>
      <w:ind w:left="1008" w:hanging="432"/>
    </w:pPr>
  </w:style>
  <w:style w:type="paragraph" w:customStyle="1" w:styleId="GRPEapptitre1">
    <w:name w:val="GRPE app titre 1"/>
    <w:basedOn w:val="Normal"/>
    <w:next w:val="GRPEnormal1"/>
    <w:autoRedefine/>
    <w:rsid w:val="00E375CC"/>
    <w:pPr>
      <w:tabs>
        <w:tab w:val="num" w:pos="1492"/>
        <w:tab w:val="left" w:pos="1701"/>
      </w:tabs>
      <w:spacing w:line="240" w:lineRule="auto"/>
      <w:ind w:left="1492" w:hanging="360"/>
      <w:jc w:val="both"/>
    </w:pPr>
    <w:rPr>
      <w:rFonts w:eastAsia="Times New Roman"/>
      <w:spacing w:val="0"/>
      <w:w w:val="100"/>
      <w:kern w:val="0"/>
      <w:sz w:val="24"/>
      <w:szCs w:val="24"/>
      <w:lang w:val="en-GB"/>
    </w:rPr>
  </w:style>
  <w:style w:type="paragraph" w:customStyle="1" w:styleId="GRPEnormal3">
    <w:name w:val="GRPE normal 3"/>
    <w:basedOn w:val="Normal"/>
    <w:rsid w:val="00E375CC"/>
    <w:pPr>
      <w:tabs>
        <w:tab w:val="left" w:pos="2268"/>
        <w:tab w:val="left" w:pos="2835"/>
      </w:tabs>
      <w:spacing w:line="240" w:lineRule="auto"/>
      <w:ind w:left="1701"/>
      <w:jc w:val="both"/>
    </w:pPr>
    <w:rPr>
      <w:rFonts w:eastAsia="Times New Roman"/>
      <w:spacing w:val="0"/>
      <w:w w:val="100"/>
      <w:kern w:val="0"/>
      <w:sz w:val="24"/>
      <w:szCs w:val="24"/>
    </w:rPr>
  </w:style>
  <w:style w:type="paragraph" w:customStyle="1" w:styleId="GRPEtitre0">
    <w:name w:val="GRPE titre 0"/>
    <w:basedOn w:val="Normal"/>
    <w:next w:val="GRPEfauxtitre1"/>
    <w:rsid w:val="00E375CC"/>
    <w:pPr>
      <w:spacing w:line="240" w:lineRule="auto"/>
      <w:jc w:val="center"/>
    </w:pPr>
    <w:rPr>
      <w:rFonts w:ascii="Times New Roman Gras" w:eastAsia="MS Mincho" w:hAnsi="Times New Roman Gras"/>
      <w:b/>
      <w:spacing w:val="0"/>
      <w:w w:val="100"/>
      <w:kern w:val="0"/>
      <w:sz w:val="24"/>
      <w:szCs w:val="24"/>
      <w:lang w:val="en-GB"/>
    </w:rPr>
  </w:style>
  <w:style w:type="paragraph" w:customStyle="1" w:styleId="a0">
    <w:name w:val="(a)"/>
    <w:basedOn w:val="Normal"/>
    <w:qFormat/>
    <w:rsid w:val="00E375CC"/>
    <w:pPr>
      <w:suppressAutoHyphens/>
      <w:spacing w:after="120" w:line="240" w:lineRule="atLeast"/>
      <w:ind w:left="2835" w:right="1134" w:hanging="567"/>
      <w:jc w:val="both"/>
    </w:pPr>
    <w:rPr>
      <w:rFonts w:eastAsia="Times New Roman"/>
      <w:spacing w:val="0"/>
      <w:w w:val="100"/>
      <w:kern w:val="0"/>
      <w:szCs w:val="20"/>
      <w:lang w:val="en-GB"/>
    </w:rPr>
  </w:style>
  <w:style w:type="paragraph" w:customStyle="1" w:styleId="i0">
    <w:name w:val="(i)"/>
    <w:basedOn w:val="Normal"/>
    <w:qFormat/>
    <w:rsid w:val="00E375CC"/>
    <w:pPr>
      <w:suppressAutoHyphens/>
      <w:spacing w:after="120" w:line="240" w:lineRule="atLeast"/>
      <w:ind w:left="3402" w:right="1134" w:hanging="567"/>
      <w:jc w:val="both"/>
    </w:pPr>
    <w:rPr>
      <w:rFonts w:eastAsia="Times New Roman"/>
      <w:spacing w:val="0"/>
      <w:w w:val="100"/>
      <w:kern w:val="0"/>
      <w:szCs w:val="20"/>
      <w:lang w:val="en-GB"/>
    </w:rPr>
  </w:style>
  <w:style w:type="paragraph" w:customStyle="1" w:styleId="blocpara">
    <w:name w:val="bloc para"/>
    <w:basedOn w:val="Normal"/>
    <w:rsid w:val="00E375CC"/>
    <w:pPr>
      <w:suppressAutoHyphens/>
      <w:spacing w:after="120" w:line="240" w:lineRule="atLeast"/>
      <w:ind w:left="2268" w:right="1134"/>
      <w:jc w:val="both"/>
    </w:pPr>
    <w:rPr>
      <w:rFonts w:eastAsia="Times New Roman"/>
      <w:spacing w:val="0"/>
      <w:w w:val="100"/>
      <w:kern w:val="0"/>
      <w:szCs w:val="20"/>
      <w:lang w:val="en-GB"/>
    </w:rPr>
  </w:style>
  <w:style w:type="character" w:customStyle="1" w:styleId="Document6">
    <w:name w:val="Document 6"/>
    <w:rsid w:val="00E375CC"/>
  </w:style>
  <w:style w:type="character" w:customStyle="1" w:styleId="Text0">
    <w:name w:val="Text"/>
    <w:rsid w:val="00E375CC"/>
    <w:rPr>
      <w:rFonts w:ascii="Arial" w:hAnsi="Arial" w:cs="Arial" w:hint="default"/>
      <w:sz w:val="20"/>
    </w:rPr>
  </w:style>
  <w:style w:type="character" w:customStyle="1" w:styleId="CharChar11">
    <w:name w:val="Char Char11"/>
    <w:rsid w:val="00E375CC"/>
    <w:rPr>
      <w:sz w:val="24"/>
      <w:szCs w:val="24"/>
      <w:lang w:val="it-IT" w:eastAsia="it-IT" w:bidi="ar-SA"/>
    </w:rPr>
  </w:style>
  <w:style w:type="character" w:customStyle="1" w:styleId="SingleTxtGCar">
    <w:name w:val="_ Single Txt_G Car"/>
    <w:locked/>
    <w:rsid w:val="00E375CC"/>
    <w:rPr>
      <w:lang w:val="en-GB"/>
    </w:rPr>
  </w:style>
  <w:style w:type="character" w:customStyle="1" w:styleId="FootnoteReference1">
    <w:name w:val="Footnote Reference1"/>
    <w:rsid w:val="00E375CC"/>
    <w:rPr>
      <w:sz w:val="20"/>
      <w:vertAlign w:val="superscript"/>
    </w:rPr>
  </w:style>
  <w:style w:type="character" w:customStyle="1" w:styleId="technicalcommitteestandardslist-content">
    <w:name w:val="technicalcommitteestandardslist-content"/>
    <w:semiHidden/>
    <w:rsid w:val="00E375CC"/>
  </w:style>
  <w:style w:type="character" w:customStyle="1" w:styleId="TableFootNoteXref">
    <w:name w:val="TableFootNoteXref"/>
    <w:semiHidden/>
    <w:rsid w:val="00E375CC"/>
    <w:rPr>
      <w:position w:val="6"/>
      <w:sz w:val="16"/>
    </w:rPr>
  </w:style>
  <w:style w:type="character" w:customStyle="1" w:styleId="Subscript">
    <w:name w:val="Subscript"/>
    <w:semiHidden/>
    <w:rsid w:val="00E375CC"/>
    <w:rPr>
      <w:rFonts w:ascii="Arial" w:hAnsi="Arial" w:cs="Arial" w:hint="default"/>
      <w:noProof w:val="0"/>
      <w:position w:val="-5"/>
      <w:sz w:val="16"/>
      <w:lang w:val="en-GB"/>
    </w:rPr>
  </w:style>
  <w:style w:type="character" w:customStyle="1" w:styleId="hilite1">
    <w:name w:val="hilite1"/>
    <w:semiHidden/>
    <w:rsid w:val="00E375CC"/>
    <w:rPr>
      <w:b/>
      <w:bCs/>
      <w:color w:val="CC0000"/>
    </w:rPr>
  </w:style>
  <w:style w:type="character" w:customStyle="1" w:styleId="ManualNumPar1Char">
    <w:name w:val="Manual NumPar 1 Char"/>
    <w:rsid w:val="00E375CC"/>
    <w:rPr>
      <w:sz w:val="24"/>
      <w:lang w:val="en-GB" w:eastAsia="en-GB" w:bidi="ar-SA"/>
    </w:rPr>
  </w:style>
  <w:style w:type="character" w:customStyle="1" w:styleId="CharChar4">
    <w:name w:val="Char Char4"/>
    <w:semiHidden/>
    <w:rsid w:val="00E375CC"/>
    <w:rPr>
      <w:sz w:val="18"/>
      <w:lang w:val="en-GB" w:eastAsia="en-US" w:bidi="ar-SA"/>
    </w:rPr>
  </w:style>
  <w:style w:type="character" w:customStyle="1" w:styleId="CommentTextChar1">
    <w:name w:val="Comment Text Char1"/>
    <w:semiHidden/>
    <w:rsid w:val="00E375CC"/>
    <w:rPr>
      <w:lang w:val="en-GB" w:eastAsia="en-US" w:bidi="ar-SA"/>
    </w:rPr>
  </w:style>
  <w:style w:type="character" w:customStyle="1" w:styleId="Marker">
    <w:name w:val="Marker"/>
    <w:rsid w:val="00E375CC"/>
    <w:rPr>
      <w:rFonts w:ascii="Times New Roman" w:hAnsi="Times New Roman" w:cs="Times New Roman" w:hint="default"/>
      <w:color w:val="0000FF"/>
    </w:rPr>
  </w:style>
  <w:style w:type="character" w:customStyle="1" w:styleId="Marker1">
    <w:name w:val="Marker1"/>
    <w:rsid w:val="00E375CC"/>
    <w:rPr>
      <w:rFonts w:ascii="Times New Roman" w:hAnsi="Times New Roman" w:cs="Times New Roman" w:hint="default"/>
      <w:color w:val="008000"/>
    </w:rPr>
  </w:style>
  <w:style w:type="character" w:customStyle="1" w:styleId="Marker2">
    <w:name w:val="Marker2"/>
    <w:rsid w:val="00E375CC"/>
    <w:rPr>
      <w:rFonts w:ascii="Times New Roman" w:hAnsi="Times New Roman" w:cs="Times New Roman" w:hint="default"/>
      <w:color w:val="FF0000"/>
    </w:rPr>
  </w:style>
  <w:style w:type="character" w:customStyle="1" w:styleId="Added">
    <w:name w:val="Added"/>
    <w:rsid w:val="00E375CC"/>
    <w:rPr>
      <w:rFonts w:ascii="Times New Roman" w:hAnsi="Times New Roman" w:cs="Times New Roman" w:hint="default"/>
      <w:b/>
      <w:bCs w:val="0"/>
      <w:u w:val="single"/>
    </w:rPr>
  </w:style>
  <w:style w:type="character" w:customStyle="1" w:styleId="Deleted">
    <w:name w:val="Deleted"/>
    <w:rsid w:val="00E375CC"/>
    <w:rPr>
      <w:rFonts w:ascii="Times New Roman" w:hAnsi="Times New Roman" w:cs="Times New Roman" w:hint="default"/>
      <w:strike/>
    </w:rPr>
  </w:style>
  <w:style w:type="character" w:customStyle="1" w:styleId="manualnumpar1char0">
    <w:name w:val="manualnumpar1char"/>
    <w:rsid w:val="00E375CC"/>
    <w:rPr>
      <w:rFonts w:ascii="Times New Roman" w:hAnsi="Times New Roman" w:cs="Times New Roman" w:hint="default"/>
    </w:rPr>
  </w:style>
  <w:style w:type="character" w:customStyle="1" w:styleId="CRMarker">
    <w:name w:val="CR Marker"/>
    <w:rsid w:val="00E375CC"/>
    <w:rPr>
      <w:rFonts w:ascii="Wingdings" w:hAnsi="Wingdings" w:cs="Times New Roman" w:hint="default"/>
    </w:rPr>
  </w:style>
  <w:style w:type="character" w:customStyle="1" w:styleId="CRRefNum">
    <w:name w:val="CR RefNum"/>
    <w:rsid w:val="00E375CC"/>
    <w:rPr>
      <w:rFonts w:ascii="Times New Roman" w:hAnsi="Times New Roman" w:cs="Times New Roman" w:hint="default"/>
      <w:vertAlign w:val="subscript"/>
    </w:rPr>
  </w:style>
  <w:style w:type="character" w:customStyle="1" w:styleId="CRDeleted">
    <w:name w:val="CR Deleted"/>
    <w:rsid w:val="00E375CC"/>
    <w:rPr>
      <w:rFonts w:ascii="Times New Roman" w:hAnsi="Times New Roman" w:cs="Times New Roman" w:hint="default"/>
      <w:i/>
      <w:iCs w:val="0"/>
      <w:dstrike/>
    </w:rPr>
  </w:style>
  <w:style w:type="character" w:customStyle="1" w:styleId="DocumentMapChar1">
    <w:name w:val="Document Map Char1"/>
    <w:rsid w:val="00E375CC"/>
    <w:rPr>
      <w:rFonts w:ascii="Tahoma" w:hAnsi="Tahoma" w:cs="Tahoma" w:hint="default"/>
      <w:sz w:val="16"/>
      <w:szCs w:val="16"/>
      <w:lang w:eastAsia="en-US"/>
    </w:rPr>
  </w:style>
  <w:style w:type="character" w:customStyle="1" w:styleId="Hyperlink1">
    <w:name w:val="Hyperlink1"/>
    <w:rsid w:val="00E375CC"/>
    <w:rPr>
      <w:rFonts w:ascii="Times New Roman" w:hAnsi="Times New Roman" w:cs="Times New Roman" w:hint="default"/>
      <w:b/>
      <w:bCs/>
      <w:strike w:val="0"/>
      <w:dstrike w:val="0"/>
      <w:color w:val="auto"/>
      <w:u w:val="none"/>
      <w:effect w:val="none"/>
    </w:rPr>
  </w:style>
  <w:style w:type="character" w:customStyle="1" w:styleId="italic">
    <w:name w:val="italic"/>
    <w:rsid w:val="00E375CC"/>
    <w:rPr>
      <w:rFonts w:ascii="Times New Roman" w:hAnsi="Times New Roman" w:cs="Times New Roman" w:hint="default"/>
    </w:rPr>
  </w:style>
  <w:style w:type="character" w:customStyle="1" w:styleId="adresse">
    <w:name w:val="adresse"/>
    <w:rsid w:val="00E375CC"/>
    <w:rPr>
      <w:rFonts w:ascii="Times New Roman" w:hAnsi="Times New Roman" w:cs="Times New Roman" w:hint="default"/>
    </w:rPr>
  </w:style>
  <w:style w:type="character" w:customStyle="1" w:styleId="title3">
    <w:name w:val="title3"/>
    <w:semiHidden/>
    <w:rsid w:val="00E375CC"/>
    <w:rPr>
      <w:b/>
      <w:bCs w:val="0"/>
      <w:sz w:val="21"/>
    </w:rPr>
  </w:style>
  <w:style w:type="character" w:customStyle="1" w:styleId="title20">
    <w:name w:val="title2"/>
    <w:semiHidden/>
    <w:rsid w:val="00E375CC"/>
    <w:rPr>
      <w:b/>
      <w:bCs w:val="0"/>
      <w:sz w:val="24"/>
    </w:rPr>
  </w:style>
  <w:style w:type="character" w:customStyle="1" w:styleId="Defterms">
    <w:name w:val="Defterms"/>
    <w:semiHidden/>
    <w:rsid w:val="00E375CC"/>
    <w:rPr>
      <w:color w:val="auto"/>
    </w:rPr>
  </w:style>
  <w:style w:type="character" w:customStyle="1" w:styleId="ExtXref">
    <w:name w:val="ExtXref"/>
    <w:semiHidden/>
    <w:rsid w:val="00E375CC"/>
    <w:rPr>
      <w:color w:val="auto"/>
    </w:rPr>
  </w:style>
  <w:style w:type="character" w:customStyle="1" w:styleId="Typewriter">
    <w:name w:val="Typewriter"/>
    <w:semiHidden/>
    <w:rsid w:val="00E375CC"/>
    <w:rPr>
      <w:rFonts w:ascii="Courier New" w:hAnsi="Courier New" w:cs="Courier New" w:hint="default"/>
      <w:sz w:val="20"/>
    </w:rPr>
  </w:style>
  <w:style w:type="character" w:customStyle="1" w:styleId="TextkrperChar">
    <w:name w:val="Textkörper Char"/>
    <w:semiHidden/>
    <w:rsid w:val="00E375CC"/>
    <w:rPr>
      <w:rFonts w:ascii="Courier" w:hAnsi="Courier" w:hint="default"/>
      <w:lang w:val="en-GB" w:eastAsia="en-US" w:bidi="ar-SA"/>
    </w:rPr>
  </w:style>
  <w:style w:type="character" w:customStyle="1" w:styleId="Text1Char">
    <w:name w:val="Text 1 Char"/>
    <w:semiHidden/>
    <w:rsid w:val="00E375CC"/>
    <w:rPr>
      <w:sz w:val="24"/>
      <w:lang w:val="en-GB" w:eastAsia="en-US" w:bidi="ar-SA"/>
    </w:rPr>
  </w:style>
  <w:style w:type="character" w:customStyle="1" w:styleId="GTRnormal2CarCar">
    <w:name w:val="GTR normal 2 Car Car"/>
    <w:rsid w:val="00E375CC"/>
    <w:rPr>
      <w:rFonts w:ascii="Courier New" w:hAnsi="Courier New" w:cs="Courier New" w:hint="default"/>
      <w:color w:val="000000"/>
      <w:szCs w:val="24"/>
      <w:lang w:val="en-GB" w:eastAsia="en-US" w:bidi="ar-SA"/>
    </w:rPr>
  </w:style>
  <w:style w:type="character" w:customStyle="1" w:styleId="GTRnormalCarCarCar1Car">
    <w:name w:val="GTR normal Car Car Car1 Car"/>
    <w:rsid w:val="00E375CC"/>
    <w:rPr>
      <w:rFonts w:ascii="Courier New" w:hAnsi="Courier New" w:cs="Courier New" w:hint="default"/>
      <w:szCs w:val="24"/>
      <w:lang w:val="en-GB" w:eastAsia="en-US" w:bidi="ar-SA"/>
    </w:rPr>
  </w:style>
  <w:style w:type="paragraph" w:customStyle="1" w:styleId="title10">
    <w:name w:val="title1"/>
    <w:basedOn w:val="main"/>
    <w:semiHidden/>
    <w:rsid w:val="00E375CC"/>
    <w:rPr>
      <w:b/>
      <w:sz w:val="28"/>
    </w:rPr>
  </w:style>
  <w:style w:type="paragraph" w:customStyle="1" w:styleId="berschrift1-3">
    <w:name w:val="Überschrift1-3"/>
    <w:basedOn w:val="berschrift1-2"/>
    <w:rsid w:val="00E375CC"/>
    <w:pPr>
      <w:numPr>
        <w:numId w:val="44"/>
      </w:numPr>
      <w:tabs>
        <w:tab w:val="num" w:pos="360"/>
        <w:tab w:val="num" w:pos="1800"/>
      </w:tabs>
      <w:ind w:left="1800" w:hanging="360"/>
    </w:pPr>
  </w:style>
  <w:style w:type="paragraph" w:customStyle="1" w:styleId="berschrift2-3">
    <w:name w:val="Überschrift2-3"/>
    <w:basedOn w:val="berschrift1-3"/>
    <w:next w:val="BodyText"/>
    <w:rsid w:val="00E375CC"/>
    <w:pPr>
      <w:numPr>
        <w:numId w:val="0"/>
      </w:numPr>
      <w:tabs>
        <w:tab w:val="num" w:pos="360"/>
        <w:tab w:val="num" w:pos="1413"/>
        <w:tab w:val="num" w:pos="1800"/>
      </w:tabs>
      <w:ind w:left="1413" w:hanging="432"/>
    </w:pPr>
  </w:style>
  <w:style w:type="paragraph" w:customStyle="1" w:styleId="Aufzhlung2">
    <w:name w:val="Aufzählung 2"/>
    <w:basedOn w:val="Aufzhlung1"/>
    <w:rsid w:val="00E375CC"/>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E375CC"/>
    <w:pPr>
      <w:tabs>
        <w:tab w:val="clear" w:pos="480"/>
        <w:tab w:val="num" w:pos="1381"/>
        <w:tab w:val="left" w:pos="1701"/>
      </w:tabs>
      <w:ind w:left="1378" w:hanging="357"/>
    </w:pPr>
  </w:style>
  <w:style w:type="paragraph" w:customStyle="1" w:styleId="GRPEliste1">
    <w:name w:val="GRPE liste 1"/>
    <w:basedOn w:val="GRPEnormal1"/>
    <w:next w:val="GRPEnormal1"/>
    <w:rsid w:val="00E375CC"/>
    <w:pPr>
      <w:numPr>
        <w:numId w:val="45"/>
      </w:numPr>
    </w:pPr>
  </w:style>
  <w:style w:type="paragraph" w:customStyle="1" w:styleId="GTRtitre2">
    <w:name w:val="GTR titre2"/>
    <w:basedOn w:val="GTRtitre1"/>
    <w:next w:val="GTRnormalCarCarCar1"/>
    <w:rsid w:val="00E375CC"/>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E375CC"/>
    <w:pPr>
      <w:tabs>
        <w:tab w:val="clear" w:pos="360"/>
      </w:tabs>
      <w:ind w:left="0" w:firstLine="0"/>
    </w:pPr>
  </w:style>
  <w:style w:type="paragraph" w:customStyle="1" w:styleId="tableautexte">
    <w:name w:val="tableau texte"/>
    <w:basedOn w:val="StyletableautexteBefore2lineAfter6line1"/>
    <w:rsid w:val="00E375CC"/>
  </w:style>
  <w:style w:type="paragraph" w:customStyle="1" w:styleId="StyletableautexteBefore2lineAfter6line">
    <w:name w:val="Style tableau texte + Before:  2 line After:  6 line"/>
    <w:basedOn w:val="tableautexte"/>
    <w:rsid w:val="00E375CC"/>
  </w:style>
  <w:style w:type="paragraph" w:customStyle="1" w:styleId="Tiret2">
    <w:name w:val="Tiret 2"/>
    <w:basedOn w:val="Point2"/>
    <w:semiHidden/>
    <w:rsid w:val="00E375CC"/>
    <w:pPr>
      <w:tabs>
        <w:tab w:val="num" w:pos="1984"/>
      </w:tabs>
    </w:pPr>
  </w:style>
  <w:style w:type="numbering" w:customStyle="1" w:styleId="GRPEstyle1">
    <w:name w:val="GRPE style 1"/>
    <w:rsid w:val="00E375CC"/>
    <w:pPr>
      <w:numPr>
        <w:numId w:val="46"/>
      </w:numPr>
    </w:pPr>
  </w:style>
  <w:style w:type="numbering" w:customStyle="1" w:styleId="Listeencours1">
    <w:name w:val="Liste en cours1"/>
    <w:rsid w:val="00E375CC"/>
    <w:pPr>
      <w:numPr>
        <w:numId w:val="47"/>
      </w:numPr>
    </w:pPr>
  </w:style>
  <w:style w:type="numbering" w:customStyle="1" w:styleId="CurrentList1">
    <w:name w:val="Current List1"/>
    <w:rsid w:val="00E375CC"/>
    <w:pPr>
      <w:numPr>
        <w:numId w:val="48"/>
      </w:numPr>
    </w:pPr>
  </w:style>
  <w:style w:type="numbering" w:customStyle="1" w:styleId="Aucuneliste2">
    <w:name w:val="Aucune liste2"/>
    <w:next w:val="NoList"/>
    <w:semiHidden/>
    <w:rsid w:val="00E375CC"/>
  </w:style>
  <w:style w:type="table" w:customStyle="1" w:styleId="Grilledutableau2">
    <w:name w:val="Grille du tableau2"/>
    <w:basedOn w:val="TableNormal"/>
    <w:next w:val="TableGrid"/>
    <w:semiHidden/>
    <w:rsid w:val="00E375CC"/>
    <w:pPr>
      <w:suppressAutoHyphens/>
      <w:spacing w:line="24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emf"/><Relationship Id="rId42" Type="http://schemas.openxmlformats.org/officeDocument/2006/relationships/header" Target="header11.xml"/><Relationship Id="rId47" Type="http://schemas.openxmlformats.org/officeDocument/2006/relationships/image" Target="media/image21.emf"/><Relationship Id="rId63" Type="http://schemas.openxmlformats.org/officeDocument/2006/relationships/image" Target="media/image32.emf"/><Relationship Id="rId68" Type="http://schemas.openxmlformats.org/officeDocument/2006/relationships/image" Target="media/image37.emf"/><Relationship Id="rId16" Type="http://schemas.openxmlformats.org/officeDocument/2006/relationships/header" Target="header4.xml"/><Relationship Id="rId11" Type="http://schemas.openxmlformats.org/officeDocument/2006/relationships/footer" Target="footer1.xml"/><Relationship Id="rId24" Type="http://schemas.openxmlformats.org/officeDocument/2006/relationships/image" Target="media/image10.wmf"/><Relationship Id="rId32" Type="http://schemas.openxmlformats.org/officeDocument/2006/relationships/header" Target="header5.xml"/><Relationship Id="rId37" Type="http://schemas.openxmlformats.org/officeDocument/2006/relationships/header" Target="header8.xml"/><Relationship Id="rId40" Type="http://schemas.openxmlformats.org/officeDocument/2006/relationships/oleObject" Target="embeddings/oleObject1.bin"/><Relationship Id="rId45" Type="http://schemas.openxmlformats.org/officeDocument/2006/relationships/image" Target="media/image19.wmf"/><Relationship Id="rId53" Type="http://schemas.openxmlformats.org/officeDocument/2006/relationships/image" Target="media/image25.png"/><Relationship Id="rId58" Type="http://schemas.openxmlformats.org/officeDocument/2006/relationships/image" Target="media/image29.wmf"/><Relationship Id="rId66" Type="http://schemas.openxmlformats.org/officeDocument/2006/relationships/image" Target="media/image35.emf"/><Relationship Id="rId74" Type="http://schemas.openxmlformats.org/officeDocument/2006/relationships/image" Target="media/image42.emf"/><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7.xml"/><Relationship Id="rId19" Type="http://schemas.openxmlformats.org/officeDocument/2006/relationships/image" Target="media/image5.emf"/><Relationship Id="rId14" Type="http://schemas.openxmlformats.org/officeDocument/2006/relationships/footer" Target="foot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header" Target="header7.xml"/><Relationship Id="rId43" Type="http://schemas.openxmlformats.org/officeDocument/2006/relationships/header" Target="header12.xml"/><Relationship Id="rId48" Type="http://schemas.openxmlformats.org/officeDocument/2006/relationships/image" Target="media/image22.emf"/><Relationship Id="rId56" Type="http://schemas.openxmlformats.org/officeDocument/2006/relationships/oleObject" Target="embeddings/oleObject2.bin"/><Relationship Id="rId64" Type="http://schemas.openxmlformats.org/officeDocument/2006/relationships/image" Target="media/image33.emf"/><Relationship Id="rId69" Type="http://schemas.openxmlformats.org/officeDocument/2006/relationships/image" Target="media/image38.emf"/><Relationship Id="rId77" Type="http://schemas.openxmlformats.org/officeDocument/2006/relationships/header" Target="header19.xml"/><Relationship Id="rId8" Type="http://schemas.openxmlformats.org/officeDocument/2006/relationships/endnotes" Target="endnotes.xml"/><Relationship Id="rId51" Type="http://schemas.openxmlformats.org/officeDocument/2006/relationships/header" Target="header14.xml"/><Relationship Id="rId72" Type="http://schemas.openxmlformats.org/officeDocument/2006/relationships/image" Target="media/image40.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1.emf"/><Relationship Id="rId33" Type="http://schemas.openxmlformats.org/officeDocument/2006/relationships/footer" Target="footer5.xml"/><Relationship Id="rId38" Type="http://schemas.openxmlformats.org/officeDocument/2006/relationships/header" Target="header9.xml"/><Relationship Id="rId46" Type="http://schemas.openxmlformats.org/officeDocument/2006/relationships/image" Target="media/image20.emf"/><Relationship Id="rId59" Type="http://schemas.openxmlformats.org/officeDocument/2006/relationships/image" Target="media/image30.emf"/><Relationship Id="rId67" Type="http://schemas.openxmlformats.org/officeDocument/2006/relationships/image" Target="media/image36.wmf"/><Relationship Id="rId20" Type="http://schemas.openxmlformats.org/officeDocument/2006/relationships/image" Target="media/image6.emf"/><Relationship Id="rId41" Type="http://schemas.openxmlformats.org/officeDocument/2006/relationships/header" Target="header10.xml"/><Relationship Id="rId54" Type="http://schemas.openxmlformats.org/officeDocument/2006/relationships/image" Target="media/image26.emf"/><Relationship Id="rId62" Type="http://schemas.openxmlformats.org/officeDocument/2006/relationships/image" Target="media/image31.emf"/><Relationship Id="rId70" Type="http://schemas.openxmlformats.org/officeDocument/2006/relationships/image" Target="media/image39.png"/><Relationship Id="rId75"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17.png"/><Relationship Id="rId49" Type="http://schemas.openxmlformats.org/officeDocument/2006/relationships/image" Target="media/image23.emf"/><Relationship Id="rId57" Type="http://schemas.openxmlformats.org/officeDocument/2006/relationships/image" Target="media/image28.emf"/><Relationship Id="rId10" Type="http://schemas.openxmlformats.org/officeDocument/2006/relationships/header" Target="header2.xml"/><Relationship Id="rId31" Type="http://schemas.openxmlformats.org/officeDocument/2006/relationships/hyperlink" Target="http://undocs.org/fr/E/ECE/324" TargetMode="External"/><Relationship Id="rId44" Type="http://schemas.openxmlformats.org/officeDocument/2006/relationships/header" Target="header13.xml"/><Relationship Id="rId52" Type="http://schemas.openxmlformats.org/officeDocument/2006/relationships/header" Target="header15.xml"/><Relationship Id="rId60" Type="http://schemas.openxmlformats.org/officeDocument/2006/relationships/header" Target="header16.xml"/><Relationship Id="rId65" Type="http://schemas.openxmlformats.org/officeDocument/2006/relationships/image" Target="media/image34.emf"/><Relationship Id="rId73" Type="http://schemas.openxmlformats.org/officeDocument/2006/relationships/image" Target="media/image41.wmf"/><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emf"/><Relationship Id="rId39" Type="http://schemas.openxmlformats.org/officeDocument/2006/relationships/image" Target="media/image18.emf"/><Relationship Id="rId34" Type="http://schemas.openxmlformats.org/officeDocument/2006/relationships/header" Target="header6.xml"/><Relationship Id="rId50" Type="http://schemas.openxmlformats.org/officeDocument/2006/relationships/image" Target="media/image24.emf"/><Relationship Id="rId55" Type="http://schemas.openxmlformats.org/officeDocument/2006/relationships/image" Target="media/image27.emf"/><Relationship Id="rId76" Type="http://schemas.openxmlformats.org/officeDocument/2006/relationships/header" Target="header18.xml"/><Relationship Id="rId7" Type="http://schemas.openxmlformats.org/officeDocument/2006/relationships/footnotes" Target="footnotes.xml"/><Relationship Id="rId71" Type="http://schemas.microsoft.com/office/2007/relationships/hdphoto" Target="media/hdphoto1.wdp"/><Relationship Id="rId2" Type="http://schemas.openxmlformats.org/officeDocument/2006/relationships/numbering" Target="numbering.xml"/><Relationship Id="rId29" Type="http://schemas.openxmlformats.org/officeDocument/2006/relationships/image" Target="media/image15.emf"/></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92104-C7AD-44A5-B4EC-320F36B47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13045</Words>
  <Characters>74357</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FTPU - Office 2010</vt:lpstr>
    </vt:vector>
  </TitlesOfParts>
  <Company>DCM</Company>
  <LinksUpToDate>false</LinksUpToDate>
  <CharactersWithSpaces>87228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FTPU - Office 2010</dc:title>
  <dc:creator>Clere</dc:creator>
  <cp:lastModifiedBy>07</cp:lastModifiedBy>
  <cp:revision>3</cp:revision>
  <cp:lastPrinted>2015-06-11T10:16:00Z</cp:lastPrinted>
  <dcterms:created xsi:type="dcterms:W3CDTF">2015-07-24T09:29:00Z</dcterms:created>
  <dcterms:modified xsi:type="dcterms:W3CDTF">2015-07-24T09:30:00Z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1501431F</vt:lpwstr>
  </property>
  <property fmtid="{D5CDD505-2E9C-101B-9397-08002B2CF9AE}" pid="3" name="ODSRefJobNo">
    <vt:lpwstr>1501786F</vt:lpwstr>
  </property>
  <property fmtid="{D5CDD505-2E9C-101B-9397-08002B2CF9AE}" pid="4" name="Symbol1">
    <vt:lpwstr>E/ECE/324/Rev.2/Add.126/Rev.1</vt:lpwstr>
  </property>
  <property fmtid="{D5CDD505-2E9C-101B-9397-08002B2CF9AE}" pid="5" name="Symbol2">
    <vt:lpwstr>E/ECE/TRANS/505/Rev.2/Add.126/Rev.1</vt:lpwstr>
  </property>
  <property fmtid="{D5CDD505-2E9C-101B-9397-08002B2CF9AE}" pid="6" name="Translator">
    <vt:lpwstr/>
  </property>
  <property fmtid="{D5CDD505-2E9C-101B-9397-08002B2CF9AE}" pid="7" name="Distribution">
    <vt:lpwstr>générale</vt:lpwstr>
  </property>
  <property fmtid="{D5CDD505-2E9C-101B-9397-08002B2CF9AE}" pid="8" name="Publication Date">
    <vt:lpwstr>2 avril 2015</vt:lpwstr>
  </property>
  <property fmtid="{D5CDD505-2E9C-101B-9397-08002B2CF9AE}" pid="9" name="Original">
    <vt:lpwstr>anglais</vt:lpwstr>
  </property>
  <property fmtid="{D5CDD505-2E9C-101B-9397-08002B2CF9AE}" pid="10" name="Release Date">
    <vt:lpwstr>090615</vt:lpwstr>
  </property>
  <property fmtid="{D5CDD505-2E9C-101B-9397-08002B2CF9AE}" pid="11" name="Comment">
    <vt:lpwstr/>
  </property>
  <property fmtid="{D5CDD505-2E9C-101B-9397-08002B2CF9AE}" pid="12" name="DraftPages">
    <vt:lpwstr> </vt:lpwstr>
  </property>
  <property fmtid="{D5CDD505-2E9C-101B-9397-08002B2CF9AE}" pid="13" name="Operator">
    <vt:lpwstr>CLERE</vt:lpwstr>
  </property>
</Properties>
</file>