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536093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/ECE/324/Rev.2/Add.118/Rev.1/Amend.4−</w:t>
            </w:r>
            <w:r w:rsidRPr="00014D07">
              <w:rPr>
                <w:sz w:val="40"/>
              </w:rPr>
              <w:t>E</w:t>
            </w:r>
            <w:r>
              <w:t>/ECE/TRANS/505/Rev.2/Add.118/Rev.1/Amend.4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E5438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85756D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Additif </w:t>
      </w:r>
      <w:r w:rsidR="00536093">
        <w:t>118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85756D">
        <w:t>o</w:t>
      </w:r>
      <w:r w:rsidR="00421A10">
        <w:t> </w:t>
      </w:r>
      <w:r w:rsidR="00536093">
        <w:t>119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536093">
        <w:t>1</w:t>
      </w:r>
      <w:r w:rsidR="000314C7">
        <w:t xml:space="preserve"> − Amendement </w:t>
      </w:r>
      <w:r w:rsidR="00536093">
        <w:t>4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536093">
        <w:rPr>
          <w:spacing w:val="-2"/>
        </w:rPr>
        <w:t>4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536093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536093">
        <w:rPr>
          <w:spacing w:val="-2"/>
        </w:rPr>
        <w:br/>
        <w:t>8 octobre 2015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2B426B" w:rsidRPr="002B426B">
        <w:rPr>
          <w:spacing w:val="-2"/>
        </w:rPr>
        <w:t>Prescriptions uniformes relatives à l’homologation des feux d'angle pour les véhicules à moteur</w:t>
      </w:r>
    </w:p>
    <w:p w:rsidR="00D5218B" w:rsidRDefault="001D3393" w:rsidP="00536093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536093" w:rsidRPr="00536093">
        <w:rPr>
          <w:lang w:val="en-GB" w:eastAsia="en-GB"/>
        </w:rPr>
        <w:t>: ECE/TRANS/WP.29/2015/31.</w:t>
      </w:r>
    </w:p>
    <w:p w:rsidR="00536093" w:rsidRDefault="00DD1ED8" w:rsidP="00536093">
      <w:pPr>
        <w:pStyle w:val="SingleTxtG"/>
        <w:keepNext/>
        <w:rPr>
          <w:i/>
        </w:rPr>
      </w:pPr>
      <w:r>
        <w:br w:type="page"/>
      </w:r>
      <w:r w:rsidR="00536093" w:rsidRPr="00536093">
        <w:rPr>
          <w:i/>
        </w:rPr>
        <w:lastRenderedPageBreak/>
        <w:t xml:space="preserve">Annexe 3, </w:t>
      </w:r>
    </w:p>
    <w:p w:rsidR="00536093" w:rsidRPr="00536093" w:rsidRDefault="00536093" w:rsidP="00536093">
      <w:pPr>
        <w:pStyle w:val="SingleTxtG"/>
        <w:keepNext/>
      </w:pPr>
      <w:r>
        <w:rPr>
          <w:i/>
        </w:rPr>
        <w:t>P</w:t>
      </w:r>
      <w:r w:rsidRPr="00536093">
        <w:rPr>
          <w:i/>
        </w:rPr>
        <w:t>aragraphe 3.3</w:t>
      </w:r>
      <w:r w:rsidRPr="00536093">
        <w:t>, modifier comme suit:</w:t>
      </w:r>
    </w:p>
    <w:p w:rsidR="00536093" w:rsidRPr="00536093" w:rsidRDefault="00536093" w:rsidP="0053609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eastAsia="it-IT"/>
        </w:rPr>
      </w:pPr>
      <w:r w:rsidRPr="00536093">
        <w:rPr>
          <w:lang w:eastAsia="it-IT"/>
        </w:rPr>
        <w:t>«3.3</w:t>
      </w:r>
      <w:r w:rsidRPr="00536093">
        <w:rPr>
          <w:lang w:eastAsia="it-IT"/>
        </w:rPr>
        <w:tab/>
        <w:t>Pour tout feu d’angle, excepté ceux équipés de lampe(s) à incandescence, les intensités lumineuses mesurées après 1 min et après 10 min de fonctionnement doivent être conformes aux prescriptions minimales et maximales. On doit calculer la distribution de l’intensité lumineuse après 1 min et après 10 min de fonctionnement à partir de la distribution de l’intensité lumineuse mesurée, une fois la stabilité photométrique atteinte, en appliquant à chaque point d’essai le rapport des intensités lumineuses mesurées en 45 °L 2,5 °D pour un feu monté sur le côté gauche (l’angle L devrait être remplacé par l’angle R pour un feu monté sur le côté droit):</w:t>
      </w:r>
    </w:p>
    <w:p w:rsidR="00536093" w:rsidRPr="00536093" w:rsidRDefault="00536093" w:rsidP="005360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eastAsia="it-IT"/>
        </w:rPr>
      </w:pPr>
      <w:r w:rsidRPr="00536093">
        <w:rPr>
          <w:lang w:eastAsia="it-IT"/>
        </w:rPr>
        <w:t>a)</w:t>
      </w:r>
      <w:r w:rsidRPr="00536093">
        <w:rPr>
          <w:lang w:eastAsia="it-IT"/>
        </w:rPr>
        <w:tab/>
        <w:t>Après une minute;</w:t>
      </w:r>
    </w:p>
    <w:p w:rsidR="00536093" w:rsidRPr="00536093" w:rsidRDefault="00536093" w:rsidP="005360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bCs/>
          <w:szCs w:val="24"/>
          <w:lang w:eastAsia="it-IT"/>
        </w:rPr>
      </w:pPr>
      <w:r w:rsidRPr="00536093">
        <w:rPr>
          <w:bCs/>
          <w:szCs w:val="24"/>
          <w:lang w:eastAsia="it-IT"/>
        </w:rPr>
        <w:t>b)</w:t>
      </w:r>
      <w:r w:rsidRPr="00536093">
        <w:rPr>
          <w:bCs/>
          <w:szCs w:val="24"/>
          <w:lang w:eastAsia="it-IT"/>
        </w:rPr>
        <w:tab/>
        <w:t xml:space="preserve">Après 10 minutes; et </w:t>
      </w:r>
    </w:p>
    <w:p w:rsidR="00536093" w:rsidRPr="00536093" w:rsidRDefault="00536093" w:rsidP="005360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  <w:lang w:eastAsia="it-IT"/>
        </w:rPr>
      </w:pPr>
      <w:r w:rsidRPr="00536093">
        <w:rPr>
          <w:szCs w:val="24"/>
          <w:lang w:eastAsia="it-IT"/>
        </w:rPr>
        <w:t>c)</w:t>
      </w:r>
      <w:r w:rsidRPr="00536093">
        <w:rPr>
          <w:szCs w:val="24"/>
          <w:lang w:eastAsia="it-IT"/>
        </w:rPr>
        <w:tab/>
        <w:t>Une fois la stabilité photométrique atteinte.</w:t>
      </w:r>
    </w:p>
    <w:p w:rsidR="00536093" w:rsidRPr="00536093" w:rsidRDefault="00536093" w:rsidP="005360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  <w:lang w:eastAsia="it-IT"/>
        </w:rPr>
      </w:pPr>
      <w:r w:rsidRPr="00536093">
        <w:rPr>
          <w:szCs w:val="24"/>
          <w:lang w:eastAsia="it-IT"/>
        </w:rPr>
        <w:tab/>
        <w:t>La stabilité photométrique est atteinte lorsque la variation de l’intensité lumineuse pour le point d’essai spécifié est inférieure à 3 % au cours de toute période de 15 min.».</w:t>
      </w:r>
    </w:p>
    <w:p w:rsidR="00536093" w:rsidRPr="00536093" w:rsidRDefault="00536093" w:rsidP="00536093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  <w:lang w:eastAsia="it-IT"/>
        </w:rPr>
      </w:pPr>
      <w:r w:rsidRPr="00536093">
        <w:rPr>
          <w:u w:val="single"/>
          <w:lang w:eastAsia="it-IT"/>
        </w:rPr>
        <w:tab/>
      </w:r>
      <w:r w:rsidRPr="00536093">
        <w:rPr>
          <w:u w:val="single"/>
          <w:lang w:eastAsia="it-IT"/>
        </w:rPr>
        <w:tab/>
      </w:r>
      <w:r w:rsidRPr="00536093">
        <w:rPr>
          <w:u w:val="single"/>
          <w:lang w:eastAsia="it-IT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6B" w:rsidRDefault="002B426B"/>
  </w:endnote>
  <w:endnote w:type="continuationSeparator" w:id="0">
    <w:p w:rsidR="002B426B" w:rsidRDefault="002B426B">
      <w:pPr>
        <w:pStyle w:val="Footer"/>
      </w:pPr>
    </w:p>
  </w:endnote>
  <w:endnote w:type="continuationNotice" w:id="1">
    <w:p w:rsidR="002B426B" w:rsidRPr="00C451B9" w:rsidRDefault="002B426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9E5438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9E5438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6B" w:rsidRPr="00D27D5E" w:rsidRDefault="002B426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426B" w:rsidRPr="00D171D4" w:rsidRDefault="002B426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B426B" w:rsidRPr="00C451B9" w:rsidRDefault="002B426B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536093">
    <w:pPr>
      <w:pStyle w:val="Header"/>
    </w:pPr>
    <w:r w:rsidRPr="00D623A7">
      <w:t>E/ECE/324</w:t>
    </w:r>
    <w:r w:rsidRPr="00D63D8D">
      <w:t>/Rev.2/Add.118/Rev.1/Amend.4</w:t>
    </w:r>
    <w:r>
      <w:br/>
    </w:r>
    <w:r w:rsidRPr="00D623A7">
      <w:t>E/ECE/TRANS/505</w:t>
    </w:r>
    <w:r w:rsidRPr="00D63D8D">
      <w:t>/Rev.2/Add.118/Rev.1/Amend.4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0D" w:rsidRPr="004430D4" w:rsidRDefault="00F3730D" w:rsidP="00443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6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426B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430D4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093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5756D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5438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30D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2015-07-27T08:49:00Z</cp:lastPrinted>
  <dcterms:created xsi:type="dcterms:W3CDTF">2015-07-20T09:06:00Z</dcterms:created>
  <dcterms:modified xsi:type="dcterms:W3CDTF">2015-11-09T08:54:00Z</dcterms:modified>
</cp:coreProperties>
</file>