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:rsidR="0064636E" w:rsidRPr="00D47EEA" w:rsidRDefault="0064636E" w:rsidP="00C9647F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9647F">
              <w:t>2</w:t>
            </w:r>
            <w:r w:rsidR="00841EB5">
              <w:t>/</w:t>
            </w:r>
            <w:r>
              <w:t>Add.</w:t>
            </w:r>
            <w:r w:rsidR="00C9647F">
              <w:t>111</w:t>
            </w:r>
            <w:r>
              <w:t>/Rev.</w:t>
            </w:r>
            <w:r w:rsidR="00C9647F">
              <w:t>3</w:t>
            </w:r>
            <w:r>
              <w:t>/</w:t>
            </w:r>
            <w:r w:rsidR="00D623A7">
              <w:t>Amend.</w:t>
            </w:r>
            <w:r w:rsidR="00C9647F">
              <w:t>2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C9647F">
              <w:t>/Rev.2/Add.111/Rev.3/Amend.2</w:t>
            </w:r>
          </w:p>
        </w:tc>
      </w:tr>
      <w:tr w:rsidR="003C3936" w:rsidTr="002916A5">
        <w:trPr>
          <w:cantSplit/>
          <w:trHeight w:hRule="exact" w:val="26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3C3936" w:rsidRDefault="003C3936" w:rsidP="003C3936">
            <w:pPr>
              <w:spacing w:before="120"/>
            </w:pPr>
          </w:p>
          <w:p w:rsidR="00D623A7" w:rsidRDefault="00D623A7" w:rsidP="003C3936">
            <w:pPr>
              <w:spacing w:before="120"/>
            </w:pPr>
          </w:p>
          <w:p w:rsidR="00C84414" w:rsidRDefault="00C84414" w:rsidP="003C3936">
            <w:pPr>
              <w:spacing w:before="120"/>
            </w:pPr>
          </w:p>
          <w:p w:rsidR="00C84414" w:rsidRDefault="00B27399" w:rsidP="003C3936">
            <w:pPr>
              <w:spacing w:before="120"/>
            </w:pPr>
            <w:r>
              <w:t>22</w:t>
            </w:r>
            <w:bookmarkStart w:id="0" w:name="_GoBack"/>
            <w:bookmarkEnd w:id="0"/>
            <w:r w:rsidR="00F019B5" w:rsidRPr="00F019B5">
              <w:t xml:space="preserve"> June 2015</w:t>
            </w:r>
          </w:p>
        </w:tc>
      </w:tr>
    </w:tbl>
    <w:p w:rsidR="00C711C7" w:rsidRPr="00392A12" w:rsidRDefault="00C711C7" w:rsidP="002916A5">
      <w:pPr>
        <w:pStyle w:val="HChG"/>
        <w:spacing w:before="240" w:after="120"/>
      </w:pPr>
      <w:r w:rsidRPr="00392A12">
        <w:tab/>
      </w:r>
      <w:r w:rsidRPr="00392A12">
        <w:tab/>
      </w:r>
      <w:bookmarkStart w:id="1" w:name="_Toc340666199"/>
      <w:bookmarkStart w:id="2" w:name="_Toc340745062"/>
      <w:r w:rsidRPr="00392A12">
        <w:t>Agreement</w:t>
      </w:r>
      <w:bookmarkEnd w:id="1"/>
      <w:bookmarkEnd w:id="2"/>
    </w:p>
    <w:p w:rsidR="00C711C7" w:rsidRPr="00392A12" w:rsidRDefault="00C711C7" w:rsidP="00C711C7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proofErr w:type="gramStart"/>
      <w:r w:rsidR="00EA0ED6">
        <w:t>F</w:t>
      </w:r>
      <w:r w:rsidRPr="006A6FBE">
        <w:t>itted</w:t>
      </w:r>
      <w:proofErr w:type="gramEnd"/>
      <w:r w:rsidRPr="006A6FBE">
        <w:t xml:space="preserve"> and/or be </w:t>
      </w:r>
      <w:r w:rsidR="00EA0ED6">
        <w:t>U</w:t>
      </w:r>
      <w:r w:rsidRPr="006A6FBE">
        <w:t>sed on Wheeled Vehicles and the Conditions for Reciprocal Recognition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C711C7" w:rsidRPr="00392A12" w:rsidRDefault="00C711C7" w:rsidP="00E57C4B">
      <w:pPr>
        <w:pStyle w:val="SingleTxtG"/>
        <w:spacing w:after="0"/>
      </w:pPr>
      <w:r w:rsidRPr="00392A12">
        <w:t>(Revision 2, including the amendments which entered into force on 16 October 1995)</w:t>
      </w:r>
    </w:p>
    <w:p w:rsidR="0064636E" w:rsidRDefault="00C711C7" w:rsidP="002916A5">
      <w:pPr>
        <w:pStyle w:val="H1G"/>
        <w:spacing w:before="120" w:after="120"/>
        <w:ind w:left="0" w:right="0" w:firstLine="0"/>
        <w:jc w:val="center"/>
      </w:pPr>
      <w:r>
        <w:t>_________</w:t>
      </w:r>
    </w:p>
    <w:p w:rsidR="0064636E" w:rsidRDefault="0064636E" w:rsidP="0064636E">
      <w:pPr>
        <w:pStyle w:val="H1G"/>
      </w:pPr>
      <w:r>
        <w:tab/>
      </w:r>
      <w:r>
        <w:tab/>
        <w:t xml:space="preserve">Addendum </w:t>
      </w:r>
      <w:r w:rsidR="00C9647F">
        <w:t>111</w:t>
      </w:r>
      <w:r>
        <w:t xml:space="preserve"> – Regulation No.</w:t>
      </w:r>
      <w:r w:rsidR="00271A7F">
        <w:t xml:space="preserve"> </w:t>
      </w:r>
      <w:r w:rsidR="00C9647F">
        <w:t>112</w:t>
      </w:r>
    </w:p>
    <w:p w:rsidR="0064636E" w:rsidRPr="00014D07" w:rsidRDefault="0064636E" w:rsidP="0064636E">
      <w:pPr>
        <w:pStyle w:val="H1G"/>
      </w:pPr>
      <w:r>
        <w:tab/>
      </w:r>
      <w:r>
        <w:tab/>
      </w:r>
      <w:r w:rsidRPr="00014D07">
        <w:t xml:space="preserve">Revision </w:t>
      </w:r>
      <w:r w:rsidR="00C9647F">
        <w:t>3</w:t>
      </w:r>
      <w:r w:rsidRPr="00014D07">
        <w:t xml:space="preserve"> - </w:t>
      </w:r>
      <w:r w:rsidR="00D623A7">
        <w:t>Amendment</w:t>
      </w:r>
      <w:r w:rsidRPr="00014D07">
        <w:t xml:space="preserve"> </w:t>
      </w:r>
      <w:r w:rsidR="00C9647F">
        <w:t>2</w:t>
      </w:r>
    </w:p>
    <w:p w:rsidR="0064636E" w:rsidRPr="00272880" w:rsidRDefault="00D623A7" w:rsidP="002916A5">
      <w:pPr>
        <w:pStyle w:val="SingleTxtG"/>
        <w:spacing w:after="240"/>
        <w:rPr>
          <w:spacing w:val="-2"/>
        </w:rPr>
      </w:pPr>
      <w:r>
        <w:rPr>
          <w:spacing w:val="-2"/>
        </w:rPr>
        <w:t xml:space="preserve">Supplement </w:t>
      </w:r>
      <w:r w:rsidR="00C9647F">
        <w:rPr>
          <w:spacing w:val="-2"/>
        </w:rPr>
        <w:t>5</w:t>
      </w:r>
      <w:r>
        <w:rPr>
          <w:spacing w:val="-2"/>
        </w:rPr>
        <w:t xml:space="preserve"> to </w:t>
      </w:r>
      <w:r w:rsidR="00271A7F">
        <w:rPr>
          <w:spacing w:val="-2"/>
        </w:rPr>
        <w:t xml:space="preserve">the </w:t>
      </w:r>
      <w:r w:rsidR="00C9647F">
        <w:rPr>
          <w:spacing w:val="-2"/>
        </w:rPr>
        <w:t>01</w:t>
      </w:r>
      <w:r>
        <w:rPr>
          <w:spacing w:val="-2"/>
        </w:rPr>
        <w:t xml:space="preserve"> series of amendments</w:t>
      </w:r>
      <w:r w:rsidR="0064636E" w:rsidRPr="00272880">
        <w:rPr>
          <w:spacing w:val="-2"/>
        </w:rPr>
        <w:t xml:space="preserve"> – Date of entry into force: </w:t>
      </w:r>
      <w:r w:rsidR="00E57C4B">
        <w:t>15 June 201</w:t>
      </w:r>
      <w:r w:rsidR="00BC21B4">
        <w:t>5</w:t>
      </w:r>
    </w:p>
    <w:p w:rsidR="0064636E" w:rsidRDefault="0064636E" w:rsidP="0064636E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9647F" w:rsidRPr="00C9647F">
        <w:rPr>
          <w:lang w:val="en-US"/>
        </w:rPr>
        <w:t>Uniform provisions concerning the approval of motor vehicle headlamps emitting an asymmetrical passing-beam or a driving-beam or both and equipped with filament lamps and/or light-emitting diode (LED) modules</w:t>
      </w:r>
    </w:p>
    <w:p w:rsidR="00E57C4B" w:rsidRDefault="00E57C4B" w:rsidP="002916A5">
      <w:pPr>
        <w:pStyle w:val="SingleTxtG"/>
        <w:spacing w:after="0"/>
      </w:pPr>
      <w:r w:rsidRPr="00E57C4B">
        <w:t xml:space="preserve">This document is meant purely as documentation tool. The authentic and legal binding text is: </w:t>
      </w:r>
      <w:proofErr w:type="spellStart"/>
      <w:r w:rsidRPr="00E57C4B">
        <w:t>ECE</w:t>
      </w:r>
      <w:proofErr w:type="spellEnd"/>
      <w:r w:rsidRPr="00E57C4B">
        <w:t>/TRANS/WP.29/201</w:t>
      </w:r>
      <w:r>
        <w:t>3</w:t>
      </w:r>
      <w:r w:rsidRPr="00E57C4B">
        <w:t>/</w:t>
      </w:r>
      <w:r>
        <w:t>92/Rev.1</w:t>
      </w:r>
      <w:r w:rsidR="000A76B4">
        <w:t>.</w:t>
      </w:r>
    </w:p>
    <w:p w:rsidR="000D3A4F" w:rsidRPr="000D3A4F" w:rsidRDefault="000D3A4F" w:rsidP="000D3A4F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_________</w:t>
      </w:r>
    </w:p>
    <w:p w:rsidR="000D3A4F" w:rsidRPr="000D3A4F" w:rsidRDefault="00B27399" w:rsidP="00C9647F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8" type="#_x0000_t75" style="position:absolute;left:0;text-align:left;margin-left:200pt;margin-top:13.4pt;width:81pt;height:65.1pt;z-index:251657728;visibility:visible;mso-wrap-distance-bottom:10.8pt">
            <v:imagedata r:id="rId8" o:title="" cropleft="-4983f" cropright="-4983f"/>
            <w10:wrap type="topAndBottom"/>
          </v:shape>
        </w:pict>
      </w:r>
      <w:r w:rsidR="000D3A4F" w:rsidRPr="000D3A4F">
        <w:rPr>
          <w:b/>
          <w:sz w:val="24"/>
        </w:rPr>
        <w:t>UNITED NATIONS</w:t>
      </w:r>
    </w:p>
    <w:p w:rsidR="00C9647F" w:rsidRDefault="00C9647F" w:rsidP="00C9647F">
      <w:pPr>
        <w:spacing w:after="100" w:line="240" w:lineRule="auto"/>
        <w:ind w:left="1134" w:right="1134"/>
        <w:jc w:val="both"/>
        <w:rPr>
          <w:rFonts w:eastAsia="SimSun"/>
          <w:i/>
          <w:lang w:val="en-US"/>
        </w:rPr>
      </w:pPr>
      <w:r w:rsidRPr="00C9647F">
        <w:rPr>
          <w:rFonts w:eastAsia="SimSun"/>
          <w:i/>
          <w:lang w:val="en-US"/>
        </w:rPr>
        <w:lastRenderedPageBreak/>
        <w:t xml:space="preserve">Annex 7, </w:t>
      </w:r>
    </w:p>
    <w:p w:rsidR="00C9647F" w:rsidRPr="00C9647F" w:rsidRDefault="00C9647F" w:rsidP="00C9647F">
      <w:pPr>
        <w:spacing w:after="100" w:line="240" w:lineRule="auto"/>
        <w:ind w:left="1134" w:right="1134"/>
        <w:jc w:val="both"/>
        <w:rPr>
          <w:rFonts w:eastAsia="SimSun"/>
          <w:lang w:val="en-US"/>
        </w:rPr>
      </w:pPr>
      <w:r>
        <w:rPr>
          <w:rFonts w:eastAsia="SimSun"/>
          <w:i/>
          <w:lang w:val="en-US"/>
        </w:rPr>
        <w:t>P</w:t>
      </w:r>
      <w:r w:rsidRPr="00C9647F">
        <w:rPr>
          <w:rFonts w:eastAsia="SimSun"/>
          <w:i/>
          <w:lang w:val="en-US"/>
        </w:rPr>
        <w:t xml:space="preserve">aragraph </w:t>
      </w:r>
      <w:proofErr w:type="gramStart"/>
      <w:r w:rsidRPr="00C9647F">
        <w:rPr>
          <w:rFonts w:eastAsia="SimSun"/>
          <w:i/>
          <w:lang w:val="en-US"/>
        </w:rPr>
        <w:t>4.</w:t>
      </w:r>
      <w:r w:rsidRPr="00C9647F">
        <w:rPr>
          <w:rFonts w:eastAsia="SimSun"/>
          <w:lang w:val="en-US"/>
        </w:rPr>
        <w:t>,</w:t>
      </w:r>
      <w:proofErr w:type="gramEnd"/>
      <w:r w:rsidRPr="00C9647F">
        <w:rPr>
          <w:rFonts w:eastAsia="SimSun"/>
          <w:lang w:val="en-US"/>
        </w:rPr>
        <w:t xml:space="preserve"> amend to read:</w:t>
      </w:r>
    </w:p>
    <w:p w:rsidR="00C9647F" w:rsidRPr="00C9647F" w:rsidRDefault="00C9647F" w:rsidP="00C9647F">
      <w:pPr>
        <w:spacing w:after="100" w:line="240" w:lineRule="auto"/>
        <w:ind w:left="2268" w:right="1134" w:hanging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>"4.</w:t>
      </w:r>
      <w:r w:rsidRPr="00C9647F">
        <w:rPr>
          <w:rFonts w:eastAsia="SimSun"/>
          <w:lang w:val="en-US"/>
        </w:rPr>
        <w:tab/>
        <w:t>Change of the vertical position of the cut-off line</w:t>
      </w:r>
    </w:p>
    <w:p w:rsidR="00C9647F" w:rsidRPr="00C9647F" w:rsidRDefault="00C9647F" w:rsidP="00C9647F">
      <w:pPr>
        <w:spacing w:after="100" w:line="240" w:lineRule="auto"/>
        <w:ind w:left="2268" w:right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>With respect to the verification of the change in vertical positions of the</w:t>
      </w:r>
      <w:r w:rsidRPr="00C9647F">
        <w:rPr>
          <w:rFonts w:eastAsia="SimSun"/>
          <w:lang w:val="en-US"/>
        </w:rPr>
        <w:br/>
        <w:t>cut-off line under the influence of heat, the following procedure shall be applied:</w:t>
      </w:r>
    </w:p>
    <w:p w:rsidR="00C9647F" w:rsidRPr="00C9647F" w:rsidRDefault="00C9647F" w:rsidP="00C9647F">
      <w:pPr>
        <w:spacing w:before="40" w:after="100" w:line="240" w:lineRule="auto"/>
        <w:ind w:left="2268" w:right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 xml:space="preserve">One of the headlamps of sample </w:t>
      </w:r>
      <w:proofErr w:type="gramStart"/>
      <w:r w:rsidRPr="00C9647F">
        <w:rPr>
          <w:rFonts w:eastAsia="SimSun"/>
          <w:lang w:val="en-US"/>
        </w:rPr>
        <w:t>A</w:t>
      </w:r>
      <w:proofErr w:type="gramEnd"/>
      <w:r w:rsidRPr="00C9647F">
        <w:rPr>
          <w:rFonts w:eastAsia="SimSun"/>
          <w:lang w:val="en-US"/>
        </w:rPr>
        <w:t xml:space="preserve"> after sampling procedure in Figure 1 of this annex shall be tested according to the procedure described in paragraph 2.1. </w:t>
      </w:r>
      <w:proofErr w:type="gramStart"/>
      <w:r w:rsidRPr="00C9647F">
        <w:rPr>
          <w:rFonts w:eastAsia="SimSun"/>
          <w:lang w:val="en-US"/>
        </w:rPr>
        <w:t>of</w:t>
      </w:r>
      <w:proofErr w:type="gramEnd"/>
      <w:r w:rsidRPr="00C9647F">
        <w:rPr>
          <w:rFonts w:eastAsia="SimSun"/>
          <w:lang w:val="en-US"/>
        </w:rPr>
        <w:t xml:space="preserve"> Annex 4 after being subjected three consecutive times to the cycle described in paragraph 2.2.2. </w:t>
      </w:r>
      <w:proofErr w:type="gramStart"/>
      <w:r w:rsidRPr="00C9647F">
        <w:rPr>
          <w:rFonts w:eastAsia="SimSun"/>
          <w:lang w:val="en-US"/>
        </w:rPr>
        <w:t>of</w:t>
      </w:r>
      <w:proofErr w:type="gramEnd"/>
      <w:r w:rsidRPr="00C9647F">
        <w:rPr>
          <w:rFonts w:eastAsia="SimSun"/>
          <w:lang w:val="en-US"/>
        </w:rPr>
        <w:t xml:space="preserve"> Annex 4.</w:t>
      </w:r>
    </w:p>
    <w:p w:rsidR="00C9647F" w:rsidRPr="00C9647F" w:rsidRDefault="00C9647F" w:rsidP="00C9647F">
      <w:pPr>
        <w:spacing w:after="100" w:line="240" w:lineRule="auto"/>
        <w:ind w:left="2268" w:right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 xml:space="preserve">The headlamp shall be considered as acceptable if </w:t>
      </w:r>
      <w:r w:rsidRPr="00C9647F">
        <w:rPr>
          <w:rFonts w:eastAsia="SimSun"/>
          <w:lang w:val="en-US"/>
        </w:rPr>
        <w:sym w:font="Symbol" w:char="F044"/>
      </w:r>
      <w:r w:rsidRPr="00C9647F">
        <w:rPr>
          <w:rFonts w:eastAsia="SimSun"/>
          <w:lang w:val="en-US"/>
        </w:rPr>
        <w:t>r does not exceed 1.5 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upwards and does not exceed 2.5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downwards.</w:t>
      </w:r>
    </w:p>
    <w:p w:rsidR="00C9647F" w:rsidRPr="00C9647F" w:rsidRDefault="00C9647F" w:rsidP="00C9647F">
      <w:pPr>
        <w:spacing w:after="100" w:line="240" w:lineRule="auto"/>
        <w:ind w:left="2268" w:right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 xml:space="preserve">If this value exceeds 1.5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but is not more than 2.0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upwards or exceeds 2.5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but is not more than 3.0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downwards, the second headlamp of sample A shall be subjected to the test after which the mean of the absolute values recorded in both samples shall not exceed 1.5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upwards and shall not exceed 2.5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downwards.</w:t>
      </w:r>
    </w:p>
    <w:p w:rsidR="00C9647F" w:rsidRPr="00C9647F" w:rsidRDefault="00C9647F" w:rsidP="00C9647F">
      <w:pPr>
        <w:spacing w:after="100" w:line="240" w:lineRule="auto"/>
        <w:ind w:left="2268" w:right="1134"/>
        <w:jc w:val="both"/>
        <w:rPr>
          <w:rFonts w:eastAsia="SimSun"/>
          <w:lang w:val="en-US"/>
        </w:rPr>
      </w:pPr>
      <w:r w:rsidRPr="00C9647F">
        <w:rPr>
          <w:rFonts w:eastAsia="SimSun"/>
          <w:lang w:val="en-US"/>
        </w:rPr>
        <w:t xml:space="preserve">However, if this value of 1.5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upwards and 2.5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downwards on sample A is not complied with, the two headlamps of sample B shall be subjected to the same procedure and the value of </w:t>
      </w:r>
      <w:r w:rsidRPr="00C9647F">
        <w:rPr>
          <w:rFonts w:eastAsia="SimSun"/>
          <w:lang w:val="en-US"/>
        </w:rPr>
        <w:sym w:font="Symbol" w:char="F044"/>
      </w:r>
      <w:r w:rsidRPr="00C9647F">
        <w:rPr>
          <w:rFonts w:eastAsia="SimSun"/>
          <w:lang w:val="en-US"/>
        </w:rPr>
        <w:t xml:space="preserve">r for each of them shall not exceed 1.5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upwards and shall not exceed 2.5 </w:t>
      </w:r>
      <w:proofErr w:type="spellStart"/>
      <w:r w:rsidRPr="00C9647F">
        <w:rPr>
          <w:rFonts w:eastAsia="SimSun"/>
          <w:lang w:val="en-US"/>
        </w:rPr>
        <w:t>mrad</w:t>
      </w:r>
      <w:proofErr w:type="spellEnd"/>
      <w:r w:rsidRPr="00C9647F">
        <w:rPr>
          <w:rFonts w:eastAsia="SimSun"/>
          <w:lang w:val="en-US"/>
        </w:rPr>
        <w:t xml:space="preserve"> downwards."</w:t>
      </w:r>
    </w:p>
    <w:p w:rsidR="00C9647F" w:rsidRPr="00C9647F" w:rsidRDefault="00C9647F" w:rsidP="00C9647F">
      <w:pPr>
        <w:spacing w:before="240"/>
        <w:ind w:left="1134" w:right="1134"/>
        <w:jc w:val="center"/>
        <w:rPr>
          <w:u w:val="single"/>
        </w:rPr>
      </w:pPr>
      <w:r w:rsidRPr="00C9647F">
        <w:rPr>
          <w:i/>
          <w:u w:val="single"/>
        </w:rPr>
        <w:tab/>
      </w:r>
      <w:r w:rsidRPr="00C9647F">
        <w:rPr>
          <w:i/>
          <w:u w:val="single"/>
        </w:rPr>
        <w:tab/>
      </w:r>
      <w:r w:rsidRPr="00C9647F">
        <w:rPr>
          <w:i/>
          <w:u w:val="single"/>
        </w:rPr>
        <w:tab/>
      </w:r>
    </w:p>
    <w:p w:rsidR="00776D12" w:rsidRDefault="00776D12" w:rsidP="00C711C7">
      <w:pPr>
        <w:jc w:val="center"/>
      </w:pPr>
    </w:p>
    <w:sectPr w:rsidR="00776D12" w:rsidSect="008311A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78" w:rsidRDefault="00E74378"/>
  </w:endnote>
  <w:endnote w:type="continuationSeparator" w:id="0">
    <w:p w:rsidR="00E74378" w:rsidRDefault="00E74378"/>
  </w:endnote>
  <w:endnote w:type="continuationNotice" w:id="1">
    <w:p w:rsidR="00E74378" w:rsidRDefault="00E743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B27399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C9647F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27399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recycle_English" style="position:absolute;margin-left:405.4pt;margin-top:-6.25pt;width:73.25pt;height:18.15pt;z-index:251657728;visibility:visible">
          <v:imagedata r:id="rId1" o:title="recycle_English"/>
          <w10:anchorlock/>
        </v:shape>
      </w:pict>
    </w:r>
    <w:r w:rsidR="00B701B3">
      <w:t>GE.15-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78" w:rsidRPr="000B175B" w:rsidRDefault="00E7437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E74378" w:rsidRPr="00FC68B7" w:rsidRDefault="00E7437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E74378" w:rsidRDefault="00E74378"/>
  </w:footnote>
  <w:footnote w:id="2">
    <w:p w:rsidR="00B701B3" w:rsidRPr="009E5D87" w:rsidRDefault="00B701B3" w:rsidP="00C711C7">
      <w:pPr>
        <w:pStyle w:val="FootnoteText"/>
        <w:rPr>
          <w:lang w:val="fr-CH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>
    <w:pPr>
      <w:pStyle w:val="Header"/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="00C9647F">
      <w:t>/Rev.2/Add.111/Rev.3/Amend.2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="00C9647F">
      <w:t>/Rev.2/Add.111/Rev.3/Amend.2</w:t>
    </w:r>
  </w:p>
  <w:p w:rsidR="00BF4A36" w:rsidRPr="00BF4A36" w:rsidRDefault="00BF4A36" w:rsidP="00BF4A3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B3" w:rsidRDefault="00B701B3" w:rsidP="00776D12">
    <w:pPr>
      <w:pStyle w:val="Header"/>
      <w:jc w:val="right"/>
    </w:pPr>
    <w:r w:rsidRPr="00D623A7">
      <w:t>E/</w:t>
    </w:r>
    <w:proofErr w:type="spellStart"/>
    <w:r w:rsidRPr="00D623A7">
      <w:t>ECE</w:t>
    </w:r>
    <w:proofErr w:type="spellEnd"/>
    <w:r w:rsidRPr="00D623A7">
      <w:t>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:rsidR="00BF4A36" w:rsidRPr="00BF4A36" w:rsidRDefault="00BF4A36" w:rsidP="00BF4A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47F"/>
    <w:rsid w:val="00050F6B"/>
    <w:rsid w:val="00072C8C"/>
    <w:rsid w:val="000931C0"/>
    <w:rsid w:val="000A76B4"/>
    <w:rsid w:val="000B175B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916A5"/>
    <w:rsid w:val="002A1E3A"/>
    <w:rsid w:val="003107FA"/>
    <w:rsid w:val="003229D8"/>
    <w:rsid w:val="0033745A"/>
    <w:rsid w:val="0039277A"/>
    <w:rsid w:val="003972E0"/>
    <w:rsid w:val="003C2CC4"/>
    <w:rsid w:val="003C3936"/>
    <w:rsid w:val="003D4B23"/>
    <w:rsid w:val="003F1ED3"/>
    <w:rsid w:val="004325CB"/>
    <w:rsid w:val="00446DE4"/>
    <w:rsid w:val="004A41CA"/>
    <w:rsid w:val="004E3FEB"/>
    <w:rsid w:val="00503228"/>
    <w:rsid w:val="00505384"/>
    <w:rsid w:val="005420F2"/>
    <w:rsid w:val="0054561B"/>
    <w:rsid w:val="005B3DB3"/>
    <w:rsid w:val="00611FC4"/>
    <w:rsid w:val="006176FB"/>
    <w:rsid w:val="00627ED0"/>
    <w:rsid w:val="00640B26"/>
    <w:rsid w:val="0064636E"/>
    <w:rsid w:val="00665595"/>
    <w:rsid w:val="0069341E"/>
    <w:rsid w:val="006A7392"/>
    <w:rsid w:val="006D5B8D"/>
    <w:rsid w:val="006E564B"/>
    <w:rsid w:val="00713BD8"/>
    <w:rsid w:val="0072632A"/>
    <w:rsid w:val="00743CD6"/>
    <w:rsid w:val="00750602"/>
    <w:rsid w:val="007675AA"/>
    <w:rsid w:val="00776D12"/>
    <w:rsid w:val="007B6BA5"/>
    <w:rsid w:val="007C3390"/>
    <w:rsid w:val="007C4F4B"/>
    <w:rsid w:val="007F0B83"/>
    <w:rsid w:val="007F6611"/>
    <w:rsid w:val="008150AD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E0E46"/>
    <w:rsid w:val="00907AD2"/>
    <w:rsid w:val="00963CBA"/>
    <w:rsid w:val="00974A8D"/>
    <w:rsid w:val="00991261"/>
    <w:rsid w:val="009F3A17"/>
    <w:rsid w:val="00A1427D"/>
    <w:rsid w:val="00A569D6"/>
    <w:rsid w:val="00A72F22"/>
    <w:rsid w:val="00A748A6"/>
    <w:rsid w:val="00A85956"/>
    <w:rsid w:val="00A879A4"/>
    <w:rsid w:val="00AD3847"/>
    <w:rsid w:val="00B27399"/>
    <w:rsid w:val="00B30179"/>
    <w:rsid w:val="00B33EC0"/>
    <w:rsid w:val="00B701B3"/>
    <w:rsid w:val="00B81E12"/>
    <w:rsid w:val="00BC21B4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41A28"/>
    <w:rsid w:val="00C463DD"/>
    <w:rsid w:val="00C711C7"/>
    <w:rsid w:val="00C745C3"/>
    <w:rsid w:val="00C84414"/>
    <w:rsid w:val="00C9647F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17FD"/>
    <w:rsid w:val="00DC3F07"/>
    <w:rsid w:val="00DF12F7"/>
    <w:rsid w:val="00E02C81"/>
    <w:rsid w:val="00E130AB"/>
    <w:rsid w:val="00E506F0"/>
    <w:rsid w:val="00E57C4B"/>
    <w:rsid w:val="00E7260F"/>
    <w:rsid w:val="00E74378"/>
    <w:rsid w:val="00E87921"/>
    <w:rsid w:val="00E96630"/>
    <w:rsid w:val="00EA0ED6"/>
    <w:rsid w:val="00EA264E"/>
    <w:rsid w:val="00ED7A2A"/>
    <w:rsid w:val="00EF1D7F"/>
    <w:rsid w:val="00F019B5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6" w:qFormat="1"/>
    <w:lsdException w:name="footer" w:uiPriority="99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AMEN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AMEND template.dot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04</cp:lastModifiedBy>
  <cp:revision>3</cp:revision>
  <cp:lastPrinted>2015-06-05T12:43:00Z</cp:lastPrinted>
  <dcterms:created xsi:type="dcterms:W3CDTF">2015-06-15T09:54:00Z</dcterms:created>
  <dcterms:modified xsi:type="dcterms:W3CDTF">2015-06-22T09:37:00Z</dcterms:modified>
</cp:coreProperties>
</file>