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645358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275688">
              <w:t>Rev.2/Add.105/Rev.2/Amend.1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275688">
              <w:t>Rev.2/Add.105/Rev.2/Amend.1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5BD5" w:rsidRDefault="00A95BD5" w:rsidP="00A95BD5">
            <w:pPr>
              <w:spacing w:before="40" w:after="40"/>
              <w:rPr>
                <w:lang w:val="en-US"/>
              </w:rPr>
            </w:pPr>
          </w:p>
          <w:p w:rsidR="00A95BD5" w:rsidRDefault="00A95BD5" w:rsidP="00A95BD5">
            <w:pPr>
              <w:spacing w:before="40" w:after="40"/>
              <w:rPr>
                <w:lang w:val="en-US"/>
              </w:rPr>
            </w:pPr>
          </w:p>
          <w:p w:rsidR="00A95BD5" w:rsidRDefault="00A95BD5" w:rsidP="00A95BD5">
            <w:pPr>
              <w:spacing w:before="40" w:after="40"/>
              <w:rPr>
                <w:lang w:val="en-US"/>
              </w:rPr>
            </w:pPr>
          </w:p>
          <w:p w:rsidR="00A95BD5" w:rsidRDefault="00A95BD5" w:rsidP="00A95BD5">
            <w:pPr>
              <w:spacing w:before="40" w:after="40"/>
              <w:rPr>
                <w:lang w:val="en-US"/>
              </w:rPr>
            </w:pPr>
          </w:p>
          <w:p w:rsidR="00A95BD5" w:rsidRDefault="00A95BD5" w:rsidP="00A95BD5">
            <w:pPr>
              <w:spacing w:before="40" w:after="40"/>
              <w:rPr>
                <w:lang w:val="en-US"/>
              </w:rPr>
            </w:pPr>
          </w:p>
          <w:p w:rsidR="000D6D03" w:rsidRPr="00B172D2" w:rsidRDefault="00A95BD5" w:rsidP="00A95BD5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720D0C" w:rsidRDefault="00720D0C" w:rsidP="00720D0C">
      <w:pPr>
        <w:pStyle w:val="HCh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Pr="00C238FC">
        <w:t>Соглашение</w:t>
      </w:r>
    </w:p>
    <w:p w:rsidR="00720D0C" w:rsidRDefault="00720D0C" w:rsidP="00720D0C">
      <w:pPr>
        <w:pStyle w:val="H1GR"/>
        <w:spacing w:before="240"/>
      </w:pPr>
      <w:r>
        <w:tab/>
      </w:r>
      <w:r>
        <w:tab/>
      </w:r>
      <w:proofErr w:type="gramStart"/>
      <w:r w:rsidRPr="00C238FC">
        <w:t>О принятии единообразных технических предписаний для</w:t>
      </w:r>
      <w:r w:rsidRPr="00C84306">
        <w:t xml:space="preserve"> </w:t>
      </w:r>
      <w:r w:rsidRPr="00C238FC">
        <w:t>колесных</w:t>
      </w:r>
      <w:r w:rsidRPr="004563CC">
        <w:t xml:space="preserve"> </w:t>
      </w:r>
      <w:r w:rsidRPr="00C238FC">
        <w:t>транспортных средств, предметов оборудования</w:t>
      </w:r>
      <w:r w:rsidRPr="00C84306">
        <w:t xml:space="preserve"> </w:t>
      </w:r>
      <w:r w:rsidRPr="00C238FC">
        <w:t>и частей, которые могут</w:t>
      </w:r>
      <w:r w:rsidRPr="004563CC">
        <w:t xml:space="preserve"> </w:t>
      </w:r>
      <w:r w:rsidRPr="00C238FC">
        <w:t>быть установлены</w:t>
      </w:r>
      <w:r w:rsidRPr="00C84306">
        <w:t xml:space="preserve"> </w:t>
      </w:r>
      <w:r w:rsidRPr="00C238FC">
        <w:t>и/или использованы на колесных транспортных</w:t>
      </w:r>
      <w:r w:rsidRPr="00C84306">
        <w:t xml:space="preserve"> </w:t>
      </w:r>
      <w:r w:rsidRPr="00C238FC">
        <w:t>средствах, и об условиях взаимного признания</w:t>
      </w:r>
      <w:r w:rsidRPr="00C84306">
        <w:t xml:space="preserve"> </w:t>
      </w:r>
      <w:r w:rsidRPr="00C238FC">
        <w:t>официальных утверждений, выдаваемых на</w:t>
      </w:r>
      <w:r>
        <w:t> </w:t>
      </w:r>
      <w:r w:rsidRPr="00C238FC">
        <w:t>основе этих предписаний</w:t>
      </w:r>
      <w:r w:rsidRPr="00922B0D">
        <w:rPr>
          <w:rStyle w:val="FootnoteReference"/>
          <w:sz w:val="20"/>
          <w:vertAlign w:val="baseline"/>
        </w:rPr>
        <w:footnoteReference w:customMarkFollows="1" w:id="1"/>
        <w:t>*</w:t>
      </w:r>
      <w:proofErr w:type="gramEnd"/>
    </w:p>
    <w:p w:rsidR="00720D0C" w:rsidRDefault="00720D0C" w:rsidP="00720D0C">
      <w:pPr>
        <w:pStyle w:val="SingleTxtGR"/>
      </w:pPr>
      <w:r w:rsidRPr="00C238FC">
        <w:t>(Пересмотр 2, включающий поправки, вступившие в силу 16 октября 1995 года)</w:t>
      </w:r>
    </w:p>
    <w:p w:rsidR="00720D0C" w:rsidRPr="00C84306" w:rsidRDefault="00720D0C" w:rsidP="00720D0C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720D0C" w:rsidRPr="002C63F8" w:rsidRDefault="00720D0C" w:rsidP="00720D0C">
      <w:pPr>
        <w:pStyle w:val="HChGR"/>
        <w:spacing w:before="240"/>
      </w:pPr>
      <w:r>
        <w:tab/>
      </w:r>
      <w:r>
        <w:tab/>
      </w:r>
      <w:r w:rsidRPr="00C84306">
        <w:t>Добавление 1</w:t>
      </w:r>
      <w:r w:rsidRPr="002C63F8">
        <w:t>05</w:t>
      </w:r>
      <w:r w:rsidRPr="00C238FC">
        <w:t>:</w:t>
      </w:r>
      <w:r>
        <w:t xml:space="preserve"> </w:t>
      </w:r>
      <w:r w:rsidRPr="00C238FC">
        <w:t>Правила № 1</w:t>
      </w:r>
      <w:r w:rsidRPr="002C63F8">
        <w:t>06</w:t>
      </w:r>
    </w:p>
    <w:p w:rsidR="00720D0C" w:rsidRPr="00720D0C" w:rsidRDefault="00720D0C" w:rsidP="00720D0C">
      <w:pPr>
        <w:pStyle w:val="H1GR"/>
        <w:spacing w:before="240" w:after="120"/>
      </w:pPr>
      <w:r>
        <w:tab/>
      </w:r>
      <w:r>
        <w:tab/>
      </w:r>
      <w:r w:rsidRPr="00C238FC">
        <w:t xml:space="preserve">Пересмотр </w:t>
      </w:r>
      <w:r>
        <w:t>2</w:t>
      </w:r>
      <w:r>
        <w:rPr>
          <w:lang w:val="en-US"/>
        </w:rPr>
        <w:t xml:space="preserve"> </w:t>
      </w:r>
      <w:r>
        <w:t>– Поправка 1</w:t>
      </w:r>
    </w:p>
    <w:p w:rsidR="00720D0C" w:rsidRPr="00F97DE4" w:rsidRDefault="00780295" w:rsidP="00720D0C">
      <w:pPr>
        <w:pStyle w:val="SingleTxtGR"/>
        <w:spacing w:line="220" w:lineRule="atLeast"/>
        <w:jc w:val="left"/>
      </w:pPr>
      <w:r w:rsidRPr="00F97DE4">
        <w:t>Дополнение 3 к поправкам серии 00 − Дата вступления в силу: 15 июня 2015</w:t>
      </w:r>
      <w:r w:rsidR="00F97DE4">
        <w:rPr>
          <w:lang w:val="en-US"/>
        </w:rPr>
        <w:t> </w:t>
      </w:r>
      <w:r w:rsidR="00720D0C" w:rsidRPr="00F97DE4">
        <w:t>года</w:t>
      </w:r>
    </w:p>
    <w:p w:rsidR="00720D0C" w:rsidRDefault="00720D0C" w:rsidP="00720D0C">
      <w:pPr>
        <w:pStyle w:val="H1GR"/>
        <w:spacing w:before="240" w:after="120"/>
        <w:rPr>
          <w:lang w:val="en-US"/>
        </w:rPr>
      </w:pPr>
      <w:r>
        <w:tab/>
      </w:r>
      <w:r>
        <w:tab/>
      </w:r>
      <w:r w:rsidRPr="00D84891">
        <w:t xml:space="preserve">Единообразные предписания, касающиеся официального утверждения </w:t>
      </w:r>
      <w:r>
        <w:t xml:space="preserve">пневматических шин </w:t>
      </w:r>
      <w:proofErr w:type="gramStart"/>
      <w:r>
        <w:t>для</w:t>
      </w:r>
      <w:proofErr w:type="gramEnd"/>
      <w:r>
        <w:t xml:space="preserve"> сельскохозяйственных транспортных средств и их прицепов</w:t>
      </w:r>
    </w:p>
    <w:p w:rsidR="0047386F" w:rsidRPr="0047386F" w:rsidRDefault="0047386F" w:rsidP="0047386F">
      <w:pPr>
        <w:pStyle w:val="SingleTxtGR"/>
        <w:spacing w:after="0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 w:rsidRPr="00661E5F">
        <w:t>ECE</w:t>
      </w:r>
      <w:proofErr w:type="spellEnd"/>
      <w:r w:rsidRPr="00661E5F">
        <w:t>/</w:t>
      </w:r>
      <w:proofErr w:type="spellStart"/>
      <w:r w:rsidRPr="00661E5F">
        <w:t>TRANS</w:t>
      </w:r>
      <w:proofErr w:type="spellEnd"/>
      <w:r w:rsidRPr="00661E5F">
        <w:t>/WP.29/2014/</w:t>
      </w:r>
      <w:r>
        <w:t>50/Rev.1</w:t>
      </w:r>
      <w:r>
        <w:rPr>
          <w:lang w:val="en-U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A95BD5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B66702" w:rsidRPr="00B66702" w:rsidRDefault="00B66702" w:rsidP="008E3EEA">
      <w:pPr>
        <w:pStyle w:val="SingleTxtGR"/>
        <w:rPr>
          <w:bCs/>
          <w:lang w:val="en-US"/>
        </w:rPr>
      </w:pPr>
    </w:p>
    <w:p w:rsidR="007A514C" w:rsidRDefault="00B66702" w:rsidP="007A514C">
      <w:pPr>
        <w:pStyle w:val="SingleTxtGR"/>
      </w:pPr>
      <w:r>
        <w:br w:type="page"/>
      </w:r>
      <w:r w:rsidR="007A514C" w:rsidRPr="00A853BA">
        <w:rPr>
          <w:i/>
        </w:rPr>
        <w:lastRenderedPageBreak/>
        <w:t>Пункт 1</w:t>
      </w:r>
      <w:r w:rsidR="007A514C" w:rsidRPr="00A853BA">
        <w:t xml:space="preserve"> изменить следующим образом:</w:t>
      </w:r>
    </w:p>
    <w:p w:rsidR="007A514C" w:rsidRPr="00BD52D5" w:rsidRDefault="007A514C" w:rsidP="007A514C">
      <w:pPr>
        <w:pStyle w:val="HChGR"/>
        <w:ind w:left="2268" w:hanging="1106"/>
      </w:pPr>
      <w:r>
        <w:t>"1.</w:t>
      </w:r>
      <w:r>
        <w:tab/>
        <w:t>Область применения</w:t>
      </w:r>
    </w:p>
    <w:p w:rsidR="007A514C" w:rsidRDefault="007A514C" w:rsidP="007A514C">
      <w:pPr>
        <w:pStyle w:val="SingleTxtGR"/>
        <w:ind w:left="2268"/>
      </w:pPr>
      <w:r>
        <w:t>…</w:t>
      </w:r>
    </w:p>
    <w:p w:rsidR="007A514C" w:rsidRPr="00A853BA" w:rsidRDefault="007A514C" w:rsidP="007A514C">
      <w:pPr>
        <w:pStyle w:val="SingleTxtGR"/>
        <w:ind w:left="2268"/>
      </w:pPr>
      <w:r w:rsidRPr="00A853BA">
        <w:t>Они не применяются к типам шин, предназначенных в основном для других целей, а именно:</w:t>
      </w:r>
    </w:p>
    <w:p w:rsidR="007A514C" w:rsidRPr="0099735A" w:rsidRDefault="007A514C" w:rsidP="007A514C">
      <w:pPr>
        <w:pStyle w:val="SingleTxtGR"/>
        <w:tabs>
          <w:tab w:val="clear" w:pos="1701"/>
        </w:tabs>
        <w:ind w:left="2268" w:hanging="1134"/>
      </w:pPr>
      <w:r w:rsidRPr="0086688A">
        <w:tab/>
      </w:r>
      <w:r w:rsidRPr="0099735A">
        <w:t>a)</w:t>
      </w:r>
      <w:r w:rsidRPr="0099735A">
        <w:tab/>
        <w:t>для землеройного оборудования;</w:t>
      </w:r>
    </w:p>
    <w:p w:rsidR="007A514C" w:rsidRPr="0099735A" w:rsidRDefault="007A514C" w:rsidP="007A514C">
      <w:pPr>
        <w:pStyle w:val="SingleTxtGR"/>
        <w:tabs>
          <w:tab w:val="clear" w:pos="1701"/>
        </w:tabs>
        <w:ind w:left="2835" w:hanging="1701"/>
      </w:pPr>
      <w:r w:rsidRPr="0099735A">
        <w:tab/>
        <w:t>b)</w:t>
      </w:r>
      <w:r w:rsidRPr="0099735A">
        <w:tab/>
        <w:t>для грузовых автомобилей внутризаводского транспорта и автопогрузчиков".</w:t>
      </w:r>
    </w:p>
    <w:p w:rsidR="007A514C" w:rsidRPr="00A853BA" w:rsidRDefault="007A514C" w:rsidP="007A514C">
      <w:pPr>
        <w:pStyle w:val="SingleTxtGR"/>
      </w:pPr>
      <w:r w:rsidRPr="00A853BA">
        <w:rPr>
          <w:i/>
        </w:rPr>
        <w:t>Пункт 2.1.3</w:t>
      </w:r>
      <w:r w:rsidRPr="00A853BA">
        <w:t xml:space="preserve"> изменить следующим образом:</w:t>
      </w:r>
    </w:p>
    <w:p w:rsidR="007A514C" w:rsidRPr="00A853BA" w:rsidRDefault="007A514C" w:rsidP="007A514C">
      <w:pPr>
        <w:pStyle w:val="SingleTxtGR"/>
        <w:tabs>
          <w:tab w:val="clear" w:pos="1701"/>
        </w:tabs>
      </w:pPr>
      <w:r>
        <w:t>"</w:t>
      </w:r>
      <w:r>
        <w:tab/>
      </w:r>
      <w:r w:rsidRPr="00A853BA">
        <w:t>категория использования:</w:t>
      </w:r>
    </w:p>
    <w:p w:rsidR="007A514C" w:rsidRPr="00A853BA" w:rsidRDefault="007A514C" w:rsidP="007A514C">
      <w:pPr>
        <w:pStyle w:val="SingleTxtGR"/>
        <w:ind w:left="2268"/>
      </w:pPr>
      <w:r>
        <w:t>…</w:t>
      </w:r>
    </w:p>
    <w:p w:rsidR="007A514C" w:rsidRPr="00A853BA" w:rsidRDefault="007A514C" w:rsidP="007A514C">
      <w:pPr>
        <w:pStyle w:val="SingleTxtGR"/>
        <w:tabs>
          <w:tab w:val="clear" w:pos="1701"/>
        </w:tabs>
        <w:ind w:left="2268" w:hanging="1134"/>
      </w:pPr>
      <w:r>
        <w:tab/>
        <w:t>g)</w:t>
      </w:r>
      <w:r w:rsidRPr="00E52A4B">
        <w:tab/>
      </w:r>
      <w:r>
        <w:t>лесные машины −</w:t>
      </w:r>
      <w:r w:rsidRPr="00A853BA">
        <w:t xml:space="preserve"> стандартный протектор;</w:t>
      </w:r>
    </w:p>
    <w:p w:rsidR="007A514C" w:rsidRPr="00A853BA" w:rsidRDefault="007A514C" w:rsidP="007A514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tab/>
        <w:t>h)</w:t>
      </w:r>
      <w:r w:rsidRPr="00E52A4B">
        <w:tab/>
      </w:r>
      <w:r>
        <w:t>лесные машины −</w:t>
      </w:r>
      <w:r w:rsidRPr="00A853BA">
        <w:t xml:space="preserve"> специальный прот</w:t>
      </w:r>
      <w:r w:rsidRPr="00E52A4B">
        <w:t>е</w:t>
      </w:r>
      <w:r w:rsidRPr="00A853BA">
        <w:t>ктор;</w:t>
      </w:r>
    </w:p>
    <w:p w:rsidR="007A514C" w:rsidRPr="0099735A" w:rsidRDefault="007A514C" w:rsidP="007A514C">
      <w:pPr>
        <w:pStyle w:val="SingleTxtGR"/>
        <w:tabs>
          <w:tab w:val="clear" w:pos="1701"/>
        </w:tabs>
        <w:ind w:left="2268" w:hanging="1134"/>
      </w:pPr>
      <w:r>
        <w:rPr>
          <w:b/>
        </w:rPr>
        <w:tab/>
      </w:r>
      <w:r w:rsidRPr="0099735A">
        <w:t>i)</w:t>
      </w:r>
      <w:r w:rsidRPr="0099735A">
        <w:tab/>
        <w:t>применение на строительстве ("</w:t>
      </w:r>
      <w:proofErr w:type="spellStart"/>
      <w:r w:rsidRPr="0099735A">
        <w:t>IND</w:t>
      </w:r>
      <w:proofErr w:type="spellEnd"/>
      <w:r w:rsidRPr="0099735A">
        <w:t>").</w:t>
      </w:r>
      <w:r>
        <w:t>"</w:t>
      </w:r>
    </w:p>
    <w:p w:rsidR="007A514C" w:rsidRPr="00A853BA" w:rsidRDefault="007A514C" w:rsidP="007A514C">
      <w:pPr>
        <w:pStyle w:val="SingleTxtGR"/>
      </w:pPr>
      <w:r w:rsidRPr="00E52A4B">
        <w:rPr>
          <w:i/>
        </w:rPr>
        <w:t>Включить новый пункт 2.15.</w:t>
      </w:r>
      <w:r>
        <w:rPr>
          <w:i/>
        </w:rPr>
        <w:t>11</w:t>
      </w:r>
      <w:r w:rsidRPr="00A853BA">
        <w:t xml:space="preserve"> следующего содержания:</w:t>
      </w:r>
    </w:p>
    <w:p w:rsidR="007A514C" w:rsidRPr="0099735A" w:rsidRDefault="007A514C" w:rsidP="007A514C">
      <w:pPr>
        <w:pStyle w:val="SingleTxtGR"/>
        <w:ind w:left="2268" w:hanging="1134"/>
      </w:pPr>
      <w:r w:rsidRPr="0099735A">
        <w:t>"2.15.11</w:t>
      </w:r>
      <w:r w:rsidRPr="0099735A">
        <w:tab/>
        <w:t>буквы "</w:t>
      </w:r>
      <w:proofErr w:type="spellStart"/>
      <w:r w:rsidRPr="0099735A">
        <w:t>IND</w:t>
      </w:r>
      <w:proofErr w:type="spellEnd"/>
      <w:r w:rsidRPr="0099735A">
        <w:t>", проставляемые после маркировки номинального диаметра обода шины для применения на строительстве (на тра</w:t>
      </w:r>
      <w:r w:rsidRPr="0099735A">
        <w:t>к</w:t>
      </w:r>
      <w:r w:rsidRPr="0099735A">
        <w:t>торах-тягачах)".</w:t>
      </w:r>
    </w:p>
    <w:p w:rsidR="007A514C" w:rsidRPr="00A853BA" w:rsidRDefault="007A514C" w:rsidP="007A514C">
      <w:pPr>
        <w:pStyle w:val="SingleTxtGR"/>
      </w:pPr>
      <w:r w:rsidRPr="00A853BA">
        <w:rPr>
          <w:i/>
        </w:rPr>
        <w:t>Включить новый пункт 2.42</w:t>
      </w:r>
      <w:r w:rsidRPr="00A853BA">
        <w:t xml:space="preserve"> следующего содержания:</w:t>
      </w:r>
    </w:p>
    <w:p w:rsidR="007A514C" w:rsidRPr="005F5AAE" w:rsidRDefault="007A514C" w:rsidP="007A514C">
      <w:pPr>
        <w:pStyle w:val="SingleTxtGR"/>
        <w:tabs>
          <w:tab w:val="clear" w:pos="1701"/>
        </w:tabs>
        <w:ind w:left="2268" w:hanging="1134"/>
        <w:rPr>
          <w:bCs/>
        </w:rPr>
      </w:pPr>
      <w:r w:rsidRPr="0099735A">
        <w:t>"2.42</w:t>
      </w:r>
      <w:r w:rsidRPr="0099735A">
        <w:rPr>
          <w:bCs/>
        </w:rPr>
        <w:tab/>
        <w:t>"</w:t>
      </w:r>
      <w:r w:rsidRPr="0099735A">
        <w:rPr>
          <w:bCs/>
          <w:i/>
        </w:rPr>
        <w:t>шина для применения на строительстве (на тракторах-тягачах)</w:t>
      </w:r>
      <w:r w:rsidRPr="0099735A">
        <w:rPr>
          <w:bCs/>
        </w:rPr>
        <w:t>" означает шину, предназначенную для установки на тракторах-тягачах, экскаваторных погрузочных машинах и других транспор</w:t>
      </w:r>
      <w:r w:rsidRPr="0099735A">
        <w:rPr>
          <w:bCs/>
        </w:rPr>
        <w:t>т</w:t>
      </w:r>
      <w:r w:rsidRPr="0099735A">
        <w:rPr>
          <w:bCs/>
        </w:rPr>
        <w:t>ных средствах, применяемых на промышленных или строительных объектах (например, на автопогрузчиках, экскаваторах и т.д.), или на некоторых сельскохозяйственных транспортных средствах (например, телескопических погрузчиках)".</w:t>
      </w:r>
    </w:p>
    <w:p w:rsidR="007A514C" w:rsidRPr="00D523B9" w:rsidRDefault="007A514C" w:rsidP="007A514C">
      <w:pPr>
        <w:pStyle w:val="SingleTxtGR"/>
        <w:rPr>
          <w:i/>
        </w:rPr>
      </w:pPr>
      <w:r w:rsidRPr="00D523B9">
        <w:rPr>
          <w:i/>
        </w:rPr>
        <w:t>Пункт</w:t>
      </w:r>
      <w:r>
        <w:rPr>
          <w:i/>
        </w:rPr>
        <w:t>ы</w:t>
      </w:r>
      <w:r w:rsidRPr="00D523B9">
        <w:rPr>
          <w:i/>
        </w:rPr>
        <w:t xml:space="preserve"> 3</w:t>
      </w:r>
      <w:r>
        <w:rPr>
          <w:i/>
        </w:rPr>
        <w:t>.1.4.1 и 3.1.4.2</w:t>
      </w:r>
      <w:r w:rsidRPr="00E82FA6">
        <w:t xml:space="preserve"> изменить следующим образом:</w:t>
      </w:r>
    </w:p>
    <w:p w:rsidR="007A514C" w:rsidRPr="00D523B9" w:rsidRDefault="007A514C" w:rsidP="007A514C">
      <w:pPr>
        <w:pStyle w:val="SingleTxtGR"/>
        <w:ind w:left="2268" w:hanging="1134"/>
      </w:pPr>
      <w:r>
        <w:t>"</w:t>
      </w:r>
      <w:r w:rsidRPr="00D523B9">
        <w:t>3.1.4.1</w:t>
      </w:r>
      <w:r w:rsidRPr="00D523B9">
        <w:tab/>
        <w:t xml:space="preserve">в случае шины для сельскохозяйственных машин </w:t>
      </w:r>
      <w:r>
        <w:t xml:space="preserve">− </w:t>
      </w:r>
      <w:r w:rsidRPr="00D523B9">
        <w:t>эксплуатацио</w:t>
      </w:r>
      <w:r w:rsidRPr="00D523B9">
        <w:t>н</w:t>
      </w:r>
      <w:r w:rsidRPr="00D523B9">
        <w:t xml:space="preserve">ное описание, </w:t>
      </w:r>
      <w:r w:rsidRPr="00587237">
        <w:t>дополненное</w:t>
      </w:r>
      <w:r w:rsidRPr="00D523B9">
        <w:t xml:space="preserve"> соответствующим обозначением типа применения;</w:t>
      </w:r>
    </w:p>
    <w:p w:rsidR="007A514C" w:rsidRPr="00587237" w:rsidRDefault="007A514C" w:rsidP="007A514C">
      <w:pPr>
        <w:pStyle w:val="SingleTxtGR"/>
        <w:ind w:left="2268" w:hanging="1134"/>
      </w:pPr>
      <w:r w:rsidRPr="00D523B9">
        <w:t>3.1.4.2</w:t>
      </w:r>
      <w:r w:rsidRPr="00D523B9">
        <w:tab/>
        <w:t xml:space="preserve">в случае шины для сельскохозяйственных машин универсального применения </w:t>
      </w:r>
      <w:r w:rsidRPr="00D523B9">
        <w:rPr>
          <w:b/>
        </w:rPr>
        <w:t>–</w:t>
      </w:r>
      <w:r>
        <w:rPr>
          <w:b/>
        </w:rPr>
        <w:t xml:space="preserve"> </w:t>
      </w:r>
      <w:r w:rsidRPr="00D523B9">
        <w:t>маркировка с двумя эксплуатационными описани</w:t>
      </w:r>
      <w:r w:rsidRPr="00D523B9">
        <w:t>я</w:t>
      </w:r>
      <w:r w:rsidRPr="00D523B9">
        <w:t>ми: одно – для применения на колесах при</w:t>
      </w:r>
      <w:r>
        <w:t>цепа, а другое −</w:t>
      </w:r>
      <w:r w:rsidRPr="00D523B9">
        <w:t xml:space="preserve"> для применения на ведущих колесах</w:t>
      </w:r>
      <w:proofErr w:type="gramStart"/>
      <w:r>
        <w:t>;"</w:t>
      </w:r>
      <w:proofErr w:type="gramEnd"/>
    </w:p>
    <w:p w:rsidR="007A514C" w:rsidRDefault="007A514C" w:rsidP="007A514C">
      <w:pPr>
        <w:pStyle w:val="SingleTxtGR"/>
        <w:pageBreakBefore/>
        <w:tabs>
          <w:tab w:val="clear" w:pos="1701"/>
        </w:tabs>
        <w:ind w:left="2268" w:hanging="1134"/>
        <w:rPr>
          <w:lang w:eastAsia="ar-SA"/>
        </w:rPr>
      </w:pPr>
      <w:r>
        <w:rPr>
          <w:i/>
          <w:lang w:eastAsia="ar-SA"/>
        </w:rPr>
        <w:lastRenderedPageBreak/>
        <w:t>Пункт</w:t>
      </w:r>
      <w:r w:rsidRPr="00A27317">
        <w:rPr>
          <w:i/>
          <w:lang w:eastAsia="ar-SA"/>
        </w:rPr>
        <w:t xml:space="preserve"> 3.1.7</w:t>
      </w:r>
      <w:r>
        <w:rPr>
          <w:i/>
          <w:lang w:eastAsia="ar-SA"/>
        </w:rPr>
        <w:t xml:space="preserve"> </w:t>
      </w:r>
      <w:r>
        <w:rPr>
          <w:lang w:eastAsia="ar-SA"/>
        </w:rPr>
        <w:t>изменить следующим образом:</w:t>
      </w:r>
    </w:p>
    <w:p w:rsidR="007A514C" w:rsidRDefault="007A514C" w:rsidP="007A514C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"3.1.7</w:t>
      </w:r>
      <w:r>
        <w:rPr>
          <w:bCs/>
        </w:rPr>
        <w:tab/>
        <w:t>надписи "</w:t>
      </w:r>
      <w:r>
        <w:rPr>
          <w:bCs/>
          <w:lang w:val="en-US"/>
        </w:rPr>
        <w:t>F</w:t>
      </w:r>
      <w:r w:rsidRPr="00A27317">
        <w:rPr>
          <w:bCs/>
        </w:rPr>
        <w:t>-1</w:t>
      </w:r>
      <w:r>
        <w:rPr>
          <w:bCs/>
        </w:rPr>
        <w:t>", "</w:t>
      </w:r>
      <w:r>
        <w:rPr>
          <w:bCs/>
          <w:lang w:val="en-US"/>
        </w:rPr>
        <w:t>F</w:t>
      </w:r>
      <w:r w:rsidRPr="00A27317">
        <w:rPr>
          <w:bCs/>
        </w:rPr>
        <w:t>-</w:t>
      </w:r>
      <w:r>
        <w:rPr>
          <w:bCs/>
        </w:rPr>
        <w:t>2" или "</w:t>
      </w:r>
      <w:r>
        <w:rPr>
          <w:bCs/>
          <w:lang w:val="en-US"/>
        </w:rPr>
        <w:t>F</w:t>
      </w:r>
      <w:r>
        <w:rPr>
          <w:bCs/>
        </w:rPr>
        <w:t>-3" в случае шины для управляемых к</w:t>
      </w:r>
      <w:r>
        <w:rPr>
          <w:bCs/>
        </w:rPr>
        <w:t>о</w:t>
      </w:r>
      <w:r>
        <w:rPr>
          <w:bCs/>
        </w:rPr>
        <w:t>лес тракторов, если она уже не промаркирована в соответствии с пунктом 2.15.6 выше</w:t>
      </w:r>
      <w:proofErr w:type="gramStart"/>
      <w:r>
        <w:rPr>
          <w:bCs/>
        </w:rPr>
        <w:t>;"</w:t>
      </w:r>
      <w:proofErr w:type="gramEnd"/>
    </w:p>
    <w:p w:rsidR="007A514C" w:rsidRDefault="007A514C" w:rsidP="007A514C">
      <w:pPr>
        <w:pStyle w:val="SingleTxtGR"/>
        <w:tabs>
          <w:tab w:val="clear" w:pos="1701"/>
        </w:tabs>
        <w:ind w:left="2268" w:hanging="1134"/>
        <w:rPr>
          <w:lang w:eastAsia="ar-SA"/>
        </w:rPr>
      </w:pPr>
      <w:r>
        <w:rPr>
          <w:i/>
          <w:lang w:eastAsia="ar-SA"/>
        </w:rPr>
        <w:t>Пункт</w:t>
      </w:r>
      <w:r w:rsidRPr="006C24B6">
        <w:rPr>
          <w:i/>
          <w:lang w:eastAsia="ar-SA"/>
        </w:rPr>
        <w:t xml:space="preserve"> 3.1.12</w:t>
      </w:r>
      <w:r>
        <w:rPr>
          <w:lang w:eastAsia="ar-SA"/>
        </w:rPr>
        <w:t xml:space="preserve"> изменить следующим образом:</w:t>
      </w:r>
    </w:p>
    <w:p w:rsidR="007A514C" w:rsidRDefault="007A514C" w:rsidP="007A514C">
      <w:pPr>
        <w:pStyle w:val="SingleTxtGR"/>
        <w:tabs>
          <w:tab w:val="clear" w:pos="1701"/>
        </w:tabs>
        <w:ind w:left="2268" w:hanging="1134"/>
        <w:rPr>
          <w:lang w:eastAsia="en-GB"/>
        </w:rPr>
      </w:pPr>
      <w:r>
        <w:rPr>
          <w:lang w:eastAsia="ar-SA"/>
        </w:rPr>
        <w:t>"3.1.12</w:t>
      </w:r>
      <w:r>
        <w:rPr>
          <w:lang w:eastAsia="ar-SA"/>
        </w:rPr>
        <w:tab/>
        <w:t xml:space="preserve">Надпись </w:t>
      </w:r>
      <w:r w:rsidRPr="004A4887">
        <w:rPr>
          <w:lang w:eastAsia="en-GB"/>
        </w:rPr>
        <w:t>"</w:t>
      </w:r>
      <w:proofErr w:type="spellStart"/>
      <w:r w:rsidRPr="004A4887">
        <w:rPr>
          <w:lang w:eastAsia="en-GB"/>
        </w:rPr>
        <w:t>IF</w:t>
      </w:r>
      <w:proofErr w:type="spellEnd"/>
      <w:r w:rsidRPr="004A4887">
        <w:rPr>
          <w:lang w:eastAsia="en-GB"/>
        </w:rPr>
        <w:t>"</w:t>
      </w:r>
      <w:r>
        <w:rPr>
          <w:lang w:eastAsia="en-GB"/>
        </w:rPr>
        <w:t xml:space="preserve"> перед обозначением размера шины, если она является "шиной с повышенным прогибом".</w:t>
      </w:r>
    </w:p>
    <w:p w:rsidR="007A514C" w:rsidRDefault="007A514C" w:rsidP="007A514C">
      <w:pPr>
        <w:pStyle w:val="SingleTxtGR"/>
        <w:tabs>
          <w:tab w:val="clear" w:pos="1701"/>
        </w:tabs>
        <w:ind w:left="2268" w:hanging="1134"/>
        <w:rPr>
          <w:lang w:eastAsia="en-GB"/>
        </w:rPr>
      </w:pPr>
      <w:r>
        <w:rPr>
          <w:lang w:eastAsia="en-GB"/>
        </w:rPr>
        <w:tab/>
        <w:t xml:space="preserve">Надпись </w:t>
      </w:r>
      <w:r w:rsidRPr="004A4887">
        <w:rPr>
          <w:lang w:eastAsia="en-GB"/>
        </w:rPr>
        <w:t>"</w:t>
      </w:r>
      <w:proofErr w:type="spellStart"/>
      <w:r w:rsidRPr="004A4887">
        <w:rPr>
          <w:lang w:eastAsia="en-GB"/>
        </w:rPr>
        <w:t>VF</w:t>
      </w:r>
      <w:proofErr w:type="spellEnd"/>
      <w:r w:rsidRPr="004A4887">
        <w:rPr>
          <w:lang w:eastAsia="en-GB"/>
        </w:rPr>
        <w:t>"</w:t>
      </w:r>
      <w:r>
        <w:rPr>
          <w:lang w:eastAsia="en-GB"/>
        </w:rPr>
        <w:t xml:space="preserve"> перед обозначением размера шины, если она являе</w:t>
      </w:r>
      <w:r>
        <w:rPr>
          <w:lang w:eastAsia="en-GB"/>
        </w:rPr>
        <w:t>т</w:t>
      </w:r>
      <w:r>
        <w:rPr>
          <w:lang w:eastAsia="en-GB"/>
        </w:rPr>
        <w:t>ся "шиной с очень высокой степенью прогиба"</w:t>
      </w:r>
      <w:proofErr w:type="gramStart"/>
      <w:r>
        <w:rPr>
          <w:lang w:eastAsia="en-GB"/>
        </w:rPr>
        <w:t>."</w:t>
      </w:r>
      <w:proofErr w:type="gramEnd"/>
    </w:p>
    <w:p w:rsidR="007A514C" w:rsidRPr="00A853BA" w:rsidRDefault="007A514C" w:rsidP="007A514C">
      <w:pPr>
        <w:pStyle w:val="SingleTxtGR"/>
      </w:pPr>
      <w:r w:rsidRPr="00A853BA">
        <w:rPr>
          <w:i/>
        </w:rPr>
        <w:t>Включить новый пункт 3.1.13</w:t>
      </w:r>
      <w:r w:rsidRPr="00A853BA">
        <w:t xml:space="preserve"> следующего содержания: </w:t>
      </w:r>
    </w:p>
    <w:p w:rsidR="007A514C" w:rsidRDefault="007A514C" w:rsidP="007A514C">
      <w:pPr>
        <w:pStyle w:val="SingleTxtGR"/>
        <w:tabs>
          <w:tab w:val="clear" w:pos="1701"/>
        </w:tabs>
        <w:ind w:left="2268" w:hanging="1134"/>
        <w:rPr>
          <w:bCs/>
        </w:rPr>
      </w:pPr>
      <w:r w:rsidRPr="00F406BF">
        <w:rPr>
          <w:bCs/>
        </w:rPr>
        <w:t>"3</w:t>
      </w:r>
      <w:r>
        <w:rPr>
          <w:bCs/>
        </w:rPr>
        <w:t>.1</w:t>
      </w:r>
      <w:r w:rsidRPr="00F406BF">
        <w:rPr>
          <w:bCs/>
        </w:rPr>
        <w:t>.13</w:t>
      </w:r>
      <w:r w:rsidRPr="00F406BF">
        <w:rPr>
          <w:bCs/>
        </w:rPr>
        <w:tab/>
        <w:t>надпись "R-4" в случае шины для применения на строительстве, указанной в таблице </w:t>
      </w:r>
      <w:r>
        <w:rPr>
          <w:bCs/>
        </w:rPr>
        <w:t>9</w:t>
      </w:r>
      <w:r w:rsidRPr="00F406BF">
        <w:rPr>
          <w:bCs/>
        </w:rPr>
        <w:t xml:space="preserve"> приложения 5, если она еще не промаркир</w:t>
      </w:r>
      <w:r w:rsidRPr="00F406BF">
        <w:rPr>
          <w:bCs/>
        </w:rPr>
        <w:t>о</w:t>
      </w:r>
      <w:r w:rsidRPr="00F406BF">
        <w:rPr>
          <w:bCs/>
        </w:rPr>
        <w:t>вана в соответствии с пунктом 2.15.</w:t>
      </w:r>
      <w:r>
        <w:rPr>
          <w:bCs/>
        </w:rPr>
        <w:t>11</w:t>
      </w:r>
      <w:r w:rsidRPr="00F406BF">
        <w:rPr>
          <w:bCs/>
        </w:rPr>
        <w:t xml:space="preserve"> выше</w:t>
      </w:r>
      <w:r>
        <w:rPr>
          <w:bCs/>
        </w:rPr>
        <w:t>"</w:t>
      </w:r>
      <w:r w:rsidRPr="00F406BF">
        <w:rPr>
          <w:bCs/>
        </w:rPr>
        <w:t>.</w:t>
      </w:r>
    </w:p>
    <w:p w:rsidR="007A514C" w:rsidRDefault="007A514C" w:rsidP="007A514C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  <w:i/>
        </w:rPr>
        <w:t>Пункт 3.1.13 (прежний)</w:t>
      </w:r>
      <w:r>
        <w:rPr>
          <w:bCs/>
        </w:rPr>
        <w:t>, изменить нумерацию на 3.2.</w:t>
      </w:r>
    </w:p>
    <w:p w:rsidR="007A514C" w:rsidRPr="00F406BF" w:rsidRDefault="007A514C" w:rsidP="007A514C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  <w:i/>
        </w:rPr>
        <w:t>Пункты 3.2−3.5</w:t>
      </w:r>
      <w:r>
        <w:rPr>
          <w:bCs/>
        </w:rPr>
        <w:t>, изменить нумерацию на 3.3−3.6.</w:t>
      </w:r>
    </w:p>
    <w:p w:rsidR="007A514C" w:rsidRPr="00A853BA" w:rsidRDefault="007A514C" w:rsidP="007A514C">
      <w:pPr>
        <w:pStyle w:val="SingleTxtGR"/>
      </w:pPr>
      <w:r>
        <w:rPr>
          <w:i/>
        </w:rPr>
        <w:t>Пункт 6.4.2</w:t>
      </w:r>
      <w:r w:rsidRPr="00A853BA">
        <w:rPr>
          <w:i/>
        </w:rPr>
        <w:t>,</w:t>
      </w:r>
      <w:r w:rsidRPr="00A853BA">
        <w:t xml:space="preserve"> включить в </w:t>
      </w:r>
      <w:r>
        <w:t xml:space="preserve">нижней части </w:t>
      </w:r>
      <w:r w:rsidRPr="00A853BA">
        <w:t>таблиц</w:t>
      </w:r>
      <w:r>
        <w:t>ы</w:t>
      </w:r>
      <w:r w:rsidRPr="00A853BA">
        <w:t xml:space="preserve"> новую строку следующего с</w:t>
      </w:r>
      <w:r w:rsidRPr="00A853BA">
        <w:t>о</w:t>
      </w:r>
      <w:r w:rsidRPr="00A853BA">
        <w:t>держания:</w:t>
      </w:r>
    </w:p>
    <w:p w:rsidR="007A514C" w:rsidRPr="00A853BA" w:rsidRDefault="007A514C" w:rsidP="007A514C">
      <w:pPr>
        <w:pStyle w:val="SingleTxtGR"/>
        <w:spacing w:after="0"/>
      </w:pPr>
      <w:r w:rsidRPr="00A853BA">
        <w:t>"</w:t>
      </w:r>
    </w:p>
    <w:tbl>
      <w:tblPr>
        <w:tblW w:w="0" w:type="auto"/>
        <w:tblInd w:w="1356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3644"/>
        <w:gridCol w:w="975"/>
        <w:gridCol w:w="975"/>
        <w:gridCol w:w="975"/>
        <w:gridCol w:w="626"/>
      </w:tblGrid>
      <w:tr w:rsidR="007A514C" w:rsidRPr="00C3712F" w:rsidTr="00F75AB2">
        <w:trPr>
          <w:trHeight w:val="30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514C" w:rsidRPr="00C3712F" w:rsidRDefault="007A514C" w:rsidP="00F75AB2">
            <w:pPr>
              <w:spacing w:before="40" w:after="40" w:line="220" w:lineRule="exact"/>
            </w:pPr>
            <w:r w:rsidRPr="00C3712F">
              <w:t>…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A514C" w:rsidRPr="00C3712F" w:rsidRDefault="007A514C" w:rsidP="00F75AB2">
            <w:pPr>
              <w:spacing w:before="40" w:after="40" w:line="220" w:lineRule="exact"/>
              <w:jc w:val="center"/>
            </w:pPr>
            <w:r w:rsidRPr="00C3712F">
              <w:t>0,96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A514C" w:rsidRPr="00C3712F" w:rsidRDefault="007A514C" w:rsidP="00F75AB2">
            <w:pPr>
              <w:spacing w:before="40" w:after="40" w:line="220" w:lineRule="exact"/>
              <w:jc w:val="center"/>
            </w:pPr>
            <w:r w:rsidRPr="00C3712F">
              <w:t>1,04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A514C" w:rsidRPr="00C3712F" w:rsidRDefault="007A514C" w:rsidP="00F75AB2">
            <w:pPr>
              <w:spacing w:before="40" w:after="40" w:line="220" w:lineRule="exact"/>
              <w:jc w:val="center"/>
            </w:pPr>
            <w:r w:rsidRPr="00C3712F">
              <w:t>0,97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14C" w:rsidRPr="00C3712F" w:rsidRDefault="007A514C" w:rsidP="00F75AB2">
            <w:pPr>
              <w:spacing w:before="40" w:after="40" w:line="220" w:lineRule="exact"/>
              <w:jc w:val="center"/>
            </w:pPr>
            <w:r w:rsidRPr="00C3712F">
              <w:t>1,07</w:t>
            </w:r>
          </w:p>
        </w:tc>
      </w:tr>
      <w:tr w:rsidR="007A514C" w:rsidRPr="00C3712F" w:rsidTr="00F75AB2">
        <w:trPr>
          <w:trHeight w:val="302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14C" w:rsidRPr="00C3712F" w:rsidRDefault="007A514C" w:rsidP="00F75AB2">
            <w:pPr>
              <w:spacing w:before="40" w:after="40" w:line="220" w:lineRule="exact"/>
            </w:pPr>
            <w:r w:rsidRPr="00C3712F">
              <w:t>Применение на строительстве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14C" w:rsidRPr="00C3712F" w:rsidRDefault="007A514C" w:rsidP="00F75AB2">
            <w:pPr>
              <w:spacing w:before="40" w:after="40" w:line="220" w:lineRule="exact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14C" w:rsidRPr="00C3712F" w:rsidRDefault="007A514C" w:rsidP="00F75AB2">
            <w:pPr>
              <w:spacing w:before="40" w:after="40" w:line="220" w:lineRule="exact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14C" w:rsidRPr="00C3712F" w:rsidRDefault="007A514C" w:rsidP="00F75AB2">
            <w:pPr>
              <w:spacing w:before="40" w:after="40" w:line="220" w:lineRule="exact"/>
              <w:jc w:val="center"/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14C" w:rsidRPr="00C3712F" w:rsidRDefault="007A514C" w:rsidP="00F75AB2">
            <w:pPr>
              <w:spacing w:before="40" w:after="40" w:line="220" w:lineRule="exact"/>
              <w:jc w:val="center"/>
            </w:pPr>
          </w:p>
        </w:tc>
      </w:tr>
    </w:tbl>
    <w:p w:rsidR="007A514C" w:rsidRPr="00A853BA" w:rsidRDefault="007A514C" w:rsidP="007A514C">
      <w:pPr>
        <w:pStyle w:val="SingleTxtGR"/>
        <w:jc w:val="right"/>
      </w:pPr>
      <w:r w:rsidRPr="00A853BA">
        <w:t>"</w:t>
      </w:r>
    </w:p>
    <w:p w:rsidR="00722185" w:rsidRDefault="007A514C" w:rsidP="007A514C">
      <w:pPr>
        <w:pStyle w:val="SingleTxtGR"/>
        <w:rPr>
          <w:lang w:val="en-US"/>
        </w:rPr>
      </w:pPr>
      <w:r w:rsidRPr="005D37B8">
        <w:rPr>
          <w:i/>
        </w:rPr>
        <w:t>Приложение 3</w:t>
      </w:r>
      <w:r w:rsidRPr="00F54E26">
        <w:t>,</w:t>
      </w:r>
      <w:r>
        <w:t xml:space="preserve"> </w:t>
      </w:r>
    </w:p>
    <w:p w:rsidR="007A514C" w:rsidRPr="00A853BA" w:rsidRDefault="007A514C" w:rsidP="007A514C">
      <w:pPr>
        <w:pStyle w:val="SingleTxtGR"/>
      </w:pPr>
      <w:r>
        <w:t>в</w:t>
      </w:r>
      <w:r w:rsidRPr="00F54E26">
        <w:t>ключить новую часть E</w:t>
      </w:r>
      <w:r w:rsidRPr="00A853BA">
        <w:t xml:space="preserve"> следующего содержания:</w:t>
      </w:r>
    </w:p>
    <w:p w:rsidR="007A514C" w:rsidRPr="00F54E26" w:rsidRDefault="007A514C" w:rsidP="007A514C">
      <w:pPr>
        <w:pStyle w:val="SingleTxtGR"/>
        <w:tabs>
          <w:tab w:val="clear" w:pos="1701"/>
        </w:tabs>
        <w:ind w:left="2268" w:hanging="1134"/>
      </w:pPr>
      <w:r w:rsidRPr="00F54E26">
        <w:t>"Ч</w:t>
      </w:r>
      <w:r>
        <w:t>асть</w:t>
      </w:r>
      <w:proofErr w:type="gramStart"/>
      <w:r>
        <w:t xml:space="preserve"> Е</w:t>
      </w:r>
      <w:proofErr w:type="gramEnd"/>
      <w:r w:rsidRPr="00F54E26">
        <w:t>: шины для применения на строительстве (на тракторах-тягачах)</w:t>
      </w:r>
    </w:p>
    <w:p w:rsidR="007A514C" w:rsidRPr="00F54E26" w:rsidRDefault="00F1230F" w:rsidP="007A514C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362585</wp:posOffset>
                </wp:positionV>
                <wp:extent cx="374650" cy="374650"/>
                <wp:effectExtent l="10795" t="10160" r="14605" b="1524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2.1pt;margin-top:28.55pt;width:29.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" filled="f" strokeweight="1.25pt">
                <o:lock v:ext="edit" aspectratio="t"/>
              </v:oval>
            </w:pict>
          </mc:Fallback>
        </mc:AlternateContent>
      </w:r>
      <w:r w:rsidR="007A514C" w:rsidRPr="00F54E26">
        <w:t>Пример маркировки, которая должна наноситься на типах шин, соответству</w:t>
      </w:r>
      <w:r w:rsidR="007A514C" w:rsidRPr="00F54E26">
        <w:t>ю</w:t>
      </w:r>
      <w:r w:rsidR="007A514C" w:rsidRPr="00F54E26">
        <w:t>щих настоящим Правилам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"/>
        <w:gridCol w:w="1487"/>
        <w:gridCol w:w="194"/>
        <w:gridCol w:w="770"/>
        <w:gridCol w:w="186"/>
        <w:gridCol w:w="672"/>
        <w:gridCol w:w="210"/>
        <w:gridCol w:w="895"/>
        <w:gridCol w:w="206"/>
        <w:gridCol w:w="686"/>
        <w:gridCol w:w="224"/>
      </w:tblGrid>
      <w:tr w:rsidR="007A514C" w:rsidRPr="006C1DEA" w:rsidTr="00F75AB2">
        <w:trPr>
          <w:trHeight w:val="591"/>
          <w:jc w:val="center"/>
        </w:trPr>
        <w:tc>
          <w:tcPr>
            <w:tcW w:w="205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b</w:t>
            </w:r>
          </w:p>
        </w:tc>
        <w:tc>
          <w:tcPr>
            <w:tcW w:w="1487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  <w:r w:rsidRPr="006C1DEA">
              <w:rPr>
                <w:bCs/>
                <w:lang w:val="en-US"/>
              </w:rPr>
              <w:t xml:space="preserve">400/80 – 24 </w:t>
            </w:r>
            <w:proofErr w:type="spellStart"/>
            <w:r w:rsidRPr="006C1DEA">
              <w:rPr>
                <w:bCs/>
                <w:lang w:val="en-US"/>
              </w:rPr>
              <w:t>IND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b</w:t>
            </w:r>
          </w:p>
        </w:tc>
        <w:tc>
          <w:tcPr>
            <w:tcW w:w="770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86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b</w:t>
            </w:r>
          </w:p>
        </w:tc>
        <w:tc>
          <w:tcPr>
            <w:tcW w:w="672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  <w:r w:rsidRPr="006C1DEA">
              <w:rPr>
                <w:bCs/>
                <w:lang w:val="en-US"/>
              </w:rPr>
              <w:t>156 A8</w:t>
            </w:r>
          </w:p>
        </w:tc>
        <w:tc>
          <w:tcPr>
            <w:tcW w:w="210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b</w:t>
            </w:r>
          </w:p>
        </w:tc>
        <w:tc>
          <w:tcPr>
            <w:tcW w:w="895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206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b</w:t>
            </w:r>
          </w:p>
        </w:tc>
        <w:tc>
          <w:tcPr>
            <w:tcW w:w="686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  <w:r w:rsidRPr="006C1DEA">
              <w:rPr>
                <w:bCs/>
                <w:lang w:val="en-US"/>
              </w:rPr>
              <w:t>153 B</w:t>
            </w:r>
          </w:p>
        </w:tc>
        <w:tc>
          <w:tcPr>
            <w:tcW w:w="224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before="12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b</w:t>
            </w:r>
          </w:p>
        </w:tc>
      </w:tr>
    </w:tbl>
    <w:p w:rsidR="007A514C" w:rsidRPr="007F174D" w:rsidRDefault="007A514C" w:rsidP="007A514C">
      <w:pPr>
        <w:rPr>
          <w:sz w:val="16"/>
          <w:szCs w:val="16"/>
        </w:rPr>
      </w:pPr>
    </w:p>
    <w:tbl>
      <w:tblPr>
        <w:tblW w:w="0" w:type="auto"/>
        <w:jc w:val="center"/>
        <w:tblInd w:w="-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"/>
        <w:gridCol w:w="1156"/>
        <w:gridCol w:w="140"/>
        <w:gridCol w:w="694"/>
        <w:gridCol w:w="250"/>
        <w:gridCol w:w="433"/>
        <w:gridCol w:w="226"/>
        <w:gridCol w:w="251"/>
      </w:tblGrid>
      <w:tr w:rsidR="007A514C" w:rsidRPr="006C1DEA" w:rsidTr="00F75AB2">
        <w:trPr>
          <w:jc w:val="center"/>
        </w:trPr>
        <w:tc>
          <w:tcPr>
            <w:tcW w:w="172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after="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c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A514C" w:rsidRPr="006C1DEA" w:rsidRDefault="007A514C" w:rsidP="00F75AB2">
            <w:pPr>
              <w:pStyle w:val="SingleTxtGR"/>
              <w:spacing w:after="0"/>
              <w:ind w:left="0" w:right="0"/>
              <w:jc w:val="left"/>
              <w:rPr>
                <w:lang w:val="en-US"/>
              </w:rPr>
            </w:pPr>
            <w:r w:rsidRPr="006C1DEA">
              <w:rPr>
                <w:bCs/>
                <w:lang w:val="en-US"/>
              </w:rPr>
              <w:t>TUBELESS</w:t>
            </w:r>
          </w:p>
        </w:tc>
        <w:tc>
          <w:tcPr>
            <w:tcW w:w="140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after="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c</w:t>
            </w:r>
          </w:p>
        </w:tc>
        <w:tc>
          <w:tcPr>
            <w:tcW w:w="694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after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250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after="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c</w:t>
            </w:r>
          </w:p>
        </w:tc>
        <w:tc>
          <w:tcPr>
            <w:tcW w:w="433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after="0"/>
              <w:ind w:left="0" w:right="0"/>
              <w:jc w:val="center"/>
              <w:rPr>
                <w:lang w:val="en-US"/>
              </w:rPr>
            </w:pPr>
            <w:r w:rsidRPr="006C1DEA">
              <w:rPr>
                <w:bCs/>
                <w:lang w:val="en-US"/>
              </w:rPr>
              <w:t>2513</w:t>
            </w:r>
          </w:p>
        </w:tc>
        <w:tc>
          <w:tcPr>
            <w:tcW w:w="226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after="0"/>
              <w:ind w:left="0" w:right="0"/>
              <w:jc w:val="center"/>
              <w:rPr>
                <w:lang w:val="en-US"/>
              </w:rPr>
            </w:pPr>
            <w:r w:rsidRPr="006C1DEA">
              <w:rPr>
                <w:lang w:val="en-US"/>
              </w:rPr>
              <w:t>c</w:t>
            </w:r>
          </w:p>
        </w:tc>
        <w:tc>
          <w:tcPr>
            <w:tcW w:w="251" w:type="dxa"/>
            <w:shd w:val="clear" w:color="auto" w:fill="auto"/>
          </w:tcPr>
          <w:p w:rsidR="007A514C" w:rsidRPr="006C1DEA" w:rsidRDefault="007A514C" w:rsidP="00F75AB2">
            <w:pPr>
              <w:pStyle w:val="SingleTxtGR"/>
              <w:spacing w:after="0"/>
              <w:ind w:left="0" w:right="0"/>
              <w:jc w:val="center"/>
              <w:rPr>
                <w:lang w:val="en-US"/>
              </w:rPr>
            </w:pPr>
          </w:p>
        </w:tc>
      </w:tr>
    </w:tbl>
    <w:p w:rsidR="007A514C" w:rsidRPr="00546499" w:rsidRDefault="007A514C" w:rsidP="007A514C">
      <w:pPr>
        <w:spacing w:before="240" w:after="240"/>
        <w:jc w:val="center"/>
        <w:rPr>
          <w:bCs/>
        </w:rPr>
      </w:pPr>
      <w:r>
        <w:rPr>
          <w:bCs/>
        </w:rPr>
        <w:t>Минимальные значения высоты</w:t>
      </w:r>
      <w:r>
        <w:rPr>
          <w:bCs/>
        </w:rPr>
        <w:br/>
      </w:r>
      <w:r w:rsidRPr="00546499">
        <w:rPr>
          <w:bCs/>
        </w:rPr>
        <w:t>маркировки (</w:t>
      </w:r>
      <w:proofErr w:type="gramStart"/>
      <w:r w:rsidRPr="00546499">
        <w:rPr>
          <w:bCs/>
        </w:rPr>
        <w:t>мм</w:t>
      </w:r>
      <w:proofErr w:type="gramEnd"/>
      <w:r w:rsidRPr="00546499">
        <w:rPr>
          <w:bCs/>
        </w:rPr>
        <w:t>):</w:t>
      </w:r>
    </w:p>
    <w:tbl>
      <w:tblPr>
        <w:tblW w:w="0" w:type="auto"/>
        <w:jc w:val="center"/>
        <w:tblInd w:w="-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4"/>
      </w:tblGrid>
      <w:tr w:rsidR="007A514C" w:rsidRPr="00546499" w:rsidTr="00F75AB2">
        <w:trPr>
          <w:jc w:val="center"/>
        </w:trPr>
        <w:tc>
          <w:tcPr>
            <w:tcW w:w="1023" w:type="dxa"/>
            <w:shd w:val="clear" w:color="auto" w:fill="auto"/>
          </w:tcPr>
          <w:p w:rsidR="007A514C" w:rsidRPr="00546499" w:rsidRDefault="007A514C" w:rsidP="00F75AB2">
            <w:pPr>
              <w:pStyle w:val="SingleTxtGR"/>
              <w:spacing w:after="0"/>
              <w:ind w:left="0" w:right="0"/>
              <w:jc w:val="center"/>
            </w:pPr>
            <w:r w:rsidRPr="006C1DEA">
              <w:rPr>
                <w:lang w:val="en-US"/>
              </w:rPr>
              <w:t>b</w:t>
            </w:r>
            <w:r w:rsidRPr="00546499">
              <w:t>:</w:t>
            </w:r>
            <w:r w:rsidRPr="006C1DEA">
              <w:rPr>
                <w:bCs/>
              </w:rPr>
              <w:t xml:space="preserve"> 9 мм</w:t>
            </w:r>
          </w:p>
        </w:tc>
        <w:tc>
          <w:tcPr>
            <w:tcW w:w="1024" w:type="dxa"/>
            <w:shd w:val="clear" w:color="auto" w:fill="auto"/>
          </w:tcPr>
          <w:p w:rsidR="007A514C" w:rsidRPr="00546499" w:rsidRDefault="007A514C" w:rsidP="00F75AB2">
            <w:pPr>
              <w:pStyle w:val="SingleTxtGR"/>
              <w:spacing w:after="0"/>
              <w:ind w:left="0" w:right="0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7A514C" w:rsidRPr="00546499" w:rsidRDefault="007A514C" w:rsidP="00F75AB2">
            <w:pPr>
              <w:pStyle w:val="SingleTxtGR"/>
              <w:spacing w:after="0"/>
              <w:ind w:left="0" w:right="0"/>
              <w:jc w:val="center"/>
            </w:pPr>
            <w:r w:rsidRPr="006C1DEA">
              <w:rPr>
                <w:lang w:val="en-US"/>
              </w:rPr>
              <w:t>c</w:t>
            </w:r>
            <w:r w:rsidRPr="00546499">
              <w:t>: 4 мм</w:t>
            </w:r>
          </w:p>
        </w:tc>
      </w:tr>
    </w:tbl>
    <w:p w:rsidR="007A514C" w:rsidRPr="00546499" w:rsidRDefault="007A514C" w:rsidP="007A514C">
      <w:pPr>
        <w:pStyle w:val="SingleTxtGR"/>
        <w:tabs>
          <w:tab w:val="clear" w:pos="1701"/>
          <w:tab w:val="clear" w:pos="2268"/>
        </w:tabs>
        <w:spacing w:before="120"/>
        <w:ind w:left="2282"/>
      </w:pPr>
      <w:r w:rsidRPr="00546499">
        <w:t>Эта маркировка обозначает шину для применения на строительстве (</w:t>
      </w:r>
      <w:proofErr w:type="spellStart"/>
      <w:r w:rsidRPr="00546499">
        <w:t>IND</w:t>
      </w:r>
      <w:proofErr w:type="spellEnd"/>
      <w:r w:rsidRPr="00546499">
        <w:t>):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254"/>
      </w:pPr>
      <w:r w:rsidRPr="00501BCA">
        <w:t>a)</w:t>
      </w:r>
      <w:r w:rsidRPr="00501BCA">
        <w:tab/>
        <w:t>имеющую номинальную ширину профиля 400;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r w:rsidRPr="00501BCA">
        <w:t>b)</w:t>
      </w:r>
      <w:r w:rsidRPr="00501BCA">
        <w:tab/>
      </w:r>
      <w:proofErr w:type="gramStart"/>
      <w:r w:rsidRPr="00501BCA">
        <w:t>имеющую</w:t>
      </w:r>
      <w:proofErr w:type="gramEnd"/>
      <w:r w:rsidRPr="00501BCA">
        <w:t xml:space="preserve"> номинальное отношение высоты профиля к его ширине 80;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254"/>
      </w:pPr>
      <w:r w:rsidRPr="00501BCA">
        <w:t>c)</w:t>
      </w:r>
      <w:r w:rsidRPr="00501BCA">
        <w:tab/>
        <w:t>имеющую диагональную конструкцию</w:t>
      </w:r>
      <w:proofErr w:type="gramStart"/>
      <w:r w:rsidRPr="00501BCA">
        <w:t xml:space="preserve"> (-);</w:t>
      </w:r>
      <w:proofErr w:type="gramEnd"/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r w:rsidRPr="00501BCA">
        <w:t>d)</w:t>
      </w:r>
      <w:r w:rsidRPr="00501BCA">
        <w:tab/>
        <w:t>имеющую номинальный диаметр обода 610 мм, что соотве</w:t>
      </w:r>
      <w:r w:rsidRPr="00501BCA">
        <w:t>т</w:t>
      </w:r>
      <w:r w:rsidRPr="00501BCA">
        <w:t>ствует коду 24;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r w:rsidRPr="00501BCA">
        <w:t>e)</w:t>
      </w:r>
      <w:r w:rsidRPr="00501BCA">
        <w:tab/>
        <w:t>имеющую несущую способность 4 000 кг, соответствующую индексу несущей способности 156, указанному в прилож</w:t>
      </w:r>
      <w:r w:rsidRPr="00501BCA">
        <w:t>е</w:t>
      </w:r>
      <w:r w:rsidRPr="00501BCA">
        <w:t>нии 4;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proofErr w:type="gramStart"/>
      <w:r w:rsidRPr="00501BCA">
        <w:t>f)</w:t>
      </w:r>
      <w:r w:rsidRPr="00501BCA">
        <w:tab/>
        <w:t>относящуюся к категории скорости A8 (контрольная ск</w:t>
      </w:r>
      <w:r w:rsidRPr="00501BCA">
        <w:t>о</w:t>
      </w:r>
      <w:r>
        <w:t>рость </w:t>
      </w:r>
      <w:r w:rsidRPr="00501BCA">
        <w:t>40 км/ч);</w:t>
      </w:r>
      <w:proofErr w:type="gramEnd"/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r w:rsidRPr="00501BCA">
        <w:t>g)</w:t>
      </w:r>
      <w:r w:rsidRPr="00501BCA">
        <w:tab/>
        <w:t xml:space="preserve">дополнительно </w:t>
      </w:r>
      <w:proofErr w:type="gramStart"/>
      <w:r w:rsidRPr="00501BCA">
        <w:t>разрешенную</w:t>
      </w:r>
      <w:proofErr w:type="gramEnd"/>
      <w:r w:rsidRPr="00501BCA">
        <w:t xml:space="preserve"> для использования на скорости 50 км/ч (обозначение категории скорости B) при несущей способности 3 650 кг, что соответствует индексу несущей способности 153, указанному в приложении 4;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254"/>
      </w:pPr>
      <w:r w:rsidRPr="00501BCA">
        <w:t>h)</w:t>
      </w:r>
      <w:r w:rsidRPr="00501BCA">
        <w:tab/>
      </w:r>
      <w:proofErr w:type="gramStart"/>
      <w:r w:rsidRPr="00501BCA">
        <w:t>подлежащую</w:t>
      </w:r>
      <w:proofErr w:type="gramEnd"/>
      <w:r w:rsidRPr="00501BCA">
        <w:t xml:space="preserve"> использованию без камеры ("</w:t>
      </w:r>
      <w:proofErr w:type="spellStart"/>
      <w:r w:rsidRPr="00501BCA">
        <w:t>TUBELESS</w:t>
      </w:r>
      <w:proofErr w:type="spellEnd"/>
      <w:r w:rsidRPr="00501BCA">
        <w:t>");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r w:rsidRPr="00501BCA">
        <w:t>i)</w:t>
      </w:r>
      <w:r w:rsidRPr="00501BCA">
        <w:tab/>
      </w:r>
      <w:proofErr w:type="gramStart"/>
      <w:r w:rsidRPr="00501BCA">
        <w:t>изготовленную</w:t>
      </w:r>
      <w:proofErr w:type="gramEnd"/>
      <w:r w:rsidRPr="00501BCA">
        <w:t xml:space="preserve"> в течение 2</w:t>
      </w:r>
      <w:r>
        <w:t>5-й недели 2013 года</w:t>
      </w:r>
      <w:r>
        <w:br/>
        <w:t>(см. пункт </w:t>
      </w:r>
      <w:r w:rsidRPr="00501BCA">
        <w:t>3.2 Правил).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254"/>
      </w:pPr>
      <w:r w:rsidRPr="00501BCA">
        <w:t>Размещение и порядок нанесения маркировки, составляющей об</w:t>
      </w:r>
      <w:r w:rsidRPr="00501BCA">
        <w:t>о</w:t>
      </w:r>
      <w:r w:rsidRPr="00501BCA">
        <w:t>значение шины, являются следующими: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r w:rsidRPr="00501BCA">
        <w:t>a)</w:t>
      </w:r>
      <w:r w:rsidRPr="00501BCA">
        <w:tab/>
        <w:t>обозначение размера, включающее номинальную ширину профиля, номинальное отношение высоты профиля к его ш</w:t>
      </w:r>
      <w:r w:rsidRPr="00501BCA">
        <w:t>и</w:t>
      </w:r>
      <w:r w:rsidRPr="00501BCA">
        <w:t>рине, обозначение типа конструкции, номинальный диаметр обода и индекс "</w:t>
      </w:r>
      <w:proofErr w:type="spellStart"/>
      <w:r w:rsidRPr="00501BCA">
        <w:t>IND</w:t>
      </w:r>
      <w:proofErr w:type="spellEnd"/>
      <w:r w:rsidRPr="00501BCA">
        <w:t xml:space="preserve">", должно быть сгруппировано, как это указано в приведенном выше примере: 400/80 − 24 </w:t>
      </w:r>
      <w:proofErr w:type="spellStart"/>
      <w:r w:rsidRPr="00501BCA">
        <w:t>IND</w:t>
      </w:r>
      <w:proofErr w:type="spellEnd"/>
      <w:r w:rsidRPr="00501BCA">
        <w:t>;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r w:rsidRPr="00501BCA">
        <w:t>b)</w:t>
      </w:r>
      <w:r w:rsidRPr="00501BCA">
        <w:tab/>
        <w:t>эксплуатационное описание (индекс несущей способности и обозначение категории скорости) проставляют рядом с об</w:t>
      </w:r>
      <w:r w:rsidRPr="00501BCA">
        <w:t>о</w:t>
      </w:r>
      <w:r w:rsidRPr="00501BCA">
        <w:t>значением размера. Оно может наноситься либо до или после него, либо над или под ним;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r w:rsidRPr="00501BCA">
        <w:t>c)</w:t>
      </w:r>
      <w:r w:rsidRPr="00501BCA">
        <w:tab/>
        <w:t>обозначения "</w:t>
      </w:r>
      <w:proofErr w:type="spellStart"/>
      <w:r w:rsidRPr="00501BCA">
        <w:t>TUBELESS</w:t>
      </w:r>
      <w:proofErr w:type="spellEnd"/>
      <w:r w:rsidRPr="00501BCA">
        <w:t>" и "R-4", если это применимо, а также дата изготовления могут наноситься отдельно от об</w:t>
      </w:r>
      <w:r w:rsidRPr="00501BCA">
        <w:t>о</w:t>
      </w:r>
      <w:r w:rsidRPr="00501BCA">
        <w:t>значения размера";</w:t>
      </w:r>
    </w:p>
    <w:p w:rsidR="007A514C" w:rsidRPr="00501BCA" w:rsidRDefault="007A514C" w:rsidP="007A514C">
      <w:pPr>
        <w:pStyle w:val="SingleTxtGR"/>
        <w:tabs>
          <w:tab w:val="clear" w:pos="1701"/>
          <w:tab w:val="clear" w:pos="2268"/>
        </w:tabs>
        <w:ind w:left="2835" w:hanging="581"/>
      </w:pPr>
      <w:r w:rsidRPr="00501BCA">
        <w:t>d)</w:t>
      </w:r>
      <w:r w:rsidRPr="00501BCA">
        <w:tab/>
        <w:t>маркировка дополнительного эксплуатационного описания в середине круга, если таковая имеется, может содержать об</w:t>
      </w:r>
      <w:r w:rsidRPr="00501BCA">
        <w:t>о</w:t>
      </w:r>
      <w:r w:rsidRPr="00501BCA">
        <w:t>значение категории скорости либо после индекса несущей способности, либо под этим индексом</w:t>
      </w:r>
      <w:proofErr w:type="gramStart"/>
      <w:r w:rsidRPr="00501BCA">
        <w:t>.</w:t>
      </w:r>
      <w:r>
        <w:t>"</w:t>
      </w:r>
      <w:proofErr w:type="gramEnd"/>
    </w:p>
    <w:p w:rsidR="007A514C" w:rsidRDefault="007A514C" w:rsidP="007A514C">
      <w:pPr>
        <w:pStyle w:val="SingleTxtGR"/>
        <w:tabs>
          <w:tab w:val="clear" w:pos="1701"/>
        </w:tabs>
        <w:ind w:left="2268" w:hanging="1134"/>
        <w:rPr>
          <w:bCs/>
          <w:i/>
        </w:rPr>
      </w:pPr>
      <w:r>
        <w:rPr>
          <w:bCs/>
          <w:i/>
        </w:rPr>
        <w:t>Приложение 5,</w:t>
      </w:r>
    </w:p>
    <w:p w:rsidR="007A514C" w:rsidRDefault="007A514C" w:rsidP="007A514C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  <w:i/>
        </w:rPr>
        <w:t>Таблица 1, примечание 1</w:t>
      </w:r>
      <w:r>
        <w:rPr>
          <w:bCs/>
        </w:rPr>
        <w:t xml:space="preserve"> изменить следующим образом:</w:t>
      </w:r>
    </w:p>
    <w:p w:rsidR="007A514C" w:rsidRPr="001E663F" w:rsidRDefault="007A514C" w:rsidP="007A514C">
      <w:pPr>
        <w:pStyle w:val="SingleTxtGR"/>
        <w:ind w:left="1701" w:hanging="567"/>
      </w:pPr>
      <w:r w:rsidRPr="00626082">
        <w:t>"1.</w:t>
      </w:r>
      <w:r w:rsidRPr="00626082">
        <w:tab/>
        <w:t>Шины для управляемых колес сельскохозяйственных транспортных средств обозначают либо индексом "</w:t>
      </w:r>
      <w:proofErr w:type="spellStart"/>
      <w:r w:rsidRPr="00626082">
        <w:t>Front</w:t>
      </w:r>
      <w:proofErr w:type="spellEnd"/>
      <w:r w:rsidRPr="00626082">
        <w:t>", добавляемым после обозн</w:t>
      </w:r>
      <w:r w:rsidRPr="00626082">
        <w:t>а</w:t>
      </w:r>
      <w:r w:rsidRPr="00626082">
        <w:t>чения размера шины (наприм</w:t>
      </w:r>
      <w:r>
        <w:t>ер, 4.00 −</w:t>
      </w:r>
      <w:r w:rsidRPr="00626082">
        <w:t xml:space="preserve"> 9 </w:t>
      </w:r>
      <w:proofErr w:type="spellStart"/>
      <w:r w:rsidRPr="00626082">
        <w:t>Front</w:t>
      </w:r>
      <w:proofErr w:type="spellEnd"/>
      <w:r w:rsidRPr="00626082">
        <w:t>), либо одной из следу</w:t>
      </w:r>
      <w:r w:rsidRPr="00626082">
        <w:t>ю</w:t>
      </w:r>
      <w:r w:rsidRPr="00626082">
        <w:t>щих дополнител</w:t>
      </w:r>
      <w:r>
        <w:t xml:space="preserve">ьных маркировок, проставляемых на боковинах шины: </w:t>
      </w:r>
      <w:r>
        <w:br/>
        <w:t>"F-</w:t>
      </w:r>
      <w:r w:rsidRPr="00626082">
        <w:t>1"</w:t>
      </w:r>
      <w:r w:rsidRPr="00626082">
        <w:rPr>
          <w:b/>
        </w:rPr>
        <w:t>,</w:t>
      </w:r>
      <w:r>
        <w:t xml:space="preserve"> "F-2"</w:t>
      </w:r>
      <w:r w:rsidRPr="001E663F">
        <w:t xml:space="preserve"> или "</w:t>
      </w:r>
      <w:r>
        <w:rPr>
          <w:bCs/>
        </w:rPr>
        <w:t>F</w:t>
      </w:r>
      <w:r w:rsidRPr="001E663F">
        <w:rPr>
          <w:bCs/>
        </w:rPr>
        <w:t>-3".</w:t>
      </w:r>
      <w:r>
        <w:rPr>
          <w:bCs/>
        </w:rPr>
        <w:t>"</w:t>
      </w:r>
    </w:p>
    <w:p w:rsidR="007A514C" w:rsidRDefault="007A514C" w:rsidP="007A514C">
      <w:pPr>
        <w:pStyle w:val="SingleTxtGR"/>
        <w:pageBreakBefore/>
        <w:rPr>
          <w:i/>
        </w:rPr>
      </w:pPr>
      <w:r>
        <w:rPr>
          <w:i/>
        </w:rPr>
        <w:t>Включить</w:t>
      </w:r>
      <w:r w:rsidRPr="00626082">
        <w:rPr>
          <w:i/>
        </w:rPr>
        <w:t xml:space="preserve"> </w:t>
      </w:r>
      <w:r>
        <w:rPr>
          <w:i/>
        </w:rPr>
        <w:t>новые таблицы</w:t>
      </w:r>
      <w:r w:rsidRPr="00626082">
        <w:rPr>
          <w:i/>
        </w:rPr>
        <w:t xml:space="preserve"> 8</w:t>
      </w:r>
      <w:r>
        <w:rPr>
          <w:i/>
        </w:rPr>
        <w:t xml:space="preserve"> и 9</w:t>
      </w:r>
      <w:r w:rsidRPr="00626082">
        <w:t xml:space="preserve"> следующего содержания:</w:t>
      </w:r>
    </w:p>
    <w:p w:rsidR="007A514C" w:rsidRPr="007D4BFB" w:rsidRDefault="007A514C" w:rsidP="007A514C">
      <w:pPr>
        <w:pStyle w:val="H23GR"/>
        <w:ind w:firstLine="28"/>
      </w:pPr>
      <w:r w:rsidRPr="00424F10">
        <w:rPr>
          <w:b w:val="0"/>
        </w:rPr>
        <w:t>"Таблица 8</w:t>
      </w:r>
      <w:r w:rsidRPr="00424F10">
        <w:br/>
      </w:r>
      <w:r w:rsidRPr="007D4BFB">
        <w:t xml:space="preserve">Шины для лесных машин </w:t>
      </w:r>
      <w:r>
        <w:t>−</w:t>
      </w:r>
      <w:r w:rsidRPr="007D4BFB">
        <w:t xml:space="preserve"> Условные обозначения размеров</w:t>
      </w:r>
    </w:p>
    <w:tbl>
      <w:tblPr>
        <w:tblW w:w="853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7"/>
        <w:gridCol w:w="1708"/>
        <w:gridCol w:w="1708"/>
        <w:gridCol w:w="1708"/>
        <w:gridCol w:w="1708"/>
      </w:tblGrid>
      <w:tr w:rsidR="007A514C" w:rsidRPr="006C1DEA" w:rsidTr="00F75AB2">
        <w:trPr>
          <w:trHeight w:val="682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30" w:after="30" w:line="220" w:lineRule="exact"/>
              <w:ind w:left="57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 xml:space="preserve">Обозначение </w:t>
            </w:r>
            <w:r w:rsidRPr="006C1DEA">
              <w:rPr>
                <w:i/>
                <w:sz w:val="16"/>
              </w:rPr>
              <w:br/>
              <w:t>размера шины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 xml:space="preserve">Код ширины </w:t>
            </w:r>
            <w:r w:rsidRPr="006C1DEA">
              <w:rPr>
                <w:i/>
                <w:sz w:val="16"/>
              </w:rPr>
              <w:br/>
              <w:t>теоретического</w:t>
            </w:r>
            <w:r w:rsidRPr="006C1DEA">
              <w:rPr>
                <w:i/>
                <w:sz w:val="16"/>
              </w:rPr>
              <w:br/>
              <w:t>обода (A1)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Номинальная ширина профиля (S1)</w:t>
            </w:r>
            <w:r w:rsidRPr="006C1DEA">
              <w:rPr>
                <w:i/>
                <w:sz w:val="16"/>
              </w:rPr>
              <w:br/>
              <w:t>(мм)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 xml:space="preserve">Габаритный </w:t>
            </w:r>
            <w:r w:rsidRPr="006C1DEA">
              <w:rPr>
                <w:i/>
                <w:sz w:val="16"/>
              </w:rPr>
              <w:br/>
              <w:t>диаметр (D)</w:t>
            </w:r>
            <w:r w:rsidRPr="006C1DEA">
              <w:rPr>
                <w:i/>
                <w:sz w:val="16"/>
              </w:rPr>
              <w:br/>
              <w:t>(мм)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 xml:space="preserve">Номинальный </w:t>
            </w:r>
            <w:r w:rsidRPr="006C1DEA">
              <w:rPr>
                <w:i/>
                <w:sz w:val="16"/>
              </w:rPr>
              <w:br/>
              <w:t>диаметр обода (d) (мм)</w:t>
            </w:r>
          </w:p>
        </w:tc>
      </w:tr>
      <w:tr w:rsidR="007A514C" w:rsidRPr="00424F10" w:rsidTr="00F75AB2">
        <w:trPr>
          <w:trHeight w:val="252"/>
        </w:trPr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 xml:space="preserve">23.1-26 </w:t>
            </w:r>
            <w:proofErr w:type="spellStart"/>
            <w:r w:rsidRPr="006C1DEA">
              <w:rPr>
                <w:sz w:val="18"/>
              </w:rPr>
              <w:t>LS</w:t>
            </w:r>
            <w:proofErr w:type="spellEnd"/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20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587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1 632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660</w:t>
            </w:r>
          </w:p>
        </w:tc>
      </w:tr>
      <w:tr w:rsidR="007A514C" w:rsidRPr="00424F10" w:rsidTr="00F75AB2">
        <w:trPr>
          <w:trHeight w:val="220"/>
        </w:trPr>
        <w:tc>
          <w:tcPr>
            <w:tcW w:w="1000" w:type="pct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 xml:space="preserve">24.5-32 </w:t>
            </w:r>
            <w:proofErr w:type="spellStart"/>
            <w:r w:rsidRPr="006C1DEA">
              <w:rPr>
                <w:sz w:val="18"/>
              </w:rPr>
              <w:t>LS</w:t>
            </w:r>
            <w:proofErr w:type="spellEnd"/>
          </w:p>
        </w:tc>
        <w:tc>
          <w:tcPr>
            <w:tcW w:w="1000" w:type="pct"/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21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622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1 831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813</w:t>
            </w:r>
          </w:p>
        </w:tc>
      </w:tr>
      <w:tr w:rsidR="007A514C" w:rsidRPr="00424F10" w:rsidTr="00F75AB2">
        <w:trPr>
          <w:trHeight w:val="182"/>
        </w:trPr>
        <w:tc>
          <w:tcPr>
            <w:tcW w:w="1000" w:type="pct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 xml:space="preserve">28L-26 </w:t>
            </w:r>
            <w:proofErr w:type="spellStart"/>
            <w:r w:rsidRPr="006C1DEA">
              <w:rPr>
                <w:sz w:val="18"/>
              </w:rPr>
              <w:t>LS</w:t>
            </w:r>
            <w:proofErr w:type="spellEnd"/>
          </w:p>
        </w:tc>
        <w:tc>
          <w:tcPr>
            <w:tcW w:w="1000" w:type="pct"/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25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714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1 644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660</w:t>
            </w:r>
          </w:p>
        </w:tc>
      </w:tr>
      <w:tr w:rsidR="007A514C" w:rsidRPr="00424F10" w:rsidTr="00F75AB2">
        <w:trPr>
          <w:trHeight w:val="158"/>
        </w:trPr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 xml:space="preserve">30.5L-32 </w:t>
            </w:r>
            <w:proofErr w:type="spellStart"/>
            <w:r w:rsidRPr="006C1DEA">
              <w:rPr>
                <w:sz w:val="18"/>
              </w:rPr>
              <w:t>LS</w:t>
            </w:r>
            <w:proofErr w:type="spellEnd"/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27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775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1 847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813</w:t>
            </w:r>
          </w:p>
        </w:tc>
      </w:tr>
      <w:tr w:rsidR="007A514C" w:rsidRPr="00424F10" w:rsidTr="00F75AB2">
        <w:trPr>
          <w:trHeight w:val="134"/>
        </w:trPr>
        <w:tc>
          <w:tcPr>
            <w:tcW w:w="1000" w:type="pct"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 xml:space="preserve">35.5L-32 </w:t>
            </w:r>
            <w:proofErr w:type="spellStart"/>
            <w:r w:rsidRPr="006C1DEA">
              <w:rPr>
                <w:sz w:val="18"/>
              </w:rPr>
              <w:t>LS</w:t>
            </w:r>
            <w:proofErr w:type="spellEnd"/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31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902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2 011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30" w:after="3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813</w:t>
            </w:r>
          </w:p>
        </w:tc>
      </w:tr>
    </w:tbl>
    <w:p w:rsidR="007A514C" w:rsidRPr="009855E5" w:rsidRDefault="007A514C" w:rsidP="007A514C">
      <w:pPr>
        <w:pStyle w:val="SingleTxtGR"/>
        <w:tabs>
          <w:tab w:val="clear" w:pos="1701"/>
          <w:tab w:val="left" w:pos="1610"/>
        </w:tabs>
        <w:suppressAutoHyphens/>
        <w:spacing w:before="120" w:after="0" w:line="220" w:lineRule="exact"/>
        <w:ind w:left="1610" w:right="57" w:hanging="295"/>
        <w:jc w:val="left"/>
        <w:rPr>
          <w:i/>
          <w:sz w:val="18"/>
          <w:szCs w:val="18"/>
        </w:rPr>
      </w:pPr>
      <w:r w:rsidRPr="009855E5">
        <w:rPr>
          <w:i/>
          <w:sz w:val="18"/>
          <w:szCs w:val="18"/>
        </w:rPr>
        <w:t>Примечания:</w:t>
      </w:r>
    </w:p>
    <w:p w:rsidR="007A514C" w:rsidRPr="009855E5" w:rsidRDefault="007A514C" w:rsidP="007A514C">
      <w:pPr>
        <w:pStyle w:val="SingleTxtGR"/>
        <w:tabs>
          <w:tab w:val="clear" w:pos="1701"/>
          <w:tab w:val="left" w:pos="1610"/>
        </w:tabs>
        <w:suppressAutoHyphens/>
        <w:spacing w:after="0" w:line="220" w:lineRule="exact"/>
        <w:ind w:left="1610" w:right="57" w:hanging="295"/>
        <w:jc w:val="left"/>
        <w:rPr>
          <w:sz w:val="18"/>
          <w:szCs w:val="18"/>
        </w:rPr>
      </w:pPr>
      <w:r w:rsidRPr="009855E5">
        <w:rPr>
          <w:sz w:val="18"/>
          <w:szCs w:val="18"/>
        </w:rPr>
        <w:t>1</w:t>
      </w:r>
      <w:r w:rsidRPr="009855E5">
        <w:rPr>
          <w:sz w:val="18"/>
          <w:szCs w:val="18"/>
        </w:rPr>
        <w:tab/>
        <w:t>Шины для лесных м</w:t>
      </w:r>
      <w:r>
        <w:rPr>
          <w:sz w:val="18"/>
          <w:szCs w:val="18"/>
        </w:rPr>
        <w:t>ашин обозначаются индексами "LS-2" или "LS-</w:t>
      </w:r>
      <w:r w:rsidRPr="009855E5">
        <w:rPr>
          <w:sz w:val="18"/>
          <w:szCs w:val="18"/>
        </w:rPr>
        <w:t xml:space="preserve">3", </w:t>
      </w:r>
      <w:r>
        <w:rPr>
          <w:sz w:val="18"/>
          <w:szCs w:val="18"/>
        </w:rPr>
        <w:t>указываемыми</w:t>
      </w:r>
      <w:r w:rsidRPr="009855E5">
        <w:rPr>
          <w:sz w:val="18"/>
          <w:szCs w:val="18"/>
        </w:rPr>
        <w:t xml:space="preserve"> после обозначени</w:t>
      </w:r>
      <w:r>
        <w:rPr>
          <w:sz w:val="18"/>
          <w:szCs w:val="18"/>
        </w:rPr>
        <w:t>я размера шины (например, 30.5L-32 LS-</w:t>
      </w:r>
      <w:r w:rsidRPr="009855E5">
        <w:rPr>
          <w:sz w:val="18"/>
          <w:szCs w:val="18"/>
        </w:rPr>
        <w:t>2).</w:t>
      </w:r>
    </w:p>
    <w:p w:rsidR="007A514C" w:rsidRPr="009855E5" w:rsidRDefault="007A514C" w:rsidP="007A514C">
      <w:pPr>
        <w:pStyle w:val="SingleTxtGR"/>
        <w:tabs>
          <w:tab w:val="clear" w:pos="1701"/>
          <w:tab w:val="left" w:pos="1610"/>
        </w:tabs>
        <w:suppressAutoHyphens/>
        <w:spacing w:line="220" w:lineRule="exact"/>
        <w:ind w:left="1610" w:right="57" w:hanging="295"/>
        <w:jc w:val="left"/>
        <w:rPr>
          <w:sz w:val="18"/>
          <w:szCs w:val="18"/>
        </w:rPr>
      </w:pPr>
      <w:r w:rsidRPr="009855E5">
        <w:rPr>
          <w:sz w:val="18"/>
          <w:szCs w:val="18"/>
        </w:rPr>
        <w:t>2</w:t>
      </w:r>
      <w:r w:rsidRPr="009855E5">
        <w:rPr>
          <w:sz w:val="18"/>
          <w:szCs w:val="18"/>
        </w:rPr>
        <w:tab/>
        <w:t>Шины радиальной конструкции обозначаются при помощи буквы "R</w:t>
      </w:r>
      <w:r>
        <w:rPr>
          <w:sz w:val="18"/>
          <w:szCs w:val="18"/>
        </w:rPr>
        <w:t>", проставляемой вместо знака "</w:t>
      </w:r>
      <w:proofErr w:type="gramStart"/>
      <w:r>
        <w:rPr>
          <w:sz w:val="18"/>
          <w:szCs w:val="18"/>
        </w:rPr>
        <w:t>-</w:t>
      </w:r>
      <w:r w:rsidRPr="009855E5">
        <w:rPr>
          <w:sz w:val="18"/>
          <w:szCs w:val="18"/>
        </w:rPr>
        <w:t>"</w:t>
      </w:r>
      <w:proofErr w:type="gramEnd"/>
      <w:r w:rsidRPr="009855E5">
        <w:rPr>
          <w:sz w:val="18"/>
          <w:szCs w:val="18"/>
        </w:rPr>
        <w:t xml:space="preserve"> (например, 30.5LR32 </w:t>
      </w:r>
      <w:proofErr w:type="spellStart"/>
      <w:r w:rsidRPr="009855E5">
        <w:rPr>
          <w:sz w:val="18"/>
          <w:szCs w:val="18"/>
        </w:rPr>
        <w:t>LS</w:t>
      </w:r>
      <w:proofErr w:type="spellEnd"/>
      <w:r w:rsidRPr="009855E5">
        <w:rPr>
          <w:sz w:val="18"/>
          <w:szCs w:val="18"/>
        </w:rPr>
        <w:t>).</w:t>
      </w:r>
    </w:p>
    <w:p w:rsidR="007A514C" w:rsidRPr="00626082" w:rsidRDefault="007A514C" w:rsidP="007A514C">
      <w:pPr>
        <w:pStyle w:val="Heading1"/>
        <w:spacing w:after="120"/>
        <w:ind w:left="1106" w:right="1089"/>
        <w:jc w:val="left"/>
      </w:pPr>
      <w:r w:rsidRPr="00424F10">
        <w:rPr>
          <w:b w:val="0"/>
        </w:rPr>
        <w:t xml:space="preserve">Таблица </w:t>
      </w:r>
      <w:r>
        <w:rPr>
          <w:b w:val="0"/>
        </w:rPr>
        <w:t>9</w:t>
      </w:r>
      <w:r w:rsidRPr="00424F10">
        <w:br/>
      </w:r>
      <w:r w:rsidRPr="00626082">
        <w:t>Шины для применения на строительстве (</w:t>
      </w:r>
      <w:r>
        <w:t>на тракторах-тягачах</w:t>
      </w:r>
      <w:r w:rsidRPr="00626082">
        <w:t>)</w:t>
      </w:r>
    </w:p>
    <w:tbl>
      <w:tblPr>
        <w:tblW w:w="8553" w:type="dxa"/>
        <w:tblInd w:w="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1302"/>
        <w:gridCol w:w="1148"/>
        <w:gridCol w:w="1231"/>
        <w:gridCol w:w="1106"/>
        <w:gridCol w:w="1162"/>
        <w:gridCol w:w="1442"/>
      </w:tblGrid>
      <w:tr w:rsidR="007A514C" w:rsidRPr="006C1DEA" w:rsidTr="00F75AB2">
        <w:trPr>
          <w:trHeight w:val="632"/>
          <w:tblHeader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Обозначение размера шин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Код ширины</w:t>
            </w:r>
            <w:r w:rsidRPr="006C1DEA">
              <w:rPr>
                <w:i/>
                <w:sz w:val="16"/>
              </w:rPr>
              <w:br/>
              <w:t>теоретического обода (A1)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Номинальная ширина</w:t>
            </w:r>
            <w:r w:rsidRPr="006C1DEA">
              <w:rPr>
                <w:i/>
                <w:sz w:val="16"/>
              </w:rPr>
              <w:br/>
              <w:t>профиля (S1) (мм)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Габаритный</w:t>
            </w:r>
            <w:r w:rsidRPr="006C1DEA">
              <w:rPr>
                <w:i/>
                <w:sz w:val="16"/>
              </w:rPr>
              <w:br/>
              <w:t>диаметр (D) (мм)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Номинальный диаметр обода (d)</w:t>
            </w:r>
            <w:r w:rsidRPr="006C1DEA">
              <w:rPr>
                <w:i/>
                <w:sz w:val="16"/>
              </w:rPr>
              <w:br/>
              <w:t>(мм)</w:t>
            </w:r>
          </w:p>
        </w:tc>
      </w:tr>
      <w:tr w:rsidR="007A514C" w:rsidRPr="006C1DEA" w:rsidTr="00F75AB2">
        <w:trPr>
          <w:trHeight w:val="436"/>
          <w:tblHeader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jc w:val="center"/>
              <w:rPr>
                <w:i/>
                <w:sz w:val="16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Радиальная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Диагональная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Радиальная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Диагональная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i/>
                <w:sz w:val="16"/>
              </w:rPr>
            </w:pPr>
          </w:p>
        </w:tc>
      </w:tr>
      <w:tr w:rsidR="007A514C" w:rsidRPr="006C1DEA" w:rsidTr="00F75AB2"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14.9-24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378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378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1 245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1 240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610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14.9-28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378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378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1 350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1 345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711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16.9-24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429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1 320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1 310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610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16.9-28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429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1 420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1 410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711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16.9-34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429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1 560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864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17.5L-24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445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445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1 250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1 241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610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18.4-24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467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1 395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1 375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610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18.4-26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1 425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660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18.4-28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467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1 490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1 477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711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18.4-30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1 525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762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19.5L-24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495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495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1 320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1 314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610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21L-24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533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533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1 395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1 378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610</w:t>
            </w:r>
          </w:p>
        </w:tc>
      </w:tr>
      <w:tr w:rsidR="007A514C" w:rsidRPr="006C1DEA" w:rsidTr="00F75AB2"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atLeast"/>
              <w:ind w:left="57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23.1-26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20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587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1 580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atLeast"/>
              <w:jc w:val="center"/>
              <w:rPr>
                <w:sz w:val="18"/>
                <w:szCs w:val="18"/>
              </w:rPr>
            </w:pPr>
            <w:r w:rsidRPr="006C1DEA">
              <w:rPr>
                <w:sz w:val="18"/>
                <w:szCs w:val="18"/>
              </w:rPr>
              <w:t>660</w:t>
            </w:r>
          </w:p>
        </w:tc>
      </w:tr>
    </w:tbl>
    <w:p w:rsidR="007A514C" w:rsidRPr="007B35A2" w:rsidRDefault="007A514C" w:rsidP="007A514C">
      <w:pPr>
        <w:pStyle w:val="SingleTxtGR"/>
        <w:tabs>
          <w:tab w:val="clear" w:pos="1701"/>
          <w:tab w:val="left" w:pos="1610"/>
        </w:tabs>
        <w:suppressAutoHyphens/>
        <w:spacing w:before="120" w:after="0" w:line="220" w:lineRule="exact"/>
        <w:ind w:left="1610" w:right="57" w:hanging="295"/>
        <w:jc w:val="left"/>
        <w:rPr>
          <w:bCs/>
          <w:sz w:val="18"/>
          <w:szCs w:val="18"/>
        </w:rPr>
      </w:pPr>
      <w:r w:rsidRPr="00C67058">
        <w:rPr>
          <w:i/>
          <w:sz w:val="18"/>
          <w:szCs w:val="18"/>
        </w:rPr>
        <w:t>Примечания:</w:t>
      </w:r>
    </w:p>
    <w:p w:rsidR="007A514C" w:rsidRPr="00C67058" w:rsidRDefault="007A514C" w:rsidP="007A514C">
      <w:pPr>
        <w:pStyle w:val="SingleTxtGR"/>
        <w:tabs>
          <w:tab w:val="clear" w:pos="1701"/>
          <w:tab w:val="left" w:pos="1610"/>
        </w:tabs>
        <w:suppressAutoHyphens/>
        <w:spacing w:after="0" w:line="220" w:lineRule="exact"/>
        <w:ind w:left="1610" w:right="57" w:hanging="306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proofErr w:type="gramStart"/>
      <w:r w:rsidRPr="00C67058">
        <w:rPr>
          <w:sz w:val="18"/>
          <w:szCs w:val="18"/>
        </w:rPr>
        <w:tab/>
        <w:t>Э</w:t>
      </w:r>
      <w:proofErr w:type="gramEnd"/>
      <w:r w:rsidRPr="00C67058">
        <w:rPr>
          <w:sz w:val="18"/>
          <w:szCs w:val="18"/>
        </w:rPr>
        <w:t>ти шины обозначают либо индексом "</w:t>
      </w:r>
      <w:proofErr w:type="spellStart"/>
      <w:r w:rsidRPr="00C67058">
        <w:rPr>
          <w:sz w:val="18"/>
          <w:szCs w:val="18"/>
        </w:rPr>
        <w:t>IND</w:t>
      </w:r>
      <w:proofErr w:type="spellEnd"/>
      <w:r w:rsidRPr="00C67058">
        <w:rPr>
          <w:sz w:val="18"/>
          <w:szCs w:val="18"/>
        </w:rPr>
        <w:t>", указываемым после обозначения размера шины (например, 14.</w:t>
      </w:r>
      <w:r>
        <w:rPr>
          <w:sz w:val="18"/>
          <w:szCs w:val="18"/>
        </w:rPr>
        <w:t>9-</w:t>
      </w:r>
      <w:r w:rsidRPr="00C67058">
        <w:rPr>
          <w:sz w:val="18"/>
          <w:szCs w:val="18"/>
        </w:rPr>
        <w:t xml:space="preserve">24 </w:t>
      </w:r>
      <w:proofErr w:type="spellStart"/>
      <w:r w:rsidRPr="00C67058">
        <w:rPr>
          <w:sz w:val="18"/>
          <w:szCs w:val="18"/>
        </w:rPr>
        <w:t>IND</w:t>
      </w:r>
      <w:proofErr w:type="spellEnd"/>
      <w:r w:rsidRPr="00C67058">
        <w:rPr>
          <w:sz w:val="18"/>
          <w:szCs w:val="18"/>
        </w:rPr>
        <w:t>), либо следующей маркировкой, проставляемой на бо</w:t>
      </w:r>
      <w:r>
        <w:rPr>
          <w:sz w:val="18"/>
          <w:szCs w:val="18"/>
        </w:rPr>
        <w:t>ковинах шины:</w:t>
      </w:r>
      <w:r>
        <w:rPr>
          <w:sz w:val="18"/>
          <w:szCs w:val="18"/>
        </w:rPr>
        <w:br/>
        <w:t>"R-4</w:t>
      </w:r>
      <w:r w:rsidRPr="00C67058">
        <w:rPr>
          <w:sz w:val="18"/>
          <w:szCs w:val="18"/>
        </w:rPr>
        <w:t>".</w:t>
      </w:r>
    </w:p>
    <w:p w:rsidR="007A514C" w:rsidRPr="00C67058" w:rsidRDefault="007A514C" w:rsidP="007A514C">
      <w:pPr>
        <w:pStyle w:val="SingleTxtGR"/>
        <w:tabs>
          <w:tab w:val="clear" w:pos="1701"/>
          <w:tab w:val="left" w:pos="1610"/>
        </w:tabs>
        <w:suppressAutoHyphens/>
        <w:spacing w:after="0" w:line="220" w:lineRule="exact"/>
        <w:ind w:left="1610" w:right="57" w:hanging="306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 w:rsidRPr="00C67058">
        <w:rPr>
          <w:sz w:val="18"/>
          <w:szCs w:val="18"/>
        </w:rPr>
        <w:tab/>
        <w:t>Шины радиальной конструкции обозначают при помощи буквы "R", проставляемой вместо знака "</w:t>
      </w:r>
      <w:proofErr w:type="gramStart"/>
      <w:r>
        <w:rPr>
          <w:sz w:val="18"/>
          <w:szCs w:val="18"/>
        </w:rPr>
        <w:t>-</w:t>
      </w:r>
      <w:r w:rsidRPr="00C67058">
        <w:rPr>
          <w:sz w:val="18"/>
          <w:szCs w:val="18"/>
        </w:rPr>
        <w:t>"</w:t>
      </w:r>
      <w:proofErr w:type="gramEnd"/>
      <w:r w:rsidRPr="00C67058">
        <w:rPr>
          <w:sz w:val="18"/>
          <w:szCs w:val="18"/>
        </w:rPr>
        <w:t xml:space="preserve"> (например, 14.9 R 24).</w:t>
      </w:r>
    </w:p>
    <w:p w:rsidR="007A514C" w:rsidRPr="00C67058" w:rsidRDefault="007A514C" w:rsidP="007A514C">
      <w:pPr>
        <w:pStyle w:val="SingleTxtGR"/>
        <w:tabs>
          <w:tab w:val="clear" w:pos="1701"/>
          <w:tab w:val="left" w:pos="1610"/>
        </w:tabs>
        <w:suppressAutoHyphens/>
        <w:spacing w:after="0" w:line="220" w:lineRule="exact"/>
        <w:ind w:left="1304" w:right="57"/>
        <w:jc w:val="left"/>
        <w:rPr>
          <w:sz w:val="18"/>
          <w:szCs w:val="18"/>
        </w:rPr>
      </w:pPr>
      <w:r>
        <w:rPr>
          <w:sz w:val="18"/>
          <w:szCs w:val="18"/>
        </w:rPr>
        <w:t>3</w:t>
      </w:r>
      <w:r w:rsidRPr="00C67058">
        <w:rPr>
          <w:sz w:val="18"/>
          <w:szCs w:val="18"/>
        </w:rPr>
        <w:tab/>
        <w:t>Коэффициент для расчета габаритной ширины шин радиальной конструкции: + 8%"."</w:t>
      </w:r>
    </w:p>
    <w:p w:rsidR="007A514C" w:rsidRPr="007002C7" w:rsidRDefault="007A514C" w:rsidP="007A514C">
      <w:pPr>
        <w:pStyle w:val="SingleTxtGR"/>
        <w:pageBreakBefore/>
      </w:pPr>
      <w:r w:rsidRPr="008240AF">
        <w:rPr>
          <w:i/>
        </w:rPr>
        <w:t>Приложение 7</w:t>
      </w:r>
      <w:r>
        <w:t>,</w:t>
      </w:r>
      <w:r w:rsidRPr="007002C7">
        <w:t xml:space="preserve"> </w:t>
      </w:r>
      <w:r>
        <w:t>включить</w:t>
      </w:r>
      <w:r w:rsidRPr="007002C7">
        <w:t xml:space="preserve"> новую часть E следующего содержания:</w:t>
      </w:r>
    </w:p>
    <w:p w:rsidR="007A514C" w:rsidRPr="008240AF" w:rsidRDefault="007A514C" w:rsidP="007A514C">
      <w:pPr>
        <w:pStyle w:val="SingleTxtGR"/>
      </w:pPr>
      <w:r w:rsidRPr="008240AF">
        <w:t xml:space="preserve">"Часть E: </w:t>
      </w:r>
      <w:r>
        <w:t>ш</w:t>
      </w:r>
      <w:r w:rsidRPr="008240AF">
        <w:t>ины для применения на строительстве (на тракторах-тягачах)</w:t>
      </w:r>
    </w:p>
    <w:p w:rsidR="007A514C" w:rsidRPr="008240AF" w:rsidRDefault="007A514C" w:rsidP="007A514C">
      <w:pPr>
        <w:pStyle w:val="SingleTxtGR"/>
        <w:tabs>
          <w:tab w:val="clear" w:pos="1701"/>
          <w:tab w:val="clear" w:pos="2268"/>
        </w:tabs>
        <w:ind w:left="2268"/>
      </w:pPr>
      <w:r w:rsidRPr="008240AF">
        <w:t>Применяется к шинам, отнесенным к категории использования "Применение на строительстве"</w:t>
      </w:r>
      <w:r>
        <w:t xml:space="preserve"> </w:t>
      </w:r>
      <w:r w:rsidRPr="008240AF">
        <w:t>(см. пункт 2.42)</w:t>
      </w:r>
    </w:p>
    <w:p w:rsidR="007A514C" w:rsidRPr="00C928BC" w:rsidRDefault="007A514C" w:rsidP="007A514C">
      <w:pPr>
        <w:pStyle w:val="SingleTxtGR"/>
        <w:spacing w:before="240"/>
        <w:jc w:val="left"/>
      </w:pPr>
      <w:r w:rsidRPr="00C928BC">
        <w:rPr>
          <w:bCs/>
        </w:rPr>
        <w:t>Изменение несущей способности (в процентах) для шин, на которых нанесено обозначение категории скорости A8</w:t>
      </w:r>
    </w:p>
    <w:tbl>
      <w:tblPr>
        <w:tblW w:w="7370" w:type="dxa"/>
        <w:tblInd w:w="1134" w:type="dxa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9"/>
        <w:gridCol w:w="2732"/>
        <w:gridCol w:w="2799"/>
      </w:tblGrid>
      <w:tr w:rsidR="007A514C" w:rsidRPr="006C1DEA" w:rsidTr="00F75AB2">
        <w:trPr>
          <w:tblHeader/>
        </w:trPr>
        <w:tc>
          <w:tcPr>
            <w:tcW w:w="166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Скорость (</w:t>
            </w:r>
            <w:proofErr w:type="gramStart"/>
            <w:r w:rsidRPr="006C1DEA">
              <w:rPr>
                <w:i/>
                <w:sz w:val="16"/>
              </w:rPr>
              <w:t>км</w:t>
            </w:r>
            <w:proofErr w:type="gramEnd"/>
            <w:r w:rsidRPr="006C1DEA">
              <w:rPr>
                <w:i/>
                <w:sz w:val="16"/>
              </w:rPr>
              <w:t>/ч)</w:t>
            </w:r>
          </w:p>
        </w:tc>
        <w:tc>
          <w:tcPr>
            <w:tcW w:w="5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Изменение несущей способности</w:t>
            </w:r>
            <w:proofErr w:type="gramStart"/>
            <w:r w:rsidRPr="006C1DEA">
              <w:rPr>
                <w:i/>
                <w:sz w:val="16"/>
              </w:rPr>
              <w:t xml:space="preserve"> (%)</w:t>
            </w:r>
            <w:proofErr w:type="gramEnd"/>
          </w:p>
        </w:tc>
      </w:tr>
      <w:tr w:rsidR="007A514C" w:rsidRPr="006C1DEA" w:rsidTr="00F75AB2">
        <w:trPr>
          <w:tblHeader/>
        </w:trPr>
        <w:tc>
          <w:tcPr>
            <w:tcW w:w="166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jc w:val="center"/>
              <w:rPr>
                <w:i/>
                <w:sz w:val="16"/>
              </w:rPr>
            </w:pPr>
          </w:p>
        </w:tc>
        <w:tc>
          <w:tcPr>
            <w:tcW w:w="24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Постоянная нагрузка</w:t>
            </w:r>
          </w:p>
        </w:tc>
        <w:tc>
          <w:tcPr>
            <w:tcW w:w="2540" w:type="dxa"/>
            <w:tcBorders>
              <w:left w:val="nil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Циклическая нагрузка</w:t>
            </w:r>
            <w:proofErr w:type="gramStart"/>
            <w:r w:rsidRPr="006C1DEA">
              <w:rPr>
                <w:i/>
                <w:sz w:val="16"/>
              </w:rPr>
              <w:t xml:space="preserve"> (+)</w:t>
            </w:r>
            <w:proofErr w:type="gramEnd"/>
          </w:p>
        </w:tc>
      </w:tr>
      <w:tr w:rsidR="007A514C" w:rsidRPr="00C928BC" w:rsidTr="00F75AB2">
        <w:tc>
          <w:tcPr>
            <w:tcW w:w="1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5</w:t>
            </w:r>
          </w:p>
        </w:tc>
        <w:tc>
          <w:tcPr>
            <w:tcW w:w="2480" w:type="dxa"/>
            <w:tcBorders>
              <w:top w:val="single" w:sz="12" w:space="0" w:color="auto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+ 45</w:t>
            </w:r>
          </w:p>
        </w:tc>
        <w:tc>
          <w:tcPr>
            <w:tcW w:w="254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+ 67 (1)</w:t>
            </w:r>
          </w:p>
        </w:tc>
      </w:tr>
      <w:tr w:rsidR="007A514C" w:rsidRPr="00C928BC" w:rsidTr="00F75AB2">
        <w:tc>
          <w:tcPr>
            <w:tcW w:w="1669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10</w:t>
            </w:r>
          </w:p>
        </w:tc>
        <w:tc>
          <w:tcPr>
            <w:tcW w:w="2480" w:type="dxa"/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+ 25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+ 50 (2)</w:t>
            </w:r>
          </w:p>
        </w:tc>
      </w:tr>
      <w:tr w:rsidR="007A514C" w:rsidRPr="00C928BC" w:rsidTr="00F75AB2">
        <w:tc>
          <w:tcPr>
            <w:tcW w:w="1669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15</w:t>
            </w:r>
          </w:p>
        </w:tc>
        <w:tc>
          <w:tcPr>
            <w:tcW w:w="2480" w:type="dxa"/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+ 13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+ 34</w:t>
            </w:r>
          </w:p>
        </w:tc>
      </w:tr>
      <w:tr w:rsidR="007A514C" w:rsidRPr="00C928BC" w:rsidTr="00F75AB2">
        <w:tc>
          <w:tcPr>
            <w:tcW w:w="1669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20</w:t>
            </w:r>
          </w:p>
        </w:tc>
        <w:tc>
          <w:tcPr>
            <w:tcW w:w="2480" w:type="dxa"/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 9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+ 23</w:t>
            </w:r>
          </w:p>
        </w:tc>
      </w:tr>
      <w:tr w:rsidR="007A514C" w:rsidRPr="00C928BC" w:rsidTr="00F75AB2">
        <w:tc>
          <w:tcPr>
            <w:tcW w:w="1669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25</w:t>
            </w:r>
          </w:p>
        </w:tc>
        <w:tc>
          <w:tcPr>
            <w:tcW w:w="2480" w:type="dxa"/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 6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+ 11</w:t>
            </w:r>
          </w:p>
        </w:tc>
      </w:tr>
      <w:tr w:rsidR="007A514C" w:rsidRPr="00C928BC" w:rsidTr="00F75AB2">
        <w:tc>
          <w:tcPr>
            <w:tcW w:w="1669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30</w:t>
            </w:r>
          </w:p>
        </w:tc>
        <w:tc>
          <w:tcPr>
            <w:tcW w:w="2480" w:type="dxa"/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 4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 7</w:t>
            </w:r>
          </w:p>
        </w:tc>
      </w:tr>
      <w:tr w:rsidR="007A514C" w:rsidRPr="00C928BC" w:rsidTr="00F75AB2">
        <w:tc>
          <w:tcPr>
            <w:tcW w:w="1669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35</w:t>
            </w:r>
          </w:p>
        </w:tc>
        <w:tc>
          <w:tcPr>
            <w:tcW w:w="2480" w:type="dxa"/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 2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+  3</w:t>
            </w:r>
          </w:p>
        </w:tc>
      </w:tr>
      <w:tr w:rsidR="007A514C" w:rsidRPr="00C928BC" w:rsidTr="00F75AB2">
        <w:tc>
          <w:tcPr>
            <w:tcW w:w="1669" w:type="dxa"/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40</w:t>
            </w:r>
          </w:p>
        </w:tc>
        <w:tc>
          <w:tcPr>
            <w:tcW w:w="2480" w:type="dxa"/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[0]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[0]</w:t>
            </w:r>
          </w:p>
        </w:tc>
      </w:tr>
      <w:tr w:rsidR="007A514C" w:rsidRPr="00C928BC" w:rsidTr="00F75AB2">
        <w:tc>
          <w:tcPr>
            <w:tcW w:w="16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45</w:t>
            </w:r>
          </w:p>
        </w:tc>
        <w:tc>
          <w:tcPr>
            <w:tcW w:w="2480" w:type="dxa"/>
            <w:tcBorders>
              <w:bottom w:val="single" w:sz="6" w:space="0" w:color="auto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-  4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-  4</w:t>
            </w:r>
          </w:p>
        </w:tc>
      </w:tr>
      <w:tr w:rsidR="007A514C" w:rsidRPr="00C928BC" w:rsidTr="00F75AB2">
        <w:tc>
          <w:tcPr>
            <w:tcW w:w="16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514C" w:rsidRPr="006C1DEA" w:rsidRDefault="007A514C" w:rsidP="00F75AB2">
            <w:pPr>
              <w:spacing w:before="20" w:after="20" w:line="220" w:lineRule="exact"/>
              <w:ind w:left="57"/>
              <w:rPr>
                <w:sz w:val="18"/>
              </w:rPr>
            </w:pPr>
            <w:r w:rsidRPr="006C1DEA">
              <w:rPr>
                <w:sz w:val="18"/>
              </w:rPr>
              <w:t>50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-  9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514C" w:rsidRPr="006C1DEA" w:rsidRDefault="007A514C" w:rsidP="00F75AB2">
            <w:pPr>
              <w:spacing w:before="20" w:after="20" w:line="220" w:lineRule="exact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-  9</w:t>
            </w:r>
          </w:p>
        </w:tc>
      </w:tr>
    </w:tbl>
    <w:p w:rsidR="007A514C" w:rsidRPr="00C928BC" w:rsidRDefault="007A514C" w:rsidP="007A514C">
      <w:pPr>
        <w:pStyle w:val="SingleTxtGR"/>
        <w:tabs>
          <w:tab w:val="clear" w:pos="1701"/>
          <w:tab w:val="left" w:pos="1610"/>
        </w:tabs>
        <w:suppressAutoHyphens/>
        <w:spacing w:before="60" w:after="0" w:line="220" w:lineRule="exact"/>
        <w:ind w:left="1611" w:right="57" w:hanging="488"/>
        <w:jc w:val="left"/>
        <w:rPr>
          <w:sz w:val="18"/>
          <w:szCs w:val="18"/>
        </w:rPr>
      </w:pPr>
      <w:r w:rsidRPr="00C928BC">
        <w:rPr>
          <w:sz w:val="18"/>
          <w:szCs w:val="18"/>
        </w:rPr>
        <w:t>(+)</w:t>
      </w:r>
      <w:r w:rsidRPr="00C928BC">
        <w:rPr>
          <w:sz w:val="18"/>
          <w:szCs w:val="18"/>
        </w:rPr>
        <w:tab/>
        <w:t>Циклическая нагрузка означает, что при движени</w:t>
      </w:r>
      <w:r>
        <w:rPr>
          <w:sz w:val="18"/>
          <w:szCs w:val="18"/>
        </w:rPr>
        <w:t>и в одну сторону шины находятся</w:t>
      </w:r>
      <w:r>
        <w:rPr>
          <w:sz w:val="18"/>
          <w:szCs w:val="18"/>
        </w:rPr>
        <w:br/>
      </w:r>
      <w:r w:rsidRPr="00C928BC">
        <w:rPr>
          <w:sz w:val="18"/>
          <w:szCs w:val="18"/>
        </w:rPr>
        <w:t>под нагрузкой, а при движении в обратную сторону – без нагрузки</w:t>
      </w:r>
      <w:r>
        <w:rPr>
          <w:sz w:val="18"/>
          <w:szCs w:val="18"/>
        </w:rPr>
        <w:t xml:space="preserve"> (например,</w:t>
      </w:r>
      <w:r>
        <w:rPr>
          <w:sz w:val="18"/>
          <w:szCs w:val="18"/>
        </w:rPr>
        <w:br/>
      </w:r>
      <w:r w:rsidRPr="00C928BC">
        <w:rPr>
          <w:sz w:val="18"/>
          <w:szCs w:val="18"/>
        </w:rPr>
        <w:t>в случае автопогрузчиков).</w:t>
      </w:r>
    </w:p>
    <w:p w:rsidR="007A514C" w:rsidRPr="00C928BC" w:rsidRDefault="007A514C" w:rsidP="007A514C">
      <w:pPr>
        <w:pStyle w:val="SingleTxtGR"/>
        <w:tabs>
          <w:tab w:val="clear" w:pos="1701"/>
          <w:tab w:val="left" w:pos="1610"/>
        </w:tabs>
        <w:suppressAutoHyphens/>
        <w:spacing w:before="60" w:after="0" w:line="220" w:lineRule="exact"/>
        <w:ind w:left="1611" w:right="57" w:hanging="488"/>
        <w:jc w:val="left"/>
        <w:rPr>
          <w:sz w:val="18"/>
          <w:szCs w:val="18"/>
        </w:rPr>
      </w:pPr>
      <w:r w:rsidRPr="00C928BC">
        <w:rPr>
          <w:sz w:val="18"/>
          <w:szCs w:val="18"/>
        </w:rPr>
        <w:t>1)</w:t>
      </w:r>
      <w:r w:rsidRPr="00C928BC">
        <w:rPr>
          <w:sz w:val="18"/>
          <w:szCs w:val="18"/>
        </w:rPr>
        <w:tab/>
        <w:t>Расстояние в одну сторону − 150 м с полной загрузкой</w:t>
      </w:r>
      <w:r>
        <w:rPr>
          <w:sz w:val="18"/>
          <w:szCs w:val="18"/>
        </w:rPr>
        <w:t>.</w:t>
      </w:r>
    </w:p>
    <w:p w:rsidR="007A514C" w:rsidRDefault="007A514C" w:rsidP="007A514C">
      <w:pPr>
        <w:pStyle w:val="SingleTxtGR"/>
        <w:rPr>
          <w:sz w:val="18"/>
          <w:szCs w:val="18"/>
          <w:lang w:val="en-US"/>
        </w:rPr>
      </w:pPr>
      <w:r w:rsidRPr="00C928BC">
        <w:rPr>
          <w:sz w:val="18"/>
          <w:szCs w:val="18"/>
        </w:rPr>
        <w:t>2)</w:t>
      </w:r>
      <w:r w:rsidRPr="00C928BC">
        <w:rPr>
          <w:sz w:val="18"/>
          <w:szCs w:val="18"/>
        </w:rPr>
        <w:tab/>
        <w:t>Расстояние в одну сторону − 600 м с полной загрузкой".</w:t>
      </w:r>
    </w:p>
    <w:p w:rsidR="007A514C" w:rsidRPr="005F5AAE" w:rsidRDefault="007A514C" w:rsidP="007A51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514C" w:rsidRPr="005F5AAE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4E" w:rsidRDefault="001B754E">
      <w:r>
        <w:rPr>
          <w:lang w:val="en-US"/>
        </w:rPr>
        <w:tab/>
      </w:r>
      <w:r>
        <w:separator/>
      </w:r>
    </w:p>
  </w:endnote>
  <w:endnote w:type="continuationSeparator" w:id="0">
    <w:p w:rsidR="001B754E" w:rsidRDefault="001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5BD5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5BD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F1230F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4E" w:rsidRPr="00F71F63" w:rsidRDefault="001B754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B754E" w:rsidRPr="00F71F63" w:rsidRDefault="001B754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B754E" w:rsidRPr="00635E86" w:rsidRDefault="001B754E" w:rsidP="00635E86">
      <w:pPr>
        <w:pStyle w:val="Footer"/>
      </w:pPr>
    </w:p>
  </w:footnote>
  <w:footnote w:id="1">
    <w:p w:rsidR="00720D0C" w:rsidRPr="007D753A" w:rsidRDefault="00720D0C" w:rsidP="00720D0C">
      <w:pPr>
        <w:pStyle w:val="FootnoteText"/>
        <w:spacing w:line="240" w:lineRule="auto"/>
        <w:rPr>
          <w:szCs w:val="18"/>
          <w:lang w:val="ru-RU"/>
        </w:rPr>
      </w:pPr>
      <w:r w:rsidRPr="007D753A">
        <w:rPr>
          <w:szCs w:val="18"/>
          <w:lang w:val="ru-RU"/>
        </w:rPr>
        <w:tab/>
      </w:r>
      <w:r w:rsidRPr="007D753A">
        <w:rPr>
          <w:rStyle w:val="FootnoteReference"/>
          <w:szCs w:val="18"/>
          <w:vertAlign w:val="baseline"/>
          <w:lang w:val="ru-RU"/>
        </w:rPr>
        <w:t>*</w:t>
      </w:r>
      <w:r w:rsidRPr="007D753A"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B66702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/Rev.2/Add.105/Rev.2/Amend.1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/Rev.2/Add.105/Rev.2/Amend.1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B66702" w:rsidRPr="00D623A7">
      <w:t>E/</w:t>
    </w:r>
    <w:proofErr w:type="spellStart"/>
    <w:r w:rsidR="00B66702" w:rsidRPr="00D623A7">
      <w:t>ECE</w:t>
    </w:r>
    <w:proofErr w:type="spellEnd"/>
    <w:r w:rsidR="00B66702" w:rsidRPr="00D623A7">
      <w:t>/324</w:t>
    </w:r>
    <w:r w:rsidR="00B66702">
      <w:t>/Rev.2/Add.105/Rev.2/Amend.1</w:t>
    </w:r>
    <w:r w:rsidR="00B66702">
      <w:br/>
    </w:r>
    <w:r w:rsidR="00B66702" w:rsidRPr="00D623A7">
      <w:t>E/</w:t>
    </w:r>
    <w:proofErr w:type="spellStart"/>
    <w:r w:rsidR="00B66702" w:rsidRPr="00D623A7">
      <w:t>ECE</w:t>
    </w:r>
    <w:proofErr w:type="spellEnd"/>
    <w:r w:rsidR="00B66702" w:rsidRPr="00D623A7">
      <w:t>/TRANS/505</w:t>
    </w:r>
    <w:r w:rsidR="00B66702">
      <w:t>/Rev.2/Add.105/Rev.2/Amend.1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294"/>
    <w:rsid w:val="001A75D5"/>
    <w:rsid w:val="001A7D40"/>
    <w:rsid w:val="001B754E"/>
    <w:rsid w:val="001C798D"/>
    <w:rsid w:val="001D07F7"/>
    <w:rsid w:val="001D159F"/>
    <w:rsid w:val="001D568D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75688"/>
    <w:rsid w:val="0028492B"/>
    <w:rsid w:val="00291C8F"/>
    <w:rsid w:val="002A6FA9"/>
    <w:rsid w:val="002C5036"/>
    <w:rsid w:val="002C6A71"/>
    <w:rsid w:val="002C6D5F"/>
    <w:rsid w:val="002D15EA"/>
    <w:rsid w:val="002D2504"/>
    <w:rsid w:val="002D6C07"/>
    <w:rsid w:val="002E0CE6"/>
    <w:rsid w:val="002E1163"/>
    <w:rsid w:val="002E27D0"/>
    <w:rsid w:val="002E43F3"/>
    <w:rsid w:val="002F6F05"/>
    <w:rsid w:val="0030281E"/>
    <w:rsid w:val="003037A7"/>
    <w:rsid w:val="00316CA9"/>
    <w:rsid w:val="003215F5"/>
    <w:rsid w:val="00321C4D"/>
    <w:rsid w:val="0032510F"/>
    <w:rsid w:val="00325BF1"/>
    <w:rsid w:val="00332891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44D"/>
    <w:rsid w:val="00485190"/>
    <w:rsid w:val="004A0DE8"/>
    <w:rsid w:val="004A26EE"/>
    <w:rsid w:val="004A4234"/>
    <w:rsid w:val="004A4CB7"/>
    <w:rsid w:val="004A57B5"/>
    <w:rsid w:val="004B19DA"/>
    <w:rsid w:val="004C2A53"/>
    <w:rsid w:val="004C3B35"/>
    <w:rsid w:val="004C43EC"/>
    <w:rsid w:val="004C78B6"/>
    <w:rsid w:val="004E0B5D"/>
    <w:rsid w:val="004E6729"/>
    <w:rsid w:val="004F0E47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F0F76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9D6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2E2"/>
    <w:rsid w:val="006D5E4E"/>
    <w:rsid w:val="006D5FF7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5CFF"/>
    <w:rsid w:val="0075279B"/>
    <w:rsid w:val="00753748"/>
    <w:rsid w:val="00762446"/>
    <w:rsid w:val="007706A1"/>
    <w:rsid w:val="00780295"/>
    <w:rsid w:val="00781ACB"/>
    <w:rsid w:val="007A514C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61C52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4025D"/>
    <w:rsid w:val="00A572A2"/>
    <w:rsid w:val="00A6590E"/>
    <w:rsid w:val="00A75FF2"/>
    <w:rsid w:val="00A800D1"/>
    <w:rsid w:val="00A92699"/>
    <w:rsid w:val="00A94CF7"/>
    <w:rsid w:val="00A95908"/>
    <w:rsid w:val="00A95BD5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15816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E4AE4"/>
    <w:rsid w:val="00DE68C3"/>
    <w:rsid w:val="00DF18FA"/>
    <w:rsid w:val="00DF49CA"/>
    <w:rsid w:val="00DF621A"/>
    <w:rsid w:val="00DF775B"/>
    <w:rsid w:val="00E007F3"/>
    <w:rsid w:val="00E00DEA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C0044"/>
    <w:rsid w:val="00EC5B76"/>
    <w:rsid w:val="00EC6B9F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230F"/>
    <w:rsid w:val="00F1503D"/>
    <w:rsid w:val="00F20EB5"/>
    <w:rsid w:val="00F22712"/>
    <w:rsid w:val="00F275F5"/>
    <w:rsid w:val="00F33188"/>
    <w:rsid w:val="00F35BDE"/>
    <w:rsid w:val="00F52A0E"/>
    <w:rsid w:val="00F71F63"/>
    <w:rsid w:val="00F75AB2"/>
    <w:rsid w:val="00F8711A"/>
    <w:rsid w:val="00F87506"/>
    <w:rsid w:val="00F92C41"/>
    <w:rsid w:val="00F94CA9"/>
    <w:rsid w:val="00F9794B"/>
    <w:rsid w:val="00F97DE4"/>
    <w:rsid w:val="00FA5522"/>
    <w:rsid w:val="00FA6E4A"/>
    <w:rsid w:val="00FB2B35"/>
    <w:rsid w:val="00FC227C"/>
    <w:rsid w:val="00FC4AE1"/>
    <w:rsid w:val="00FD01F2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4301-C19F-4564-BC7D-3D393835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2015-05-22T15:24:00Z</cp:lastPrinted>
  <dcterms:created xsi:type="dcterms:W3CDTF">2015-06-15T09:30:00Z</dcterms:created>
  <dcterms:modified xsi:type="dcterms:W3CDTF">2015-06-22T09:51:00Z</dcterms:modified>
</cp:coreProperties>
</file>