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527BBB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/ECE/324/Rev.1/Add.74/Rev.2/Amend.2−</w:t>
            </w:r>
            <w:r w:rsidRPr="00014D07">
              <w:rPr>
                <w:sz w:val="40"/>
              </w:rPr>
              <w:t>E</w:t>
            </w:r>
            <w:r>
              <w:t>/ECE/TRANS/505/Rev.1/Add.74/Rev.2/Amend.2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1C1D" w:rsidRDefault="002D1C1D" w:rsidP="002D1C1D">
            <w:pPr>
              <w:spacing w:before="40" w:after="40"/>
              <w:rPr>
                <w:lang w:val="fr-CH"/>
              </w:rPr>
            </w:pPr>
          </w:p>
          <w:p w:rsidR="002D1C1D" w:rsidRDefault="002D1C1D" w:rsidP="002D1C1D">
            <w:pPr>
              <w:spacing w:before="40" w:after="40"/>
              <w:rPr>
                <w:lang w:val="fr-CH"/>
              </w:rPr>
            </w:pPr>
          </w:p>
          <w:p w:rsidR="000D6D03" w:rsidRPr="00B172D2" w:rsidRDefault="002D1C1D" w:rsidP="002D1C1D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815027" w:rsidRPr="00A809E9" w:rsidRDefault="00815027" w:rsidP="00A809E9">
      <w:pPr>
        <w:pStyle w:val="HChGR"/>
        <w:spacing w:before="240"/>
        <w:rPr>
          <w:bCs/>
        </w:rPr>
      </w:pPr>
      <w:r w:rsidRPr="00A809E9">
        <w:rPr>
          <w:bCs/>
          <w:lang w:val="en-US"/>
        </w:rPr>
        <w:tab/>
      </w:r>
      <w:r w:rsidRPr="00A809E9">
        <w:rPr>
          <w:bCs/>
          <w:lang w:val="en-US"/>
        </w:rPr>
        <w:tab/>
      </w:r>
      <w:r w:rsidRPr="00A809E9">
        <w:rPr>
          <w:bCs/>
        </w:rPr>
        <w:t>Соглашение</w:t>
      </w:r>
    </w:p>
    <w:p w:rsidR="00815027" w:rsidRPr="003F3885" w:rsidRDefault="00815027" w:rsidP="00A809E9">
      <w:pPr>
        <w:pStyle w:val="H1GR"/>
        <w:spacing w:before="200"/>
      </w:pPr>
      <w:r w:rsidRPr="003F3885">
        <w:tab/>
      </w:r>
      <w:r w:rsidRPr="003F3885">
        <w:tab/>
      </w:r>
      <w:proofErr w:type="gramStart"/>
      <w:r w:rsidRPr="003F3885">
        <w:t>О принятии единообразных технических предписаний для колесных транспортных средств, предметов оборудования</w:t>
      </w:r>
      <w:r w:rsidRPr="003F3885">
        <w:br/>
        <w:t>и частей, которые могут быть установлены и/или использованы на колесных транспортных средствах,</w:t>
      </w:r>
      <w:r w:rsidRPr="003F3885">
        <w:br/>
        <w:t>и об условиях взаимного признания официальных утверждений, выдаваемых на основе этих предписаний</w:t>
      </w:r>
      <w:r w:rsidRPr="003F3885">
        <w:rPr>
          <w:b w:val="0"/>
          <w:bCs/>
          <w:sz w:val="20"/>
        </w:rPr>
        <w:footnoteReference w:customMarkFollows="1" w:id="1"/>
        <w:t>*</w:t>
      </w:r>
      <w:proofErr w:type="gramEnd"/>
    </w:p>
    <w:p w:rsidR="00815027" w:rsidRPr="003F3885" w:rsidRDefault="00815027" w:rsidP="00815027">
      <w:pPr>
        <w:pStyle w:val="SingleTxtGR"/>
      </w:pPr>
      <w:r w:rsidRPr="003F3885">
        <w:t>(Пересмотр 2, включающий поправки, вступившие в силу 16 октября 1995 года)</w:t>
      </w:r>
    </w:p>
    <w:p w:rsidR="00815027" w:rsidRPr="003F3885" w:rsidRDefault="00815027" w:rsidP="008150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5027" w:rsidRPr="00A809E9" w:rsidRDefault="00815027" w:rsidP="00A809E9">
      <w:pPr>
        <w:pStyle w:val="HChGR"/>
        <w:spacing w:before="240"/>
        <w:rPr>
          <w:bCs/>
        </w:rPr>
      </w:pPr>
      <w:r w:rsidRPr="00A809E9">
        <w:rPr>
          <w:bCs/>
        </w:rPr>
        <w:tab/>
      </w:r>
      <w:r w:rsidRPr="00A809E9">
        <w:rPr>
          <w:bCs/>
        </w:rPr>
        <w:tab/>
        <w:t>Добавление 74: Правила № 75</w:t>
      </w:r>
    </w:p>
    <w:p w:rsidR="00815027" w:rsidRPr="00815027" w:rsidRDefault="00815027" w:rsidP="00A809E9">
      <w:pPr>
        <w:pStyle w:val="H1GR"/>
        <w:spacing w:before="200"/>
        <w:rPr>
          <w:lang w:val="en-US"/>
        </w:rPr>
      </w:pPr>
      <w:r w:rsidRPr="003F3885">
        <w:tab/>
      </w:r>
      <w:r w:rsidRPr="003F3885">
        <w:tab/>
      </w:r>
      <w:r>
        <w:t>Пересмотр 2</w:t>
      </w:r>
      <w:r w:rsidRPr="00EC0844">
        <w:t xml:space="preserve"> </w:t>
      </w:r>
      <w:r w:rsidRPr="004B08B5">
        <w:t>−</w:t>
      </w:r>
      <w:r w:rsidRPr="00EC0844">
        <w:t xml:space="preserve"> </w:t>
      </w:r>
      <w:r>
        <w:t xml:space="preserve">Поправка </w:t>
      </w:r>
      <w:r>
        <w:rPr>
          <w:lang w:val="en-US"/>
        </w:rPr>
        <w:t>2</w:t>
      </w:r>
    </w:p>
    <w:p w:rsidR="00815027" w:rsidRPr="004B08B5" w:rsidRDefault="00815027" w:rsidP="00815027">
      <w:pPr>
        <w:pStyle w:val="SingleTxtGR"/>
        <w:jc w:val="left"/>
        <w:rPr>
          <w:sz w:val="18"/>
          <w:szCs w:val="18"/>
        </w:rPr>
      </w:pPr>
      <w:r>
        <w:rPr>
          <w:sz w:val="18"/>
          <w:szCs w:val="18"/>
        </w:rPr>
        <w:t>Дополнение 1</w:t>
      </w:r>
      <w:r>
        <w:rPr>
          <w:sz w:val="18"/>
          <w:szCs w:val="18"/>
          <w:lang w:val="en-US"/>
        </w:rPr>
        <w:t>5</w:t>
      </w:r>
      <w:r w:rsidRPr="004B08B5">
        <w:rPr>
          <w:sz w:val="18"/>
          <w:szCs w:val="18"/>
        </w:rPr>
        <w:t xml:space="preserve"> к первоначальному варианту Прав</w:t>
      </w:r>
      <w:r>
        <w:rPr>
          <w:sz w:val="18"/>
          <w:szCs w:val="18"/>
        </w:rPr>
        <w:t xml:space="preserve">ил − Дата вступления в силу: </w:t>
      </w:r>
      <w:r>
        <w:rPr>
          <w:sz w:val="18"/>
          <w:szCs w:val="18"/>
        </w:rPr>
        <w:br/>
      </w:r>
      <w:r>
        <w:rPr>
          <w:sz w:val="18"/>
          <w:szCs w:val="18"/>
          <w:lang w:val="en-US"/>
        </w:rPr>
        <w:t>8</w:t>
      </w:r>
      <w:r>
        <w:rPr>
          <w:sz w:val="18"/>
          <w:szCs w:val="18"/>
        </w:rPr>
        <w:t xml:space="preserve"> октября</w:t>
      </w:r>
      <w:r w:rsidRPr="004B08B5">
        <w:rPr>
          <w:sz w:val="18"/>
          <w:szCs w:val="18"/>
        </w:rPr>
        <w:t xml:space="preserve"> 2015 года</w:t>
      </w:r>
    </w:p>
    <w:p w:rsidR="00815027" w:rsidRPr="003F3885" w:rsidRDefault="00815027" w:rsidP="00A809E9">
      <w:pPr>
        <w:pStyle w:val="H1GR"/>
        <w:spacing w:before="200"/>
      </w:pPr>
      <w:r w:rsidRPr="003F3885">
        <w:tab/>
      </w:r>
      <w:r w:rsidRPr="003F3885">
        <w:tab/>
      </w:r>
      <w:r w:rsidRPr="004B08B5">
        <w:t xml:space="preserve">Единообразные предписания, касающиеся официального утверждения пневматических шин для </w:t>
      </w:r>
      <w:r w:rsidR="00483A1A">
        <w:t>транспортных средств категории L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056C3E" w:rsidRPr="004A6F08">
        <w:rPr>
          <w:lang w:val="en-US"/>
        </w:rPr>
        <w:t>ECE/TRANS/WP.29/2015/</w:t>
      </w:r>
      <w:r w:rsidR="00056C3E">
        <w:rPr>
          <w:lang w:val="en-US"/>
        </w:rPr>
        <w:t>8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2D1C1D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0E7309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0E7309" w:rsidRPr="009D006D" w:rsidRDefault="000E7309" w:rsidP="000E7309">
      <w:pPr>
        <w:pStyle w:val="SingleTxtGR"/>
        <w:rPr>
          <w:i/>
        </w:rPr>
      </w:pPr>
      <w:r w:rsidRPr="009D006D">
        <w:rPr>
          <w:i/>
        </w:rPr>
        <w:lastRenderedPageBreak/>
        <w:t xml:space="preserve">Название Правил </w:t>
      </w:r>
      <w:r w:rsidRPr="009D006D">
        <w:t>изменить следующим образом:</w:t>
      </w:r>
    </w:p>
    <w:p w:rsidR="000E7309" w:rsidRPr="009D006D" w:rsidRDefault="000E7309" w:rsidP="000E7309">
      <w:pPr>
        <w:pStyle w:val="H1GR"/>
      </w:pPr>
      <w:bookmarkStart w:id="2" w:name="_Toc400974203"/>
      <w:r w:rsidRPr="009D006D">
        <w:tab/>
      </w:r>
      <w:r w:rsidRPr="009D006D">
        <w:rPr>
          <w:b w:val="0"/>
          <w:bCs/>
          <w:sz w:val="20"/>
        </w:rPr>
        <w:t>"</w:t>
      </w:r>
      <w:r w:rsidRPr="009D006D">
        <w:t>Правила № 75</w:t>
      </w:r>
      <w:bookmarkEnd w:id="2"/>
    </w:p>
    <w:p w:rsidR="000E7309" w:rsidRPr="009D006D" w:rsidRDefault="000E7309" w:rsidP="000E7309">
      <w:pPr>
        <w:pStyle w:val="H1GR"/>
      </w:pPr>
      <w:r w:rsidRPr="009D006D">
        <w:tab/>
      </w:r>
      <w:r w:rsidRPr="009D006D">
        <w:tab/>
        <w:t>Единообразные предписания, касающиеся официального утверждения пневматических шин для транспортных средств категории</w:t>
      </w:r>
      <w:r w:rsidRPr="009D006D">
        <w:rPr>
          <w:lang w:val="en-GB"/>
        </w:rPr>
        <w:t> L</w:t>
      </w:r>
      <w:r w:rsidRPr="009D006D">
        <w:rPr>
          <w:b w:val="0"/>
          <w:bCs/>
          <w:sz w:val="20"/>
        </w:rPr>
        <w:t>".</w:t>
      </w:r>
    </w:p>
    <w:p w:rsidR="000E7309" w:rsidRPr="009D006D" w:rsidRDefault="000E7309" w:rsidP="000E7309">
      <w:pPr>
        <w:pStyle w:val="SingleTxtGR"/>
        <w:rPr>
          <w:i/>
        </w:rPr>
      </w:pPr>
      <w:r w:rsidRPr="009D006D">
        <w:rPr>
          <w:i/>
        </w:rPr>
        <w:t xml:space="preserve">Пункт 1 </w:t>
      </w:r>
      <w:r w:rsidRPr="009D006D">
        <w:t xml:space="preserve">изменить следующим образом (в том числе включить новые ссылки </w:t>
      </w:r>
      <w:r w:rsidRPr="009D006D">
        <w:rPr>
          <w:vertAlign w:val="superscript"/>
        </w:rPr>
        <w:t>1</w:t>
      </w:r>
      <w:r w:rsidRPr="009D006D">
        <w:t xml:space="preserve"> и</w:t>
      </w:r>
      <w:r>
        <w:rPr>
          <w:lang w:val="en-US"/>
        </w:rPr>
        <w:t> </w:t>
      </w:r>
      <w:r w:rsidRPr="009D006D">
        <w:rPr>
          <w:vertAlign w:val="superscript"/>
        </w:rPr>
        <w:t>2</w:t>
      </w:r>
      <w:r w:rsidRPr="009D006D">
        <w:t>):</w:t>
      </w:r>
    </w:p>
    <w:p w:rsidR="000E7309" w:rsidRPr="009D006D" w:rsidRDefault="000E7309" w:rsidP="000E7309">
      <w:pPr>
        <w:pStyle w:val="SingleTxtGR"/>
        <w:tabs>
          <w:tab w:val="clear" w:pos="1701"/>
        </w:tabs>
        <w:ind w:left="2268" w:hanging="1134"/>
      </w:pPr>
      <w:r w:rsidRPr="009D006D">
        <w:t>"1.</w:t>
      </w:r>
      <w:r w:rsidRPr="009D006D">
        <w:tab/>
        <w:t>Область применения</w:t>
      </w:r>
    </w:p>
    <w:p w:rsidR="000E7309" w:rsidRPr="009D006D" w:rsidRDefault="000E7309" w:rsidP="000E7309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Pr="009D006D">
        <w:t xml:space="preserve">Настоящие Правила применяют к новым пневматическим шинам транспортных средств категории </w:t>
      </w:r>
      <w:r w:rsidRPr="009D006D">
        <w:rPr>
          <w:lang w:val="en-GB"/>
        </w:rPr>
        <w:t>L</w:t>
      </w:r>
      <w:r w:rsidRPr="009D006D">
        <w:rPr>
          <w:vertAlign w:val="superscript"/>
        </w:rPr>
        <w:t>1, 2</w:t>
      </w:r>
      <w:r>
        <w:t>.</w:t>
      </w:r>
    </w:p>
    <w:p w:rsidR="000E7309" w:rsidRPr="009D006D" w:rsidRDefault="000E7309" w:rsidP="000E7309">
      <w:pPr>
        <w:pStyle w:val="SingleTxtGR"/>
        <w:tabs>
          <w:tab w:val="clear" w:pos="1701"/>
        </w:tabs>
        <w:ind w:left="2268" w:hanging="1134"/>
      </w:pPr>
      <w:r w:rsidRPr="009D006D">
        <w:tab/>
        <w:t>Однако их не применяют к типам шин, предназначенных исключ</w:t>
      </w:r>
      <w:r w:rsidRPr="009D006D">
        <w:t>и</w:t>
      </w:r>
      <w:r w:rsidRPr="009D006D">
        <w:t>тельно для "внедорожного" использования, которые имеют марк</w:t>
      </w:r>
      <w:r w:rsidRPr="009D006D">
        <w:t>и</w:t>
      </w:r>
      <w:r w:rsidRPr="009D006D">
        <w:t>ровку "</w:t>
      </w:r>
      <w:r w:rsidRPr="009D006D">
        <w:rPr>
          <w:lang w:val="en-GB"/>
        </w:rPr>
        <w:t>NHS</w:t>
      </w:r>
      <w:r w:rsidRPr="009D006D">
        <w:t>" ("</w:t>
      </w:r>
      <w:r w:rsidRPr="009D006D">
        <w:rPr>
          <w:lang w:val="en-GB"/>
        </w:rPr>
        <w:t>Not</w:t>
      </w:r>
      <w:r w:rsidRPr="009D006D">
        <w:t xml:space="preserve"> </w:t>
      </w:r>
      <w:r w:rsidRPr="009D006D">
        <w:rPr>
          <w:lang w:val="en-GB"/>
        </w:rPr>
        <w:t>for</w:t>
      </w:r>
      <w:r w:rsidRPr="009D006D">
        <w:t xml:space="preserve"> </w:t>
      </w:r>
      <w:r w:rsidRPr="009D006D">
        <w:rPr>
          <w:lang w:val="en-GB"/>
        </w:rPr>
        <w:t>Highway</w:t>
      </w:r>
      <w:r w:rsidRPr="009D006D">
        <w:t xml:space="preserve"> </w:t>
      </w:r>
      <w:r w:rsidRPr="009D006D">
        <w:rPr>
          <w:lang w:val="en-GB"/>
        </w:rPr>
        <w:t>Service</w:t>
      </w:r>
      <w:r w:rsidRPr="009D006D">
        <w:t>" ("Не для эксплуатации на шоссе")), и к типам шин, предназначенных исключительно для с</w:t>
      </w:r>
      <w:r w:rsidRPr="009D006D">
        <w:t>о</w:t>
      </w:r>
      <w:r w:rsidRPr="009D006D">
        <w:t>ревнований.</w:t>
      </w:r>
    </w:p>
    <w:p w:rsidR="000E7309" w:rsidRPr="009D006D" w:rsidRDefault="000E7309" w:rsidP="000E7309">
      <w:pPr>
        <w:pStyle w:val="SingleTxtGR"/>
        <w:rPr>
          <w:u w:val="single"/>
        </w:rPr>
      </w:pPr>
      <w:r w:rsidRPr="009D006D">
        <w:rPr>
          <w:u w:val="single"/>
        </w:rPr>
        <w:tab/>
      </w:r>
      <w:r w:rsidRPr="009D006D">
        <w:rPr>
          <w:u w:val="single"/>
        </w:rPr>
        <w:tab/>
      </w:r>
      <w:r>
        <w:rPr>
          <w:u w:val="single"/>
        </w:rPr>
        <w:tab/>
      </w:r>
    </w:p>
    <w:p w:rsidR="000E7309" w:rsidRPr="009D006D" w:rsidRDefault="000E7309" w:rsidP="000E7309">
      <w:pPr>
        <w:pStyle w:val="SingleTxtGR"/>
        <w:tabs>
          <w:tab w:val="clear" w:pos="1701"/>
          <w:tab w:val="left" w:pos="1418"/>
        </w:tabs>
        <w:suppressAutoHyphens/>
        <w:spacing w:after="0" w:line="220" w:lineRule="atLeast"/>
        <w:jc w:val="left"/>
        <w:rPr>
          <w:sz w:val="18"/>
          <w:szCs w:val="18"/>
        </w:rPr>
      </w:pPr>
      <w:r w:rsidRPr="009D006D">
        <w:rPr>
          <w:sz w:val="18"/>
          <w:szCs w:val="18"/>
          <w:vertAlign w:val="superscript"/>
        </w:rPr>
        <w:t>1</w:t>
      </w:r>
      <w:proofErr w:type="gramStart"/>
      <w:r w:rsidRPr="009D006D">
        <w:rPr>
          <w:sz w:val="18"/>
          <w:szCs w:val="18"/>
          <w:vertAlign w:val="superscript"/>
        </w:rPr>
        <w:t xml:space="preserve"> </w:t>
      </w:r>
      <w:r w:rsidRPr="009D006D">
        <w:rPr>
          <w:sz w:val="18"/>
          <w:szCs w:val="18"/>
        </w:rPr>
        <w:tab/>
        <w:t>В</w:t>
      </w:r>
      <w:proofErr w:type="gramEnd"/>
      <w:r w:rsidRPr="009D006D">
        <w:rPr>
          <w:sz w:val="18"/>
          <w:szCs w:val="18"/>
        </w:rPr>
        <w:t xml:space="preserve"> соответствии с определениями, содержащимися в Сводной резолюции о конструкции транспортных средств (СР.3), документ </w:t>
      </w:r>
      <w:proofErr w:type="spellStart"/>
      <w:r w:rsidRPr="009D006D">
        <w:rPr>
          <w:sz w:val="18"/>
          <w:szCs w:val="18"/>
          <w:lang w:val="en-GB"/>
        </w:rPr>
        <w:t>ECE</w:t>
      </w:r>
      <w:proofErr w:type="spellEnd"/>
      <w:r w:rsidRPr="009D006D">
        <w:rPr>
          <w:sz w:val="18"/>
          <w:szCs w:val="18"/>
        </w:rPr>
        <w:t>/</w:t>
      </w:r>
      <w:r w:rsidRPr="009D006D">
        <w:rPr>
          <w:sz w:val="18"/>
          <w:szCs w:val="18"/>
          <w:lang w:val="en-GB"/>
        </w:rPr>
        <w:t>TRANS</w:t>
      </w:r>
      <w:r w:rsidRPr="009D006D">
        <w:rPr>
          <w:sz w:val="18"/>
          <w:szCs w:val="18"/>
        </w:rPr>
        <w:t xml:space="preserve">/ </w:t>
      </w:r>
      <w:r w:rsidRPr="009D006D">
        <w:rPr>
          <w:sz w:val="18"/>
          <w:szCs w:val="18"/>
          <w:lang w:val="en-GB"/>
        </w:rPr>
        <w:t>WP</w:t>
      </w:r>
      <w:r w:rsidRPr="009D006D">
        <w:rPr>
          <w:sz w:val="18"/>
          <w:szCs w:val="18"/>
        </w:rPr>
        <w:t>.29/78/</w:t>
      </w:r>
      <w:r w:rsidRPr="009D006D">
        <w:rPr>
          <w:sz w:val="18"/>
          <w:szCs w:val="18"/>
          <w:lang w:val="en-GB"/>
        </w:rPr>
        <w:t>Rev</w:t>
      </w:r>
      <w:r w:rsidRPr="009D006D">
        <w:rPr>
          <w:sz w:val="18"/>
          <w:szCs w:val="18"/>
        </w:rPr>
        <w:t xml:space="preserve">.3, пункт 2 − </w:t>
      </w:r>
      <w:hyperlink r:id="rId10" w:history="1">
        <w:r w:rsidRPr="009D006D">
          <w:rPr>
            <w:rStyle w:val="Hyperlink"/>
            <w:sz w:val="18"/>
            <w:szCs w:val="18"/>
            <w:lang w:val="en-GB"/>
          </w:rPr>
          <w:t>www</w:t>
        </w:r>
        <w:r w:rsidRPr="009D006D">
          <w:rPr>
            <w:rStyle w:val="Hyperlink"/>
            <w:sz w:val="18"/>
            <w:szCs w:val="18"/>
          </w:rPr>
          <w:t>.</w:t>
        </w:r>
        <w:proofErr w:type="spellStart"/>
        <w:r w:rsidRPr="009D006D">
          <w:rPr>
            <w:rStyle w:val="Hyperlink"/>
            <w:sz w:val="18"/>
            <w:szCs w:val="18"/>
            <w:lang w:val="en-GB"/>
          </w:rPr>
          <w:t>unece</w:t>
        </w:r>
        <w:proofErr w:type="spellEnd"/>
        <w:r w:rsidRPr="009D006D">
          <w:rPr>
            <w:rStyle w:val="Hyperlink"/>
            <w:sz w:val="18"/>
            <w:szCs w:val="18"/>
          </w:rPr>
          <w:t>.</w:t>
        </w:r>
        <w:r w:rsidRPr="009D006D">
          <w:rPr>
            <w:rStyle w:val="Hyperlink"/>
            <w:sz w:val="18"/>
            <w:szCs w:val="18"/>
            <w:lang w:val="en-GB"/>
          </w:rPr>
          <w:t>org</w:t>
        </w:r>
        <w:r w:rsidRPr="009D006D">
          <w:rPr>
            <w:rStyle w:val="Hyperlink"/>
            <w:sz w:val="18"/>
            <w:szCs w:val="18"/>
          </w:rPr>
          <w:t>/</w:t>
        </w:r>
        <w:r w:rsidRPr="009D006D">
          <w:rPr>
            <w:rStyle w:val="Hyperlink"/>
            <w:sz w:val="18"/>
            <w:szCs w:val="18"/>
            <w:lang w:val="en-GB"/>
          </w:rPr>
          <w:t>trans</w:t>
        </w:r>
        <w:r w:rsidRPr="009D006D">
          <w:rPr>
            <w:rStyle w:val="Hyperlink"/>
            <w:sz w:val="18"/>
            <w:szCs w:val="18"/>
          </w:rPr>
          <w:t>/</w:t>
        </w:r>
        <w:r w:rsidRPr="009D006D">
          <w:rPr>
            <w:rStyle w:val="Hyperlink"/>
            <w:sz w:val="18"/>
            <w:szCs w:val="18"/>
            <w:lang w:val="en-GB"/>
          </w:rPr>
          <w:t>main</w:t>
        </w:r>
        <w:r w:rsidRPr="009D006D">
          <w:rPr>
            <w:rStyle w:val="Hyperlink"/>
            <w:sz w:val="18"/>
            <w:szCs w:val="18"/>
          </w:rPr>
          <w:t>/</w:t>
        </w:r>
        <w:proofErr w:type="spellStart"/>
        <w:r w:rsidRPr="009D006D">
          <w:rPr>
            <w:rStyle w:val="Hyperlink"/>
            <w:sz w:val="18"/>
            <w:szCs w:val="18"/>
            <w:lang w:val="en-GB"/>
          </w:rPr>
          <w:t>wp</w:t>
        </w:r>
        <w:proofErr w:type="spellEnd"/>
        <w:r w:rsidRPr="009D006D">
          <w:rPr>
            <w:rStyle w:val="Hyperlink"/>
            <w:sz w:val="18"/>
            <w:szCs w:val="18"/>
          </w:rPr>
          <w:t>29/</w:t>
        </w:r>
        <w:proofErr w:type="spellStart"/>
        <w:r w:rsidRPr="009D006D">
          <w:rPr>
            <w:rStyle w:val="Hyperlink"/>
            <w:sz w:val="18"/>
            <w:szCs w:val="18"/>
            <w:lang w:val="en-GB"/>
          </w:rPr>
          <w:t>wp</w:t>
        </w:r>
        <w:proofErr w:type="spellEnd"/>
        <w:r w:rsidRPr="009D006D">
          <w:rPr>
            <w:rStyle w:val="Hyperlink"/>
            <w:sz w:val="18"/>
            <w:szCs w:val="18"/>
          </w:rPr>
          <w:t>29</w:t>
        </w:r>
        <w:proofErr w:type="spellStart"/>
        <w:r w:rsidRPr="009D006D">
          <w:rPr>
            <w:rStyle w:val="Hyperlink"/>
            <w:sz w:val="18"/>
            <w:szCs w:val="18"/>
            <w:lang w:val="en-GB"/>
          </w:rPr>
          <w:t>wgs</w:t>
        </w:r>
        <w:proofErr w:type="spellEnd"/>
        <w:r w:rsidRPr="009D006D">
          <w:rPr>
            <w:rStyle w:val="Hyperlink"/>
            <w:sz w:val="18"/>
            <w:szCs w:val="18"/>
          </w:rPr>
          <w:t>/</w:t>
        </w:r>
        <w:proofErr w:type="spellStart"/>
        <w:r w:rsidRPr="009D006D">
          <w:rPr>
            <w:rStyle w:val="Hyperlink"/>
            <w:sz w:val="18"/>
            <w:szCs w:val="18"/>
            <w:lang w:val="en-GB"/>
          </w:rPr>
          <w:t>wp</w:t>
        </w:r>
        <w:proofErr w:type="spellEnd"/>
        <w:r w:rsidRPr="009D006D">
          <w:rPr>
            <w:rStyle w:val="Hyperlink"/>
            <w:sz w:val="18"/>
            <w:szCs w:val="18"/>
          </w:rPr>
          <w:t>29</w:t>
        </w:r>
        <w:r w:rsidRPr="009D006D">
          <w:rPr>
            <w:rStyle w:val="Hyperlink"/>
            <w:sz w:val="18"/>
            <w:szCs w:val="18"/>
            <w:lang w:val="en-GB"/>
          </w:rPr>
          <w:t>gen</w:t>
        </w:r>
        <w:r w:rsidRPr="009D006D">
          <w:rPr>
            <w:rStyle w:val="Hyperlink"/>
            <w:sz w:val="18"/>
            <w:szCs w:val="18"/>
          </w:rPr>
          <w:t xml:space="preserve">/ </w:t>
        </w:r>
        <w:proofErr w:type="spellStart"/>
        <w:r w:rsidRPr="009D006D">
          <w:rPr>
            <w:rStyle w:val="Hyperlink"/>
            <w:sz w:val="18"/>
            <w:szCs w:val="18"/>
            <w:lang w:val="en-GB"/>
          </w:rPr>
          <w:t>wp</w:t>
        </w:r>
        <w:proofErr w:type="spellEnd"/>
        <w:r w:rsidRPr="009D006D">
          <w:rPr>
            <w:rStyle w:val="Hyperlink"/>
            <w:sz w:val="18"/>
            <w:szCs w:val="18"/>
          </w:rPr>
          <w:t>29</w:t>
        </w:r>
        <w:r w:rsidRPr="009D006D">
          <w:rPr>
            <w:rStyle w:val="Hyperlink"/>
            <w:sz w:val="18"/>
            <w:szCs w:val="18"/>
            <w:lang w:val="en-GB"/>
          </w:rPr>
          <w:t>resolutions</w:t>
        </w:r>
        <w:r w:rsidRPr="009D006D">
          <w:rPr>
            <w:rStyle w:val="Hyperlink"/>
            <w:sz w:val="18"/>
            <w:szCs w:val="18"/>
          </w:rPr>
          <w:t>.</w:t>
        </w:r>
        <w:r w:rsidRPr="009D006D">
          <w:rPr>
            <w:rStyle w:val="Hyperlink"/>
            <w:sz w:val="18"/>
            <w:szCs w:val="18"/>
            <w:lang w:val="en-GB"/>
          </w:rPr>
          <w:t>html</w:t>
        </w:r>
      </w:hyperlink>
      <w:r w:rsidRPr="009D006D">
        <w:rPr>
          <w:sz w:val="18"/>
          <w:szCs w:val="18"/>
        </w:rPr>
        <w:t xml:space="preserve">. </w:t>
      </w:r>
    </w:p>
    <w:p w:rsidR="000E7309" w:rsidRPr="009D006D" w:rsidRDefault="000E7309" w:rsidP="000E7309">
      <w:pPr>
        <w:pStyle w:val="SingleTxtGR"/>
        <w:tabs>
          <w:tab w:val="clear" w:pos="1701"/>
          <w:tab w:val="left" w:pos="1418"/>
        </w:tabs>
        <w:suppressAutoHyphens/>
        <w:spacing w:line="220" w:lineRule="atLeast"/>
        <w:jc w:val="left"/>
        <w:rPr>
          <w:i/>
          <w:sz w:val="18"/>
          <w:szCs w:val="18"/>
        </w:rPr>
      </w:pPr>
      <w:r w:rsidRPr="009D006D">
        <w:rPr>
          <w:sz w:val="18"/>
          <w:szCs w:val="18"/>
          <w:vertAlign w:val="superscript"/>
        </w:rPr>
        <w:t>2</w:t>
      </w:r>
      <w:proofErr w:type="gramStart"/>
      <w:r w:rsidRPr="009D006D">
        <w:rPr>
          <w:sz w:val="18"/>
          <w:szCs w:val="18"/>
          <w:vertAlign w:val="superscript"/>
        </w:rPr>
        <w:t xml:space="preserve"> </w:t>
      </w:r>
      <w:r w:rsidRPr="009D006D">
        <w:rPr>
          <w:sz w:val="18"/>
          <w:szCs w:val="18"/>
        </w:rPr>
        <w:tab/>
        <w:t>В</w:t>
      </w:r>
      <w:proofErr w:type="gramEnd"/>
      <w:r w:rsidRPr="009D006D">
        <w:rPr>
          <w:sz w:val="18"/>
          <w:szCs w:val="18"/>
        </w:rPr>
        <w:t xml:space="preserve"> настоящих Правилах определяются требования в отношении шин в качестве отдельного элемента. В них не ограничиваются аспекты их установки на транспортных средствах любых категорий</w:t>
      </w:r>
      <w:r w:rsidRPr="009D006D">
        <w:rPr>
          <w:bCs/>
          <w:sz w:val="18"/>
          <w:szCs w:val="18"/>
        </w:rPr>
        <w:t>".</w:t>
      </w:r>
    </w:p>
    <w:p w:rsidR="000E7309" w:rsidRPr="009D006D" w:rsidRDefault="000E7309" w:rsidP="000E7309">
      <w:pPr>
        <w:pStyle w:val="SingleTxtGR"/>
        <w:spacing w:before="240"/>
        <w:rPr>
          <w:i/>
        </w:rPr>
      </w:pPr>
      <w:r w:rsidRPr="009D006D">
        <w:rPr>
          <w:i/>
        </w:rPr>
        <w:t xml:space="preserve">Пункт 2.1.3 </w:t>
      </w:r>
      <w:r w:rsidRPr="009D006D">
        <w:t>изменить следующим образом:</w:t>
      </w:r>
    </w:p>
    <w:p w:rsidR="000E7309" w:rsidRPr="009D006D" w:rsidRDefault="000E7309" w:rsidP="000E7309">
      <w:pPr>
        <w:pStyle w:val="SingleTxtGR"/>
      </w:pPr>
      <w:proofErr w:type="gramStart"/>
      <w:r w:rsidRPr="009D006D">
        <w:t>"2.1.3</w:t>
      </w:r>
      <w:r w:rsidRPr="009D006D">
        <w:tab/>
      </w:r>
      <w:r w:rsidRPr="009D006D">
        <w:tab/>
        <w:t>…мопедная, повышенной проходимости (АТ));"</w:t>
      </w:r>
      <w:r>
        <w:t>.</w:t>
      </w:r>
      <w:proofErr w:type="gramEnd"/>
    </w:p>
    <w:p w:rsidR="000E7309" w:rsidRPr="009D006D" w:rsidRDefault="000E7309" w:rsidP="000E7309">
      <w:pPr>
        <w:pStyle w:val="SingleTxtGR"/>
        <w:rPr>
          <w:i/>
        </w:rPr>
      </w:pPr>
      <w:r w:rsidRPr="009D006D">
        <w:rPr>
          <w:i/>
        </w:rPr>
        <w:t xml:space="preserve">Добавить новый пункт 2.16.4 </w:t>
      </w:r>
      <w:r w:rsidRPr="009D006D">
        <w:t>следующего содержания:</w:t>
      </w:r>
    </w:p>
    <w:p w:rsidR="000E7309" w:rsidRPr="009D006D" w:rsidRDefault="000E7309" w:rsidP="000E7309">
      <w:pPr>
        <w:pStyle w:val="SingleTxtGR"/>
        <w:ind w:left="2268" w:hanging="1134"/>
      </w:pPr>
      <w:r w:rsidRPr="009D006D">
        <w:t>"2.16.4</w:t>
      </w:r>
      <w:r w:rsidRPr="009D006D">
        <w:tab/>
        <w:t>Префикс "</w:t>
      </w:r>
      <w:r w:rsidRPr="009D006D">
        <w:rPr>
          <w:lang w:val="en-GB"/>
        </w:rPr>
        <w:t>AT</w:t>
      </w:r>
      <w:r w:rsidRPr="009D006D">
        <w:t>" для шин повышенной проходимости (</w:t>
      </w:r>
      <w:r w:rsidRPr="009D006D">
        <w:rPr>
          <w:lang w:val="en-GB"/>
        </w:rPr>
        <w:t>AT</w:t>
      </w:r>
      <w:r w:rsidRPr="009D006D">
        <w:t xml:space="preserve">) (например, </w:t>
      </w:r>
      <w:r w:rsidRPr="009D006D">
        <w:rPr>
          <w:lang w:val="en-GB"/>
        </w:rPr>
        <w:t>AT</w:t>
      </w:r>
      <w:r w:rsidRPr="009D006D">
        <w:t xml:space="preserve"> 18</w:t>
      </w:r>
      <w:r w:rsidRPr="009D006D">
        <w:rPr>
          <w:lang w:val="en-GB"/>
        </w:rPr>
        <w:t>x</w:t>
      </w:r>
      <w:r w:rsidRPr="009D006D">
        <w:t>11</w:t>
      </w:r>
      <w:r>
        <w:t>−</w:t>
      </w:r>
      <w:r w:rsidRPr="009D006D">
        <w:t>8)".</w:t>
      </w:r>
    </w:p>
    <w:p w:rsidR="000E7309" w:rsidRPr="009D006D" w:rsidRDefault="000E7309" w:rsidP="000E7309">
      <w:pPr>
        <w:pStyle w:val="SingleTxtGR"/>
        <w:rPr>
          <w:i/>
        </w:rPr>
      </w:pPr>
      <w:r w:rsidRPr="009D006D">
        <w:rPr>
          <w:i/>
        </w:rPr>
        <w:t>Добавить новый пункт</w:t>
      </w:r>
      <w:r w:rsidRPr="009D006D">
        <w:t xml:space="preserve"> </w:t>
      </w:r>
      <w:r w:rsidRPr="009D006D">
        <w:rPr>
          <w:i/>
        </w:rPr>
        <w:t>2.34</w:t>
      </w:r>
      <w:r w:rsidRPr="009D006D">
        <w:t xml:space="preserve"> следующего содержания:</w:t>
      </w:r>
    </w:p>
    <w:p w:rsidR="000E7309" w:rsidRPr="009D006D" w:rsidRDefault="000E7309" w:rsidP="000E7309">
      <w:pPr>
        <w:pStyle w:val="SingleTxtGR"/>
        <w:ind w:left="2268" w:hanging="1134"/>
      </w:pPr>
      <w:r w:rsidRPr="009D006D">
        <w:t>"2.34</w:t>
      </w:r>
      <w:r w:rsidRPr="009D006D">
        <w:tab/>
      </w:r>
      <w:r w:rsidRPr="009D006D">
        <w:tab/>
        <w:t xml:space="preserve">"Шина </w:t>
      </w:r>
      <w:r w:rsidRPr="009D006D">
        <w:rPr>
          <w:lang w:val="en-GB"/>
        </w:rPr>
        <w:t>AT</w:t>
      </w:r>
      <w:r w:rsidRPr="009D006D">
        <w:t xml:space="preserve"> (повышенной проходимости)" означает шину низкого давления, предназначенную в основном для оснащения транспор</w:t>
      </w:r>
      <w:r w:rsidRPr="009D006D">
        <w:t>т</w:t>
      </w:r>
      <w:r w:rsidRPr="009D006D">
        <w:t xml:space="preserve">ных средств категорий </w:t>
      </w:r>
      <w:r w:rsidRPr="009D006D">
        <w:rPr>
          <w:lang w:val="en-GB"/>
        </w:rPr>
        <w:t>L</w:t>
      </w:r>
      <w:r w:rsidRPr="009D006D">
        <w:t xml:space="preserve">6 и </w:t>
      </w:r>
      <w:r w:rsidRPr="009D006D">
        <w:rPr>
          <w:lang w:val="en-GB"/>
        </w:rPr>
        <w:t>L</w:t>
      </w:r>
      <w:r w:rsidRPr="009D006D">
        <w:t>7".</w:t>
      </w:r>
    </w:p>
    <w:p w:rsidR="000E7309" w:rsidRPr="009D006D" w:rsidRDefault="000E7309" w:rsidP="000E7309">
      <w:pPr>
        <w:pStyle w:val="SingleTxtGR"/>
        <w:pageBreakBefore/>
        <w:rPr>
          <w:i/>
        </w:rPr>
      </w:pPr>
      <w:r w:rsidRPr="009D006D">
        <w:rPr>
          <w:i/>
        </w:rPr>
        <w:lastRenderedPageBreak/>
        <w:t>Добавить новый пункт</w:t>
      </w:r>
      <w:r w:rsidRPr="009D006D">
        <w:t xml:space="preserve"> </w:t>
      </w:r>
      <w:r w:rsidRPr="009D006D">
        <w:rPr>
          <w:i/>
        </w:rPr>
        <w:t>3.1.15</w:t>
      </w:r>
      <w:r w:rsidRPr="009D006D">
        <w:t xml:space="preserve"> следующего содержания:</w:t>
      </w:r>
    </w:p>
    <w:p w:rsidR="000E7309" w:rsidRPr="009D006D" w:rsidRDefault="000E7309" w:rsidP="000E7309">
      <w:pPr>
        <w:pStyle w:val="SingleTxtGR"/>
        <w:ind w:left="2268" w:hanging="1134"/>
      </w:pPr>
      <w:r w:rsidRPr="009D006D">
        <w:t>"3.1.15</w:t>
      </w:r>
      <w:proofErr w:type="gramStart"/>
      <w:r w:rsidRPr="009D006D">
        <w:tab/>
        <w:t>Д</w:t>
      </w:r>
      <w:proofErr w:type="gramEnd"/>
      <w:r w:rsidRPr="009D006D">
        <w:t>ля шин повышенной проходимости (</w:t>
      </w:r>
      <w:r w:rsidRPr="009D006D">
        <w:rPr>
          <w:lang w:val="en-GB"/>
        </w:rPr>
        <w:t>AT</w:t>
      </w:r>
      <w:r w:rsidRPr="009D006D">
        <w:t>) обозначение, указыва</w:t>
      </w:r>
      <w:r w:rsidRPr="009D006D">
        <w:t>ю</w:t>
      </w:r>
      <w:r w:rsidRPr="009D006D">
        <w:t>щее номинальное внутреннее давление:</w:t>
      </w:r>
    </w:p>
    <w:tbl>
      <w:tblPr>
        <w:tblW w:w="6208" w:type="dxa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2410"/>
        <w:gridCol w:w="3798"/>
      </w:tblGrid>
      <w:tr w:rsidR="000E7309" w:rsidRPr="00AA2DA1" w:rsidTr="00453CBB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i/>
                <w:iCs/>
                <w:sz w:val="16"/>
                <w:szCs w:val="16"/>
              </w:rPr>
            </w:pPr>
            <w:r w:rsidRPr="00AA2DA1">
              <w:rPr>
                <w:i/>
                <w:iCs/>
                <w:sz w:val="16"/>
                <w:szCs w:val="16"/>
              </w:rPr>
              <w:t>Обозначение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i/>
                <w:iCs/>
                <w:sz w:val="16"/>
                <w:szCs w:val="16"/>
              </w:rPr>
            </w:pPr>
            <w:r w:rsidRPr="00AA2DA1">
              <w:rPr>
                <w:i/>
                <w:iCs/>
                <w:sz w:val="16"/>
                <w:szCs w:val="16"/>
              </w:rPr>
              <w:t>Номинальное внутреннее давление (кПа)</w:t>
            </w:r>
          </w:p>
        </w:tc>
      </w:tr>
      <w:tr w:rsidR="000E7309" w:rsidRPr="009D006D" w:rsidTr="00453CBB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</w:t>
            </w:r>
          </w:p>
        </w:tc>
      </w:tr>
      <w:tr w:rsidR="000E7309" w:rsidRPr="009D006D" w:rsidTr="00453CBB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18"/>
              </w:rPr>
              <w:t></w:t>
            </w:r>
            <w:r w:rsidRPr="00AA2DA1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35</w:t>
            </w:r>
          </w:p>
        </w:tc>
      </w:tr>
      <w:tr w:rsidR="000E7309" w:rsidRPr="009D006D" w:rsidTr="00453CBB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18"/>
              </w:rPr>
              <w:t></w:t>
            </w:r>
            <w:r w:rsidRPr="00AA2DA1">
              <w:rPr>
                <w:rFonts w:ascii="Wingdings" w:hAnsi="Wingdings"/>
                <w:sz w:val="18"/>
                <w:szCs w:val="18"/>
              </w:rPr>
              <w:t></w:t>
            </w:r>
            <w:r w:rsidRPr="00AA2DA1">
              <w:rPr>
                <w:rFonts w:ascii="Wingdings" w:hAnsi="Wingdings"/>
                <w:sz w:val="18"/>
                <w:szCs w:val="18"/>
              </w:rPr>
              <w:t>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</w:t>
            </w:r>
          </w:p>
        </w:tc>
      </w:tr>
    </w:tbl>
    <w:p w:rsidR="000E7309" w:rsidRPr="009D006D" w:rsidRDefault="000E7309" w:rsidP="000E7309">
      <w:pPr>
        <w:pStyle w:val="SingleTxtGR"/>
        <w:jc w:val="right"/>
        <w:rPr>
          <w:lang w:val="en-GB"/>
        </w:rPr>
      </w:pPr>
      <w:r w:rsidRPr="009D006D">
        <w:rPr>
          <w:lang w:val="en-GB"/>
        </w:rPr>
        <w:t>"</w:t>
      </w:r>
    </w:p>
    <w:p w:rsidR="000E7309" w:rsidRPr="009D006D" w:rsidRDefault="000E7309" w:rsidP="000E7309">
      <w:pPr>
        <w:pStyle w:val="SingleTxtGR"/>
        <w:rPr>
          <w:i/>
        </w:rPr>
      </w:pPr>
      <w:r w:rsidRPr="009D006D">
        <w:rPr>
          <w:i/>
        </w:rPr>
        <w:t>Добавить новый пункт 4.1.16</w:t>
      </w:r>
      <w:r w:rsidRPr="009D006D">
        <w:t xml:space="preserve"> следующего содержания:</w:t>
      </w:r>
    </w:p>
    <w:p w:rsidR="000E7309" w:rsidRPr="009D006D" w:rsidRDefault="000E7309" w:rsidP="000E7309">
      <w:pPr>
        <w:pStyle w:val="SingleTxtGR"/>
        <w:ind w:left="2268" w:hanging="1134"/>
      </w:pPr>
      <w:r w:rsidRPr="009D006D">
        <w:t>"4.1.16</w:t>
      </w:r>
      <w:proofErr w:type="gramStart"/>
      <w:r w:rsidRPr="009D006D">
        <w:t xml:space="preserve"> </w:t>
      </w:r>
      <w:r w:rsidRPr="009D006D">
        <w:tab/>
        <w:t>Д</w:t>
      </w:r>
      <w:proofErr w:type="gramEnd"/>
      <w:r w:rsidRPr="009D006D">
        <w:t>ля шин повышенной проходимости (AT) обозначение, указыва</w:t>
      </w:r>
      <w:r w:rsidRPr="009D006D">
        <w:t>ю</w:t>
      </w:r>
      <w:r w:rsidRPr="009D006D">
        <w:t>щее номинальное внутреннее давление (см. пункт 3.1.15)".</w:t>
      </w:r>
    </w:p>
    <w:p w:rsidR="007C2790" w:rsidRDefault="000E7309" w:rsidP="000E7309">
      <w:pPr>
        <w:pStyle w:val="SingleTxtGR"/>
        <w:rPr>
          <w:i/>
        </w:rPr>
      </w:pPr>
      <w:r w:rsidRPr="009D006D">
        <w:rPr>
          <w:i/>
        </w:rPr>
        <w:t xml:space="preserve">Приложение 1 </w:t>
      </w:r>
    </w:p>
    <w:p w:rsidR="000E7309" w:rsidRPr="009D006D" w:rsidRDefault="007C2790" w:rsidP="000E7309">
      <w:pPr>
        <w:pStyle w:val="SingleTxtGR"/>
        <w:rPr>
          <w:i/>
        </w:rPr>
      </w:pPr>
      <w:r w:rsidRPr="009D006D">
        <w:rPr>
          <w:i/>
        </w:rPr>
        <w:t xml:space="preserve">Пункт </w:t>
      </w:r>
      <w:r w:rsidR="000E7309" w:rsidRPr="009D006D">
        <w:rPr>
          <w:i/>
        </w:rPr>
        <w:t xml:space="preserve">5.2 </w:t>
      </w:r>
      <w:r w:rsidR="000E7309" w:rsidRPr="009D006D">
        <w:t>изменить следующим образом:</w:t>
      </w:r>
    </w:p>
    <w:p w:rsidR="000E7309" w:rsidRPr="009D006D" w:rsidRDefault="000E7309" w:rsidP="000E7309">
      <w:pPr>
        <w:pStyle w:val="SingleTxtGR"/>
      </w:pPr>
      <w:r w:rsidRPr="009D006D">
        <w:t>"5.2</w:t>
      </w:r>
      <w:r w:rsidRPr="009D006D">
        <w:tab/>
      </w:r>
      <w:r w:rsidRPr="009D006D">
        <w:tab/>
        <w:t>…</w:t>
      </w:r>
      <w:proofErr w:type="gramStart"/>
      <w:r w:rsidRPr="009D006D">
        <w:t>мопедная</w:t>
      </w:r>
      <w:proofErr w:type="gramEnd"/>
      <w:r w:rsidRPr="009D006D">
        <w:t>, повышенной проходимости (АТ)</w:t>
      </w:r>
      <w:r w:rsidRPr="009D006D">
        <w:rPr>
          <w:vertAlign w:val="superscript"/>
        </w:rPr>
        <w:t>2</w:t>
      </w:r>
      <w:r w:rsidRPr="009D006D">
        <w:t>"</w:t>
      </w:r>
      <w:r>
        <w:t>.</w:t>
      </w:r>
    </w:p>
    <w:p w:rsidR="000E7309" w:rsidRPr="009D006D" w:rsidRDefault="007C2790" w:rsidP="000E7309">
      <w:pPr>
        <w:pStyle w:val="SingleTxtGR"/>
        <w:rPr>
          <w:i/>
        </w:rPr>
      </w:pPr>
      <w:r w:rsidRPr="009D006D">
        <w:rPr>
          <w:i/>
        </w:rPr>
        <w:t xml:space="preserve">Включить </w:t>
      </w:r>
      <w:r w:rsidR="000E7309" w:rsidRPr="009D006D">
        <w:rPr>
          <w:i/>
        </w:rPr>
        <w:t>новый пункт 5.6</w:t>
      </w:r>
      <w:r w:rsidR="000E7309" w:rsidRPr="009D006D">
        <w:t xml:space="preserve"> следующего содержания:</w:t>
      </w:r>
    </w:p>
    <w:p w:rsidR="000E7309" w:rsidRPr="009D006D" w:rsidRDefault="000E7309" w:rsidP="000E7309">
      <w:pPr>
        <w:pStyle w:val="SingleTxtGR"/>
        <w:tabs>
          <w:tab w:val="clear" w:pos="1701"/>
        </w:tabs>
        <w:ind w:left="2268" w:hanging="1134"/>
      </w:pPr>
      <w:r w:rsidRPr="009D006D">
        <w:t>"5.6</w:t>
      </w:r>
      <w:proofErr w:type="gramStart"/>
      <w:r w:rsidRPr="009D006D">
        <w:tab/>
        <w:t>Д</w:t>
      </w:r>
      <w:proofErr w:type="gramEnd"/>
      <w:r w:rsidRPr="009D006D">
        <w:t>ля шин повышенной проходимости (</w:t>
      </w:r>
      <w:r w:rsidRPr="009D006D">
        <w:rPr>
          <w:lang w:val="en-GB"/>
        </w:rPr>
        <w:t>AT</w:t>
      </w:r>
      <w:r w:rsidRPr="009D006D">
        <w:t>) обозначение (звездочки), указывающее номинальное внутреннее давление".</w:t>
      </w:r>
    </w:p>
    <w:p w:rsidR="000E7309" w:rsidRPr="009D006D" w:rsidRDefault="000E7309" w:rsidP="000E7309">
      <w:pPr>
        <w:pStyle w:val="SingleTxtGR"/>
        <w:pageBreakBefore/>
        <w:rPr>
          <w:i/>
        </w:rPr>
      </w:pPr>
      <w:r w:rsidRPr="009D006D">
        <w:rPr>
          <w:i/>
        </w:rPr>
        <w:t>Приложение 5</w:t>
      </w:r>
      <w:r w:rsidRPr="009D006D">
        <w:t>, добавить новую таблицу следующего содержания:</w:t>
      </w:r>
    </w:p>
    <w:p w:rsidR="000E7309" w:rsidRPr="009D006D" w:rsidRDefault="000E7309" w:rsidP="000E7309">
      <w:pPr>
        <w:pStyle w:val="SingleTxtGR"/>
      </w:pPr>
      <w:r w:rsidRPr="009D006D">
        <w:t>" Таблица 8: Шины для транспортных средств повышенной проходимости (АТ)</w:t>
      </w:r>
    </w:p>
    <w:p w:rsidR="000E7309" w:rsidRPr="009D006D" w:rsidRDefault="000E7309" w:rsidP="000E7309">
      <w:pPr>
        <w:pStyle w:val="H23GR"/>
      </w:pPr>
      <w:r w:rsidRPr="009D006D">
        <w:rPr>
          <w:b w:val="0"/>
          <w:bCs/>
        </w:rPr>
        <w:tab/>
      </w:r>
      <w:r w:rsidRPr="009D006D">
        <w:rPr>
          <w:b w:val="0"/>
          <w:bCs/>
        </w:rPr>
        <w:tab/>
        <w:t>Таблица 8 (первая из трех)</w:t>
      </w:r>
      <w:r w:rsidRPr="009D006D">
        <w:rPr>
          <w:b w:val="0"/>
          <w:bCs/>
        </w:rPr>
        <w:br/>
      </w:r>
      <w:r w:rsidRPr="009D006D">
        <w:t>Шины для транспортных средств повышенной проходимости (АТ)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331"/>
        <w:gridCol w:w="1343"/>
        <w:gridCol w:w="1204"/>
        <w:gridCol w:w="744"/>
        <w:gridCol w:w="744"/>
        <w:gridCol w:w="745"/>
        <w:gridCol w:w="1259"/>
      </w:tblGrid>
      <w:tr w:rsidR="000E7309" w:rsidRPr="00AA2DA1" w:rsidTr="00453CBB">
        <w:trPr>
          <w:trHeight w:val="147"/>
          <w:tblHeader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Размер шины</w:t>
            </w:r>
            <w:r w:rsidRPr="00AA2DA1">
              <w:rPr>
                <w:i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43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Индекс ширины измерительного обода</w:t>
            </w:r>
          </w:p>
        </w:tc>
        <w:tc>
          <w:tcPr>
            <w:tcW w:w="1204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 xml:space="preserve">Ширина </w:t>
            </w:r>
            <w:r w:rsidRPr="00AA2DA1">
              <w:rPr>
                <w:i/>
                <w:sz w:val="16"/>
              </w:rPr>
              <w:br/>
              <w:t>профиля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  <w:tc>
          <w:tcPr>
            <w:tcW w:w="2233" w:type="dxa"/>
            <w:gridSpan w:val="3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Габаритный диаметр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  <w:tc>
          <w:tcPr>
            <w:tcW w:w="1259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Максимальная габаритная ширина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</w:tr>
      <w:tr w:rsidR="000E7309" w:rsidRPr="00AA2DA1" w:rsidTr="00453CBB">
        <w:trPr>
          <w:trHeight w:val="193"/>
          <w:tblHeader/>
        </w:trPr>
        <w:tc>
          <w:tcPr>
            <w:tcW w:w="1331" w:type="dxa"/>
            <w:vMerge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134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proofErr w:type="spellStart"/>
            <w:r w:rsidRPr="00AA2DA1">
              <w:rPr>
                <w:i/>
                <w:sz w:val="16"/>
              </w:rPr>
              <w:t>D</w:t>
            </w:r>
            <w:r w:rsidRPr="00AA2DA1">
              <w:rPr>
                <w:i/>
                <w:sz w:val="16"/>
                <w:vertAlign w:val="subscript"/>
              </w:rPr>
              <w:t>min</w:t>
            </w:r>
            <w:proofErr w:type="spellEnd"/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D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proofErr w:type="spellStart"/>
            <w:r w:rsidRPr="00AA2DA1">
              <w:rPr>
                <w:i/>
                <w:sz w:val="16"/>
              </w:rPr>
              <w:t>D</w:t>
            </w:r>
            <w:r w:rsidRPr="00AA2DA1">
              <w:rPr>
                <w:i/>
                <w:sz w:val="16"/>
                <w:vertAlign w:val="subscript"/>
              </w:rPr>
              <w:t>max</w:t>
            </w:r>
            <w:proofErr w:type="spellEnd"/>
          </w:p>
        </w:tc>
        <w:tc>
          <w:tcPr>
            <w:tcW w:w="125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</w:tr>
      <w:tr w:rsidR="000E7309" w:rsidRPr="009D006D" w:rsidTr="00453CBB">
        <w:trPr>
          <w:trHeight w:val="127"/>
        </w:trPr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AT16x6−8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154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394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406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418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168</w:t>
            </w:r>
          </w:p>
        </w:tc>
      </w:tr>
      <w:tr w:rsidR="000E7309" w:rsidRPr="009D006D" w:rsidTr="00453CBB">
        <w:trPr>
          <w:trHeight w:val="3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AT16x7−7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392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406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420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7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AT16x8−7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392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406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420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9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AT18x7−7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8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AT18x7−8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24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AT18x8−7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3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AT18x9−8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16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AT18x9.5−8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262</w:t>
            </w:r>
          </w:p>
        </w:tc>
      </w:tr>
      <w:tr w:rsidR="000E7309" w:rsidRPr="009D006D" w:rsidTr="00453CBB">
        <w:trPr>
          <w:trHeight w:val="18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AT18x10−10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21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AT18x10−8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24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AT18x11−10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2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AT18x11−8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5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AT18x11−9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443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457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471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7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AT19x6−10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483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168</w:t>
            </w:r>
          </w:p>
        </w:tc>
      </w:tr>
      <w:tr w:rsidR="000E7309" w:rsidRPr="009D006D" w:rsidTr="00453CBB">
        <w:trPr>
          <w:trHeight w:val="20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AT19x7−8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483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9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AT19x8−8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483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1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AT19x9−8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483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14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AT19x10−9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468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483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7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AT20x7−10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5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AT20x7−8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8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AT20x7−9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1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AT20x8−10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3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AT20x10−10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6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AT20x10−8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8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AT20x10−9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21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AT20x11−10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9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AT20x11−8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2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AT20x11−9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491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508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525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5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AT21x7−10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7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AT21x8−9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20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AT21x10−10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22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AT21x10−8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1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AT21x11−8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4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AT21x11−9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3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AT21x12−8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5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AT22x7−10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230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AT22x7−11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0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AT22x7−12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3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AT22x7−9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69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AT22x8−10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46"/>
        </w:trPr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AT22x9−10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541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577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</w:tbl>
    <w:p w:rsidR="000E7309" w:rsidRPr="009D006D" w:rsidRDefault="000E7309" w:rsidP="000E7309">
      <w:pPr>
        <w:pStyle w:val="H23GR"/>
      </w:pPr>
      <w:r w:rsidRPr="009D006D">
        <w:br w:type="page"/>
      </w:r>
      <w:r w:rsidRPr="009D006D">
        <w:rPr>
          <w:b w:val="0"/>
          <w:bCs/>
        </w:rPr>
        <w:tab/>
      </w:r>
      <w:r w:rsidRPr="009D006D">
        <w:rPr>
          <w:b w:val="0"/>
          <w:bCs/>
        </w:rPr>
        <w:tab/>
        <w:t>Таблица 8 (вторая из трех)</w:t>
      </w:r>
      <w:r w:rsidRPr="009D006D">
        <w:rPr>
          <w:b w:val="0"/>
          <w:bCs/>
        </w:rPr>
        <w:br/>
      </w:r>
      <w:r w:rsidRPr="009D006D">
        <w:t>Шины для транспортных средств повышенной проходимости (шины АТ)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331"/>
        <w:gridCol w:w="1330"/>
        <w:gridCol w:w="1147"/>
        <w:gridCol w:w="746"/>
        <w:gridCol w:w="746"/>
        <w:gridCol w:w="747"/>
        <w:gridCol w:w="1323"/>
      </w:tblGrid>
      <w:tr w:rsidR="000E7309" w:rsidRPr="00AA2DA1" w:rsidTr="00453CBB">
        <w:trPr>
          <w:trHeight w:val="147"/>
          <w:tblHeader/>
        </w:trPr>
        <w:tc>
          <w:tcPr>
            <w:tcW w:w="1331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Размер шины</w:t>
            </w:r>
            <w:r w:rsidRPr="00AA2DA1">
              <w:rPr>
                <w:i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30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Индекс ширины измерительного обода</w:t>
            </w:r>
          </w:p>
        </w:tc>
        <w:tc>
          <w:tcPr>
            <w:tcW w:w="1147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 xml:space="preserve">Ширина </w:t>
            </w:r>
            <w:r w:rsidRPr="00AA2DA1">
              <w:rPr>
                <w:i/>
                <w:sz w:val="16"/>
              </w:rPr>
              <w:br/>
              <w:t>профиля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  <w:tc>
          <w:tcPr>
            <w:tcW w:w="2239" w:type="dxa"/>
            <w:gridSpan w:val="3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Габаритный диаметр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  <w:tc>
          <w:tcPr>
            <w:tcW w:w="1323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Максимальная габаритная ширина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</w:tr>
      <w:tr w:rsidR="000E7309" w:rsidRPr="00AA2DA1" w:rsidTr="00453CBB">
        <w:trPr>
          <w:trHeight w:val="193"/>
          <w:tblHeader/>
        </w:trPr>
        <w:tc>
          <w:tcPr>
            <w:tcW w:w="1331" w:type="dxa"/>
            <w:vMerge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133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proofErr w:type="spellStart"/>
            <w:r w:rsidRPr="00AA2DA1">
              <w:rPr>
                <w:i/>
                <w:sz w:val="16"/>
              </w:rPr>
              <w:t>D</w:t>
            </w:r>
            <w:r w:rsidRPr="00AA2DA1">
              <w:rPr>
                <w:i/>
                <w:sz w:val="16"/>
                <w:vertAlign w:val="subscript"/>
              </w:rPr>
              <w:t>min</w:t>
            </w:r>
            <w:proofErr w:type="spellEnd"/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D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proofErr w:type="spellStart"/>
            <w:r w:rsidRPr="00AA2DA1">
              <w:rPr>
                <w:i/>
                <w:sz w:val="16"/>
              </w:rPr>
              <w:t>D</w:t>
            </w:r>
            <w:r w:rsidRPr="00AA2DA1">
              <w:rPr>
                <w:i/>
                <w:sz w:val="16"/>
                <w:vertAlign w:val="subscript"/>
              </w:rPr>
              <w:t>max</w:t>
            </w:r>
            <w:proofErr w:type="spellEnd"/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</w:tr>
      <w:tr w:rsidR="000E7309" w:rsidRPr="009D006D" w:rsidTr="00453CBB">
        <w:trPr>
          <w:trHeight w:val="127"/>
        </w:trPr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AT22x9−11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542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576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3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AT22x9−8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538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17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AT22x10−10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9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AT22x10−8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538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8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AT22x10−9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539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24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AT22x11−10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541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3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AT22x11−8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538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6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AT22x11−9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539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8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AT22x12−8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538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21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AT22.5x10−8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550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572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594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24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AT23x7−10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177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193</w:t>
            </w:r>
          </w:p>
        </w:tc>
      </w:tr>
      <w:tr w:rsidR="000E7309" w:rsidRPr="009D006D" w:rsidTr="00453CBB">
        <w:trPr>
          <w:trHeight w:val="12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AT23x8−10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5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AT23x8−11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566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602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7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AT23x8−12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20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AT23x10−10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9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AT23x10−12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1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AT23x10−8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4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AT23x11−9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7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AT23x12−9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563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584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5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AT24x8−11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590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8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AT24x8−12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592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628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1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AT24x9−11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590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13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AT24x9−12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592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628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16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AT24x10−11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590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8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AT24x11−10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589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21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AT24x11.5−10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290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589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316</w:t>
            </w:r>
          </w:p>
        </w:tc>
      </w:tr>
      <w:tr w:rsidR="000E7309" w:rsidRPr="009D006D" w:rsidTr="00453CBB">
        <w:trPr>
          <w:trHeight w:val="9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AT24x12−10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589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12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AT24x13−9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10,5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587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360</w:t>
            </w:r>
          </w:p>
        </w:tc>
      </w:tr>
      <w:tr w:rsidR="000E7309" w:rsidRPr="009D006D" w:rsidTr="00453CBB">
        <w:trPr>
          <w:trHeight w:val="15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AT25x8−10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612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17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AT25x8−12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615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207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AT25x8−13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617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222</w:t>
            </w:r>
          </w:p>
        </w:tc>
      </w:tr>
      <w:tr w:rsidR="000E7309" w:rsidRPr="009D006D" w:rsidTr="00453CBB">
        <w:trPr>
          <w:trHeight w:val="22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AT25x10−10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612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1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AT25x10−12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615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48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AT25x11−10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612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3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AT25x11−12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615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5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AT25x11−9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230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AT25x11.5−9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290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316</w:t>
            </w:r>
          </w:p>
        </w:tc>
      </w:tr>
      <w:tr w:rsidR="000E7309" w:rsidRPr="009D006D" w:rsidTr="00453CBB">
        <w:trPr>
          <w:trHeight w:val="10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AT25x12−10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612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138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AT25x12−9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169"/>
        </w:trPr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AT25x13−9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10,5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330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611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635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659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360</w:t>
            </w:r>
          </w:p>
        </w:tc>
      </w:tr>
    </w:tbl>
    <w:p w:rsidR="000E7309" w:rsidRPr="009D006D" w:rsidRDefault="000E7309" w:rsidP="000E7309">
      <w:pPr>
        <w:pStyle w:val="H23GR"/>
      </w:pPr>
      <w:r w:rsidRPr="009D006D">
        <w:br w:type="page"/>
      </w:r>
      <w:r w:rsidRPr="00551E8B">
        <w:rPr>
          <w:b w:val="0"/>
          <w:bCs/>
        </w:rPr>
        <w:tab/>
      </w:r>
      <w:r w:rsidRPr="00551E8B">
        <w:rPr>
          <w:b w:val="0"/>
          <w:bCs/>
        </w:rPr>
        <w:tab/>
        <w:t>Таблица 8 (третья из трех)</w:t>
      </w:r>
      <w:r w:rsidRPr="00551E8B">
        <w:rPr>
          <w:b w:val="0"/>
          <w:bCs/>
        </w:rPr>
        <w:br/>
      </w:r>
      <w:r w:rsidRPr="009D006D">
        <w:t>Шины для транспортных средств повышенной проходимости (шины АТ)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331"/>
        <w:gridCol w:w="1330"/>
        <w:gridCol w:w="1133"/>
        <w:gridCol w:w="751"/>
        <w:gridCol w:w="751"/>
        <w:gridCol w:w="751"/>
        <w:gridCol w:w="1323"/>
      </w:tblGrid>
      <w:tr w:rsidR="000E7309" w:rsidRPr="00AA2DA1" w:rsidTr="00453CBB">
        <w:trPr>
          <w:trHeight w:val="147"/>
          <w:tblHeader/>
        </w:trPr>
        <w:tc>
          <w:tcPr>
            <w:tcW w:w="1331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Размер шины</w:t>
            </w:r>
            <w:r w:rsidRPr="00AA2DA1">
              <w:rPr>
                <w:i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30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Индекс ширины измерительного обода</w:t>
            </w:r>
          </w:p>
        </w:tc>
        <w:tc>
          <w:tcPr>
            <w:tcW w:w="1133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 xml:space="preserve">Ширина </w:t>
            </w:r>
            <w:r w:rsidRPr="00AA2DA1">
              <w:rPr>
                <w:i/>
                <w:sz w:val="16"/>
              </w:rPr>
              <w:br/>
              <w:t>профиля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  <w:tc>
          <w:tcPr>
            <w:tcW w:w="2253" w:type="dxa"/>
            <w:gridSpan w:val="3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Габаритный диаметр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  <w:tc>
          <w:tcPr>
            <w:tcW w:w="1323" w:type="dxa"/>
            <w:vMerge w:val="restar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Максимальная габаритная ширина (</w:t>
            </w:r>
            <w:proofErr w:type="gramStart"/>
            <w:r w:rsidRPr="00AA2DA1">
              <w:rPr>
                <w:i/>
                <w:sz w:val="16"/>
              </w:rPr>
              <w:t>мм</w:t>
            </w:r>
            <w:proofErr w:type="gramEnd"/>
            <w:r w:rsidRPr="00AA2DA1">
              <w:rPr>
                <w:i/>
                <w:sz w:val="16"/>
              </w:rPr>
              <w:t>)</w:t>
            </w:r>
          </w:p>
        </w:tc>
      </w:tr>
      <w:tr w:rsidR="000E7309" w:rsidRPr="00AA2DA1" w:rsidTr="00453CBB">
        <w:trPr>
          <w:trHeight w:val="193"/>
          <w:tblHeader/>
        </w:trPr>
        <w:tc>
          <w:tcPr>
            <w:tcW w:w="1331" w:type="dxa"/>
            <w:vMerge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133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proofErr w:type="spellStart"/>
            <w:r w:rsidRPr="00AA2DA1">
              <w:rPr>
                <w:i/>
                <w:sz w:val="16"/>
              </w:rPr>
              <w:t>D</w:t>
            </w:r>
            <w:r w:rsidRPr="00AA2DA1">
              <w:rPr>
                <w:i/>
                <w:sz w:val="16"/>
                <w:vertAlign w:val="subscript"/>
              </w:rPr>
              <w:t>min</w:t>
            </w:r>
            <w:proofErr w:type="spellEnd"/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D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  <w:proofErr w:type="spellStart"/>
            <w:r w:rsidRPr="00AA2DA1">
              <w:rPr>
                <w:i/>
                <w:sz w:val="16"/>
              </w:rPr>
              <w:t>D</w:t>
            </w:r>
            <w:r w:rsidRPr="00AA2DA1">
              <w:rPr>
                <w:i/>
                <w:sz w:val="16"/>
                <w:vertAlign w:val="subscript"/>
              </w:rPr>
              <w:t>max</w:t>
            </w:r>
            <w:proofErr w:type="spellEnd"/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</w:tr>
      <w:tr w:rsidR="000E7309" w:rsidRPr="009D006D" w:rsidTr="00453CBB">
        <w:trPr>
          <w:trHeight w:val="127"/>
        </w:trPr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AT26x9−12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639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681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35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AT26x10−12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254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639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277</w:t>
            </w:r>
          </w:p>
        </w:tc>
      </w:tr>
      <w:tr w:rsidR="000E7309" w:rsidRPr="009D006D" w:rsidTr="00453CBB">
        <w:trPr>
          <w:trHeight w:val="17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AT26x10.5−12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268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639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292</w:t>
            </w:r>
          </w:p>
        </w:tc>
      </w:tr>
      <w:tr w:rsidR="000E7309" w:rsidRPr="009D006D" w:rsidTr="00453CBB">
        <w:trPr>
          <w:trHeight w:val="19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AT26x12−10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636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8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AT26x12−12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639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244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AT26x12−14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642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678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133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AT27x9−12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227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663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686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709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247</w:t>
            </w:r>
          </w:p>
        </w:tc>
      </w:tr>
      <w:tr w:rsidR="000E7309" w:rsidRPr="009D006D" w:rsidTr="00453CBB">
        <w:trPr>
          <w:trHeight w:val="166"/>
        </w:trPr>
        <w:tc>
          <w:tcPr>
            <w:tcW w:w="133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AT27x11−12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281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663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686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709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306</w:t>
            </w:r>
          </w:p>
        </w:tc>
      </w:tr>
      <w:tr w:rsidR="000E7309" w:rsidRPr="009D006D" w:rsidTr="00453CBB">
        <w:trPr>
          <w:trHeight w:val="18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AT27x12−10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660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686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712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  <w:tr w:rsidR="000E7309" w:rsidRPr="009D006D" w:rsidTr="00453CBB">
        <w:trPr>
          <w:trHeight w:val="216"/>
        </w:trPr>
        <w:tc>
          <w:tcPr>
            <w:tcW w:w="13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rPr>
                <w:sz w:val="18"/>
              </w:rPr>
            </w:pPr>
            <w:r w:rsidRPr="00AA2DA1">
              <w:rPr>
                <w:sz w:val="18"/>
              </w:rPr>
              <w:t>AT27x12−12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9,5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304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663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686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709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20" w:after="20" w:line="240" w:lineRule="auto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331</w:t>
            </w:r>
          </w:p>
        </w:tc>
      </w:tr>
    </w:tbl>
    <w:p w:rsidR="000E7309" w:rsidRPr="009D006D" w:rsidRDefault="000E7309" w:rsidP="000E7309">
      <w:pPr>
        <w:pStyle w:val="SingleTxtGR"/>
        <w:suppressAutoHyphens/>
        <w:spacing w:before="120" w:after="0" w:line="220" w:lineRule="atLeast"/>
        <w:ind w:left="1701" w:hanging="425"/>
        <w:jc w:val="left"/>
        <w:rPr>
          <w:sz w:val="18"/>
          <w:szCs w:val="18"/>
        </w:rPr>
      </w:pPr>
      <w:r w:rsidRPr="009D006D">
        <w:rPr>
          <w:sz w:val="18"/>
          <w:szCs w:val="18"/>
          <w:vertAlign w:val="superscript"/>
        </w:rPr>
        <w:t>(1)</w:t>
      </w:r>
      <w:r w:rsidRPr="009D006D">
        <w:rPr>
          <w:sz w:val="18"/>
          <w:szCs w:val="18"/>
        </w:rPr>
        <w:tab/>
        <w:t>Шины радиальной конструкции обозначаются при помощи буквы "</w:t>
      </w:r>
      <w:r w:rsidRPr="009D006D">
        <w:rPr>
          <w:sz w:val="18"/>
          <w:szCs w:val="18"/>
          <w:lang w:val="en-US"/>
        </w:rPr>
        <w:t>R</w:t>
      </w:r>
      <w:r w:rsidRPr="009D006D">
        <w:rPr>
          <w:sz w:val="18"/>
          <w:szCs w:val="18"/>
        </w:rPr>
        <w:t xml:space="preserve">", проставляемой вместо знака "−" (например, </w:t>
      </w:r>
      <w:r w:rsidRPr="009D006D">
        <w:rPr>
          <w:sz w:val="18"/>
          <w:szCs w:val="18"/>
          <w:lang w:val="en-US"/>
        </w:rPr>
        <w:t>AT</w:t>
      </w:r>
      <w:r w:rsidRPr="009D006D">
        <w:rPr>
          <w:sz w:val="18"/>
          <w:szCs w:val="18"/>
        </w:rPr>
        <w:t>16</w:t>
      </w:r>
      <w:r w:rsidRPr="009D006D">
        <w:rPr>
          <w:sz w:val="18"/>
          <w:szCs w:val="18"/>
          <w:lang w:val="en-US"/>
        </w:rPr>
        <w:t>x</w:t>
      </w:r>
      <w:r w:rsidRPr="009D006D">
        <w:rPr>
          <w:sz w:val="18"/>
          <w:szCs w:val="18"/>
        </w:rPr>
        <w:t xml:space="preserve">6 </w:t>
      </w:r>
      <w:r w:rsidRPr="009D006D">
        <w:rPr>
          <w:sz w:val="18"/>
          <w:szCs w:val="18"/>
          <w:lang w:val="en-US"/>
        </w:rPr>
        <w:t>R</w:t>
      </w:r>
      <w:r w:rsidRPr="009D006D">
        <w:rPr>
          <w:sz w:val="18"/>
          <w:szCs w:val="18"/>
        </w:rPr>
        <w:t xml:space="preserve"> 8).</w:t>
      </w:r>
      <w:r w:rsidRPr="009D006D">
        <w:rPr>
          <w:i/>
          <w:iCs/>
          <w:sz w:val="18"/>
          <w:szCs w:val="18"/>
        </w:rPr>
        <w:t xml:space="preserve"> </w:t>
      </w:r>
      <w:r w:rsidRPr="009D006D">
        <w:rPr>
          <w:sz w:val="18"/>
          <w:szCs w:val="18"/>
        </w:rPr>
        <w:t>Для шин, у</w:t>
      </w:r>
      <w:r w:rsidRPr="001D0AB9">
        <w:rPr>
          <w:sz w:val="18"/>
          <w:szCs w:val="18"/>
        </w:rPr>
        <w:t xml:space="preserve"> </w:t>
      </w:r>
      <w:r w:rsidRPr="009D006D">
        <w:rPr>
          <w:sz w:val="18"/>
          <w:szCs w:val="18"/>
        </w:rPr>
        <w:t>которых обозначения размеров не включены в эту таблицу, соответствующие данные о размерах см. в любом издании одного из следующих международных стандартов на</w:t>
      </w:r>
      <w:r>
        <w:rPr>
          <w:sz w:val="18"/>
          <w:szCs w:val="18"/>
        </w:rPr>
        <w:t> </w:t>
      </w:r>
      <w:r w:rsidRPr="009D006D">
        <w:rPr>
          <w:sz w:val="18"/>
          <w:szCs w:val="18"/>
        </w:rPr>
        <w:t>шины:</w:t>
      </w:r>
    </w:p>
    <w:p w:rsidR="000E7309" w:rsidRPr="009D006D" w:rsidRDefault="000E7309" w:rsidP="000E7309">
      <w:pPr>
        <w:pStyle w:val="SingleTxtGR"/>
        <w:suppressAutoHyphens/>
        <w:spacing w:after="0" w:line="220" w:lineRule="atLeast"/>
        <w:ind w:left="2268" w:hanging="99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9D006D">
        <w:rPr>
          <w:sz w:val="18"/>
          <w:szCs w:val="18"/>
          <w:lang w:val="en-US"/>
        </w:rPr>
        <w:t>a</w:t>
      </w:r>
      <w:r w:rsidRPr="009D006D">
        <w:rPr>
          <w:sz w:val="18"/>
          <w:szCs w:val="18"/>
        </w:rPr>
        <w:t>)</w:t>
      </w:r>
      <w:r w:rsidRPr="009D006D">
        <w:rPr>
          <w:sz w:val="18"/>
          <w:szCs w:val="18"/>
        </w:rPr>
        <w:tab/>
        <w:t>"Руководство по стандартам" Европейской технической организации по вопросам пневматических шин и ободьев колес (ЕТОПОК);</w:t>
      </w:r>
    </w:p>
    <w:p w:rsidR="000E7309" w:rsidRPr="009D006D" w:rsidRDefault="000E7309" w:rsidP="000E7309">
      <w:pPr>
        <w:pStyle w:val="SingleTxtGR"/>
        <w:suppressAutoHyphens/>
        <w:spacing w:after="0" w:line="220" w:lineRule="atLeast"/>
        <w:ind w:left="2268" w:hanging="99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9D006D">
        <w:rPr>
          <w:sz w:val="18"/>
          <w:szCs w:val="18"/>
          <w:lang w:val="en-US"/>
        </w:rPr>
        <w:t>b</w:t>
      </w:r>
      <w:r w:rsidRPr="009D006D">
        <w:rPr>
          <w:sz w:val="18"/>
          <w:szCs w:val="18"/>
        </w:rPr>
        <w:t>)</w:t>
      </w:r>
      <w:r w:rsidRPr="009D006D">
        <w:rPr>
          <w:sz w:val="18"/>
          <w:szCs w:val="18"/>
        </w:rPr>
        <w:tab/>
        <w:t>"Ежегодник" компании "</w:t>
      </w:r>
      <w:proofErr w:type="spellStart"/>
      <w:r w:rsidRPr="009D006D">
        <w:rPr>
          <w:sz w:val="18"/>
          <w:szCs w:val="18"/>
        </w:rPr>
        <w:t>Тайр</w:t>
      </w:r>
      <w:proofErr w:type="spellEnd"/>
      <w:r w:rsidRPr="009D006D">
        <w:rPr>
          <w:sz w:val="18"/>
          <w:szCs w:val="18"/>
        </w:rPr>
        <w:t xml:space="preserve"> энд </w:t>
      </w:r>
      <w:proofErr w:type="spellStart"/>
      <w:r w:rsidRPr="009D006D">
        <w:rPr>
          <w:sz w:val="18"/>
          <w:szCs w:val="18"/>
        </w:rPr>
        <w:t>рим</w:t>
      </w:r>
      <w:proofErr w:type="spellEnd"/>
      <w:r w:rsidRPr="009D006D">
        <w:rPr>
          <w:sz w:val="18"/>
          <w:szCs w:val="18"/>
        </w:rPr>
        <w:t xml:space="preserve"> </w:t>
      </w:r>
      <w:proofErr w:type="spellStart"/>
      <w:r w:rsidRPr="009D006D">
        <w:rPr>
          <w:sz w:val="18"/>
          <w:szCs w:val="18"/>
        </w:rPr>
        <w:t>ассоусиэйшн</w:t>
      </w:r>
      <w:proofErr w:type="spellEnd"/>
      <w:r w:rsidRPr="009D006D">
        <w:rPr>
          <w:sz w:val="18"/>
          <w:szCs w:val="18"/>
        </w:rPr>
        <w:t xml:space="preserve"> инк." (ТРА);</w:t>
      </w:r>
    </w:p>
    <w:p w:rsidR="000E7309" w:rsidRPr="009D006D" w:rsidRDefault="000E7309" w:rsidP="000E7309">
      <w:pPr>
        <w:pStyle w:val="SingleTxtGR"/>
        <w:suppressAutoHyphens/>
        <w:spacing w:after="0" w:line="220" w:lineRule="atLeast"/>
        <w:ind w:left="2268" w:hanging="99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9D006D">
        <w:rPr>
          <w:sz w:val="18"/>
          <w:szCs w:val="18"/>
          <w:lang w:val="en-US"/>
        </w:rPr>
        <w:t>c</w:t>
      </w:r>
      <w:r w:rsidRPr="009D006D">
        <w:rPr>
          <w:sz w:val="18"/>
          <w:szCs w:val="18"/>
        </w:rPr>
        <w:t>)</w:t>
      </w:r>
      <w:r w:rsidRPr="009D006D">
        <w:rPr>
          <w:sz w:val="18"/>
          <w:szCs w:val="18"/>
        </w:rPr>
        <w:tab/>
        <w:t>"Ежегодник" Ассоциации японских предприятий-изготовителей шин</w:t>
      </w:r>
      <w:r>
        <w:rPr>
          <w:sz w:val="18"/>
          <w:szCs w:val="18"/>
        </w:rPr>
        <w:t xml:space="preserve"> </w:t>
      </w:r>
      <w:r w:rsidRPr="009D006D">
        <w:rPr>
          <w:sz w:val="18"/>
          <w:szCs w:val="18"/>
        </w:rPr>
        <w:t>(АЯПИШ);</w:t>
      </w:r>
    </w:p>
    <w:p w:rsidR="000E7309" w:rsidRPr="009D006D" w:rsidRDefault="000E7309" w:rsidP="000E7309">
      <w:pPr>
        <w:pStyle w:val="SingleTxtGR"/>
        <w:suppressAutoHyphens/>
        <w:spacing w:after="0" w:line="220" w:lineRule="atLeast"/>
        <w:ind w:left="2268" w:hanging="99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9D006D">
        <w:rPr>
          <w:sz w:val="18"/>
          <w:szCs w:val="18"/>
          <w:lang w:val="en-US"/>
        </w:rPr>
        <w:t>d</w:t>
      </w:r>
      <w:r w:rsidRPr="009D006D">
        <w:rPr>
          <w:sz w:val="18"/>
          <w:szCs w:val="18"/>
        </w:rPr>
        <w:t>)</w:t>
      </w:r>
      <w:r w:rsidRPr="009D006D">
        <w:rPr>
          <w:sz w:val="18"/>
          <w:szCs w:val="18"/>
        </w:rPr>
        <w:tab/>
        <w:t>"Справочник" Скандинавской организации предприятий-изготовителей шин и ободьев колес (СОШО).</w:t>
      </w:r>
    </w:p>
    <w:p w:rsidR="000E7309" w:rsidRPr="009D006D" w:rsidRDefault="000E7309" w:rsidP="000E7309">
      <w:pPr>
        <w:pStyle w:val="SingleTxtGR"/>
        <w:tabs>
          <w:tab w:val="clear" w:pos="1701"/>
        </w:tabs>
        <w:suppressAutoHyphens/>
        <w:spacing w:after="0" w:line="220" w:lineRule="atLeast"/>
        <w:ind w:left="2268" w:hanging="992"/>
        <w:jc w:val="left"/>
        <w:rPr>
          <w:sz w:val="18"/>
          <w:szCs w:val="18"/>
        </w:rPr>
      </w:pPr>
      <w:r w:rsidRPr="009D006D">
        <w:rPr>
          <w:sz w:val="18"/>
          <w:szCs w:val="18"/>
        </w:rPr>
        <w:tab/>
        <w:t>В этом случае соответствующий международный стандарт, которому отвечает шина, указывают в заявке на официальное утверждение".</w:t>
      </w:r>
    </w:p>
    <w:p w:rsidR="000E7309" w:rsidRPr="009D006D" w:rsidRDefault="000E7309" w:rsidP="000E7309">
      <w:pPr>
        <w:pStyle w:val="SingleTxtGR"/>
        <w:spacing w:before="240"/>
        <w:rPr>
          <w:i/>
        </w:rPr>
      </w:pPr>
      <w:r w:rsidRPr="009D006D">
        <w:rPr>
          <w:i/>
        </w:rPr>
        <w:t xml:space="preserve">Приложение 6, пункт 1, таблица, </w:t>
      </w:r>
      <w:r w:rsidRPr="009D006D">
        <w:t>добавить в таблицу следующие шины:</w:t>
      </w:r>
    </w:p>
    <w:p w:rsidR="000E7309" w:rsidRPr="009D006D" w:rsidRDefault="000E7309" w:rsidP="000E7309">
      <w:pPr>
        <w:pStyle w:val="SingleTxtGR"/>
      </w:pPr>
      <w:r w:rsidRPr="009D006D">
        <w:rPr>
          <w:lang w:val="en-GB"/>
        </w:rPr>
        <w:t>"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839"/>
        <w:gridCol w:w="1086"/>
        <w:gridCol w:w="1834"/>
        <w:gridCol w:w="1302"/>
        <w:gridCol w:w="1309"/>
      </w:tblGrid>
      <w:tr w:rsidR="000E7309" w:rsidRPr="00AA2DA1" w:rsidTr="00453CBB">
        <w:trPr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3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Тип шины</w:t>
            </w:r>
          </w:p>
        </w:tc>
        <w:tc>
          <w:tcPr>
            <w:tcW w:w="124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Категория скорости</w:t>
            </w: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Давление (бар)</w:t>
            </w:r>
          </w:p>
        </w:tc>
        <w:tc>
          <w:tcPr>
            <w:tcW w:w="8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Давление (кПа)</w:t>
            </w:r>
          </w:p>
        </w:tc>
      </w:tr>
      <w:tr w:rsidR="000E7309" w:rsidRPr="009D006D" w:rsidTr="00453CBB">
        <w:trPr>
          <w:trHeight w:val="142"/>
        </w:trPr>
        <w:tc>
          <w:tcPr>
            <w:tcW w:w="1248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E7309" w:rsidRPr="00AA2DA1" w:rsidRDefault="000E7309" w:rsidP="00453CBB">
            <w:pPr>
              <w:suppressAutoHyphens/>
              <w:spacing w:before="40" w:after="40"/>
              <w:rPr>
                <w:sz w:val="18"/>
              </w:rPr>
            </w:pPr>
            <w:r w:rsidRPr="00AA2DA1">
              <w:rPr>
                <w:sz w:val="18"/>
              </w:rPr>
              <w:t>повышенной проходимости (AT)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</w:p>
        </w:tc>
        <w:tc>
          <w:tcPr>
            <w:tcW w:w="124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все</w:t>
            </w:r>
          </w:p>
        </w:tc>
        <w:tc>
          <w:tcPr>
            <w:tcW w:w="88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0,25</w:t>
            </w:r>
          </w:p>
        </w:tc>
        <w:tc>
          <w:tcPr>
            <w:tcW w:w="8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</w:t>
            </w:r>
          </w:p>
        </w:tc>
      </w:tr>
      <w:tr w:rsidR="000E7309" w:rsidRPr="009D006D" w:rsidTr="00453CBB">
        <w:trPr>
          <w:trHeight w:val="145"/>
        </w:trPr>
        <w:tc>
          <w:tcPr>
            <w:tcW w:w="1248" w:type="pct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uppressAutoHyphens/>
              <w:spacing w:before="40" w:after="40"/>
              <w:rPr>
                <w:sz w:val="1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все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0,35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35</w:t>
            </w:r>
          </w:p>
        </w:tc>
      </w:tr>
      <w:tr w:rsidR="000E7309" w:rsidRPr="009D006D" w:rsidTr="00453CBB">
        <w:trPr>
          <w:trHeight w:val="164"/>
        </w:trPr>
        <w:tc>
          <w:tcPr>
            <w:tcW w:w="1248" w:type="pct"/>
            <w:vMerge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uppressAutoHyphens/>
              <w:spacing w:before="40" w:after="40"/>
              <w:rPr>
                <w:sz w:val="18"/>
              </w:rPr>
            </w:pPr>
          </w:p>
        </w:tc>
        <w:tc>
          <w:tcPr>
            <w:tcW w:w="73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</w:p>
        </w:tc>
        <w:tc>
          <w:tcPr>
            <w:tcW w:w="124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все</w:t>
            </w: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0,45</w:t>
            </w:r>
          </w:p>
        </w:tc>
        <w:tc>
          <w:tcPr>
            <w:tcW w:w="8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</w:t>
            </w:r>
          </w:p>
        </w:tc>
      </w:tr>
    </w:tbl>
    <w:p w:rsidR="000E7309" w:rsidRPr="009D006D" w:rsidRDefault="000E7309" w:rsidP="000E7309">
      <w:pPr>
        <w:pStyle w:val="SingleTxtGR"/>
        <w:jc w:val="right"/>
        <w:rPr>
          <w:lang w:val="en-GB"/>
        </w:rPr>
      </w:pPr>
      <w:r w:rsidRPr="009D006D">
        <w:rPr>
          <w:lang w:val="en-GB"/>
        </w:rPr>
        <w:t>"</w:t>
      </w:r>
    </w:p>
    <w:p w:rsidR="000E7309" w:rsidRPr="009D006D" w:rsidRDefault="000E7309" w:rsidP="000E7309">
      <w:pPr>
        <w:pStyle w:val="SingleTxtGR"/>
        <w:rPr>
          <w:i/>
        </w:rPr>
      </w:pPr>
      <w:r w:rsidRPr="009D006D">
        <w:rPr>
          <w:i/>
        </w:rPr>
        <w:t xml:space="preserve">Приложение 7, пункт 1.2., таблица, </w:t>
      </w:r>
      <w:r w:rsidRPr="009D006D">
        <w:t>добавить в таблицу следующие шины:</w:t>
      </w:r>
    </w:p>
    <w:p w:rsidR="000E7309" w:rsidRPr="009D006D" w:rsidRDefault="000E7309" w:rsidP="000E7309">
      <w:pPr>
        <w:pStyle w:val="SingleTxtGR"/>
        <w:rPr>
          <w:lang w:val="en-GB"/>
        </w:rPr>
      </w:pPr>
      <w:r w:rsidRPr="009D006D">
        <w:rPr>
          <w:lang w:val="en-GB"/>
        </w:rPr>
        <w:t>"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840"/>
        <w:gridCol w:w="1100"/>
        <w:gridCol w:w="1819"/>
        <w:gridCol w:w="1302"/>
        <w:gridCol w:w="1309"/>
      </w:tblGrid>
      <w:tr w:rsidR="000E7309" w:rsidRPr="00AA2DA1" w:rsidTr="00453CBB">
        <w:trPr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Тип шины</w:t>
            </w:r>
          </w:p>
        </w:tc>
        <w:tc>
          <w:tcPr>
            <w:tcW w:w="123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Категория скорости</w:t>
            </w: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Давление (бар)</w:t>
            </w:r>
          </w:p>
        </w:tc>
        <w:tc>
          <w:tcPr>
            <w:tcW w:w="88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Давление (кПа)</w:t>
            </w:r>
          </w:p>
        </w:tc>
      </w:tr>
      <w:tr w:rsidR="000E7309" w:rsidRPr="009D006D" w:rsidTr="00453CBB">
        <w:trPr>
          <w:trHeight w:val="142"/>
        </w:trPr>
        <w:tc>
          <w:tcPr>
            <w:tcW w:w="1248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E7309" w:rsidRPr="00AA2DA1" w:rsidRDefault="000E7309" w:rsidP="00453CBB">
            <w:pPr>
              <w:suppressAutoHyphens/>
              <w:spacing w:before="40" w:after="40"/>
              <w:rPr>
                <w:sz w:val="18"/>
              </w:rPr>
            </w:pPr>
            <w:r w:rsidRPr="00AA2DA1">
              <w:rPr>
                <w:sz w:val="18"/>
              </w:rPr>
              <w:t>повышенной проходимости (AT)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</w:p>
        </w:tc>
        <w:tc>
          <w:tcPr>
            <w:tcW w:w="123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все</w:t>
            </w:r>
          </w:p>
        </w:tc>
        <w:tc>
          <w:tcPr>
            <w:tcW w:w="88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0,25</w:t>
            </w:r>
          </w:p>
        </w:tc>
        <w:tc>
          <w:tcPr>
            <w:tcW w:w="8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25</w:t>
            </w:r>
          </w:p>
        </w:tc>
      </w:tr>
      <w:tr w:rsidR="000E7309" w:rsidRPr="009D006D" w:rsidTr="00453CBB">
        <w:trPr>
          <w:trHeight w:val="145"/>
        </w:trPr>
        <w:tc>
          <w:tcPr>
            <w:tcW w:w="1248" w:type="pct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uppressAutoHyphens/>
              <w:spacing w:before="40" w:after="40"/>
              <w:rPr>
                <w:sz w:val="18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</w:p>
        </w:tc>
        <w:tc>
          <w:tcPr>
            <w:tcW w:w="1234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все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0,35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35</w:t>
            </w:r>
          </w:p>
        </w:tc>
      </w:tr>
      <w:tr w:rsidR="000E7309" w:rsidRPr="009D006D" w:rsidTr="00453CBB">
        <w:trPr>
          <w:trHeight w:val="164"/>
        </w:trPr>
        <w:tc>
          <w:tcPr>
            <w:tcW w:w="1248" w:type="pct"/>
            <w:vMerge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E7309" w:rsidRPr="00AA2DA1" w:rsidRDefault="000E7309" w:rsidP="00453CBB">
            <w:pPr>
              <w:suppressAutoHyphens/>
              <w:spacing w:before="40" w:after="40"/>
              <w:rPr>
                <w:sz w:val="18"/>
              </w:rPr>
            </w:pPr>
          </w:p>
        </w:tc>
        <w:tc>
          <w:tcPr>
            <w:tcW w:w="746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  <w:r w:rsidRPr="00AA2DA1">
              <w:rPr>
                <w:rFonts w:ascii="Wingdings" w:hAnsi="Wingdings"/>
                <w:sz w:val="18"/>
                <w:szCs w:val="26"/>
              </w:rPr>
              <w:t></w:t>
            </w:r>
          </w:p>
        </w:tc>
        <w:tc>
          <w:tcPr>
            <w:tcW w:w="1234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все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0,45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45</w:t>
            </w:r>
          </w:p>
        </w:tc>
      </w:tr>
    </w:tbl>
    <w:p w:rsidR="000E7309" w:rsidRPr="009D006D" w:rsidRDefault="000E7309" w:rsidP="000E7309">
      <w:pPr>
        <w:pStyle w:val="SingleTxtGR"/>
        <w:jc w:val="right"/>
      </w:pPr>
      <w:r w:rsidRPr="009D006D">
        <w:t>"</w:t>
      </w:r>
    </w:p>
    <w:p w:rsidR="000E7309" w:rsidRPr="009D006D" w:rsidRDefault="000E7309" w:rsidP="000E7309">
      <w:pPr>
        <w:pStyle w:val="SingleTxtGR"/>
        <w:keepNext/>
      </w:pPr>
      <w:r w:rsidRPr="009D006D">
        <w:rPr>
          <w:i/>
        </w:rPr>
        <w:t xml:space="preserve">Приложение 8, добавить новую таблицу </w:t>
      </w:r>
      <w:r w:rsidRPr="009D006D">
        <w:t>следующего содержания:</w:t>
      </w:r>
    </w:p>
    <w:p w:rsidR="000E7309" w:rsidRPr="009D006D" w:rsidRDefault="000E7309" w:rsidP="000E7309">
      <w:pPr>
        <w:pStyle w:val="H23GR"/>
      </w:pPr>
      <w:r>
        <w:tab/>
      </w:r>
      <w:r>
        <w:tab/>
      </w:r>
      <w:r w:rsidRPr="009D006D">
        <w:rPr>
          <w:b w:val="0"/>
          <w:bCs/>
        </w:rPr>
        <w:t>"</w:t>
      </w:r>
      <w:r w:rsidRPr="009D006D">
        <w:t>Таблица для шин повышенной проходимости (АТ) с обозначением скорости "</w:t>
      </w:r>
      <w:r w:rsidRPr="009D006D">
        <w:rPr>
          <w:lang w:val="en-GB"/>
        </w:rPr>
        <w:t>F</w:t>
      </w:r>
      <w:r w:rsidRPr="009D006D">
        <w:t>"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3480"/>
        <w:gridCol w:w="3890"/>
      </w:tblGrid>
      <w:tr w:rsidR="000E7309" w:rsidRPr="00AA2DA1" w:rsidTr="00453CBB">
        <w:trPr>
          <w:tblHeader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Скорость (</w:t>
            </w:r>
            <w:proofErr w:type="gramStart"/>
            <w:r w:rsidRPr="00AA2DA1">
              <w:rPr>
                <w:i/>
                <w:sz w:val="16"/>
              </w:rPr>
              <w:t>км</w:t>
            </w:r>
            <w:proofErr w:type="gramEnd"/>
            <w:r w:rsidRPr="00AA2DA1">
              <w:rPr>
                <w:i/>
                <w:sz w:val="16"/>
              </w:rPr>
              <w:t>/ч)</w:t>
            </w:r>
          </w:p>
        </w:tc>
        <w:tc>
          <w:tcPr>
            <w:tcW w:w="2639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A2DA1">
              <w:rPr>
                <w:i/>
                <w:sz w:val="16"/>
              </w:rPr>
              <w:t>Изменение несущей способности</w:t>
            </w:r>
            <w:proofErr w:type="gramStart"/>
            <w:r w:rsidRPr="00AA2DA1">
              <w:rPr>
                <w:i/>
                <w:sz w:val="16"/>
              </w:rPr>
              <w:t xml:space="preserve"> (%)</w:t>
            </w:r>
            <w:proofErr w:type="gramEnd"/>
          </w:p>
        </w:tc>
      </w:tr>
      <w:tr w:rsidR="000E7309" w:rsidRPr="009D006D" w:rsidTr="00453CBB">
        <w:trPr>
          <w:trHeight w:val="74"/>
        </w:trPr>
        <w:tc>
          <w:tcPr>
            <w:tcW w:w="2361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50 и ниже</w:t>
            </w:r>
          </w:p>
        </w:tc>
        <w:tc>
          <w:tcPr>
            <w:tcW w:w="2639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+12</w:t>
            </w:r>
          </w:p>
        </w:tc>
      </w:tr>
      <w:tr w:rsidR="000E7309" w:rsidRPr="009D006D" w:rsidTr="00453CBB">
        <w:trPr>
          <w:trHeight w:val="106"/>
        </w:trPr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60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+7</w:t>
            </w:r>
          </w:p>
        </w:tc>
      </w:tr>
      <w:tr w:rsidR="000E7309" w:rsidRPr="009D006D" w:rsidTr="00453CBB">
        <w:trPr>
          <w:trHeight w:val="137"/>
        </w:trPr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70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+3</w:t>
            </w:r>
          </w:p>
        </w:tc>
      </w:tr>
      <w:tr w:rsidR="000E7309" w:rsidRPr="009D006D" w:rsidTr="00453CBB"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80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0</w:t>
            </w:r>
          </w:p>
        </w:tc>
      </w:tr>
      <w:tr w:rsidR="000E7309" w:rsidRPr="009D006D" w:rsidTr="00453CBB"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90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−5</w:t>
            </w:r>
          </w:p>
        </w:tc>
      </w:tr>
      <w:tr w:rsidR="000E7309" w:rsidRPr="009D006D" w:rsidTr="00453CBB"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100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−10</w:t>
            </w:r>
          </w:p>
        </w:tc>
      </w:tr>
      <w:tr w:rsidR="000E7309" w:rsidRPr="009D006D" w:rsidTr="00453CBB"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110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−15</w:t>
            </w:r>
          </w:p>
        </w:tc>
      </w:tr>
      <w:tr w:rsidR="000E7309" w:rsidRPr="009D006D" w:rsidTr="00453CBB"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120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−20</w:t>
            </w:r>
          </w:p>
        </w:tc>
      </w:tr>
      <w:tr w:rsidR="000E7309" w:rsidRPr="009D006D" w:rsidTr="00453CBB">
        <w:tc>
          <w:tcPr>
            <w:tcW w:w="2361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130</w:t>
            </w:r>
          </w:p>
        </w:tc>
        <w:tc>
          <w:tcPr>
            <w:tcW w:w="2639" w:type="pct"/>
            <w:shd w:val="clear" w:color="auto" w:fill="auto"/>
            <w:vAlign w:val="bottom"/>
            <w:hideMark/>
          </w:tcPr>
          <w:p w:rsidR="000E7309" w:rsidRPr="00AA2DA1" w:rsidRDefault="000E7309" w:rsidP="00453CBB">
            <w:pPr>
              <w:spacing w:before="40" w:after="40"/>
              <w:jc w:val="center"/>
              <w:rPr>
                <w:sz w:val="18"/>
              </w:rPr>
            </w:pPr>
            <w:r w:rsidRPr="00AA2DA1">
              <w:rPr>
                <w:sz w:val="18"/>
              </w:rPr>
              <w:t>−25</w:t>
            </w:r>
          </w:p>
        </w:tc>
      </w:tr>
    </w:tbl>
    <w:p w:rsidR="000E7309" w:rsidRDefault="000E7309" w:rsidP="000E7309">
      <w:pPr>
        <w:pStyle w:val="SingleTxtGR"/>
        <w:jc w:val="right"/>
      </w:pPr>
      <w:r w:rsidRPr="009D006D">
        <w:rPr>
          <w:lang w:val="en-GB"/>
        </w:rPr>
        <w:t>"</w:t>
      </w:r>
    </w:p>
    <w:p w:rsidR="000E7309" w:rsidRPr="009D006D" w:rsidRDefault="000E7309" w:rsidP="000E73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C1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C1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0F66F3" w:rsidRDefault="004276E3" w:rsidP="000F6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815027" w:rsidRDefault="00815027" w:rsidP="00815027">
      <w:pPr>
        <w:pStyle w:val="FootnoteText"/>
        <w:spacing w:line="240" w:lineRule="auto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3F3885">
        <w:rPr>
          <w:rStyle w:val="FootnoteReference"/>
          <w:szCs w:val="18"/>
          <w:vertAlign w:val="baseline"/>
          <w:lang w:val="ru-RU"/>
        </w:rPr>
        <w:t>*</w:t>
      </w:r>
      <w:r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27BBB">
    <w:pPr>
      <w:pStyle w:val="Header"/>
      <w:rPr>
        <w:lang w:val="en-US"/>
      </w:rPr>
    </w:pPr>
    <w:r w:rsidRPr="00D623A7">
      <w:t>E/ECE/324</w:t>
    </w:r>
    <w:r w:rsidRPr="00157A6C">
      <w:t>/Rev.1/Add.74/Rev.2/Amend.2</w:t>
    </w:r>
    <w:r>
      <w:br/>
    </w:r>
    <w:r w:rsidRPr="00D623A7">
      <w:t>E/ECE/TRANS/505</w:t>
    </w:r>
    <w:r w:rsidRPr="00157A6C">
      <w:t>/Rev.1/Add.74/Rev.2/Amend.2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27BBB" w:rsidRPr="00D623A7">
      <w:t>E/ECE/324</w:t>
    </w:r>
    <w:r w:rsidR="00527BBB" w:rsidRPr="00157A6C">
      <w:t>/Rev.1/Add.74/Rev.2/Amend.2</w:t>
    </w:r>
    <w:r w:rsidR="00527BBB">
      <w:br/>
    </w:r>
    <w:r w:rsidR="00527BBB" w:rsidRPr="00D623A7">
      <w:t>E/ECE/TRANS/505</w:t>
    </w:r>
    <w:r w:rsidR="00527BBB" w:rsidRPr="00157A6C">
      <w:t>/Rev.1/Add.74/Rev.2/Amend.2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F3" w:rsidRPr="000F66F3" w:rsidRDefault="000F66F3" w:rsidP="000F66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6C3E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E7309"/>
    <w:rsid w:val="000F66F3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0DC7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1C1D"/>
    <w:rsid w:val="002D2504"/>
    <w:rsid w:val="002D33A2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05FD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3A1A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27BBB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2790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5027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145A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3BD5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809E9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C6E1D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ce.org/trans/main/wp29/wp29wgs/wp29gen/wp29resolut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467D-2850-4D8A-AD8B-EB4E34EA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2015-11-09T08:40:00Z</cp:lastPrinted>
  <dcterms:created xsi:type="dcterms:W3CDTF">2015-07-29T08:58:00Z</dcterms:created>
  <dcterms:modified xsi:type="dcterms:W3CDTF">2015-11-09T08:40:00Z</dcterms:modified>
</cp:coreProperties>
</file>