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720" w:type="dxa"/>
        <w:tblLayout w:type="fixed"/>
        <w:tblCellMar>
          <w:left w:w="0" w:type="dxa"/>
          <w:right w:w="0" w:type="dxa"/>
        </w:tblCellMar>
        <w:tblLook w:val="01E0" w:firstRow="1" w:lastRow="1" w:firstColumn="1" w:lastColumn="1" w:noHBand="0" w:noVBand="0"/>
      </w:tblPr>
      <w:tblGrid>
        <w:gridCol w:w="540"/>
        <w:gridCol w:w="360"/>
        <w:gridCol w:w="5809"/>
        <w:gridCol w:w="3011"/>
      </w:tblGrid>
      <w:tr w:rsidR="007C2959" w:rsidRPr="006119E5" w:rsidTr="00242F78">
        <w:trPr>
          <w:cnfStyle w:val="100000000000" w:firstRow="1" w:lastRow="0" w:firstColumn="0" w:lastColumn="0" w:oddVBand="0" w:evenVBand="0" w:oddHBand="0" w:evenHBand="0" w:firstRowFirstColumn="0" w:firstRowLastColumn="0" w:lastRowFirstColumn="0" w:lastRowLastColumn="0"/>
          <w:trHeight w:val="851"/>
        </w:trPr>
        <w:tc>
          <w:tcPr>
            <w:tcW w:w="540" w:type="dxa"/>
            <w:tcBorders>
              <w:top w:val="nil"/>
              <w:left w:val="nil"/>
              <w:bottom w:val="single" w:sz="4" w:space="0" w:color="auto"/>
              <w:right w:val="nil"/>
            </w:tcBorders>
          </w:tcPr>
          <w:p w:rsidR="007C2959" w:rsidRPr="0082414F" w:rsidRDefault="007C2959" w:rsidP="003B32EC">
            <w:pPr>
              <w:spacing w:after="80" w:line="340" w:lineRule="exact"/>
              <w:rPr>
                <w:lang w:val="en-US"/>
              </w:rPr>
            </w:pPr>
          </w:p>
        </w:tc>
        <w:tc>
          <w:tcPr>
            <w:tcW w:w="360" w:type="dxa"/>
            <w:tcBorders>
              <w:top w:val="nil"/>
              <w:left w:val="nil"/>
              <w:bottom w:val="single" w:sz="4" w:space="0" w:color="auto"/>
              <w:right w:val="nil"/>
            </w:tcBorders>
            <w:vAlign w:val="bottom"/>
          </w:tcPr>
          <w:p w:rsidR="007C2959" w:rsidRPr="00963CBA" w:rsidRDefault="007C2959" w:rsidP="003B32EC">
            <w:pPr>
              <w:spacing w:after="80" w:line="340" w:lineRule="exact"/>
              <w:rPr>
                <w:sz w:val="28"/>
                <w:szCs w:val="28"/>
              </w:rPr>
            </w:pPr>
          </w:p>
        </w:tc>
        <w:tc>
          <w:tcPr>
            <w:tcW w:w="8820" w:type="dxa"/>
            <w:gridSpan w:val="2"/>
            <w:tcBorders>
              <w:top w:val="nil"/>
              <w:left w:val="nil"/>
              <w:bottom w:val="single" w:sz="4" w:space="0" w:color="auto"/>
              <w:right w:val="nil"/>
            </w:tcBorders>
            <w:vAlign w:val="bottom"/>
          </w:tcPr>
          <w:p w:rsidR="007C2959" w:rsidRPr="00685869" w:rsidRDefault="007C2959" w:rsidP="00317F7B">
            <w:pPr>
              <w:spacing w:after="80" w:line="340" w:lineRule="exact"/>
              <w:jc w:val="right"/>
              <w:rPr>
                <w:sz w:val="20"/>
                <w:lang w:val="en-US"/>
              </w:rPr>
            </w:pPr>
            <w:r>
              <w:fldChar w:fldCharType="begin"/>
            </w:r>
            <w:r w:rsidRPr="006119E5">
              <w:rPr>
                <w:sz w:val="20"/>
                <w:lang w:val="en-US"/>
              </w:rPr>
              <w:instrText xml:space="preserve"> FILLIN  "</w:instrText>
            </w:r>
            <w:r>
              <w:rPr>
                <w:sz w:val="20"/>
              </w:rPr>
              <w:instrText>Введите</w:instrText>
            </w:r>
            <w:r w:rsidRPr="006119E5">
              <w:rPr>
                <w:sz w:val="20"/>
                <w:lang w:val="en-US"/>
              </w:rPr>
              <w:instrText xml:space="preserve"> </w:instrText>
            </w:r>
            <w:r>
              <w:rPr>
                <w:sz w:val="20"/>
              </w:rPr>
              <w:instrText>символ</w:instrText>
            </w:r>
            <w:r w:rsidRPr="006119E5">
              <w:rPr>
                <w:sz w:val="20"/>
                <w:lang w:val="en-US"/>
              </w:rPr>
              <w:instrText xml:space="preserve"> </w:instrText>
            </w:r>
            <w:r>
              <w:rPr>
                <w:sz w:val="20"/>
              </w:rPr>
              <w:instrText>документа</w:instrText>
            </w:r>
            <w:r w:rsidRPr="006119E5">
              <w:rPr>
                <w:sz w:val="20"/>
                <w:lang w:val="en-US"/>
              </w:rPr>
              <w:instrText xml:space="preserve">"  \* MERGEFORMAT </w:instrText>
            </w:r>
            <w:r>
              <w:fldChar w:fldCharType="separate"/>
            </w:r>
            <w:r w:rsidRPr="006119E5">
              <w:rPr>
                <w:sz w:val="40"/>
                <w:szCs w:val="40"/>
                <w:lang w:val="en-US"/>
              </w:rPr>
              <w:t>E</w:t>
            </w:r>
            <w:r w:rsidR="00CB1D58">
              <w:rPr>
                <w:sz w:val="20"/>
                <w:lang w:val="en-US"/>
              </w:rPr>
              <w:t>/</w:t>
            </w:r>
            <w:proofErr w:type="spellStart"/>
            <w:r w:rsidR="00CB1D58">
              <w:rPr>
                <w:sz w:val="20"/>
                <w:lang w:val="en-US"/>
              </w:rPr>
              <w:t>ECE</w:t>
            </w:r>
            <w:proofErr w:type="spellEnd"/>
            <w:r w:rsidR="00CB1D58">
              <w:rPr>
                <w:sz w:val="20"/>
                <w:lang w:val="en-US"/>
              </w:rPr>
              <w:t>/324/Rev.</w:t>
            </w:r>
            <w:r w:rsidR="00CB1D58" w:rsidRPr="00CB1D58">
              <w:rPr>
                <w:sz w:val="20"/>
                <w:lang w:val="en-US"/>
              </w:rPr>
              <w:t>1</w:t>
            </w:r>
            <w:r w:rsidR="009D7120">
              <w:rPr>
                <w:sz w:val="20"/>
                <w:lang w:val="en-US"/>
              </w:rPr>
              <w:t>/Add.</w:t>
            </w:r>
            <w:r w:rsidR="00CB1D58" w:rsidRPr="00CB1D58">
              <w:rPr>
                <w:sz w:val="20"/>
                <w:lang w:val="en-US"/>
              </w:rPr>
              <w:t>58</w:t>
            </w:r>
            <w:r w:rsidRPr="006119E5">
              <w:rPr>
                <w:sz w:val="20"/>
                <w:lang w:val="en-US"/>
              </w:rPr>
              <w:t>/Rev.</w:t>
            </w:r>
            <w:r w:rsidR="00317F7B">
              <w:rPr>
                <w:sz w:val="20"/>
              </w:rPr>
              <w:t>2</w:t>
            </w:r>
            <w:r w:rsidRPr="006119E5">
              <w:rPr>
                <w:sz w:val="20"/>
                <w:lang w:val="en-US"/>
              </w:rPr>
              <w:t>−</w:t>
            </w:r>
            <w:r w:rsidRPr="006119E5">
              <w:rPr>
                <w:sz w:val="40"/>
                <w:szCs w:val="40"/>
                <w:lang w:val="en-US"/>
              </w:rPr>
              <w:t>E</w:t>
            </w:r>
            <w:r w:rsidRPr="006119E5">
              <w:rPr>
                <w:sz w:val="20"/>
                <w:lang w:val="en-US"/>
              </w:rPr>
              <w:t>/</w:t>
            </w:r>
            <w:proofErr w:type="spellStart"/>
            <w:r w:rsidRPr="006119E5">
              <w:rPr>
                <w:sz w:val="20"/>
                <w:lang w:val="en-US"/>
              </w:rPr>
              <w:t>ECE</w:t>
            </w:r>
            <w:proofErr w:type="spellEnd"/>
            <w:r w:rsidRPr="006119E5">
              <w:rPr>
                <w:sz w:val="20"/>
                <w:lang w:val="en-US"/>
              </w:rPr>
              <w:t>/TRANS/505/Rev.</w:t>
            </w:r>
            <w:r w:rsidR="00CB1D58" w:rsidRPr="00CB1D58">
              <w:rPr>
                <w:sz w:val="20"/>
                <w:lang w:val="en-US"/>
              </w:rPr>
              <w:t>1</w:t>
            </w:r>
            <w:r w:rsidRPr="006119E5">
              <w:rPr>
                <w:sz w:val="20"/>
                <w:lang w:val="en-US"/>
              </w:rPr>
              <w:t>/Add.</w:t>
            </w:r>
            <w:r w:rsidR="00CB1D58" w:rsidRPr="00CB1D58">
              <w:rPr>
                <w:sz w:val="20"/>
                <w:lang w:val="en-US"/>
              </w:rPr>
              <w:t>58/</w:t>
            </w:r>
            <w:r w:rsidRPr="006119E5">
              <w:rPr>
                <w:sz w:val="20"/>
                <w:lang w:val="en-US"/>
              </w:rPr>
              <w:t>Rev.</w:t>
            </w:r>
            <w:r>
              <w:fldChar w:fldCharType="end"/>
            </w:r>
            <w:r w:rsidR="00317F7B">
              <w:rPr>
                <w:sz w:val="20"/>
              </w:rPr>
              <w:t>2</w:t>
            </w:r>
          </w:p>
        </w:tc>
      </w:tr>
      <w:tr w:rsidR="007C2959" w:rsidTr="004E5D3B">
        <w:trPr>
          <w:trHeight w:val="1836"/>
        </w:trPr>
        <w:tc>
          <w:tcPr>
            <w:tcW w:w="540" w:type="dxa"/>
            <w:tcBorders>
              <w:top w:val="single" w:sz="4" w:space="0" w:color="auto"/>
              <w:left w:val="nil"/>
              <w:bottom w:val="single" w:sz="12" w:space="0" w:color="auto"/>
              <w:right w:val="nil"/>
            </w:tcBorders>
          </w:tcPr>
          <w:p w:rsidR="007C2959" w:rsidRPr="006119E5" w:rsidRDefault="007C2959" w:rsidP="003B32EC">
            <w:pPr>
              <w:rPr>
                <w:lang w:val="en-US"/>
              </w:rPr>
            </w:pPr>
          </w:p>
        </w:tc>
        <w:tc>
          <w:tcPr>
            <w:tcW w:w="6169" w:type="dxa"/>
            <w:gridSpan w:val="2"/>
            <w:tcBorders>
              <w:top w:val="single" w:sz="4" w:space="0" w:color="auto"/>
              <w:left w:val="nil"/>
              <w:bottom w:val="single" w:sz="12" w:space="0" w:color="auto"/>
              <w:right w:val="nil"/>
            </w:tcBorders>
          </w:tcPr>
          <w:p w:rsidR="007C2959" w:rsidRPr="006119E5" w:rsidRDefault="007C2959" w:rsidP="003B32EC">
            <w:pPr>
              <w:rPr>
                <w:lang w:val="en-US"/>
              </w:rPr>
            </w:pPr>
          </w:p>
        </w:tc>
        <w:tc>
          <w:tcPr>
            <w:tcW w:w="3011" w:type="dxa"/>
            <w:tcBorders>
              <w:top w:val="single" w:sz="4" w:space="0" w:color="auto"/>
              <w:left w:val="nil"/>
              <w:bottom w:val="single" w:sz="12" w:space="0" w:color="auto"/>
              <w:right w:val="nil"/>
            </w:tcBorders>
          </w:tcPr>
          <w:p w:rsidR="00B57D1D" w:rsidRDefault="00B57D1D" w:rsidP="00B57D1D">
            <w:pPr>
              <w:rPr>
                <w:lang w:val="fr-CH"/>
              </w:rPr>
            </w:pPr>
          </w:p>
          <w:p w:rsidR="00B57D1D" w:rsidRDefault="00B57D1D" w:rsidP="00B57D1D">
            <w:pPr>
              <w:rPr>
                <w:lang w:val="fr-CH"/>
              </w:rPr>
            </w:pPr>
          </w:p>
          <w:p w:rsidR="007C2959" w:rsidRPr="00B172D2" w:rsidRDefault="00B57D1D" w:rsidP="00B57D1D">
            <w:pPr>
              <w:rPr>
                <w:sz w:val="20"/>
              </w:rPr>
            </w:pPr>
            <w:r>
              <w:t xml:space="preserve">9 </w:t>
            </w:r>
            <w:proofErr w:type="spellStart"/>
            <w:r>
              <w:t>November</w:t>
            </w:r>
            <w:proofErr w:type="spellEnd"/>
            <w:r>
              <w:t xml:space="preserve"> 2015</w:t>
            </w:r>
            <w:bookmarkStart w:id="0" w:name="_GoBack"/>
            <w:bookmarkEnd w:id="0"/>
          </w:p>
        </w:tc>
      </w:tr>
    </w:tbl>
    <w:p w:rsidR="00CB1D58" w:rsidRPr="00E759D7" w:rsidRDefault="004E5D3B" w:rsidP="00CB1D58">
      <w:pPr>
        <w:pStyle w:val="HChGR"/>
      </w:pPr>
      <w:r>
        <w:rPr>
          <w:lang w:val="en-US"/>
        </w:rPr>
        <w:tab/>
      </w:r>
      <w:r>
        <w:rPr>
          <w:lang w:val="en-US"/>
        </w:rPr>
        <w:tab/>
      </w:r>
      <w:r w:rsidR="00CB1D58" w:rsidRPr="00E759D7">
        <w:t>Соглашение</w:t>
      </w:r>
    </w:p>
    <w:p w:rsidR="00CB1D58" w:rsidRPr="0092251B" w:rsidRDefault="00CB1D58" w:rsidP="00CB1D58">
      <w:pPr>
        <w:pStyle w:val="H1GR"/>
        <w:spacing w:before="240"/>
      </w:pPr>
      <w:r>
        <w:tab/>
      </w:r>
      <w:r w:rsidRPr="00E759D7">
        <w:tab/>
      </w:r>
      <w:proofErr w:type="gramStart"/>
      <w:r w:rsidRPr="00E759D7">
        <w:t>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r w:rsidRPr="00A00992">
        <w:rPr>
          <w:rStyle w:val="FootnoteReference"/>
          <w:sz w:val="20"/>
          <w:vertAlign w:val="baseline"/>
        </w:rPr>
        <w:footnoteReference w:customMarkFollows="1" w:id="1"/>
        <w:t>*</w:t>
      </w:r>
      <w:proofErr w:type="gramEnd"/>
    </w:p>
    <w:p w:rsidR="00CB1D58" w:rsidRPr="00E759D7" w:rsidRDefault="00CB1D58" w:rsidP="00CB1D58">
      <w:pPr>
        <w:pStyle w:val="SingleTxtGR"/>
      </w:pPr>
      <w:r w:rsidRPr="00E759D7">
        <w:t>(Пересмотр 2, включающий поправки, вступившие в силу 16 октября 1995 года)</w:t>
      </w:r>
    </w:p>
    <w:p w:rsidR="00CB1D58" w:rsidRPr="00A00992" w:rsidRDefault="00CB1D58" w:rsidP="00CB1D58">
      <w:pPr>
        <w:spacing w:before="240"/>
        <w:jc w:val="center"/>
        <w:rPr>
          <w:u w:val="single"/>
        </w:rPr>
      </w:pPr>
      <w:r>
        <w:rPr>
          <w:u w:val="single"/>
        </w:rPr>
        <w:tab/>
      </w:r>
      <w:r>
        <w:rPr>
          <w:u w:val="single"/>
        </w:rPr>
        <w:tab/>
      </w:r>
      <w:r>
        <w:rPr>
          <w:u w:val="single"/>
        </w:rPr>
        <w:tab/>
      </w:r>
    </w:p>
    <w:p w:rsidR="00CB1D58" w:rsidRPr="00E759D7" w:rsidRDefault="00CB1D58" w:rsidP="00CB1D58">
      <w:pPr>
        <w:pStyle w:val="HChGR"/>
      </w:pPr>
      <w:r>
        <w:tab/>
      </w:r>
      <w:r w:rsidRPr="00E759D7">
        <w:tab/>
        <w:t xml:space="preserve">Добавление </w:t>
      </w:r>
      <w:r>
        <w:t>5</w:t>
      </w:r>
      <w:r w:rsidRPr="00E759D7">
        <w:t xml:space="preserve">8: Правила № </w:t>
      </w:r>
      <w:r>
        <w:t>5</w:t>
      </w:r>
      <w:r w:rsidRPr="00E759D7">
        <w:t>9</w:t>
      </w:r>
    </w:p>
    <w:p w:rsidR="00CB1D58" w:rsidRPr="009A3595" w:rsidRDefault="00CB1D58" w:rsidP="00CB1D58">
      <w:pPr>
        <w:pStyle w:val="H1GR"/>
        <w:spacing w:before="240"/>
        <w:rPr>
          <w:lang w:val="en-US"/>
        </w:rPr>
      </w:pPr>
      <w:r>
        <w:tab/>
      </w:r>
      <w:r w:rsidRPr="00E759D7">
        <w:tab/>
        <w:t xml:space="preserve">Пересмотр </w:t>
      </w:r>
      <w:r w:rsidR="009A3595">
        <w:rPr>
          <w:lang w:val="en-US"/>
        </w:rPr>
        <w:t>2</w:t>
      </w:r>
    </w:p>
    <w:p w:rsidR="00CB1D58" w:rsidRPr="004E5D3B" w:rsidRDefault="00233CDC" w:rsidP="00CB1D58">
      <w:pPr>
        <w:pStyle w:val="SingleTxtGR"/>
        <w:rPr>
          <w:b/>
          <w:bCs/>
        </w:rPr>
      </w:pPr>
      <w:r>
        <w:t>Поправки серии 0</w:t>
      </w:r>
      <w:r>
        <w:rPr>
          <w:lang w:val="en-US"/>
        </w:rPr>
        <w:t>2</w:t>
      </w:r>
      <w:r w:rsidR="00CB1D58" w:rsidRPr="004E5D3B">
        <w:t xml:space="preserve"> к Правилам</w:t>
      </w:r>
      <w:r w:rsidR="00292C57">
        <w:t xml:space="preserve"> </w:t>
      </w:r>
      <w:r w:rsidR="00CB1D58" w:rsidRPr="004E5D3B">
        <w:t xml:space="preserve">− Дата вступления в силу: </w:t>
      </w:r>
      <w:r>
        <w:rPr>
          <w:lang w:val="en-US"/>
        </w:rPr>
        <w:t>8</w:t>
      </w:r>
      <w:r>
        <w:t xml:space="preserve"> октября</w:t>
      </w:r>
      <w:r w:rsidR="00CB1D58" w:rsidRPr="004E5D3B">
        <w:t xml:space="preserve"> 201</w:t>
      </w:r>
      <w:r>
        <w:t>5</w:t>
      </w:r>
      <w:r w:rsidR="00CB1D58" w:rsidRPr="004E5D3B">
        <w:t xml:space="preserve"> года</w:t>
      </w:r>
    </w:p>
    <w:p w:rsidR="00CB1D58" w:rsidRDefault="00CB1D58" w:rsidP="00CB1D58">
      <w:pPr>
        <w:pStyle w:val="H1GR"/>
        <w:spacing w:before="240"/>
      </w:pPr>
      <w:r>
        <w:tab/>
      </w:r>
      <w:r>
        <w:tab/>
      </w:r>
      <w:r w:rsidRPr="00E759D7">
        <w:t xml:space="preserve">Единообразные предписания, касающиеся официального утверждения </w:t>
      </w:r>
      <w:r>
        <w:t>сменных систем глушителя</w:t>
      </w:r>
    </w:p>
    <w:p w:rsidR="00812A4B" w:rsidRPr="00DC4970" w:rsidRDefault="00812A4B" w:rsidP="00812A4B">
      <w:pPr>
        <w:pStyle w:val="SingleTxtGR"/>
        <w:rPr>
          <w:lang w:eastAsia="ru-RU"/>
        </w:rPr>
      </w:pPr>
      <w:r>
        <w:rPr>
          <w:rStyle w:val="hps"/>
        </w:rPr>
        <w:t>Данный документ опубликован исключительно</w:t>
      </w:r>
      <w:r>
        <w:rPr>
          <w:rStyle w:val="hps"/>
          <w:lang w:val="en-US"/>
        </w:rPr>
        <w:t xml:space="preserve"> </w:t>
      </w:r>
      <w:r>
        <w:rPr>
          <w:rStyle w:val="hps"/>
        </w:rPr>
        <w:t>в информационных целях</w:t>
      </w:r>
      <w:r>
        <w:t>.</w:t>
      </w:r>
      <w:r>
        <w:rPr>
          <w:lang w:val="fr-CH"/>
        </w:rPr>
        <w:t xml:space="preserve"> </w:t>
      </w:r>
      <w:r>
        <w:t xml:space="preserve">Аутентичным и </w:t>
      </w:r>
      <w:r>
        <w:rPr>
          <w:rStyle w:val="hps"/>
        </w:rPr>
        <w:t>юридически обязательным текстом является документ</w:t>
      </w:r>
      <w:r>
        <w:t xml:space="preserve"> </w:t>
      </w:r>
      <w:r>
        <w:rPr>
          <w:rStyle w:val="hps"/>
        </w:rPr>
        <w:t>ECE/TRANS/WP.29/2015/4.</w:t>
      </w:r>
    </w:p>
    <w:p w:rsidR="00CB1D58" w:rsidRPr="00A00992" w:rsidRDefault="00CB1D58" w:rsidP="00CB1D58">
      <w:pPr>
        <w:spacing w:before="240" w:after="240"/>
        <w:jc w:val="center"/>
        <w:rPr>
          <w:u w:val="single"/>
        </w:rPr>
      </w:pPr>
      <w:r>
        <w:rPr>
          <w:u w:val="single"/>
        </w:rPr>
        <w:tab/>
      </w:r>
      <w:r>
        <w:rPr>
          <w:u w:val="single"/>
        </w:rPr>
        <w:tab/>
      </w:r>
      <w:r>
        <w:rPr>
          <w:u w:val="single"/>
        </w:rPr>
        <w:tab/>
      </w:r>
    </w:p>
    <w:p w:rsidR="00CB1D58" w:rsidRPr="00E759D7" w:rsidRDefault="001445C8" w:rsidP="00CB1D58">
      <w:pPr>
        <w:pStyle w:val="SingleTxtGR"/>
        <w:jc w:val="center"/>
      </w:pPr>
      <w:r>
        <w:rPr>
          <w:noProof/>
          <w:lang w:val="en-GB" w:eastAsia="en-GB"/>
        </w:rPr>
        <w:drawing>
          <wp:inline distT="0" distB="0" distL="0" distR="0" wp14:anchorId="38E37BF6" wp14:editId="0A174BC3">
            <wp:extent cx="819785"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664210"/>
                    </a:xfrm>
                    <a:prstGeom prst="rect">
                      <a:avLst/>
                    </a:prstGeom>
                    <a:noFill/>
                    <a:ln>
                      <a:noFill/>
                    </a:ln>
                  </pic:spPr>
                </pic:pic>
              </a:graphicData>
            </a:graphic>
          </wp:inline>
        </w:drawing>
      </w:r>
    </w:p>
    <w:p w:rsidR="00292C57" w:rsidRDefault="00CB1D58" w:rsidP="00CB1D58">
      <w:pPr>
        <w:pStyle w:val="SingleTxtGR"/>
        <w:jc w:val="center"/>
        <w:rPr>
          <w:b/>
          <w:bCs/>
          <w:lang w:val="fr-CH"/>
        </w:rPr>
      </w:pPr>
      <w:r w:rsidRPr="00E759D7">
        <w:rPr>
          <w:b/>
          <w:bCs/>
        </w:rPr>
        <w:t>ОРГАНИЗАЦИЯ ОБЪЕДИНЕННЫХ НАЦИЙ</w:t>
      </w:r>
    </w:p>
    <w:p w:rsidR="00FF78CD" w:rsidRDefault="00FF78CD" w:rsidP="00CB1D58">
      <w:pPr>
        <w:pStyle w:val="SingleTxtGR"/>
        <w:jc w:val="center"/>
        <w:rPr>
          <w:b/>
          <w:bCs/>
          <w:lang w:val="fr-CH"/>
        </w:rPr>
      </w:pPr>
    </w:p>
    <w:p w:rsidR="00FF78CD" w:rsidRDefault="00FF78CD">
      <w:pPr>
        <w:spacing w:line="240" w:lineRule="auto"/>
      </w:pPr>
      <w:r>
        <w:br w:type="page"/>
      </w:r>
    </w:p>
    <w:p w:rsidR="00FF78CD" w:rsidRDefault="00FF78CD" w:rsidP="00CB1D58">
      <w:pPr>
        <w:pStyle w:val="SingleTxtGR"/>
        <w:jc w:val="center"/>
        <w:rPr>
          <w:lang w:val="fr-CH"/>
        </w:rPr>
      </w:pPr>
    </w:p>
    <w:p w:rsidR="00FF78CD" w:rsidRPr="00FF78CD" w:rsidRDefault="00FF78CD" w:rsidP="00CB1D58">
      <w:pPr>
        <w:pStyle w:val="SingleTxtGR"/>
        <w:jc w:val="center"/>
        <w:rPr>
          <w:lang w:val="fr-CH"/>
        </w:rPr>
        <w:sectPr w:rsidR="00FF78CD" w:rsidRPr="00FF78CD" w:rsidSect="00124A50">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701" w:right="1134" w:bottom="2268" w:left="1134" w:header="1134" w:footer="1701" w:gutter="0"/>
          <w:cols w:space="720"/>
          <w:titlePg/>
          <w:docGrid w:linePitch="360"/>
        </w:sectPr>
      </w:pPr>
    </w:p>
    <w:p w:rsidR="00C55923" w:rsidRDefault="00C55923" w:rsidP="00C55923">
      <w:pPr>
        <w:pStyle w:val="HChGR"/>
      </w:pPr>
      <w:r w:rsidRPr="00952862">
        <w:lastRenderedPageBreak/>
        <w:t>Правила № 59</w:t>
      </w:r>
    </w:p>
    <w:p w:rsidR="00C55923" w:rsidRPr="00E759D7" w:rsidRDefault="00C55923" w:rsidP="00C55923">
      <w:pPr>
        <w:pStyle w:val="HChGR"/>
      </w:pPr>
      <w:r>
        <w:tab/>
      </w:r>
      <w:r>
        <w:tab/>
      </w:r>
      <w:r w:rsidRPr="00E759D7">
        <w:t xml:space="preserve">Единообразные предписания, касающиеся официального утверждения </w:t>
      </w:r>
      <w:r>
        <w:t>сменных систем глушителя</w:t>
      </w:r>
    </w:p>
    <w:p w:rsidR="00C55923" w:rsidRDefault="00C55923" w:rsidP="00C55923">
      <w:pPr>
        <w:suppressAutoHyphens/>
        <w:spacing w:after="120"/>
        <w:rPr>
          <w:sz w:val="28"/>
          <w:lang w:val="en-US"/>
        </w:rPr>
      </w:pPr>
      <w:proofErr w:type="spellStart"/>
      <w:r>
        <w:rPr>
          <w:sz w:val="28"/>
          <w:lang w:val="en-US"/>
        </w:rPr>
        <w:t>Содержание</w:t>
      </w:r>
      <w:proofErr w:type="spellEnd"/>
    </w:p>
    <w:p w:rsidR="00C55923" w:rsidRDefault="00C55923" w:rsidP="00C55923">
      <w:pPr>
        <w:tabs>
          <w:tab w:val="right" w:pos="9638"/>
        </w:tabs>
        <w:suppressAutoHyphens/>
        <w:spacing w:after="120"/>
        <w:ind w:left="283"/>
        <w:rPr>
          <w:sz w:val="18"/>
          <w:lang w:val="en-US"/>
        </w:rPr>
      </w:pPr>
      <w:r>
        <w:rPr>
          <w:i/>
          <w:sz w:val="18"/>
          <w:lang w:val="en-US"/>
        </w:rPr>
        <w:tab/>
      </w:r>
      <w:proofErr w:type="gramStart"/>
      <w:r>
        <w:rPr>
          <w:i/>
          <w:sz w:val="18"/>
          <w:lang w:val="en-US"/>
        </w:rPr>
        <w:t>Стр.</w:t>
      </w:r>
      <w:proofErr w:type="gramEnd"/>
    </w:p>
    <w:p w:rsidR="00567526" w:rsidRDefault="00567526" w:rsidP="00567526">
      <w:pPr>
        <w:tabs>
          <w:tab w:val="right" w:pos="850"/>
          <w:tab w:val="left" w:pos="1134"/>
          <w:tab w:val="left" w:pos="1559"/>
          <w:tab w:val="left" w:pos="1984"/>
          <w:tab w:val="left" w:leader="dot" w:pos="8787"/>
          <w:tab w:val="right" w:pos="9638"/>
        </w:tabs>
        <w:suppressAutoHyphens/>
        <w:spacing w:after="120"/>
      </w:pPr>
      <w:r>
        <w:t>Правила</w:t>
      </w:r>
    </w:p>
    <w:p w:rsidR="00C55923" w:rsidRPr="006A5DD1" w:rsidRDefault="00C55923" w:rsidP="00C55923">
      <w:pPr>
        <w:tabs>
          <w:tab w:val="right" w:pos="850"/>
          <w:tab w:val="left" w:pos="1134"/>
          <w:tab w:val="left" w:pos="1559"/>
          <w:tab w:val="left" w:pos="1984"/>
          <w:tab w:val="left" w:leader="dot" w:pos="8787"/>
          <w:tab w:val="right" w:pos="9638"/>
        </w:tabs>
        <w:suppressAutoHyphens/>
        <w:spacing w:after="120"/>
      </w:pPr>
      <w:r w:rsidRPr="006A5DD1">
        <w:rPr>
          <w:lang w:val="en-US"/>
        </w:rPr>
        <w:tab/>
      </w:r>
      <w:r w:rsidRPr="006A5DD1">
        <w:t>1.</w:t>
      </w:r>
      <w:r w:rsidRPr="006A5DD1">
        <w:tab/>
        <w:t>Область применения</w:t>
      </w:r>
      <w:r w:rsidR="00513ED3" w:rsidRPr="006A5DD1">
        <w:t xml:space="preserve"> </w:t>
      </w:r>
      <w:r w:rsidRPr="006A5DD1">
        <w:tab/>
      </w:r>
      <w:r w:rsidRPr="006A5DD1">
        <w:tab/>
      </w:r>
      <w:r w:rsidR="0082414F" w:rsidRPr="006A5DD1">
        <w:t>4</w:t>
      </w:r>
    </w:p>
    <w:p w:rsidR="00C55923" w:rsidRPr="006A5DD1" w:rsidRDefault="00C55923" w:rsidP="00C55923">
      <w:pPr>
        <w:tabs>
          <w:tab w:val="right" w:pos="850"/>
          <w:tab w:val="left" w:pos="1134"/>
          <w:tab w:val="left" w:pos="1559"/>
          <w:tab w:val="left" w:pos="1984"/>
          <w:tab w:val="left" w:leader="dot" w:pos="8787"/>
          <w:tab w:val="right" w:pos="9638"/>
        </w:tabs>
        <w:suppressAutoHyphens/>
        <w:spacing w:after="120"/>
      </w:pPr>
      <w:r w:rsidRPr="006A5DD1">
        <w:tab/>
        <w:t>2.</w:t>
      </w:r>
      <w:r w:rsidRPr="006A5DD1">
        <w:tab/>
        <w:t>Определения</w:t>
      </w:r>
      <w:r w:rsidR="00513ED3" w:rsidRPr="006A5DD1">
        <w:t xml:space="preserve"> </w:t>
      </w:r>
      <w:r w:rsidRPr="006A5DD1">
        <w:tab/>
      </w:r>
      <w:r w:rsidR="00513ED3" w:rsidRPr="006A5DD1">
        <w:tab/>
      </w:r>
      <w:r w:rsidR="0082414F" w:rsidRPr="006A5DD1">
        <w:t>4</w:t>
      </w:r>
    </w:p>
    <w:p w:rsidR="00513ED3" w:rsidRPr="0082414F" w:rsidRDefault="00513ED3" w:rsidP="00C55923">
      <w:pPr>
        <w:tabs>
          <w:tab w:val="right" w:pos="850"/>
          <w:tab w:val="left" w:pos="1134"/>
          <w:tab w:val="left" w:pos="1559"/>
          <w:tab w:val="left" w:pos="1984"/>
          <w:tab w:val="left" w:leader="dot" w:pos="8787"/>
          <w:tab w:val="right" w:pos="9638"/>
        </w:tabs>
        <w:suppressAutoHyphens/>
        <w:spacing w:after="120"/>
      </w:pPr>
      <w:r w:rsidRPr="0082414F">
        <w:rPr>
          <w:sz w:val="18"/>
        </w:rPr>
        <w:tab/>
        <w:t>3.</w:t>
      </w:r>
      <w:r w:rsidRPr="0082414F">
        <w:rPr>
          <w:sz w:val="18"/>
        </w:rPr>
        <w:tab/>
      </w:r>
      <w:r w:rsidRPr="000F0E98">
        <w:t>Заявка на официальное утверждение</w:t>
      </w:r>
      <w:r w:rsidRPr="0082414F">
        <w:t xml:space="preserve"> </w:t>
      </w:r>
      <w:r w:rsidRPr="0082414F">
        <w:tab/>
      </w:r>
      <w:r w:rsidRPr="0082414F">
        <w:tab/>
      </w:r>
      <w:r w:rsidR="0082414F" w:rsidRPr="0082414F">
        <w:t>5</w:t>
      </w:r>
    </w:p>
    <w:p w:rsidR="00513ED3" w:rsidRPr="008325D7" w:rsidRDefault="00513ED3" w:rsidP="00C55923">
      <w:pPr>
        <w:tabs>
          <w:tab w:val="right" w:pos="850"/>
          <w:tab w:val="left" w:pos="1134"/>
          <w:tab w:val="left" w:pos="1559"/>
          <w:tab w:val="left" w:pos="1984"/>
          <w:tab w:val="left" w:leader="dot" w:pos="8787"/>
          <w:tab w:val="right" w:pos="9638"/>
        </w:tabs>
        <w:suppressAutoHyphens/>
        <w:spacing w:after="120"/>
        <w:rPr>
          <w:lang w:val="en-US"/>
        </w:rPr>
      </w:pPr>
      <w:r w:rsidRPr="0082414F">
        <w:tab/>
      </w:r>
      <w:r w:rsidR="0082414F" w:rsidRPr="0082414F">
        <w:t>4</w:t>
      </w:r>
      <w:r w:rsidRPr="0082414F">
        <w:t>.</w:t>
      </w:r>
      <w:r w:rsidRPr="0082414F">
        <w:tab/>
      </w:r>
      <w:r w:rsidRPr="000F0E98">
        <w:t>Маркировка</w:t>
      </w:r>
      <w:r w:rsidRPr="0082414F">
        <w:t xml:space="preserve"> </w:t>
      </w:r>
      <w:r w:rsidRPr="0082414F">
        <w:tab/>
      </w:r>
      <w:r w:rsidRPr="0082414F">
        <w:tab/>
      </w:r>
      <w:r w:rsidR="008325D7">
        <w:rPr>
          <w:lang w:val="en-US"/>
        </w:rPr>
        <w:t>7</w:t>
      </w:r>
    </w:p>
    <w:p w:rsidR="00513ED3" w:rsidRPr="008325D7" w:rsidRDefault="00513ED3" w:rsidP="00C55923">
      <w:pPr>
        <w:tabs>
          <w:tab w:val="right" w:pos="850"/>
          <w:tab w:val="left" w:pos="1134"/>
          <w:tab w:val="left" w:pos="1559"/>
          <w:tab w:val="left" w:pos="1984"/>
          <w:tab w:val="left" w:leader="dot" w:pos="8787"/>
          <w:tab w:val="right" w:pos="9638"/>
        </w:tabs>
        <w:suppressAutoHyphens/>
        <w:spacing w:after="120"/>
        <w:rPr>
          <w:lang w:val="en-US"/>
        </w:rPr>
      </w:pPr>
      <w:r w:rsidRPr="0082414F">
        <w:tab/>
      </w:r>
      <w:r w:rsidR="00D71F70" w:rsidRPr="00D71F70">
        <w:t>5</w:t>
      </w:r>
      <w:r w:rsidRPr="0082414F">
        <w:t>.</w:t>
      </w:r>
      <w:r w:rsidRPr="0082414F">
        <w:tab/>
      </w:r>
      <w:r w:rsidRPr="000F0E98">
        <w:t>Официальное утверждение</w:t>
      </w:r>
      <w:r w:rsidRPr="0082414F">
        <w:t xml:space="preserve"> </w:t>
      </w:r>
      <w:r w:rsidRPr="0082414F">
        <w:tab/>
      </w:r>
      <w:r w:rsidRPr="0082414F">
        <w:tab/>
      </w:r>
      <w:r w:rsidR="008325D7">
        <w:rPr>
          <w:lang w:val="en-US"/>
        </w:rPr>
        <w:t>7</w:t>
      </w:r>
    </w:p>
    <w:p w:rsidR="00513ED3" w:rsidRPr="008325D7" w:rsidRDefault="00513ED3" w:rsidP="00C55923">
      <w:pPr>
        <w:tabs>
          <w:tab w:val="right" w:pos="850"/>
          <w:tab w:val="left" w:pos="1134"/>
          <w:tab w:val="left" w:pos="1559"/>
          <w:tab w:val="left" w:pos="1984"/>
          <w:tab w:val="left" w:leader="dot" w:pos="8787"/>
          <w:tab w:val="right" w:pos="9638"/>
        </w:tabs>
        <w:suppressAutoHyphens/>
        <w:spacing w:after="120"/>
        <w:rPr>
          <w:lang w:val="en-US"/>
        </w:rPr>
      </w:pPr>
      <w:r w:rsidRPr="0082414F">
        <w:tab/>
      </w:r>
      <w:r w:rsidR="00D71F70" w:rsidRPr="00D71F70">
        <w:t>6</w:t>
      </w:r>
      <w:r w:rsidRPr="0082414F">
        <w:t>.</w:t>
      </w:r>
      <w:r w:rsidRPr="0082414F">
        <w:tab/>
      </w:r>
      <w:r w:rsidRPr="000F0E98">
        <w:t>Технические требования</w:t>
      </w:r>
      <w:r w:rsidRPr="0082414F">
        <w:t xml:space="preserve"> </w:t>
      </w:r>
      <w:r w:rsidRPr="0082414F">
        <w:tab/>
      </w:r>
      <w:r w:rsidRPr="0082414F">
        <w:tab/>
      </w:r>
      <w:r w:rsidR="008325D7">
        <w:rPr>
          <w:lang w:val="en-US"/>
        </w:rPr>
        <w:t>8</w:t>
      </w:r>
    </w:p>
    <w:p w:rsidR="00513ED3" w:rsidRPr="008325D7" w:rsidRDefault="00513ED3" w:rsidP="00C55923">
      <w:pPr>
        <w:tabs>
          <w:tab w:val="right" w:pos="850"/>
          <w:tab w:val="left" w:pos="1134"/>
          <w:tab w:val="left" w:pos="1559"/>
          <w:tab w:val="left" w:pos="1984"/>
          <w:tab w:val="left" w:leader="dot" w:pos="8787"/>
          <w:tab w:val="right" w:pos="9638"/>
        </w:tabs>
        <w:suppressAutoHyphens/>
        <w:spacing w:after="120"/>
        <w:rPr>
          <w:lang w:val="en-US"/>
        </w:rPr>
      </w:pPr>
      <w:r w:rsidRPr="0082414F">
        <w:tab/>
      </w:r>
      <w:r w:rsidR="00D71F70" w:rsidRPr="00D71F70">
        <w:t>7</w:t>
      </w:r>
      <w:r w:rsidRPr="00513ED3">
        <w:t>.</w:t>
      </w:r>
      <w:r w:rsidRPr="00513ED3">
        <w:tab/>
      </w:r>
      <w:r w:rsidRPr="00C01972">
        <w:t>Распространение официального утверждения</w:t>
      </w:r>
      <w:r w:rsidRPr="00513ED3">
        <w:t xml:space="preserve"> </w:t>
      </w:r>
      <w:r w:rsidRPr="00513ED3">
        <w:tab/>
      </w:r>
      <w:r w:rsidRPr="00513ED3">
        <w:tab/>
      </w:r>
      <w:r w:rsidR="00D71F70" w:rsidRPr="00D71F70">
        <w:t>1</w:t>
      </w:r>
      <w:r w:rsidR="008325D7">
        <w:rPr>
          <w:lang w:val="en-US"/>
        </w:rPr>
        <w:t>5</w:t>
      </w:r>
    </w:p>
    <w:p w:rsidR="00513ED3" w:rsidRPr="008325D7" w:rsidRDefault="00513ED3" w:rsidP="00C55923">
      <w:pPr>
        <w:tabs>
          <w:tab w:val="right" w:pos="850"/>
          <w:tab w:val="left" w:pos="1134"/>
          <w:tab w:val="left" w:pos="1559"/>
          <w:tab w:val="left" w:pos="1984"/>
          <w:tab w:val="left" w:leader="dot" w:pos="8787"/>
          <w:tab w:val="right" w:pos="9638"/>
        </w:tabs>
        <w:suppressAutoHyphens/>
        <w:spacing w:after="120"/>
        <w:rPr>
          <w:lang w:val="en-US"/>
        </w:rPr>
      </w:pPr>
      <w:r w:rsidRPr="00513ED3">
        <w:tab/>
      </w:r>
      <w:r w:rsidR="00D71F70" w:rsidRPr="00D71F70">
        <w:t>8</w:t>
      </w:r>
      <w:r w:rsidRPr="00513ED3">
        <w:t>.</w:t>
      </w:r>
      <w:r w:rsidRPr="00513ED3">
        <w:tab/>
      </w:r>
      <w:r w:rsidRPr="00C01972">
        <w:t>Изменение типа системы глушителя</w:t>
      </w:r>
      <w:r w:rsidRPr="00513ED3">
        <w:t xml:space="preserve"> </w:t>
      </w:r>
      <w:r w:rsidRPr="00513ED3">
        <w:tab/>
      </w:r>
      <w:r w:rsidRPr="00513ED3">
        <w:tab/>
      </w:r>
      <w:r w:rsidR="00D71F70" w:rsidRPr="00D71F70">
        <w:t>1</w:t>
      </w:r>
      <w:r w:rsidR="008325D7">
        <w:rPr>
          <w:lang w:val="en-US"/>
        </w:rPr>
        <w:t>5</w:t>
      </w:r>
    </w:p>
    <w:p w:rsidR="00513ED3" w:rsidRPr="008325D7" w:rsidRDefault="00513ED3" w:rsidP="00C55923">
      <w:pPr>
        <w:tabs>
          <w:tab w:val="right" w:pos="850"/>
          <w:tab w:val="left" w:pos="1134"/>
          <w:tab w:val="left" w:pos="1559"/>
          <w:tab w:val="left" w:pos="1984"/>
          <w:tab w:val="left" w:leader="dot" w:pos="8787"/>
          <w:tab w:val="right" w:pos="9638"/>
        </w:tabs>
        <w:suppressAutoHyphens/>
        <w:spacing w:after="120"/>
        <w:rPr>
          <w:lang w:val="en-US"/>
        </w:rPr>
      </w:pPr>
      <w:r w:rsidRPr="00513ED3">
        <w:tab/>
      </w:r>
      <w:r w:rsidR="00D71F70" w:rsidRPr="00D71F70">
        <w:t>9</w:t>
      </w:r>
      <w:r w:rsidRPr="00513ED3">
        <w:t>.</w:t>
      </w:r>
      <w:r w:rsidRPr="00513ED3">
        <w:tab/>
      </w:r>
      <w:r w:rsidRPr="00C01972">
        <w:t>Соответствие производства</w:t>
      </w:r>
      <w:r w:rsidRPr="0082414F">
        <w:t xml:space="preserve"> </w:t>
      </w:r>
      <w:r w:rsidRPr="0082414F">
        <w:tab/>
      </w:r>
      <w:r w:rsidRPr="0082414F">
        <w:tab/>
      </w:r>
      <w:r w:rsidR="00D71F70" w:rsidRPr="00D71F70">
        <w:t>1</w:t>
      </w:r>
      <w:r w:rsidR="008325D7">
        <w:rPr>
          <w:lang w:val="en-US"/>
        </w:rPr>
        <w:t>5</w:t>
      </w:r>
    </w:p>
    <w:p w:rsidR="00804D10" w:rsidRPr="00D71F70" w:rsidRDefault="00746E21" w:rsidP="00C55923">
      <w:pPr>
        <w:tabs>
          <w:tab w:val="right" w:pos="850"/>
          <w:tab w:val="left" w:pos="1134"/>
          <w:tab w:val="left" w:pos="1559"/>
          <w:tab w:val="left" w:pos="1984"/>
          <w:tab w:val="left" w:leader="dot" w:pos="8787"/>
          <w:tab w:val="right" w:pos="9638"/>
        </w:tabs>
        <w:suppressAutoHyphens/>
        <w:spacing w:after="120"/>
      </w:pPr>
      <w:r w:rsidRPr="00513ED3">
        <w:tab/>
      </w:r>
      <w:r>
        <w:t>10</w:t>
      </w:r>
      <w:r w:rsidRPr="00513ED3">
        <w:t>.</w:t>
      </w:r>
      <w:r w:rsidRPr="00513ED3">
        <w:tab/>
      </w:r>
      <w:r>
        <w:t>Информация, предназначенная для пользователей и технического осмотра</w:t>
      </w:r>
      <w:r w:rsidRPr="0082414F">
        <w:t xml:space="preserve"> </w:t>
      </w:r>
      <w:r w:rsidRPr="0082414F">
        <w:tab/>
      </w:r>
      <w:r w:rsidRPr="0082414F">
        <w:tab/>
      </w:r>
      <w:r w:rsidR="008325D7">
        <w:t>1</w:t>
      </w:r>
      <w:r w:rsidR="008325D7">
        <w:rPr>
          <w:lang w:val="en-US"/>
        </w:rPr>
        <w:t>7</w:t>
      </w:r>
    </w:p>
    <w:p w:rsidR="00513ED3" w:rsidRPr="008325D7" w:rsidRDefault="00513ED3" w:rsidP="00C55923">
      <w:pPr>
        <w:tabs>
          <w:tab w:val="right" w:pos="850"/>
          <w:tab w:val="left" w:pos="1134"/>
          <w:tab w:val="left" w:pos="1559"/>
          <w:tab w:val="left" w:pos="1984"/>
          <w:tab w:val="left" w:leader="dot" w:pos="8787"/>
          <w:tab w:val="right" w:pos="9638"/>
        </w:tabs>
        <w:suppressAutoHyphens/>
        <w:spacing w:after="120"/>
        <w:rPr>
          <w:lang w:val="en-US"/>
        </w:rPr>
      </w:pPr>
      <w:r w:rsidRPr="0082414F">
        <w:tab/>
      </w:r>
      <w:r w:rsidR="0082414F">
        <w:t>1</w:t>
      </w:r>
      <w:r w:rsidR="00746E21">
        <w:t>1</w:t>
      </w:r>
      <w:r w:rsidRPr="00513ED3">
        <w:t>.</w:t>
      </w:r>
      <w:r w:rsidRPr="00513ED3">
        <w:tab/>
      </w:r>
      <w:r w:rsidRPr="00C01972">
        <w:t>Санкции, налагаемые за несоответствие производства</w:t>
      </w:r>
      <w:r w:rsidRPr="00513ED3">
        <w:t xml:space="preserve"> </w:t>
      </w:r>
      <w:r w:rsidRPr="00513ED3">
        <w:tab/>
      </w:r>
      <w:r w:rsidRPr="00513ED3">
        <w:tab/>
      </w:r>
      <w:r w:rsidR="00D71F70" w:rsidRPr="00D71F70">
        <w:t>1</w:t>
      </w:r>
      <w:r w:rsidR="008325D7">
        <w:rPr>
          <w:lang w:val="en-US"/>
        </w:rPr>
        <w:t>7</w:t>
      </w:r>
    </w:p>
    <w:p w:rsidR="00513ED3" w:rsidRPr="008325D7" w:rsidRDefault="00513ED3" w:rsidP="00C55923">
      <w:pPr>
        <w:tabs>
          <w:tab w:val="right" w:pos="850"/>
          <w:tab w:val="left" w:pos="1134"/>
          <w:tab w:val="left" w:pos="1559"/>
          <w:tab w:val="left" w:pos="1984"/>
          <w:tab w:val="left" w:leader="dot" w:pos="8787"/>
          <w:tab w:val="right" w:pos="9638"/>
        </w:tabs>
        <w:suppressAutoHyphens/>
        <w:spacing w:after="120"/>
        <w:rPr>
          <w:lang w:val="en-US"/>
        </w:rPr>
      </w:pPr>
      <w:r w:rsidRPr="00513ED3">
        <w:tab/>
      </w:r>
      <w:r w:rsidR="0082414F">
        <w:t>1</w:t>
      </w:r>
      <w:r w:rsidR="00746E21">
        <w:t>2</w:t>
      </w:r>
      <w:r w:rsidRPr="00513ED3">
        <w:t>.</w:t>
      </w:r>
      <w:r w:rsidRPr="00513ED3">
        <w:tab/>
      </w:r>
      <w:r w:rsidRPr="00C01972">
        <w:t>Окончательное прекращение производства</w:t>
      </w:r>
      <w:r w:rsidRPr="00513ED3">
        <w:t xml:space="preserve"> </w:t>
      </w:r>
      <w:r w:rsidRPr="00513ED3">
        <w:tab/>
      </w:r>
      <w:r w:rsidRPr="00513ED3">
        <w:tab/>
      </w:r>
      <w:r w:rsidR="00D71F70" w:rsidRPr="00D71F70">
        <w:t>1</w:t>
      </w:r>
      <w:r w:rsidR="008325D7">
        <w:rPr>
          <w:lang w:val="en-US"/>
        </w:rPr>
        <w:t>7</w:t>
      </w:r>
    </w:p>
    <w:p w:rsidR="00513ED3" w:rsidRPr="008325D7" w:rsidRDefault="00513ED3" w:rsidP="009E1346">
      <w:pPr>
        <w:tabs>
          <w:tab w:val="right" w:pos="850"/>
          <w:tab w:val="left" w:pos="1134"/>
          <w:tab w:val="left" w:leader="dot" w:pos="8787"/>
          <w:tab w:val="right" w:pos="9638"/>
        </w:tabs>
        <w:suppressAutoHyphens/>
        <w:spacing w:after="120"/>
        <w:ind w:left="1134" w:hanging="1134"/>
        <w:rPr>
          <w:sz w:val="18"/>
          <w:lang w:val="en-US"/>
        </w:rPr>
      </w:pPr>
      <w:r w:rsidRPr="00513ED3">
        <w:tab/>
        <w:t>1</w:t>
      </w:r>
      <w:r w:rsidR="00542CF2">
        <w:t>3</w:t>
      </w:r>
      <w:r w:rsidRPr="00513ED3">
        <w:t>.</w:t>
      </w:r>
      <w:r w:rsidRPr="00513ED3">
        <w:tab/>
      </w:r>
      <w:r w:rsidRPr="00C01972">
        <w:t>Названия и адреса технических служб, уполномоченных прово</w:t>
      </w:r>
      <w:r>
        <w:t>дить испытания для </w:t>
      </w:r>
      <w:r w:rsidRPr="00C01972">
        <w:t>официального утверждения, и органов</w:t>
      </w:r>
      <w:r>
        <w:t xml:space="preserve"> по </w:t>
      </w:r>
      <w:r w:rsidRPr="00C01972">
        <w:t>официально</w:t>
      </w:r>
      <w:r w:rsidR="009E1346">
        <w:t>му утверждению</w:t>
      </w:r>
      <w:r w:rsidR="009E1346" w:rsidRPr="009E1346">
        <w:br/>
      </w:r>
      <w:r w:rsidRPr="00C01972">
        <w:t>типа</w:t>
      </w:r>
      <w:r w:rsidR="009E1346" w:rsidRPr="009E1346">
        <w:t xml:space="preserve"> </w:t>
      </w:r>
      <w:r w:rsidR="009E1346" w:rsidRPr="009E1346">
        <w:tab/>
      </w:r>
      <w:r w:rsidR="009E1346" w:rsidRPr="00D71F70">
        <w:tab/>
      </w:r>
      <w:r w:rsidR="00D71F70" w:rsidRPr="00D71F70">
        <w:t>1</w:t>
      </w:r>
      <w:r w:rsidR="008325D7">
        <w:rPr>
          <w:lang w:val="en-US"/>
        </w:rPr>
        <w:t>7</w:t>
      </w:r>
    </w:p>
    <w:p w:rsidR="00513ED3" w:rsidRDefault="009E1346" w:rsidP="00C55923">
      <w:pPr>
        <w:tabs>
          <w:tab w:val="right" w:pos="850"/>
          <w:tab w:val="left" w:pos="1134"/>
          <w:tab w:val="left" w:pos="1559"/>
          <w:tab w:val="left" w:pos="1984"/>
          <w:tab w:val="left" w:leader="dot" w:pos="8787"/>
          <w:tab w:val="right" w:pos="9638"/>
        </w:tabs>
        <w:suppressAutoHyphens/>
        <w:spacing w:after="120"/>
      </w:pPr>
      <w:r w:rsidRPr="009E1346">
        <w:t>Приложения</w:t>
      </w:r>
    </w:p>
    <w:p w:rsidR="009E1346" w:rsidRPr="008325D7" w:rsidRDefault="009E1346" w:rsidP="00C55923">
      <w:pPr>
        <w:tabs>
          <w:tab w:val="right" w:pos="850"/>
          <w:tab w:val="left" w:pos="1134"/>
          <w:tab w:val="left" w:pos="1559"/>
          <w:tab w:val="left" w:pos="1984"/>
          <w:tab w:val="left" w:leader="dot" w:pos="8787"/>
          <w:tab w:val="right" w:pos="9638"/>
        </w:tabs>
        <w:suppressAutoHyphens/>
        <w:spacing w:after="120"/>
        <w:rPr>
          <w:lang w:val="en-US"/>
        </w:rPr>
      </w:pPr>
      <w:r>
        <w:tab/>
        <w:t>1.</w:t>
      </w:r>
      <w:r>
        <w:tab/>
        <w:t xml:space="preserve">Сообщение </w:t>
      </w:r>
      <w:r>
        <w:tab/>
      </w:r>
      <w:r>
        <w:tab/>
      </w:r>
      <w:r w:rsidR="00D71F70" w:rsidRPr="00D71F70">
        <w:t>1</w:t>
      </w:r>
      <w:r w:rsidR="008325D7">
        <w:rPr>
          <w:lang w:val="en-US"/>
        </w:rPr>
        <w:t>9</w:t>
      </w:r>
    </w:p>
    <w:p w:rsidR="00746E21" w:rsidRPr="008325D7" w:rsidRDefault="00746E21" w:rsidP="00746E21">
      <w:pPr>
        <w:tabs>
          <w:tab w:val="right" w:pos="850"/>
          <w:tab w:val="left" w:pos="1134"/>
          <w:tab w:val="left" w:pos="1559"/>
          <w:tab w:val="left" w:pos="1984"/>
          <w:tab w:val="left" w:leader="dot" w:pos="8787"/>
          <w:tab w:val="right" w:pos="9638"/>
        </w:tabs>
        <w:suppressAutoHyphens/>
        <w:spacing w:after="120"/>
        <w:ind w:left="1134"/>
        <w:rPr>
          <w:lang w:val="en-US"/>
        </w:rPr>
      </w:pPr>
      <w:r>
        <w:t xml:space="preserve">Добавление – Информационный документ № …, касающийся официального </w:t>
      </w:r>
      <w:r>
        <w:br/>
        <w:t>утверждения типа сменных систем глушителя выхлопа или элементов глушителя</w:t>
      </w:r>
      <w:r>
        <w:br/>
        <w:t>выхлопа для автомобилей (Правила № 59)</w:t>
      </w:r>
      <w:r>
        <w:tab/>
      </w:r>
      <w:r>
        <w:tab/>
      </w:r>
      <w:r w:rsidR="008325D7">
        <w:rPr>
          <w:lang w:val="en-US"/>
        </w:rPr>
        <w:t>21</w:t>
      </w:r>
    </w:p>
    <w:p w:rsidR="009E1346" w:rsidRPr="008325D7" w:rsidRDefault="009E1346" w:rsidP="00C55923">
      <w:pPr>
        <w:tabs>
          <w:tab w:val="right" w:pos="850"/>
          <w:tab w:val="left" w:pos="1134"/>
          <w:tab w:val="left" w:pos="1559"/>
          <w:tab w:val="left" w:pos="1984"/>
          <w:tab w:val="left" w:leader="dot" w:pos="8787"/>
          <w:tab w:val="right" w:pos="9638"/>
        </w:tabs>
        <w:suppressAutoHyphens/>
        <w:spacing w:after="120"/>
        <w:rPr>
          <w:rStyle w:val="HChGR0"/>
          <w:b w:val="0"/>
          <w:sz w:val="20"/>
          <w:lang w:val="en-US"/>
        </w:rPr>
      </w:pPr>
      <w:r>
        <w:tab/>
        <w:t>2.</w:t>
      </w:r>
      <w:r>
        <w:tab/>
      </w:r>
      <w:r w:rsidRPr="009E1346">
        <w:t>Схемы знаков официального утверждения</w:t>
      </w:r>
      <w:r>
        <w:rPr>
          <w:rStyle w:val="HChGR0"/>
          <w:b w:val="0"/>
        </w:rPr>
        <w:t xml:space="preserve"> </w:t>
      </w:r>
      <w:r w:rsidRPr="009E1346">
        <w:rPr>
          <w:rStyle w:val="HChGR0"/>
          <w:b w:val="0"/>
          <w:sz w:val="20"/>
        </w:rPr>
        <w:tab/>
      </w:r>
      <w:r>
        <w:rPr>
          <w:rStyle w:val="HChGR0"/>
          <w:b w:val="0"/>
        </w:rPr>
        <w:tab/>
      </w:r>
      <w:r w:rsidR="008325D7">
        <w:rPr>
          <w:rStyle w:val="HChGR0"/>
          <w:b w:val="0"/>
          <w:sz w:val="20"/>
          <w:lang w:val="en-US"/>
        </w:rPr>
        <w:t>23</w:t>
      </w:r>
    </w:p>
    <w:p w:rsidR="009E1346" w:rsidRPr="008325D7" w:rsidRDefault="009E1346" w:rsidP="00C55923">
      <w:pPr>
        <w:tabs>
          <w:tab w:val="right" w:pos="850"/>
          <w:tab w:val="left" w:pos="1134"/>
          <w:tab w:val="left" w:pos="1559"/>
          <w:tab w:val="left" w:pos="1984"/>
          <w:tab w:val="left" w:leader="dot" w:pos="8787"/>
          <w:tab w:val="right" w:pos="9638"/>
        </w:tabs>
        <w:suppressAutoHyphens/>
        <w:spacing w:after="120"/>
        <w:rPr>
          <w:lang w:val="en-US"/>
        </w:rPr>
      </w:pPr>
      <w:r w:rsidRPr="006B5F34">
        <w:tab/>
        <w:t>3</w:t>
      </w:r>
      <w:r w:rsidR="006B5F34">
        <w:t>.</w:t>
      </w:r>
      <w:r w:rsidR="006B5F34">
        <w:tab/>
      </w:r>
      <w:r w:rsidR="006B5F34" w:rsidRPr="00F90CFF">
        <w:t>Испытательное устройство</w:t>
      </w:r>
      <w:r w:rsidR="006B5F34">
        <w:t xml:space="preserve"> </w:t>
      </w:r>
      <w:r w:rsidR="006B5F34">
        <w:tab/>
      </w:r>
      <w:r w:rsidR="006B5F34">
        <w:tab/>
      </w:r>
      <w:r w:rsidR="00D71F70" w:rsidRPr="002F5E22">
        <w:t>2</w:t>
      </w:r>
      <w:r w:rsidR="008325D7">
        <w:rPr>
          <w:lang w:val="en-US"/>
        </w:rPr>
        <w:t>4</w:t>
      </w:r>
    </w:p>
    <w:p w:rsidR="006B5F34" w:rsidRPr="008325D7" w:rsidRDefault="006B5F34" w:rsidP="00C55923">
      <w:pPr>
        <w:tabs>
          <w:tab w:val="right" w:pos="850"/>
          <w:tab w:val="left" w:pos="1134"/>
          <w:tab w:val="left" w:pos="1559"/>
          <w:tab w:val="left" w:pos="1984"/>
          <w:tab w:val="left" w:leader="dot" w:pos="8787"/>
          <w:tab w:val="right" w:pos="9638"/>
        </w:tabs>
        <w:suppressAutoHyphens/>
        <w:spacing w:after="120"/>
        <w:rPr>
          <w:lang w:val="en-US"/>
        </w:rPr>
      </w:pPr>
      <w:r>
        <w:tab/>
        <w:t>4.</w:t>
      </w:r>
      <w:r>
        <w:tab/>
      </w:r>
      <w:r w:rsidRPr="00F90CFF">
        <w:t>Точки измерения − Противодавление</w:t>
      </w:r>
      <w:r>
        <w:t xml:space="preserve"> </w:t>
      </w:r>
      <w:r>
        <w:tab/>
      </w:r>
      <w:r>
        <w:tab/>
      </w:r>
      <w:r w:rsidR="00D71F70" w:rsidRPr="002F5E22">
        <w:t>2</w:t>
      </w:r>
      <w:r w:rsidR="008325D7">
        <w:rPr>
          <w:lang w:val="en-US"/>
        </w:rPr>
        <w:t>5</w:t>
      </w:r>
    </w:p>
    <w:p w:rsidR="006B5F34" w:rsidRDefault="006B5F34" w:rsidP="00C55923">
      <w:pPr>
        <w:tabs>
          <w:tab w:val="right" w:pos="850"/>
          <w:tab w:val="left" w:pos="1134"/>
          <w:tab w:val="left" w:pos="1559"/>
          <w:tab w:val="left" w:pos="1984"/>
          <w:tab w:val="left" w:leader="dot" w:pos="8787"/>
          <w:tab w:val="right" w:pos="9638"/>
        </w:tabs>
        <w:suppressAutoHyphens/>
        <w:spacing w:after="120"/>
      </w:pPr>
      <w:r>
        <w:tab/>
        <w:t>5.</w:t>
      </w:r>
      <w:r>
        <w:tab/>
      </w:r>
      <w:r w:rsidRPr="00F90CFF">
        <w:t>Проверка соответствия производства</w:t>
      </w:r>
      <w:r>
        <w:t xml:space="preserve"> </w:t>
      </w:r>
      <w:r>
        <w:tab/>
      </w:r>
      <w:r>
        <w:tab/>
      </w:r>
      <w:r w:rsidR="00D71F70">
        <w:rPr>
          <w:lang w:val="en-US"/>
        </w:rPr>
        <w:t>2</w:t>
      </w:r>
      <w:r w:rsidR="008325D7">
        <w:rPr>
          <w:lang w:val="en-US"/>
        </w:rPr>
        <w:t>6</w:t>
      </w:r>
    </w:p>
    <w:p w:rsidR="00E53458" w:rsidRPr="00E53458" w:rsidRDefault="00E53458" w:rsidP="00C55923">
      <w:pPr>
        <w:tabs>
          <w:tab w:val="right" w:pos="850"/>
          <w:tab w:val="left" w:pos="1134"/>
          <w:tab w:val="left" w:pos="1559"/>
          <w:tab w:val="left" w:pos="1984"/>
          <w:tab w:val="left" w:leader="dot" w:pos="8787"/>
          <w:tab w:val="right" w:pos="9638"/>
        </w:tabs>
        <w:suppressAutoHyphens/>
        <w:spacing w:after="120"/>
      </w:pPr>
      <w:r>
        <w:tab/>
        <w:t>6.</w:t>
      </w:r>
      <w:r>
        <w:tab/>
        <w:t xml:space="preserve">Информация, предназначенная для пользователей и технического осмотра </w:t>
      </w:r>
      <w:r>
        <w:tab/>
      </w:r>
      <w:r>
        <w:tab/>
      </w:r>
      <w:r>
        <w:rPr>
          <w:lang w:val="en-US"/>
        </w:rPr>
        <w:t>2</w:t>
      </w:r>
      <w:r w:rsidR="008325D7">
        <w:rPr>
          <w:lang w:val="en-US"/>
        </w:rPr>
        <w:t>7</w:t>
      </w:r>
    </w:p>
    <w:p w:rsidR="00C87238" w:rsidRDefault="00C87238">
      <w:pPr>
        <w:spacing w:line="240" w:lineRule="auto"/>
        <w:rPr>
          <w:spacing w:val="0"/>
          <w:w w:val="100"/>
          <w:kern w:val="0"/>
          <w:sz w:val="28"/>
        </w:rPr>
      </w:pPr>
      <w:r>
        <w:rPr>
          <w:b/>
        </w:rPr>
        <w:br w:type="page"/>
      </w:r>
    </w:p>
    <w:p w:rsidR="00C87238" w:rsidRPr="004E4FA0" w:rsidRDefault="00C87238" w:rsidP="00C87238">
      <w:pPr>
        <w:pStyle w:val="HChG"/>
        <w:keepNext w:val="0"/>
        <w:keepLines w:val="0"/>
        <w:widowControl w:val="0"/>
        <w:spacing w:line="240" w:lineRule="atLeast"/>
        <w:rPr>
          <w:lang w:val="ru-RU"/>
        </w:rPr>
      </w:pPr>
      <w:r w:rsidRPr="006422CF">
        <w:rPr>
          <w:b w:val="0"/>
          <w:lang w:val="ru-RU"/>
        </w:rPr>
        <w:tab/>
      </w:r>
      <w:r w:rsidRPr="006422CF">
        <w:rPr>
          <w:b w:val="0"/>
          <w:lang w:val="ru-RU"/>
        </w:rPr>
        <w:tab/>
      </w:r>
      <w:r w:rsidRPr="004E4FA0">
        <w:rPr>
          <w:lang w:val="ru-RU"/>
        </w:rPr>
        <w:t>1.</w:t>
      </w:r>
      <w:r w:rsidRPr="004E4FA0">
        <w:rPr>
          <w:lang w:val="ru-RU"/>
        </w:rPr>
        <w:tab/>
      </w:r>
      <w:r w:rsidRPr="004E4FA0">
        <w:rPr>
          <w:lang w:val="ru-RU"/>
        </w:rPr>
        <w:tab/>
        <w:t>Область применения</w:t>
      </w:r>
    </w:p>
    <w:p w:rsidR="00C87238" w:rsidRPr="00C55923" w:rsidRDefault="00C87238" w:rsidP="00C87238">
      <w:pPr>
        <w:pStyle w:val="SingleTxtGR"/>
        <w:tabs>
          <w:tab w:val="clear" w:pos="1701"/>
        </w:tabs>
        <w:ind w:left="2268" w:hanging="1134"/>
      </w:pPr>
      <w:r w:rsidRPr="00C55923">
        <w:tab/>
        <w:t>Настоящие Правила охватывают сменные системы глушителя</w:t>
      </w:r>
      <w:r>
        <w:t xml:space="preserve"> в</w:t>
      </w:r>
      <w:r>
        <w:t>ы</w:t>
      </w:r>
      <w:r>
        <w:t>хлопа</w:t>
      </w:r>
      <w:r w:rsidRPr="00C55923">
        <w:t xml:space="preserve"> для транспортных средств категорий М</w:t>
      </w:r>
      <w:proofErr w:type="gramStart"/>
      <w:r w:rsidRPr="00292C57">
        <w:rPr>
          <w:vertAlign w:val="subscript"/>
        </w:rPr>
        <w:t>1</w:t>
      </w:r>
      <w:proofErr w:type="gramEnd"/>
      <w:r w:rsidRPr="00C55923">
        <w:t xml:space="preserve"> и N</w:t>
      </w:r>
      <w:r w:rsidRPr="00292C57">
        <w:rPr>
          <w:vertAlign w:val="subscript"/>
        </w:rPr>
        <w:t>1</w:t>
      </w:r>
      <w:r w:rsidRPr="00555326">
        <w:rPr>
          <w:sz w:val="18"/>
          <w:szCs w:val="18"/>
          <w:vertAlign w:val="superscript"/>
        </w:rPr>
        <w:footnoteReference w:id="2"/>
      </w:r>
      <w:r w:rsidRPr="00C55923">
        <w:t>.</w:t>
      </w:r>
    </w:p>
    <w:p w:rsidR="00C87238" w:rsidRPr="00C55923" w:rsidRDefault="00C87238" w:rsidP="00C87238">
      <w:pPr>
        <w:pStyle w:val="HChGR"/>
        <w:spacing w:line="240" w:lineRule="atLeast"/>
      </w:pPr>
      <w:r>
        <w:tab/>
      </w:r>
      <w:r>
        <w:tab/>
      </w:r>
      <w:r w:rsidRPr="00C55923">
        <w:t>2.</w:t>
      </w:r>
      <w:r w:rsidRPr="00C55923">
        <w:tab/>
      </w:r>
      <w:r w:rsidRPr="00555326">
        <w:tab/>
      </w:r>
      <w:r w:rsidRPr="00C55923">
        <w:t>Определения</w:t>
      </w:r>
    </w:p>
    <w:p w:rsidR="00C87238" w:rsidRPr="00C55923" w:rsidRDefault="00C87238" w:rsidP="00C87238">
      <w:pPr>
        <w:pStyle w:val="SingleTxtGR"/>
        <w:tabs>
          <w:tab w:val="clear" w:pos="1701"/>
        </w:tabs>
      </w:pPr>
      <w:r w:rsidRPr="00C55923">
        <w:tab/>
        <w:t>Для целей настоящих Правил:</w:t>
      </w:r>
    </w:p>
    <w:p w:rsidR="00C87238" w:rsidRPr="00A54307" w:rsidRDefault="00C87238" w:rsidP="00C87238">
      <w:pPr>
        <w:pStyle w:val="SingleTxtGR"/>
        <w:tabs>
          <w:tab w:val="clear" w:pos="1701"/>
        </w:tabs>
        <w:ind w:left="2268" w:hanging="1134"/>
      </w:pPr>
      <w:r w:rsidRPr="00C55923">
        <w:t>2.1</w:t>
      </w:r>
      <w:r w:rsidRPr="00C55923">
        <w:tab/>
      </w:r>
      <w:r w:rsidRPr="004E4FA0">
        <w:t>"</w:t>
      </w:r>
      <w:r w:rsidRPr="004E4FA0">
        <w:rPr>
          <w:i/>
        </w:rPr>
        <w:t>Системы глушителя</w:t>
      </w:r>
      <w:r w:rsidRPr="004E4FA0">
        <w:t xml:space="preserve">" </w:t>
      </w:r>
      <w:r w:rsidRPr="00A54307">
        <w:t>означает полный комплект элементов, нео</w:t>
      </w:r>
      <w:r w:rsidRPr="00A54307">
        <w:t>б</w:t>
      </w:r>
      <w:r w:rsidRPr="00A54307">
        <w:t>ходимых для снижения звука, излучаемого любым двигателем и его системами впуска и выпуска (выпускна</w:t>
      </w:r>
      <w:proofErr w:type="gramStart"/>
      <w:r w:rsidRPr="00A54307">
        <w:t>я(</w:t>
      </w:r>
      <w:proofErr w:type="spellStart"/>
      <w:proofErr w:type="gramEnd"/>
      <w:r w:rsidRPr="00A54307">
        <w:t>ые</w:t>
      </w:r>
      <w:proofErr w:type="spellEnd"/>
      <w:r w:rsidRPr="00A54307">
        <w:t>) труба(ы), катализ</w:t>
      </w:r>
      <w:r w:rsidRPr="00A54307">
        <w:t>а</w:t>
      </w:r>
      <w:r w:rsidRPr="00A54307">
        <w:t>тор(ы) и устройство(а) последующей обработки выбросов не явл</w:t>
      </w:r>
      <w:r w:rsidRPr="00A54307">
        <w:t>я</w:t>
      </w:r>
      <w:r w:rsidRPr="00A54307">
        <w:t>ются частью системы снижения звука; эти элементы относятся к двигателю);</w:t>
      </w:r>
    </w:p>
    <w:p w:rsidR="00C87238" w:rsidRPr="00AB64AF" w:rsidRDefault="00C87238" w:rsidP="00C87238">
      <w:pPr>
        <w:pStyle w:val="SingleTxtGR"/>
        <w:tabs>
          <w:tab w:val="clear" w:pos="1701"/>
        </w:tabs>
        <w:ind w:left="2268" w:hanging="1134"/>
      </w:pPr>
      <w:r w:rsidRPr="00C55923">
        <w:t>2.2</w:t>
      </w:r>
      <w:r w:rsidRPr="00C55923">
        <w:tab/>
      </w:r>
      <w:r w:rsidRPr="00AB64AF">
        <w:t>"</w:t>
      </w:r>
      <w:r w:rsidRPr="00AB64AF">
        <w:rPr>
          <w:i/>
        </w:rPr>
        <w:t>Система глушителя выхлопа</w:t>
      </w:r>
      <w:r w:rsidRPr="00AB64AF">
        <w:t>" означает полный комплект элеме</w:t>
      </w:r>
      <w:r w:rsidRPr="00AB64AF">
        <w:t>н</w:t>
      </w:r>
      <w:r w:rsidRPr="00AB64AF">
        <w:t>тов, необходимых для снижения звука, излучаемого двигателем а</w:t>
      </w:r>
      <w:r w:rsidRPr="00AB64AF">
        <w:t>в</w:t>
      </w:r>
      <w:r w:rsidRPr="00AB64AF">
        <w:t>томобиля и системой выпуска автомобильного двигателя;</w:t>
      </w:r>
    </w:p>
    <w:p w:rsidR="00C87238" w:rsidRPr="006B719A" w:rsidRDefault="00C87238" w:rsidP="00C87238">
      <w:pPr>
        <w:pStyle w:val="SingleTxtGR"/>
        <w:tabs>
          <w:tab w:val="clear" w:pos="1701"/>
        </w:tabs>
        <w:ind w:left="2268" w:hanging="1134"/>
      </w:pPr>
      <w:proofErr w:type="gramStart"/>
      <w:r w:rsidRPr="006B719A">
        <w:t>2.3</w:t>
      </w:r>
      <w:r w:rsidRPr="006B719A">
        <w:tab/>
        <w:t>"</w:t>
      </w:r>
      <w:r w:rsidRPr="006B719A">
        <w:rPr>
          <w:i/>
        </w:rPr>
        <w:t>Система глушителя выхлопа или элемент системы глушителя в</w:t>
      </w:r>
      <w:r w:rsidRPr="006B719A">
        <w:rPr>
          <w:i/>
        </w:rPr>
        <w:t>ы</w:t>
      </w:r>
      <w:r w:rsidRPr="006B719A">
        <w:rPr>
          <w:i/>
        </w:rPr>
        <w:t>хлопа с изменяемой геометрией</w:t>
      </w:r>
      <w:r w:rsidRPr="006B719A">
        <w:t>" означает систему глушителя в</w:t>
      </w:r>
      <w:r w:rsidRPr="006B719A">
        <w:t>ы</w:t>
      </w:r>
      <w:r w:rsidRPr="006B719A">
        <w:t>хлопа или элемент системы глушителя выхлопа, имеющие одну или более подвижных частей или устройств, которые путем изм</w:t>
      </w:r>
      <w:r w:rsidRPr="006B719A">
        <w:t>е</w:t>
      </w:r>
      <w:r w:rsidRPr="006B719A">
        <w:t>нения геометрии системы глушителя выхлопа или элемента сист</w:t>
      </w:r>
      <w:r w:rsidRPr="006B719A">
        <w:t>е</w:t>
      </w:r>
      <w:r w:rsidRPr="006B719A">
        <w:t>мы глушителя выхлопа могут изменить их показатели снижения звука (например, подвижные части или устройства, изменяющие показатели снижения шума за счет открытия или</w:t>
      </w:r>
      <w:proofErr w:type="gramEnd"/>
      <w:r w:rsidRPr="006B719A">
        <w:t xml:space="preserve"> закрытия одного или более клапанов в потоке отработавших газов в зависимости от меняющихся условий вождения или работы двигателя (</w:t>
      </w:r>
      <w:proofErr w:type="gramStart"/>
      <w:r w:rsidRPr="006B719A">
        <w:t>об</w:t>
      </w:r>
      <w:proofErr w:type="gramEnd"/>
      <w:r w:rsidRPr="006B719A">
        <w:t>/</w:t>
      </w:r>
      <w:proofErr w:type="gramStart"/>
      <w:r w:rsidRPr="006B719A">
        <w:t>ми</w:t>
      </w:r>
      <w:r>
        <w:t>н</w:t>
      </w:r>
      <w:proofErr w:type="gramEnd"/>
      <w:r>
        <w:t>, нагрузка, скорость и т.д.);</w:t>
      </w:r>
    </w:p>
    <w:p w:rsidR="00C87238" w:rsidRPr="006B719A" w:rsidRDefault="00C87238" w:rsidP="00C87238">
      <w:pPr>
        <w:pStyle w:val="SingleTxtGR"/>
        <w:tabs>
          <w:tab w:val="clear" w:pos="1701"/>
        </w:tabs>
        <w:ind w:left="2268" w:hanging="1134"/>
      </w:pPr>
      <w:r w:rsidRPr="006B719A">
        <w:t>2.4</w:t>
      </w:r>
      <w:r w:rsidRPr="006B719A">
        <w:tab/>
        <w:t>"</w:t>
      </w:r>
      <w:r w:rsidRPr="006B719A">
        <w:rPr>
          <w:i/>
        </w:rPr>
        <w:t>Элемент системы глушителя выхлопа</w:t>
      </w:r>
      <w:r w:rsidRPr="006B719A">
        <w:t>" означает один из отдел</w:t>
      </w:r>
      <w:r w:rsidRPr="006B719A">
        <w:t>ь</w:t>
      </w:r>
      <w:r w:rsidRPr="006B719A">
        <w:t>ных элементов, которые в сборе образуют систему глушителя в</w:t>
      </w:r>
      <w:r w:rsidRPr="006B719A">
        <w:t>ы</w:t>
      </w:r>
      <w:r w:rsidRPr="006B719A">
        <w:t>хлопа (например, непосредственно глушитель, камера расширения, резонатор);</w:t>
      </w:r>
    </w:p>
    <w:p w:rsidR="00C87238" w:rsidRPr="006B719A" w:rsidRDefault="00C87238" w:rsidP="00C87238">
      <w:pPr>
        <w:pStyle w:val="SingleTxtGR"/>
        <w:tabs>
          <w:tab w:val="clear" w:pos="1701"/>
        </w:tabs>
        <w:ind w:left="2268" w:hanging="1134"/>
      </w:pPr>
      <w:r w:rsidRPr="006B719A">
        <w:t>2.5</w:t>
      </w:r>
      <w:r w:rsidRPr="006B719A">
        <w:tab/>
        <w:t>"</w:t>
      </w:r>
      <w:r w:rsidRPr="006B719A">
        <w:rPr>
          <w:i/>
        </w:rPr>
        <w:t>Системы глушителей выхлопа различных типов</w:t>
      </w:r>
      <w:r w:rsidRPr="006B719A">
        <w:t>" означает сист</w:t>
      </w:r>
      <w:r w:rsidRPr="006B719A">
        <w:t>е</w:t>
      </w:r>
      <w:r w:rsidRPr="006B719A">
        <w:t>мы глушителей выхлопа, которые существенно отличаются друг от друга</w:t>
      </w:r>
      <w:r>
        <w:t>,</w:t>
      </w:r>
      <w:r w:rsidRPr="006B719A">
        <w:t xml:space="preserve"> по крайней мере</w:t>
      </w:r>
      <w:r>
        <w:t>,</w:t>
      </w:r>
      <w:r w:rsidRPr="006B719A">
        <w:t xml:space="preserve"> в одном из следующих аспектов:</w:t>
      </w:r>
    </w:p>
    <w:p w:rsidR="00C87238" w:rsidRPr="00BC41C8" w:rsidRDefault="00C87238" w:rsidP="00C87238">
      <w:pPr>
        <w:pStyle w:val="SingleTxtGR"/>
        <w:tabs>
          <w:tab w:val="clear" w:pos="1701"/>
        </w:tabs>
        <w:ind w:left="2268" w:hanging="1134"/>
      </w:pPr>
      <w:r w:rsidRPr="00BC41C8">
        <w:t>2.5.1</w:t>
      </w:r>
      <w:r w:rsidRPr="00BC41C8">
        <w:tab/>
        <w:t>фабричные или торговые марки их элементов;</w:t>
      </w:r>
    </w:p>
    <w:p w:rsidR="00C87238" w:rsidRPr="00D92C75" w:rsidRDefault="00C87238" w:rsidP="00C87238">
      <w:pPr>
        <w:pStyle w:val="SingleTxtGR"/>
        <w:tabs>
          <w:tab w:val="clear" w:pos="1701"/>
        </w:tabs>
        <w:ind w:left="2268" w:hanging="1134"/>
      </w:pPr>
      <w:r w:rsidRPr="00D92C75">
        <w:t>2.5.2</w:t>
      </w:r>
      <w:r w:rsidRPr="00D92C75">
        <w:tab/>
        <w:t>характеристики материалов, из которых изготовлены их элементы, за исключением покрытия этих элементов;</w:t>
      </w:r>
    </w:p>
    <w:p w:rsidR="00C87238" w:rsidRPr="00F14EB6" w:rsidRDefault="00C87238" w:rsidP="00C87238">
      <w:pPr>
        <w:pStyle w:val="SingleTxtGR"/>
        <w:tabs>
          <w:tab w:val="clear" w:pos="1701"/>
        </w:tabs>
        <w:ind w:left="2268" w:hanging="1134"/>
      </w:pPr>
      <w:r w:rsidRPr="00F14EB6">
        <w:t>2.5.3</w:t>
      </w:r>
      <w:r w:rsidRPr="00F14EB6">
        <w:tab/>
        <w:t>форма или размер их элементов;</w:t>
      </w:r>
    </w:p>
    <w:p w:rsidR="00C87238" w:rsidRPr="00F14EB6" w:rsidRDefault="00C87238" w:rsidP="00C87238">
      <w:pPr>
        <w:pStyle w:val="SingleTxtGR"/>
        <w:tabs>
          <w:tab w:val="clear" w:pos="1701"/>
        </w:tabs>
        <w:ind w:left="2268" w:hanging="1134"/>
      </w:pPr>
      <w:r w:rsidRPr="00F14EB6">
        <w:t>2.5.4</w:t>
      </w:r>
      <w:r w:rsidRPr="00F14EB6">
        <w:tab/>
        <w:t>принципы работы</w:t>
      </w:r>
      <w:r>
        <w:t>,</w:t>
      </w:r>
      <w:r w:rsidRPr="00F14EB6">
        <w:t xml:space="preserve"> по крайней мере</w:t>
      </w:r>
      <w:r>
        <w:t>,</w:t>
      </w:r>
      <w:r w:rsidRPr="00F14EB6">
        <w:t xml:space="preserve"> одного из их элементов;</w:t>
      </w:r>
    </w:p>
    <w:p w:rsidR="00C87238" w:rsidRPr="00F14EB6" w:rsidRDefault="00C87238" w:rsidP="00C87238">
      <w:pPr>
        <w:pStyle w:val="SingleTxtGR"/>
        <w:tabs>
          <w:tab w:val="clear" w:pos="1701"/>
        </w:tabs>
        <w:ind w:left="2268" w:hanging="1134"/>
      </w:pPr>
      <w:r w:rsidRPr="00F14EB6">
        <w:t>2.5.5</w:t>
      </w:r>
      <w:r w:rsidRPr="00F14EB6">
        <w:tab/>
        <w:t>соединение их элементов;</w:t>
      </w:r>
    </w:p>
    <w:p w:rsidR="00C87238" w:rsidRPr="00AA1F0D" w:rsidRDefault="00C87238" w:rsidP="00C87238">
      <w:pPr>
        <w:pStyle w:val="SingleTxtGR"/>
        <w:tabs>
          <w:tab w:val="clear" w:pos="1701"/>
        </w:tabs>
        <w:ind w:left="2268" w:hanging="1134"/>
      </w:pPr>
      <w:r w:rsidRPr="00AA1F0D">
        <w:t>2.5.6</w:t>
      </w:r>
      <w:r w:rsidRPr="00AA1F0D">
        <w:tab/>
        <w:t xml:space="preserve">число систем или элементов глушителей выхлопа; </w:t>
      </w:r>
    </w:p>
    <w:p w:rsidR="00C87238" w:rsidRPr="006B719A" w:rsidRDefault="00C87238" w:rsidP="00C87238">
      <w:pPr>
        <w:pStyle w:val="SingleTxtGR"/>
        <w:tabs>
          <w:tab w:val="clear" w:pos="1701"/>
        </w:tabs>
        <w:ind w:left="2268" w:hanging="1134"/>
      </w:pPr>
      <w:proofErr w:type="gramStart"/>
      <w:r w:rsidRPr="006B719A">
        <w:t>2.6</w:t>
      </w:r>
      <w:r w:rsidRPr="006B719A">
        <w:tab/>
        <w:t>"</w:t>
      </w:r>
      <w:r w:rsidRPr="006B719A">
        <w:rPr>
          <w:i/>
        </w:rPr>
        <w:t>Сменная система глушителя выхлопа или сменные элементы да</w:t>
      </w:r>
      <w:r w:rsidRPr="006B719A">
        <w:rPr>
          <w:i/>
        </w:rPr>
        <w:t>н</w:t>
      </w:r>
      <w:r w:rsidRPr="006B719A">
        <w:rPr>
          <w:i/>
        </w:rPr>
        <w:t>ной системы</w:t>
      </w:r>
      <w:r w:rsidRPr="006B719A">
        <w:t>" означает любую часть системы глушителя выхлопа, определенной в пункте 2.2 выше, предназначенную для использ</w:t>
      </w:r>
      <w:r w:rsidRPr="006B719A">
        <w:t>о</w:t>
      </w:r>
      <w:r w:rsidRPr="006B719A">
        <w:t>вания на транспортном средстве и отличающуюся от соответств</w:t>
      </w:r>
      <w:r w:rsidRPr="006B719A">
        <w:t>у</w:t>
      </w:r>
      <w:r w:rsidRPr="006B719A">
        <w:t>ющей части типа системы, установленной на данном транспортном средстве в момент его представления на официальное утверждение по типу конструкции в соответствии с настоящими Правилами;</w:t>
      </w:r>
      <w:proofErr w:type="gramEnd"/>
    </w:p>
    <w:p w:rsidR="00C87238" w:rsidRPr="006B719A" w:rsidRDefault="00C87238" w:rsidP="00C87238">
      <w:pPr>
        <w:pStyle w:val="SingleTxtGR"/>
        <w:tabs>
          <w:tab w:val="clear" w:pos="1701"/>
        </w:tabs>
        <w:ind w:left="2268" w:hanging="1134"/>
      </w:pPr>
      <w:r w:rsidRPr="006B719A">
        <w:t>2.7</w:t>
      </w:r>
      <w:r w:rsidRPr="006B719A">
        <w:tab/>
        <w:t>"</w:t>
      </w:r>
      <w:r w:rsidRPr="006B719A">
        <w:rPr>
          <w:i/>
        </w:rPr>
        <w:t>Семейство сменных систем глушителей выхлопа или сменных элементов систем глушителей выхлопа</w:t>
      </w:r>
      <w:r w:rsidRPr="006B719A">
        <w:t>" означает системы глуш</w:t>
      </w:r>
      <w:r w:rsidRPr="006B719A">
        <w:t>и</w:t>
      </w:r>
      <w:r w:rsidRPr="006B719A">
        <w:t>телей выхлопа или их элементы, принадлежащие к одному семе</w:t>
      </w:r>
      <w:r w:rsidRPr="006B719A">
        <w:t>й</w:t>
      </w:r>
      <w:r w:rsidRPr="006B719A">
        <w:t>ству, если все характеристики, указанные в пункте 6.4.1, являются одинаковыми:</w:t>
      </w:r>
    </w:p>
    <w:p w:rsidR="00C87238" w:rsidRDefault="00C87238" w:rsidP="00C87238">
      <w:pPr>
        <w:pStyle w:val="SingleTxtGR"/>
        <w:tabs>
          <w:tab w:val="clear" w:pos="1701"/>
        </w:tabs>
        <w:ind w:left="2268" w:hanging="1134"/>
      </w:pPr>
      <w:r w:rsidRPr="00642CE2">
        <w:t>2.8</w:t>
      </w:r>
      <w:r w:rsidRPr="00642CE2">
        <w:tab/>
        <w:t>"</w:t>
      </w:r>
      <w:r w:rsidRPr="00642CE2">
        <w:rPr>
          <w:i/>
        </w:rPr>
        <w:t>Официальное утверждение сменной системы глушителя выхлопа или сменных элементов данной системы</w:t>
      </w:r>
      <w:r w:rsidRPr="00642CE2">
        <w:t>" означает официальное утверждение всей системы глушителя выхлопа или ее части, кот</w:t>
      </w:r>
      <w:r w:rsidRPr="00642CE2">
        <w:t>о</w:t>
      </w:r>
      <w:r w:rsidRPr="00642CE2">
        <w:t>рая может устанавливаться на один или несколько конкретных т</w:t>
      </w:r>
      <w:r w:rsidRPr="00642CE2">
        <w:t>и</w:t>
      </w:r>
      <w:r w:rsidRPr="00642CE2">
        <w:t>пов автомобилей с целью снижения уровня производимого ими шума;</w:t>
      </w:r>
    </w:p>
    <w:p w:rsidR="00C87238" w:rsidRPr="00B8692E" w:rsidRDefault="00C87238" w:rsidP="00C87238">
      <w:pPr>
        <w:pStyle w:val="SingleTxtGR"/>
        <w:tabs>
          <w:tab w:val="clear" w:pos="1701"/>
        </w:tabs>
        <w:ind w:left="2268" w:hanging="1134"/>
      </w:pPr>
      <w:r w:rsidRPr="00B8692E">
        <w:t>2.9</w:t>
      </w:r>
      <w:r w:rsidRPr="00B8692E">
        <w:tab/>
        <w:t>"</w:t>
      </w:r>
      <w:r w:rsidRPr="006B719A">
        <w:rPr>
          <w:i/>
        </w:rPr>
        <w:t>Тип транспортного средства</w:t>
      </w:r>
      <w:r w:rsidRPr="00B8692E">
        <w:t>" означает ту или иную категорию автомобилей, не имеющих различий в отношении таких сущ</w:t>
      </w:r>
      <w:r w:rsidRPr="00B8692E">
        <w:t>е</w:t>
      </w:r>
      <w:r w:rsidRPr="00B8692E">
        <w:t>ственных аспектов, как:</w:t>
      </w:r>
    </w:p>
    <w:p w:rsidR="00C87238" w:rsidRPr="00B8692E" w:rsidRDefault="00C87238" w:rsidP="00C87238">
      <w:pPr>
        <w:pStyle w:val="SingleTxtGR"/>
        <w:tabs>
          <w:tab w:val="clear" w:pos="1701"/>
        </w:tabs>
        <w:ind w:left="2268" w:hanging="1134"/>
      </w:pPr>
      <w:r w:rsidRPr="00B8692E">
        <w:t>2.9.1</w:t>
      </w:r>
      <w:r w:rsidRPr="00B8692E">
        <w:tab/>
        <w:t>тип двигателя (с принудительным зажиганием или с воспламенен</w:t>
      </w:r>
      <w:r w:rsidRPr="00B8692E">
        <w:t>и</w:t>
      </w:r>
      <w:r w:rsidRPr="00B8692E">
        <w:t>ем от сжатия, двухтактного или четырехтактного, поршневого или роторного), количество и объем цилиндров, количество и тип ка</w:t>
      </w:r>
      <w:r w:rsidRPr="00B8692E">
        <w:t>р</w:t>
      </w:r>
      <w:r w:rsidRPr="00B8692E">
        <w:t>бюраторов или систем впрыска, расположение клапанов или тип электродвигателя;</w:t>
      </w:r>
    </w:p>
    <w:p w:rsidR="00C87238" w:rsidRPr="00B8692E" w:rsidRDefault="00C87238" w:rsidP="00C87238">
      <w:pPr>
        <w:pStyle w:val="SingleTxtGR"/>
        <w:tabs>
          <w:tab w:val="clear" w:pos="1701"/>
        </w:tabs>
        <w:ind w:left="2268" w:hanging="1134"/>
      </w:pPr>
      <w:r w:rsidRPr="00B8692E">
        <w:t>2.9.2</w:t>
      </w:r>
      <w:r w:rsidRPr="00B8692E">
        <w:tab/>
      </w:r>
      <w:r w:rsidRPr="00D2618E">
        <w:t>"</w:t>
      </w:r>
      <w:r w:rsidRPr="00583804">
        <w:rPr>
          <w:i/>
        </w:rPr>
        <w:t>номинальная максимальная полезная мощность</w:t>
      </w:r>
      <w:r w:rsidRPr="00D2618E">
        <w:t xml:space="preserve">" </w:t>
      </w:r>
      <w:proofErr w:type="spellStart"/>
      <w:r w:rsidRPr="00D2618E">
        <w:rPr>
          <w:lang w:val="en-GB"/>
        </w:rPr>
        <w:t>P</w:t>
      </w:r>
      <w:r w:rsidRPr="00D2618E">
        <w:rPr>
          <w:vertAlign w:val="subscript"/>
          <w:lang w:val="en-GB"/>
        </w:rPr>
        <w:t>n</w:t>
      </w:r>
      <w:proofErr w:type="spellEnd"/>
      <w:r w:rsidRPr="00D2618E">
        <w:t>, означающая мощность двигателя, выраженную в кВт и измеренную по методу, предписанному Правилами № 85</w:t>
      </w:r>
      <w:r>
        <w:t>.</w:t>
      </w:r>
      <w:r w:rsidRPr="00D2618E">
        <w:t xml:space="preserve"> </w:t>
      </w:r>
      <w:r>
        <w:t>Однако</w:t>
      </w:r>
      <w:proofErr w:type="gramStart"/>
      <w:r>
        <w:t>,</w:t>
      </w:r>
      <w:proofErr w:type="gramEnd"/>
      <w:r>
        <w:t xml:space="preserve"> </w:t>
      </w:r>
      <w:r w:rsidRPr="00D2618E">
        <w:t>если номинальная ма</w:t>
      </w:r>
      <w:r w:rsidRPr="00D2618E">
        <w:t>к</w:t>
      </w:r>
      <w:r w:rsidRPr="00D2618E">
        <w:t>симальная полезная мощность и соответствующая номинальная ч</w:t>
      </w:r>
      <w:r w:rsidRPr="00D2618E">
        <w:t>а</w:t>
      </w:r>
      <w:r w:rsidRPr="00D2618E">
        <w:t xml:space="preserve">стота вращения двигателя различаются только </w:t>
      </w:r>
      <w:r w:rsidRPr="00BF24C1">
        <w:t>порядком снятия данных для построения карты характеристик двигателя, эти тран</w:t>
      </w:r>
      <w:r w:rsidRPr="00BF24C1">
        <w:t>с</w:t>
      </w:r>
      <w:r w:rsidRPr="00BF24C1">
        <w:t>портные средства могут рассматриваться как относящиеся к одн</w:t>
      </w:r>
      <w:r w:rsidRPr="00BF24C1">
        <w:t>о</w:t>
      </w:r>
      <w:r w:rsidRPr="00BF24C1">
        <w:t>му и тому же типу</w:t>
      </w:r>
      <w:r w:rsidRPr="00B8692E">
        <w:t>;</w:t>
      </w:r>
    </w:p>
    <w:p w:rsidR="00C87238" w:rsidRPr="00B8692E" w:rsidRDefault="00C87238" w:rsidP="00C87238">
      <w:pPr>
        <w:pStyle w:val="SingleTxtGR"/>
        <w:tabs>
          <w:tab w:val="clear" w:pos="1701"/>
        </w:tabs>
      </w:pPr>
      <w:r w:rsidRPr="00B8692E">
        <w:t>2.9.3</w:t>
      </w:r>
      <w:r w:rsidRPr="00B8692E">
        <w:tab/>
        <w:t>система глушителя.</w:t>
      </w:r>
    </w:p>
    <w:p w:rsidR="00C87238" w:rsidRPr="000F0E98" w:rsidRDefault="00C87238" w:rsidP="00C87238">
      <w:pPr>
        <w:pStyle w:val="HChGR"/>
        <w:spacing w:line="240" w:lineRule="atLeast"/>
      </w:pPr>
      <w:r w:rsidRPr="002B4769">
        <w:tab/>
      </w:r>
      <w:r w:rsidRPr="002B4769">
        <w:tab/>
      </w:r>
      <w:r w:rsidRPr="000F0E98">
        <w:t>3.</w:t>
      </w:r>
      <w:r w:rsidRPr="000F0E98">
        <w:tab/>
      </w:r>
      <w:r w:rsidRPr="000F0E98">
        <w:tab/>
        <w:t>Заявка на официальное утверждение</w:t>
      </w:r>
    </w:p>
    <w:p w:rsidR="00C87238" w:rsidRPr="000F0E98" w:rsidRDefault="00C87238" w:rsidP="00C87238">
      <w:pPr>
        <w:pStyle w:val="SingleTxtGR"/>
        <w:keepNext/>
        <w:keepLines/>
        <w:tabs>
          <w:tab w:val="clear" w:pos="1701"/>
        </w:tabs>
        <w:ind w:left="2268" w:hanging="1134"/>
      </w:pPr>
      <w:r w:rsidRPr="000F0E98">
        <w:t>3.1</w:t>
      </w:r>
      <w:r w:rsidRPr="000F0E98">
        <w:tab/>
        <w:t>Заявка на официальное утверждение сменной системы глушителя</w:t>
      </w:r>
      <w:r>
        <w:t xml:space="preserve"> </w:t>
      </w:r>
      <w:r w:rsidRPr="00BF24C1">
        <w:t>выхлопа</w:t>
      </w:r>
      <w:r w:rsidRPr="000F0E98">
        <w:t xml:space="preserve"> или элементов этой системы представляется изготовит</w:t>
      </w:r>
      <w:r w:rsidRPr="000F0E98">
        <w:t>е</w:t>
      </w:r>
      <w:r w:rsidRPr="000F0E98">
        <w:t>лем или его надлежащим образом уполномоченным представит</w:t>
      </w:r>
      <w:r w:rsidRPr="000F0E98">
        <w:t>е</w:t>
      </w:r>
      <w:r w:rsidRPr="000F0E98">
        <w:t>лем.</w:t>
      </w:r>
    </w:p>
    <w:p w:rsidR="00C87238" w:rsidRPr="000F0E98" w:rsidRDefault="00C87238" w:rsidP="00C87238">
      <w:pPr>
        <w:pStyle w:val="SingleTxtGR"/>
        <w:tabs>
          <w:tab w:val="clear" w:pos="1701"/>
        </w:tabs>
        <w:ind w:left="2268" w:hanging="1134"/>
      </w:pPr>
      <w:r w:rsidRPr="000F0E98">
        <w:t>3.2</w:t>
      </w:r>
      <w:proofErr w:type="gramStart"/>
      <w:r w:rsidRPr="000F0E98">
        <w:tab/>
      </w:r>
      <w:r>
        <w:t>К</w:t>
      </w:r>
      <w:proofErr w:type="gramEnd"/>
      <w:r>
        <w:t xml:space="preserve"> каждой заявке прилагают</w:t>
      </w:r>
      <w:r w:rsidRPr="000F0E98">
        <w:t xml:space="preserve"> перечисленные ниже документы в трех экземплярах и следующие данные:</w:t>
      </w:r>
    </w:p>
    <w:p w:rsidR="00C87238" w:rsidRPr="000F0E98" w:rsidRDefault="00C87238" w:rsidP="00C87238">
      <w:pPr>
        <w:pStyle w:val="SingleTxtGR"/>
        <w:tabs>
          <w:tab w:val="clear" w:pos="1701"/>
        </w:tabs>
        <w:ind w:left="2268" w:hanging="1134"/>
      </w:pPr>
      <w:r w:rsidRPr="000F0E98">
        <w:t>3.2.1</w:t>
      </w:r>
      <w:r w:rsidRPr="000F0E98">
        <w:tab/>
      </w:r>
      <w:r>
        <w:t>описание тип</w:t>
      </w:r>
      <w:proofErr w:type="gramStart"/>
      <w:r>
        <w:t>а(</w:t>
      </w:r>
      <w:proofErr w:type="spellStart"/>
      <w:proofErr w:type="gramEnd"/>
      <w:r w:rsidRPr="000F0E98">
        <w:t>ов</w:t>
      </w:r>
      <w:proofErr w:type="spellEnd"/>
      <w:r w:rsidRPr="000F0E98">
        <w:t>) транс</w:t>
      </w:r>
      <w:r>
        <w:t>портного средства, для которого(</w:t>
      </w:r>
      <w:proofErr w:type="spellStart"/>
      <w:r w:rsidRPr="000F0E98">
        <w:t>ых</w:t>
      </w:r>
      <w:proofErr w:type="spellEnd"/>
      <w:r w:rsidRPr="000F0E98">
        <w:t>) пре</w:t>
      </w:r>
      <w:r w:rsidRPr="000F0E98">
        <w:t>д</w:t>
      </w:r>
      <w:r w:rsidRPr="000F0E98">
        <w:t>назначена данная система</w:t>
      </w:r>
      <w:r>
        <w:t xml:space="preserve"> </w:t>
      </w:r>
      <w:r w:rsidRPr="004D7AC2">
        <w:t>глушителя выхлопа</w:t>
      </w:r>
      <w:r w:rsidRPr="000F0E98">
        <w:t xml:space="preserve"> или ее элементы, </w:t>
      </w:r>
      <w:r>
        <w:t>в отношении</w:t>
      </w:r>
      <w:r w:rsidRPr="000F0E98">
        <w:t xml:space="preserve"> требований, перечисленных в пункте 2.7 выше. Указ</w:t>
      </w:r>
      <w:r w:rsidRPr="000F0E98">
        <w:t>ы</w:t>
      </w:r>
      <w:r w:rsidRPr="000F0E98">
        <w:t>ваются также номера и/или обозначения, идентифицирующие тип двигателя и тип транспортного средства, и, в случае необходим</w:t>
      </w:r>
      <w:r w:rsidRPr="000F0E98">
        <w:t>о</w:t>
      </w:r>
      <w:r w:rsidRPr="000F0E98">
        <w:t>сти, номер официального утверждения транспортного средства по типу конструкции;</w:t>
      </w:r>
    </w:p>
    <w:p w:rsidR="00C87238" w:rsidRPr="000F0E98" w:rsidRDefault="00C87238" w:rsidP="00C87238">
      <w:pPr>
        <w:pStyle w:val="SingleTxtGR"/>
        <w:tabs>
          <w:tab w:val="clear" w:pos="1701"/>
        </w:tabs>
        <w:ind w:left="2268" w:hanging="1134"/>
      </w:pPr>
      <w:r w:rsidRPr="000F0E98">
        <w:t>3.2.2</w:t>
      </w:r>
      <w:r w:rsidRPr="000F0E98">
        <w:tab/>
        <w:t>описание системы глушителя</w:t>
      </w:r>
      <w:r>
        <w:t xml:space="preserve"> </w:t>
      </w:r>
      <w:r w:rsidRPr="00887804">
        <w:t>выхлопа</w:t>
      </w:r>
      <w:r w:rsidRPr="000F0E98">
        <w:t xml:space="preserve"> в сборе с указанием относ</w:t>
      </w:r>
      <w:r w:rsidRPr="000F0E98">
        <w:t>и</w:t>
      </w:r>
      <w:r w:rsidRPr="000F0E98">
        <w:t>тельного положения каждого из ее элементов, а также инструкции по установке;</w:t>
      </w:r>
    </w:p>
    <w:p w:rsidR="00C87238" w:rsidRDefault="00C87238" w:rsidP="00C87238">
      <w:pPr>
        <w:pStyle w:val="SingleTxtGR"/>
        <w:tabs>
          <w:tab w:val="clear" w:pos="1701"/>
        </w:tabs>
        <w:ind w:left="2268" w:hanging="1134"/>
      </w:pPr>
      <w:r w:rsidRPr="000F0E98">
        <w:t>3.2.3</w:t>
      </w:r>
      <w:r w:rsidRPr="000F0E98">
        <w:tab/>
        <w:t>подробные чертежи каждого элемента</w:t>
      </w:r>
      <w:r>
        <w:t xml:space="preserve"> </w:t>
      </w:r>
      <w:r w:rsidRPr="00D63443">
        <w:t xml:space="preserve">глушителя выхлопа, </w:t>
      </w:r>
      <w:r w:rsidRPr="000F0E98">
        <w:t>позв</w:t>
      </w:r>
      <w:r w:rsidRPr="000F0E98">
        <w:t>о</w:t>
      </w:r>
      <w:r w:rsidRPr="000F0E98">
        <w:t>ляющие легко найти и</w:t>
      </w:r>
      <w:r>
        <w:t> </w:t>
      </w:r>
      <w:r w:rsidRPr="000F0E98">
        <w:t>идентифицировать данный элемент, а также характе</w:t>
      </w:r>
      <w:r>
        <w:t>ристики используемого материала;</w:t>
      </w:r>
    </w:p>
    <w:p w:rsidR="00C87238" w:rsidRPr="000F0E98" w:rsidRDefault="00C87238" w:rsidP="00C87238">
      <w:pPr>
        <w:pStyle w:val="SingleTxtGR"/>
        <w:tabs>
          <w:tab w:val="clear" w:pos="1701"/>
        </w:tabs>
        <w:ind w:left="2268" w:hanging="1134"/>
      </w:pPr>
      <w:r>
        <w:t>3.2.4</w:t>
      </w:r>
      <w:r>
        <w:tab/>
        <w:t>и</w:t>
      </w:r>
      <w:r w:rsidRPr="00AE0862">
        <w:t>нформационный документ в соответствии с добавлением к пр</w:t>
      </w:r>
      <w:r w:rsidRPr="00AE0862">
        <w:t>и</w:t>
      </w:r>
      <w:r w:rsidRPr="00AE0862">
        <w:t>ложению 1</w:t>
      </w:r>
      <w:r>
        <w:t>.</w:t>
      </w:r>
    </w:p>
    <w:p w:rsidR="00C87238" w:rsidRPr="000F0E98" w:rsidRDefault="00C87238" w:rsidP="00C87238">
      <w:pPr>
        <w:pStyle w:val="SingleTxtGR"/>
        <w:tabs>
          <w:tab w:val="clear" w:pos="1701"/>
        </w:tabs>
        <w:ind w:left="2268" w:hanging="1134"/>
      </w:pPr>
      <w:r w:rsidRPr="000F0E98">
        <w:t>3.3</w:t>
      </w:r>
      <w:proofErr w:type="gramStart"/>
      <w:r w:rsidRPr="000F0E98">
        <w:tab/>
        <w:t>П</w:t>
      </w:r>
      <w:proofErr w:type="gramEnd"/>
      <w:r w:rsidRPr="000F0E98">
        <w:t>о просьбе технической службы, проводящей испытания на оф</w:t>
      </w:r>
      <w:r w:rsidRPr="000F0E98">
        <w:t>и</w:t>
      </w:r>
      <w:r w:rsidRPr="000F0E98">
        <w:t>циальное утверждение, изготовитель системы глушителя</w:t>
      </w:r>
      <w:r>
        <w:t xml:space="preserve"> </w:t>
      </w:r>
      <w:r w:rsidRPr="00D63443">
        <w:t xml:space="preserve">выхлопа </w:t>
      </w:r>
      <w:r w:rsidRPr="000F0E98">
        <w:t>представляет:</w:t>
      </w:r>
    </w:p>
    <w:p w:rsidR="00C87238" w:rsidRPr="000F0E98" w:rsidRDefault="00C87238" w:rsidP="00C87238">
      <w:pPr>
        <w:pStyle w:val="SingleTxtGR"/>
        <w:tabs>
          <w:tab w:val="clear" w:pos="1701"/>
        </w:tabs>
        <w:ind w:left="2268" w:hanging="1134"/>
      </w:pPr>
      <w:r w:rsidRPr="000F0E98">
        <w:t>3.3.1</w:t>
      </w:r>
      <w:r w:rsidRPr="000F0E98">
        <w:tab/>
      </w:r>
      <w:r w:rsidRPr="00D63443">
        <w:t>образец системы глушителя выхлопа или элементов глушителя в</w:t>
      </w:r>
      <w:r w:rsidRPr="00D63443">
        <w:t>ы</w:t>
      </w:r>
      <w:r w:rsidRPr="00D63443">
        <w:t xml:space="preserve">хлопа, </w:t>
      </w:r>
      <w:r w:rsidRPr="000F0E98">
        <w:t>представленных на официальное утверждение;</w:t>
      </w:r>
    </w:p>
    <w:p w:rsidR="00C87238" w:rsidRPr="000F0E98" w:rsidRDefault="00C87238" w:rsidP="00C87238">
      <w:pPr>
        <w:pStyle w:val="SingleTxtGR"/>
        <w:tabs>
          <w:tab w:val="clear" w:pos="1701"/>
        </w:tabs>
        <w:ind w:left="2268" w:hanging="1134"/>
      </w:pPr>
      <w:r w:rsidRPr="000F0E98">
        <w:t>3.3.2</w:t>
      </w:r>
      <w:r w:rsidRPr="000F0E98">
        <w:tab/>
        <w:t xml:space="preserve">образец </w:t>
      </w:r>
      <w:r>
        <w:t>оригинальной</w:t>
      </w:r>
      <w:r w:rsidRPr="000F0E98">
        <w:t xml:space="preserve"> системы глушителя</w:t>
      </w:r>
      <w:r>
        <w:t xml:space="preserve"> </w:t>
      </w:r>
      <w:r w:rsidRPr="004E3E11">
        <w:t>выхлопа</w:t>
      </w:r>
      <w:r w:rsidRPr="000F0E98">
        <w:t>, установленной на данном транс</w:t>
      </w:r>
      <w:r>
        <w:t>портном средстве в момент представления</w:t>
      </w:r>
      <w:r w:rsidRPr="000F0E98">
        <w:t xml:space="preserve"> на оф</w:t>
      </w:r>
      <w:r w:rsidRPr="000F0E98">
        <w:t>и</w:t>
      </w:r>
      <w:r w:rsidRPr="000F0E98">
        <w:t>циальное утверждение по типу конструкции;</w:t>
      </w:r>
    </w:p>
    <w:p w:rsidR="00C87238" w:rsidRPr="000F0E98" w:rsidRDefault="00C87238" w:rsidP="00C87238">
      <w:pPr>
        <w:pStyle w:val="SingleTxtGR"/>
        <w:tabs>
          <w:tab w:val="clear" w:pos="1701"/>
        </w:tabs>
        <w:ind w:left="2268" w:hanging="1134"/>
      </w:pPr>
      <w:r w:rsidRPr="000F0E98">
        <w:t>3.3.3</w:t>
      </w:r>
      <w:r w:rsidRPr="000F0E98">
        <w:tab/>
        <w:t xml:space="preserve">транспортное средство, представляющее тип, на котором должна устанавливаться данная система; для </w:t>
      </w:r>
      <w:r>
        <w:t xml:space="preserve">целей приемлемости </w:t>
      </w:r>
      <w:r w:rsidRPr="000F0E98">
        <w:t>данное транспортное средство должно отвечать требованиям пункта 8.1 Правил</w:t>
      </w:r>
      <w:r>
        <w:t> </w:t>
      </w:r>
      <w:r w:rsidRPr="000F0E98">
        <w:t xml:space="preserve">№ 51 (соответствие производства). </w:t>
      </w:r>
      <w:r>
        <w:t>В случае</w:t>
      </w:r>
      <w:r w:rsidRPr="000F0E98">
        <w:t xml:space="preserve"> применения пунк</w:t>
      </w:r>
      <w:r>
        <w:t>та 8.1</w:t>
      </w:r>
      <w:r w:rsidRPr="000F0E98">
        <w:t xml:space="preserve"> ссылка на пункт 6 ограничивается подпунктами 6.1 и</w:t>
      </w:r>
      <w:r>
        <w:t> </w:t>
      </w:r>
      <w:r w:rsidRPr="000F0E98">
        <w:t>6.2;</w:t>
      </w:r>
    </w:p>
    <w:p w:rsidR="00C87238" w:rsidRDefault="00C87238" w:rsidP="00C87238">
      <w:pPr>
        <w:pStyle w:val="SingleTxtGR"/>
        <w:tabs>
          <w:tab w:val="clear" w:pos="1701"/>
        </w:tabs>
        <w:ind w:left="2268" w:hanging="1134"/>
      </w:pPr>
      <w:r w:rsidRPr="000F0E98">
        <w:t>3.3.4</w:t>
      </w:r>
      <w:r w:rsidRPr="000F0E98">
        <w:tab/>
      </w:r>
      <w:r>
        <w:t>когда это применимо,</w:t>
      </w:r>
      <w:r w:rsidRPr="000F0E98">
        <w:t xml:space="preserve"> отдельный двигатель или элементы, име</w:t>
      </w:r>
      <w:r w:rsidRPr="000F0E98">
        <w:t>ю</w:t>
      </w:r>
      <w:r>
        <w:t>щие, по крайней мере, тот же объем цилиндров и</w:t>
      </w:r>
      <w:r w:rsidRPr="000F0E98">
        <w:t xml:space="preserve"> </w:t>
      </w:r>
      <w:r>
        <w:t xml:space="preserve">ту же </w:t>
      </w:r>
      <w:r w:rsidRPr="003D2B3A">
        <w:t>номинал</w:t>
      </w:r>
      <w:r w:rsidRPr="003D2B3A">
        <w:t>ь</w:t>
      </w:r>
      <w:r w:rsidRPr="003D2B3A">
        <w:t>ную максимальную полезную</w:t>
      </w:r>
      <w:r w:rsidRPr="000F0E98">
        <w:t xml:space="preserve"> мощность, что </w:t>
      </w:r>
      <w:r>
        <w:t xml:space="preserve">и двигатель </w:t>
      </w:r>
      <w:r w:rsidRPr="000F0E98">
        <w:t>выш</w:t>
      </w:r>
      <w:r w:rsidRPr="000F0E98">
        <w:t>е</w:t>
      </w:r>
      <w:r w:rsidRPr="000F0E98">
        <w:t xml:space="preserve">упомянутого транспортного средства. </w:t>
      </w:r>
      <w:r w:rsidRPr="008C7ACB">
        <w:t>Двигатель оснащ</w:t>
      </w:r>
      <w:r>
        <w:t>ают</w:t>
      </w:r>
      <w:r w:rsidRPr="008C7ACB">
        <w:t xml:space="preserve"> необх</w:t>
      </w:r>
      <w:r w:rsidRPr="008C7ACB">
        <w:t>о</w:t>
      </w:r>
      <w:r w:rsidRPr="008C7ACB">
        <w:t>димыми средствами для проведения испытаний, указанных в пун</w:t>
      </w:r>
      <w:r w:rsidRPr="008C7ACB">
        <w:t>к</w:t>
      </w:r>
      <w:r w:rsidRPr="008C7ACB">
        <w:t>те 6.3.4.1 и/или пункте 6.4.3</w:t>
      </w:r>
      <w:r w:rsidRPr="000F0E98">
        <w:t>.</w:t>
      </w:r>
    </w:p>
    <w:p w:rsidR="00C87238" w:rsidRPr="005D2254" w:rsidRDefault="00C87238" w:rsidP="00C87238">
      <w:pPr>
        <w:pStyle w:val="SingleTxtGR"/>
        <w:tabs>
          <w:tab w:val="clear" w:pos="1701"/>
        </w:tabs>
        <w:ind w:left="2268" w:hanging="1134"/>
      </w:pPr>
      <w:r w:rsidRPr="005D2254">
        <w:t>3.3.5</w:t>
      </w:r>
      <w:proofErr w:type="gramStart"/>
      <w:r w:rsidRPr="005D2254">
        <w:tab/>
        <w:t>К</w:t>
      </w:r>
      <w:proofErr w:type="gramEnd"/>
      <w:r w:rsidRPr="005D2254">
        <w:t>аждому типу сменной системы глушителя или ее элементам, по</w:t>
      </w:r>
      <w:r w:rsidRPr="005D2254">
        <w:t>д</w:t>
      </w:r>
      <w:r w:rsidRPr="005D2254">
        <w:t>лежащих утверждению в качестве отдельного технического эл</w:t>
      </w:r>
      <w:r w:rsidRPr="005D2254">
        <w:t>е</w:t>
      </w:r>
      <w:r w:rsidRPr="005D2254">
        <w:t>мента, присваивается номер официального утверждения; в 3-м ра</w:t>
      </w:r>
      <w:r w:rsidRPr="005D2254">
        <w:t>з</w:t>
      </w:r>
      <w:r w:rsidRPr="005D2254">
        <w:t>ряде номера официального утверждения указывается номер наст</w:t>
      </w:r>
      <w:r w:rsidRPr="005D2254">
        <w:t>о</w:t>
      </w:r>
      <w:r w:rsidRPr="005D2254">
        <w:t>ящих Правил. Кроме того, если сменная система глушителя пре</w:t>
      </w:r>
      <w:r w:rsidRPr="005D2254">
        <w:t>д</w:t>
      </w:r>
      <w:r w:rsidRPr="005D2254">
        <w:t>назначена для установки на типы транспортных средств, соотве</w:t>
      </w:r>
      <w:r w:rsidRPr="005D2254">
        <w:t>т</w:t>
      </w:r>
      <w:r w:rsidRPr="005D2254">
        <w:t>ствующих предельным значениям этапа 1, указанным в пун</w:t>
      </w:r>
      <w:r w:rsidRPr="005D2254">
        <w:t>к</w:t>
      </w:r>
      <w:r w:rsidRPr="005D2254">
        <w:t>те</w:t>
      </w:r>
      <w:r>
        <w:rPr>
          <w:lang w:val="en-US"/>
        </w:rPr>
        <w:t> </w:t>
      </w:r>
      <w:r w:rsidRPr="005D2254">
        <w:t>6.2.2 поправок серии 03 к Правилам  № 51, после номера офиц</w:t>
      </w:r>
      <w:r w:rsidRPr="005D2254">
        <w:t>и</w:t>
      </w:r>
      <w:r w:rsidRPr="005D2254">
        <w:t xml:space="preserve">ального утверждения типа проставляется </w:t>
      </w:r>
      <w:r>
        <w:t>буква</w:t>
      </w:r>
      <w:r w:rsidRPr="005D2254">
        <w:t xml:space="preserve"> "А". Если сменная система глушителя предназначена для установки на типы тран</w:t>
      </w:r>
      <w:r w:rsidRPr="005D2254">
        <w:t>с</w:t>
      </w:r>
      <w:r w:rsidRPr="005D2254">
        <w:t>портных средств, соответствующих предельным значениям этапа 2, указанным в пункте 6.2.2 поправок серии 03 к Правилам № 51, п</w:t>
      </w:r>
      <w:r w:rsidRPr="005D2254">
        <w:t>о</w:t>
      </w:r>
      <w:r w:rsidRPr="005D2254">
        <w:t xml:space="preserve">сле номера официального утверждения типа проставляется </w:t>
      </w:r>
      <w:r>
        <w:t>бу</w:t>
      </w:r>
      <w:r>
        <w:t>к</w:t>
      </w:r>
      <w:r>
        <w:t>ва</w:t>
      </w:r>
      <w:r w:rsidRPr="005D2254">
        <w:t> "В". Если сменная система глушителя предназначена для уст</w:t>
      </w:r>
      <w:r w:rsidRPr="005D2254">
        <w:t>а</w:t>
      </w:r>
      <w:r w:rsidRPr="005D2254">
        <w:t>новки на типы транспортных средств, соответствующих предел</w:t>
      </w:r>
      <w:r w:rsidRPr="005D2254">
        <w:t>ь</w:t>
      </w:r>
      <w:r w:rsidRPr="005D2254">
        <w:t>ным значениям этапа 3, указанным в пункте 6.2.2 поправок с</w:t>
      </w:r>
      <w:r w:rsidRPr="005D2254">
        <w:t>е</w:t>
      </w:r>
      <w:r w:rsidRPr="005D2254">
        <w:t>рии</w:t>
      </w:r>
      <w:r>
        <w:t> </w:t>
      </w:r>
      <w:r w:rsidRPr="005D2254">
        <w:t xml:space="preserve">03 к Правилам № 51, после номера официального утверждения типа проставляется </w:t>
      </w:r>
      <w:r>
        <w:t>буква</w:t>
      </w:r>
      <w:r w:rsidRPr="005D2254">
        <w:t xml:space="preserve"> "С". Одна и та же Договаривающаяся сторона не может присвоить этот номер другому типу сменной с</w:t>
      </w:r>
      <w:r w:rsidRPr="005D2254">
        <w:t>и</w:t>
      </w:r>
      <w:r w:rsidRPr="005D2254">
        <w:t>стемы глушителя или ее элементам.</w:t>
      </w:r>
    </w:p>
    <w:p w:rsidR="00C87238" w:rsidRPr="000F0E98" w:rsidRDefault="00C87238" w:rsidP="00C87238">
      <w:pPr>
        <w:pStyle w:val="HChGR"/>
        <w:spacing w:line="240" w:lineRule="atLeast"/>
      </w:pPr>
      <w:r w:rsidRPr="000F0E98">
        <w:tab/>
      </w:r>
      <w:r w:rsidRPr="000F0E98">
        <w:tab/>
        <w:t>4.</w:t>
      </w:r>
      <w:r w:rsidRPr="000F0E98">
        <w:tab/>
      </w:r>
      <w:r w:rsidRPr="000F0E98">
        <w:tab/>
        <w:t>Маркировка</w:t>
      </w:r>
    </w:p>
    <w:p w:rsidR="00C87238" w:rsidRPr="000F0E98" w:rsidRDefault="00C87238" w:rsidP="00C87238">
      <w:pPr>
        <w:pStyle w:val="SingleTxtGR"/>
        <w:tabs>
          <w:tab w:val="clear" w:pos="1701"/>
        </w:tabs>
        <w:ind w:left="2268" w:hanging="1134"/>
      </w:pPr>
      <w:r w:rsidRPr="000F0E98">
        <w:t>4.1</w:t>
      </w:r>
      <w:proofErr w:type="gramStart"/>
      <w:r w:rsidRPr="000F0E98">
        <w:tab/>
      </w:r>
      <w:r>
        <w:t>Н</w:t>
      </w:r>
      <w:proofErr w:type="gramEnd"/>
      <w:r>
        <w:t>а каждый</w:t>
      </w:r>
      <w:r w:rsidRPr="000F0E98">
        <w:t xml:space="preserve"> элемент сменной системы глушителя</w:t>
      </w:r>
      <w:r>
        <w:t xml:space="preserve"> </w:t>
      </w:r>
      <w:r w:rsidRPr="001A7108">
        <w:t>выхлопа</w:t>
      </w:r>
      <w:r w:rsidRPr="000F0E98">
        <w:t>, за и</w:t>
      </w:r>
      <w:r w:rsidRPr="000F0E98">
        <w:t>с</w:t>
      </w:r>
      <w:r w:rsidRPr="000F0E98">
        <w:t>ключением тру</w:t>
      </w:r>
      <w:r>
        <w:t>б и крепежных деталей, наносят</w:t>
      </w:r>
      <w:r w:rsidRPr="000F0E98">
        <w:t>:</w:t>
      </w:r>
    </w:p>
    <w:p w:rsidR="00C87238" w:rsidRPr="000F0E98" w:rsidRDefault="00C87238" w:rsidP="00C87238">
      <w:pPr>
        <w:pStyle w:val="SingleTxtGR"/>
        <w:tabs>
          <w:tab w:val="clear" w:pos="1701"/>
        </w:tabs>
        <w:ind w:left="2268" w:hanging="1134"/>
      </w:pPr>
      <w:r w:rsidRPr="000F0E98">
        <w:t>4.1.1</w:t>
      </w:r>
      <w:r w:rsidRPr="000F0E98">
        <w:tab/>
      </w:r>
      <w:r>
        <w:t>торговое наименование или товарный знак</w:t>
      </w:r>
      <w:r w:rsidRPr="000F0E98">
        <w:t xml:space="preserve"> изготовителя данной системы или ее элементов;</w:t>
      </w:r>
    </w:p>
    <w:p w:rsidR="00C87238" w:rsidRPr="000F0E98" w:rsidRDefault="00C87238" w:rsidP="00C87238">
      <w:pPr>
        <w:pStyle w:val="SingleTxtGR"/>
        <w:tabs>
          <w:tab w:val="clear" w:pos="1701"/>
        </w:tabs>
      </w:pPr>
      <w:r w:rsidRPr="000F0E98">
        <w:t>4.1.2</w:t>
      </w:r>
      <w:r w:rsidRPr="000F0E98">
        <w:tab/>
      </w:r>
      <w:r>
        <w:t>коммерческую</w:t>
      </w:r>
      <w:r w:rsidRPr="000F0E98">
        <w:t xml:space="preserve"> маркировк</w:t>
      </w:r>
      <w:r>
        <w:t>у, предусмотренную</w:t>
      </w:r>
      <w:r w:rsidRPr="000F0E98">
        <w:t xml:space="preserve"> изготовителем.</w:t>
      </w:r>
    </w:p>
    <w:p w:rsidR="00C87238" w:rsidRPr="00232891" w:rsidRDefault="00C87238" w:rsidP="00C87238">
      <w:pPr>
        <w:pStyle w:val="SingleTxtGR"/>
        <w:tabs>
          <w:tab w:val="clear" w:pos="1701"/>
        </w:tabs>
        <w:ind w:left="2268" w:hanging="1134"/>
      </w:pPr>
      <w:r w:rsidRPr="00232891">
        <w:t>4.2</w:t>
      </w:r>
      <w:r w:rsidRPr="00232891">
        <w:tab/>
        <w:t xml:space="preserve">Маркировка должна также включать </w:t>
      </w:r>
      <w:r>
        <w:t>букву</w:t>
      </w:r>
      <w:r w:rsidRPr="00232891">
        <w:t xml:space="preserve"> "А", если сменная с</w:t>
      </w:r>
      <w:r w:rsidRPr="00232891">
        <w:t>и</w:t>
      </w:r>
      <w:r w:rsidRPr="00232891">
        <w:t>стема глушителя предназначена для установки на типы транспор</w:t>
      </w:r>
      <w:r w:rsidRPr="00232891">
        <w:t>т</w:t>
      </w:r>
      <w:r w:rsidRPr="00232891">
        <w:t>ных средств, соответствующих предельным значениям этапа 1, ук</w:t>
      </w:r>
      <w:r w:rsidRPr="00232891">
        <w:t>а</w:t>
      </w:r>
      <w:r w:rsidRPr="00232891">
        <w:t xml:space="preserve">занным в пункте 6.2.2 поправок серии 03 к Правилам № 51; </w:t>
      </w:r>
      <w:proofErr w:type="gramStart"/>
      <w:r w:rsidRPr="00232891">
        <w:t xml:space="preserve">либо </w:t>
      </w:r>
      <w:r>
        <w:t>букву</w:t>
      </w:r>
      <w:r w:rsidRPr="00232891">
        <w:t xml:space="preserve"> "В", если сменная система глушителя предназначена для установки на типы транспортных средств, соответствующих пр</w:t>
      </w:r>
      <w:r w:rsidRPr="00232891">
        <w:t>е</w:t>
      </w:r>
      <w:r w:rsidRPr="00232891">
        <w:t>дельным значениям этапа 2, указанным в пункте 6.2.2 поправок с</w:t>
      </w:r>
      <w:r w:rsidRPr="00232891">
        <w:t>е</w:t>
      </w:r>
      <w:r w:rsidRPr="00232891">
        <w:t>рии 03 к Правилам №</w:t>
      </w:r>
      <w:r>
        <w:t xml:space="preserve"> </w:t>
      </w:r>
      <w:r w:rsidRPr="00232891">
        <w:t xml:space="preserve">51; либо </w:t>
      </w:r>
      <w:r>
        <w:t>букву</w:t>
      </w:r>
      <w:r w:rsidRPr="00232891">
        <w:t xml:space="preserve"> "С", если сменная система глушителя предназначена для установки на типы транспортных средств, соответствующих предельным значениям этапа 3, указа</w:t>
      </w:r>
      <w:r w:rsidRPr="00232891">
        <w:t>н</w:t>
      </w:r>
      <w:r w:rsidRPr="00232891">
        <w:t>ным в пункте 6.2.2 поправок серии 03 к Правилам  № 51.</w:t>
      </w:r>
      <w:proofErr w:type="gramEnd"/>
      <w:r w:rsidRPr="00232891">
        <w:t xml:space="preserve"> Образец схемы знака официального утверждения представлен в приложении</w:t>
      </w:r>
      <w:r>
        <w:rPr>
          <w:lang w:val="en-US"/>
        </w:rPr>
        <w:t> </w:t>
      </w:r>
      <w:r w:rsidRPr="00232891">
        <w:t>2.</w:t>
      </w:r>
    </w:p>
    <w:p w:rsidR="00C87238" w:rsidRPr="000F0E98" w:rsidRDefault="00C87238" w:rsidP="00C87238">
      <w:pPr>
        <w:pStyle w:val="SingleTxtGR"/>
        <w:tabs>
          <w:tab w:val="clear" w:pos="1701"/>
        </w:tabs>
      </w:pPr>
      <w:r w:rsidRPr="00393534">
        <w:t>4.</w:t>
      </w:r>
      <w:r w:rsidRPr="00291297">
        <w:t>3</w:t>
      </w:r>
      <w:proofErr w:type="gramStart"/>
      <w:r>
        <w:tab/>
      </w:r>
      <w:r w:rsidRPr="000F0E98">
        <w:t>Т</w:t>
      </w:r>
      <w:proofErr w:type="gramEnd"/>
      <w:r w:rsidRPr="000F0E98">
        <w:t>акая маркировка должна быть четкой и нестираемой.</w:t>
      </w:r>
    </w:p>
    <w:p w:rsidR="00C87238" w:rsidRPr="000F0E98" w:rsidRDefault="00C87238" w:rsidP="00C87238">
      <w:pPr>
        <w:pStyle w:val="HChGR"/>
        <w:spacing w:line="240" w:lineRule="atLeast"/>
      </w:pPr>
      <w:r w:rsidRPr="000F0E98">
        <w:tab/>
      </w:r>
      <w:r w:rsidRPr="000F0E98">
        <w:tab/>
        <w:t>5.</w:t>
      </w:r>
      <w:r w:rsidRPr="000F0E98">
        <w:tab/>
      </w:r>
      <w:r w:rsidRPr="000F0E98">
        <w:tab/>
        <w:t>Официальное утверждение</w:t>
      </w:r>
    </w:p>
    <w:p w:rsidR="00C87238" w:rsidRPr="000F0E98" w:rsidRDefault="00C87238" w:rsidP="00C87238">
      <w:pPr>
        <w:pStyle w:val="SingleTxtGR"/>
        <w:tabs>
          <w:tab w:val="clear" w:pos="1701"/>
        </w:tabs>
        <w:ind w:left="2268" w:hanging="1134"/>
      </w:pPr>
      <w:r w:rsidRPr="000F0E98">
        <w:t>5.1</w:t>
      </w:r>
      <w:proofErr w:type="gramStart"/>
      <w:r w:rsidRPr="000F0E98">
        <w:tab/>
        <w:t>Е</w:t>
      </w:r>
      <w:proofErr w:type="gramEnd"/>
      <w:r w:rsidRPr="000F0E98">
        <w:t>сли тип сменной системы глушителя</w:t>
      </w:r>
      <w:r>
        <w:t xml:space="preserve"> </w:t>
      </w:r>
      <w:r w:rsidRPr="00725BD0">
        <w:t>выхлопа</w:t>
      </w:r>
      <w:r w:rsidRPr="000F0E98">
        <w:t>, представленный на официальное утверждение в соответствии с настоящими Правил</w:t>
      </w:r>
      <w:r w:rsidRPr="000F0E98">
        <w:t>а</w:t>
      </w:r>
      <w:r w:rsidRPr="000F0E98">
        <w:t>ми, отвечает</w:t>
      </w:r>
      <w:r>
        <w:t xml:space="preserve"> требованиям пункта</w:t>
      </w:r>
      <w:r w:rsidRPr="000F0E98">
        <w:t xml:space="preserve"> 6 ниже, то данный тип считается официально утвержденным.</w:t>
      </w:r>
    </w:p>
    <w:p w:rsidR="00C87238" w:rsidRPr="000F0E98" w:rsidRDefault="00C87238" w:rsidP="00C87238">
      <w:pPr>
        <w:pStyle w:val="SingleTxtGR"/>
        <w:tabs>
          <w:tab w:val="clear" w:pos="1701"/>
        </w:tabs>
        <w:ind w:left="2268" w:hanging="1134"/>
      </w:pPr>
      <w:r>
        <w:t>5.2</w:t>
      </w:r>
      <w:proofErr w:type="gramStart"/>
      <w:r>
        <w:tab/>
      </w:r>
      <w:r w:rsidRPr="000F0E98">
        <w:t>К</w:t>
      </w:r>
      <w:proofErr w:type="gramEnd"/>
      <w:r w:rsidRPr="000F0E98">
        <w:t>аждому официально утвержденному типу присваивается номер официального утверждения, первые две цифры которого (в насто</w:t>
      </w:r>
      <w:r w:rsidRPr="000F0E98">
        <w:t>я</w:t>
      </w:r>
      <w:r w:rsidRPr="000F0E98">
        <w:t xml:space="preserve">щее время </w:t>
      </w:r>
      <w:r w:rsidRPr="00725BD0">
        <w:t>02</w:t>
      </w:r>
      <w:r w:rsidRPr="000F0E98">
        <w:t xml:space="preserve">, что соответствует поправкам серии </w:t>
      </w:r>
      <w:r w:rsidRPr="00725BD0">
        <w:t>02</w:t>
      </w:r>
      <w:r w:rsidRPr="000F0E98">
        <w:t xml:space="preserve"> к настоящим Правилам) указывают серию поправок, соответствующих самым последним техническим изменениям, внесенным в Правила к м</w:t>
      </w:r>
      <w:r w:rsidRPr="000F0E98">
        <w:t>о</w:t>
      </w:r>
      <w:r w:rsidRPr="000F0E98">
        <w:t>менту официального утверждения. Одна и та же Договаривающа</w:t>
      </w:r>
      <w:r w:rsidRPr="000F0E98">
        <w:t>я</w:t>
      </w:r>
      <w:r w:rsidRPr="000F0E98">
        <w:t>ся сторона не может присвоить этот номер другому типу сменной системы глушителя или элемента данной системы, предназначе</w:t>
      </w:r>
      <w:r w:rsidRPr="000F0E98">
        <w:t>н</w:t>
      </w:r>
      <w:r w:rsidRPr="000F0E98">
        <w:t>ной для одног</w:t>
      </w:r>
      <w:proofErr w:type="gramStart"/>
      <w:r w:rsidRPr="000F0E98">
        <w:t>о</w:t>
      </w:r>
      <w:r>
        <w:t>(</w:t>
      </w:r>
      <w:proofErr w:type="gramEnd"/>
      <w:r>
        <w:t>их)</w:t>
      </w:r>
      <w:r w:rsidRPr="000F0E98">
        <w:t xml:space="preserve"> и того</w:t>
      </w:r>
      <w:r>
        <w:t xml:space="preserve"> (тех) же типа(</w:t>
      </w:r>
      <w:proofErr w:type="spellStart"/>
      <w:r>
        <w:t>ов</w:t>
      </w:r>
      <w:proofErr w:type="spellEnd"/>
      <w:r>
        <w:t>)</w:t>
      </w:r>
      <w:r w:rsidRPr="000F0E98">
        <w:t xml:space="preserve"> транспортных средств.</w:t>
      </w:r>
    </w:p>
    <w:p w:rsidR="00C87238" w:rsidRPr="000F0E98" w:rsidRDefault="00C87238" w:rsidP="00C87238">
      <w:pPr>
        <w:pStyle w:val="SingleTxtGR"/>
        <w:tabs>
          <w:tab w:val="clear" w:pos="1701"/>
        </w:tabs>
        <w:ind w:left="2268" w:hanging="1134"/>
      </w:pPr>
      <w:r>
        <w:t>5.3</w:t>
      </w:r>
      <w:r>
        <w:tab/>
      </w:r>
      <w:r w:rsidRPr="000F0E98">
        <w:t>Стороны Соглашения, применяющие настоящие Правила, уведо</w:t>
      </w:r>
      <w:r w:rsidRPr="000F0E98">
        <w:t>м</w:t>
      </w:r>
      <w:r w:rsidRPr="000F0E98">
        <w:t>ляются о предоставлении официального утверждения или об отказе в официальном утверждении той или иной сменной системы гл</w:t>
      </w:r>
      <w:r w:rsidRPr="000F0E98">
        <w:t>у</w:t>
      </w:r>
      <w:r w:rsidRPr="000F0E98">
        <w:t>шителя</w:t>
      </w:r>
      <w:r>
        <w:t xml:space="preserve"> </w:t>
      </w:r>
      <w:r w:rsidRPr="000F0E98">
        <w:t>либо элементов данной системы на основании настоящих Правил</w:t>
      </w:r>
      <w:r>
        <w:t xml:space="preserve"> </w:t>
      </w:r>
      <w:r w:rsidRPr="000F0E98">
        <w:t>посредством карточки, соответствующей образцу, прив</w:t>
      </w:r>
      <w:r w:rsidRPr="000F0E98">
        <w:t>е</w:t>
      </w:r>
      <w:r w:rsidRPr="000F0E98">
        <w:t>денному в приложении</w:t>
      </w:r>
      <w:r>
        <w:t xml:space="preserve"> </w:t>
      </w:r>
      <w:r w:rsidRPr="000F0E98">
        <w:t>1 к настоящим Правилам, и чертежей да</w:t>
      </w:r>
      <w:r w:rsidRPr="000F0E98">
        <w:t>н</w:t>
      </w:r>
      <w:r w:rsidRPr="000F0E98">
        <w:t>ной системы глушителя</w:t>
      </w:r>
      <w:r>
        <w:rPr>
          <w:lang w:val="en-US"/>
        </w:rPr>
        <w:t> </w:t>
      </w:r>
      <w:r w:rsidRPr="00D96EB1">
        <w:t>выхлопа</w:t>
      </w:r>
      <w:r w:rsidRPr="000F0E98">
        <w:t xml:space="preserve"> или элементов, представляемых подателем заявки на официальное утверждение, максимальным форматом А</w:t>
      </w:r>
      <w:proofErr w:type="gramStart"/>
      <w:r w:rsidRPr="000F0E98">
        <w:t>4</w:t>
      </w:r>
      <w:proofErr w:type="gramEnd"/>
      <w:r w:rsidRPr="000F0E98">
        <w:t xml:space="preserve"> (210 х 279</w:t>
      </w:r>
      <w:r>
        <w:t xml:space="preserve"> </w:t>
      </w:r>
      <w:r w:rsidRPr="000F0E98">
        <w:t>мм) или кратным ему форматом</w:t>
      </w:r>
      <w:r>
        <w:t>, и</w:t>
      </w:r>
      <w:r w:rsidRPr="000F0E98">
        <w:t xml:space="preserve"> в соо</w:t>
      </w:r>
      <w:r w:rsidRPr="000F0E98">
        <w:t>т</w:t>
      </w:r>
      <w:r w:rsidRPr="000F0E98">
        <w:t>ветствующем масштабе.</w:t>
      </w:r>
    </w:p>
    <w:p w:rsidR="00C87238" w:rsidRPr="000F0E98" w:rsidRDefault="00C87238" w:rsidP="00C87238">
      <w:pPr>
        <w:pStyle w:val="SingleTxtGR"/>
        <w:tabs>
          <w:tab w:val="clear" w:pos="1701"/>
        </w:tabs>
        <w:ind w:left="2268" w:hanging="1134"/>
      </w:pPr>
      <w:r>
        <w:t>5.4</w:t>
      </w:r>
      <w:proofErr w:type="gramStart"/>
      <w:r>
        <w:tab/>
      </w:r>
      <w:r w:rsidRPr="000F0E98">
        <w:t>Н</w:t>
      </w:r>
      <w:proofErr w:type="gramEnd"/>
      <w:r w:rsidRPr="000F0E98">
        <w:t>а каждом элементе системы глушителя</w:t>
      </w:r>
      <w:r>
        <w:t xml:space="preserve"> </w:t>
      </w:r>
      <w:r w:rsidRPr="00D96EB1">
        <w:t>выхлопа</w:t>
      </w:r>
      <w:r w:rsidRPr="000F0E98">
        <w:t>, соответству</w:t>
      </w:r>
      <w:r w:rsidRPr="000F0E98">
        <w:t>ю</w:t>
      </w:r>
      <w:r w:rsidRPr="000F0E98">
        <w:t>щем типу, официально утвержденному на основании настоящих Правил, проставля</w:t>
      </w:r>
      <w:r>
        <w:t>ют</w:t>
      </w:r>
      <w:r w:rsidRPr="000F0E98">
        <w:t xml:space="preserve"> международный знак официального утве</w:t>
      </w:r>
      <w:r w:rsidRPr="000F0E98">
        <w:t>р</w:t>
      </w:r>
      <w:r w:rsidRPr="000F0E98">
        <w:t>ждения, состоящий из:</w:t>
      </w:r>
    </w:p>
    <w:p w:rsidR="00C87238" w:rsidRPr="000F0E98" w:rsidRDefault="00C87238" w:rsidP="00C87238">
      <w:pPr>
        <w:pStyle w:val="SingleTxtGR"/>
        <w:tabs>
          <w:tab w:val="clear" w:pos="1701"/>
        </w:tabs>
        <w:ind w:left="2268" w:hanging="1134"/>
      </w:pPr>
      <w:r w:rsidRPr="000F0E98">
        <w:t>5.4.1</w:t>
      </w:r>
      <w:r w:rsidRPr="000F0E98">
        <w:tab/>
      </w:r>
      <w:r>
        <w:t>круга с проставленной в нем</w:t>
      </w:r>
      <w:r w:rsidRPr="000F0E98">
        <w:t xml:space="preserve"> букв</w:t>
      </w:r>
      <w:r>
        <w:t>ой</w:t>
      </w:r>
      <w:r w:rsidRPr="000F0E98">
        <w:t xml:space="preserve"> "E", за которой следует отл</w:t>
      </w:r>
      <w:r w:rsidRPr="000F0E98">
        <w:t>и</w:t>
      </w:r>
      <w:r w:rsidRPr="000F0E98">
        <w:t>чительный номер страны, предоставившей официальное утвержд</w:t>
      </w:r>
      <w:r w:rsidRPr="000F0E98">
        <w:t>е</w:t>
      </w:r>
      <w:r w:rsidRPr="000F0E98">
        <w:t>ние</w:t>
      </w:r>
      <w:r w:rsidRPr="00597764">
        <w:rPr>
          <w:rStyle w:val="FootnoteReference"/>
        </w:rPr>
        <w:footnoteReference w:id="3"/>
      </w:r>
      <w:r w:rsidRPr="000F0E98">
        <w:t>;</w:t>
      </w:r>
    </w:p>
    <w:p w:rsidR="00C87238" w:rsidRPr="000F0E98" w:rsidRDefault="00C87238" w:rsidP="00C87238">
      <w:pPr>
        <w:pStyle w:val="SingleTxtGR"/>
        <w:tabs>
          <w:tab w:val="clear" w:pos="1701"/>
        </w:tabs>
        <w:ind w:left="2268" w:hanging="1134"/>
      </w:pPr>
      <w:r w:rsidRPr="000F0E98">
        <w:t>5.4.2</w:t>
      </w:r>
      <w:r w:rsidRPr="000F0E98">
        <w:tab/>
        <w:t>номера настоящих Правил, за которым следуют буква "R", тире и</w:t>
      </w:r>
      <w:r>
        <w:t> </w:t>
      </w:r>
      <w:r w:rsidRPr="000F0E98">
        <w:t>номер официального утверждения, расположенные справа от кр</w:t>
      </w:r>
      <w:r w:rsidRPr="000F0E98">
        <w:t>у</w:t>
      </w:r>
      <w:r w:rsidRPr="000F0E98">
        <w:t>га, предусмотренного в пункте 5.4.1;</w:t>
      </w:r>
    </w:p>
    <w:p w:rsidR="00C87238" w:rsidRPr="000F0E98" w:rsidRDefault="00C87238" w:rsidP="00C87238">
      <w:pPr>
        <w:pStyle w:val="SingleTxtGR"/>
        <w:tabs>
          <w:tab w:val="clear" w:pos="1701"/>
        </w:tabs>
        <w:ind w:left="2268" w:hanging="1134"/>
      </w:pPr>
      <w:r w:rsidRPr="000F0E98">
        <w:t>5.4.3</w:t>
      </w:r>
      <w:r w:rsidRPr="000F0E98">
        <w:tab/>
        <w:t>в протоколе офиц</w:t>
      </w:r>
      <w:r>
        <w:t>иального утверждения указывают</w:t>
      </w:r>
      <w:r w:rsidRPr="000F0E98">
        <w:t xml:space="preserve"> номер офиц</w:t>
      </w:r>
      <w:r w:rsidRPr="000F0E98">
        <w:t>и</w:t>
      </w:r>
      <w:r w:rsidRPr="000F0E98">
        <w:t>ального утверждения и использованный метод испытаний на оф</w:t>
      </w:r>
      <w:r w:rsidRPr="000F0E98">
        <w:t>и</w:t>
      </w:r>
      <w:r w:rsidRPr="000F0E98">
        <w:t>циальное утверждение.</w:t>
      </w:r>
    </w:p>
    <w:p w:rsidR="00C87238" w:rsidRPr="000F0E98" w:rsidRDefault="00C87238" w:rsidP="00C87238">
      <w:pPr>
        <w:pStyle w:val="SingleTxtGR"/>
        <w:tabs>
          <w:tab w:val="clear" w:pos="1701"/>
        </w:tabs>
        <w:ind w:left="2268" w:hanging="1134"/>
      </w:pPr>
      <w:r w:rsidRPr="000F0E98">
        <w:t>5.5</w:t>
      </w:r>
      <w:proofErr w:type="gramStart"/>
      <w:r w:rsidRPr="000F0E98">
        <w:tab/>
      </w:r>
      <w:r>
        <w:t>П</w:t>
      </w:r>
      <w:proofErr w:type="gramEnd"/>
      <w:r>
        <w:t>ри установленной системе</w:t>
      </w:r>
      <w:r w:rsidRPr="000F0E98">
        <w:t xml:space="preserve"> глушителя</w:t>
      </w:r>
      <w:r>
        <w:t xml:space="preserve"> </w:t>
      </w:r>
      <w:r w:rsidRPr="00197CF1">
        <w:t>выхлопа</w:t>
      </w:r>
      <w:r w:rsidRPr="000F0E98">
        <w:t xml:space="preserve"> на транспортном средст</w:t>
      </w:r>
      <w:r>
        <w:t>ве</w:t>
      </w:r>
      <w:r w:rsidRPr="000F0E98">
        <w:t xml:space="preserve"> знак официального утверждения должен быть отчетливо виден; кроме того, он должен быть нестираемым.</w:t>
      </w:r>
    </w:p>
    <w:p w:rsidR="00C87238" w:rsidRPr="000F0E98" w:rsidRDefault="00C87238" w:rsidP="00C87238">
      <w:pPr>
        <w:pStyle w:val="SingleTxtGR"/>
        <w:tabs>
          <w:tab w:val="clear" w:pos="1701"/>
        </w:tabs>
        <w:ind w:left="2268" w:hanging="1134"/>
      </w:pPr>
      <w:r w:rsidRPr="000F0E98">
        <w:t>5.6</w:t>
      </w:r>
      <w:proofErr w:type="gramStart"/>
      <w:r w:rsidRPr="000F0E98">
        <w:tab/>
        <w:t>Е</w:t>
      </w:r>
      <w:proofErr w:type="gramEnd"/>
      <w:r w:rsidRPr="000F0E98">
        <w:t>сли данный элемент был официально утвержден как часть н</w:t>
      </w:r>
      <w:r w:rsidRPr="000F0E98">
        <w:t>е</w:t>
      </w:r>
      <w:r w:rsidRPr="000F0E98">
        <w:t>скольких сменных систем глушителя</w:t>
      </w:r>
      <w:r>
        <w:t xml:space="preserve"> </w:t>
      </w:r>
      <w:r w:rsidRPr="0049422C">
        <w:t>выхлопа</w:t>
      </w:r>
      <w:r w:rsidRPr="000F0E98">
        <w:t>, то на нем может проставляться более одного номера официального утверждения; в этом случае вто</w:t>
      </w:r>
      <w:r>
        <w:t>рой круг не наносят</w:t>
      </w:r>
      <w:r w:rsidRPr="000F0E98">
        <w:t>. В приложении 2 к настоящим Правил</w:t>
      </w:r>
      <w:r>
        <w:t>ам в качестве примера приведена</w:t>
      </w:r>
      <w:r w:rsidRPr="000F0E98">
        <w:t xml:space="preserve"> схема знаков официальн</w:t>
      </w:r>
      <w:r w:rsidRPr="000F0E98">
        <w:t>о</w:t>
      </w:r>
      <w:r w:rsidRPr="000F0E98">
        <w:t>го утверждения.</w:t>
      </w:r>
    </w:p>
    <w:p w:rsidR="00C87238" w:rsidRPr="000F0E98" w:rsidRDefault="00C87238" w:rsidP="00C87238">
      <w:pPr>
        <w:pStyle w:val="HChGR"/>
        <w:spacing w:line="240" w:lineRule="atLeast"/>
      </w:pPr>
      <w:r w:rsidRPr="000F0E98">
        <w:tab/>
      </w:r>
      <w:r w:rsidRPr="000F0E98">
        <w:tab/>
        <w:t>6.</w:t>
      </w:r>
      <w:r w:rsidRPr="000F0E98">
        <w:tab/>
      </w:r>
      <w:r w:rsidRPr="000F0E98">
        <w:tab/>
        <w:t>Технические требования</w:t>
      </w:r>
    </w:p>
    <w:p w:rsidR="00C87238" w:rsidRPr="000F0E98" w:rsidRDefault="00C87238" w:rsidP="00C87238">
      <w:pPr>
        <w:pStyle w:val="SingleTxtGR"/>
        <w:tabs>
          <w:tab w:val="clear" w:pos="1701"/>
        </w:tabs>
      </w:pPr>
      <w:r w:rsidRPr="000F0E98">
        <w:t>6.1</w:t>
      </w:r>
      <w:r w:rsidRPr="000F0E98">
        <w:tab/>
        <w:t>Общие технические требования</w:t>
      </w:r>
    </w:p>
    <w:p w:rsidR="00C87238" w:rsidRPr="000F0E98" w:rsidRDefault="00C87238" w:rsidP="00C87238">
      <w:pPr>
        <w:pStyle w:val="SingleTxtGR"/>
        <w:tabs>
          <w:tab w:val="clear" w:pos="1701"/>
        </w:tabs>
        <w:ind w:left="2268" w:hanging="1134"/>
      </w:pPr>
      <w:r w:rsidRPr="000F0E98">
        <w:t>6.1.1</w:t>
      </w:r>
      <w:r w:rsidRPr="000F0E98">
        <w:tab/>
      </w:r>
      <w:r>
        <w:t xml:space="preserve">Сменную систему </w:t>
      </w:r>
      <w:r w:rsidRPr="00BE0A89">
        <w:t>глушителя выхлопа</w:t>
      </w:r>
      <w:r w:rsidRPr="000F0E98">
        <w:t xml:space="preserve"> или ее элементы проектир</w:t>
      </w:r>
      <w:r w:rsidRPr="000F0E98">
        <w:t>у</w:t>
      </w:r>
      <w:r w:rsidRPr="000F0E98">
        <w:t xml:space="preserve">ют, </w:t>
      </w:r>
      <w:r>
        <w:t>изготавливают и устанавливают</w:t>
      </w:r>
      <w:r w:rsidRPr="000F0E98">
        <w:t xml:space="preserve"> таким образом, чтобы тран</w:t>
      </w:r>
      <w:r w:rsidRPr="000F0E98">
        <w:t>с</w:t>
      </w:r>
      <w:r w:rsidRPr="000F0E98">
        <w:t>портное средство удовлетворяло положениям настоящих Правил</w:t>
      </w:r>
      <w:r>
        <w:t xml:space="preserve"> </w:t>
      </w:r>
      <w:r w:rsidRPr="000F0E98">
        <w:t>при нормальных условиях эксплуатации, независимо от вибраций, которым оно может подвергаться.</w:t>
      </w:r>
    </w:p>
    <w:p w:rsidR="00C87238" w:rsidRPr="000F0E98" w:rsidRDefault="00C87238" w:rsidP="00C87238">
      <w:pPr>
        <w:pStyle w:val="SingleTxtGR"/>
        <w:tabs>
          <w:tab w:val="clear" w:pos="1701"/>
        </w:tabs>
        <w:ind w:left="2268" w:hanging="1134"/>
      </w:pPr>
      <w:r w:rsidRPr="000F0E98">
        <w:t>6.1.2</w:t>
      </w:r>
      <w:r w:rsidRPr="000F0E98">
        <w:tab/>
      </w:r>
      <w:r w:rsidRPr="00DF57C0">
        <w:t>Система глушителя выхлопа или ее элементы проектируют, изг</w:t>
      </w:r>
      <w:r w:rsidRPr="00DF57C0">
        <w:t>о</w:t>
      </w:r>
      <w:r w:rsidRPr="00DF57C0">
        <w:t>тавливают и устанавливают таким образом, чтобы обеспечить н</w:t>
      </w:r>
      <w:r w:rsidRPr="00DF57C0">
        <w:t>е</w:t>
      </w:r>
      <w:r w:rsidRPr="00DF57C0">
        <w:t>обходимое сопротивление коррозии, которой она подвергается с учетом условий эксплуатации транспортного средства, в том числе с учетом региональных различий в климатических условиях.</w:t>
      </w:r>
    </w:p>
    <w:p w:rsidR="00C87238" w:rsidRPr="000F0E98" w:rsidRDefault="00C87238" w:rsidP="00C87238">
      <w:pPr>
        <w:pStyle w:val="SingleTxtGR"/>
        <w:tabs>
          <w:tab w:val="clear" w:pos="1701"/>
        </w:tabs>
        <w:ind w:left="2268" w:hanging="1134"/>
      </w:pPr>
      <w:r w:rsidRPr="000F0E98">
        <w:t>6.1.3</w:t>
      </w:r>
      <w:r w:rsidRPr="000F0E98">
        <w:tab/>
        <w:t>Дополнительные предписания, касающиеся защиты от несанкци</w:t>
      </w:r>
      <w:r w:rsidRPr="000F0E98">
        <w:t>о</w:t>
      </w:r>
      <w:r w:rsidRPr="000F0E98">
        <w:t xml:space="preserve">нированного использования и многорежимных систем </w:t>
      </w:r>
      <w:r>
        <w:t>глушите</w:t>
      </w:r>
      <w:r w:rsidRPr="00DF57C0">
        <w:t>ля выхлопа</w:t>
      </w:r>
      <w:r w:rsidRPr="000F0E98">
        <w:t>, регулируемых вручную.</w:t>
      </w:r>
    </w:p>
    <w:p w:rsidR="00C87238" w:rsidRPr="000F0E98" w:rsidRDefault="00C87238" w:rsidP="00C87238">
      <w:pPr>
        <w:pStyle w:val="SingleTxtGR"/>
        <w:ind w:left="2268" w:hanging="1134"/>
      </w:pPr>
      <w:r w:rsidRPr="000F0E98">
        <w:t>6.1.3.1</w:t>
      </w:r>
      <w:proofErr w:type="gramStart"/>
      <w:r w:rsidRPr="000F0E98">
        <w:tab/>
        <w:t>В</w:t>
      </w:r>
      <w:proofErr w:type="gramEnd"/>
      <w:r w:rsidRPr="000F0E98">
        <w:t xml:space="preserve">се системы </w:t>
      </w:r>
      <w:r>
        <w:t>глушите</w:t>
      </w:r>
      <w:r w:rsidRPr="009B4261">
        <w:t>ля выхлопа</w:t>
      </w:r>
      <w:r>
        <w:t xml:space="preserve"> изготавливают</w:t>
      </w:r>
      <w:r w:rsidRPr="000F0E98">
        <w:t xml:space="preserve"> таким образом, чтобы исключалась возможность беспрепятственного </w:t>
      </w:r>
      <w:r>
        <w:t>извлечения</w:t>
      </w:r>
      <w:r w:rsidRPr="000F0E98">
        <w:t xml:space="preserve"> дефлекторов, выходных диффузоров и других элементов, </w:t>
      </w:r>
      <w:r>
        <w:t>выполн</w:t>
      </w:r>
      <w:r>
        <w:t>я</w:t>
      </w:r>
      <w:r>
        <w:t xml:space="preserve">ющих функцию составляющих элементов </w:t>
      </w:r>
      <w:r w:rsidRPr="00B31576">
        <w:t>выхлопных</w:t>
      </w:r>
      <w:r>
        <w:t xml:space="preserve"> </w:t>
      </w:r>
      <w:proofErr w:type="spellStart"/>
      <w:r>
        <w:t>шумопон</w:t>
      </w:r>
      <w:r>
        <w:t>и</w:t>
      </w:r>
      <w:r>
        <w:t>жающих</w:t>
      </w:r>
      <w:proofErr w:type="spellEnd"/>
      <w:r>
        <w:t>/расширительных камер.</w:t>
      </w:r>
      <w:r w:rsidRPr="000F0E98">
        <w:t xml:space="preserve"> Если установка подобного эл</w:t>
      </w:r>
      <w:r w:rsidRPr="000F0E98">
        <w:t>е</w:t>
      </w:r>
      <w:r w:rsidRPr="000F0E98">
        <w:t xml:space="preserve">мента является обязательной, то он крепится таким образом, чтобы исключалась возможность его беспрепятственного </w:t>
      </w:r>
      <w:r>
        <w:t>извлечения</w:t>
      </w:r>
      <w:r w:rsidRPr="000F0E98">
        <w:t xml:space="preserve"> (например, при помощи обычно</w:t>
      </w:r>
      <w:r>
        <w:t>го</w:t>
      </w:r>
      <w:r w:rsidRPr="000F0E98">
        <w:t xml:space="preserve"> резьбо</w:t>
      </w:r>
      <w:r>
        <w:t>вого</w:t>
      </w:r>
      <w:r w:rsidRPr="000F0E98">
        <w:t xml:space="preserve"> </w:t>
      </w:r>
      <w:r>
        <w:t>соединения</w:t>
      </w:r>
      <w:r w:rsidRPr="000F0E98">
        <w:t xml:space="preserve">) и чтобы его </w:t>
      </w:r>
      <w:r>
        <w:t>извлечение</w:t>
      </w:r>
      <w:r w:rsidRPr="000F0E98">
        <w:t xml:space="preserve"> влекло за собой нанесение необратимого/</w:t>
      </w:r>
      <w:r>
        <w:br/>
      </w:r>
      <w:r w:rsidRPr="000F0E98">
        <w:t xml:space="preserve">невосполнимого </w:t>
      </w:r>
      <w:r>
        <w:t>ущерба</w:t>
      </w:r>
      <w:r w:rsidRPr="000F0E98">
        <w:t xml:space="preserve"> все</w:t>
      </w:r>
      <w:r>
        <w:t>му узлу</w:t>
      </w:r>
      <w:r w:rsidRPr="000F0E98">
        <w:t>.</w:t>
      </w:r>
    </w:p>
    <w:p w:rsidR="00C87238" w:rsidRPr="00DA45BC" w:rsidRDefault="00C87238" w:rsidP="00C87238">
      <w:pPr>
        <w:pStyle w:val="SingleTxtGR"/>
        <w:ind w:left="2268" w:hanging="1134"/>
      </w:pPr>
      <w:r w:rsidRPr="000F0E98">
        <w:t>6.1.3.2</w:t>
      </w:r>
      <w:r w:rsidRPr="000F0E98">
        <w:tab/>
      </w:r>
      <w:r w:rsidRPr="00DA45BC">
        <w:t>Системы глушителя выхлопа с различными режимами работы, р</w:t>
      </w:r>
      <w:r w:rsidRPr="00DA45BC">
        <w:t>е</w:t>
      </w:r>
      <w:r w:rsidRPr="00DA45BC">
        <w:t>гулируемые вручную, должны отвечать всем требованиям при всех режимах работы. Указывают те уровни звука, которые регистрир</w:t>
      </w:r>
      <w:r w:rsidRPr="00DA45BC">
        <w:t>у</w:t>
      </w:r>
      <w:r w:rsidRPr="00DA45BC">
        <w:t>ются в режиме с наиболее высокими значениями звука.</w:t>
      </w:r>
    </w:p>
    <w:p w:rsidR="00C87238" w:rsidRPr="00DA45BC" w:rsidRDefault="00C87238" w:rsidP="00C87238">
      <w:pPr>
        <w:pStyle w:val="SingleTxtGR"/>
        <w:tabs>
          <w:tab w:val="clear" w:pos="1701"/>
        </w:tabs>
      </w:pPr>
      <w:r w:rsidRPr="00DA45BC">
        <w:t>6.2</w:t>
      </w:r>
      <w:r w:rsidRPr="00DA45BC">
        <w:tab/>
        <w:t>Технические требования в отношении уровней звука</w:t>
      </w:r>
    </w:p>
    <w:p w:rsidR="00C87238" w:rsidRPr="00D507E7" w:rsidRDefault="00C87238" w:rsidP="00C87238">
      <w:pPr>
        <w:pStyle w:val="SingleTxtGR"/>
      </w:pPr>
      <w:r w:rsidRPr="000F0E98">
        <w:t>6.2.1</w:t>
      </w:r>
      <w:r w:rsidRPr="000F0E98">
        <w:tab/>
      </w:r>
      <w:r w:rsidRPr="002B4769">
        <w:tab/>
      </w:r>
      <w:r w:rsidRPr="000F0E98">
        <w:t>Условия измерений</w:t>
      </w:r>
    </w:p>
    <w:p w:rsidR="00C87238" w:rsidRPr="002968EA" w:rsidRDefault="00C87238" w:rsidP="00C87238">
      <w:pPr>
        <w:pStyle w:val="SingleTxtGR"/>
        <w:tabs>
          <w:tab w:val="clear" w:pos="1701"/>
        </w:tabs>
        <w:ind w:left="2268" w:hanging="1134"/>
      </w:pPr>
      <w:r w:rsidRPr="00782F3D">
        <w:t>6.2.1.1</w:t>
      </w:r>
      <w:r w:rsidRPr="00782F3D">
        <w:tab/>
      </w:r>
      <w:r w:rsidRPr="002968EA">
        <w:t>Испытание системы глушителей выхлопа и сменной системы гл</w:t>
      </w:r>
      <w:r w:rsidRPr="002968EA">
        <w:t>у</w:t>
      </w:r>
      <w:r w:rsidRPr="002968EA">
        <w:t>шителей выхлопа на уровень звука должно проводиться с испол</w:t>
      </w:r>
      <w:r w:rsidRPr="002968EA">
        <w:t>ь</w:t>
      </w:r>
      <w:r w:rsidRPr="002968EA">
        <w:t>зованием обычных шин (согласно определению, содержащемуся в пункте 2 Правил № 117</w:t>
      </w:r>
      <w:r>
        <w:t>)</w:t>
      </w:r>
      <w:r w:rsidRPr="002968EA">
        <w:t>. Не допускается проведение испытания с использованием шин специального назначения или зимних шин, определения которых содержатся в пункте 2 Правил № 117. И</w:t>
      </w:r>
      <w:r w:rsidRPr="002968EA">
        <w:t>с</w:t>
      </w:r>
      <w:r w:rsidRPr="002968EA">
        <w:t>пользование таких шин может способствовать повышению уровня звука транспортного средства либо создает маскирующий эффект при сравнении показателей снижения звука. При проведении исп</w:t>
      </w:r>
      <w:r w:rsidRPr="002968EA">
        <w:t>ы</w:t>
      </w:r>
      <w:r w:rsidRPr="002968EA">
        <w:t>тания могут использоваться уже бывшие в употреблении шины, е</w:t>
      </w:r>
      <w:r w:rsidRPr="002968EA">
        <w:t>с</w:t>
      </w:r>
      <w:r w:rsidRPr="002968EA">
        <w:t>ли они отвечают нормативным требованиям в отношении их эк</w:t>
      </w:r>
      <w:r w:rsidRPr="002968EA">
        <w:t>с</w:t>
      </w:r>
      <w:r w:rsidRPr="002968EA">
        <w:t>плуатации в условиях дорожного движения.</w:t>
      </w:r>
    </w:p>
    <w:p w:rsidR="00C87238" w:rsidRPr="00782F3D" w:rsidRDefault="00C87238" w:rsidP="00C87238">
      <w:pPr>
        <w:pStyle w:val="SingleTxtGR"/>
        <w:tabs>
          <w:tab w:val="clear" w:pos="1701"/>
        </w:tabs>
        <w:ind w:left="2268" w:hanging="1134"/>
      </w:pPr>
      <w:r w:rsidRPr="002968EA">
        <w:t>6.2.2</w:t>
      </w:r>
      <w:r w:rsidRPr="002968EA">
        <w:tab/>
        <w:t xml:space="preserve">Показатели </w:t>
      </w:r>
      <w:proofErr w:type="gramStart"/>
      <w:r w:rsidRPr="002968EA">
        <w:t>снижения звука сменной системы глушителя выхлопа</w:t>
      </w:r>
      <w:proofErr w:type="gramEnd"/>
      <w:r w:rsidRPr="002968EA">
        <w:t xml:space="preserve"> или элементов данной системы проверяют с использованием мет</w:t>
      </w:r>
      <w:r w:rsidRPr="002968EA">
        <w:t>о</w:t>
      </w:r>
      <w:r w:rsidRPr="002968EA">
        <w:t>дов, описанных в пунктах 6.2.1, 6.2.2 и 6.2.3 Правил № 51. В час</w:t>
      </w:r>
      <w:r w:rsidRPr="002968EA">
        <w:t>т</w:t>
      </w:r>
      <w:r w:rsidRPr="002968EA">
        <w:t xml:space="preserve">ности, в случае применения </w:t>
      </w:r>
      <w:r>
        <w:t>данного требования</w:t>
      </w:r>
      <w:r w:rsidRPr="002968EA">
        <w:t xml:space="preserve"> делается ссылка на серию поправок к Правилам № 51, действовавших на момент официального утверждения нового </w:t>
      </w:r>
      <w:r>
        <w:t xml:space="preserve">типа </w:t>
      </w:r>
      <w:r w:rsidRPr="002968EA">
        <w:t>транспортного средства</w:t>
      </w:r>
      <w:r w:rsidRPr="00782F3D">
        <w:t>.</w:t>
      </w:r>
    </w:p>
    <w:p w:rsidR="00C87238" w:rsidRPr="00782F3D" w:rsidRDefault="00C87238" w:rsidP="00C87238">
      <w:pPr>
        <w:pStyle w:val="SingleTxtGR"/>
        <w:keepNext/>
        <w:keepLines/>
        <w:tabs>
          <w:tab w:val="clear" w:pos="1701"/>
        </w:tabs>
        <w:ind w:left="2835" w:hanging="1701"/>
      </w:pPr>
      <w:r w:rsidRPr="00782F3D">
        <w:tab/>
        <w:t>a)</w:t>
      </w:r>
      <w:r w:rsidRPr="00782F3D">
        <w:tab/>
        <w:t>Измерения, проводимые на движущемся транспортном сре</w:t>
      </w:r>
      <w:r w:rsidRPr="00782F3D">
        <w:t>д</w:t>
      </w:r>
      <w:r w:rsidRPr="00782F3D">
        <w:t>стве</w:t>
      </w:r>
    </w:p>
    <w:p w:rsidR="00C87238" w:rsidRPr="00782F3D" w:rsidRDefault="00C87238" w:rsidP="00C87238">
      <w:pPr>
        <w:pStyle w:val="SingleTxtGR"/>
        <w:keepNext/>
        <w:keepLines/>
        <w:tabs>
          <w:tab w:val="clear" w:pos="1701"/>
        </w:tabs>
        <w:ind w:left="2835" w:hanging="1701"/>
      </w:pPr>
      <w:r w:rsidRPr="00782F3D">
        <w:tab/>
      </w:r>
      <w:r w:rsidRPr="00782F3D">
        <w:tab/>
        <w:t xml:space="preserve">Когда сменную систему глушителя </w:t>
      </w:r>
      <w:r w:rsidRPr="00C37232">
        <w:t>выхлопа</w:t>
      </w:r>
      <w:r w:rsidRPr="00782F3D">
        <w:t xml:space="preserve"> или ее элементы устанавливают на транспортном средстве, упомянутом в пункте 3.3.3 выше, замеренные уровни </w:t>
      </w:r>
      <w:r w:rsidRPr="00C37232">
        <w:t>звука</w:t>
      </w:r>
      <w:r w:rsidRPr="00782F3D">
        <w:t xml:space="preserve"> должны соо</w:t>
      </w:r>
      <w:r w:rsidRPr="00782F3D">
        <w:t>т</w:t>
      </w:r>
      <w:r w:rsidRPr="00782F3D">
        <w:t>ветствовать одному из следующих условий:</w:t>
      </w:r>
    </w:p>
    <w:p w:rsidR="00C87238" w:rsidRPr="00782F3D" w:rsidRDefault="00C87238" w:rsidP="00C87238">
      <w:pPr>
        <w:pStyle w:val="SingleTxtGR"/>
        <w:tabs>
          <w:tab w:val="clear" w:pos="1701"/>
        </w:tabs>
        <w:ind w:left="3402" w:hanging="2268"/>
      </w:pPr>
      <w:r w:rsidRPr="00782F3D">
        <w:tab/>
      </w:r>
      <w:r w:rsidRPr="00782F3D">
        <w:tab/>
        <w:t>i)</w:t>
      </w:r>
      <w:r w:rsidRPr="00782F3D">
        <w:tab/>
        <w:t>Полученное в результате измерения значение (окру</w:t>
      </w:r>
      <w:r w:rsidRPr="00782F3D">
        <w:t>г</w:t>
      </w:r>
      <w:r w:rsidRPr="00782F3D">
        <w:t>ленное до ближайшего целого числа) не должно пр</w:t>
      </w:r>
      <w:r w:rsidRPr="00782F3D">
        <w:t>е</w:t>
      </w:r>
      <w:r w:rsidRPr="00782F3D">
        <w:t>вышать более чем на 1 д</w:t>
      </w:r>
      <w:proofErr w:type="gramStart"/>
      <w:r w:rsidRPr="00782F3D">
        <w:t>Б(</w:t>
      </w:r>
      <w:proofErr w:type="gramEnd"/>
      <w:r w:rsidRPr="00782F3D">
        <w:t>А) значение, предусмотре</w:t>
      </w:r>
      <w:r w:rsidRPr="00782F3D">
        <w:t>н</w:t>
      </w:r>
      <w:r w:rsidRPr="00782F3D">
        <w:t>ное для официального утверждения типа и полученное в соответствии с Правилами № 51 применительно к транспортному средству данного типа.</w:t>
      </w:r>
    </w:p>
    <w:p w:rsidR="00C87238" w:rsidRPr="00782F3D" w:rsidRDefault="00C87238" w:rsidP="00C87238">
      <w:pPr>
        <w:pStyle w:val="SingleTxtGR"/>
        <w:tabs>
          <w:tab w:val="clear" w:pos="1701"/>
        </w:tabs>
        <w:ind w:left="3402" w:hanging="2268"/>
      </w:pPr>
      <w:r w:rsidRPr="00782F3D">
        <w:tab/>
      </w:r>
      <w:r w:rsidRPr="00782F3D">
        <w:tab/>
      </w:r>
      <w:proofErr w:type="spellStart"/>
      <w:r w:rsidRPr="00782F3D">
        <w:t>ii</w:t>
      </w:r>
      <w:proofErr w:type="spellEnd"/>
      <w:r w:rsidRPr="00782F3D">
        <w:t>)</w:t>
      </w:r>
      <w:r w:rsidRPr="00782F3D">
        <w:tab/>
      </w:r>
      <w:r w:rsidRPr="00316F5D">
        <w:t>Полученное в результате измерения значение (до его округления до ближайшего целого числа) не должно превышать более чем на 1 д</w:t>
      </w:r>
      <w:proofErr w:type="gramStart"/>
      <w:r w:rsidRPr="00316F5D">
        <w:t>Б(</w:t>
      </w:r>
      <w:proofErr w:type="gramEnd"/>
      <w:r w:rsidRPr="00316F5D">
        <w:t>А) измеренный уровень звука (до его округления до ближайшего целого числа) на транспортном средстве, указанном в пункте 3.3.3 выше, когда на нем устанавливают систему глушителя выхлопа, соответствующую типу, установленному на транспортном средстве во время официального утве</w:t>
      </w:r>
      <w:r w:rsidRPr="00316F5D">
        <w:t>р</w:t>
      </w:r>
      <w:r w:rsidRPr="00316F5D">
        <w:t>ждения по типу конструкции согласно Правилам № 51.</w:t>
      </w:r>
    </w:p>
    <w:p w:rsidR="00C87238" w:rsidRPr="00782F3D" w:rsidRDefault="00C87238" w:rsidP="00C87238">
      <w:pPr>
        <w:pStyle w:val="SingleTxtGR"/>
        <w:tabs>
          <w:tab w:val="clear" w:pos="1701"/>
        </w:tabs>
        <w:ind w:left="3402" w:hanging="2268"/>
      </w:pPr>
      <w:r w:rsidRPr="00782F3D">
        <w:tab/>
      </w:r>
      <w:r w:rsidRPr="00782F3D">
        <w:tab/>
      </w:r>
      <w:r>
        <w:tab/>
      </w:r>
      <w:r w:rsidRPr="00782F3D">
        <w:t>При проведении прямого сопоставления сменной с</w:t>
      </w:r>
      <w:r w:rsidRPr="00782F3D">
        <w:t>и</w:t>
      </w:r>
      <w:r w:rsidRPr="00782F3D">
        <w:t xml:space="preserve">стемы </w:t>
      </w:r>
      <w:r w:rsidRPr="006F0BE0">
        <w:t>глушителя выхлопа</w:t>
      </w:r>
      <w:r w:rsidRPr="00782F3D">
        <w:t xml:space="preserve"> с оригинальной системой для целей применения пункта</w:t>
      </w:r>
      <w:r w:rsidRPr="00782F3D">
        <w:rPr>
          <w:lang w:val="en-US"/>
        </w:rPr>
        <w:t> </w:t>
      </w:r>
      <w:r w:rsidRPr="00782F3D">
        <w:t>3.1.2.1.4.2 и/или пун</w:t>
      </w:r>
      <w:r w:rsidRPr="00782F3D">
        <w:t>к</w:t>
      </w:r>
      <w:r w:rsidRPr="00782F3D">
        <w:t>та</w:t>
      </w:r>
      <w:r>
        <w:t> </w:t>
      </w:r>
      <w:r w:rsidRPr="00782F3D">
        <w:t>3.1.2.2.1.2 приложения 3 к Правилам № 51 допуск</w:t>
      </w:r>
      <w:r w:rsidRPr="00782F3D">
        <w:t>а</w:t>
      </w:r>
      <w:r w:rsidRPr="00782F3D">
        <w:t xml:space="preserve">ется изменение передачи для </w:t>
      </w:r>
      <w:r>
        <w:t>увеличения</w:t>
      </w:r>
      <w:r w:rsidRPr="00782F3D">
        <w:t xml:space="preserve"> ускорения, а использование электронных или механических приб</w:t>
      </w:r>
      <w:r w:rsidRPr="00782F3D">
        <w:t>о</w:t>
      </w:r>
      <w:r w:rsidRPr="00782F3D">
        <w:t>ров, препятствующих такому понижению передачи</w:t>
      </w:r>
      <w:r>
        <w:t>,</w:t>
      </w:r>
      <w:r w:rsidRPr="00782F3D">
        <w:t xml:space="preserve"> не является обязательным. Если при таких условиях ур</w:t>
      </w:r>
      <w:r w:rsidRPr="00782F3D">
        <w:t>о</w:t>
      </w:r>
      <w:r w:rsidRPr="00782F3D">
        <w:t>вень шума испытуемого транспортного средства пр</w:t>
      </w:r>
      <w:r w:rsidRPr="00782F3D">
        <w:t>е</w:t>
      </w:r>
      <w:r w:rsidRPr="00782F3D">
        <w:t>вышает значения, предусмотренные для обеспечения соответствия производства (СП), то вопрос о репрезе</w:t>
      </w:r>
      <w:r w:rsidRPr="00782F3D">
        <w:t>н</w:t>
      </w:r>
      <w:r w:rsidRPr="00782F3D">
        <w:t>тативности испытуемого транспортного средства</w:t>
      </w:r>
      <w:r>
        <w:t xml:space="preserve"> р</w:t>
      </w:r>
      <w:r>
        <w:t>е</w:t>
      </w:r>
      <w:r>
        <w:t>шает техническая служба</w:t>
      </w:r>
      <w:r w:rsidRPr="00782F3D">
        <w:t>.</w:t>
      </w:r>
    </w:p>
    <w:p w:rsidR="00C87238" w:rsidRPr="00782F3D" w:rsidRDefault="00C87238" w:rsidP="00C87238">
      <w:pPr>
        <w:pStyle w:val="SingleTxtGR"/>
        <w:tabs>
          <w:tab w:val="clear" w:pos="1701"/>
        </w:tabs>
        <w:ind w:left="2835" w:hanging="1701"/>
      </w:pPr>
      <w:r w:rsidRPr="00782F3D">
        <w:tab/>
        <w:t>b)</w:t>
      </w:r>
      <w:r w:rsidRPr="00782F3D">
        <w:tab/>
        <w:t>Измерения, проводимые на остановленном транспортном средстве</w:t>
      </w:r>
    </w:p>
    <w:p w:rsidR="00C87238" w:rsidRPr="00782F3D" w:rsidRDefault="00C87238" w:rsidP="00C87238">
      <w:pPr>
        <w:pStyle w:val="SingleTxtGR"/>
        <w:tabs>
          <w:tab w:val="clear" w:pos="1701"/>
        </w:tabs>
        <w:ind w:left="2835" w:hanging="1701"/>
      </w:pPr>
      <w:r w:rsidRPr="00782F3D">
        <w:tab/>
      </w:r>
      <w:r w:rsidRPr="00782F3D">
        <w:tab/>
        <w:t xml:space="preserve">Когда сменную систему глушителя </w:t>
      </w:r>
      <w:r w:rsidRPr="00D95B97">
        <w:t>выхлопа</w:t>
      </w:r>
      <w:r w:rsidRPr="00782F3D">
        <w:t xml:space="preserve"> или ее элементы устанавливают на транспортном средстве, упомянутом в пункте 3.3.3 выше, измеренные уровни </w:t>
      </w:r>
      <w:r w:rsidRPr="00D95B97">
        <w:t>звука</w:t>
      </w:r>
      <w:r w:rsidRPr="00782F3D">
        <w:t xml:space="preserve"> должны отв</w:t>
      </w:r>
      <w:r w:rsidRPr="00782F3D">
        <w:t>е</w:t>
      </w:r>
      <w:r w:rsidRPr="00782F3D">
        <w:t>чать одному из следующих условий:</w:t>
      </w:r>
    </w:p>
    <w:p w:rsidR="00C87238" w:rsidRPr="00782F3D" w:rsidRDefault="00C87238" w:rsidP="00C87238">
      <w:pPr>
        <w:pStyle w:val="SingleTxtGR"/>
        <w:tabs>
          <w:tab w:val="clear" w:pos="1701"/>
        </w:tabs>
        <w:ind w:left="3402" w:hanging="2268"/>
      </w:pPr>
      <w:r w:rsidRPr="00782F3D">
        <w:tab/>
      </w:r>
      <w:r w:rsidRPr="00782F3D">
        <w:tab/>
        <w:t>i)</w:t>
      </w:r>
      <w:r w:rsidRPr="00782F3D">
        <w:tab/>
        <w:t>Полученное в результате измерения значение (окру</w:t>
      </w:r>
      <w:r w:rsidRPr="00782F3D">
        <w:t>г</w:t>
      </w:r>
      <w:r w:rsidRPr="00782F3D">
        <w:t>ленное до ближайшего целого числа) не должно пр</w:t>
      </w:r>
      <w:r w:rsidRPr="00782F3D">
        <w:t>е</w:t>
      </w:r>
      <w:r w:rsidRPr="00782F3D">
        <w:t>вышать более чем на 2 д</w:t>
      </w:r>
      <w:proofErr w:type="gramStart"/>
      <w:r w:rsidRPr="00782F3D">
        <w:t>Б(</w:t>
      </w:r>
      <w:proofErr w:type="gramEnd"/>
      <w:r w:rsidRPr="00782F3D">
        <w:t>А) значение, предусмотре</w:t>
      </w:r>
      <w:r w:rsidRPr="00782F3D">
        <w:t>н</w:t>
      </w:r>
      <w:r w:rsidRPr="00782F3D">
        <w:t>ное для официального утверждения типа и полученное в соответствии с</w:t>
      </w:r>
      <w:r>
        <w:t xml:space="preserve"> </w:t>
      </w:r>
      <w:r w:rsidRPr="00782F3D">
        <w:t>Правилами № 51 применительно к транспортному средству данного типа.</w:t>
      </w:r>
    </w:p>
    <w:p w:rsidR="00C87238" w:rsidRPr="00782F3D" w:rsidRDefault="00C87238" w:rsidP="00C87238">
      <w:pPr>
        <w:pStyle w:val="SingleTxtGR"/>
        <w:tabs>
          <w:tab w:val="clear" w:pos="1701"/>
        </w:tabs>
        <w:ind w:left="3402" w:hanging="2268"/>
      </w:pPr>
      <w:r w:rsidRPr="00782F3D">
        <w:tab/>
      </w:r>
      <w:r w:rsidRPr="00782F3D">
        <w:tab/>
      </w:r>
      <w:proofErr w:type="spellStart"/>
      <w:r w:rsidRPr="00782F3D">
        <w:t>ii</w:t>
      </w:r>
      <w:proofErr w:type="spellEnd"/>
      <w:r w:rsidRPr="00782F3D">
        <w:t>)</w:t>
      </w:r>
      <w:r w:rsidRPr="00782F3D">
        <w:tab/>
        <w:t>Полученное в результате измерения значение (до его округления до ближайшего целого числа) не должно превышать более чем на 2 д</w:t>
      </w:r>
      <w:proofErr w:type="gramStart"/>
      <w:r w:rsidRPr="00782F3D">
        <w:t>Б(</w:t>
      </w:r>
      <w:proofErr w:type="gramEnd"/>
      <w:r w:rsidRPr="00782F3D">
        <w:t>А) измеренный уровень шума (до его округления до ближайшего целого числа) на транспортном средстве, указанном в пункте 3.3.3 выше, когда на нем устанавливают систему глушителя, соответствующую типу, установленному на транспор</w:t>
      </w:r>
      <w:r w:rsidRPr="00782F3D">
        <w:t>т</w:t>
      </w:r>
      <w:r w:rsidRPr="00782F3D">
        <w:t xml:space="preserve">ном  средстве во время официального утверждения </w:t>
      </w:r>
      <w:r>
        <w:t>т</w:t>
      </w:r>
      <w:r>
        <w:t>и</w:t>
      </w:r>
      <w:r>
        <w:t>па</w:t>
      </w:r>
      <w:r w:rsidRPr="00782F3D">
        <w:t xml:space="preserve"> согласно Правилам № 51.</w:t>
      </w:r>
    </w:p>
    <w:p w:rsidR="00C87238" w:rsidRPr="00A66387" w:rsidRDefault="00C87238" w:rsidP="00C87238">
      <w:pPr>
        <w:pStyle w:val="SingleTxtGR"/>
        <w:tabs>
          <w:tab w:val="clear" w:pos="1701"/>
        </w:tabs>
        <w:ind w:left="2268" w:hanging="1134"/>
      </w:pPr>
      <w:r w:rsidRPr="00A66387">
        <w:t>6.2.3</w:t>
      </w:r>
      <w:proofErr w:type="gramStart"/>
      <w:r w:rsidRPr="00A66387">
        <w:tab/>
        <w:t>П</w:t>
      </w:r>
      <w:proofErr w:type="gramEnd"/>
      <w:r w:rsidRPr="00A66387">
        <w:t>омимо требований приложения 3 к Правилам № 51 с поправками серии 03, любая сменная система глушителя выхлопа или ее эл</w:t>
      </w:r>
      <w:r w:rsidRPr="00A66387">
        <w:t>е</w:t>
      </w:r>
      <w:r w:rsidRPr="00A66387">
        <w:t>менты должны удовлетворять соответствующим техническим тр</w:t>
      </w:r>
      <w:r w:rsidRPr="00A66387">
        <w:t>е</w:t>
      </w:r>
      <w:r w:rsidRPr="00A66387">
        <w:t>бованиям приложения 7 к Правилам № 51 с поправками серии 03. В случае сменных систем глушителей выхлопа, предназначенных для типа транспортных средств, официально утвержденного на о</w:t>
      </w:r>
      <w:r w:rsidRPr="00A66387">
        <w:t>с</w:t>
      </w:r>
      <w:r w:rsidRPr="00A66387">
        <w:t>новании поправок предыдущих серий к Правилам № 51, требов</w:t>
      </w:r>
      <w:r w:rsidRPr="00A66387">
        <w:t>а</w:t>
      </w:r>
      <w:r w:rsidRPr="00A66387">
        <w:t>ния приложения 7 к Правилам № 51 с поправками серии 03 и те</w:t>
      </w:r>
      <w:r w:rsidRPr="00A66387">
        <w:t>х</w:t>
      </w:r>
      <w:r w:rsidRPr="00A66387">
        <w:t>нические требования приведенных ниже пунктов 6.2.3.1 и 6.2.3.2 не применяются.</w:t>
      </w:r>
    </w:p>
    <w:p w:rsidR="00C87238" w:rsidRPr="00A66387" w:rsidRDefault="00C87238" w:rsidP="00C87238">
      <w:pPr>
        <w:pStyle w:val="SingleTxtGR"/>
        <w:tabs>
          <w:tab w:val="clear" w:pos="1701"/>
        </w:tabs>
        <w:ind w:left="2268" w:hanging="1134"/>
      </w:pPr>
      <w:r w:rsidRPr="00A66387">
        <w:t>6.2.3.1</w:t>
      </w:r>
      <w:proofErr w:type="gramStart"/>
      <w:r w:rsidRPr="00A66387">
        <w:tab/>
        <w:t>Е</w:t>
      </w:r>
      <w:proofErr w:type="gramEnd"/>
      <w:r w:rsidRPr="00A66387">
        <w:t>сли сменная система глушителя выхлопа или ее элементы явл</w:t>
      </w:r>
      <w:r w:rsidRPr="00A66387">
        <w:t>я</w:t>
      </w:r>
      <w:r w:rsidRPr="00A66387">
        <w:t>ются системой или элементами с изменяемой геометрией, то в з</w:t>
      </w:r>
      <w:r w:rsidRPr="00A66387">
        <w:t>а</w:t>
      </w:r>
      <w:r w:rsidRPr="00A66387">
        <w:t>явке на официальное утверждение типа изготовитель делает зая</w:t>
      </w:r>
      <w:r w:rsidRPr="00A66387">
        <w:t>в</w:t>
      </w:r>
      <w:r w:rsidRPr="00A66387">
        <w:t>ление согласно добавлению к приложению 7 к Правилам № 51 с поправками серии 03</w:t>
      </w:r>
      <w:r>
        <w:t xml:space="preserve"> на предмет того</w:t>
      </w:r>
      <w:r w:rsidRPr="00A66387">
        <w:t>, что подлежащий официал</w:t>
      </w:r>
      <w:r w:rsidRPr="00A66387">
        <w:t>ь</w:t>
      </w:r>
      <w:r w:rsidRPr="00A66387">
        <w:t>ному утверждению тип системы глушителя выхлопа соответствует требованиям пункта 6.2.3 настоящих Правил. Орган по официал</w:t>
      </w:r>
      <w:r w:rsidRPr="00A66387">
        <w:t>ь</w:t>
      </w:r>
      <w:r w:rsidRPr="00A66387">
        <w:t>ному утверждению может потребовать проведения любого соотве</w:t>
      </w:r>
      <w:r w:rsidRPr="00A66387">
        <w:t>т</w:t>
      </w:r>
      <w:r w:rsidRPr="00A66387">
        <w:t xml:space="preserve">ствующего испытания для проверки </w:t>
      </w:r>
      <w:proofErr w:type="gramStart"/>
      <w:r w:rsidRPr="00A66387">
        <w:t>соответствия типа системы глушителя выхлопа</w:t>
      </w:r>
      <w:proofErr w:type="gramEnd"/>
      <w:r w:rsidRPr="00A66387">
        <w:t xml:space="preserve"> дополнительным положениям об уровне звука.</w:t>
      </w:r>
    </w:p>
    <w:p w:rsidR="00C87238" w:rsidRPr="00782F3D" w:rsidRDefault="00C87238" w:rsidP="00C87238">
      <w:pPr>
        <w:pStyle w:val="SingleTxtGR"/>
        <w:tabs>
          <w:tab w:val="clear" w:pos="1701"/>
        </w:tabs>
        <w:ind w:left="2268" w:hanging="1134"/>
        <w:rPr>
          <w:b/>
        </w:rPr>
      </w:pPr>
      <w:r w:rsidRPr="00A66387">
        <w:t>6.2.3.2</w:t>
      </w:r>
      <w:proofErr w:type="gramStart"/>
      <w:r w:rsidRPr="00A66387">
        <w:t xml:space="preserve"> </w:t>
      </w:r>
      <w:r w:rsidRPr="00A66387">
        <w:tab/>
        <w:t>Е</w:t>
      </w:r>
      <w:proofErr w:type="gramEnd"/>
      <w:r w:rsidRPr="00A66387">
        <w:t>сли сменная система глушителя выхлопа или ее элементы не я</w:t>
      </w:r>
      <w:r w:rsidRPr="00A66387">
        <w:t>в</w:t>
      </w:r>
      <w:r w:rsidRPr="00A66387">
        <w:t>ляются системой или элементами с изменяемой геометрией, то в заявке на официальное утверждение типа изготовителю достаточно сделать заявление согласно добавлению к приложению</w:t>
      </w:r>
      <w:r w:rsidRPr="00A66387">
        <w:rPr>
          <w:lang w:val="en-GB"/>
        </w:rPr>
        <w:t> </w:t>
      </w:r>
      <w:r w:rsidRPr="00A66387">
        <w:t>7 к Прав</w:t>
      </w:r>
      <w:r w:rsidRPr="00A66387">
        <w:t>и</w:t>
      </w:r>
      <w:r w:rsidRPr="00A66387">
        <w:t>лам № 51 с поправками серии 03, что подлежащий официальному утверждению тип системы глушителя выхлопа соответствует тр</w:t>
      </w:r>
      <w:r w:rsidRPr="00A66387">
        <w:t>е</w:t>
      </w:r>
      <w:r w:rsidRPr="00A66387">
        <w:t>бованиям пункта 6.2.3 настоящих Правил</w:t>
      </w:r>
      <w:r>
        <w:t>.</w:t>
      </w:r>
    </w:p>
    <w:p w:rsidR="00C87238" w:rsidRPr="00782F3D" w:rsidRDefault="00C87238" w:rsidP="00C87238">
      <w:pPr>
        <w:pStyle w:val="SingleTxtGR"/>
        <w:tabs>
          <w:tab w:val="clear" w:pos="1701"/>
        </w:tabs>
        <w:ind w:left="2268" w:hanging="1134"/>
      </w:pPr>
      <w:r w:rsidRPr="00782F3D">
        <w:t>6.3</w:t>
      </w:r>
      <w:r w:rsidRPr="00782F3D">
        <w:tab/>
        <w:t>Определение эксплуатационных характеристик транспортного средства</w:t>
      </w:r>
    </w:p>
    <w:p w:rsidR="00C87238" w:rsidRPr="00782F3D" w:rsidRDefault="00C87238" w:rsidP="00C87238">
      <w:pPr>
        <w:pStyle w:val="SingleTxtGR"/>
        <w:tabs>
          <w:tab w:val="clear" w:pos="1701"/>
        </w:tabs>
        <w:ind w:left="2268" w:hanging="1134"/>
      </w:pPr>
      <w:r w:rsidRPr="00782F3D">
        <w:t>6.3.1</w:t>
      </w:r>
      <w:r w:rsidRPr="00782F3D">
        <w:tab/>
        <w:t xml:space="preserve">Сменная система глушителя </w:t>
      </w:r>
      <w:r w:rsidRPr="007A50A3">
        <w:t>выхлопа</w:t>
      </w:r>
      <w:r w:rsidRPr="00782F3D">
        <w:t xml:space="preserve"> или ее элементы должны быть такими, чтобы можно было сопоставить эксплуатационные характеристики данного транспортного средства с эксплуатацио</w:t>
      </w:r>
      <w:r w:rsidRPr="00782F3D">
        <w:t>н</w:t>
      </w:r>
      <w:r w:rsidRPr="00782F3D">
        <w:t>ными характеристиками, определенными при использовании ор</w:t>
      </w:r>
      <w:r w:rsidRPr="00782F3D">
        <w:t>и</w:t>
      </w:r>
      <w:r w:rsidRPr="00782F3D">
        <w:t xml:space="preserve">гинальной системы глушителя </w:t>
      </w:r>
      <w:r w:rsidRPr="007A50A3">
        <w:t>выхлопа</w:t>
      </w:r>
      <w:r w:rsidRPr="00782F3D">
        <w:t xml:space="preserve"> или ее элементов.</w:t>
      </w:r>
    </w:p>
    <w:p w:rsidR="00C87238" w:rsidRPr="00782F3D" w:rsidRDefault="00C87238" w:rsidP="00C87238">
      <w:pPr>
        <w:pStyle w:val="SingleTxtGR"/>
        <w:tabs>
          <w:tab w:val="clear" w:pos="1701"/>
        </w:tabs>
        <w:ind w:left="2268" w:hanging="1134"/>
      </w:pPr>
      <w:r w:rsidRPr="00782F3D">
        <w:t>6.3.2</w:t>
      </w:r>
      <w:r w:rsidRPr="00782F3D">
        <w:tab/>
      </w:r>
      <w:r w:rsidRPr="007A50A3">
        <w:t>Сменная система глушителя выхлопа или − по выбору изготовит</w:t>
      </w:r>
      <w:r w:rsidRPr="007A50A3">
        <w:t>е</w:t>
      </w:r>
      <w:r w:rsidRPr="007A50A3">
        <w:t>ля − элементы данной системы должны быть сравнимы с ориг</w:t>
      </w:r>
      <w:r w:rsidRPr="007A50A3">
        <w:t>и</w:t>
      </w:r>
      <w:r w:rsidRPr="007A50A3">
        <w:t>нальным оборудованием системы глушителя выхлопа или ее эл</w:t>
      </w:r>
      <w:r w:rsidRPr="007A50A3">
        <w:t>е</w:t>
      </w:r>
      <w:r w:rsidRPr="007A50A3">
        <w:t xml:space="preserve">ментами, которые, </w:t>
      </w:r>
      <w:proofErr w:type="gramStart"/>
      <w:r w:rsidRPr="007A50A3">
        <w:t>также</w:t>
      </w:r>
      <w:proofErr w:type="gramEnd"/>
      <w:r w:rsidRPr="007A50A3">
        <w:t xml:space="preserve"> будучи в новом состоянии, были впосле</w:t>
      </w:r>
      <w:r w:rsidRPr="007A50A3">
        <w:t>д</w:t>
      </w:r>
      <w:r w:rsidRPr="007A50A3">
        <w:t>ствии установлены на транспортном средстве, упомянутом в пун</w:t>
      </w:r>
      <w:r w:rsidRPr="007A50A3">
        <w:t>к</w:t>
      </w:r>
      <w:r w:rsidRPr="007A50A3">
        <w:t>те 3.3.3 выше</w:t>
      </w:r>
      <w:r w:rsidRPr="00782F3D">
        <w:t>.</w:t>
      </w:r>
    </w:p>
    <w:p w:rsidR="00C87238" w:rsidRPr="00782F3D" w:rsidRDefault="00C87238" w:rsidP="00C87238">
      <w:pPr>
        <w:pStyle w:val="SingleTxtGR"/>
        <w:tabs>
          <w:tab w:val="clear" w:pos="1701"/>
        </w:tabs>
        <w:ind w:left="2268" w:hanging="1134"/>
      </w:pPr>
      <w:r w:rsidRPr="00782F3D">
        <w:t>6.3.3</w:t>
      </w:r>
      <w:r w:rsidRPr="00782F3D">
        <w:tab/>
        <w:t xml:space="preserve">Проверку проводят </w:t>
      </w:r>
      <w:r>
        <w:t xml:space="preserve">методом </w:t>
      </w:r>
      <w:r w:rsidRPr="00782F3D">
        <w:t>измерени</w:t>
      </w:r>
      <w:r>
        <w:t>я</w:t>
      </w:r>
      <w:r w:rsidRPr="00782F3D">
        <w:t xml:space="preserve"> противодавления в соотве</w:t>
      </w:r>
      <w:r w:rsidRPr="00782F3D">
        <w:t>т</w:t>
      </w:r>
      <w:r w:rsidRPr="00782F3D">
        <w:t>ствии с положениями пункта 6.3.4 ниже.</w:t>
      </w:r>
    </w:p>
    <w:p w:rsidR="00C87238" w:rsidRPr="00782F3D" w:rsidRDefault="00C87238" w:rsidP="00C87238">
      <w:pPr>
        <w:pStyle w:val="SingleTxtGR"/>
        <w:tabs>
          <w:tab w:val="clear" w:pos="1701"/>
        </w:tabs>
        <w:ind w:left="2268" w:hanging="1134"/>
      </w:pPr>
      <w:r w:rsidRPr="00782F3D">
        <w:tab/>
        <w:t xml:space="preserve">Значение, измеренное на сменной системе глушителя </w:t>
      </w:r>
      <w:r w:rsidRPr="0099486E">
        <w:t>выхлопа</w:t>
      </w:r>
      <w:r w:rsidRPr="00782F3D">
        <w:t xml:space="preserve"> при упомянутых ниже условиях, не должно превышать более чем на 25% значение, измеренное на оригинальной стандартной системе глушителя </w:t>
      </w:r>
      <w:r w:rsidRPr="0099486E">
        <w:t>выхлопа</w:t>
      </w:r>
      <w:r w:rsidRPr="00782F3D">
        <w:t>.</w:t>
      </w:r>
    </w:p>
    <w:p w:rsidR="00C87238" w:rsidRPr="00782F3D" w:rsidRDefault="00C87238" w:rsidP="00C87238">
      <w:pPr>
        <w:pStyle w:val="SingleTxtGR"/>
        <w:tabs>
          <w:tab w:val="clear" w:pos="1701"/>
        </w:tabs>
        <w:ind w:left="2268" w:hanging="1134"/>
      </w:pPr>
      <w:r w:rsidRPr="00782F3D">
        <w:t>6.3.4</w:t>
      </w:r>
      <w:r w:rsidRPr="00782F3D">
        <w:tab/>
        <w:t>Метод испытания</w:t>
      </w:r>
    </w:p>
    <w:p w:rsidR="00C87238" w:rsidRPr="00782F3D" w:rsidRDefault="00C87238" w:rsidP="00C87238">
      <w:pPr>
        <w:pStyle w:val="SingleTxtGR"/>
        <w:tabs>
          <w:tab w:val="clear" w:pos="1701"/>
        </w:tabs>
        <w:ind w:left="2268" w:hanging="1134"/>
      </w:pPr>
      <w:r w:rsidRPr="00782F3D">
        <w:t>6.3.4.1</w:t>
      </w:r>
      <w:r w:rsidRPr="00782F3D">
        <w:tab/>
        <w:t>Метод испытания на двигателе</w:t>
      </w:r>
    </w:p>
    <w:p w:rsidR="00C87238" w:rsidRPr="00782F3D" w:rsidRDefault="00C87238" w:rsidP="00C87238">
      <w:pPr>
        <w:pStyle w:val="SingleTxtGR"/>
        <w:tabs>
          <w:tab w:val="clear" w:pos="1701"/>
        </w:tabs>
        <w:ind w:left="2268" w:hanging="1134"/>
      </w:pPr>
      <w:r w:rsidRPr="00782F3D">
        <w:tab/>
        <w:t>Измерения проводят на двигателе, упомянутом в пункте 3.3.4 в</w:t>
      </w:r>
      <w:r w:rsidRPr="00782F3D">
        <w:t>ы</w:t>
      </w:r>
      <w:r w:rsidRPr="00782F3D">
        <w:t>ше, соединенном с динамометром. При полностью открытой дро</w:t>
      </w:r>
      <w:r w:rsidRPr="00782F3D">
        <w:t>с</w:t>
      </w:r>
      <w:r w:rsidRPr="00782F3D">
        <w:t xml:space="preserve">сельной заслонке испытательный стенд приводят в положение, при котором достигается </w:t>
      </w:r>
      <w:r>
        <w:t xml:space="preserve">номинальная </w:t>
      </w:r>
      <w:r w:rsidRPr="00782F3D">
        <w:t>частота вращения двигателя (</w:t>
      </w:r>
      <w:r w:rsidRPr="00782F3D">
        <w:rPr>
          <w:i/>
        </w:rPr>
        <w:t>S</w:t>
      </w:r>
      <w:r w:rsidRPr="00782F3D">
        <w:t xml:space="preserve">), соответствующая его установленной максимальной </w:t>
      </w:r>
      <w:r>
        <w:t xml:space="preserve">полезной </w:t>
      </w:r>
      <w:r w:rsidRPr="00782F3D">
        <w:t>мо</w:t>
      </w:r>
      <w:r w:rsidRPr="00782F3D">
        <w:t>щ</w:t>
      </w:r>
      <w:r w:rsidRPr="00782F3D">
        <w:t>ности.</w:t>
      </w:r>
    </w:p>
    <w:p w:rsidR="00C87238" w:rsidRPr="00782F3D" w:rsidRDefault="00C87238" w:rsidP="00C87238">
      <w:pPr>
        <w:pStyle w:val="SingleTxtGR"/>
        <w:tabs>
          <w:tab w:val="clear" w:pos="1701"/>
        </w:tabs>
        <w:ind w:left="2268" w:hanging="1134"/>
      </w:pPr>
      <w:r w:rsidRPr="00782F3D">
        <w:tab/>
        <w:t>Для измерения противодавления манометр устанавливают от в</w:t>
      </w:r>
      <w:r w:rsidRPr="00782F3D">
        <w:t>ы</w:t>
      </w:r>
      <w:r w:rsidRPr="00782F3D">
        <w:t>пускной трубы на расстоянии, указанном в приложении 4 к наст</w:t>
      </w:r>
      <w:r w:rsidRPr="00782F3D">
        <w:t>о</w:t>
      </w:r>
      <w:r w:rsidRPr="00782F3D">
        <w:t>ящим Правилам.</w:t>
      </w:r>
    </w:p>
    <w:p w:rsidR="00C87238" w:rsidRPr="00782F3D" w:rsidRDefault="00C87238" w:rsidP="00C87238">
      <w:pPr>
        <w:pStyle w:val="SingleTxtGR"/>
        <w:tabs>
          <w:tab w:val="clear" w:pos="1701"/>
        </w:tabs>
        <w:ind w:left="2268" w:hanging="1134"/>
      </w:pPr>
      <w:r w:rsidRPr="00782F3D">
        <w:t>6.3.4.2</w:t>
      </w:r>
      <w:r w:rsidRPr="00782F3D">
        <w:tab/>
        <w:t>Метод испытания на транспортном средстве</w:t>
      </w:r>
    </w:p>
    <w:p w:rsidR="00C87238" w:rsidRPr="00782F3D" w:rsidRDefault="00C87238" w:rsidP="00C87238">
      <w:pPr>
        <w:pStyle w:val="SingleTxtGR"/>
        <w:tabs>
          <w:tab w:val="clear" w:pos="1701"/>
        </w:tabs>
        <w:ind w:left="2268" w:hanging="1134"/>
      </w:pPr>
      <w:r w:rsidRPr="00782F3D">
        <w:tab/>
        <w:t>Измерения проводят на транспортном средстве, упомянутом в пункте 3.3.3 выше. Испытания проводят либо на дороге, либо на роликовом динамометрическом стенде.</w:t>
      </w:r>
    </w:p>
    <w:p w:rsidR="00C87238" w:rsidRPr="00782F3D" w:rsidRDefault="00C87238" w:rsidP="00C87238">
      <w:pPr>
        <w:pStyle w:val="SingleTxtGR"/>
        <w:tabs>
          <w:tab w:val="clear" w:pos="1701"/>
        </w:tabs>
        <w:ind w:left="2268" w:hanging="1134"/>
      </w:pPr>
      <w:r w:rsidRPr="00782F3D">
        <w:tab/>
        <w:t>При полностью открытой дроссельной заслонке нагрузка на двиг</w:t>
      </w:r>
      <w:r w:rsidRPr="00782F3D">
        <w:t>а</w:t>
      </w:r>
      <w:r w:rsidRPr="00782F3D">
        <w:t xml:space="preserve">тель должна быть такой, чтобы </w:t>
      </w:r>
      <w:r>
        <w:t xml:space="preserve">номинальная </w:t>
      </w:r>
      <w:r w:rsidRPr="00782F3D">
        <w:t>частота вращения двигателя</w:t>
      </w:r>
      <w:r>
        <w:t xml:space="preserve"> </w:t>
      </w:r>
      <w:r w:rsidRPr="00782F3D">
        <w:t>(</w:t>
      </w:r>
      <w:r w:rsidRPr="00782F3D">
        <w:rPr>
          <w:i/>
        </w:rPr>
        <w:t>S</w:t>
      </w:r>
      <w:r w:rsidRPr="00782F3D">
        <w:t xml:space="preserve">) соответствовала </w:t>
      </w:r>
      <w:r>
        <w:t xml:space="preserve">его номинальной </w:t>
      </w:r>
      <w:r w:rsidRPr="00782F3D">
        <w:t xml:space="preserve">максимальной </w:t>
      </w:r>
      <w:r>
        <w:t>п</w:t>
      </w:r>
      <w:r>
        <w:t>о</w:t>
      </w:r>
      <w:r>
        <w:t xml:space="preserve">лезной </w:t>
      </w:r>
      <w:r w:rsidRPr="00782F3D">
        <w:t>мощности.</w:t>
      </w:r>
    </w:p>
    <w:p w:rsidR="00C87238" w:rsidRPr="00782F3D" w:rsidRDefault="00C87238" w:rsidP="00C87238">
      <w:pPr>
        <w:pStyle w:val="SingleTxtGR"/>
        <w:tabs>
          <w:tab w:val="clear" w:pos="1701"/>
        </w:tabs>
        <w:ind w:left="2268" w:hanging="1134"/>
      </w:pPr>
      <w:r w:rsidRPr="00782F3D">
        <w:tab/>
        <w:t>Для измерения противодавления манометр устанавливают от в</w:t>
      </w:r>
      <w:r w:rsidRPr="00782F3D">
        <w:t>ы</w:t>
      </w:r>
      <w:r w:rsidRPr="00782F3D">
        <w:t>пускной трубы на рас</w:t>
      </w:r>
      <w:r>
        <w:t xml:space="preserve">стоянии, указанном в приложении </w:t>
      </w:r>
      <w:r w:rsidRPr="00782F3D">
        <w:t>4 к наст</w:t>
      </w:r>
      <w:r w:rsidRPr="00782F3D">
        <w:t>о</w:t>
      </w:r>
      <w:r w:rsidRPr="00782F3D">
        <w:t>ящим Правилам.</w:t>
      </w:r>
    </w:p>
    <w:p w:rsidR="00C87238" w:rsidRPr="00782F3D" w:rsidRDefault="00C87238" w:rsidP="00C87238">
      <w:pPr>
        <w:pStyle w:val="SingleTxtGR"/>
        <w:tabs>
          <w:tab w:val="clear" w:pos="1701"/>
        </w:tabs>
        <w:ind w:left="2268" w:hanging="1134"/>
      </w:pPr>
      <w:r w:rsidRPr="00782F3D">
        <w:t>6.4</w:t>
      </w:r>
      <w:r w:rsidRPr="00782F3D">
        <w:tab/>
        <w:t>Дополнительные технические требования для сменных систем глушителей или их элементов, содержащих звукопоглощающие в</w:t>
      </w:r>
      <w:r w:rsidRPr="00782F3D">
        <w:t>о</w:t>
      </w:r>
      <w:r w:rsidRPr="00782F3D">
        <w:t>локнистые материалы</w:t>
      </w:r>
    </w:p>
    <w:p w:rsidR="00C87238" w:rsidRPr="00782F3D" w:rsidRDefault="00C87238" w:rsidP="00C87238">
      <w:pPr>
        <w:pStyle w:val="SingleTxtGR"/>
        <w:tabs>
          <w:tab w:val="clear" w:pos="1701"/>
        </w:tabs>
        <w:ind w:left="2268" w:hanging="1134"/>
      </w:pPr>
      <w:r w:rsidRPr="00782F3D">
        <w:t>6.4.1</w:t>
      </w:r>
      <w:r w:rsidRPr="00782F3D">
        <w:tab/>
        <w:t>Общие положения</w:t>
      </w:r>
    </w:p>
    <w:p w:rsidR="00C87238" w:rsidRPr="00782F3D" w:rsidRDefault="00C87238" w:rsidP="00C87238">
      <w:pPr>
        <w:pStyle w:val="SingleTxtGR"/>
        <w:tabs>
          <w:tab w:val="clear" w:pos="1701"/>
        </w:tabs>
        <w:ind w:left="2268" w:hanging="1134"/>
      </w:pPr>
      <w:r w:rsidRPr="00782F3D">
        <w:tab/>
        <w:t xml:space="preserve">Звукопоглощающие волокнистые материалы могут использоваться в системах глушителей </w:t>
      </w:r>
      <w:r w:rsidRPr="00DE226E">
        <w:t>выхлопа</w:t>
      </w:r>
      <w:r w:rsidRPr="00782F3D">
        <w:t xml:space="preserve"> или их элементах только в том случае, если:</w:t>
      </w:r>
    </w:p>
    <w:p w:rsidR="00C87238" w:rsidRPr="00782F3D" w:rsidRDefault="00C87238" w:rsidP="00C87238">
      <w:pPr>
        <w:pStyle w:val="SingleTxtGR"/>
        <w:tabs>
          <w:tab w:val="clear" w:pos="1701"/>
        </w:tabs>
        <w:ind w:left="2835" w:hanging="1701"/>
      </w:pPr>
      <w:r w:rsidRPr="00782F3D">
        <w:tab/>
        <w:t>a)</w:t>
      </w:r>
      <w:r w:rsidRPr="00782F3D">
        <w:tab/>
        <w:t>отработавший газ не вступает в контакт с волокнистыми м</w:t>
      </w:r>
      <w:r w:rsidRPr="00782F3D">
        <w:t>а</w:t>
      </w:r>
      <w:r w:rsidRPr="00782F3D">
        <w:t>териалами; или если</w:t>
      </w:r>
    </w:p>
    <w:p w:rsidR="00C87238" w:rsidRPr="00782F3D" w:rsidRDefault="00C87238" w:rsidP="00C87238">
      <w:pPr>
        <w:pStyle w:val="SingleTxtGR"/>
        <w:tabs>
          <w:tab w:val="clear" w:pos="1701"/>
        </w:tabs>
        <w:ind w:left="2835" w:hanging="1701"/>
      </w:pPr>
      <w:r w:rsidRPr="00782F3D">
        <w:tab/>
        <w:t>b)</w:t>
      </w:r>
      <w:r w:rsidRPr="00782F3D">
        <w:tab/>
        <w:t xml:space="preserve">система глушителя </w:t>
      </w:r>
      <w:r w:rsidRPr="00DE226E">
        <w:t>выхлопа</w:t>
      </w:r>
      <w:r w:rsidRPr="00782F3D">
        <w:t xml:space="preserve"> либо ее элементы принадлежат к тому же семейству, что и те системы или элементы, в отн</w:t>
      </w:r>
      <w:r w:rsidRPr="00782F3D">
        <w:t>о</w:t>
      </w:r>
      <w:r w:rsidRPr="00782F3D">
        <w:t xml:space="preserve">шении которых </w:t>
      </w:r>
      <w:r>
        <w:t>−</w:t>
      </w:r>
      <w:r w:rsidRPr="00782F3D">
        <w:t xml:space="preserve"> при официальном утверждении типа на о</w:t>
      </w:r>
      <w:r w:rsidRPr="00782F3D">
        <w:t>с</w:t>
      </w:r>
      <w:r w:rsidRPr="00782F3D">
        <w:t>новании настоящих Правил − было доказано, что их свойства не ухудшаются.</w:t>
      </w:r>
    </w:p>
    <w:p w:rsidR="00C87238" w:rsidRPr="00782F3D" w:rsidRDefault="00C87238" w:rsidP="00C87238">
      <w:pPr>
        <w:pStyle w:val="SingleTxtGR"/>
        <w:tabs>
          <w:tab w:val="clear" w:pos="1701"/>
        </w:tabs>
        <w:ind w:left="2268" w:hanging="1134"/>
      </w:pPr>
      <w:r w:rsidRPr="00782F3D">
        <w:tab/>
        <w:t xml:space="preserve">Если одно из этих условий не выполнено, то систему глушителя </w:t>
      </w:r>
      <w:r w:rsidRPr="00855CAE">
        <w:t>выхлопа</w:t>
      </w:r>
      <w:r w:rsidRPr="00782F3D">
        <w:t xml:space="preserve"> в сборе или ее элементы подвергают обычному кондици</w:t>
      </w:r>
      <w:r w:rsidRPr="00782F3D">
        <w:t>о</w:t>
      </w:r>
      <w:r w:rsidRPr="00782F3D">
        <w:t>нированию с использованием одной из трех установок и процедур, описанных ниже.</w:t>
      </w:r>
    </w:p>
    <w:p w:rsidR="00C87238" w:rsidRPr="00206C8D" w:rsidRDefault="00C87238" w:rsidP="00C87238">
      <w:pPr>
        <w:pStyle w:val="SingleTxtGR"/>
        <w:tabs>
          <w:tab w:val="clear" w:pos="1701"/>
        </w:tabs>
        <w:ind w:left="2268" w:hanging="1134"/>
      </w:pPr>
      <w:r w:rsidRPr="00782F3D">
        <w:tab/>
      </w:r>
      <w:r w:rsidRPr="00206C8D">
        <w:t>Для целей приведенного выше подпункта b) семейство систем гл</w:t>
      </w:r>
      <w:r w:rsidRPr="00206C8D">
        <w:t>у</w:t>
      </w:r>
      <w:r w:rsidRPr="00206C8D">
        <w:t>шителей выхлопа или их элементов принадлежит к одному семе</w:t>
      </w:r>
      <w:r w:rsidRPr="00206C8D">
        <w:t>й</w:t>
      </w:r>
      <w:r w:rsidRPr="00206C8D">
        <w:t>ству, если все нижеследующие характеристики являются одинак</w:t>
      </w:r>
      <w:r w:rsidRPr="00206C8D">
        <w:t>о</w:t>
      </w:r>
      <w:r w:rsidRPr="00206C8D">
        <w:t xml:space="preserve">выми: </w:t>
      </w:r>
    </w:p>
    <w:p w:rsidR="00C87238" w:rsidRPr="00206C8D" w:rsidRDefault="00C87238" w:rsidP="00C87238">
      <w:pPr>
        <w:pStyle w:val="SingleTxtGR"/>
        <w:tabs>
          <w:tab w:val="clear" w:pos="1701"/>
        </w:tabs>
        <w:ind w:left="2835" w:hanging="1701"/>
      </w:pPr>
      <w:r w:rsidRPr="00206C8D">
        <w:tab/>
        <w:t>а)</w:t>
      </w:r>
      <w:r w:rsidRPr="00206C8D">
        <w:tab/>
        <w:t>наличие сквозного потока отработавших газов через звукоп</w:t>
      </w:r>
      <w:r w:rsidRPr="00206C8D">
        <w:t>о</w:t>
      </w:r>
      <w:r w:rsidRPr="00206C8D">
        <w:t>глощающий волокнистый материал при контакте с этим м</w:t>
      </w:r>
      <w:r w:rsidRPr="00206C8D">
        <w:t>а</w:t>
      </w:r>
      <w:r w:rsidRPr="00206C8D">
        <w:t>териалом;</w:t>
      </w:r>
    </w:p>
    <w:p w:rsidR="00C87238" w:rsidRPr="00206C8D" w:rsidRDefault="00C87238" w:rsidP="00C87238">
      <w:pPr>
        <w:pStyle w:val="SingleTxtGR"/>
        <w:tabs>
          <w:tab w:val="clear" w:pos="1701"/>
        </w:tabs>
        <w:ind w:left="2835" w:hanging="1701"/>
      </w:pPr>
      <w:r>
        <w:tab/>
        <w:t>b)</w:t>
      </w:r>
      <w:r w:rsidRPr="00206C8D">
        <w:tab/>
        <w:t>тип волокон;</w:t>
      </w:r>
    </w:p>
    <w:p w:rsidR="00C87238" w:rsidRPr="00206C8D" w:rsidRDefault="00C87238" w:rsidP="00C87238">
      <w:pPr>
        <w:pStyle w:val="SingleTxtGR"/>
        <w:tabs>
          <w:tab w:val="clear" w:pos="1701"/>
        </w:tabs>
        <w:ind w:left="2835" w:hanging="1701"/>
      </w:pPr>
      <w:r w:rsidRPr="00206C8D">
        <w:tab/>
        <w:t>с)</w:t>
      </w:r>
      <w:r w:rsidRPr="00206C8D">
        <w:tab/>
        <w:t>если это применимо, характеристики связующего материала;</w:t>
      </w:r>
    </w:p>
    <w:p w:rsidR="00C87238" w:rsidRPr="00206C8D" w:rsidRDefault="00C87238" w:rsidP="00C87238">
      <w:pPr>
        <w:pStyle w:val="SingleTxtGR"/>
        <w:tabs>
          <w:tab w:val="clear" w:pos="1701"/>
        </w:tabs>
        <w:ind w:left="2835" w:hanging="1701"/>
      </w:pPr>
      <w:r w:rsidRPr="00206C8D">
        <w:tab/>
        <w:t>d)</w:t>
      </w:r>
      <w:r w:rsidRPr="00206C8D">
        <w:tab/>
        <w:t>средние размеры волокон;</w:t>
      </w:r>
    </w:p>
    <w:p w:rsidR="00C87238" w:rsidRPr="00206C8D" w:rsidRDefault="00C87238" w:rsidP="00C87238">
      <w:pPr>
        <w:pStyle w:val="SingleTxtGR"/>
        <w:tabs>
          <w:tab w:val="clear" w:pos="1701"/>
        </w:tabs>
        <w:ind w:left="2835" w:hanging="1701"/>
      </w:pPr>
      <w:r w:rsidRPr="00206C8D">
        <w:tab/>
        <w:t>е)</w:t>
      </w:r>
      <w:r w:rsidRPr="00206C8D">
        <w:tab/>
        <w:t>минимальная плотность наполнения материала (</w:t>
      </w:r>
      <w:proofErr w:type="gramStart"/>
      <w:r w:rsidRPr="00206C8D">
        <w:t>кг</w:t>
      </w:r>
      <w:proofErr w:type="gramEnd"/>
      <w:r w:rsidRPr="00206C8D">
        <w:t>/м</w:t>
      </w:r>
      <w:r w:rsidRPr="00206C8D">
        <w:rPr>
          <w:vertAlign w:val="superscript"/>
        </w:rPr>
        <w:t>3</w:t>
      </w:r>
      <w:r w:rsidRPr="00206C8D">
        <w:t>);</w:t>
      </w:r>
    </w:p>
    <w:p w:rsidR="00C87238" w:rsidRPr="00206C8D" w:rsidRDefault="00C87238" w:rsidP="00C87238">
      <w:pPr>
        <w:pStyle w:val="SingleTxtGR"/>
        <w:tabs>
          <w:tab w:val="clear" w:pos="1701"/>
        </w:tabs>
        <w:ind w:left="2268" w:hanging="1134"/>
      </w:pPr>
      <w:r w:rsidRPr="00206C8D">
        <w:tab/>
        <w:t>f)</w:t>
      </w:r>
      <w:r w:rsidRPr="00206C8D">
        <w:tab/>
        <w:t xml:space="preserve">максимальная поверхность контакта между потоком газов </w:t>
      </w:r>
      <w:r w:rsidRPr="00206C8D">
        <w:tab/>
        <w:t>и звукопоглощающим материалом.</w:t>
      </w:r>
    </w:p>
    <w:p w:rsidR="00C87238" w:rsidRPr="00782F3D" w:rsidRDefault="00C87238" w:rsidP="00C87238">
      <w:pPr>
        <w:pStyle w:val="SingleTxtGR"/>
        <w:tabs>
          <w:tab w:val="clear" w:pos="1701"/>
        </w:tabs>
        <w:ind w:left="2268" w:hanging="1134"/>
      </w:pPr>
      <w:r w:rsidRPr="00782F3D">
        <w:t>6.4.1.1</w:t>
      </w:r>
      <w:r w:rsidRPr="00782F3D">
        <w:tab/>
        <w:t>Непрерывная дорожная эксплуатация на протяжении 10 000 км</w:t>
      </w:r>
    </w:p>
    <w:p w:rsidR="00C87238" w:rsidRPr="00782F3D" w:rsidRDefault="00C87238" w:rsidP="00C87238">
      <w:pPr>
        <w:pStyle w:val="SingleTxtGR"/>
        <w:tabs>
          <w:tab w:val="clear" w:pos="1701"/>
        </w:tabs>
        <w:ind w:left="2268" w:hanging="1134"/>
      </w:pPr>
      <w:r w:rsidRPr="00782F3D">
        <w:t>6.4.1.1.1</w:t>
      </w:r>
      <w:r w:rsidRPr="00782F3D">
        <w:tab/>
        <w:t xml:space="preserve">50 ± 20% этого расстояния </w:t>
      </w:r>
      <w:r>
        <w:t>проходят</w:t>
      </w:r>
      <w:r w:rsidRPr="00782F3D">
        <w:t xml:space="preserve"> в условиях движения в городе, а остальн</w:t>
      </w:r>
      <w:r>
        <w:t>ую часть − в условиях дальних пробегов</w:t>
      </w:r>
      <w:r w:rsidRPr="00782F3D">
        <w:t xml:space="preserve"> </w:t>
      </w:r>
      <w:r>
        <w:t>на</w:t>
      </w:r>
      <w:r w:rsidRPr="00782F3D">
        <w:t xml:space="preserve"> высоких ск</w:t>
      </w:r>
      <w:r w:rsidRPr="00782F3D">
        <w:t>о</w:t>
      </w:r>
      <w:r w:rsidRPr="00782F3D">
        <w:t>ростях движения; непрерывную дорожную эксплуатацию можно заменить соответствующей программой испытаний на треке.</w:t>
      </w:r>
    </w:p>
    <w:p w:rsidR="00C87238" w:rsidRPr="00782F3D" w:rsidRDefault="00C87238" w:rsidP="00C87238">
      <w:pPr>
        <w:pStyle w:val="SingleTxtGR"/>
        <w:tabs>
          <w:tab w:val="clear" w:pos="1701"/>
        </w:tabs>
        <w:ind w:left="2268" w:hanging="1134"/>
      </w:pPr>
      <w:r w:rsidRPr="00782F3D">
        <w:tab/>
        <w:t>Оба режима работы двигателя используют попеременно не менее двух раз.</w:t>
      </w:r>
    </w:p>
    <w:p w:rsidR="00C87238" w:rsidRPr="00782F3D" w:rsidRDefault="00C87238" w:rsidP="00C87238">
      <w:pPr>
        <w:pStyle w:val="SingleTxtGR"/>
        <w:tabs>
          <w:tab w:val="clear" w:pos="1701"/>
        </w:tabs>
        <w:ind w:left="2268" w:hanging="1134"/>
      </w:pPr>
      <w:r w:rsidRPr="00782F3D">
        <w:tab/>
        <w:t xml:space="preserve">Полная программа испытаний </w:t>
      </w:r>
      <w:r>
        <w:t>включает</w:t>
      </w:r>
      <w:r w:rsidRPr="00782F3D">
        <w:t xml:space="preserve"> не менее </w:t>
      </w:r>
      <w:r>
        <w:t>десяти</w:t>
      </w:r>
      <w:r w:rsidRPr="00782F3D">
        <w:t xml:space="preserve"> перерывов продолжительностью не менее трех часов для воспроизведения воздействия охлаждения и любой возможной конденсации.</w:t>
      </w:r>
    </w:p>
    <w:p w:rsidR="00C87238" w:rsidRPr="00782F3D" w:rsidRDefault="00C87238" w:rsidP="00C87238">
      <w:pPr>
        <w:pStyle w:val="SingleTxtGR"/>
        <w:tabs>
          <w:tab w:val="clear" w:pos="1701"/>
        </w:tabs>
        <w:ind w:left="2268" w:hanging="1134"/>
      </w:pPr>
      <w:r w:rsidRPr="00782F3D">
        <w:t>6.4.1.2</w:t>
      </w:r>
      <w:r w:rsidRPr="00782F3D">
        <w:tab/>
        <w:t>Кондиционирование на испытательном стенде</w:t>
      </w:r>
    </w:p>
    <w:p w:rsidR="00C87238" w:rsidRPr="00782F3D" w:rsidRDefault="00C87238" w:rsidP="00C87238">
      <w:pPr>
        <w:pStyle w:val="SingleTxtGR"/>
        <w:tabs>
          <w:tab w:val="clear" w:pos="1701"/>
        </w:tabs>
        <w:ind w:left="2268" w:hanging="1134"/>
      </w:pPr>
      <w:r w:rsidRPr="00782F3D">
        <w:t>6.4.1.2.1</w:t>
      </w:r>
      <w:r w:rsidRPr="00782F3D">
        <w:tab/>
        <w:t xml:space="preserve">Систему глушителя </w:t>
      </w:r>
      <w:r w:rsidRPr="005B42D8">
        <w:t xml:space="preserve">выхлопа </w:t>
      </w:r>
      <w:r w:rsidRPr="00782F3D">
        <w:t>или ее элементы устанавливают на транспортном средстве, указанном в пункте 3.3</w:t>
      </w:r>
      <w:r w:rsidRPr="005B42D8">
        <w:t>.3</w:t>
      </w:r>
      <w:r w:rsidRPr="00782F3D">
        <w:t xml:space="preserve"> настоящих Пр</w:t>
      </w:r>
      <w:r w:rsidRPr="00782F3D">
        <w:t>а</w:t>
      </w:r>
      <w:r w:rsidRPr="00782F3D">
        <w:t>вил, или на двигателе, указанном в пункте 3.</w:t>
      </w:r>
      <w:r w:rsidRPr="005B42D8">
        <w:t>3</w:t>
      </w:r>
      <w:r w:rsidRPr="00782F3D">
        <w:rPr>
          <w:b/>
        </w:rPr>
        <w:t>.</w:t>
      </w:r>
      <w:r w:rsidRPr="00782F3D">
        <w:t>4 настоящих Правил, с использованием стандартных частей и при соблюдении инстру</w:t>
      </w:r>
      <w:r w:rsidRPr="00782F3D">
        <w:t>к</w:t>
      </w:r>
      <w:r w:rsidRPr="00782F3D">
        <w:t>ций изготовителя транспортного средства. В первом случае тран</w:t>
      </w:r>
      <w:r w:rsidRPr="00782F3D">
        <w:t>с</w:t>
      </w:r>
      <w:r w:rsidRPr="00782F3D">
        <w:t>портное средство устанавливают на роликовом динамометре. Во</w:t>
      </w:r>
      <w:r>
        <w:t> </w:t>
      </w:r>
      <w:r w:rsidRPr="00782F3D">
        <w:t>втором случае к динамометру подсоединяют двигатель.</w:t>
      </w:r>
    </w:p>
    <w:p w:rsidR="00C87238" w:rsidRPr="00782F3D" w:rsidRDefault="00C87238" w:rsidP="00C87238">
      <w:pPr>
        <w:pStyle w:val="SingleTxtGR"/>
        <w:tabs>
          <w:tab w:val="clear" w:pos="1701"/>
        </w:tabs>
        <w:ind w:left="2268" w:hanging="1134"/>
      </w:pPr>
      <w:r w:rsidRPr="00782F3D">
        <w:t>6.4.1.2.2</w:t>
      </w:r>
      <w:r w:rsidRPr="00782F3D">
        <w:tab/>
        <w:t xml:space="preserve">Испытание состоит из шести этапов продолжительностью по </w:t>
      </w:r>
      <w:r>
        <w:t>6 </w:t>
      </w:r>
      <w:r w:rsidRPr="00782F3D">
        <w:t>часов, при этом перерыв между каждым этапом должен быть не менее 12 часов для воспроизведения воздействия охлаждения и любой возможной конденсации.</w:t>
      </w:r>
    </w:p>
    <w:p w:rsidR="00C87238" w:rsidRPr="00782F3D" w:rsidRDefault="00C87238" w:rsidP="00C87238">
      <w:pPr>
        <w:pStyle w:val="SingleTxtGR"/>
        <w:tabs>
          <w:tab w:val="clear" w:pos="1701"/>
        </w:tabs>
        <w:ind w:left="2268" w:hanging="1134"/>
      </w:pPr>
      <w:r w:rsidRPr="00782F3D">
        <w:t>6.4.1.2.3</w:t>
      </w:r>
      <w:proofErr w:type="gramStart"/>
      <w:r w:rsidRPr="00782F3D">
        <w:tab/>
        <w:t>В</w:t>
      </w:r>
      <w:proofErr w:type="gramEnd"/>
      <w:r w:rsidRPr="00782F3D">
        <w:t xml:space="preserve"> течение каждого шестичасового периода двигатель </w:t>
      </w:r>
      <w:r>
        <w:t>прогоняют в указанной очередности</w:t>
      </w:r>
      <w:r w:rsidRPr="00782F3D">
        <w:t xml:space="preserve"> в следующих режимах:</w:t>
      </w:r>
    </w:p>
    <w:p w:rsidR="00C87238" w:rsidRPr="00782F3D" w:rsidRDefault="00C87238" w:rsidP="00C87238">
      <w:pPr>
        <w:pStyle w:val="SingleTxtGR"/>
        <w:tabs>
          <w:tab w:val="clear" w:pos="1701"/>
        </w:tabs>
        <w:ind w:left="2835" w:hanging="1701"/>
      </w:pPr>
      <w:r w:rsidRPr="00782F3D">
        <w:tab/>
        <w:t>a)</w:t>
      </w:r>
      <w:r w:rsidRPr="00782F3D">
        <w:tab/>
        <w:t>в течение 5 минут при числе оборотов холостого хода;</w:t>
      </w:r>
    </w:p>
    <w:p w:rsidR="00C87238" w:rsidRPr="00782F3D" w:rsidRDefault="00C87238" w:rsidP="00C87238">
      <w:pPr>
        <w:pStyle w:val="SingleTxtGR"/>
        <w:tabs>
          <w:tab w:val="clear" w:pos="1701"/>
        </w:tabs>
        <w:ind w:left="2835" w:hanging="1701"/>
      </w:pPr>
      <w:r w:rsidRPr="00782F3D">
        <w:tab/>
        <w:t>b)</w:t>
      </w:r>
      <w:r w:rsidRPr="00782F3D">
        <w:tab/>
        <w:t>в течение 1 часа при 1/4 нагрузки и 3/4 максимальной ном</w:t>
      </w:r>
      <w:r w:rsidRPr="00782F3D">
        <w:t>и</w:t>
      </w:r>
      <w:r w:rsidRPr="00782F3D">
        <w:t>нальной частоты вращения (</w:t>
      </w:r>
      <w:r w:rsidRPr="00782F3D">
        <w:rPr>
          <w:i/>
        </w:rPr>
        <w:t>S</w:t>
      </w:r>
      <w:r w:rsidRPr="00782F3D">
        <w:t>);</w:t>
      </w:r>
    </w:p>
    <w:p w:rsidR="00C87238" w:rsidRPr="00782F3D" w:rsidRDefault="00C87238" w:rsidP="00C87238">
      <w:pPr>
        <w:pStyle w:val="SingleTxtGR"/>
        <w:tabs>
          <w:tab w:val="clear" w:pos="1701"/>
        </w:tabs>
        <w:ind w:left="2835" w:hanging="1701"/>
      </w:pPr>
      <w:r w:rsidRPr="00782F3D">
        <w:tab/>
        <w:t>c)</w:t>
      </w:r>
      <w:r w:rsidRPr="00782F3D">
        <w:tab/>
        <w:t>в течение 1 часа при 1/2 нагрузки и 3/4 максимальной ном</w:t>
      </w:r>
      <w:r w:rsidRPr="00782F3D">
        <w:t>и</w:t>
      </w:r>
      <w:r w:rsidRPr="00782F3D">
        <w:t>нальной частоты вращения (</w:t>
      </w:r>
      <w:r w:rsidRPr="00782F3D">
        <w:rPr>
          <w:i/>
        </w:rPr>
        <w:t>S</w:t>
      </w:r>
      <w:r w:rsidRPr="00782F3D">
        <w:t>);</w:t>
      </w:r>
    </w:p>
    <w:p w:rsidR="00C87238" w:rsidRPr="00782F3D" w:rsidRDefault="00C87238" w:rsidP="00C87238">
      <w:pPr>
        <w:pStyle w:val="SingleTxtGR"/>
        <w:tabs>
          <w:tab w:val="clear" w:pos="1701"/>
        </w:tabs>
        <w:ind w:left="2835" w:hanging="1701"/>
      </w:pPr>
      <w:r w:rsidRPr="00782F3D">
        <w:tab/>
        <w:t>d)</w:t>
      </w:r>
      <w:r w:rsidRPr="00782F3D">
        <w:tab/>
        <w:t>в течение 10 минут при полной нагрузке и 3/4 максимальной номинальной частоты вращения (</w:t>
      </w:r>
      <w:r w:rsidRPr="00782F3D">
        <w:rPr>
          <w:i/>
        </w:rPr>
        <w:t>S</w:t>
      </w:r>
      <w:r w:rsidRPr="00782F3D">
        <w:t>);</w:t>
      </w:r>
    </w:p>
    <w:p w:rsidR="00C87238" w:rsidRPr="00782F3D" w:rsidRDefault="00C87238" w:rsidP="00C87238">
      <w:pPr>
        <w:pStyle w:val="SingleTxtGR"/>
        <w:tabs>
          <w:tab w:val="clear" w:pos="1701"/>
        </w:tabs>
        <w:ind w:left="2835" w:hanging="1701"/>
      </w:pPr>
      <w:r w:rsidRPr="00782F3D">
        <w:tab/>
        <w:t>e)</w:t>
      </w:r>
      <w:r w:rsidRPr="00782F3D">
        <w:tab/>
        <w:t>в течение 15 минут при 1/2 нагрузки и максимальной ном</w:t>
      </w:r>
      <w:r w:rsidRPr="00782F3D">
        <w:t>и</w:t>
      </w:r>
      <w:r w:rsidRPr="00782F3D">
        <w:t>нальной частоте вращения (</w:t>
      </w:r>
      <w:r w:rsidRPr="00782F3D">
        <w:rPr>
          <w:i/>
        </w:rPr>
        <w:t>S</w:t>
      </w:r>
      <w:r w:rsidRPr="00782F3D">
        <w:t>);</w:t>
      </w:r>
    </w:p>
    <w:p w:rsidR="00C87238" w:rsidRPr="00782F3D" w:rsidRDefault="00C87238" w:rsidP="00C87238">
      <w:pPr>
        <w:pStyle w:val="SingleTxtGR"/>
        <w:tabs>
          <w:tab w:val="clear" w:pos="1701"/>
        </w:tabs>
        <w:ind w:left="2835" w:hanging="1701"/>
      </w:pPr>
      <w:r w:rsidRPr="00782F3D">
        <w:tab/>
        <w:t>f)</w:t>
      </w:r>
      <w:r w:rsidRPr="00782F3D">
        <w:tab/>
        <w:t>в течение 30 минут при 1/4 нагрузки и максимальной ном</w:t>
      </w:r>
      <w:r w:rsidRPr="00782F3D">
        <w:t>и</w:t>
      </w:r>
      <w:r w:rsidRPr="00782F3D">
        <w:t>нальной частоте вращения (</w:t>
      </w:r>
      <w:r w:rsidRPr="00782F3D">
        <w:rPr>
          <w:i/>
        </w:rPr>
        <w:t>S</w:t>
      </w:r>
      <w:r w:rsidRPr="00782F3D">
        <w:t>).</w:t>
      </w:r>
    </w:p>
    <w:p w:rsidR="00C87238" w:rsidRPr="00782F3D" w:rsidRDefault="00C87238" w:rsidP="00C87238">
      <w:pPr>
        <w:pStyle w:val="SingleTxtGR"/>
        <w:tabs>
          <w:tab w:val="clear" w:pos="1701"/>
        </w:tabs>
        <w:ind w:left="2268" w:hanging="1134"/>
      </w:pPr>
      <w:r w:rsidRPr="00782F3D">
        <w:tab/>
        <w:t>Каждый период состо</w:t>
      </w:r>
      <w:r>
        <w:t>ит</w:t>
      </w:r>
      <w:r w:rsidRPr="00782F3D">
        <w:t xml:space="preserve"> из </w:t>
      </w:r>
      <w:r>
        <w:t xml:space="preserve">двух </w:t>
      </w:r>
      <w:r w:rsidRPr="00782F3D">
        <w:t xml:space="preserve">следующих друг за другом серий из </w:t>
      </w:r>
      <w:r>
        <w:t>шести</w:t>
      </w:r>
      <w:r w:rsidRPr="00782F3D">
        <w:t xml:space="preserve"> упомянутых выше режимов в последовательности от а) до</w:t>
      </w:r>
      <w:r>
        <w:t> </w:t>
      </w:r>
      <w:r w:rsidRPr="00782F3D">
        <w:t>f).</w:t>
      </w:r>
    </w:p>
    <w:p w:rsidR="00C87238" w:rsidRPr="00782F3D" w:rsidRDefault="00C87238" w:rsidP="00C87238">
      <w:pPr>
        <w:pStyle w:val="SingleTxtGR"/>
        <w:tabs>
          <w:tab w:val="clear" w:pos="1701"/>
        </w:tabs>
        <w:ind w:left="2268" w:hanging="1134"/>
      </w:pPr>
      <w:r w:rsidRPr="00782F3D">
        <w:t>6.4.1.2.4</w:t>
      </w:r>
      <w:proofErr w:type="gramStart"/>
      <w:r w:rsidRPr="00782F3D">
        <w:tab/>
        <w:t>В</w:t>
      </w:r>
      <w:proofErr w:type="gramEnd"/>
      <w:r w:rsidRPr="00782F3D">
        <w:t xml:space="preserve"> ходе испытаний система глушителя </w:t>
      </w:r>
      <w:r w:rsidRPr="00404F3D">
        <w:t>выхлопа</w:t>
      </w:r>
      <w:r w:rsidRPr="00782F3D">
        <w:rPr>
          <w:b/>
        </w:rPr>
        <w:t xml:space="preserve"> </w:t>
      </w:r>
      <w:r w:rsidRPr="00782F3D">
        <w:t>или ее элементы не должны подвергаться охлаждению принудительным воздушным потоком, имитирующим обычный воздушный поток вокруг тран</w:t>
      </w:r>
      <w:r w:rsidRPr="00782F3D">
        <w:t>с</w:t>
      </w:r>
      <w:r w:rsidRPr="00782F3D">
        <w:t>портного средства.</w:t>
      </w:r>
    </w:p>
    <w:p w:rsidR="00C87238" w:rsidRPr="00782F3D" w:rsidRDefault="00C87238" w:rsidP="00C87238">
      <w:pPr>
        <w:pStyle w:val="SingleTxtGR"/>
        <w:tabs>
          <w:tab w:val="clear" w:pos="1701"/>
        </w:tabs>
        <w:ind w:left="2268" w:hanging="1134"/>
      </w:pPr>
      <w:r w:rsidRPr="00782F3D">
        <w:tab/>
        <w:t xml:space="preserve">Однако по просьбе изготовителя система глушителя </w:t>
      </w:r>
      <w:r w:rsidRPr="00404F3D">
        <w:t>выхлопа</w:t>
      </w:r>
      <w:r w:rsidRPr="00782F3D">
        <w:t xml:space="preserve"> или ее элементы могут подвергаться охлаждению, с </w:t>
      </w:r>
      <w:proofErr w:type="gramStart"/>
      <w:r w:rsidRPr="00782F3D">
        <w:t>тем</w:t>
      </w:r>
      <w:proofErr w:type="gramEnd"/>
      <w:r w:rsidRPr="00782F3D">
        <w:t xml:space="preserve"> чтобы темпер</w:t>
      </w:r>
      <w:r w:rsidRPr="00782F3D">
        <w:t>а</w:t>
      </w:r>
      <w:r w:rsidRPr="00782F3D">
        <w:t>тура, зарегистрированная на ее входе при движении транспортного средства с максимальной скоростью, не превышалась.</w:t>
      </w:r>
    </w:p>
    <w:p w:rsidR="00C87238" w:rsidRPr="00782F3D" w:rsidRDefault="00C87238" w:rsidP="00C87238">
      <w:pPr>
        <w:pStyle w:val="SingleTxtGR"/>
        <w:tabs>
          <w:tab w:val="clear" w:pos="1701"/>
        </w:tabs>
        <w:ind w:left="2268" w:hanging="1134"/>
      </w:pPr>
      <w:r w:rsidRPr="00782F3D">
        <w:t>6.4.1.3</w:t>
      </w:r>
      <w:r w:rsidRPr="00782F3D">
        <w:tab/>
        <w:t>Кондиционирование методом пульсации</w:t>
      </w:r>
    </w:p>
    <w:p w:rsidR="00C87238" w:rsidRPr="00782F3D" w:rsidRDefault="00C87238" w:rsidP="00C87238">
      <w:pPr>
        <w:pStyle w:val="SingleTxtGR"/>
        <w:tabs>
          <w:tab w:val="clear" w:pos="1701"/>
        </w:tabs>
        <w:ind w:left="2268" w:hanging="1134"/>
      </w:pPr>
      <w:r w:rsidRPr="00782F3D">
        <w:t>6.4.1.3.1</w:t>
      </w:r>
      <w:r w:rsidRPr="00782F3D">
        <w:tab/>
        <w:t xml:space="preserve">Систему глушителя </w:t>
      </w:r>
      <w:r w:rsidRPr="00404F3D">
        <w:t>выхлопа</w:t>
      </w:r>
      <w:r w:rsidRPr="00782F3D">
        <w:rPr>
          <w:b/>
        </w:rPr>
        <w:t xml:space="preserve"> </w:t>
      </w:r>
      <w:r w:rsidRPr="00782F3D">
        <w:t>или ее элементы устанавливают на транспортном средстве, указанном в пункте 3.3.3 настоящих Пр</w:t>
      </w:r>
      <w:r w:rsidRPr="00782F3D">
        <w:t>а</w:t>
      </w:r>
      <w:r w:rsidRPr="00782F3D">
        <w:t>вил, или на двигателе, указанном в пункте 3.3.4 настоящих Правил. В первом случае транспортное средство устанавливают на ролик</w:t>
      </w:r>
      <w:r w:rsidRPr="00782F3D">
        <w:t>о</w:t>
      </w:r>
      <w:r w:rsidRPr="00782F3D">
        <w:t>вом динамометрическом стенде. Во втором случае на динамоме</w:t>
      </w:r>
      <w:r w:rsidRPr="00782F3D">
        <w:t>т</w:t>
      </w:r>
      <w:r w:rsidRPr="00782F3D">
        <w:t>рическом стенде устанавливают двигатель.</w:t>
      </w:r>
    </w:p>
    <w:p w:rsidR="00C87238" w:rsidRPr="00782F3D" w:rsidRDefault="00C87238" w:rsidP="00C87238">
      <w:pPr>
        <w:pStyle w:val="SingleTxtGR"/>
        <w:tabs>
          <w:tab w:val="clear" w:pos="1701"/>
        </w:tabs>
        <w:ind w:left="2268" w:hanging="1134"/>
      </w:pPr>
      <w:r w:rsidRPr="00782F3D">
        <w:t>6.4.1.3.2</w:t>
      </w:r>
      <w:r w:rsidRPr="00782F3D">
        <w:tab/>
        <w:t>Испытательное устройство, подробная схема которого приведена на рис. 3 добавления к приложению</w:t>
      </w:r>
      <w:r>
        <w:t xml:space="preserve"> </w:t>
      </w:r>
      <w:r w:rsidRPr="00782F3D">
        <w:t xml:space="preserve">5 </w:t>
      </w:r>
      <w:r>
        <w:t xml:space="preserve">к </w:t>
      </w:r>
      <w:r w:rsidRPr="00782F3D">
        <w:t>Правил</w:t>
      </w:r>
      <w:r>
        <w:t>ам</w:t>
      </w:r>
      <w:r w:rsidRPr="00782F3D">
        <w:t xml:space="preserve"> № 51, устанавл</w:t>
      </w:r>
      <w:r w:rsidRPr="00782F3D">
        <w:t>и</w:t>
      </w:r>
      <w:r w:rsidRPr="00782F3D">
        <w:t xml:space="preserve">вают на выходе системы глушителя </w:t>
      </w:r>
      <w:r w:rsidRPr="00380EF4">
        <w:t>выхлопа</w:t>
      </w:r>
      <w:r w:rsidRPr="00782F3D">
        <w:t>. Допускается испол</w:t>
      </w:r>
      <w:r w:rsidRPr="00782F3D">
        <w:t>ь</w:t>
      </w:r>
      <w:r w:rsidRPr="00782F3D">
        <w:t>зование любого другого устройства, обеспечивающего эквивален</w:t>
      </w:r>
      <w:r w:rsidRPr="00782F3D">
        <w:t>т</w:t>
      </w:r>
      <w:r w:rsidRPr="00782F3D">
        <w:t>ны</w:t>
      </w:r>
      <w:r>
        <w:t>е</w:t>
      </w:r>
      <w:r w:rsidRPr="00782F3D">
        <w:t xml:space="preserve"> результат</w:t>
      </w:r>
      <w:r>
        <w:t>ы</w:t>
      </w:r>
      <w:r w:rsidRPr="00782F3D">
        <w:t>.</w:t>
      </w:r>
    </w:p>
    <w:p w:rsidR="00C87238" w:rsidRPr="00782F3D" w:rsidRDefault="00C87238" w:rsidP="00C87238">
      <w:pPr>
        <w:pStyle w:val="SingleTxtGR"/>
        <w:tabs>
          <w:tab w:val="clear" w:pos="1701"/>
        </w:tabs>
        <w:ind w:left="2268" w:hanging="1134"/>
      </w:pPr>
      <w:r w:rsidRPr="00782F3D">
        <w:t>6.4.1.3.3</w:t>
      </w:r>
      <w:r w:rsidRPr="00782F3D">
        <w:tab/>
        <w:t>Испытательное устройство устанавливают так, чтобы поток отр</w:t>
      </w:r>
      <w:r w:rsidRPr="00782F3D">
        <w:t>а</w:t>
      </w:r>
      <w:r w:rsidRPr="00782F3D">
        <w:t>ботавших газов попеременно прерывался и восстанавливался быстродействующим клапаном, рассчитанным на 2 500 циклов.</w:t>
      </w:r>
    </w:p>
    <w:p w:rsidR="00C87238" w:rsidRPr="00782F3D" w:rsidRDefault="00C87238" w:rsidP="00C87238">
      <w:pPr>
        <w:pStyle w:val="SingleTxtGR"/>
        <w:tabs>
          <w:tab w:val="clear" w:pos="1701"/>
        </w:tabs>
        <w:ind w:left="2268" w:hanging="1134"/>
      </w:pPr>
      <w:r w:rsidRPr="00782F3D">
        <w:t>6.4.1.3.4</w:t>
      </w:r>
      <w:r w:rsidRPr="00782F3D">
        <w:tab/>
        <w:t>Клапан открывается, когда противодавление отработавших газов, измеренное по направлению струи на расстоянии не менее 100 мм от впускного фланца, достигает 35−40 кПа. Клапан закрывается, когда это давление не отличается более чем на 10% от установи</w:t>
      </w:r>
      <w:r w:rsidRPr="00782F3D">
        <w:t>в</w:t>
      </w:r>
      <w:r w:rsidRPr="00782F3D">
        <w:t>шегося давления, измеренного при открытом клапане.</w:t>
      </w:r>
    </w:p>
    <w:p w:rsidR="00C87238" w:rsidRPr="00782F3D" w:rsidRDefault="00C87238" w:rsidP="00C87238">
      <w:pPr>
        <w:pStyle w:val="SingleTxtGR"/>
        <w:tabs>
          <w:tab w:val="clear" w:pos="1701"/>
        </w:tabs>
        <w:ind w:left="2268" w:hanging="1134"/>
      </w:pPr>
      <w:r w:rsidRPr="00782F3D">
        <w:t>6.4.1.3.5</w:t>
      </w:r>
      <w:r w:rsidRPr="00782F3D">
        <w:tab/>
        <w:t xml:space="preserve">Продолжительность </w:t>
      </w:r>
      <w:r>
        <w:t>выхода</w:t>
      </w:r>
      <w:r w:rsidRPr="00782F3D">
        <w:t xml:space="preserve"> отработавших газов устанавливается с помощью реле времени в соответствии с положениями, изложе</w:t>
      </w:r>
      <w:r w:rsidRPr="00782F3D">
        <w:t>н</w:t>
      </w:r>
      <w:r w:rsidRPr="00782F3D">
        <w:t>ными в пункте 6.4.1.3.4 выше.</w:t>
      </w:r>
    </w:p>
    <w:p w:rsidR="00C87238" w:rsidRPr="00782F3D" w:rsidRDefault="00C87238" w:rsidP="00C87238">
      <w:pPr>
        <w:pStyle w:val="SingleTxtGR"/>
        <w:tabs>
          <w:tab w:val="clear" w:pos="1701"/>
        </w:tabs>
        <w:ind w:left="2268" w:hanging="1134"/>
      </w:pPr>
      <w:r w:rsidRPr="00782F3D">
        <w:t>6.4.1.3.6</w:t>
      </w:r>
      <w:r w:rsidRPr="00782F3D">
        <w:tab/>
        <w:t>Частота вращения двигателя должна составлять 75% частоты (</w:t>
      </w:r>
      <w:r w:rsidRPr="007F1D84">
        <w:rPr>
          <w:i/>
        </w:rPr>
        <w:t>S</w:t>
      </w:r>
      <w:r w:rsidRPr="00782F3D">
        <w:t xml:space="preserve">), при которой двигатель развивает </w:t>
      </w:r>
      <w:r>
        <w:t xml:space="preserve">номинальную </w:t>
      </w:r>
      <w:r w:rsidRPr="00782F3D">
        <w:t>максимальную</w:t>
      </w:r>
      <w:r>
        <w:t xml:space="preserve"> п</w:t>
      </w:r>
      <w:r>
        <w:t>о</w:t>
      </w:r>
      <w:r>
        <w:t>лезную</w:t>
      </w:r>
      <w:r w:rsidRPr="00782F3D">
        <w:t xml:space="preserve"> мощность.</w:t>
      </w:r>
    </w:p>
    <w:p w:rsidR="00C87238" w:rsidRPr="00782F3D" w:rsidRDefault="00C87238" w:rsidP="00C87238">
      <w:pPr>
        <w:pStyle w:val="SingleTxtGR"/>
        <w:tabs>
          <w:tab w:val="clear" w:pos="1701"/>
        </w:tabs>
        <w:ind w:left="2268" w:hanging="1134"/>
      </w:pPr>
      <w:r w:rsidRPr="00782F3D">
        <w:t>6.4.1.3.7</w:t>
      </w:r>
      <w:r w:rsidRPr="00782F3D">
        <w:tab/>
      </w:r>
      <w:r>
        <w:t>У</w:t>
      </w:r>
      <w:r w:rsidRPr="007B129B">
        <w:t>казываемая динамометром мощность должна составлять 50% н</w:t>
      </w:r>
      <w:r w:rsidRPr="007B129B">
        <w:t>о</w:t>
      </w:r>
      <w:r w:rsidRPr="007B129B">
        <w:t>минальной максимальной полезной мощности двигателя, развив</w:t>
      </w:r>
      <w:r w:rsidRPr="007B129B">
        <w:t>а</w:t>
      </w:r>
      <w:r w:rsidRPr="007B129B">
        <w:t>емой при полностью открытой дроссельной заслонке и измеряемой при 75% номинальной частоты вращения двигателя (</w:t>
      </w:r>
      <w:r w:rsidRPr="007B129B">
        <w:rPr>
          <w:i/>
        </w:rPr>
        <w:t>S</w:t>
      </w:r>
      <w:r w:rsidRPr="007B129B">
        <w:t>)</w:t>
      </w:r>
      <w:r w:rsidRPr="00782F3D">
        <w:t>.</w:t>
      </w:r>
    </w:p>
    <w:p w:rsidR="00C87238" w:rsidRPr="00782F3D" w:rsidRDefault="00C87238" w:rsidP="00C87238">
      <w:pPr>
        <w:pStyle w:val="SingleTxtGR"/>
        <w:tabs>
          <w:tab w:val="clear" w:pos="1701"/>
        </w:tabs>
        <w:ind w:left="2268" w:hanging="1134"/>
      </w:pPr>
      <w:r w:rsidRPr="00782F3D">
        <w:t>6.4.1.3.8</w:t>
      </w:r>
      <w:proofErr w:type="gramStart"/>
      <w:r w:rsidRPr="00782F3D">
        <w:tab/>
        <w:t>П</w:t>
      </w:r>
      <w:proofErr w:type="gramEnd"/>
      <w:r w:rsidRPr="00782F3D">
        <w:t>ри проведении испытания все выпускные отверстия закрывают.</w:t>
      </w:r>
    </w:p>
    <w:p w:rsidR="00C87238" w:rsidRPr="00782F3D" w:rsidRDefault="00C87238" w:rsidP="00C87238">
      <w:pPr>
        <w:pStyle w:val="SingleTxtGR"/>
        <w:tabs>
          <w:tab w:val="clear" w:pos="1701"/>
        </w:tabs>
        <w:ind w:left="2268" w:hanging="1134"/>
      </w:pPr>
      <w:r w:rsidRPr="00782F3D">
        <w:t>6.4.1.3.9</w:t>
      </w:r>
      <w:proofErr w:type="gramStart"/>
      <w:r w:rsidRPr="00782F3D">
        <w:tab/>
        <w:t>В</w:t>
      </w:r>
      <w:proofErr w:type="gramEnd"/>
      <w:r w:rsidRPr="00782F3D">
        <w:t>се испытание полностью должно быть проведено в течение 48 ч</w:t>
      </w:r>
      <w:r w:rsidRPr="00782F3D">
        <w:t>а</w:t>
      </w:r>
      <w:r w:rsidRPr="00782F3D">
        <w:t xml:space="preserve">сов. </w:t>
      </w:r>
      <w:r w:rsidRPr="00B3243B">
        <w:t xml:space="preserve">При необходимости через каждый час можно </w:t>
      </w:r>
      <w:r>
        <w:t>отво</w:t>
      </w:r>
      <w:r w:rsidRPr="00B3243B">
        <w:t>дить</w:t>
      </w:r>
      <w:r>
        <w:t xml:space="preserve"> время на</w:t>
      </w:r>
      <w:r w:rsidRPr="00B3243B">
        <w:t xml:space="preserve"> охлаждение</w:t>
      </w:r>
      <w:r w:rsidRPr="00782F3D">
        <w:t>.</w:t>
      </w:r>
    </w:p>
    <w:p w:rsidR="00C87238" w:rsidRPr="00782F3D" w:rsidRDefault="00C87238" w:rsidP="00C87238">
      <w:pPr>
        <w:pStyle w:val="SingleTxtGR"/>
        <w:tabs>
          <w:tab w:val="clear" w:pos="1701"/>
        </w:tabs>
        <w:ind w:left="2268" w:hanging="1134"/>
      </w:pPr>
      <w:r w:rsidRPr="00782F3D">
        <w:t>6.4.1.3.10</w:t>
      </w:r>
      <w:proofErr w:type="gramStart"/>
      <w:r w:rsidRPr="00782F3D">
        <w:tab/>
        <w:t>П</w:t>
      </w:r>
      <w:proofErr w:type="gramEnd"/>
      <w:r w:rsidRPr="00782F3D">
        <w:t>осле кондиционирования уровень шума проверяют в соотве</w:t>
      </w:r>
      <w:r w:rsidRPr="00782F3D">
        <w:t>т</w:t>
      </w:r>
      <w:r w:rsidRPr="00782F3D">
        <w:t>ствии с пунктом 6.2 выше.</w:t>
      </w:r>
    </w:p>
    <w:p w:rsidR="00C87238" w:rsidRPr="00602E89" w:rsidRDefault="00C87238" w:rsidP="008325D7">
      <w:pPr>
        <w:pStyle w:val="HChGR"/>
        <w:spacing w:line="240" w:lineRule="atLeast"/>
      </w:pPr>
      <w:r w:rsidRPr="00602E89">
        <w:tab/>
      </w:r>
      <w:r w:rsidRPr="00602E89">
        <w:tab/>
        <w:t>7.</w:t>
      </w:r>
      <w:r w:rsidRPr="00602E89">
        <w:tab/>
      </w:r>
      <w:r w:rsidRPr="00602E89">
        <w:tab/>
        <w:t>Распространение официального утверждения</w:t>
      </w:r>
    </w:p>
    <w:p w:rsidR="00C87238" w:rsidRPr="00C01972" w:rsidRDefault="00C87238" w:rsidP="008325D7">
      <w:pPr>
        <w:pStyle w:val="SingleTxtGR"/>
        <w:keepNext/>
        <w:keepLines/>
        <w:tabs>
          <w:tab w:val="clear" w:pos="1701"/>
        </w:tabs>
        <w:ind w:left="2268" w:hanging="1134"/>
      </w:pPr>
      <w:r>
        <w:tab/>
      </w:r>
      <w:r w:rsidRPr="00C01972">
        <w:t>Изготовитель системы глушителя</w:t>
      </w:r>
      <w:r>
        <w:t xml:space="preserve"> </w:t>
      </w:r>
      <w:r w:rsidRPr="00D97254">
        <w:t>выхлопа</w:t>
      </w:r>
      <w:r w:rsidRPr="00C01972">
        <w:t xml:space="preserve"> или его должным обр</w:t>
      </w:r>
      <w:r w:rsidRPr="00C01972">
        <w:t>а</w:t>
      </w:r>
      <w:r w:rsidRPr="00C01972">
        <w:t>зом уполномоченный представитель может ходатайствовать перед органом по официальному утверждению типа, предоставившим официальное утверждение для данной системы глушителя</w:t>
      </w:r>
      <w:r>
        <w:t xml:space="preserve"> </w:t>
      </w:r>
      <w:r w:rsidRPr="00D97254">
        <w:t>выхл</w:t>
      </w:r>
      <w:r w:rsidRPr="00D97254">
        <w:t>о</w:t>
      </w:r>
      <w:r w:rsidRPr="00D97254">
        <w:t>па</w:t>
      </w:r>
      <w:r w:rsidRPr="00C01972">
        <w:t>, установленной на один или несколько типов транспортных средств, о распространении данного официального утверждения на другие типы транспортных средств.</w:t>
      </w:r>
    </w:p>
    <w:p w:rsidR="00C87238" w:rsidRPr="00C01972" w:rsidRDefault="00C87238" w:rsidP="008325D7">
      <w:pPr>
        <w:pStyle w:val="SingleTxtGR"/>
        <w:keepNext/>
        <w:keepLines/>
        <w:tabs>
          <w:tab w:val="clear" w:pos="1701"/>
        </w:tabs>
        <w:ind w:left="2268" w:hanging="1134"/>
      </w:pPr>
      <w:r>
        <w:tab/>
      </w:r>
      <w:r w:rsidRPr="00C01972">
        <w:t>В этом случае использу</w:t>
      </w:r>
      <w:r>
        <w:t xml:space="preserve">ют процедуру, описанную </w:t>
      </w:r>
      <w:r w:rsidRPr="00C01972">
        <w:t>в пункте 3 выше. Стороны Соглашения, применяющие настоящие Правила, уведо</w:t>
      </w:r>
      <w:r w:rsidRPr="00C01972">
        <w:t>м</w:t>
      </w:r>
      <w:r w:rsidRPr="00C01972">
        <w:t>ляются о распространении официального утверждения (или об о</w:t>
      </w:r>
      <w:r w:rsidRPr="00C01972">
        <w:t>т</w:t>
      </w:r>
      <w:r w:rsidRPr="00C01972">
        <w:t xml:space="preserve">казе в </w:t>
      </w:r>
      <w:r>
        <w:t>таком</w:t>
      </w:r>
      <w:r w:rsidRPr="00C01972">
        <w:t xml:space="preserve"> распространении) в соответствии с процедурой, </w:t>
      </w:r>
      <w:r>
        <w:t>опр</w:t>
      </w:r>
      <w:r>
        <w:t>е</w:t>
      </w:r>
      <w:r>
        <w:t>деленной</w:t>
      </w:r>
      <w:r w:rsidRPr="00C01972">
        <w:t xml:space="preserve"> в пункте 5.3 выше.</w:t>
      </w:r>
    </w:p>
    <w:p w:rsidR="00C87238" w:rsidRPr="00602E89" w:rsidRDefault="00C87238" w:rsidP="00C87238">
      <w:pPr>
        <w:pStyle w:val="HChGR"/>
        <w:spacing w:line="240" w:lineRule="atLeast"/>
      </w:pPr>
      <w:r w:rsidRPr="00602E89">
        <w:tab/>
      </w:r>
      <w:r w:rsidRPr="00602E89">
        <w:tab/>
        <w:t>8.</w:t>
      </w:r>
      <w:r w:rsidRPr="00602E89">
        <w:tab/>
      </w:r>
      <w:r w:rsidRPr="00602E89">
        <w:tab/>
        <w:t>Изменение типа системы глушителя</w:t>
      </w:r>
    </w:p>
    <w:p w:rsidR="00C87238" w:rsidRPr="00C01972" w:rsidRDefault="00C87238" w:rsidP="00C87238">
      <w:pPr>
        <w:pStyle w:val="SingleTxtGR"/>
        <w:tabs>
          <w:tab w:val="clear" w:pos="1701"/>
        </w:tabs>
        <w:ind w:left="2268" w:hanging="1134"/>
      </w:pPr>
      <w:r>
        <w:t>8.1</w:t>
      </w:r>
      <w:proofErr w:type="gramStart"/>
      <w:r>
        <w:tab/>
      </w:r>
      <w:r w:rsidRPr="00C01972">
        <w:t>Л</w:t>
      </w:r>
      <w:proofErr w:type="gramEnd"/>
      <w:r w:rsidRPr="00C01972">
        <w:t>юбое изменение типа системы глушителя</w:t>
      </w:r>
      <w:r>
        <w:t xml:space="preserve"> </w:t>
      </w:r>
      <w:r w:rsidRPr="001D537C">
        <w:t>выхлопа</w:t>
      </w:r>
      <w:r w:rsidRPr="00C01972">
        <w:t xml:space="preserve"> довод</w:t>
      </w:r>
      <w:r>
        <w:t>ят</w:t>
      </w:r>
      <w:r w:rsidRPr="00C01972">
        <w:t xml:space="preserve"> до сведения органа по официальному утверждению типа, предост</w:t>
      </w:r>
      <w:r w:rsidRPr="00C01972">
        <w:t>а</w:t>
      </w:r>
      <w:r w:rsidRPr="00C01972">
        <w:t>вившего официальное утверждение в отношении данного типа с</w:t>
      </w:r>
      <w:r w:rsidRPr="00C01972">
        <w:t>и</w:t>
      </w:r>
      <w:r w:rsidRPr="00C01972">
        <w:t>стемы глушителя</w:t>
      </w:r>
      <w:r>
        <w:t xml:space="preserve"> </w:t>
      </w:r>
      <w:r w:rsidRPr="001D537C">
        <w:t>выхлопа</w:t>
      </w:r>
      <w:r w:rsidRPr="00C01972">
        <w:t>. Этот орган может:</w:t>
      </w:r>
    </w:p>
    <w:p w:rsidR="00C87238" w:rsidRPr="00C01972" w:rsidRDefault="00C87238" w:rsidP="00C87238">
      <w:pPr>
        <w:pStyle w:val="SingleTxtGR"/>
        <w:tabs>
          <w:tab w:val="clear" w:pos="1701"/>
        </w:tabs>
        <w:ind w:left="2268" w:hanging="1134"/>
      </w:pPr>
      <w:r>
        <w:t>8.1.1</w:t>
      </w:r>
      <w:r>
        <w:tab/>
      </w:r>
      <w:r w:rsidRPr="00C01972">
        <w:t xml:space="preserve">либо прийти к заключению, что внесенные изменения не будут иметь значительных отрицательных последствий, </w:t>
      </w:r>
    </w:p>
    <w:p w:rsidR="00C87238" w:rsidRPr="00C01972" w:rsidRDefault="00C87238" w:rsidP="00C87238">
      <w:pPr>
        <w:pStyle w:val="SingleTxtGR"/>
        <w:tabs>
          <w:tab w:val="clear" w:pos="1701"/>
        </w:tabs>
        <w:ind w:left="2268" w:hanging="1134"/>
      </w:pPr>
      <w:r>
        <w:t>8.1.2</w:t>
      </w:r>
      <w:r>
        <w:tab/>
      </w:r>
      <w:r w:rsidRPr="00C01972">
        <w:t>либо потребовать нового протокола испытания технической слу</w:t>
      </w:r>
      <w:r w:rsidRPr="00C01972">
        <w:t>ж</w:t>
      </w:r>
      <w:r w:rsidRPr="00C01972">
        <w:t>бы, уполномоченной проводить испытания.</w:t>
      </w:r>
    </w:p>
    <w:p w:rsidR="00C87238" w:rsidRPr="00C01972" w:rsidRDefault="00C87238" w:rsidP="00C87238">
      <w:pPr>
        <w:pStyle w:val="SingleTxtGR"/>
        <w:tabs>
          <w:tab w:val="clear" w:pos="1701"/>
        </w:tabs>
        <w:ind w:left="2268" w:hanging="1134"/>
      </w:pPr>
      <w:r>
        <w:t>8.2</w:t>
      </w:r>
      <w:r>
        <w:tab/>
      </w:r>
      <w:r w:rsidRPr="00C01972">
        <w:t>Сообщение о подтверждении официального утверждения с указ</w:t>
      </w:r>
      <w:r w:rsidRPr="00C01972">
        <w:t>а</w:t>
      </w:r>
      <w:r w:rsidRPr="00C01972">
        <w:t>нием изменений или об отказе в официальном утверждении направляется в соответствии с процедурой, предусмотренной в пункте 5.3 выше, Сторонам Соглашения, применяющим настоящие Правила.</w:t>
      </w:r>
    </w:p>
    <w:p w:rsidR="00C87238" w:rsidRPr="00602E89" w:rsidRDefault="00C87238" w:rsidP="00C87238">
      <w:pPr>
        <w:pStyle w:val="HChGR"/>
        <w:spacing w:line="240" w:lineRule="atLeast"/>
      </w:pPr>
      <w:r w:rsidRPr="00602E89">
        <w:tab/>
      </w:r>
      <w:r w:rsidRPr="00602E89">
        <w:tab/>
        <w:t>9.</w:t>
      </w:r>
      <w:r w:rsidRPr="00602E89">
        <w:tab/>
      </w:r>
      <w:r w:rsidRPr="00602E89">
        <w:tab/>
        <w:t>Соответствие производства</w:t>
      </w:r>
    </w:p>
    <w:p w:rsidR="00C87238" w:rsidRPr="00C01972" w:rsidRDefault="00C87238" w:rsidP="00C87238">
      <w:pPr>
        <w:pStyle w:val="SingleTxtGR"/>
        <w:tabs>
          <w:tab w:val="clear" w:pos="1701"/>
        </w:tabs>
        <w:ind w:left="2268" w:hanging="1134"/>
      </w:pPr>
      <w:r>
        <w:tab/>
      </w:r>
      <w:r w:rsidRPr="00C01972">
        <w:t xml:space="preserve">Процедуры обеспечения соответствия производства </w:t>
      </w:r>
      <w:r>
        <w:t xml:space="preserve">должны </w:t>
      </w:r>
      <w:r w:rsidRPr="00C01972">
        <w:t>соо</w:t>
      </w:r>
      <w:r w:rsidRPr="00C01972">
        <w:t>т</w:t>
      </w:r>
      <w:r w:rsidRPr="00C01972">
        <w:t>ветств</w:t>
      </w:r>
      <w:r>
        <w:t xml:space="preserve">овать </w:t>
      </w:r>
      <w:r w:rsidRPr="00C01972">
        <w:t>процедурам, изложенным в добавлении 2 к Соглаш</w:t>
      </w:r>
      <w:r w:rsidRPr="00C01972">
        <w:t>е</w:t>
      </w:r>
      <w:r w:rsidRPr="00C01972">
        <w:t>нию (</w:t>
      </w:r>
      <w:r w:rsidRPr="00C01972">
        <w:rPr>
          <w:lang w:val="en-US"/>
        </w:rPr>
        <w:t>E</w:t>
      </w:r>
      <w:r w:rsidRPr="00C01972">
        <w:t>/</w:t>
      </w:r>
      <w:r w:rsidRPr="00C01972">
        <w:rPr>
          <w:lang w:val="en-US"/>
        </w:rPr>
        <w:t>ECE</w:t>
      </w:r>
      <w:r w:rsidRPr="00C01972">
        <w:t>/324</w:t>
      </w:r>
      <w:r w:rsidRPr="00BC7568">
        <w:t>−</w:t>
      </w:r>
      <w:r w:rsidRPr="00C01972">
        <w:rPr>
          <w:lang w:val="en-US"/>
        </w:rPr>
        <w:t>E</w:t>
      </w:r>
      <w:r w:rsidRPr="00C01972">
        <w:t>/</w:t>
      </w:r>
      <w:r w:rsidRPr="00C01972">
        <w:rPr>
          <w:lang w:val="en-US"/>
        </w:rPr>
        <w:t>ECE</w:t>
      </w:r>
      <w:r w:rsidRPr="00C01972">
        <w:t>/</w:t>
      </w:r>
      <w:r w:rsidRPr="00C01972">
        <w:rPr>
          <w:lang w:val="en-US"/>
        </w:rPr>
        <w:t>TRANS</w:t>
      </w:r>
      <w:r w:rsidRPr="00C01972">
        <w:t>/505/</w:t>
      </w:r>
      <w:r w:rsidRPr="00C01972">
        <w:rPr>
          <w:lang w:val="en-US"/>
        </w:rPr>
        <w:t>Rev</w:t>
      </w:r>
      <w:r w:rsidRPr="00C01972">
        <w:t>.2), с учетом следующих предписаний:</w:t>
      </w:r>
    </w:p>
    <w:p w:rsidR="00C87238" w:rsidRPr="00C01972" w:rsidRDefault="00C87238" w:rsidP="00C87238">
      <w:pPr>
        <w:pStyle w:val="SingleTxtGR"/>
        <w:tabs>
          <w:tab w:val="clear" w:pos="1701"/>
        </w:tabs>
        <w:ind w:left="2268" w:hanging="1134"/>
      </w:pPr>
      <w:r>
        <w:t>9.1</w:t>
      </w:r>
      <w:proofErr w:type="gramStart"/>
      <w:r>
        <w:tab/>
      </w:r>
      <w:r w:rsidRPr="00C01972">
        <w:t>К</w:t>
      </w:r>
      <w:proofErr w:type="gramEnd"/>
      <w:r w:rsidRPr="00C01972">
        <w:t>аждая сменная система глушителя</w:t>
      </w:r>
      <w:r>
        <w:t xml:space="preserve"> </w:t>
      </w:r>
      <w:r w:rsidRPr="001D537C">
        <w:t>выхлопа</w:t>
      </w:r>
      <w:r w:rsidRPr="00C01972">
        <w:t xml:space="preserve">, </w:t>
      </w:r>
      <w:r>
        <w:t xml:space="preserve">имеющая </w:t>
      </w:r>
      <w:r w:rsidRPr="00C01972">
        <w:t>знак оф</w:t>
      </w:r>
      <w:r w:rsidRPr="00C01972">
        <w:t>и</w:t>
      </w:r>
      <w:r w:rsidRPr="00C01972">
        <w:t>циального утверждения на основании настоящих Правил, должна соответствовать официально утвержденному типу системы глуш</w:t>
      </w:r>
      <w:r w:rsidRPr="00C01972">
        <w:t>и</w:t>
      </w:r>
      <w:r w:rsidRPr="00C01972">
        <w:t>теля</w:t>
      </w:r>
      <w:r>
        <w:t xml:space="preserve"> </w:t>
      </w:r>
      <w:r w:rsidRPr="001D537C">
        <w:t>выхлопа</w:t>
      </w:r>
      <w:r w:rsidRPr="00C01972">
        <w:t xml:space="preserve"> и удовлетворять требованиям, содержащимся в пун</w:t>
      </w:r>
      <w:r w:rsidRPr="00C01972">
        <w:t>к</w:t>
      </w:r>
      <w:r w:rsidRPr="00C01972">
        <w:t xml:space="preserve">те 6 выше. Для </w:t>
      </w:r>
      <w:r>
        <w:t>проверки</w:t>
      </w:r>
      <w:r w:rsidRPr="00C01972">
        <w:t xml:space="preserve"> соответствия производства предельные значения, предусмотренные в пункте 6 выше, применяют с допо</w:t>
      </w:r>
      <w:r w:rsidRPr="00C01972">
        <w:t>л</w:t>
      </w:r>
      <w:r w:rsidRPr="00C01972">
        <w:t>нительным допуском в 1 д</w:t>
      </w:r>
      <w:proofErr w:type="gramStart"/>
      <w:r w:rsidRPr="00C01972">
        <w:t>Б(</w:t>
      </w:r>
      <w:proofErr w:type="gramEnd"/>
      <w:r w:rsidRPr="00C01972">
        <w:t>А).</w:t>
      </w:r>
    </w:p>
    <w:p w:rsidR="00C87238" w:rsidRPr="00C01972" w:rsidRDefault="00C87238" w:rsidP="00C87238">
      <w:pPr>
        <w:pStyle w:val="SingleTxtGR"/>
        <w:tabs>
          <w:tab w:val="clear" w:pos="1701"/>
        </w:tabs>
        <w:ind w:left="2268" w:hanging="1134"/>
      </w:pPr>
      <w:r>
        <w:t>9.2</w:t>
      </w:r>
      <w:proofErr w:type="gramStart"/>
      <w:r>
        <w:tab/>
      </w:r>
      <w:r w:rsidRPr="00C01972">
        <w:t>Д</w:t>
      </w:r>
      <w:proofErr w:type="gramEnd"/>
      <w:r w:rsidRPr="00C01972">
        <w:t>ля проверки соответствия, как это предусмотрено в пункте 9.1 выше, необходимо осуществлять надлежащий контроль за прои</w:t>
      </w:r>
      <w:r w:rsidRPr="00C01972">
        <w:t>з</w:t>
      </w:r>
      <w:r w:rsidRPr="00C01972">
        <w:t>водством.</w:t>
      </w:r>
    </w:p>
    <w:p w:rsidR="00C87238" w:rsidRPr="00C01972" w:rsidRDefault="00C87238" w:rsidP="00C87238">
      <w:pPr>
        <w:pStyle w:val="SingleTxtGR"/>
        <w:tabs>
          <w:tab w:val="clear" w:pos="1701"/>
        </w:tabs>
        <w:ind w:left="2268" w:hanging="1134"/>
      </w:pPr>
      <w:r>
        <w:t>9.3</w:t>
      </w:r>
      <w:r>
        <w:tab/>
      </w:r>
      <w:r w:rsidRPr="00C01972">
        <w:t>Держатель официального утверждения должен, в частности:</w:t>
      </w:r>
    </w:p>
    <w:p w:rsidR="00C87238" w:rsidRPr="00C01972" w:rsidRDefault="00C87238" w:rsidP="00C87238">
      <w:pPr>
        <w:pStyle w:val="SingleTxtGR"/>
        <w:tabs>
          <w:tab w:val="clear" w:pos="1701"/>
        </w:tabs>
        <w:ind w:left="2268" w:hanging="1134"/>
      </w:pPr>
      <w:r>
        <w:t>9.3.1</w:t>
      </w:r>
      <w:r>
        <w:tab/>
      </w:r>
      <w:r w:rsidRPr="00C01972">
        <w:t>обеспечить наличие процедур эффективного контроля качества продукции;</w:t>
      </w:r>
    </w:p>
    <w:p w:rsidR="00C87238" w:rsidRPr="00C01972" w:rsidRDefault="00C87238" w:rsidP="00C87238">
      <w:pPr>
        <w:pStyle w:val="SingleTxtGR"/>
        <w:tabs>
          <w:tab w:val="clear" w:pos="1701"/>
        </w:tabs>
        <w:ind w:left="2268" w:hanging="1134"/>
      </w:pPr>
      <w:r>
        <w:t>9.3.2</w:t>
      </w:r>
      <w:r>
        <w:tab/>
      </w:r>
      <w:r w:rsidRPr="00C01972">
        <w:t>иметь доступ к контрольному оборудованию, необходимому для проверки соответствия каждого официально утвержденного типа продукции;</w:t>
      </w:r>
    </w:p>
    <w:p w:rsidR="00C87238" w:rsidRPr="00C01972" w:rsidRDefault="00C87238" w:rsidP="00C87238">
      <w:pPr>
        <w:pStyle w:val="SingleTxtGR"/>
        <w:tabs>
          <w:tab w:val="clear" w:pos="1701"/>
        </w:tabs>
        <w:ind w:left="2268" w:hanging="1134"/>
      </w:pPr>
      <w:r>
        <w:t>9.3.3</w:t>
      </w:r>
      <w:r>
        <w:tab/>
      </w:r>
      <w:r w:rsidRPr="00C01972">
        <w:t>обеспечить регистрацию данных о результатах испытаний и хран</w:t>
      </w:r>
      <w:r w:rsidRPr="00C01972">
        <w:t>е</w:t>
      </w:r>
      <w:r w:rsidRPr="00C01972">
        <w:t>ние прилагаемых документов в течение периода, определяемого по согласованию с органом по официальному утверждению типа;</w:t>
      </w:r>
    </w:p>
    <w:p w:rsidR="00C87238" w:rsidRPr="00C01972" w:rsidRDefault="00C87238" w:rsidP="00C87238">
      <w:pPr>
        <w:pStyle w:val="SingleTxtGR"/>
        <w:tabs>
          <w:tab w:val="clear" w:pos="1701"/>
        </w:tabs>
        <w:ind w:left="2268" w:hanging="1134"/>
      </w:pPr>
      <w:r>
        <w:t>9.3.4</w:t>
      </w:r>
      <w:r>
        <w:tab/>
      </w:r>
      <w:r w:rsidRPr="00C01972">
        <w:t xml:space="preserve">анализировать результаты по каждому типу продукции, с </w:t>
      </w:r>
      <w:proofErr w:type="gramStart"/>
      <w:r w:rsidRPr="00C01972">
        <w:t>тем</w:t>
      </w:r>
      <w:proofErr w:type="gramEnd"/>
      <w:r w:rsidRPr="00C01972">
        <w:t xml:space="preserve"> чтобы обеспечить проверку и стабильность характеристик продукции </w:t>
      </w:r>
      <w:r w:rsidRPr="008B426A">
        <w:t>с учетом отклонений, допускаемых в условиях промышленного пр</w:t>
      </w:r>
      <w:r w:rsidRPr="008B426A">
        <w:t>о</w:t>
      </w:r>
      <w:r w:rsidRPr="008B426A">
        <w:t>изводства</w:t>
      </w:r>
      <w:r w:rsidRPr="00C01972">
        <w:t>;</w:t>
      </w:r>
    </w:p>
    <w:p w:rsidR="00C87238" w:rsidRPr="00C01972" w:rsidRDefault="00C87238" w:rsidP="00C87238">
      <w:pPr>
        <w:pStyle w:val="SingleTxtGR"/>
        <w:tabs>
          <w:tab w:val="clear" w:pos="1701"/>
        </w:tabs>
        <w:ind w:left="2268" w:hanging="1134"/>
      </w:pPr>
      <w:r>
        <w:t>9.3.5</w:t>
      </w:r>
      <w:r>
        <w:tab/>
      </w:r>
      <w:r w:rsidRPr="008B426A">
        <w:t>обеспечить, чтобы каждый тип продукции подвергался, по крайней мере, тем испытаниям, которые</w:t>
      </w:r>
      <w:r w:rsidRPr="00C01972">
        <w:t xml:space="preserve"> предусмотрены в пункте 2 прил</w:t>
      </w:r>
      <w:r w:rsidRPr="00C01972">
        <w:t>о</w:t>
      </w:r>
      <w:r w:rsidRPr="00C01972">
        <w:t>жения 5;</w:t>
      </w:r>
    </w:p>
    <w:p w:rsidR="00C87238" w:rsidRPr="00C01972" w:rsidRDefault="00C87238" w:rsidP="00C87238">
      <w:pPr>
        <w:pStyle w:val="SingleTxtGR"/>
        <w:tabs>
          <w:tab w:val="clear" w:pos="1701"/>
        </w:tabs>
        <w:ind w:left="2268" w:hanging="1134"/>
      </w:pPr>
      <w:r>
        <w:t>9.3.6</w:t>
      </w:r>
      <w:r>
        <w:tab/>
        <w:t>обеспечить</w:t>
      </w:r>
      <w:r w:rsidRPr="00C01972">
        <w:t xml:space="preserve">, чтобы в случае несоответствия производства, </w:t>
      </w:r>
      <w:r>
        <w:t>обнар</w:t>
      </w:r>
      <w:r>
        <w:t>у</w:t>
      </w:r>
      <w:r>
        <w:t>женного</w:t>
      </w:r>
      <w:r w:rsidRPr="00C01972">
        <w:t xml:space="preserve"> при проведении данного типа испытания на любой выбо</w:t>
      </w:r>
      <w:r w:rsidRPr="00C01972">
        <w:t>р</w:t>
      </w:r>
      <w:r w:rsidRPr="00C01972">
        <w:t>ке образцов или испыт</w:t>
      </w:r>
      <w:r>
        <w:t xml:space="preserve">уемых деталей, </w:t>
      </w:r>
      <w:proofErr w:type="gramStart"/>
      <w:r>
        <w:t>производила</w:t>
      </w:r>
      <w:r w:rsidRPr="00C01972">
        <w:t>сь новая выбо</w:t>
      </w:r>
      <w:r w:rsidRPr="00C01972">
        <w:t>р</w:t>
      </w:r>
      <w:r w:rsidRPr="00C01972">
        <w:t xml:space="preserve">ка образцов и </w:t>
      </w:r>
      <w:r>
        <w:t>проводилось</w:t>
      </w:r>
      <w:proofErr w:type="gramEnd"/>
      <w:r>
        <w:t xml:space="preserve"> </w:t>
      </w:r>
      <w:r w:rsidRPr="00C01972">
        <w:t xml:space="preserve">новое испытание. В этой связи </w:t>
      </w:r>
      <w:r>
        <w:t>прин</w:t>
      </w:r>
      <w:r>
        <w:t>и</w:t>
      </w:r>
      <w:r>
        <w:t>маются</w:t>
      </w:r>
      <w:r w:rsidRPr="00C01972">
        <w:t xml:space="preserve"> все необходимые меры для восстановления соответствия </w:t>
      </w:r>
      <w:r>
        <w:t>данного</w:t>
      </w:r>
      <w:r w:rsidRPr="00C01972">
        <w:t xml:space="preserve"> производства.</w:t>
      </w:r>
    </w:p>
    <w:p w:rsidR="00C87238" w:rsidRPr="00C01972" w:rsidRDefault="00C87238" w:rsidP="00C87238">
      <w:pPr>
        <w:pStyle w:val="SingleTxtGR"/>
        <w:tabs>
          <w:tab w:val="clear" w:pos="1701"/>
        </w:tabs>
        <w:ind w:left="2268" w:hanging="1134"/>
      </w:pPr>
      <w:r>
        <w:t>9.4</w:t>
      </w:r>
      <w:r>
        <w:tab/>
      </w:r>
      <w:r w:rsidRPr="00442CB0">
        <w:t>Орган по официальному утверждению типа,</w:t>
      </w:r>
      <w:r w:rsidRPr="00C01972">
        <w:t xml:space="preserve"> предоставивший оф</w:t>
      </w:r>
      <w:r w:rsidRPr="00C01972">
        <w:t>и</w:t>
      </w:r>
      <w:r w:rsidRPr="00C01972">
        <w:t>циальное утверждение данного типа, может в любое время пров</w:t>
      </w:r>
      <w:r w:rsidRPr="00C01972">
        <w:t>е</w:t>
      </w:r>
      <w:r w:rsidRPr="00C01972">
        <w:t>рить соответствие применяемых методов контроля на каждой пр</w:t>
      </w:r>
      <w:r w:rsidRPr="00C01972">
        <w:t>о</w:t>
      </w:r>
      <w:r w:rsidRPr="00C01972">
        <w:t>изводственной единице.</w:t>
      </w:r>
    </w:p>
    <w:p w:rsidR="00C87238" w:rsidRPr="00C01972" w:rsidRDefault="00C87238" w:rsidP="00C87238">
      <w:pPr>
        <w:pStyle w:val="SingleTxtGR"/>
        <w:tabs>
          <w:tab w:val="clear" w:pos="1701"/>
        </w:tabs>
        <w:ind w:left="2268" w:hanging="1134"/>
      </w:pPr>
      <w:r>
        <w:t>9.4.1</w:t>
      </w:r>
      <w:proofErr w:type="gramStart"/>
      <w:r>
        <w:tab/>
      </w:r>
      <w:r w:rsidRPr="00C01972">
        <w:t>В</w:t>
      </w:r>
      <w:proofErr w:type="gramEnd"/>
      <w:r w:rsidRPr="00C01972">
        <w:t xml:space="preserve"> ходе каждой пр</w:t>
      </w:r>
      <w:r>
        <w:t xml:space="preserve">оверки проверяющему инспектору </w:t>
      </w:r>
      <w:r w:rsidRPr="00C01972">
        <w:t>пре</w:t>
      </w:r>
      <w:r>
        <w:t>д</w:t>
      </w:r>
      <w:r w:rsidRPr="00C01972">
        <w:t>ставля</w:t>
      </w:r>
      <w:r>
        <w:t>ют</w:t>
      </w:r>
      <w:r w:rsidRPr="00C01972">
        <w:t xml:space="preserve"> протоколы испытаний и производственные журналы технического контроля.</w:t>
      </w:r>
    </w:p>
    <w:p w:rsidR="00C87238" w:rsidRPr="00C01972" w:rsidRDefault="00C87238" w:rsidP="00C87238">
      <w:pPr>
        <w:pStyle w:val="SingleTxtGR"/>
        <w:tabs>
          <w:tab w:val="clear" w:pos="1701"/>
        </w:tabs>
        <w:ind w:left="2268" w:hanging="1134"/>
      </w:pPr>
      <w:r>
        <w:t>9.4.2</w:t>
      </w:r>
      <w:r>
        <w:tab/>
      </w:r>
      <w:r w:rsidRPr="00C01972">
        <w:t>Инспектор может произвести произвольную выборку образцов, проверка которых будет осуществляться в лаборатории изготовит</w:t>
      </w:r>
      <w:r w:rsidRPr="00C01972">
        <w:t>е</w:t>
      </w:r>
      <w:r w:rsidRPr="00C01972">
        <w:t>ля. Минимальное число образцов может быть определено на осн</w:t>
      </w:r>
      <w:r w:rsidRPr="00C01972">
        <w:t>о</w:t>
      </w:r>
      <w:r w:rsidRPr="00C01972">
        <w:t>вании результатов, полученных при проверке самим изготовителем.</w:t>
      </w:r>
    </w:p>
    <w:p w:rsidR="00C87238" w:rsidRPr="00C01972" w:rsidRDefault="00C87238" w:rsidP="00C87238">
      <w:pPr>
        <w:pStyle w:val="SingleTxtGR"/>
        <w:tabs>
          <w:tab w:val="clear" w:pos="1701"/>
        </w:tabs>
        <w:ind w:left="2268" w:hanging="1134"/>
      </w:pPr>
      <w:r>
        <w:t>9.4.3</w:t>
      </w:r>
      <w:proofErr w:type="gramStart"/>
      <w:r>
        <w:tab/>
      </w:r>
      <w:r w:rsidRPr="00C01972">
        <w:t>Е</w:t>
      </w:r>
      <w:proofErr w:type="gramEnd"/>
      <w:r w:rsidRPr="00C01972">
        <w:t>сли качество является неудовлетворительным или если необход</w:t>
      </w:r>
      <w:r w:rsidRPr="00C01972">
        <w:t>и</w:t>
      </w:r>
      <w:r>
        <w:t xml:space="preserve">мо </w:t>
      </w:r>
      <w:r w:rsidRPr="00C01972">
        <w:t>проверить правильность испытаний, проведенных в соотве</w:t>
      </w:r>
      <w:r w:rsidRPr="00C01972">
        <w:t>т</w:t>
      </w:r>
      <w:r w:rsidRPr="00C01972">
        <w:t>ствии с пунктом 9.4.2 выше, то инспектор отбирает образцы, кот</w:t>
      </w:r>
      <w:r w:rsidRPr="00C01972">
        <w:t>о</w:t>
      </w:r>
      <w:r w:rsidRPr="00C01972">
        <w:t xml:space="preserve">рые </w:t>
      </w:r>
      <w:r>
        <w:t>передают</w:t>
      </w:r>
      <w:r w:rsidRPr="00C01972">
        <w:t xml:space="preserve"> технической службе, проводившей испытания для официального утверждения данного типа.</w:t>
      </w:r>
    </w:p>
    <w:p w:rsidR="00C87238" w:rsidRPr="00C01972" w:rsidRDefault="00C87238" w:rsidP="00C87238">
      <w:pPr>
        <w:pStyle w:val="SingleTxtGR"/>
        <w:tabs>
          <w:tab w:val="clear" w:pos="1701"/>
        </w:tabs>
        <w:ind w:left="2268" w:hanging="1134"/>
      </w:pPr>
      <w:r>
        <w:t>9.4.4</w:t>
      </w:r>
      <w:r>
        <w:tab/>
      </w:r>
      <w:r w:rsidRPr="003701D8">
        <w:t>Орган по официальному утверждению типа</w:t>
      </w:r>
      <w:r w:rsidRPr="00C01972">
        <w:t xml:space="preserve"> может проводить л</w:t>
      </w:r>
      <w:r w:rsidRPr="00C01972">
        <w:t>ю</w:t>
      </w:r>
      <w:r w:rsidRPr="00C01972">
        <w:t>бые испытания, предусмотренные в настоящих Правилах.</w:t>
      </w:r>
    </w:p>
    <w:p w:rsidR="00C87238" w:rsidRPr="00C01972" w:rsidRDefault="00C87238" w:rsidP="008325D7">
      <w:pPr>
        <w:pStyle w:val="SingleTxtGR"/>
        <w:tabs>
          <w:tab w:val="clear" w:pos="1701"/>
        </w:tabs>
        <w:ind w:left="2268" w:hanging="1134"/>
      </w:pPr>
      <w:r>
        <w:t>9.4.5</w:t>
      </w:r>
      <w:r>
        <w:tab/>
      </w:r>
      <w:r w:rsidRPr="00C01972">
        <w:t xml:space="preserve">Орган по официальному утверждению типа проводит, как правило, одну проверку </w:t>
      </w:r>
      <w:r>
        <w:t>один раз в</w:t>
      </w:r>
      <w:r w:rsidRPr="00C01972">
        <w:t xml:space="preserve"> два года. Если в ходе одной из этих пр</w:t>
      </w:r>
      <w:r w:rsidRPr="00C01972">
        <w:t>о</w:t>
      </w:r>
      <w:r w:rsidRPr="00C01972">
        <w:t xml:space="preserve">верок </w:t>
      </w:r>
      <w:r>
        <w:t>обнаружатся</w:t>
      </w:r>
      <w:r w:rsidRPr="00C01972">
        <w:t xml:space="preserve"> неудовлетворительные результаты, то орган по официальному утверждению типа незамедлительно предпринимает все необходимые меры для восстановления соответствия произво</w:t>
      </w:r>
      <w:r w:rsidRPr="00C01972">
        <w:t>д</w:t>
      </w:r>
      <w:r w:rsidRPr="00C01972">
        <w:t>ства.</w:t>
      </w:r>
    </w:p>
    <w:p w:rsidR="00C87238" w:rsidRDefault="00C87238" w:rsidP="008325D7">
      <w:pPr>
        <w:pStyle w:val="HChGR"/>
        <w:keepNext w:val="0"/>
        <w:keepLines w:val="0"/>
        <w:spacing w:line="240" w:lineRule="atLeast"/>
        <w:ind w:left="2268"/>
      </w:pPr>
      <w:r>
        <w:t>10.</w:t>
      </w:r>
      <w:r>
        <w:tab/>
        <w:t>Информация, предназначенная для пользователей и технического осмотра</w:t>
      </w:r>
    </w:p>
    <w:p w:rsidR="00C87238" w:rsidRPr="00AC56B9" w:rsidRDefault="00C87238" w:rsidP="008325D7">
      <w:pPr>
        <w:pStyle w:val="SingleTxtGR"/>
        <w:tabs>
          <w:tab w:val="clear" w:pos="1701"/>
        </w:tabs>
        <w:ind w:left="2268" w:hanging="1134"/>
        <w:rPr>
          <w:lang w:eastAsia="ru-RU"/>
        </w:rPr>
      </w:pPr>
      <w:r w:rsidRPr="00AC56B9">
        <w:rPr>
          <w:lang w:eastAsia="ru-RU"/>
        </w:rPr>
        <w:tab/>
        <w:t>К каждой сменной системе глушителя прилагается бумажный д</w:t>
      </w:r>
      <w:r w:rsidRPr="00AC56B9">
        <w:rPr>
          <w:lang w:eastAsia="ru-RU"/>
        </w:rPr>
        <w:t>о</w:t>
      </w:r>
      <w:r w:rsidRPr="00AC56B9">
        <w:rPr>
          <w:lang w:eastAsia="ru-RU"/>
        </w:rPr>
        <w:t xml:space="preserve">кумент, выданный изготовителем сменной системы глушителя или его представителем. Этот бумажный документ </w:t>
      </w:r>
      <w:r w:rsidRPr="00AC56B9">
        <w:t>должен</w:t>
      </w:r>
      <w:r w:rsidRPr="00AC56B9">
        <w:rPr>
          <w:lang w:eastAsia="ru-RU"/>
        </w:rPr>
        <w:t xml:space="preserve"> содержать</w:t>
      </w:r>
      <w:r>
        <w:rPr>
          <w:lang w:eastAsia="ru-RU"/>
        </w:rPr>
        <w:t>,</w:t>
      </w:r>
      <w:r w:rsidRPr="00AC56B9">
        <w:rPr>
          <w:lang w:eastAsia="ru-RU"/>
        </w:rPr>
        <w:t xml:space="preserve"> по крайней мере</w:t>
      </w:r>
      <w:r>
        <w:rPr>
          <w:lang w:eastAsia="ru-RU"/>
        </w:rPr>
        <w:t>,</w:t>
      </w:r>
      <w:r w:rsidRPr="00AC56B9">
        <w:rPr>
          <w:lang w:eastAsia="ru-RU"/>
        </w:rPr>
        <w:t xml:space="preserve"> информацию, указанную в приложении 6.</w:t>
      </w:r>
    </w:p>
    <w:p w:rsidR="00C87238" w:rsidRPr="00C01972" w:rsidRDefault="00C87238" w:rsidP="00C87238">
      <w:pPr>
        <w:pStyle w:val="HChGR"/>
        <w:spacing w:line="240" w:lineRule="atLeast"/>
        <w:ind w:left="2268"/>
      </w:pPr>
      <w:r>
        <w:t>11</w:t>
      </w:r>
      <w:r w:rsidRPr="00C01972">
        <w:t>.</w:t>
      </w:r>
      <w:r w:rsidRPr="00C01972">
        <w:tab/>
        <w:t>Санкции, налагаемые за несоответствие производства</w:t>
      </w:r>
    </w:p>
    <w:p w:rsidR="00C87238" w:rsidRPr="00AC56B9" w:rsidRDefault="00C87238" w:rsidP="00C87238">
      <w:pPr>
        <w:pStyle w:val="SingleTxtGR"/>
        <w:tabs>
          <w:tab w:val="clear" w:pos="1701"/>
        </w:tabs>
        <w:ind w:left="2268" w:hanging="1134"/>
      </w:pPr>
      <w:r>
        <w:t>11.1</w:t>
      </w:r>
      <w:r w:rsidRPr="00AC56B9">
        <w:tab/>
        <w:t>Официальное утверждение типа системы глушителя выхлопа, предоставленное на основании настоящих Правил, может быть о</w:t>
      </w:r>
      <w:r w:rsidRPr="00AC56B9">
        <w:t>т</w:t>
      </w:r>
      <w:r w:rsidRPr="00AC56B9">
        <w:t>менено, если не соблюдаются требования, изложенные в пункте</w:t>
      </w:r>
      <w:r>
        <w:t xml:space="preserve"> </w:t>
      </w:r>
      <w:r w:rsidRPr="00AC56B9">
        <w:t>9 выше, или если система глушителя выхлопа либо ее элементы не выдерживают испытаний, предусмотренных в пункте</w:t>
      </w:r>
      <w:r>
        <w:t xml:space="preserve"> </w:t>
      </w:r>
      <w:r w:rsidRPr="00AC56B9">
        <w:t>9.2 выше.</w:t>
      </w:r>
    </w:p>
    <w:p w:rsidR="00C87238" w:rsidRPr="00AC56B9" w:rsidRDefault="00C87238" w:rsidP="00C87238">
      <w:pPr>
        <w:pStyle w:val="SingleTxtGR"/>
        <w:tabs>
          <w:tab w:val="clear" w:pos="1701"/>
        </w:tabs>
        <w:ind w:left="2268" w:hanging="1134"/>
      </w:pPr>
      <w:r w:rsidRPr="00AC56B9">
        <w:t>11.2</w:t>
      </w:r>
      <w:proofErr w:type="gramStart"/>
      <w:r w:rsidRPr="00AC56B9">
        <w:tab/>
        <w:t>Е</w:t>
      </w:r>
      <w:proofErr w:type="gramEnd"/>
      <w:r w:rsidRPr="00AC56B9">
        <w:t>сли какая-либо Сторона Соглашения, применяющая настоящие Правила, отменяет предоставленное ею ранее официальное утве</w:t>
      </w:r>
      <w:r w:rsidRPr="00AC56B9">
        <w:t>р</w:t>
      </w:r>
      <w:r w:rsidRPr="00AC56B9">
        <w:t>ждение, она немедленно сообщает об этом другим Договарива</w:t>
      </w:r>
      <w:r w:rsidRPr="00AC56B9">
        <w:t>ю</w:t>
      </w:r>
      <w:r w:rsidRPr="00AC56B9">
        <w:t>щимся сторонам, применяющим настоящие Правила, посредством копии регистрационной карточки, на которой внизу крупными бу</w:t>
      </w:r>
      <w:r w:rsidRPr="00AC56B9">
        <w:t>к</w:t>
      </w:r>
      <w:r w:rsidRPr="00AC56B9">
        <w:t>вами делают отметку "официальное утверждение отменено" и пр</w:t>
      </w:r>
      <w:r w:rsidRPr="00AC56B9">
        <w:t>о</w:t>
      </w:r>
      <w:r w:rsidRPr="00AC56B9">
        <w:t>ставляют подпись и дату.</w:t>
      </w:r>
    </w:p>
    <w:p w:rsidR="00C87238" w:rsidRPr="00C01972" w:rsidRDefault="00C87238" w:rsidP="00C87238">
      <w:pPr>
        <w:pStyle w:val="HChGR"/>
        <w:spacing w:line="240" w:lineRule="atLeast"/>
      </w:pPr>
      <w:r w:rsidRPr="002B4769">
        <w:tab/>
      </w:r>
      <w:r w:rsidRPr="002B4769">
        <w:tab/>
      </w:r>
      <w:r w:rsidRPr="00C01972">
        <w:t>1</w:t>
      </w:r>
      <w:r>
        <w:t>2</w:t>
      </w:r>
      <w:r w:rsidRPr="00C01972">
        <w:t>.</w:t>
      </w:r>
      <w:r w:rsidRPr="00C01972">
        <w:tab/>
      </w:r>
      <w:r w:rsidRPr="002B4769">
        <w:tab/>
      </w:r>
      <w:r w:rsidRPr="00C01972">
        <w:t>Окончательное прекращение производства</w:t>
      </w:r>
    </w:p>
    <w:p w:rsidR="00C87238" w:rsidRPr="00C01972" w:rsidRDefault="00C87238" w:rsidP="00C87238">
      <w:pPr>
        <w:pStyle w:val="SingleTxtGR"/>
        <w:tabs>
          <w:tab w:val="clear" w:pos="1701"/>
        </w:tabs>
        <w:ind w:left="2268" w:hanging="1134"/>
      </w:pPr>
      <w:r w:rsidRPr="00C01972">
        <w:tab/>
        <w:t>Если держатель официального утверждения полностью прекращает производство того или иного типа сменной системы глушителя</w:t>
      </w:r>
      <w:r>
        <w:t xml:space="preserve"> </w:t>
      </w:r>
      <w:r w:rsidRPr="00303C7A">
        <w:t>в</w:t>
      </w:r>
      <w:r w:rsidRPr="00303C7A">
        <w:t>ы</w:t>
      </w:r>
      <w:r w:rsidRPr="00303C7A">
        <w:t>хлопа</w:t>
      </w:r>
      <w:r w:rsidRPr="00C01972">
        <w:t xml:space="preserve"> или элементов данной системы, подпадающих под действие настоящих Правил, он сообщает об этом органу по официальному утверждению типа, предоставившему официальное утверждение. По получении такого сообщения данный орган </w:t>
      </w:r>
      <w:r>
        <w:t>сообщает</w:t>
      </w:r>
      <w:r w:rsidRPr="00C01972">
        <w:t xml:space="preserve"> об этом дру</w:t>
      </w:r>
      <w:r>
        <w:t xml:space="preserve">гим </w:t>
      </w:r>
      <w:r w:rsidRPr="00C01972">
        <w:t>Сторо</w:t>
      </w:r>
      <w:r>
        <w:t xml:space="preserve">нам Соглашения, применяющим </w:t>
      </w:r>
      <w:r w:rsidRPr="00C01972">
        <w:t>настоящие Правила, посредством копии регистрационной карточки, на которой внизу крупными буквами дела</w:t>
      </w:r>
      <w:r>
        <w:t xml:space="preserve">ют отметку </w:t>
      </w:r>
      <w:r w:rsidRPr="00C01972">
        <w:t>"производство прекращено" и проставляют под</w:t>
      </w:r>
      <w:r>
        <w:t>пись и дату</w:t>
      </w:r>
      <w:r w:rsidRPr="00C01972">
        <w:t>.</w:t>
      </w:r>
    </w:p>
    <w:p w:rsidR="00C87238" w:rsidRPr="00C01972" w:rsidRDefault="00C87238" w:rsidP="00C87238">
      <w:pPr>
        <w:pStyle w:val="HChGR"/>
        <w:spacing w:line="240" w:lineRule="atLeast"/>
        <w:ind w:left="2268"/>
      </w:pPr>
      <w:r w:rsidRPr="00C01972">
        <w:t>1</w:t>
      </w:r>
      <w:r>
        <w:t>3</w:t>
      </w:r>
      <w:r w:rsidRPr="00C01972">
        <w:t>.</w:t>
      </w:r>
      <w:r w:rsidRPr="00C01972">
        <w:tab/>
        <w:t>Названия и адреса технических служб, уполномоченных прово</w:t>
      </w:r>
      <w:r>
        <w:t>дить испытания для </w:t>
      </w:r>
      <w:r w:rsidRPr="00C01972">
        <w:t>официального утверждения, и органов</w:t>
      </w:r>
      <w:r>
        <w:t xml:space="preserve"> по </w:t>
      </w:r>
      <w:r w:rsidRPr="00C01972">
        <w:t>официальному утверждению типа</w:t>
      </w:r>
    </w:p>
    <w:p w:rsidR="00C87238" w:rsidRDefault="00C87238" w:rsidP="00C87238">
      <w:pPr>
        <w:pStyle w:val="SingleTxtGR"/>
        <w:tabs>
          <w:tab w:val="clear" w:pos="1701"/>
        </w:tabs>
        <w:ind w:left="2268" w:hanging="1134"/>
      </w:pPr>
      <w:r w:rsidRPr="00C01972">
        <w:tab/>
      </w:r>
      <w:proofErr w:type="gramStart"/>
      <w:r w:rsidRPr="00C01972">
        <w:t>Стороны Соглашения 1958 года, применяющие настоящие Правила</w:t>
      </w:r>
      <w:r>
        <w:rPr>
          <w:b/>
        </w:rPr>
        <w:t>,</w:t>
      </w:r>
      <w:r w:rsidRPr="00967248">
        <w:t xml:space="preserve"> </w:t>
      </w:r>
      <w:r w:rsidRPr="00C01972">
        <w:t>сообща</w:t>
      </w:r>
      <w:r>
        <w:t>ют</w:t>
      </w:r>
      <w:r w:rsidRPr="00C01972">
        <w:t xml:space="preserve"> Секретариат</w:t>
      </w:r>
      <w:r>
        <w:t>у</w:t>
      </w:r>
      <w:r w:rsidRPr="00C01972">
        <w:t xml:space="preserve"> Организации Объединенных Наций назв</w:t>
      </w:r>
      <w:r w:rsidRPr="00C01972">
        <w:t>а</w:t>
      </w:r>
      <w:r w:rsidRPr="00C01972">
        <w:t>ния и адреса технических служб, уполномоченных проводить и</w:t>
      </w:r>
      <w:r w:rsidRPr="00C01972">
        <w:t>с</w:t>
      </w:r>
      <w:r w:rsidRPr="00C01972">
        <w:t>пытания для официального утверждения, а также органов по оф</w:t>
      </w:r>
      <w:r w:rsidRPr="00C01972">
        <w:t>и</w:t>
      </w:r>
      <w:r w:rsidRPr="00C01972">
        <w:t>циальному утверждению типа, которые предоставляют официал</w:t>
      </w:r>
      <w:r w:rsidRPr="00C01972">
        <w:t>ь</w:t>
      </w:r>
      <w:r w:rsidRPr="00C01972">
        <w:t>ные утверждения и которым следует направлять выдаваемые в др</w:t>
      </w:r>
      <w:r w:rsidRPr="00C01972">
        <w:t>у</w:t>
      </w:r>
      <w:r w:rsidRPr="00C01972">
        <w:t>гих странах регистрационные карточки официального утвержд</w:t>
      </w:r>
      <w:r w:rsidRPr="00C01972">
        <w:t>е</w:t>
      </w:r>
      <w:r w:rsidRPr="00C01972">
        <w:t>ния, распространения официального утверждения, отказа в офиц</w:t>
      </w:r>
      <w:r w:rsidRPr="00C01972">
        <w:t>и</w:t>
      </w:r>
      <w:r w:rsidRPr="00C01972">
        <w:t>альном утверждении или отмены официального утверждения.</w:t>
      </w:r>
      <w:proofErr w:type="gramEnd"/>
    </w:p>
    <w:p w:rsidR="00594870" w:rsidRPr="00C01972" w:rsidRDefault="00594870" w:rsidP="00594870">
      <w:pPr>
        <w:pStyle w:val="SingleTxtGR"/>
        <w:tabs>
          <w:tab w:val="clear" w:pos="1701"/>
        </w:tabs>
        <w:ind w:left="2268" w:hanging="1134"/>
      </w:pPr>
    </w:p>
    <w:p w:rsidR="00564143" w:rsidRDefault="00564143" w:rsidP="00594870">
      <w:pPr>
        <w:pStyle w:val="SingleTxtGR"/>
        <w:tabs>
          <w:tab w:val="clear" w:pos="1701"/>
        </w:tabs>
        <w:ind w:left="2268" w:hanging="1134"/>
        <w:sectPr w:rsidR="00564143" w:rsidSect="0075663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701" w:right="1134" w:bottom="2268" w:left="1134" w:header="1134" w:footer="1701" w:gutter="0"/>
          <w:cols w:space="720"/>
          <w:docGrid w:linePitch="360"/>
        </w:sectPr>
      </w:pPr>
    </w:p>
    <w:p w:rsidR="00564143" w:rsidRDefault="00564143" w:rsidP="00564143">
      <w:pPr>
        <w:pStyle w:val="HChGR"/>
        <w:spacing w:line="360" w:lineRule="auto"/>
      </w:pPr>
      <w:r>
        <w:t>Приложение 1</w:t>
      </w:r>
    </w:p>
    <w:p w:rsidR="004E3775" w:rsidRDefault="004E3775" w:rsidP="004E3775">
      <w:pPr>
        <w:pStyle w:val="HChGR"/>
        <w:spacing w:line="240" w:lineRule="atLeast"/>
      </w:pPr>
      <w:r>
        <w:tab/>
      </w:r>
      <w:r>
        <w:tab/>
        <w:t>Сообщение</w:t>
      </w:r>
    </w:p>
    <w:p w:rsidR="004E3775" w:rsidRPr="003C7071" w:rsidRDefault="004E3775" w:rsidP="004E3775">
      <w:pPr>
        <w:pStyle w:val="SingleTxtGR"/>
        <w:spacing w:after="240"/>
      </w:pPr>
      <w:proofErr w:type="gramStart"/>
      <w:r w:rsidRPr="003C7071">
        <w:t>(максимальный формат:</w:t>
      </w:r>
      <w:proofErr w:type="gramEnd"/>
      <w:r>
        <w:t xml:space="preserve"> </w:t>
      </w:r>
      <w:proofErr w:type="gramStart"/>
      <w:r w:rsidRPr="003C7071">
        <w:t>A4 (210 x 297 мм))</w:t>
      </w:r>
      <w:proofErr w:type="gramEnd"/>
    </w:p>
    <w:p w:rsidR="004E3775" w:rsidRDefault="004E3775" w:rsidP="004E3775">
      <w:pPr>
        <w:pStyle w:val="SingleTxtGR"/>
        <w:spacing w:after="0"/>
      </w:pPr>
      <w:r>
        <w:rPr>
          <w:noProof/>
          <w:w w:val="100"/>
          <w:lang w:val="en-GB" w:eastAsia="en-GB"/>
        </w:rPr>
        <w:drawing>
          <wp:anchor distT="0" distB="0" distL="114300" distR="114300" simplePos="0" relativeHeight="251662336" behindDoc="1" locked="0" layoutInCell="1" allowOverlap="1" wp14:anchorId="0F0E036D" wp14:editId="27A6191B">
            <wp:simplePos x="0" y="0"/>
            <wp:positionH relativeFrom="column">
              <wp:posOffset>697865</wp:posOffset>
            </wp:positionH>
            <wp:positionV relativeFrom="paragraph">
              <wp:posOffset>47625</wp:posOffset>
            </wp:positionV>
            <wp:extent cx="899795" cy="8997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w w:val="100"/>
          <w:lang w:val="en-GB" w:eastAsia="en-GB"/>
        </w:rPr>
        <mc:AlternateContent>
          <mc:Choice Requires="wps">
            <w:drawing>
              <wp:anchor distT="0" distB="0" distL="114300" distR="114300" simplePos="0" relativeHeight="251659264" behindDoc="0" locked="0" layoutInCell="1" allowOverlap="1" wp14:anchorId="2A1DF69A" wp14:editId="5A8A4AF5">
                <wp:simplePos x="0" y="0"/>
                <wp:positionH relativeFrom="column">
                  <wp:posOffset>2305685</wp:posOffset>
                </wp:positionH>
                <wp:positionV relativeFrom="paragraph">
                  <wp:posOffset>48895</wp:posOffset>
                </wp:positionV>
                <wp:extent cx="3095625" cy="799465"/>
                <wp:effectExtent l="0" t="0" r="9525"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Pr="0093015A" w:rsidRDefault="00746E21" w:rsidP="004E3775">
                            <w:pPr>
                              <w:tabs>
                                <w:tab w:val="left" w:pos="-720"/>
                                <w:tab w:val="left" w:pos="0"/>
                                <w:tab w:val="left" w:pos="680"/>
                                <w:tab w:val="left" w:pos="1498"/>
                                <w:tab w:val="left" w:pos="1707"/>
                                <w:tab w:val="left" w:pos="2114"/>
                                <w:tab w:val="left" w:pos="2834"/>
                                <w:tab w:val="left" w:pos="3554"/>
                                <w:tab w:val="left" w:pos="4682"/>
                                <w:tab w:val="left" w:pos="4988"/>
                                <w:tab w:val="left" w:pos="5703"/>
                                <w:tab w:val="left" w:pos="6423"/>
                                <w:tab w:val="left" w:pos="7143"/>
                                <w:tab w:val="left" w:pos="7857"/>
                                <w:tab w:val="left" w:pos="8577"/>
                              </w:tabs>
                              <w:spacing w:line="220" w:lineRule="exact"/>
                              <w:ind w:left="1394" w:hanging="1394"/>
                            </w:pPr>
                            <w:r>
                              <w:t>направленное</w:t>
                            </w:r>
                            <w:r w:rsidRPr="001C086F">
                              <w:rPr>
                                <w:lang w:val="en-US"/>
                              </w:rPr>
                              <w:t>:</w:t>
                            </w:r>
                            <w:r w:rsidRPr="001C086F">
                              <w:rPr>
                                <w:lang w:val="en-US"/>
                              </w:rPr>
                              <w:tab/>
                            </w:r>
                            <w:r>
                              <w:t>название административного органа</w:t>
                            </w:r>
                            <w:r>
                              <w:br/>
                              <w:t>…………………………………………</w:t>
                            </w:r>
                            <w:r>
                              <w:br/>
                              <w:t>…………………………………………</w:t>
                            </w:r>
                            <w:r>
                              <w:b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81.55pt;margin-top:3.85pt;width:243.7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" stroked="f">
                <v:textbox inset="0,0,0,0">
                  <w:txbxContent>
                    <w:p w:rsidR="00746E21" w:rsidRPr="0093015A" w:rsidRDefault="00746E21" w:rsidP="004E3775">
                      <w:pPr>
                        <w:tabs>
                          <w:tab w:val="left" w:pos="-720"/>
                          <w:tab w:val="left" w:pos="0"/>
                          <w:tab w:val="left" w:pos="680"/>
                          <w:tab w:val="left" w:pos="1498"/>
                          <w:tab w:val="left" w:pos="1707"/>
                          <w:tab w:val="left" w:pos="2114"/>
                          <w:tab w:val="left" w:pos="2834"/>
                          <w:tab w:val="left" w:pos="3554"/>
                          <w:tab w:val="left" w:pos="4682"/>
                          <w:tab w:val="left" w:pos="4988"/>
                          <w:tab w:val="left" w:pos="5703"/>
                          <w:tab w:val="left" w:pos="6423"/>
                          <w:tab w:val="left" w:pos="7143"/>
                          <w:tab w:val="left" w:pos="7857"/>
                          <w:tab w:val="left" w:pos="8577"/>
                        </w:tabs>
                        <w:spacing w:line="220" w:lineRule="exact"/>
                        <w:ind w:left="1394" w:hanging="1394"/>
                      </w:pPr>
                      <w:r>
                        <w:t>направленное</w:t>
                      </w:r>
                      <w:r w:rsidRPr="001C086F">
                        <w:rPr>
                          <w:lang w:val="en-US"/>
                        </w:rPr>
                        <w:t>:</w:t>
                      </w:r>
                      <w:r w:rsidRPr="001C086F">
                        <w:rPr>
                          <w:lang w:val="en-US"/>
                        </w:rPr>
                        <w:tab/>
                      </w:r>
                      <w:r>
                        <w:t>название административного органа</w:t>
                      </w:r>
                      <w:r>
                        <w:br/>
                        <w:t>…………………………………………</w:t>
                      </w:r>
                      <w:r>
                        <w:br/>
                        <w:t>…………………………………………</w:t>
                      </w:r>
                      <w:r>
                        <w:br/>
                        <w:t>…………………………………………</w:t>
                      </w:r>
                    </w:p>
                  </w:txbxContent>
                </v:textbox>
              </v:shape>
            </w:pict>
          </mc:Fallback>
        </mc:AlternateContent>
      </w:r>
    </w:p>
    <w:p w:rsidR="004E3775" w:rsidRPr="00DF5B78" w:rsidRDefault="004E3775" w:rsidP="004E3775">
      <w:pPr>
        <w:pStyle w:val="SingleTxtGR"/>
        <w:rPr>
          <w:color w:val="FFFFFF"/>
        </w:rPr>
      </w:pPr>
      <w:r>
        <w:rPr>
          <w:noProof/>
          <w:w w:val="100"/>
          <w:lang w:val="en-GB" w:eastAsia="en-GB"/>
        </w:rPr>
        <mc:AlternateContent>
          <mc:Choice Requires="wps">
            <w:drawing>
              <wp:anchor distT="0" distB="0" distL="114300" distR="114300" simplePos="0" relativeHeight="251661312" behindDoc="0" locked="0" layoutInCell="1" allowOverlap="1" wp14:anchorId="066A911E" wp14:editId="414DE5E5">
                <wp:simplePos x="0" y="0"/>
                <wp:positionH relativeFrom="column">
                  <wp:posOffset>-1337310</wp:posOffset>
                </wp:positionH>
                <wp:positionV relativeFrom="paragraph">
                  <wp:posOffset>109855</wp:posOffset>
                </wp:positionV>
                <wp:extent cx="254000" cy="3429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Pr="00E0581D" w:rsidRDefault="00746E21" w:rsidP="004E3775">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05.3pt;margin-top:8.65pt;width:2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" stroked="f">
                <v:textbox>
                  <w:txbxContent>
                    <w:p w:rsidR="00746E21" w:rsidRPr="00E0581D" w:rsidRDefault="00746E21" w:rsidP="004E3775">
                      <w:pPr>
                        <w:rPr>
                          <w:b/>
                        </w:rPr>
                      </w:pPr>
                      <w:r w:rsidRPr="00E0581D">
                        <w:rPr>
                          <w:b/>
                        </w:rPr>
                        <w:t>1</w:t>
                      </w:r>
                    </w:p>
                  </w:txbxContent>
                </v:textbox>
              </v:shape>
            </w:pict>
          </mc:Fallback>
        </mc:AlternateContent>
      </w:r>
      <w:r>
        <w:rPr>
          <w:noProof/>
          <w:w w:val="100"/>
          <w:lang w:val="en-GB" w:eastAsia="en-GB"/>
        </w:rPr>
        <mc:AlternateContent>
          <mc:Choice Requires="wps">
            <w:drawing>
              <wp:anchor distT="0" distB="0" distL="114300" distR="114300" simplePos="0" relativeHeight="251660288" behindDoc="0" locked="0" layoutInCell="1" allowOverlap="1" wp14:anchorId="64794C4B" wp14:editId="1C70CBBD">
                <wp:simplePos x="0" y="0"/>
                <wp:positionH relativeFrom="column">
                  <wp:posOffset>-1440180</wp:posOffset>
                </wp:positionH>
                <wp:positionV relativeFrom="paragraph">
                  <wp:posOffset>92710</wp:posOffset>
                </wp:positionV>
                <wp:extent cx="254000" cy="3429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Pr="00E0581D" w:rsidRDefault="00746E21" w:rsidP="004E3775">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13.4pt;margin-top:7.3pt;width:2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" stroked="f">
                <v:textbox>
                  <w:txbxContent>
                    <w:p w:rsidR="00746E21" w:rsidRPr="00E0581D" w:rsidRDefault="00746E21" w:rsidP="004E3775">
                      <w:pPr>
                        <w:rPr>
                          <w:b/>
                        </w:rPr>
                      </w:pPr>
                      <w:r w:rsidRPr="00E0581D">
                        <w:rPr>
                          <w:b/>
                        </w:rPr>
                        <w:t>1</w:t>
                      </w:r>
                    </w:p>
                  </w:txbxContent>
                </v:textbox>
              </v:shape>
            </w:pict>
          </mc:Fallback>
        </mc:AlternateContent>
      </w:r>
      <w:r w:rsidRPr="0041067B">
        <w:rPr>
          <w:color w:val="FFFFFF"/>
          <w:sz w:val="18"/>
          <w:vertAlign w:val="superscript"/>
          <w:lang w:val="en-GB"/>
        </w:rPr>
        <w:footnoteReference w:id="4"/>
      </w:r>
    </w:p>
    <w:p w:rsidR="004E3775" w:rsidRDefault="004E3775" w:rsidP="004E3775">
      <w:pPr>
        <w:pStyle w:val="SingleTxtGR"/>
        <w:spacing w:after="0"/>
      </w:pPr>
    </w:p>
    <w:p w:rsidR="004E3775" w:rsidRDefault="004E3775" w:rsidP="004E3775">
      <w:pPr>
        <w:pStyle w:val="SingleTxtGR"/>
        <w:ind w:left="2835" w:hanging="1701"/>
        <w:jc w:val="left"/>
      </w:pPr>
    </w:p>
    <w:p w:rsidR="004E3775" w:rsidRDefault="004E3775" w:rsidP="004E3775">
      <w:pPr>
        <w:pStyle w:val="SingleTxtGR"/>
        <w:ind w:left="2835" w:hanging="1701"/>
        <w:jc w:val="left"/>
      </w:pPr>
    </w:p>
    <w:p w:rsidR="004E3775" w:rsidRDefault="004E3775" w:rsidP="004E3775">
      <w:pPr>
        <w:pStyle w:val="SingleTxtGR"/>
        <w:ind w:left="2835" w:hanging="1701"/>
        <w:jc w:val="left"/>
      </w:pPr>
    </w:p>
    <w:p w:rsidR="004E3775" w:rsidRDefault="004E3775" w:rsidP="004E3775">
      <w:pPr>
        <w:pStyle w:val="SingleTxtGR"/>
        <w:ind w:left="2835" w:hanging="1701"/>
        <w:jc w:val="left"/>
      </w:pPr>
      <w:r>
        <w:t>касающееся</w:t>
      </w:r>
      <w:proofErr w:type="gramStart"/>
      <w:r w:rsidRPr="00387C05">
        <w:rPr>
          <w:vertAlign w:val="superscript"/>
        </w:rPr>
        <w:footnoteReference w:customMarkFollows="1" w:id="5"/>
        <w:t>2</w:t>
      </w:r>
      <w:proofErr w:type="gramEnd"/>
      <w:r>
        <w:t>:</w:t>
      </w:r>
      <w:r>
        <w:tab/>
        <w:t>официального утверждения</w:t>
      </w:r>
      <w:r w:rsidRPr="008D7202">
        <w:br/>
      </w:r>
      <w:r>
        <w:t>распространения официального утверждения</w:t>
      </w:r>
      <w:r w:rsidRPr="008D7202">
        <w:br/>
      </w:r>
      <w:r>
        <w:t>отказа в официальном утверждении</w:t>
      </w:r>
      <w:r w:rsidRPr="008D7202">
        <w:br/>
      </w:r>
      <w:r>
        <w:t>отмены официального утверждения</w:t>
      </w:r>
      <w:r w:rsidRPr="008D7202">
        <w:br/>
      </w:r>
      <w:r>
        <w:t>окончательного прекращения производства</w:t>
      </w:r>
    </w:p>
    <w:p w:rsidR="004E3775" w:rsidRDefault="004E3775" w:rsidP="004E3775">
      <w:pPr>
        <w:pStyle w:val="SingleTxtGR"/>
      </w:pPr>
      <w:r>
        <w:t xml:space="preserve">типа сменной системы глушителя </w:t>
      </w:r>
      <w:r w:rsidRPr="00D909D0">
        <w:t>выхлопа</w:t>
      </w:r>
      <w:r>
        <w:t xml:space="preserve"> или элементов данной системы на основании Правил № 59</w:t>
      </w:r>
    </w:p>
    <w:p w:rsidR="004E3775" w:rsidRDefault="004E3775" w:rsidP="004E3775">
      <w:pPr>
        <w:tabs>
          <w:tab w:val="left" w:leader="dot" w:pos="5264"/>
          <w:tab w:val="left" w:pos="5670"/>
          <w:tab w:val="left" w:leader="dot" w:pos="8505"/>
        </w:tabs>
        <w:spacing w:after="120"/>
        <w:ind w:left="2268" w:hanging="1134"/>
      </w:pPr>
      <w:r>
        <w:t xml:space="preserve">Официальное утверждение №: </w:t>
      </w:r>
      <w:r>
        <w:tab/>
      </w:r>
      <w:r>
        <w:tab/>
        <w:t xml:space="preserve">Распространение №: </w:t>
      </w:r>
      <w:r>
        <w:tab/>
      </w:r>
    </w:p>
    <w:p w:rsidR="004E3775" w:rsidRDefault="004E3775" w:rsidP="004E3775">
      <w:pPr>
        <w:pStyle w:val="SingleTxtGR"/>
        <w:tabs>
          <w:tab w:val="left" w:leader="dot" w:pos="8505"/>
        </w:tabs>
      </w:pPr>
      <w:r>
        <w:t>1.</w:t>
      </w:r>
      <w:r>
        <w:tab/>
        <w:t xml:space="preserve">Торговое наименование или марка системы глушителя </w:t>
      </w:r>
      <w:r w:rsidRPr="00D909D0">
        <w:t>выхлопа</w:t>
      </w:r>
      <w:r>
        <w:t xml:space="preserve">: </w:t>
      </w:r>
      <w:r>
        <w:tab/>
      </w:r>
    </w:p>
    <w:p w:rsidR="004E3775" w:rsidRDefault="004E3775" w:rsidP="004E3775">
      <w:pPr>
        <w:pStyle w:val="SingleTxtGR"/>
        <w:tabs>
          <w:tab w:val="left" w:leader="dot" w:pos="8505"/>
        </w:tabs>
      </w:pPr>
      <w:r>
        <w:t>2.</w:t>
      </w:r>
      <w:r>
        <w:tab/>
        <w:t xml:space="preserve">Тип системы глушителя </w:t>
      </w:r>
      <w:r w:rsidRPr="00D909D0">
        <w:t>выхлопа</w:t>
      </w:r>
      <w:r>
        <w:t xml:space="preserve">: </w:t>
      </w:r>
      <w:r>
        <w:tab/>
      </w:r>
      <w:r>
        <w:tab/>
      </w:r>
    </w:p>
    <w:p w:rsidR="004E3775" w:rsidRDefault="004E3775" w:rsidP="004E3775">
      <w:pPr>
        <w:pStyle w:val="SingleTxtGR"/>
        <w:tabs>
          <w:tab w:val="left" w:leader="dot" w:pos="8505"/>
        </w:tabs>
      </w:pPr>
      <w:r>
        <w:t>3.</w:t>
      </w:r>
      <w:r>
        <w:tab/>
        <w:t xml:space="preserve">Изготовитель и его адрес: </w:t>
      </w:r>
      <w:r>
        <w:tab/>
      </w:r>
    </w:p>
    <w:p w:rsidR="004E3775" w:rsidRDefault="004E3775" w:rsidP="004E3775">
      <w:pPr>
        <w:pStyle w:val="SingleTxtGR"/>
        <w:tabs>
          <w:tab w:val="clear" w:pos="2268"/>
          <w:tab w:val="clear" w:pos="2835"/>
          <w:tab w:val="clear" w:pos="3402"/>
          <w:tab w:val="clear" w:pos="3969"/>
          <w:tab w:val="left" w:leader="dot" w:pos="8505"/>
        </w:tabs>
        <w:ind w:left="1701" w:hanging="567"/>
      </w:pPr>
      <w:r>
        <w:t>4.</w:t>
      </w:r>
      <w:r>
        <w:tab/>
        <w:t>В соответствующих случаях фамилия и адрес представителя изготовит</w:t>
      </w:r>
      <w:r>
        <w:t>е</w:t>
      </w:r>
      <w:r>
        <w:t xml:space="preserve">ля: </w:t>
      </w:r>
      <w:r>
        <w:tab/>
      </w:r>
    </w:p>
    <w:p w:rsidR="004E3775" w:rsidRDefault="004E3775" w:rsidP="004E3775">
      <w:pPr>
        <w:pStyle w:val="SingleTxtGR"/>
        <w:tabs>
          <w:tab w:val="left" w:leader="dot" w:pos="8505"/>
        </w:tabs>
        <w:ind w:left="1701" w:hanging="567"/>
      </w:pPr>
      <w:r>
        <w:t>5.</w:t>
      </w:r>
      <w:r>
        <w:rPr>
          <w:b/>
        </w:rPr>
        <w:tab/>
      </w:r>
      <w:r>
        <w:t xml:space="preserve">Краткое описание системы глушителя </w:t>
      </w:r>
      <w:r w:rsidRPr="00193601">
        <w:t>выхлопа</w:t>
      </w:r>
      <w:r>
        <w:t xml:space="preserve"> (с волокнистым матери</w:t>
      </w:r>
      <w:r>
        <w:t>а</w:t>
      </w:r>
      <w:r>
        <w:t>лом/без волокнистого материала</w:t>
      </w:r>
      <w:proofErr w:type="gramStart"/>
      <w:r w:rsidRPr="00831164">
        <w:rPr>
          <w:sz w:val="18"/>
          <w:szCs w:val="18"/>
          <w:vertAlign w:val="superscript"/>
        </w:rPr>
        <w:t>2</w:t>
      </w:r>
      <w:proofErr w:type="gramEnd"/>
      <w:r>
        <w:t xml:space="preserve"> и т.д.): </w:t>
      </w:r>
      <w:r>
        <w:tab/>
      </w:r>
    </w:p>
    <w:p w:rsidR="004E3775" w:rsidRDefault="004E3775" w:rsidP="004E3775">
      <w:pPr>
        <w:pStyle w:val="SingleTxtGR"/>
        <w:tabs>
          <w:tab w:val="left" w:leader="dot" w:pos="8505"/>
        </w:tabs>
        <w:ind w:left="1701" w:hanging="567"/>
      </w:pPr>
      <w:r>
        <w:t>6.</w:t>
      </w:r>
      <w:r>
        <w:tab/>
        <w:t>Торговое наименование или марка типа транспортного средства, для к</w:t>
      </w:r>
      <w:r>
        <w:t>о</w:t>
      </w:r>
      <w:r>
        <w:t xml:space="preserve">торого предназначена система глушителя </w:t>
      </w:r>
      <w:r w:rsidRPr="00193601">
        <w:t>выхлопа</w:t>
      </w:r>
      <w:r>
        <w:t xml:space="preserve">: </w:t>
      </w:r>
      <w:r>
        <w:tab/>
      </w:r>
    </w:p>
    <w:p w:rsidR="004E3775" w:rsidRDefault="004E3775" w:rsidP="004E3775">
      <w:pPr>
        <w:pStyle w:val="SingleTxtGR"/>
        <w:tabs>
          <w:tab w:val="left" w:leader="dot" w:pos="8505"/>
        </w:tabs>
      </w:pPr>
      <w:r>
        <w:t>7.</w:t>
      </w:r>
      <w:r>
        <w:tab/>
        <w:t xml:space="preserve">Тип транспортного средства, начиная с серии №: </w:t>
      </w:r>
      <w:r>
        <w:tab/>
      </w:r>
    </w:p>
    <w:p w:rsidR="004E3775" w:rsidRDefault="004E3775" w:rsidP="004E3775">
      <w:pPr>
        <w:pStyle w:val="SingleTxtGR"/>
        <w:tabs>
          <w:tab w:val="clear" w:pos="3969"/>
          <w:tab w:val="left" w:leader="dot" w:pos="8505"/>
        </w:tabs>
        <w:ind w:left="1701" w:hanging="567"/>
      </w:pPr>
      <w:r>
        <w:t>8.</w:t>
      </w:r>
      <w:r>
        <w:tab/>
        <w:t>Тип двигателя (например, с принудительным зажиганием, с воспламен</w:t>
      </w:r>
      <w:r>
        <w:t>е</w:t>
      </w:r>
      <w:r>
        <w:t xml:space="preserve">нием от сжатия и т.д.): </w:t>
      </w:r>
      <w:r>
        <w:tab/>
      </w:r>
      <w:r>
        <w:tab/>
      </w:r>
    </w:p>
    <w:p w:rsidR="004E3775" w:rsidRDefault="004E3775" w:rsidP="004E3775">
      <w:pPr>
        <w:pStyle w:val="SingleTxtGR"/>
        <w:tabs>
          <w:tab w:val="left" w:leader="dot" w:pos="8505"/>
        </w:tabs>
      </w:pPr>
      <w:r>
        <w:t>9.</w:t>
      </w:r>
      <w:r>
        <w:tab/>
        <w:t>Число тактов: двухтактный/четырехтактный</w:t>
      </w:r>
      <w:proofErr w:type="gramStart"/>
      <w:r>
        <w:rPr>
          <w:vertAlign w:val="superscript"/>
        </w:rPr>
        <w:t>2</w:t>
      </w:r>
      <w:proofErr w:type="gramEnd"/>
    </w:p>
    <w:p w:rsidR="004E3775" w:rsidRDefault="004E3775" w:rsidP="004E3775">
      <w:pPr>
        <w:pStyle w:val="SingleTxtGR"/>
        <w:tabs>
          <w:tab w:val="clear" w:pos="3402"/>
          <w:tab w:val="clear" w:pos="3969"/>
          <w:tab w:val="left" w:leader="dot" w:pos="8505"/>
        </w:tabs>
        <w:rPr>
          <w:b/>
        </w:rPr>
      </w:pPr>
      <w:r>
        <w:t>10.</w:t>
      </w:r>
      <w:r>
        <w:tab/>
        <w:t xml:space="preserve">Объем цилиндров: </w:t>
      </w:r>
      <w:r>
        <w:tab/>
      </w:r>
    </w:p>
    <w:p w:rsidR="004E3775" w:rsidRDefault="004E3775" w:rsidP="004E3775">
      <w:pPr>
        <w:pStyle w:val="SingleTxtGR"/>
        <w:tabs>
          <w:tab w:val="left" w:leader="dot" w:pos="8505"/>
        </w:tabs>
        <w:rPr>
          <w:b/>
        </w:rPr>
      </w:pPr>
      <w:r>
        <w:t>11.</w:t>
      </w:r>
      <w:r>
        <w:tab/>
      </w:r>
      <w:r w:rsidRPr="00193601">
        <w:t xml:space="preserve">Номинальная максимальная полезная </w:t>
      </w:r>
      <w:r>
        <w:t xml:space="preserve">мощность (кВт): </w:t>
      </w:r>
      <w:r>
        <w:tab/>
      </w:r>
    </w:p>
    <w:p w:rsidR="004E3775" w:rsidRDefault="004E3775" w:rsidP="004E3775">
      <w:pPr>
        <w:pStyle w:val="SingleTxtGR"/>
        <w:tabs>
          <w:tab w:val="clear" w:pos="3402"/>
          <w:tab w:val="clear" w:pos="3969"/>
          <w:tab w:val="left" w:leader="dot" w:pos="8505"/>
        </w:tabs>
      </w:pPr>
      <w:r>
        <w:t>12.</w:t>
      </w:r>
      <w:r>
        <w:tab/>
        <w:t xml:space="preserve">Число передач: </w:t>
      </w:r>
      <w:r>
        <w:tab/>
      </w:r>
    </w:p>
    <w:p w:rsidR="004E3775" w:rsidRDefault="004E3775" w:rsidP="004E3775">
      <w:pPr>
        <w:pStyle w:val="SingleTxtGR"/>
        <w:tabs>
          <w:tab w:val="left" w:leader="dot" w:pos="8505"/>
        </w:tabs>
      </w:pPr>
      <w:r>
        <w:t>13.</w:t>
      </w:r>
      <w:r>
        <w:tab/>
        <w:t xml:space="preserve">Используемые передачи: </w:t>
      </w:r>
      <w:r>
        <w:tab/>
      </w:r>
    </w:p>
    <w:p w:rsidR="004E3775" w:rsidRDefault="004E3775" w:rsidP="004E3775">
      <w:pPr>
        <w:pStyle w:val="SingleTxtGR"/>
        <w:tabs>
          <w:tab w:val="left" w:leader="dot" w:pos="8505"/>
        </w:tabs>
      </w:pPr>
      <w:r>
        <w:t>14.</w:t>
      </w:r>
      <w:r>
        <w:tab/>
        <w:t>Конечно</w:t>
      </w:r>
      <w:proofErr w:type="gramStart"/>
      <w:r>
        <w:t>е(</w:t>
      </w:r>
      <w:proofErr w:type="spellStart"/>
      <w:proofErr w:type="gramEnd"/>
      <w:r>
        <w:t>ые</w:t>
      </w:r>
      <w:proofErr w:type="spellEnd"/>
      <w:r>
        <w:t>) передаточное(</w:t>
      </w:r>
      <w:proofErr w:type="spellStart"/>
      <w:r>
        <w:t>ые</w:t>
      </w:r>
      <w:proofErr w:type="spellEnd"/>
      <w:r>
        <w:t xml:space="preserve">) число(а): </w:t>
      </w:r>
      <w:r>
        <w:tab/>
      </w:r>
    </w:p>
    <w:p w:rsidR="004E3775" w:rsidRDefault="004E3775" w:rsidP="004E3775">
      <w:pPr>
        <w:pStyle w:val="SingleTxtGR"/>
        <w:tabs>
          <w:tab w:val="left" w:leader="dot" w:pos="8505"/>
        </w:tabs>
        <w:rPr>
          <w:b/>
        </w:rPr>
      </w:pPr>
      <w:r>
        <w:t>15.</w:t>
      </w:r>
      <w:r>
        <w:tab/>
      </w:r>
      <w:r w:rsidRPr="00193601">
        <w:t xml:space="preserve">Номинальная максимальная полезная </w:t>
      </w:r>
      <w:r>
        <w:t xml:space="preserve">мощность: </w:t>
      </w:r>
      <w:r>
        <w:tab/>
      </w:r>
    </w:p>
    <w:p w:rsidR="004E3775" w:rsidRDefault="004E3775" w:rsidP="004E3775">
      <w:pPr>
        <w:pStyle w:val="SingleTxtGR"/>
        <w:tabs>
          <w:tab w:val="left" w:leader="dot" w:pos="8505"/>
        </w:tabs>
      </w:pPr>
      <w:r>
        <w:t>16.</w:t>
      </w:r>
      <w:r>
        <w:tab/>
        <w:t>Условия нагрузки транспортных сре</w:t>
      </w:r>
      <w:proofErr w:type="gramStart"/>
      <w:r>
        <w:t>дств в х</w:t>
      </w:r>
      <w:proofErr w:type="gramEnd"/>
      <w:r>
        <w:t xml:space="preserve">оде испытания: </w:t>
      </w:r>
      <w:r>
        <w:tab/>
      </w:r>
    </w:p>
    <w:p w:rsidR="004E3775" w:rsidRDefault="004E3775" w:rsidP="004E3775">
      <w:pPr>
        <w:pStyle w:val="SingleTxtGR"/>
        <w:tabs>
          <w:tab w:val="left" w:leader="dot" w:pos="8505"/>
        </w:tabs>
      </w:pPr>
      <w:r>
        <w:t>17.</w:t>
      </w:r>
      <w:r>
        <w:tab/>
        <w:t>Уровни звука:</w:t>
      </w:r>
    </w:p>
    <w:p w:rsidR="004E3775" w:rsidRDefault="004E3775" w:rsidP="004E3775">
      <w:pPr>
        <w:pStyle w:val="SingleTxtGR"/>
        <w:tabs>
          <w:tab w:val="clear" w:pos="2268"/>
          <w:tab w:val="clear" w:pos="2835"/>
          <w:tab w:val="clear" w:pos="3402"/>
          <w:tab w:val="clear" w:pos="3969"/>
          <w:tab w:val="right" w:leader="dot" w:pos="8505"/>
        </w:tabs>
      </w:pPr>
      <w:r>
        <w:t>17.1</w:t>
      </w:r>
      <w:r>
        <w:tab/>
        <w:t xml:space="preserve">движущегося транспортного средства: </w:t>
      </w:r>
      <w:r>
        <w:tab/>
        <w:t>дБ(A)</w:t>
      </w:r>
    </w:p>
    <w:p w:rsidR="004E3775" w:rsidRDefault="004E3775" w:rsidP="004E3775">
      <w:pPr>
        <w:pStyle w:val="SingleTxtGR"/>
        <w:tabs>
          <w:tab w:val="clear" w:pos="2268"/>
          <w:tab w:val="clear" w:pos="2835"/>
          <w:tab w:val="clear" w:pos="3402"/>
          <w:tab w:val="clear" w:pos="3969"/>
          <w:tab w:val="right" w:leader="dot" w:pos="8505"/>
        </w:tabs>
        <w:ind w:left="1701" w:hanging="567"/>
      </w:pPr>
      <w:r>
        <w:t>17.2</w:t>
      </w:r>
      <w:r>
        <w:tab/>
        <w:t>остановленного транспортного средства:</w:t>
      </w:r>
      <w:r>
        <w:tab/>
        <w:t xml:space="preserve">дБ(A) </w:t>
      </w:r>
      <w:r>
        <w:br/>
        <w:t xml:space="preserve">при частоте вращения двигателя </w:t>
      </w:r>
      <w:r>
        <w:tab/>
        <w:t>мин</w:t>
      </w:r>
      <w:r>
        <w:rPr>
          <w:vertAlign w:val="superscript"/>
        </w:rPr>
        <w:t>-1</w:t>
      </w:r>
    </w:p>
    <w:p w:rsidR="004E3775" w:rsidRDefault="004E3775" w:rsidP="004E3775">
      <w:pPr>
        <w:pStyle w:val="SingleTxtGR"/>
        <w:tabs>
          <w:tab w:val="clear" w:pos="3402"/>
          <w:tab w:val="clear" w:pos="3969"/>
          <w:tab w:val="left" w:leader="dot" w:pos="8505"/>
        </w:tabs>
      </w:pPr>
      <w:r>
        <w:t>18.</w:t>
      </w:r>
      <w:r>
        <w:tab/>
        <w:t xml:space="preserve">Противодавление: </w:t>
      </w:r>
      <w:r>
        <w:tab/>
      </w:r>
      <w:r>
        <w:tab/>
      </w:r>
    </w:p>
    <w:p w:rsidR="004E3775" w:rsidRDefault="004E3775" w:rsidP="004E3775">
      <w:pPr>
        <w:pStyle w:val="SingleTxtGR"/>
        <w:tabs>
          <w:tab w:val="left" w:leader="dot" w:pos="8505"/>
        </w:tabs>
      </w:pPr>
      <w:r>
        <w:t>19.</w:t>
      </w:r>
      <w:r>
        <w:tab/>
        <w:t xml:space="preserve">Система глушителя </w:t>
      </w:r>
      <w:r w:rsidRPr="00832B67">
        <w:t>выхлопа</w:t>
      </w:r>
      <w:r>
        <w:t xml:space="preserve"> представлена:</w:t>
      </w:r>
    </w:p>
    <w:p w:rsidR="004E3775" w:rsidRDefault="004E3775" w:rsidP="004E3775">
      <w:pPr>
        <w:pStyle w:val="SingleTxtGR"/>
        <w:tabs>
          <w:tab w:val="clear" w:pos="3402"/>
          <w:tab w:val="clear" w:pos="3969"/>
          <w:tab w:val="left" w:leader="dot" w:pos="8505"/>
        </w:tabs>
      </w:pPr>
      <w:r>
        <w:tab/>
        <w:t>н</w:t>
      </w:r>
      <w:r w:rsidRPr="00E221FC">
        <w:t>а официальное утверждение (дата)</w:t>
      </w:r>
      <w:r>
        <w:t xml:space="preserve">: </w:t>
      </w:r>
      <w:r>
        <w:tab/>
      </w:r>
    </w:p>
    <w:p w:rsidR="004E3775" w:rsidRDefault="004E3775" w:rsidP="004E3775">
      <w:pPr>
        <w:pStyle w:val="SingleTxtGR"/>
        <w:tabs>
          <w:tab w:val="clear" w:pos="3402"/>
          <w:tab w:val="clear" w:pos="3969"/>
          <w:tab w:val="left" w:leader="dot" w:pos="8505"/>
        </w:tabs>
      </w:pPr>
      <w:r>
        <w:tab/>
        <w:t>н</w:t>
      </w:r>
      <w:r w:rsidRPr="00E221FC">
        <w:t>а распространение официального утверждения (дата):</w:t>
      </w:r>
      <w:r>
        <w:t xml:space="preserve"> </w:t>
      </w:r>
      <w:r>
        <w:tab/>
      </w:r>
    </w:p>
    <w:p w:rsidR="004E3775" w:rsidRDefault="004E3775" w:rsidP="004E3775">
      <w:pPr>
        <w:pStyle w:val="SingleTxtGR"/>
        <w:tabs>
          <w:tab w:val="clear" w:pos="3402"/>
          <w:tab w:val="clear" w:pos="3969"/>
          <w:tab w:val="left" w:leader="dot" w:pos="8505"/>
        </w:tabs>
        <w:ind w:left="1701" w:hanging="567"/>
      </w:pPr>
      <w:r>
        <w:t>20.</w:t>
      </w:r>
      <w:r>
        <w:tab/>
      </w:r>
      <w:r w:rsidRPr="00E221FC">
        <w:t>Техническая служба, уполномоченная проводить испытания для офиц</w:t>
      </w:r>
      <w:r w:rsidRPr="00E221FC">
        <w:t>и</w:t>
      </w:r>
      <w:r w:rsidRPr="00E221FC">
        <w:t>ального утверждения:</w:t>
      </w:r>
      <w:r>
        <w:t xml:space="preserve"> </w:t>
      </w:r>
      <w:r>
        <w:tab/>
      </w:r>
    </w:p>
    <w:p w:rsidR="004E3775" w:rsidRDefault="004E3775" w:rsidP="004E3775">
      <w:pPr>
        <w:pStyle w:val="SingleTxtGR"/>
        <w:tabs>
          <w:tab w:val="clear" w:pos="3402"/>
          <w:tab w:val="clear" w:pos="3969"/>
          <w:tab w:val="left" w:leader="dot" w:pos="8505"/>
        </w:tabs>
        <w:ind w:left="1701" w:hanging="567"/>
      </w:pPr>
      <w:r>
        <w:t>21.</w:t>
      </w:r>
      <w:r>
        <w:tab/>
      </w:r>
      <w:r w:rsidRPr="00E221FC">
        <w:t>Дата протокола, выданного этой службой:</w:t>
      </w:r>
      <w:r>
        <w:tab/>
      </w:r>
      <w:r>
        <w:tab/>
      </w:r>
    </w:p>
    <w:p w:rsidR="004E3775" w:rsidRDefault="004E3775" w:rsidP="004E3775">
      <w:pPr>
        <w:pStyle w:val="SingleTxtGR"/>
        <w:tabs>
          <w:tab w:val="clear" w:pos="3402"/>
          <w:tab w:val="clear" w:pos="3969"/>
          <w:tab w:val="left" w:leader="dot" w:pos="8505"/>
        </w:tabs>
        <w:ind w:left="1701" w:hanging="567"/>
      </w:pPr>
      <w:r>
        <w:t>22.</w:t>
      </w:r>
      <w:r>
        <w:tab/>
      </w:r>
      <w:r w:rsidRPr="00E221FC">
        <w:t>Номер протокола, выданного этой службой:</w:t>
      </w:r>
      <w:r>
        <w:tab/>
      </w:r>
    </w:p>
    <w:p w:rsidR="004E3775" w:rsidRDefault="004E3775" w:rsidP="004E3775">
      <w:pPr>
        <w:pStyle w:val="SingleTxtGR"/>
        <w:tabs>
          <w:tab w:val="clear" w:pos="2268"/>
          <w:tab w:val="clear" w:pos="2835"/>
          <w:tab w:val="clear" w:pos="3402"/>
          <w:tab w:val="clear" w:pos="3969"/>
          <w:tab w:val="right" w:leader="dot" w:pos="8505"/>
        </w:tabs>
        <w:ind w:left="1701" w:hanging="567"/>
      </w:pPr>
      <w:r>
        <w:t>23.</w:t>
      </w:r>
      <w:r>
        <w:tab/>
      </w:r>
      <w:r w:rsidRPr="00E221FC">
        <w:t>Официальное утверждение предоставлено/в официальном утверждении</w:t>
      </w:r>
      <w:r w:rsidRPr="00E221FC">
        <w:br/>
        <w:t>отказано</w:t>
      </w:r>
      <w:proofErr w:type="gramStart"/>
      <w:r w:rsidRPr="00831164">
        <w:rPr>
          <w:sz w:val="18"/>
          <w:szCs w:val="18"/>
          <w:vertAlign w:val="superscript"/>
        </w:rPr>
        <w:t>2</w:t>
      </w:r>
      <w:proofErr w:type="gramEnd"/>
      <w:r w:rsidRPr="00E221FC">
        <w:t>:</w:t>
      </w:r>
      <w:r>
        <w:tab/>
      </w:r>
    </w:p>
    <w:p w:rsidR="004E3775" w:rsidRDefault="004E3775" w:rsidP="004E3775">
      <w:pPr>
        <w:pStyle w:val="SingleTxtGR"/>
        <w:tabs>
          <w:tab w:val="clear" w:pos="2268"/>
          <w:tab w:val="clear" w:pos="2835"/>
          <w:tab w:val="clear" w:pos="3402"/>
          <w:tab w:val="clear" w:pos="3969"/>
          <w:tab w:val="right" w:leader="dot" w:pos="8505"/>
        </w:tabs>
        <w:ind w:left="1701" w:hanging="567"/>
      </w:pPr>
      <w:r>
        <w:t>25.</w:t>
      </w:r>
      <w:r>
        <w:tab/>
      </w:r>
      <w:r w:rsidRPr="00E221FC">
        <w:t>Место:</w:t>
      </w:r>
      <w:r>
        <w:tab/>
      </w:r>
    </w:p>
    <w:p w:rsidR="004E3775" w:rsidRDefault="004E3775" w:rsidP="004E3775">
      <w:pPr>
        <w:pStyle w:val="SingleTxtGR"/>
        <w:tabs>
          <w:tab w:val="clear" w:pos="2268"/>
          <w:tab w:val="clear" w:pos="2835"/>
          <w:tab w:val="clear" w:pos="3402"/>
          <w:tab w:val="clear" w:pos="3969"/>
          <w:tab w:val="right" w:leader="dot" w:pos="8505"/>
        </w:tabs>
        <w:ind w:left="1701" w:hanging="567"/>
      </w:pPr>
      <w:r>
        <w:t>26.</w:t>
      </w:r>
      <w:r>
        <w:tab/>
      </w:r>
      <w:r w:rsidRPr="00741553">
        <w:t>Дата:</w:t>
      </w:r>
      <w:r>
        <w:tab/>
      </w:r>
    </w:p>
    <w:p w:rsidR="004E3775" w:rsidRDefault="004E3775" w:rsidP="004E3775">
      <w:pPr>
        <w:pStyle w:val="SingleTxtGR"/>
        <w:tabs>
          <w:tab w:val="clear" w:pos="2268"/>
          <w:tab w:val="clear" w:pos="2835"/>
          <w:tab w:val="clear" w:pos="3402"/>
          <w:tab w:val="clear" w:pos="3969"/>
          <w:tab w:val="right" w:leader="dot" w:pos="8505"/>
        </w:tabs>
        <w:ind w:left="1701" w:hanging="567"/>
      </w:pPr>
      <w:r>
        <w:t>27.</w:t>
      </w:r>
      <w:r>
        <w:tab/>
      </w:r>
      <w:r w:rsidRPr="00741553">
        <w:t>Подпись:</w:t>
      </w:r>
      <w:r>
        <w:tab/>
      </w:r>
    </w:p>
    <w:p w:rsidR="004E3775" w:rsidRDefault="004E3775" w:rsidP="004E3775">
      <w:pPr>
        <w:pStyle w:val="SingleTxtGR"/>
        <w:tabs>
          <w:tab w:val="clear" w:pos="3402"/>
          <w:tab w:val="clear" w:pos="3969"/>
          <w:tab w:val="left" w:leader="dot" w:pos="8505"/>
        </w:tabs>
        <w:ind w:left="1701" w:hanging="567"/>
      </w:pPr>
      <w:r>
        <w:t>28.</w:t>
      </w:r>
      <w:r>
        <w:tab/>
      </w:r>
      <w:r w:rsidRPr="00741553">
        <w:t>К настоящему сообщению прилагаются следующие документы, на кот</w:t>
      </w:r>
      <w:r w:rsidRPr="00741553">
        <w:t>о</w:t>
      </w:r>
      <w:r w:rsidRPr="00741553">
        <w:t>рых указан приведенный выше номер официального утверждения:</w:t>
      </w:r>
    </w:p>
    <w:p w:rsidR="004E3775" w:rsidRDefault="004E3775" w:rsidP="004E3775">
      <w:pPr>
        <w:pStyle w:val="SingleTxtGR"/>
        <w:tabs>
          <w:tab w:val="clear" w:pos="3402"/>
          <w:tab w:val="clear" w:pos="3969"/>
          <w:tab w:val="left" w:leader="dot" w:pos="8505"/>
        </w:tabs>
      </w:pPr>
      <w:r>
        <w:tab/>
      </w:r>
      <w:r w:rsidRPr="00741553">
        <w:t>Чертежи, схемы и планы системы глушителя</w:t>
      </w:r>
      <w:r>
        <w:t xml:space="preserve"> </w:t>
      </w:r>
      <w:r w:rsidRPr="00C54295">
        <w:t>выхлопа</w:t>
      </w:r>
      <w:r w:rsidRPr="00741553">
        <w:t>;</w:t>
      </w:r>
    </w:p>
    <w:p w:rsidR="004E3775" w:rsidRDefault="004E3775" w:rsidP="004E3775">
      <w:pPr>
        <w:pStyle w:val="SingleTxtGR"/>
        <w:tabs>
          <w:tab w:val="clear" w:pos="3402"/>
          <w:tab w:val="clear" w:pos="3969"/>
          <w:tab w:val="left" w:leader="dot" w:pos="8505"/>
        </w:tabs>
      </w:pPr>
      <w:r>
        <w:tab/>
      </w:r>
      <w:r w:rsidRPr="00741553">
        <w:t>Фотографии системы глушителя</w:t>
      </w:r>
      <w:r>
        <w:t xml:space="preserve"> </w:t>
      </w:r>
      <w:r w:rsidRPr="00C54295">
        <w:t>выхлопа</w:t>
      </w:r>
      <w:r w:rsidRPr="00741553">
        <w:t>;</w:t>
      </w:r>
    </w:p>
    <w:p w:rsidR="004E3775" w:rsidRDefault="004E3775" w:rsidP="004E3775">
      <w:pPr>
        <w:pStyle w:val="SingleTxtGR"/>
        <w:tabs>
          <w:tab w:val="clear" w:pos="3402"/>
          <w:tab w:val="clear" w:pos="3969"/>
          <w:tab w:val="left" w:leader="dot" w:pos="8505"/>
        </w:tabs>
        <w:ind w:left="1701" w:hanging="567"/>
      </w:pPr>
      <w:r>
        <w:tab/>
      </w:r>
      <w:r w:rsidRPr="00741553">
        <w:t>Перечень должным образом идентифицированных элементов, составл</w:t>
      </w:r>
      <w:r w:rsidRPr="00741553">
        <w:t>я</w:t>
      </w:r>
      <w:r w:rsidRPr="00741553">
        <w:t>ющих систему глушителя</w:t>
      </w:r>
      <w:r>
        <w:t xml:space="preserve"> </w:t>
      </w:r>
      <w:r w:rsidRPr="00C54295">
        <w:t>выхлопа</w:t>
      </w:r>
      <w:r w:rsidRPr="00741553">
        <w:t>.</w:t>
      </w:r>
    </w:p>
    <w:p w:rsidR="004E3775" w:rsidRDefault="004E3775" w:rsidP="004E3775">
      <w:pPr>
        <w:rPr>
          <w:lang w:eastAsia="ru-RU"/>
        </w:rPr>
        <w:sectPr w:rsidR="004E3775" w:rsidSect="00E03C20">
          <w:headerReference w:type="even" r:id="rId23"/>
          <w:headerReference w:type="default" r:id="rId24"/>
          <w:footnotePr>
            <w:numRestart w:val="eachSect"/>
          </w:footnotePr>
          <w:pgSz w:w="11907" w:h="16840" w:code="9"/>
          <w:pgMar w:top="1701" w:right="1134" w:bottom="2268" w:left="1134" w:header="1134" w:footer="1701" w:gutter="0"/>
          <w:cols w:space="720"/>
          <w:docGrid w:linePitch="360"/>
        </w:sectPr>
      </w:pPr>
    </w:p>
    <w:p w:rsidR="008F083B" w:rsidRDefault="008F083B" w:rsidP="008F083B">
      <w:pPr>
        <w:pStyle w:val="H1GR"/>
        <w:spacing w:before="240" w:line="240" w:lineRule="atLeast"/>
        <w:rPr>
          <w:u w:val="single"/>
        </w:rPr>
      </w:pPr>
      <w:r>
        <w:t>Приложение 1 – Добавление</w:t>
      </w:r>
    </w:p>
    <w:p w:rsidR="008F083B" w:rsidRDefault="008F083B" w:rsidP="008F083B">
      <w:pPr>
        <w:pStyle w:val="H1GR"/>
        <w:spacing w:line="240" w:lineRule="atLeast"/>
      </w:pPr>
      <w:r>
        <w:tab/>
      </w:r>
      <w:r>
        <w:tab/>
        <w:t>Информационный документ № …, касающийся официального утверждения типа сменных систем глушителя выхлопа или элементов глушителя выхлопа для автомобилей</w:t>
      </w:r>
      <w:r>
        <w:br/>
        <w:t>(Правила № 59)</w:t>
      </w:r>
    </w:p>
    <w:p w:rsidR="008F083B" w:rsidRPr="00D56005" w:rsidRDefault="008F083B" w:rsidP="008F083B">
      <w:pPr>
        <w:pStyle w:val="SingleTxtGR"/>
        <w:tabs>
          <w:tab w:val="clear" w:pos="1701"/>
          <w:tab w:val="clear" w:pos="2268"/>
          <w:tab w:val="left" w:pos="1680"/>
        </w:tabs>
        <w:ind w:left="1148"/>
      </w:pPr>
      <w:r w:rsidRPr="00963319">
        <w:rPr>
          <w:b/>
        </w:rPr>
        <w:tab/>
      </w:r>
      <w:r w:rsidRPr="00D56005">
        <w:t>Если это применимо, представляют нижеследующую информацию в трех экземплярах, включая оглавление. Любые чертежи представляют в надлежащем масштабе и в достаточно подробном виде на листах формата А</w:t>
      </w:r>
      <w:proofErr w:type="gramStart"/>
      <w:r w:rsidRPr="00D56005">
        <w:t>4</w:t>
      </w:r>
      <w:proofErr w:type="gramEnd"/>
      <w:r w:rsidRPr="00D56005">
        <w:t xml:space="preserve"> или кратного ему формата. Фотографии, если таковые имеются, должны достаточно подро</w:t>
      </w:r>
      <w:r w:rsidRPr="00D56005">
        <w:t>б</w:t>
      </w:r>
      <w:r w:rsidRPr="00D56005">
        <w:t>но передавать соответствующие детали.</w:t>
      </w:r>
    </w:p>
    <w:p w:rsidR="008F083B" w:rsidRPr="00D56005" w:rsidRDefault="008F083B" w:rsidP="008F083B">
      <w:pPr>
        <w:pStyle w:val="SingleTxtGR"/>
        <w:tabs>
          <w:tab w:val="clear" w:pos="1701"/>
          <w:tab w:val="clear" w:pos="2268"/>
          <w:tab w:val="left" w:pos="1680"/>
        </w:tabs>
        <w:ind w:left="1148"/>
      </w:pPr>
      <w:r w:rsidRPr="00D56005">
        <w:tab/>
        <w:t>Если системы глушителя выхлопа или элементы глушителя выхлопа оснащены устройствами электронного управления, то представляют информ</w:t>
      </w:r>
      <w:r w:rsidRPr="00D56005">
        <w:t>а</w:t>
      </w:r>
      <w:r w:rsidRPr="00D56005">
        <w:t>цию об их характеристиках.</w:t>
      </w:r>
    </w:p>
    <w:p w:rsidR="008F083B" w:rsidRPr="00D56005" w:rsidRDefault="008F083B" w:rsidP="008F083B">
      <w:pPr>
        <w:pStyle w:val="SingleTxtGR"/>
        <w:tabs>
          <w:tab w:val="clear" w:pos="2268"/>
        </w:tabs>
        <w:ind w:left="2314" w:hanging="1157"/>
      </w:pPr>
      <w:r w:rsidRPr="00D56005">
        <w:t>0.</w:t>
      </w:r>
      <w:r w:rsidRPr="00D56005">
        <w:tab/>
      </w:r>
      <w:r w:rsidRPr="00D56005">
        <w:tab/>
        <w:t>Общие сведения</w:t>
      </w:r>
    </w:p>
    <w:p w:rsidR="008F083B" w:rsidRPr="00D56005" w:rsidRDefault="008F083B" w:rsidP="008F083B">
      <w:pPr>
        <w:pStyle w:val="SingleTxtGR"/>
        <w:tabs>
          <w:tab w:val="clear" w:pos="2268"/>
        </w:tabs>
        <w:ind w:left="2314" w:hanging="1157"/>
      </w:pPr>
      <w:r w:rsidRPr="00D56005">
        <w:t>0.1</w:t>
      </w:r>
      <w:r w:rsidRPr="00D56005">
        <w:tab/>
      </w:r>
      <w:r w:rsidRPr="00D56005">
        <w:tab/>
        <w:t xml:space="preserve">Марка (торговое наименование изготовителя): </w:t>
      </w:r>
    </w:p>
    <w:p w:rsidR="008F083B" w:rsidRPr="00D56005" w:rsidRDefault="008F083B" w:rsidP="008F083B">
      <w:pPr>
        <w:pStyle w:val="SingleTxtGR"/>
        <w:tabs>
          <w:tab w:val="clear" w:pos="2268"/>
        </w:tabs>
        <w:ind w:left="2314" w:hanging="1157"/>
      </w:pPr>
      <w:r w:rsidRPr="00D56005">
        <w:t>0.2</w:t>
      </w:r>
      <w:r w:rsidRPr="00D56005">
        <w:tab/>
      </w:r>
      <w:r w:rsidRPr="00D56005">
        <w:tab/>
        <w:t>Тип и обще</w:t>
      </w:r>
      <w:proofErr w:type="gramStart"/>
      <w:r w:rsidRPr="00D56005">
        <w:t>е(</w:t>
      </w:r>
      <w:proofErr w:type="spellStart"/>
      <w:proofErr w:type="gramEnd"/>
      <w:r w:rsidRPr="00D56005">
        <w:t>ие</w:t>
      </w:r>
      <w:proofErr w:type="spellEnd"/>
      <w:r w:rsidRPr="00D56005">
        <w:t>) коммерческое(</w:t>
      </w:r>
      <w:proofErr w:type="spellStart"/>
      <w:r w:rsidRPr="00D56005">
        <w:t>ие</w:t>
      </w:r>
      <w:proofErr w:type="spellEnd"/>
      <w:r w:rsidRPr="00D56005">
        <w:t xml:space="preserve">) описание(я): </w:t>
      </w:r>
    </w:p>
    <w:p w:rsidR="008F083B" w:rsidRPr="00D56005" w:rsidRDefault="008F083B" w:rsidP="008F083B">
      <w:pPr>
        <w:pStyle w:val="SingleTxtGR"/>
        <w:tabs>
          <w:tab w:val="clear" w:pos="2268"/>
        </w:tabs>
        <w:ind w:left="2314" w:hanging="1157"/>
      </w:pPr>
      <w:r w:rsidRPr="00D56005">
        <w:t>0.3</w:t>
      </w:r>
      <w:r w:rsidRPr="00D56005">
        <w:tab/>
      </w:r>
      <w:r w:rsidRPr="00D56005">
        <w:tab/>
        <w:t>Средства идентификации типа, если на системах глушителя в</w:t>
      </w:r>
      <w:r w:rsidRPr="00D56005">
        <w:t>ы</w:t>
      </w:r>
      <w:r w:rsidRPr="00D56005">
        <w:t>хлопа или на элементах глушителя выхлопа имеется соответств</w:t>
      </w:r>
      <w:r w:rsidRPr="00D56005">
        <w:t>у</w:t>
      </w:r>
      <w:r w:rsidRPr="00D56005">
        <w:t>ющая маркировка</w:t>
      </w:r>
      <w:r>
        <w:rPr>
          <w:rStyle w:val="FootnoteReference"/>
        </w:rPr>
        <w:footnoteReference w:customMarkFollows="1" w:id="6"/>
        <w:t>3</w:t>
      </w:r>
      <w:r w:rsidRPr="00D56005">
        <w:t xml:space="preserve">: </w:t>
      </w:r>
    </w:p>
    <w:p w:rsidR="008F083B" w:rsidRPr="00D56005" w:rsidRDefault="008F083B" w:rsidP="008F083B">
      <w:pPr>
        <w:pStyle w:val="SingleTxtGR"/>
        <w:tabs>
          <w:tab w:val="clear" w:pos="2268"/>
        </w:tabs>
        <w:ind w:left="2314" w:hanging="1157"/>
      </w:pPr>
      <w:r w:rsidRPr="00D56005">
        <w:t>0.3.1</w:t>
      </w:r>
      <w:r w:rsidRPr="00D56005">
        <w:tab/>
      </w:r>
      <w:r w:rsidRPr="00D56005">
        <w:tab/>
        <w:t xml:space="preserve">Местонахождение и способ проставления этой маркировки: </w:t>
      </w:r>
    </w:p>
    <w:p w:rsidR="008F083B" w:rsidRPr="00D56005" w:rsidRDefault="008F083B" w:rsidP="008F083B">
      <w:pPr>
        <w:pStyle w:val="SingleTxtGR"/>
        <w:tabs>
          <w:tab w:val="clear" w:pos="2268"/>
        </w:tabs>
        <w:ind w:left="2314" w:hanging="1157"/>
      </w:pPr>
      <w:r w:rsidRPr="00D56005">
        <w:t>0.4</w:t>
      </w:r>
      <w:r w:rsidRPr="00D56005">
        <w:tab/>
      </w:r>
      <w:r w:rsidRPr="00D56005">
        <w:tab/>
        <w:t xml:space="preserve">Наименование и адрес изготовителя: </w:t>
      </w:r>
    </w:p>
    <w:p w:rsidR="008F083B" w:rsidRPr="00D56005" w:rsidRDefault="008F083B" w:rsidP="008F083B">
      <w:pPr>
        <w:pStyle w:val="SingleTxtGR"/>
        <w:tabs>
          <w:tab w:val="clear" w:pos="2268"/>
        </w:tabs>
        <w:ind w:left="2314" w:hanging="1157"/>
      </w:pPr>
      <w:r w:rsidRPr="00D56005">
        <w:t>0.5</w:t>
      </w:r>
      <w:r w:rsidRPr="00D56005">
        <w:tab/>
      </w:r>
      <w:r w:rsidRPr="00D56005">
        <w:tab/>
        <w:t>Адре</w:t>
      </w:r>
      <w:proofErr w:type="gramStart"/>
      <w:r w:rsidRPr="00D56005">
        <w:t>с(</w:t>
      </w:r>
      <w:proofErr w:type="gramEnd"/>
      <w:r w:rsidRPr="00D56005">
        <w:t>а) сборочного(</w:t>
      </w:r>
      <w:proofErr w:type="spellStart"/>
      <w:r w:rsidRPr="00D56005">
        <w:t>ых</w:t>
      </w:r>
      <w:proofErr w:type="spellEnd"/>
      <w:r w:rsidRPr="00D56005">
        <w:t>) предприятия(й):</w:t>
      </w:r>
    </w:p>
    <w:p w:rsidR="008F083B" w:rsidRPr="00D56005" w:rsidRDefault="008F083B" w:rsidP="008F083B">
      <w:pPr>
        <w:pStyle w:val="SingleTxtGR"/>
        <w:tabs>
          <w:tab w:val="clear" w:pos="2268"/>
        </w:tabs>
        <w:ind w:left="2314" w:hanging="1157"/>
      </w:pPr>
      <w:r w:rsidRPr="00D56005">
        <w:t>0.6</w:t>
      </w:r>
      <w:r w:rsidRPr="00D56005">
        <w:tab/>
      </w:r>
      <w:r w:rsidRPr="00D56005">
        <w:tab/>
        <w:t>Наименование и адрес уполномоченного представителя изготов</w:t>
      </w:r>
      <w:r w:rsidRPr="00D56005">
        <w:t>и</w:t>
      </w:r>
      <w:r w:rsidRPr="00D56005">
        <w:t>теля (если имеется):</w:t>
      </w:r>
    </w:p>
    <w:p w:rsidR="008F083B" w:rsidRPr="00D56005" w:rsidRDefault="008F083B" w:rsidP="008F083B">
      <w:pPr>
        <w:pStyle w:val="SingleTxtGR"/>
        <w:tabs>
          <w:tab w:val="clear" w:pos="2268"/>
        </w:tabs>
        <w:ind w:left="2314" w:hanging="1157"/>
      </w:pPr>
      <w:r w:rsidRPr="00D56005">
        <w:t>1.</w:t>
      </w:r>
      <w:r w:rsidRPr="00D56005">
        <w:tab/>
      </w:r>
      <w:r w:rsidRPr="00D56005">
        <w:tab/>
        <w:t>Описание транспортног</w:t>
      </w:r>
      <w:proofErr w:type="gramStart"/>
      <w:r w:rsidRPr="00D56005">
        <w:t>о(</w:t>
      </w:r>
      <w:proofErr w:type="spellStart"/>
      <w:proofErr w:type="gramEnd"/>
      <w:r w:rsidRPr="00D56005">
        <w:t>ых</w:t>
      </w:r>
      <w:proofErr w:type="spellEnd"/>
      <w:r w:rsidRPr="00D56005">
        <w:t>) средства (средств), для которого(</w:t>
      </w:r>
      <w:proofErr w:type="spellStart"/>
      <w:r w:rsidRPr="00D56005">
        <w:t>ых</w:t>
      </w:r>
      <w:proofErr w:type="spellEnd"/>
      <w:r w:rsidRPr="00D56005">
        <w:t>) предназначено устройство (если устройство предназна</w:t>
      </w:r>
      <w:r>
        <w:t>чено для установки на нескольких типах</w:t>
      </w:r>
      <w:r w:rsidRPr="00D56005">
        <w:t xml:space="preserve"> транспортных средств, информ</w:t>
      </w:r>
      <w:r w:rsidRPr="00D56005">
        <w:t>а</w:t>
      </w:r>
      <w:r w:rsidRPr="00D56005">
        <w:t>ция согласно требованиям настоящего пункта предоставляется для всех соответствующих типов транспортных средств)</w:t>
      </w:r>
    </w:p>
    <w:p w:rsidR="008F083B" w:rsidRPr="005D7357" w:rsidRDefault="008F083B" w:rsidP="008F083B">
      <w:pPr>
        <w:pStyle w:val="SingleTxtGR"/>
        <w:tabs>
          <w:tab w:val="clear" w:pos="2268"/>
        </w:tabs>
        <w:ind w:left="2314" w:hanging="1157"/>
      </w:pPr>
      <w:r w:rsidRPr="005D7357">
        <w:t>1.1</w:t>
      </w:r>
      <w:r w:rsidRPr="005D7357">
        <w:tab/>
      </w:r>
      <w:r w:rsidRPr="005D7357">
        <w:tab/>
        <w:t>Марка (торговое наименование изготовителя):</w:t>
      </w:r>
    </w:p>
    <w:p w:rsidR="008F083B" w:rsidRPr="005D7357" w:rsidRDefault="008F083B" w:rsidP="008F083B">
      <w:pPr>
        <w:pStyle w:val="SingleTxtGR"/>
        <w:tabs>
          <w:tab w:val="clear" w:pos="2268"/>
        </w:tabs>
        <w:ind w:left="2314" w:hanging="1157"/>
      </w:pPr>
      <w:r w:rsidRPr="005D7357">
        <w:t>1.2</w:t>
      </w:r>
      <w:r w:rsidRPr="005D7357">
        <w:tab/>
      </w:r>
      <w:r w:rsidRPr="005D7357">
        <w:tab/>
        <w:t>Тип и обще</w:t>
      </w:r>
      <w:proofErr w:type="gramStart"/>
      <w:r w:rsidRPr="005D7357">
        <w:t>е(</w:t>
      </w:r>
      <w:proofErr w:type="spellStart"/>
      <w:proofErr w:type="gramEnd"/>
      <w:r w:rsidRPr="005D7357">
        <w:t>ие</w:t>
      </w:r>
      <w:proofErr w:type="spellEnd"/>
      <w:r w:rsidRPr="005D7357">
        <w:t>) коммерческое(</w:t>
      </w:r>
      <w:proofErr w:type="spellStart"/>
      <w:r w:rsidRPr="005D7357">
        <w:t>ие</w:t>
      </w:r>
      <w:proofErr w:type="spellEnd"/>
      <w:r w:rsidRPr="005D7357">
        <w:t>) описание(я):</w:t>
      </w:r>
    </w:p>
    <w:p w:rsidR="008F083B" w:rsidRPr="005D7357" w:rsidRDefault="008F083B" w:rsidP="008F083B">
      <w:pPr>
        <w:pStyle w:val="SingleTxtGR"/>
        <w:tabs>
          <w:tab w:val="clear" w:pos="2268"/>
        </w:tabs>
        <w:ind w:left="2314" w:hanging="1157"/>
      </w:pPr>
      <w:r w:rsidRPr="005D7357">
        <w:t>1.3</w:t>
      </w:r>
      <w:r w:rsidRPr="005D7357">
        <w:tab/>
      </w:r>
      <w:r w:rsidRPr="005D7357">
        <w:tab/>
        <w:t>Средства идентификации тип</w:t>
      </w:r>
      <w:proofErr w:type="gramStart"/>
      <w:r w:rsidRPr="005D7357">
        <w:t>а(</w:t>
      </w:r>
      <w:proofErr w:type="spellStart"/>
      <w:proofErr w:type="gramEnd"/>
      <w:r w:rsidRPr="005D7357">
        <w:t>ов</w:t>
      </w:r>
      <w:proofErr w:type="spellEnd"/>
      <w:r w:rsidRPr="005D7357">
        <w:t>), если на транспортном средстве имеется соответствующая маркировка:</w:t>
      </w:r>
    </w:p>
    <w:p w:rsidR="008F083B" w:rsidRPr="005D7357" w:rsidRDefault="008F083B" w:rsidP="008F083B">
      <w:pPr>
        <w:pStyle w:val="SingleTxtGR"/>
        <w:tabs>
          <w:tab w:val="clear" w:pos="2268"/>
        </w:tabs>
        <w:ind w:left="2314" w:hanging="1157"/>
      </w:pPr>
      <w:r w:rsidRPr="005D7357">
        <w:t>1.4</w:t>
      </w:r>
      <w:r w:rsidRPr="005D7357">
        <w:tab/>
      </w:r>
      <w:r w:rsidRPr="005D7357">
        <w:tab/>
        <w:t>Категория транспортног</w:t>
      </w:r>
      <w:proofErr w:type="gramStart"/>
      <w:r w:rsidRPr="005D7357">
        <w:t>о(</w:t>
      </w:r>
      <w:proofErr w:type="spellStart"/>
      <w:proofErr w:type="gramEnd"/>
      <w:r w:rsidRPr="005D7357">
        <w:t>ых</w:t>
      </w:r>
      <w:proofErr w:type="spellEnd"/>
      <w:r w:rsidRPr="005D7357">
        <w:t>) средства (средств):</w:t>
      </w:r>
    </w:p>
    <w:p w:rsidR="008F083B" w:rsidRPr="005D7357" w:rsidRDefault="008F083B" w:rsidP="008F083B">
      <w:pPr>
        <w:pStyle w:val="SingleTxtGR"/>
        <w:tabs>
          <w:tab w:val="clear" w:pos="2268"/>
        </w:tabs>
        <w:ind w:left="2314" w:hanging="1157"/>
      </w:pPr>
      <w:r w:rsidRPr="005D7357">
        <w:t>1.5</w:t>
      </w:r>
      <w:r w:rsidRPr="005D7357">
        <w:tab/>
      </w:r>
      <w:r w:rsidRPr="005D7357">
        <w:tab/>
        <w:t>Номе</w:t>
      </w:r>
      <w:proofErr w:type="gramStart"/>
      <w:r w:rsidRPr="005D7357">
        <w:t>р(</w:t>
      </w:r>
      <w:proofErr w:type="gramEnd"/>
      <w:r w:rsidRPr="005D7357">
        <w:t>а) официального утверждения транспортного средства:</w:t>
      </w:r>
    </w:p>
    <w:p w:rsidR="008F083B" w:rsidRPr="00700F2E" w:rsidRDefault="008F083B" w:rsidP="008F083B">
      <w:pPr>
        <w:pStyle w:val="SingleTxtGR"/>
        <w:tabs>
          <w:tab w:val="clear" w:pos="2268"/>
        </w:tabs>
        <w:ind w:left="2314" w:hanging="1157"/>
      </w:pPr>
      <w:r w:rsidRPr="00700F2E">
        <w:t>1.6</w:t>
      </w:r>
      <w:r w:rsidRPr="00700F2E">
        <w:tab/>
      </w:r>
      <w:r w:rsidRPr="00700F2E">
        <w:tab/>
        <w:t>Силова</w:t>
      </w:r>
      <w:proofErr w:type="gramStart"/>
      <w:r w:rsidRPr="00700F2E">
        <w:t>я(</w:t>
      </w:r>
      <w:proofErr w:type="spellStart"/>
      <w:proofErr w:type="gramEnd"/>
      <w:r w:rsidRPr="00700F2E">
        <w:t>ые</w:t>
      </w:r>
      <w:proofErr w:type="spellEnd"/>
      <w:r w:rsidRPr="00700F2E">
        <w:t>) установка(и):</w:t>
      </w:r>
    </w:p>
    <w:p w:rsidR="008F083B" w:rsidRPr="00700F2E" w:rsidRDefault="008F083B" w:rsidP="008F083B">
      <w:pPr>
        <w:pStyle w:val="SingleTxtGR"/>
        <w:tabs>
          <w:tab w:val="clear" w:pos="2268"/>
        </w:tabs>
        <w:ind w:left="2314" w:hanging="1157"/>
      </w:pPr>
      <w:r w:rsidRPr="00700F2E">
        <w:t>1.6.1</w:t>
      </w:r>
      <w:r w:rsidRPr="00700F2E">
        <w:tab/>
      </w:r>
      <w:r w:rsidRPr="00700F2E">
        <w:tab/>
        <w:t>Изготовитель двигателя:</w:t>
      </w:r>
    </w:p>
    <w:p w:rsidR="008F083B" w:rsidRPr="00700F2E" w:rsidRDefault="008F083B" w:rsidP="008F083B">
      <w:pPr>
        <w:pStyle w:val="SingleTxtGR"/>
        <w:tabs>
          <w:tab w:val="clear" w:pos="2268"/>
        </w:tabs>
        <w:ind w:left="2314" w:hanging="1157"/>
      </w:pPr>
      <w:r w:rsidRPr="00700F2E">
        <w:t>1.6.2</w:t>
      </w:r>
      <w:r w:rsidRPr="00700F2E">
        <w:tab/>
      </w:r>
      <w:r w:rsidRPr="00700F2E">
        <w:tab/>
        <w:t>Код двигателя, присвоенный изготовителем:</w:t>
      </w:r>
    </w:p>
    <w:p w:rsidR="008F083B" w:rsidRPr="00700F2E" w:rsidRDefault="008F083B" w:rsidP="008F083B">
      <w:pPr>
        <w:pStyle w:val="SingleTxtGR"/>
        <w:tabs>
          <w:tab w:val="clear" w:pos="2268"/>
          <w:tab w:val="right" w:leader="dot" w:pos="8505"/>
        </w:tabs>
        <w:ind w:left="2314" w:hanging="1157"/>
      </w:pPr>
      <w:r w:rsidRPr="00700F2E">
        <w:t>1.6.3</w:t>
      </w:r>
      <w:r w:rsidRPr="00700F2E">
        <w:tab/>
      </w:r>
      <w:r w:rsidRPr="00700F2E">
        <w:tab/>
        <w:t>Номинальная максимальная полезная мощность (g): …………</w:t>
      </w:r>
      <w:r>
        <w:t>..</w:t>
      </w:r>
      <w:r w:rsidRPr="00700F2E">
        <w:t xml:space="preserve"> кВт</w:t>
      </w:r>
      <w:r>
        <w:br/>
      </w:r>
      <w:r w:rsidRPr="00700F2E">
        <w:t>при ………</w:t>
      </w:r>
      <w:r>
        <w:t>…….</w:t>
      </w:r>
      <w:r w:rsidRPr="00700F2E">
        <w:t xml:space="preserve"> мин</w:t>
      </w:r>
      <w:r w:rsidRPr="00700F2E">
        <w:rPr>
          <w:vertAlign w:val="superscript"/>
        </w:rPr>
        <w:t>-1</w:t>
      </w:r>
      <w:r w:rsidRPr="00700F2E">
        <w:t xml:space="preserve"> или номинальная максимальная мощность </w:t>
      </w:r>
      <w:r>
        <w:br/>
      </w:r>
      <w:r w:rsidRPr="00700F2E">
        <w:t>в режиме длительной нагрузки (электр</w:t>
      </w:r>
      <w:r>
        <w:t>о</w:t>
      </w:r>
      <w:r w:rsidRPr="00700F2E">
        <w:t>двигатель):</w:t>
      </w:r>
      <w:r>
        <w:tab/>
      </w:r>
      <w:r w:rsidRPr="00700F2E">
        <w:t>кВт</w:t>
      </w:r>
    </w:p>
    <w:p w:rsidR="008F083B" w:rsidRPr="00700F2E" w:rsidRDefault="008F083B" w:rsidP="008F083B">
      <w:pPr>
        <w:pStyle w:val="SingleTxtGR"/>
        <w:tabs>
          <w:tab w:val="clear" w:pos="2268"/>
        </w:tabs>
        <w:ind w:left="2310" w:hanging="1155"/>
      </w:pPr>
      <w:r w:rsidRPr="00700F2E">
        <w:t>1.6.4</w:t>
      </w:r>
      <w:r w:rsidRPr="00700F2E">
        <w:tab/>
      </w:r>
      <w:r w:rsidRPr="00700F2E">
        <w:tab/>
      </w:r>
      <w:r w:rsidRPr="00932E21">
        <w:rPr>
          <w:spacing w:val="0"/>
        </w:rPr>
        <w:t>Турбокомпрессо</w:t>
      </w:r>
      <w:proofErr w:type="gramStart"/>
      <w:r w:rsidRPr="00932E21">
        <w:rPr>
          <w:spacing w:val="0"/>
        </w:rPr>
        <w:t>р(</w:t>
      </w:r>
      <w:proofErr w:type="gramEnd"/>
      <w:r w:rsidRPr="00932E21">
        <w:rPr>
          <w:spacing w:val="0"/>
        </w:rPr>
        <w:t>ы): оригинальная деталь или марка и маркировка</w:t>
      </w:r>
      <w:r>
        <w:rPr>
          <w:rStyle w:val="FootnoteReference"/>
        </w:rPr>
        <w:footnoteReference w:customMarkFollows="1" w:id="7"/>
        <w:t>4</w:t>
      </w:r>
      <w:r w:rsidRPr="00700F2E">
        <w:t>:</w:t>
      </w:r>
    </w:p>
    <w:p w:rsidR="008F083B" w:rsidRPr="00700F2E" w:rsidRDefault="008F083B" w:rsidP="008F083B">
      <w:pPr>
        <w:pStyle w:val="SingleTxtGR"/>
        <w:tabs>
          <w:tab w:val="clear" w:pos="2268"/>
        </w:tabs>
        <w:ind w:left="2310" w:hanging="1155"/>
      </w:pPr>
      <w:r w:rsidRPr="00700F2E">
        <w:t>1.6.5</w:t>
      </w:r>
      <w:r w:rsidRPr="00700F2E">
        <w:tab/>
      </w:r>
      <w:r w:rsidRPr="00700F2E">
        <w:tab/>
      </w:r>
      <w:r w:rsidRPr="00430D18">
        <w:rPr>
          <w:spacing w:val="0"/>
        </w:rPr>
        <w:t>Воздушный фильтр: оригинальная деталь или марка и маркировка</w:t>
      </w:r>
      <w:proofErr w:type="gramStart"/>
      <w:r w:rsidRPr="00700F2E">
        <w:rPr>
          <w:vertAlign w:val="superscript"/>
        </w:rPr>
        <w:t>4</w:t>
      </w:r>
      <w:proofErr w:type="gramEnd"/>
      <w:r w:rsidRPr="00700F2E">
        <w:t>:</w:t>
      </w:r>
    </w:p>
    <w:p w:rsidR="008F083B" w:rsidRPr="00700F2E" w:rsidRDefault="008F083B" w:rsidP="008F083B">
      <w:pPr>
        <w:pStyle w:val="SingleTxtGR"/>
        <w:tabs>
          <w:tab w:val="clear" w:pos="2268"/>
        </w:tabs>
        <w:ind w:left="2310" w:hanging="1155"/>
      </w:pPr>
      <w:r w:rsidRPr="00700F2E">
        <w:t>1.6.6</w:t>
      </w:r>
      <w:r w:rsidRPr="00700F2E">
        <w:tab/>
      </w:r>
      <w:r w:rsidRPr="00700F2E">
        <w:tab/>
      </w:r>
      <w:r w:rsidRPr="00430D18">
        <w:rPr>
          <w:spacing w:val="0"/>
        </w:rPr>
        <w:t>Глушител</w:t>
      </w:r>
      <w:proofErr w:type="gramStart"/>
      <w:r w:rsidRPr="00430D18">
        <w:rPr>
          <w:spacing w:val="0"/>
        </w:rPr>
        <w:t>ь(</w:t>
      </w:r>
      <w:proofErr w:type="gramEnd"/>
      <w:r w:rsidRPr="00430D18">
        <w:rPr>
          <w:spacing w:val="0"/>
        </w:rPr>
        <w:t>и) впуска: оригинальная деталь или марка и маркировка</w:t>
      </w:r>
      <w:r w:rsidRPr="00700F2E">
        <w:rPr>
          <w:vertAlign w:val="superscript"/>
        </w:rPr>
        <w:t>4</w:t>
      </w:r>
      <w:r w:rsidRPr="00700F2E">
        <w:t>:</w:t>
      </w:r>
    </w:p>
    <w:p w:rsidR="008F083B" w:rsidRPr="00700F2E" w:rsidRDefault="008F083B" w:rsidP="008F083B">
      <w:pPr>
        <w:pStyle w:val="SingleTxtGR"/>
        <w:tabs>
          <w:tab w:val="clear" w:pos="2268"/>
        </w:tabs>
        <w:ind w:left="2310" w:hanging="1155"/>
      </w:pPr>
      <w:r w:rsidRPr="00700F2E">
        <w:t>1.6.7</w:t>
      </w:r>
      <w:r w:rsidRPr="00700F2E">
        <w:tab/>
      </w:r>
      <w:r w:rsidRPr="00700F2E">
        <w:tab/>
        <w:t>Глушител</w:t>
      </w:r>
      <w:proofErr w:type="gramStart"/>
      <w:r w:rsidRPr="00700F2E">
        <w:t>ь(</w:t>
      </w:r>
      <w:proofErr w:type="gramEnd"/>
      <w:r w:rsidRPr="00700F2E">
        <w:t>и) выхлопа: оригинальная деталь или марка и марк</w:t>
      </w:r>
      <w:r w:rsidRPr="00700F2E">
        <w:t>и</w:t>
      </w:r>
      <w:r w:rsidRPr="00700F2E">
        <w:t>ровка</w:t>
      </w:r>
      <w:r w:rsidRPr="00700F2E">
        <w:rPr>
          <w:vertAlign w:val="superscript"/>
        </w:rPr>
        <w:t>4</w:t>
      </w:r>
      <w:r w:rsidRPr="00700F2E">
        <w:t>:</w:t>
      </w:r>
    </w:p>
    <w:p w:rsidR="008F083B" w:rsidRPr="00700F2E" w:rsidRDefault="008F083B" w:rsidP="008F083B">
      <w:pPr>
        <w:pStyle w:val="SingleTxtGR"/>
        <w:tabs>
          <w:tab w:val="clear" w:pos="2268"/>
        </w:tabs>
        <w:ind w:left="2310" w:hanging="1155"/>
      </w:pPr>
      <w:r w:rsidRPr="00700F2E">
        <w:t>1.6.8</w:t>
      </w:r>
      <w:r w:rsidRPr="00700F2E">
        <w:tab/>
      </w:r>
      <w:r w:rsidRPr="00700F2E">
        <w:tab/>
        <w:t>Катализатор: оригинальная деталь или марка и маркировка</w:t>
      </w:r>
      <w:proofErr w:type="gramStart"/>
      <w:r w:rsidRPr="00700F2E">
        <w:rPr>
          <w:vertAlign w:val="superscript"/>
        </w:rPr>
        <w:t>4</w:t>
      </w:r>
      <w:proofErr w:type="gramEnd"/>
      <w:r w:rsidRPr="00700F2E">
        <w:t>:</w:t>
      </w:r>
    </w:p>
    <w:p w:rsidR="008F083B" w:rsidRPr="008E333E" w:rsidRDefault="008F083B" w:rsidP="008F083B">
      <w:pPr>
        <w:pStyle w:val="SingleTxtGR"/>
        <w:tabs>
          <w:tab w:val="clear" w:pos="2268"/>
        </w:tabs>
        <w:ind w:left="2310" w:hanging="1155"/>
      </w:pPr>
      <w:r w:rsidRPr="008E333E">
        <w:t>1.6.9</w:t>
      </w:r>
      <w:r w:rsidRPr="008E333E">
        <w:tab/>
      </w:r>
      <w:r w:rsidRPr="008E333E">
        <w:tab/>
        <w:t>Уловител</w:t>
      </w:r>
      <w:proofErr w:type="gramStart"/>
      <w:r w:rsidRPr="008E333E">
        <w:t>ь(</w:t>
      </w:r>
      <w:proofErr w:type="gramEnd"/>
      <w:r w:rsidRPr="008E333E">
        <w:t>и) взвешенных частиц: оригинальная деталь или марка и маркировка</w:t>
      </w:r>
      <w:r w:rsidRPr="008E333E">
        <w:rPr>
          <w:vertAlign w:val="superscript"/>
        </w:rPr>
        <w:t>4</w:t>
      </w:r>
      <w:r w:rsidRPr="008E333E">
        <w:t>:</w:t>
      </w:r>
    </w:p>
    <w:p w:rsidR="008F083B" w:rsidRPr="008E333E" w:rsidRDefault="008F083B" w:rsidP="008F083B">
      <w:pPr>
        <w:pStyle w:val="SingleTxtGR"/>
        <w:tabs>
          <w:tab w:val="clear" w:pos="2268"/>
        </w:tabs>
        <w:ind w:left="2310" w:hanging="1155"/>
      </w:pPr>
      <w:r w:rsidRPr="008E333E">
        <w:t>1.7</w:t>
      </w:r>
      <w:r w:rsidRPr="008E333E">
        <w:tab/>
      </w:r>
      <w:r w:rsidRPr="008E333E">
        <w:tab/>
        <w:t>Трансмиссия</w:t>
      </w:r>
    </w:p>
    <w:p w:rsidR="008F083B" w:rsidRPr="008E333E" w:rsidRDefault="008F083B" w:rsidP="008F083B">
      <w:pPr>
        <w:pStyle w:val="SingleTxtGR"/>
        <w:tabs>
          <w:tab w:val="clear" w:pos="2268"/>
        </w:tabs>
        <w:ind w:left="2310" w:hanging="1155"/>
      </w:pPr>
      <w:r w:rsidRPr="008E333E">
        <w:t>1.7.1</w:t>
      </w:r>
      <w:r w:rsidRPr="008E333E">
        <w:tab/>
      </w:r>
      <w:r w:rsidRPr="008E333E">
        <w:tab/>
        <w:t>Тип (</w:t>
      </w:r>
      <w:proofErr w:type="gramStart"/>
      <w:r w:rsidRPr="008E333E">
        <w:t>механическая</w:t>
      </w:r>
      <w:proofErr w:type="gramEnd"/>
      <w:r w:rsidRPr="008E333E">
        <w:t>, гидравлическая, электрическая и т.д.):</w:t>
      </w:r>
    </w:p>
    <w:p w:rsidR="008F083B" w:rsidRPr="008E333E" w:rsidRDefault="008F083B" w:rsidP="008F083B">
      <w:pPr>
        <w:pStyle w:val="SingleTxtGR"/>
        <w:tabs>
          <w:tab w:val="clear" w:pos="2268"/>
        </w:tabs>
        <w:ind w:left="2310" w:hanging="1155"/>
      </w:pPr>
      <w:r w:rsidRPr="008E333E">
        <w:t>1.8</w:t>
      </w:r>
      <w:r w:rsidRPr="008E333E">
        <w:tab/>
      </w:r>
      <w:r w:rsidRPr="008E333E">
        <w:tab/>
        <w:t>Устройства для снижения шума, не являющиеся частью двигателя: оригинальная деталь или марка и маркировки</w:t>
      </w:r>
      <w:proofErr w:type="gramStart"/>
      <w:r w:rsidRPr="008E333E">
        <w:rPr>
          <w:vertAlign w:val="superscript"/>
        </w:rPr>
        <w:t>4</w:t>
      </w:r>
      <w:proofErr w:type="gramEnd"/>
      <w:r w:rsidRPr="008E333E">
        <w:t>:</w:t>
      </w:r>
    </w:p>
    <w:p w:rsidR="008F083B" w:rsidRPr="008E333E" w:rsidRDefault="008F083B" w:rsidP="008F083B">
      <w:pPr>
        <w:pStyle w:val="SingleTxtGR"/>
        <w:tabs>
          <w:tab w:val="clear" w:pos="2268"/>
        </w:tabs>
        <w:ind w:left="2310" w:hanging="1155"/>
      </w:pPr>
      <w:r w:rsidRPr="008E333E">
        <w:t>1.9</w:t>
      </w:r>
      <w:r w:rsidRPr="008E333E">
        <w:tab/>
      </w:r>
      <w:r w:rsidRPr="008E333E">
        <w:tab/>
        <w:t>Значения уровня звука:</w:t>
      </w:r>
    </w:p>
    <w:p w:rsidR="008F083B" w:rsidRPr="008E333E" w:rsidRDefault="008F083B" w:rsidP="008F083B">
      <w:pPr>
        <w:pStyle w:val="SingleTxtGR"/>
        <w:tabs>
          <w:tab w:val="clear" w:pos="3402"/>
          <w:tab w:val="clear" w:pos="3969"/>
          <w:tab w:val="right" w:leader="dot" w:pos="8505"/>
        </w:tabs>
        <w:ind w:left="1701" w:hanging="567"/>
      </w:pPr>
      <w:r w:rsidRPr="008E333E">
        <w:tab/>
      </w:r>
      <w:r w:rsidRPr="008E333E">
        <w:tab/>
        <w:t>транспортное средство в движении:</w:t>
      </w:r>
      <w:r>
        <w:tab/>
      </w:r>
      <w:r w:rsidRPr="008E333E">
        <w:t>д</w:t>
      </w:r>
      <w:proofErr w:type="gramStart"/>
      <w:r w:rsidRPr="008E333E">
        <w:t>Б(</w:t>
      </w:r>
      <w:proofErr w:type="gramEnd"/>
      <w:r w:rsidRPr="008E333E">
        <w:t>А)</w:t>
      </w:r>
    </w:p>
    <w:p w:rsidR="008F083B" w:rsidRPr="008E333E" w:rsidRDefault="008F083B" w:rsidP="008F083B">
      <w:pPr>
        <w:pStyle w:val="SingleTxtGR"/>
        <w:tabs>
          <w:tab w:val="clear" w:pos="2268"/>
          <w:tab w:val="right" w:leader="dot" w:pos="8505"/>
        </w:tabs>
        <w:ind w:left="2310" w:hanging="1155"/>
      </w:pPr>
      <w:r w:rsidRPr="008E333E">
        <w:tab/>
      </w:r>
      <w:r w:rsidRPr="008E333E">
        <w:tab/>
      </w:r>
      <w:r w:rsidRPr="004C47F8">
        <w:rPr>
          <w:spacing w:val="0"/>
        </w:rPr>
        <w:t>транспортное средство в неподвижном состоянии д</w:t>
      </w:r>
      <w:proofErr w:type="gramStart"/>
      <w:r w:rsidRPr="004C47F8">
        <w:rPr>
          <w:spacing w:val="0"/>
        </w:rPr>
        <w:t>Б(</w:t>
      </w:r>
      <w:proofErr w:type="gramEnd"/>
      <w:r w:rsidRPr="004C47F8">
        <w:rPr>
          <w:spacing w:val="0"/>
        </w:rPr>
        <w:t>А), при</w:t>
      </w:r>
      <w:r>
        <w:tab/>
      </w:r>
      <w:r w:rsidRPr="008E333E">
        <w:t>мин</w:t>
      </w:r>
      <w:r w:rsidRPr="008E333E">
        <w:rPr>
          <w:vertAlign w:val="superscript"/>
        </w:rPr>
        <w:t>-1</w:t>
      </w:r>
    </w:p>
    <w:p w:rsidR="008F083B" w:rsidRPr="008E333E" w:rsidRDefault="008F083B" w:rsidP="008F083B">
      <w:pPr>
        <w:pStyle w:val="SingleTxtGR"/>
        <w:tabs>
          <w:tab w:val="clear" w:pos="2268"/>
          <w:tab w:val="right" w:leader="dot" w:pos="8505"/>
        </w:tabs>
        <w:ind w:left="2310" w:hanging="1155"/>
      </w:pPr>
      <w:r w:rsidRPr="008E333E">
        <w:t>1.10</w:t>
      </w:r>
      <w:r w:rsidRPr="008E333E">
        <w:tab/>
      </w:r>
      <w:r w:rsidRPr="008E333E">
        <w:tab/>
        <w:t>Величина противодавления:</w:t>
      </w:r>
      <w:r>
        <w:tab/>
      </w:r>
      <w:r w:rsidRPr="008E333E">
        <w:t>…………….. Па</w:t>
      </w:r>
    </w:p>
    <w:p w:rsidR="008F083B" w:rsidRPr="008E333E" w:rsidRDefault="008F083B" w:rsidP="008F083B">
      <w:pPr>
        <w:pStyle w:val="SingleTxtGR"/>
        <w:tabs>
          <w:tab w:val="clear" w:pos="2268"/>
        </w:tabs>
        <w:ind w:left="2310" w:hanging="1155"/>
      </w:pPr>
      <w:r w:rsidRPr="008E333E">
        <w:t>1.11</w:t>
      </w:r>
      <w:proofErr w:type="gramStart"/>
      <w:r w:rsidRPr="008E333E">
        <w:tab/>
      </w:r>
      <w:r w:rsidRPr="008E333E">
        <w:tab/>
        <w:t>Л</w:t>
      </w:r>
      <w:proofErr w:type="gramEnd"/>
      <w:r w:rsidRPr="008E333E">
        <w:t>юбые ограничения, касающиеся эксплуатации, и требования к монтажу:</w:t>
      </w:r>
    </w:p>
    <w:p w:rsidR="008F083B" w:rsidRPr="008E333E" w:rsidRDefault="008F083B" w:rsidP="008F083B">
      <w:pPr>
        <w:pStyle w:val="SingleTxtGR"/>
        <w:tabs>
          <w:tab w:val="clear" w:pos="2268"/>
        </w:tabs>
        <w:ind w:left="2310" w:hanging="1155"/>
      </w:pPr>
      <w:r w:rsidRPr="008E333E">
        <w:t>2.</w:t>
      </w:r>
      <w:r w:rsidRPr="008E333E">
        <w:tab/>
      </w:r>
      <w:r w:rsidRPr="008E333E">
        <w:tab/>
        <w:t>Примечания</w:t>
      </w:r>
    </w:p>
    <w:p w:rsidR="008F083B" w:rsidRPr="008E333E" w:rsidRDefault="008F083B" w:rsidP="008F083B">
      <w:pPr>
        <w:pStyle w:val="SingleTxtGR"/>
        <w:tabs>
          <w:tab w:val="clear" w:pos="2268"/>
        </w:tabs>
        <w:ind w:left="2310" w:hanging="1155"/>
      </w:pPr>
      <w:r w:rsidRPr="008E333E">
        <w:t>3.</w:t>
      </w:r>
      <w:r w:rsidRPr="008E333E">
        <w:tab/>
      </w:r>
      <w:r w:rsidRPr="008E333E">
        <w:tab/>
        <w:t>Описание устройства</w:t>
      </w:r>
    </w:p>
    <w:p w:rsidR="008F083B" w:rsidRPr="008E333E" w:rsidRDefault="008F083B" w:rsidP="008F083B">
      <w:pPr>
        <w:pStyle w:val="SingleTxtGR"/>
        <w:tabs>
          <w:tab w:val="clear" w:pos="2268"/>
        </w:tabs>
        <w:ind w:left="2310" w:hanging="1155"/>
      </w:pPr>
      <w:r w:rsidRPr="008E333E">
        <w:t>3.1</w:t>
      </w:r>
      <w:r w:rsidRPr="008E333E">
        <w:tab/>
      </w:r>
      <w:r w:rsidRPr="008E333E">
        <w:tab/>
        <w:t>Описание сменной системы глушителя с указанием относительн</w:t>
      </w:r>
      <w:r w:rsidRPr="008E333E">
        <w:t>о</w:t>
      </w:r>
      <w:r w:rsidRPr="008E333E">
        <w:t>го положения каждого из ее элементов, а также инструкции по установке</w:t>
      </w:r>
    </w:p>
    <w:p w:rsidR="008F083B" w:rsidRPr="008E333E" w:rsidRDefault="008F083B" w:rsidP="008F083B">
      <w:pPr>
        <w:pStyle w:val="SingleTxtGR"/>
        <w:tabs>
          <w:tab w:val="clear" w:pos="2268"/>
        </w:tabs>
        <w:ind w:left="2310" w:hanging="1155"/>
      </w:pPr>
      <w:r w:rsidRPr="008E333E">
        <w:t>3.2</w:t>
      </w:r>
      <w:r w:rsidRPr="008E333E">
        <w:tab/>
      </w:r>
      <w:r w:rsidRPr="008E333E">
        <w:tab/>
        <w:t>Подробные чертежи каждого элемента, позволяющие легко найти и идентифицировать данный элемент, а также указание на использ</w:t>
      </w:r>
      <w:r w:rsidRPr="008E333E">
        <w:t>у</w:t>
      </w:r>
      <w:r w:rsidRPr="008E333E">
        <w:t>емые материалы. На этих чертежах указывается местоположение обязательного проставления знака официального утверждения т</w:t>
      </w:r>
      <w:r w:rsidRPr="008E333E">
        <w:t>и</w:t>
      </w:r>
      <w:r w:rsidRPr="008E333E">
        <w:t xml:space="preserve">па. </w:t>
      </w:r>
    </w:p>
    <w:p w:rsidR="008F083B" w:rsidRPr="008E333E" w:rsidRDefault="008F083B" w:rsidP="008F083B">
      <w:pPr>
        <w:pStyle w:val="SingleTxtGR"/>
        <w:tabs>
          <w:tab w:val="clear" w:pos="2268"/>
        </w:tabs>
        <w:ind w:left="2310" w:hanging="1155"/>
      </w:pPr>
      <w:r w:rsidRPr="008E333E">
        <w:t>Дата:</w:t>
      </w:r>
    </w:p>
    <w:p w:rsidR="008F083B" w:rsidRPr="008E333E" w:rsidRDefault="008F083B" w:rsidP="008F083B">
      <w:pPr>
        <w:pStyle w:val="SingleTxtGR"/>
        <w:tabs>
          <w:tab w:val="clear" w:pos="2268"/>
        </w:tabs>
        <w:ind w:left="2310" w:hanging="1155"/>
      </w:pPr>
      <w:r w:rsidRPr="008E333E">
        <w:t>Подпись:</w:t>
      </w:r>
    </w:p>
    <w:p w:rsidR="008F083B" w:rsidRDefault="008F083B" w:rsidP="008F083B">
      <w:pPr>
        <w:pStyle w:val="SingleTxtGR"/>
        <w:tabs>
          <w:tab w:val="clear" w:pos="2268"/>
        </w:tabs>
        <w:ind w:left="2310" w:hanging="1155"/>
      </w:pPr>
      <w:r w:rsidRPr="008E333E">
        <w:t>Должность в компании:</w:t>
      </w:r>
    </w:p>
    <w:p w:rsidR="008F083B" w:rsidRDefault="008F083B" w:rsidP="008F083B">
      <w:pPr>
        <w:pStyle w:val="SingleTxtGR"/>
        <w:tabs>
          <w:tab w:val="clear" w:pos="2268"/>
        </w:tabs>
        <w:ind w:left="2310" w:hanging="1155"/>
        <w:sectPr w:rsidR="008F083B" w:rsidSect="00E03C20">
          <w:headerReference w:type="even" r:id="rId25"/>
          <w:headerReference w:type="default" r:id="rId26"/>
          <w:footnotePr>
            <w:numRestart w:val="eachSect"/>
          </w:footnotePr>
          <w:pgSz w:w="11907" w:h="16840" w:code="9"/>
          <w:pgMar w:top="1701" w:right="1134" w:bottom="2268" w:left="1134" w:header="1134" w:footer="1701" w:gutter="0"/>
          <w:cols w:space="720"/>
          <w:docGrid w:linePitch="360"/>
        </w:sectPr>
      </w:pPr>
    </w:p>
    <w:p w:rsidR="00F00925" w:rsidRDefault="00F00925" w:rsidP="00F00925">
      <w:pPr>
        <w:pStyle w:val="HChGR"/>
        <w:spacing w:line="240" w:lineRule="atLeast"/>
      </w:pPr>
      <w:r>
        <w:t>Приложение 2</w:t>
      </w:r>
    </w:p>
    <w:p w:rsidR="00F00925" w:rsidRPr="00C87759" w:rsidRDefault="00F00925" w:rsidP="00F00925">
      <w:pPr>
        <w:pStyle w:val="HChGR"/>
        <w:spacing w:line="240" w:lineRule="atLeast"/>
      </w:pPr>
      <w:r w:rsidRPr="00C87759">
        <w:tab/>
      </w:r>
      <w:r w:rsidRPr="00C87759">
        <w:tab/>
        <w:t>Схемы знаков официального утверждения</w:t>
      </w:r>
    </w:p>
    <w:p w:rsidR="00F00925" w:rsidRDefault="00F00925" w:rsidP="00F00925">
      <w:pPr>
        <w:pStyle w:val="H1GR"/>
        <w:spacing w:line="240" w:lineRule="atLeast"/>
        <w:rPr>
          <w:b w:val="0"/>
          <w:sz w:val="20"/>
        </w:rPr>
      </w:pPr>
      <w:r>
        <w:rPr>
          <w:b w:val="0"/>
          <w:sz w:val="20"/>
        </w:rPr>
        <w:tab/>
      </w:r>
      <w:r>
        <w:rPr>
          <w:b w:val="0"/>
          <w:sz w:val="20"/>
        </w:rPr>
        <w:tab/>
        <w:t>(см. пункт</w:t>
      </w:r>
      <w:r>
        <w:rPr>
          <w:b w:val="0"/>
          <w:sz w:val="20"/>
          <w:lang w:val="en-US"/>
        </w:rPr>
        <w:t> </w:t>
      </w:r>
      <w:r>
        <w:rPr>
          <w:b w:val="0"/>
          <w:sz w:val="20"/>
        </w:rPr>
        <w:t>5.4 настоящих Правил)</w:t>
      </w:r>
    </w:p>
    <w:p w:rsidR="00F00925" w:rsidRDefault="00F00925" w:rsidP="00F00925">
      <w:pPr>
        <w:pStyle w:val="SingleTxtGR"/>
      </w:pPr>
      <w:r>
        <w:object w:dxaOrig="6060" w:dyaOrig="1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35pt;height:75.35pt" o:ole="">
            <v:imagedata r:id="rId27" o:title=""/>
          </v:shape>
          <o:OLEObject Type="Embed" ProgID="Word.Document.8" ShapeID="_x0000_i1025" DrawAspect="Content" ObjectID="_1508567162" r:id="rId28">
            <o:FieldCodes>\s</o:FieldCodes>
          </o:OLEObject>
        </w:object>
      </w:r>
    </w:p>
    <w:p w:rsidR="00F00925" w:rsidRDefault="00F00925" w:rsidP="00F00925">
      <w:pPr>
        <w:pStyle w:val="SingleTxtGR"/>
        <w:jc w:val="right"/>
      </w:pPr>
      <w:r>
        <w:t>a = 8 мм мин.</w:t>
      </w:r>
    </w:p>
    <w:p w:rsidR="00F00925" w:rsidRDefault="00F00925" w:rsidP="00F00925">
      <w:pPr>
        <w:pStyle w:val="SingleTxtGR"/>
      </w:pPr>
      <w:r>
        <w:tab/>
        <w:t>Приведенный выше знак официального утверждения, проставляемый на элементе системы глушителя</w:t>
      </w:r>
      <w:r w:rsidRPr="004873DB">
        <w:t xml:space="preserve"> </w:t>
      </w:r>
      <w:r w:rsidRPr="00A128D0">
        <w:t>выхлопа</w:t>
      </w:r>
      <w:r>
        <w:t>, указывает, что этот тип сменной сист</w:t>
      </w:r>
      <w:r>
        <w:t>е</w:t>
      </w:r>
      <w:r>
        <w:t xml:space="preserve">мы глушителя </w:t>
      </w:r>
      <w:r w:rsidRPr="00A128D0">
        <w:t>выхлопа</w:t>
      </w:r>
      <w:r>
        <w:t xml:space="preserve"> официально утвержден в Нидерландах (E4) в соотве</w:t>
      </w:r>
      <w:r>
        <w:t>т</w:t>
      </w:r>
      <w:r>
        <w:t>ствии с Правилами № 59 под номером официального утверждения 0</w:t>
      </w:r>
      <w:r w:rsidRPr="00A128D0">
        <w:t>2</w:t>
      </w:r>
      <w:r>
        <w:t xml:space="preserve">2439. </w:t>
      </w:r>
    </w:p>
    <w:p w:rsidR="00F00925" w:rsidRDefault="00F00925" w:rsidP="00F00925">
      <w:pPr>
        <w:pStyle w:val="SingleTxtGR"/>
      </w:pPr>
      <w:r>
        <w:tab/>
      </w:r>
      <w:r w:rsidRPr="00E61E46">
        <w:t xml:space="preserve">Буква "В" означает, что официальное утверждение было предоставлено </w:t>
      </w:r>
      <w:r>
        <w:t>для</w:t>
      </w:r>
      <w:r w:rsidRPr="00E61E46">
        <w:t xml:space="preserve"> диапазон</w:t>
      </w:r>
      <w:r>
        <w:t>а</w:t>
      </w:r>
      <w:r w:rsidRPr="00E61E46">
        <w:t xml:space="preserve"> предельных значений этапа </w:t>
      </w:r>
      <w:r>
        <w:t>2</w:t>
      </w:r>
      <w:r w:rsidRPr="00E61E46">
        <w:t>, указанных в пункте 6.2.2 поправок серии 03 к Правилам № 51, и предшествует двум цифрам номера официального утверждения, которые указывают, что официальное утверждение было пред</w:t>
      </w:r>
      <w:r w:rsidRPr="00E61E46">
        <w:t>о</w:t>
      </w:r>
      <w:r w:rsidRPr="00E61E46">
        <w:t>ставлено в соответствии с требованиями Правил № 59 с поправками серии 02.</w:t>
      </w:r>
    </w:p>
    <w:p w:rsidR="00F00925" w:rsidRDefault="00F00925" w:rsidP="00F00925">
      <w:pPr>
        <w:pStyle w:val="SingleTxtGR"/>
        <w:sectPr w:rsidR="00F00925" w:rsidSect="00E03C20">
          <w:headerReference w:type="even" r:id="rId29"/>
          <w:headerReference w:type="default" r:id="rId30"/>
          <w:footnotePr>
            <w:numRestart w:val="eachSect"/>
          </w:footnotePr>
          <w:pgSz w:w="11907" w:h="16840" w:code="9"/>
          <w:pgMar w:top="1701" w:right="1134" w:bottom="2268" w:left="1134" w:header="1134" w:footer="1701" w:gutter="0"/>
          <w:cols w:space="720"/>
          <w:docGrid w:linePitch="360"/>
        </w:sectPr>
      </w:pPr>
    </w:p>
    <w:p w:rsidR="00F00925" w:rsidRPr="00F90CFF" w:rsidRDefault="00F00925" w:rsidP="00F00925">
      <w:pPr>
        <w:pStyle w:val="HChGR"/>
        <w:spacing w:line="240" w:lineRule="atLeast"/>
      </w:pPr>
      <w:r w:rsidRPr="00F90CFF">
        <w:t>Приложение 3</w:t>
      </w:r>
    </w:p>
    <w:p w:rsidR="00F00925" w:rsidRPr="00F90CFF" w:rsidRDefault="00F00925" w:rsidP="00F00925">
      <w:pPr>
        <w:pStyle w:val="HChGR"/>
        <w:spacing w:line="240" w:lineRule="atLeast"/>
      </w:pPr>
      <w:r w:rsidRPr="00F90CFF">
        <w:tab/>
      </w:r>
      <w:r w:rsidRPr="00F90CFF">
        <w:tab/>
        <w:t>Испытательное устройство</w:t>
      </w:r>
    </w:p>
    <w:p w:rsidR="00F00925" w:rsidRPr="00F90CFF" w:rsidRDefault="00F00925" w:rsidP="00F00925">
      <w:pPr>
        <w:pStyle w:val="SingleTxtGR"/>
      </w:pPr>
      <w:r>
        <w:rPr>
          <w:noProof/>
          <w:w w:val="100"/>
          <w:lang w:val="en-GB" w:eastAsia="en-GB"/>
        </w:rPr>
        <mc:AlternateContent>
          <mc:Choice Requires="wps">
            <w:drawing>
              <wp:anchor distT="0" distB="0" distL="114300" distR="114300" simplePos="0" relativeHeight="251671552" behindDoc="0" locked="1" layoutInCell="1" allowOverlap="1" wp14:anchorId="2E44DA1E" wp14:editId="22707D2D">
                <wp:simplePos x="0" y="0"/>
                <wp:positionH relativeFrom="column">
                  <wp:posOffset>1210945</wp:posOffset>
                </wp:positionH>
                <wp:positionV relativeFrom="paragraph">
                  <wp:posOffset>1158240</wp:posOffset>
                </wp:positionV>
                <wp:extent cx="97155" cy="774700"/>
                <wp:effectExtent l="0" t="0" r="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spacing w:before="20" w:line="168" w:lineRule="auto"/>
                              <w:jc w:val="center"/>
                              <w:rPr>
                                <w:sz w:val="12"/>
                                <w:szCs w:val="12"/>
                              </w:rPr>
                            </w:pPr>
                            <w:r>
                              <w:rPr>
                                <w:sz w:val="14"/>
                                <w:szCs w:val="14"/>
                              </w:rPr>
                              <w:sym w:font="Symbol" w:char="F0C6"/>
                            </w:r>
                            <w:r>
                              <w:rPr>
                                <w:sz w:val="14"/>
                                <w:szCs w:val="14"/>
                              </w:rPr>
                              <w:t xml:space="preserve"> 50 ± 5 мм</w:t>
                            </w:r>
                          </w:p>
                        </w:txbxContent>
                      </wps:txbx>
                      <wps:bodyPr rot="0" vert="vert270"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95.35pt;margin-top:91.2pt;width:7.65pt;height: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" stroked="f">
                <v:textbox style="layout-flow:vertical;mso-layout-flow-alt:bottom-to-top" inset="0,.5mm,0,0">
                  <w:txbxContent>
                    <w:p w:rsidR="00746E21" w:rsidRDefault="00746E21" w:rsidP="00F00925">
                      <w:pPr>
                        <w:spacing w:before="20" w:line="168" w:lineRule="auto"/>
                        <w:jc w:val="center"/>
                        <w:rPr>
                          <w:sz w:val="12"/>
                          <w:szCs w:val="12"/>
                        </w:rPr>
                      </w:pPr>
                      <w:r>
                        <w:rPr>
                          <w:sz w:val="14"/>
                          <w:szCs w:val="14"/>
                        </w:rPr>
                        <w:sym w:font="Symbol" w:char="F0C6"/>
                      </w:r>
                      <w:r>
                        <w:rPr>
                          <w:sz w:val="14"/>
                          <w:szCs w:val="14"/>
                        </w:rPr>
                        <w:t xml:space="preserve"> 50 ± 5 мм</w:t>
                      </w:r>
                    </w:p>
                  </w:txbxContent>
                </v:textbox>
                <w10:anchorlock/>
              </v:shape>
            </w:pict>
          </mc:Fallback>
        </mc:AlternateContent>
      </w:r>
      <w:r>
        <w:rPr>
          <w:noProof/>
          <w:w w:val="100"/>
          <w:lang w:val="en-GB" w:eastAsia="en-GB"/>
        </w:rPr>
        <mc:AlternateContent>
          <mc:Choice Requires="wps">
            <w:drawing>
              <wp:anchor distT="0" distB="0" distL="114300" distR="114300" simplePos="0" relativeHeight="251670528" behindDoc="0" locked="1" layoutInCell="1" allowOverlap="1" wp14:anchorId="507EFDBD" wp14:editId="32D9260F">
                <wp:simplePos x="0" y="0"/>
                <wp:positionH relativeFrom="column">
                  <wp:posOffset>1675765</wp:posOffset>
                </wp:positionH>
                <wp:positionV relativeFrom="paragraph">
                  <wp:posOffset>1682115</wp:posOffset>
                </wp:positionV>
                <wp:extent cx="335915" cy="201295"/>
                <wp:effectExtent l="0" t="0" r="6985"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spacing w:before="20" w:line="192" w:lineRule="auto"/>
                              <w:rPr>
                                <w:sz w:val="14"/>
                                <w:szCs w:val="14"/>
                              </w:rPr>
                            </w:pPr>
                            <w:r>
                              <w:rPr>
                                <w:sz w:val="14"/>
                                <w:szCs w:val="14"/>
                              </w:rPr>
                              <w:sym w:font="Symbol" w:char="F0C6"/>
                            </w:r>
                            <w:r>
                              <w:rPr>
                                <w:sz w:val="14"/>
                                <w:szCs w:val="14"/>
                              </w:rPr>
                              <w:t xml:space="preserve"> 50</w:t>
                            </w:r>
                            <w:r>
                              <w:rPr>
                                <w:sz w:val="14"/>
                                <w:szCs w:val="14"/>
                              </w:rPr>
                              <w:br/>
                              <w:t>± 5 мм</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131.95pt;margin-top:132.45pt;width:26.45pt;height:1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" stroked="f">
                <v:textbox inset="0,.5mm,0,0">
                  <w:txbxContent>
                    <w:p w:rsidR="00746E21" w:rsidRDefault="00746E21" w:rsidP="00F00925">
                      <w:pPr>
                        <w:spacing w:before="20" w:line="192" w:lineRule="auto"/>
                        <w:rPr>
                          <w:sz w:val="14"/>
                          <w:szCs w:val="14"/>
                        </w:rPr>
                      </w:pPr>
                      <w:r>
                        <w:rPr>
                          <w:sz w:val="14"/>
                          <w:szCs w:val="14"/>
                        </w:rPr>
                        <w:sym w:font="Symbol" w:char="F0C6"/>
                      </w:r>
                      <w:r>
                        <w:rPr>
                          <w:sz w:val="14"/>
                          <w:szCs w:val="14"/>
                        </w:rPr>
                        <w:t xml:space="preserve"> 50</w:t>
                      </w:r>
                      <w:r>
                        <w:rPr>
                          <w:sz w:val="14"/>
                          <w:szCs w:val="14"/>
                        </w:rPr>
                        <w:br/>
                        <w:t>± 5 мм</w:t>
                      </w:r>
                    </w:p>
                  </w:txbxContent>
                </v:textbox>
                <w10:anchorlock/>
              </v:shape>
            </w:pict>
          </mc:Fallback>
        </mc:AlternateContent>
      </w:r>
      <w:r>
        <w:rPr>
          <w:noProof/>
          <w:w w:val="100"/>
          <w:lang w:val="en-GB" w:eastAsia="en-GB"/>
        </w:rPr>
        <mc:AlternateContent>
          <mc:Choice Requires="wps">
            <w:drawing>
              <wp:anchor distT="0" distB="0" distL="114300" distR="114300" simplePos="0" relativeHeight="251669504" behindDoc="0" locked="1" layoutInCell="1" allowOverlap="1" wp14:anchorId="4F95E497" wp14:editId="446F5836">
                <wp:simplePos x="0" y="0"/>
                <wp:positionH relativeFrom="column">
                  <wp:posOffset>2317115</wp:posOffset>
                </wp:positionH>
                <wp:positionV relativeFrom="paragraph">
                  <wp:posOffset>1339850</wp:posOffset>
                </wp:positionV>
                <wp:extent cx="132715" cy="457200"/>
                <wp:effectExtent l="0" t="0" r="63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spacing w:line="160" w:lineRule="atLeast"/>
                              <w:jc w:val="center"/>
                              <w:rPr>
                                <w:sz w:val="14"/>
                                <w:szCs w:val="14"/>
                              </w:rPr>
                            </w:pPr>
                            <w:r>
                              <w:rPr>
                                <w:sz w:val="14"/>
                                <w:szCs w:val="14"/>
                              </w:rPr>
                              <w:t>≤ 1 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182.45pt;margin-top:105.5pt;width:10.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" stroked="f">
                <v:textbox style="layout-flow:vertical;mso-layout-flow-alt:bottom-to-top" inset="0,0,0,0">
                  <w:txbxContent>
                    <w:p w:rsidR="00746E21" w:rsidRDefault="00746E21" w:rsidP="00F00925">
                      <w:pPr>
                        <w:spacing w:line="160" w:lineRule="atLeast"/>
                        <w:jc w:val="center"/>
                        <w:rPr>
                          <w:sz w:val="14"/>
                          <w:szCs w:val="14"/>
                        </w:rPr>
                      </w:pPr>
                      <w:r>
                        <w:rPr>
                          <w:sz w:val="14"/>
                          <w:szCs w:val="14"/>
                        </w:rPr>
                        <w:t>≤ 1 м</w:t>
                      </w:r>
                    </w:p>
                  </w:txbxContent>
                </v:textbox>
                <w10:anchorlock/>
              </v:shape>
            </w:pict>
          </mc:Fallback>
        </mc:AlternateContent>
      </w:r>
      <w:r>
        <w:rPr>
          <w:noProof/>
          <w:w w:val="100"/>
          <w:lang w:val="en-GB" w:eastAsia="en-GB"/>
        </w:rPr>
        <mc:AlternateContent>
          <mc:Choice Requires="wps">
            <w:drawing>
              <wp:anchor distT="0" distB="0" distL="114300" distR="114300" simplePos="0" relativeHeight="251668480" behindDoc="0" locked="1" layoutInCell="1" allowOverlap="1" wp14:anchorId="7E97E3E8" wp14:editId="240F48BF">
                <wp:simplePos x="0" y="0"/>
                <wp:positionH relativeFrom="column">
                  <wp:posOffset>2717165</wp:posOffset>
                </wp:positionH>
                <wp:positionV relativeFrom="paragraph">
                  <wp:posOffset>1207135</wp:posOffset>
                </wp:positionV>
                <wp:extent cx="132080" cy="808355"/>
                <wp:effectExtent l="0" t="0" r="127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spacing w:line="160" w:lineRule="atLeast"/>
                              <w:jc w:val="center"/>
                              <w:rPr>
                                <w:sz w:val="16"/>
                                <w:szCs w:val="16"/>
                              </w:rPr>
                            </w:pPr>
                            <w:r>
                              <w:rPr>
                                <w:sz w:val="14"/>
                                <w:szCs w:val="14"/>
                              </w:rPr>
                              <w:sym w:font="Symbol" w:char="F0C6"/>
                            </w:r>
                            <w:r>
                              <w:rPr>
                                <w:sz w:val="14"/>
                                <w:szCs w:val="14"/>
                              </w:rPr>
                              <w:t xml:space="preserve"> 50 ± 5 мм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213.95pt;margin-top:95.05pt;width:10.4pt;height:6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" stroked="f">
                <v:textbox style="layout-flow:vertical;mso-layout-flow-alt:bottom-to-top" inset="0,0,0,0">
                  <w:txbxContent>
                    <w:p w:rsidR="00746E21" w:rsidRDefault="00746E21" w:rsidP="00F00925">
                      <w:pPr>
                        <w:spacing w:line="160" w:lineRule="atLeast"/>
                        <w:jc w:val="center"/>
                        <w:rPr>
                          <w:sz w:val="16"/>
                          <w:szCs w:val="16"/>
                        </w:rPr>
                      </w:pPr>
                      <w:r>
                        <w:rPr>
                          <w:sz w:val="14"/>
                          <w:szCs w:val="14"/>
                        </w:rPr>
                        <w:sym w:font="Symbol" w:char="F0C6"/>
                      </w:r>
                      <w:r>
                        <w:rPr>
                          <w:sz w:val="14"/>
                          <w:szCs w:val="14"/>
                        </w:rPr>
                        <w:t xml:space="preserve"> 50 ± 5 мм</w:t>
                      </w:r>
                    </w:p>
                  </w:txbxContent>
                </v:textbox>
                <w10:anchorlock/>
              </v:shape>
            </w:pict>
          </mc:Fallback>
        </mc:AlternateContent>
      </w:r>
      <w:r>
        <w:rPr>
          <w:noProof/>
          <w:w w:val="100"/>
          <w:lang w:val="en-GB" w:eastAsia="en-GB"/>
        </w:rPr>
        <mc:AlternateContent>
          <mc:Choice Requires="wps">
            <w:drawing>
              <wp:anchor distT="0" distB="0" distL="114300" distR="114300" simplePos="0" relativeHeight="251667456" behindDoc="0" locked="1" layoutInCell="1" allowOverlap="1" wp14:anchorId="79669ED3" wp14:editId="70E803E1">
                <wp:simplePos x="0" y="0"/>
                <wp:positionH relativeFrom="column">
                  <wp:posOffset>3945255</wp:posOffset>
                </wp:positionH>
                <wp:positionV relativeFrom="paragraph">
                  <wp:posOffset>1245235</wp:posOffset>
                </wp:positionV>
                <wp:extent cx="132080" cy="808355"/>
                <wp:effectExtent l="0" t="0" r="127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spacing w:line="160" w:lineRule="atLeast"/>
                              <w:jc w:val="center"/>
                              <w:rPr>
                                <w:sz w:val="14"/>
                                <w:szCs w:val="14"/>
                              </w:rPr>
                            </w:pPr>
                            <w:r>
                              <w:rPr>
                                <w:sz w:val="14"/>
                                <w:szCs w:val="14"/>
                              </w:rPr>
                              <w:sym w:font="Symbol" w:char="F0C6"/>
                            </w:r>
                            <w:r>
                              <w:rPr>
                                <w:sz w:val="14"/>
                                <w:szCs w:val="14"/>
                              </w:rPr>
                              <w:t xml:space="preserve"> факультативно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310.65pt;margin-top:98.05pt;width:10.4pt;height:6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" stroked="f">
                <v:textbox style="layout-flow:vertical;mso-layout-flow-alt:bottom-to-top" inset="0,0,0,0">
                  <w:txbxContent>
                    <w:p w:rsidR="00746E21" w:rsidRDefault="00746E21" w:rsidP="00F00925">
                      <w:pPr>
                        <w:spacing w:line="160" w:lineRule="atLeast"/>
                        <w:jc w:val="center"/>
                        <w:rPr>
                          <w:sz w:val="14"/>
                          <w:szCs w:val="14"/>
                        </w:rPr>
                      </w:pPr>
                      <w:r>
                        <w:rPr>
                          <w:sz w:val="14"/>
                          <w:szCs w:val="14"/>
                        </w:rPr>
                        <w:sym w:font="Symbol" w:char="F0C6"/>
                      </w:r>
                      <w:r>
                        <w:rPr>
                          <w:sz w:val="14"/>
                          <w:szCs w:val="14"/>
                        </w:rPr>
                        <w:t xml:space="preserve"> факультативно</w:t>
                      </w:r>
                    </w:p>
                  </w:txbxContent>
                </v:textbox>
                <w10:anchorlock/>
              </v:shape>
            </w:pict>
          </mc:Fallback>
        </mc:AlternateContent>
      </w:r>
      <w:r>
        <w:rPr>
          <w:noProof/>
          <w:w w:val="100"/>
          <w:lang w:val="en-GB" w:eastAsia="en-GB"/>
        </w:rPr>
        <mc:AlternateContent>
          <mc:Choice Requires="wps">
            <w:drawing>
              <wp:anchor distT="0" distB="0" distL="114300" distR="114300" simplePos="0" relativeHeight="251666432" behindDoc="0" locked="1" layoutInCell="1" allowOverlap="1" wp14:anchorId="0FE9B911" wp14:editId="146D6B10">
                <wp:simplePos x="0" y="0"/>
                <wp:positionH relativeFrom="column">
                  <wp:posOffset>2256155</wp:posOffset>
                </wp:positionH>
                <wp:positionV relativeFrom="paragraph">
                  <wp:posOffset>2383790</wp:posOffset>
                </wp:positionV>
                <wp:extent cx="810895" cy="124460"/>
                <wp:effectExtent l="0" t="0" r="8255" b="889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spacing w:line="160" w:lineRule="atLeast"/>
                              <w:jc w:val="center"/>
                              <w:rPr>
                                <w:sz w:val="14"/>
                                <w:szCs w:val="14"/>
                              </w:rPr>
                            </w:pPr>
                            <w:r>
                              <w:rPr>
                                <w:sz w:val="14"/>
                                <w:szCs w:val="14"/>
                              </w:rPr>
                              <w:t>≤ 1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177.65pt;margin-top:187.7pt;width:63.85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" stroked="f">
                <v:textbox inset="0,0,0,0">
                  <w:txbxContent>
                    <w:p w:rsidR="00746E21" w:rsidRDefault="00746E21" w:rsidP="00F00925">
                      <w:pPr>
                        <w:spacing w:line="160" w:lineRule="atLeast"/>
                        <w:jc w:val="center"/>
                        <w:rPr>
                          <w:sz w:val="14"/>
                          <w:szCs w:val="14"/>
                        </w:rPr>
                      </w:pPr>
                      <w:r>
                        <w:rPr>
                          <w:sz w:val="14"/>
                          <w:szCs w:val="14"/>
                        </w:rPr>
                        <w:t>≤ 1 м</w:t>
                      </w:r>
                    </w:p>
                  </w:txbxContent>
                </v:textbox>
                <w10:anchorlock/>
              </v:shape>
            </w:pict>
          </mc:Fallback>
        </mc:AlternateContent>
      </w:r>
      <w:r>
        <w:rPr>
          <w:noProof/>
          <w:w w:val="100"/>
          <w:lang w:val="en-GB" w:eastAsia="en-GB"/>
        </w:rPr>
        <mc:AlternateContent>
          <mc:Choice Requires="wps">
            <w:drawing>
              <wp:anchor distT="0" distB="0" distL="114300" distR="114300" simplePos="0" relativeHeight="251665408" behindDoc="0" locked="1" layoutInCell="1" allowOverlap="1" wp14:anchorId="44B10CE5" wp14:editId="57487CFD">
                <wp:simplePos x="0" y="0"/>
                <wp:positionH relativeFrom="column">
                  <wp:posOffset>1263015</wp:posOffset>
                </wp:positionH>
                <wp:positionV relativeFrom="paragraph">
                  <wp:posOffset>2370455</wp:posOffset>
                </wp:positionV>
                <wp:extent cx="810895" cy="124460"/>
                <wp:effectExtent l="0" t="0" r="8255" b="889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spacing w:line="160" w:lineRule="atLeast"/>
                              <w:jc w:val="center"/>
                              <w:rPr>
                                <w:sz w:val="14"/>
                                <w:szCs w:val="14"/>
                              </w:rPr>
                            </w:pPr>
                            <w:r>
                              <w:rPr>
                                <w:sz w:val="14"/>
                                <w:szCs w:val="14"/>
                              </w:rPr>
                              <w:t>≤ 1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99.45pt;margin-top:186.65pt;width:63.85pt;height: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" stroked="f">
                <v:textbox inset="0,0,0,0">
                  <w:txbxContent>
                    <w:p w:rsidR="00746E21" w:rsidRDefault="00746E21" w:rsidP="00F00925">
                      <w:pPr>
                        <w:spacing w:line="160" w:lineRule="atLeast"/>
                        <w:jc w:val="center"/>
                        <w:rPr>
                          <w:sz w:val="14"/>
                          <w:szCs w:val="14"/>
                        </w:rPr>
                      </w:pPr>
                      <w:r>
                        <w:rPr>
                          <w:sz w:val="14"/>
                          <w:szCs w:val="14"/>
                        </w:rPr>
                        <w:t>≤ 1 м</w:t>
                      </w:r>
                    </w:p>
                  </w:txbxContent>
                </v:textbox>
                <w10:anchorlock/>
              </v:shape>
            </w:pict>
          </mc:Fallback>
        </mc:AlternateContent>
      </w:r>
      <w:r>
        <w:rPr>
          <w:noProof/>
          <w:w w:val="100"/>
          <w:lang w:val="en-GB" w:eastAsia="en-GB"/>
        </w:rPr>
        <mc:AlternateContent>
          <mc:Choice Requires="wps">
            <w:drawing>
              <wp:anchor distT="0" distB="0" distL="114300" distR="114300" simplePos="0" relativeHeight="251664384" behindDoc="0" locked="1" layoutInCell="1" allowOverlap="1" wp14:anchorId="12EFE0E9" wp14:editId="17940CCF">
                <wp:simplePos x="0" y="0"/>
                <wp:positionH relativeFrom="column">
                  <wp:posOffset>3262630</wp:posOffset>
                </wp:positionH>
                <wp:positionV relativeFrom="paragraph">
                  <wp:posOffset>2394585</wp:posOffset>
                </wp:positionV>
                <wp:extent cx="810895" cy="113665"/>
                <wp:effectExtent l="0" t="0" r="8255"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spacing w:line="160" w:lineRule="atLeast"/>
                              <w:jc w:val="center"/>
                              <w:rPr>
                                <w:sz w:val="14"/>
                                <w:szCs w:val="14"/>
                              </w:rPr>
                            </w:pPr>
                            <w:r>
                              <w:rPr>
                                <w:sz w:val="14"/>
                                <w:szCs w:val="14"/>
                              </w:rPr>
                              <w:t>факультативно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256.9pt;margin-top:188.55pt;width:63.8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IfwIAAAg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" stroked="f">
                <v:textbox inset="0,0,0,0">
                  <w:txbxContent>
                    <w:p w:rsidR="00746E21" w:rsidRDefault="00746E21" w:rsidP="00F00925">
                      <w:pPr>
                        <w:spacing w:line="160" w:lineRule="atLeast"/>
                        <w:jc w:val="center"/>
                        <w:rPr>
                          <w:sz w:val="14"/>
                          <w:szCs w:val="14"/>
                        </w:rPr>
                      </w:pPr>
                      <w:r>
                        <w:rPr>
                          <w:sz w:val="14"/>
                          <w:szCs w:val="14"/>
                        </w:rPr>
                        <w:t>факультативно</w:t>
                      </w:r>
                    </w:p>
                  </w:txbxContent>
                </v:textbox>
                <w10:anchorlock/>
              </v:shape>
            </w:pict>
          </mc:Fallback>
        </mc:AlternateContent>
      </w:r>
      <w:r>
        <w:rPr>
          <w:noProof/>
          <w:lang w:val="en-GB" w:eastAsia="en-GB"/>
        </w:rPr>
        <w:drawing>
          <wp:inline distT="0" distB="0" distL="0" distR="0" wp14:anchorId="25BC2396" wp14:editId="3DAE08C9">
            <wp:extent cx="4923155" cy="26155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cstate="print">
                      <a:extLst>
                        <a:ext uri="{28A0092B-C50C-407E-A947-70E740481C1C}">
                          <a14:useLocalDpi xmlns:a14="http://schemas.microsoft.com/office/drawing/2010/main" val="0"/>
                        </a:ext>
                      </a:extLst>
                    </a:blip>
                    <a:srcRect t="-1532" r="32706"/>
                    <a:stretch>
                      <a:fillRect/>
                    </a:stretch>
                  </pic:blipFill>
                  <pic:spPr bwMode="auto">
                    <a:xfrm>
                      <a:off x="0" y="0"/>
                      <a:ext cx="4923155" cy="2615565"/>
                    </a:xfrm>
                    <a:prstGeom prst="rect">
                      <a:avLst/>
                    </a:prstGeom>
                    <a:noFill/>
                    <a:ln>
                      <a:noFill/>
                    </a:ln>
                  </pic:spPr>
                </pic:pic>
              </a:graphicData>
            </a:graphic>
          </wp:inline>
        </w:drawing>
      </w:r>
    </w:p>
    <w:p w:rsidR="00F00925" w:rsidRPr="00F90CFF" w:rsidRDefault="00F00925" w:rsidP="00F00925">
      <w:pPr>
        <w:pStyle w:val="SingleTxtGR"/>
        <w:spacing w:before="240"/>
        <w:ind w:left="1701" w:hanging="567"/>
      </w:pPr>
      <w:r w:rsidRPr="00F90CFF">
        <w:t>1.</w:t>
      </w:r>
      <w:r w:rsidRPr="00F90CFF">
        <w:tab/>
        <w:t>Впускной фланец или патрубок, подсоединяемый сзади к испытуемой с</w:t>
      </w:r>
      <w:r w:rsidRPr="00F90CFF">
        <w:t>и</w:t>
      </w:r>
      <w:r w:rsidRPr="00F90CFF">
        <w:t>стеме глушителя</w:t>
      </w:r>
      <w:r>
        <w:t xml:space="preserve"> </w:t>
      </w:r>
      <w:r w:rsidRPr="0032151F">
        <w:t>выхлопа</w:t>
      </w:r>
      <w:r w:rsidRPr="00F90CFF">
        <w:t xml:space="preserve"> в сборе.</w:t>
      </w:r>
    </w:p>
    <w:p w:rsidR="00F00925" w:rsidRPr="00F90CFF" w:rsidRDefault="00F00925" w:rsidP="00F00925">
      <w:pPr>
        <w:pStyle w:val="SingleTxtGR"/>
        <w:ind w:left="1701" w:hanging="567"/>
      </w:pPr>
      <w:r w:rsidRPr="00F90CFF">
        <w:t>2.</w:t>
      </w:r>
      <w:r w:rsidRPr="00F90CFF">
        <w:tab/>
        <w:t>Регулирующий клапан (с ручным управлением).</w:t>
      </w:r>
    </w:p>
    <w:p w:rsidR="00F00925" w:rsidRPr="00F90CFF" w:rsidRDefault="00F00925" w:rsidP="00F00925">
      <w:pPr>
        <w:pStyle w:val="SingleTxtGR"/>
        <w:ind w:left="1701" w:hanging="567"/>
      </w:pPr>
      <w:r w:rsidRPr="00F90CFF">
        <w:t>3.</w:t>
      </w:r>
      <w:r w:rsidRPr="00F90CFF">
        <w:tab/>
        <w:t>Компенсационная емкость (35−40 л).</w:t>
      </w:r>
    </w:p>
    <w:p w:rsidR="00F00925" w:rsidRPr="00F90CFF" w:rsidRDefault="00F00925" w:rsidP="00F00925">
      <w:pPr>
        <w:pStyle w:val="SingleTxtGR"/>
        <w:ind w:left="1701" w:hanging="567"/>
      </w:pPr>
      <w:r w:rsidRPr="00F90CFF">
        <w:t>4.</w:t>
      </w:r>
      <w:r w:rsidRPr="00F90CFF">
        <w:tab/>
        <w:t>Регулятор давления (5</w:t>
      </w:r>
      <w:r>
        <w:t>−</w:t>
      </w:r>
      <w:r w:rsidRPr="00F90CFF">
        <w:t>250 кПа): для открытия клапана 7.</w:t>
      </w:r>
    </w:p>
    <w:p w:rsidR="00F00925" w:rsidRPr="00F90CFF" w:rsidRDefault="00F00925" w:rsidP="00F00925">
      <w:pPr>
        <w:pStyle w:val="SingleTxtGR"/>
        <w:ind w:left="1701" w:hanging="567"/>
      </w:pPr>
      <w:r w:rsidRPr="00F90CFF">
        <w:t>5.</w:t>
      </w:r>
      <w:r w:rsidRPr="00F90CFF">
        <w:tab/>
        <w:t>Реле времени: для закрытия клапана 7.</w:t>
      </w:r>
    </w:p>
    <w:p w:rsidR="00F00925" w:rsidRPr="00F90CFF" w:rsidRDefault="00F00925" w:rsidP="00F00925">
      <w:pPr>
        <w:pStyle w:val="SingleTxtGR"/>
        <w:ind w:left="1701" w:hanging="567"/>
      </w:pPr>
      <w:r w:rsidRPr="00F90CFF">
        <w:t>6.</w:t>
      </w:r>
      <w:r w:rsidRPr="00F90CFF">
        <w:tab/>
        <w:t>Импульсный счетчик.</w:t>
      </w:r>
    </w:p>
    <w:p w:rsidR="00F00925" w:rsidRPr="00F90CFF" w:rsidRDefault="00F00925" w:rsidP="00F00925">
      <w:pPr>
        <w:pStyle w:val="SingleTxtGR"/>
        <w:ind w:left="1701" w:hanging="567"/>
      </w:pPr>
      <w:r w:rsidRPr="00F90CFF">
        <w:t>7.</w:t>
      </w:r>
      <w:r w:rsidRPr="00F90CFF">
        <w:tab/>
        <w:t>Быстродействующий клапан, аналогичный заслонке газодинамического тормоза, диаметром 60 мм, приводимый в действие пневматическим ц</w:t>
      </w:r>
      <w:r w:rsidRPr="00F90CFF">
        <w:t>и</w:t>
      </w:r>
      <w:r w:rsidRPr="00F90CFF">
        <w:t xml:space="preserve">линдром, развивающим усилие в 120 Н при давлении 400 кПа. Время </w:t>
      </w:r>
      <w:proofErr w:type="gramStart"/>
      <w:r w:rsidRPr="00F90CFF">
        <w:t>срабатывания</w:t>
      </w:r>
      <w:proofErr w:type="gramEnd"/>
      <w:r w:rsidRPr="00F90CFF">
        <w:t xml:space="preserve"> как при открытии, так и при закрытии клапана не прев</w:t>
      </w:r>
      <w:r w:rsidRPr="00F90CFF">
        <w:t>ы</w:t>
      </w:r>
      <w:r w:rsidRPr="00F90CFF">
        <w:t>шает 0,5 с.</w:t>
      </w:r>
    </w:p>
    <w:p w:rsidR="00F00925" w:rsidRPr="00F90CFF" w:rsidRDefault="00F00925" w:rsidP="00F00925">
      <w:pPr>
        <w:pStyle w:val="SingleTxtGR"/>
        <w:ind w:left="1701" w:hanging="567"/>
      </w:pPr>
      <w:r w:rsidRPr="00F90CFF">
        <w:t>8.</w:t>
      </w:r>
      <w:r w:rsidRPr="00F90CFF">
        <w:tab/>
        <w:t>Отвод отработавших газов.</w:t>
      </w:r>
    </w:p>
    <w:p w:rsidR="00F00925" w:rsidRPr="00F90CFF" w:rsidRDefault="00F00925" w:rsidP="00F00925">
      <w:pPr>
        <w:pStyle w:val="SingleTxtGR"/>
        <w:ind w:left="1701" w:hanging="567"/>
      </w:pPr>
      <w:r w:rsidRPr="00F90CFF">
        <w:t>9.</w:t>
      </w:r>
      <w:r w:rsidRPr="00F90CFF">
        <w:tab/>
        <w:t>Гибкий патрубок.</w:t>
      </w:r>
    </w:p>
    <w:p w:rsidR="00F00925" w:rsidRDefault="00F00925" w:rsidP="00F00925">
      <w:pPr>
        <w:pStyle w:val="SingleTxtGR"/>
        <w:ind w:left="1701" w:hanging="567"/>
      </w:pPr>
      <w:r w:rsidRPr="00F90CFF">
        <w:t>10.</w:t>
      </w:r>
      <w:r w:rsidRPr="00F90CFF">
        <w:tab/>
        <w:t>Манометр.</w:t>
      </w:r>
    </w:p>
    <w:p w:rsidR="00F00925" w:rsidRDefault="00F00925" w:rsidP="00F00925">
      <w:pPr>
        <w:pStyle w:val="SingleTxtGR"/>
        <w:sectPr w:rsidR="00F00925" w:rsidSect="00E03C20">
          <w:headerReference w:type="even" r:id="rId32"/>
          <w:footnotePr>
            <w:numRestart w:val="eachSect"/>
          </w:footnotePr>
          <w:pgSz w:w="11907" w:h="16840" w:code="9"/>
          <w:pgMar w:top="1701" w:right="1134" w:bottom="2268" w:left="1134" w:header="1134" w:footer="1701" w:gutter="0"/>
          <w:cols w:space="720"/>
          <w:docGrid w:linePitch="360"/>
        </w:sectPr>
      </w:pPr>
    </w:p>
    <w:p w:rsidR="00F00925" w:rsidRPr="00F90CFF" w:rsidRDefault="00F00925" w:rsidP="00F00925">
      <w:pPr>
        <w:pStyle w:val="HChGR"/>
        <w:pageBreakBefore/>
        <w:spacing w:before="240" w:line="240" w:lineRule="atLeast"/>
      </w:pPr>
      <w:r w:rsidRPr="00F90CFF">
        <w:t>Приложение 4</w:t>
      </w:r>
    </w:p>
    <w:p w:rsidR="00F00925" w:rsidRPr="00F90CFF" w:rsidRDefault="00F00925" w:rsidP="00F00925">
      <w:pPr>
        <w:pStyle w:val="HChGR"/>
        <w:spacing w:before="240" w:line="240" w:lineRule="atLeast"/>
      </w:pPr>
      <w:r w:rsidRPr="00F90CFF">
        <w:tab/>
      </w:r>
      <w:r w:rsidRPr="00F90CFF">
        <w:tab/>
        <w:t xml:space="preserve">Точки измерения </w:t>
      </w:r>
      <w:r>
        <w:t>−</w:t>
      </w:r>
      <w:r w:rsidRPr="00F90CFF">
        <w:t xml:space="preserve"> Противодавление</w:t>
      </w:r>
    </w:p>
    <w:p w:rsidR="00F00925" w:rsidRPr="00F90CFF" w:rsidRDefault="00F00925" w:rsidP="00F00925">
      <w:pPr>
        <w:pStyle w:val="SingleTxtGR"/>
      </w:pPr>
      <w:r w:rsidRPr="00F90CFF">
        <w:t>Примеры возможных точек измерения при проведении испытаний на потерю давления. Точное расположение точки измерения должно быть указано в прот</w:t>
      </w:r>
      <w:r w:rsidRPr="00F90CFF">
        <w:t>о</w:t>
      </w:r>
      <w:r w:rsidRPr="00F90CFF">
        <w:t>коле испытаний. Она должна находиться в зоне постоянного потока газов.</w:t>
      </w:r>
    </w:p>
    <w:p w:rsidR="00F00925" w:rsidRPr="00F90CFF" w:rsidRDefault="00F00925" w:rsidP="00F00925">
      <w:pPr>
        <w:pStyle w:val="H23GR"/>
        <w:spacing w:before="180" w:line="240" w:lineRule="atLeast"/>
      </w:pPr>
      <w:r w:rsidRPr="001611C0">
        <w:rPr>
          <w:b w:val="0"/>
        </w:rPr>
        <w:tab/>
      </w:r>
      <w:r w:rsidRPr="001611C0">
        <w:rPr>
          <w:b w:val="0"/>
        </w:rPr>
        <w:tab/>
        <w:t>Рис. 1</w:t>
      </w:r>
      <w:r w:rsidRPr="001611C0">
        <w:rPr>
          <w:b w:val="0"/>
        </w:rPr>
        <w:br/>
      </w:r>
      <w:r w:rsidRPr="00F90CFF">
        <w:t>Простая труба</w:t>
      </w:r>
    </w:p>
    <w:p w:rsidR="00F00925" w:rsidRPr="00F90CFF" w:rsidRDefault="00F00925" w:rsidP="00F00925">
      <w:pPr>
        <w:pStyle w:val="SingleTxtGR"/>
      </w:pPr>
      <w:r>
        <w:rPr>
          <w:noProof/>
          <w:w w:val="100"/>
          <w:lang w:val="en-GB" w:eastAsia="en-GB"/>
        </w:rPr>
        <mc:AlternateContent>
          <mc:Choice Requires="wps">
            <w:drawing>
              <wp:anchor distT="0" distB="0" distL="114300" distR="114300" simplePos="0" relativeHeight="251674624" behindDoc="0" locked="0" layoutInCell="1" allowOverlap="1" wp14:anchorId="5893D1F2" wp14:editId="39EA2355">
                <wp:simplePos x="0" y="0"/>
                <wp:positionH relativeFrom="column">
                  <wp:posOffset>1913255</wp:posOffset>
                </wp:positionH>
                <wp:positionV relativeFrom="paragraph">
                  <wp:posOffset>1143000</wp:posOffset>
                </wp:positionV>
                <wp:extent cx="895985" cy="187960"/>
                <wp:effectExtent l="0" t="0" r="0" b="25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jc w:val="center"/>
                              <w:rPr>
                                <w:sz w:val="14"/>
                                <w:szCs w:val="14"/>
                              </w:rPr>
                            </w:pPr>
                            <w:r>
                              <w:rPr>
                                <w:sz w:val="14"/>
                                <w:szCs w:val="14"/>
                              </w:rPr>
                              <w:t>150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left:0;text-align:left;margin-left:150.65pt;margin-top:90pt;width:70.55pt;height: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" stroked="f">
                <v:textbox inset="0,0,0,0">
                  <w:txbxContent>
                    <w:p w:rsidR="00746E21" w:rsidRDefault="00746E21" w:rsidP="00F00925">
                      <w:pPr>
                        <w:jc w:val="center"/>
                        <w:rPr>
                          <w:sz w:val="14"/>
                          <w:szCs w:val="14"/>
                        </w:rPr>
                      </w:pPr>
                      <w:r>
                        <w:rPr>
                          <w:sz w:val="14"/>
                          <w:szCs w:val="14"/>
                        </w:rPr>
                        <w:t>150 мм мин.</w:t>
                      </w:r>
                    </w:p>
                  </w:txbxContent>
                </v:textbox>
              </v:shape>
            </w:pict>
          </mc:Fallback>
        </mc:AlternateContent>
      </w:r>
      <w:r>
        <w:rPr>
          <w:noProof/>
          <w:w w:val="100"/>
          <w:lang w:val="en-GB" w:eastAsia="en-GB"/>
        </w:rPr>
        <mc:AlternateContent>
          <mc:Choice Requires="wps">
            <w:drawing>
              <wp:anchor distT="0" distB="0" distL="114300" distR="114300" simplePos="0" relativeHeight="251673600" behindDoc="0" locked="0" layoutInCell="1" allowOverlap="1" wp14:anchorId="665A355D" wp14:editId="2DBE278C">
                <wp:simplePos x="0" y="0"/>
                <wp:positionH relativeFrom="column">
                  <wp:posOffset>809625</wp:posOffset>
                </wp:positionH>
                <wp:positionV relativeFrom="paragraph">
                  <wp:posOffset>718185</wp:posOffset>
                </wp:positionV>
                <wp:extent cx="895985" cy="187960"/>
                <wp:effectExtent l="0" t="0" r="0" b="254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jc w:val="center"/>
                              <w:rPr>
                                <w:sz w:val="14"/>
                                <w:szCs w:val="14"/>
                              </w:rPr>
                            </w:pPr>
                            <w:r>
                              <w:rPr>
                                <w:sz w:val="14"/>
                                <w:szCs w:val="14"/>
                              </w:rPr>
                              <w:t>макс. 450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left:0;text-align:left;margin-left:63.75pt;margin-top:56.55pt;width:70.55pt;height:1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" stroked="f">
                <v:textbox inset="0,0,0,0">
                  <w:txbxContent>
                    <w:p w:rsidR="00746E21" w:rsidRDefault="00746E21" w:rsidP="00F00925">
                      <w:pPr>
                        <w:jc w:val="center"/>
                        <w:rPr>
                          <w:sz w:val="14"/>
                          <w:szCs w:val="14"/>
                        </w:rPr>
                      </w:pPr>
                      <w:r>
                        <w:rPr>
                          <w:sz w:val="14"/>
                          <w:szCs w:val="14"/>
                        </w:rPr>
                        <w:t>макс. 450 мм</w:t>
                      </w:r>
                    </w:p>
                  </w:txbxContent>
                </v:textbox>
              </v:shape>
            </w:pict>
          </mc:Fallback>
        </mc:AlternateContent>
      </w:r>
      <w:r>
        <w:rPr>
          <w:noProof/>
          <w:lang w:val="en-GB" w:eastAsia="en-GB"/>
        </w:rPr>
        <w:drawing>
          <wp:inline distT="0" distB="0" distL="0" distR="0" wp14:anchorId="72FFFBE0" wp14:editId="616EAE4B">
            <wp:extent cx="4572000" cy="1445895"/>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445895"/>
                    </a:xfrm>
                    <a:prstGeom prst="rect">
                      <a:avLst/>
                    </a:prstGeom>
                    <a:noFill/>
                    <a:ln>
                      <a:noFill/>
                    </a:ln>
                  </pic:spPr>
                </pic:pic>
              </a:graphicData>
            </a:graphic>
          </wp:inline>
        </w:drawing>
      </w:r>
    </w:p>
    <w:p w:rsidR="00F00925" w:rsidRPr="00F90CFF" w:rsidRDefault="00F00925" w:rsidP="00F00925">
      <w:pPr>
        <w:pStyle w:val="H23GR"/>
        <w:spacing w:before="180" w:line="240" w:lineRule="atLeast"/>
      </w:pPr>
      <w:r w:rsidRPr="001611C0">
        <w:rPr>
          <w:b w:val="0"/>
        </w:rPr>
        <w:tab/>
      </w:r>
      <w:r w:rsidRPr="001611C0">
        <w:rPr>
          <w:b w:val="0"/>
        </w:rPr>
        <w:tab/>
        <w:t>Рис. 2</w:t>
      </w:r>
      <w:r w:rsidRPr="001611C0">
        <w:rPr>
          <w:b w:val="0"/>
        </w:rPr>
        <w:br/>
      </w:r>
      <w:r w:rsidRPr="00F90CFF">
        <w:t>Частично сдвоенная труба</w:t>
      </w:r>
      <w:proofErr w:type="gramStart"/>
      <w:r w:rsidRPr="001611C0">
        <w:rPr>
          <w:b w:val="0"/>
          <w:sz w:val="18"/>
          <w:szCs w:val="18"/>
          <w:vertAlign w:val="superscript"/>
        </w:rPr>
        <w:footnoteReference w:customMarkFollows="1" w:id="8"/>
        <w:t>1</w:t>
      </w:r>
      <w:proofErr w:type="gramEnd"/>
    </w:p>
    <w:p w:rsidR="00F00925" w:rsidRPr="00F90CFF" w:rsidRDefault="00F00925" w:rsidP="00F00925">
      <w:pPr>
        <w:pStyle w:val="SingleTxtGR"/>
      </w:pPr>
      <w:r>
        <w:rPr>
          <w:noProof/>
          <w:w w:val="100"/>
          <w:lang w:val="en-GB" w:eastAsia="en-GB"/>
        </w:rPr>
        <mc:AlternateContent>
          <mc:Choice Requires="wps">
            <w:drawing>
              <wp:anchor distT="0" distB="0" distL="114300" distR="114300" simplePos="0" relativeHeight="251677696" behindDoc="0" locked="0" layoutInCell="1" allowOverlap="1" wp14:anchorId="6E215F11" wp14:editId="1148F7A1">
                <wp:simplePos x="0" y="0"/>
                <wp:positionH relativeFrom="column">
                  <wp:posOffset>1873250</wp:posOffset>
                </wp:positionH>
                <wp:positionV relativeFrom="paragraph">
                  <wp:posOffset>169545</wp:posOffset>
                </wp:positionV>
                <wp:extent cx="895985" cy="187960"/>
                <wp:effectExtent l="0" t="0" r="0" b="25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jc w:val="center"/>
                              <w:rPr>
                                <w:sz w:val="14"/>
                                <w:szCs w:val="14"/>
                              </w:rPr>
                            </w:pPr>
                            <w:r>
                              <w:rPr>
                                <w:sz w:val="14"/>
                                <w:szCs w:val="14"/>
                              </w:rPr>
                              <w:t>мин. 100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left:0;text-align:left;margin-left:147.5pt;margin-top:13.35pt;width:70.55pt;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" stroked="f">
                <v:textbox inset="0,0,0,0">
                  <w:txbxContent>
                    <w:p w:rsidR="00746E21" w:rsidRDefault="00746E21" w:rsidP="00F00925">
                      <w:pPr>
                        <w:jc w:val="center"/>
                        <w:rPr>
                          <w:sz w:val="14"/>
                          <w:szCs w:val="14"/>
                        </w:rPr>
                      </w:pPr>
                      <w:r>
                        <w:rPr>
                          <w:sz w:val="14"/>
                          <w:szCs w:val="14"/>
                        </w:rPr>
                        <w:t>мин. 100 мм</w:t>
                      </w:r>
                    </w:p>
                  </w:txbxContent>
                </v:textbox>
              </v:shape>
            </w:pict>
          </mc:Fallback>
        </mc:AlternateContent>
      </w:r>
      <w:r>
        <w:rPr>
          <w:noProof/>
          <w:w w:val="100"/>
          <w:lang w:val="en-GB" w:eastAsia="en-GB"/>
        </w:rPr>
        <mc:AlternateContent>
          <mc:Choice Requires="wps">
            <w:drawing>
              <wp:anchor distT="0" distB="0" distL="114300" distR="114300" simplePos="0" relativeHeight="251676672" behindDoc="0" locked="0" layoutInCell="1" allowOverlap="1" wp14:anchorId="3750970F" wp14:editId="29BFDD70">
                <wp:simplePos x="0" y="0"/>
                <wp:positionH relativeFrom="column">
                  <wp:posOffset>1745615</wp:posOffset>
                </wp:positionH>
                <wp:positionV relativeFrom="paragraph">
                  <wp:posOffset>1169670</wp:posOffset>
                </wp:positionV>
                <wp:extent cx="895985" cy="187960"/>
                <wp:effectExtent l="0" t="0" r="0" b="25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jc w:val="center"/>
                              <w:rPr>
                                <w:sz w:val="14"/>
                                <w:szCs w:val="14"/>
                              </w:rPr>
                            </w:pPr>
                            <w:r>
                              <w:rPr>
                                <w:sz w:val="14"/>
                                <w:szCs w:val="14"/>
                              </w:rPr>
                              <w:t>150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left:0;text-align:left;margin-left:137.45pt;margin-top:92.1pt;width:70.55pt;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" stroked="f">
                <v:textbox inset="0,0,0,0">
                  <w:txbxContent>
                    <w:p w:rsidR="00746E21" w:rsidRDefault="00746E21" w:rsidP="00F00925">
                      <w:pPr>
                        <w:jc w:val="center"/>
                        <w:rPr>
                          <w:sz w:val="14"/>
                          <w:szCs w:val="14"/>
                        </w:rPr>
                      </w:pPr>
                      <w:r>
                        <w:rPr>
                          <w:sz w:val="14"/>
                          <w:szCs w:val="14"/>
                        </w:rPr>
                        <w:t>150 мм мин.</w:t>
                      </w:r>
                    </w:p>
                  </w:txbxContent>
                </v:textbox>
              </v:shape>
            </w:pict>
          </mc:Fallback>
        </mc:AlternateContent>
      </w:r>
      <w:r>
        <w:rPr>
          <w:noProof/>
          <w:w w:val="100"/>
          <w:lang w:val="en-GB" w:eastAsia="en-GB"/>
        </w:rPr>
        <mc:AlternateContent>
          <mc:Choice Requires="wps">
            <w:drawing>
              <wp:anchor distT="0" distB="0" distL="114300" distR="114300" simplePos="0" relativeHeight="251675648" behindDoc="0" locked="0" layoutInCell="1" allowOverlap="1" wp14:anchorId="409ED400" wp14:editId="2837D453">
                <wp:simplePos x="0" y="0"/>
                <wp:positionH relativeFrom="column">
                  <wp:posOffset>646430</wp:posOffset>
                </wp:positionH>
                <wp:positionV relativeFrom="paragraph">
                  <wp:posOffset>868680</wp:posOffset>
                </wp:positionV>
                <wp:extent cx="895985" cy="187960"/>
                <wp:effectExtent l="0" t="0" r="0" b="25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jc w:val="center"/>
                              <w:rPr>
                                <w:sz w:val="14"/>
                                <w:szCs w:val="14"/>
                              </w:rPr>
                            </w:pPr>
                            <w:r>
                              <w:rPr>
                                <w:sz w:val="14"/>
                                <w:szCs w:val="14"/>
                              </w:rPr>
                              <w:t>макс. 450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left:0;text-align:left;margin-left:50.9pt;margin-top:68.4pt;width:70.5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" stroked="f">
                <v:textbox inset="0,0,0,0">
                  <w:txbxContent>
                    <w:p w:rsidR="00746E21" w:rsidRDefault="00746E21" w:rsidP="00F00925">
                      <w:pPr>
                        <w:jc w:val="center"/>
                        <w:rPr>
                          <w:sz w:val="14"/>
                          <w:szCs w:val="14"/>
                        </w:rPr>
                      </w:pPr>
                      <w:r>
                        <w:rPr>
                          <w:sz w:val="14"/>
                          <w:szCs w:val="14"/>
                        </w:rPr>
                        <w:t>макс. 450 мм</w:t>
                      </w:r>
                    </w:p>
                  </w:txbxContent>
                </v:textbox>
              </v:shape>
            </w:pict>
          </mc:Fallback>
        </mc:AlternateContent>
      </w:r>
      <w:r>
        <w:rPr>
          <w:noProof/>
          <w:lang w:val="en-GB" w:eastAsia="en-GB"/>
        </w:rPr>
        <w:drawing>
          <wp:inline distT="0" distB="0" distL="0" distR="0" wp14:anchorId="00D94335" wp14:editId="29F3ED92">
            <wp:extent cx="4220845" cy="1477645"/>
            <wp:effectExtent l="0" t="0" r="8255"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20845" cy="1477645"/>
                    </a:xfrm>
                    <a:prstGeom prst="rect">
                      <a:avLst/>
                    </a:prstGeom>
                    <a:noFill/>
                    <a:ln>
                      <a:noFill/>
                    </a:ln>
                  </pic:spPr>
                </pic:pic>
              </a:graphicData>
            </a:graphic>
          </wp:inline>
        </w:drawing>
      </w:r>
    </w:p>
    <w:p w:rsidR="00F00925" w:rsidRPr="00F90CFF" w:rsidRDefault="00F00925" w:rsidP="00F00925">
      <w:pPr>
        <w:pStyle w:val="H23GR"/>
        <w:spacing w:before="180" w:line="240" w:lineRule="atLeast"/>
      </w:pPr>
      <w:r w:rsidRPr="001611C0">
        <w:rPr>
          <w:b w:val="0"/>
        </w:rPr>
        <w:tab/>
      </w:r>
      <w:r w:rsidRPr="001611C0">
        <w:rPr>
          <w:b w:val="0"/>
        </w:rPr>
        <w:tab/>
        <w:t>Рис. 3</w:t>
      </w:r>
      <w:r w:rsidRPr="001611C0">
        <w:rPr>
          <w:b w:val="0"/>
        </w:rPr>
        <w:br/>
      </w:r>
      <w:r w:rsidRPr="00F90CFF">
        <w:t>Сдвоенная труба</w:t>
      </w:r>
    </w:p>
    <w:p w:rsidR="004B0591" w:rsidRDefault="00F00925" w:rsidP="004B0591">
      <w:pPr>
        <w:pStyle w:val="SingleTxtGR"/>
        <w:sectPr w:rsidR="004B0591" w:rsidSect="00E03C20">
          <w:headerReference w:type="default" r:id="rId35"/>
          <w:footnotePr>
            <w:numRestart w:val="eachSect"/>
          </w:footnotePr>
          <w:pgSz w:w="11907" w:h="16840" w:code="9"/>
          <w:pgMar w:top="1701" w:right="1134" w:bottom="2268" w:left="1134" w:header="1134" w:footer="1701" w:gutter="0"/>
          <w:cols w:space="720"/>
          <w:docGrid w:linePitch="360"/>
        </w:sectPr>
      </w:pPr>
      <w:r>
        <w:rPr>
          <w:noProof/>
          <w:w w:val="100"/>
          <w:lang w:val="en-GB" w:eastAsia="en-GB"/>
        </w:rPr>
        <mc:AlternateContent>
          <mc:Choice Requires="wps">
            <w:drawing>
              <wp:anchor distT="0" distB="0" distL="114300" distR="114300" simplePos="0" relativeHeight="251679744" behindDoc="0" locked="0" layoutInCell="1" allowOverlap="1" wp14:anchorId="0DEDBF0D" wp14:editId="74C71FDC">
                <wp:simplePos x="0" y="0"/>
                <wp:positionH relativeFrom="column">
                  <wp:posOffset>2016125</wp:posOffset>
                </wp:positionH>
                <wp:positionV relativeFrom="paragraph">
                  <wp:posOffset>150495</wp:posOffset>
                </wp:positionV>
                <wp:extent cx="901700" cy="22987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spacing w:before="80"/>
                              <w:jc w:val="center"/>
                              <w:rPr>
                                <w:sz w:val="14"/>
                                <w:szCs w:val="14"/>
                              </w:rPr>
                            </w:pPr>
                            <w:r>
                              <w:rPr>
                                <w:sz w:val="14"/>
                                <w:szCs w:val="14"/>
                              </w:rPr>
                              <w:t>150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left:0;text-align:left;margin-left:158.75pt;margin-top:11.85pt;width:71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" stroked="f">
                <v:textbox inset="0,0,0,0">
                  <w:txbxContent>
                    <w:p w:rsidR="00746E21" w:rsidRDefault="00746E21" w:rsidP="00F00925">
                      <w:pPr>
                        <w:spacing w:before="80"/>
                        <w:jc w:val="center"/>
                        <w:rPr>
                          <w:sz w:val="14"/>
                          <w:szCs w:val="14"/>
                        </w:rPr>
                      </w:pPr>
                      <w:r>
                        <w:rPr>
                          <w:sz w:val="14"/>
                          <w:szCs w:val="14"/>
                        </w:rPr>
                        <w:t>150 мм мин.</w:t>
                      </w:r>
                    </w:p>
                  </w:txbxContent>
                </v:textbox>
              </v:shape>
            </w:pict>
          </mc:Fallback>
        </mc:AlternateContent>
      </w:r>
      <w:r>
        <w:rPr>
          <w:noProof/>
          <w:w w:val="100"/>
          <w:lang w:val="en-GB" w:eastAsia="en-GB"/>
        </w:rPr>
        <mc:AlternateContent>
          <mc:Choice Requires="wps">
            <w:drawing>
              <wp:anchor distT="0" distB="0" distL="114300" distR="114300" simplePos="0" relativeHeight="251678720" behindDoc="0" locked="0" layoutInCell="1" allowOverlap="1" wp14:anchorId="161E4415" wp14:editId="22268CF5">
                <wp:simplePos x="0" y="0"/>
                <wp:positionH relativeFrom="column">
                  <wp:posOffset>901700</wp:posOffset>
                </wp:positionH>
                <wp:positionV relativeFrom="paragraph">
                  <wp:posOffset>1154430</wp:posOffset>
                </wp:positionV>
                <wp:extent cx="895985" cy="187960"/>
                <wp:effectExtent l="0" t="0" r="0" b="25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21" w:rsidRDefault="00746E21" w:rsidP="00F00925">
                            <w:pPr>
                              <w:jc w:val="center"/>
                              <w:rPr>
                                <w:sz w:val="14"/>
                                <w:szCs w:val="14"/>
                              </w:rPr>
                            </w:pPr>
                            <w:r>
                              <w:rPr>
                                <w:sz w:val="14"/>
                                <w:szCs w:val="14"/>
                              </w:rPr>
                              <w:t>макс. 450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left:0;text-align:left;margin-left:71pt;margin-top:90.9pt;width:70.55pt;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" stroked="f">
                <v:textbox inset="0,0,0,0">
                  <w:txbxContent>
                    <w:p w:rsidR="00746E21" w:rsidRDefault="00746E21" w:rsidP="00F00925">
                      <w:pPr>
                        <w:jc w:val="center"/>
                        <w:rPr>
                          <w:sz w:val="14"/>
                          <w:szCs w:val="14"/>
                        </w:rPr>
                      </w:pPr>
                      <w:r>
                        <w:rPr>
                          <w:sz w:val="14"/>
                          <w:szCs w:val="14"/>
                        </w:rPr>
                        <w:t>макс. 450 мм</w:t>
                      </w:r>
                    </w:p>
                  </w:txbxContent>
                </v:textbox>
              </v:shape>
            </w:pict>
          </mc:Fallback>
        </mc:AlternateContent>
      </w:r>
      <w:r>
        <w:rPr>
          <w:noProof/>
          <w:lang w:val="en-GB" w:eastAsia="en-GB"/>
        </w:rPr>
        <w:drawing>
          <wp:inline distT="0" distB="0" distL="0" distR="0" wp14:anchorId="3BFA56BD" wp14:editId="0DDE724C">
            <wp:extent cx="4635500" cy="176530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35500" cy="1765300"/>
                    </a:xfrm>
                    <a:prstGeom prst="rect">
                      <a:avLst/>
                    </a:prstGeom>
                    <a:noFill/>
                    <a:ln>
                      <a:noFill/>
                    </a:ln>
                  </pic:spPr>
                </pic:pic>
              </a:graphicData>
            </a:graphic>
          </wp:inline>
        </w:drawing>
      </w:r>
    </w:p>
    <w:p w:rsidR="000E0441" w:rsidRPr="00DF7393" w:rsidRDefault="000E0441" w:rsidP="000E0441">
      <w:pPr>
        <w:pStyle w:val="HChGR"/>
        <w:spacing w:line="240" w:lineRule="atLeast"/>
      </w:pPr>
      <w:r w:rsidRPr="00DF7393">
        <w:t>Приложение 5</w:t>
      </w:r>
    </w:p>
    <w:p w:rsidR="000E0441" w:rsidRPr="00F90CFF" w:rsidRDefault="000E0441" w:rsidP="000E0441">
      <w:pPr>
        <w:pStyle w:val="HChGR"/>
        <w:spacing w:line="240" w:lineRule="atLeast"/>
      </w:pPr>
      <w:r w:rsidRPr="00F90CFF">
        <w:tab/>
      </w:r>
      <w:r w:rsidRPr="00F90CFF">
        <w:tab/>
        <w:t>Проверка соответствия производства</w:t>
      </w:r>
    </w:p>
    <w:p w:rsidR="000E0441" w:rsidRPr="00F90CFF" w:rsidRDefault="000E0441" w:rsidP="000E0441">
      <w:pPr>
        <w:pStyle w:val="SingleTxtGR"/>
        <w:tabs>
          <w:tab w:val="clear" w:pos="1701"/>
        </w:tabs>
        <w:ind w:left="2268" w:hanging="1134"/>
      </w:pPr>
      <w:r w:rsidRPr="00F90CFF">
        <w:t>1.</w:t>
      </w:r>
      <w:r w:rsidRPr="00F90CFF">
        <w:tab/>
        <w:t>Общие положения</w:t>
      </w:r>
    </w:p>
    <w:p w:rsidR="000E0441" w:rsidRPr="00F90CFF" w:rsidRDefault="000E0441" w:rsidP="000E0441">
      <w:pPr>
        <w:pStyle w:val="SingleTxtGR"/>
        <w:tabs>
          <w:tab w:val="clear" w:pos="1701"/>
        </w:tabs>
        <w:ind w:left="2268" w:hanging="1134"/>
      </w:pPr>
      <w:r>
        <w:tab/>
      </w:r>
      <w:r w:rsidRPr="00F90CFF">
        <w:t xml:space="preserve">Настоящие требования применяют к испытаниям, которые должны проводиться для проверки соответствия производства </w:t>
      </w:r>
      <w:r>
        <w:t xml:space="preserve">(СП) </w:t>
      </w:r>
      <w:r w:rsidRPr="00F90CFF">
        <w:t>на о</w:t>
      </w:r>
      <w:r w:rsidRPr="00F90CFF">
        <w:t>с</w:t>
      </w:r>
      <w:r w:rsidRPr="00F90CFF">
        <w:t>новании пунктов 9.3.5 и 9.4.3 настоящих Правил.</w:t>
      </w:r>
    </w:p>
    <w:p w:rsidR="000E0441" w:rsidRPr="00994464" w:rsidRDefault="000E0441" w:rsidP="000E0441">
      <w:pPr>
        <w:pStyle w:val="SingleTxtGR"/>
        <w:tabs>
          <w:tab w:val="clear" w:pos="1701"/>
        </w:tabs>
        <w:ind w:left="2268" w:hanging="1134"/>
      </w:pPr>
      <w:r w:rsidRPr="00994464">
        <w:t>2.</w:t>
      </w:r>
      <w:r w:rsidRPr="00994464">
        <w:tab/>
        <w:t>Испытания и процедуры</w:t>
      </w:r>
    </w:p>
    <w:p w:rsidR="000E0441" w:rsidRPr="00F90CFF" w:rsidRDefault="000E0441" w:rsidP="000E0441">
      <w:pPr>
        <w:pStyle w:val="SingleTxtGR"/>
        <w:tabs>
          <w:tab w:val="clear" w:pos="1701"/>
        </w:tabs>
        <w:ind w:left="2268" w:hanging="1134"/>
      </w:pPr>
      <w:r>
        <w:tab/>
      </w:r>
      <w:r w:rsidRPr="00F90CFF">
        <w:t>Методы испытаний, измерительные приборы и толкование резул</w:t>
      </w:r>
      <w:r w:rsidRPr="00F90CFF">
        <w:t>ь</w:t>
      </w:r>
      <w:r w:rsidRPr="00F90CFF">
        <w:t>татов должны соответствовать требованиям, предусмотренным в пункте 6 настоящих Правил</w:t>
      </w:r>
      <w:r>
        <w:t xml:space="preserve">. </w:t>
      </w:r>
      <w:r w:rsidRPr="008322C8">
        <w:t>Система выхлопа или элемент глуш</w:t>
      </w:r>
      <w:r w:rsidRPr="008322C8">
        <w:t>и</w:t>
      </w:r>
      <w:r w:rsidRPr="008322C8">
        <w:t xml:space="preserve">теля выхлопа </w:t>
      </w:r>
      <w:r w:rsidRPr="00F90CFF">
        <w:t>должны подвергаться испытаниям, предусмотренным в пунктах</w:t>
      </w:r>
      <w:r>
        <w:t xml:space="preserve"> </w:t>
      </w:r>
      <w:r w:rsidRPr="00F90CFF">
        <w:t>6.2, 6.3 и 6.4 настоящих Правил.</w:t>
      </w:r>
    </w:p>
    <w:p w:rsidR="000E0441" w:rsidRPr="00994464" w:rsidRDefault="000E0441" w:rsidP="000E0441">
      <w:pPr>
        <w:pStyle w:val="SingleTxtGR"/>
        <w:tabs>
          <w:tab w:val="clear" w:pos="1701"/>
        </w:tabs>
        <w:ind w:left="2268" w:hanging="1134"/>
      </w:pPr>
      <w:r w:rsidRPr="00994464">
        <w:t>3.</w:t>
      </w:r>
      <w:r w:rsidRPr="00994464">
        <w:tab/>
        <w:t>Отбор образцов и оценка результатов</w:t>
      </w:r>
    </w:p>
    <w:p w:rsidR="000E0441" w:rsidRPr="00F90CFF" w:rsidRDefault="000E0441" w:rsidP="000E0441">
      <w:pPr>
        <w:pStyle w:val="SingleTxtGR"/>
        <w:tabs>
          <w:tab w:val="clear" w:pos="1701"/>
        </w:tabs>
        <w:ind w:left="2268" w:hanging="1134"/>
      </w:pPr>
      <w:r>
        <w:tab/>
      </w:r>
      <w:r w:rsidRPr="00F90CFF">
        <w:t>Отбирают одну систему глушителя</w:t>
      </w:r>
      <w:r>
        <w:t xml:space="preserve"> </w:t>
      </w:r>
      <w:r w:rsidRPr="008322C8">
        <w:t>выхлопа</w:t>
      </w:r>
      <w:r w:rsidRPr="00F90CFF">
        <w:t xml:space="preserve"> или один элемент</w:t>
      </w:r>
      <w:r>
        <w:t xml:space="preserve"> </w:t>
      </w:r>
      <w:r w:rsidRPr="008322C8">
        <w:t>гл</w:t>
      </w:r>
      <w:r w:rsidRPr="008322C8">
        <w:t>у</w:t>
      </w:r>
      <w:r w:rsidRPr="008322C8">
        <w:t>шителя выхлопа,</w:t>
      </w:r>
      <w:r w:rsidRPr="00F90CFF">
        <w:t xml:space="preserve"> </w:t>
      </w:r>
      <w:proofErr w:type="gramStart"/>
      <w:r w:rsidRPr="00F90CFF">
        <w:t>которые</w:t>
      </w:r>
      <w:proofErr w:type="gramEnd"/>
      <w:r w:rsidRPr="00F90CFF">
        <w:t xml:space="preserve"> испытывают в соответствии с пунктом</w:t>
      </w:r>
      <w:r>
        <w:t xml:space="preserve"> </w:t>
      </w:r>
      <w:r w:rsidRPr="00F90CFF">
        <w:t xml:space="preserve">2 выше. Если результаты испытаний отвечают требованиям </w:t>
      </w:r>
      <w:r>
        <w:t>к соо</w:t>
      </w:r>
      <w:r>
        <w:t>т</w:t>
      </w:r>
      <w:r>
        <w:t>ветствию</w:t>
      </w:r>
      <w:r w:rsidRPr="00F90CFF">
        <w:t xml:space="preserve"> производства, содержащимся в пункте 9.1 настоящих Правил, то данный тип системы глушителя</w:t>
      </w:r>
      <w:r>
        <w:t xml:space="preserve"> </w:t>
      </w:r>
      <w:r w:rsidRPr="00257EE7">
        <w:t>выхлопа</w:t>
      </w:r>
      <w:r w:rsidRPr="00F90CFF">
        <w:t xml:space="preserve"> или элемента</w:t>
      </w:r>
      <w:r>
        <w:t xml:space="preserve"> </w:t>
      </w:r>
      <w:r w:rsidRPr="00257EE7">
        <w:t>глушителя выхлопа</w:t>
      </w:r>
      <w:r w:rsidRPr="00F90CFF">
        <w:t xml:space="preserve"> считают соответствующим требованиям </w:t>
      </w:r>
      <w:r>
        <w:t>к</w:t>
      </w:r>
      <w:r w:rsidRPr="00F90CFF">
        <w:t xml:space="preserve"> СП.</w:t>
      </w:r>
    </w:p>
    <w:p w:rsidR="000E0441" w:rsidRPr="00F90CFF" w:rsidRDefault="000E0441" w:rsidP="000E0441">
      <w:pPr>
        <w:pStyle w:val="SingleTxtGR"/>
        <w:tabs>
          <w:tab w:val="clear" w:pos="1701"/>
        </w:tabs>
        <w:ind w:left="2268" w:hanging="1134"/>
      </w:pPr>
      <w:r>
        <w:tab/>
      </w:r>
      <w:r w:rsidRPr="00F90CFF">
        <w:t xml:space="preserve">Если один из результатов испытания не отвечает требованиям </w:t>
      </w:r>
      <w:r>
        <w:t>к</w:t>
      </w:r>
      <w:r w:rsidRPr="00F90CFF">
        <w:t xml:space="preserve"> с</w:t>
      </w:r>
      <w:r w:rsidRPr="00F90CFF">
        <w:t>о</w:t>
      </w:r>
      <w:r>
        <w:t>ответствию</w:t>
      </w:r>
      <w:r w:rsidRPr="00F90CFF">
        <w:t xml:space="preserve"> производства, содержащимся в пункте 9.1 настоящих Правил, то согласно пункту 2 выше испытанию подвергают еще две системы глушителя</w:t>
      </w:r>
      <w:r>
        <w:t xml:space="preserve"> </w:t>
      </w:r>
      <w:r w:rsidRPr="00257EE7">
        <w:t>выхлопа</w:t>
      </w:r>
      <w:r w:rsidRPr="00F90CFF">
        <w:t xml:space="preserve"> или два элемента</w:t>
      </w:r>
      <w:r>
        <w:t xml:space="preserve"> </w:t>
      </w:r>
      <w:r w:rsidRPr="00257EE7">
        <w:t xml:space="preserve">глушителя выхлопа </w:t>
      </w:r>
      <w:r w:rsidRPr="00F90CFF">
        <w:t>того же типа.</w:t>
      </w:r>
    </w:p>
    <w:p w:rsidR="000E0441" w:rsidRPr="00F90CFF" w:rsidRDefault="000E0441" w:rsidP="000E0441">
      <w:pPr>
        <w:pStyle w:val="SingleTxtGR"/>
        <w:tabs>
          <w:tab w:val="clear" w:pos="1701"/>
        </w:tabs>
        <w:ind w:left="2268" w:hanging="1134"/>
      </w:pPr>
      <w:r>
        <w:tab/>
      </w:r>
      <w:r w:rsidRPr="00F90CFF">
        <w:t>Если результаты испытаний второй и третьей системы глушителя</w:t>
      </w:r>
      <w:r>
        <w:t xml:space="preserve"> </w:t>
      </w:r>
      <w:r w:rsidRPr="00257EE7">
        <w:t>выхлопа</w:t>
      </w:r>
      <w:r w:rsidRPr="00F90CFF">
        <w:t xml:space="preserve"> или второго и третьего элемента отвечают требованиям </w:t>
      </w:r>
      <w:r>
        <w:t>к соответствию</w:t>
      </w:r>
      <w:r w:rsidRPr="00F90CFF">
        <w:t xml:space="preserve"> производства, содержащимся в пункте</w:t>
      </w:r>
      <w:r>
        <w:t xml:space="preserve"> </w:t>
      </w:r>
      <w:r w:rsidRPr="00F90CFF">
        <w:t>9.1 настоящих Правил, то данный тип системы глушителя</w:t>
      </w:r>
      <w:r>
        <w:t xml:space="preserve"> </w:t>
      </w:r>
      <w:r w:rsidRPr="0064767C">
        <w:t>выхлопа</w:t>
      </w:r>
      <w:r w:rsidRPr="00F90CFF">
        <w:t xml:space="preserve"> или элемента</w:t>
      </w:r>
      <w:r>
        <w:t xml:space="preserve"> </w:t>
      </w:r>
      <w:r w:rsidRPr="0064767C">
        <w:t>глушителя выхлопа с</w:t>
      </w:r>
      <w:r w:rsidRPr="00F90CFF">
        <w:t xml:space="preserve">читают соответствующим требованию </w:t>
      </w:r>
      <w:r>
        <w:t>к</w:t>
      </w:r>
      <w:r w:rsidRPr="00F90CFF">
        <w:t xml:space="preserve"> СП.</w:t>
      </w:r>
    </w:p>
    <w:p w:rsidR="000E0441" w:rsidRDefault="000E0441" w:rsidP="000E0441">
      <w:pPr>
        <w:pStyle w:val="SingleTxtGR"/>
        <w:tabs>
          <w:tab w:val="clear" w:pos="1701"/>
        </w:tabs>
        <w:ind w:left="2268" w:hanging="1134"/>
      </w:pPr>
      <w:r>
        <w:tab/>
      </w:r>
      <w:r w:rsidRPr="00F90CFF">
        <w:t>Если один из результатов испытания второй или третьей системы глушителя</w:t>
      </w:r>
      <w:r>
        <w:t xml:space="preserve"> </w:t>
      </w:r>
      <w:r w:rsidRPr="0064767C">
        <w:t>выхлопа</w:t>
      </w:r>
      <w:r w:rsidRPr="00F90CFF">
        <w:t xml:space="preserve"> либо второго или третьего элемента</w:t>
      </w:r>
      <w:r>
        <w:t xml:space="preserve"> </w:t>
      </w:r>
      <w:r w:rsidRPr="0064767C">
        <w:t>глушителя выхлопа</w:t>
      </w:r>
      <w:r w:rsidRPr="00F90CFF">
        <w:t xml:space="preserve"> не отвечает требованиям </w:t>
      </w:r>
      <w:r>
        <w:t>к соответствию</w:t>
      </w:r>
      <w:r w:rsidRPr="00F90CFF">
        <w:t xml:space="preserve"> производства, изложенным в пункте 9.1 настоящих Правил, то данный тип сист</w:t>
      </w:r>
      <w:r w:rsidRPr="00F90CFF">
        <w:t>е</w:t>
      </w:r>
      <w:r w:rsidRPr="00F90CFF">
        <w:t>мы глушителя</w:t>
      </w:r>
      <w:r>
        <w:t xml:space="preserve"> </w:t>
      </w:r>
      <w:r w:rsidRPr="00CF28BF">
        <w:t>выхлопа</w:t>
      </w:r>
      <w:r w:rsidRPr="00F90CFF">
        <w:t xml:space="preserve"> или элемент</w:t>
      </w:r>
      <w:r w:rsidRPr="00CF28BF">
        <w:t>а глушителя выхлопа считают не соответствующим требованиям настоящих Правил,</w:t>
      </w:r>
      <w:r>
        <w:t xml:space="preserve"> в </w:t>
      </w:r>
      <w:proofErr w:type="gramStart"/>
      <w:r>
        <w:t>связи</w:t>
      </w:r>
      <w:proofErr w:type="gramEnd"/>
      <w:r>
        <w:t xml:space="preserve"> с чем</w:t>
      </w:r>
      <w:r w:rsidRPr="00F90CFF">
        <w:t xml:space="preserve"> изготовитель должен принять необходимые меры в целях восст</w:t>
      </w:r>
      <w:r w:rsidRPr="00F90CFF">
        <w:t>а</w:t>
      </w:r>
      <w:r w:rsidRPr="00F90CFF">
        <w:t>новления соответствия производства.</w:t>
      </w:r>
    </w:p>
    <w:p w:rsidR="00C66066" w:rsidRDefault="00C66066" w:rsidP="004B0591">
      <w:pPr>
        <w:pStyle w:val="SingleTxtGR"/>
        <w:sectPr w:rsidR="00C66066" w:rsidSect="00E03C20">
          <w:headerReference w:type="even" r:id="rId37"/>
          <w:footnotePr>
            <w:numRestart w:val="eachSect"/>
          </w:footnotePr>
          <w:pgSz w:w="11907" w:h="16840" w:code="9"/>
          <w:pgMar w:top="1701" w:right="1134" w:bottom="2268" w:left="1134" w:header="1134" w:footer="1701" w:gutter="0"/>
          <w:cols w:space="720"/>
          <w:docGrid w:linePitch="360"/>
        </w:sectPr>
      </w:pPr>
    </w:p>
    <w:p w:rsidR="00C66066" w:rsidRDefault="00C66066" w:rsidP="00C66066">
      <w:pPr>
        <w:pStyle w:val="HChGR"/>
        <w:spacing w:line="240" w:lineRule="atLeast"/>
      </w:pPr>
      <w:r>
        <w:t>Приложение 6</w:t>
      </w:r>
    </w:p>
    <w:p w:rsidR="00C66066" w:rsidRDefault="00C66066" w:rsidP="00C66066">
      <w:pPr>
        <w:pStyle w:val="HChGR"/>
        <w:spacing w:line="240" w:lineRule="atLeast"/>
      </w:pPr>
      <w:r>
        <w:tab/>
      </w:r>
      <w:r>
        <w:tab/>
        <w:t>Информация, предназначенная для пользователей и технического осмотра</w:t>
      </w:r>
    </w:p>
    <w:p w:rsidR="00C66066" w:rsidRPr="00E55986" w:rsidRDefault="00C66066" w:rsidP="00C66066">
      <w:pPr>
        <w:pStyle w:val="SingleTxtGR"/>
        <w:tabs>
          <w:tab w:val="clear" w:pos="1701"/>
        </w:tabs>
        <w:ind w:left="2268" w:hanging="1134"/>
        <w:rPr>
          <w:lang w:eastAsia="ru-RU"/>
        </w:rPr>
      </w:pPr>
      <w:r w:rsidRPr="00E55986">
        <w:rPr>
          <w:lang w:eastAsia="ru-RU"/>
        </w:rPr>
        <w:t>1.</w:t>
      </w:r>
      <w:r w:rsidRPr="00E55986">
        <w:rPr>
          <w:lang w:eastAsia="ru-RU"/>
        </w:rPr>
        <w:tab/>
        <w:t>К каждой сменной системе глушителя выхлопа прилагается б</w:t>
      </w:r>
      <w:r w:rsidRPr="00E55986">
        <w:rPr>
          <w:lang w:eastAsia="ru-RU"/>
        </w:rPr>
        <w:t>у</w:t>
      </w:r>
      <w:r w:rsidRPr="00E55986">
        <w:rPr>
          <w:lang w:eastAsia="ru-RU"/>
        </w:rPr>
        <w:t>мажный документ, выданный изготовителем сменной системы гл</w:t>
      </w:r>
      <w:r w:rsidRPr="00E55986">
        <w:rPr>
          <w:lang w:eastAsia="ru-RU"/>
        </w:rPr>
        <w:t>у</w:t>
      </w:r>
      <w:r w:rsidRPr="00E55986">
        <w:rPr>
          <w:lang w:eastAsia="ru-RU"/>
        </w:rPr>
        <w:t xml:space="preserve">шителя выхлопа или его представителем. Этот бумажный документ должен </w:t>
      </w:r>
      <w:proofErr w:type="gramStart"/>
      <w:r w:rsidRPr="00E55986">
        <w:rPr>
          <w:lang w:eastAsia="ru-RU"/>
        </w:rPr>
        <w:t>содержать</w:t>
      </w:r>
      <w:proofErr w:type="gramEnd"/>
      <w:r w:rsidRPr="00E55986">
        <w:rPr>
          <w:lang w:eastAsia="ru-RU"/>
        </w:rPr>
        <w:t xml:space="preserve"> по крайней мере следующую информацию:</w:t>
      </w:r>
    </w:p>
    <w:p w:rsidR="00C66066" w:rsidRPr="00E55986" w:rsidRDefault="00C66066" w:rsidP="00C66066">
      <w:pPr>
        <w:pStyle w:val="SingleTxtGR"/>
        <w:ind w:left="2835" w:hanging="1134"/>
        <w:rPr>
          <w:lang w:eastAsia="ru-RU"/>
        </w:rPr>
      </w:pPr>
      <w:r w:rsidRPr="00E55986">
        <w:rPr>
          <w:lang w:eastAsia="ru-RU"/>
        </w:rPr>
        <w:tab/>
        <w:t>а)</w:t>
      </w:r>
      <w:r w:rsidRPr="00E55986">
        <w:rPr>
          <w:lang w:eastAsia="ru-RU"/>
        </w:rPr>
        <w:tab/>
        <w:t>номер официального утверждения типа сменной системы глушителя выхлопа (5-й разряд, указывающий номер распр</w:t>
      </w:r>
      <w:r w:rsidRPr="00E55986">
        <w:rPr>
          <w:lang w:eastAsia="ru-RU"/>
        </w:rPr>
        <w:t>о</w:t>
      </w:r>
      <w:r w:rsidRPr="00E55986">
        <w:rPr>
          <w:lang w:eastAsia="ru-RU"/>
        </w:rPr>
        <w:t>странения официального утверждения типа, мож</w:t>
      </w:r>
      <w:r>
        <w:rPr>
          <w:lang w:eastAsia="ru-RU"/>
        </w:rPr>
        <w:t>но</w:t>
      </w:r>
      <w:r w:rsidRPr="00E55986">
        <w:rPr>
          <w:lang w:eastAsia="ru-RU"/>
        </w:rPr>
        <w:t xml:space="preserve"> оп</w:t>
      </w:r>
      <w:r w:rsidRPr="00E55986">
        <w:rPr>
          <w:lang w:eastAsia="ru-RU"/>
        </w:rPr>
        <w:t>у</w:t>
      </w:r>
      <w:r>
        <w:rPr>
          <w:lang w:eastAsia="ru-RU"/>
        </w:rPr>
        <w:t>стить</w:t>
      </w:r>
      <w:r w:rsidRPr="00E55986">
        <w:rPr>
          <w:lang w:eastAsia="ru-RU"/>
        </w:rPr>
        <w:t>);</w:t>
      </w:r>
    </w:p>
    <w:p w:rsidR="00C66066" w:rsidRPr="00E55986" w:rsidRDefault="00C66066" w:rsidP="00C66066">
      <w:pPr>
        <w:pStyle w:val="SingleTxtGR"/>
        <w:ind w:left="1701"/>
        <w:rPr>
          <w:lang w:eastAsia="ru-RU"/>
        </w:rPr>
      </w:pPr>
      <w:r w:rsidRPr="00E55986">
        <w:rPr>
          <w:lang w:eastAsia="ru-RU"/>
        </w:rPr>
        <w:tab/>
      </w:r>
      <w:r w:rsidRPr="00E55986">
        <w:rPr>
          <w:lang w:val="en-US" w:eastAsia="ru-RU"/>
        </w:rPr>
        <w:t>b</w:t>
      </w:r>
      <w:r w:rsidRPr="00E55986">
        <w:rPr>
          <w:lang w:eastAsia="ru-RU"/>
        </w:rPr>
        <w:t>)</w:t>
      </w:r>
      <w:r w:rsidRPr="00E55986">
        <w:rPr>
          <w:lang w:eastAsia="ru-RU"/>
        </w:rPr>
        <w:tab/>
      </w:r>
      <w:proofErr w:type="gramStart"/>
      <w:r w:rsidRPr="00E55986">
        <w:rPr>
          <w:lang w:eastAsia="ru-RU"/>
        </w:rPr>
        <w:t>знак</w:t>
      </w:r>
      <w:proofErr w:type="gramEnd"/>
      <w:r w:rsidRPr="00E55986">
        <w:rPr>
          <w:lang w:eastAsia="ru-RU"/>
        </w:rPr>
        <w:t xml:space="preserve"> официального утверждения типа;</w:t>
      </w:r>
    </w:p>
    <w:p w:rsidR="00C66066" w:rsidRPr="00E55986" w:rsidRDefault="00C66066" w:rsidP="00C66066">
      <w:pPr>
        <w:pStyle w:val="SingleTxtGR"/>
        <w:ind w:left="1701"/>
        <w:rPr>
          <w:lang w:eastAsia="ru-RU"/>
        </w:rPr>
      </w:pPr>
      <w:r w:rsidRPr="00E55986">
        <w:rPr>
          <w:lang w:eastAsia="ru-RU"/>
        </w:rPr>
        <w:tab/>
      </w:r>
      <w:r w:rsidRPr="00E55986">
        <w:rPr>
          <w:lang w:val="en-US" w:eastAsia="ru-RU"/>
        </w:rPr>
        <w:t>c</w:t>
      </w:r>
      <w:r w:rsidRPr="00E55986">
        <w:rPr>
          <w:lang w:eastAsia="ru-RU"/>
        </w:rPr>
        <w:t>)</w:t>
      </w:r>
      <w:r w:rsidRPr="00E55986">
        <w:rPr>
          <w:lang w:eastAsia="ru-RU"/>
        </w:rPr>
        <w:tab/>
      </w:r>
      <w:proofErr w:type="gramStart"/>
      <w:r w:rsidRPr="00E55986">
        <w:rPr>
          <w:lang w:eastAsia="ru-RU"/>
        </w:rPr>
        <w:t>марка</w:t>
      </w:r>
      <w:proofErr w:type="gramEnd"/>
      <w:r w:rsidRPr="00E55986">
        <w:rPr>
          <w:lang w:eastAsia="ru-RU"/>
        </w:rPr>
        <w:t xml:space="preserve"> (торговое наименование изготовителя);</w:t>
      </w:r>
    </w:p>
    <w:p w:rsidR="00C66066" w:rsidRPr="00E55986" w:rsidRDefault="00C66066" w:rsidP="00C66066">
      <w:pPr>
        <w:pStyle w:val="SingleTxtGR"/>
        <w:ind w:left="1701"/>
        <w:rPr>
          <w:lang w:eastAsia="ru-RU"/>
        </w:rPr>
      </w:pPr>
      <w:r w:rsidRPr="00E55986">
        <w:rPr>
          <w:lang w:eastAsia="ru-RU"/>
        </w:rPr>
        <w:tab/>
        <w:t>d)</w:t>
      </w:r>
      <w:r w:rsidRPr="00E55986">
        <w:rPr>
          <w:lang w:eastAsia="ru-RU"/>
        </w:rPr>
        <w:tab/>
        <w:t>тип и коммерческое описание и/или номер детали;</w:t>
      </w:r>
    </w:p>
    <w:p w:rsidR="00C66066" w:rsidRPr="00E55986" w:rsidRDefault="00C66066" w:rsidP="00C66066">
      <w:pPr>
        <w:pStyle w:val="SingleTxtGR"/>
        <w:ind w:left="1701"/>
        <w:rPr>
          <w:lang w:eastAsia="ru-RU"/>
        </w:rPr>
      </w:pPr>
      <w:r w:rsidRPr="00E55986">
        <w:rPr>
          <w:lang w:eastAsia="ru-RU"/>
        </w:rPr>
        <w:tab/>
        <w:t>е)</w:t>
      </w:r>
      <w:r w:rsidRPr="00E55986">
        <w:rPr>
          <w:lang w:eastAsia="ru-RU"/>
        </w:rPr>
        <w:tab/>
        <w:t>наименование и адрес изготовителя;</w:t>
      </w:r>
    </w:p>
    <w:p w:rsidR="00C66066" w:rsidRPr="00E55986" w:rsidRDefault="00C66066" w:rsidP="00C66066">
      <w:pPr>
        <w:pStyle w:val="SingleTxtGR"/>
        <w:ind w:left="2835" w:hanging="1134"/>
      </w:pPr>
      <w:r w:rsidRPr="00E55986">
        <w:rPr>
          <w:lang w:eastAsia="ru-RU"/>
        </w:rPr>
        <w:tab/>
      </w:r>
      <w:r w:rsidRPr="00E55986">
        <w:rPr>
          <w:lang w:val="en-US" w:eastAsia="ru-RU"/>
        </w:rPr>
        <w:t>f</w:t>
      </w:r>
      <w:r w:rsidRPr="00E55986">
        <w:rPr>
          <w:lang w:eastAsia="ru-RU"/>
        </w:rPr>
        <w:t>)</w:t>
      </w:r>
      <w:r w:rsidRPr="00E55986">
        <w:rPr>
          <w:lang w:eastAsia="ru-RU"/>
        </w:rPr>
        <w:tab/>
      </w:r>
      <w:proofErr w:type="gramStart"/>
      <w:r w:rsidRPr="00E55986">
        <w:t>наименование</w:t>
      </w:r>
      <w:proofErr w:type="gramEnd"/>
      <w:r w:rsidRPr="00E55986">
        <w:t xml:space="preserve"> и адрес представителя изготовителя (если имеется);</w:t>
      </w:r>
    </w:p>
    <w:p w:rsidR="00C66066" w:rsidRPr="00E55986" w:rsidRDefault="00C66066" w:rsidP="00C66066">
      <w:pPr>
        <w:pStyle w:val="SingleTxtGR"/>
        <w:ind w:left="2835" w:hanging="1134"/>
      </w:pPr>
      <w:r w:rsidRPr="00E55986">
        <w:tab/>
        <w:t>g)</w:t>
      </w:r>
      <w:r w:rsidRPr="00E55986">
        <w:tab/>
        <w:t>данные о транспортных средствах, для которых предназнач</w:t>
      </w:r>
      <w:r w:rsidRPr="00E55986">
        <w:t>е</w:t>
      </w:r>
      <w:r w:rsidRPr="00E55986">
        <w:t xml:space="preserve">на </w:t>
      </w:r>
      <w:r>
        <w:t xml:space="preserve">данная </w:t>
      </w:r>
      <w:r w:rsidRPr="00E55986">
        <w:t>сменная система глушителя выхлопа:</w:t>
      </w:r>
    </w:p>
    <w:p w:rsidR="00C66066" w:rsidRPr="00E55986" w:rsidRDefault="00C66066" w:rsidP="00C66066">
      <w:pPr>
        <w:pStyle w:val="SingleTxtGR"/>
        <w:ind w:left="3402" w:hanging="1701"/>
      </w:pPr>
      <w:r w:rsidRPr="00E55986">
        <w:tab/>
      </w:r>
      <w:r w:rsidRPr="00E55986">
        <w:tab/>
        <w:t>i)</w:t>
      </w:r>
      <w:r w:rsidRPr="00E55986">
        <w:tab/>
        <w:t>марка;</w:t>
      </w:r>
    </w:p>
    <w:p w:rsidR="00C66066" w:rsidRPr="00E55986" w:rsidRDefault="00C66066" w:rsidP="00C66066">
      <w:pPr>
        <w:pStyle w:val="SingleTxtGR"/>
        <w:ind w:left="3402" w:hanging="1701"/>
      </w:pPr>
      <w:r w:rsidRPr="00E55986">
        <w:tab/>
      </w:r>
      <w:r w:rsidRPr="00E55986">
        <w:tab/>
      </w:r>
      <w:proofErr w:type="spellStart"/>
      <w:proofErr w:type="gramStart"/>
      <w:r w:rsidRPr="00E55986">
        <w:t>ii</w:t>
      </w:r>
      <w:proofErr w:type="spellEnd"/>
      <w:r w:rsidRPr="00E55986">
        <w:t>)</w:t>
      </w:r>
      <w:r w:rsidRPr="00E55986">
        <w:tab/>
        <w:t>тип;</w:t>
      </w:r>
      <w:proofErr w:type="gramEnd"/>
    </w:p>
    <w:p w:rsidR="00C66066" w:rsidRPr="00E55986" w:rsidRDefault="00C66066" w:rsidP="00C66066">
      <w:pPr>
        <w:pStyle w:val="SingleTxtGR"/>
        <w:ind w:left="3402" w:hanging="1701"/>
      </w:pPr>
      <w:r w:rsidRPr="00E55986">
        <w:tab/>
      </w:r>
      <w:r w:rsidRPr="00E55986">
        <w:tab/>
      </w:r>
      <w:proofErr w:type="spellStart"/>
      <w:proofErr w:type="gramStart"/>
      <w:r w:rsidRPr="00E55986">
        <w:t>iii</w:t>
      </w:r>
      <w:proofErr w:type="spellEnd"/>
      <w:r w:rsidRPr="00E55986">
        <w:t>)</w:t>
      </w:r>
      <w:r w:rsidRPr="00E55986">
        <w:tab/>
        <w:t>номер официального утверждения типа;</w:t>
      </w:r>
      <w:proofErr w:type="gramEnd"/>
    </w:p>
    <w:p w:rsidR="00C66066" w:rsidRPr="00E55986" w:rsidRDefault="00C66066" w:rsidP="00C66066">
      <w:pPr>
        <w:pStyle w:val="SingleTxtGR"/>
        <w:ind w:left="3402" w:hanging="1701"/>
      </w:pPr>
      <w:r w:rsidRPr="00E55986">
        <w:tab/>
      </w:r>
      <w:r w:rsidRPr="00E55986">
        <w:tab/>
      </w:r>
      <w:proofErr w:type="spellStart"/>
      <w:proofErr w:type="gramStart"/>
      <w:r w:rsidRPr="00E55986">
        <w:t>iv</w:t>
      </w:r>
      <w:proofErr w:type="spellEnd"/>
      <w:r w:rsidRPr="00E55986">
        <w:t>)</w:t>
      </w:r>
      <w:r w:rsidRPr="00E55986">
        <w:tab/>
        <w:t>код двигателя;</w:t>
      </w:r>
      <w:proofErr w:type="gramEnd"/>
    </w:p>
    <w:p w:rsidR="00C66066" w:rsidRPr="00E55986" w:rsidRDefault="00C66066" w:rsidP="00C66066">
      <w:pPr>
        <w:pStyle w:val="SingleTxtGR"/>
        <w:ind w:left="3402" w:hanging="1701"/>
      </w:pPr>
      <w:r w:rsidRPr="00E55986">
        <w:tab/>
      </w:r>
      <w:r w:rsidRPr="00E55986">
        <w:tab/>
        <w:t>v)</w:t>
      </w:r>
      <w:r w:rsidRPr="00E55986">
        <w:tab/>
      </w:r>
      <w:r w:rsidRPr="007667E9">
        <w:t>номинальная максимальная полезная мощность</w:t>
      </w:r>
      <w:r w:rsidRPr="00E55986">
        <w:t>;</w:t>
      </w:r>
    </w:p>
    <w:p w:rsidR="00C66066" w:rsidRPr="00E55986" w:rsidRDefault="00C66066" w:rsidP="00C66066">
      <w:pPr>
        <w:pStyle w:val="SingleTxtGR"/>
        <w:ind w:left="3402" w:hanging="1701"/>
      </w:pPr>
      <w:r w:rsidRPr="00E55986">
        <w:tab/>
      </w:r>
      <w:r w:rsidRPr="00E55986">
        <w:tab/>
      </w:r>
      <w:proofErr w:type="spellStart"/>
      <w:proofErr w:type="gramStart"/>
      <w:r w:rsidRPr="00E55986">
        <w:t>vi</w:t>
      </w:r>
      <w:proofErr w:type="spellEnd"/>
      <w:r w:rsidRPr="00E55986">
        <w:t>)</w:t>
      </w:r>
      <w:r w:rsidRPr="00E55986">
        <w:tab/>
        <w:t>тип трансмиссии;</w:t>
      </w:r>
      <w:proofErr w:type="gramEnd"/>
    </w:p>
    <w:p w:rsidR="00C66066" w:rsidRPr="00E55986" w:rsidRDefault="00C66066" w:rsidP="00C66066">
      <w:pPr>
        <w:pStyle w:val="SingleTxtGR"/>
        <w:ind w:left="3402" w:hanging="1701"/>
      </w:pPr>
      <w:r w:rsidRPr="00E55986">
        <w:tab/>
      </w:r>
      <w:r w:rsidRPr="00E55986">
        <w:tab/>
      </w:r>
      <w:proofErr w:type="spellStart"/>
      <w:proofErr w:type="gramStart"/>
      <w:r w:rsidRPr="00E55986">
        <w:t>vii</w:t>
      </w:r>
      <w:proofErr w:type="spellEnd"/>
      <w:r w:rsidRPr="00E55986">
        <w:t>)</w:t>
      </w:r>
      <w:r w:rsidRPr="00E55986">
        <w:tab/>
        <w:t>любые ограничения, касающиеся транспортных средств, на которые может быть установлена данная система;</w:t>
      </w:r>
      <w:proofErr w:type="gramEnd"/>
    </w:p>
    <w:p w:rsidR="00C66066" w:rsidRPr="00E55986" w:rsidRDefault="00C66066" w:rsidP="00C66066">
      <w:pPr>
        <w:pStyle w:val="SingleTxtGR"/>
        <w:ind w:left="3402" w:hanging="1701"/>
      </w:pPr>
      <w:r w:rsidRPr="00E55986">
        <w:tab/>
      </w:r>
      <w:r w:rsidRPr="00E55986">
        <w:tab/>
      </w:r>
      <w:proofErr w:type="spellStart"/>
      <w:r w:rsidRPr="00E55986">
        <w:t>viii</w:t>
      </w:r>
      <w:proofErr w:type="spellEnd"/>
      <w:r w:rsidRPr="00E55986">
        <w:t>)</w:t>
      </w:r>
      <w:r w:rsidRPr="00E55986">
        <w:tab/>
        <w:t>уровень звука, излучаемый движущимся транспортным средством в д</w:t>
      </w:r>
      <w:proofErr w:type="gramStart"/>
      <w:r w:rsidRPr="00E55986">
        <w:t>Б(</w:t>
      </w:r>
      <w:proofErr w:type="gramEnd"/>
      <w:r w:rsidRPr="00E55986">
        <w:t>А) и транспортным средством в неп</w:t>
      </w:r>
      <w:r w:rsidRPr="00E55986">
        <w:t>о</w:t>
      </w:r>
      <w:r w:rsidRPr="00E55986">
        <w:t xml:space="preserve">движном состоянии в дБ(А) при </w:t>
      </w:r>
      <w:r>
        <w:t>данном числе обор</w:t>
      </w:r>
      <w:r>
        <w:t>о</w:t>
      </w:r>
      <w:r>
        <w:t>тов</w:t>
      </w:r>
      <w:r w:rsidRPr="00E55986">
        <w:t xml:space="preserve"> (если он отличается от значений</w:t>
      </w:r>
      <w:r>
        <w:t xml:space="preserve">, установленных в связи с </w:t>
      </w:r>
      <w:r w:rsidRPr="00E55986">
        <w:t>официальн</w:t>
      </w:r>
      <w:r>
        <w:t>ым</w:t>
      </w:r>
      <w:r w:rsidRPr="00E55986">
        <w:t xml:space="preserve"> утверждени</w:t>
      </w:r>
      <w:r>
        <w:t>ем типа);</w:t>
      </w:r>
    </w:p>
    <w:p w:rsidR="00C66066" w:rsidRPr="00E55986" w:rsidRDefault="00C66066" w:rsidP="00C66066">
      <w:pPr>
        <w:pStyle w:val="SingleTxtGR"/>
        <w:ind w:left="1701"/>
        <w:rPr>
          <w:rFonts w:ascii="Sylfaen" w:hAnsi="Sylfaen"/>
        </w:rPr>
      </w:pPr>
      <w:r w:rsidRPr="00E55986">
        <w:tab/>
        <w:t>h)</w:t>
      </w:r>
      <w:r w:rsidRPr="00E55986">
        <w:tab/>
        <w:t>инструкции по установке.</w:t>
      </w:r>
    </w:p>
    <w:p w:rsidR="00C66066" w:rsidRPr="00E55986" w:rsidRDefault="00C66066" w:rsidP="00C66066">
      <w:pPr>
        <w:pStyle w:val="SingleTxtGR"/>
        <w:keepNext/>
        <w:keepLines/>
        <w:tabs>
          <w:tab w:val="clear" w:pos="1701"/>
        </w:tabs>
        <w:ind w:left="2268" w:hanging="1134"/>
      </w:pPr>
      <w:r w:rsidRPr="00E55986">
        <w:t>2.</w:t>
      </w:r>
      <w:r w:rsidRPr="00E55986">
        <w:tab/>
        <w:t>Если бумажный документ, упомянутый в пункте 1, включает н</w:t>
      </w:r>
      <w:r w:rsidRPr="00E55986">
        <w:t>е</w:t>
      </w:r>
      <w:r w:rsidRPr="00E55986">
        <w:t xml:space="preserve">сколько страниц, то на всех страницах </w:t>
      </w:r>
      <w:proofErr w:type="gramStart"/>
      <w:r w:rsidRPr="00E55986">
        <w:t>должно</w:t>
      </w:r>
      <w:proofErr w:type="gramEnd"/>
      <w:r w:rsidRPr="00E55986">
        <w:t xml:space="preserve"> по крайней мере с</w:t>
      </w:r>
      <w:r w:rsidRPr="00E55986">
        <w:t>о</w:t>
      </w:r>
      <w:r w:rsidRPr="00E55986">
        <w:t>держаться указание на номер официального утверждения типа ЕС.</w:t>
      </w:r>
    </w:p>
    <w:p w:rsidR="00C66066" w:rsidRPr="00E55986" w:rsidRDefault="00C66066" w:rsidP="00C66066">
      <w:pPr>
        <w:pStyle w:val="SingleTxtGR"/>
        <w:keepNext/>
        <w:keepLines/>
        <w:tabs>
          <w:tab w:val="clear" w:pos="1701"/>
        </w:tabs>
        <w:ind w:left="2268" w:hanging="1134"/>
      </w:pPr>
      <w:r w:rsidRPr="00E55986">
        <w:t>3.</w:t>
      </w:r>
      <w:r w:rsidRPr="00E55986">
        <w:tab/>
        <w:t>Информация, предусмотренная подпунктами</w:t>
      </w:r>
      <w:r w:rsidRPr="00E55986">
        <w:rPr>
          <w:rFonts w:ascii="Sylfaen" w:hAnsi="Sylfaen"/>
        </w:rPr>
        <w:t xml:space="preserve"> </w:t>
      </w:r>
      <w:r w:rsidRPr="00E55986">
        <w:t>g) и h) пункта 1, м</w:t>
      </w:r>
      <w:r w:rsidRPr="00E55986">
        <w:t>о</w:t>
      </w:r>
      <w:r w:rsidRPr="00E55986">
        <w:t xml:space="preserve">жет быть </w:t>
      </w:r>
      <w:r>
        <w:t>размещена</w:t>
      </w:r>
      <w:r w:rsidRPr="00E55986">
        <w:t xml:space="preserve"> на веб-сайте изготовителя, при </w:t>
      </w:r>
      <w:proofErr w:type="gramStart"/>
      <w:r w:rsidRPr="00E55986">
        <w:t>условии</w:t>
      </w:r>
      <w:proofErr w:type="gramEnd"/>
      <w:r w:rsidRPr="00E55986">
        <w:t xml:space="preserve"> что адрес веб-сайта указан в бумажном документе.</w:t>
      </w:r>
    </w:p>
    <w:p w:rsidR="00F00925" w:rsidRPr="00C66066" w:rsidRDefault="00C66066" w:rsidP="00C66066">
      <w:pPr>
        <w:pStyle w:val="SingleTxtGR"/>
        <w:suppressAutoHyphens/>
        <w:spacing w:before="240" w:after="0"/>
        <w:jc w:val="center"/>
        <w:rPr>
          <w:u w:val="single"/>
        </w:rPr>
      </w:pPr>
      <w:r>
        <w:rPr>
          <w:u w:val="single"/>
        </w:rPr>
        <w:tab/>
      </w:r>
      <w:r>
        <w:rPr>
          <w:u w:val="single"/>
        </w:rPr>
        <w:tab/>
      </w:r>
      <w:r>
        <w:rPr>
          <w:u w:val="single"/>
        </w:rPr>
        <w:tab/>
      </w:r>
    </w:p>
    <w:sectPr w:rsidR="00F00925" w:rsidRPr="00C66066" w:rsidSect="00E03C20">
      <w:headerReference w:type="even" r:id="rId38"/>
      <w:headerReference w:type="default" r:id="rId39"/>
      <w:footnotePr>
        <w:numRestart w:val="eachSect"/>
      </w:footnotePr>
      <w:pgSz w:w="11907" w:h="16840" w:code="9"/>
      <w:pgMar w:top="1701" w:right="1134" w:bottom="2268" w:left="1134" w:header="1134"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21" w:rsidRDefault="00746E21">
      <w:r>
        <w:rPr>
          <w:lang w:val="en-US"/>
        </w:rPr>
        <w:tab/>
      </w:r>
      <w:r>
        <w:separator/>
      </w:r>
    </w:p>
  </w:endnote>
  <w:endnote w:type="continuationSeparator" w:id="0">
    <w:p w:rsidR="00746E21" w:rsidRDefault="0074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Default="00746E21">
    <w:pPr>
      <w:pStyle w:val="Footer"/>
    </w:pP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Default="00746E21">
    <w:pPr>
      <w:pStyle w:val="Footer"/>
    </w:pPr>
    <w:r w:rsidRPr="00FB7E17">
      <w:rPr>
        <w:szCs w:val="16"/>
        <w:lang w:val="en-US"/>
      </w:rPr>
      <w:t>GE.1</w:t>
    </w:r>
    <w:r>
      <w:rPr>
        <w:szCs w:val="16"/>
        <w:lang w:val="en-US"/>
      </w:rPr>
      <w:t>2</w:t>
    </w:r>
    <w:r w:rsidRPr="00FB7E17">
      <w:rPr>
        <w:szCs w:val="16"/>
        <w:lang w:val="en-US"/>
      </w:rPr>
      <w:t>-</w:t>
    </w:r>
    <w:r>
      <w:rPr>
        <w:szCs w:val="16"/>
        <w:lang w:val="en-US"/>
      </w:rPr>
      <w:t>25179</w:t>
    </w:r>
    <w:r>
      <w:rPr>
        <w:sz w:val="20"/>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7D66D8" w:rsidRDefault="00746E21" w:rsidP="007D66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CD" w:rsidRDefault="00FF78CD">
    <w:pPr>
      <w:pStyle w:val="Footer"/>
    </w:pPr>
    <w:r>
      <w:rPr>
        <w:rStyle w:val="PageNumber"/>
      </w:rPr>
      <w:fldChar w:fldCharType="begin"/>
    </w:r>
    <w:r>
      <w:rPr>
        <w:rStyle w:val="PageNumber"/>
      </w:rPr>
      <w:instrText xml:space="preserve"> PAGE </w:instrText>
    </w:r>
    <w:r>
      <w:rPr>
        <w:rStyle w:val="PageNumber"/>
      </w:rPr>
      <w:fldChar w:fldCharType="separate"/>
    </w:r>
    <w:r w:rsidR="00B57D1D">
      <w:rPr>
        <w:rStyle w:val="PageNumber"/>
        <w:noProof/>
      </w:rPr>
      <w:t>28</w:t>
    </w:r>
    <w:r>
      <w:rPr>
        <w:rStyle w:val="PageNumber"/>
      </w:rPr>
      <w:fldChar w:fldCharType="end"/>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Default="00746E21">
    <w:pPr>
      <w:pStyle w:val="Footer"/>
    </w:pPr>
    <w:r>
      <w:rPr>
        <w:sz w:val="20"/>
        <w:lang w:val="en-US"/>
      </w:rPr>
      <w:tab/>
    </w:r>
    <w:r>
      <w:rPr>
        <w:rStyle w:val="PageNumber"/>
      </w:rPr>
      <w:fldChar w:fldCharType="begin"/>
    </w:r>
    <w:r>
      <w:rPr>
        <w:rStyle w:val="PageNumber"/>
      </w:rPr>
      <w:instrText xml:space="preserve"> PAGE </w:instrText>
    </w:r>
    <w:r>
      <w:rPr>
        <w:rStyle w:val="PageNumber"/>
      </w:rPr>
      <w:fldChar w:fldCharType="separate"/>
    </w:r>
    <w:r w:rsidR="00B57D1D">
      <w:rPr>
        <w:rStyle w:val="PageNumber"/>
        <w:noProof/>
      </w:rPr>
      <w:t>27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Default="00746E21" w:rsidP="00292C57">
    <w:pPr>
      <w:pStyle w:val="Footer"/>
    </w:pPr>
    <w:r w:rsidRPr="00FB7E17">
      <w:rPr>
        <w:szCs w:val="16"/>
        <w:lang w:val="en-US"/>
      </w:rPr>
      <w:t>GE.1</w:t>
    </w:r>
    <w:r>
      <w:rPr>
        <w:szCs w:val="16"/>
        <w:lang w:val="en-US"/>
      </w:rPr>
      <w:t>2</w:t>
    </w:r>
    <w:r w:rsidRPr="00FB7E17">
      <w:rPr>
        <w:szCs w:val="16"/>
        <w:lang w:val="en-US"/>
      </w:rPr>
      <w:t>-</w:t>
    </w:r>
    <w:r>
      <w:rPr>
        <w:szCs w:val="16"/>
        <w:lang w:val="en-US"/>
      </w:rPr>
      <w:t>25179</w:t>
    </w:r>
    <w:r>
      <w:rPr>
        <w:szCs w:val="16"/>
        <w:lang w:val="ru-RU"/>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21" w:rsidRPr="00F71F63" w:rsidRDefault="00746E21"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746E21" w:rsidRPr="00F71F63" w:rsidRDefault="00746E21" w:rsidP="00635E86">
      <w:pPr>
        <w:tabs>
          <w:tab w:val="right" w:pos="2155"/>
        </w:tabs>
        <w:spacing w:after="80" w:line="240" w:lineRule="auto"/>
        <w:rPr>
          <w:u w:val="single"/>
          <w:lang w:val="en-US"/>
        </w:rPr>
      </w:pPr>
      <w:r w:rsidRPr="00F71F63">
        <w:rPr>
          <w:u w:val="single"/>
          <w:lang w:val="en-US"/>
        </w:rPr>
        <w:tab/>
      </w:r>
    </w:p>
    <w:p w:rsidR="00746E21" w:rsidRPr="00635E86" w:rsidRDefault="00746E21" w:rsidP="00635E86">
      <w:pPr>
        <w:pStyle w:val="Footer"/>
      </w:pPr>
    </w:p>
  </w:footnote>
  <w:footnote w:id="1">
    <w:p w:rsidR="00746E21" w:rsidRPr="00A00992" w:rsidRDefault="00746E21" w:rsidP="00CB1D58">
      <w:pPr>
        <w:pStyle w:val="FootnoteText"/>
        <w:rPr>
          <w:lang w:val="ru-RU"/>
        </w:rPr>
      </w:pPr>
      <w:r>
        <w:rPr>
          <w:lang w:val="ru-RU"/>
        </w:rPr>
        <w:tab/>
      </w:r>
      <w:r w:rsidRPr="00A00992">
        <w:rPr>
          <w:rStyle w:val="FootnoteReference"/>
          <w:lang w:val="ru-RU"/>
        </w:rPr>
        <w:t>*</w:t>
      </w:r>
      <w:r w:rsidRPr="00A00992">
        <w:rPr>
          <w:lang w:val="ru-RU"/>
        </w:rPr>
        <w:tab/>
        <w:t>Прежнее название Соглашения:</w:t>
      </w:r>
      <w:r>
        <w:rPr>
          <w:lang w:val="ru-RU"/>
        </w:rPr>
        <w:t xml:space="preserve"> </w:t>
      </w:r>
      <w:r w:rsidRPr="00A00992">
        <w:rPr>
          <w:lang w:val="ru-RU"/>
        </w:rP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Pr>
          <w:lang w:val="ru-RU"/>
        </w:rPr>
        <w:t> </w:t>
      </w:r>
      <w:r w:rsidRPr="00A00992">
        <w:rPr>
          <w:lang w:val="ru-RU"/>
        </w:rPr>
        <w:t>Женеве 20 марта 1958 года.</w:t>
      </w:r>
    </w:p>
  </w:footnote>
  <w:footnote w:id="2">
    <w:p w:rsidR="00746E21" w:rsidRPr="003A7505" w:rsidRDefault="00746E21" w:rsidP="00C87238">
      <w:pPr>
        <w:pStyle w:val="FootnoteText"/>
        <w:rPr>
          <w:lang w:val="ru-RU"/>
        </w:rPr>
      </w:pPr>
      <w:r>
        <w:rPr>
          <w:lang w:val="ru-RU"/>
        </w:rPr>
        <w:tab/>
      </w:r>
      <w:r>
        <w:rPr>
          <w:rStyle w:val="FootnoteReference"/>
          <w:lang w:val="ru-RU"/>
        </w:rPr>
        <w:footnoteRef/>
      </w:r>
      <w:r>
        <w:rPr>
          <w:lang w:val="ru-RU"/>
        </w:rPr>
        <w:tab/>
        <w:t xml:space="preserve">Как </w:t>
      </w:r>
      <w:r w:rsidRPr="00BC41C8">
        <w:rPr>
          <w:lang w:val="ru-RU"/>
        </w:rPr>
        <w:t>указано</w:t>
      </w:r>
      <w:r>
        <w:rPr>
          <w:lang w:val="ru-RU"/>
        </w:rPr>
        <w:t xml:space="preserve"> в Сводной резолюции о конструкции транспортных средств (СР.3), документ ЕСЕ/TRANS/WP.29/78/Rev.</w:t>
      </w:r>
      <w:r w:rsidRPr="00D92C75">
        <w:rPr>
          <w:lang w:val="ru-RU"/>
        </w:rPr>
        <w:t>3</w:t>
      </w:r>
      <w:r>
        <w:rPr>
          <w:lang w:val="ru-RU"/>
        </w:rPr>
        <w:t>, пункт 2</w:t>
      </w:r>
      <w:r w:rsidRPr="004E4FA0">
        <w:rPr>
          <w:lang w:val="ru-RU"/>
        </w:rPr>
        <w:t xml:space="preserve"> </w:t>
      </w:r>
      <w:r w:rsidRPr="006B719A">
        <w:rPr>
          <w:lang w:val="ru-RU"/>
        </w:rPr>
        <w:t>−</w:t>
      </w:r>
      <w:r w:rsidRPr="00F14EB6">
        <w:rPr>
          <w:lang w:val="ru-RU"/>
        </w:rPr>
        <w:t xml:space="preserve"> www.unece.org/trans/main/wp29/</w:t>
      </w:r>
      <w:r>
        <w:rPr>
          <w:lang w:val="ru-RU"/>
        </w:rPr>
        <w:br/>
      </w:r>
      <w:r w:rsidRPr="00F14EB6">
        <w:rPr>
          <w:lang w:val="ru-RU"/>
        </w:rPr>
        <w:t>wp29wgs/wp29gen/wp29resolutions.html</w:t>
      </w:r>
      <w:r>
        <w:rPr>
          <w:lang w:val="ru-RU"/>
        </w:rPr>
        <w:t>.</w:t>
      </w:r>
    </w:p>
  </w:footnote>
  <w:footnote w:id="3">
    <w:p w:rsidR="00746E21" w:rsidRPr="007C3C21" w:rsidRDefault="00746E21" w:rsidP="00C87238">
      <w:pPr>
        <w:pStyle w:val="FootnoteText"/>
        <w:rPr>
          <w:lang w:val="ru-RU"/>
        </w:rPr>
      </w:pPr>
      <w:r>
        <w:rPr>
          <w:lang w:val="ru-RU"/>
        </w:rPr>
        <w:tab/>
      </w:r>
      <w:r>
        <w:rPr>
          <w:rStyle w:val="FootnoteReference"/>
          <w:lang w:val="ru-RU"/>
        </w:rPr>
        <w:footnoteRef/>
      </w:r>
      <w:r>
        <w:rPr>
          <w:lang w:val="ru-RU"/>
        </w:rPr>
        <w:tab/>
      </w:r>
      <w:r w:rsidRPr="007C3C21">
        <w:rPr>
          <w:lang w:val="ru-RU"/>
        </w:rPr>
        <w:t>Отличительные номера Договаривающихся сторон Соглашения 1958 года указаны в</w:t>
      </w:r>
      <w:r>
        <w:rPr>
          <w:lang w:val="ru-RU"/>
        </w:rPr>
        <w:t> </w:t>
      </w:r>
      <w:r w:rsidRPr="007C3C21">
        <w:rPr>
          <w:lang w:val="ru-RU"/>
        </w:rPr>
        <w:t xml:space="preserve">приложении 3 к Сводной резолюции о конструкции транспортных средств (СР.3), документ </w:t>
      </w:r>
      <w:proofErr w:type="spellStart"/>
      <w:r w:rsidRPr="007C3C21">
        <w:t>ECE</w:t>
      </w:r>
      <w:proofErr w:type="spellEnd"/>
      <w:r w:rsidRPr="007C3C21">
        <w:rPr>
          <w:lang w:val="ru-RU"/>
        </w:rPr>
        <w:t>/</w:t>
      </w:r>
      <w:r w:rsidRPr="007C3C21">
        <w:t>TRANS</w:t>
      </w:r>
      <w:r w:rsidRPr="007C3C21">
        <w:rPr>
          <w:lang w:val="ru-RU"/>
        </w:rPr>
        <w:t>/</w:t>
      </w:r>
      <w:r w:rsidRPr="007C3C21">
        <w:t>WP</w:t>
      </w:r>
      <w:r w:rsidRPr="007C3C21">
        <w:rPr>
          <w:lang w:val="ru-RU"/>
        </w:rPr>
        <w:t>.29/78/</w:t>
      </w:r>
      <w:r w:rsidRPr="007C3C21">
        <w:t>Rev</w:t>
      </w:r>
      <w:r>
        <w:rPr>
          <w:lang w:val="ru-RU"/>
        </w:rPr>
        <w:t>.3,</w:t>
      </w:r>
      <w:r w:rsidRPr="00BE0A89">
        <w:rPr>
          <w:lang w:val="ru-RU"/>
        </w:rPr>
        <w:t xml:space="preserve"> </w:t>
      </w:r>
      <w:r>
        <w:rPr>
          <w:lang w:val="ru-RU"/>
        </w:rPr>
        <w:t>приложение 3 −</w:t>
      </w:r>
      <w:r w:rsidRPr="007C3C21">
        <w:rPr>
          <w:lang w:val="ru-RU"/>
        </w:rPr>
        <w:t xml:space="preserve"> </w:t>
      </w:r>
      <w:hyperlink r:id="rId1" w:history="1">
        <w:r w:rsidRPr="004B48FA">
          <w:rPr>
            <w:rStyle w:val="Hyperlink"/>
          </w:rPr>
          <w:t>www</w:t>
        </w:r>
        <w:r w:rsidRPr="004B48FA">
          <w:rPr>
            <w:rStyle w:val="Hyperlink"/>
            <w:lang w:val="ru-RU"/>
          </w:rPr>
          <w:t>.</w:t>
        </w:r>
        <w:proofErr w:type="spellStart"/>
        <w:r w:rsidRPr="004B48FA">
          <w:rPr>
            <w:rStyle w:val="Hyperlink"/>
          </w:rPr>
          <w:t>unece</w:t>
        </w:r>
        <w:proofErr w:type="spellEnd"/>
        <w:r w:rsidRPr="004B48FA">
          <w:rPr>
            <w:rStyle w:val="Hyperlink"/>
            <w:lang w:val="ru-RU"/>
          </w:rPr>
          <w:t>.</w:t>
        </w:r>
        <w:r w:rsidRPr="004B48FA">
          <w:rPr>
            <w:rStyle w:val="Hyperlink"/>
          </w:rPr>
          <w:t>org</w:t>
        </w:r>
        <w:r w:rsidRPr="004B48FA">
          <w:rPr>
            <w:rStyle w:val="Hyperlink"/>
            <w:lang w:val="ru-RU"/>
          </w:rPr>
          <w:t>/</w:t>
        </w:r>
        <w:r w:rsidRPr="004B48FA">
          <w:rPr>
            <w:rStyle w:val="Hyperlink"/>
          </w:rPr>
          <w:t>trans</w:t>
        </w:r>
        <w:r w:rsidRPr="004B48FA">
          <w:rPr>
            <w:rStyle w:val="Hyperlink"/>
            <w:lang w:val="ru-RU"/>
          </w:rPr>
          <w:t>/</w:t>
        </w:r>
        <w:r w:rsidRPr="004B48FA">
          <w:rPr>
            <w:rStyle w:val="Hyperlink"/>
            <w:lang w:val="ru-RU"/>
          </w:rPr>
          <w:br/>
        </w:r>
        <w:r w:rsidRPr="004B48FA">
          <w:rPr>
            <w:rStyle w:val="Hyperlink"/>
          </w:rPr>
          <w:t>main</w:t>
        </w:r>
        <w:r w:rsidRPr="004B48FA">
          <w:rPr>
            <w:rStyle w:val="Hyperlink"/>
            <w:lang w:val="ru-RU"/>
          </w:rPr>
          <w:t>/</w:t>
        </w:r>
        <w:proofErr w:type="spellStart"/>
        <w:r w:rsidRPr="004B48FA">
          <w:rPr>
            <w:rStyle w:val="Hyperlink"/>
          </w:rPr>
          <w:t>wp</w:t>
        </w:r>
        <w:proofErr w:type="spellEnd"/>
        <w:r w:rsidRPr="004B48FA">
          <w:rPr>
            <w:rStyle w:val="Hyperlink"/>
            <w:lang w:val="ru-RU"/>
          </w:rPr>
          <w:t>29/</w:t>
        </w:r>
        <w:proofErr w:type="spellStart"/>
        <w:r w:rsidRPr="004B48FA">
          <w:rPr>
            <w:rStyle w:val="Hyperlink"/>
          </w:rPr>
          <w:t>wp</w:t>
        </w:r>
        <w:proofErr w:type="spellEnd"/>
        <w:r w:rsidRPr="004B48FA">
          <w:rPr>
            <w:rStyle w:val="Hyperlink"/>
            <w:lang w:val="ru-RU"/>
          </w:rPr>
          <w:t>29</w:t>
        </w:r>
        <w:proofErr w:type="spellStart"/>
        <w:r w:rsidRPr="004B48FA">
          <w:rPr>
            <w:rStyle w:val="Hyperlink"/>
          </w:rPr>
          <w:t>wgs</w:t>
        </w:r>
        <w:proofErr w:type="spellEnd"/>
        <w:r w:rsidRPr="004B48FA">
          <w:rPr>
            <w:rStyle w:val="Hyperlink"/>
            <w:lang w:val="ru-RU"/>
          </w:rPr>
          <w:t>/</w:t>
        </w:r>
        <w:proofErr w:type="spellStart"/>
        <w:r w:rsidRPr="004B48FA">
          <w:rPr>
            <w:rStyle w:val="Hyperlink"/>
          </w:rPr>
          <w:t>wp</w:t>
        </w:r>
        <w:proofErr w:type="spellEnd"/>
        <w:r w:rsidRPr="004B48FA">
          <w:rPr>
            <w:rStyle w:val="Hyperlink"/>
            <w:lang w:val="ru-RU"/>
          </w:rPr>
          <w:t>29</w:t>
        </w:r>
        <w:r w:rsidRPr="004B48FA">
          <w:rPr>
            <w:rStyle w:val="Hyperlink"/>
          </w:rPr>
          <w:t>gen</w:t>
        </w:r>
        <w:r w:rsidRPr="004B48FA">
          <w:rPr>
            <w:rStyle w:val="Hyperlink"/>
            <w:lang w:val="ru-RU"/>
          </w:rPr>
          <w:t>/</w:t>
        </w:r>
        <w:proofErr w:type="spellStart"/>
        <w:r w:rsidRPr="004B48FA">
          <w:rPr>
            <w:rStyle w:val="Hyperlink"/>
          </w:rPr>
          <w:t>wp</w:t>
        </w:r>
        <w:proofErr w:type="spellEnd"/>
        <w:r w:rsidRPr="004B48FA">
          <w:rPr>
            <w:rStyle w:val="Hyperlink"/>
            <w:lang w:val="ru-RU"/>
          </w:rPr>
          <w:t>29</w:t>
        </w:r>
        <w:r w:rsidRPr="004B48FA">
          <w:rPr>
            <w:rStyle w:val="Hyperlink"/>
          </w:rPr>
          <w:t>resolutions</w:t>
        </w:r>
        <w:r w:rsidRPr="004B48FA">
          <w:rPr>
            <w:rStyle w:val="Hyperlink"/>
            <w:lang w:val="ru-RU"/>
          </w:rPr>
          <w:t>.</w:t>
        </w:r>
        <w:r w:rsidRPr="004B48FA">
          <w:rPr>
            <w:rStyle w:val="Hyperlink"/>
          </w:rPr>
          <w:t>html</w:t>
        </w:r>
      </w:hyperlink>
      <w:r>
        <w:rPr>
          <w:lang w:val="ru-RU"/>
        </w:rPr>
        <w:t>.</w:t>
      </w:r>
    </w:p>
  </w:footnote>
  <w:footnote w:id="4">
    <w:p w:rsidR="00746E21" w:rsidRPr="00D17BE0" w:rsidRDefault="00746E21" w:rsidP="004E3775">
      <w:pPr>
        <w:pStyle w:val="FootnoteText"/>
        <w:widowControl w:val="0"/>
        <w:tabs>
          <w:tab w:val="clear" w:pos="1021"/>
          <w:tab w:val="right" w:pos="1020"/>
        </w:tabs>
        <w:rPr>
          <w:lang w:val="ru-RU"/>
        </w:rPr>
      </w:pPr>
      <w:r>
        <w:rPr>
          <w:lang w:val="ru-RU"/>
        </w:rPr>
        <w:tab/>
      </w:r>
      <w:r>
        <w:rPr>
          <w:rStyle w:val="FootnoteReference"/>
          <w:lang w:val="ru-RU"/>
        </w:rPr>
        <w:t>1</w:t>
      </w:r>
      <w:r>
        <w:rPr>
          <w:lang w:val="ru-RU"/>
        </w:rPr>
        <w:tab/>
      </w:r>
      <w:r w:rsidRPr="007C4092">
        <w:rPr>
          <w:lang w:val="ru-RU"/>
        </w:rPr>
        <w:t xml:space="preserve">Отличительный номер страны, которая </w:t>
      </w:r>
      <w:proofErr w:type="gramStart"/>
      <w:r w:rsidRPr="007C4092">
        <w:rPr>
          <w:lang w:val="ru-RU"/>
        </w:rPr>
        <w:t>предоставила</w:t>
      </w:r>
      <w:proofErr w:type="gramEnd"/>
      <w:r w:rsidRPr="007C4092">
        <w:rPr>
          <w:lang w:val="ru-RU"/>
        </w:rPr>
        <w:t>/отменила официальное утверждение или отказала в официальном утверждении (см. положения Правил, касающиеся официального утверждения).</w:t>
      </w:r>
    </w:p>
  </w:footnote>
  <w:footnote w:id="5">
    <w:p w:rsidR="00746E21" w:rsidRPr="00481F2C" w:rsidRDefault="00746E21" w:rsidP="004E3775">
      <w:pPr>
        <w:pStyle w:val="FootnoteText"/>
        <w:rPr>
          <w:lang w:val="ru-RU"/>
        </w:rPr>
      </w:pPr>
      <w:r>
        <w:rPr>
          <w:lang w:val="ru-RU"/>
        </w:rPr>
        <w:tab/>
      </w:r>
      <w:r w:rsidRPr="00387C05">
        <w:rPr>
          <w:rStyle w:val="FootnoteReference"/>
          <w:lang w:val="ru-RU"/>
        </w:rPr>
        <w:t>2</w:t>
      </w:r>
      <w:r>
        <w:rPr>
          <w:lang w:val="ru-RU"/>
        </w:rPr>
        <w:tab/>
      </w:r>
      <w:r w:rsidRPr="0094555B">
        <w:rPr>
          <w:lang w:val="ru-RU"/>
        </w:rPr>
        <w:t>Ненужное вычеркнуть.</w:t>
      </w:r>
    </w:p>
  </w:footnote>
  <w:footnote w:id="6">
    <w:p w:rsidR="00746E21" w:rsidRPr="00E05F8B" w:rsidRDefault="00746E21" w:rsidP="008F083B">
      <w:pPr>
        <w:pStyle w:val="FootnoteText"/>
        <w:widowControl w:val="0"/>
        <w:rPr>
          <w:lang w:val="ru-RU"/>
        </w:rPr>
      </w:pPr>
      <w:r>
        <w:rPr>
          <w:lang w:val="ru-RU"/>
        </w:rPr>
        <w:tab/>
      </w:r>
      <w:r w:rsidRPr="00D17BE0">
        <w:rPr>
          <w:rStyle w:val="FootnoteReference"/>
          <w:lang w:val="ru-RU"/>
        </w:rPr>
        <w:t>3</w:t>
      </w:r>
      <w:r>
        <w:rPr>
          <w:lang w:val="ru-RU"/>
        </w:rPr>
        <w:tab/>
      </w:r>
      <w:r w:rsidRPr="005D7357">
        <w:rPr>
          <w:lang w:val="ru-RU"/>
        </w:rPr>
        <w:t xml:space="preserve">Если средства идентификации типа включают обозначения, не имеющие отношения к описанию типов компонента или отдельного технического элемента, охватываемых данным информационным документом, то такие обозначения должны быть представлены в документации знаком "?" (например, </w:t>
      </w:r>
      <w:r w:rsidRPr="005D7357">
        <w:t>ABC</w:t>
      </w:r>
      <w:r w:rsidRPr="005D7357">
        <w:rPr>
          <w:lang w:val="ru-RU"/>
        </w:rPr>
        <w:t>??123??)</w:t>
      </w:r>
      <w:r>
        <w:rPr>
          <w:lang w:val="ru-RU"/>
        </w:rPr>
        <w:t>.</w:t>
      </w:r>
    </w:p>
  </w:footnote>
  <w:footnote w:id="7">
    <w:p w:rsidR="00746E21" w:rsidRPr="00932E21" w:rsidRDefault="00746E21" w:rsidP="008F083B">
      <w:pPr>
        <w:pStyle w:val="FootnoteText"/>
        <w:rPr>
          <w:lang w:val="ru-RU"/>
        </w:rPr>
      </w:pPr>
      <w:r>
        <w:rPr>
          <w:lang w:val="ru-RU"/>
        </w:rPr>
        <w:tab/>
      </w:r>
      <w:r w:rsidRPr="0059502B">
        <w:rPr>
          <w:rStyle w:val="FootnoteReference"/>
          <w:lang w:val="ru-RU"/>
        </w:rPr>
        <w:t>4</w:t>
      </w:r>
      <w:r w:rsidRPr="0059502B">
        <w:rPr>
          <w:lang w:val="ru-RU"/>
        </w:rPr>
        <w:t xml:space="preserve"> </w:t>
      </w:r>
      <w:r>
        <w:rPr>
          <w:lang w:val="ru-RU"/>
        </w:rPr>
        <w:tab/>
        <w:t>Ненужное исключить.</w:t>
      </w:r>
    </w:p>
  </w:footnote>
  <w:footnote w:id="8">
    <w:p w:rsidR="00746E21" w:rsidRDefault="00746E21" w:rsidP="00F00925">
      <w:pPr>
        <w:pStyle w:val="FootnoteText"/>
        <w:rPr>
          <w:szCs w:val="24"/>
          <w:lang w:val="ru-RU"/>
        </w:rPr>
      </w:pPr>
      <w:r w:rsidRPr="00E25A24">
        <w:rPr>
          <w:lang w:val="ru-RU"/>
        </w:rPr>
        <w:tab/>
      </w:r>
      <w:r>
        <w:rPr>
          <w:rStyle w:val="FootnoteReference"/>
          <w:lang w:val="ru-RU"/>
        </w:rPr>
        <w:t>1</w:t>
      </w:r>
      <w:r>
        <w:rPr>
          <w:lang w:val="ru-RU"/>
        </w:rPr>
        <w:tab/>
      </w:r>
      <w:r>
        <w:rPr>
          <w:szCs w:val="24"/>
          <w:lang w:val="ru-RU"/>
        </w:rPr>
        <w:t>Если этот вариант невозможен, см. рис. 3.</w:t>
      </w:r>
    </w:p>
    <w:p w:rsidR="00746E21" w:rsidRDefault="00746E21" w:rsidP="00F00925">
      <w:pPr>
        <w:pStyle w:val="FootnoteText"/>
        <w:rPr>
          <w:lang w:val="ru-RU"/>
        </w:rPr>
      </w:pPr>
      <w:r>
        <w:rPr>
          <w:lang w:val="ru-RU"/>
        </w:rPr>
        <w:tab/>
      </w:r>
      <w:r>
        <w:rPr>
          <w:vertAlign w:val="superscript"/>
          <w:lang w:val="ru-RU"/>
        </w:rPr>
        <w:t>2</w:t>
      </w:r>
      <w:proofErr w:type="gramStart"/>
      <w:r>
        <w:rPr>
          <w:lang w:val="ru-RU"/>
        </w:rPr>
        <w:tab/>
        <w:t>Д</w:t>
      </w:r>
      <w:proofErr w:type="gramEnd"/>
      <w:r>
        <w:rPr>
          <w:lang w:val="ru-RU"/>
        </w:rPr>
        <w:t>ве точки измерения, одно показание.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D8" w:rsidRPr="007D66D8" w:rsidRDefault="007D66D8" w:rsidP="007D66D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B04F20" w:rsidRDefault="00746E21" w:rsidP="00124A50">
    <w:pPr>
      <w:pStyle w:val="Header"/>
      <w:jc w:val="right"/>
      <w:rPr>
        <w:lang w:val="ru-RU"/>
      </w:rPr>
    </w:pPr>
    <w:r>
      <w:t>E/ECE/324/Rev.1/Add.58/Rev.2</w:t>
    </w:r>
    <w:r>
      <w:br/>
      <w:t>E/ECE/TRANS/505/Rev.1/Add.58/Rev.2</w:t>
    </w:r>
    <w:r>
      <w:rPr>
        <w:lang w:val="ru-RU"/>
      </w:rPr>
      <w:br/>
      <w:t>Приложение 1 – Добавление</w:t>
    </w:r>
  </w:p>
  <w:p w:rsidR="00746E21" w:rsidRPr="00D74961" w:rsidRDefault="00746E21" w:rsidP="00124A50">
    <w:pPr>
      <w:jc w:val="right"/>
      <w:rPr>
        <w:lang w:val="en-US" w:eastAsia="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4E3775" w:rsidRDefault="00746E21" w:rsidP="00741BAF">
    <w:pPr>
      <w:pStyle w:val="Header"/>
      <w:rPr>
        <w:lang w:val="ru-RU"/>
      </w:rPr>
    </w:pPr>
    <w:r>
      <w:t>E/ECE/324/Rev.1/Add.58/Rev.2</w:t>
    </w:r>
    <w:r>
      <w:br/>
      <w:t>E/ECE/TRANS/505/Rev.1/Add.58/Rev.2</w:t>
    </w:r>
    <w:r>
      <w:rPr>
        <w:lang w:val="ru-RU"/>
      </w:rPr>
      <w:br/>
      <w:t>Приложение 2</w:t>
    </w:r>
  </w:p>
  <w:p w:rsidR="00746E21" w:rsidRPr="00384600" w:rsidRDefault="00746E21" w:rsidP="00741BAF">
    <w:pPr>
      <w:jc w:val="both"/>
      <w:rPr>
        <w:lang w:val="en-US" w:eastAsia="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B04F20" w:rsidRDefault="00746E21" w:rsidP="00124A50">
    <w:pPr>
      <w:pStyle w:val="Header"/>
      <w:jc w:val="right"/>
      <w:rPr>
        <w:lang w:val="ru-RU"/>
      </w:rPr>
    </w:pPr>
    <w:r>
      <w:t>E/ECE/324/Rev.1/Add.58/Rev.2</w:t>
    </w:r>
    <w:r>
      <w:br/>
      <w:t>E/ECE/TRANS/505/Rev.1/Add.58/Rev.2</w:t>
    </w:r>
    <w:r>
      <w:rPr>
        <w:lang w:val="ru-RU"/>
      </w:rPr>
      <w:br/>
      <w:t>Приложение 2</w:t>
    </w:r>
  </w:p>
  <w:p w:rsidR="00746E21" w:rsidRPr="00D74961" w:rsidRDefault="00746E21" w:rsidP="00124A50">
    <w:pPr>
      <w:jc w:val="right"/>
      <w:rPr>
        <w:lang w:val="en-US" w:eastAsia="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4E3775" w:rsidRDefault="00746E21" w:rsidP="00741BAF">
    <w:pPr>
      <w:pStyle w:val="Header"/>
      <w:rPr>
        <w:lang w:val="ru-RU"/>
      </w:rPr>
    </w:pPr>
    <w:r>
      <w:t>E/ECE/324/Rev.1/Add.58/Rev.2</w:t>
    </w:r>
    <w:r>
      <w:br/>
      <w:t>E/ECE/TRANS/505/Rev.1/Add.58/Rev.2</w:t>
    </w:r>
    <w:r>
      <w:rPr>
        <w:lang w:val="ru-RU"/>
      </w:rPr>
      <w:br/>
      <w:t>Приложение 3</w:t>
    </w:r>
  </w:p>
  <w:p w:rsidR="00746E21" w:rsidRPr="00384600" w:rsidRDefault="00746E21" w:rsidP="00741BAF">
    <w:pPr>
      <w:jc w:val="both"/>
      <w:rPr>
        <w:lang w:val="en-US" w:eastAsia="ru-R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B04F20" w:rsidRDefault="00746E21" w:rsidP="00124A50">
    <w:pPr>
      <w:pStyle w:val="Header"/>
      <w:jc w:val="right"/>
      <w:rPr>
        <w:lang w:val="ru-RU"/>
      </w:rPr>
    </w:pPr>
    <w:r>
      <w:t>E/ECE/324/Rev.1/Add.58/Rev.2</w:t>
    </w:r>
    <w:r>
      <w:br/>
      <w:t>E/ECE/TRANS/505/Rev.1/Add.58/Rev.2</w:t>
    </w:r>
    <w:r>
      <w:rPr>
        <w:lang w:val="ru-RU"/>
      </w:rPr>
      <w:br/>
      <w:t>Приложение 4</w:t>
    </w:r>
  </w:p>
  <w:p w:rsidR="00746E21" w:rsidRPr="00D74961" w:rsidRDefault="00746E21" w:rsidP="00124A50">
    <w:pPr>
      <w:jc w:val="right"/>
      <w:rPr>
        <w:lang w:val="en-US" w:eastAsia="ru-RU"/>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4E3775" w:rsidRDefault="00746E21" w:rsidP="00741BAF">
    <w:pPr>
      <w:pStyle w:val="Header"/>
      <w:rPr>
        <w:lang w:val="ru-RU"/>
      </w:rPr>
    </w:pPr>
    <w:r>
      <w:t>E/ECE/324/Rev.1/Add.58/Rev.2</w:t>
    </w:r>
    <w:r>
      <w:br/>
      <w:t>E/ECE/TRANS/505/Rev.1/Add.58/Rev.2</w:t>
    </w:r>
    <w:r>
      <w:rPr>
        <w:lang w:val="ru-RU"/>
      </w:rPr>
      <w:br/>
      <w:t>Приложение 5</w:t>
    </w:r>
  </w:p>
  <w:p w:rsidR="00746E21" w:rsidRPr="00384600" w:rsidRDefault="00746E21" w:rsidP="00741BAF">
    <w:pPr>
      <w:jc w:val="both"/>
      <w:rPr>
        <w:lang w:val="en-US" w:eastAsia="ru-RU"/>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4E3775" w:rsidRDefault="00746E21" w:rsidP="00741BAF">
    <w:pPr>
      <w:pStyle w:val="Header"/>
      <w:rPr>
        <w:lang w:val="ru-RU"/>
      </w:rPr>
    </w:pPr>
    <w:r>
      <w:t>E/ECE/324/Rev.1/Add.58/Rev.2</w:t>
    </w:r>
    <w:r>
      <w:br/>
      <w:t>E/ECE/TRANS/505/Rev.1/Add.58/Rev.2</w:t>
    </w:r>
    <w:r>
      <w:rPr>
        <w:lang w:val="ru-RU"/>
      </w:rPr>
      <w:br/>
      <w:t>Приложение 6</w:t>
    </w:r>
  </w:p>
  <w:p w:rsidR="00746E21" w:rsidRPr="00384600" w:rsidRDefault="00746E21" w:rsidP="00741BAF">
    <w:pPr>
      <w:jc w:val="both"/>
      <w:rPr>
        <w:lang w:val="en-US" w:eastAsia="ru-RU"/>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B04F20" w:rsidRDefault="00746E21" w:rsidP="00124A50">
    <w:pPr>
      <w:pStyle w:val="Header"/>
      <w:jc w:val="right"/>
      <w:rPr>
        <w:lang w:val="ru-RU"/>
      </w:rPr>
    </w:pPr>
    <w:r>
      <w:t>E/ECE/324/Rev.1/Add.58/Rev.2</w:t>
    </w:r>
    <w:r>
      <w:br/>
      <w:t>E/ECE/TRANS/505/Rev.1/Add.58/Rev.2</w:t>
    </w:r>
    <w:r>
      <w:rPr>
        <w:lang w:val="ru-RU"/>
      </w:rPr>
      <w:br/>
      <w:t>Приложение 6</w:t>
    </w:r>
  </w:p>
  <w:p w:rsidR="00746E21" w:rsidRPr="00D74961" w:rsidRDefault="00746E21" w:rsidP="00124A50">
    <w:pPr>
      <w:jc w:val="right"/>
      <w:rPr>
        <w:lang w:val="en-US"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D74961" w:rsidRDefault="00746E21" w:rsidP="00124A50">
    <w:pPr>
      <w:pStyle w:val="Header"/>
      <w:jc w:val="right"/>
      <w:rPr>
        <w:lang w:val="en-US"/>
      </w:rPr>
    </w:pPr>
    <w:r>
      <w:t>E/ECE/324/Rev.1/Add.58/Rev.</w:t>
    </w:r>
    <w:r>
      <w:rPr>
        <w:lang w:val="en-US"/>
      </w:rPr>
      <w:t>1</w:t>
    </w:r>
    <w:r>
      <w:br/>
      <w:t>E/ECE/TRANS/505/Rev.1/Add.58/Rev.1</w:t>
    </w:r>
  </w:p>
  <w:p w:rsidR="00746E21" w:rsidRPr="00D74961" w:rsidRDefault="00746E21" w:rsidP="00124A50">
    <w:pPr>
      <w:jc w:val="right"/>
      <w:rPr>
        <w:lang w:val="en-US" w:eastAsia="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D8" w:rsidRDefault="007D66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CD" w:rsidRPr="00D74961" w:rsidRDefault="00FF78CD" w:rsidP="00741BAF">
    <w:pPr>
      <w:pStyle w:val="Header"/>
      <w:rPr>
        <w:lang w:val="en-US"/>
      </w:rPr>
    </w:pPr>
    <w:r>
      <w:t>E/ECE/324/Rev.1/Add.58/Rev.2</w:t>
    </w:r>
    <w:r>
      <w:br/>
      <w:t>E/ECE/TRANS/505/Rev.1/Add.58/Rev.2</w:t>
    </w:r>
  </w:p>
  <w:p w:rsidR="00FF78CD" w:rsidRPr="00384600" w:rsidRDefault="00FF78CD" w:rsidP="00741BAF">
    <w:pPr>
      <w:jc w:val="both"/>
      <w:rPr>
        <w:lang w:val="en-US" w:eastAsia="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B04F20" w:rsidRDefault="00746E21" w:rsidP="00124A50">
    <w:pPr>
      <w:pStyle w:val="Header"/>
      <w:jc w:val="right"/>
      <w:rPr>
        <w:lang w:val="ru-RU"/>
      </w:rPr>
    </w:pPr>
    <w:r>
      <w:t>E/ECE/324/Rev.1/Add.58/Rev.2</w:t>
    </w:r>
    <w:r>
      <w:br/>
      <w:t>E/ECE/TRANS/505/Rev.1/Add.58/Rev.2</w:t>
    </w:r>
  </w:p>
  <w:p w:rsidR="00746E21" w:rsidRPr="00D74961" w:rsidRDefault="00746E21" w:rsidP="00124A50">
    <w:pPr>
      <w:jc w:val="right"/>
      <w:rPr>
        <w:lang w:val="en-US" w:eastAsia="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Default="00746E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4E3775" w:rsidRDefault="00746E21" w:rsidP="00741BAF">
    <w:pPr>
      <w:pStyle w:val="Header"/>
      <w:rPr>
        <w:lang w:val="ru-RU"/>
      </w:rPr>
    </w:pPr>
    <w:r>
      <w:t>E/ECE/324/Rev.1/Add.58/Rev.2</w:t>
    </w:r>
    <w:r>
      <w:br/>
      <w:t>E/ECE/TRANS/505/Rev.1/Add.58/Rev.2</w:t>
    </w:r>
    <w:r>
      <w:rPr>
        <w:lang w:val="ru-RU"/>
      </w:rPr>
      <w:br/>
      <w:t>Приложение 1</w:t>
    </w:r>
  </w:p>
  <w:p w:rsidR="00746E21" w:rsidRPr="00384600" w:rsidRDefault="00746E21" w:rsidP="00741BAF">
    <w:pPr>
      <w:jc w:val="both"/>
      <w:rPr>
        <w:lang w:val="en-US" w:eastAsia="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B04F20" w:rsidRDefault="00746E21" w:rsidP="00124A50">
    <w:pPr>
      <w:pStyle w:val="Header"/>
      <w:jc w:val="right"/>
      <w:rPr>
        <w:lang w:val="ru-RU"/>
      </w:rPr>
    </w:pPr>
    <w:r>
      <w:t>E/ECE/324/Rev.1/Add.58/Rev.2</w:t>
    </w:r>
    <w:r>
      <w:br/>
      <w:t>E/ECE/TRANS/505/Rev.1/Add.58/Rev.2</w:t>
    </w:r>
    <w:r>
      <w:rPr>
        <w:lang w:val="ru-RU"/>
      </w:rPr>
      <w:br/>
      <w:t>Приложение 1</w:t>
    </w:r>
  </w:p>
  <w:p w:rsidR="00746E21" w:rsidRPr="00D74961" w:rsidRDefault="00746E21" w:rsidP="00124A50">
    <w:pPr>
      <w:jc w:val="right"/>
      <w:rPr>
        <w:lang w:val="en-US" w:eastAsia="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1" w:rsidRPr="004E3775" w:rsidRDefault="00746E21" w:rsidP="00741BAF">
    <w:pPr>
      <w:pStyle w:val="Header"/>
      <w:rPr>
        <w:lang w:val="ru-RU"/>
      </w:rPr>
    </w:pPr>
    <w:r>
      <w:t>E/ECE/324/Rev.1/Add.58/Rev.2</w:t>
    </w:r>
    <w:r>
      <w:br/>
      <w:t>E/ECE/TRANS/505/Rev.1/Add.58/Rev.2</w:t>
    </w:r>
    <w:r>
      <w:rPr>
        <w:lang w:val="ru-RU"/>
      </w:rPr>
      <w:br/>
      <w:t>Приложение 1 – Добавление</w:t>
    </w:r>
  </w:p>
  <w:p w:rsidR="00746E21" w:rsidRPr="00384600" w:rsidRDefault="00746E21" w:rsidP="00741BAF">
    <w:pPr>
      <w:jc w:val="both"/>
      <w:rPr>
        <w:lang w:val="en-US"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567"/>
  <w:autoHyphenation/>
  <w:hyphenationZone w:val="357"/>
  <w:doNotHyphenateCaps/>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59"/>
    <w:rsid w:val="000033D8"/>
    <w:rsid w:val="00005C1C"/>
    <w:rsid w:val="000102C7"/>
    <w:rsid w:val="00016553"/>
    <w:rsid w:val="00017E7D"/>
    <w:rsid w:val="000233B3"/>
    <w:rsid w:val="00023E9E"/>
    <w:rsid w:val="00026B0C"/>
    <w:rsid w:val="0003638E"/>
    <w:rsid w:val="00036FF2"/>
    <w:rsid w:val="0004010A"/>
    <w:rsid w:val="00043D88"/>
    <w:rsid w:val="00046E4D"/>
    <w:rsid w:val="00047663"/>
    <w:rsid w:val="0006401A"/>
    <w:rsid w:val="000642E9"/>
    <w:rsid w:val="00072C27"/>
    <w:rsid w:val="00086182"/>
    <w:rsid w:val="00090891"/>
    <w:rsid w:val="00092E62"/>
    <w:rsid w:val="00094F07"/>
    <w:rsid w:val="00097227"/>
    <w:rsid w:val="00097975"/>
    <w:rsid w:val="000A3DDF"/>
    <w:rsid w:val="000A60A0"/>
    <w:rsid w:val="000B1BD9"/>
    <w:rsid w:val="000C3688"/>
    <w:rsid w:val="000D350C"/>
    <w:rsid w:val="000D6863"/>
    <w:rsid w:val="000E0441"/>
    <w:rsid w:val="000E245D"/>
    <w:rsid w:val="000E6B59"/>
    <w:rsid w:val="00117AEE"/>
    <w:rsid w:val="00124A50"/>
    <w:rsid w:val="001276A4"/>
    <w:rsid w:val="001445C8"/>
    <w:rsid w:val="001463F7"/>
    <w:rsid w:val="00153051"/>
    <w:rsid w:val="00156872"/>
    <w:rsid w:val="0015769C"/>
    <w:rsid w:val="00163421"/>
    <w:rsid w:val="00171DBC"/>
    <w:rsid w:val="00180752"/>
    <w:rsid w:val="00185076"/>
    <w:rsid w:val="0018543C"/>
    <w:rsid w:val="00190231"/>
    <w:rsid w:val="00191C3B"/>
    <w:rsid w:val="00192ABD"/>
    <w:rsid w:val="001974E5"/>
    <w:rsid w:val="001A75D5"/>
    <w:rsid w:val="001A7D40"/>
    <w:rsid w:val="001B222E"/>
    <w:rsid w:val="001B228B"/>
    <w:rsid w:val="001D07F7"/>
    <w:rsid w:val="001D7B8F"/>
    <w:rsid w:val="001E48EE"/>
    <w:rsid w:val="001F2D04"/>
    <w:rsid w:val="0020059C"/>
    <w:rsid w:val="002019BD"/>
    <w:rsid w:val="002048B9"/>
    <w:rsid w:val="002063C5"/>
    <w:rsid w:val="002146FF"/>
    <w:rsid w:val="00232323"/>
    <w:rsid w:val="00232D42"/>
    <w:rsid w:val="00233CDC"/>
    <w:rsid w:val="00237334"/>
    <w:rsid w:val="00242F78"/>
    <w:rsid w:val="002444F4"/>
    <w:rsid w:val="00250615"/>
    <w:rsid w:val="002629A0"/>
    <w:rsid w:val="0028492B"/>
    <w:rsid w:val="00291297"/>
    <w:rsid w:val="00291C8F"/>
    <w:rsid w:val="00292C57"/>
    <w:rsid w:val="002C20DC"/>
    <w:rsid w:val="002C5036"/>
    <w:rsid w:val="002C6A71"/>
    <w:rsid w:val="002C6D5F"/>
    <w:rsid w:val="002D0A78"/>
    <w:rsid w:val="002D15EA"/>
    <w:rsid w:val="002D51DD"/>
    <w:rsid w:val="002D6C07"/>
    <w:rsid w:val="002E0CE6"/>
    <w:rsid w:val="002E1163"/>
    <w:rsid w:val="002E43F3"/>
    <w:rsid w:val="002F5E22"/>
    <w:rsid w:val="00317F7B"/>
    <w:rsid w:val="003215F5"/>
    <w:rsid w:val="00332891"/>
    <w:rsid w:val="003437D3"/>
    <w:rsid w:val="00356BB2"/>
    <w:rsid w:val="00360477"/>
    <w:rsid w:val="00360853"/>
    <w:rsid w:val="00367FC9"/>
    <w:rsid w:val="003711A1"/>
    <w:rsid w:val="00372123"/>
    <w:rsid w:val="00382B38"/>
    <w:rsid w:val="00384600"/>
    <w:rsid w:val="00386581"/>
    <w:rsid w:val="00387100"/>
    <w:rsid w:val="003919F2"/>
    <w:rsid w:val="003951D3"/>
    <w:rsid w:val="003978C6"/>
    <w:rsid w:val="003A053E"/>
    <w:rsid w:val="003A3F16"/>
    <w:rsid w:val="003B32EC"/>
    <w:rsid w:val="003B40A9"/>
    <w:rsid w:val="003C016E"/>
    <w:rsid w:val="003D5EBD"/>
    <w:rsid w:val="00401CE0"/>
    <w:rsid w:val="00403234"/>
    <w:rsid w:val="00407AC3"/>
    <w:rsid w:val="00414586"/>
    <w:rsid w:val="00415059"/>
    <w:rsid w:val="00424FDD"/>
    <w:rsid w:val="00425CF1"/>
    <w:rsid w:val="00426216"/>
    <w:rsid w:val="004276F6"/>
    <w:rsid w:val="0043033D"/>
    <w:rsid w:val="00435FE4"/>
    <w:rsid w:val="00442D66"/>
    <w:rsid w:val="00457634"/>
    <w:rsid w:val="00463ECA"/>
    <w:rsid w:val="00464B79"/>
    <w:rsid w:val="0047365F"/>
    <w:rsid w:val="00474F42"/>
    <w:rsid w:val="00477669"/>
    <w:rsid w:val="0048244D"/>
    <w:rsid w:val="00491BD9"/>
    <w:rsid w:val="0049733B"/>
    <w:rsid w:val="004A0DE8"/>
    <w:rsid w:val="004A279E"/>
    <w:rsid w:val="004A4CB7"/>
    <w:rsid w:val="004A57B5"/>
    <w:rsid w:val="004B0591"/>
    <w:rsid w:val="004B19DA"/>
    <w:rsid w:val="004C21ED"/>
    <w:rsid w:val="004C2A53"/>
    <w:rsid w:val="004C3B35"/>
    <w:rsid w:val="004C43EC"/>
    <w:rsid w:val="004C618B"/>
    <w:rsid w:val="004E3775"/>
    <w:rsid w:val="004E5D3B"/>
    <w:rsid w:val="004E6729"/>
    <w:rsid w:val="004F0E47"/>
    <w:rsid w:val="004F3923"/>
    <w:rsid w:val="00501307"/>
    <w:rsid w:val="00506D0A"/>
    <w:rsid w:val="0051339C"/>
    <w:rsid w:val="00513ED3"/>
    <w:rsid w:val="0051412F"/>
    <w:rsid w:val="00522B6F"/>
    <w:rsid w:val="0052430E"/>
    <w:rsid w:val="005276AD"/>
    <w:rsid w:val="005328CD"/>
    <w:rsid w:val="00532E01"/>
    <w:rsid w:val="00540A9A"/>
    <w:rsid w:val="00542CF2"/>
    <w:rsid w:val="00543522"/>
    <w:rsid w:val="0054374F"/>
    <w:rsid w:val="00545680"/>
    <w:rsid w:val="00555326"/>
    <w:rsid w:val="005630E0"/>
    <w:rsid w:val="00564143"/>
    <w:rsid w:val="0056618E"/>
    <w:rsid w:val="00567526"/>
    <w:rsid w:val="00575809"/>
    <w:rsid w:val="00576F59"/>
    <w:rsid w:val="00577A34"/>
    <w:rsid w:val="00580AAD"/>
    <w:rsid w:val="00584D26"/>
    <w:rsid w:val="00593A04"/>
    <w:rsid w:val="00594870"/>
    <w:rsid w:val="005A4DAE"/>
    <w:rsid w:val="005A50E6"/>
    <w:rsid w:val="005A6D5A"/>
    <w:rsid w:val="005A78DE"/>
    <w:rsid w:val="005B1B28"/>
    <w:rsid w:val="005B7D51"/>
    <w:rsid w:val="005B7F35"/>
    <w:rsid w:val="005C2081"/>
    <w:rsid w:val="005C678A"/>
    <w:rsid w:val="005D346D"/>
    <w:rsid w:val="005E49C0"/>
    <w:rsid w:val="005E74AB"/>
    <w:rsid w:val="005F0EF6"/>
    <w:rsid w:val="005F3A5B"/>
    <w:rsid w:val="00606A3E"/>
    <w:rsid w:val="006115AA"/>
    <w:rsid w:val="006120AE"/>
    <w:rsid w:val="00614B25"/>
    <w:rsid w:val="00635E86"/>
    <w:rsid w:val="00636A37"/>
    <w:rsid w:val="00641942"/>
    <w:rsid w:val="006501A5"/>
    <w:rsid w:val="006567B2"/>
    <w:rsid w:val="00662ADE"/>
    <w:rsid w:val="00664106"/>
    <w:rsid w:val="00673371"/>
    <w:rsid w:val="006756F1"/>
    <w:rsid w:val="00677773"/>
    <w:rsid w:val="006805FC"/>
    <w:rsid w:val="00685869"/>
    <w:rsid w:val="006926C7"/>
    <w:rsid w:val="00694C37"/>
    <w:rsid w:val="0069723F"/>
    <w:rsid w:val="006A1BEB"/>
    <w:rsid w:val="006A401C"/>
    <w:rsid w:val="006A5DD1"/>
    <w:rsid w:val="006A71EF"/>
    <w:rsid w:val="006A7C6E"/>
    <w:rsid w:val="006B23D9"/>
    <w:rsid w:val="006B4033"/>
    <w:rsid w:val="006B5482"/>
    <w:rsid w:val="006B5F34"/>
    <w:rsid w:val="006C0F17"/>
    <w:rsid w:val="006C100C"/>
    <w:rsid w:val="006C1814"/>
    <w:rsid w:val="006C18F9"/>
    <w:rsid w:val="006C2F45"/>
    <w:rsid w:val="006C361A"/>
    <w:rsid w:val="006C5657"/>
    <w:rsid w:val="006C5F67"/>
    <w:rsid w:val="006C6AD8"/>
    <w:rsid w:val="006D5E4E"/>
    <w:rsid w:val="006D611D"/>
    <w:rsid w:val="006E6860"/>
    <w:rsid w:val="006E7183"/>
    <w:rsid w:val="006F5FBF"/>
    <w:rsid w:val="0070327E"/>
    <w:rsid w:val="00707B5F"/>
    <w:rsid w:val="007176B3"/>
    <w:rsid w:val="00721F3B"/>
    <w:rsid w:val="007329C8"/>
    <w:rsid w:val="007342EC"/>
    <w:rsid w:val="00735602"/>
    <w:rsid w:val="00741BAF"/>
    <w:rsid w:val="00744FEE"/>
    <w:rsid w:val="00746E21"/>
    <w:rsid w:val="0075279B"/>
    <w:rsid w:val="00753748"/>
    <w:rsid w:val="0075663C"/>
    <w:rsid w:val="007606EE"/>
    <w:rsid w:val="00762446"/>
    <w:rsid w:val="00767BA0"/>
    <w:rsid w:val="007754DE"/>
    <w:rsid w:val="00781ACB"/>
    <w:rsid w:val="00793B02"/>
    <w:rsid w:val="007A79EB"/>
    <w:rsid w:val="007C0209"/>
    <w:rsid w:val="007C2959"/>
    <w:rsid w:val="007D4CA0"/>
    <w:rsid w:val="007D4F3E"/>
    <w:rsid w:val="007D66D8"/>
    <w:rsid w:val="007D7A23"/>
    <w:rsid w:val="007E38C3"/>
    <w:rsid w:val="007E549E"/>
    <w:rsid w:val="007E691F"/>
    <w:rsid w:val="007E71C9"/>
    <w:rsid w:val="007F7553"/>
    <w:rsid w:val="007F77B7"/>
    <w:rsid w:val="00804D10"/>
    <w:rsid w:val="0080755E"/>
    <w:rsid w:val="008120D4"/>
    <w:rsid w:val="00812A4B"/>
    <w:rsid w:val="008139A5"/>
    <w:rsid w:val="0081596E"/>
    <w:rsid w:val="00815D98"/>
    <w:rsid w:val="00817F73"/>
    <w:rsid w:val="0082228E"/>
    <w:rsid w:val="0082414F"/>
    <w:rsid w:val="00830402"/>
    <w:rsid w:val="008305D7"/>
    <w:rsid w:val="00831575"/>
    <w:rsid w:val="008325D7"/>
    <w:rsid w:val="00832647"/>
    <w:rsid w:val="00834887"/>
    <w:rsid w:val="00842FED"/>
    <w:rsid w:val="008455CF"/>
    <w:rsid w:val="00847689"/>
    <w:rsid w:val="00861C52"/>
    <w:rsid w:val="0086672A"/>
    <w:rsid w:val="008727A1"/>
    <w:rsid w:val="00886B0F"/>
    <w:rsid w:val="00891C08"/>
    <w:rsid w:val="008A2C8F"/>
    <w:rsid w:val="008A3879"/>
    <w:rsid w:val="008A5FA8"/>
    <w:rsid w:val="008A7575"/>
    <w:rsid w:val="008B5F47"/>
    <w:rsid w:val="008C7B87"/>
    <w:rsid w:val="008C7FB7"/>
    <w:rsid w:val="008D6A7A"/>
    <w:rsid w:val="008E3E87"/>
    <w:rsid w:val="008E7F13"/>
    <w:rsid w:val="008F083B"/>
    <w:rsid w:val="008F3185"/>
    <w:rsid w:val="008F7780"/>
    <w:rsid w:val="0090271D"/>
    <w:rsid w:val="009065AC"/>
    <w:rsid w:val="00915B0A"/>
    <w:rsid w:val="00926904"/>
    <w:rsid w:val="00930DD2"/>
    <w:rsid w:val="009372F0"/>
    <w:rsid w:val="00947DEC"/>
    <w:rsid w:val="00954529"/>
    <w:rsid w:val="00955022"/>
    <w:rsid w:val="00957B4D"/>
    <w:rsid w:val="00963B42"/>
    <w:rsid w:val="00964EEA"/>
    <w:rsid w:val="00970C51"/>
    <w:rsid w:val="00980C86"/>
    <w:rsid w:val="009A3595"/>
    <w:rsid w:val="009B1D9B"/>
    <w:rsid w:val="009B4074"/>
    <w:rsid w:val="009C30BB"/>
    <w:rsid w:val="009C453F"/>
    <w:rsid w:val="009C60BE"/>
    <w:rsid w:val="009D7120"/>
    <w:rsid w:val="009E1346"/>
    <w:rsid w:val="009E2477"/>
    <w:rsid w:val="009E6279"/>
    <w:rsid w:val="009F00A6"/>
    <w:rsid w:val="009F36FE"/>
    <w:rsid w:val="009F56A7"/>
    <w:rsid w:val="009F5B05"/>
    <w:rsid w:val="00A01157"/>
    <w:rsid w:val="00A026CA"/>
    <w:rsid w:val="00A0499C"/>
    <w:rsid w:val="00A07232"/>
    <w:rsid w:val="00A1374D"/>
    <w:rsid w:val="00A14800"/>
    <w:rsid w:val="00A156DE"/>
    <w:rsid w:val="00A157ED"/>
    <w:rsid w:val="00A2446A"/>
    <w:rsid w:val="00A337CB"/>
    <w:rsid w:val="00A4025D"/>
    <w:rsid w:val="00A53DC4"/>
    <w:rsid w:val="00A800D1"/>
    <w:rsid w:val="00A818C5"/>
    <w:rsid w:val="00A92699"/>
    <w:rsid w:val="00AA0806"/>
    <w:rsid w:val="00AA7522"/>
    <w:rsid w:val="00AA7C9E"/>
    <w:rsid w:val="00AB0CAC"/>
    <w:rsid w:val="00AB182F"/>
    <w:rsid w:val="00AB5BF0"/>
    <w:rsid w:val="00AC1C95"/>
    <w:rsid w:val="00AC2CCB"/>
    <w:rsid w:val="00AC443A"/>
    <w:rsid w:val="00AD4717"/>
    <w:rsid w:val="00AE60E2"/>
    <w:rsid w:val="00B0169F"/>
    <w:rsid w:val="00B04F20"/>
    <w:rsid w:val="00B05F21"/>
    <w:rsid w:val="00B06585"/>
    <w:rsid w:val="00B072CF"/>
    <w:rsid w:val="00B14EA9"/>
    <w:rsid w:val="00B17A99"/>
    <w:rsid w:val="00B21DC9"/>
    <w:rsid w:val="00B227D0"/>
    <w:rsid w:val="00B30A3C"/>
    <w:rsid w:val="00B320AB"/>
    <w:rsid w:val="00B50093"/>
    <w:rsid w:val="00B57D1D"/>
    <w:rsid w:val="00B630E0"/>
    <w:rsid w:val="00B65030"/>
    <w:rsid w:val="00B81305"/>
    <w:rsid w:val="00BB17DC"/>
    <w:rsid w:val="00BB1AF9"/>
    <w:rsid w:val="00BB4C4A"/>
    <w:rsid w:val="00BB7EA3"/>
    <w:rsid w:val="00BC1A37"/>
    <w:rsid w:val="00BD3CAE"/>
    <w:rsid w:val="00BD5F3C"/>
    <w:rsid w:val="00BE18E3"/>
    <w:rsid w:val="00C05E6B"/>
    <w:rsid w:val="00C07C0F"/>
    <w:rsid w:val="00C145C4"/>
    <w:rsid w:val="00C20005"/>
    <w:rsid w:val="00C20D2F"/>
    <w:rsid w:val="00C2131B"/>
    <w:rsid w:val="00C276C1"/>
    <w:rsid w:val="00C363E5"/>
    <w:rsid w:val="00C37AF8"/>
    <w:rsid w:val="00C37C79"/>
    <w:rsid w:val="00C4172A"/>
    <w:rsid w:val="00C41BBC"/>
    <w:rsid w:val="00C51419"/>
    <w:rsid w:val="00C54056"/>
    <w:rsid w:val="00C55923"/>
    <w:rsid w:val="00C56CFA"/>
    <w:rsid w:val="00C66066"/>
    <w:rsid w:val="00C663A3"/>
    <w:rsid w:val="00C71273"/>
    <w:rsid w:val="00C75CB2"/>
    <w:rsid w:val="00C76298"/>
    <w:rsid w:val="00C87238"/>
    <w:rsid w:val="00C87F60"/>
    <w:rsid w:val="00C90723"/>
    <w:rsid w:val="00C90D5C"/>
    <w:rsid w:val="00C91A35"/>
    <w:rsid w:val="00CA609E"/>
    <w:rsid w:val="00CA7DA4"/>
    <w:rsid w:val="00CB1D58"/>
    <w:rsid w:val="00CB31FB"/>
    <w:rsid w:val="00CC6273"/>
    <w:rsid w:val="00CE3D6F"/>
    <w:rsid w:val="00CE5516"/>
    <w:rsid w:val="00CE79A5"/>
    <w:rsid w:val="00CF0042"/>
    <w:rsid w:val="00CF262F"/>
    <w:rsid w:val="00D025D5"/>
    <w:rsid w:val="00D21A72"/>
    <w:rsid w:val="00D26B13"/>
    <w:rsid w:val="00D26CC1"/>
    <w:rsid w:val="00D30662"/>
    <w:rsid w:val="00D32A0B"/>
    <w:rsid w:val="00D6236B"/>
    <w:rsid w:val="00D71F70"/>
    <w:rsid w:val="00D72834"/>
    <w:rsid w:val="00D74961"/>
    <w:rsid w:val="00D809D1"/>
    <w:rsid w:val="00D84ECF"/>
    <w:rsid w:val="00D86BDE"/>
    <w:rsid w:val="00DA2851"/>
    <w:rsid w:val="00DA2B7C"/>
    <w:rsid w:val="00DA5686"/>
    <w:rsid w:val="00DB2FC0"/>
    <w:rsid w:val="00DC6F39"/>
    <w:rsid w:val="00DD799C"/>
    <w:rsid w:val="00DE5C56"/>
    <w:rsid w:val="00DF18FA"/>
    <w:rsid w:val="00DF49CA"/>
    <w:rsid w:val="00DF4C23"/>
    <w:rsid w:val="00DF775B"/>
    <w:rsid w:val="00E007F3"/>
    <w:rsid w:val="00E00DEA"/>
    <w:rsid w:val="00E03C20"/>
    <w:rsid w:val="00E06EF0"/>
    <w:rsid w:val="00E11679"/>
    <w:rsid w:val="00E271CA"/>
    <w:rsid w:val="00E307D1"/>
    <w:rsid w:val="00E41CDB"/>
    <w:rsid w:val="00E42126"/>
    <w:rsid w:val="00E46A04"/>
    <w:rsid w:val="00E53458"/>
    <w:rsid w:val="00E53BD4"/>
    <w:rsid w:val="00E64FC3"/>
    <w:rsid w:val="00E67CA9"/>
    <w:rsid w:val="00E717F3"/>
    <w:rsid w:val="00E72C5E"/>
    <w:rsid w:val="00E73451"/>
    <w:rsid w:val="00E7489F"/>
    <w:rsid w:val="00E75147"/>
    <w:rsid w:val="00E8167D"/>
    <w:rsid w:val="00E8403D"/>
    <w:rsid w:val="00E907E9"/>
    <w:rsid w:val="00E968E5"/>
    <w:rsid w:val="00E96BE7"/>
    <w:rsid w:val="00E972F5"/>
    <w:rsid w:val="00EA2CD0"/>
    <w:rsid w:val="00EC0044"/>
    <w:rsid w:val="00EC6B9F"/>
    <w:rsid w:val="00ED29E5"/>
    <w:rsid w:val="00ED303F"/>
    <w:rsid w:val="00ED6F27"/>
    <w:rsid w:val="00EE4DD3"/>
    <w:rsid w:val="00EE516D"/>
    <w:rsid w:val="00EE594A"/>
    <w:rsid w:val="00EF32B0"/>
    <w:rsid w:val="00EF4D1B"/>
    <w:rsid w:val="00EF7295"/>
    <w:rsid w:val="00F00925"/>
    <w:rsid w:val="00F069D1"/>
    <w:rsid w:val="00F1503D"/>
    <w:rsid w:val="00F2253A"/>
    <w:rsid w:val="00F22712"/>
    <w:rsid w:val="00F25203"/>
    <w:rsid w:val="00F275F5"/>
    <w:rsid w:val="00F33188"/>
    <w:rsid w:val="00F35BDE"/>
    <w:rsid w:val="00F40117"/>
    <w:rsid w:val="00F52A0E"/>
    <w:rsid w:val="00F6226B"/>
    <w:rsid w:val="00F625C4"/>
    <w:rsid w:val="00F71E4E"/>
    <w:rsid w:val="00F71F63"/>
    <w:rsid w:val="00F73CCA"/>
    <w:rsid w:val="00F75FD8"/>
    <w:rsid w:val="00F8294C"/>
    <w:rsid w:val="00F87506"/>
    <w:rsid w:val="00F92C41"/>
    <w:rsid w:val="00F93BE5"/>
    <w:rsid w:val="00F95B44"/>
    <w:rsid w:val="00FA5522"/>
    <w:rsid w:val="00FA6E4A"/>
    <w:rsid w:val="00FB2595"/>
    <w:rsid w:val="00FB2B35"/>
    <w:rsid w:val="00FB7E17"/>
    <w:rsid w:val="00FC4AE1"/>
    <w:rsid w:val="00FC52C9"/>
    <w:rsid w:val="00FD78A3"/>
    <w:rsid w:val="00FE1A8B"/>
    <w:rsid w:val="00FF0FEC"/>
    <w:rsid w:val="00FF3776"/>
    <w:rsid w:val="00FF6C8A"/>
    <w:rsid w:val="00FF78CD"/>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59"/>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C2959"/>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153051"/>
  </w:style>
  <w:style w:type="paragraph" w:styleId="FootnoteText">
    <w:name w:val="footnote text"/>
    <w:aliases w:val="5_GR,5_G,PP,Footnote Text Char,FA Fu,Footnote Text Char Char1 Char,Footnote Text Char1 Char Char Char Char,Footnote Text Char2 Char,Footnote Text Char2 Char Char Char,Footnotes,Fußnotentext RAXEN,Note de bas de page2,Tex,fn,footnote text"/>
    <w:basedOn w:val="Normal"/>
    <w:link w:val="FootnoteTextChar1"/>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Reference),-E Fußnotenzeichen,BVI fnr, BVI fnr,Footnote symbol,Footnote,Footnote Reference Superscript,SUPERS,16 Point,Appel note de bas de p.,Footnote Ref,Footnotes refss,Ref,Superscript 6 Point,callout"/>
    <w:basedOn w:val="DefaultParagraphFont"/>
    <w:qForma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0">
    <w:name w:val="Заголовок 10"/>
    <w:basedOn w:val="Title"/>
    <w:rsid w:val="00A1374D"/>
    <w:pPr>
      <w:tabs>
        <w:tab w:val="left" w:pos="567"/>
        <w:tab w:val="left" w:pos="1134"/>
        <w:tab w:val="left" w:pos="1701"/>
        <w:tab w:val="left" w:pos="2268"/>
        <w:tab w:val="left" w:pos="6237"/>
      </w:tabs>
      <w:spacing w:before="0" w:after="0" w:line="288" w:lineRule="auto"/>
      <w:outlineLvl w:val="9"/>
    </w:pPr>
    <w:rPr>
      <w:rFonts w:ascii="Times New Roman" w:hAnsi="Times New Roman" w:cs="Times New Roman"/>
      <w:bCs w:val="0"/>
      <w:spacing w:val="0"/>
      <w:w w:val="100"/>
      <w:kern w:val="0"/>
      <w:sz w:val="24"/>
      <w:szCs w:val="20"/>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uiPriority w:val="99"/>
    <w:rsid w:val="007E71C9"/>
    <w:rPr>
      <w:color w:val="000000"/>
      <w:u w:val="single"/>
    </w:rPr>
  </w:style>
  <w:style w:type="character" w:customStyle="1" w:styleId="HeaderChar">
    <w:name w:val="Header Char"/>
    <w:aliases w:val="6_GR Char,6_G Char"/>
    <w:basedOn w:val="DefaultParagraphFont"/>
    <w:link w:val="Header"/>
    <w:rsid w:val="00E8403D"/>
    <w:rPr>
      <w:b/>
      <w:sz w:val="18"/>
      <w:lang w:val="en-GB" w:eastAsia="ru-RU" w:bidi="ar-SA"/>
    </w:rPr>
  </w:style>
  <w:style w:type="paragraph" w:customStyle="1" w:styleId="H1GR">
    <w:name w:val="_ H_1_GR"/>
    <w:basedOn w:val="Normal"/>
    <w:next w:val="Normal"/>
    <w:qFormat/>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link w:val="HChGR0"/>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link w:val="SingleTxtGR0"/>
    <w:qFormat/>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character" w:customStyle="1" w:styleId="FootnoteTextChar1">
    <w:name w:val="Footnote Text Char1"/>
    <w:aliases w:val="5_GR Char,5_G Char,PP Char,Footnote Text Char Char,FA Fu Char,Footnote Text Char Char1 Char Char,Footnote Text Char1 Char Char Char Char Char,Footnote Text Char2 Char Char,Footnote Text Char2 Char Char Char Char,Footnotes Char"/>
    <w:basedOn w:val="DefaultParagraphFont"/>
    <w:link w:val="FootnoteText"/>
    <w:rsid w:val="00CB1D58"/>
    <w:rPr>
      <w:spacing w:val="5"/>
      <w:w w:val="104"/>
      <w:kern w:val="14"/>
      <w:sz w:val="18"/>
      <w:lang w:val="en-GB" w:eastAsia="ru-RU" w:bidi="ar-SA"/>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ChGR0">
    <w:name w:val="_ H _Ch_GR Знак"/>
    <w:basedOn w:val="DefaultParagraphFont"/>
    <w:link w:val="HChGR"/>
    <w:rsid w:val="00CB1D58"/>
    <w:rPr>
      <w:b/>
      <w:spacing w:val="4"/>
      <w:w w:val="103"/>
      <w:kern w:val="14"/>
      <w:sz w:val="28"/>
      <w:lang w:val="ru-RU" w:eastAsia="ru-RU" w:bidi="ar-SA"/>
    </w:rPr>
  </w:style>
  <w:style w:type="paragraph" w:customStyle="1" w:styleId="SingleTxtG">
    <w:name w:val="_ Single Txt_G"/>
    <w:basedOn w:val="Normal"/>
    <w:rsid w:val="00564143"/>
    <w:pPr>
      <w:suppressAutoHyphens/>
      <w:spacing w:after="120"/>
      <w:ind w:left="1134" w:right="1134"/>
      <w:jc w:val="both"/>
    </w:pPr>
    <w:rPr>
      <w:spacing w:val="0"/>
      <w:w w:val="100"/>
      <w:kern w:val="0"/>
      <w:lang w:val="en-GB"/>
    </w:rPr>
  </w:style>
  <w:style w:type="paragraph" w:styleId="BalloonText">
    <w:name w:val="Balloon Text"/>
    <w:basedOn w:val="Normal"/>
    <w:link w:val="BalloonTextChar"/>
    <w:rsid w:val="009A35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A3595"/>
    <w:rPr>
      <w:rFonts w:ascii="Tahoma" w:hAnsi="Tahoma" w:cs="Tahoma"/>
      <w:spacing w:val="4"/>
      <w:w w:val="103"/>
      <w:kern w:val="14"/>
      <w:sz w:val="16"/>
      <w:szCs w:val="16"/>
      <w:lang w:val="ru-RU"/>
    </w:rPr>
  </w:style>
  <w:style w:type="character" w:customStyle="1" w:styleId="SingleTxtGR0">
    <w:name w:val="_ Single Txt_GR Знак"/>
    <w:link w:val="SingleTxtGR"/>
    <w:rsid w:val="00812A4B"/>
    <w:rPr>
      <w:spacing w:val="4"/>
      <w:w w:val="103"/>
      <w:kern w:val="14"/>
      <w:lang w:val="ru-RU"/>
    </w:rPr>
  </w:style>
  <w:style w:type="character" w:customStyle="1" w:styleId="hps">
    <w:name w:val="hps"/>
    <w:rsid w:val="00812A4B"/>
  </w:style>
  <w:style w:type="paragraph" w:customStyle="1" w:styleId="HChG">
    <w:name w:val="_ H _Ch_G"/>
    <w:basedOn w:val="Normal"/>
    <w:next w:val="Normal"/>
    <w:link w:val="HChGChar"/>
    <w:rsid w:val="00C87238"/>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HChGChar">
    <w:name w:val="_ H _Ch_G Char"/>
    <w:link w:val="HChG"/>
    <w:rsid w:val="00C87238"/>
    <w:rPr>
      <w:b/>
      <w:sz w:val="28"/>
      <w:lang w:val="en-GB"/>
    </w:rPr>
  </w:style>
  <w:style w:type="paragraph" w:styleId="CommentText">
    <w:name w:val="annotation text"/>
    <w:basedOn w:val="Normal"/>
    <w:link w:val="CommentTextChar"/>
    <w:rsid w:val="00963B42"/>
    <w:pPr>
      <w:spacing w:line="240" w:lineRule="auto"/>
    </w:pPr>
  </w:style>
  <w:style w:type="character" w:customStyle="1" w:styleId="CommentTextChar">
    <w:name w:val="Comment Text Char"/>
    <w:basedOn w:val="DefaultParagraphFont"/>
    <w:link w:val="CommentText"/>
    <w:rsid w:val="00963B42"/>
    <w:rPr>
      <w:spacing w:val="4"/>
      <w:w w:val="103"/>
      <w:kern w:val="14"/>
      <w:lang w:val="ru-RU"/>
    </w:rPr>
  </w:style>
  <w:style w:type="paragraph" w:styleId="CommentSubject">
    <w:name w:val="annotation subject"/>
    <w:basedOn w:val="CommentText"/>
    <w:next w:val="CommentText"/>
    <w:link w:val="CommentSubjectChar"/>
    <w:rsid w:val="00963B42"/>
    <w:rPr>
      <w:b/>
      <w:bCs/>
    </w:rPr>
  </w:style>
  <w:style w:type="character" w:customStyle="1" w:styleId="CommentSubjectChar">
    <w:name w:val="Comment Subject Char"/>
    <w:basedOn w:val="CommentTextChar"/>
    <w:link w:val="CommentSubject"/>
    <w:rsid w:val="00963B42"/>
    <w:rPr>
      <w:b/>
      <w:bCs/>
      <w:spacing w:val="4"/>
      <w:w w:val="103"/>
      <w:kern w:val="1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59"/>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C2959"/>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153051"/>
  </w:style>
  <w:style w:type="paragraph" w:styleId="FootnoteText">
    <w:name w:val="footnote text"/>
    <w:aliases w:val="5_GR,5_G,PP,Footnote Text Char,FA Fu,Footnote Text Char Char1 Char,Footnote Text Char1 Char Char Char Char,Footnote Text Char2 Char,Footnote Text Char2 Char Char Char,Footnotes,Fußnotentext RAXEN,Note de bas de page2,Tex,fn,footnote text"/>
    <w:basedOn w:val="Normal"/>
    <w:link w:val="FootnoteTextChar1"/>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Reference),-E Fußnotenzeichen,BVI fnr, BVI fnr,Footnote symbol,Footnote,Footnote Reference Superscript,SUPERS,16 Point,Appel note de bas de p.,Footnote Ref,Footnotes refss,Ref,Superscript 6 Point,callout"/>
    <w:basedOn w:val="DefaultParagraphFont"/>
    <w:qForma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0">
    <w:name w:val="Заголовок 10"/>
    <w:basedOn w:val="Title"/>
    <w:rsid w:val="00A1374D"/>
    <w:pPr>
      <w:tabs>
        <w:tab w:val="left" w:pos="567"/>
        <w:tab w:val="left" w:pos="1134"/>
        <w:tab w:val="left" w:pos="1701"/>
        <w:tab w:val="left" w:pos="2268"/>
        <w:tab w:val="left" w:pos="6237"/>
      </w:tabs>
      <w:spacing w:before="0" w:after="0" w:line="288" w:lineRule="auto"/>
      <w:outlineLvl w:val="9"/>
    </w:pPr>
    <w:rPr>
      <w:rFonts w:ascii="Times New Roman" w:hAnsi="Times New Roman" w:cs="Times New Roman"/>
      <w:bCs w:val="0"/>
      <w:spacing w:val="0"/>
      <w:w w:val="100"/>
      <w:kern w:val="0"/>
      <w:sz w:val="24"/>
      <w:szCs w:val="20"/>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uiPriority w:val="99"/>
    <w:rsid w:val="007E71C9"/>
    <w:rPr>
      <w:color w:val="000000"/>
      <w:u w:val="single"/>
    </w:rPr>
  </w:style>
  <w:style w:type="character" w:customStyle="1" w:styleId="HeaderChar">
    <w:name w:val="Header Char"/>
    <w:aliases w:val="6_GR Char,6_G Char"/>
    <w:basedOn w:val="DefaultParagraphFont"/>
    <w:link w:val="Header"/>
    <w:rsid w:val="00E8403D"/>
    <w:rPr>
      <w:b/>
      <w:sz w:val="18"/>
      <w:lang w:val="en-GB" w:eastAsia="ru-RU" w:bidi="ar-SA"/>
    </w:rPr>
  </w:style>
  <w:style w:type="paragraph" w:customStyle="1" w:styleId="H1GR">
    <w:name w:val="_ H_1_GR"/>
    <w:basedOn w:val="Normal"/>
    <w:next w:val="Normal"/>
    <w:qFormat/>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link w:val="HChGR0"/>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link w:val="SingleTxtGR0"/>
    <w:qFormat/>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character" w:customStyle="1" w:styleId="FootnoteTextChar1">
    <w:name w:val="Footnote Text Char1"/>
    <w:aliases w:val="5_GR Char,5_G Char,PP Char,Footnote Text Char Char,FA Fu Char,Footnote Text Char Char1 Char Char,Footnote Text Char1 Char Char Char Char Char,Footnote Text Char2 Char Char,Footnote Text Char2 Char Char Char Char,Footnotes Char"/>
    <w:basedOn w:val="DefaultParagraphFont"/>
    <w:link w:val="FootnoteText"/>
    <w:rsid w:val="00CB1D58"/>
    <w:rPr>
      <w:spacing w:val="5"/>
      <w:w w:val="104"/>
      <w:kern w:val="14"/>
      <w:sz w:val="18"/>
      <w:lang w:val="en-GB" w:eastAsia="ru-RU" w:bidi="ar-SA"/>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ChGR0">
    <w:name w:val="_ H _Ch_GR Знак"/>
    <w:basedOn w:val="DefaultParagraphFont"/>
    <w:link w:val="HChGR"/>
    <w:rsid w:val="00CB1D58"/>
    <w:rPr>
      <w:b/>
      <w:spacing w:val="4"/>
      <w:w w:val="103"/>
      <w:kern w:val="14"/>
      <w:sz w:val="28"/>
      <w:lang w:val="ru-RU" w:eastAsia="ru-RU" w:bidi="ar-SA"/>
    </w:rPr>
  </w:style>
  <w:style w:type="paragraph" w:customStyle="1" w:styleId="SingleTxtG">
    <w:name w:val="_ Single Txt_G"/>
    <w:basedOn w:val="Normal"/>
    <w:rsid w:val="00564143"/>
    <w:pPr>
      <w:suppressAutoHyphens/>
      <w:spacing w:after="120"/>
      <w:ind w:left="1134" w:right="1134"/>
      <w:jc w:val="both"/>
    </w:pPr>
    <w:rPr>
      <w:spacing w:val="0"/>
      <w:w w:val="100"/>
      <w:kern w:val="0"/>
      <w:lang w:val="en-GB"/>
    </w:rPr>
  </w:style>
  <w:style w:type="paragraph" w:styleId="BalloonText">
    <w:name w:val="Balloon Text"/>
    <w:basedOn w:val="Normal"/>
    <w:link w:val="BalloonTextChar"/>
    <w:rsid w:val="009A35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A3595"/>
    <w:rPr>
      <w:rFonts w:ascii="Tahoma" w:hAnsi="Tahoma" w:cs="Tahoma"/>
      <w:spacing w:val="4"/>
      <w:w w:val="103"/>
      <w:kern w:val="14"/>
      <w:sz w:val="16"/>
      <w:szCs w:val="16"/>
      <w:lang w:val="ru-RU"/>
    </w:rPr>
  </w:style>
  <w:style w:type="character" w:customStyle="1" w:styleId="SingleTxtGR0">
    <w:name w:val="_ Single Txt_GR Знак"/>
    <w:link w:val="SingleTxtGR"/>
    <w:rsid w:val="00812A4B"/>
    <w:rPr>
      <w:spacing w:val="4"/>
      <w:w w:val="103"/>
      <w:kern w:val="14"/>
      <w:lang w:val="ru-RU"/>
    </w:rPr>
  </w:style>
  <w:style w:type="character" w:customStyle="1" w:styleId="hps">
    <w:name w:val="hps"/>
    <w:rsid w:val="00812A4B"/>
  </w:style>
  <w:style w:type="paragraph" w:customStyle="1" w:styleId="HChG">
    <w:name w:val="_ H _Ch_G"/>
    <w:basedOn w:val="Normal"/>
    <w:next w:val="Normal"/>
    <w:link w:val="HChGChar"/>
    <w:rsid w:val="00C87238"/>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HChGChar">
    <w:name w:val="_ H _Ch_G Char"/>
    <w:link w:val="HChG"/>
    <w:rsid w:val="00C87238"/>
    <w:rPr>
      <w:b/>
      <w:sz w:val="28"/>
      <w:lang w:val="en-GB"/>
    </w:rPr>
  </w:style>
  <w:style w:type="paragraph" w:styleId="CommentText">
    <w:name w:val="annotation text"/>
    <w:basedOn w:val="Normal"/>
    <w:link w:val="CommentTextChar"/>
    <w:rsid w:val="00963B42"/>
    <w:pPr>
      <w:spacing w:line="240" w:lineRule="auto"/>
    </w:pPr>
  </w:style>
  <w:style w:type="character" w:customStyle="1" w:styleId="CommentTextChar">
    <w:name w:val="Comment Text Char"/>
    <w:basedOn w:val="DefaultParagraphFont"/>
    <w:link w:val="CommentText"/>
    <w:rsid w:val="00963B42"/>
    <w:rPr>
      <w:spacing w:val="4"/>
      <w:w w:val="103"/>
      <w:kern w:val="14"/>
      <w:lang w:val="ru-RU"/>
    </w:rPr>
  </w:style>
  <w:style w:type="paragraph" w:styleId="CommentSubject">
    <w:name w:val="annotation subject"/>
    <w:basedOn w:val="CommentText"/>
    <w:next w:val="CommentText"/>
    <w:link w:val="CommentSubjectChar"/>
    <w:rsid w:val="00963B42"/>
    <w:rPr>
      <w:b/>
      <w:bCs/>
    </w:rPr>
  </w:style>
  <w:style w:type="character" w:customStyle="1" w:styleId="CommentSubjectChar">
    <w:name w:val="Comment Subject Char"/>
    <w:basedOn w:val="CommentTextChar"/>
    <w:link w:val="CommentSubject"/>
    <w:rsid w:val="00963B42"/>
    <w:rPr>
      <w:b/>
      <w:bCs/>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footer" Target="footer6.xml"/><Relationship Id="rId34" Type="http://schemas.openxmlformats.org/officeDocument/2006/relationships/image" Target="media/image6.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oleObject" Target="embeddings/Microsoft_Word_97_-_2003_Document1.doc"/><Relationship Id="rId36"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emf"/><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header" Target="header16.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50AC-0FAB-40FA-9A50-4E813A4E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5727</Words>
  <Characters>40406</Characters>
  <Application>Microsoft Office Word</Application>
  <DocSecurity>0</DocSecurity>
  <Lines>336</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1222037</vt:lpstr>
      <vt:lpstr>1222037</vt:lpstr>
    </vt:vector>
  </TitlesOfParts>
  <Company>CSD</Company>
  <LinksUpToDate>false</LinksUpToDate>
  <CharactersWithSpaces>46041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1222037</dc:title>
  <dc:subject>Bairach</dc:subject>
  <dc:creator>Chvets</dc:creator>
  <cp:lastModifiedBy>09</cp:lastModifiedBy>
  <cp:revision>5</cp:revision>
  <cp:lastPrinted>2015-11-09T08:39:00Z</cp:lastPrinted>
  <dcterms:created xsi:type="dcterms:W3CDTF">2015-07-29T08:42:00Z</dcterms:created>
  <dcterms:modified xsi:type="dcterms:W3CDTF">2015-11-09T08:40:00Z</dcterms:modified>
</cp:coreProperties>
</file>