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3C75B3" w:rsidP="002C5B1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/ECE/324/Rev.1/Add.54/Rev.1/Amend.4−</w:t>
            </w:r>
            <w:r w:rsidRPr="00014D07">
              <w:rPr>
                <w:sz w:val="40"/>
              </w:rPr>
              <w:t>E</w:t>
            </w:r>
            <w:r>
              <w:t>/ECE/TRANS/505/Rev.1/Add.54/Rev.1/Amend.4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F07DBC" w:rsidP="00495A7B">
            <w:pPr>
              <w:spacing w:before="480" w:line="240" w:lineRule="exact"/>
            </w:pPr>
            <w:r>
              <w:rPr>
                <w:lang w:val="en-GB" w:eastAsia="en-GB"/>
              </w:rPr>
              <w:t>9 novembre 2015</w:t>
            </w:r>
            <w:bookmarkStart w:id="0" w:name="_GoBack"/>
            <w:bookmarkEnd w:id="0"/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BF6840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Additif </w:t>
      </w:r>
      <w:r w:rsidR="003C75B3">
        <w:t>54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F6840">
        <w:t>o</w:t>
      </w:r>
      <w:r w:rsidR="00421A10">
        <w:t> </w:t>
      </w:r>
      <w:r w:rsidR="003C75B3">
        <w:t>55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3C75B3">
        <w:t>1</w:t>
      </w:r>
      <w:r w:rsidR="000314C7">
        <w:t xml:space="preserve"> − Amendement </w:t>
      </w:r>
      <w:r w:rsidR="003C75B3">
        <w:t>4</w:t>
      </w:r>
    </w:p>
    <w:p w:rsidR="00015650" w:rsidRPr="00FC2CA9" w:rsidRDefault="003A58D8" w:rsidP="00242268">
      <w:pPr>
        <w:pStyle w:val="SingleTxtG"/>
        <w:spacing w:after="10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 w:rsidR="003C75B3">
        <w:rPr>
          <w:spacing w:val="-2"/>
        </w:rPr>
        <w:t>4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FC2CA9" w:rsidRPr="00FC2CA9">
        <w:rPr>
          <w:spacing w:val="-2"/>
        </w:rPr>
        <w:t xml:space="preserve"> </w:t>
      </w:r>
      <w:r w:rsidR="00EF5EBC">
        <w:rPr>
          <w:spacing w:val="-2"/>
        </w:rPr>
        <w:t xml:space="preserve">série </w:t>
      </w:r>
      <w:r w:rsidR="003C75B3">
        <w:rPr>
          <w:spacing w:val="-2"/>
        </w:rPr>
        <w:t>01</w:t>
      </w:r>
      <w:r w:rsidR="00EF5EBC">
        <w:rPr>
          <w:spacing w:val="-2"/>
        </w:rPr>
        <w:t xml:space="preserve"> d'amendements a</w:t>
      </w:r>
      <w:r w:rsidR="00FC2CA9" w:rsidRPr="00FC2CA9">
        <w:rPr>
          <w:spacing w:val="-2"/>
        </w:rPr>
        <w:t>u</w:t>
      </w:r>
      <w:r w:rsidR="00015650" w:rsidRPr="00FC2CA9">
        <w:rPr>
          <w:spacing w:val="-2"/>
        </w:rPr>
        <w:t xml:space="preserve"> Règlement − Date d’entrée en vigueur</w:t>
      </w:r>
      <w:r w:rsidR="003C75B3">
        <w:rPr>
          <w:spacing w:val="-2"/>
        </w:rPr>
        <w:t>:</w:t>
      </w:r>
      <w:r w:rsidR="003C75B3">
        <w:rPr>
          <w:spacing w:val="-2"/>
        </w:rPr>
        <w:br/>
        <w:t>8 octobre 2015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3C75B3" w:rsidRPr="003C75B3">
        <w:rPr>
          <w:spacing w:val="-2"/>
        </w:rPr>
        <w:t>Prescriptions uniformes relatives à l'homologation des pièces mécaniques d'attelage des ensembles de véhicules</w:t>
      </w:r>
    </w:p>
    <w:p w:rsidR="00D5218B" w:rsidRDefault="001D3393" w:rsidP="003C75B3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>Ce document constitue un outil de documentation. Le texte authentique et contraignant juridique est</w:t>
      </w:r>
      <w:r w:rsidR="00FA198A">
        <w:rPr>
          <w:lang w:val="en-GB" w:eastAsia="en-GB"/>
        </w:rPr>
        <w:t>:</w:t>
      </w:r>
      <w:r w:rsidRPr="001D3393">
        <w:rPr>
          <w:lang w:val="en-GB" w:eastAsia="en-GB"/>
        </w:rPr>
        <w:t xml:space="preserve"> </w:t>
      </w:r>
      <w:r w:rsidR="003C75B3" w:rsidRPr="003C75B3">
        <w:rPr>
          <w:lang w:val="en-US" w:eastAsia="en-GB"/>
        </w:rPr>
        <w:t>ECE/TRANS/WP.29/2015/7</w:t>
      </w:r>
      <w:r w:rsidR="003C75B3">
        <w:rPr>
          <w:lang w:val="en-US" w:eastAsia="en-GB"/>
        </w:rPr>
        <w:t>.</w:t>
      </w:r>
    </w:p>
    <w:p w:rsidR="003C75B3" w:rsidRPr="003C75B3" w:rsidRDefault="00DD1ED8" w:rsidP="003C75B3">
      <w:pPr>
        <w:spacing w:after="120"/>
        <w:ind w:left="2268" w:hanging="1134"/>
        <w:rPr>
          <w:rFonts w:cs="Arial"/>
          <w:lang w:val="fr-FR"/>
        </w:rPr>
      </w:pPr>
      <w:r>
        <w:br w:type="page"/>
      </w:r>
      <w:r w:rsidR="003C75B3" w:rsidRPr="003C75B3">
        <w:rPr>
          <w:rFonts w:cs="Arial"/>
          <w:i/>
          <w:lang w:val="fr-FR"/>
        </w:rPr>
        <w:lastRenderedPageBreak/>
        <w:t>Paragraphes 2.6.3 à 2.6.3.2</w:t>
      </w:r>
      <w:r w:rsidR="003C75B3" w:rsidRPr="003C75B3">
        <w:rPr>
          <w:rFonts w:cs="Arial"/>
          <w:lang w:val="fr-FR"/>
        </w:rPr>
        <w:t>, lire:</w:t>
      </w:r>
    </w:p>
    <w:p w:rsidR="003C75B3" w:rsidRPr="003C75B3" w:rsidRDefault="003C75B3" w:rsidP="003C75B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cs="Arial"/>
          <w:lang w:val="fr-FR"/>
        </w:rPr>
      </w:pPr>
      <w:r w:rsidRPr="003C75B3">
        <w:rPr>
          <w:lang w:val="fr-FR"/>
        </w:rPr>
        <w:t>«</w:t>
      </w:r>
      <w:r w:rsidRPr="003C75B3">
        <w:rPr>
          <w:rFonts w:cs="Arial"/>
          <w:lang w:val="fr-FR"/>
        </w:rPr>
        <w:t>2.6.3</w:t>
      </w:r>
      <w:r w:rsidRPr="003C75B3">
        <w:rPr>
          <w:rFonts w:cs="Arial"/>
          <w:lang w:val="fr-FR"/>
        </w:rPr>
        <w:tab/>
        <w:t>Classe C</w:t>
      </w:r>
      <w:r w:rsidRPr="003C75B3">
        <w:rPr>
          <w:rFonts w:cs="Arial"/>
          <w:lang w:val="fr-FR"/>
        </w:rPr>
        <w:tab/>
      </w:r>
      <w:r w:rsidRPr="003C75B3">
        <w:rPr>
          <w:rFonts w:cs="Arial"/>
          <w:lang w:val="fr-FR"/>
        </w:rPr>
        <w:tab/>
      </w:r>
      <w:r w:rsidRPr="003C75B3">
        <w:rPr>
          <w:rFonts w:cs="Arial"/>
          <w:lang w:val="fr-FR"/>
        </w:rPr>
        <w:tab/>
        <w:t>Chapes d’attelage à axe</w:t>
      </w:r>
    </w:p>
    <w:p w:rsidR="003C75B3" w:rsidRPr="003C75B3" w:rsidRDefault="003C75B3" w:rsidP="003C75B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4536" w:right="1134"/>
        <w:jc w:val="both"/>
        <w:rPr>
          <w:rFonts w:cs="Arial"/>
          <w:lang w:val="fr-FR"/>
        </w:rPr>
      </w:pPr>
      <w:r w:rsidRPr="003C75B3">
        <w:rPr>
          <w:rFonts w:cs="Arial"/>
          <w:lang w:val="fr-FR"/>
        </w:rPr>
        <w:t>Chapes d’attelage à axe de 50 mm de diamètre et à embouchure, à fermeture et à verrouillage automatiques, montées sur le véhicule tracteur pour l’accouplement avec la remorque au moyen d’un anneau de timon (voir annexe 5, par. 3).</w:t>
      </w:r>
    </w:p>
    <w:p w:rsidR="003C75B3" w:rsidRPr="003C75B3" w:rsidRDefault="003C75B3" w:rsidP="003C75B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4536" w:right="1134" w:hanging="3402"/>
        <w:jc w:val="both"/>
        <w:rPr>
          <w:rFonts w:cs="Arial"/>
          <w:color w:val="000000"/>
          <w:lang w:val="fr-FR"/>
        </w:rPr>
      </w:pPr>
      <w:r w:rsidRPr="003C75B3">
        <w:rPr>
          <w:rFonts w:cs="Arial"/>
          <w:color w:val="000000"/>
          <w:lang w:val="fr-FR"/>
        </w:rPr>
        <w:t>2.6.3.1</w:t>
      </w:r>
      <w:r w:rsidRPr="003C75B3">
        <w:rPr>
          <w:rFonts w:cs="Arial"/>
          <w:color w:val="000000"/>
          <w:lang w:val="fr-FR"/>
        </w:rPr>
        <w:tab/>
        <w:t>Classes C50-1 à C50-7</w:t>
      </w:r>
      <w:r w:rsidRPr="003C75B3">
        <w:rPr>
          <w:rFonts w:cs="Arial"/>
          <w:color w:val="000000"/>
          <w:lang w:val="fr-FR"/>
        </w:rPr>
        <w:tab/>
        <w:t>Chapes d’attelage normalisées à axe de 50 mm de diamètre.</w:t>
      </w:r>
    </w:p>
    <w:p w:rsidR="003C75B3" w:rsidRPr="003C75B3" w:rsidRDefault="003C75B3" w:rsidP="003C75B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4536" w:right="1134" w:hanging="3402"/>
        <w:jc w:val="both"/>
        <w:rPr>
          <w:rFonts w:cs="Arial"/>
          <w:color w:val="000000"/>
          <w:lang w:val="fr-FR"/>
        </w:rPr>
      </w:pPr>
      <w:r w:rsidRPr="003C75B3">
        <w:rPr>
          <w:rFonts w:cs="Arial"/>
          <w:color w:val="000000"/>
          <w:lang w:val="fr-FR"/>
        </w:rPr>
        <w:t>2.6.3.2</w:t>
      </w:r>
      <w:r w:rsidRPr="003C75B3">
        <w:rPr>
          <w:rFonts w:cs="Arial"/>
          <w:color w:val="000000"/>
          <w:lang w:val="fr-FR"/>
        </w:rPr>
        <w:tab/>
        <w:t>Classe C50-X</w:t>
      </w:r>
      <w:r w:rsidRPr="003C75B3">
        <w:rPr>
          <w:rFonts w:cs="Arial"/>
          <w:color w:val="000000"/>
          <w:lang w:val="fr-FR"/>
        </w:rPr>
        <w:tab/>
        <w:t>Chapes d’attelage non normalisées à axe de 50 mm de diamètre.</w:t>
      </w:r>
      <w:r w:rsidRPr="003C75B3">
        <w:rPr>
          <w:color w:val="000000"/>
          <w:lang w:val="fr-FR"/>
        </w:rPr>
        <w:t>»</w:t>
      </w:r>
      <w:r w:rsidRPr="003C75B3">
        <w:rPr>
          <w:rFonts w:cs="Arial"/>
          <w:color w:val="000000"/>
          <w:lang w:val="fr-FR"/>
        </w:rPr>
        <w:t>.</w:t>
      </w:r>
    </w:p>
    <w:p w:rsidR="003C75B3" w:rsidRPr="003C75B3" w:rsidRDefault="003C75B3" w:rsidP="003C75B3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4536" w:right="1134" w:hanging="3402"/>
        <w:jc w:val="both"/>
        <w:rPr>
          <w:rFonts w:cs="Arial"/>
          <w:color w:val="000000"/>
          <w:lang w:val="fr-FR"/>
        </w:rPr>
      </w:pPr>
      <w:r w:rsidRPr="003C75B3">
        <w:rPr>
          <w:bCs/>
          <w:i/>
          <w:lang w:val="fr-FR"/>
        </w:rPr>
        <w:t>Annexe 5</w:t>
      </w:r>
      <w:r w:rsidRPr="003C75B3">
        <w:rPr>
          <w:bCs/>
          <w:lang w:val="fr-FR"/>
        </w:rPr>
        <w:t>,</w:t>
      </w:r>
    </w:p>
    <w:p w:rsidR="003C75B3" w:rsidRPr="003C75B3" w:rsidRDefault="003C75B3" w:rsidP="003C75B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59" w:right="1134" w:hanging="1125"/>
        <w:jc w:val="both"/>
        <w:rPr>
          <w:bCs/>
          <w:lang w:val="fr-FR"/>
        </w:rPr>
      </w:pPr>
      <w:r w:rsidRPr="003C75B3">
        <w:rPr>
          <w:bCs/>
          <w:i/>
          <w:lang w:val="fr-FR"/>
        </w:rPr>
        <w:t>Ajouter un nouveau paragraphe 1.4</w:t>
      </w:r>
      <w:r w:rsidRPr="003C75B3">
        <w:rPr>
          <w:bCs/>
          <w:lang w:val="fr-FR"/>
        </w:rPr>
        <w:t>, libellé comme suit:</w:t>
      </w:r>
    </w:p>
    <w:p w:rsidR="003C75B3" w:rsidRPr="003C75B3" w:rsidRDefault="003C75B3" w:rsidP="003C75B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lang w:val="fr-FR"/>
        </w:rPr>
      </w:pPr>
      <w:r w:rsidRPr="003C75B3">
        <w:rPr>
          <w:bCs/>
          <w:lang w:val="fr-FR"/>
        </w:rPr>
        <w:t>«1.4</w:t>
      </w:r>
      <w:r w:rsidRPr="003C75B3">
        <w:rPr>
          <w:bCs/>
          <w:lang w:val="fr-FR"/>
        </w:rPr>
        <w:tab/>
      </w:r>
      <w:r w:rsidRPr="003C75B3">
        <w:rPr>
          <w:lang w:val="fr-FR"/>
        </w:rPr>
        <w:t>Attelages rétractables (attelages qui peuvent être rabattus sans démontage)</w:t>
      </w:r>
    </w:p>
    <w:p w:rsidR="003C75B3" w:rsidRPr="003C75B3" w:rsidRDefault="003C75B3" w:rsidP="003C75B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bCs/>
          <w:lang w:val="fr-FR"/>
        </w:rPr>
      </w:pPr>
      <w:r w:rsidRPr="003C75B3">
        <w:rPr>
          <w:lang w:val="fr-FR"/>
        </w:rPr>
        <w:t>Un attelage</w:t>
      </w:r>
      <w:r w:rsidRPr="003C75B3">
        <w:rPr>
          <w:color w:val="000000"/>
          <w:lang w:val="fr-FR"/>
        </w:rPr>
        <w:t xml:space="preserve"> rétractable </w:t>
      </w:r>
      <w:r w:rsidRPr="003C75B3">
        <w:rPr>
          <w:lang w:val="fr-FR"/>
        </w:rPr>
        <w:t>doit être conçu pour être mécaniquement verrouillé en position d’</w:t>
      </w:r>
      <w:r w:rsidRPr="003C75B3">
        <w:rPr>
          <w:color w:val="000000"/>
          <w:lang w:val="fr-FR"/>
        </w:rPr>
        <w:t>utilis</w:t>
      </w:r>
      <w:r w:rsidRPr="003C75B3">
        <w:rPr>
          <w:lang w:val="fr-FR"/>
        </w:rPr>
        <w:t>ation. Au cas où il est escamoté manuellement, la force d’actionnement ne doit pas dépasser 20 daN. La course de rabattement doit être limitée par des butées mécaniques</w:t>
      </w:r>
      <w:r w:rsidRPr="003C75B3">
        <w:rPr>
          <w:bCs/>
          <w:lang w:val="fr-FR"/>
        </w:rPr>
        <w:t>.».</w:t>
      </w:r>
    </w:p>
    <w:p w:rsidR="003C75B3" w:rsidRPr="003C75B3" w:rsidRDefault="003C75B3" w:rsidP="003C75B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59" w:right="1134" w:hanging="1125"/>
        <w:jc w:val="both"/>
        <w:rPr>
          <w:bCs/>
          <w:lang w:val="fr-FR"/>
        </w:rPr>
      </w:pPr>
      <w:r w:rsidRPr="003C75B3">
        <w:rPr>
          <w:bCs/>
          <w:i/>
          <w:lang w:val="fr-FR"/>
        </w:rPr>
        <w:t>Paragraphes 1.4 à 1.6.2 (anciens)</w:t>
      </w:r>
      <w:r w:rsidRPr="003C75B3">
        <w:rPr>
          <w:bCs/>
          <w:lang w:val="fr-FR"/>
        </w:rPr>
        <w:t>, renuméroter 1.5 à 1.7.2.</w:t>
      </w:r>
    </w:p>
    <w:p w:rsidR="003C75B3" w:rsidRPr="003C75B3" w:rsidRDefault="003C75B3" w:rsidP="003C75B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  <w:lang w:val="fr-FR"/>
        </w:rPr>
      </w:pPr>
      <w:r w:rsidRPr="003C75B3">
        <w:rPr>
          <w:i/>
          <w:lang w:val="fr-FR"/>
        </w:rPr>
        <w:t>Paragraphe 1.6.3 (ancien)</w:t>
      </w:r>
      <w:r w:rsidRPr="003C75B3">
        <w:rPr>
          <w:lang w:val="fr-FR"/>
        </w:rPr>
        <w:t>,</w:t>
      </w:r>
      <w:r w:rsidRPr="003C75B3">
        <w:rPr>
          <w:i/>
          <w:lang w:val="fr-FR"/>
        </w:rPr>
        <w:t xml:space="preserve"> </w:t>
      </w:r>
      <w:r w:rsidRPr="003C75B3">
        <w:rPr>
          <w:lang w:val="fr-FR"/>
        </w:rPr>
        <w:t>renuméroter 1.7.3, remplacer le titre du tableau 3 par «Valeurs caractéristiques minimales pour les boules d’attelage à bride plate normalisées» et, dans la légende du tableau 3, supprimer deux fois le mot «</w:t>
      </w:r>
      <w:r w:rsidRPr="003C75B3">
        <w:rPr>
          <w:bCs/>
          <w:color w:val="000000"/>
          <w:lang w:val="fr-FR"/>
        </w:rPr>
        <w:t>maximale».</w:t>
      </w:r>
    </w:p>
    <w:p w:rsidR="003C75B3" w:rsidRPr="003C75B3" w:rsidRDefault="003C75B3" w:rsidP="003C75B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hanging="1134"/>
        <w:rPr>
          <w:lang w:val="fr-FR"/>
        </w:rPr>
      </w:pPr>
      <w:r w:rsidRPr="003C75B3">
        <w:rPr>
          <w:i/>
          <w:lang w:val="fr-FR"/>
        </w:rPr>
        <w:t>Paragraphe 1.7 (ancien)</w:t>
      </w:r>
      <w:r w:rsidRPr="003C75B3">
        <w:rPr>
          <w:lang w:val="fr-FR"/>
        </w:rPr>
        <w:t>,</w:t>
      </w:r>
      <w:r w:rsidRPr="003C75B3">
        <w:rPr>
          <w:i/>
          <w:lang w:val="fr-FR"/>
        </w:rPr>
        <w:t xml:space="preserve"> </w:t>
      </w:r>
      <w:r w:rsidRPr="003C75B3">
        <w:rPr>
          <w:lang w:val="fr-FR"/>
        </w:rPr>
        <w:t>renuméroter 1.8.</w:t>
      </w:r>
    </w:p>
    <w:p w:rsidR="003C75B3" w:rsidRPr="003C75B3" w:rsidRDefault="003C75B3" w:rsidP="003C75B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hanging="1134"/>
        <w:rPr>
          <w:i/>
          <w:lang w:val="fr-FR"/>
        </w:rPr>
      </w:pPr>
      <w:r w:rsidRPr="003C75B3">
        <w:rPr>
          <w:i/>
          <w:lang w:val="fr-FR"/>
        </w:rPr>
        <w:t>Ajouter un nouveau paragraphe 3.6</w:t>
      </w:r>
      <w:r w:rsidRPr="003C75B3">
        <w:rPr>
          <w:lang w:val="fr-FR"/>
        </w:rPr>
        <w:t>, libellé comme suit:</w:t>
      </w:r>
    </w:p>
    <w:p w:rsidR="003C75B3" w:rsidRPr="003C75B3" w:rsidRDefault="00BF6840" w:rsidP="003C75B3">
      <w:pPr>
        <w:kinsoku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2268" w:hanging="1134"/>
        <w:rPr>
          <w:lang w:val="fr-FR"/>
        </w:rPr>
      </w:pPr>
      <w:r>
        <w:rPr>
          <w:lang w:val="fr-FR"/>
        </w:rPr>
        <w:t>«3.6</w:t>
      </w:r>
      <w:r w:rsidR="003C75B3" w:rsidRPr="003C75B3">
        <w:rPr>
          <w:lang w:val="fr-FR"/>
        </w:rPr>
        <w:tab/>
        <w:t>Dispositifs d’ouverture».</w:t>
      </w:r>
    </w:p>
    <w:p w:rsidR="003C75B3" w:rsidRPr="003C75B3" w:rsidRDefault="003C75B3" w:rsidP="003C75B3">
      <w:pPr>
        <w:kinsoku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2268" w:hanging="1134"/>
        <w:rPr>
          <w:i/>
          <w:lang w:val="fr-FR"/>
        </w:rPr>
      </w:pPr>
      <w:r w:rsidRPr="003C75B3">
        <w:rPr>
          <w:i/>
          <w:lang w:val="fr-FR"/>
        </w:rPr>
        <w:t>Paragraphe 3.6 (ancien)</w:t>
      </w:r>
      <w:r w:rsidRPr="003C75B3">
        <w:rPr>
          <w:lang w:val="fr-FR"/>
        </w:rPr>
        <w:t>, renuméroter 3.6.1.</w:t>
      </w:r>
    </w:p>
    <w:p w:rsidR="003C75B3" w:rsidRPr="003C75B3" w:rsidRDefault="003C75B3" w:rsidP="003C75B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hanging="1134"/>
        <w:rPr>
          <w:i/>
          <w:lang w:val="fr-FR"/>
        </w:rPr>
      </w:pPr>
      <w:r w:rsidRPr="003C75B3">
        <w:rPr>
          <w:i/>
          <w:lang w:val="fr-FR"/>
        </w:rPr>
        <w:t>Ajouter un nouveau paragraphe</w:t>
      </w:r>
      <w:r w:rsidR="00BF6840" w:rsidRPr="00BF6840">
        <w:rPr>
          <w:i/>
          <w:lang w:val="fr-FR"/>
        </w:rPr>
        <w:t xml:space="preserve"> 3.6.2</w:t>
      </w:r>
      <w:r w:rsidRPr="003C75B3">
        <w:rPr>
          <w:lang w:val="fr-FR"/>
        </w:rPr>
        <w:t>, libellé comme suit:</w:t>
      </w:r>
    </w:p>
    <w:p w:rsidR="003C75B3" w:rsidRPr="003C75B3" w:rsidRDefault="003C75B3" w:rsidP="003C75B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hanging="1134"/>
        <w:rPr>
          <w:lang w:val="fr-FR"/>
        </w:rPr>
      </w:pPr>
      <w:r w:rsidRPr="003C75B3">
        <w:rPr>
          <w:bCs/>
          <w:lang w:val="fr-FR"/>
        </w:rPr>
        <w:t>«</w:t>
      </w:r>
      <w:r w:rsidRPr="003C75B3">
        <w:rPr>
          <w:lang w:val="fr-FR"/>
        </w:rPr>
        <w:t>3.6.2</w:t>
      </w:r>
      <w:r w:rsidRPr="003C75B3">
        <w:rPr>
          <w:lang w:val="fr-FR"/>
        </w:rPr>
        <w:tab/>
      </w:r>
      <w:r w:rsidRPr="003C75B3">
        <w:rPr>
          <w:bCs/>
          <w:lang w:val="fr-FR"/>
        </w:rPr>
        <w:t>Commande à distance</w:t>
      </w:r>
    </w:p>
    <w:p w:rsidR="003C75B3" w:rsidRPr="003C75B3" w:rsidRDefault="003C75B3" w:rsidP="003C75B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bCs/>
          <w:lang w:val="fr-FR"/>
        </w:rPr>
      </w:pPr>
      <w:r w:rsidRPr="003C75B3">
        <w:rPr>
          <w:bCs/>
          <w:lang w:val="fr-FR"/>
        </w:rPr>
        <w:t>Pour les installations à commande à distance</w:t>
      </w:r>
      <w:r w:rsidRPr="003C75B3">
        <w:rPr>
          <w:lang w:val="fr-FR"/>
        </w:rPr>
        <w:t xml:space="preserve">, les dispositions du </w:t>
      </w:r>
      <w:r w:rsidRPr="003C75B3">
        <w:rPr>
          <w:iCs/>
          <w:lang w:val="fr-FR"/>
        </w:rPr>
        <w:t>paragraphe 12.3.6 de l’</w:t>
      </w:r>
      <w:r w:rsidR="00BF6840">
        <w:rPr>
          <w:iCs/>
          <w:lang w:val="fr-FR"/>
        </w:rPr>
        <w:t>a</w:t>
      </w:r>
      <w:r w:rsidRPr="003C75B3">
        <w:rPr>
          <w:iCs/>
          <w:lang w:val="fr-FR"/>
        </w:rPr>
        <w:t>nnexe 5</w:t>
      </w:r>
      <w:r w:rsidRPr="003C75B3">
        <w:rPr>
          <w:bCs/>
          <w:i/>
          <w:lang w:val="fr-FR"/>
        </w:rPr>
        <w:t xml:space="preserve"> </w:t>
      </w:r>
      <w:r w:rsidRPr="003C75B3">
        <w:rPr>
          <w:lang w:val="fr-FR"/>
        </w:rPr>
        <w:t>sont applicables.</w:t>
      </w:r>
      <w:r w:rsidRPr="003C75B3">
        <w:rPr>
          <w:bCs/>
          <w:lang w:val="fr-FR"/>
        </w:rPr>
        <w:t>».</w:t>
      </w:r>
    </w:p>
    <w:p w:rsidR="003C75B3" w:rsidRPr="003C75B3" w:rsidRDefault="003C75B3" w:rsidP="003C75B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  <w:lang w:val="fr-FR"/>
        </w:rPr>
      </w:pPr>
      <w:r w:rsidRPr="003C75B3">
        <w:rPr>
          <w:i/>
          <w:lang w:val="fr-FR"/>
        </w:rPr>
        <w:t>Paragraphe 3.7.4, tableau 5</w:t>
      </w:r>
      <w:r w:rsidRPr="003C75B3">
        <w:rPr>
          <w:lang w:val="fr-FR"/>
        </w:rPr>
        <w:t>, remplacer le titre par «Valeurs caractéristiques minimales pour les attelages à timon normalisés» et, dans la légende du tableau, supprimer quatre fois le mot «</w:t>
      </w:r>
      <w:r w:rsidRPr="003C75B3">
        <w:rPr>
          <w:bCs/>
          <w:color w:val="000000"/>
          <w:lang w:val="fr-FR"/>
        </w:rPr>
        <w:t>maximale».</w:t>
      </w:r>
    </w:p>
    <w:p w:rsidR="003C75B3" w:rsidRPr="003C75B3" w:rsidRDefault="003C75B3" w:rsidP="003C75B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59" w:right="1134" w:hanging="1125"/>
        <w:jc w:val="both"/>
        <w:rPr>
          <w:bCs/>
          <w:lang w:val="fr-FR"/>
        </w:rPr>
      </w:pPr>
      <w:r w:rsidRPr="003C75B3">
        <w:rPr>
          <w:bCs/>
          <w:i/>
          <w:lang w:val="fr-FR"/>
        </w:rPr>
        <w:t>Paragraphe 3.7.5</w:t>
      </w:r>
      <w:r w:rsidRPr="003C75B3">
        <w:rPr>
          <w:bCs/>
          <w:lang w:val="fr-FR"/>
        </w:rPr>
        <w:t>, supprimer.</w:t>
      </w:r>
    </w:p>
    <w:p w:rsidR="003C75B3" w:rsidRPr="003C75B3" w:rsidRDefault="003C75B3" w:rsidP="003C75B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  <w:lang w:val="fr-FR"/>
        </w:rPr>
      </w:pPr>
      <w:r w:rsidRPr="003C75B3">
        <w:rPr>
          <w:i/>
          <w:lang w:val="fr-FR"/>
        </w:rPr>
        <w:t>Paragraphe 4.3, tableau 7</w:t>
      </w:r>
      <w:r w:rsidRPr="003C75B3">
        <w:rPr>
          <w:lang w:val="fr-FR"/>
        </w:rPr>
        <w:t>,</w:t>
      </w:r>
      <w:r w:rsidRPr="003C75B3">
        <w:rPr>
          <w:i/>
          <w:lang w:val="fr-FR"/>
        </w:rPr>
        <w:t xml:space="preserve"> </w:t>
      </w:r>
      <w:r w:rsidRPr="003C75B3">
        <w:rPr>
          <w:lang w:val="fr-FR"/>
        </w:rPr>
        <w:t>remplacer le titre par «Valeurs caractéristiques m</w:t>
      </w:r>
      <w:r w:rsidRPr="003C75B3">
        <w:rPr>
          <w:bCs/>
          <w:lang w:val="fr-FR"/>
        </w:rPr>
        <w:t xml:space="preserve">inimales </w:t>
      </w:r>
      <w:r w:rsidRPr="003C75B3">
        <w:rPr>
          <w:lang w:val="fr-FR"/>
        </w:rPr>
        <w:t xml:space="preserve">pour les anneaux </w:t>
      </w:r>
      <w:r w:rsidRPr="003C75B3">
        <w:rPr>
          <w:bCs/>
          <w:lang w:val="fr-FR"/>
        </w:rPr>
        <w:t>de</w:t>
      </w:r>
      <w:r w:rsidRPr="003C75B3">
        <w:rPr>
          <w:lang w:val="fr-FR"/>
        </w:rPr>
        <w:t xml:space="preserve"> timon normalisés»</w:t>
      </w:r>
      <w:r w:rsidRPr="003C75B3">
        <w:rPr>
          <w:bCs/>
          <w:color w:val="000000"/>
          <w:lang w:val="fr-FR"/>
        </w:rPr>
        <w:t>.</w:t>
      </w:r>
    </w:p>
    <w:p w:rsidR="003C75B3" w:rsidRPr="003C75B3" w:rsidRDefault="003C75B3" w:rsidP="003C75B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  <w:lang w:val="fr-FR"/>
        </w:rPr>
      </w:pPr>
      <w:r w:rsidRPr="003C75B3">
        <w:rPr>
          <w:i/>
          <w:lang w:val="fr-FR"/>
        </w:rPr>
        <w:t>Paragraphe 4.4.4, tableau 9</w:t>
      </w:r>
      <w:r w:rsidRPr="003C75B3">
        <w:rPr>
          <w:lang w:val="fr-FR"/>
        </w:rPr>
        <w:t>, remplacer le titre par «Valeurs caractéristiques m</w:t>
      </w:r>
      <w:r w:rsidRPr="003C75B3">
        <w:rPr>
          <w:bCs/>
          <w:lang w:val="fr-FR"/>
        </w:rPr>
        <w:t xml:space="preserve">inimales </w:t>
      </w:r>
      <w:r w:rsidRPr="003C75B3">
        <w:rPr>
          <w:lang w:val="fr-FR"/>
        </w:rPr>
        <w:t xml:space="preserve">pour les anneaux de </w:t>
      </w:r>
      <w:r w:rsidRPr="003C75B3">
        <w:rPr>
          <w:bCs/>
          <w:lang w:val="fr-FR"/>
        </w:rPr>
        <w:t>timon</w:t>
      </w:r>
      <w:r w:rsidRPr="003C75B3">
        <w:rPr>
          <w:lang w:val="fr-FR"/>
        </w:rPr>
        <w:t xml:space="preserve"> toriques de la classe L».</w:t>
      </w:r>
    </w:p>
    <w:p w:rsidR="003C75B3" w:rsidRPr="003C75B3" w:rsidRDefault="003C75B3" w:rsidP="003C75B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  <w:lang w:val="fr-FR"/>
        </w:rPr>
      </w:pPr>
      <w:r w:rsidRPr="003C75B3">
        <w:rPr>
          <w:i/>
          <w:lang w:val="fr-FR"/>
        </w:rPr>
        <w:t>Paragraphe 10.1.1, tableau 13</w:t>
      </w:r>
      <w:r w:rsidRPr="003C75B3">
        <w:rPr>
          <w:lang w:val="fr-FR"/>
        </w:rPr>
        <w:t xml:space="preserve">, remplacer le titre par </w:t>
      </w:r>
      <w:r w:rsidRPr="003C75B3">
        <w:rPr>
          <w:bCs/>
          <w:lang w:val="fr-FR"/>
        </w:rPr>
        <w:t>«</w:t>
      </w:r>
      <w:r w:rsidRPr="003C75B3">
        <w:rPr>
          <w:lang w:val="fr-FR"/>
        </w:rPr>
        <w:t>Valeurs caractéristiques m</w:t>
      </w:r>
      <w:r w:rsidRPr="003C75B3">
        <w:rPr>
          <w:bCs/>
          <w:lang w:val="fr-FR"/>
        </w:rPr>
        <w:t xml:space="preserve">inimales </w:t>
      </w:r>
      <w:r w:rsidRPr="003C75B3">
        <w:rPr>
          <w:lang w:val="fr-FR"/>
        </w:rPr>
        <w:t xml:space="preserve">pour les </w:t>
      </w:r>
      <w:r w:rsidRPr="003C75B3">
        <w:rPr>
          <w:bCs/>
          <w:lang w:val="fr-FR"/>
        </w:rPr>
        <w:t>attelages</w:t>
      </w:r>
      <w:r w:rsidRPr="003C75B3">
        <w:rPr>
          <w:lang w:val="fr-FR"/>
        </w:rPr>
        <w:t xml:space="preserve"> à crochet de la classe K».</w:t>
      </w:r>
    </w:p>
    <w:p w:rsidR="003C75B3" w:rsidRPr="003C75B3" w:rsidRDefault="003C75B3" w:rsidP="003C75B3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after="120"/>
        <w:ind w:left="2259" w:right="1134" w:hanging="1125"/>
        <w:jc w:val="both"/>
        <w:rPr>
          <w:bCs/>
          <w:lang w:val="fr-FR"/>
        </w:rPr>
      </w:pPr>
      <w:r w:rsidRPr="003C75B3">
        <w:rPr>
          <w:bCs/>
          <w:i/>
          <w:lang w:val="fr-FR"/>
        </w:rPr>
        <w:lastRenderedPageBreak/>
        <w:t>P</w:t>
      </w:r>
      <w:r w:rsidRPr="003C75B3">
        <w:rPr>
          <w:i/>
          <w:lang w:val="fr-FR"/>
        </w:rPr>
        <w:t xml:space="preserve">aragraphe </w:t>
      </w:r>
      <w:r w:rsidRPr="003C75B3">
        <w:rPr>
          <w:i/>
          <w:lang w:val="fr-FR" w:eastAsia="ja-JP"/>
        </w:rPr>
        <w:t>12.1</w:t>
      </w:r>
      <w:r w:rsidRPr="003C75B3">
        <w:rPr>
          <w:lang w:val="fr-FR" w:eastAsia="ja-JP"/>
        </w:rPr>
        <w:t>, lire:</w:t>
      </w:r>
    </w:p>
    <w:p w:rsidR="003C75B3" w:rsidRPr="003C75B3" w:rsidRDefault="003C75B3" w:rsidP="003C75B3">
      <w:pPr>
        <w:keepNext/>
        <w:keepLines/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cs="Arial"/>
          <w:lang w:val="fr-FR"/>
        </w:rPr>
      </w:pPr>
      <w:r w:rsidRPr="003C75B3">
        <w:rPr>
          <w:lang w:val="fr-FR" w:eastAsia="ja-JP"/>
        </w:rPr>
        <w:t>«12.1</w:t>
      </w:r>
      <w:r w:rsidRPr="003C75B3">
        <w:rPr>
          <w:lang w:val="fr-FR" w:eastAsia="ja-JP"/>
        </w:rPr>
        <w:tab/>
        <w:t>Les systèmes de signalisation à distance et de commande à distance ne sont autorisés que sur les attelages automatiques à timon et les attelages automatiques à sellette d’attelage.</w:t>
      </w:r>
      <w:r w:rsidRPr="003C75B3">
        <w:rPr>
          <w:lang w:val="fr-FR"/>
        </w:rPr>
        <w:t>».</w:t>
      </w:r>
    </w:p>
    <w:p w:rsidR="003C75B3" w:rsidRPr="003C75B3" w:rsidRDefault="003C75B3" w:rsidP="003C75B3">
      <w:pPr>
        <w:kinsoku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426" w:right="1134" w:firstLine="708"/>
        <w:jc w:val="both"/>
        <w:rPr>
          <w:rFonts w:cs="Arial"/>
          <w:i/>
          <w:lang w:val="fr-FR"/>
        </w:rPr>
      </w:pPr>
      <w:r w:rsidRPr="003C75B3">
        <w:rPr>
          <w:rFonts w:cs="Arial"/>
          <w:i/>
          <w:lang w:val="fr-FR"/>
        </w:rPr>
        <w:t>Annexe 6,</w:t>
      </w:r>
    </w:p>
    <w:p w:rsidR="003C75B3" w:rsidRPr="003C75B3" w:rsidRDefault="003C75B3" w:rsidP="003C75B3">
      <w:pPr>
        <w:kinsoku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426" w:right="1134" w:firstLine="708"/>
        <w:jc w:val="both"/>
        <w:rPr>
          <w:rFonts w:cs="Arial"/>
          <w:lang w:val="fr-FR"/>
        </w:rPr>
      </w:pPr>
      <w:r w:rsidRPr="003C75B3">
        <w:rPr>
          <w:i/>
          <w:lang w:val="fr-FR"/>
        </w:rPr>
        <w:t xml:space="preserve">Paragraphe </w:t>
      </w:r>
      <w:r w:rsidRPr="003C75B3">
        <w:rPr>
          <w:rFonts w:cs="Arial"/>
          <w:i/>
          <w:lang w:val="fr-FR"/>
        </w:rPr>
        <w:t>3.5.3</w:t>
      </w:r>
      <w:r w:rsidRPr="003C75B3">
        <w:rPr>
          <w:rFonts w:cs="Arial"/>
          <w:lang w:val="fr-FR"/>
        </w:rPr>
        <w:t>,</w:t>
      </w:r>
      <w:r w:rsidRPr="003C75B3">
        <w:rPr>
          <w:rFonts w:cs="Arial"/>
          <w:i/>
          <w:lang w:val="fr-FR"/>
        </w:rPr>
        <w:t xml:space="preserve"> </w:t>
      </w:r>
      <w:r w:rsidRPr="003C75B3">
        <w:rPr>
          <w:rFonts w:cs="Arial"/>
          <w:lang w:val="fr-FR"/>
        </w:rPr>
        <w:t>lire:</w:t>
      </w:r>
    </w:p>
    <w:p w:rsidR="003C75B3" w:rsidRPr="003C75B3" w:rsidRDefault="003C75B3" w:rsidP="003C75B3">
      <w:pPr>
        <w:keepNext/>
        <w:keepLines/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cs="Arial"/>
          <w:lang w:val="fr-FR"/>
        </w:rPr>
      </w:pPr>
      <w:r w:rsidRPr="003C75B3">
        <w:rPr>
          <w:lang w:val="fr-FR"/>
        </w:rPr>
        <w:t>«</w:t>
      </w:r>
      <w:r w:rsidRPr="003C75B3">
        <w:rPr>
          <w:rFonts w:cs="Arial"/>
          <w:lang w:val="fr-FR"/>
        </w:rPr>
        <w:t>3.5.3</w:t>
      </w:r>
      <w:r w:rsidRPr="003C75B3">
        <w:rPr>
          <w:rFonts w:cs="Arial"/>
          <w:lang w:val="fr-FR"/>
        </w:rPr>
        <w:tab/>
        <w:t>Essai statique du dispositif de verrouillage de l’attelage</w:t>
      </w:r>
    </w:p>
    <w:p w:rsidR="003C75B3" w:rsidRPr="003C75B3" w:rsidRDefault="003C75B3" w:rsidP="003C75B3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cs="Arial"/>
          <w:color w:val="000000"/>
          <w:lang w:val="fr-FR"/>
        </w:rPr>
      </w:pPr>
      <w:r w:rsidRPr="003C75B3">
        <w:rPr>
          <w:rFonts w:cs="Arial"/>
          <w:lang w:val="fr-FR"/>
        </w:rPr>
        <w:t xml:space="preserve">Les attelages à crochet … force statique de 0,6 D dans le sens de l’ouverture. Cet essai ne doit pas causer l’ouverture de l’attelage. </w:t>
      </w:r>
      <w:r w:rsidRPr="003C75B3">
        <w:rPr>
          <w:rFonts w:cs="Arial"/>
          <w:color w:val="000000"/>
          <w:lang w:val="fr-FR"/>
        </w:rPr>
        <w:t>Le système de fermeture/verrouillage doit être en état de fonctionner après l’essai.</w:t>
      </w:r>
      <w:r w:rsidRPr="003C75B3">
        <w:rPr>
          <w:color w:val="000000"/>
          <w:lang w:val="fr-FR"/>
        </w:rPr>
        <w:t>»</w:t>
      </w:r>
      <w:r w:rsidRPr="003C75B3">
        <w:rPr>
          <w:rFonts w:cs="Arial"/>
          <w:color w:val="000000"/>
          <w:lang w:val="fr-FR"/>
        </w:rPr>
        <w:t>.</w:t>
      </w:r>
    </w:p>
    <w:p w:rsidR="003C75B3" w:rsidRPr="003C75B3" w:rsidRDefault="003C75B3" w:rsidP="003C75B3">
      <w:pPr>
        <w:kinsoku w:val="0"/>
        <w:overflowPunct w:val="0"/>
        <w:autoSpaceDE w:val="0"/>
        <w:autoSpaceDN w:val="0"/>
        <w:adjustRightInd w:val="0"/>
        <w:snapToGrid w:val="0"/>
        <w:spacing w:before="240"/>
        <w:ind w:left="1134" w:right="1134"/>
        <w:jc w:val="center"/>
        <w:rPr>
          <w:u w:val="single"/>
        </w:rPr>
      </w:pPr>
      <w:r w:rsidRPr="003C75B3">
        <w:rPr>
          <w:u w:val="single"/>
        </w:rPr>
        <w:tab/>
      </w:r>
      <w:r w:rsidRPr="003C75B3">
        <w:rPr>
          <w:u w:val="single"/>
        </w:rPr>
        <w:tab/>
      </w:r>
      <w:r w:rsidRPr="003C75B3">
        <w:rPr>
          <w:u w:val="single"/>
        </w:rPr>
        <w:tab/>
      </w:r>
    </w:p>
    <w:p w:rsidR="00FC2CA9" w:rsidRPr="00972C55" w:rsidRDefault="00FC2CA9" w:rsidP="00EF5EBC">
      <w:pPr>
        <w:pStyle w:val="SingleTxtG"/>
        <w:rPr>
          <w:u w:val="single"/>
        </w:rPr>
      </w:pPr>
    </w:p>
    <w:sectPr w:rsidR="00FC2CA9" w:rsidRPr="00972C55" w:rsidSect="00031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AB" w:rsidRDefault="00B124AB"/>
  </w:endnote>
  <w:endnote w:type="continuationSeparator" w:id="0">
    <w:p w:rsidR="00B124AB" w:rsidRDefault="00B124AB">
      <w:pPr>
        <w:pStyle w:val="Footer"/>
      </w:pPr>
    </w:p>
  </w:endnote>
  <w:endnote w:type="continuationNotice" w:id="1">
    <w:p w:rsidR="00B124AB" w:rsidRPr="00C451B9" w:rsidRDefault="00B124AB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F07DBC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F07DBC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710974" w:rsidP="00E97E2C">
    <w:pPr>
      <w:ind w:left="1134" w:right="1134"/>
      <w:jc w:val="center"/>
    </w:pPr>
    <w:r>
      <w:t>_______________</w:t>
    </w:r>
  </w:p>
  <w:p w:rsidR="00710974" w:rsidRDefault="00F07DBC" w:rsidP="00E97E2C">
    <w:pPr>
      <w:jc w:val="center"/>
      <w:rPr>
        <w:b/>
        <w:bCs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0.6pt;mso-wrap-distance-bottom:10.8pt" o:allowoverlap="f" fillcolor="window">
          <v:imagedata r:id="rId1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AB" w:rsidRPr="00D27D5E" w:rsidRDefault="00B124A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124AB" w:rsidRPr="00D171D4" w:rsidRDefault="00B124AB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B124AB" w:rsidRPr="00C451B9" w:rsidRDefault="00B124AB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3C75B3">
    <w:pPr>
      <w:pStyle w:val="Header"/>
    </w:pPr>
    <w:r w:rsidRPr="003C75B3">
      <w:rPr>
        <w:lang w:val="en-GB"/>
      </w:rPr>
      <w:t>E/ECE/324/Rev.1/Add.54/Rev.1/Amend.4</w:t>
    </w:r>
    <w:r w:rsidRPr="003C75B3">
      <w:rPr>
        <w:lang w:val="en-GB"/>
      </w:rPr>
      <w:br/>
      <w:t>E/ECE/TRANS/505/Rev.1/Add.54/Rev.1/Amend.4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3C75B3" w:rsidP="000314C7">
    <w:pPr>
      <w:pStyle w:val="Header"/>
      <w:jc w:val="right"/>
    </w:pPr>
    <w:r w:rsidRPr="003C75B3">
      <w:rPr>
        <w:lang w:val="en-GB"/>
      </w:rPr>
      <w:t>E/ECE/324/Rev.1/Add.54/Rev.1/Amend.4</w:t>
    </w:r>
    <w:r w:rsidRPr="003C75B3">
      <w:rPr>
        <w:lang w:val="en-GB"/>
      </w:rPr>
      <w:br/>
      <w:t>E/ECE/TRANS/505/Rev.1/Add.54/Rev.1/Amend.4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2A" w:rsidRPr="00FB20A6" w:rsidRDefault="0012502A" w:rsidP="00FB20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4AB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02A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5B16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C75B3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124A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BF6840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0034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3F36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407B"/>
    <w:rsid w:val="00EB77B9"/>
    <w:rsid w:val="00EB7D07"/>
    <w:rsid w:val="00ED3A26"/>
    <w:rsid w:val="00EF5EBC"/>
    <w:rsid w:val="00EF70BB"/>
    <w:rsid w:val="00F02FA9"/>
    <w:rsid w:val="00F06660"/>
    <w:rsid w:val="00F07AE1"/>
    <w:rsid w:val="00F07DBC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5A4E"/>
    <w:rsid w:val="00F9353A"/>
    <w:rsid w:val="00F965C2"/>
    <w:rsid w:val="00FA198A"/>
    <w:rsid w:val="00FA27D4"/>
    <w:rsid w:val="00FA5A79"/>
    <w:rsid w:val="00FB0BFE"/>
    <w:rsid w:val="00FB20A6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FRENC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FRENCH my AMEND template.dotx</Template>
  <TotalTime>10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07</dc:creator>
  <cp:lastModifiedBy>09</cp:lastModifiedBy>
  <cp:revision>7</cp:revision>
  <cp:lastPrinted>2015-07-24T12:02:00Z</cp:lastPrinted>
  <dcterms:created xsi:type="dcterms:W3CDTF">2015-07-16T05:52:00Z</dcterms:created>
  <dcterms:modified xsi:type="dcterms:W3CDTF">2015-11-09T08:53:00Z</dcterms:modified>
</cp:coreProperties>
</file>