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A51E9E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Rev.1/</w:t>
            </w:r>
            <w:r>
              <w:t>Add.</w:t>
            </w:r>
            <w:r w:rsidR="00A51E9E">
              <w:t>52</w:t>
            </w:r>
            <w:r>
              <w:t>/Rev.</w:t>
            </w:r>
            <w:r w:rsidR="00A51E9E">
              <w:t>3</w:t>
            </w:r>
            <w:r>
              <w:t>/Amend.</w:t>
            </w:r>
            <w:r w:rsidR="000F17F6">
              <w:t>2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A51E9E">
              <w:t>/Rev.1/Add.52/Rev.3/Amend.2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F104AE" w:rsidRPr="00DB58B5" w:rsidRDefault="000240F3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F104AE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A51E9E">
        <w:t>52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51E9E">
        <w:t>53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A51E9E">
        <w:t>3</w:t>
      </w:r>
      <w:r w:rsidR="000314C7">
        <w:t xml:space="preserve"> − Amendement </w:t>
      </w:r>
      <w:r w:rsidR="00A51E9E">
        <w:t>2</w:t>
      </w:r>
    </w:p>
    <w:p w:rsidR="00015650" w:rsidRPr="00631BAB" w:rsidRDefault="003A58D8" w:rsidP="00242268">
      <w:pPr>
        <w:pStyle w:val="SingleTxtG"/>
        <w:spacing w:after="100" w:line="200" w:lineRule="atLeast"/>
        <w:jc w:val="left"/>
      </w:pPr>
      <w:r>
        <w:t xml:space="preserve">Complément </w:t>
      </w:r>
      <w:r w:rsidR="00A51E9E">
        <w:t xml:space="preserve">16 </w:t>
      </w:r>
      <w:r>
        <w:t>à la s</w:t>
      </w:r>
      <w:r w:rsidR="00015650" w:rsidRPr="00631BAB">
        <w:t xml:space="preserve">érie </w:t>
      </w:r>
      <w:r w:rsidR="00A92017">
        <w:t>0</w:t>
      </w:r>
      <w:r w:rsidR="00A51E9E">
        <w:t>1</w:t>
      </w:r>
      <w:r w:rsidR="00015650" w:rsidRPr="00631BAB">
        <w:t xml:space="preserve"> d</w:t>
      </w:r>
      <w:r w:rsidR="00015650">
        <w:t>’</w:t>
      </w:r>
      <w:r w:rsidR="00015650" w:rsidRPr="00631BAB">
        <w:t>amendements au Règlement − Date d</w:t>
      </w:r>
      <w:r w:rsidR="00015650">
        <w:t>’entrée en vigueur: 15 </w:t>
      </w:r>
      <w:r w:rsidR="00015650" w:rsidRPr="00631BAB">
        <w:t>jui</w:t>
      </w:r>
      <w:r w:rsidR="00A92017">
        <w:t>n 2015</w:t>
      </w:r>
      <w:r w:rsidR="00015650" w:rsidRPr="00631BAB"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A51E9E" w:rsidRPr="00A51E9E">
        <w:rPr>
          <w:spacing w:val="-2"/>
        </w:rPr>
        <w:t>Prescriptions uniformes relatives à l'homologation des véhicules de la catégorie L3 en ce qui concerne l'installation des dispositifs d'éclairage et de signalisation lumineuse</w:t>
      </w:r>
    </w:p>
    <w:p w:rsidR="00A51E9E" w:rsidRDefault="001D3393" w:rsidP="00A51E9E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 ECE/TRANS/WP.29/201</w:t>
      </w:r>
      <w:r w:rsidR="00A51E9E">
        <w:rPr>
          <w:lang w:val="en-GB" w:eastAsia="en-GB"/>
        </w:rPr>
        <w:t>4/60.</w:t>
      </w:r>
    </w:p>
    <w:p w:rsidR="00A51E9E" w:rsidRPr="00EA3B0E" w:rsidRDefault="00DD1ED8" w:rsidP="00A51E9E">
      <w:pPr>
        <w:pStyle w:val="SingleTxtG"/>
        <w:rPr>
          <w:rFonts w:eastAsia="MS Mincho"/>
          <w:i/>
          <w:lang w:eastAsia="ja-JP"/>
        </w:rPr>
      </w:pPr>
      <w:r>
        <w:br w:type="page"/>
      </w:r>
      <w:r w:rsidR="00A51E9E" w:rsidRPr="00EA3B0E">
        <w:rPr>
          <w:rFonts w:eastAsia="MS Mincho"/>
          <w:i/>
          <w:lang w:eastAsia="ja-JP"/>
        </w:rPr>
        <w:lastRenderedPageBreak/>
        <w:t>Paragraphe 5.14.4</w:t>
      </w:r>
      <w:r w:rsidR="00A51E9E" w:rsidRPr="00EA3B0E">
        <w:rPr>
          <w:rFonts w:eastAsia="MS Mincho"/>
          <w:lang w:eastAsia="ja-JP"/>
        </w:rPr>
        <w:t>,</w:t>
      </w:r>
      <w:r w:rsidR="00A51E9E" w:rsidRPr="00EA3B0E">
        <w:rPr>
          <w:rFonts w:eastAsia="MS Mincho"/>
          <w:i/>
          <w:lang w:eastAsia="ja-JP"/>
        </w:rPr>
        <w:t xml:space="preserve"> </w:t>
      </w:r>
      <w:r w:rsidR="00A51E9E" w:rsidRPr="00EA3B0E">
        <w:rPr>
          <w:rFonts w:eastAsia="MS Mincho"/>
          <w:lang w:eastAsia="ja-JP"/>
        </w:rPr>
        <w:t>modifier comme suit: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«5.14.4</w:t>
      </w:r>
      <w:r w:rsidRPr="00EA3B0E">
        <w:rPr>
          <w:rFonts w:eastAsia="MS Mincho"/>
          <w:lang w:eastAsia="ja-JP"/>
        </w:rPr>
        <w:tab/>
        <w:t>Feu-stop, dispositif de la catégorie S1 tel que précisé dans le Règlement n</w:t>
      </w:r>
      <w:r w:rsidRPr="00EA3B0E">
        <w:rPr>
          <w:rFonts w:eastAsia="MS Mincho"/>
          <w:vertAlign w:val="superscript"/>
          <w:lang w:eastAsia="ja-JP"/>
        </w:rPr>
        <w:t>o</w:t>
      </w:r>
      <w:r w:rsidRPr="00EA3B0E">
        <w:rPr>
          <w:rFonts w:eastAsia="MS Mincho"/>
          <w:lang w:eastAsia="ja-JP"/>
        </w:rPr>
        <w:t> 7 ou feu-stop tel que précisé dans le Règlement n</w:t>
      </w:r>
      <w:r w:rsidRPr="00EA3B0E">
        <w:rPr>
          <w:rFonts w:eastAsia="MS Mincho"/>
          <w:vertAlign w:val="superscript"/>
          <w:lang w:eastAsia="ja-JP"/>
        </w:rPr>
        <w:t>o</w:t>
      </w:r>
      <w:r w:rsidRPr="00EA3B0E">
        <w:rPr>
          <w:rFonts w:eastAsia="MS Mincho"/>
          <w:lang w:eastAsia="ja-JP"/>
        </w:rPr>
        <w:t> 50 (par. 6.4);».</w:t>
      </w:r>
    </w:p>
    <w:p w:rsidR="00A51E9E" w:rsidRPr="00EA3B0E" w:rsidRDefault="00A51E9E" w:rsidP="00A51E9E">
      <w:pPr>
        <w:pStyle w:val="SingleTxtG"/>
        <w:rPr>
          <w:rFonts w:eastAsia="MS Mincho"/>
          <w:i/>
          <w:lang w:eastAsia="ja-JP"/>
        </w:rPr>
      </w:pPr>
      <w:r w:rsidRPr="00EA3B0E">
        <w:rPr>
          <w:rFonts w:eastAsia="MS Mincho"/>
          <w:i/>
          <w:lang w:eastAsia="ja-JP"/>
        </w:rPr>
        <w:t>Ajouter un nouveau paragraphe</w:t>
      </w:r>
      <w:r w:rsidRPr="00EA3B0E">
        <w:rPr>
          <w:rFonts w:eastAsia="MS Mincho"/>
          <w:lang w:eastAsia="ja-JP"/>
        </w:rPr>
        <w:t>, ainsi conçu:</w:t>
      </w:r>
      <w:r w:rsidRPr="00EA3B0E">
        <w:rPr>
          <w:rFonts w:eastAsia="MS Mincho"/>
          <w:i/>
          <w:lang w:eastAsia="ja-JP"/>
        </w:rPr>
        <w:t xml:space="preserve"> 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bCs/>
          <w:lang w:eastAsia="ja-JP"/>
        </w:rPr>
      </w:pPr>
      <w:r w:rsidRPr="00EA3B0E">
        <w:rPr>
          <w:rFonts w:eastAsia="MS Mincho"/>
          <w:bCs/>
          <w:lang w:eastAsia="ja-JP"/>
        </w:rPr>
        <w:t>«5.15.4</w:t>
      </w:r>
      <w:r w:rsidRPr="00EA3B0E">
        <w:rPr>
          <w:rFonts w:eastAsia="MS Mincho"/>
          <w:bCs/>
          <w:lang w:eastAsia="ja-JP"/>
        </w:rPr>
        <w:tab/>
        <w:t>Feu-stop, dispositif de la catégorie S3 tel que précisé dans le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7 (par. 6.4).».</w:t>
      </w:r>
    </w:p>
    <w:p w:rsidR="00A51E9E" w:rsidRPr="00EA3B0E" w:rsidRDefault="00A51E9E" w:rsidP="00A51E9E">
      <w:pPr>
        <w:pStyle w:val="SingleTxtG"/>
        <w:rPr>
          <w:rFonts w:eastAsia="MS Mincho"/>
          <w:bCs/>
          <w:i/>
          <w:lang w:eastAsia="ja-JP"/>
        </w:rPr>
      </w:pPr>
      <w:r w:rsidRPr="00EA3B0E">
        <w:rPr>
          <w:rFonts w:eastAsia="MS Mincho"/>
          <w:bCs/>
          <w:i/>
          <w:lang w:eastAsia="ja-JP"/>
        </w:rPr>
        <w:t>Paragraphes </w:t>
      </w:r>
      <w:r w:rsidRPr="00BA4CF1">
        <w:rPr>
          <w:rFonts w:eastAsia="MS Mincho"/>
          <w:bCs/>
          <w:i/>
          <w:lang w:eastAsia="ja-JP"/>
        </w:rPr>
        <w:t xml:space="preserve">6.4.1 </w:t>
      </w:r>
      <w:r w:rsidRPr="00B00515">
        <w:rPr>
          <w:rFonts w:eastAsia="MS Mincho"/>
          <w:bCs/>
          <w:i/>
          <w:lang w:eastAsia="ja-JP"/>
        </w:rPr>
        <w:t>à</w:t>
      </w:r>
      <w:r w:rsidRPr="00BA4CF1">
        <w:rPr>
          <w:rFonts w:eastAsia="MS Mincho"/>
          <w:bCs/>
          <w:i/>
          <w:lang w:eastAsia="ja-JP"/>
        </w:rPr>
        <w:t xml:space="preserve"> 6.4.6</w:t>
      </w:r>
      <w:r w:rsidRPr="00BA4CF1">
        <w:rPr>
          <w:rFonts w:eastAsia="MS Mincho"/>
          <w:bCs/>
          <w:lang w:eastAsia="ja-JP"/>
        </w:rPr>
        <w:t>,</w:t>
      </w:r>
      <w:r w:rsidRPr="00EA3B0E">
        <w:rPr>
          <w:rFonts w:eastAsia="MS Mincho"/>
          <w:bCs/>
          <w:i/>
          <w:lang w:eastAsia="ja-JP"/>
        </w:rPr>
        <w:t xml:space="preserve"> </w:t>
      </w:r>
      <w:r w:rsidRPr="00EA3B0E">
        <w:rPr>
          <w:rFonts w:eastAsia="MS Mincho"/>
          <w:bCs/>
          <w:lang w:eastAsia="ja-JP"/>
        </w:rPr>
        <w:t>modifier comme suit: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«6.4.1</w:t>
      </w:r>
      <w:r w:rsidRPr="00EA3B0E">
        <w:rPr>
          <w:rFonts w:eastAsia="MS Mincho"/>
          <w:lang w:eastAsia="ja-JP"/>
        </w:rPr>
        <w:tab/>
      </w:r>
      <w:r w:rsidRPr="00EA3B0E">
        <w:rPr>
          <w:rFonts w:eastAsia="MS Mincho"/>
          <w:lang w:eastAsia="ja-JP"/>
        </w:rPr>
        <w:tab/>
        <w:t>Nombre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Un ou deux approuvés en tant que dispositif de la catégorie S1 conformément au Règlement n</w:t>
      </w:r>
      <w:r w:rsidRPr="00EA3B0E">
        <w:rPr>
          <w:rFonts w:eastAsia="MS Mincho"/>
          <w:vertAlign w:val="superscript"/>
          <w:lang w:eastAsia="ja-JP"/>
        </w:rPr>
        <w:t>o</w:t>
      </w:r>
      <w:r w:rsidRPr="00EA3B0E">
        <w:rPr>
          <w:rFonts w:eastAsia="MS Mincho"/>
          <w:lang w:eastAsia="ja-JP"/>
        </w:rPr>
        <w:t> 7 ou feu-stop homologué conformément au Règlement n</w:t>
      </w:r>
      <w:r w:rsidRPr="00EA3B0E">
        <w:rPr>
          <w:rFonts w:eastAsia="MS Mincho"/>
          <w:vertAlign w:val="superscript"/>
          <w:lang w:eastAsia="ja-JP"/>
        </w:rPr>
        <w:t>o</w:t>
      </w:r>
      <w:r w:rsidRPr="00EA3B0E">
        <w:rPr>
          <w:rFonts w:eastAsia="MS Mincho"/>
          <w:lang w:eastAsia="ja-JP"/>
        </w:rPr>
        <w:t> 50</w:t>
      </w:r>
      <w:r w:rsidRPr="00EA3B0E">
        <w:rPr>
          <w:rFonts w:eastAsia="MS Mincho"/>
          <w:bCs/>
          <w:lang w:eastAsia="ja-JP"/>
        </w:rPr>
        <w:t>.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bCs/>
          <w:lang w:eastAsia="ja-JP"/>
        </w:rPr>
      </w:pPr>
      <w:r w:rsidRPr="00EA3B0E">
        <w:rPr>
          <w:rFonts w:eastAsia="MS Mincho"/>
          <w:bCs/>
          <w:lang w:eastAsia="ja-JP"/>
        </w:rPr>
        <w:t>À titre facultatif, un homologué en tant que dispositif de la catégorie S3 conformément au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7.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6.4.2</w:t>
      </w:r>
      <w:r w:rsidRPr="00EA3B0E">
        <w:rPr>
          <w:rFonts w:eastAsia="MS Mincho"/>
          <w:lang w:eastAsia="ja-JP"/>
        </w:rPr>
        <w:tab/>
      </w:r>
      <w:r w:rsidRPr="00EA3B0E">
        <w:rPr>
          <w:rFonts w:eastAsia="MS Mincho"/>
          <w:lang w:eastAsia="ja-JP"/>
        </w:rPr>
        <w:tab/>
        <w:t>Schéma d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installation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ab/>
        <w:t>Pas de spécification particulière.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6.4.3</w:t>
      </w:r>
      <w:r w:rsidRPr="00EA3B0E">
        <w:rPr>
          <w:rFonts w:eastAsia="MS Mincho"/>
          <w:lang w:eastAsia="ja-JP"/>
        </w:rPr>
        <w:tab/>
      </w:r>
      <w:r w:rsidRPr="00EA3B0E">
        <w:rPr>
          <w:rFonts w:eastAsia="MS Mincho"/>
          <w:lang w:eastAsia="ja-JP"/>
        </w:rPr>
        <w:tab/>
        <w:t>Emplacement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6.4.3.1</w:t>
      </w:r>
      <w:r w:rsidRPr="00EA3B0E">
        <w:rPr>
          <w:rFonts w:eastAsia="MS Mincho"/>
          <w:lang w:eastAsia="ja-JP"/>
        </w:rPr>
        <w:tab/>
      </w:r>
      <w:r w:rsidRPr="00EA3B0E">
        <w:rPr>
          <w:rFonts w:eastAsia="MS Mincho"/>
          <w:bCs/>
          <w:lang w:eastAsia="ja-JP"/>
        </w:rPr>
        <w:t>Pour un dispositif de la catégorie S1 tel que précisé dans le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7 ou un feu-stop tel que précisé dans le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50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ab/>
        <w:t>En hauteur: minimum 250 mm, maximum 1 500 mm au-dessus du sol;</w:t>
      </w:r>
    </w:p>
    <w:p w:rsidR="00A51E9E" w:rsidRPr="00BA4CF1" w:rsidRDefault="00A51E9E" w:rsidP="00A51E9E">
      <w:pPr>
        <w:pStyle w:val="SingleTxtG"/>
        <w:ind w:left="2268"/>
        <w:rPr>
          <w:rFonts w:eastAsia="MS Mincho"/>
          <w:bCs/>
          <w:lang w:eastAsia="ja-JP"/>
        </w:rPr>
      </w:pPr>
      <w:r w:rsidRPr="00EA3B0E">
        <w:rPr>
          <w:rFonts w:eastAsia="MS Mincho"/>
          <w:bCs/>
          <w:lang w:eastAsia="ja-JP"/>
        </w:rPr>
        <w:tab/>
        <w:t>En longueur: à l</w:t>
      </w:r>
      <w:r>
        <w:rPr>
          <w:rFonts w:eastAsia="MS Mincho"/>
          <w:bCs/>
          <w:lang w:eastAsia="ja-JP"/>
        </w:rPr>
        <w:t>’</w:t>
      </w:r>
      <w:r w:rsidRPr="00EA3B0E">
        <w:rPr>
          <w:rFonts w:eastAsia="MS Mincho"/>
          <w:bCs/>
          <w:lang w:eastAsia="ja-JP"/>
        </w:rPr>
        <w:t>arrière du véhicule.</w:t>
      </w:r>
    </w:p>
    <w:p w:rsidR="00A51E9E" w:rsidRPr="00BA4CF1" w:rsidRDefault="00A51E9E" w:rsidP="00A51E9E">
      <w:pPr>
        <w:pStyle w:val="SingleTxtG"/>
        <w:ind w:left="2268" w:hanging="1134"/>
        <w:rPr>
          <w:rFonts w:eastAsia="MS Mincho"/>
          <w:bCs/>
          <w:lang w:eastAsia="ja-JP"/>
        </w:rPr>
      </w:pPr>
      <w:r w:rsidRPr="00EA3B0E">
        <w:rPr>
          <w:rFonts w:eastAsia="MS Mincho"/>
          <w:lang w:eastAsia="ja-JP"/>
        </w:rPr>
        <w:t>6.4.3.2</w:t>
      </w:r>
      <w:r w:rsidRPr="00EA3B0E">
        <w:rPr>
          <w:rFonts w:eastAsia="MS Mincho"/>
          <w:lang w:eastAsia="ja-JP"/>
        </w:rPr>
        <w:tab/>
      </w:r>
      <w:r w:rsidRPr="00EA3B0E">
        <w:rPr>
          <w:rFonts w:eastAsia="MS Mincho"/>
          <w:lang w:eastAsia="ja-JP"/>
        </w:rPr>
        <w:tab/>
      </w:r>
      <w:r w:rsidRPr="00EA3B0E">
        <w:rPr>
          <w:rFonts w:eastAsia="MS Mincho"/>
          <w:bCs/>
          <w:lang w:eastAsia="ja-JP"/>
        </w:rPr>
        <w:t>Pour un dispositif de la catégorie S3 tel que précisé dans le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</w:t>
      </w:r>
      <w:r w:rsidRPr="00B00515">
        <w:rPr>
          <w:rFonts w:eastAsia="MS Mincho"/>
          <w:bCs/>
          <w:lang w:eastAsia="ja-JP"/>
        </w:rPr>
        <w:t xml:space="preserve">7 </w:t>
      </w:r>
      <w:r w:rsidRPr="00EA3B0E">
        <w:rPr>
          <w:rFonts w:eastAsia="MS Mincho"/>
          <w:bCs/>
          <w:lang w:eastAsia="ja-JP"/>
        </w:rPr>
        <w:t>de l</w:t>
      </w:r>
      <w:r>
        <w:rPr>
          <w:rFonts w:eastAsia="MS Mincho"/>
          <w:bCs/>
          <w:lang w:eastAsia="ja-JP"/>
        </w:rPr>
        <w:t>’</w:t>
      </w:r>
      <w:r w:rsidRPr="00EA3B0E">
        <w:rPr>
          <w:rFonts w:eastAsia="MS Mincho"/>
          <w:bCs/>
          <w:lang w:eastAsia="ja-JP"/>
        </w:rPr>
        <w:t>ONU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bCs/>
          <w:lang w:eastAsia="ja-JP"/>
        </w:rPr>
      </w:pPr>
      <w:r w:rsidRPr="00EA3B0E">
        <w:rPr>
          <w:rFonts w:eastAsia="MS Mincho"/>
          <w:bCs/>
          <w:lang w:eastAsia="ja-JP"/>
        </w:rPr>
        <w:t xml:space="preserve">En hauteur: le plan horizontal tangent au bord inférieur de la </w:t>
      </w:r>
      <w:r w:rsidRPr="005C5118">
        <w:rPr>
          <w:rFonts w:eastAsia="MS Mincho"/>
          <w:lang w:eastAsia="ja-JP"/>
        </w:rPr>
        <w:t>surface</w:t>
      </w:r>
      <w:r w:rsidRPr="00EA3B0E">
        <w:rPr>
          <w:rFonts w:eastAsia="MS Mincho"/>
          <w:bCs/>
          <w:lang w:eastAsia="ja-JP"/>
        </w:rPr>
        <w:t xml:space="preserve"> apparente doit être au moins à 850 mm au-dessus du sol.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bCs/>
          <w:lang w:eastAsia="ja-JP"/>
        </w:rPr>
      </w:pPr>
      <w:r w:rsidRPr="00EA3B0E">
        <w:rPr>
          <w:rFonts w:eastAsia="MS Mincho"/>
          <w:bCs/>
          <w:lang w:eastAsia="ja-JP"/>
        </w:rPr>
        <w:t xml:space="preserve">Toutefois, le plan horizontal tangent au bord inférieur de la surface apparente doit être au-dessus du plan horizontal tangent au bord supérieur de la surface apparente du </w:t>
      </w:r>
      <w:r w:rsidRPr="00B00515">
        <w:rPr>
          <w:rFonts w:eastAsia="MS Mincho"/>
          <w:bCs/>
          <w:lang w:eastAsia="ja-JP"/>
        </w:rPr>
        <w:t>dispositif de la catégorie </w:t>
      </w:r>
      <w:r w:rsidRPr="00BA4CF1">
        <w:rPr>
          <w:rFonts w:eastAsia="MS Mincho"/>
          <w:bCs/>
          <w:lang w:eastAsia="ja-JP"/>
        </w:rPr>
        <w:t xml:space="preserve">S1 </w:t>
      </w:r>
      <w:r w:rsidRPr="00B00515">
        <w:rPr>
          <w:rFonts w:eastAsia="MS Mincho"/>
          <w:bCs/>
          <w:lang w:eastAsia="ja-JP"/>
        </w:rPr>
        <w:t>tel que précisé dans le Règlement n</w:t>
      </w:r>
      <w:r w:rsidRPr="00B00515">
        <w:rPr>
          <w:rFonts w:eastAsia="MS Mincho"/>
          <w:bCs/>
          <w:vertAlign w:val="superscript"/>
          <w:lang w:eastAsia="ja-JP"/>
        </w:rPr>
        <w:t>o</w:t>
      </w:r>
      <w:r w:rsidRPr="00B00515">
        <w:rPr>
          <w:rFonts w:eastAsia="MS Mincho"/>
          <w:bCs/>
          <w:lang w:eastAsia="ja-JP"/>
        </w:rPr>
        <w:t> </w:t>
      </w:r>
      <w:r w:rsidRPr="00BA4CF1">
        <w:rPr>
          <w:rFonts w:eastAsia="MS Mincho"/>
          <w:bCs/>
          <w:lang w:eastAsia="ja-JP"/>
        </w:rPr>
        <w:t xml:space="preserve">7 </w:t>
      </w:r>
      <w:r w:rsidRPr="00B00515">
        <w:rPr>
          <w:rFonts w:eastAsia="MS Mincho"/>
          <w:bCs/>
          <w:lang w:eastAsia="ja-JP"/>
        </w:rPr>
        <w:t>ou du feu-</w:t>
      </w:r>
      <w:r w:rsidRPr="00BA4CF1">
        <w:rPr>
          <w:rFonts w:eastAsia="MS Mincho"/>
          <w:bCs/>
          <w:lang w:eastAsia="ja-JP"/>
        </w:rPr>
        <w:t xml:space="preserve">stop </w:t>
      </w:r>
      <w:r w:rsidRPr="00B00515">
        <w:rPr>
          <w:rFonts w:eastAsia="MS Mincho"/>
          <w:bCs/>
          <w:lang w:eastAsia="ja-JP"/>
        </w:rPr>
        <w:t>tel que précisé dans le Règlement n</w:t>
      </w:r>
      <w:r w:rsidRPr="00B00515">
        <w:rPr>
          <w:rFonts w:eastAsia="MS Mincho"/>
          <w:bCs/>
          <w:vertAlign w:val="superscript"/>
          <w:lang w:eastAsia="ja-JP"/>
        </w:rPr>
        <w:t>o</w:t>
      </w:r>
      <w:r w:rsidRPr="00B00515">
        <w:rPr>
          <w:rFonts w:eastAsia="MS Mincho"/>
          <w:bCs/>
          <w:lang w:eastAsia="ja-JP"/>
        </w:rPr>
        <w:t> </w:t>
      </w:r>
      <w:r w:rsidRPr="00BA4CF1">
        <w:rPr>
          <w:rFonts w:eastAsia="MS Mincho"/>
          <w:bCs/>
          <w:lang w:eastAsia="ja-JP"/>
        </w:rPr>
        <w:t>50.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En longueur: à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arrière du véhicule.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6.4.4</w:t>
      </w:r>
      <w:r w:rsidRPr="00EA3B0E">
        <w:rPr>
          <w:rFonts w:eastAsia="MS Mincho"/>
          <w:lang w:eastAsia="ja-JP"/>
        </w:rPr>
        <w:tab/>
      </w:r>
      <w:r w:rsidRPr="00EA3B0E">
        <w:rPr>
          <w:rFonts w:eastAsia="MS Mincho"/>
          <w:lang w:eastAsia="ja-JP"/>
        </w:rPr>
        <w:tab/>
        <w:t>Visibilité géométrique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bCs/>
          <w:lang w:eastAsia="ja-JP"/>
        </w:rPr>
        <w:t>Pour un dispositif de la catégorie S1 tel que précisé dans le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7 ou un feu-stop tel que précisé dans le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50</w:t>
      </w:r>
    </w:p>
    <w:p w:rsidR="00A51E9E" w:rsidRPr="00EA3B0E" w:rsidRDefault="00A51E9E" w:rsidP="00A51E9E">
      <w:pPr>
        <w:pStyle w:val="SingleTxtG"/>
        <w:ind w:left="3969" w:hanging="1701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Angle horizontal:</w:t>
      </w:r>
      <w:r w:rsidRPr="00EA3B0E">
        <w:rPr>
          <w:rFonts w:eastAsia="MS Mincho"/>
          <w:lang w:eastAsia="ja-JP"/>
        </w:rPr>
        <w:tab/>
        <w:t>45° à gauche et à droite pour un feu simple;</w:t>
      </w:r>
    </w:p>
    <w:p w:rsidR="00A51E9E" w:rsidRPr="00EA3B0E" w:rsidRDefault="00A51E9E" w:rsidP="00A51E9E">
      <w:pPr>
        <w:pStyle w:val="SingleTxtG"/>
        <w:ind w:left="3969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45° vers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extérieur et 10° vers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intérieur pour chaque paire de feux;</w:t>
      </w:r>
    </w:p>
    <w:p w:rsidR="00A51E9E" w:rsidRPr="00EA3B0E" w:rsidRDefault="00A51E9E" w:rsidP="00A51E9E">
      <w:pPr>
        <w:pStyle w:val="SingleTxtG"/>
        <w:ind w:left="3969" w:hanging="1701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 xml:space="preserve">Angle vertical: </w:t>
      </w:r>
      <w:r w:rsidRPr="00EA3B0E">
        <w:rPr>
          <w:rFonts w:eastAsia="MS Mincho"/>
          <w:lang w:eastAsia="ja-JP"/>
        </w:rPr>
        <w:tab/>
        <w:t>15° au-dessus et au-dessous de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horizontale.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Toutefois,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angle vertical au-dessous de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horizontale peut être abaissé à 5° si la hauteur du feu est inférieure à 750 mm.</w:t>
      </w:r>
    </w:p>
    <w:p w:rsidR="00A51E9E" w:rsidRPr="00EA3B0E" w:rsidRDefault="00A51E9E" w:rsidP="00A51E9E">
      <w:pPr>
        <w:pStyle w:val="SingleTxtG"/>
        <w:keepNext/>
        <w:keepLines/>
        <w:ind w:left="2268"/>
        <w:rPr>
          <w:rFonts w:eastAsia="MS Mincho"/>
          <w:lang w:eastAsia="ja-JP"/>
        </w:rPr>
      </w:pPr>
      <w:r w:rsidRPr="00EA3B0E">
        <w:rPr>
          <w:rFonts w:eastAsia="MS Mincho"/>
          <w:bCs/>
          <w:lang w:eastAsia="ja-JP"/>
        </w:rPr>
        <w:lastRenderedPageBreak/>
        <w:t>Pour un dispositif de la catégorie S3 tel que précisé dans le Règlement n</w:t>
      </w:r>
      <w:r w:rsidRPr="00EA3B0E">
        <w:rPr>
          <w:rFonts w:eastAsia="MS Mincho"/>
          <w:bCs/>
          <w:vertAlign w:val="superscript"/>
          <w:lang w:eastAsia="ja-JP"/>
        </w:rPr>
        <w:t>o</w:t>
      </w:r>
      <w:r w:rsidRPr="00EA3B0E">
        <w:rPr>
          <w:rFonts w:eastAsia="MS Mincho"/>
          <w:bCs/>
          <w:lang w:eastAsia="ja-JP"/>
        </w:rPr>
        <w:t> 7</w:t>
      </w:r>
    </w:p>
    <w:p w:rsidR="00A51E9E" w:rsidRPr="00895015" w:rsidRDefault="00A51E9E" w:rsidP="00A51E9E">
      <w:pPr>
        <w:pStyle w:val="SingleTxtG"/>
        <w:keepNext/>
        <w:keepLines/>
        <w:ind w:left="3969" w:hanging="1701"/>
        <w:rPr>
          <w:rFonts w:eastAsia="MS Mincho"/>
          <w:bCs/>
          <w:spacing w:val="-2"/>
          <w:lang w:eastAsia="ja-JP"/>
        </w:rPr>
      </w:pPr>
      <w:r w:rsidRPr="00895015">
        <w:rPr>
          <w:rFonts w:eastAsia="MS Mincho"/>
          <w:bCs/>
          <w:spacing w:val="-2"/>
          <w:lang w:eastAsia="ja-JP"/>
        </w:rPr>
        <w:t>Angle horizontal:</w:t>
      </w:r>
      <w:r w:rsidRPr="00895015">
        <w:rPr>
          <w:rFonts w:eastAsia="MS Mincho"/>
          <w:bCs/>
          <w:spacing w:val="-2"/>
          <w:lang w:eastAsia="ja-JP"/>
        </w:rPr>
        <w:tab/>
        <w:t>10° à gauche et à droite de l’axe longitudinal du véhicule.</w:t>
      </w:r>
    </w:p>
    <w:p w:rsidR="00A51E9E" w:rsidRPr="00EA3B0E" w:rsidRDefault="00A51E9E" w:rsidP="00A51E9E">
      <w:pPr>
        <w:pStyle w:val="SingleTxtG"/>
        <w:ind w:left="3969" w:hanging="1701"/>
        <w:rPr>
          <w:rFonts w:eastAsia="MS Mincho"/>
          <w:bCs/>
          <w:lang w:eastAsia="ja-JP"/>
        </w:rPr>
      </w:pPr>
      <w:r w:rsidRPr="00EA3B0E">
        <w:rPr>
          <w:rFonts w:eastAsia="MS Mincho"/>
          <w:bCs/>
          <w:lang w:eastAsia="ja-JP"/>
        </w:rPr>
        <w:t>Angle vertical:</w:t>
      </w:r>
      <w:r w:rsidRPr="00EA3B0E">
        <w:rPr>
          <w:rFonts w:eastAsia="MS Mincho"/>
          <w:bCs/>
          <w:lang w:eastAsia="ja-JP"/>
        </w:rPr>
        <w:tab/>
        <w:t>10° au-dessus et 5° au-dessous de l</w:t>
      </w:r>
      <w:r>
        <w:rPr>
          <w:rFonts w:eastAsia="MS Mincho"/>
          <w:bCs/>
          <w:lang w:eastAsia="ja-JP"/>
        </w:rPr>
        <w:t>’</w:t>
      </w:r>
      <w:r w:rsidRPr="00EA3B0E">
        <w:rPr>
          <w:rFonts w:eastAsia="MS Mincho"/>
          <w:bCs/>
          <w:lang w:eastAsia="ja-JP"/>
        </w:rPr>
        <w:t>horizontale.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6.4.5</w:t>
      </w:r>
      <w:r w:rsidRPr="00EA3B0E">
        <w:rPr>
          <w:rFonts w:eastAsia="MS Mincho"/>
          <w:lang w:eastAsia="ja-JP"/>
        </w:rPr>
        <w:tab/>
        <w:t>Orientation</w:t>
      </w:r>
    </w:p>
    <w:p w:rsidR="00A51E9E" w:rsidRPr="00EA3B0E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Vers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arrière du véhicule.</w:t>
      </w:r>
    </w:p>
    <w:p w:rsidR="00A51E9E" w:rsidRPr="00EA3B0E" w:rsidRDefault="00A51E9E" w:rsidP="00A51E9E">
      <w:pPr>
        <w:pStyle w:val="SingleTxtG"/>
        <w:ind w:left="2268" w:hanging="1134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6.4.6</w:t>
      </w:r>
      <w:r w:rsidRPr="00EA3B0E">
        <w:rPr>
          <w:rFonts w:eastAsia="MS Mincho"/>
          <w:lang w:eastAsia="ja-JP"/>
        </w:rPr>
        <w:tab/>
        <w:t>Branchements électriques</w:t>
      </w:r>
    </w:p>
    <w:p w:rsidR="00A51E9E" w:rsidRPr="00BA4CF1" w:rsidRDefault="00A51E9E" w:rsidP="00A51E9E">
      <w:pPr>
        <w:pStyle w:val="SingleTxtG"/>
        <w:ind w:left="2268"/>
        <w:rPr>
          <w:rFonts w:eastAsia="MS Mincho"/>
          <w:lang w:eastAsia="ja-JP"/>
        </w:rPr>
      </w:pPr>
      <w:r w:rsidRPr="00EA3B0E">
        <w:rPr>
          <w:rFonts w:eastAsia="MS Mincho"/>
          <w:lang w:eastAsia="ja-JP"/>
        </w:rPr>
        <w:t>Tous les feux-stop doivent s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allumer simultanément à toute application de l</w:t>
      </w:r>
      <w:r>
        <w:rPr>
          <w:rFonts w:eastAsia="MS Mincho"/>
          <w:lang w:eastAsia="ja-JP"/>
        </w:rPr>
        <w:t>’</w:t>
      </w:r>
      <w:r w:rsidRPr="00EA3B0E">
        <w:rPr>
          <w:rFonts w:eastAsia="MS Mincho"/>
          <w:lang w:eastAsia="ja-JP"/>
        </w:rPr>
        <w:t>un quelconque des freins de service.».</w:t>
      </w:r>
    </w:p>
    <w:p w:rsidR="00A51E9E" w:rsidRPr="005C5118" w:rsidRDefault="00A51E9E" w:rsidP="00A51E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17F6" w:rsidRPr="008D3D79" w:rsidRDefault="000F17F6" w:rsidP="00A51E9E">
      <w:pPr>
        <w:pStyle w:val="SingleTxtG"/>
        <w:rPr>
          <w:u w:val="single"/>
        </w:rPr>
      </w:pPr>
    </w:p>
    <w:p w:rsidR="005F0207" w:rsidRPr="00DD1ED8" w:rsidRDefault="005F0207" w:rsidP="001C08ED">
      <w:pPr>
        <w:pStyle w:val="SingleTxtG"/>
        <w:rPr>
          <w:u w:val="single"/>
        </w:rPr>
      </w:pPr>
    </w:p>
    <w:sectPr w:rsidR="005F0207" w:rsidRPr="00DD1ED8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0A" w:rsidRDefault="00115B0A"/>
  </w:endnote>
  <w:endnote w:type="continuationSeparator" w:id="0">
    <w:p w:rsidR="00115B0A" w:rsidRDefault="00115B0A">
      <w:pPr>
        <w:pStyle w:val="Footer"/>
      </w:pPr>
    </w:p>
  </w:endnote>
  <w:endnote w:type="continuationNotice" w:id="1">
    <w:p w:rsidR="00115B0A" w:rsidRPr="00C451B9" w:rsidRDefault="00115B0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0240F3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0240F3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0240F3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0240F3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0A" w:rsidRPr="00D27D5E" w:rsidRDefault="00115B0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5B0A" w:rsidRPr="00D171D4" w:rsidRDefault="00115B0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115B0A" w:rsidRPr="00C451B9" w:rsidRDefault="00115B0A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E/ECE/324</w:t>
    </w:r>
    <w:r w:rsidR="00A51E9E">
      <w:t>/Rev.1/Add.52/Rev.3/Amend.2</w:t>
    </w:r>
    <w:r>
      <w:br/>
      <w:t>E/ECE/TRANS/505</w:t>
    </w:r>
    <w:r w:rsidR="00A51E9E" w:rsidRPr="00A51E9E">
      <w:t>/Rev.1/Add.52/Rev.3/Amend.2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Header"/>
      <w:jc w:val="right"/>
    </w:pPr>
    <w:r>
      <w:t>E/ECE/324</w:t>
    </w:r>
    <w:r w:rsidR="00A51E9E" w:rsidRPr="00A51E9E">
      <w:t>/Rev.1/Add.52/Rev.3/Amend.2</w:t>
    </w:r>
    <w:r>
      <w:br/>
      <w:t>E/ECE/TRANS/505</w:t>
    </w:r>
    <w:r w:rsidR="00A51E9E" w:rsidRPr="00A51E9E">
      <w:t>/Rev.1/Add.52/Rev.3/Amend.2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CD"/>
    <w:rsid w:val="0001470D"/>
    <w:rsid w:val="00015650"/>
    <w:rsid w:val="00016165"/>
    <w:rsid w:val="00016AC5"/>
    <w:rsid w:val="00021126"/>
    <w:rsid w:val="00021907"/>
    <w:rsid w:val="000233A5"/>
    <w:rsid w:val="000240F3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15B0A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0935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D5EA0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1E9E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407B"/>
    <w:rsid w:val="00EB77B9"/>
    <w:rsid w:val="00EB7D07"/>
    <w:rsid w:val="00ED3A26"/>
    <w:rsid w:val="00EF70BB"/>
    <w:rsid w:val="00F02FA9"/>
    <w:rsid w:val="00F06660"/>
    <w:rsid w:val="00F07AE1"/>
    <w:rsid w:val="00F104AE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58CD"/>
    <w:rsid w:val="00FD02A2"/>
    <w:rsid w:val="00FD5E64"/>
    <w:rsid w:val="00FD7985"/>
    <w:rsid w:val="00FE2E9C"/>
    <w:rsid w:val="00FE6526"/>
    <w:rsid w:val="00FF1DBD"/>
    <w:rsid w:val="00FF1E4B"/>
    <w:rsid w:val="00FF2BBC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A51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1E9E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Lamy</dc:creator>
  <cp:lastModifiedBy>04</cp:lastModifiedBy>
  <cp:revision>3</cp:revision>
  <cp:lastPrinted>2015-06-05T09:52:00Z</cp:lastPrinted>
  <dcterms:created xsi:type="dcterms:W3CDTF">2015-06-15T09:23:00Z</dcterms:created>
  <dcterms:modified xsi:type="dcterms:W3CDTF">2015-06-22T09:42:00Z</dcterms:modified>
</cp:coreProperties>
</file>