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Tr="00165E82">
        <w:trPr>
          <w:cantSplit/>
          <w:trHeight w:hRule="exact" w:val="851"/>
        </w:trPr>
        <w:tc>
          <w:tcPr>
            <w:tcW w:w="1276" w:type="dxa"/>
            <w:tcBorders>
              <w:bottom w:val="single" w:sz="4" w:space="0" w:color="auto"/>
            </w:tcBorders>
            <w:vAlign w:val="bottom"/>
          </w:tcPr>
          <w:p w:rsidR="0064636E" w:rsidRDefault="0064636E" w:rsidP="003C3936"/>
        </w:tc>
        <w:tc>
          <w:tcPr>
            <w:tcW w:w="8363" w:type="dxa"/>
            <w:gridSpan w:val="2"/>
            <w:tcBorders>
              <w:bottom w:val="single" w:sz="4" w:space="0" w:color="auto"/>
            </w:tcBorders>
            <w:vAlign w:val="bottom"/>
          </w:tcPr>
          <w:p w:rsidR="0064636E" w:rsidRPr="00D47EEA" w:rsidRDefault="0064636E" w:rsidP="00967C77">
            <w:pPr>
              <w:jc w:val="right"/>
            </w:pPr>
            <w:r w:rsidRPr="00014D07">
              <w:rPr>
                <w:sz w:val="40"/>
              </w:rPr>
              <w:t>E</w:t>
            </w:r>
            <w:r>
              <w:t>/ECE/324/</w:t>
            </w:r>
            <w:r w:rsidR="00841EB5">
              <w:t>Rev.</w:t>
            </w:r>
            <w:r w:rsidR="00967C77">
              <w:t>1</w:t>
            </w:r>
            <w:r w:rsidR="00841EB5">
              <w:t>/</w:t>
            </w:r>
            <w:r>
              <w:t>Add.</w:t>
            </w:r>
            <w:r w:rsidR="00967C77">
              <w:t>52</w:t>
            </w:r>
            <w:r>
              <w:t>/Rev.</w:t>
            </w:r>
            <w:r w:rsidR="00967C77">
              <w:t>3</w:t>
            </w:r>
            <w:r>
              <w:t>/</w:t>
            </w:r>
            <w:r w:rsidR="00D623A7">
              <w:t>Amend.</w:t>
            </w:r>
            <w:r w:rsidR="00967C77">
              <w:t>2</w:t>
            </w:r>
            <w:r>
              <w:t>−</w:t>
            </w:r>
            <w:r w:rsidRPr="00014D07">
              <w:rPr>
                <w:sz w:val="40"/>
              </w:rPr>
              <w:t>E</w:t>
            </w:r>
            <w:r>
              <w:t>/ECE/TRANS/505</w:t>
            </w:r>
            <w:r w:rsidR="00967C77">
              <w:t>/Rev.1/Add.52/Rev.3/Amend.2</w:t>
            </w:r>
          </w:p>
        </w:tc>
      </w:tr>
      <w:tr w:rsidR="003C3936" w:rsidTr="003C3936">
        <w:trPr>
          <w:cantSplit/>
          <w:trHeight w:hRule="exact" w:val="2835"/>
        </w:trPr>
        <w:tc>
          <w:tcPr>
            <w:tcW w:w="1276" w:type="dxa"/>
            <w:tcBorders>
              <w:top w:val="single" w:sz="4" w:space="0" w:color="auto"/>
              <w:bottom w:val="single" w:sz="12" w:space="0" w:color="auto"/>
            </w:tcBorders>
          </w:tcPr>
          <w:p w:rsidR="003C3936" w:rsidRDefault="003C3936" w:rsidP="003C3936">
            <w:pPr>
              <w:spacing w:before="120"/>
            </w:pPr>
          </w:p>
        </w:tc>
        <w:tc>
          <w:tcPr>
            <w:tcW w:w="5528" w:type="dxa"/>
            <w:tcBorders>
              <w:top w:val="single" w:sz="4" w:space="0" w:color="auto"/>
              <w:bottom w:val="single" w:sz="12" w:space="0" w:color="auto"/>
            </w:tcBorders>
          </w:tcPr>
          <w:p w:rsidR="003C3936" w:rsidRPr="00D773DF" w:rsidRDefault="003C3936" w:rsidP="003C3936">
            <w:pPr>
              <w:spacing w:before="120"/>
            </w:pPr>
          </w:p>
        </w:tc>
        <w:tc>
          <w:tcPr>
            <w:tcW w:w="2835" w:type="dxa"/>
            <w:tcBorders>
              <w:top w:val="single" w:sz="4" w:space="0" w:color="auto"/>
              <w:bottom w:val="single" w:sz="12" w:space="0" w:color="auto"/>
            </w:tcBorders>
          </w:tcPr>
          <w:p w:rsidR="003C3936" w:rsidRDefault="003C3936" w:rsidP="003C3936">
            <w:pPr>
              <w:spacing w:before="120"/>
            </w:pPr>
          </w:p>
          <w:p w:rsidR="00D623A7" w:rsidRDefault="00D623A7" w:rsidP="003C3936">
            <w:pPr>
              <w:spacing w:before="120"/>
            </w:pPr>
          </w:p>
          <w:p w:rsidR="00C84414" w:rsidRDefault="00C84414" w:rsidP="003C3936">
            <w:pPr>
              <w:spacing w:before="120"/>
            </w:pPr>
          </w:p>
          <w:p w:rsidR="00C84414" w:rsidRDefault="00235246" w:rsidP="003C3936">
            <w:pPr>
              <w:spacing w:before="120"/>
            </w:pPr>
            <w:r>
              <w:t>22</w:t>
            </w:r>
            <w:bookmarkStart w:id="0" w:name="_GoBack"/>
            <w:bookmarkEnd w:id="0"/>
            <w:r w:rsidR="002B5E15">
              <w:t xml:space="preserve"> June 2015</w:t>
            </w:r>
          </w:p>
        </w:tc>
      </w:tr>
    </w:tbl>
    <w:p w:rsidR="00C711C7" w:rsidRPr="00392A12" w:rsidRDefault="00C711C7" w:rsidP="00C711C7">
      <w:pPr>
        <w:pStyle w:val="HChG"/>
      </w:pPr>
      <w:r w:rsidRPr="00392A12">
        <w:tab/>
      </w:r>
      <w:r w:rsidRPr="00392A12">
        <w:tab/>
      </w:r>
      <w:bookmarkStart w:id="1" w:name="_Toc340666199"/>
      <w:bookmarkStart w:id="2" w:name="_Toc340745062"/>
      <w:r w:rsidRPr="00392A12">
        <w:t>Agreement</w:t>
      </w:r>
      <w:bookmarkEnd w:id="1"/>
      <w:bookmarkEnd w:id="2"/>
    </w:p>
    <w:p w:rsidR="00C711C7" w:rsidRPr="00392A12" w:rsidRDefault="00C711C7" w:rsidP="00C711C7">
      <w:pPr>
        <w:pStyle w:val="H1G"/>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r w:rsidR="00EA0ED6">
        <w:t>F</w:t>
      </w:r>
      <w:r w:rsidRPr="006A6FBE">
        <w:t xml:space="preserve">itted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rsidR="00C711C7" w:rsidRPr="00392A12" w:rsidRDefault="00C711C7" w:rsidP="00C711C7">
      <w:pPr>
        <w:pStyle w:val="SingleTxtG"/>
        <w:spacing w:before="120"/>
      </w:pPr>
      <w:r w:rsidRPr="00392A12">
        <w:t>(Revision 2, including the amendments which entered into force on 16 October 1995)</w:t>
      </w:r>
    </w:p>
    <w:p w:rsidR="0064636E" w:rsidRDefault="00C711C7" w:rsidP="0064636E">
      <w:pPr>
        <w:pStyle w:val="H1G"/>
        <w:ind w:left="0" w:right="0" w:firstLine="0"/>
        <w:jc w:val="center"/>
      </w:pPr>
      <w:r>
        <w:t>_________</w:t>
      </w:r>
    </w:p>
    <w:p w:rsidR="0064636E" w:rsidRDefault="0064636E" w:rsidP="0064636E">
      <w:pPr>
        <w:pStyle w:val="H1G"/>
      </w:pPr>
      <w:r>
        <w:tab/>
      </w:r>
      <w:r>
        <w:tab/>
        <w:t xml:space="preserve">Addendum </w:t>
      </w:r>
      <w:r w:rsidR="00967C77">
        <w:t>52</w:t>
      </w:r>
      <w:r>
        <w:t xml:space="preserve"> – Regulation No.</w:t>
      </w:r>
      <w:r w:rsidR="00271A7F">
        <w:t xml:space="preserve"> </w:t>
      </w:r>
      <w:r w:rsidR="00967C77">
        <w:t>53</w:t>
      </w:r>
    </w:p>
    <w:p w:rsidR="0064636E" w:rsidRPr="00014D07" w:rsidRDefault="0064636E" w:rsidP="0064636E">
      <w:pPr>
        <w:pStyle w:val="H1G"/>
      </w:pPr>
      <w:r>
        <w:tab/>
      </w:r>
      <w:r>
        <w:tab/>
      </w:r>
      <w:r w:rsidRPr="00014D07">
        <w:t xml:space="preserve">Revision </w:t>
      </w:r>
      <w:r w:rsidR="00967C77">
        <w:t>3</w:t>
      </w:r>
      <w:r w:rsidRPr="00014D07">
        <w:t xml:space="preserve"> - </w:t>
      </w:r>
      <w:r w:rsidR="00D623A7">
        <w:t>Amendment</w:t>
      </w:r>
      <w:r w:rsidRPr="00014D07">
        <w:t xml:space="preserve"> </w:t>
      </w:r>
      <w:r w:rsidR="00967C77">
        <w:t>2</w:t>
      </w:r>
    </w:p>
    <w:p w:rsidR="0064636E" w:rsidRPr="00272880" w:rsidRDefault="00D623A7" w:rsidP="0064636E">
      <w:pPr>
        <w:pStyle w:val="SingleTxtG"/>
        <w:spacing w:after="360"/>
        <w:rPr>
          <w:spacing w:val="-2"/>
        </w:rPr>
      </w:pPr>
      <w:r>
        <w:rPr>
          <w:spacing w:val="-2"/>
        </w:rPr>
        <w:t xml:space="preserve">Supplement </w:t>
      </w:r>
      <w:r w:rsidR="00967C77">
        <w:rPr>
          <w:spacing w:val="-2"/>
        </w:rPr>
        <w:t>16</w:t>
      </w:r>
      <w:r>
        <w:rPr>
          <w:spacing w:val="-2"/>
        </w:rPr>
        <w:t xml:space="preserve"> to </w:t>
      </w:r>
      <w:r w:rsidR="00271A7F">
        <w:rPr>
          <w:spacing w:val="-2"/>
        </w:rPr>
        <w:t xml:space="preserve">the </w:t>
      </w:r>
      <w:r w:rsidR="00967C77">
        <w:rPr>
          <w:spacing w:val="-2"/>
        </w:rPr>
        <w:t>01</w:t>
      </w:r>
      <w:r>
        <w:rPr>
          <w:spacing w:val="-2"/>
        </w:rPr>
        <w:t xml:space="preserve"> series of amendments</w:t>
      </w:r>
      <w:r w:rsidR="0064636E" w:rsidRPr="00272880">
        <w:rPr>
          <w:spacing w:val="-2"/>
        </w:rPr>
        <w:t xml:space="preserve"> – Date of entry into force: </w:t>
      </w:r>
      <w:r w:rsidR="001D5061">
        <w:t>15 June 2015</w:t>
      </w:r>
    </w:p>
    <w:p w:rsidR="0064636E" w:rsidRDefault="0064636E" w:rsidP="0064636E">
      <w:pPr>
        <w:pStyle w:val="H1G"/>
        <w:rPr>
          <w:lang w:val="en-US"/>
        </w:rPr>
      </w:pPr>
      <w:r>
        <w:rPr>
          <w:lang w:val="en-US"/>
        </w:rPr>
        <w:tab/>
      </w:r>
      <w:r>
        <w:rPr>
          <w:lang w:val="en-US"/>
        </w:rPr>
        <w:tab/>
      </w:r>
      <w:r w:rsidR="00967C77" w:rsidRPr="00967C77">
        <w:rPr>
          <w:lang w:val="en-US"/>
        </w:rPr>
        <w:t>Uniform provisions concerning the approval of category L</w:t>
      </w:r>
      <w:r w:rsidR="00967C77" w:rsidRPr="005C7209">
        <w:rPr>
          <w:vertAlign w:val="subscript"/>
          <w:lang w:val="en-US"/>
        </w:rPr>
        <w:t>3</w:t>
      </w:r>
      <w:r w:rsidR="00967C77" w:rsidRPr="00967C77">
        <w:rPr>
          <w:lang w:val="en-US"/>
        </w:rPr>
        <w:t xml:space="preserve"> vehicles with regard to the installation of lighting and light-signalling devices</w:t>
      </w:r>
    </w:p>
    <w:p w:rsidR="001D5061" w:rsidRDefault="001D5061" w:rsidP="001D5061">
      <w:pPr>
        <w:pStyle w:val="SingleTxtG"/>
      </w:pPr>
      <w:r w:rsidRPr="001D5061">
        <w:t>This document is meant purely as documentation tool. The authentic and legal binding text is: ECE/TRANS/WP.29/2014/</w:t>
      </w:r>
      <w:r>
        <w:t>60</w:t>
      </w:r>
      <w:r w:rsidR="00A663BB">
        <w:t>.</w:t>
      </w:r>
    </w:p>
    <w:p w:rsidR="000D3A4F" w:rsidRPr="000D3A4F" w:rsidRDefault="000D3A4F" w:rsidP="000D3A4F">
      <w:pPr>
        <w:suppressAutoHyphens w:val="0"/>
        <w:spacing w:line="240" w:lineRule="auto"/>
        <w:jc w:val="center"/>
        <w:rPr>
          <w:b/>
          <w:sz w:val="24"/>
        </w:rPr>
      </w:pPr>
      <w:r w:rsidRPr="000D3A4F">
        <w:rPr>
          <w:b/>
          <w:sz w:val="24"/>
        </w:rPr>
        <w:t>_________</w:t>
      </w:r>
    </w:p>
    <w:p w:rsidR="000D3A4F" w:rsidRPr="000D3A4F" w:rsidRDefault="00235246" w:rsidP="000D3A4F">
      <w:pPr>
        <w:suppressAutoHyphens w:val="0"/>
        <w:spacing w:line="240" w:lineRule="auto"/>
        <w:rPr>
          <w:b/>
          <w:sz w:val="24"/>
        </w:rPr>
      </w:pPr>
      <w:r>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margin-left:200pt;margin-top:13.4pt;width:81pt;height:65.1pt;z-index:251657728;visibility:visible;mso-wrap-distance-bottom:10.8pt">
            <v:imagedata r:id="rId8" o:title="" cropleft="-4983f" cropright="-4983f"/>
            <w10:wrap type="topAndBottom"/>
          </v:shape>
        </w:pict>
      </w:r>
    </w:p>
    <w:p w:rsidR="000D3A4F" w:rsidRPr="000D3A4F" w:rsidRDefault="000D3A4F" w:rsidP="000D3A4F">
      <w:pPr>
        <w:suppressAutoHyphens w:val="0"/>
        <w:spacing w:line="240" w:lineRule="auto"/>
        <w:jc w:val="center"/>
        <w:rPr>
          <w:b/>
          <w:sz w:val="24"/>
        </w:rPr>
      </w:pPr>
      <w:r w:rsidRPr="000D3A4F">
        <w:rPr>
          <w:b/>
          <w:sz w:val="24"/>
        </w:rPr>
        <w:lastRenderedPageBreak/>
        <w:t>UNITED NATIONS</w:t>
      </w:r>
    </w:p>
    <w:p w:rsidR="00D623A7" w:rsidRDefault="00D623A7">
      <w:pPr>
        <w:suppressAutoHyphens w:val="0"/>
        <w:spacing w:line="240" w:lineRule="auto"/>
      </w:pPr>
    </w:p>
    <w:p w:rsidR="00713BD8" w:rsidRDefault="00713BD8">
      <w:pPr>
        <w:suppressAutoHyphens w:val="0"/>
        <w:spacing w:line="240" w:lineRule="auto"/>
      </w:pPr>
    </w:p>
    <w:p w:rsidR="00CF3815" w:rsidRPr="004E39D7" w:rsidRDefault="00CF3815" w:rsidP="00CF3815">
      <w:pPr>
        <w:tabs>
          <w:tab w:val="left" w:pos="-1242"/>
        </w:tabs>
        <w:suppressAutoHyphens w:val="0"/>
        <w:spacing w:after="120"/>
        <w:ind w:left="1134" w:right="1134"/>
        <w:jc w:val="both"/>
        <w:rPr>
          <w:rFonts w:eastAsia="MS Mincho"/>
          <w:i/>
          <w:lang w:eastAsia="ja-JP"/>
        </w:rPr>
      </w:pPr>
      <w:r w:rsidRPr="004E39D7">
        <w:rPr>
          <w:rFonts w:eastAsia="MS Mincho"/>
          <w:i/>
          <w:lang w:val="en-US" w:eastAsia="ja-JP"/>
        </w:rPr>
        <w:t>Paragraph 5</w:t>
      </w:r>
      <w:r>
        <w:rPr>
          <w:rFonts w:eastAsia="MS Mincho"/>
          <w:i/>
          <w:lang w:val="en-US" w:eastAsia="ja-JP"/>
        </w:rPr>
        <w:t>.14.4.,</w:t>
      </w:r>
      <w:r w:rsidRPr="004E39D7">
        <w:rPr>
          <w:rFonts w:eastAsia="MS Mincho"/>
          <w:i/>
          <w:lang w:val="en-US" w:eastAsia="ja-JP"/>
        </w:rPr>
        <w:t xml:space="preserve"> </w:t>
      </w:r>
      <w:r w:rsidRPr="004E39D7">
        <w:rPr>
          <w:rFonts w:eastAsia="MS Mincho"/>
          <w:lang w:val="en-US" w:eastAsia="ja-JP"/>
        </w:rPr>
        <w:t>amend to read:</w:t>
      </w:r>
    </w:p>
    <w:p w:rsidR="00CF3815" w:rsidRPr="004F52BD" w:rsidRDefault="00CF3815" w:rsidP="005562F8">
      <w:pPr>
        <w:pStyle w:val="para"/>
        <w:rPr>
          <w:rFonts w:eastAsia="MS Mincho"/>
          <w:lang w:eastAsia="ja-JP"/>
        </w:rPr>
      </w:pPr>
      <w:r w:rsidRPr="004F52BD">
        <w:rPr>
          <w:rFonts w:eastAsia="MS Mincho"/>
          <w:lang w:eastAsia="ja-JP"/>
        </w:rPr>
        <w:t>"5.14.4.</w:t>
      </w:r>
      <w:r w:rsidRPr="004F52BD">
        <w:rPr>
          <w:rFonts w:eastAsia="MS Mincho"/>
          <w:lang w:eastAsia="ja-JP"/>
        </w:rPr>
        <w:tab/>
      </w:r>
      <w:r w:rsidRPr="004F52BD">
        <w:rPr>
          <w:rFonts w:eastAsia="MS Mincho"/>
          <w:lang w:eastAsia="ja-JP"/>
        </w:rPr>
        <w:tab/>
        <w:t>Stop lamp, S1 category device specified in Regulation No. 7 or stop lamp specified in Regulation No. 50 (paragraph 6.4.);"</w:t>
      </w:r>
    </w:p>
    <w:p w:rsidR="00CF3815" w:rsidRPr="00A13266" w:rsidRDefault="00CF3815" w:rsidP="00CF3815">
      <w:pPr>
        <w:tabs>
          <w:tab w:val="left" w:pos="-1242"/>
        </w:tabs>
        <w:suppressAutoHyphens w:val="0"/>
        <w:spacing w:after="120"/>
        <w:ind w:left="1134" w:right="1134"/>
        <w:jc w:val="both"/>
        <w:rPr>
          <w:rFonts w:eastAsia="MS Mincho"/>
          <w:i/>
          <w:lang w:eastAsia="ja-JP"/>
        </w:rPr>
      </w:pPr>
      <w:r w:rsidRPr="00A13266">
        <w:rPr>
          <w:rFonts w:eastAsia="MS Mincho"/>
          <w:i/>
          <w:lang w:eastAsia="ja-JP"/>
        </w:rPr>
        <w:t xml:space="preserve">Insert </w:t>
      </w:r>
      <w:r>
        <w:rPr>
          <w:rFonts w:eastAsia="MS Mincho"/>
          <w:i/>
          <w:lang w:eastAsia="ja-JP"/>
        </w:rPr>
        <w:t xml:space="preserve">a </w:t>
      </w:r>
      <w:r w:rsidRPr="00A13266">
        <w:rPr>
          <w:rFonts w:eastAsia="MS Mincho"/>
          <w:i/>
          <w:lang w:eastAsia="ja-JP"/>
        </w:rPr>
        <w:t xml:space="preserve">new </w:t>
      </w:r>
      <w:r>
        <w:rPr>
          <w:rFonts w:eastAsia="MS Mincho"/>
          <w:i/>
          <w:lang w:eastAsia="ja-JP"/>
        </w:rPr>
        <w:t xml:space="preserve">paragraph 5.15.4. </w:t>
      </w:r>
      <w:r w:rsidRPr="00DF2C39">
        <w:rPr>
          <w:rFonts w:eastAsia="MS Mincho"/>
          <w:lang w:eastAsia="ja-JP"/>
        </w:rPr>
        <w:t>to read</w:t>
      </w:r>
      <w:r w:rsidRPr="00C55644">
        <w:rPr>
          <w:rFonts w:eastAsia="MS Mincho"/>
          <w:lang w:eastAsia="ja-JP"/>
        </w:rPr>
        <w:t>:</w:t>
      </w:r>
      <w:r w:rsidRPr="00A13266">
        <w:rPr>
          <w:rFonts w:eastAsia="MS Mincho"/>
          <w:i/>
          <w:lang w:eastAsia="ja-JP"/>
        </w:rPr>
        <w:t xml:space="preserve"> </w:t>
      </w:r>
    </w:p>
    <w:p w:rsidR="00CF3815" w:rsidRPr="004F52BD" w:rsidRDefault="00CF3815" w:rsidP="005562F8">
      <w:pPr>
        <w:pStyle w:val="para"/>
        <w:rPr>
          <w:rFonts w:eastAsia="MS Mincho"/>
          <w:lang w:eastAsia="ja-JP"/>
        </w:rPr>
      </w:pPr>
      <w:r w:rsidRPr="004F52BD">
        <w:rPr>
          <w:rFonts w:eastAsia="MS Mincho"/>
          <w:lang w:eastAsia="ja-JP"/>
        </w:rPr>
        <w:t>"5.15.4.</w:t>
      </w:r>
      <w:r w:rsidRPr="004F52BD">
        <w:rPr>
          <w:rFonts w:eastAsia="MS Mincho"/>
          <w:lang w:eastAsia="ja-JP"/>
        </w:rPr>
        <w:tab/>
      </w:r>
      <w:r w:rsidRPr="004F52BD">
        <w:rPr>
          <w:rFonts w:eastAsia="MS Mincho"/>
          <w:lang w:eastAsia="ja-JP"/>
        </w:rPr>
        <w:tab/>
        <w:t>Stop lamp, S3 category device specified in Regulation No. 7 (paragraph</w:t>
      </w:r>
      <w:r>
        <w:rPr>
          <w:rFonts w:eastAsia="MS Mincho"/>
          <w:lang w:eastAsia="ja-JP"/>
        </w:rPr>
        <w:t> </w:t>
      </w:r>
      <w:r w:rsidRPr="004F52BD">
        <w:rPr>
          <w:rFonts w:eastAsia="MS Mincho"/>
          <w:lang w:eastAsia="ja-JP"/>
        </w:rPr>
        <w:t>6.4.)."</w:t>
      </w:r>
    </w:p>
    <w:p w:rsidR="00CF3815" w:rsidRPr="00A13266" w:rsidRDefault="00CF3815" w:rsidP="00CF3815">
      <w:pPr>
        <w:tabs>
          <w:tab w:val="left" w:pos="-1242"/>
        </w:tabs>
        <w:suppressAutoHyphens w:val="0"/>
        <w:spacing w:after="120"/>
        <w:ind w:left="1134" w:right="1134"/>
        <w:jc w:val="both"/>
        <w:rPr>
          <w:rFonts w:eastAsia="MS Mincho"/>
          <w:bCs/>
          <w:i/>
          <w:lang w:eastAsia="ja-JP"/>
        </w:rPr>
      </w:pPr>
      <w:r>
        <w:rPr>
          <w:rFonts w:eastAsia="MS Mincho"/>
          <w:bCs/>
          <w:i/>
          <w:lang w:eastAsia="ja-JP"/>
        </w:rPr>
        <w:t xml:space="preserve">Paragraphs </w:t>
      </w:r>
      <w:r w:rsidRPr="00A13266">
        <w:rPr>
          <w:rFonts w:eastAsia="MS Mincho"/>
          <w:bCs/>
          <w:i/>
          <w:lang w:eastAsia="ja-JP"/>
        </w:rPr>
        <w:t>6.4</w:t>
      </w:r>
      <w:r>
        <w:rPr>
          <w:rFonts w:eastAsia="MS Mincho"/>
          <w:bCs/>
          <w:i/>
          <w:lang w:eastAsia="ja-JP"/>
        </w:rPr>
        <w:t xml:space="preserve">.1. to 6.4.6., </w:t>
      </w:r>
      <w:r w:rsidRPr="009E6E19">
        <w:rPr>
          <w:rFonts w:eastAsia="MS Mincho"/>
          <w:bCs/>
          <w:lang w:eastAsia="ja-JP"/>
        </w:rPr>
        <w:t>amend t</w:t>
      </w:r>
      <w:r w:rsidRPr="00DF2C39">
        <w:rPr>
          <w:rFonts w:eastAsia="MS Mincho"/>
          <w:bCs/>
          <w:lang w:eastAsia="ja-JP"/>
        </w:rPr>
        <w:t>o read</w:t>
      </w:r>
      <w:r w:rsidRPr="004F52BD">
        <w:rPr>
          <w:rFonts w:eastAsia="MS Mincho"/>
          <w:bCs/>
          <w:lang w:eastAsia="ja-JP"/>
        </w:rPr>
        <w:t>:</w:t>
      </w:r>
    </w:p>
    <w:p w:rsidR="00CF3815" w:rsidRPr="004F52BD" w:rsidRDefault="00CF3815" w:rsidP="005562F8">
      <w:pPr>
        <w:pStyle w:val="para"/>
        <w:rPr>
          <w:rFonts w:eastAsia="MS Mincho"/>
          <w:lang w:eastAsia="ja-JP"/>
        </w:rPr>
      </w:pPr>
      <w:r>
        <w:rPr>
          <w:rFonts w:eastAsia="MS Mincho"/>
          <w:lang w:eastAsia="ja-JP"/>
        </w:rPr>
        <w:t>"</w:t>
      </w:r>
      <w:r w:rsidRPr="004F52BD">
        <w:rPr>
          <w:rFonts w:eastAsia="MS Mincho"/>
          <w:lang w:eastAsia="ja-JP"/>
        </w:rPr>
        <w:t>6.4.1.</w:t>
      </w:r>
      <w:r w:rsidRPr="004F52BD">
        <w:rPr>
          <w:rFonts w:eastAsia="MS Mincho"/>
          <w:lang w:eastAsia="ja-JP"/>
        </w:rPr>
        <w:tab/>
      </w:r>
      <w:r w:rsidRPr="004F52BD">
        <w:rPr>
          <w:rFonts w:eastAsia="MS Mincho"/>
          <w:lang w:eastAsia="ja-JP"/>
        </w:rPr>
        <w:tab/>
        <w:t>Number</w:t>
      </w:r>
    </w:p>
    <w:p w:rsidR="00CF3815" w:rsidRPr="004F52BD" w:rsidRDefault="00CF3815" w:rsidP="005562F8">
      <w:pPr>
        <w:pStyle w:val="para"/>
        <w:ind w:firstLine="0"/>
        <w:rPr>
          <w:rFonts w:eastAsia="MS Mincho"/>
          <w:lang w:eastAsia="ja-JP"/>
        </w:rPr>
      </w:pPr>
      <w:r w:rsidRPr="004F52BD">
        <w:rPr>
          <w:rFonts w:eastAsia="MS Mincho"/>
          <w:lang w:eastAsia="ja-JP"/>
        </w:rPr>
        <w:t>One or two approved as a category S1 device according to Regulation No.</w:t>
      </w:r>
      <w:r>
        <w:rPr>
          <w:rFonts w:eastAsia="MS Mincho"/>
          <w:lang w:eastAsia="ja-JP"/>
        </w:rPr>
        <w:t xml:space="preserve"> </w:t>
      </w:r>
      <w:r w:rsidRPr="004F52BD">
        <w:rPr>
          <w:rFonts w:eastAsia="MS Mincho"/>
          <w:lang w:eastAsia="ja-JP"/>
        </w:rPr>
        <w:t>7 or stop lamp according to Regulation No. 50.</w:t>
      </w:r>
    </w:p>
    <w:p w:rsidR="00CF3815" w:rsidRPr="004F52BD" w:rsidRDefault="00CF3815" w:rsidP="005562F8">
      <w:pPr>
        <w:pStyle w:val="para"/>
        <w:ind w:firstLine="0"/>
        <w:rPr>
          <w:rFonts w:eastAsia="MS Mincho"/>
          <w:lang w:val="en-US" w:eastAsia="ja-JP"/>
        </w:rPr>
      </w:pPr>
      <w:r w:rsidRPr="004F52BD">
        <w:rPr>
          <w:rFonts w:eastAsia="MS Mincho"/>
          <w:lang w:val="en-US" w:eastAsia="ja-JP"/>
        </w:rPr>
        <w:t>Optional one approved as a category S3 device according to Regulation No.</w:t>
      </w:r>
      <w:r>
        <w:rPr>
          <w:rFonts w:eastAsia="MS Mincho"/>
          <w:lang w:val="en-US" w:eastAsia="ja-JP"/>
        </w:rPr>
        <w:t> </w:t>
      </w:r>
      <w:r w:rsidRPr="004F52BD">
        <w:rPr>
          <w:rFonts w:eastAsia="MS Mincho"/>
          <w:lang w:val="en-US" w:eastAsia="ja-JP"/>
        </w:rPr>
        <w:t>7.</w:t>
      </w:r>
    </w:p>
    <w:p w:rsidR="00CF3815" w:rsidRPr="004F52BD" w:rsidRDefault="00CF3815" w:rsidP="00CF3815">
      <w:pPr>
        <w:pStyle w:val="para"/>
        <w:rPr>
          <w:rFonts w:eastAsia="MS Mincho"/>
          <w:lang w:eastAsia="ja-JP"/>
        </w:rPr>
      </w:pPr>
      <w:r w:rsidRPr="004F52BD">
        <w:rPr>
          <w:rFonts w:eastAsia="MS Mincho"/>
          <w:lang w:eastAsia="ja-JP"/>
        </w:rPr>
        <w:t>6.4.2.</w:t>
      </w:r>
      <w:r w:rsidRPr="004F52BD">
        <w:rPr>
          <w:rFonts w:eastAsia="MS Mincho"/>
          <w:lang w:eastAsia="ja-JP"/>
        </w:rPr>
        <w:tab/>
        <w:t>Arrangement</w:t>
      </w:r>
    </w:p>
    <w:p w:rsidR="00CF3815" w:rsidRPr="004F52BD" w:rsidRDefault="00CF3815" w:rsidP="005562F8">
      <w:pPr>
        <w:pStyle w:val="para"/>
        <w:rPr>
          <w:rFonts w:eastAsia="MS Mincho"/>
          <w:lang w:eastAsia="ja-JP"/>
        </w:rPr>
      </w:pPr>
      <w:r w:rsidRPr="004F52BD">
        <w:rPr>
          <w:rFonts w:eastAsia="MS Mincho"/>
          <w:lang w:eastAsia="ja-JP"/>
        </w:rPr>
        <w:tab/>
      </w:r>
      <w:r w:rsidRPr="004F52BD">
        <w:rPr>
          <w:rFonts w:eastAsia="MS Mincho"/>
          <w:lang w:eastAsia="ja-JP"/>
        </w:rPr>
        <w:tab/>
        <w:t>No special requirement.</w:t>
      </w:r>
    </w:p>
    <w:p w:rsidR="00CF3815" w:rsidRPr="004F52BD" w:rsidRDefault="00CF3815" w:rsidP="005562F8">
      <w:pPr>
        <w:pStyle w:val="para"/>
        <w:rPr>
          <w:rFonts w:eastAsia="MS Mincho"/>
          <w:lang w:eastAsia="ja-JP"/>
        </w:rPr>
      </w:pPr>
      <w:r w:rsidRPr="004F52BD">
        <w:rPr>
          <w:rFonts w:eastAsia="MS Mincho"/>
          <w:lang w:eastAsia="ja-JP"/>
        </w:rPr>
        <w:t>6.4.3.</w:t>
      </w:r>
      <w:r w:rsidRPr="004F52BD">
        <w:rPr>
          <w:rFonts w:eastAsia="MS Mincho"/>
          <w:lang w:eastAsia="ja-JP"/>
        </w:rPr>
        <w:tab/>
      </w:r>
      <w:r w:rsidRPr="004F52BD">
        <w:rPr>
          <w:rFonts w:eastAsia="MS Mincho"/>
          <w:lang w:eastAsia="ja-JP"/>
        </w:rPr>
        <w:tab/>
        <w:t>Position</w:t>
      </w:r>
    </w:p>
    <w:p w:rsidR="00CF3815" w:rsidRPr="004F52BD" w:rsidRDefault="00CF3815" w:rsidP="005562F8">
      <w:pPr>
        <w:pStyle w:val="para"/>
        <w:rPr>
          <w:rFonts w:eastAsia="MS Mincho"/>
          <w:lang w:eastAsia="ja-JP"/>
        </w:rPr>
      </w:pPr>
      <w:r w:rsidRPr="004F52BD">
        <w:rPr>
          <w:rFonts w:eastAsia="MS Mincho"/>
          <w:lang w:eastAsia="ja-JP"/>
        </w:rPr>
        <w:t>6.4.3.1.</w:t>
      </w:r>
      <w:r w:rsidRPr="004F52BD">
        <w:rPr>
          <w:rFonts w:eastAsia="MS Mincho"/>
          <w:lang w:eastAsia="ja-JP"/>
        </w:rPr>
        <w:tab/>
      </w:r>
      <w:r w:rsidRPr="004F52BD">
        <w:rPr>
          <w:rFonts w:eastAsia="MS Mincho"/>
          <w:bCs/>
          <w:lang w:eastAsia="ja-JP"/>
        </w:rPr>
        <w:t>For category S1 device specified in Regulation No. 7 or stop lamp specified in Regulation No. 50</w:t>
      </w:r>
    </w:p>
    <w:p w:rsidR="00CF3815" w:rsidRPr="004F52BD" w:rsidRDefault="00CF3815" w:rsidP="005562F8">
      <w:pPr>
        <w:pStyle w:val="para"/>
        <w:rPr>
          <w:rFonts w:eastAsia="MS Mincho"/>
          <w:lang w:eastAsia="ja-JP"/>
        </w:rPr>
      </w:pPr>
      <w:r w:rsidRPr="004F52BD">
        <w:rPr>
          <w:rFonts w:eastAsia="MS Mincho"/>
          <w:lang w:eastAsia="ja-JP"/>
        </w:rPr>
        <w:tab/>
      </w:r>
      <w:r w:rsidRPr="004F52BD">
        <w:rPr>
          <w:rFonts w:eastAsia="MS Mincho"/>
          <w:lang w:eastAsia="ja-JP"/>
        </w:rPr>
        <w:tab/>
        <w:t>In height: not less than 250 mm nor more than 1,500 mm above the ground;</w:t>
      </w:r>
    </w:p>
    <w:p w:rsidR="00CF3815" w:rsidRPr="004F52BD" w:rsidRDefault="00CF3815" w:rsidP="005562F8">
      <w:pPr>
        <w:pStyle w:val="para"/>
        <w:rPr>
          <w:rFonts w:eastAsia="MS Mincho"/>
          <w:bCs/>
          <w:lang w:eastAsia="ja-JP"/>
        </w:rPr>
      </w:pPr>
      <w:r w:rsidRPr="004F52BD">
        <w:rPr>
          <w:rFonts w:eastAsia="MS Mincho"/>
          <w:bCs/>
          <w:lang w:eastAsia="ja-JP"/>
        </w:rPr>
        <w:tab/>
      </w:r>
      <w:r w:rsidRPr="004F52BD">
        <w:rPr>
          <w:rFonts w:eastAsia="MS Mincho"/>
          <w:bCs/>
          <w:lang w:eastAsia="ja-JP"/>
        </w:rPr>
        <w:tab/>
        <w:t>In length: at the rear of the vehicle.</w:t>
      </w:r>
    </w:p>
    <w:p w:rsidR="00CF3815" w:rsidRPr="004F52BD" w:rsidRDefault="00CF3815" w:rsidP="005562F8">
      <w:pPr>
        <w:pStyle w:val="para"/>
        <w:rPr>
          <w:rFonts w:eastAsia="MS Mincho"/>
          <w:bCs/>
          <w:lang w:eastAsia="ja-JP"/>
        </w:rPr>
      </w:pPr>
      <w:r w:rsidRPr="004F52BD">
        <w:rPr>
          <w:rFonts w:eastAsia="MS Mincho"/>
          <w:lang w:eastAsia="ja-JP"/>
        </w:rPr>
        <w:t>6.4.3.2.</w:t>
      </w:r>
      <w:r w:rsidRPr="004F52BD">
        <w:rPr>
          <w:rFonts w:eastAsia="MS Mincho"/>
          <w:lang w:eastAsia="ja-JP"/>
        </w:rPr>
        <w:tab/>
      </w:r>
      <w:r w:rsidRPr="004F52BD">
        <w:rPr>
          <w:rFonts w:eastAsia="MS Mincho"/>
          <w:bCs/>
          <w:lang w:eastAsia="ja-JP"/>
        </w:rPr>
        <w:t xml:space="preserve">For the category S3 device specified in Regulation No. 7 </w:t>
      </w:r>
    </w:p>
    <w:p w:rsidR="00CF3815" w:rsidRPr="004F52BD" w:rsidRDefault="00CF3815" w:rsidP="005562F8">
      <w:pPr>
        <w:pStyle w:val="para"/>
        <w:ind w:firstLine="0"/>
        <w:rPr>
          <w:rFonts w:eastAsia="MS Mincho"/>
          <w:bCs/>
          <w:lang w:eastAsia="ja-JP"/>
        </w:rPr>
      </w:pPr>
      <w:r w:rsidRPr="004F52BD">
        <w:rPr>
          <w:rFonts w:eastAsia="MS Mincho"/>
          <w:bCs/>
          <w:lang w:eastAsia="ja-JP"/>
        </w:rPr>
        <w:t>In height: The horizontal plane tangential to the lower edge of the apparent surface shall not be less than 850 mm above the ground.</w:t>
      </w:r>
    </w:p>
    <w:p w:rsidR="00CF3815" w:rsidRPr="004F52BD" w:rsidRDefault="00CF3815" w:rsidP="005562F8">
      <w:pPr>
        <w:pStyle w:val="para"/>
        <w:ind w:firstLine="0"/>
        <w:rPr>
          <w:rFonts w:eastAsia="MS Mincho"/>
          <w:bCs/>
          <w:lang w:val="en-US" w:eastAsia="ja-JP"/>
        </w:rPr>
      </w:pPr>
      <w:r w:rsidRPr="004F52BD">
        <w:rPr>
          <w:rFonts w:eastAsia="MS Mincho"/>
          <w:bCs/>
          <w:lang w:val="en-US" w:eastAsia="ja-JP"/>
        </w:rPr>
        <w:t>However, the horizontal plane tangential to the lower edge of the apparent surface shall be above the horizontal plane tangential to the upper edge of the apparent surface of the category S1 device specified in Regulation No.</w:t>
      </w:r>
      <w:r>
        <w:rPr>
          <w:rFonts w:eastAsia="MS Mincho"/>
          <w:bCs/>
          <w:lang w:val="en-US" w:eastAsia="ja-JP"/>
        </w:rPr>
        <w:t xml:space="preserve"> </w:t>
      </w:r>
      <w:r w:rsidRPr="004F52BD">
        <w:rPr>
          <w:rFonts w:eastAsia="MS Mincho"/>
          <w:bCs/>
          <w:lang w:val="en-US" w:eastAsia="ja-JP"/>
        </w:rPr>
        <w:t>7 or stop lamp specified in Regulation No. 50.</w:t>
      </w:r>
    </w:p>
    <w:p w:rsidR="00CF3815" w:rsidRPr="004F52BD" w:rsidRDefault="00CF3815" w:rsidP="005562F8">
      <w:pPr>
        <w:pStyle w:val="para"/>
        <w:ind w:firstLine="0"/>
        <w:rPr>
          <w:rFonts w:eastAsia="MS Mincho"/>
          <w:bCs/>
          <w:lang w:val="en-US" w:eastAsia="ja-JP"/>
        </w:rPr>
      </w:pPr>
      <w:r w:rsidRPr="004F52BD">
        <w:rPr>
          <w:rFonts w:eastAsia="MS Mincho"/>
          <w:bCs/>
          <w:lang w:val="en-US" w:eastAsia="ja-JP"/>
        </w:rPr>
        <w:t>In length: at the rear of the vehicle.</w:t>
      </w:r>
    </w:p>
    <w:p w:rsidR="00CF3815" w:rsidRPr="004F52BD" w:rsidRDefault="00CF3815" w:rsidP="005562F8">
      <w:pPr>
        <w:pStyle w:val="para"/>
        <w:rPr>
          <w:rFonts w:eastAsia="MS Mincho"/>
          <w:lang w:eastAsia="ja-JP"/>
        </w:rPr>
      </w:pPr>
      <w:r w:rsidRPr="004F52BD">
        <w:rPr>
          <w:rFonts w:eastAsia="MS Mincho"/>
          <w:lang w:eastAsia="ja-JP"/>
        </w:rPr>
        <w:t>6.4.4.</w:t>
      </w:r>
      <w:r w:rsidRPr="004F52BD">
        <w:rPr>
          <w:rFonts w:eastAsia="MS Mincho"/>
          <w:lang w:eastAsia="ja-JP"/>
        </w:rPr>
        <w:tab/>
      </w:r>
      <w:r w:rsidRPr="004F52BD">
        <w:rPr>
          <w:rFonts w:eastAsia="MS Mincho"/>
          <w:lang w:eastAsia="ja-JP"/>
        </w:rPr>
        <w:tab/>
        <w:t>Geometric visibility</w:t>
      </w:r>
    </w:p>
    <w:p w:rsidR="00CF3815" w:rsidRPr="004F52BD" w:rsidRDefault="00CF3815" w:rsidP="00CF3815">
      <w:pPr>
        <w:tabs>
          <w:tab w:val="left" w:pos="-1242"/>
        </w:tabs>
        <w:suppressAutoHyphens w:val="0"/>
        <w:spacing w:after="120"/>
        <w:ind w:left="2268" w:right="1134"/>
        <w:jc w:val="both"/>
        <w:rPr>
          <w:rFonts w:eastAsia="MS Mincho"/>
          <w:lang w:eastAsia="ja-JP"/>
        </w:rPr>
      </w:pPr>
      <w:r w:rsidRPr="004F52BD">
        <w:rPr>
          <w:rFonts w:eastAsia="MS Mincho"/>
          <w:bCs/>
          <w:lang w:eastAsia="ja-JP"/>
        </w:rPr>
        <w:t>For category S1 device specified in Regulation No. 7 or stop lamp specified in Regulation No. 50</w:t>
      </w:r>
    </w:p>
    <w:p w:rsidR="00CF3815" w:rsidRPr="004F52BD" w:rsidRDefault="00CF3815" w:rsidP="00CF3815">
      <w:pPr>
        <w:tabs>
          <w:tab w:val="left" w:pos="-1242"/>
        </w:tabs>
        <w:suppressAutoHyphens w:val="0"/>
        <w:spacing w:after="120"/>
        <w:ind w:left="2268" w:right="1134"/>
        <w:jc w:val="both"/>
        <w:rPr>
          <w:rFonts w:eastAsia="MS Mincho"/>
          <w:lang w:eastAsia="ja-JP"/>
        </w:rPr>
      </w:pPr>
      <w:r w:rsidRPr="004F52BD">
        <w:rPr>
          <w:rFonts w:eastAsia="MS Mincho"/>
          <w:lang w:eastAsia="ja-JP"/>
        </w:rPr>
        <w:t>Horizontal angle:</w:t>
      </w:r>
      <w:r w:rsidRPr="004F52BD">
        <w:rPr>
          <w:rFonts w:eastAsia="MS Mincho"/>
          <w:lang w:eastAsia="ja-JP"/>
        </w:rPr>
        <w:tab/>
        <w:t>45 degrees to left and to right for a single lamp;</w:t>
      </w:r>
    </w:p>
    <w:p w:rsidR="00CF3815" w:rsidRPr="004F52BD" w:rsidRDefault="00CF3815" w:rsidP="00CF3815">
      <w:pPr>
        <w:tabs>
          <w:tab w:val="left" w:pos="-1242"/>
        </w:tabs>
        <w:suppressAutoHyphens w:val="0"/>
        <w:spacing w:after="120"/>
        <w:ind w:left="3969" w:right="1134"/>
        <w:jc w:val="both"/>
        <w:rPr>
          <w:rFonts w:eastAsia="MS Mincho"/>
          <w:lang w:eastAsia="ja-JP"/>
        </w:rPr>
      </w:pPr>
      <w:r w:rsidRPr="004F52BD">
        <w:rPr>
          <w:rFonts w:eastAsia="MS Mincho"/>
          <w:lang w:eastAsia="ja-JP"/>
        </w:rPr>
        <w:t>45 degrees outwards and 10 degrees inwards for each pair of lamps;</w:t>
      </w:r>
    </w:p>
    <w:p w:rsidR="00CF3815" w:rsidRPr="004F52BD" w:rsidRDefault="00CF3815" w:rsidP="00CF3815">
      <w:pPr>
        <w:tabs>
          <w:tab w:val="left" w:pos="-1242"/>
        </w:tabs>
        <w:suppressAutoHyphens w:val="0"/>
        <w:spacing w:after="120"/>
        <w:ind w:left="2268" w:right="1134"/>
        <w:jc w:val="both"/>
        <w:rPr>
          <w:rFonts w:eastAsia="MS Mincho"/>
          <w:lang w:eastAsia="ja-JP"/>
        </w:rPr>
      </w:pPr>
      <w:r w:rsidRPr="004F52BD">
        <w:rPr>
          <w:rFonts w:eastAsia="MS Mincho"/>
          <w:lang w:eastAsia="ja-JP"/>
        </w:rPr>
        <w:t xml:space="preserve">Vertical angle: </w:t>
      </w:r>
      <w:r w:rsidRPr="004F52BD">
        <w:rPr>
          <w:rFonts w:eastAsia="MS Mincho"/>
          <w:lang w:eastAsia="ja-JP"/>
        </w:rPr>
        <w:tab/>
        <w:t>15 degrees above and below the horizontal.</w:t>
      </w:r>
    </w:p>
    <w:p w:rsidR="00CF3815" w:rsidRPr="004F52BD" w:rsidRDefault="00CF3815" w:rsidP="00CF3815">
      <w:pPr>
        <w:tabs>
          <w:tab w:val="left" w:pos="-1242"/>
        </w:tabs>
        <w:suppressAutoHyphens w:val="0"/>
        <w:spacing w:after="120"/>
        <w:ind w:left="2268" w:right="1134"/>
        <w:jc w:val="both"/>
        <w:rPr>
          <w:rFonts w:eastAsia="MS Mincho"/>
          <w:lang w:eastAsia="ja-JP"/>
        </w:rPr>
      </w:pPr>
      <w:r w:rsidRPr="004F52BD">
        <w:rPr>
          <w:rFonts w:eastAsia="MS Mincho"/>
          <w:lang w:eastAsia="ja-JP"/>
        </w:rPr>
        <w:t>The vertical angle below the horizontal may be reduced to 5 degrees, however, if the height of the lamp is less than 750 mm.</w:t>
      </w:r>
    </w:p>
    <w:p w:rsidR="00CF3815" w:rsidRPr="004F52BD" w:rsidRDefault="00CF3815" w:rsidP="00CF3815">
      <w:pPr>
        <w:tabs>
          <w:tab w:val="left" w:pos="-1242"/>
        </w:tabs>
        <w:suppressAutoHyphens w:val="0"/>
        <w:spacing w:after="120"/>
        <w:ind w:left="2268" w:right="1134"/>
        <w:jc w:val="both"/>
        <w:rPr>
          <w:rFonts w:eastAsia="MS Mincho"/>
          <w:lang w:eastAsia="ja-JP"/>
        </w:rPr>
      </w:pPr>
      <w:r w:rsidRPr="004F52BD">
        <w:rPr>
          <w:rFonts w:eastAsia="MS Mincho"/>
          <w:bCs/>
          <w:lang w:eastAsia="ja-JP"/>
        </w:rPr>
        <w:t>For category S3 device specified in Regulation No. 7</w:t>
      </w:r>
    </w:p>
    <w:p w:rsidR="00CF3815" w:rsidRPr="004F52BD" w:rsidRDefault="00CF3815" w:rsidP="00CF3815">
      <w:pPr>
        <w:tabs>
          <w:tab w:val="left" w:pos="-1242"/>
        </w:tabs>
        <w:suppressAutoHyphens w:val="0"/>
        <w:spacing w:after="120"/>
        <w:ind w:left="3969" w:right="1134" w:hanging="1701"/>
        <w:jc w:val="both"/>
        <w:rPr>
          <w:rFonts w:eastAsia="MS Mincho"/>
          <w:bCs/>
          <w:lang w:eastAsia="ja-JP"/>
        </w:rPr>
      </w:pPr>
      <w:r w:rsidRPr="004F52BD">
        <w:rPr>
          <w:rFonts w:eastAsia="MS Mincho"/>
          <w:bCs/>
          <w:lang w:eastAsia="ja-JP"/>
        </w:rPr>
        <w:lastRenderedPageBreak/>
        <w:t>Horizontal angle:</w:t>
      </w:r>
      <w:r w:rsidRPr="004F52BD">
        <w:rPr>
          <w:rFonts w:eastAsia="MS Mincho"/>
          <w:bCs/>
          <w:lang w:eastAsia="ja-JP"/>
        </w:rPr>
        <w:tab/>
        <w:t>10 degrees to the left and to the right of the longitudinal axis of the vehicle.</w:t>
      </w:r>
    </w:p>
    <w:p w:rsidR="00CF3815" w:rsidRPr="004F52BD" w:rsidRDefault="00CF3815" w:rsidP="00CF3815">
      <w:pPr>
        <w:tabs>
          <w:tab w:val="left" w:pos="-1242"/>
        </w:tabs>
        <w:suppressAutoHyphens w:val="0"/>
        <w:spacing w:after="120"/>
        <w:ind w:left="2268" w:right="1134"/>
        <w:jc w:val="both"/>
        <w:rPr>
          <w:rFonts w:eastAsia="MS Mincho"/>
          <w:bCs/>
          <w:lang w:eastAsia="ja-JP"/>
        </w:rPr>
      </w:pPr>
      <w:r w:rsidRPr="004F52BD">
        <w:rPr>
          <w:rFonts w:eastAsia="MS Mincho"/>
          <w:bCs/>
          <w:lang w:eastAsia="ja-JP"/>
        </w:rPr>
        <w:t>Vertical angle:</w:t>
      </w:r>
      <w:r w:rsidRPr="004F52BD">
        <w:rPr>
          <w:rFonts w:eastAsia="MS Mincho"/>
          <w:bCs/>
          <w:lang w:eastAsia="ja-JP"/>
        </w:rPr>
        <w:tab/>
        <w:t>10 degrees above and 5 degrees below the horizontal.</w:t>
      </w:r>
    </w:p>
    <w:p w:rsidR="00CF3815" w:rsidRPr="004F52BD" w:rsidRDefault="00CF3815" w:rsidP="005562F8">
      <w:pPr>
        <w:pStyle w:val="para"/>
        <w:rPr>
          <w:rFonts w:eastAsia="MS Mincho"/>
          <w:lang w:eastAsia="ja-JP"/>
        </w:rPr>
      </w:pPr>
      <w:r w:rsidRPr="004F52BD">
        <w:rPr>
          <w:rFonts w:eastAsia="MS Mincho"/>
          <w:lang w:eastAsia="ja-JP"/>
        </w:rPr>
        <w:t>6.4.5.</w:t>
      </w:r>
      <w:r w:rsidRPr="004F52BD">
        <w:rPr>
          <w:rFonts w:eastAsia="MS Mincho"/>
          <w:lang w:eastAsia="ja-JP"/>
        </w:rPr>
        <w:tab/>
      </w:r>
      <w:r w:rsidRPr="004F52BD">
        <w:rPr>
          <w:rFonts w:eastAsia="MS Mincho"/>
          <w:lang w:eastAsia="ja-JP"/>
        </w:rPr>
        <w:tab/>
        <w:t>Orientation</w:t>
      </w:r>
    </w:p>
    <w:p w:rsidR="00CF3815" w:rsidRPr="004F52BD" w:rsidRDefault="00CF3815" w:rsidP="005562F8">
      <w:pPr>
        <w:pStyle w:val="para"/>
        <w:rPr>
          <w:rFonts w:eastAsia="MS Mincho"/>
          <w:lang w:eastAsia="ja-JP"/>
        </w:rPr>
      </w:pPr>
      <w:r w:rsidRPr="004F52BD">
        <w:rPr>
          <w:rFonts w:eastAsia="MS Mincho"/>
          <w:lang w:eastAsia="ja-JP"/>
        </w:rPr>
        <w:tab/>
      </w:r>
      <w:r w:rsidRPr="004F52BD">
        <w:rPr>
          <w:rFonts w:eastAsia="MS Mincho"/>
          <w:lang w:eastAsia="ja-JP"/>
        </w:rPr>
        <w:tab/>
        <w:t>Towards the rear of the vehicle.</w:t>
      </w:r>
    </w:p>
    <w:p w:rsidR="00CF3815" w:rsidRPr="004F52BD" w:rsidRDefault="00CF3815" w:rsidP="005562F8">
      <w:pPr>
        <w:pStyle w:val="para"/>
        <w:rPr>
          <w:rFonts w:eastAsia="MS Mincho"/>
          <w:u w:val="single"/>
          <w:lang w:eastAsia="ja-JP"/>
        </w:rPr>
      </w:pPr>
      <w:r w:rsidRPr="004F52BD">
        <w:rPr>
          <w:rFonts w:eastAsia="MS Mincho"/>
          <w:lang w:eastAsia="ja-JP"/>
        </w:rPr>
        <w:t>6.4.6.</w:t>
      </w:r>
      <w:r w:rsidRPr="004F52BD">
        <w:rPr>
          <w:rFonts w:eastAsia="MS Mincho"/>
          <w:lang w:eastAsia="ja-JP"/>
        </w:rPr>
        <w:tab/>
      </w:r>
      <w:r w:rsidRPr="004F52BD">
        <w:rPr>
          <w:rFonts w:eastAsia="MS Mincho"/>
          <w:lang w:eastAsia="ja-JP"/>
        </w:rPr>
        <w:tab/>
        <w:t>Electrical connections</w:t>
      </w:r>
    </w:p>
    <w:p w:rsidR="00CF3815" w:rsidRPr="00A13266" w:rsidRDefault="00CF3815" w:rsidP="005562F8">
      <w:pPr>
        <w:pStyle w:val="para"/>
        <w:rPr>
          <w:rFonts w:eastAsia="MS Mincho"/>
          <w:lang w:eastAsia="ja-JP"/>
        </w:rPr>
      </w:pPr>
      <w:r w:rsidRPr="004F52BD">
        <w:rPr>
          <w:rFonts w:eastAsia="MS Mincho"/>
          <w:bCs/>
          <w:lang w:eastAsia="ja-JP"/>
        </w:rPr>
        <w:tab/>
      </w:r>
      <w:r w:rsidRPr="004F52BD">
        <w:rPr>
          <w:rFonts w:eastAsia="MS Mincho"/>
          <w:bCs/>
          <w:lang w:eastAsia="ja-JP"/>
        </w:rPr>
        <w:tab/>
        <w:t>All stop lamps</w:t>
      </w:r>
      <w:r w:rsidRPr="004F52BD">
        <w:rPr>
          <w:rFonts w:eastAsia="MS Mincho"/>
          <w:lang w:eastAsia="ja-JP"/>
        </w:rPr>
        <w:t xml:space="preserve"> shall light up simultaneously at any service brake application.</w:t>
      </w:r>
      <w:r>
        <w:rPr>
          <w:rFonts w:eastAsia="MS Mincho"/>
          <w:lang w:eastAsia="ja-JP"/>
        </w:rPr>
        <w:t>"</w:t>
      </w:r>
    </w:p>
    <w:p w:rsidR="00CF3815" w:rsidRPr="00B031B2" w:rsidRDefault="00CF3815" w:rsidP="00CF3815">
      <w:pPr>
        <w:pStyle w:val="HChG"/>
        <w:keepNext w:val="0"/>
        <w:keepLines w:val="0"/>
        <w:spacing w:before="240" w:after="0" w:line="240" w:lineRule="atLeast"/>
        <w:ind w:firstLine="0"/>
        <w:jc w:val="center"/>
        <w:rPr>
          <w:b w:val="0"/>
          <w:u w:val="single"/>
        </w:rPr>
      </w:pPr>
      <w:r w:rsidRPr="00B031B2">
        <w:rPr>
          <w:b w:val="0"/>
          <w:u w:val="single"/>
        </w:rPr>
        <w:tab/>
      </w:r>
      <w:r w:rsidRPr="00B031B2">
        <w:rPr>
          <w:b w:val="0"/>
          <w:u w:val="single"/>
        </w:rPr>
        <w:tab/>
      </w:r>
      <w:r w:rsidRPr="00B031B2">
        <w:rPr>
          <w:b w:val="0"/>
          <w:u w:val="single"/>
        </w:rPr>
        <w:tab/>
      </w:r>
    </w:p>
    <w:p w:rsidR="00776D12" w:rsidRDefault="00776D12" w:rsidP="00CF3815">
      <w:pPr>
        <w:jc w:val="center"/>
      </w:pPr>
    </w:p>
    <w:sectPr w:rsidR="00776D12" w:rsidSect="008311A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812" w:rsidRDefault="00120812"/>
  </w:endnote>
  <w:endnote w:type="continuationSeparator" w:id="0">
    <w:p w:rsidR="00120812" w:rsidRDefault="00120812"/>
  </w:endnote>
  <w:endnote w:type="continuationNotice" w:id="1">
    <w:p w:rsidR="00120812" w:rsidRDefault="001208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235246">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235246">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Default="0023524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recycle_English" style="position:absolute;margin-left:405.4pt;margin-top:-6.25pt;width:73.25pt;height:18.15pt;z-index:251657728;visibility:visible">
          <v:imagedata r:id="rId1" o:title="recycle_English"/>
          <w10:anchorlock/>
        </v:shape>
      </w:pict>
    </w:r>
    <w:r w:rsidR="00B701B3">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812" w:rsidRPr="000B175B" w:rsidRDefault="00120812" w:rsidP="000B175B">
      <w:pPr>
        <w:tabs>
          <w:tab w:val="right" w:pos="2155"/>
        </w:tabs>
        <w:spacing w:after="80"/>
        <w:ind w:left="680"/>
        <w:rPr>
          <w:u w:val="single"/>
        </w:rPr>
      </w:pPr>
      <w:r>
        <w:rPr>
          <w:u w:val="single"/>
        </w:rPr>
        <w:tab/>
      </w:r>
    </w:p>
  </w:footnote>
  <w:footnote w:type="continuationSeparator" w:id="0">
    <w:p w:rsidR="00120812" w:rsidRPr="00FC68B7" w:rsidRDefault="00120812" w:rsidP="00FC68B7">
      <w:pPr>
        <w:tabs>
          <w:tab w:val="left" w:pos="2155"/>
        </w:tabs>
        <w:spacing w:after="80"/>
        <w:ind w:left="680"/>
        <w:rPr>
          <w:u w:val="single"/>
        </w:rPr>
      </w:pPr>
      <w:r>
        <w:rPr>
          <w:u w:val="single"/>
        </w:rPr>
        <w:tab/>
      </w:r>
    </w:p>
  </w:footnote>
  <w:footnote w:type="continuationNotice" w:id="1">
    <w:p w:rsidR="00120812" w:rsidRDefault="00120812"/>
  </w:footnote>
  <w:footnote w:id="2">
    <w:p w:rsidR="00B701B3" w:rsidRPr="009E5D87" w:rsidRDefault="00B701B3" w:rsidP="00C711C7">
      <w:pPr>
        <w:pStyle w:val="FootnoteText"/>
        <w:rPr>
          <w:lang w:val="fr-CH"/>
        </w:rPr>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A36" w:rsidRPr="00BF4A36" w:rsidRDefault="00B701B3" w:rsidP="00967C77">
    <w:pPr>
      <w:pStyle w:val="Header"/>
    </w:pPr>
    <w:r w:rsidRPr="00D623A7">
      <w:t>E/ECE/324</w:t>
    </w:r>
    <w:r w:rsidR="00967C77">
      <w:t>/Rev.1/Add.52/Rev.3/Amend.2</w:t>
    </w:r>
    <w:r>
      <w:br/>
    </w:r>
    <w:r w:rsidRPr="00D623A7">
      <w:t>E/ECE/TRANS/505</w:t>
    </w:r>
    <w:r w:rsidR="00967C77">
      <w:t>/Rev.1/Add.52/Rev.3/Amend.2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A36" w:rsidRDefault="00B701B3" w:rsidP="00967C77">
    <w:pPr>
      <w:pStyle w:val="Header"/>
      <w:jc w:val="right"/>
    </w:pPr>
    <w:r w:rsidRPr="00D623A7">
      <w:t>E/ECE/324</w:t>
    </w:r>
    <w:r w:rsidR="00967C77">
      <w:t>/Rev.1/Add.52/Rev.3/Amend.2</w:t>
    </w:r>
    <w:r>
      <w:br/>
    </w:r>
    <w:r w:rsidRPr="00D623A7">
      <w:t>E/ECE/TRANS/505</w:t>
    </w:r>
    <w:r w:rsidR="00967C77">
      <w:t>/Rev.1/Add.52/Rev.3/Amend.2</w:t>
    </w:r>
  </w:p>
  <w:p w:rsidR="005562F8" w:rsidRPr="005562F8" w:rsidRDefault="005562F8" w:rsidP="005562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7C77"/>
    <w:rsid w:val="00050F6B"/>
    <w:rsid w:val="00072C8C"/>
    <w:rsid w:val="000931C0"/>
    <w:rsid w:val="000B175B"/>
    <w:rsid w:val="000B3A0F"/>
    <w:rsid w:val="000D3A4F"/>
    <w:rsid w:val="000E0415"/>
    <w:rsid w:val="00120812"/>
    <w:rsid w:val="001220B8"/>
    <w:rsid w:val="00134B40"/>
    <w:rsid w:val="001352D9"/>
    <w:rsid w:val="00165E82"/>
    <w:rsid w:val="001B4B04"/>
    <w:rsid w:val="001C6663"/>
    <w:rsid w:val="001C7895"/>
    <w:rsid w:val="001D26DF"/>
    <w:rsid w:val="001D5061"/>
    <w:rsid w:val="00211E0B"/>
    <w:rsid w:val="00235246"/>
    <w:rsid w:val="002405A7"/>
    <w:rsid w:val="00271A7F"/>
    <w:rsid w:val="002843F9"/>
    <w:rsid w:val="002A1E3A"/>
    <w:rsid w:val="002B5E15"/>
    <w:rsid w:val="003107FA"/>
    <w:rsid w:val="003229D8"/>
    <w:rsid w:val="0033745A"/>
    <w:rsid w:val="0039277A"/>
    <w:rsid w:val="003972E0"/>
    <w:rsid w:val="003C2CC4"/>
    <w:rsid w:val="003C3936"/>
    <w:rsid w:val="003D4B23"/>
    <w:rsid w:val="003F1ED3"/>
    <w:rsid w:val="00401150"/>
    <w:rsid w:val="004325CB"/>
    <w:rsid w:val="00446DE4"/>
    <w:rsid w:val="00483419"/>
    <w:rsid w:val="004A41CA"/>
    <w:rsid w:val="004A459F"/>
    <w:rsid w:val="004E3FEB"/>
    <w:rsid w:val="00503228"/>
    <w:rsid w:val="00505384"/>
    <w:rsid w:val="005420F2"/>
    <w:rsid w:val="0054561B"/>
    <w:rsid w:val="005562F8"/>
    <w:rsid w:val="005B3DB3"/>
    <w:rsid w:val="005C7209"/>
    <w:rsid w:val="00606EF5"/>
    <w:rsid w:val="00611FC4"/>
    <w:rsid w:val="006176FB"/>
    <w:rsid w:val="00627ED0"/>
    <w:rsid w:val="00634B17"/>
    <w:rsid w:val="00640B26"/>
    <w:rsid w:val="0064636E"/>
    <w:rsid w:val="00665595"/>
    <w:rsid w:val="0069341E"/>
    <w:rsid w:val="006A7392"/>
    <w:rsid w:val="006E564B"/>
    <w:rsid w:val="00713BD8"/>
    <w:rsid w:val="0072632A"/>
    <w:rsid w:val="00743CD6"/>
    <w:rsid w:val="00750602"/>
    <w:rsid w:val="00776D12"/>
    <w:rsid w:val="007B6BA5"/>
    <w:rsid w:val="007C3390"/>
    <w:rsid w:val="007C4F4B"/>
    <w:rsid w:val="007F0B83"/>
    <w:rsid w:val="007F6611"/>
    <w:rsid w:val="008175E9"/>
    <w:rsid w:val="008242D7"/>
    <w:rsid w:val="00827E05"/>
    <w:rsid w:val="008311A3"/>
    <w:rsid w:val="00841EB5"/>
    <w:rsid w:val="00871FD5"/>
    <w:rsid w:val="008979B1"/>
    <w:rsid w:val="008A6B25"/>
    <w:rsid w:val="008A6C4F"/>
    <w:rsid w:val="008E0E46"/>
    <w:rsid w:val="00907AD2"/>
    <w:rsid w:val="00963CBA"/>
    <w:rsid w:val="00967C77"/>
    <w:rsid w:val="00974A8D"/>
    <w:rsid w:val="00991261"/>
    <w:rsid w:val="009F3A17"/>
    <w:rsid w:val="00A1427D"/>
    <w:rsid w:val="00A569D6"/>
    <w:rsid w:val="00A663BB"/>
    <w:rsid w:val="00A72F22"/>
    <w:rsid w:val="00A748A6"/>
    <w:rsid w:val="00A748B5"/>
    <w:rsid w:val="00A85956"/>
    <w:rsid w:val="00A879A4"/>
    <w:rsid w:val="00B30179"/>
    <w:rsid w:val="00B33EC0"/>
    <w:rsid w:val="00B701B3"/>
    <w:rsid w:val="00B81E12"/>
    <w:rsid w:val="00BC2683"/>
    <w:rsid w:val="00BC358D"/>
    <w:rsid w:val="00BC74E9"/>
    <w:rsid w:val="00BD2146"/>
    <w:rsid w:val="00BD538F"/>
    <w:rsid w:val="00BE4F74"/>
    <w:rsid w:val="00BE618E"/>
    <w:rsid w:val="00BF4A36"/>
    <w:rsid w:val="00C17699"/>
    <w:rsid w:val="00C41A28"/>
    <w:rsid w:val="00C463DD"/>
    <w:rsid w:val="00C711C7"/>
    <w:rsid w:val="00C745C3"/>
    <w:rsid w:val="00C84414"/>
    <w:rsid w:val="00CE4A8F"/>
    <w:rsid w:val="00CE5E33"/>
    <w:rsid w:val="00CF3815"/>
    <w:rsid w:val="00D2031B"/>
    <w:rsid w:val="00D25FE2"/>
    <w:rsid w:val="00D317BB"/>
    <w:rsid w:val="00D43252"/>
    <w:rsid w:val="00D5540C"/>
    <w:rsid w:val="00D623A7"/>
    <w:rsid w:val="00D6614F"/>
    <w:rsid w:val="00D978C6"/>
    <w:rsid w:val="00DA67AD"/>
    <w:rsid w:val="00DB5D0F"/>
    <w:rsid w:val="00DC3F07"/>
    <w:rsid w:val="00DF12F7"/>
    <w:rsid w:val="00E02C81"/>
    <w:rsid w:val="00E130AB"/>
    <w:rsid w:val="00E506F0"/>
    <w:rsid w:val="00E7260F"/>
    <w:rsid w:val="00E87921"/>
    <w:rsid w:val="00E96630"/>
    <w:rsid w:val="00EA0ED6"/>
    <w:rsid w:val="00EA264E"/>
    <w:rsid w:val="00ED7A2A"/>
    <w:rsid w:val="00EF1D7F"/>
    <w:rsid w:val="00F53EDA"/>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6" w:qFormat="1"/>
    <w:lsdException w:name="footer" w:uiPriority="99"/>
    <w:lsdException w:name="caption" w:semiHidden="1" w:unhideWhenUsed="1" w:qFormat="1"/>
    <w:lsdException w:name="Subtitle" w:qFormat="1"/>
    <w:lsdException w:name="Strong"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AMEN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AMEND template.dot</Template>
  <TotalTime>0</TotalTime>
  <Pages>3</Pages>
  <Words>461</Words>
  <Characters>2634</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04</cp:lastModifiedBy>
  <cp:revision>3</cp:revision>
  <cp:lastPrinted>2015-06-05T12:23:00Z</cp:lastPrinted>
  <dcterms:created xsi:type="dcterms:W3CDTF">2015-06-15T12:03:00Z</dcterms:created>
  <dcterms:modified xsi:type="dcterms:W3CDTF">2015-06-22T09:38:00Z</dcterms:modified>
</cp:coreProperties>
</file>