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42"/>
        <w:gridCol w:w="5505"/>
        <w:gridCol w:w="2930"/>
      </w:tblGrid>
      <w:tr w:rsidR="00BA3D5F" w:rsidRPr="00AA37D9" w:rsidTr="00AA3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5F" w:rsidRDefault="00BA3D5F" w:rsidP="000158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963CBA" w:rsidRDefault="00BA3D5F" w:rsidP="0001587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8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AA37D9" w:rsidRDefault="00BA3D5F" w:rsidP="0001587B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>
              <w:fldChar w:fldCharType="begin"/>
            </w:r>
            <w:r w:rsidRPr="00AA37D9">
              <w:rPr>
                <w:sz w:val="20"/>
                <w:lang w:val="en-US"/>
              </w:rPr>
              <w:instrText xml:space="preserve"> FILLIN  "</w:instrText>
            </w:r>
            <w:r>
              <w:rPr>
                <w:sz w:val="20"/>
              </w:rPr>
              <w:instrText>Введите</w:instrText>
            </w:r>
            <w:r w:rsidRPr="00AA37D9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символ</w:instrText>
            </w:r>
            <w:r w:rsidRPr="00AA37D9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документа</w:instrText>
            </w:r>
            <w:r w:rsidRPr="00AA37D9">
              <w:rPr>
                <w:sz w:val="20"/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AA37D9" w:rsidRPr="00AA37D9">
              <w:rPr>
                <w:sz w:val="40"/>
                <w:szCs w:val="40"/>
                <w:lang w:val="en-US"/>
              </w:rPr>
              <w:t>E</w:t>
            </w:r>
            <w:r w:rsidR="00AA37D9" w:rsidRPr="00AA37D9">
              <w:rPr>
                <w:sz w:val="20"/>
                <w:lang w:val="en-US"/>
              </w:rPr>
              <w:t>/ECE/324/Rev.1/Add.48/Rev.5/Amend.4−</w:t>
            </w:r>
            <w:r w:rsidR="00AA37D9" w:rsidRPr="00AA37D9">
              <w:rPr>
                <w:sz w:val="40"/>
                <w:szCs w:val="40"/>
                <w:lang w:val="en-US"/>
              </w:rPr>
              <w:t>E</w:t>
            </w:r>
            <w:r w:rsidR="00AA37D9" w:rsidRPr="00AA37D9">
              <w:rPr>
                <w:sz w:val="20"/>
                <w:lang w:val="en-US"/>
              </w:rPr>
              <w:t>/ECE/TRANS/505/Rev.1/Add.48/Rev.5/Amend.4</w:t>
            </w:r>
            <w:r>
              <w:fldChar w:fldCharType="end"/>
            </w:r>
          </w:p>
        </w:tc>
      </w:tr>
      <w:tr w:rsidR="00BA3D5F" w:rsidTr="00AF5A7C">
        <w:trPr>
          <w:trHeight w:val="2460"/>
        </w:trPr>
        <w:tc>
          <w:tcPr>
            <w:tcW w:w="11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AA37D9" w:rsidRDefault="00BA3D5F" w:rsidP="0001587B">
            <w:pPr>
              <w:rPr>
                <w:lang w:val="en-US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AA37D9" w:rsidRDefault="00BA3D5F" w:rsidP="0001587B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AA37D9" w:rsidRDefault="00BA3D5F" w:rsidP="00AA37D9">
            <w:pPr>
              <w:spacing w:before="480" w:after="0"/>
              <w:rPr>
                <w:sz w:val="20"/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AA37D9">
              <w:rPr>
                <w:sz w:val="20"/>
                <w:lang w:val="en-US"/>
              </w:rPr>
              <w:t>3 February 2015</w:t>
            </w:r>
            <w:r w:rsidRPr="00B172D2">
              <w:rPr>
                <w:lang w:val="en-US"/>
              </w:rPr>
              <w:fldChar w:fldCharType="end"/>
            </w:r>
          </w:p>
        </w:tc>
      </w:tr>
    </w:tbl>
    <w:p w:rsidR="00AA37D9" w:rsidRDefault="00AA37D9" w:rsidP="00AF5A7C">
      <w:pPr>
        <w:pStyle w:val="HChGR"/>
        <w:spacing w:before="300" w:after="200"/>
      </w:pPr>
      <w:r>
        <w:rPr>
          <w:lang w:val="en-US"/>
        </w:rPr>
        <w:tab/>
      </w:r>
      <w:r>
        <w:rPr>
          <w:lang w:val="en-US"/>
        </w:rPr>
        <w:tab/>
      </w:r>
      <w:r w:rsidRPr="00F57DAC">
        <w:t>Соглашение</w:t>
      </w:r>
    </w:p>
    <w:p w:rsidR="00AA37D9" w:rsidRPr="008A16F5" w:rsidRDefault="00AA37D9" w:rsidP="00AF5A7C">
      <w:pPr>
        <w:pStyle w:val="H1GR"/>
        <w:spacing w:before="300" w:after="200"/>
      </w:pPr>
      <w:r>
        <w:tab/>
      </w:r>
      <w:r>
        <w:tab/>
      </w:r>
      <w:proofErr w:type="gramStart"/>
      <w:r w:rsidRPr="00F57DAC">
        <w:t>О принятии единообразных технических предписаний для</w:t>
      </w:r>
      <w:r w:rsidRPr="00AA37D9">
        <w:t xml:space="preserve"> </w:t>
      </w:r>
      <w:r w:rsidRPr="00F57DAC">
        <w:t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AA37D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AA37D9" w:rsidRDefault="00AA37D9" w:rsidP="006302B9">
      <w:pPr>
        <w:pStyle w:val="SingleTxtGR"/>
        <w:tabs>
          <w:tab w:val="clear" w:pos="1701"/>
          <w:tab w:val="left" w:pos="1400"/>
        </w:tabs>
        <w:spacing w:line="220" w:lineRule="atLeast"/>
      </w:pPr>
      <w:r w:rsidRPr="00F57DAC">
        <w:t>(Пересмотр 2, включа</w:t>
      </w:r>
      <w:r>
        <w:t>ющий</w:t>
      </w:r>
      <w:r w:rsidRPr="00F57DAC">
        <w:t xml:space="preserve"> поправки, вступившие в силу 16 октября 1995 года)</w:t>
      </w:r>
    </w:p>
    <w:p w:rsidR="00AA37D9" w:rsidRPr="00F57DAC" w:rsidRDefault="00AA37D9" w:rsidP="00AA37D9">
      <w:pPr>
        <w:spacing w:before="80" w:after="8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37D9" w:rsidRPr="00F57DAC" w:rsidRDefault="00AA37D9" w:rsidP="00AF5A7C">
      <w:pPr>
        <w:pStyle w:val="HChGR"/>
        <w:spacing w:before="300" w:after="200"/>
      </w:pPr>
      <w:r w:rsidRPr="00F57DAC">
        <w:tab/>
      </w:r>
      <w:r w:rsidRPr="00F57DAC">
        <w:tab/>
        <w:t>Добавление 48: Правила № 49</w:t>
      </w:r>
    </w:p>
    <w:p w:rsidR="00AA37D9" w:rsidRPr="00602497" w:rsidRDefault="00AA37D9" w:rsidP="00AF5A7C">
      <w:pPr>
        <w:pStyle w:val="H1GR"/>
        <w:spacing w:before="300" w:after="200"/>
      </w:pPr>
      <w:r>
        <w:tab/>
      </w:r>
      <w:r>
        <w:tab/>
      </w:r>
      <w:r w:rsidRPr="00F57DAC">
        <w:t>Пересмотр 5</w:t>
      </w:r>
      <w:r w:rsidRPr="00CB1763">
        <w:t xml:space="preserve"> </w:t>
      </w:r>
      <w:r w:rsidRPr="00E51DDD">
        <w:t>−</w:t>
      </w:r>
      <w:r w:rsidRPr="00CB1763">
        <w:t xml:space="preserve"> Поправка </w:t>
      </w:r>
      <w:r w:rsidRPr="00602497">
        <w:t>4</w:t>
      </w:r>
    </w:p>
    <w:p w:rsidR="00AA37D9" w:rsidRPr="004D4AD4" w:rsidRDefault="00AA37D9" w:rsidP="006302B9">
      <w:pPr>
        <w:pStyle w:val="SingleTxtGR"/>
        <w:spacing w:line="220" w:lineRule="atLeast"/>
        <w:jc w:val="left"/>
        <w:rPr>
          <w:sz w:val="19"/>
          <w:szCs w:val="19"/>
          <w:lang w:eastAsia="ru-RU"/>
        </w:rPr>
      </w:pPr>
      <w:r w:rsidRPr="004D4AD4">
        <w:rPr>
          <w:sz w:val="19"/>
          <w:szCs w:val="19"/>
          <w:lang w:eastAsia="ru-RU"/>
        </w:rPr>
        <w:t xml:space="preserve">Дополнение </w:t>
      </w:r>
      <w:r w:rsidRPr="00602497">
        <w:rPr>
          <w:sz w:val="19"/>
          <w:szCs w:val="19"/>
          <w:lang w:eastAsia="ru-RU"/>
        </w:rPr>
        <w:t>7</w:t>
      </w:r>
      <w:r w:rsidRPr="004D4AD4">
        <w:rPr>
          <w:sz w:val="19"/>
          <w:szCs w:val="19"/>
          <w:lang w:eastAsia="ru-RU"/>
        </w:rPr>
        <w:t xml:space="preserve"> к поправкам</w:t>
      </w:r>
      <w:r>
        <w:rPr>
          <w:sz w:val="19"/>
          <w:szCs w:val="19"/>
          <w:lang w:eastAsia="ru-RU"/>
        </w:rPr>
        <w:t xml:space="preserve"> серии 05 − Дата вступления в силу: </w:t>
      </w:r>
      <w:r w:rsidRPr="00602497">
        <w:rPr>
          <w:sz w:val="19"/>
          <w:szCs w:val="19"/>
          <w:lang w:eastAsia="ru-RU"/>
        </w:rPr>
        <w:t>22</w:t>
      </w:r>
      <w:r w:rsidRPr="004D4AD4">
        <w:rPr>
          <w:sz w:val="19"/>
          <w:szCs w:val="19"/>
          <w:lang w:eastAsia="ru-RU"/>
        </w:rPr>
        <w:t xml:space="preserve"> </w:t>
      </w:r>
      <w:r>
        <w:rPr>
          <w:sz w:val="19"/>
          <w:szCs w:val="19"/>
          <w:lang w:eastAsia="ru-RU"/>
        </w:rPr>
        <w:t>января</w:t>
      </w:r>
      <w:r w:rsidRPr="004D4AD4">
        <w:rPr>
          <w:sz w:val="19"/>
          <w:szCs w:val="19"/>
          <w:lang w:eastAsia="ru-RU"/>
        </w:rPr>
        <w:t xml:space="preserve"> 201</w:t>
      </w:r>
      <w:r w:rsidRPr="00602497">
        <w:rPr>
          <w:sz w:val="19"/>
          <w:szCs w:val="19"/>
          <w:lang w:eastAsia="ru-RU"/>
        </w:rPr>
        <w:t>5</w:t>
      </w:r>
      <w:r w:rsidRPr="004D4AD4">
        <w:rPr>
          <w:sz w:val="19"/>
          <w:szCs w:val="19"/>
          <w:lang w:eastAsia="ru-RU"/>
        </w:rPr>
        <w:t xml:space="preserve"> года</w:t>
      </w:r>
    </w:p>
    <w:p w:rsidR="00AA37D9" w:rsidRDefault="00AA37D9" w:rsidP="00AF5A7C">
      <w:pPr>
        <w:pStyle w:val="H1GR"/>
        <w:spacing w:before="300" w:after="200"/>
      </w:pPr>
      <w:r>
        <w:tab/>
      </w:r>
      <w:r>
        <w:tab/>
      </w:r>
      <w:r w:rsidRPr="0013308B">
        <w:t xml:space="preserve">Единообразные предписания, касающиеся подлежащих принятию мер по ограничению выбросов загрязняющих газообразных веществ и </w:t>
      </w:r>
      <w:r>
        <w:t>взвешенных частиц двигателями с</w:t>
      </w:r>
      <w:r>
        <w:rPr>
          <w:lang w:val="en-US"/>
        </w:rPr>
        <w:t> </w:t>
      </w:r>
      <w:r w:rsidRPr="0013308B">
        <w:t>воспламенением от сжатия и двигателями с принудительным зажиганием, предна</w:t>
      </w:r>
      <w:r>
        <w:t>значенными для использования на</w:t>
      </w:r>
      <w:r>
        <w:rPr>
          <w:lang w:val="en-US"/>
        </w:rPr>
        <w:t> </w:t>
      </w:r>
      <w:r w:rsidRPr="0013308B">
        <w:t>транспортных средствах</w:t>
      </w:r>
    </w:p>
    <w:p w:rsidR="00AA37D9" w:rsidRPr="00D07A74" w:rsidRDefault="00AA37D9" w:rsidP="00AA37D9">
      <w:pPr>
        <w:spacing w:before="80" w:after="8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AA37D9" w:rsidRPr="00AA37D9" w:rsidRDefault="00AA37D9" w:rsidP="00AA37D9">
      <w:pPr>
        <w:spacing w:after="80"/>
        <w:jc w:val="center"/>
        <w:rPr>
          <w:b/>
          <w:lang w:val="en-US"/>
        </w:rPr>
      </w:pPr>
      <w:r>
        <w:rPr>
          <w:b/>
          <w:noProof/>
          <w:w w:val="100"/>
          <w:lang w:val="en-GB" w:eastAsia="en-GB"/>
        </w:rPr>
        <w:drawing>
          <wp:inline distT="0" distB="0" distL="0" distR="0" wp14:anchorId="257FCA37" wp14:editId="327D655D">
            <wp:extent cx="943937" cy="75864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64" cy="76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A7C" w:rsidRDefault="00AA37D9" w:rsidP="00AA37D9">
      <w:pPr>
        <w:jc w:val="center"/>
        <w:rPr>
          <w:b/>
        </w:rPr>
      </w:pPr>
      <w:r w:rsidRPr="007A173C">
        <w:rPr>
          <w:b/>
        </w:rPr>
        <w:lastRenderedPageBreak/>
        <w:t>ОРГАНИЗАЦИЯ ОБЪЕДИНЕННЫХ НАЦИЙ</w:t>
      </w:r>
    </w:p>
    <w:p w:rsidR="00AF5A7C" w:rsidRDefault="00AF5A7C" w:rsidP="00AF5A7C">
      <w:pPr>
        <w:pStyle w:val="SingleTxtGR"/>
      </w:pPr>
      <w:r>
        <w:rPr>
          <w:b/>
        </w:rPr>
        <w:br w:type="page"/>
      </w:r>
      <w:r w:rsidRPr="00A91BEB">
        <w:rPr>
          <w:i/>
        </w:rPr>
        <w:lastRenderedPageBreak/>
        <w:t>Пункт 1.1</w:t>
      </w:r>
      <w:r>
        <w:t xml:space="preserve"> изменить следующим образом:</w:t>
      </w:r>
    </w:p>
    <w:p w:rsidR="00AF5A7C" w:rsidRPr="00312218" w:rsidRDefault="00AF5A7C" w:rsidP="00AF5A7C">
      <w:pPr>
        <w:pStyle w:val="SingleTxtGR"/>
        <w:tabs>
          <w:tab w:val="clear" w:pos="1701"/>
          <w:tab w:val="clear" w:pos="3969"/>
        </w:tabs>
        <w:ind w:left="2268" w:hanging="1134"/>
        <w:rPr>
          <w:vertAlign w:val="subscript"/>
        </w:rPr>
      </w:pPr>
      <w:r>
        <w:t>"</w:t>
      </w:r>
      <w:r w:rsidRPr="00312218">
        <w:t>1.1</w:t>
      </w:r>
      <w:r w:rsidRPr="00312218">
        <w:tab/>
        <w:t xml:space="preserve">Настоящие Правила применяют к </w:t>
      </w:r>
      <w:r>
        <w:t>авто</w:t>
      </w:r>
      <w:r w:rsidRPr="00312218">
        <w:t>транспортным средствам к</w:t>
      </w:r>
      <w:r w:rsidRPr="00312218">
        <w:t>а</w:t>
      </w:r>
      <w:r w:rsidRPr="00312218">
        <w:t>тегорий M</w:t>
      </w:r>
      <w:r w:rsidRPr="00312218">
        <w:rPr>
          <w:vertAlign w:val="subscript"/>
        </w:rPr>
        <w:t>1</w:t>
      </w:r>
      <w:r w:rsidRPr="00312218">
        <w:t>, M</w:t>
      </w:r>
      <w:r w:rsidRPr="00312218">
        <w:rPr>
          <w:vertAlign w:val="subscript"/>
        </w:rPr>
        <w:t>2</w:t>
      </w:r>
      <w:r w:rsidRPr="00312218">
        <w:t>, N</w:t>
      </w:r>
      <w:r w:rsidRPr="00312218">
        <w:rPr>
          <w:vertAlign w:val="subscript"/>
        </w:rPr>
        <w:t>1</w:t>
      </w:r>
      <w:r w:rsidRPr="00312218">
        <w:t xml:space="preserve"> и N</w:t>
      </w:r>
      <w:r w:rsidRPr="00312218">
        <w:rPr>
          <w:vertAlign w:val="subscript"/>
        </w:rPr>
        <w:t>2</w:t>
      </w:r>
      <w:r w:rsidRPr="00312218">
        <w:t xml:space="preserve">, контрольная масса которых превышает 2 610 кг, и ко всем </w:t>
      </w:r>
      <w:r>
        <w:t>авто</w:t>
      </w:r>
      <w:r w:rsidRPr="00312218">
        <w:t>транспортным средствам категорий M</w:t>
      </w:r>
      <w:r w:rsidRPr="00312218">
        <w:rPr>
          <w:vertAlign w:val="subscript"/>
        </w:rPr>
        <w:t>3</w:t>
      </w:r>
      <w:r>
        <w:t xml:space="preserve"> и</w:t>
      </w:r>
      <w:r>
        <w:rPr>
          <w:lang w:val="en-US"/>
        </w:rPr>
        <w:t> </w:t>
      </w:r>
      <w:r w:rsidRPr="00312218">
        <w:t>N</w:t>
      </w:r>
      <w:r w:rsidRPr="00312218">
        <w:rPr>
          <w:vertAlign w:val="subscript"/>
        </w:rPr>
        <w:t>3</w:t>
      </w:r>
      <w:r>
        <w:rPr>
          <w:rStyle w:val="FootnoteReference"/>
        </w:rPr>
        <w:footnoteReference w:id="2"/>
      </w:r>
      <w:r w:rsidRPr="00312218">
        <w:t>.</w:t>
      </w:r>
    </w:p>
    <w:p w:rsidR="00AF5A7C" w:rsidRPr="00312218" w:rsidRDefault="00AF5A7C" w:rsidP="00AF5A7C">
      <w:pPr>
        <w:pStyle w:val="SingleTxtGR"/>
        <w:tabs>
          <w:tab w:val="clear" w:pos="1701"/>
          <w:tab w:val="clear" w:pos="3969"/>
        </w:tabs>
        <w:ind w:left="2268" w:hanging="1134"/>
      </w:pPr>
      <w:r w:rsidRPr="00312218">
        <w:tab/>
        <w:t>По просьбе изготовителя официальное утверждение типа уко</w:t>
      </w:r>
      <w:r w:rsidRPr="00312218">
        <w:t>м</w:t>
      </w:r>
      <w:r w:rsidRPr="00312218">
        <w:t>плектованного транспортного средства, предоставленное на осн</w:t>
      </w:r>
      <w:r w:rsidRPr="00312218">
        <w:t>о</w:t>
      </w:r>
      <w:r w:rsidRPr="00312218">
        <w:t>вании настоящих Правил, распространяется на неукомплектова</w:t>
      </w:r>
      <w:r w:rsidRPr="00312218">
        <w:t>н</w:t>
      </w:r>
      <w:r w:rsidRPr="00312218">
        <w:t>ное транспортное средство, контрольная масса которого составляет менее 2 610 кг. Официальные утверждения типа распространяются в том случае, если изготовитель может подтвердить, что при всех комбинациях элементов кузова, которые планируется устанавл</w:t>
      </w:r>
      <w:r w:rsidRPr="00312218">
        <w:t>и</w:t>
      </w:r>
      <w:r w:rsidRPr="00312218">
        <w:t>вать на неукомплектованное транспортное средство, контрольная масса транспортного средства превышает 2 610 кг.</w:t>
      </w:r>
    </w:p>
    <w:p w:rsidR="00AF5A7C" w:rsidRPr="00312218" w:rsidRDefault="00AF5A7C" w:rsidP="00AF5A7C">
      <w:pPr>
        <w:pStyle w:val="SingleTxtGR"/>
        <w:tabs>
          <w:tab w:val="clear" w:pos="1701"/>
          <w:tab w:val="clear" w:pos="3969"/>
        </w:tabs>
        <w:ind w:left="2268" w:hanging="1134"/>
      </w:pPr>
      <w:r w:rsidRPr="00312218">
        <w:tab/>
      </w:r>
      <w:proofErr w:type="gramStart"/>
      <w:r w:rsidRPr="00312218">
        <w:t>По просьбе изготовителя официальное утверждение типа тран</w:t>
      </w:r>
      <w:r w:rsidRPr="00312218">
        <w:t>с</w:t>
      </w:r>
      <w:r w:rsidRPr="00312218">
        <w:t>портного средства, предоставленное на основании настоящих Пр</w:t>
      </w:r>
      <w:r w:rsidRPr="00312218">
        <w:t>а</w:t>
      </w:r>
      <w:r w:rsidRPr="00312218">
        <w:t>вил, распространяется на все варианты и версии, контрольная ма</w:t>
      </w:r>
      <w:r w:rsidRPr="00312218">
        <w:t>с</w:t>
      </w:r>
      <w:r w:rsidRPr="00312218">
        <w:t>са которых составляет более 2 380 кг, при условии</w:t>
      </w:r>
      <w:r>
        <w:t>,</w:t>
      </w:r>
      <w:r w:rsidRPr="00312218">
        <w:t xml:space="preserve"> что они также </w:t>
      </w:r>
      <w:r>
        <w:t>отвечают</w:t>
      </w:r>
      <w:r w:rsidRPr="00312218">
        <w:t xml:space="preserve"> </w:t>
      </w:r>
      <w:r>
        <w:t>требованиям</w:t>
      </w:r>
      <w:r w:rsidRPr="00312218">
        <w:t>, касающимся измерения выбросов парник</w:t>
      </w:r>
      <w:r w:rsidRPr="00312218">
        <w:t>о</w:t>
      </w:r>
      <w:r w:rsidRPr="00312218">
        <w:t xml:space="preserve">вых газов и расхода топлива в соответствии с </w:t>
      </w:r>
      <w:r>
        <w:t>добавлением 1 пр</w:t>
      </w:r>
      <w:r>
        <w:t>и</w:t>
      </w:r>
      <w:r>
        <w:t xml:space="preserve">ложения 12 к поправкам серии 06 к </w:t>
      </w:r>
      <w:r w:rsidRPr="00312218">
        <w:t>настоя</w:t>
      </w:r>
      <w:r>
        <w:t>щим</w:t>
      </w:r>
      <w:r w:rsidRPr="00312218">
        <w:t xml:space="preserve"> Правил</w:t>
      </w:r>
      <w:r>
        <w:t>ам</w:t>
      </w:r>
      <w:r w:rsidRPr="00312218">
        <w:t>.</w:t>
      </w:r>
      <w:proofErr w:type="gramEnd"/>
    </w:p>
    <w:p w:rsidR="00AF5A7C" w:rsidRPr="00312218" w:rsidRDefault="00AF5A7C" w:rsidP="00AF5A7C">
      <w:pPr>
        <w:pStyle w:val="SingleTxtGR"/>
        <w:tabs>
          <w:tab w:val="clear" w:pos="1701"/>
          <w:tab w:val="clear" w:pos="3969"/>
        </w:tabs>
        <w:ind w:left="2268" w:hanging="1134"/>
      </w:pPr>
      <w:r w:rsidRPr="00312218">
        <w:tab/>
      </w:r>
      <w:r>
        <w:t>О</w:t>
      </w:r>
      <w:r w:rsidRPr="00312218">
        <w:t>фициально</w:t>
      </w:r>
      <w:r>
        <w:t>е</w:t>
      </w:r>
      <w:r w:rsidRPr="00312218">
        <w:t xml:space="preserve"> утверждени</w:t>
      </w:r>
      <w:r>
        <w:t>е</w:t>
      </w:r>
      <w:r w:rsidRPr="00312218">
        <w:t xml:space="preserve"> на основании настоящих Правил не </w:t>
      </w:r>
      <w:r>
        <w:t>требуется для</w:t>
      </w:r>
      <w:r w:rsidRPr="00312218">
        <w:t xml:space="preserve"> двигател</w:t>
      </w:r>
      <w:r>
        <w:t>ей</w:t>
      </w:r>
      <w:r w:rsidRPr="00312218">
        <w:t>, установленны</w:t>
      </w:r>
      <w:r>
        <w:t>х</w:t>
      </w:r>
      <w:r w:rsidRPr="00312218">
        <w:t xml:space="preserve"> на транспортных сре</w:t>
      </w:r>
      <w:r w:rsidRPr="00312218">
        <w:t>д</w:t>
      </w:r>
      <w:r w:rsidRPr="00312218">
        <w:t>ствах, контрольная масса которых составляет не более 2 840 кг и которые были официально утверждены на основании Правил № 83 в порядке распространения действующего официального утве</w:t>
      </w:r>
      <w:r w:rsidRPr="00312218">
        <w:t>р</w:t>
      </w:r>
      <w:r w:rsidRPr="00312218">
        <w:t>ждения</w:t>
      </w:r>
      <w:r>
        <w:t>"</w:t>
      </w:r>
      <w:r w:rsidRPr="00312218">
        <w:t>.</w:t>
      </w:r>
    </w:p>
    <w:p w:rsidR="00DB4DEC" w:rsidRPr="00AF5A7C" w:rsidRDefault="00AF5A7C" w:rsidP="00AF5A7C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4DEC" w:rsidRPr="00AF5A7C" w:rsidSect="00BA3D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D9" w:rsidRDefault="00AA37D9">
      <w:r>
        <w:rPr>
          <w:lang w:val="en-US"/>
        </w:rPr>
        <w:tab/>
      </w:r>
      <w:r>
        <w:separator/>
      </w:r>
    </w:p>
  </w:endnote>
  <w:endnote w:type="continuationSeparator" w:id="0">
    <w:p w:rsidR="00AA37D9" w:rsidRDefault="00AA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6DC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 w:rsidR="00AF5A7C">
      <w:rPr>
        <w:lang w:val="en-US"/>
      </w:rPr>
      <w:t>01661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6DC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4049"/>
      <w:gridCol w:w="4660"/>
      <w:gridCol w:w="1146"/>
    </w:tblGrid>
    <w:tr w:rsidR="0057343B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57343B" w:rsidRPr="0099046F" w:rsidRDefault="00EC7CCF" w:rsidP="00AF5A7C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57343B" w:rsidRPr="0099046F">
            <w:rPr>
              <w:sz w:val="20"/>
              <w:lang w:val="en-US"/>
            </w:rPr>
            <w:t>1</w:t>
          </w:r>
          <w:r w:rsidR="00DB4DEC">
            <w:rPr>
              <w:sz w:val="20"/>
              <w:lang w:val="en-US"/>
            </w:rPr>
            <w:t>5</w:t>
          </w:r>
          <w:r w:rsidR="0057343B" w:rsidRPr="0099046F">
            <w:rPr>
              <w:sz w:val="20"/>
              <w:lang w:val="en-US"/>
            </w:rPr>
            <w:t>-</w:t>
          </w:r>
          <w:r w:rsidR="00AF5A7C">
            <w:rPr>
              <w:sz w:val="20"/>
              <w:lang w:val="en-US"/>
            </w:rPr>
            <w:t>01661</w:t>
          </w:r>
          <w:r w:rsidR="0057343B" w:rsidRPr="0099046F">
            <w:rPr>
              <w:sz w:val="20"/>
              <w:lang w:val="en-US"/>
            </w:rPr>
            <w:t xml:space="preserve">  (R)</w:t>
          </w:r>
          <w:r w:rsidR="00AF5A7C">
            <w:rPr>
              <w:sz w:val="20"/>
              <w:lang w:val="en-US"/>
            </w:rPr>
            <w:t xml:space="preserve">  190515  200515</w:t>
          </w:r>
        </w:p>
      </w:tc>
      <w:tc>
        <w:tcPr>
          <w:tcW w:w="4663" w:type="dxa"/>
          <w:vMerge w:val="restart"/>
          <w:vAlign w:val="bottom"/>
        </w:tcPr>
        <w:p w:rsidR="0057343B" w:rsidRDefault="00EE3E02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A5484AC" wp14:editId="6772645E">
                <wp:extent cx="2704465" cy="230505"/>
                <wp:effectExtent l="0" t="0" r="635" b="0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7343B" w:rsidRDefault="00AF5A7C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5257" cy="585257"/>
                <wp:effectExtent l="0" t="0" r="5715" b="5715"/>
                <wp:docPr id="5" name="Рисунок 5" descr="http://undocs.org/m2/QRCode2.ashx?DS=E/ECE/324/Rev.1/Add.48/Rev.5/Amend.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48/Rev.5/Amend.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101" cy="594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3B" w:rsidRPr="00797A78" w:rsidTr="006202B7">
      <w:tc>
        <w:tcPr>
          <w:tcW w:w="4068" w:type="dxa"/>
          <w:vAlign w:val="bottom"/>
        </w:tcPr>
        <w:p w:rsidR="0057343B" w:rsidRPr="00AF5A7C" w:rsidRDefault="00AF5A7C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F5A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F5A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F5A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F5A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F5A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F5A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F5A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F5A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F5A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343B" w:rsidRDefault="0057343B" w:rsidP="006202B7"/>
      </w:tc>
      <w:tc>
        <w:tcPr>
          <w:tcW w:w="1124" w:type="dxa"/>
          <w:vMerge/>
        </w:tcPr>
        <w:p w:rsidR="0057343B" w:rsidRDefault="0057343B" w:rsidP="006202B7"/>
      </w:tc>
    </w:tr>
  </w:tbl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EE3E02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29AC81" wp14:editId="25CB943A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A6DC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30BCB" w:rsidP="00730BCB">
                    <w:pPr>
                      <w:rPr>
                        <w:lang w:val="en-US"/>
                      </w:rPr>
                    </w:pPr>
                  </w:p>
                  <w:p w:rsidR="00730BCB" w:rsidRDefault="00730BCB" w:rsidP="00730BC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A6DC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D9" w:rsidRPr="00F71F63" w:rsidRDefault="00AA37D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A37D9" w:rsidRPr="00F71F63" w:rsidRDefault="00AA37D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A37D9" w:rsidRPr="00635E86" w:rsidRDefault="00AA37D9" w:rsidP="00635E86">
      <w:pPr>
        <w:pStyle w:val="Footer"/>
      </w:pPr>
    </w:p>
  </w:footnote>
  <w:footnote w:id="1">
    <w:p w:rsidR="00AA37D9" w:rsidRPr="00F57DAC" w:rsidRDefault="00AA37D9" w:rsidP="00AA37D9">
      <w:pPr>
        <w:pStyle w:val="FootnoteText"/>
        <w:rPr>
          <w:sz w:val="20"/>
          <w:lang w:val="ru-RU"/>
        </w:rPr>
      </w:pPr>
      <w:r>
        <w:tab/>
      </w:r>
      <w:r w:rsidRPr="00AA37D9">
        <w:rPr>
          <w:rStyle w:val="FootnoteReference"/>
          <w:sz w:val="20"/>
          <w:vertAlign w:val="baseline"/>
          <w:lang w:val="ru-RU"/>
        </w:rPr>
        <w:t>*</w:t>
      </w:r>
      <w:r w:rsidRPr="00F57DAC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lang w:val="ru-RU"/>
        </w:rPr>
        <w:t> </w:t>
      </w:r>
      <w:r w:rsidRPr="00F57DAC">
        <w:rPr>
          <w:lang w:val="ru-RU"/>
        </w:rPr>
        <w:t>Женеве 20 марта 1958 года.</w:t>
      </w:r>
    </w:p>
  </w:footnote>
  <w:footnote w:id="2">
    <w:p w:rsidR="00AF5A7C" w:rsidRPr="00D26D53" w:rsidRDefault="00AF5A7C" w:rsidP="00AF5A7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26D53">
        <w:rPr>
          <w:lang w:val="ru-RU"/>
        </w:rPr>
        <w:tab/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D26D53">
        <w:rPr>
          <w:lang w:val="en-US"/>
        </w:rPr>
        <w:t>ECE</w:t>
      </w:r>
      <w:r w:rsidRPr="00D26D53">
        <w:rPr>
          <w:lang w:val="ru-RU"/>
        </w:rPr>
        <w:t>/</w:t>
      </w:r>
      <w:r w:rsidRPr="00D26D53">
        <w:rPr>
          <w:lang w:val="en-US"/>
        </w:rPr>
        <w:t>TRANS</w:t>
      </w:r>
      <w:r w:rsidRPr="00D26D53">
        <w:rPr>
          <w:lang w:val="ru-RU"/>
        </w:rPr>
        <w:t>/</w:t>
      </w:r>
      <w:r w:rsidRPr="00D26D53">
        <w:rPr>
          <w:lang w:val="en-US"/>
        </w:rPr>
        <w:t>WP</w:t>
      </w:r>
      <w:r w:rsidRPr="00D26D53">
        <w:rPr>
          <w:lang w:val="ru-RU"/>
        </w:rPr>
        <w:t>.29/78/</w:t>
      </w:r>
      <w:r w:rsidRPr="00D26D53">
        <w:rPr>
          <w:lang w:val="en-US"/>
        </w:rPr>
        <w:t>Rev</w:t>
      </w:r>
      <w:r>
        <w:rPr>
          <w:lang w:val="ru-RU"/>
        </w:rPr>
        <w:t>.</w:t>
      </w:r>
      <w:r w:rsidRPr="0074799E">
        <w:rPr>
          <w:lang w:val="ru-RU"/>
        </w:rPr>
        <w:t>3</w:t>
      </w:r>
      <w:r w:rsidRPr="00D26D53">
        <w:rPr>
          <w:lang w:val="ru-RU"/>
        </w:rPr>
        <w:t>, пункт 2</w:t>
      </w:r>
      <w:r>
        <w:rPr>
          <w:lang w:val="ru-RU"/>
        </w:rPr>
        <w:t xml:space="preserve"> −</w:t>
      </w:r>
      <w:r w:rsidRPr="00D26D53">
        <w:rPr>
          <w:lang w:val="ru-RU"/>
        </w:rPr>
        <w:t xml:space="preserve"> </w:t>
      </w:r>
      <w:hyperlink r:id="rId1" w:history="1">
        <w:r w:rsidRPr="00AF5A7C">
          <w:rPr>
            <w:rStyle w:val="Hyperlink"/>
            <w:u w:val="none"/>
            <w:lang w:val="ru-RU"/>
          </w:rPr>
          <w:t>www.unece.org/trans/main/wp29/wp29wgs/wp29gen/wp29resolutions.html</w:t>
        </w:r>
      </w:hyperlink>
      <w:r w:rsidRPr="00D26D5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7C" w:rsidRDefault="00AF5A7C">
    <w:pPr>
      <w:pStyle w:val="Header"/>
    </w:pPr>
    <w:r w:rsidRPr="00AF5A7C">
      <w:t>E/ECE/324/Rev.1/Add.48/Rev.5/Amend.4</w:t>
    </w:r>
    <w:r>
      <w:br/>
    </w:r>
    <w:r w:rsidRPr="00AF5A7C">
      <w:t>E/ECE/TRANS/505/Rev.1/Add.48/Rev.5/Amend.4</w:t>
    </w:r>
  </w:p>
  <w:p w:rsidR="00AF5A7C" w:rsidRPr="00AF5A7C" w:rsidRDefault="00AF5A7C" w:rsidP="00AF5A7C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9"/>
    <w:rsid w:val="000033D8"/>
    <w:rsid w:val="00005C1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486C"/>
    <w:rsid w:val="00117AEE"/>
    <w:rsid w:val="001463F7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6BC5"/>
    <w:rsid w:val="003F3F5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618E"/>
    <w:rsid w:val="0057343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2B7"/>
    <w:rsid w:val="006302B9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5D81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C2"/>
    <w:rsid w:val="008A7575"/>
    <w:rsid w:val="008B5F47"/>
    <w:rsid w:val="008C5964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4DF7"/>
    <w:rsid w:val="00A800D1"/>
    <w:rsid w:val="00A92699"/>
    <w:rsid w:val="00AA37D9"/>
    <w:rsid w:val="00AB5BF0"/>
    <w:rsid w:val="00AC1C95"/>
    <w:rsid w:val="00AC2CCB"/>
    <w:rsid w:val="00AC443A"/>
    <w:rsid w:val="00AE60E2"/>
    <w:rsid w:val="00AF5A7C"/>
    <w:rsid w:val="00B0169F"/>
    <w:rsid w:val="00B05F21"/>
    <w:rsid w:val="00B14EA9"/>
    <w:rsid w:val="00B30A3C"/>
    <w:rsid w:val="00B81305"/>
    <w:rsid w:val="00BA3D5F"/>
    <w:rsid w:val="00BB17DC"/>
    <w:rsid w:val="00BB1AF9"/>
    <w:rsid w:val="00BB4C4A"/>
    <w:rsid w:val="00BD3CAE"/>
    <w:rsid w:val="00BD5F3C"/>
    <w:rsid w:val="00C03C75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B4DEC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(Footnote Reference),4_G,-E Fußnotenzeichen,BVI fnr, BVI fnr,Footnote symbol,Footnote,Footnote Reference Superscript,SUPERS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AA37D9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AA37D9"/>
    <w:rPr>
      <w:spacing w:val="4"/>
      <w:w w:val="103"/>
      <w:kern w:val="14"/>
      <w:lang w:eastAsia="en-US"/>
    </w:rPr>
  </w:style>
  <w:style w:type="character" w:customStyle="1" w:styleId="HChGR0">
    <w:name w:val="_ H _Ch_GR Знак"/>
    <w:link w:val="HChGR"/>
    <w:rsid w:val="00AA37D9"/>
    <w:rPr>
      <w:b/>
      <w:spacing w:val="4"/>
      <w:w w:val="103"/>
      <w:kern w:val="1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(Footnote Reference),4_G,-E Fußnotenzeichen,BVI fnr, BVI fnr,Footnote symbol,Footnote,Footnote Reference Superscript,SUPERS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AA37D9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AA37D9"/>
    <w:rPr>
      <w:spacing w:val="4"/>
      <w:w w:val="103"/>
      <w:kern w:val="14"/>
      <w:lang w:eastAsia="en-US"/>
    </w:rPr>
  </w:style>
  <w:style w:type="character" w:customStyle="1" w:styleId="HChGR0">
    <w:name w:val="_ H _Ch_GR Знак"/>
    <w:link w:val="HChGR"/>
    <w:rsid w:val="00AA37D9"/>
    <w:rPr>
      <w:b/>
      <w:spacing w:val="4"/>
      <w:w w:val="103"/>
      <w:kern w:val="1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1501661</vt:lpstr>
    </vt:vector>
  </TitlesOfParts>
  <Company>CSD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1501661</dc:title>
  <dc:subject>E/ECE/324/Rev.1/Add.48/Rev.5/Amend.4-E/ECE/TRANS/505/Rev.1/Add.48/Rev.5/Amend.4</dc:subject>
  <dc:creator>Petelina Anna</dc:creator>
  <dc:description>Final</dc:description>
  <cp:lastModifiedBy>04</cp:lastModifiedBy>
  <cp:revision>2</cp:revision>
  <cp:lastPrinted>2015-05-20T10:02:00Z</cp:lastPrinted>
  <dcterms:created xsi:type="dcterms:W3CDTF">2015-06-04T06:13:00Z</dcterms:created>
  <dcterms:modified xsi:type="dcterms:W3CDTF">2015-06-04T06:13:00Z</dcterms:modified>
</cp:coreProperties>
</file>