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57676">
        <w:trPr>
          <w:trHeight w:hRule="exact" w:val="851"/>
        </w:trPr>
        <w:tc>
          <w:tcPr>
            <w:tcW w:w="9639" w:type="dxa"/>
            <w:gridSpan w:val="2"/>
            <w:tcBorders>
              <w:bottom w:val="single" w:sz="4" w:space="0" w:color="auto"/>
            </w:tcBorders>
            <w:shd w:val="clear" w:color="auto" w:fill="auto"/>
            <w:vAlign w:val="bottom"/>
          </w:tcPr>
          <w:p w:rsidR="008944A7" w:rsidRPr="00DB58B5" w:rsidRDefault="008944A7" w:rsidP="008944A7">
            <w:pPr>
              <w:jc w:val="right"/>
            </w:pPr>
            <w:bookmarkStart w:id="0" w:name="_GoBack"/>
            <w:bookmarkEnd w:id="0"/>
            <w:r w:rsidRPr="008944A7">
              <w:rPr>
                <w:sz w:val="40"/>
              </w:rPr>
              <w:t>E</w:t>
            </w:r>
            <w:r>
              <w:t>/ECE/324/Rev.1/Add.48/Rev.5/Amend.4−</w:t>
            </w:r>
            <w:r w:rsidRPr="008944A7">
              <w:rPr>
                <w:sz w:val="40"/>
              </w:rPr>
              <w:t>E</w:t>
            </w:r>
            <w:r>
              <w:t>/ECE/TRANS/505/Rev.1/Add.48/Rev.5/Amend.4</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57676">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8944A7" w:rsidP="00457676">
            <w:pPr>
              <w:spacing w:before="480" w:line="240" w:lineRule="exact"/>
            </w:pPr>
            <w:r>
              <w:t>3 février 2015</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8944A7">
        <w:t>’</w:t>
      </w:r>
      <w:r w:rsidR="00421A10" w:rsidRPr="00583D68">
        <w:t>adoption de prescriptions techniques uniformes applicables aux véhicules à roues, aux équipements et aux pièces susceptibles d</w:t>
      </w:r>
      <w:r w:rsidR="008944A7">
        <w:t>’</w:t>
      </w:r>
      <w:r w:rsidR="00421A10" w:rsidRPr="00583D68">
        <w:t>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8944A7">
      <w:pPr>
        <w:pStyle w:val="SingleTxtG"/>
        <w:jc w:val="left"/>
        <w:rPr>
          <w:b/>
          <w:sz w:val="24"/>
          <w:szCs w:val="24"/>
        </w:rPr>
      </w:pPr>
      <w:r w:rsidRPr="006549FF">
        <w:t xml:space="preserve">(Révision </w:t>
      </w:r>
      <w:r w:rsidR="008944A7">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8944A7">
      <w:pPr>
        <w:pStyle w:val="HChG"/>
      </w:pPr>
      <w:r>
        <w:tab/>
      </w:r>
      <w:r>
        <w:tab/>
      </w:r>
      <w:r w:rsidR="00421A10" w:rsidRPr="006549FF">
        <w:t xml:space="preserve">Additif </w:t>
      </w:r>
      <w:r w:rsidR="008944A7">
        <w:t xml:space="preserve">48 − </w:t>
      </w:r>
      <w:r w:rsidR="00421A10" w:rsidRPr="006549FF">
        <w:t>Règlement</w:t>
      </w:r>
      <w:r w:rsidR="00421A10">
        <w:t xml:space="preserve"> </w:t>
      </w:r>
      <w:r w:rsidR="00421A10" w:rsidRPr="00B371BF">
        <w:t>n</w:t>
      </w:r>
      <w:r w:rsidR="00421A10" w:rsidRPr="00B371BF">
        <w:rPr>
          <w:vertAlign w:val="superscript"/>
        </w:rPr>
        <w:t>o</w:t>
      </w:r>
      <w:r w:rsidR="00421A10">
        <w:t> </w:t>
      </w:r>
      <w:r w:rsidR="008944A7">
        <w:t>49</w:t>
      </w:r>
    </w:p>
    <w:p w:rsidR="00421A10" w:rsidRPr="006549FF" w:rsidRDefault="0029791D" w:rsidP="0029791D">
      <w:pPr>
        <w:pStyle w:val="H1G"/>
      </w:pPr>
      <w:r>
        <w:tab/>
      </w:r>
      <w:r>
        <w:tab/>
      </w:r>
      <w:r w:rsidR="00421A10" w:rsidRPr="006549FF">
        <w:t xml:space="preserve">Révision </w:t>
      </w:r>
      <w:r w:rsidR="008944A7">
        <w:t>5 − Amendement 4</w:t>
      </w:r>
    </w:p>
    <w:p w:rsidR="00421A10" w:rsidRPr="0029791D" w:rsidRDefault="008944A7" w:rsidP="008944A7">
      <w:pPr>
        <w:pStyle w:val="SingleTxtG"/>
      </w:pPr>
      <w:r w:rsidRPr="00CD1DA3">
        <w:rPr>
          <w:spacing w:val="-2"/>
          <w:lang w:val="fr-FR"/>
        </w:rPr>
        <w:t>Complément 7 à la série 05 d</w:t>
      </w:r>
      <w:r>
        <w:rPr>
          <w:spacing w:val="-2"/>
          <w:lang w:val="fr-FR"/>
        </w:rPr>
        <w:t>’</w:t>
      </w:r>
      <w:r w:rsidRPr="00CD1DA3">
        <w:rPr>
          <w:spacing w:val="-2"/>
          <w:lang w:val="fr-FR"/>
        </w:rPr>
        <w:t xml:space="preserve">amendements </w:t>
      </w:r>
      <w:r>
        <w:rPr>
          <w:spacing w:val="-2"/>
          <w:lang w:val="fr-FR"/>
        </w:rPr>
        <w:t>−</w:t>
      </w:r>
      <w:r w:rsidRPr="00CD1DA3">
        <w:rPr>
          <w:spacing w:val="-2"/>
          <w:lang w:val="fr-FR"/>
        </w:rPr>
        <w:t xml:space="preserve"> Date d</w:t>
      </w:r>
      <w:r>
        <w:rPr>
          <w:spacing w:val="-2"/>
          <w:lang w:val="fr-FR"/>
        </w:rPr>
        <w:t>’</w:t>
      </w:r>
      <w:r w:rsidRPr="00CD1DA3">
        <w:rPr>
          <w:spacing w:val="-2"/>
          <w:lang w:val="fr-FR"/>
        </w:rPr>
        <w:t>entrée en vigueur:</w:t>
      </w:r>
      <w:r w:rsidRPr="008944A7">
        <w:rPr>
          <w:bCs/>
          <w:lang w:val="fr-FR" w:eastAsia="ja-JP"/>
        </w:rPr>
        <w:t xml:space="preserve"> </w:t>
      </w:r>
      <w:r w:rsidRPr="00CD1DA3">
        <w:rPr>
          <w:lang w:val="fr-FR" w:eastAsia="en-GB"/>
        </w:rPr>
        <w:t>22 janvier 2015</w:t>
      </w:r>
    </w:p>
    <w:p w:rsidR="00421A10" w:rsidRDefault="0029791D" w:rsidP="008944A7">
      <w:pPr>
        <w:pStyle w:val="H1G"/>
      </w:pPr>
      <w:r>
        <w:tab/>
      </w:r>
      <w:r>
        <w:tab/>
      </w:r>
      <w:r w:rsidR="008944A7" w:rsidRPr="00CD1DA3">
        <w:rPr>
          <w:lang w:val="fr-FR"/>
        </w:rPr>
        <w:t xml:space="preserve">Prescriptions uniformes </w:t>
      </w:r>
      <w:r w:rsidR="008944A7" w:rsidRPr="00CD1DA3">
        <w:rPr>
          <w:snapToGrid w:val="0"/>
          <w:lang w:val="fr-FR"/>
        </w:rPr>
        <w:t>concernant les mesures à prendre pour réduire les émissions de gaz polluants et de particules des moteurs à allumage par compression et des moteurs à allumage commandé utilisés</w:t>
      </w:r>
      <w:r w:rsidR="008944A7" w:rsidRPr="00CD1DA3">
        <w:rPr>
          <w:snapToGrid w:val="0"/>
          <w:lang w:val="fr-FR"/>
        </w:rPr>
        <w:br/>
        <w:t>pour la propulsion des véhicules</w:t>
      </w:r>
    </w:p>
    <w:p w:rsidR="008944A7" w:rsidRPr="00CD1DA3" w:rsidRDefault="008944A7" w:rsidP="008944A7">
      <w:pPr>
        <w:pStyle w:val="SingleTxtG"/>
        <w:rPr>
          <w:i/>
          <w:lang w:val="fr-FR"/>
        </w:rPr>
      </w:pPr>
      <w:r>
        <w:br w:type="page"/>
      </w:r>
      <w:r w:rsidRPr="00CD1DA3">
        <w:rPr>
          <w:i/>
          <w:lang w:val="fr-FR"/>
        </w:rPr>
        <w:lastRenderedPageBreak/>
        <w:t>Paragraphe 1.1</w:t>
      </w:r>
      <w:r w:rsidRPr="00CD1DA3">
        <w:rPr>
          <w:lang w:val="fr-FR"/>
        </w:rPr>
        <w:t>, modifier comme suit:</w:t>
      </w:r>
    </w:p>
    <w:p w:rsidR="008944A7" w:rsidRPr="00CD1DA3" w:rsidRDefault="008944A7" w:rsidP="008944A7">
      <w:pPr>
        <w:pStyle w:val="SingleTxtG"/>
        <w:ind w:left="2268" w:hanging="1134"/>
        <w:rPr>
          <w:lang w:val="fr-FR"/>
        </w:rPr>
      </w:pPr>
      <w:r w:rsidRPr="00CD1DA3">
        <w:rPr>
          <w:lang w:val="fr-FR"/>
        </w:rPr>
        <w:t>«1.1</w:t>
      </w:r>
      <w:r w:rsidRPr="00CD1DA3">
        <w:rPr>
          <w:lang w:val="fr-FR"/>
        </w:rPr>
        <w:tab/>
        <w:t>Le présent Règlement s</w:t>
      </w:r>
      <w:r>
        <w:rPr>
          <w:lang w:val="fr-FR"/>
        </w:rPr>
        <w:t>’</w:t>
      </w:r>
      <w:r w:rsidRPr="00CD1DA3">
        <w:rPr>
          <w:lang w:val="fr-FR"/>
        </w:rPr>
        <w:t>applique aux véhicules automobiles des catégories M</w:t>
      </w:r>
      <w:r w:rsidRPr="00CD1DA3">
        <w:rPr>
          <w:vertAlign w:val="subscript"/>
          <w:lang w:val="fr-FR"/>
        </w:rPr>
        <w:t>1</w:t>
      </w:r>
      <w:r w:rsidRPr="00CD1DA3">
        <w:rPr>
          <w:lang w:val="fr-FR"/>
        </w:rPr>
        <w:t>, M</w:t>
      </w:r>
      <w:r w:rsidRPr="00CD1DA3">
        <w:rPr>
          <w:vertAlign w:val="subscript"/>
          <w:lang w:val="fr-FR"/>
        </w:rPr>
        <w:t>2</w:t>
      </w:r>
      <w:r w:rsidRPr="00CD1DA3">
        <w:rPr>
          <w:lang w:val="fr-FR"/>
        </w:rPr>
        <w:t>, N</w:t>
      </w:r>
      <w:r w:rsidRPr="00CD1DA3">
        <w:rPr>
          <w:vertAlign w:val="subscript"/>
          <w:lang w:val="fr-FR"/>
        </w:rPr>
        <w:t>1</w:t>
      </w:r>
      <w:r w:rsidRPr="00CD1DA3">
        <w:rPr>
          <w:lang w:val="fr-FR"/>
        </w:rPr>
        <w:t xml:space="preserve"> et N</w:t>
      </w:r>
      <w:r w:rsidRPr="00CD1DA3">
        <w:rPr>
          <w:vertAlign w:val="subscript"/>
          <w:lang w:val="fr-FR"/>
        </w:rPr>
        <w:t>2</w:t>
      </w:r>
      <w:r w:rsidRPr="00CD1DA3">
        <w:rPr>
          <w:lang w:val="fr-FR"/>
        </w:rPr>
        <w:t xml:space="preserve"> ayant une masse de référence supérieure à 2 610 kg et à tous les véhicules automobiles des catégories M</w:t>
      </w:r>
      <w:r w:rsidRPr="00CD1DA3">
        <w:rPr>
          <w:vertAlign w:val="subscript"/>
          <w:lang w:val="fr-FR"/>
        </w:rPr>
        <w:t>3</w:t>
      </w:r>
      <w:r w:rsidRPr="00CD1DA3">
        <w:rPr>
          <w:lang w:val="fr-FR"/>
        </w:rPr>
        <w:t xml:space="preserve"> et N</w:t>
      </w:r>
      <w:r w:rsidRPr="00CD1DA3">
        <w:rPr>
          <w:vertAlign w:val="subscript"/>
          <w:lang w:val="fr-FR"/>
        </w:rPr>
        <w:t>3</w:t>
      </w:r>
      <w:r w:rsidRPr="008944A7">
        <w:rPr>
          <w:rStyle w:val="FootnoteReference"/>
        </w:rPr>
        <w:footnoteReference w:id="2"/>
      </w:r>
      <w:r w:rsidRPr="00CD1DA3">
        <w:rPr>
          <w:lang w:val="fr-FR"/>
        </w:rPr>
        <w:t>.</w:t>
      </w:r>
    </w:p>
    <w:p w:rsidR="008944A7" w:rsidRPr="00CD1DA3" w:rsidRDefault="008944A7" w:rsidP="008944A7">
      <w:pPr>
        <w:pStyle w:val="SingleTxtG"/>
        <w:ind w:left="2268"/>
        <w:rPr>
          <w:lang w:val="fr-FR"/>
        </w:rPr>
      </w:pPr>
      <w:r w:rsidRPr="00CD1DA3">
        <w:rPr>
          <w:lang w:val="fr-FR"/>
        </w:rPr>
        <w:t>À la demande du constructeur, l</w:t>
      </w:r>
      <w:r>
        <w:rPr>
          <w:lang w:val="fr-FR"/>
        </w:rPr>
        <w:t>’</w:t>
      </w:r>
      <w:r w:rsidRPr="00CD1DA3">
        <w:rPr>
          <w:lang w:val="fr-FR"/>
        </w:rPr>
        <w:t>homologation de type d</w:t>
      </w:r>
      <w:r>
        <w:rPr>
          <w:lang w:val="fr-FR"/>
        </w:rPr>
        <w:t>’</w:t>
      </w:r>
      <w:r w:rsidRPr="00CD1DA3">
        <w:rPr>
          <w:lang w:val="fr-FR"/>
        </w:rPr>
        <w:t>un véhicule complet accordée au titre du présent Règlement peut être étendue au même véhicule, incomplet et ayant une masse de référence inférieure à 2 610 kg. Cette extension est accordée si le constructeur peut démontrer que toutes les combinaisons de carrosserie devant être montées sur le véhicule incomplet augmentent la masse de référence du véhicule au-delà de 2 610 kg.</w:t>
      </w:r>
    </w:p>
    <w:p w:rsidR="008944A7" w:rsidRPr="00CD1DA3" w:rsidRDefault="008944A7" w:rsidP="008944A7">
      <w:pPr>
        <w:pStyle w:val="SingleTxtG"/>
        <w:ind w:left="2268"/>
        <w:rPr>
          <w:lang w:val="fr-FR"/>
        </w:rPr>
      </w:pPr>
      <w:r w:rsidRPr="00CD1DA3">
        <w:rPr>
          <w:lang w:val="fr-FR"/>
        </w:rPr>
        <w:tab/>
        <w:t>À la demande du constructeur, l</w:t>
      </w:r>
      <w:r>
        <w:rPr>
          <w:lang w:val="fr-FR"/>
        </w:rPr>
        <w:t>’</w:t>
      </w:r>
      <w:r w:rsidRPr="00CD1DA3">
        <w:rPr>
          <w:lang w:val="fr-FR"/>
        </w:rPr>
        <w:t>homologation de type d</w:t>
      </w:r>
      <w:r>
        <w:rPr>
          <w:lang w:val="fr-FR"/>
        </w:rPr>
        <w:t>’</w:t>
      </w:r>
      <w:r w:rsidRPr="00CD1DA3">
        <w:rPr>
          <w:lang w:val="fr-FR"/>
        </w:rPr>
        <w:t>un véhicule accordée conformément au présent Règlement peut être étendue à ses variantes et versions ayant une masse de référence dépassant 2 380 kg, pour autant que le véhicule satisfasse également aux prescriptions concernant la mesure des émissions de gaz à effet de serre et de la consommation de carburant énoncées à l</w:t>
      </w:r>
      <w:r>
        <w:rPr>
          <w:lang w:val="fr-FR"/>
        </w:rPr>
        <w:t>’</w:t>
      </w:r>
      <w:r w:rsidRPr="00CD1DA3">
        <w:rPr>
          <w:lang w:val="fr-FR"/>
        </w:rPr>
        <w:t>appendice 1 de l</w:t>
      </w:r>
      <w:r>
        <w:rPr>
          <w:lang w:val="fr-FR"/>
        </w:rPr>
        <w:t>’</w:t>
      </w:r>
      <w:r w:rsidRPr="00CD1DA3">
        <w:rPr>
          <w:lang w:val="fr-FR"/>
        </w:rPr>
        <w:t>annexe 12 de la série 06 d</w:t>
      </w:r>
      <w:r>
        <w:rPr>
          <w:lang w:val="fr-FR"/>
        </w:rPr>
        <w:t>’</w:t>
      </w:r>
      <w:r w:rsidRPr="00CD1DA3">
        <w:rPr>
          <w:lang w:val="fr-FR"/>
        </w:rPr>
        <w:t xml:space="preserve">amendements au présent Règlement. </w:t>
      </w:r>
    </w:p>
    <w:p w:rsidR="008944A7" w:rsidRPr="00CD1DA3" w:rsidRDefault="008944A7" w:rsidP="008944A7">
      <w:pPr>
        <w:pStyle w:val="SingleTxtG"/>
        <w:ind w:left="2268"/>
        <w:rPr>
          <w:szCs w:val="24"/>
          <w:lang w:val="fr-FR" w:eastAsia="en-GB"/>
        </w:rPr>
      </w:pPr>
      <w:r w:rsidRPr="00CD1DA3">
        <w:rPr>
          <w:lang w:val="fr-FR"/>
        </w:rPr>
        <w:tab/>
        <w:t>Les moteurs ci-après n</w:t>
      </w:r>
      <w:r>
        <w:rPr>
          <w:lang w:val="fr-FR"/>
        </w:rPr>
        <w:t>’</w:t>
      </w:r>
      <w:r w:rsidRPr="00CD1DA3">
        <w:rPr>
          <w:lang w:val="fr-FR"/>
        </w:rPr>
        <w:t>ont pas à être homologués conformément au présent Règlement: moteurs équipant des véhicules dont la masse de référence ne dépasse pas 2 840 kg et qui ont été homologués par extension conformément au Règlement n</w:t>
      </w:r>
      <w:r w:rsidRPr="00CD1DA3">
        <w:rPr>
          <w:vertAlign w:val="superscript"/>
          <w:lang w:val="fr-FR"/>
        </w:rPr>
        <w:t>o</w:t>
      </w:r>
      <w:r w:rsidRPr="00CD1DA3">
        <w:rPr>
          <w:lang w:val="fr-FR"/>
        </w:rPr>
        <w:t> 83.».</w:t>
      </w:r>
    </w:p>
    <w:p w:rsidR="005F0207" w:rsidRPr="008944A7" w:rsidRDefault="008944A7" w:rsidP="008944A7">
      <w:pPr>
        <w:pStyle w:val="SingleTxtG"/>
        <w:spacing w:before="240" w:after="0"/>
        <w:jc w:val="center"/>
        <w:rPr>
          <w:u w:val="single"/>
        </w:rPr>
      </w:pPr>
      <w:r>
        <w:rPr>
          <w:u w:val="single"/>
        </w:rPr>
        <w:tab/>
      </w:r>
      <w:r>
        <w:rPr>
          <w:u w:val="single"/>
        </w:rPr>
        <w:tab/>
      </w:r>
      <w:r>
        <w:rPr>
          <w:u w:val="single"/>
        </w:rPr>
        <w:tab/>
      </w:r>
    </w:p>
    <w:sectPr w:rsidR="005F0207" w:rsidRPr="008944A7" w:rsidSect="008944A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1C" w:rsidRDefault="009D611C"/>
  </w:endnote>
  <w:endnote w:type="continuationSeparator" w:id="0">
    <w:p w:rsidR="009D611C" w:rsidRDefault="009D611C">
      <w:pPr>
        <w:pStyle w:val="Footer"/>
      </w:pPr>
    </w:p>
  </w:endnote>
  <w:endnote w:type="continuationNotice" w:id="1">
    <w:p w:rsidR="009D611C" w:rsidRPr="00C451B9" w:rsidRDefault="009D611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A7" w:rsidRPr="008944A7" w:rsidRDefault="008944A7" w:rsidP="008944A7">
    <w:pPr>
      <w:pStyle w:val="Footer"/>
      <w:tabs>
        <w:tab w:val="right" w:pos="9638"/>
      </w:tabs>
    </w:pPr>
    <w:r w:rsidRPr="008944A7">
      <w:rPr>
        <w:b/>
        <w:sz w:val="18"/>
      </w:rPr>
      <w:fldChar w:fldCharType="begin"/>
    </w:r>
    <w:r w:rsidRPr="008944A7">
      <w:rPr>
        <w:b/>
        <w:sz w:val="18"/>
      </w:rPr>
      <w:instrText xml:space="preserve"> PAGE  \* MERGEFORMAT </w:instrText>
    </w:r>
    <w:r w:rsidRPr="008944A7">
      <w:rPr>
        <w:b/>
        <w:sz w:val="18"/>
      </w:rPr>
      <w:fldChar w:fldCharType="separate"/>
    </w:r>
    <w:r w:rsidR="00F14CE3">
      <w:rPr>
        <w:b/>
        <w:noProof/>
        <w:sz w:val="18"/>
      </w:rPr>
      <w:t>2</w:t>
    </w:r>
    <w:r w:rsidRPr="008944A7">
      <w:rPr>
        <w:b/>
        <w:sz w:val="18"/>
      </w:rPr>
      <w:fldChar w:fldCharType="end"/>
    </w:r>
    <w:r>
      <w:rPr>
        <w:b/>
        <w:sz w:val="18"/>
      </w:rPr>
      <w:tab/>
    </w:r>
    <w:r>
      <w:t>GE.15-01660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A7" w:rsidRPr="008944A7" w:rsidRDefault="008944A7" w:rsidP="008944A7">
    <w:pPr>
      <w:pStyle w:val="Footer"/>
      <w:tabs>
        <w:tab w:val="right" w:pos="9638"/>
      </w:tabs>
      <w:rPr>
        <w:b/>
        <w:sz w:val="18"/>
      </w:rPr>
    </w:pPr>
    <w:r>
      <w:t>GE.15-01660</w:t>
    </w:r>
    <w:r>
      <w:tab/>
    </w:r>
    <w:r w:rsidRPr="008944A7">
      <w:rPr>
        <w:b/>
        <w:sz w:val="18"/>
      </w:rPr>
      <w:fldChar w:fldCharType="begin"/>
    </w:r>
    <w:r w:rsidRPr="008944A7">
      <w:rPr>
        <w:b/>
        <w:sz w:val="18"/>
      </w:rPr>
      <w:instrText xml:space="preserve"> PAGE  \* MERGEFORMAT </w:instrText>
    </w:r>
    <w:r w:rsidRPr="008944A7">
      <w:rPr>
        <w:b/>
        <w:sz w:val="18"/>
      </w:rPr>
      <w:fldChar w:fldCharType="separate"/>
    </w:r>
    <w:r>
      <w:rPr>
        <w:b/>
        <w:noProof/>
        <w:sz w:val="18"/>
      </w:rPr>
      <w:t>3</w:t>
    </w:r>
    <w:r w:rsidRPr="008944A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56" w:rsidRPr="0029791D" w:rsidRDefault="004553D8" w:rsidP="00E97E2C">
    <w:pPr>
      <w:ind w:left="1134" w:right="1134"/>
      <w:jc w:val="center"/>
    </w:pPr>
    <w:r>
      <w:rPr>
        <w:noProof/>
        <w:lang w:val="en-GB" w:eastAsia="en-GB"/>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4553D8" w:rsidP="00E97E2C">
    <w:pPr>
      <w:jc w:val="center"/>
      <w:rPr>
        <w:b/>
        <w:bCs/>
        <w:sz w:val="22"/>
      </w:rPr>
    </w:pPr>
    <w:r>
      <w:rPr>
        <w:noProof/>
        <w:lang w:val="en-GB" w:eastAsia="en-GB"/>
      </w:rPr>
      <w:drawing>
        <wp:inline distT="0" distB="0" distL="0" distR="0">
          <wp:extent cx="914400" cy="770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0890"/>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CA0756" w:rsidRPr="008944A7" w:rsidRDefault="008944A7" w:rsidP="008944A7">
    <w:pPr>
      <w:pStyle w:val="Footer"/>
      <w:spacing w:before="120"/>
      <w:rPr>
        <w:sz w:val="20"/>
      </w:rPr>
    </w:pPr>
    <w:r>
      <w:rPr>
        <w:sz w:val="20"/>
      </w:rPr>
      <w:t>GE.15-01660  (F)    100415    100415</w:t>
    </w:r>
    <w:r>
      <w:rPr>
        <w:sz w:val="20"/>
      </w:rPr>
      <w:br/>
    </w:r>
    <w:r w:rsidRPr="008944A7">
      <w:rPr>
        <w:rFonts w:ascii="C39T30Lfz" w:hAnsi="C39T30Lfz"/>
        <w:sz w:val="56"/>
      </w:rPr>
      <w:t></w:t>
    </w:r>
    <w:r w:rsidRPr="008944A7">
      <w:rPr>
        <w:rFonts w:ascii="C39T30Lfz" w:hAnsi="C39T30Lfz"/>
        <w:sz w:val="56"/>
      </w:rPr>
      <w:t></w:t>
    </w:r>
    <w:r w:rsidRPr="008944A7">
      <w:rPr>
        <w:rFonts w:ascii="C39T30Lfz" w:hAnsi="C39T30Lfz"/>
        <w:sz w:val="56"/>
      </w:rPr>
      <w:t></w:t>
    </w:r>
    <w:r w:rsidRPr="008944A7">
      <w:rPr>
        <w:rFonts w:ascii="C39T30Lfz" w:hAnsi="C39T30Lfz"/>
        <w:sz w:val="56"/>
      </w:rPr>
      <w:t></w:t>
    </w:r>
    <w:r w:rsidRPr="008944A7">
      <w:rPr>
        <w:rFonts w:ascii="C39T30Lfz" w:hAnsi="C39T30Lfz"/>
        <w:sz w:val="56"/>
      </w:rPr>
      <w:t></w:t>
    </w:r>
    <w:r w:rsidRPr="008944A7">
      <w:rPr>
        <w:rFonts w:ascii="C39T30Lfz" w:hAnsi="C39T30Lfz"/>
        <w:sz w:val="56"/>
      </w:rPr>
      <w:t></w:t>
    </w:r>
    <w:r w:rsidRPr="008944A7">
      <w:rPr>
        <w:rFonts w:ascii="C39T30Lfz" w:hAnsi="C39T30Lfz"/>
        <w:sz w:val="56"/>
      </w:rPr>
      <w:t></w:t>
    </w:r>
    <w:r w:rsidRPr="008944A7">
      <w:rPr>
        <w:rFonts w:ascii="C39T30Lfz" w:hAnsi="C39T30Lfz"/>
        <w:sz w:val="56"/>
      </w:rPr>
      <w:t></w:t>
    </w:r>
    <w:r w:rsidRPr="008944A7">
      <w:rPr>
        <w:rFonts w:ascii="C39T30Lfz" w:hAnsi="C39T30Lfz"/>
        <w:sz w:val="56"/>
      </w:rPr>
      <w:t></w:t>
    </w:r>
    <w:r w:rsidR="004553D8">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http://undocs.org/m2/QRCode2.ashx?DS=E/ECE/324/Rev.1/Add.48/Rev.5/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docs.org/m2/QRCode2.ashx?DS=E/ECE/324/Rev.1/Add.48/Rev.5/Amend.4&amp;Size=2&amp;Lang=F"/>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1C" w:rsidRPr="00D27D5E" w:rsidRDefault="009D611C" w:rsidP="00D27D5E">
      <w:pPr>
        <w:tabs>
          <w:tab w:val="right" w:pos="2155"/>
        </w:tabs>
        <w:spacing w:after="80"/>
        <w:ind w:left="680"/>
        <w:rPr>
          <w:u w:val="single"/>
        </w:rPr>
      </w:pPr>
      <w:r>
        <w:rPr>
          <w:u w:val="single"/>
        </w:rPr>
        <w:tab/>
      </w:r>
    </w:p>
  </w:footnote>
  <w:footnote w:type="continuationSeparator" w:id="0">
    <w:p w:rsidR="009D611C" w:rsidRPr="00D171D4" w:rsidRDefault="009D611C" w:rsidP="00D171D4">
      <w:pPr>
        <w:tabs>
          <w:tab w:val="right" w:pos="2155"/>
        </w:tabs>
        <w:spacing w:after="80"/>
        <w:ind w:left="680"/>
        <w:rPr>
          <w:u w:val="single"/>
        </w:rPr>
      </w:pPr>
      <w:r w:rsidRPr="00D171D4">
        <w:rPr>
          <w:u w:val="single"/>
        </w:rPr>
        <w:tab/>
      </w:r>
    </w:p>
  </w:footnote>
  <w:footnote w:type="continuationNotice" w:id="1">
    <w:p w:rsidR="009D611C" w:rsidRPr="00C451B9" w:rsidRDefault="009D611C" w:rsidP="00C451B9">
      <w:pPr>
        <w:spacing w:line="240" w:lineRule="auto"/>
        <w:rPr>
          <w:sz w:val="2"/>
          <w:szCs w:val="2"/>
        </w:rPr>
      </w:pPr>
    </w:p>
  </w:footnote>
  <w:footnote w:id="2">
    <w:p w:rsidR="008944A7" w:rsidRPr="003A3656" w:rsidRDefault="008944A7" w:rsidP="00403AD7">
      <w:pPr>
        <w:pStyle w:val="FootnoteText"/>
      </w:pPr>
      <w:r w:rsidRPr="00172E6E">
        <w:tab/>
      </w:r>
      <w:r w:rsidRPr="008944A7">
        <w:rPr>
          <w:rStyle w:val="FootnoteReference"/>
        </w:rPr>
        <w:footnoteRef/>
      </w:r>
      <w:r w:rsidRPr="00172E6E">
        <w:tab/>
        <w:t>Selon les définitions de la Résolution d’ensemble sur la construction des véhicules (R.E.3)</w:t>
      </w:r>
      <w:r>
        <w:br/>
      </w:r>
      <w:r w:rsidRPr="00172E6E">
        <w:t>(d</w:t>
      </w:r>
      <w:r>
        <w:t>ocument ECE/TRANS/WP.29/78/Rev.3</w:t>
      </w:r>
      <w:r w:rsidRPr="00172E6E">
        <w:t xml:space="preserve">, par. 2 </w:t>
      </w:r>
      <w:r w:rsidR="00403AD7">
        <w:t>−</w:t>
      </w:r>
      <w:r>
        <w:t> </w:t>
      </w:r>
      <w:hyperlink r:id="rId1" w:history="1">
        <w:r w:rsidRPr="00403AD7">
          <w:rPr>
            <w:rStyle w:val="Hyperlink"/>
          </w:rPr>
          <w:t>www.une</w:t>
        </w:r>
        <w:r w:rsidR="00403AD7" w:rsidRPr="00403AD7">
          <w:rPr>
            <w:rStyle w:val="Hyperlink"/>
          </w:rPr>
          <w:t>ce.org/trans/main/wp29/wp29wgs/</w:t>
        </w:r>
        <w:r w:rsidRPr="00403AD7">
          <w:rPr>
            <w:rStyle w:val="Hyperlink"/>
          </w:rPr>
          <w:t>wp29gen/wp29/resolutions.html</w:t>
        </w:r>
      </w:hyperlink>
      <w:r w:rsidRPr="00172E6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A7" w:rsidRPr="008944A7" w:rsidRDefault="008944A7">
    <w:pPr>
      <w:pStyle w:val="Header"/>
    </w:pPr>
    <w:r>
      <w:t>E/ECE/324/Rev.1/Add.48/Rev.5/Amend.4</w:t>
    </w:r>
    <w:r>
      <w:br/>
      <w:t>E/ECE/TRANS/505/Rev.1/Add.48/Rev.5/Amend.4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A7" w:rsidRPr="008944A7" w:rsidRDefault="008944A7" w:rsidP="008944A7">
    <w:pPr>
      <w:pStyle w:val="Header"/>
      <w:jc w:val="right"/>
    </w:pPr>
    <w:r>
      <w:t>E/ECE/324/Rev.1/Add.48/Rev.5/Amend.4</w:t>
    </w:r>
    <w:r>
      <w:br/>
      <w:t>E/ECE/TRANS/505/Rev.1/Add.48/Rev.5/Amend.4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1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94547"/>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40144C"/>
    <w:rsid w:val="00403AD7"/>
    <w:rsid w:val="004067AE"/>
    <w:rsid w:val="00410521"/>
    <w:rsid w:val="00413BB0"/>
    <w:rsid w:val="004159D0"/>
    <w:rsid w:val="00417326"/>
    <w:rsid w:val="00421A10"/>
    <w:rsid w:val="00422499"/>
    <w:rsid w:val="00430EFC"/>
    <w:rsid w:val="004342E2"/>
    <w:rsid w:val="00434354"/>
    <w:rsid w:val="00440BC8"/>
    <w:rsid w:val="00454F8D"/>
    <w:rsid w:val="004553D8"/>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44A7"/>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D611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4CE3"/>
    <w:rsid w:val="00F1794E"/>
    <w:rsid w:val="00F211AF"/>
    <w:rsid w:val="00F25EC3"/>
    <w:rsid w:val="00F32ADB"/>
    <w:rsid w:val="00F32C98"/>
    <w:rsid w:val="00F37E12"/>
    <w:rsid w:val="00F424BD"/>
    <w:rsid w:val="00F4527A"/>
    <w:rsid w:val="00F45D41"/>
    <w:rsid w:val="00F45FE4"/>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F14CE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4CE3"/>
    <w:rPr>
      <w:rFonts w:ascii="Tahoma" w:eastAsiaTheme="minorHAnsi"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F14CE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4CE3"/>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file:///\\CONF-TPS\FRA\DATA\COMMON\f15f0\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E/ECE/324/Rev.1/Add.48/Rev.5/Amend.4-E/ECE/TRANS/505/Rev.1/Add.48/Rev.5/Amend.4</vt:lpstr>
    </vt:vector>
  </TitlesOfParts>
  <Company>CSD</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E/ECE/324/Rev.1/Add.48/Rev.5/Amend.4-E/ECE/TRANS/505/Rev.1/Add.48/Rev.5/Amend.4</dc:title>
  <dc:subject>FINAL</dc:subject>
  <dc:creator>Morin</dc:creator>
  <cp:lastModifiedBy>04</cp:lastModifiedBy>
  <cp:revision>2</cp:revision>
  <cp:lastPrinted>2008-11-04T15:54:00Z</cp:lastPrinted>
  <dcterms:created xsi:type="dcterms:W3CDTF">2015-06-04T06:13:00Z</dcterms:created>
  <dcterms:modified xsi:type="dcterms:W3CDTF">2015-06-04T06:13:00Z</dcterms:modified>
</cp:coreProperties>
</file>