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634402">
            <w:pPr>
              <w:jc w:val="right"/>
            </w:pPr>
            <w:r w:rsidRPr="00014D07">
              <w:rPr>
                <w:sz w:val="40"/>
              </w:rPr>
              <w:t>E</w:t>
            </w:r>
            <w:r>
              <w:t>/ECE/324/</w:t>
            </w:r>
            <w:r w:rsidR="00841EB5">
              <w:t>Rev.</w:t>
            </w:r>
            <w:r w:rsidR="00A22CA2">
              <w:t>1</w:t>
            </w:r>
            <w:r w:rsidR="00841EB5">
              <w:t>/</w:t>
            </w:r>
            <w:r>
              <w:t>Add.</w:t>
            </w:r>
            <w:r w:rsidR="00A22CA2">
              <w:t>47</w:t>
            </w:r>
            <w:r>
              <w:t>/Rev.</w:t>
            </w:r>
            <w:r w:rsidR="00634402">
              <w:t>11</w:t>
            </w:r>
            <w:r>
              <w:t>/</w:t>
            </w:r>
            <w:r w:rsidR="00D623A7">
              <w:t>Amend.</w:t>
            </w:r>
            <w:r w:rsidR="00A22CA2">
              <w:t>2</w:t>
            </w:r>
            <w:r>
              <w:t>−</w:t>
            </w:r>
            <w:r w:rsidRPr="00014D07">
              <w:rPr>
                <w:sz w:val="40"/>
              </w:rPr>
              <w:t>E</w:t>
            </w:r>
            <w:r>
              <w:t>/ECE/TRANS/505</w:t>
            </w:r>
            <w:r w:rsidR="00A22CA2">
              <w:t>/Rev.1/Add.47/Rev.</w:t>
            </w:r>
            <w:r w:rsidR="00634402">
              <w:t>11</w:t>
            </w:r>
            <w:r w:rsidR="00A22CA2">
              <w:t>/Amend.2</w:t>
            </w:r>
          </w:p>
        </w:tc>
      </w:tr>
      <w:tr w:rsidR="003C3936" w:rsidTr="001E239A">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3A64D1" w:rsidP="003C3936">
            <w:pPr>
              <w:spacing w:before="120"/>
            </w:pPr>
            <w:r>
              <w:t>9 November 2015</w:t>
            </w:r>
            <w:bookmarkStart w:id="0" w:name="_GoBack"/>
            <w:bookmarkEnd w:id="0"/>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1E239A">
      <w:pPr>
        <w:pStyle w:val="H1G"/>
        <w:spacing w:before="120"/>
        <w:ind w:left="0" w:right="0" w:firstLine="0"/>
        <w:jc w:val="center"/>
      </w:pPr>
      <w:r>
        <w:t>_________</w:t>
      </w:r>
    </w:p>
    <w:p w:rsidR="0064636E" w:rsidRDefault="0064636E" w:rsidP="0064636E">
      <w:pPr>
        <w:pStyle w:val="H1G"/>
      </w:pPr>
      <w:r>
        <w:tab/>
      </w:r>
      <w:r>
        <w:tab/>
        <w:t xml:space="preserve">Addendum </w:t>
      </w:r>
      <w:r w:rsidR="00A22CA2">
        <w:t>47</w:t>
      </w:r>
      <w:r>
        <w:t xml:space="preserve"> – Regulation No.</w:t>
      </w:r>
      <w:r w:rsidR="00271A7F">
        <w:t xml:space="preserve"> </w:t>
      </w:r>
      <w:r w:rsidR="00A22CA2">
        <w:t>48</w:t>
      </w:r>
    </w:p>
    <w:p w:rsidR="0064636E" w:rsidRPr="00014D07" w:rsidRDefault="0064636E" w:rsidP="0064636E">
      <w:pPr>
        <w:pStyle w:val="H1G"/>
      </w:pPr>
      <w:r>
        <w:tab/>
      </w:r>
      <w:r>
        <w:tab/>
      </w:r>
      <w:r w:rsidRPr="00014D07">
        <w:t xml:space="preserve">Revision </w:t>
      </w:r>
      <w:r w:rsidR="00634402">
        <w:t>11</w:t>
      </w:r>
      <w:r w:rsidR="00634402" w:rsidRPr="00014D07">
        <w:t xml:space="preserve"> </w:t>
      </w:r>
      <w:r w:rsidRPr="00014D07">
        <w:t xml:space="preserve">- </w:t>
      </w:r>
      <w:r w:rsidR="00D623A7">
        <w:t>Amendment</w:t>
      </w:r>
      <w:r w:rsidRPr="00014D07">
        <w:t xml:space="preserve"> </w:t>
      </w:r>
      <w:r w:rsidR="00A22CA2">
        <w:t>2</w:t>
      </w:r>
    </w:p>
    <w:p w:rsidR="0064636E" w:rsidRPr="00272880" w:rsidRDefault="00D623A7" w:rsidP="0064636E">
      <w:pPr>
        <w:pStyle w:val="SingleTxtG"/>
        <w:spacing w:after="360"/>
        <w:rPr>
          <w:spacing w:val="-2"/>
        </w:rPr>
      </w:pPr>
      <w:r>
        <w:rPr>
          <w:spacing w:val="-2"/>
        </w:rPr>
        <w:t xml:space="preserve">Supplement </w:t>
      </w:r>
      <w:r w:rsidR="00634402">
        <w:rPr>
          <w:spacing w:val="-2"/>
        </w:rPr>
        <w:t xml:space="preserve">8 </w:t>
      </w:r>
      <w:r>
        <w:rPr>
          <w:spacing w:val="-2"/>
        </w:rPr>
        <w:t xml:space="preserve">to </w:t>
      </w:r>
      <w:r w:rsidR="00271A7F">
        <w:rPr>
          <w:spacing w:val="-2"/>
        </w:rPr>
        <w:t xml:space="preserve">the </w:t>
      </w:r>
      <w:r w:rsidR="00634402">
        <w:rPr>
          <w:spacing w:val="-2"/>
        </w:rPr>
        <w:t xml:space="preserve">05 </w:t>
      </w:r>
      <w:r>
        <w:rPr>
          <w:spacing w:val="-2"/>
        </w:rPr>
        <w:t>series of amendments</w:t>
      </w:r>
      <w:r w:rsidR="0064636E" w:rsidRPr="00272880">
        <w:rPr>
          <w:spacing w:val="-2"/>
        </w:rPr>
        <w:t xml:space="preserve"> – Date of entry into force: </w:t>
      </w:r>
      <w:r w:rsidR="00DF59EB">
        <w:t>8 October 2015</w:t>
      </w:r>
    </w:p>
    <w:p w:rsidR="0064636E" w:rsidRDefault="0064636E" w:rsidP="0064636E">
      <w:pPr>
        <w:pStyle w:val="H1G"/>
        <w:rPr>
          <w:lang w:val="en-US"/>
        </w:rPr>
      </w:pPr>
      <w:r>
        <w:rPr>
          <w:lang w:val="en-US"/>
        </w:rPr>
        <w:tab/>
      </w:r>
      <w:r>
        <w:rPr>
          <w:lang w:val="en-US"/>
        </w:rPr>
        <w:tab/>
      </w:r>
      <w:r w:rsidR="00A22CA2" w:rsidRPr="00A22CA2">
        <w:rPr>
          <w:lang w:val="en-US"/>
        </w:rPr>
        <w:t>Uniform provisions concerning the approval of vehicles with regard to the installation of lighting and light-</w:t>
      </w:r>
      <w:proofErr w:type="spellStart"/>
      <w:r w:rsidR="00A22CA2" w:rsidRPr="00A22CA2">
        <w:rPr>
          <w:lang w:val="en-US"/>
        </w:rPr>
        <w:t>signalling</w:t>
      </w:r>
      <w:proofErr w:type="spellEnd"/>
      <w:r w:rsidR="00A22CA2" w:rsidRPr="00A22CA2">
        <w:rPr>
          <w:lang w:val="en-US"/>
        </w:rPr>
        <w:t xml:space="preserve"> devices</w:t>
      </w:r>
    </w:p>
    <w:p w:rsidR="001E239A" w:rsidRPr="004A6F08" w:rsidRDefault="001E239A" w:rsidP="001E239A">
      <w:pPr>
        <w:ind w:left="567" w:firstLine="567"/>
        <w:rPr>
          <w:lang w:val="en-US"/>
        </w:rPr>
      </w:pPr>
      <w:r w:rsidRPr="004A6F08">
        <w:rPr>
          <w:lang w:val="en-US"/>
        </w:rPr>
        <w:t>This document is meant purely as documentation tool. The authentic and legal binding text</w:t>
      </w:r>
      <w:r>
        <w:rPr>
          <w:lang w:val="en-US"/>
        </w:rPr>
        <w:t>s are</w:t>
      </w:r>
      <w:r w:rsidRPr="004A6F08">
        <w:rPr>
          <w:lang w:val="en-US"/>
        </w:rPr>
        <w:t xml:space="preserve">: </w:t>
      </w:r>
    </w:p>
    <w:p w:rsidR="001E239A" w:rsidRPr="004A6F08" w:rsidRDefault="001E239A" w:rsidP="001E239A">
      <w:pPr>
        <w:ind w:left="567" w:firstLine="567"/>
        <w:rPr>
          <w:lang w:val="en-US"/>
        </w:rPr>
      </w:pPr>
      <w:r>
        <w:rPr>
          <w:lang w:val="en-US"/>
        </w:rPr>
        <w:t>-</w:t>
      </w:r>
      <w:r>
        <w:rPr>
          <w:lang w:val="en-US"/>
        </w:rPr>
        <w:tab/>
      </w:r>
      <w:proofErr w:type="spellStart"/>
      <w:r w:rsidRPr="004A6F08">
        <w:rPr>
          <w:lang w:val="en-US"/>
        </w:rPr>
        <w:t>ECE</w:t>
      </w:r>
      <w:proofErr w:type="spellEnd"/>
      <w:r w:rsidRPr="004A6F08">
        <w:rPr>
          <w:lang w:val="en-US"/>
        </w:rPr>
        <w:t>/TRANS/WP.29/2015/</w:t>
      </w:r>
      <w:r>
        <w:rPr>
          <w:lang w:val="en-US"/>
        </w:rPr>
        <w:t>22</w:t>
      </w:r>
    </w:p>
    <w:p w:rsidR="001E239A" w:rsidRPr="004A6F08" w:rsidRDefault="001E239A" w:rsidP="001E239A">
      <w:pPr>
        <w:ind w:left="567" w:firstLine="567"/>
        <w:rPr>
          <w:lang w:val="en-US"/>
        </w:rPr>
      </w:pPr>
      <w:proofErr w:type="gramStart"/>
      <w:r>
        <w:rPr>
          <w:lang w:val="en-US"/>
        </w:rPr>
        <w:t>-</w:t>
      </w:r>
      <w:r>
        <w:rPr>
          <w:lang w:val="en-US"/>
        </w:rPr>
        <w:tab/>
      </w:r>
      <w:proofErr w:type="spellStart"/>
      <w:r w:rsidRPr="004A6F08">
        <w:rPr>
          <w:lang w:val="en-US"/>
        </w:rPr>
        <w:t>ECE</w:t>
      </w:r>
      <w:proofErr w:type="spellEnd"/>
      <w:r w:rsidRPr="004A6F08">
        <w:rPr>
          <w:lang w:val="en-US"/>
        </w:rPr>
        <w:t>/TRANS/WP.29/2015/</w:t>
      </w:r>
      <w:r>
        <w:rPr>
          <w:lang w:val="en-US"/>
        </w:rPr>
        <w:t>22/Corr.1</w:t>
      </w:r>
      <w:r w:rsidR="00DE46EC">
        <w:rPr>
          <w:lang w:val="en-US"/>
        </w:rPr>
        <w:t xml:space="preserve"> </w:t>
      </w:r>
      <w:r w:rsidR="00DE46EC" w:rsidRPr="00DE46EC">
        <w:rPr>
          <w:lang w:val="en-US"/>
        </w:rPr>
        <w:t>(English only)</w:t>
      </w:r>
      <w:r w:rsidR="00001EA2">
        <w:rPr>
          <w:lang w:val="en-US"/>
        </w:rPr>
        <w:t>.</w:t>
      </w:r>
      <w:proofErr w:type="gramEnd"/>
    </w:p>
    <w:p w:rsidR="000D3A4F" w:rsidRPr="000D3A4F" w:rsidRDefault="003A64D1" w:rsidP="000D3A4F">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20.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713BD8" w:rsidRDefault="00713BD8">
      <w:pPr>
        <w:suppressAutoHyphens w:val="0"/>
        <w:spacing w:line="240" w:lineRule="auto"/>
      </w:pPr>
    </w:p>
    <w:p w:rsidR="00634402" w:rsidRPr="00A37A2C" w:rsidRDefault="00A22CA2" w:rsidP="00634402">
      <w:pPr>
        <w:autoSpaceDE w:val="0"/>
        <w:autoSpaceDN w:val="0"/>
        <w:adjustRightInd w:val="0"/>
        <w:spacing w:after="120"/>
        <w:ind w:left="2268" w:right="1134" w:hanging="1134"/>
        <w:jc w:val="both"/>
      </w:pPr>
      <w:r w:rsidRPr="00A37A2C">
        <w:rPr>
          <w:i/>
        </w:rPr>
        <w:t>Paragraph</w:t>
      </w:r>
      <w:r w:rsidR="00634402" w:rsidRPr="00634402">
        <w:rPr>
          <w:i/>
        </w:rPr>
        <w:t xml:space="preserve"> </w:t>
      </w:r>
      <w:r w:rsidR="00634402" w:rsidRPr="00A37A2C">
        <w:rPr>
          <w:i/>
        </w:rPr>
        <w:t>2.7.3.1.,</w:t>
      </w:r>
      <w:r w:rsidR="00634402">
        <w:t xml:space="preserve"> shall</w:t>
      </w:r>
      <w:r w:rsidR="00634402" w:rsidRPr="00A37A2C">
        <w:t xml:space="preserve"> be deleted.</w:t>
      </w:r>
    </w:p>
    <w:p w:rsidR="00634402" w:rsidRPr="00A37A2C" w:rsidRDefault="00634402" w:rsidP="00634402">
      <w:pPr>
        <w:autoSpaceDE w:val="0"/>
        <w:autoSpaceDN w:val="0"/>
        <w:adjustRightInd w:val="0"/>
        <w:spacing w:after="120"/>
        <w:ind w:left="1134" w:right="1134"/>
        <w:jc w:val="both"/>
        <w:rPr>
          <w:u w:val="single"/>
        </w:rPr>
      </w:pPr>
      <w:proofErr w:type="gramStart"/>
      <w:r w:rsidRPr="00A37A2C">
        <w:rPr>
          <w:i/>
        </w:rPr>
        <w:t>Paragraph 2.7.11., last sentence</w:t>
      </w:r>
      <w:r w:rsidRPr="00A37A2C">
        <w:t>, replace</w:t>
      </w:r>
      <w:proofErr w:type="gramEnd"/>
      <w:r w:rsidRPr="00A37A2C">
        <w:t xml:space="preserve"> "Regulation No. 97" </w:t>
      </w:r>
      <w:r>
        <w:t>by</w:t>
      </w:r>
      <w:r w:rsidRPr="00A37A2C">
        <w:t xml:space="preserve"> "</w:t>
      </w:r>
      <w:r w:rsidRPr="00A37A2C">
        <w:rPr>
          <w:iCs/>
        </w:rPr>
        <w:t xml:space="preserve">Regulation No. 97 </w:t>
      </w:r>
      <w:r w:rsidRPr="00A37A2C">
        <w:rPr>
          <w:bCs/>
          <w:iCs/>
        </w:rPr>
        <w:t>or No. 116"</w:t>
      </w:r>
      <w:r w:rsidRPr="00A37A2C">
        <w:rPr>
          <w:iCs/>
        </w:rPr>
        <w:t>.</w:t>
      </w:r>
    </w:p>
    <w:p w:rsidR="00634402" w:rsidRPr="00A37A2C" w:rsidRDefault="00634402" w:rsidP="00634402">
      <w:pPr>
        <w:autoSpaceDE w:val="0"/>
        <w:autoSpaceDN w:val="0"/>
        <w:adjustRightInd w:val="0"/>
        <w:spacing w:after="120"/>
        <w:ind w:left="2268" w:right="1134" w:hanging="1134"/>
        <w:jc w:val="both"/>
      </w:pPr>
      <w:r w:rsidRPr="00A37A2C">
        <w:rPr>
          <w:i/>
        </w:rPr>
        <w:t>Paragraph 6.1.9.2.,</w:t>
      </w:r>
      <w:r w:rsidRPr="00A37A2C">
        <w:t xml:space="preserve"> amend to read:</w:t>
      </w:r>
    </w:p>
    <w:p w:rsidR="00634402" w:rsidRPr="00A37A2C" w:rsidRDefault="00634402" w:rsidP="00634402">
      <w:pPr>
        <w:autoSpaceDE w:val="0"/>
        <w:autoSpaceDN w:val="0"/>
        <w:adjustRightInd w:val="0"/>
        <w:spacing w:after="120"/>
        <w:ind w:left="2268" w:right="1134" w:hanging="1134"/>
        <w:jc w:val="both"/>
      </w:pPr>
      <w:r w:rsidRPr="00A37A2C">
        <w:t>"6.1.9.2.</w:t>
      </w:r>
      <w:r w:rsidRPr="00A37A2C">
        <w:tab/>
        <w:t>This maximum intensity shall be obtained by adding together the individual reference marks which are indicated on the several headlamps. The reference mark "10" shall be given to each of the headlamps marked "R" or "CR"."</w:t>
      </w:r>
    </w:p>
    <w:p w:rsidR="00634402" w:rsidRPr="00A37A2C" w:rsidRDefault="00634402" w:rsidP="00634402">
      <w:pPr>
        <w:spacing w:after="120"/>
        <w:ind w:left="2268" w:right="-40" w:hanging="1134"/>
        <w:jc w:val="both"/>
      </w:pPr>
      <w:r w:rsidRPr="00A37A2C">
        <w:rPr>
          <w:i/>
          <w:iCs/>
        </w:rPr>
        <w:t>Paragraph 6.3.7.</w:t>
      </w:r>
      <w:r w:rsidRPr="00A37A2C">
        <w:t>, amend to read:</w:t>
      </w:r>
    </w:p>
    <w:p w:rsidR="00634402" w:rsidRPr="00A37A2C" w:rsidRDefault="00634402" w:rsidP="00634402">
      <w:pPr>
        <w:keepNext/>
        <w:keepLines/>
        <w:spacing w:after="120"/>
        <w:ind w:left="2268" w:right="1134" w:hanging="1134"/>
        <w:jc w:val="both"/>
      </w:pPr>
      <w:r w:rsidRPr="00A37A2C">
        <w:t>"6.3.7.</w:t>
      </w:r>
      <w:r w:rsidRPr="00A37A2C">
        <w:tab/>
        <w:t>Electrical connections</w:t>
      </w:r>
    </w:p>
    <w:p w:rsidR="00634402" w:rsidRPr="00A37A2C" w:rsidRDefault="00634402" w:rsidP="00634402">
      <w:pPr>
        <w:keepNext/>
        <w:keepLines/>
        <w:spacing w:after="120"/>
        <w:ind w:left="2268" w:right="1134"/>
        <w:jc w:val="both"/>
      </w:pPr>
      <w:r w:rsidRPr="00A37A2C">
        <w:t>It shall be possible to switch the front fog lamps ON and OFF independently of the main-beam headlamps, the dipped-beam headlamps or any combination of main- and dipped-beam headlamps, unless</w:t>
      </w:r>
      <w:r>
        <w:t>:</w:t>
      </w:r>
    </w:p>
    <w:p w:rsidR="00634402" w:rsidRPr="00A37A2C" w:rsidRDefault="00634402" w:rsidP="00634402">
      <w:pPr>
        <w:keepNext/>
        <w:keepLines/>
        <w:spacing w:after="120"/>
        <w:ind w:left="2835" w:right="1134" w:hanging="567"/>
        <w:jc w:val="both"/>
      </w:pPr>
      <w:r w:rsidRPr="00A37A2C">
        <w:t>(a)</w:t>
      </w:r>
      <w:r w:rsidRPr="00A37A2C">
        <w:tab/>
      </w:r>
      <w:r>
        <w:t>T</w:t>
      </w:r>
      <w:r w:rsidRPr="00A37A2C">
        <w:t xml:space="preserve">he front fog lamps are used as part of another lighting function in an </w:t>
      </w:r>
      <w:proofErr w:type="spellStart"/>
      <w:r w:rsidRPr="00A37A2C">
        <w:t>AFS</w:t>
      </w:r>
      <w:proofErr w:type="spellEnd"/>
      <w:r w:rsidRPr="00A37A2C">
        <w:t>; however, the switching ON of the front fog lamps function shall have the priority over the function for which the front fog lamps are used as a part, or</w:t>
      </w:r>
    </w:p>
    <w:p w:rsidR="00634402" w:rsidRPr="00A37A2C" w:rsidRDefault="00634402" w:rsidP="00634402">
      <w:pPr>
        <w:keepNext/>
        <w:keepLines/>
        <w:spacing w:after="120"/>
        <w:ind w:left="2835" w:right="1134" w:hanging="567"/>
        <w:jc w:val="both"/>
      </w:pPr>
      <w:r w:rsidRPr="00A37A2C">
        <w:t>(b)</w:t>
      </w:r>
      <w:r w:rsidRPr="00A37A2C">
        <w:tab/>
      </w:r>
      <w:r>
        <w:t>T</w:t>
      </w:r>
      <w:r w:rsidRPr="00A37A2C">
        <w:t xml:space="preserve">he front fog lamps cannot be simultaneously lit with any other lamps with which they are reciprocally incorporated as indicated by the relevant symbol ("/") according to paragraph 10.1. </w:t>
      </w:r>
      <w:proofErr w:type="gramStart"/>
      <w:r w:rsidRPr="00A37A2C">
        <w:t>of</w:t>
      </w:r>
      <w:proofErr w:type="gramEnd"/>
      <w:r w:rsidRPr="00A37A2C">
        <w:t xml:space="preserve"> Annex 1 of Regulation No. 19."</w:t>
      </w:r>
    </w:p>
    <w:p w:rsidR="00634402" w:rsidRPr="00A37A2C" w:rsidRDefault="00634402" w:rsidP="00634402">
      <w:pPr>
        <w:autoSpaceDE w:val="0"/>
        <w:autoSpaceDN w:val="0"/>
        <w:adjustRightInd w:val="0"/>
        <w:spacing w:after="120"/>
        <w:ind w:left="2268" w:right="1134" w:hanging="1134"/>
        <w:jc w:val="both"/>
      </w:pPr>
      <w:r w:rsidRPr="00A37A2C">
        <w:rPr>
          <w:i/>
        </w:rPr>
        <w:t xml:space="preserve">Paragraph 6.5.4.2.2., </w:t>
      </w:r>
      <w:r w:rsidRPr="00A37A2C">
        <w:t>amend to read:</w:t>
      </w:r>
    </w:p>
    <w:p w:rsidR="00634402" w:rsidRPr="00A37A2C" w:rsidRDefault="00634402" w:rsidP="00634402">
      <w:pPr>
        <w:spacing w:after="120"/>
        <w:ind w:left="2268" w:right="1134" w:hanging="1134"/>
        <w:jc w:val="both"/>
      </w:pPr>
      <w:r w:rsidRPr="00A37A2C">
        <w:t>"6.5.4.2.2.</w:t>
      </w:r>
      <w:r w:rsidRPr="00A37A2C">
        <w:tab/>
        <w:t>The height of the direction-indicator lamps of categories 1, 1a, 1b, 2a and 2b, measured in accordance with paragraph 5.8., shall not be less than 350 mm and not more than 1,500 mm."</w:t>
      </w:r>
    </w:p>
    <w:p w:rsidR="00634402" w:rsidRPr="00A37A2C" w:rsidRDefault="00634402" w:rsidP="00634402">
      <w:pPr>
        <w:spacing w:after="120"/>
        <w:ind w:left="2268" w:right="1134" w:hanging="1134"/>
        <w:rPr>
          <w:color w:val="000000"/>
        </w:rPr>
      </w:pPr>
      <w:r w:rsidRPr="00A37A2C">
        <w:rPr>
          <w:i/>
          <w:color w:val="000000"/>
        </w:rPr>
        <w:t xml:space="preserve">Paragraph 6.6.7.2., </w:t>
      </w:r>
      <w:r w:rsidRPr="00A37A2C">
        <w:rPr>
          <w:color w:val="000000"/>
        </w:rPr>
        <w:t>amend to read:</w:t>
      </w:r>
    </w:p>
    <w:p w:rsidR="00634402" w:rsidRPr="00A37A2C" w:rsidRDefault="00634402" w:rsidP="00634402">
      <w:pPr>
        <w:spacing w:after="120"/>
        <w:ind w:left="2268" w:right="1134" w:hanging="1134"/>
        <w:jc w:val="both"/>
        <w:rPr>
          <w:snapToGrid w:val="0"/>
          <w:color w:val="000000"/>
        </w:rPr>
      </w:pPr>
      <w:r>
        <w:rPr>
          <w:snapToGrid w:val="0"/>
          <w:color w:val="000000"/>
        </w:rPr>
        <w:t>"6.6.7.2.</w:t>
      </w:r>
      <w:r w:rsidRPr="00A37A2C">
        <w:rPr>
          <w:snapToGrid w:val="0"/>
          <w:color w:val="000000"/>
        </w:rPr>
        <w:tab/>
      </w:r>
      <w:r w:rsidRPr="00A37A2C">
        <w:rPr>
          <w:snapToGrid w:val="0"/>
          <w:color w:val="000000"/>
        </w:rPr>
        <w:tab/>
        <w:t>The hazard warning signal may be activated automatically in the event of a vehicle being involved in a collision or after the de-activation of the emergency stop signal, as specified in paragraph 6.23. In such cases, it may be turned "off" manually.</w:t>
      </w:r>
    </w:p>
    <w:p w:rsidR="00634402" w:rsidRPr="00A37A2C" w:rsidRDefault="00634402" w:rsidP="00634402">
      <w:pPr>
        <w:spacing w:after="120"/>
        <w:ind w:left="2268" w:right="1134"/>
        <w:jc w:val="both"/>
        <w:rPr>
          <w:i/>
        </w:rPr>
      </w:pPr>
      <w:r w:rsidRPr="00A37A2C">
        <w:rPr>
          <w:snapToGrid w:val="0"/>
          <w:color w:val="000000"/>
        </w:rPr>
        <w:t>In addition, the hazard warning signal may be switched on automatically to indicate to other road-users the risk of imminent danger as defined by Regulations; in this case, the signal shall remain switched "on" until it is manually or automatically switched "off"."</w:t>
      </w:r>
    </w:p>
    <w:p w:rsidR="00634402" w:rsidRPr="00A37A2C" w:rsidRDefault="00634402" w:rsidP="00634402">
      <w:pPr>
        <w:spacing w:after="120"/>
        <w:ind w:left="2268" w:right="1134" w:hanging="1134"/>
        <w:jc w:val="both"/>
      </w:pPr>
      <w:r w:rsidRPr="00A37A2C">
        <w:rPr>
          <w:i/>
        </w:rPr>
        <w:t xml:space="preserve">Paragraph 6.18.4.3., </w:t>
      </w:r>
      <w:r>
        <w:rPr>
          <w:i/>
        </w:rPr>
        <w:t xml:space="preserve">third </w:t>
      </w:r>
      <w:r w:rsidRPr="00A37A2C">
        <w:rPr>
          <w:i/>
        </w:rPr>
        <w:t>sentence,</w:t>
      </w:r>
      <w:r w:rsidRPr="00A37A2C">
        <w:t xml:space="preserve"> replace "makes" </w:t>
      </w:r>
      <w:r>
        <w:t>by</w:t>
      </w:r>
      <w:r w:rsidRPr="00A37A2C">
        <w:t xml:space="preserve"> "make". </w:t>
      </w:r>
    </w:p>
    <w:p w:rsidR="00634402" w:rsidRPr="00634402" w:rsidRDefault="00634402" w:rsidP="00634402">
      <w:pPr>
        <w:autoSpaceDE w:val="0"/>
        <w:autoSpaceDN w:val="0"/>
        <w:adjustRightInd w:val="0"/>
        <w:spacing w:after="120"/>
        <w:ind w:left="2268" w:right="1134" w:hanging="1134"/>
        <w:jc w:val="both"/>
      </w:pPr>
      <w:r w:rsidRPr="00634402">
        <w:rPr>
          <w:i/>
        </w:rPr>
        <w:t xml:space="preserve">Paragraph 6.20.7.2., </w:t>
      </w:r>
      <w:r w:rsidRPr="00634402">
        <w:t>amend to read:</w:t>
      </w:r>
    </w:p>
    <w:p w:rsidR="00634402" w:rsidRPr="00634402" w:rsidRDefault="00634402" w:rsidP="00634402">
      <w:pPr>
        <w:spacing w:after="120"/>
        <w:ind w:left="2268" w:right="1134" w:hanging="1134"/>
        <w:jc w:val="both"/>
        <w:rPr>
          <w:rFonts w:eastAsia="MS Mincho"/>
          <w:color w:val="000000"/>
        </w:rPr>
      </w:pPr>
      <w:r w:rsidRPr="00634402">
        <w:rPr>
          <w:rFonts w:eastAsia="MS Mincho"/>
        </w:rPr>
        <w:t>"6.20.7.2.</w:t>
      </w:r>
      <w:r w:rsidRPr="00634402">
        <w:rPr>
          <w:rFonts w:eastAsia="MS Mincho"/>
        </w:rPr>
        <w:tab/>
        <w:t xml:space="preserve">When the reversing lamp is switched ON, </w:t>
      </w:r>
      <w:bookmarkStart w:id="3" w:name="OLE_LINK1"/>
      <w:bookmarkStart w:id="4" w:name="OLE_LINK2"/>
      <w:r w:rsidRPr="00634402">
        <w:rPr>
          <w:rFonts w:eastAsia="MS Mincho"/>
        </w:rPr>
        <w:t>both cornering lamps may be switched on simultaneously, independently from the steering wheel or direction-indicator position</w:t>
      </w:r>
      <w:bookmarkEnd w:id="3"/>
      <w:bookmarkEnd w:id="4"/>
      <w:r w:rsidRPr="00634402">
        <w:rPr>
          <w:rFonts w:eastAsia="MS Mincho"/>
        </w:rPr>
        <w:t>.</w:t>
      </w:r>
      <w:r w:rsidRPr="00634402">
        <w:rPr>
          <w:rFonts w:eastAsia="MS Mincho"/>
          <w:b/>
          <w:color w:val="000000"/>
        </w:rPr>
        <w:t xml:space="preserve"> </w:t>
      </w:r>
      <w:r w:rsidRPr="00634402">
        <w:rPr>
          <w:rFonts w:eastAsia="MS Mincho"/>
          <w:color w:val="000000"/>
        </w:rPr>
        <w:t>If so activated, both cornering lamps shall be switched OFF either:</w:t>
      </w:r>
    </w:p>
    <w:p w:rsidR="00634402" w:rsidRPr="00634402" w:rsidRDefault="00634402" w:rsidP="00634402">
      <w:pPr>
        <w:spacing w:after="120"/>
        <w:ind w:left="2268" w:right="1134" w:hanging="1134"/>
        <w:jc w:val="both"/>
        <w:rPr>
          <w:rFonts w:eastAsia="MS Mincho"/>
          <w:color w:val="000000"/>
        </w:rPr>
      </w:pPr>
      <w:r w:rsidRPr="00634402">
        <w:rPr>
          <w:rFonts w:eastAsia="MS Mincho"/>
          <w:color w:val="000000"/>
        </w:rPr>
        <w:tab/>
        <w:t>(a)</w:t>
      </w:r>
      <w:r w:rsidRPr="00634402">
        <w:rPr>
          <w:rFonts w:eastAsia="MS Mincho"/>
          <w:color w:val="000000"/>
        </w:rPr>
        <w:tab/>
        <w:t xml:space="preserve">When the reversing lamp is switched OFF; </w:t>
      </w:r>
    </w:p>
    <w:p w:rsidR="00634402" w:rsidRPr="00634402" w:rsidRDefault="00634402" w:rsidP="00634402">
      <w:pPr>
        <w:spacing w:after="120"/>
        <w:ind w:left="2268" w:right="1134" w:firstLine="567"/>
        <w:jc w:val="both"/>
        <w:rPr>
          <w:rFonts w:eastAsia="MS Mincho"/>
          <w:color w:val="000000"/>
        </w:rPr>
      </w:pPr>
      <w:r w:rsidRPr="00634402">
        <w:rPr>
          <w:rFonts w:eastAsia="MS Mincho"/>
          <w:color w:val="000000"/>
        </w:rPr>
        <w:t>Or</w:t>
      </w:r>
    </w:p>
    <w:p w:rsidR="00634402" w:rsidRDefault="00634402" w:rsidP="00F475B3">
      <w:pPr>
        <w:spacing w:after="120"/>
        <w:ind w:left="2268" w:right="-40"/>
        <w:jc w:val="both"/>
        <w:rPr>
          <w:color w:val="000000"/>
        </w:rPr>
      </w:pPr>
      <w:proofErr w:type="gramStart"/>
      <w:r w:rsidRPr="00634402">
        <w:rPr>
          <w:color w:val="000000"/>
        </w:rPr>
        <w:t>(b)</w:t>
      </w:r>
      <w:r w:rsidRPr="00634402">
        <w:rPr>
          <w:color w:val="000000"/>
        </w:rPr>
        <w:tab/>
        <w:t>When the forward speed of the vehicle exceeds 10 km/h."</w:t>
      </w:r>
      <w:proofErr w:type="gramEnd"/>
    </w:p>
    <w:p w:rsidR="00634402" w:rsidRDefault="00634402" w:rsidP="00634402">
      <w:pPr>
        <w:spacing w:after="120"/>
        <w:ind w:left="2268" w:right="-40" w:hanging="1134"/>
        <w:jc w:val="both"/>
        <w:rPr>
          <w:i/>
          <w:iCs/>
        </w:rPr>
      </w:pPr>
      <w:r w:rsidRPr="00A37A2C">
        <w:rPr>
          <w:i/>
          <w:iCs/>
        </w:rPr>
        <w:lastRenderedPageBreak/>
        <w:t>Annex 1,</w:t>
      </w:r>
    </w:p>
    <w:p w:rsidR="00634402" w:rsidRPr="00A37A2C" w:rsidRDefault="00634402" w:rsidP="00634402">
      <w:pPr>
        <w:spacing w:after="120"/>
        <w:ind w:left="2268" w:right="-40" w:hanging="1134"/>
        <w:jc w:val="both"/>
      </w:pPr>
      <w:r>
        <w:rPr>
          <w:i/>
          <w:iCs/>
        </w:rPr>
        <w:t>I</w:t>
      </w:r>
      <w:r w:rsidRPr="00A37A2C">
        <w:rPr>
          <w:i/>
          <w:iCs/>
        </w:rPr>
        <w:t>tem 9.3.</w:t>
      </w:r>
      <w:r w:rsidRPr="00A37A2C">
        <w:t>, amend to read:</w:t>
      </w:r>
    </w:p>
    <w:p w:rsidR="00634402" w:rsidRPr="00A37A2C" w:rsidRDefault="00634402" w:rsidP="00634402">
      <w:pPr>
        <w:tabs>
          <w:tab w:val="left" w:pos="1985"/>
          <w:tab w:val="left" w:pos="4962"/>
          <w:tab w:val="left" w:leader="dot" w:pos="8505"/>
        </w:tabs>
        <w:spacing w:after="120"/>
        <w:ind w:left="2268" w:right="1134" w:hanging="1134"/>
        <w:jc w:val="both"/>
      </w:pPr>
      <w:r w:rsidRPr="00A37A2C">
        <w:t>"9.3.</w:t>
      </w:r>
      <w:r w:rsidRPr="00A37A2C">
        <w:tab/>
        <w:t>Front-</w:t>
      </w:r>
      <w:r>
        <w:t xml:space="preserve">fog lamps: </w:t>
      </w:r>
      <w:r w:rsidRPr="00A37A2C">
        <w:t>yes/no</w:t>
      </w:r>
      <w:r w:rsidRPr="00A37A2C">
        <w:rPr>
          <w:vertAlign w:val="superscript"/>
        </w:rPr>
        <w:t>2</w:t>
      </w:r>
    </w:p>
    <w:p w:rsidR="00634402" w:rsidRPr="005C241D" w:rsidRDefault="00634402" w:rsidP="00634402">
      <w:pPr>
        <w:tabs>
          <w:tab w:val="left" w:pos="1985"/>
          <w:tab w:val="left" w:pos="4962"/>
          <w:tab w:val="left" w:leader="dot" w:pos="8505"/>
        </w:tabs>
        <w:spacing w:after="120"/>
        <w:ind w:left="2268" w:right="1134" w:hanging="1134"/>
        <w:jc w:val="both"/>
      </w:pPr>
      <w:r>
        <w:tab/>
        <w:t xml:space="preserve">Comments: Reciprocally incorporated </w:t>
      </w:r>
      <w:r w:rsidRPr="00A37A2C">
        <w:t>in headlamp: yes/</w:t>
      </w:r>
      <w:proofErr w:type="gramStart"/>
      <w:r w:rsidRPr="00A37A2C">
        <w:t>no</w:t>
      </w:r>
      <w:r w:rsidRPr="00A37A2C">
        <w:rPr>
          <w:vertAlign w:val="superscript"/>
        </w:rPr>
        <w:t>2</w:t>
      </w:r>
      <w:r>
        <w:rPr>
          <w:vertAlign w:val="superscript"/>
        </w:rPr>
        <w:t xml:space="preserve"> </w:t>
      </w:r>
      <w:r w:rsidRPr="00A37A2C">
        <w:t>"</w:t>
      </w:r>
      <w:proofErr w:type="gramEnd"/>
    </w:p>
    <w:p w:rsidR="00634402" w:rsidRPr="00D211C0" w:rsidRDefault="00634402" w:rsidP="00634402">
      <w:pPr>
        <w:suppressAutoHyphens w:val="0"/>
        <w:spacing w:line="240" w:lineRule="auto"/>
        <w:jc w:val="center"/>
        <w:rPr>
          <w:u w:val="single"/>
        </w:rPr>
      </w:pPr>
      <w:r w:rsidRPr="00D211C0">
        <w:rPr>
          <w:u w:val="single"/>
        </w:rPr>
        <w:tab/>
      </w:r>
      <w:r w:rsidRPr="00D211C0">
        <w:rPr>
          <w:u w:val="single"/>
        </w:rPr>
        <w:tab/>
      </w:r>
      <w:r w:rsidRPr="00D211C0">
        <w:rPr>
          <w:u w:val="single"/>
        </w:rPr>
        <w:tab/>
      </w:r>
    </w:p>
    <w:sectPr w:rsidR="00634402" w:rsidRPr="00D211C0"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A2" w:rsidRDefault="00F511A2"/>
  </w:endnote>
  <w:endnote w:type="continuationSeparator" w:id="0">
    <w:p w:rsidR="00F511A2" w:rsidRDefault="00F511A2"/>
  </w:endnote>
  <w:endnote w:type="continuationNotice" w:id="1">
    <w:p w:rsidR="00F511A2" w:rsidRDefault="00F51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A64D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A64D1">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143DEF" w:rsidRDefault="00B701B3" w:rsidP="00143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A2" w:rsidRPr="000B175B" w:rsidRDefault="00F511A2" w:rsidP="000B175B">
      <w:pPr>
        <w:tabs>
          <w:tab w:val="right" w:pos="2155"/>
        </w:tabs>
        <w:spacing w:after="80"/>
        <w:ind w:left="680"/>
        <w:rPr>
          <w:u w:val="single"/>
        </w:rPr>
      </w:pPr>
      <w:r>
        <w:rPr>
          <w:u w:val="single"/>
        </w:rPr>
        <w:tab/>
      </w:r>
    </w:p>
  </w:footnote>
  <w:footnote w:type="continuationSeparator" w:id="0">
    <w:p w:rsidR="00F511A2" w:rsidRPr="00FC68B7" w:rsidRDefault="00F511A2" w:rsidP="00FC68B7">
      <w:pPr>
        <w:tabs>
          <w:tab w:val="left" w:pos="2155"/>
        </w:tabs>
        <w:spacing w:after="80"/>
        <w:ind w:left="680"/>
        <w:rPr>
          <w:u w:val="single"/>
        </w:rPr>
      </w:pPr>
      <w:r>
        <w:rPr>
          <w:u w:val="single"/>
        </w:rPr>
        <w:tab/>
      </w:r>
    </w:p>
  </w:footnote>
  <w:footnote w:type="continuationNotice" w:id="1">
    <w:p w:rsidR="00F511A2" w:rsidRDefault="00F511A2"/>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A22CA2">
    <w:pPr>
      <w:pStyle w:val="Header"/>
    </w:pPr>
    <w:r w:rsidRPr="00D623A7">
      <w:t>E/</w:t>
    </w:r>
    <w:proofErr w:type="spellStart"/>
    <w:r w:rsidRPr="00D623A7">
      <w:t>ECE</w:t>
    </w:r>
    <w:proofErr w:type="spellEnd"/>
    <w:r w:rsidRPr="00D623A7">
      <w:t>/324</w:t>
    </w:r>
    <w:r w:rsidR="00A22CA2">
      <w:t>/Rev.1/Add.47/Rev.</w:t>
    </w:r>
    <w:r w:rsidR="00634402">
      <w:t>11</w:t>
    </w:r>
    <w:r w:rsidR="00A22CA2">
      <w:t>/Amend.2</w:t>
    </w:r>
    <w:r>
      <w:br/>
    </w:r>
    <w:r w:rsidRPr="00D623A7">
      <w:t>E/</w:t>
    </w:r>
    <w:proofErr w:type="spellStart"/>
    <w:r w:rsidRPr="00D623A7">
      <w:t>ECE</w:t>
    </w:r>
    <w:proofErr w:type="spellEnd"/>
    <w:r w:rsidRPr="00D623A7">
      <w:t>/TRANS/505</w:t>
    </w:r>
    <w:r w:rsidR="00A22CA2">
      <w:t>/Rev.1/Add.47/Rev.</w:t>
    </w:r>
    <w:r w:rsidR="00634402">
      <w:t>11</w:t>
    </w:r>
    <w:r w:rsidR="00A22CA2">
      <w:t>/Amend.2</w:t>
    </w:r>
  </w:p>
  <w:p w:rsidR="00A22CA2" w:rsidRPr="00A22CA2" w:rsidRDefault="00A22CA2" w:rsidP="00A22C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EE" w:rsidRDefault="006361EE" w:rsidP="006361EE">
    <w:pPr>
      <w:pStyle w:val="Header"/>
      <w:jc w:val="right"/>
    </w:pPr>
    <w:r w:rsidRPr="00D623A7">
      <w:t>E/</w:t>
    </w:r>
    <w:proofErr w:type="spellStart"/>
    <w:r w:rsidRPr="00D623A7">
      <w:t>ECE</w:t>
    </w:r>
    <w:proofErr w:type="spellEnd"/>
    <w:r w:rsidRPr="00D623A7">
      <w:t>/324</w:t>
    </w:r>
    <w:r>
      <w:t>/Rev.1/Add.47/Rev.1</w:t>
    </w:r>
    <w:r w:rsidR="00A27DD8">
      <w:t>1</w:t>
    </w:r>
    <w:r>
      <w:t>/Amend.2</w:t>
    </w:r>
    <w:r>
      <w:br/>
    </w:r>
    <w:r w:rsidRPr="00D623A7">
      <w:t>E/</w:t>
    </w:r>
    <w:proofErr w:type="spellStart"/>
    <w:r w:rsidRPr="00D623A7">
      <w:t>ECE</w:t>
    </w:r>
    <w:proofErr w:type="spellEnd"/>
    <w:r w:rsidRPr="00D623A7">
      <w:t>/TRANS/505</w:t>
    </w:r>
    <w:r>
      <w:t>/Rev.1/Add.47/Rev.1</w:t>
    </w:r>
    <w:r w:rsidR="00A27DD8">
      <w:t>1</w:t>
    </w:r>
    <w:r>
      <w:t>/Amend.2</w:t>
    </w:r>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EF" w:rsidRDefault="00143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C28"/>
    <w:rsid w:val="00001EA2"/>
    <w:rsid w:val="00050F6B"/>
    <w:rsid w:val="000524F3"/>
    <w:rsid w:val="00072C8C"/>
    <w:rsid w:val="000931C0"/>
    <w:rsid w:val="000B175B"/>
    <w:rsid w:val="000B3A0F"/>
    <w:rsid w:val="000D3A4F"/>
    <w:rsid w:val="000E0415"/>
    <w:rsid w:val="001220B8"/>
    <w:rsid w:val="00134B40"/>
    <w:rsid w:val="001352D9"/>
    <w:rsid w:val="00143DEF"/>
    <w:rsid w:val="00165E82"/>
    <w:rsid w:val="001775A6"/>
    <w:rsid w:val="001B4B04"/>
    <w:rsid w:val="001C6663"/>
    <w:rsid w:val="001C7895"/>
    <w:rsid w:val="001D26DF"/>
    <w:rsid w:val="001E239A"/>
    <w:rsid w:val="00211E0B"/>
    <w:rsid w:val="002405A7"/>
    <w:rsid w:val="00271A7F"/>
    <w:rsid w:val="002A1E3A"/>
    <w:rsid w:val="002D4634"/>
    <w:rsid w:val="003107FA"/>
    <w:rsid w:val="003229D8"/>
    <w:rsid w:val="0033745A"/>
    <w:rsid w:val="0039277A"/>
    <w:rsid w:val="003972E0"/>
    <w:rsid w:val="003A344F"/>
    <w:rsid w:val="003A64D1"/>
    <w:rsid w:val="003C2CC4"/>
    <w:rsid w:val="003C3936"/>
    <w:rsid w:val="003D4B23"/>
    <w:rsid w:val="003F1ED3"/>
    <w:rsid w:val="004325CB"/>
    <w:rsid w:val="00446DE4"/>
    <w:rsid w:val="004A41CA"/>
    <w:rsid w:val="004E3FEB"/>
    <w:rsid w:val="00503228"/>
    <w:rsid w:val="00505384"/>
    <w:rsid w:val="005420F2"/>
    <w:rsid w:val="0054561B"/>
    <w:rsid w:val="005B3DB3"/>
    <w:rsid w:val="005B54A0"/>
    <w:rsid w:val="005F6C28"/>
    <w:rsid w:val="00611FC4"/>
    <w:rsid w:val="006176FB"/>
    <w:rsid w:val="00627ED0"/>
    <w:rsid w:val="00634402"/>
    <w:rsid w:val="006361EE"/>
    <w:rsid w:val="00640B26"/>
    <w:rsid w:val="0064636E"/>
    <w:rsid w:val="00665595"/>
    <w:rsid w:val="0069341E"/>
    <w:rsid w:val="006A7392"/>
    <w:rsid w:val="006E40F9"/>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6D6C"/>
    <w:rsid w:val="00871FD5"/>
    <w:rsid w:val="008979B1"/>
    <w:rsid w:val="008A6B25"/>
    <w:rsid w:val="008A6C4F"/>
    <w:rsid w:val="008E0E46"/>
    <w:rsid w:val="00907AD2"/>
    <w:rsid w:val="00963CBA"/>
    <w:rsid w:val="00974A8D"/>
    <w:rsid w:val="00991261"/>
    <w:rsid w:val="009F3A17"/>
    <w:rsid w:val="00A1427D"/>
    <w:rsid w:val="00A22CA2"/>
    <w:rsid w:val="00A27DD8"/>
    <w:rsid w:val="00A569D6"/>
    <w:rsid w:val="00A72F22"/>
    <w:rsid w:val="00A748A6"/>
    <w:rsid w:val="00A85956"/>
    <w:rsid w:val="00A879A4"/>
    <w:rsid w:val="00B30179"/>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D2EEE"/>
    <w:rsid w:val="00DE46EC"/>
    <w:rsid w:val="00DF12F7"/>
    <w:rsid w:val="00DF59EB"/>
    <w:rsid w:val="00E02C81"/>
    <w:rsid w:val="00E130AB"/>
    <w:rsid w:val="00E506F0"/>
    <w:rsid w:val="00E7260F"/>
    <w:rsid w:val="00E87921"/>
    <w:rsid w:val="00E96630"/>
    <w:rsid w:val="00EA0ED6"/>
    <w:rsid w:val="00EA264E"/>
    <w:rsid w:val="00ED7A2A"/>
    <w:rsid w:val="00EF1D7F"/>
    <w:rsid w:val="00F475B3"/>
    <w:rsid w:val="00F511A2"/>
    <w:rsid w:val="00F53EDA"/>
    <w:rsid w:val="00F7753D"/>
    <w:rsid w:val="00F85F34"/>
    <w:rsid w:val="00FA06F7"/>
    <w:rsid w:val="00FB171A"/>
    <w:rsid w:val="00FC68B7"/>
    <w:rsid w:val="00FD7BF6"/>
    <w:rsid w:val="00FF1DA4"/>
    <w:rsid w:val="00FF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3</TotalTime>
  <Pages>3</Pages>
  <Words>515</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09</cp:lastModifiedBy>
  <cp:revision>7</cp:revision>
  <cp:lastPrinted>2015-11-09T08:18:00Z</cp:lastPrinted>
  <dcterms:created xsi:type="dcterms:W3CDTF">2015-07-14T07:27:00Z</dcterms:created>
  <dcterms:modified xsi:type="dcterms:W3CDTF">2015-11-09T08:18:00Z</dcterms:modified>
</cp:coreProperties>
</file>