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8A75ED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</w:t>
            </w:r>
            <w:proofErr w:type="spellStart"/>
            <w:r w:rsidRPr="008A75ED">
              <w:rPr>
                <w:lang w:val="en-US"/>
              </w:rPr>
              <w:t>ECE</w:t>
            </w:r>
            <w:proofErr w:type="spellEnd"/>
            <w:r w:rsidRPr="008A75ED">
              <w:rPr>
                <w:lang w:val="en-US"/>
              </w:rPr>
              <w:t>/324/</w:t>
            </w:r>
            <w:r w:rsidR="00730AFC">
              <w:t>Rev.1/Add.43/Rev.3/Amend.2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8A75ED">
              <w:rPr>
                <w:sz w:val="19"/>
                <w:szCs w:val="19"/>
                <w:lang w:val="en-US"/>
              </w:rPr>
              <w:t>ECE</w:t>
            </w:r>
            <w:proofErr w:type="spellEnd"/>
            <w:r w:rsidRPr="008A75ED">
              <w:rPr>
                <w:sz w:val="19"/>
                <w:szCs w:val="19"/>
                <w:lang w:val="en-US"/>
              </w:rPr>
              <w:t>/TRANS/505/</w:t>
            </w:r>
            <w:r w:rsidR="00730AFC">
              <w:t>Rev.1/Add.43/Rev.3/Amend.2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327C" w:rsidRDefault="002D327C" w:rsidP="002D327C">
            <w:pPr>
              <w:spacing w:before="40" w:after="40"/>
              <w:rPr>
                <w:lang w:val="en-US"/>
              </w:rPr>
            </w:pPr>
          </w:p>
          <w:p w:rsidR="002D327C" w:rsidRDefault="002D327C" w:rsidP="002D327C">
            <w:pPr>
              <w:spacing w:before="40" w:after="40"/>
              <w:rPr>
                <w:lang w:val="en-US"/>
              </w:rPr>
            </w:pPr>
          </w:p>
          <w:p w:rsidR="002D327C" w:rsidRDefault="002D327C" w:rsidP="002D327C">
            <w:pPr>
              <w:spacing w:before="40" w:after="40"/>
              <w:rPr>
                <w:lang w:val="en-US"/>
              </w:rPr>
            </w:pPr>
          </w:p>
          <w:p w:rsidR="002D327C" w:rsidRDefault="002D327C" w:rsidP="002D327C">
            <w:pPr>
              <w:spacing w:before="40" w:after="40"/>
              <w:rPr>
                <w:lang w:val="en-US"/>
              </w:rPr>
            </w:pPr>
          </w:p>
          <w:p w:rsidR="002D327C" w:rsidRDefault="002D327C" w:rsidP="002D327C">
            <w:pPr>
              <w:spacing w:before="40" w:after="40"/>
              <w:rPr>
                <w:lang w:val="en-US"/>
              </w:rPr>
            </w:pPr>
          </w:p>
          <w:p w:rsidR="000D6D03" w:rsidRPr="00B172D2" w:rsidRDefault="002D327C" w:rsidP="002D327C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CF4E8A" w:rsidRPr="00045A82" w:rsidRDefault="00CF4E8A" w:rsidP="00CF4E8A">
      <w:pPr>
        <w:pStyle w:val="HChGR"/>
        <w:spacing w:before="240"/>
      </w:pPr>
      <w:r w:rsidRPr="00045A82">
        <w:tab/>
      </w:r>
      <w:r>
        <w:tab/>
      </w:r>
      <w:r w:rsidRPr="00045A82">
        <w:t>Соглашение</w:t>
      </w:r>
    </w:p>
    <w:p w:rsidR="00CF4E8A" w:rsidRPr="00045A82" w:rsidRDefault="00CF4E8A" w:rsidP="00CF4E8A">
      <w:pPr>
        <w:pStyle w:val="H1GR"/>
        <w:spacing w:before="240"/>
      </w:pPr>
      <w:r w:rsidRPr="00045A82">
        <w:tab/>
      </w:r>
      <w:r w:rsidRPr="00045A82">
        <w:tab/>
      </w:r>
      <w:proofErr w:type="gramStart"/>
      <w:r w:rsidRPr="00045A82">
        <w:t>О принятии единообразных технических предписаний для колесных транспортных средств, предметов оборудования</w:t>
      </w:r>
      <w:r w:rsidRPr="00045A82">
        <w:br/>
        <w:t>и частей, которые могут быть установлены и/или использованы на колесных транспортных средствах,</w:t>
      </w:r>
      <w:r w:rsidRPr="00045A82">
        <w:br/>
        <w:t>и об условиях взаимного признания официальных утверждений, выдаваемых на основе этих предписаний</w:t>
      </w:r>
      <w:r w:rsidRPr="00045A82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  <w:proofErr w:type="gramEnd"/>
    </w:p>
    <w:p w:rsidR="00CF4E8A" w:rsidRPr="00045A82" w:rsidRDefault="00CF4E8A" w:rsidP="00CF4E8A">
      <w:pPr>
        <w:pStyle w:val="SingleTxtGR"/>
      </w:pPr>
      <w:r w:rsidRPr="00045A82">
        <w:t>(Пересмотр 2, включающий поправки, вступившие в силу 16 октября 1995 года)</w:t>
      </w:r>
    </w:p>
    <w:p w:rsidR="00CF4E8A" w:rsidRPr="00045A82" w:rsidRDefault="00CF4E8A" w:rsidP="00CF4E8A">
      <w:pPr>
        <w:spacing w:before="120" w:after="120"/>
        <w:jc w:val="center"/>
        <w:rPr>
          <w:u w:val="single"/>
        </w:rPr>
      </w:pPr>
      <w:r w:rsidRPr="00045A82">
        <w:rPr>
          <w:u w:val="single"/>
        </w:rPr>
        <w:tab/>
      </w:r>
      <w:r w:rsidRPr="00045A82">
        <w:rPr>
          <w:u w:val="single"/>
        </w:rPr>
        <w:tab/>
      </w:r>
      <w:r w:rsidRPr="00045A82">
        <w:rPr>
          <w:u w:val="single"/>
        </w:rPr>
        <w:tab/>
      </w:r>
    </w:p>
    <w:p w:rsidR="00CF4E8A" w:rsidRPr="00045A82" w:rsidRDefault="00CF4E8A" w:rsidP="00CF4E8A">
      <w:pPr>
        <w:pStyle w:val="HChGR"/>
        <w:spacing w:before="240"/>
      </w:pPr>
      <w:r w:rsidRPr="00045A82">
        <w:tab/>
      </w:r>
      <w:r w:rsidRPr="00045A82">
        <w:tab/>
        <w:t>Добавление 43: Правила № 44</w:t>
      </w:r>
    </w:p>
    <w:p w:rsidR="00CF4E8A" w:rsidRPr="00045A82" w:rsidRDefault="00CF4E8A" w:rsidP="00CF4E8A">
      <w:pPr>
        <w:pStyle w:val="H1GR"/>
        <w:spacing w:before="240"/>
      </w:pPr>
      <w:r w:rsidRPr="00045A82">
        <w:tab/>
      </w:r>
      <w:r w:rsidRPr="00045A82">
        <w:tab/>
        <w:t>Пересмотр 3</w:t>
      </w:r>
      <w:r>
        <w:t xml:space="preserve"> – Поправка 2</w:t>
      </w:r>
    </w:p>
    <w:p w:rsidR="00CF4E8A" w:rsidRPr="00045A82" w:rsidRDefault="00CF4E8A" w:rsidP="00CF4E8A">
      <w:pPr>
        <w:pStyle w:val="SingleTxtGR"/>
        <w:spacing w:after="0" w:line="200" w:lineRule="atLeast"/>
        <w:rPr>
          <w:sz w:val="18"/>
          <w:szCs w:val="18"/>
        </w:rPr>
      </w:pPr>
      <w:r>
        <w:rPr>
          <w:sz w:val="18"/>
          <w:szCs w:val="18"/>
        </w:rPr>
        <w:t xml:space="preserve">Дополнение </w:t>
      </w:r>
      <w:r>
        <w:rPr>
          <w:sz w:val="18"/>
          <w:szCs w:val="18"/>
          <w:lang w:val="en-US"/>
        </w:rPr>
        <w:t>9</w:t>
      </w:r>
      <w:r w:rsidRPr="00045A82">
        <w:rPr>
          <w:sz w:val="18"/>
          <w:szCs w:val="18"/>
        </w:rPr>
        <w:t xml:space="preserve"> к поправкам серии 04 − Дата вступления в силу: 1</w:t>
      </w:r>
      <w:r>
        <w:rPr>
          <w:sz w:val="18"/>
          <w:szCs w:val="18"/>
          <w:lang w:val="en-US"/>
        </w:rPr>
        <w:t>5</w:t>
      </w:r>
      <w:r>
        <w:rPr>
          <w:sz w:val="18"/>
          <w:szCs w:val="18"/>
        </w:rPr>
        <w:t xml:space="preserve"> июня 2015</w:t>
      </w:r>
      <w:r w:rsidRPr="00045A82">
        <w:rPr>
          <w:sz w:val="18"/>
          <w:szCs w:val="18"/>
        </w:rPr>
        <w:t xml:space="preserve"> года</w:t>
      </w:r>
    </w:p>
    <w:p w:rsidR="00CF4E8A" w:rsidRDefault="00CF4E8A" w:rsidP="00CF4E8A">
      <w:pPr>
        <w:pStyle w:val="H1GR"/>
        <w:spacing w:before="240" w:after="120"/>
        <w:rPr>
          <w:sz w:val="22"/>
          <w:szCs w:val="22"/>
        </w:rPr>
      </w:pPr>
      <w:r w:rsidRPr="00045A82">
        <w:tab/>
      </w:r>
      <w:r w:rsidRPr="00045A82">
        <w:tab/>
      </w:r>
      <w:r w:rsidRPr="00045A82">
        <w:rPr>
          <w:sz w:val="22"/>
          <w:szCs w:val="22"/>
        </w:rPr>
        <w:t>Единообразные предписания, касающиеся официального утверждения удерживающих устрой</w:t>
      </w:r>
      <w:proofErr w:type="gramStart"/>
      <w:r w:rsidRPr="00045A82">
        <w:rPr>
          <w:sz w:val="22"/>
          <w:szCs w:val="22"/>
        </w:rPr>
        <w:t>ств дл</w:t>
      </w:r>
      <w:proofErr w:type="gramEnd"/>
      <w:r w:rsidRPr="00045A82">
        <w:rPr>
          <w:sz w:val="22"/>
          <w:szCs w:val="22"/>
        </w:rPr>
        <w:t>я детей, находящихся</w:t>
      </w:r>
      <w:r w:rsidRPr="00045A82">
        <w:rPr>
          <w:sz w:val="22"/>
          <w:szCs w:val="22"/>
        </w:rPr>
        <w:br/>
        <w:t>в механических транспортных средствах ("детские удерживающие системы")</w:t>
      </w:r>
    </w:p>
    <w:p w:rsidR="006B2D36" w:rsidRPr="006B2D36" w:rsidRDefault="006B2D36" w:rsidP="006B2D36">
      <w:pPr>
        <w:pStyle w:val="SingleTxtGR"/>
        <w:rPr>
          <w:lang w:eastAsia="ru-RU"/>
        </w:rPr>
      </w:pPr>
      <w:r>
        <w:rPr>
          <w:rStyle w:val="hps"/>
        </w:rPr>
        <w:t xml:space="preserve">Данный </w:t>
      </w:r>
      <w:r w:rsidRPr="000B5EDD">
        <w:t>документ</w:t>
      </w:r>
      <w:r>
        <w:rPr>
          <w:rStyle w:val="hps"/>
        </w:rPr>
        <w:t xml:space="preserve">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</w:t>
      </w:r>
      <w:proofErr w:type="spellStart"/>
      <w:r>
        <w:rPr>
          <w:spacing w:val="-6"/>
          <w:lang w:eastAsia="en-GB"/>
        </w:rPr>
        <w:t>TRANS</w:t>
      </w:r>
      <w:proofErr w:type="spellEnd"/>
      <w:r>
        <w:rPr>
          <w:spacing w:val="-6"/>
          <w:lang w:eastAsia="en-GB"/>
        </w:rPr>
        <w:t>/WP.29/2014/73</w:t>
      </w:r>
      <w:r>
        <w:rPr>
          <w:lang w:val="en-US"/>
        </w:rPr>
        <w:t>.</w:t>
      </w:r>
    </w:p>
    <w:p w:rsidR="00432F08" w:rsidRPr="00432F08" w:rsidRDefault="00432F08" w:rsidP="00432F08">
      <w:pPr>
        <w:spacing w:before="24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2D327C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8154E9" w:rsidRPr="00F00C24" w:rsidRDefault="00E27AD2" w:rsidP="008154E9">
      <w:pPr>
        <w:pStyle w:val="SingleTxtGR"/>
      </w:pPr>
      <w:r>
        <w:rPr>
          <w:i/>
        </w:rPr>
        <w:br w:type="page"/>
      </w:r>
      <w:r w:rsidR="008154E9" w:rsidRPr="00F00C24">
        <w:rPr>
          <w:i/>
        </w:rPr>
        <w:lastRenderedPageBreak/>
        <w:t>Пункт 2.7</w:t>
      </w:r>
      <w:r w:rsidR="008154E9" w:rsidRPr="00F00C24">
        <w:t xml:space="preserve"> </w:t>
      </w:r>
      <w:r w:rsidR="008154E9" w:rsidRPr="00F00C24">
        <w:rPr>
          <w:iCs/>
        </w:rPr>
        <w:t>изменить следующим образом</w:t>
      </w:r>
      <w:r w:rsidR="008154E9" w:rsidRPr="00F00C24">
        <w:t>:</w:t>
      </w:r>
    </w:p>
    <w:p w:rsidR="008154E9" w:rsidRPr="00F00C24" w:rsidRDefault="008154E9" w:rsidP="008154E9">
      <w:pPr>
        <w:pStyle w:val="SingleTxtGR"/>
        <w:tabs>
          <w:tab w:val="clear" w:pos="1701"/>
        </w:tabs>
        <w:ind w:left="2268" w:hanging="1134"/>
      </w:pPr>
      <w:r>
        <w:t>"2.7</w:t>
      </w:r>
      <w:r>
        <w:tab/>
      </w:r>
      <w:r w:rsidRPr="00F00C24">
        <w:t>"</w:t>
      </w:r>
      <w:proofErr w:type="spellStart"/>
      <w:r w:rsidRPr="00F00C24">
        <w:rPr>
          <w:i/>
        </w:rPr>
        <w:t>Противоударный</w:t>
      </w:r>
      <w:proofErr w:type="spellEnd"/>
      <w:r w:rsidRPr="00F00C24">
        <w:rPr>
          <w:i/>
        </w:rPr>
        <w:t xml:space="preserve"> экран</w:t>
      </w:r>
      <w:r w:rsidRPr="00F00C24">
        <w:t>" означает установленное перед ребенком приспособление, предназначенное для распределения удержива</w:t>
      </w:r>
      <w:r w:rsidRPr="00F00C24">
        <w:t>ю</w:t>
      </w:r>
      <w:r w:rsidRPr="00F00C24">
        <w:t>щих сил по большей части верхней половины туловища ребенка в случае лобового столкновения.</w:t>
      </w:r>
    </w:p>
    <w:p w:rsidR="008154E9" w:rsidRPr="00F00C24" w:rsidRDefault="008154E9" w:rsidP="008154E9">
      <w:pPr>
        <w:pStyle w:val="SingleTxtGR"/>
        <w:ind w:left="2268"/>
      </w:pPr>
      <w:r w:rsidRPr="00F00C24">
        <w:t>С учетом пункта 2.1.3 экраны подразделяются на два класса:</w:t>
      </w:r>
    </w:p>
    <w:p w:rsidR="008154E9" w:rsidRPr="00F00C24" w:rsidRDefault="008154E9" w:rsidP="008154E9">
      <w:pPr>
        <w:pStyle w:val="SingleTxtGR"/>
        <w:ind w:left="2268"/>
      </w:pPr>
      <w:r w:rsidRPr="00F00C24">
        <w:t>класс A: цельной конструкции</w:t>
      </w:r>
      <w:r>
        <w:t>,</w:t>
      </w:r>
    </w:p>
    <w:p w:rsidR="008154E9" w:rsidRPr="00F00C24" w:rsidRDefault="008154E9" w:rsidP="008154E9">
      <w:pPr>
        <w:pStyle w:val="SingleTxtGR"/>
        <w:ind w:left="2268"/>
      </w:pPr>
      <w:r w:rsidRPr="00F00C24">
        <w:t xml:space="preserve">класс B: </w:t>
      </w:r>
      <w:proofErr w:type="spellStart"/>
      <w:r w:rsidRPr="00F00C24">
        <w:t>нецельной</w:t>
      </w:r>
      <w:proofErr w:type="spellEnd"/>
      <w:r w:rsidRPr="00F00C24">
        <w:t xml:space="preserve"> конструкции".</w:t>
      </w:r>
    </w:p>
    <w:p w:rsidR="008154E9" w:rsidRPr="00F00C24" w:rsidRDefault="008154E9" w:rsidP="008154E9">
      <w:pPr>
        <w:pStyle w:val="SingleTxtGR"/>
        <w:rPr>
          <w:i/>
          <w:iCs/>
        </w:rPr>
      </w:pPr>
      <w:r w:rsidRPr="00F00C24">
        <w:rPr>
          <w:i/>
        </w:rPr>
        <w:t xml:space="preserve">Пункт </w:t>
      </w:r>
      <w:r w:rsidRPr="00F00C24">
        <w:rPr>
          <w:i/>
          <w:iCs/>
        </w:rPr>
        <w:t xml:space="preserve">6.1.5 и 6.1.6 </w:t>
      </w:r>
      <w:r w:rsidRPr="00F00C24">
        <w:rPr>
          <w:iCs/>
        </w:rPr>
        <w:t>изменить следующим образом:</w:t>
      </w:r>
    </w:p>
    <w:p w:rsidR="008154E9" w:rsidRPr="00F00C24" w:rsidRDefault="008154E9" w:rsidP="008154E9">
      <w:pPr>
        <w:pStyle w:val="SingleTxtGR"/>
        <w:tabs>
          <w:tab w:val="clear" w:pos="1701"/>
        </w:tabs>
        <w:ind w:left="2268" w:hanging="1134"/>
      </w:pPr>
      <w:r w:rsidRPr="00F00C24">
        <w:rPr>
          <w:bCs/>
        </w:rPr>
        <w:t>"</w:t>
      </w:r>
      <w:r w:rsidRPr="00F00C24">
        <w:t>6.1.5</w:t>
      </w:r>
      <w:r w:rsidRPr="00F00C24">
        <w:tab/>
        <w:t>Изготовитель детского удерживающего устройства должен указать в письменной форме, что токсичность материалов, используемых при изготовлении удерживающих систем и соприкасающихся с р</w:t>
      </w:r>
      <w:r w:rsidRPr="00F00C24">
        <w:t>е</w:t>
      </w:r>
      <w:r w:rsidRPr="00F00C24">
        <w:t>бенком, отвечает требованиям соответствующих разделов станда</w:t>
      </w:r>
      <w:r w:rsidRPr="00F00C24">
        <w:t>р</w:t>
      </w:r>
      <w:r w:rsidRPr="00F00C24">
        <w:t xml:space="preserve">та </w:t>
      </w:r>
      <w:proofErr w:type="spellStart"/>
      <w:r w:rsidRPr="00F00C24">
        <w:t>EN</w:t>
      </w:r>
      <w:proofErr w:type="spellEnd"/>
      <w:r w:rsidRPr="00F00C24">
        <w:t> 71:2009, часть 3. По усмотрению органа, проводящего исп</w:t>
      </w:r>
      <w:r w:rsidRPr="00F00C24">
        <w:t>ы</w:t>
      </w:r>
      <w:r w:rsidRPr="00F00C24">
        <w:t>тания, может быть проведена проверка правильности этого указ</w:t>
      </w:r>
      <w:r w:rsidRPr="00F00C24">
        <w:t>а</w:t>
      </w:r>
      <w:r w:rsidRPr="00F00C24">
        <w:t xml:space="preserve">ния. Данный пункт не применяется к удерживающим устройствам, относящимся к группам </w:t>
      </w:r>
      <w:proofErr w:type="spellStart"/>
      <w:r w:rsidRPr="00F00C24">
        <w:t>II</w:t>
      </w:r>
      <w:proofErr w:type="spellEnd"/>
      <w:r w:rsidRPr="00F00C24">
        <w:t xml:space="preserve"> и </w:t>
      </w:r>
      <w:proofErr w:type="spellStart"/>
      <w:r w:rsidRPr="00F00C24">
        <w:t>III</w:t>
      </w:r>
      <w:proofErr w:type="spellEnd"/>
      <w:r w:rsidRPr="00F00C24">
        <w:t>".</w:t>
      </w:r>
    </w:p>
    <w:p w:rsidR="008154E9" w:rsidRPr="00F00C24" w:rsidRDefault="008154E9" w:rsidP="008154E9">
      <w:pPr>
        <w:pStyle w:val="SingleTxtGR"/>
        <w:tabs>
          <w:tab w:val="clear" w:pos="1701"/>
        </w:tabs>
        <w:ind w:left="2268" w:hanging="1134"/>
      </w:pPr>
      <w:r>
        <w:t>6.1.6</w:t>
      </w:r>
      <w:r>
        <w:tab/>
      </w:r>
      <w:r w:rsidRPr="00F00C24">
        <w:t>Изготовитель детского удерживающего устройства должен указать в письменной форме, что степень воспламеняемости материалов, используемых для изготовления удерживающей системы, отвечает требованиям соответствующих разделов станда</w:t>
      </w:r>
      <w:r>
        <w:t xml:space="preserve">рта </w:t>
      </w:r>
      <w:proofErr w:type="spellStart"/>
      <w:r>
        <w:t>EN</w:t>
      </w:r>
      <w:proofErr w:type="spellEnd"/>
      <w:r>
        <w:t xml:space="preserve"> 71:2009, часть </w:t>
      </w:r>
      <w:r w:rsidRPr="002554DE">
        <w:t>2</w:t>
      </w:r>
      <w:r w:rsidRPr="00F00C24">
        <w:t>. По усмотрению органа, проводящего испытания, может быть проведена проверка правильности этого указания".</w:t>
      </w:r>
    </w:p>
    <w:p w:rsidR="008154E9" w:rsidRPr="00F00C24" w:rsidRDefault="008154E9" w:rsidP="008154E9">
      <w:pPr>
        <w:pStyle w:val="SingleTxtGR"/>
      </w:pPr>
      <w:r w:rsidRPr="00F00C24">
        <w:rPr>
          <w:i/>
        </w:rPr>
        <w:t>Пункт 6.1.12</w:t>
      </w:r>
      <w:r w:rsidRPr="00F00C24">
        <w:t xml:space="preserve"> </w:t>
      </w:r>
      <w:r w:rsidRPr="00F00C24">
        <w:rPr>
          <w:iCs/>
        </w:rPr>
        <w:t>изменить следующим образом</w:t>
      </w:r>
      <w:r w:rsidRPr="00F00C24">
        <w:t>:</w:t>
      </w:r>
    </w:p>
    <w:p w:rsidR="008154E9" w:rsidRPr="00F00C24" w:rsidRDefault="008154E9" w:rsidP="008154E9">
      <w:pPr>
        <w:pStyle w:val="SingleTxtGR"/>
        <w:tabs>
          <w:tab w:val="clear" w:pos="1701"/>
        </w:tabs>
        <w:ind w:left="2268" w:hanging="1134"/>
      </w:pPr>
      <w:r w:rsidRPr="00F00C24">
        <w:t>"6.1.12</w:t>
      </w:r>
      <w:r w:rsidRPr="00F00C24">
        <w:tab/>
        <w:t>Детские удерживающие системы группы I относятся к классу цел</w:t>
      </w:r>
      <w:r w:rsidRPr="00F00C24">
        <w:t>ь</w:t>
      </w:r>
      <w:r w:rsidRPr="00F00C24">
        <w:t xml:space="preserve">ной конструкции, если они не оснащены </w:t>
      </w:r>
      <w:proofErr w:type="spellStart"/>
      <w:r w:rsidRPr="00F00C24">
        <w:t>противоударным</w:t>
      </w:r>
      <w:proofErr w:type="spellEnd"/>
      <w:r w:rsidRPr="00F00C24">
        <w:t xml:space="preserve"> экраном класса B, определение которого содержится в пункте 2.7 настоящих Правил".</w:t>
      </w:r>
    </w:p>
    <w:p w:rsidR="008154E9" w:rsidRPr="00F00C24" w:rsidRDefault="008154E9" w:rsidP="008154E9">
      <w:pPr>
        <w:pStyle w:val="SingleTxtGR"/>
        <w:rPr>
          <w:i/>
          <w:iCs/>
        </w:rPr>
      </w:pPr>
      <w:r w:rsidRPr="00F00C24">
        <w:rPr>
          <w:i/>
        </w:rPr>
        <w:t xml:space="preserve">Пункт </w:t>
      </w:r>
      <w:r w:rsidRPr="00F00C24">
        <w:rPr>
          <w:i/>
          <w:iCs/>
        </w:rPr>
        <w:t xml:space="preserve">7.1.4.1.8 </w:t>
      </w:r>
      <w:r w:rsidRPr="00F00C24">
        <w:rPr>
          <w:iCs/>
        </w:rPr>
        <w:t>изменить следующим образом:</w:t>
      </w:r>
    </w:p>
    <w:p w:rsidR="008154E9" w:rsidRPr="00F00C24" w:rsidRDefault="008154E9" w:rsidP="008154E9">
      <w:pPr>
        <w:pStyle w:val="SingleTxtGR"/>
        <w:tabs>
          <w:tab w:val="clear" w:pos="1701"/>
        </w:tabs>
        <w:ind w:left="2268" w:hanging="1134"/>
      </w:pPr>
      <w:r w:rsidRPr="00F00C24">
        <w:rPr>
          <w:bCs/>
        </w:rPr>
        <w:t>"</w:t>
      </w:r>
      <w:r w:rsidRPr="00F00C24">
        <w:t>7.1.4.1.8</w:t>
      </w:r>
      <w:proofErr w:type="gramStart"/>
      <w:r w:rsidRPr="00F00C24">
        <w:tab/>
        <w:t>В</w:t>
      </w:r>
      <w:proofErr w:type="gramEnd"/>
      <w:r w:rsidRPr="00F00C24">
        <w:t xml:space="preserve"> ходе динамических испытаний стандартный ремень безопасн</w:t>
      </w:r>
      <w:r w:rsidRPr="00F00C24">
        <w:t>о</w:t>
      </w:r>
      <w:r w:rsidRPr="00F00C24">
        <w:t>сти, применяемый для установки детского удерживающего устро</w:t>
      </w:r>
      <w:r w:rsidRPr="00F00C24">
        <w:t>й</w:t>
      </w:r>
      <w:r w:rsidRPr="00F00C24">
        <w:t>ства цельной конструкции, не должен отсоединяться от любого направляющего или блокирующего устройства, используемого для проведения данного испытания.</w:t>
      </w:r>
    </w:p>
    <w:p w:rsidR="008154E9" w:rsidRPr="00F00C24" w:rsidRDefault="008154E9" w:rsidP="008154E9">
      <w:pPr>
        <w:pStyle w:val="SingleTxtGR"/>
        <w:ind w:left="2268"/>
      </w:pPr>
      <w:proofErr w:type="gramStart"/>
      <w:r w:rsidRPr="00F00C24">
        <w:t>В ходе динамических испытаний стандартный ремень безопасн</w:t>
      </w:r>
      <w:r w:rsidRPr="00F00C24">
        <w:t>о</w:t>
      </w:r>
      <w:r w:rsidRPr="00F00C24">
        <w:t>сти, применяемый для установки детского удерживающего устро</w:t>
      </w:r>
      <w:r w:rsidRPr="00F00C24">
        <w:t>й</w:t>
      </w:r>
      <w:r w:rsidRPr="00F00C24">
        <w:t xml:space="preserve">ства </w:t>
      </w:r>
      <w:proofErr w:type="spellStart"/>
      <w:r w:rsidRPr="00F00C24">
        <w:t>нецельной</w:t>
      </w:r>
      <w:proofErr w:type="spellEnd"/>
      <w:r w:rsidRPr="00F00C24">
        <w:t xml:space="preserve"> конструкции, не должен отсоединяться от любого направляющего или блокирующего устройства, используемого для проведения данного испытания; вме</w:t>
      </w:r>
      <w:r>
        <w:t>сте с тем</w:t>
      </w:r>
      <w:r w:rsidRPr="00F00C24">
        <w:t xml:space="preserve"> для плечевой части стандартного ремня безопасности оценку проводят вплоть до м</w:t>
      </w:r>
      <w:r w:rsidRPr="00F00C24">
        <w:t>о</w:t>
      </w:r>
      <w:r w:rsidRPr="00F00C24">
        <w:t>мента, когда перемещение головы манекена по горизонтали дост</w:t>
      </w:r>
      <w:r w:rsidRPr="00F00C24">
        <w:t>и</w:t>
      </w:r>
      <w:r w:rsidRPr="00F00C24">
        <w:t>гает своего максимума.</w:t>
      </w:r>
      <w:proofErr w:type="gramEnd"/>
      <w:r w:rsidRPr="00F00C24">
        <w:t xml:space="preserve"> Кроме того, в ходе динамического испыт</w:t>
      </w:r>
      <w:r w:rsidRPr="00F00C24">
        <w:t>а</w:t>
      </w:r>
      <w:r w:rsidRPr="00F00C24">
        <w:t xml:space="preserve">ния детского удерживающего устройства </w:t>
      </w:r>
      <w:proofErr w:type="spellStart"/>
      <w:r w:rsidRPr="00F00C24">
        <w:t>нецельной</w:t>
      </w:r>
      <w:proofErr w:type="spellEnd"/>
      <w:r w:rsidRPr="00F00C24">
        <w:t xml:space="preserve"> конструкции предельно допустимое смещение плечевой лямки соответствует положению, при котором нижний край плечевой части стандартн</w:t>
      </w:r>
      <w:r w:rsidRPr="00F00C24">
        <w:t>о</w:t>
      </w:r>
      <w:r w:rsidRPr="00F00C24">
        <w:t>го ремня безопасности не сползает с локтя манекена при макс</w:t>
      </w:r>
      <w:r w:rsidRPr="00F00C24">
        <w:t>и</w:t>
      </w:r>
      <w:r w:rsidRPr="00F00C24">
        <w:t>мальном перемещении головы манекена по горизонтали".</w:t>
      </w:r>
    </w:p>
    <w:p w:rsidR="008154E9" w:rsidRPr="00F00C24" w:rsidRDefault="008154E9" w:rsidP="008154E9">
      <w:pPr>
        <w:pStyle w:val="SingleTxtGR"/>
      </w:pPr>
      <w:r w:rsidRPr="00F00C24">
        <w:rPr>
          <w:i/>
        </w:rPr>
        <w:lastRenderedPageBreak/>
        <w:t>Пункт 7.1.4.4.1.2.3</w:t>
      </w:r>
      <w:r w:rsidRPr="00F00C24">
        <w:rPr>
          <w:b/>
        </w:rPr>
        <w:t xml:space="preserve"> </w:t>
      </w:r>
      <w:r w:rsidRPr="00F00C24">
        <w:rPr>
          <w:iCs/>
        </w:rPr>
        <w:t>изменить следующим образом</w:t>
      </w:r>
      <w:r w:rsidRPr="00F00C24">
        <w:t>:</w:t>
      </w:r>
    </w:p>
    <w:p w:rsidR="008154E9" w:rsidRPr="00F00C24" w:rsidRDefault="008154E9" w:rsidP="008154E9">
      <w:pPr>
        <w:pStyle w:val="SingleTxtGR"/>
        <w:tabs>
          <w:tab w:val="clear" w:pos="1701"/>
          <w:tab w:val="clear" w:pos="2268"/>
          <w:tab w:val="left" w:pos="2324"/>
        </w:tabs>
        <w:ind w:left="2325" w:hanging="1233"/>
      </w:pPr>
      <w:r w:rsidRPr="00F00C24">
        <w:t>"7.1.4.4</w:t>
      </w:r>
      <w:r>
        <w:t>.1.2.3</w:t>
      </w:r>
      <w:r w:rsidRPr="003B1ECB">
        <w:tab/>
      </w:r>
      <w:r w:rsidRPr="00F00C24">
        <w:t>Детские удерживающие устройства, не относящиеся к группе 0, которые не опираются на приборную доску:</w:t>
      </w:r>
    </w:p>
    <w:p w:rsidR="008154E9" w:rsidRPr="00F00C24" w:rsidRDefault="008154E9" w:rsidP="008154E9">
      <w:pPr>
        <w:pStyle w:val="SingleTxtGR"/>
        <w:tabs>
          <w:tab w:val="clear" w:pos="2268"/>
        </w:tabs>
        <w:ind w:left="2268"/>
      </w:pPr>
      <w:r w:rsidRPr="00F00C24">
        <w:t xml:space="preserve">Голова манекена не должна выступать за пределы плоскостей </w:t>
      </w:r>
      <w:proofErr w:type="spellStart"/>
      <w:r w:rsidRPr="00F00C24">
        <w:t>FD</w:t>
      </w:r>
      <w:proofErr w:type="spellEnd"/>
      <w:r w:rsidRPr="00F00C24">
        <w:t xml:space="preserve">, </w:t>
      </w:r>
      <w:proofErr w:type="spellStart"/>
      <w:r w:rsidRPr="00F00C24">
        <w:t>FG</w:t>
      </w:r>
      <w:proofErr w:type="spellEnd"/>
      <w:r w:rsidRPr="00F00C24">
        <w:t xml:space="preserve"> и </w:t>
      </w:r>
      <w:proofErr w:type="spellStart"/>
      <w:r w:rsidRPr="00F00C24">
        <w:t>DE</w:t>
      </w:r>
      <w:proofErr w:type="spellEnd"/>
      <w:r w:rsidRPr="00F00C24">
        <w:t>, показанных на рис. 4 ниже, и не должна непосредственно соприкасаться с трубой.</w:t>
      </w:r>
      <w:r w:rsidRPr="00F00C24">
        <w:rPr>
          <w:b/>
        </w:rPr>
        <w:t xml:space="preserve"> </w:t>
      </w:r>
      <w:r w:rsidRPr="00F00C24">
        <w:t xml:space="preserve">Это определяется по результатам проверки с точностью до 300 </w:t>
      </w:r>
      <w:proofErr w:type="spellStart"/>
      <w:r w:rsidRPr="00F00C24">
        <w:t>мс</w:t>
      </w:r>
      <w:proofErr w:type="spellEnd"/>
      <w:r w:rsidRPr="00F00C24">
        <w:t xml:space="preserve"> или в момент окончательного возвращения манекена в неподвижное состояние в зависимости от того, что пр</w:t>
      </w:r>
      <w:r w:rsidRPr="00F00C24">
        <w:t>о</w:t>
      </w:r>
      <w:r w:rsidRPr="00F00C24">
        <w:t>исходит раньше</w:t>
      </w:r>
    </w:p>
    <w:p w:rsidR="008154E9" w:rsidRPr="00F00C24" w:rsidRDefault="008154E9" w:rsidP="008154E9">
      <w:pPr>
        <w:pStyle w:val="SingleTxtGR"/>
        <w:ind w:left="2268"/>
      </w:pPr>
      <w:r w:rsidRPr="00F00C24">
        <w:t>Если…".</w:t>
      </w:r>
    </w:p>
    <w:p w:rsidR="008154E9" w:rsidRPr="00F00C24" w:rsidRDefault="008154E9" w:rsidP="008154E9">
      <w:pPr>
        <w:pStyle w:val="SingleTxtGR"/>
      </w:pPr>
      <w:r w:rsidRPr="00F00C24">
        <w:rPr>
          <w:i/>
        </w:rPr>
        <w:t>Пункт 8.1.3.7.6</w:t>
      </w:r>
      <w:r w:rsidRPr="00F00C24">
        <w:t xml:space="preserve"> </w:t>
      </w:r>
      <w:r w:rsidRPr="00F00C24">
        <w:rPr>
          <w:iCs/>
        </w:rPr>
        <w:t>изменить следующим образом</w:t>
      </w:r>
      <w:r w:rsidRPr="00F00C24">
        <w:t>:</w:t>
      </w:r>
    </w:p>
    <w:p w:rsidR="008154E9" w:rsidRPr="00F00C24" w:rsidRDefault="008154E9" w:rsidP="008154E9">
      <w:pPr>
        <w:pStyle w:val="SingleTxtGR"/>
        <w:ind w:left="2268" w:hanging="1134"/>
      </w:pPr>
      <w:r>
        <w:t>"8.1.3.7.6</w:t>
      </w:r>
      <w:proofErr w:type="gramStart"/>
      <w:r>
        <w:tab/>
      </w:r>
      <w:r w:rsidRPr="00F00C24">
        <w:t>Е</w:t>
      </w:r>
      <w:proofErr w:type="gramEnd"/>
      <w:r w:rsidRPr="00F00C24">
        <w:t>сли детскую удерживающую систему можно использовать для двух или более весовых групп, то испытания проводят с использ</w:t>
      </w:r>
      <w:r w:rsidRPr="00F00C24">
        <w:t>о</w:t>
      </w:r>
      <w:r w:rsidRPr="00F00C24">
        <w:t>ванием самого легкого и самого тяжелого из манекенов, определ</w:t>
      </w:r>
      <w:r w:rsidRPr="00F00C24">
        <w:t>я</w:t>
      </w:r>
      <w:r w:rsidRPr="00F00C24">
        <w:t>емых выше для каждой из</w:t>
      </w:r>
      <w:r w:rsidRPr="00F00C24">
        <w:rPr>
          <w:b/>
        </w:rPr>
        <w:t xml:space="preserve"> </w:t>
      </w:r>
      <w:r w:rsidRPr="00F00C24">
        <w:t>соответствующих групп".</w:t>
      </w:r>
    </w:p>
    <w:p w:rsidR="008154E9" w:rsidRPr="00F00C24" w:rsidRDefault="008154E9" w:rsidP="008154E9">
      <w:pPr>
        <w:pStyle w:val="SingleTxtGR"/>
      </w:pPr>
      <w:r w:rsidRPr="00F00C24">
        <w:rPr>
          <w:i/>
        </w:rPr>
        <w:t>Пункт 8.1.3.7.10</w:t>
      </w:r>
      <w:r w:rsidRPr="00F00C24">
        <w:t xml:space="preserve"> </w:t>
      </w:r>
      <w:r w:rsidRPr="00F00C24">
        <w:rPr>
          <w:iCs/>
        </w:rPr>
        <w:t>изменить следующим образом</w:t>
      </w:r>
      <w:r w:rsidRPr="00F00C24">
        <w:t>:</w:t>
      </w:r>
    </w:p>
    <w:p w:rsidR="008154E9" w:rsidRPr="00F00C24" w:rsidRDefault="008154E9" w:rsidP="008154E9">
      <w:pPr>
        <w:pStyle w:val="SingleTxtGR"/>
        <w:ind w:left="2268" w:hanging="1134"/>
      </w:pPr>
      <w:r>
        <w:t>"8.1.3.7.10</w:t>
      </w:r>
      <w:r w:rsidRPr="00F00C24">
        <w:tab/>
        <w:t xml:space="preserve">Указанное в пункте 7.1.4.1.10.1.2 выше испытание проводят только с использованием наиболее крупного из манекенов, для которых предназначено детское удерживающее устройство. В </w:t>
      </w:r>
      <w:r>
        <w:t>том</w:t>
      </w:r>
      <w:r w:rsidRPr="00C928F1">
        <w:t xml:space="preserve"> </w:t>
      </w:r>
      <w:r w:rsidRPr="00F00C24">
        <w:t xml:space="preserve">случае, когда возможны </w:t>
      </w:r>
      <w:bookmarkStart w:id="2" w:name="hit1"/>
      <w:bookmarkEnd w:id="2"/>
      <w:r w:rsidRPr="00F00C24">
        <w:t xml:space="preserve">различные </w:t>
      </w:r>
      <w:bookmarkStart w:id="3" w:name="hit_last"/>
      <w:bookmarkEnd w:id="3"/>
      <w:r w:rsidRPr="00F00C24">
        <w:t>конфигурации детской удерживающей системы (например, вертикальное/наклонное положение), для ц</w:t>
      </w:r>
      <w:r w:rsidRPr="00F00C24">
        <w:t>е</w:t>
      </w:r>
      <w:r w:rsidRPr="00F00C24">
        <w:t>лей этого испытания используют конфигурацию, при которой п</w:t>
      </w:r>
      <w:r w:rsidRPr="00F00C24">
        <w:t>е</w:t>
      </w:r>
      <w:r w:rsidRPr="00F00C24">
        <w:t xml:space="preserve">ремещение головы по горизонтали соответствует наихудшему из зарегистрированных значений". </w:t>
      </w:r>
    </w:p>
    <w:p w:rsidR="008154E9" w:rsidRPr="00F00C24" w:rsidRDefault="008154E9" w:rsidP="008154E9">
      <w:pPr>
        <w:pStyle w:val="SingleTxtGR"/>
      </w:pPr>
      <w:r w:rsidRPr="00F00C24">
        <w:rPr>
          <w:i/>
        </w:rPr>
        <w:t>Пункт 11.2</w:t>
      </w:r>
      <w:r w:rsidRPr="00F00C24">
        <w:t xml:space="preserve"> </w:t>
      </w:r>
      <w:r w:rsidRPr="00F00C24">
        <w:rPr>
          <w:iCs/>
        </w:rPr>
        <w:t>изменить следующим образом:</w:t>
      </w:r>
    </w:p>
    <w:p w:rsidR="008154E9" w:rsidRPr="00F00C24" w:rsidRDefault="008154E9" w:rsidP="008154E9">
      <w:pPr>
        <w:pStyle w:val="SingleTxtGR"/>
        <w:tabs>
          <w:tab w:val="clear" w:pos="1701"/>
        </w:tabs>
        <w:rPr>
          <w:u w:val="single"/>
        </w:rPr>
      </w:pPr>
      <w:r>
        <w:t>"11.2</w:t>
      </w:r>
      <w:r>
        <w:tab/>
      </w:r>
      <w:r w:rsidRPr="00F00C24">
        <w:t xml:space="preserve">Оценка качества производства детских удерживающих систем </w:t>
      </w:r>
    </w:p>
    <w:p w:rsidR="008154E9" w:rsidRPr="00F00C24" w:rsidRDefault="008154E9" w:rsidP="008154E9">
      <w:pPr>
        <w:pStyle w:val="SingleTxtGR"/>
        <w:ind w:left="2268"/>
      </w:pPr>
      <w:r w:rsidRPr="00F00C24">
        <w:t>Должны быть проведены испытания на оценку качества произво</w:t>
      </w:r>
      <w:r w:rsidRPr="00F00C24">
        <w:t>д</w:t>
      </w:r>
      <w:r w:rsidRPr="00F00C24">
        <w:t>ства ...</w:t>
      </w:r>
    </w:p>
    <w:p w:rsidR="008154E9" w:rsidRPr="00F00C24" w:rsidRDefault="008154E9" w:rsidP="008154E9">
      <w:pPr>
        <w:pStyle w:val="SingleTxtGR"/>
        <w:ind w:left="2268"/>
        <w:rPr>
          <w:b/>
        </w:rPr>
      </w:pPr>
      <w:r w:rsidRPr="00F00C24">
        <w:t xml:space="preserve">С этой целью из первой партии продукции технической службой, проводившей испытания для официального утверждения типа, или технической службой, назначенной тем же </w:t>
      </w:r>
      <w:r w:rsidR="00135E79">
        <w:t>органом по официал</w:t>
      </w:r>
      <w:r w:rsidR="00135E79">
        <w:t>ь</w:t>
      </w:r>
      <w:r w:rsidR="00135E79">
        <w:t>ному утверждению типа</w:t>
      </w:r>
      <w:r w:rsidRPr="00F00C24">
        <w:t>, который будет предоставлять официал</w:t>
      </w:r>
      <w:r w:rsidRPr="00F00C24">
        <w:t>ь</w:t>
      </w:r>
      <w:r w:rsidRPr="00F00C24">
        <w:t xml:space="preserve">ное утверждение, либо самим </w:t>
      </w:r>
      <w:r w:rsidR="00135E79">
        <w:t>органом по официальному утве</w:t>
      </w:r>
      <w:r w:rsidR="00135E79">
        <w:t>р</w:t>
      </w:r>
      <w:r w:rsidR="00135E79">
        <w:t>ждению типа</w:t>
      </w:r>
      <w:r w:rsidRPr="00F00C24">
        <w:rPr>
          <w:b/>
        </w:rPr>
        <w:t xml:space="preserve"> </w:t>
      </w:r>
      <w:r w:rsidRPr="00F00C24">
        <w:t>произвольно отбираются пять детских удержива</w:t>
      </w:r>
      <w:r w:rsidRPr="00F00C24">
        <w:t>ю</w:t>
      </w:r>
      <w:r w:rsidRPr="00F00C24">
        <w:t>щих систем.</w:t>
      </w:r>
    </w:p>
    <w:p w:rsidR="008154E9" w:rsidRPr="00F00C24" w:rsidRDefault="008154E9" w:rsidP="008154E9">
      <w:pPr>
        <w:pStyle w:val="SingleTxtGR"/>
        <w:ind w:left="2268"/>
      </w:pPr>
      <w:r w:rsidRPr="00F00C24">
        <w:t>Если в качестве условия для проведения испытания, предусмо</w:t>
      </w:r>
      <w:r w:rsidRPr="00F00C24">
        <w:t>т</w:t>
      </w:r>
      <w:r w:rsidRPr="00F00C24">
        <w:t>ренного в пункте 11.2.1.1, выбираю</w:t>
      </w:r>
      <w:r>
        <w:t>тся условия, указанные в пункте</w:t>
      </w:r>
      <w:r>
        <w:rPr>
          <w:lang w:val="en-US"/>
        </w:rPr>
        <w:t> </w:t>
      </w:r>
      <w:r w:rsidRPr="00F00C24">
        <w:t>7.1.4.4.1.2.3 выше, то могут произвольно отбираться шесть образцов.</w:t>
      </w:r>
    </w:p>
    <w:p w:rsidR="008154E9" w:rsidRPr="00F00C24" w:rsidRDefault="008154E9" w:rsidP="008154E9">
      <w:pPr>
        <w:pStyle w:val="SingleTxtGR"/>
        <w:ind w:left="2268"/>
      </w:pPr>
      <w:r w:rsidRPr="00F00C24">
        <w:t>Первая партия продукции ...".</w:t>
      </w:r>
    </w:p>
    <w:p w:rsidR="008154E9" w:rsidRPr="00F00C24" w:rsidRDefault="008154E9" w:rsidP="008154E9">
      <w:pPr>
        <w:pStyle w:val="SingleTxtGR"/>
      </w:pPr>
      <w:r w:rsidRPr="00F00C24">
        <w:rPr>
          <w:i/>
        </w:rPr>
        <w:t>Пункт 11.2.1.1</w:t>
      </w:r>
      <w:r w:rsidRPr="00F00C24">
        <w:t xml:space="preserve"> </w:t>
      </w:r>
      <w:r w:rsidRPr="00F00C24">
        <w:rPr>
          <w:iCs/>
        </w:rPr>
        <w:t>изменить следующим образом</w:t>
      </w:r>
      <w:r w:rsidRPr="00F00C24">
        <w:t>:</w:t>
      </w:r>
    </w:p>
    <w:p w:rsidR="008154E9" w:rsidRPr="00F00C24" w:rsidRDefault="008154E9" w:rsidP="008154E9">
      <w:pPr>
        <w:pStyle w:val="SingleTxtGR"/>
        <w:ind w:left="2268" w:hanging="1134"/>
      </w:pPr>
      <w:r w:rsidRPr="00F00C24">
        <w:t>"11.2.1.</w:t>
      </w:r>
      <w:r>
        <w:t>1</w:t>
      </w:r>
      <w:proofErr w:type="gramStart"/>
      <w:r>
        <w:tab/>
      </w:r>
      <w:r w:rsidRPr="00F00C24">
        <w:t>П</w:t>
      </w:r>
      <w:proofErr w:type="gramEnd"/>
      <w:r w:rsidRPr="00F00C24">
        <w:t>ять детских удерживающих систем подвергают динамическому испытанию, описанному в пункте 8.1.3. Техническая служба, пр</w:t>
      </w:r>
      <w:r w:rsidRPr="00F00C24">
        <w:t>о</w:t>
      </w:r>
      <w:r w:rsidRPr="00F00C24">
        <w:t xml:space="preserve">водившая испытания </w:t>
      </w:r>
      <w:r>
        <w:t>на</w:t>
      </w:r>
      <w:r w:rsidRPr="00F00C24">
        <w:t xml:space="preserve"> официально</w:t>
      </w:r>
      <w:r>
        <w:t>е утверждение</w:t>
      </w:r>
      <w:r w:rsidRPr="00F00C24">
        <w:t xml:space="preserve"> типа, определ</w:t>
      </w:r>
      <w:r w:rsidRPr="00F00C24">
        <w:t>я</w:t>
      </w:r>
      <w:r w:rsidRPr="00F00C24">
        <w:t>ет условия, в которых имело место максимальное перемещение г</w:t>
      </w:r>
      <w:r w:rsidRPr="00F00C24">
        <w:t>о</w:t>
      </w:r>
      <w:r w:rsidRPr="00F00C24">
        <w:t>ловы по горизонтали в ходе динамических испытаний для офиц</w:t>
      </w:r>
      <w:r w:rsidRPr="00F00C24">
        <w:t>и</w:t>
      </w:r>
      <w:r w:rsidRPr="00F00C24">
        <w:t>ального утверждения типа, за исключением условий, описанных в пункт</w:t>
      </w:r>
      <w:r w:rsidRPr="00D06315">
        <w:t>ах</w:t>
      </w:r>
      <w:r w:rsidRPr="00F00C24">
        <w:rPr>
          <w:b/>
        </w:rPr>
        <w:t xml:space="preserve"> </w:t>
      </w:r>
      <w:r w:rsidRPr="00F00C24">
        <w:t>7.1.4.4.1.2.3 выше, где предусматривается только испыт</w:t>
      </w:r>
      <w:r w:rsidRPr="00F00C24">
        <w:t>а</w:t>
      </w:r>
      <w:r w:rsidRPr="00F00C24">
        <w:t xml:space="preserve">ние без использования трубы диаметром 100 мм, и 7.1.4.1.10.1.2 выше. Все </w:t>
      </w:r>
      <w:r>
        <w:t xml:space="preserve">пять </w:t>
      </w:r>
      <w:r w:rsidRPr="00F00C24">
        <w:t>детских удерживающих систем испытывают в од</w:t>
      </w:r>
      <w:r w:rsidRPr="00F00C24">
        <w:t>и</w:t>
      </w:r>
      <w:r w:rsidRPr="00F00C24">
        <w:t>наковых условиях.</w:t>
      </w:r>
    </w:p>
    <w:p w:rsidR="008154E9" w:rsidRPr="00F00C24" w:rsidRDefault="008154E9" w:rsidP="008154E9">
      <w:pPr>
        <w:pStyle w:val="SingleTxtGR"/>
        <w:ind w:left="2268"/>
      </w:pPr>
      <w:r w:rsidRPr="00F00C24">
        <w:t xml:space="preserve">Если во </w:t>
      </w:r>
      <w:proofErr w:type="gramStart"/>
      <w:r w:rsidRPr="00F00C24">
        <w:t>время</w:t>
      </w:r>
      <w:proofErr w:type="gramEnd"/>
      <w:r w:rsidRPr="00F00C24">
        <w:t xml:space="preserve"> по крайней мере одного из пяти проведенных исп</w:t>
      </w:r>
      <w:r w:rsidRPr="00F00C24">
        <w:t>ы</w:t>
      </w:r>
      <w:r w:rsidRPr="00F00C24">
        <w:t xml:space="preserve">таний </w:t>
      </w:r>
      <w:proofErr w:type="spellStart"/>
      <w:r w:rsidRPr="00F00C24">
        <w:t>ДУС</w:t>
      </w:r>
      <w:proofErr w:type="spellEnd"/>
      <w:r w:rsidRPr="00F00C24">
        <w:t xml:space="preserve"> соприкасаться с трубой, то проводят дополнительное испытание в условиях, оговоренных в пункте 7.1.4.4.1.2.3 выше, где предусматривается испытание без использования трубы ди</w:t>
      </w:r>
      <w:r w:rsidRPr="00F00C24">
        <w:t>а</w:t>
      </w:r>
      <w:r w:rsidRPr="00F00C24">
        <w:t>метром 100 мм. Результаты этого дополнительного испытания не используют при расчетах, указанных в пункте 11.2.1.3</w:t>
      </w:r>
      <w:r w:rsidR="006D021A">
        <w:t>, подпункте</w:t>
      </w:r>
      <w:r w:rsidRPr="00F00C24">
        <w:t xml:space="preserve"> a) ниже".</w:t>
      </w:r>
    </w:p>
    <w:p w:rsidR="008154E9" w:rsidRPr="00F00C24" w:rsidRDefault="008154E9" w:rsidP="008154E9">
      <w:pPr>
        <w:pStyle w:val="SingleTxtGR"/>
        <w:rPr>
          <w:i/>
        </w:rPr>
      </w:pPr>
      <w:r w:rsidRPr="00F00C24">
        <w:rPr>
          <w:i/>
        </w:rPr>
        <w:t>Приложение 13</w:t>
      </w:r>
    </w:p>
    <w:p w:rsidR="008154E9" w:rsidRPr="00F00C24" w:rsidRDefault="008154E9" w:rsidP="008154E9">
      <w:pPr>
        <w:pStyle w:val="SingleTxtGR"/>
      </w:pPr>
      <w:r w:rsidRPr="00F00C24">
        <w:rPr>
          <w:i/>
        </w:rPr>
        <w:t xml:space="preserve">Пункты 2 и 3 </w:t>
      </w:r>
      <w:r w:rsidRPr="00F00C24">
        <w:rPr>
          <w:iCs/>
        </w:rPr>
        <w:t>изменить следующим образом</w:t>
      </w:r>
      <w:r w:rsidRPr="00F00C24">
        <w:t>:</w:t>
      </w:r>
    </w:p>
    <w:p w:rsidR="008154E9" w:rsidRPr="00F00C24" w:rsidRDefault="008154E9" w:rsidP="008154E9">
      <w:pPr>
        <w:pStyle w:val="SingleTxtGR"/>
        <w:tabs>
          <w:tab w:val="clear" w:pos="1701"/>
        </w:tabs>
        <w:ind w:left="2268" w:hanging="1134"/>
      </w:pPr>
      <w:r>
        <w:t>"2.</w:t>
      </w:r>
      <w:r>
        <w:tab/>
      </w:r>
      <w:r w:rsidRPr="00F00C24">
        <w:t>Ремень с креплением в трех точках и втягивающим устройством состоит из следующих жестких час</w:t>
      </w:r>
      <w:r>
        <w:t>тей: втягивающего устро</w:t>
      </w:r>
      <w:r>
        <w:t>й</w:t>
      </w:r>
      <w:r>
        <w:t>ства </w:t>
      </w:r>
      <w:r w:rsidRPr="00F00C24">
        <w:t>(R), хомута, прикрепляемого к стойке (P), двух крепежных устройств (A1 и A2) (см. рис. 1b) …</w:t>
      </w:r>
    </w:p>
    <w:p w:rsidR="008154E9" w:rsidRPr="00F00C24" w:rsidRDefault="008154E9" w:rsidP="008154E9">
      <w:pPr>
        <w:pStyle w:val="SingleTxtGR"/>
        <w:tabs>
          <w:tab w:val="clear" w:pos="1701"/>
        </w:tabs>
      </w:pPr>
      <w:r>
        <w:t>3.</w:t>
      </w:r>
      <w:r>
        <w:tab/>
      </w:r>
      <w:r w:rsidRPr="00F00C24">
        <w:t>…</w:t>
      </w:r>
    </w:p>
    <w:p w:rsidR="008154E9" w:rsidRPr="00F00C24" w:rsidRDefault="008154E9" w:rsidP="008154E9">
      <w:pPr>
        <w:pStyle w:val="SingleTxtGR"/>
        <w:ind w:left="2268"/>
      </w:pPr>
      <w:r w:rsidRPr="00F00C24">
        <w:t>Значение X на рис. 1b ниже …"</w:t>
      </w:r>
    </w:p>
    <w:p w:rsidR="008154E9" w:rsidRPr="00F00C24" w:rsidRDefault="008154E9" w:rsidP="008154E9">
      <w:pPr>
        <w:pStyle w:val="SingleTxtGR"/>
      </w:pPr>
      <w:r w:rsidRPr="00F00C24">
        <w:rPr>
          <w:i/>
        </w:rPr>
        <w:t>Пункты 5 и 6</w:t>
      </w:r>
      <w:r w:rsidRPr="00F00C24">
        <w:t xml:space="preserve"> </w:t>
      </w:r>
      <w:r w:rsidRPr="00F00C24">
        <w:rPr>
          <w:iCs/>
        </w:rPr>
        <w:t>изменить следующим образом</w:t>
      </w:r>
      <w:r w:rsidRPr="00F00C24">
        <w:t>:</w:t>
      </w:r>
    </w:p>
    <w:p w:rsidR="008154E9" w:rsidRPr="00F00C24" w:rsidRDefault="008154E9" w:rsidP="008154E9">
      <w:pPr>
        <w:pStyle w:val="SingleTxtGR"/>
        <w:tabs>
          <w:tab w:val="clear" w:pos="1701"/>
        </w:tabs>
        <w:ind w:left="2268" w:hanging="1134"/>
      </w:pPr>
      <w:r>
        <w:t>"5.</w:t>
      </w:r>
      <w:r w:rsidRPr="00682AAE">
        <w:tab/>
      </w:r>
      <w:r w:rsidRPr="00F00C24">
        <w:t>Статический ремень безопасности с креплением в двух точках, изображенный на рис. 1a,</w:t>
      </w:r>
      <w:r w:rsidRPr="00F00C24">
        <w:rPr>
          <w:b/>
        </w:rPr>
        <w:t xml:space="preserve"> </w:t>
      </w:r>
      <w:r w:rsidRPr="00F00C24">
        <w:t xml:space="preserve">состоит </w:t>
      </w:r>
      <w:proofErr w:type="gramStart"/>
      <w:r w:rsidRPr="00F00C24">
        <w:t>из</w:t>
      </w:r>
      <w:proofErr w:type="gramEnd"/>
      <w:r w:rsidRPr="00F00C24">
        <w:rPr>
          <w:b/>
        </w:rPr>
        <w:t xml:space="preserve"> </w:t>
      </w:r>
      <w:r w:rsidRPr="00F00C24">
        <w:t>…</w:t>
      </w:r>
    </w:p>
    <w:p w:rsidR="008154E9" w:rsidRPr="00F00C24" w:rsidRDefault="008154E9" w:rsidP="008154E9">
      <w:pPr>
        <w:pStyle w:val="SingleTxtGR"/>
        <w:tabs>
          <w:tab w:val="clear" w:pos="1701"/>
        </w:tabs>
      </w:pPr>
      <w:r>
        <w:t>6.</w:t>
      </w:r>
      <w:r>
        <w:tab/>
      </w:r>
      <w:r w:rsidRPr="00F00C24">
        <w:t>… Значение Y на рис. 1a составляет …"</w:t>
      </w:r>
    </w:p>
    <w:p w:rsidR="008154E9" w:rsidRPr="00F00C24" w:rsidRDefault="008154E9" w:rsidP="008154E9">
      <w:pPr>
        <w:pStyle w:val="SingleTxtGR"/>
      </w:pPr>
      <w:r w:rsidRPr="00F00C24">
        <w:rPr>
          <w:i/>
        </w:rPr>
        <w:t xml:space="preserve">Рис. 1 </w:t>
      </w:r>
      <w:r w:rsidRPr="00F00C24">
        <w:rPr>
          <w:iCs/>
        </w:rPr>
        <w:t>изменить следующим образом</w:t>
      </w:r>
      <w:r w:rsidRPr="00F00C24">
        <w:t>:</w:t>
      </w:r>
      <w:r w:rsidRPr="00F00C24">
        <w:rPr>
          <w:i/>
        </w:rPr>
        <w:t xml:space="preserve"> </w:t>
      </w:r>
    </w:p>
    <w:p w:rsidR="008154E9" w:rsidRPr="009E68AD" w:rsidRDefault="008154E9" w:rsidP="008154E9">
      <w:pPr>
        <w:pStyle w:val="SingleTxtGR"/>
        <w:jc w:val="left"/>
        <w:rPr>
          <w:bCs/>
        </w:rPr>
      </w:pPr>
      <w:r w:rsidRPr="00F00C24">
        <w:rPr>
          <w:bCs/>
        </w:rPr>
        <w:t>"Рис. 1</w:t>
      </w:r>
      <w:r w:rsidRPr="00F00C24">
        <w:rPr>
          <w:bCs/>
          <w:lang w:val="en-US"/>
        </w:rPr>
        <w:t>a</w:t>
      </w:r>
      <w:r w:rsidRPr="00F00C24">
        <w:rPr>
          <w:bCs/>
        </w:rPr>
        <w:t xml:space="preserve"> и 1</w:t>
      </w:r>
      <w:r w:rsidRPr="00F00C24">
        <w:rPr>
          <w:bCs/>
          <w:lang w:val="en-US"/>
        </w:rPr>
        <w:t>b</w:t>
      </w:r>
      <w:r w:rsidRPr="009E68AD">
        <w:rPr>
          <w:bCs/>
        </w:rPr>
        <w:br/>
      </w:r>
      <w:r w:rsidRPr="00F00C24">
        <w:rPr>
          <w:b/>
        </w:rPr>
        <w:t>Конфигурации стандартного ремня безопасности</w:t>
      </w:r>
    </w:p>
    <w:p w:rsidR="008154E9" w:rsidRDefault="008154E9" w:rsidP="008154E9">
      <w:pPr>
        <w:pStyle w:val="SingleTxtGR"/>
        <w:spacing w:before="120"/>
        <w:jc w:val="left"/>
        <w:rPr>
          <w:b/>
          <w:lang w:val="en-US"/>
        </w:rPr>
      </w:pPr>
      <w:r w:rsidRPr="00F00C24">
        <w:t>Рис. 1a</w:t>
      </w:r>
      <w:r w:rsidRPr="00F00C24">
        <w:rPr>
          <w:b/>
        </w:rPr>
        <w:br/>
        <w:t>Статический ремень безопасности с креплением в двух точках</w:t>
      </w:r>
    </w:p>
    <w:p w:rsidR="008154E9" w:rsidRPr="00F00C24" w:rsidRDefault="00BF5F22" w:rsidP="008154E9">
      <w:pPr>
        <w:pStyle w:val="SingleTxtGR"/>
        <w:ind w:left="280"/>
      </w:pPr>
      <w:r>
        <w:rPr>
          <w:noProof/>
          <w:w w:val="100"/>
          <w:lang w:val="en-GB" w:eastAsia="en-GB"/>
        </w:rPr>
        <mc:AlternateContent>
          <mc:Choice Requires="wpc">
            <w:drawing>
              <wp:inline distT="0" distB="0" distL="0" distR="0">
                <wp:extent cx="5558155" cy="1458595"/>
                <wp:effectExtent l="0" t="0" r="4445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155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437.65pt;height:114.85pt;mso-position-horizontal-relative:char;mso-position-vertical-relative:line" coordsize="55581,14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">
                <v:shape id="_x0000_s1027" type="#_x0000_t75" style="position:absolute;width:55581;height:14585;visibility:visible;mso-wrap-style:square">
                  <v:fill o:detectmouseclick="t"/>
                  <v:path o:connecttype="none"/>
                </v:shape>
                <v:shape id="Picture 8" o:spid="_x0000_s1028" type="#_x0000_t75" style="position:absolute;width:55581;height:14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LNZ/DAAAA2gAAAA8AAABkcnMvZG93bnJldi54bWxET01rwkAQvQv9D8sUehHd1IOUmFXEIthq&#10;BaMXb2N2TGKzszG7avz3XaHgaXi8z0kmranElRpXWlbw3o9AEGdWl5wr2G3nvQ8QziNrrCyTgjs5&#10;mIxfOgnG2t54Q9fU5yKEsItRQeF9HUvpsoIMur6tiQN3tI1BH2CTS93gLYSbSg6iaCgNlhwaCqxp&#10;VlD2m16Mgqz7tdp/VnP9vVgPfpaXU3o4n1Ol3l7b6QiEp9Y/xf/uhQ7z4fHK48rx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s1n8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8154E9" w:rsidRPr="00F00C24" w:rsidRDefault="008154E9" w:rsidP="008154E9">
      <w:pPr>
        <w:pStyle w:val="SingleTxtGR"/>
        <w:pageBreakBefore/>
        <w:jc w:val="left"/>
        <w:rPr>
          <w:b/>
        </w:rPr>
      </w:pPr>
      <w:r w:rsidRPr="00462428">
        <w:t>Рис. 1b</w:t>
      </w:r>
      <w:r w:rsidRPr="00F00C24">
        <w:rPr>
          <w:b/>
        </w:rPr>
        <w:br/>
        <w:t>Ремень с креплением в трех точках и втягивающим устройством</w:t>
      </w:r>
    </w:p>
    <w:p w:rsidR="008154E9" w:rsidRPr="00F00C24" w:rsidRDefault="002D327C" w:rsidP="008154E9">
      <w:pPr>
        <w:pStyle w:val="SingleTxtGR"/>
        <w:jc w:val="right"/>
        <w:rPr>
          <w:lang w:val="en-GB"/>
        </w:rPr>
      </w:pPr>
      <w:r>
        <w:pict>
          <v:shape id="_x0000_s1033" type="#_x0000_t75" style="position:absolute;left:0;text-align:left;margin-left:50.3pt;margin-top:1.4pt;width:264.25pt;height:272.9pt;z-index:251657216">
            <v:imagedata r:id="rId12" o:title=""/>
            <w10:wrap type="topAndBottom" anchorx="page"/>
          </v:shape>
          <o:OLEObject Type="Embed" ProgID="MSPhotoEd.3" ShapeID="_x0000_s1033" DrawAspect="Content" ObjectID="_1496478874" r:id="rId13"/>
        </w:pict>
      </w:r>
      <w:r w:rsidR="008154E9" w:rsidRPr="00F00C24">
        <w:rPr>
          <w:lang w:val="en-GB"/>
        </w:rPr>
        <w:t>"</w:t>
      </w:r>
    </w:p>
    <w:p w:rsidR="008154E9" w:rsidRPr="00D67FC0" w:rsidRDefault="008154E9" w:rsidP="008154E9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457F00" w:rsidRPr="00E50E2D" w:rsidRDefault="00457F00" w:rsidP="00032906">
      <w:pPr>
        <w:pStyle w:val="SingleTxtGR"/>
        <w:tabs>
          <w:tab w:val="clear" w:pos="1701"/>
        </w:tabs>
        <w:ind w:left="1428" w:hanging="294"/>
        <w:rPr>
          <w:u w:val="single"/>
        </w:rPr>
      </w:pPr>
    </w:p>
    <w:sectPr w:rsidR="00457F00" w:rsidRPr="00E50E2D" w:rsidSect="0020341D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CE" w:rsidRDefault="000208CE">
      <w:r>
        <w:rPr>
          <w:lang w:val="en-US"/>
        </w:rPr>
        <w:tab/>
      </w:r>
      <w:r>
        <w:separator/>
      </w:r>
    </w:p>
  </w:endnote>
  <w:endnote w:type="continuationSeparator" w:id="0">
    <w:p w:rsidR="000208CE" w:rsidRDefault="000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327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0805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BF5F22">
      <w:rPr>
        <w:b/>
        <w:noProof/>
        <w:lang w:eastAsia="en-GB"/>
      </w:rPr>
      <w:drawing>
        <wp:inline distT="0" distB="0" distL="0" distR="0">
          <wp:extent cx="2705100" cy="228600"/>
          <wp:effectExtent l="0" t="0" r="0" b="0"/>
          <wp:docPr id="4" name="Picture 4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CE" w:rsidRPr="00F71F63" w:rsidRDefault="000208C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208CE" w:rsidRPr="00F71F63" w:rsidRDefault="000208C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208CE" w:rsidRPr="00635E86" w:rsidRDefault="000208CE" w:rsidP="00635E86">
      <w:pPr>
        <w:pStyle w:val="Footer"/>
      </w:pPr>
    </w:p>
  </w:footnote>
  <w:footnote w:id="1">
    <w:p w:rsidR="00CF4E8A" w:rsidRPr="00D010A0" w:rsidRDefault="00CF4E8A" w:rsidP="00CF4E8A">
      <w:pPr>
        <w:pStyle w:val="FootnoteText"/>
        <w:spacing w:line="240" w:lineRule="auto"/>
        <w:rPr>
          <w:szCs w:val="18"/>
          <w:lang w:val="ru-RU"/>
        </w:rPr>
      </w:pPr>
      <w:r w:rsidRPr="00D010A0">
        <w:rPr>
          <w:szCs w:val="18"/>
          <w:lang w:val="ru-RU"/>
        </w:rPr>
        <w:tab/>
      </w:r>
      <w:r w:rsidRPr="00D010A0">
        <w:rPr>
          <w:rStyle w:val="FootnoteReference"/>
          <w:szCs w:val="18"/>
          <w:vertAlign w:val="baseline"/>
          <w:lang w:val="ru-RU"/>
        </w:rPr>
        <w:t>*</w:t>
      </w:r>
      <w:r w:rsidRPr="00D010A0">
        <w:rPr>
          <w:szCs w:val="18"/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</w:t>
      </w:r>
      <w:r w:rsidRPr="00D010A0">
        <w:rPr>
          <w:szCs w:val="18"/>
          <w:lang w:val="ru-RU"/>
        </w:rPr>
        <w:br/>
        <w:t>в 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730AFC">
    <w:pPr>
      <w:pStyle w:val="Header"/>
      <w:rPr>
        <w:lang w:val="en-US"/>
      </w:rPr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/Rev.1/Add.43/Rev.3/Amend.2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/Rev.1/Add.43/Rev.3/Amend.2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730AFC" w:rsidRPr="00D623A7">
      <w:t>E/</w:t>
    </w:r>
    <w:proofErr w:type="spellStart"/>
    <w:r w:rsidR="00730AFC" w:rsidRPr="00D623A7">
      <w:t>ECE</w:t>
    </w:r>
    <w:proofErr w:type="spellEnd"/>
    <w:r w:rsidR="00730AFC" w:rsidRPr="00D623A7">
      <w:t>/324</w:t>
    </w:r>
    <w:r w:rsidR="00730AFC">
      <w:t>/Rev.1/Add.43/Rev.3/Amend.2</w:t>
    </w:r>
    <w:r w:rsidR="00730AFC">
      <w:br/>
    </w:r>
    <w:r w:rsidR="00730AFC" w:rsidRPr="00D623A7">
      <w:t>E/</w:t>
    </w:r>
    <w:proofErr w:type="spellStart"/>
    <w:r w:rsidR="00730AFC" w:rsidRPr="00D623A7">
      <w:t>ECE</w:t>
    </w:r>
    <w:proofErr w:type="spellEnd"/>
    <w:r w:rsidR="00730AFC" w:rsidRPr="00D623A7">
      <w:t>/TRANS/505</w:t>
    </w:r>
    <w:r w:rsidR="00730AFC">
      <w:t>/Rev.1/Add.43/Rev.3/Amend.2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11605"/>
    <w:rsid w:val="0001293C"/>
    <w:rsid w:val="0001587B"/>
    <w:rsid w:val="00016553"/>
    <w:rsid w:val="000208CE"/>
    <w:rsid w:val="000233B3"/>
    <w:rsid w:val="00023E9E"/>
    <w:rsid w:val="00026B0C"/>
    <w:rsid w:val="00032906"/>
    <w:rsid w:val="0003638E"/>
    <w:rsid w:val="00036FF2"/>
    <w:rsid w:val="0004010A"/>
    <w:rsid w:val="00043D88"/>
    <w:rsid w:val="00046E4D"/>
    <w:rsid w:val="0006401A"/>
    <w:rsid w:val="00072C27"/>
    <w:rsid w:val="0007306D"/>
    <w:rsid w:val="00076E4D"/>
    <w:rsid w:val="00086182"/>
    <w:rsid w:val="00090891"/>
    <w:rsid w:val="00092E62"/>
    <w:rsid w:val="00097975"/>
    <w:rsid w:val="000A3DDF"/>
    <w:rsid w:val="000A597C"/>
    <w:rsid w:val="000A60A0"/>
    <w:rsid w:val="000B5EDD"/>
    <w:rsid w:val="000C1F8F"/>
    <w:rsid w:val="000C3688"/>
    <w:rsid w:val="000C3DD5"/>
    <w:rsid w:val="000D416F"/>
    <w:rsid w:val="000D6863"/>
    <w:rsid w:val="000D6B67"/>
    <w:rsid w:val="000D6D03"/>
    <w:rsid w:val="000E486C"/>
    <w:rsid w:val="00105B9F"/>
    <w:rsid w:val="0011272C"/>
    <w:rsid w:val="00114654"/>
    <w:rsid w:val="00117AEE"/>
    <w:rsid w:val="0012420E"/>
    <w:rsid w:val="001352E9"/>
    <w:rsid w:val="00135E79"/>
    <w:rsid w:val="00141432"/>
    <w:rsid w:val="001463F7"/>
    <w:rsid w:val="0015769C"/>
    <w:rsid w:val="00165210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2EBA"/>
    <w:rsid w:val="001E48EE"/>
    <w:rsid w:val="001F2D04"/>
    <w:rsid w:val="0020059C"/>
    <w:rsid w:val="002019BD"/>
    <w:rsid w:val="0020341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2504"/>
    <w:rsid w:val="002D327C"/>
    <w:rsid w:val="002D6C07"/>
    <w:rsid w:val="002E0CE6"/>
    <w:rsid w:val="002E1163"/>
    <w:rsid w:val="002E43F3"/>
    <w:rsid w:val="0030179C"/>
    <w:rsid w:val="0030281E"/>
    <w:rsid w:val="003037A7"/>
    <w:rsid w:val="00316CA9"/>
    <w:rsid w:val="003215F5"/>
    <w:rsid w:val="00321C4D"/>
    <w:rsid w:val="00325BF1"/>
    <w:rsid w:val="00332891"/>
    <w:rsid w:val="003529EE"/>
    <w:rsid w:val="00356BB2"/>
    <w:rsid w:val="00360477"/>
    <w:rsid w:val="00362876"/>
    <w:rsid w:val="00367FC9"/>
    <w:rsid w:val="003711A1"/>
    <w:rsid w:val="00372123"/>
    <w:rsid w:val="0037285F"/>
    <w:rsid w:val="00386581"/>
    <w:rsid w:val="00387100"/>
    <w:rsid w:val="003951D3"/>
    <w:rsid w:val="003978C6"/>
    <w:rsid w:val="003B2FC1"/>
    <w:rsid w:val="003B40A9"/>
    <w:rsid w:val="003C016E"/>
    <w:rsid w:val="003C1586"/>
    <w:rsid w:val="003D0892"/>
    <w:rsid w:val="003D5EBD"/>
    <w:rsid w:val="003E03E1"/>
    <w:rsid w:val="003E4E8A"/>
    <w:rsid w:val="003E6BC5"/>
    <w:rsid w:val="00401CE0"/>
    <w:rsid w:val="00403234"/>
    <w:rsid w:val="00407AC3"/>
    <w:rsid w:val="00410FFD"/>
    <w:rsid w:val="0041298E"/>
    <w:rsid w:val="00414586"/>
    <w:rsid w:val="00415059"/>
    <w:rsid w:val="00424FDD"/>
    <w:rsid w:val="004276E3"/>
    <w:rsid w:val="0043033D"/>
    <w:rsid w:val="00432F08"/>
    <w:rsid w:val="00435FE4"/>
    <w:rsid w:val="004421E8"/>
    <w:rsid w:val="00457634"/>
    <w:rsid w:val="00457F00"/>
    <w:rsid w:val="00463EF1"/>
    <w:rsid w:val="004654CB"/>
    <w:rsid w:val="00472A6B"/>
    <w:rsid w:val="00474F42"/>
    <w:rsid w:val="00480B6D"/>
    <w:rsid w:val="0048244D"/>
    <w:rsid w:val="004A0DE8"/>
    <w:rsid w:val="004A26EE"/>
    <w:rsid w:val="004A4CB7"/>
    <w:rsid w:val="004A57B5"/>
    <w:rsid w:val="004B19DA"/>
    <w:rsid w:val="004C2A53"/>
    <w:rsid w:val="004C3B35"/>
    <w:rsid w:val="004C43EC"/>
    <w:rsid w:val="004E0B5D"/>
    <w:rsid w:val="004E6729"/>
    <w:rsid w:val="004F0E47"/>
    <w:rsid w:val="004F132C"/>
    <w:rsid w:val="0051339C"/>
    <w:rsid w:val="0051412F"/>
    <w:rsid w:val="00522B6F"/>
    <w:rsid w:val="0052430E"/>
    <w:rsid w:val="005257FB"/>
    <w:rsid w:val="00526EDF"/>
    <w:rsid w:val="005276AD"/>
    <w:rsid w:val="00536683"/>
    <w:rsid w:val="00540A9A"/>
    <w:rsid w:val="0054176B"/>
    <w:rsid w:val="00543522"/>
    <w:rsid w:val="00545680"/>
    <w:rsid w:val="005502CB"/>
    <w:rsid w:val="00550FD5"/>
    <w:rsid w:val="00555C25"/>
    <w:rsid w:val="0056618E"/>
    <w:rsid w:val="005702DC"/>
    <w:rsid w:val="00576F59"/>
    <w:rsid w:val="00577A34"/>
    <w:rsid w:val="00580AAD"/>
    <w:rsid w:val="00591E8F"/>
    <w:rsid w:val="00593A04"/>
    <w:rsid w:val="005A1514"/>
    <w:rsid w:val="005A6D5A"/>
    <w:rsid w:val="005B1B28"/>
    <w:rsid w:val="005B7D51"/>
    <w:rsid w:val="005B7F35"/>
    <w:rsid w:val="005B7F8E"/>
    <w:rsid w:val="005C2081"/>
    <w:rsid w:val="005C5D5B"/>
    <w:rsid w:val="005C678A"/>
    <w:rsid w:val="005D0B31"/>
    <w:rsid w:val="005D346D"/>
    <w:rsid w:val="005E74AB"/>
    <w:rsid w:val="00603C43"/>
    <w:rsid w:val="00606A3E"/>
    <w:rsid w:val="006115AA"/>
    <w:rsid w:val="006120AE"/>
    <w:rsid w:val="00615CFD"/>
    <w:rsid w:val="00633759"/>
    <w:rsid w:val="006339AC"/>
    <w:rsid w:val="00635E86"/>
    <w:rsid w:val="00636A37"/>
    <w:rsid w:val="00645083"/>
    <w:rsid w:val="006501A5"/>
    <w:rsid w:val="006567B2"/>
    <w:rsid w:val="00662ADE"/>
    <w:rsid w:val="00664106"/>
    <w:rsid w:val="00665640"/>
    <w:rsid w:val="006756F1"/>
    <w:rsid w:val="00677773"/>
    <w:rsid w:val="006805FC"/>
    <w:rsid w:val="006926C7"/>
    <w:rsid w:val="00694C37"/>
    <w:rsid w:val="006A1BEB"/>
    <w:rsid w:val="006A3380"/>
    <w:rsid w:val="006A401C"/>
    <w:rsid w:val="006A7C6E"/>
    <w:rsid w:val="006B23D9"/>
    <w:rsid w:val="006B2D36"/>
    <w:rsid w:val="006C1814"/>
    <w:rsid w:val="006C2F45"/>
    <w:rsid w:val="006C3348"/>
    <w:rsid w:val="006C361A"/>
    <w:rsid w:val="006C5657"/>
    <w:rsid w:val="006D021A"/>
    <w:rsid w:val="006D5E4E"/>
    <w:rsid w:val="006E6860"/>
    <w:rsid w:val="006E7183"/>
    <w:rsid w:val="006F5FBF"/>
    <w:rsid w:val="0070141E"/>
    <w:rsid w:val="0070327E"/>
    <w:rsid w:val="00706099"/>
    <w:rsid w:val="00707B5F"/>
    <w:rsid w:val="00710805"/>
    <w:rsid w:val="00715FDF"/>
    <w:rsid w:val="00720793"/>
    <w:rsid w:val="00721A24"/>
    <w:rsid w:val="007227B3"/>
    <w:rsid w:val="00730AFC"/>
    <w:rsid w:val="00735602"/>
    <w:rsid w:val="007420A2"/>
    <w:rsid w:val="007475E2"/>
    <w:rsid w:val="0075279B"/>
    <w:rsid w:val="00753748"/>
    <w:rsid w:val="00762446"/>
    <w:rsid w:val="00781ACB"/>
    <w:rsid w:val="007A79EB"/>
    <w:rsid w:val="007B256E"/>
    <w:rsid w:val="007B4051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54E9"/>
    <w:rsid w:val="00817F73"/>
    <w:rsid w:val="0082228E"/>
    <w:rsid w:val="008262D2"/>
    <w:rsid w:val="00830402"/>
    <w:rsid w:val="008305D7"/>
    <w:rsid w:val="00834887"/>
    <w:rsid w:val="00842FED"/>
    <w:rsid w:val="008455CF"/>
    <w:rsid w:val="00847689"/>
    <w:rsid w:val="00847D14"/>
    <w:rsid w:val="00861C52"/>
    <w:rsid w:val="008645F8"/>
    <w:rsid w:val="008727A1"/>
    <w:rsid w:val="00886271"/>
    <w:rsid w:val="00886B0F"/>
    <w:rsid w:val="00891C08"/>
    <w:rsid w:val="008A3879"/>
    <w:rsid w:val="008A4C95"/>
    <w:rsid w:val="008A5FA8"/>
    <w:rsid w:val="008A7575"/>
    <w:rsid w:val="008A75ED"/>
    <w:rsid w:val="008B5F47"/>
    <w:rsid w:val="008B79D8"/>
    <w:rsid w:val="008C7B87"/>
    <w:rsid w:val="008D26AA"/>
    <w:rsid w:val="008D6A7A"/>
    <w:rsid w:val="008E3E87"/>
    <w:rsid w:val="008E7F13"/>
    <w:rsid w:val="008F3185"/>
    <w:rsid w:val="009109AE"/>
    <w:rsid w:val="00915B0A"/>
    <w:rsid w:val="00926904"/>
    <w:rsid w:val="009372F0"/>
    <w:rsid w:val="00954C2A"/>
    <w:rsid w:val="00955022"/>
    <w:rsid w:val="00957B4D"/>
    <w:rsid w:val="00964EEA"/>
    <w:rsid w:val="00977FFE"/>
    <w:rsid w:val="00980C86"/>
    <w:rsid w:val="009844D0"/>
    <w:rsid w:val="00987C0C"/>
    <w:rsid w:val="009B1D9B"/>
    <w:rsid w:val="009B4074"/>
    <w:rsid w:val="009C30BB"/>
    <w:rsid w:val="009C60BE"/>
    <w:rsid w:val="009E1160"/>
    <w:rsid w:val="009E6279"/>
    <w:rsid w:val="009E7DA9"/>
    <w:rsid w:val="009F00A6"/>
    <w:rsid w:val="009F56A7"/>
    <w:rsid w:val="009F5B05"/>
    <w:rsid w:val="00A026CA"/>
    <w:rsid w:val="00A07232"/>
    <w:rsid w:val="00A10E07"/>
    <w:rsid w:val="00A13EEA"/>
    <w:rsid w:val="00A14800"/>
    <w:rsid w:val="00A156DE"/>
    <w:rsid w:val="00A157ED"/>
    <w:rsid w:val="00A2446A"/>
    <w:rsid w:val="00A4025D"/>
    <w:rsid w:val="00A446E1"/>
    <w:rsid w:val="00A75FF2"/>
    <w:rsid w:val="00A800D1"/>
    <w:rsid w:val="00A92699"/>
    <w:rsid w:val="00A94CF7"/>
    <w:rsid w:val="00A95908"/>
    <w:rsid w:val="00A964DA"/>
    <w:rsid w:val="00AA18DC"/>
    <w:rsid w:val="00AB5BF0"/>
    <w:rsid w:val="00AB5F6D"/>
    <w:rsid w:val="00AC1C95"/>
    <w:rsid w:val="00AC2CCB"/>
    <w:rsid w:val="00AC443A"/>
    <w:rsid w:val="00AE60E2"/>
    <w:rsid w:val="00B0169F"/>
    <w:rsid w:val="00B05F21"/>
    <w:rsid w:val="00B11B29"/>
    <w:rsid w:val="00B14EA9"/>
    <w:rsid w:val="00B16E01"/>
    <w:rsid w:val="00B21C6B"/>
    <w:rsid w:val="00B30A3C"/>
    <w:rsid w:val="00B31407"/>
    <w:rsid w:val="00B3716A"/>
    <w:rsid w:val="00B522B4"/>
    <w:rsid w:val="00B52550"/>
    <w:rsid w:val="00B81305"/>
    <w:rsid w:val="00B8744B"/>
    <w:rsid w:val="00BA3D5F"/>
    <w:rsid w:val="00BB17DC"/>
    <w:rsid w:val="00BB1AF9"/>
    <w:rsid w:val="00BB4C4A"/>
    <w:rsid w:val="00BD3CAE"/>
    <w:rsid w:val="00BD5F3C"/>
    <w:rsid w:val="00BF5F22"/>
    <w:rsid w:val="00C023C4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79CA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CF4E8A"/>
    <w:rsid w:val="00D025D5"/>
    <w:rsid w:val="00D26B13"/>
    <w:rsid w:val="00D26BB6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621A"/>
    <w:rsid w:val="00DF775B"/>
    <w:rsid w:val="00E007F3"/>
    <w:rsid w:val="00E00DEA"/>
    <w:rsid w:val="00E06EF0"/>
    <w:rsid w:val="00E11679"/>
    <w:rsid w:val="00E2168B"/>
    <w:rsid w:val="00E27AD2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2641"/>
    <w:rsid w:val="00E96BE7"/>
    <w:rsid w:val="00EA2CD0"/>
    <w:rsid w:val="00EC0044"/>
    <w:rsid w:val="00EC6B9F"/>
    <w:rsid w:val="00ED3F4A"/>
    <w:rsid w:val="00EE0A07"/>
    <w:rsid w:val="00EE1C94"/>
    <w:rsid w:val="00EE516D"/>
    <w:rsid w:val="00EF4D1B"/>
    <w:rsid w:val="00EF7295"/>
    <w:rsid w:val="00F03297"/>
    <w:rsid w:val="00F069D1"/>
    <w:rsid w:val="00F11CD8"/>
    <w:rsid w:val="00F1503D"/>
    <w:rsid w:val="00F22712"/>
    <w:rsid w:val="00F275F5"/>
    <w:rsid w:val="00F33188"/>
    <w:rsid w:val="00F35BDE"/>
    <w:rsid w:val="00F52A0E"/>
    <w:rsid w:val="00F71F63"/>
    <w:rsid w:val="00F8711A"/>
    <w:rsid w:val="00F87506"/>
    <w:rsid w:val="00F92C41"/>
    <w:rsid w:val="00FA5522"/>
    <w:rsid w:val="00FA6E4A"/>
    <w:rsid w:val="00FB2B35"/>
    <w:rsid w:val="00FB3293"/>
    <w:rsid w:val="00FC227C"/>
    <w:rsid w:val="00FC4AE1"/>
    <w:rsid w:val="00FD62A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0220-F82A-4223-9D79-97942F6C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6533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2015-05-18T15:25:00Z</cp:lastPrinted>
  <dcterms:created xsi:type="dcterms:W3CDTF">2015-06-22T09:48:00Z</dcterms:created>
  <dcterms:modified xsi:type="dcterms:W3CDTF">2015-06-22T09:48:00Z</dcterms:modified>
</cp:coreProperties>
</file>