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4320DA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/ECE/324/Rev.1/Add.22/Rev.4/Amend.1−</w:t>
            </w:r>
            <w:r w:rsidRPr="00014D07">
              <w:rPr>
                <w:sz w:val="40"/>
              </w:rPr>
              <w:t>E</w:t>
            </w:r>
            <w:r>
              <w:t>/ECE/TRANS/505/Rev.1/Add.22/Rev.4/Amend.1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950E9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EE2DB1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4320DA">
        <w:t>22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320DA">
        <w:t>23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4320DA">
        <w:t>4</w:t>
      </w:r>
      <w:r w:rsidR="000314C7">
        <w:t xml:space="preserve"> − Amendement </w:t>
      </w:r>
      <w:r w:rsidR="004320DA">
        <w:t>1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4320DA">
        <w:rPr>
          <w:spacing w:val="-2"/>
        </w:rPr>
        <w:t>20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4320DA">
        <w:rPr>
          <w:spacing w:val="-2"/>
        </w:rPr>
        <w:t>version originale d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4320DA">
        <w:rPr>
          <w:spacing w:val="-2"/>
        </w:rPr>
        <w:t xml:space="preserve"> </w:t>
      </w:r>
      <w:r w:rsidR="004320DA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4320DA" w:rsidRPr="004320DA">
        <w:rPr>
          <w:spacing w:val="-2"/>
        </w:rPr>
        <w:t>Prescriptions uniformes relatives à l’homologation des feux de marche arrière et feux de manoeuvre pour véhicules à moteur et leurs remorques</w:t>
      </w:r>
    </w:p>
    <w:p w:rsidR="00D5218B" w:rsidRDefault="001D3393" w:rsidP="004320DA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320FAB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4320DA" w:rsidRPr="004320DA">
        <w:rPr>
          <w:lang w:val="en-US" w:eastAsia="en-GB"/>
        </w:rPr>
        <w:t>ECE/TRANS/WP.29/2015/17.</w:t>
      </w:r>
    </w:p>
    <w:p w:rsidR="004320DA" w:rsidRPr="004320DA" w:rsidRDefault="00DD1ED8" w:rsidP="004320DA">
      <w:pPr>
        <w:pStyle w:val="SingleTxtG"/>
      </w:pPr>
      <w:r>
        <w:br w:type="page"/>
      </w:r>
      <w:r w:rsidR="004320DA" w:rsidRPr="004320DA">
        <w:rPr>
          <w:i/>
          <w:iCs/>
        </w:rPr>
        <w:lastRenderedPageBreak/>
        <w:t>Paragraphe 7.4</w:t>
      </w:r>
      <w:r w:rsidR="004320DA" w:rsidRPr="004320DA">
        <w:t>, modifier comme suit:</w:t>
      </w:r>
    </w:p>
    <w:p w:rsidR="004320DA" w:rsidRPr="004320DA" w:rsidRDefault="004320DA" w:rsidP="004320D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eastAsia="it-IT"/>
        </w:rPr>
      </w:pPr>
      <w:r w:rsidRPr="004320DA">
        <w:rPr>
          <w:lang w:eastAsia="it-IT"/>
        </w:rPr>
        <w:t>«7.4</w:t>
      </w:r>
      <w:r w:rsidRPr="004320DA">
        <w:rPr>
          <w:lang w:eastAsia="it-IT"/>
        </w:rPr>
        <w:tab/>
        <w:t>Pour tous les feux, sauf ceux munis de lampes à incandescence, les intensités lumineuses, mesurées après 1 minute et après 10 minutes de fonctionnement doivent satisfaire aux prescriptions minimales et maximales. La répartition de l’intensité lumineuse après 1 et après 10 minutes de fonctionnement doit être calculée à partir de la répartition de l’intensité lumineuse mesurée après que la stabilité photométrique a été atteinte, en retenant à chaque point d’essai le rapport des intensités lumineuses mesurées en HV:</w:t>
      </w:r>
    </w:p>
    <w:p w:rsidR="004320DA" w:rsidRPr="004320DA" w:rsidRDefault="004320DA" w:rsidP="004320D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  <w:rPr>
          <w:lang w:eastAsia="it-IT"/>
        </w:rPr>
      </w:pPr>
      <w:r w:rsidRPr="004320DA">
        <w:rPr>
          <w:lang w:eastAsia="it-IT"/>
        </w:rPr>
        <w:t>a)</w:t>
      </w:r>
      <w:r w:rsidRPr="004320DA">
        <w:rPr>
          <w:lang w:eastAsia="it-IT"/>
        </w:rPr>
        <w:tab/>
        <w:t>Après 1 minute;</w:t>
      </w:r>
    </w:p>
    <w:p w:rsidR="004320DA" w:rsidRPr="004320DA" w:rsidRDefault="004320DA" w:rsidP="004320D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  <w:rPr>
          <w:lang w:eastAsia="it-IT"/>
        </w:rPr>
      </w:pPr>
      <w:r w:rsidRPr="004320DA">
        <w:rPr>
          <w:lang w:eastAsia="it-IT"/>
        </w:rPr>
        <w:t>b)</w:t>
      </w:r>
      <w:r w:rsidRPr="004320DA">
        <w:rPr>
          <w:lang w:eastAsia="it-IT"/>
        </w:rPr>
        <w:tab/>
        <w:t xml:space="preserve">Après 10 minutes; et </w:t>
      </w:r>
    </w:p>
    <w:p w:rsidR="004320DA" w:rsidRPr="004320DA" w:rsidRDefault="004320DA" w:rsidP="004320D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  <w:rPr>
          <w:lang w:eastAsia="it-IT"/>
        </w:rPr>
      </w:pPr>
      <w:r w:rsidRPr="004320DA">
        <w:rPr>
          <w:lang w:eastAsia="it-IT"/>
        </w:rPr>
        <w:t>c)</w:t>
      </w:r>
      <w:r w:rsidRPr="004320DA">
        <w:rPr>
          <w:lang w:eastAsia="it-IT"/>
        </w:rPr>
        <w:tab/>
        <w:t>Après que la stabilité photométrique a été atteinte.</w:t>
      </w:r>
    </w:p>
    <w:p w:rsidR="004320DA" w:rsidRPr="004320DA" w:rsidRDefault="004320DA" w:rsidP="004320D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eastAsia="it-IT"/>
        </w:rPr>
      </w:pPr>
      <w:r w:rsidRPr="004320DA">
        <w:rPr>
          <w:lang w:eastAsia="it-IT"/>
        </w:rPr>
        <w:t xml:space="preserve">“Après que la stabilité photométrique a été atteinte” signifie que la variation de l’intensité lumineuse pour le point d’essai spécifié est inférieure à 3 % sur toute période de 15 minutes.». </w:t>
      </w:r>
    </w:p>
    <w:p w:rsidR="004320DA" w:rsidRPr="004320DA" w:rsidRDefault="004320DA" w:rsidP="004320DA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4320DA">
        <w:rPr>
          <w:u w:val="single"/>
        </w:rPr>
        <w:tab/>
      </w:r>
      <w:r w:rsidRPr="004320DA">
        <w:rPr>
          <w:u w:val="single"/>
        </w:rPr>
        <w:tab/>
      </w:r>
      <w:r w:rsidRPr="004320DA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5" w:rsidRDefault="003134D5"/>
  </w:endnote>
  <w:endnote w:type="continuationSeparator" w:id="0">
    <w:p w:rsidR="003134D5" w:rsidRDefault="003134D5">
      <w:pPr>
        <w:pStyle w:val="Footer"/>
      </w:pPr>
    </w:p>
  </w:endnote>
  <w:endnote w:type="continuationNotice" w:id="1">
    <w:p w:rsidR="003134D5" w:rsidRPr="00C451B9" w:rsidRDefault="003134D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950E9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2950E9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5" w:rsidRPr="00D27D5E" w:rsidRDefault="003134D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34D5" w:rsidRPr="00D171D4" w:rsidRDefault="003134D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134D5" w:rsidRPr="00C451B9" w:rsidRDefault="003134D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4320DA" w:rsidRDefault="004320DA" w:rsidP="004320DA">
    <w:pPr>
      <w:pStyle w:val="Header"/>
      <w:rPr>
        <w:lang w:val="en-GB"/>
      </w:rPr>
    </w:pPr>
    <w:r w:rsidRPr="004320DA">
      <w:rPr>
        <w:lang w:val="en-GB"/>
      </w:rPr>
      <w:t>E/ECE/324/Rev.1/Add.22/Rev.4/Amend.1</w:t>
    </w:r>
    <w:r w:rsidRPr="004320DA">
      <w:rPr>
        <w:lang w:val="en-GB"/>
      </w:rPr>
      <w:br/>
      <w:t>E/ECE/TRANS/505/Rev.1/Add.22/Rev.4/Amend.1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5C" w:rsidRPr="009B7E2D" w:rsidRDefault="00391E5C" w:rsidP="009B7E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4D5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50E9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34D5"/>
    <w:rsid w:val="00317E54"/>
    <w:rsid w:val="00320FAB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1E5C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20DA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3CC2"/>
    <w:rsid w:val="00996562"/>
    <w:rsid w:val="009A3048"/>
    <w:rsid w:val="009A6C26"/>
    <w:rsid w:val="009B17AD"/>
    <w:rsid w:val="009B3F8C"/>
    <w:rsid w:val="009B45E0"/>
    <w:rsid w:val="009B540F"/>
    <w:rsid w:val="009B7E2D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E2DB1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06</dc:creator>
  <cp:lastModifiedBy>09</cp:lastModifiedBy>
  <cp:revision>8</cp:revision>
  <cp:lastPrinted>2015-05-06T08:07:00Z</cp:lastPrinted>
  <dcterms:created xsi:type="dcterms:W3CDTF">2015-07-14T14:07:00Z</dcterms:created>
  <dcterms:modified xsi:type="dcterms:W3CDTF">2015-11-09T08:51:00Z</dcterms:modified>
</cp:coreProperties>
</file>