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445EB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445EBB">
              <w:t>1</w:t>
            </w:r>
            <w:r w:rsidR="00841EB5">
              <w:t>/</w:t>
            </w:r>
            <w:r>
              <w:t>Add.</w:t>
            </w:r>
            <w:r w:rsidR="00445EBB">
              <w:t>18</w:t>
            </w:r>
            <w:r>
              <w:t>/Rev.</w:t>
            </w:r>
            <w:r w:rsidR="00445EBB">
              <w:t>7</w:t>
            </w:r>
            <w:r>
              <w:t>/</w:t>
            </w:r>
            <w:r w:rsidR="00D623A7">
              <w:t>Amend.</w:t>
            </w:r>
            <w:r w:rsidR="00445EBB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445EBB" w:rsidRPr="00445EBB">
              <w:t>/Rev.1/Add.18/Rev.7/Amend.3</w:t>
            </w:r>
          </w:p>
        </w:tc>
      </w:tr>
      <w:tr w:rsidR="003C3936" w:rsidTr="004D5384">
        <w:trPr>
          <w:cantSplit/>
          <w:trHeight w:hRule="exact" w:val="2697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6E5EF1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445EBB">
        <w:t>18</w:t>
      </w:r>
      <w:r>
        <w:t xml:space="preserve"> – Regulation No.</w:t>
      </w:r>
      <w:r w:rsidR="00271A7F">
        <w:t xml:space="preserve"> </w:t>
      </w:r>
      <w:r w:rsidR="00445EBB">
        <w:t>19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445EBB">
        <w:t>7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445EBB">
        <w:t>3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445EBB">
        <w:rPr>
          <w:spacing w:val="-2"/>
        </w:rPr>
        <w:t>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445EBB">
        <w:rPr>
          <w:spacing w:val="-2"/>
        </w:rPr>
        <w:t>04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8F16E1"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45EBB" w:rsidRPr="00445EBB">
        <w:rPr>
          <w:lang w:val="en-US"/>
        </w:rPr>
        <w:t>Uniform provisions concerning the approval of power-driven vehicle front fog lamps</w:t>
      </w:r>
    </w:p>
    <w:p w:rsidR="004D5384" w:rsidRPr="004A6F08" w:rsidRDefault="004D5384" w:rsidP="004D5384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text</w:t>
      </w:r>
      <w:r>
        <w:rPr>
          <w:lang w:val="en-US"/>
        </w:rPr>
        <w:t xml:space="preserve"> is</w:t>
      </w:r>
      <w:r w:rsidRPr="004A6F08">
        <w:rPr>
          <w:lang w:val="en-US"/>
        </w:rPr>
        <w:t xml:space="preserve">: </w:t>
      </w:r>
    </w:p>
    <w:p w:rsidR="004D5384" w:rsidRPr="004A6F08" w:rsidRDefault="004D5384" w:rsidP="004D5384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16</w:t>
      </w:r>
      <w:r w:rsidR="007705C0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6E5EF1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713BD8" w:rsidRDefault="00713BD8">
      <w:pPr>
        <w:suppressAutoHyphens w:val="0"/>
        <w:spacing w:line="240" w:lineRule="auto"/>
      </w:pPr>
    </w:p>
    <w:p w:rsidR="00445EBB" w:rsidRPr="00630E5E" w:rsidRDefault="00445EBB" w:rsidP="00445EBB">
      <w:pPr>
        <w:pStyle w:val="SingleTxtG"/>
        <w:ind w:right="-40"/>
      </w:pPr>
      <w:r w:rsidRPr="00630E5E">
        <w:rPr>
          <w:i/>
          <w:iCs/>
        </w:rPr>
        <w:t>Insert a new paragraph 3.5.3.</w:t>
      </w:r>
      <w:r w:rsidRPr="00630E5E">
        <w:t>, to read:</w:t>
      </w:r>
    </w:p>
    <w:p w:rsidR="00445EBB" w:rsidRPr="00B541FE" w:rsidRDefault="00445EBB" w:rsidP="00445EBB">
      <w:pPr>
        <w:keepNext/>
        <w:keepLines/>
        <w:spacing w:after="120"/>
        <w:ind w:left="2268" w:right="1134" w:hanging="1134"/>
        <w:jc w:val="both"/>
      </w:pPr>
      <w:r w:rsidRPr="00B541FE">
        <w:t>"3.5.3.</w:t>
      </w:r>
      <w:r w:rsidRPr="00B541FE">
        <w:tab/>
        <w:t>If the LED module(s) are non-replaceable, the markings for LED module(s) are not required."</w:t>
      </w:r>
    </w:p>
    <w:p w:rsidR="00445EBB" w:rsidRDefault="00445EBB" w:rsidP="00445EBB">
      <w:pPr>
        <w:suppressAutoHyphens w:val="0"/>
        <w:spacing w:after="120"/>
        <w:ind w:left="1134"/>
        <w:jc w:val="both"/>
        <w:rPr>
          <w:rFonts w:eastAsia="MS Mincho"/>
          <w:i/>
          <w:lang w:eastAsia="it-IT"/>
        </w:rPr>
      </w:pPr>
      <w:r w:rsidRPr="00B541FE">
        <w:rPr>
          <w:rFonts w:eastAsia="MS Mincho"/>
          <w:i/>
          <w:lang w:eastAsia="it-IT"/>
        </w:rPr>
        <w:t>Annex</w:t>
      </w:r>
      <w:r>
        <w:rPr>
          <w:rFonts w:eastAsia="MS Mincho"/>
          <w:i/>
          <w:lang w:eastAsia="it-IT"/>
        </w:rPr>
        <w:t xml:space="preserve"> </w:t>
      </w:r>
      <w:r w:rsidRPr="00B541FE">
        <w:rPr>
          <w:rFonts w:eastAsia="MS Mincho"/>
          <w:i/>
          <w:lang w:eastAsia="it-IT"/>
        </w:rPr>
        <w:t xml:space="preserve">1, </w:t>
      </w:r>
    </w:p>
    <w:p w:rsidR="00445EBB" w:rsidRPr="00B541FE" w:rsidRDefault="00445EBB" w:rsidP="00445EBB">
      <w:pPr>
        <w:suppressAutoHyphens w:val="0"/>
        <w:spacing w:after="120"/>
        <w:ind w:left="1134"/>
        <w:jc w:val="both"/>
        <w:rPr>
          <w:rFonts w:eastAsia="MS Mincho"/>
          <w:lang w:eastAsia="it-IT"/>
        </w:rPr>
      </w:pPr>
      <w:r>
        <w:rPr>
          <w:rFonts w:eastAsia="MS Mincho"/>
          <w:i/>
          <w:lang w:eastAsia="it-IT"/>
        </w:rPr>
        <w:t>I</w:t>
      </w:r>
      <w:r w:rsidRPr="00B541FE">
        <w:rPr>
          <w:rFonts w:eastAsia="MS Mincho"/>
          <w:i/>
          <w:lang w:eastAsia="it-IT"/>
        </w:rPr>
        <w:t xml:space="preserve">tem 10.3., </w:t>
      </w:r>
      <w:r w:rsidRPr="00B541FE">
        <w:rPr>
          <w:rFonts w:eastAsia="MS Mincho"/>
          <w:lang w:eastAsia="it-IT"/>
        </w:rPr>
        <w:t>amend to read:</w:t>
      </w:r>
    </w:p>
    <w:p w:rsidR="00445EBB" w:rsidRPr="00B541FE" w:rsidRDefault="00445EBB" w:rsidP="00445EBB">
      <w:pPr>
        <w:suppressAutoHyphens w:val="0"/>
        <w:spacing w:after="120"/>
        <w:ind w:left="2268" w:right="1134" w:hanging="1134"/>
        <w:jc w:val="both"/>
        <w:rPr>
          <w:rFonts w:eastAsia="MS Mincho"/>
          <w:lang w:eastAsia="it-IT"/>
        </w:rPr>
      </w:pPr>
      <w:r w:rsidRPr="00B541FE">
        <w:rPr>
          <w:rFonts w:eastAsia="MS Mincho"/>
          <w:lang w:eastAsia="ja-JP"/>
        </w:rPr>
        <w:t>"10.3.</w:t>
      </w:r>
      <w:r w:rsidRPr="00B541FE">
        <w:rPr>
          <w:rFonts w:eastAsia="MS Mincho"/>
          <w:lang w:eastAsia="ja-JP"/>
        </w:rPr>
        <w:tab/>
        <w:t>LED module(s): yes/no</w:t>
      </w:r>
      <w:r w:rsidRPr="00B541FE">
        <w:rPr>
          <w:rFonts w:eastAsia="MS Mincho"/>
          <w:vertAlign w:val="superscript"/>
          <w:lang w:eastAsia="ja-JP"/>
        </w:rPr>
        <w:t>2</w:t>
      </w:r>
      <w:r w:rsidRPr="007F142E">
        <w:rPr>
          <w:rFonts w:eastAsia="MS Mincho"/>
          <w:lang w:eastAsia="ja-JP"/>
        </w:rPr>
        <w:t xml:space="preserve">  </w:t>
      </w:r>
      <w:r w:rsidRPr="00B541FE">
        <w:rPr>
          <w:rFonts w:eastAsia="MS Mincho"/>
          <w:lang w:eastAsia="ja-JP"/>
        </w:rPr>
        <w:t>and for each LED module a statement whether it is replaceable or not: yes/no</w:t>
      </w:r>
      <w:r w:rsidRPr="00B541FE">
        <w:rPr>
          <w:rFonts w:eastAsia="MS Mincho"/>
          <w:vertAlign w:val="superscript"/>
          <w:lang w:eastAsia="ja-JP"/>
        </w:rPr>
        <w:t>2</w:t>
      </w:r>
      <w:r w:rsidRPr="007F142E">
        <w:rPr>
          <w:rFonts w:eastAsia="MS Mincho"/>
          <w:lang w:eastAsia="ja-JP"/>
        </w:rPr>
        <w:t xml:space="preserve"> "</w:t>
      </w:r>
    </w:p>
    <w:p w:rsidR="00445EBB" w:rsidRDefault="00445EBB" w:rsidP="00445EBB">
      <w:pPr>
        <w:suppressAutoHyphens w:val="0"/>
        <w:spacing w:after="120"/>
        <w:ind w:left="1134"/>
        <w:rPr>
          <w:bCs/>
          <w:i/>
          <w:lang w:eastAsia="it-IT"/>
        </w:rPr>
      </w:pPr>
      <w:r w:rsidRPr="00630E5E">
        <w:rPr>
          <w:bCs/>
          <w:i/>
          <w:lang w:eastAsia="it-IT"/>
        </w:rPr>
        <w:t xml:space="preserve">Annex 5, </w:t>
      </w:r>
    </w:p>
    <w:p w:rsidR="00445EBB" w:rsidRPr="00630E5E" w:rsidRDefault="00445EBB" w:rsidP="00445EBB">
      <w:pPr>
        <w:suppressAutoHyphens w:val="0"/>
        <w:spacing w:after="120"/>
        <w:ind w:left="1134"/>
        <w:rPr>
          <w:bCs/>
          <w:i/>
          <w:lang w:eastAsia="it-IT"/>
        </w:rPr>
      </w:pPr>
      <w:r>
        <w:rPr>
          <w:bCs/>
          <w:i/>
          <w:lang w:eastAsia="it-IT"/>
        </w:rPr>
        <w:t>P</w:t>
      </w:r>
      <w:r w:rsidRPr="00630E5E">
        <w:rPr>
          <w:bCs/>
          <w:i/>
          <w:lang w:eastAsia="it-IT"/>
        </w:rPr>
        <w:t xml:space="preserve">aragraph 1.2.1.1., </w:t>
      </w:r>
      <w:r w:rsidRPr="00630E5E">
        <w:rPr>
          <w:bCs/>
          <w:lang w:eastAsia="it-IT"/>
        </w:rPr>
        <w:t>amend to read;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>"1.2.1.1.</w:t>
      </w:r>
      <w:r w:rsidRPr="00630E5E">
        <w:tab/>
        <w:t>Test mixture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>1.2.1.1.1.</w:t>
      </w:r>
      <w:r w:rsidRPr="00630E5E">
        <w:tab/>
        <w:t>For front fog lamps with the outside lens in glass: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>The mixture of water and a polluting agent to be applied to the front fog lamp shall be composed of:</w:t>
      </w:r>
    </w:p>
    <w:p w:rsidR="00445EBB" w:rsidRPr="00630E5E" w:rsidRDefault="00445EBB" w:rsidP="00445EBB">
      <w:pPr>
        <w:spacing w:after="120"/>
        <w:ind w:left="2835" w:right="1134" w:hanging="567"/>
        <w:jc w:val="both"/>
      </w:pPr>
      <w:r w:rsidRPr="00630E5E">
        <w:t>(a)</w:t>
      </w:r>
      <w:r w:rsidRPr="00630E5E">
        <w:tab/>
        <w:t>9 parts by weight of sili</w:t>
      </w:r>
      <w:r>
        <w:t xml:space="preserve">ca sand with a particle size of </w:t>
      </w:r>
      <w:r w:rsidRPr="00630E5E">
        <w:t>0-100</w:t>
      </w:r>
      <w:r>
        <w:t xml:space="preserve"> µm,</w:t>
      </w:r>
    </w:p>
    <w:p w:rsidR="00445EBB" w:rsidRPr="00B541FE" w:rsidRDefault="00445EBB" w:rsidP="00445EBB">
      <w:pPr>
        <w:spacing w:after="120"/>
        <w:ind w:left="2835" w:right="1134" w:hanging="567"/>
        <w:jc w:val="both"/>
      </w:pPr>
      <w:r>
        <w:t>(b)</w:t>
      </w:r>
      <w:r>
        <w:tab/>
        <w:t xml:space="preserve">1 </w:t>
      </w:r>
      <w:r w:rsidRPr="00B541FE">
        <w:t>part by weight of vegetal carbon dust produced from bee</w:t>
      </w:r>
      <w:r>
        <w:t xml:space="preserve">ch wood with a particle size of </w:t>
      </w:r>
      <w:r w:rsidRPr="00B541FE">
        <w:t>0</w:t>
      </w:r>
      <w:r w:rsidRPr="00B541FE">
        <w:noBreakHyphen/>
        <w:t>100</w:t>
      </w:r>
      <w:r>
        <w:t xml:space="preserve"> µm,</w:t>
      </w:r>
    </w:p>
    <w:p w:rsidR="00445EBB" w:rsidRPr="00B541FE" w:rsidRDefault="00445EBB" w:rsidP="00445EBB">
      <w:pPr>
        <w:spacing w:after="120"/>
        <w:ind w:left="2835" w:right="1134" w:hanging="567"/>
      </w:pPr>
      <w:r w:rsidRPr="00B541FE">
        <w:t>(c)</w:t>
      </w:r>
      <w:r w:rsidRPr="00B541FE">
        <w:tab/>
        <w:t>0.2 part by weight of NaCMC</w:t>
      </w:r>
      <w:r w:rsidRPr="00B541FE">
        <w:rPr>
          <w:sz w:val="18"/>
          <w:vertAlign w:val="superscript"/>
        </w:rPr>
        <w:t>4</w:t>
      </w:r>
      <w:r>
        <w:t>,</w:t>
      </w:r>
    </w:p>
    <w:p w:rsidR="00445EBB" w:rsidRPr="00B541FE" w:rsidRDefault="00445EBB" w:rsidP="00445EBB">
      <w:pPr>
        <w:spacing w:after="120"/>
        <w:ind w:left="2268" w:right="1134"/>
        <w:jc w:val="both"/>
      </w:pPr>
      <w:r>
        <w:t>(d)</w:t>
      </w:r>
      <w:r w:rsidRPr="00B541FE">
        <w:tab/>
        <w:t>5 parts by weight of sodium</w:t>
      </w:r>
      <w:r>
        <w:t xml:space="preserve"> chloride (pure at 99 per cent),</w:t>
      </w:r>
      <w:r w:rsidRPr="007F142E">
        <w:t xml:space="preserve"> </w:t>
      </w:r>
      <w:r w:rsidRPr="00B541FE">
        <w:t>and</w:t>
      </w:r>
    </w:p>
    <w:p w:rsidR="00445EBB" w:rsidRPr="00B541FE" w:rsidRDefault="00445EBB" w:rsidP="00445EBB">
      <w:pPr>
        <w:spacing w:after="120"/>
        <w:ind w:left="2835" w:right="1134" w:hanging="567"/>
        <w:jc w:val="both"/>
      </w:pPr>
      <w:r w:rsidRPr="00B541FE">
        <w:t>(e)</w:t>
      </w:r>
      <w:r w:rsidRPr="00B541FE">
        <w:tab/>
      </w:r>
      <w:r>
        <w:t>A</w:t>
      </w:r>
      <w:r w:rsidRPr="00B541FE">
        <w:t>n appropri</w:t>
      </w:r>
      <w:r>
        <w:t>ate quantity of distilled water</w:t>
      </w:r>
      <w:r w:rsidRPr="00B541FE">
        <w:t xml:space="preserve"> with a conducti</w:t>
      </w:r>
      <w:r>
        <w:t xml:space="preserve">vity of </w:t>
      </w:r>
      <w:r w:rsidRPr="00B541FE">
        <w:t>S &lt; l µS/m.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>Th</w:t>
      </w:r>
      <w:r>
        <w:t xml:space="preserve">e mixture must not be more than 14 </w:t>
      </w:r>
      <w:r w:rsidRPr="00630E5E">
        <w:t>days old.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>1.2.1.1.2.</w:t>
      </w:r>
      <w:r w:rsidRPr="00630E5E">
        <w:tab/>
        <w:t>For front fog lamp with outside lens in plastic material: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>The mixture of water and polluting agent to be applied to the front fog lamp shall be composed of:</w:t>
      </w:r>
    </w:p>
    <w:p w:rsidR="00445EBB" w:rsidRPr="00630E5E" w:rsidRDefault="00445EBB" w:rsidP="00445EBB">
      <w:pPr>
        <w:spacing w:after="120"/>
        <w:ind w:left="2835" w:right="1134" w:hanging="567"/>
        <w:jc w:val="both"/>
      </w:pPr>
      <w:r w:rsidRPr="00630E5E">
        <w:t>(a)</w:t>
      </w:r>
      <w:r w:rsidRPr="00630E5E">
        <w:tab/>
        <w:t>9 parts by weight of sili</w:t>
      </w:r>
      <w:r>
        <w:t>ca sand with a particle size of 0</w:t>
      </w:r>
      <w:r>
        <w:noBreakHyphen/>
        <w:t xml:space="preserve">100 </w:t>
      </w:r>
      <w:r w:rsidRPr="00630E5E">
        <w:t>µm,</w:t>
      </w:r>
    </w:p>
    <w:p w:rsidR="00445EBB" w:rsidRPr="00B541FE" w:rsidRDefault="00445EBB" w:rsidP="00445EBB">
      <w:pPr>
        <w:spacing w:after="120"/>
        <w:ind w:left="2835" w:right="1134" w:hanging="567"/>
        <w:jc w:val="both"/>
      </w:pPr>
      <w:r>
        <w:t>(b)</w:t>
      </w:r>
      <w:r>
        <w:tab/>
        <w:t xml:space="preserve">1 </w:t>
      </w:r>
      <w:r w:rsidRPr="00B541FE">
        <w:t>part by weight of vegetal carbon dust produced from bee</w:t>
      </w:r>
      <w:r>
        <w:t>ch wood with a particle size of 0</w:t>
      </w:r>
      <w:r>
        <w:noBreakHyphen/>
        <w:t xml:space="preserve">100 </w:t>
      </w:r>
      <w:r w:rsidRPr="00B541FE">
        <w:t>µm,</w:t>
      </w:r>
    </w:p>
    <w:p w:rsidR="00445EBB" w:rsidRPr="00B541FE" w:rsidRDefault="00445EBB" w:rsidP="00445EBB">
      <w:pPr>
        <w:spacing w:after="120"/>
        <w:ind w:left="2835" w:right="1134" w:hanging="567"/>
        <w:jc w:val="both"/>
      </w:pPr>
      <w:r w:rsidRPr="00B541FE">
        <w:t>(c)</w:t>
      </w:r>
      <w:r w:rsidRPr="00B541FE">
        <w:tab/>
        <w:t>0.2 part by weight of NaCMC</w:t>
      </w:r>
      <w:r w:rsidRPr="00B541FE">
        <w:rPr>
          <w:vertAlign w:val="superscript"/>
        </w:rPr>
        <w:t>4</w:t>
      </w:r>
      <w:r w:rsidRPr="00B541FE">
        <w:t>,</w:t>
      </w:r>
    </w:p>
    <w:p w:rsidR="00445EBB" w:rsidRPr="00B541FE" w:rsidRDefault="00445EBB" w:rsidP="00445EBB">
      <w:pPr>
        <w:spacing w:after="120"/>
        <w:ind w:left="2268" w:right="1134"/>
        <w:jc w:val="both"/>
      </w:pPr>
      <w:r w:rsidRPr="00B541FE">
        <w:t>(d)</w:t>
      </w:r>
      <w:r w:rsidRPr="00B541FE">
        <w:tab/>
        <w:t>5 parts by weight of sodium chloride (pure at 99 per cent),</w:t>
      </w:r>
    </w:p>
    <w:p w:rsidR="00445EBB" w:rsidRPr="00B541FE" w:rsidRDefault="00445EBB" w:rsidP="00445EBB">
      <w:pPr>
        <w:spacing w:after="120"/>
        <w:ind w:left="2835" w:right="1134" w:hanging="567"/>
        <w:jc w:val="both"/>
      </w:pPr>
      <w:r w:rsidRPr="00B541FE">
        <w:t>(e)</w:t>
      </w:r>
      <w:r w:rsidRPr="00B541FE">
        <w:tab/>
        <w:t>13 parts by weight of distilled water with a conductivity of S &lt; 1 µS/m, and</w:t>
      </w:r>
    </w:p>
    <w:p w:rsidR="00445EBB" w:rsidRPr="00B541FE" w:rsidRDefault="00445EBB" w:rsidP="00445EBB">
      <w:pPr>
        <w:spacing w:after="120"/>
        <w:ind w:left="2835" w:right="1134" w:hanging="567"/>
        <w:jc w:val="both"/>
      </w:pPr>
      <w:r w:rsidRPr="00B541FE">
        <w:t>(f)</w:t>
      </w:r>
      <w:r w:rsidRPr="00B541FE">
        <w:tab/>
      </w:r>
      <w:r w:rsidRPr="00B541FE">
        <w:tab/>
        <w:t>2</w:t>
      </w:r>
      <w:r>
        <w:t xml:space="preserve"> </w:t>
      </w:r>
      <w:r w:rsidRPr="00B541FE">
        <w:t>±</w:t>
      </w:r>
      <w:r>
        <w:t xml:space="preserve"> </w:t>
      </w:r>
      <w:r w:rsidRPr="00B541FE">
        <w:t>1 parts by weight of surface-actant.</w:t>
      </w:r>
      <w:r w:rsidRPr="00B541FE">
        <w:rPr>
          <w:sz w:val="18"/>
          <w:vertAlign w:val="superscript"/>
        </w:rPr>
        <w:t>5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>The mixture must not be more than 14 days old."</w:t>
      </w:r>
    </w:p>
    <w:p w:rsidR="00445EBB" w:rsidRDefault="00E73F70" w:rsidP="00445EBB">
      <w:pPr>
        <w:suppressAutoHyphens w:val="0"/>
        <w:spacing w:after="120"/>
        <w:ind w:left="2268" w:hanging="1134"/>
        <w:jc w:val="both"/>
        <w:rPr>
          <w:rFonts w:eastAsia="MS Mincho"/>
          <w:i/>
          <w:lang w:eastAsia="it-IT"/>
        </w:rPr>
      </w:pPr>
      <w:r>
        <w:rPr>
          <w:rFonts w:eastAsia="MS Mincho"/>
          <w:i/>
          <w:lang w:eastAsia="it-IT"/>
        </w:rPr>
        <w:br w:type="page"/>
      </w:r>
      <w:r w:rsidR="00445EBB" w:rsidRPr="00630E5E">
        <w:rPr>
          <w:rFonts w:eastAsia="MS Mincho"/>
          <w:i/>
          <w:lang w:eastAsia="it-IT"/>
        </w:rPr>
        <w:lastRenderedPageBreak/>
        <w:t xml:space="preserve">Annex 12, </w:t>
      </w:r>
    </w:p>
    <w:p w:rsidR="00445EBB" w:rsidRPr="00630E5E" w:rsidRDefault="00445EBB" w:rsidP="00445EBB">
      <w:pPr>
        <w:suppressAutoHyphens w:val="0"/>
        <w:spacing w:after="120"/>
        <w:ind w:left="2268" w:hanging="1134"/>
        <w:jc w:val="both"/>
        <w:rPr>
          <w:rFonts w:eastAsia="MS Mincho"/>
          <w:lang w:eastAsia="it-IT"/>
        </w:rPr>
      </w:pPr>
      <w:r>
        <w:rPr>
          <w:rFonts w:eastAsia="MS Mincho"/>
          <w:i/>
          <w:lang w:eastAsia="it-IT"/>
        </w:rPr>
        <w:t>P</w:t>
      </w:r>
      <w:r w:rsidRPr="00630E5E">
        <w:rPr>
          <w:rFonts w:eastAsia="MS Mincho"/>
          <w:i/>
          <w:lang w:eastAsia="it-IT"/>
        </w:rPr>
        <w:t>aragraph 4.6.,</w:t>
      </w:r>
      <w:r w:rsidRPr="00630E5E">
        <w:rPr>
          <w:rFonts w:eastAsia="MS Mincho"/>
          <w:lang w:eastAsia="it-IT"/>
        </w:rPr>
        <w:t xml:space="preserve"> amend to read: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>"4.6.</w:t>
      </w:r>
      <w:r w:rsidRPr="00630E5E">
        <w:tab/>
        <w:t>UV-radiation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 xml:space="preserve">The UV-radiation of </w:t>
      </w:r>
      <w:r w:rsidRPr="00B541FE">
        <w:t>a low-UV-type</w:t>
      </w:r>
      <w:r w:rsidRPr="00630E5E">
        <w:t xml:space="preserve"> LED module or light-generator shall be such that: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 xml:space="preserve">…………… </w:t>
      </w:r>
    </w:p>
    <w:p w:rsidR="00445EBB" w:rsidRPr="00630E5E" w:rsidRDefault="00445EBB" w:rsidP="00445EBB">
      <w:pPr>
        <w:spacing w:after="120"/>
        <w:ind w:left="2268" w:right="1134"/>
        <w:jc w:val="both"/>
      </w:pPr>
      <w:r w:rsidRPr="00630E5E">
        <w:rPr>
          <w:rFonts w:ascii="TimesNewRomanPSMT" w:hAnsi="TimesNewRomanPSMT" w:cs="TimesNewRomanPSMT"/>
          <w:lang w:eastAsia="en-GB"/>
        </w:rPr>
        <w:t>(For definitions of the other symbols see paragraph 4.5.1. above)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 w:rsidRPr="00630E5E">
        <w:tab/>
        <w:t>This value shall be calculated using intervals of one nanometre. The UV-radiation shall be weighted according to the values as indicated in the UV table below.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368"/>
        <w:gridCol w:w="737"/>
        <w:gridCol w:w="1474"/>
        <w:gridCol w:w="369"/>
        <w:gridCol w:w="737"/>
        <w:gridCol w:w="1474"/>
      </w:tblGrid>
      <w:tr w:rsidR="00445EBB" w:rsidRPr="00630E5E" w:rsidTr="00123A47">
        <w:trPr>
          <w:cantSplit/>
          <w:trHeight w:hRule="exact" w:val="3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bCs/>
                <w:i/>
                <w:sz w:val="16"/>
                <w:szCs w:val="16"/>
                <w:lang w:eastAsia="it-IT"/>
              </w:rPr>
            </w:pPr>
            <w:r w:rsidRPr="00630E5E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  <w:r w:rsidRPr="00630E5E">
              <w:rPr>
                <w:bCs/>
                <w:i/>
                <w:sz w:val="16"/>
                <w:szCs w:val="16"/>
                <w:lang w:eastAsia="it-IT"/>
              </w:rPr>
              <w:t>S(</w:t>
            </w:r>
            <w:r w:rsidRPr="00630E5E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  <w:r w:rsidRPr="00630E5E">
              <w:rPr>
                <w:bCs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  <w:r w:rsidRPr="00630E5E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  <w:r w:rsidRPr="00630E5E">
              <w:rPr>
                <w:bCs/>
                <w:i/>
                <w:sz w:val="16"/>
                <w:szCs w:val="16"/>
                <w:lang w:eastAsia="it-IT"/>
              </w:rPr>
              <w:t>S(</w:t>
            </w:r>
            <w:r w:rsidRPr="00630E5E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  <w:r w:rsidRPr="00630E5E">
              <w:rPr>
                <w:bCs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  <w:r w:rsidRPr="00630E5E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noProof/>
                <w:sz w:val="16"/>
                <w:szCs w:val="24"/>
              </w:rPr>
            </w:pPr>
            <w:r w:rsidRPr="00630E5E">
              <w:rPr>
                <w:bCs/>
                <w:i/>
                <w:sz w:val="16"/>
                <w:szCs w:val="16"/>
                <w:lang w:eastAsia="it-IT"/>
              </w:rPr>
              <w:t>S(</w:t>
            </w:r>
            <w:r w:rsidRPr="00630E5E">
              <w:rPr>
                <w:bCs/>
                <w:i/>
                <w:sz w:val="16"/>
                <w:szCs w:val="16"/>
                <w:lang w:eastAsia="it-IT"/>
              </w:rPr>
              <w:sym w:font="Symbol" w:char="F06C"/>
            </w:r>
            <w:r w:rsidRPr="00630E5E">
              <w:rPr>
                <w:bCs/>
                <w:i/>
                <w:sz w:val="16"/>
                <w:szCs w:val="16"/>
                <w:lang w:eastAsia="it-IT"/>
              </w:rPr>
              <w:t>)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0.430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305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0.060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355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0.000 16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0.520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0.015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0.000 13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0.650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0.003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0.000 11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0.810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0.001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0.000 09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1.000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0.000 50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0.000 077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0.960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0.000 41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0.000 064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0.880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0.000 34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B541F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B541FE">
              <w:rPr>
                <w:bCs/>
                <w:sz w:val="18"/>
                <w:szCs w:val="18"/>
                <w:lang w:eastAsia="it-IT"/>
              </w:rPr>
              <w:t>0.000 053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0.770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0.000 28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0.000 044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0.640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0.000 24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0.000 036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295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0.540</w:t>
            </w:r>
          </w:p>
        </w:tc>
        <w:tc>
          <w:tcPr>
            <w:tcW w:w="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0.000 20</w:t>
            </w:r>
          </w:p>
        </w:tc>
        <w:tc>
          <w:tcPr>
            <w:tcW w:w="3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0.000 030</w:t>
            </w:r>
          </w:p>
        </w:tc>
      </w:tr>
      <w:tr w:rsidR="00445EBB" w:rsidRPr="00630E5E" w:rsidTr="00123A4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BB" w:rsidRPr="00630E5E" w:rsidRDefault="00445EBB" w:rsidP="00123A47">
            <w:pPr>
              <w:tabs>
                <w:tab w:val="decimal" w:pos="96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  <w:r w:rsidRPr="00630E5E">
              <w:rPr>
                <w:bCs/>
                <w:sz w:val="18"/>
                <w:szCs w:val="18"/>
                <w:lang w:eastAsia="it-IT"/>
              </w:rPr>
              <w:t>0.300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tabs>
                <w:tab w:val="decimal" w:pos="800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suppressAutoHyphens w:val="0"/>
              <w:spacing w:before="40" w:after="40" w:line="220" w:lineRule="exact"/>
              <w:ind w:right="113"/>
              <w:jc w:val="right"/>
              <w:rPr>
                <w:noProof/>
                <w:sz w:val="18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EBB" w:rsidRPr="00630E5E" w:rsidRDefault="00445EBB" w:rsidP="00123A47">
            <w:pPr>
              <w:tabs>
                <w:tab w:val="decimal" w:pos="709"/>
              </w:tabs>
              <w:suppressAutoHyphens w:val="0"/>
              <w:spacing w:before="40" w:after="40" w:line="220" w:lineRule="exact"/>
              <w:ind w:right="113"/>
              <w:rPr>
                <w:noProof/>
                <w:sz w:val="18"/>
                <w:szCs w:val="24"/>
              </w:rPr>
            </w:pPr>
          </w:p>
        </w:tc>
      </w:tr>
    </w:tbl>
    <w:p w:rsidR="00445EBB" w:rsidRPr="00630E5E" w:rsidRDefault="00445EBB" w:rsidP="00445EBB">
      <w:pPr>
        <w:spacing w:before="120" w:after="120"/>
        <w:ind w:left="2268" w:right="1134" w:hanging="1134"/>
        <w:jc w:val="both"/>
      </w:pPr>
      <w:r>
        <w:tab/>
      </w:r>
      <w:r w:rsidRPr="00630E5E">
        <w:t>UV Table</w:t>
      </w:r>
    </w:p>
    <w:p w:rsidR="00445EBB" w:rsidRPr="00630E5E" w:rsidRDefault="00445EBB" w:rsidP="00445EBB">
      <w:pPr>
        <w:spacing w:after="120"/>
        <w:ind w:left="2268" w:right="1134" w:hanging="1134"/>
        <w:jc w:val="both"/>
      </w:pPr>
      <w:r>
        <w:tab/>
      </w:r>
      <w:r w:rsidRPr="00630E5E">
        <w:t xml:space="preserve">Values according to …………………….. </w:t>
      </w:r>
      <w:proofErr w:type="gramStart"/>
      <w:r w:rsidRPr="00630E5E">
        <w:t>other</w:t>
      </w:r>
      <w:proofErr w:type="gramEnd"/>
      <w:r w:rsidRPr="00630E5E">
        <w:t xml:space="preserve"> values should be interpolated."</w:t>
      </w:r>
    </w:p>
    <w:p w:rsidR="00445EBB" w:rsidRPr="00630E5E" w:rsidRDefault="00E73F70" w:rsidP="00445EBB">
      <w:pPr>
        <w:suppressAutoHyphens w:val="0"/>
        <w:spacing w:after="120"/>
        <w:ind w:left="2268" w:hanging="1134"/>
        <w:jc w:val="both"/>
        <w:rPr>
          <w:rFonts w:eastAsia="MS Mincho"/>
          <w:lang w:eastAsia="it-IT"/>
        </w:rPr>
      </w:pPr>
      <w:r>
        <w:rPr>
          <w:rFonts w:eastAsia="MS Mincho"/>
          <w:i/>
          <w:lang w:eastAsia="it-IT"/>
        </w:rPr>
        <w:t>P</w:t>
      </w:r>
      <w:r w:rsidR="00445EBB" w:rsidRPr="00630E5E">
        <w:rPr>
          <w:rFonts w:eastAsia="MS Mincho"/>
          <w:i/>
          <w:lang w:eastAsia="it-IT"/>
        </w:rPr>
        <w:t>aragraph 4.7.2.,</w:t>
      </w:r>
      <w:r w:rsidR="00445EBB" w:rsidRPr="00630E5E">
        <w:rPr>
          <w:rFonts w:eastAsia="MS Mincho"/>
          <w:lang w:eastAsia="it-IT"/>
        </w:rPr>
        <w:t xml:space="preserve"> amend to read:</w:t>
      </w:r>
    </w:p>
    <w:p w:rsidR="00445EBB" w:rsidRPr="00B541FE" w:rsidRDefault="00445EBB" w:rsidP="00445EBB">
      <w:pPr>
        <w:suppressAutoHyphens w:val="0"/>
        <w:spacing w:after="120"/>
        <w:ind w:left="2268" w:right="1134" w:hanging="1134"/>
        <w:jc w:val="both"/>
        <w:rPr>
          <w:rFonts w:eastAsia="MS Mincho"/>
          <w:lang w:eastAsia="it-IT"/>
        </w:rPr>
      </w:pPr>
      <w:r w:rsidRPr="00B541FE">
        <w:rPr>
          <w:rFonts w:eastAsia="MS Mincho"/>
          <w:lang w:eastAsia="it-IT"/>
        </w:rPr>
        <w:t>"4.7.2.</w:t>
      </w:r>
      <w:r w:rsidRPr="00B541FE">
        <w:rPr>
          <w:rFonts w:eastAsia="MS Mincho"/>
          <w:lang w:eastAsia="ja-JP"/>
        </w:rPr>
        <w:tab/>
      </w:r>
      <w:r w:rsidRPr="00B541FE">
        <w:rPr>
          <w:rFonts w:eastAsia="MS Mincho"/>
          <w:lang w:eastAsia="it-IT"/>
        </w:rPr>
        <w:t>Colour</w:t>
      </w:r>
    </w:p>
    <w:p w:rsidR="00445EBB" w:rsidRDefault="00445EBB" w:rsidP="00445EBB">
      <w:pPr>
        <w:spacing w:after="120"/>
        <w:ind w:left="2268" w:right="1134" w:hanging="1134"/>
        <w:jc w:val="both"/>
        <w:rPr>
          <w:rFonts w:eastAsia="MS Mincho"/>
          <w:lang w:eastAsia="it-IT"/>
        </w:rPr>
      </w:pPr>
      <w:r>
        <w:rPr>
          <w:rFonts w:eastAsia="MS Mincho"/>
          <w:lang w:eastAsia="it-IT"/>
        </w:rPr>
        <w:tab/>
      </w:r>
      <w:r w:rsidRPr="00B541FE">
        <w:rPr>
          <w:rFonts w:eastAsia="MS Mincho"/>
          <w:lang w:eastAsia="it-IT"/>
        </w:rPr>
        <w:t xml:space="preserve">The colour of </w:t>
      </w:r>
      <w:r w:rsidRPr="00031D99">
        <w:t>the</w:t>
      </w:r>
      <w:r w:rsidRPr="00B541FE">
        <w:rPr>
          <w:rFonts w:eastAsia="MS Mincho"/>
          <w:lang w:eastAsia="it-IT"/>
        </w:rPr>
        <w:t xml:space="preserve"> light emitted, measured after 1 minute and measured after photometric stability has been obtained, as described in paragraph 4.7.1.3. </w:t>
      </w:r>
      <w:proofErr w:type="gramStart"/>
      <w:r w:rsidRPr="00B541FE">
        <w:rPr>
          <w:rFonts w:eastAsia="MS Mincho"/>
          <w:lang w:eastAsia="it-IT"/>
        </w:rPr>
        <w:t>of</w:t>
      </w:r>
      <w:proofErr w:type="gramEnd"/>
      <w:r w:rsidRPr="00B541FE">
        <w:rPr>
          <w:rFonts w:eastAsia="MS Mincho"/>
          <w:lang w:eastAsia="it-IT"/>
        </w:rPr>
        <w:t xml:space="preserve"> this annex, shall be within the required colour boundaries in both instances."</w:t>
      </w:r>
    </w:p>
    <w:p w:rsidR="00445EBB" w:rsidRPr="00290A2B" w:rsidRDefault="00445EBB" w:rsidP="00445EBB">
      <w:pPr>
        <w:spacing w:before="240"/>
        <w:ind w:left="1134" w:right="1134"/>
        <w:jc w:val="center"/>
        <w:rPr>
          <w:u w:val="single"/>
        </w:rPr>
      </w:pPr>
      <w:r>
        <w:rPr>
          <w:rFonts w:eastAsia="MS Mincho"/>
          <w:u w:val="single"/>
          <w:lang w:eastAsia="it-IT"/>
        </w:rPr>
        <w:tab/>
      </w:r>
      <w:r>
        <w:rPr>
          <w:rFonts w:eastAsia="MS Mincho"/>
          <w:u w:val="single"/>
          <w:lang w:eastAsia="it-IT"/>
        </w:rPr>
        <w:tab/>
      </w:r>
      <w:r>
        <w:rPr>
          <w:rFonts w:eastAsia="MS Mincho"/>
          <w:u w:val="single"/>
          <w:lang w:eastAsia="it-IT"/>
        </w:rPr>
        <w:tab/>
      </w:r>
    </w:p>
    <w:p w:rsidR="00C711C7" w:rsidRDefault="00C711C7" w:rsidP="00C711C7">
      <w:pPr>
        <w:jc w:val="center"/>
      </w:pP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1E" w:rsidRDefault="00CF2A1E"/>
  </w:endnote>
  <w:endnote w:type="continuationSeparator" w:id="0">
    <w:p w:rsidR="00CF2A1E" w:rsidRDefault="00CF2A1E"/>
  </w:endnote>
  <w:endnote w:type="continuationNotice" w:id="1">
    <w:p w:rsidR="00CF2A1E" w:rsidRDefault="00CF2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E5EF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E5EF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466EB4" w:rsidRDefault="00B701B3" w:rsidP="00466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1E" w:rsidRPr="000B175B" w:rsidRDefault="00CF2A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2A1E" w:rsidRPr="00FC68B7" w:rsidRDefault="00CF2A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2A1E" w:rsidRDefault="00CF2A1E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445EBB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445EBB" w:rsidRPr="00445EBB">
      <w:t>/Rev.1/Add.18/Rev.7/Amend.3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445EBB" w:rsidRPr="00445EBB">
      <w:t>/Rev.1/Add.18/Rev.7/Amend.3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445EBB" w:rsidRPr="00445EBB">
      <w:t>/Rev.1/Add.18/Rev.7/Amend.3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445EBB" w:rsidRPr="00445EBB">
      <w:t>/Rev.1/Add.18/Rev.7/Amend.3</w:t>
    </w:r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B4" w:rsidRDefault="00466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788"/>
    <w:rsid w:val="00050F6B"/>
    <w:rsid w:val="00072C8C"/>
    <w:rsid w:val="000931C0"/>
    <w:rsid w:val="000B175B"/>
    <w:rsid w:val="000B3A0F"/>
    <w:rsid w:val="000D3A4F"/>
    <w:rsid w:val="000E0415"/>
    <w:rsid w:val="001220B8"/>
    <w:rsid w:val="00123A47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229D8"/>
    <w:rsid w:val="0033745A"/>
    <w:rsid w:val="0039277A"/>
    <w:rsid w:val="003972E0"/>
    <w:rsid w:val="003C2CC4"/>
    <w:rsid w:val="003C3936"/>
    <w:rsid w:val="003D140E"/>
    <w:rsid w:val="003D4B23"/>
    <w:rsid w:val="003F1ED3"/>
    <w:rsid w:val="004325CB"/>
    <w:rsid w:val="00445EBB"/>
    <w:rsid w:val="00446DE4"/>
    <w:rsid w:val="00466EB4"/>
    <w:rsid w:val="004A41CA"/>
    <w:rsid w:val="004D5384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6E5EF1"/>
    <w:rsid w:val="00713BD8"/>
    <w:rsid w:val="0072632A"/>
    <w:rsid w:val="00743CD6"/>
    <w:rsid w:val="00750602"/>
    <w:rsid w:val="007705C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8F16E1"/>
    <w:rsid w:val="00907AD2"/>
    <w:rsid w:val="00963CBA"/>
    <w:rsid w:val="00974A8D"/>
    <w:rsid w:val="00991261"/>
    <w:rsid w:val="009C2788"/>
    <w:rsid w:val="009F3A17"/>
    <w:rsid w:val="00A1427D"/>
    <w:rsid w:val="00A569D6"/>
    <w:rsid w:val="00A72F22"/>
    <w:rsid w:val="00A748A6"/>
    <w:rsid w:val="00A85956"/>
    <w:rsid w:val="00A879A4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CF2A1E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D2BC1"/>
    <w:rsid w:val="00DF12F7"/>
    <w:rsid w:val="00E02C81"/>
    <w:rsid w:val="00E130AB"/>
    <w:rsid w:val="00E506F0"/>
    <w:rsid w:val="00E70D49"/>
    <w:rsid w:val="00E7260F"/>
    <w:rsid w:val="00E73F70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09</cp:lastModifiedBy>
  <cp:revision>5</cp:revision>
  <cp:lastPrinted>2015-11-09T08:12:00Z</cp:lastPrinted>
  <dcterms:created xsi:type="dcterms:W3CDTF">2015-07-14T12:31:00Z</dcterms:created>
  <dcterms:modified xsi:type="dcterms:W3CDTF">2015-11-09T08:12:00Z</dcterms:modified>
</cp:coreProperties>
</file>