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FA790E">
            <w:pPr>
              <w:jc w:val="right"/>
            </w:pPr>
            <w:r w:rsidRPr="00014D07">
              <w:rPr>
                <w:sz w:val="40"/>
              </w:rPr>
              <w:t>E</w:t>
            </w:r>
            <w:r>
              <w:t>/ECE/324/</w:t>
            </w:r>
            <w:r w:rsidR="00841EB5">
              <w:t>Rev.</w:t>
            </w:r>
            <w:r w:rsidR="00FA790E">
              <w:t>1</w:t>
            </w:r>
            <w:r w:rsidR="00841EB5">
              <w:t>/</w:t>
            </w:r>
            <w:r>
              <w:t>Add.</w:t>
            </w:r>
            <w:r w:rsidR="00FA790E">
              <w:t>12</w:t>
            </w:r>
            <w:r>
              <w:t>/Rev.</w:t>
            </w:r>
            <w:r w:rsidR="00FA790E">
              <w:t>8</w:t>
            </w:r>
            <w:r>
              <w:t>/</w:t>
            </w:r>
            <w:r w:rsidR="00D623A7">
              <w:t>Amend.</w:t>
            </w:r>
            <w:r w:rsidR="00FA790E">
              <w:t>3</w:t>
            </w:r>
            <w:r>
              <w:t>−</w:t>
            </w:r>
            <w:r w:rsidRPr="00014D07">
              <w:rPr>
                <w:sz w:val="40"/>
              </w:rPr>
              <w:t>E</w:t>
            </w:r>
            <w:r>
              <w:t>/ECE/TRANS/505</w:t>
            </w:r>
            <w:r w:rsidR="00FA790E">
              <w:t>/Rev.1/Add.12/Rev.8/Amend.3</w:t>
            </w:r>
          </w:p>
        </w:tc>
      </w:tr>
      <w:tr w:rsidR="003C3936" w:rsidTr="00772832">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252929"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2373B0">
        <w:t>12</w:t>
      </w:r>
      <w:r>
        <w:t xml:space="preserve"> – Regulation No.</w:t>
      </w:r>
      <w:r w:rsidR="00271A7F">
        <w:t xml:space="preserve"> </w:t>
      </w:r>
      <w:r w:rsidR="002373B0">
        <w:t>13</w:t>
      </w:r>
    </w:p>
    <w:p w:rsidR="0064636E" w:rsidRPr="00014D07" w:rsidRDefault="0064636E" w:rsidP="0064636E">
      <w:pPr>
        <w:pStyle w:val="H1G"/>
      </w:pPr>
      <w:r>
        <w:tab/>
      </w:r>
      <w:r>
        <w:tab/>
      </w:r>
      <w:r w:rsidRPr="00014D07">
        <w:t xml:space="preserve">Revision </w:t>
      </w:r>
      <w:r w:rsidR="002373B0">
        <w:t>8</w:t>
      </w:r>
      <w:r w:rsidRPr="00014D07">
        <w:t xml:space="preserve"> - </w:t>
      </w:r>
      <w:r w:rsidR="00D623A7">
        <w:t>Amendment</w:t>
      </w:r>
      <w:r w:rsidRPr="00014D07">
        <w:t xml:space="preserve"> </w:t>
      </w:r>
      <w:r w:rsidR="002373B0">
        <w:t>3</w:t>
      </w:r>
    </w:p>
    <w:p w:rsidR="0064636E" w:rsidRPr="00272880" w:rsidRDefault="00D623A7" w:rsidP="0064636E">
      <w:pPr>
        <w:pStyle w:val="SingleTxtG"/>
        <w:spacing w:after="360"/>
        <w:rPr>
          <w:spacing w:val="-2"/>
        </w:rPr>
      </w:pPr>
      <w:r>
        <w:rPr>
          <w:spacing w:val="-2"/>
        </w:rPr>
        <w:t xml:space="preserve">Supplement </w:t>
      </w:r>
      <w:r w:rsidR="002373B0">
        <w:rPr>
          <w:spacing w:val="-2"/>
        </w:rPr>
        <w:t>13</w:t>
      </w:r>
      <w:r>
        <w:rPr>
          <w:spacing w:val="-2"/>
        </w:rPr>
        <w:t xml:space="preserve"> to </w:t>
      </w:r>
      <w:r w:rsidR="00271A7F">
        <w:rPr>
          <w:spacing w:val="-2"/>
        </w:rPr>
        <w:t xml:space="preserve">the </w:t>
      </w:r>
      <w:r w:rsidR="002373B0">
        <w:rPr>
          <w:spacing w:val="-2"/>
        </w:rPr>
        <w:t>11</w:t>
      </w:r>
      <w:r>
        <w:rPr>
          <w:spacing w:val="-2"/>
        </w:rPr>
        <w:t xml:space="preserve"> series of amendments</w:t>
      </w:r>
      <w:r w:rsidR="0064636E" w:rsidRPr="00272880">
        <w:rPr>
          <w:spacing w:val="-2"/>
        </w:rPr>
        <w:t xml:space="preserve"> – Date of entry into force: </w:t>
      </w:r>
      <w:r w:rsidR="003B49F2">
        <w:t>8 October 2015</w:t>
      </w:r>
    </w:p>
    <w:p w:rsidR="0064636E" w:rsidRDefault="0064636E" w:rsidP="0064636E">
      <w:pPr>
        <w:pStyle w:val="H1G"/>
        <w:rPr>
          <w:lang w:val="en-US"/>
        </w:rPr>
      </w:pPr>
      <w:r>
        <w:rPr>
          <w:lang w:val="en-US"/>
        </w:rPr>
        <w:tab/>
      </w:r>
      <w:r>
        <w:rPr>
          <w:lang w:val="en-US"/>
        </w:rPr>
        <w:tab/>
      </w:r>
      <w:r w:rsidR="002373B0" w:rsidRPr="002373B0">
        <w:rPr>
          <w:lang w:val="en-US"/>
        </w:rPr>
        <w:t>Uniform provisions concerning the approval of vehicles of categories M, N and O with regard to braking</w:t>
      </w:r>
    </w:p>
    <w:p w:rsidR="00772832" w:rsidRPr="004A6F08" w:rsidRDefault="00772832" w:rsidP="00772832">
      <w:pPr>
        <w:ind w:left="567" w:firstLine="567"/>
        <w:rPr>
          <w:lang w:val="en-US"/>
        </w:rPr>
      </w:pPr>
      <w:r w:rsidRPr="004A6F08">
        <w:rPr>
          <w:lang w:val="en-US"/>
        </w:rPr>
        <w:t>This document is meant purely as documentation tool. The authentic and legal binding text</w:t>
      </w:r>
      <w:r>
        <w:rPr>
          <w:lang w:val="en-US"/>
        </w:rPr>
        <w:t xml:space="preserve"> is</w:t>
      </w:r>
      <w:r w:rsidRPr="004A6F08">
        <w:rPr>
          <w:lang w:val="en-US"/>
        </w:rPr>
        <w:t xml:space="preserve">: </w:t>
      </w:r>
    </w:p>
    <w:p w:rsidR="00772832" w:rsidRPr="004A6F08" w:rsidRDefault="00772832" w:rsidP="00772832">
      <w:pPr>
        <w:ind w:left="567" w:firstLine="567"/>
        <w:rPr>
          <w:lang w:val="en-US"/>
        </w:rPr>
      </w:pPr>
      <w:proofErr w:type="spellStart"/>
      <w:r w:rsidRPr="004A6F08">
        <w:rPr>
          <w:lang w:val="en-US"/>
        </w:rPr>
        <w:t>ECE</w:t>
      </w:r>
      <w:proofErr w:type="spellEnd"/>
      <w:r w:rsidRPr="004A6F08">
        <w:rPr>
          <w:lang w:val="en-US"/>
        </w:rPr>
        <w:t>/TRANS/WP.29/2015/</w:t>
      </w:r>
      <w:r>
        <w:rPr>
          <w:lang w:val="en-US"/>
        </w:rPr>
        <w:t>6</w:t>
      </w:r>
      <w:r w:rsidR="007E0028">
        <w:rPr>
          <w:lang w:val="en-US"/>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252929"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713BD8" w:rsidRDefault="00713BD8">
      <w:pPr>
        <w:suppressAutoHyphens w:val="0"/>
        <w:spacing w:line="240" w:lineRule="auto"/>
      </w:pPr>
    </w:p>
    <w:p w:rsidR="00FA790E" w:rsidRPr="00A5572F" w:rsidRDefault="00FA790E" w:rsidP="00FA790E">
      <w:pPr>
        <w:suppressAutoHyphens w:val="0"/>
        <w:spacing w:after="120" w:line="240" w:lineRule="auto"/>
        <w:ind w:left="567" w:right="1134" w:firstLine="567"/>
        <w:rPr>
          <w:i/>
        </w:rPr>
      </w:pPr>
      <w:r w:rsidRPr="00A5572F">
        <w:rPr>
          <w:i/>
        </w:rPr>
        <w:t>Annex 10</w:t>
      </w:r>
      <w:r w:rsidR="000027FA">
        <w:rPr>
          <w:i/>
        </w:rPr>
        <w:t>,</w:t>
      </w:r>
    </w:p>
    <w:p w:rsidR="00FA790E" w:rsidRPr="00A5572F" w:rsidRDefault="00FA790E" w:rsidP="00FA790E">
      <w:pPr>
        <w:spacing w:after="120" w:line="240" w:lineRule="auto"/>
        <w:ind w:left="2268" w:right="1134" w:hanging="1134"/>
      </w:pPr>
      <w:r w:rsidRPr="00A5572F">
        <w:rPr>
          <w:i/>
        </w:rPr>
        <w:t>Paragraph 1.1.,</w:t>
      </w:r>
      <w:r w:rsidRPr="00A5572F">
        <w:t xml:space="preserve"> amend to read:</w:t>
      </w:r>
    </w:p>
    <w:p w:rsidR="00FA790E" w:rsidRPr="00A5572F" w:rsidRDefault="00FA790E" w:rsidP="00FA790E">
      <w:pPr>
        <w:tabs>
          <w:tab w:val="left" w:pos="-1440"/>
          <w:tab w:val="left" w:pos="-720"/>
          <w:tab w:val="left" w:pos="0"/>
          <w:tab w:val="left" w:pos="1069"/>
          <w:tab w:val="left" w:pos="1663"/>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spacing w:after="120" w:line="240" w:lineRule="auto"/>
        <w:ind w:left="2268" w:right="1134" w:hanging="1134"/>
        <w:jc w:val="both"/>
        <w:rPr>
          <w:color w:val="000000"/>
        </w:rPr>
      </w:pPr>
      <w:r w:rsidRPr="00A5572F">
        <w:t>"1.1.</w:t>
      </w:r>
      <w:r w:rsidRPr="00A5572F">
        <w:tab/>
      </w:r>
      <w:r w:rsidRPr="00A5572F">
        <w:tab/>
      </w:r>
      <w:r w:rsidRPr="00A5572F">
        <w:tab/>
      </w:r>
      <w:r w:rsidRPr="00A5572F">
        <w:rPr>
          <w:color w:val="000000"/>
        </w:rPr>
        <w:t>Vehicles of categories M</w:t>
      </w:r>
      <w:r w:rsidRPr="00A5572F">
        <w:rPr>
          <w:color w:val="000000"/>
          <w:vertAlign w:val="subscript"/>
        </w:rPr>
        <w:t>2</w:t>
      </w:r>
      <w:r w:rsidRPr="00A5572F">
        <w:rPr>
          <w:color w:val="000000"/>
        </w:rPr>
        <w:t>, M</w:t>
      </w:r>
      <w:r w:rsidRPr="00A5572F">
        <w:rPr>
          <w:color w:val="000000"/>
          <w:vertAlign w:val="subscript"/>
        </w:rPr>
        <w:t>3</w:t>
      </w:r>
      <w:r w:rsidRPr="00A5572F">
        <w:rPr>
          <w:color w:val="000000"/>
        </w:rPr>
        <w:t>, N, O</w:t>
      </w:r>
      <w:r w:rsidRPr="00A5572F">
        <w:rPr>
          <w:color w:val="000000"/>
          <w:vertAlign w:val="subscript"/>
        </w:rPr>
        <w:t>2</w:t>
      </w:r>
      <w:r w:rsidRPr="00A5572F">
        <w:rPr>
          <w:color w:val="000000"/>
        </w:rPr>
        <w:t>,</w:t>
      </w:r>
      <w:r w:rsidRPr="00A5572F">
        <w:rPr>
          <w:color w:val="000000"/>
          <w:vertAlign w:val="subscript"/>
        </w:rPr>
        <w:t xml:space="preserve"> </w:t>
      </w:r>
      <w:r w:rsidRPr="00A5572F">
        <w:rPr>
          <w:color w:val="000000"/>
        </w:rPr>
        <w:t>O</w:t>
      </w:r>
      <w:r w:rsidRPr="00A5572F">
        <w:rPr>
          <w:color w:val="000000"/>
          <w:vertAlign w:val="subscript"/>
        </w:rPr>
        <w:t>3</w:t>
      </w:r>
      <w:r w:rsidRPr="00A5572F">
        <w:rPr>
          <w:color w:val="000000"/>
        </w:rPr>
        <w:t xml:space="preserve"> and O</w:t>
      </w:r>
      <w:r w:rsidRPr="00A5572F">
        <w:rPr>
          <w:color w:val="000000"/>
          <w:vertAlign w:val="subscript"/>
        </w:rPr>
        <w:t>4</w:t>
      </w:r>
      <w:r w:rsidRPr="00A5572F">
        <w:rPr>
          <w:color w:val="000000"/>
        </w:rPr>
        <w:t xml:space="preserve"> shall meet all the requirements of this annex. If a special device is used, this shall operate automatically.</w:t>
      </w:r>
      <w:r>
        <w:rPr>
          <w:rStyle w:val="FootnoteReference"/>
          <w:color w:val="000000"/>
        </w:rPr>
        <w:footnoteReference w:id="3"/>
      </w:r>
    </w:p>
    <w:p w:rsidR="00FA790E" w:rsidRPr="00A5572F" w:rsidRDefault="00FA790E" w:rsidP="00FA790E">
      <w:pPr>
        <w:tabs>
          <w:tab w:val="left" w:pos="-1440"/>
        </w:tabs>
        <w:spacing w:after="120" w:line="240" w:lineRule="auto"/>
        <w:ind w:left="2268" w:right="1134" w:hanging="1134"/>
        <w:jc w:val="both"/>
        <w:rPr>
          <w:b/>
        </w:rPr>
      </w:pPr>
      <w:r w:rsidRPr="00A5572F">
        <w:rPr>
          <w:color w:val="000000"/>
        </w:rPr>
        <w:tab/>
        <w:t xml:space="preserve">However, vehicles in the above categories </w:t>
      </w:r>
      <w:r w:rsidRPr="003D2738">
        <w:rPr>
          <w:color w:val="000000"/>
        </w:rPr>
        <w:t>which are</w:t>
      </w:r>
      <w:r w:rsidRPr="0017253B">
        <w:rPr>
          <w:color w:val="000000"/>
        </w:rPr>
        <w:t xml:space="preserve"> </w:t>
      </w:r>
      <w:r w:rsidRPr="0017253B">
        <w:t xml:space="preserve">equipped with an anti-lock braking system and fulfil the relevant requirements of Annex </w:t>
      </w:r>
      <w:proofErr w:type="gramStart"/>
      <w:r w:rsidRPr="0017253B">
        <w:t>13,</w:t>
      </w:r>
      <w:proofErr w:type="gramEnd"/>
      <w:r w:rsidRPr="0017253B">
        <w:t xml:space="preserve"> shall also fulfil all the</w:t>
      </w:r>
      <w:r>
        <w:t xml:space="preserve"> relevant requirements of this a</w:t>
      </w:r>
      <w:r w:rsidRPr="0017253B">
        <w:t>nnex with the following exceptions:</w:t>
      </w:r>
    </w:p>
    <w:p w:rsidR="00FA790E" w:rsidRPr="0017253B" w:rsidRDefault="00FA790E" w:rsidP="00FA790E">
      <w:pPr>
        <w:spacing w:after="120" w:line="240" w:lineRule="auto"/>
        <w:ind w:left="2835" w:right="1134" w:hanging="567"/>
        <w:jc w:val="both"/>
        <w:rPr>
          <w:bCs/>
        </w:rPr>
      </w:pPr>
      <w:r w:rsidRPr="0017253B">
        <w:rPr>
          <w:bCs/>
        </w:rPr>
        <w:t>(a)</w:t>
      </w:r>
      <w:r w:rsidRPr="0017253B">
        <w:rPr>
          <w:bCs/>
        </w:rPr>
        <w:tab/>
        <w:t>Compliance with the adhesion utilization requirements associated with diagrams 1A, 1B or 1C, as appropriate, is not required.</w:t>
      </w:r>
    </w:p>
    <w:p w:rsidR="00FA790E" w:rsidRPr="0017253B" w:rsidRDefault="00FA790E" w:rsidP="00FA790E">
      <w:pPr>
        <w:tabs>
          <w:tab w:val="left" w:pos="1080"/>
          <w:tab w:val="left" w:pos="2268"/>
        </w:tabs>
        <w:spacing w:before="120" w:after="120" w:line="240" w:lineRule="auto"/>
        <w:ind w:left="2835" w:right="1134" w:hanging="567"/>
        <w:jc w:val="both"/>
      </w:pPr>
      <w:r w:rsidRPr="0017253B">
        <w:rPr>
          <w:bCs/>
        </w:rPr>
        <w:t>(b)</w:t>
      </w:r>
      <w:r w:rsidRPr="0017253B">
        <w:rPr>
          <w:bCs/>
        </w:rPr>
        <w:tab/>
        <w:t xml:space="preserve">In the case of towing vehicles and trailers, equipped with a compressed air braking system, compliance with the </w:t>
      </w:r>
      <w:proofErr w:type="spellStart"/>
      <w:r w:rsidRPr="0017253B">
        <w:rPr>
          <w:bCs/>
        </w:rPr>
        <w:t>unladen</w:t>
      </w:r>
      <w:proofErr w:type="spellEnd"/>
      <w:r w:rsidRPr="0017253B">
        <w:rPr>
          <w:bCs/>
        </w:rPr>
        <w:t xml:space="preserve"> compatibility requirements associated with diagrams 2, 3 or 4, as appropriate, is not required. </w:t>
      </w:r>
      <w:r w:rsidRPr="0017253B">
        <w:rPr>
          <w:color w:val="000000"/>
        </w:rPr>
        <w:t>However, for all load conditions, a braking rate shall be dev</w:t>
      </w:r>
      <w:r>
        <w:rPr>
          <w:color w:val="000000"/>
        </w:rPr>
        <w:t xml:space="preserve">eloped between a pressure of 20 </w:t>
      </w:r>
      <w:proofErr w:type="spellStart"/>
      <w:r>
        <w:rPr>
          <w:color w:val="000000"/>
        </w:rPr>
        <w:t>kPa</w:t>
      </w:r>
      <w:proofErr w:type="spellEnd"/>
      <w:r>
        <w:rPr>
          <w:color w:val="000000"/>
        </w:rPr>
        <w:t xml:space="preserve"> and </w:t>
      </w:r>
      <w:r w:rsidRPr="0017253B">
        <w:rPr>
          <w:color w:val="000000"/>
        </w:rPr>
        <w:t>100 </w:t>
      </w:r>
      <w:proofErr w:type="spellStart"/>
      <w:r w:rsidRPr="0017253B">
        <w:rPr>
          <w:color w:val="000000"/>
        </w:rPr>
        <w:t>kPa</w:t>
      </w:r>
      <w:proofErr w:type="spellEnd"/>
      <w:r w:rsidRPr="0017253B">
        <w:rPr>
          <w:color w:val="000000"/>
        </w:rPr>
        <w:t xml:space="preserve"> </w:t>
      </w:r>
      <w:proofErr w:type="gramStart"/>
      <w:r w:rsidRPr="0017253B">
        <w:rPr>
          <w:color w:val="000000"/>
        </w:rPr>
        <w:t>or</w:t>
      </w:r>
      <w:proofErr w:type="gramEnd"/>
      <w:r w:rsidRPr="0017253B">
        <w:rPr>
          <w:color w:val="000000"/>
        </w:rPr>
        <w:t xml:space="preserve"> the equivalent digital demand value at the coupling head of the control line(s)."</w:t>
      </w:r>
    </w:p>
    <w:p w:rsidR="00FA790E" w:rsidRPr="00A5572F" w:rsidRDefault="00FA790E" w:rsidP="00FA790E">
      <w:pPr>
        <w:spacing w:after="120" w:line="240" w:lineRule="auto"/>
        <w:ind w:left="2268" w:right="1134" w:hanging="1134"/>
        <w:jc w:val="both"/>
      </w:pPr>
      <w:r w:rsidRPr="00A5572F">
        <w:rPr>
          <w:i/>
        </w:rPr>
        <w:t>Paragraph 1.3.1.</w:t>
      </w:r>
      <w:r w:rsidRPr="00A5572F">
        <w:t>, amend to read:</w:t>
      </w:r>
    </w:p>
    <w:p w:rsidR="00FA790E" w:rsidRPr="00A5572F" w:rsidRDefault="00FA790E" w:rsidP="00FA790E">
      <w:pPr>
        <w:spacing w:after="120" w:line="240" w:lineRule="auto"/>
        <w:ind w:left="2268" w:right="1134" w:hanging="1134"/>
        <w:jc w:val="both"/>
      </w:pPr>
      <w:r w:rsidRPr="00A5572F">
        <w:t>"1.3.1.</w:t>
      </w:r>
      <w:r w:rsidRPr="00A5572F">
        <w:tab/>
      </w:r>
      <w:proofErr w:type="gramStart"/>
      <w:r w:rsidRPr="00A5572F">
        <w:t>At</w:t>
      </w:r>
      <w:proofErr w:type="gramEnd"/>
      <w:r w:rsidRPr="00A5572F">
        <w:t xml:space="preserve"> the time of type approval it shall be checked that the development of a braking on an axle of each independent axle group shall be within the following pressure ranges:</w:t>
      </w:r>
    </w:p>
    <w:p w:rsidR="00FA790E" w:rsidRPr="00720248" w:rsidRDefault="00FA790E" w:rsidP="00FA790E">
      <w:pPr>
        <w:spacing w:after="120" w:line="240" w:lineRule="auto"/>
        <w:ind w:left="2835" w:right="1134" w:hanging="567"/>
        <w:jc w:val="both"/>
        <w:rPr>
          <w:bCs/>
        </w:rPr>
      </w:pPr>
      <w:r w:rsidRPr="00A5572F">
        <w:t>(</w:t>
      </w:r>
      <w:r w:rsidRPr="00720248">
        <w:rPr>
          <w:bCs/>
        </w:rPr>
        <w:t>a)</w:t>
      </w:r>
      <w:r w:rsidRPr="00720248">
        <w:rPr>
          <w:bCs/>
        </w:rPr>
        <w:tab/>
        <w:t>Laden vehicles:</w:t>
      </w:r>
    </w:p>
    <w:p w:rsidR="00FA790E" w:rsidRPr="00720248" w:rsidRDefault="00FA790E" w:rsidP="00FA790E">
      <w:pPr>
        <w:spacing w:after="120" w:line="240" w:lineRule="auto"/>
        <w:ind w:left="2835" w:right="1134"/>
        <w:jc w:val="both"/>
        <w:rPr>
          <w:bCs/>
        </w:rPr>
      </w:pPr>
      <w:r w:rsidRPr="00720248">
        <w:rPr>
          <w:bCs/>
        </w:rPr>
        <w:t xml:space="preserve">At least one axle shall commence to develop a braking force when the pressure at the coupling head is within the pressure range 20 to </w:t>
      </w:r>
      <w:r w:rsidR="000027FA" w:rsidRPr="00720248">
        <w:rPr>
          <w:bCs/>
        </w:rPr>
        <w:t>100</w:t>
      </w:r>
      <w:r w:rsidR="000027FA">
        <w:rPr>
          <w:bCs/>
        </w:rPr>
        <w:t> </w:t>
      </w:r>
      <w:proofErr w:type="spellStart"/>
      <w:r w:rsidRPr="00720248">
        <w:rPr>
          <w:bCs/>
        </w:rPr>
        <w:t>kPa</w:t>
      </w:r>
      <w:proofErr w:type="spellEnd"/>
      <w:r w:rsidRPr="00720248">
        <w:rPr>
          <w:bCs/>
        </w:rPr>
        <w:t xml:space="preserve"> or equivalent digital demand value.</w:t>
      </w:r>
    </w:p>
    <w:p w:rsidR="00FA790E" w:rsidRPr="00720248" w:rsidRDefault="00FA790E" w:rsidP="00FA790E">
      <w:pPr>
        <w:spacing w:after="120" w:line="240" w:lineRule="auto"/>
        <w:ind w:left="2835" w:right="1134"/>
        <w:jc w:val="both"/>
        <w:rPr>
          <w:bCs/>
        </w:rPr>
      </w:pPr>
      <w:r w:rsidRPr="00720248">
        <w:rPr>
          <w:bCs/>
        </w:rPr>
        <w:t xml:space="preserve">At least one axle of every other axle group shall commence to develop a braking force when the coupling head is at a pressure &lt; 120 </w:t>
      </w:r>
      <w:proofErr w:type="spellStart"/>
      <w:r w:rsidRPr="00720248">
        <w:rPr>
          <w:bCs/>
        </w:rPr>
        <w:t>kPa</w:t>
      </w:r>
      <w:proofErr w:type="spellEnd"/>
      <w:r w:rsidRPr="00720248">
        <w:rPr>
          <w:bCs/>
        </w:rPr>
        <w:t xml:space="preserve"> or equivalent digital demand value.</w:t>
      </w:r>
    </w:p>
    <w:p w:rsidR="00FA790E" w:rsidRPr="00A5572F" w:rsidRDefault="00FA790E" w:rsidP="00FA790E">
      <w:pPr>
        <w:spacing w:after="120" w:line="240" w:lineRule="auto"/>
        <w:ind w:left="2835" w:right="1134" w:hanging="567"/>
        <w:jc w:val="both"/>
      </w:pPr>
      <w:r w:rsidRPr="00720248">
        <w:rPr>
          <w:bCs/>
        </w:rPr>
        <w:t>(b)</w:t>
      </w:r>
      <w:r w:rsidRPr="00720248">
        <w:rPr>
          <w:bCs/>
        </w:rPr>
        <w:tab/>
      </w:r>
      <w:proofErr w:type="spellStart"/>
      <w:r w:rsidRPr="00720248">
        <w:rPr>
          <w:bCs/>
        </w:rPr>
        <w:t>Unladen</w:t>
      </w:r>
      <w:proofErr w:type="spellEnd"/>
      <w:r w:rsidRPr="00720248">
        <w:rPr>
          <w:bCs/>
        </w:rPr>
        <w:t xml:space="preserve"> vehicles</w:t>
      </w:r>
      <w:r w:rsidRPr="00A5572F">
        <w:t>:</w:t>
      </w:r>
    </w:p>
    <w:p w:rsidR="00FA790E" w:rsidRPr="0017253B" w:rsidRDefault="00FA790E" w:rsidP="00FA790E">
      <w:pPr>
        <w:tabs>
          <w:tab w:val="left" w:pos="1080"/>
        </w:tabs>
        <w:spacing w:before="120" w:after="120" w:line="240" w:lineRule="auto"/>
        <w:ind w:left="2835" w:right="848"/>
        <w:jc w:val="both"/>
      </w:pPr>
      <w:r w:rsidRPr="00A5572F">
        <w:tab/>
      </w:r>
      <w:r w:rsidRPr="003B4EA6">
        <w:t>At least one axle shall commence to develop a braking force when the pressure at the coupling head is within the pressure range 20 to 100</w:t>
      </w:r>
      <w:r>
        <w:t xml:space="preserve"> </w:t>
      </w:r>
      <w:proofErr w:type="spellStart"/>
      <w:r w:rsidRPr="003B4EA6">
        <w:t>kPa</w:t>
      </w:r>
      <w:proofErr w:type="spellEnd"/>
      <w:r w:rsidRPr="003B4EA6">
        <w:t xml:space="preserve"> </w:t>
      </w:r>
      <w:r w:rsidRPr="0017253B">
        <w:t>or equivalent digital demand value."</w:t>
      </w:r>
    </w:p>
    <w:p w:rsidR="00FA790E" w:rsidRPr="00A5572F" w:rsidRDefault="00FA790E" w:rsidP="00FA790E">
      <w:pPr>
        <w:spacing w:after="120" w:line="240" w:lineRule="auto"/>
        <w:ind w:left="2268" w:right="1134" w:hanging="1134"/>
        <w:jc w:val="both"/>
      </w:pPr>
      <w:r w:rsidRPr="00A5572F">
        <w:rPr>
          <w:i/>
        </w:rPr>
        <w:t xml:space="preserve">Paragraph </w:t>
      </w:r>
      <w:proofErr w:type="gramStart"/>
      <w:r w:rsidRPr="00A5572F">
        <w:rPr>
          <w:i/>
        </w:rPr>
        <w:t>6.,</w:t>
      </w:r>
      <w:proofErr w:type="gramEnd"/>
      <w:r w:rsidRPr="00A5572F">
        <w:t xml:space="preserve"> amend to read:</w:t>
      </w:r>
    </w:p>
    <w:p w:rsidR="00FA790E" w:rsidRPr="00A5572F" w:rsidRDefault="00FA790E" w:rsidP="00FA790E">
      <w:pPr>
        <w:autoSpaceDE w:val="0"/>
        <w:autoSpaceDN w:val="0"/>
        <w:adjustRightInd w:val="0"/>
        <w:spacing w:after="120" w:line="240" w:lineRule="auto"/>
        <w:ind w:left="2268" w:right="1134" w:hanging="1134"/>
        <w:rPr>
          <w:rFonts w:eastAsia="TT14Et00"/>
          <w:lang w:eastAsia="en-GB"/>
        </w:rPr>
      </w:pPr>
      <w:r>
        <w:rPr>
          <w:rFonts w:eastAsia="TT14Et00"/>
          <w:lang w:eastAsia="en-GB"/>
        </w:rPr>
        <w:t>"6.</w:t>
      </w:r>
      <w:r w:rsidRPr="00A5572F">
        <w:rPr>
          <w:rFonts w:eastAsia="TT14Et00"/>
          <w:lang w:eastAsia="en-GB"/>
        </w:rPr>
        <w:tab/>
        <w:t>Requirements to be met in case of failure of the braking distribution system</w:t>
      </w:r>
    </w:p>
    <w:p w:rsidR="00FA790E" w:rsidRDefault="00FA790E" w:rsidP="00FA790E">
      <w:pPr>
        <w:tabs>
          <w:tab w:val="left" w:pos="1080"/>
          <w:tab w:val="left" w:pos="2268"/>
        </w:tabs>
        <w:spacing w:before="120" w:after="120" w:line="240" w:lineRule="auto"/>
        <w:ind w:left="2268" w:right="848" w:hanging="1134"/>
        <w:jc w:val="both"/>
      </w:pPr>
      <w:r w:rsidRPr="00A5572F">
        <w:rPr>
          <w:rFonts w:eastAsia="TT14Et00"/>
          <w:lang w:eastAsia="en-GB"/>
        </w:rPr>
        <w:tab/>
        <w:t xml:space="preserve">When the requirements of this annex are fulfilled by means of a special device (e.g. controlled mechanically by the suspension of the vehicle) </w:t>
      </w:r>
      <w:r w:rsidRPr="0017253B">
        <w:rPr>
          <w:rFonts w:eastAsia="TT14Et00"/>
          <w:lang w:eastAsia="en-GB"/>
        </w:rPr>
        <w:t>or if the vehicle is equipped with such a special device,</w:t>
      </w:r>
      <w:r w:rsidRPr="00A5572F">
        <w:rPr>
          <w:rFonts w:eastAsia="TT14Et00"/>
          <w:lang w:eastAsia="en-GB"/>
        </w:rPr>
        <w:t xml:space="preserve"> it shall be possible, in the event of the failure of its control, to stop the vehicle under the conditions specified for secondary braking in the case of power-driven vehicles; for those power-driven vehicles authorized to tow a</w:t>
      </w:r>
      <w:r>
        <w:rPr>
          <w:rFonts w:eastAsia="TT14Et00"/>
          <w:lang w:eastAsia="en-GB"/>
        </w:rPr>
        <w:t xml:space="preserve"> trailer fitted with compressed-</w:t>
      </w:r>
      <w:r w:rsidRPr="00A5572F">
        <w:rPr>
          <w:rFonts w:eastAsia="TT14Et00"/>
          <w:lang w:eastAsia="en-GB"/>
        </w:rPr>
        <w:t xml:space="preserve">air braking systems, it </w:t>
      </w:r>
      <w:r w:rsidRPr="00A5572F">
        <w:rPr>
          <w:rFonts w:eastAsia="TT14Et00"/>
          <w:lang w:eastAsia="en-GB"/>
        </w:rPr>
        <w:lastRenderedPageBreak/>
        <w:t xml:space="preserve">shall be possible to achieve a pressure at the coupling head of the control line within the range specified in paragraph 3.1.3. </w:t>
      </w:r>
      <w:proofErr w:type="gramStart"/>
      <w:r w:rsidRPr="00A5572F">
        <w:rPr>
          <w:rFonts w:eastAsia="TT14Et00"/>
          <w:lang w:eastAsia="en-GB"/>
        </w:rPr>
        <w:t>of</w:t>
      </w:r>
      <w:proofErr w:type="gramEnd"/>
      <w:r w:rsidRPr="00A5572F">
        <w:rPr>
          <w:rFonts w:eastAsia="TT14Et00"/>
          <w:lang w:eastAsia="en-GB"/>
        </w:rPr>
        <w:t xml:space="preserve"> this annex. In the event of failure of the control of the device on trailers, a service braking performance of at least 30 per cent of that prescribed for the vehicle in question shall be attained."</w:t>
      </w:r>
    </w:p>
    <w:p w:rsidR="00FA790E" w:rsidRPr="00A5572F" w:rsidRDefault="00FA790E" w:rsidP="00FA790E">
      <w:pPr>
        <w:keepNext/>
        <w:keepLines/>
        <w:spacing w:after="120" w:line="240" w:lineRule="auto"/>
        <w:ind w:left="2268" w:right="1134" w:hanging="1134"/>
        <w:jc w:val="both"/>
      </w:pPr>
      <w:proofErr w:type="gramStart"/>
      <w:r w:rsidRPr="00A5572F">
        <w:rPr>
          <w:i/>
        </w:rPr>
        <w:t>Paragraph</w:t>
      </w:r>
      <w:r>
        <w:rPr>
          <w:i/>
        </w:rPr>
        <w:t>s</w:t>
      </w:r>
      <w:r w:rsidRPr="00A5572F">
        <w:rPr>
          <w:i/>
        </w:rPr>
        <w:t xml:space="preserve"> 7.</w:t>
      </w:r>
      <w:proofErr w:type="gramEnd"/>
      <w:r>
        <w:rPr>
          <w:i/>
        </w:rPr>
        <w:t xml:space="preserve"> </w:t>
      </w:r>
      <w:proofErr w:type="gramStart"/>
      <w:r>
        <w:rPr>
          <w:i/>
        </w:rPr>
        <w:t>and</w:t>
      </w:r>
      <w:proofErr w:type="gramEnd"/>
      <w:r>
        <w:rPr>
          <w:i/>
        </w:rPr>
        <w:t xml:space="preserve"> 7.1.</w:t>
      </w:r>
      <w:r w:rsidRPr="00A5572F">
        <w:t>, amend to read:</w:t>
      </w:r>
    </w:p>
    <w:p w:rsidR="00FA790E" w:rsidRPr="00A5572F" w:rsidRDefault="00FA790E" w:rsidP="00FA790E">
      <w:pPr>
        <w:tabs>
          <w:tab w:val="left" w:pos="1080"/>
          <w:tab w:val="left" w:pos="2268"/>
        </w:tabs>
        <w:spacing w:before="120" w:after="120" w:line="240" w:lineRule="auto"/>
        <w:ind w:left="2268" w:right="848" w:hanging="1134"/>
        <w:jc w:val="both"/>
        <w:rPr>
          <w:rFonts w:eastAsia="TT14Et00"/>
          <w:lang w:eastAsia="en-GB"/>
        </w:rPr>
      </w:pPr>
      <w:r>
        <w:rPr>
          <w:rFonts w:eastAsia="TT14Et00"/>
          <w:lang w:eastAsia="en-GB"/>
        </w:rPr>
        <w:t>"7.</w:t>
      </w:r>
      <w:r w:rsidRPr="00A5572F">
        <w:rPr>
          <w:rFonts w:eastAsia="TT14Et00"/>
          <w:lang w:eastAsia="en-GB"/>
        </w:rPr>
        <w:tab/>
      </w:r>
      <w:r>
        <w:rPr>
          <w:rFonts w:eastAsia="TT14Et00"/>
          <w:lang w:eastAsia="en-GB"/>
        </w:rPr>
        <w:tab/>
      </w:r>
      <w:r w:rsidRPr="00A5572F">
        <w:rPr>
          <w:rFonts w:eastAsia="TT14Et00"/>
          <w:lang w:eastAsia="en-GB"/>
        </w:rPr>
        <w:t>Markings</w:t>
      </w:r>
    </w:p>
    <w:p w:rsidR="00FA790E" w:rsidRDefault="00FA790E" w:rsidP="00FA790E">
      <w:pPr>
        <w:tabs>
          <w:tab w:val="left" w:pos="1080"/>
          <w:tab w:val="left" w:pos="2268"/>
        </w:tabs>
        <w:spacing w:before="120" w:after="120" w:line="240" w:lineRule="auto"/>
        <w:ind w:left="2268" w:right="848" w:hanging="1134"/>
        <w:jc w:val="both"/>
      </w:pPr>
      <w:r>
        <w:rPr>
          <w:rFonts w:eastAsia="TT14Et00"/>
          <w:lang w:eastAsia="en-GB"/>
        </w:rPr>
        <w:t>7.1.</w:t>
      </w:r>
      <w:r w:rsidRPr="00A5572F">
        <w:rPr>
          <w:rFonts w:eastAsia="TT14Et00"/>
          <w:lang w:eastAsia="en-GB"/>
        </w:rPr>
        <w:tab/>
        <w:t xml:space="preserve">Vehicles which meet the requirements of this annex by means of a device mechanically controlled by the suspension of the vehicle </w:t>
      </w:r>
      <w:r w:rsidRPr="0017253B">
        <w:rPr>
          <w:rFonts w:eastAsia="TT14Et00"/>
          <w:lang w:eastAsia="en-GB"/>
        </w:rPr>
        <w:t>or if the vehicle is equipped with such a device, shall be marked to show the</w:t>
      </w:r>
      <w:r w:rsidRPr="00A5572F">
        <w:rPr>
          <w:rFonts w:eastAsia="TT14Et00"/>
          <w:lang w:eastAsia="en-GB"/>
        </w:rPr>
        <w:t xml:space="preserve"> useful travel of the device between the positions corresponding to vehicle </w:t>
      </w:r>
      <w:proofErr w:type="spellStart"/>
      <w:r w:rsidRPr="00A5572F">
        <w:rPr>
          <w:rFonts w:eastAsia="TT14Et00"/>
          <w:lang w:eastAsia="en-GB"/>
        </w:rPr>
        <w:t>unladen</w:t>
      </w:r>
      <w:proofErr w:type="spellEnd"/>
      <w:r w:rsidRPr="00A5572F">
        <w:rPr>
          <w:rFonts w:eastAsia="TT14Et00"/>
          <w:lang w:eastAsia="en-GB"/>
        </w:rPr>
        <w:t xml:space="preserve"> and laden states, respectively, and any further information to enable the setting of the device to be checked</w:t>
      </w:r>
      <w:r>
        <w:rPr>
          <w:rFonts w:eastAsia="TT14Et00"/>
          <w:lang w:eastAsia="en-GB"/>
        </w:rPr>
        <w:t xml:space="preserve"> </w:t>
      </w:r>
      <w:r w:rsidRPr="00A5572F">
        <w:rPr>
          <w:rFonts w:eastAsia="TT14Et00"/>
          <w:lang w:eastAsia="en-GB"/>
        </w:rPr>
        <w:t>…"</w:t>
      </w:r>
    </w:p>
    <w:p w:rsidR="00FA790E" w:rsidRPr="00A5572F" w:rsidRDefault="00FA790E" w:rsidP="00FA790E">
      <w:pPr>
        <w:spacing w:after="120" w:line="240" w:lineRule="auto"/>
        <w:ind w:left="2268" w:right="1134" w:hanging="1134"/>
        <w:rPr>
          <w:i/>
        </w:rPr>
      </w:pPr>
      <w:r w:rsidRPr="00A5572F">
        <w:rPr>
          <w:i/>
        </w:rPr>
        <w:t>Annex 13</w:t>
      </w:r>
      <w:r w:rsidR="000027FA">
        <w:rPr>
          <w:i/>
        </w:rPr>
        <w:t>,</w:t>
      </w:r>
    </w:p>
    <w:p w:rsidR="00FA790E" w:rsidRPr="00A5572F" w:rsidRDefault="00FA790E" w:rsidP="00FA790E">
      <w:pPr>
        <w:spacing w:after="120" w:line="240" w:lineRule="auto"/>
        <w:ind w:left="2268" w:right="1134" w:hanging="1134"/>
      </w:pPr>
      <w:r w:rsidRPr="00A5572F">
        <w:rPr>
          <w:i/>
        </w:rPr>
        <w:t>Paragraph 1.1.,</w:t>
      </w:r>
      <w:r w:rsidRPr="00A5572F">
        <w:t xml:space="preserve"> amend to read:</w:t>
      </w:r>
    </w:p>
    <w:p w:rsidR="00FA790E" w:rsidRDefault="00FA790E" w:rsidP="00FA790E">
      <w:pPr>
        <w:tabs>
          <w:tab w:val="left" w:pos="1080"/>
          <w:tab w:val="left" w:pos="2268"/>
        </w:tabs>
        <w:spacing w:before="120" w:after="120" w:line="240" w:lineRule="auto"/>
        <w:ind w:left="2268" w:right="848" w:hanging="1134"/>
        <w:jc w:val="both"/>
        <w:rPr>
          <w:color w:val="000000"/>
        </w:rPr>
      </w:pPr>
      <w:r w:rsidRPr="00A5572F">
        <w:t>"1.1.</w:t>
      </w:r>
      <w:r w:rsidRPr="00A5572F">
        <w:tab/>
      </w:r>
      <w:r w:rsidRPr="0017253B">
        <w:rPr>
          <w:color w:val="000000"/>
        </w:rPr>
        <w:t xml:space="preserve">This annex defines the required braking performance for road vehicles equipped with an anti-lock </w:t>
      </w:r>
      <w:r w:rsidRPr="0017253B">
        <w:rPr>
          <w:bCs/>
          <w:color w:val="000000"/>
        </w:rPr>
        <w:t>braking</w:t>
      </w:r>
      <w:r w:rsidRPr="0017253B">
        <w:rPr>
          <w:color w:val="000000"/>
        </w:rPr>
        <w:t xml:space="preserve"> system(s)."</w:t>
      </w:r>
    </w:p>
    <w:p w:rsidR="00FA790E" w:rsidRPr="00B77CD1" w:rsidRDefault="00FA790E" w:rsidP="00FA790E">
      <w:pPr>
        <w:tabs>
          <w:tab w:val="left" w:pos="1080"/>
        </w:tabs>
        <w:spacing w:before="240"/>
        <w:ind w:left="1134" w:right="1134"/>
        <w:jc w:val="center"/>
        <w:rPr>
          <w:u w:val="single"/>
        </w:rPr>
      </w:pPr>
      <w:r>
        <w:rPr>
          <w:color w:val="000000"/>
          <w:u w:val="single"/>
        </w:rPr>
        <w:tab/>
      </w:r>
      <w:r>
        <w:rPr>
          <w:color w:val="000000"/>
          <w:u w:val="single"/>
        </w:rPr>
        <w:tab/>
      </w:r>
      <w:r>
        <w:rPr>
          <w:color w:val="000000"/>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AB" w:rsidRDefault="004239AB"/>
  </w:endnote>
  <w:endnote w:type="continuationSeparator" w:id="0">
    <w:p w:rsidR="004239AB" w:rsidRDefault="004239AB"/>
  </w:endnote>
  <w:endnote w:type="continuationNotice" w:id="1">
    <w:p w:rsidR="004239AB" w:rsidRDefault="00423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14E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5292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52929">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6A71C7" w:rsidRDefault="00B701B3" w:rsidP="006A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AB" w:rsidRPr="000B175B" w:rsidRDefault="004239AB" w:rsidP="000B175B">
      <w:pPr>
        <w:tabs>
          <w:tab w:val="right" w:pos="2155"/>
        </w:tabs>
        <w:spacing w:after="80"/>
        <w:ind w:left="680"/>
        <w:rPr>
          <w:u w:val="single"/>
        </w:rPr>
      </w:pPr>
      <w:r>
        <w:rPr>
          <w:u w:val="single"/>
        </w:rPr>
        <w:tab/>
      </w:r>
    </w:p>
  </w:footnote>
  <w:footnote w:type="continuationSeparator" w:id="0">
    <w:p w:rsidR="004239AB" w:rsidRPr="00FC68B7" w:rsidRDefault="004239AB" w:rsidP="00FC68B7">
      <w:pPr>
        <w:tabs>
          <w:tab w:val="left" w:pos="2155"/>
        </w:tabs>
        <w:spacing w:after="80"/>
        <w:ind w:left="680"/>
        <w:rPr>
          <w:u w:val="single"/>
        </w:rPr>
      </w:pPr>
      <w:r>
        <w:rPr>
          <w:u w:val="single"/>
        </w:rPr>
        <w:tab/>
      </w:r>
    </w:p>
  </w:footnote>
  <w:footnote w:type="continuationNotice" w:id="1">
    <w:p w:rsidR="004239AB" w:rsidRDefault="004239AB"/>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FA790E" w:rsidRPr="00A6108A" w:rsidRDefault="00FA790E" w:rsidP="00FA790E">
      <w:pPr>
        <w:pStyle w:val="FootnoteText"/>
        <w:widowControl w:val="0"/>
        <w:tabs>
          <w:tab w:val="clear" w:pos="1021"/>
          <w:tab w:val="right" w:pos="1020"/>
        </w:tabs>
      </w:pPr>
      <w:r>
        <w:tab/>
      </w:r>
      <w:r>
        <w:rPr>
          <w:rStyle w:val="FootnoteReference"/>
        </w:rPr>
        <w:footnoteRef/>
      </w:r>
      <w:r>
        <w:tab/>
      </w:r>
      <w:r w:rsidRPr="00A6108A">
        <w:t xml:space="preserve">In the case of trailers with electronically controlled brake force distribution, the requirements of this annex shall only apply when the trailer is electrically connected to the towing vehicle by the ISO 7638:2003 connector.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FA790E">
    <w:pPr>
      <w:pStyle w:val="Header"/>
    </w:pPr>
    <w:r w:rsidRPr="00D623A7">
      <w:t>E/</w:t>
    </w:r>
    <w:proofErr w:type="spellStart"/>
    <w:r w:rsidRPr="00D623A7">
      <w:t>ECE</w:t>
    </w:r>
    <w:proofErr w:type="spellEnd"/>
    <w:r w:rsidRPr="00D623A7">
      <w:t>/324</w:t>
    </w:r>
    <w:r w:rsidR="00FA790E" w:rsidRPr="00FA790E">
      <w:t>/Rev.1/Add.12/Rev.8/Amend.3</w:t>
    </w:r>
    <w:r>
      <w:br/>
    </w:r>
    <w:r w:rsidRPr="00D623A7">
      <w:t>E/</w:t>
    </w:r>
    <w:proofErr w:type="spellStart"/>
    <w:r w:rsidRPr="00D623A7">
      <w:t>ECE</w:t>
    </w:r>
    <w:proofErr w:type="spellEnd"/>
    <w:r w:rsidRPr="00D623A7">
      <w:t>/TRANS/505</w:t>
    </w:r>
    <w:r w:rsidR="00FA790E" w:rsidRPr="00FA790E">
      <w:t>/Rev.1/Add.12/Rev.8/Amend.3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E" w:rsidRDefault="00FA790E" w:rsidP="00FA790E">
    <w:pPr>
      <w:pStyle w:val="Header"/>
      <w:jc w:val="right"/>
    </w:pPr>
    <w:r>
      <w:t>E/</w:t>
    </w:r>
    <w:proofErr w:type="spellStart"/>
    <w:r>
      <w:t>ECE</w:t>
    </w:r>
    <w:proofErr w:type="spellEnd"/>
    <w:r>
      <w:t>/324/Rev.1/Add.12/Rev.8/Amend.3</w:t>
    </w:r>
  </w:p>
  <w:p w:rsidR="00B701B3" w:rsidRDefault="00FA790E" w:rsidP="00FA790E">
    <w:pPr>
      <w:pStyle w:val="Header"/>
      <w:jc w:val="right"/>
    </w:pPr>
    <w:r>
      <w:t>E/</w:t>
    </w:r>
    <w:proofErr w:type="spellStart"/>
    <w:r>
      <w:t>ECE</w:t>
    </w:r>
    <w:proofErr w:type="spellEnd"/>
    <w:r>
      <w:t>/TRANS/505/Rev.1/Add.12/Rev.8/Amend.3</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C7" w:rsidRDefault="006A7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0E"/>
    <w:rsid w:val="000027FA"/>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373B0"/>
    <w:rsid w:val="002405A7"/>
    <w:rsid w:val="00252929"/>
    <w:rsid w:val="00271A7F"/>
    <w:rsid w:val="002A1E3A"/>
    <w:rsid w:val="003107FA"/>
    <w:rsid w:val="003229D8"/>
    <w:rsid w:val="0033745A"/>
    <w:rsid w:val="0039277A"/>
    <w:rsid w:val="003972E0"/>
    <w:rsid w:val="003B49F2"/>
    <w:rsid w:val="003C2CC4"/>
    <w:rsid w:val="003C3936"/>
    <w:rsid w:val="003D4B23"/>
    <w:rsid w:val="003F1ED3"/>
    <w:rsid w:val="004239AB"/>
    <w:rsid w:val="004325CB"/>
    <w:rsid w:val="00446DE4"/>
    <w:rsid w:val="004A41CA"/>
    <w:rsid w:val="004E3FEB"/>
    <w:rsid w:val="00503228"/>
    <w:rsid w:val="00505384"/>
    <w:rsid w:val="005420F2"/>
    <w:rsid w:val="0054561B"/>
    <w:rsid w:val="00556629"/>
    <w:rsid w:val="005B3DB3"/>
    <w:rsid w:val="00611FC4"/>
    <w:rsid w:val="006176FB"/>
    <w:rsid w:val="00627ED0"/>
    <w:rsid w:val="00640B26"/>
    <w:rsid w:val="0064636E"/>
    <w:rsid w:val="00665595"/>
    <w:rsid w:val="0069341E"/>
    <w:rsid w:val="006A71C7"/>
    <w:rsid w:val="006A7392"/>
    <w:rsid w:val="006E564B"/>
    <w:rsid w:val="00713BD8"/>
    <w:rsid w:val="0072632A"/>
    <w:rsid w:val="00743CD6"/>
    <w:rsid w:val="00750602"/>
    <w:rsid w:val="00772832"/>
    <w:rsid w:val="00776D12"/>
    <w:rsid w:val="007B6BA5"/>
    <w:rsid w:val="007C3390"/>
    <w:rsid w:val="007C4F4B"/>
    <w:rsid w:val="007E0028"/>
    <w:rsid w:val="007F0B83"/>
    <w:rsid w:val="007F6611"/>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2D32"/>
    <w:rsid w:val="00C745C3"/>
    <w:rsid w:val="00C84414"/>
    <w:rsid w:val="00CE4A8F"/>
    <w:rsid w:val="00CE5E33"/>
    <w:rsid w:val="00D2031B"/>
    <w:rsid w:val="00D25FE2"/>
    <w:rsid w:val="00D317BB"/>
    <w:rsid w:val="00D407A8"/>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A790E"/>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note text"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2</TotalTime>
  <Pages>3</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09</cp:lastModifiedBy>
  <cp:revision>5</cp:revision>
  <cp:lastPrinted>2015-11-09T08:12:00Z</cp:lastPrinted>
  <dcterms:created xsi:type="dcterms:W3CDTF">2015-07-14T12:32:00Z</dcterms:created>
  <dcterms:modified xsi:type="dcterms:W3CDTF">2015-11-09T08:12:00Z</dcterms:modified>
</cp:coreProperties>
</file>