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2" w:type="dxa"/>
        <w:tblInd w:w="109" w:type="dxa"/>
        <w:tblLook w:val="04A0" w:firstRow="1" w:lastRow="0" w:firstColumn="1" w:lastColumn="0" w:noHBand="0" w:noVBand="1"/>
      </w:tblPr>
      <w:tblGrid>
        <w:gridCol w:w="9892"/>
      </w:tblGrid>
      <w:tr w:rsidR="0058341F" w:rsidRPr="00F439C5" w14:paraId="3FFED393" w14:textId="77777777" w:rsidTr="0058341F">
        <w:tc>
          <w:tcPr>
            <w:tcW w:w="9892" w:type="dxa"/>
            <w:shd w:val="clear" w:color="auto" w:fill="auto"/>
          </w:tcPr>
          <w:tbl>
            <w:tblPr>
              <w:tblW w:w="9568" w:type="dxa"/>
              <w:tblInd w:w="108" w:type="dxa"/>
              <w:tblLook w:val="0000" w:firstRow="0" w:lastRow="0" w:firstColumn="0" w:lastColumn="0" w:noHBand="0" w:noVBand="0"/>
            </w:tblPr>
            <w:tblGrid>
              <w:gridCol w:w="5457"/>
              <w:gridCol w:w="4111"/>
            </w:tblGrid>
            <w:tr w:rsidR="0058341F" w:rsidRPr="00F439C5" w14:paraId="4A64592D" w14:textId="77777777" w:rsidTr="0058341F">
              <w:tc>
                <w:tcPr>
                  <w:tcW w:w="5457" w:type="dxa"/>
                </w:tcPr>
                <w:p w14:paraId="1BCFBBA8" w14:textId="77777777" w:rsidR="0058341F" w:rsidRPr="006E0032" w:rsidRDefault="0058341F" w:rsidP="00190B30">
                  <w:pPr>
                    <w:tabs>
                      <w:tab w:val="center" w:pos="4513"/>
                      <w:tab w:val="right" w:pos="9026"/>
                    </w:tabs>
                    <w:rPr>
                      <w:rFonts w:eastAsia="SimSun"/>
                      <w:sz w:val="20"/>
                      <w:szCs w:val="20"/>
                      <w:lang w:val="en-GB"/>
                    </w:rPr>
                  </w:pPr>
                  <w:r w:rsidRPr="006E0032">
                    <w:rPr>
                      <w:rFonts w:eastAsia="SimSun"/>
                      <w:sz w:val="20"/>
                      <w:szCs w:val="20"/>
                      <w:lang w:val="en-GB"/>
                    </w:rPr>
                    <w:t>Submitted by the expert from</w:t>
                  </w:r>
                  <w:r>
                    <w:rPr>
                      <w:rFonts w:eastAsia="SimSun"/>
                      <w:sz w:val="20"/>
                      <w:szCs w:val="20"/>
                      <w:lang w:val="en-GB"/>
                    </w:rPr>
                    <w:t xml:space="preserve"> the</w:t>
                  </w:r>
                </w:p>
                <w:p w14:paraId="0B5EDB59" w14:textId="77777777" w:rsidR="0058341F" w:rsidRPr="006E0032" w:rsidRDefault="0058341F" w:rsidP="00EC1A38">
                  <w:pPr>
                    <w:tabs>
                      <w:tab w:val="center" w:pos="4513"/>
                      <w:tab w:val="right" w:pos="9026"/>
                    </w:tabs>
                    <w:rPr>
                      <w:rFonts w:eastAsia="SimSun"/>
                      <w:sz w:val="20"/>
                      <w:szCs w:val="20"/>
                      <w:lang w:val="en-GB"/>
                    </w:rPr>
                  </w:pPr>
                  <w:r w:rsidRPr="006E0032">
                    <w:rPr>
                      <w:rFonts w:eastAsia="Malgun Gothic"/>
                      <w:sz w:val="20"/>
                      <w:szCs w:val="20"/>
                      <w:lang w:val="en-GB" w:eastAsia="ko-KR"/>
                    </w:rPr>
                    <w:t>Republic of Korea</w:t>
                  </w:r>
                  <w:r w:rsidRPr="006E0032">
                    <w:rPr>
                      <w:rFonts w:eastAsia="SimSun"/>
                      <w:sz w:val="20"/>
                      <w:szCs w:val="20"/>
                      <w:lang w:val="en-GB"/>
                    </w:rPr>
                    <w:t xml:space="preserve"> </w:t>
                  </w:r>
                </w:p>
              </w:tc>
              <w:tc>
                <w:tcPr>
                  <w:tcW w:w="4111" w:type="dxa"/>
                </w:tcPr>
                <w:p w14:paraId="5111AB77" w14:textId="6A79C802" w:rsidR="0058341F" w:rsidRDefault="0058341F" w:rsidP="00190B30">
                  <w:pPr>
                    <w:ind w:left="743"/>
                    <w:rPr>
                      <w:rFonts w:eastAsia="Malgun Gothic"/>
                      <w:bCs/>
                      <w:sz w:val="20"/>
                      <w:szCs w:val="20"/>
                      <w:lang w:val="en-GB" w:eastAsia="ko-KR"/>
                    </w:rPr>
                  </w:pPr>
                  <w:r w:rsidRPr="006E0032">
                    <w:rPr>
                      <w:rFonts w:eastAsia="SimSun"/>
                      <w:sz w:val="20"/>
                      <w:szCs w:val="20"/>
                      <w:u w:val="single"/>
                      <w:lang w:val="en-GB"/>
                    </w:rPr>
                    <w:t>Informal document</w:t>
                  </w:r>
                  <w:r w:rsidRPr="006E0032">
                    <w:rPr>
                      <w:rFonts w:eastAsia="SimSun"/>
                      <w:sz w:val="20"/>
                      <w:szCs w:val="20"/>
                      <w:lang w:val="en-GB"/>
                    </w:rPr>
                    <w:t xml:space="preserve"> </w:t>
                  </w:r>
                  <w:r w:rsidRPr="001856DA">
                    <w:rPr>
                      <w:rFonts w:eastAsia="SimSun"/>
                      <w:b/>
                      <w:sz w:val="20"/>
                      <w:szCs w:val="20"/>
                      <w:lang w:val="en-GB"/>
                    </w:rPr>
                    <w:t>GR</w:t>
                  </w:r>
                  <w:r w:rsidR="00023FDA" w:rsidRPr="001856DA">
                    <w:rPr>
                      <w:rFonts w:eastAsia="Malgun Gothic" w:hint="eastAsia"/>
                      <w:b/>
                      <w:sz w:val="20"/>
                      <w:szCs w:val="20"/>
                      <w:lang w:val="en-GB" w:eastAsia="ko-KR"/>
                    </w:rPr>
                    <w:t>VA</w:t>
                  </w:r>
                  <w:r w:rsidRPr="001856DA">
                    <w:rPr>
                      <w:rFonts w:eastAsia="SimSun"/>
                      <w:b/>
                      <w:sz w:val="20"/>
                      <w:szCs w:val="20"/>
                      <w:lang w:val="en-GB"/>
                    </w:rPr>
                    <w:t>-</w:t>
                  </w:r>
                  <w:r w:rsidR="009832AF">
                    <w:rPr>
                      <w:rFonts w:eastAsia="Malgun Gothic" w:hint="eastAsia"/>
                      <w:b/>
                      <w:sz w:val="20"/>
                      <w:szCs w:val="20"/>
                      <w:lang w:val="en-GB" w:eastAsia="ko-KR"/>
                    </w:rPr>
                    <w:t>07</w:t>
                  </w:r>
                  <w:r w:rsidRPr="001856DA">
                    <w:rPr>
                      <w:rFonts w:eastAsia="SimSun"/>
                      <w:b/>
                      <w:sz w:val="20"/>
                      <w:szCs w:val="20"/>
                      <w:lang w:val="en-GB"/>
                    </w:rPr>
                    <w:t>-</w:t>
                  </w:r>
                  <w:r w:rsidR="00F439C5">
                    <w:rPr>
                      <w:rFonts w:eastAsia="SimSun"/>
                      <w:b/>
                      <w:sz w:val="20"/>
                      <w:szCs w:val="20"/>
                      <w:lang w:val="en-GB"/>
                    </w:rPr>
                    <w:t>45</w:t>
                  </w:r>
                  <w:r w:rsidR="009832AF">
                    <w:rPr>
                      <w:rFonts w:eastAsia="Malgun Gothic"/>
                      <w:bCs/>
                      <w:sz w:val="20"/>
                      <w:szCs w:val="20"/>
                      <w:lang w:val="en-GB" w:eastAsia="ko-KR"/>
                    </w:rPr>
                    <w:br/>
                  </w:r>
                  <w:r w:rsidR="009832AF">
                    <w:rPr>
                      <w:rFonts w:eastAsia="Malgun Gothic" w:hint="eastAsia"/>
                      <w:bCs/>
                      <w:sz w:val="20"/>
                      <w:szCs w:val="20"/>
                      <w:lang w:val="en-GB" w:eastAsia="ko-KR"/>
                    </w:rPr>
                    <w:t>7</w:t>
                  </w:r>
                  <w:r w:rsidR="001856DA" w:rsidRPr="001856DA">
                    <w:rPr>
                      <w:rFonts w:eastAsia="Malgun Gothic"/>
                      <w:bCs/>
                      <w:sz w:val="20"/>
                      <w:szCs w:val="20"/>
                      <w:vertAlign w:val="superscript"/>
                      <w:lang w:val="en-GB" w:eastAsia="ko-KR"/>
                    </w:rPr>
                    <w:t>th</w:t>
                  </w:r>
                  <w:r w:rsidR="009832AF">
                    <w:rPr>
                      <w:rFonts w:eastAsia="Malgun Gothic"/>
                      <w:bCs/>
                      <w:sz w:val="20"/>
                      <w:szCs w:val="20"/>
                      <w:lang w:val="en-GB" w:eastAsia="ko-KR"/>
                    </w:rPr>
                    <w:t xml:space="preserve"> GRVA, </w:t>
                  </w:r>
                  <w:r w:rsidR="009832AF">
                    <w:rPr>
                      <w:rFonts w:eastAsia="Malgun Gothic" w:hint="eastAsia"/>
                      <w:bCs/>
                      <w:sz w:val="20"/>
                      <w:szCs w:val="20"/>
                      <w:lang w:val="en-GB" w:eastAsia="ko-KR"/>
                    </w:rPr>
                    <w:t>21</w:t>
                  </w:r>
                  <w:r w:rsidR="009832AF">
                    <w:rPr>
                      <w:rFonts w:eastAsia="Malgun Gothic"/>
                      <w:bCs/>
                      <w:sz w:val="20"/>
                      <w:szCs w:val="20"/>
                      <w:lang w:val="en-GB" w:eastAsia="ko-KR"/>
                    </w:rPr>
                    <w:t>-</w:t>
                  </w:r>
                  <w:r w:rsidR="009832AF">
                    <w:rPr>
                      <w:rFonts w:eastAsia="Malgun Gothic" w:hint="eastAsia"/>
                      <w:bCs/>
                      <w:sz w:val="20"/>
                      <w:szCs w:val="20"/>
                      <w:lang w:val="en-GB" w:eastAsia="ko-KR"/>
                    </w:rPr>
                    <w:t>25</w:t>
                  </w:r>
                  <w:r w:rsidR="009832AF">
                    <w:rPr>
                      <w:rFonts w:eastAsia="Malgun Gothic"/>
                      <w:bCs/>
                      <w:sz w:val="20"/>
                      <w:szCs w:val="20"/>
                      <w:lang w:val="en-GB" w:eastAsia="ko-KR"/>
                    </w:rPr>
                    <w:t xml:space="preserve"> </w:t>
                  </w:r>
                  <w:r w:rsidR="00DA5DA7">
                    <w:rPr>
                      <w:rFonts w:eastAsia="Malgun Gothic"/>
                      <w:bCs/>
                      <w:sz w:val="20"/>
                      <w:szCs w:val="20"/>
                      <w:lang w:val="en-GB" w:eastAsia="ko-KR"/>
                    </w:rPr>
                    <w:t>September</w:t>
                  </w:r>
                  <w:r w:rsidR="001856DA">
                    <w:rPr>
                      <w:rFonts w:eastAsia="Malgun Gothic"/>
                      <w:bCs/>
                      <w:sz w:val="20"/>
                      <w:szCs w:val="20"/>
                      <w:lang w:val="en-GB" w:eastAsia="ko-KR"/>
                    </w:rPr>
                    <w:t xml:space="preserve"> 2020</w:t>
                  </w:r>
                </w:p>
                <w:p w14:paraId="2DEBCEAC" w14:textId="77777777" w:rsidR="0058341F" w:rsidRPr="006E0032" w:rsidRDefault="001856DA" w:rsidP="00A97246">
                  <w:pPr>
                    <w:tabs>
                      <w:tab w:val="center" w:pos="4513"/>
                      <w:tab w:val="right" w:pos="9026"/>
                    </w:tabs>
                    <w:ind w:left="743"/>
                    <w:rPr>
                      <w:rFonts w:eastAsia="SimSun"/>
                      <w:sz w:val="20"/>
                      <w:szCs w:val="20"/>
                      <w:lang w:val="en-GB"/>
                    </w:rPr>
                  </w:pPr>
                  <w:r>
                    <w:rPr>
                      <w:rFonts w:eastAsia="SimSun"/>
                      <w:sz w:val="20"/>
                      <w:szCs w:val="20"/>
                      <w:lang w:val="en-GB"/>
                    </w:rPr>
                    <w:t xml:space="preserve">Agenda item </w:t>
                  </w:r>
                  <w:r w:rsidR="00A97246">
                    <w:rPr>
                      <w:rFonts w:eastAsia="Malgun Gothic" w:hint="eastAsia"/>
                      <w:sz w:val="20"/>
                      <w:szCs w:val="20"/>
                      <w:lang w:val="en-GB" w:eastAsia="ko-KR"/>
                    </w:rPr>
                    <w:t xml:space="preserve">4 </w:t>
                  </w:r>
                  <w:r w:rsidR="00A97246">
                    <w:rPr>
                      <w:rFonts w:eastAsia="SimSun"/>
                      <w:sz w:val="20"/>
                      <w:szCs w:val="20"/>
                      <w:lang w:val="en-GB"/>
                    </w:rPr>
                    <w:t>(</w:t>
                  </w:r>
                  <w:r w:rsidR="00A97246">
                    <w:rPr>
                      <w:rFonts w:eastAsia="Malgun Gothic" w:hint="eastAsia"/>
                      <w:sz w:val="20"/>
                      <w:szCs w:val="20"/>
                      <w:lang w:val="en-GB" w:eastAsia="ko-KR"/>
                    </w:rPr>
                    <w:t>d</w:t>
                  </w:r>
                  <w:r>
                    <w:rPr>
                      <w:rFonts w:eastAsia="SimSun"/>
                      <w:sz w:val="20"/>
                      <w:szCs w:val="20"/>
                      <w:lang w:val="en-GB"/>
                    </w:rPr>
                    <w:t>)</w:t>
                  </w:r>
                </w:p>
              </w:tc>
            </w:tr>
          </w:tbl>
          <w:p w14:paraId="06BDF223" w14:textId="77777777" w:rsidR="0058341F" w:rsidRPr="0058341F" w:rsidRDefault="0058341F" w:rsidP="00190B30">
            <w:pPr>
              <w:rPr>
                <w:lang w:val="en-GB"/>
              </w:rPr>
            </w:pPr>
          </w:p>
        </w:tc>
      </w:tr>
    </w:tbl>
    <w:p w14:paraId="2E078459" w14:textId="77777777" w:rsidR="00987B1B" w:rsidRPr="00023FDA" w:rsidRDefault="00987B1B" w:rsidP="001856DA">
      <w:pPr>
        <w:pStyle w:val="HMG"/>
        <w:ind w:firstLine="0"/>
        <w:jc w:val="center"/>
        <w:rPr>
          <w:rFonts w:eastAsia="Malgun Gothic"/>
        </w:rPr>
      </w:pPr>
      <w:r w:rsidRPr="00023FDA">
        <w:t xml:space="preserve">Proposal for </w:t>
      </w:r>
      <w:r w:rsidR="0058341F" w:rsidRPr="00023FDA">
        <w:t xml:space="preserve">amendments to </w:t>
      </w:r>
      <w:r w:rsidR="00AD5FB6">
        <w:rPr>
          <w:rFonts w:eastAsia="Malgun Gothic" w:hint="eastAsia"/>
          <w:lang w:eastAsia="ko-KR"/>
        </w:rPr>
        <w:t>ECE/TRANS/WP.29/GRVA/2020/33</w:t>
      </w:r>
    </w:p>
    <w:p w14:paraId="7F48C93C" w14:textId="2F9505E9" w:rsidR="00AD5FB6" w:rsidRPr="00046E76" w:rsidRDefault="001856DA" w:rsidP="00046E76">
      <w:pPr>
        <w:pStyle w:val="SingleTxtG"/>
        <w:tabs>
          <w:tab w:val="left" w:pos="1701"/>
        </w:tabs>
        <w:rPr>
          <w:rFonts w:eastAsia="Malgun Gothic"/>
          <w:color w:val="auto"/>
          <w:lang w:val="en-GB" w:eastAsia="ko-KR"/>
        </w:rPr>
      </w:pPr>
      <w:r w:rsidRPr="002A339A">
        <w:rPr>
          <w:sz w:val="24"/>
          <w:lang w:val="en-GB"/>
        </w:rPr>
        <w:tab/>
      </w:r>
      <w:r w:rsidR="00F736B7" w:rsidRPr="00AD5FB6">
        <w:rPr>
          <w:sz w:val="24"/>
          <w:szCs w:val="24"/>
          <w:lang w:val="en-GB"/>
        </w:rPr>
        <w:t xml:space="preserve">The text reproduced below was prepared by the expert from </w:t>
      </w:r>
      <w:r w:rsidR="0058341F" w:rsidRPr="00AD5FB6">
        <w:rPr>
          <w:sz w:val="24"/>
          <w:szCs w:val="24"/>
          <w:lang w:val="en-GB"/>
        </w:rPr>
        <w:t xml:space="preserve">the </w:t>
      </w:r>
      <w:r w:rsidR="00B704D3" w:rsidRPr="00AD5FB6">
        <w:rPr>
          <w:rFonts w:eastAsia="Malgun Gothic"/>
          <w:sz w:val="24"/>
          <w:szCs w:val="24"/>
          <w:lang w:val="en-GB" w:eastAsia="ko-KR"/>
        </w:rPr>
        <w:t>Republic of Korea</w:t>
      </w:r>
      <w:r w:rsidR="00023FDA" w:rsidRPr="00AD5FB6">
        <w:rPr>
          <w:sz w:val="24"/>
          <w:szCs w:val="24"/>
          <w:lang w:val="en-GB"/>
        </w:rPr>
        <w:t xml:space="preserve">, proposing </w:t>
      </w:r>
      <w:r w:rsidR="00AD5FB6" w:rsidRPr="00AD5FB6">
        <w:rPr>
          <w:rFonts w:eastAsia="Malgun Gothic" w:hint="eastAsia"/>
          <w:sz w:val="24"/>
          <w:szCs w:val="24"/>
          <w:lang w:val="en-GB" w:eastAsia="ko-KR"/>
        </w:rPr>
        <w:t xml:space="preserve">intention to </w:t>
      </w:r>
      <w:r w:rsidR="00023FDA" w:rsidRPr="00AD5FB6">
        <w:rPr>
          <w:sz w:val="24"/>
          <w:szCs w:val="24"/>
          <w:lang w:val="en-GB"/>
        </w:rPr>
        <w:t>am</w:t>
      </w:r>
      <w:bookmarkStart w:id="0" w:name="_GoBack"/>
      <w:bookmarkEnd w:id="0"/>
      <w:r w:rsidR="00023FDA" w:rsidRPr="00AD5FB6">
        <w:rPr>
          <w:sz w:val="24"/>
          <w:szCs w:val="24"/>
          <w:lang w:val="en-GB"/>
        </w:rPr>
        <w:t>end</w:t>
      </w:r>
      <w:r w:rsidR="00AD5FB6" w:rsidRPr="00AD5FB6">
        <w:rPr>
          <w:rFonts w:eastAsia="Malgun Gothic" w:hint="eastAsia"/>
          <w:sz w:val="24"/>
          <w:szCs w:val="24"/>
          <w:lang w:val="en-GB" w:eastAsia="ko-KR"/>
        </w:rPr>
        <w:t xml:space="preserve"> to change </w:t>
      </w:r>
      <w:r w:rsidR="00023FDA" w:rsidRPr="00AD5FB6">
        <w:rPr>
          <w:sz w:val="24"/>
          <w:szCs w:val="24"/>
          <w:lang w:val="en-GB"/>
        </w:rPr>
        <w:t xml:space="preserve">UN </w:t>
      </w:r>
      <w:r w:rsidR="005E0898" w:rsidRPr="00AD5FB6">
        <w:rPr>
          <w:rFonts w:eastAsia="Malgun Gothic" w:hint="eastAsia"/>
          <w:sz w:val="24"/>
          <w:szCs w:val="24"/>
          <w:lang w:val="en-GB" w:eastAsia="ko-KR"/>
        </w:rPr>
        <w:t>Regulation</w:t>
      </w:r>
      <w:r w:rsidR="00023FDA" w:rsidRPr="00AD5FB6">
        <w:rPr>
          <w:rFonts w:eastAsia="Malgun Gothic" w:hint="eastAsia"/>
          <w:sz w:val="24"/>
          <w:szCs w:val="24"/>
          <w:lang w:val="en-GB" w:eastAsia="ko-KR"/>
        </w:rPr>
        <w:t xml:space="preserve"> </w:t>
      </w:r>
      <w:r w:rsidR="00023FDA" w:rsidRPr="00AD5FB6">
        <w:rPr>
          <w:sz w:val="24"/>
          <w:szCs w:val="24"/>
          <w:lang w:val="en-GB"/>
        </w:rPr>
        <w:t xml:space="preserve">No. </w:t>
      </w:r>
      <w:r w:rsidR="005E0898" w:rsidRPr="00AD5FB6">
        <w:rPr>
          <w:rFonts w:eastAsia="Malgun Gothic" w:hint="eastAsia"/>
          <w:sz w:val="24"/>
          <w:szCs w:val="24"/>
          <w:lang w:val="en-GB" w:eastAsia="ko-KR"/>
        </w:rPr>
        <w:t>[157</w:t>
      </w:r>
      <w:r w:rsidR="00023FDA" w:rsidRPr="00AD5FB6">
        <w:rPr>
          <w:sz w:val="24"/>
          <w:szCs w:val="24"/>
          <w:lang w:val="en-GB"/>
        </w:rPr>
        <w:t xml:space="preserve"> (</w:t>
      </w:r>
      <w:r w:rsidR="005E0898" w:rsidRPr="00AD5FB6">
        <w:rPr>
          <w:rFonts w:eastAsia="Malgun Gothic" w:hint="eastAsia"/>
          <w:sz w:val="24"/>
          <w:szCs w:val="24"/>
          <w:lang w:val="en-GB" w:eastAsia="ko-KR"/>
        </w:rPr>
        <w:t>Automated Lane Keeping System</w:t>
      </w:r>
      <w:r w:rsidR="00023FDA" w:rsidRPr="00AD5FB6">
        <w:rPr>
          <w:sz w:val="24"/>
          <w:szCs w:val="24"/>
          <w:lang w:val="en-GB"/>
        </w:rPr>
        <w:t>)</w:t>
      </w:r>
      <w:r w:rsidR="00AD5FB6" w:rsidRPr="00AD5FB6">
        <w:rPr>
          <w:rFonts w:eastAsia="Malgun Gothic" w:hint="eastAsia"/>
          <w:sz w:val="24"/>
          <w:szCs w:val="24"/>
          <w:lang w:val="en-GB" w:eastAsia="ko-KR"/>
        </w:rPr>
        <w:t xml:space="preserve"> </w:t>
      </w:r>
      <w:r w:rsidR="00AD5FB6" w:rsidRPr="00F439C5">
        <w:rPr>
          <w:sz w:val="24"/>
          <w:szCs w:val="24"/>
          <w:lang w:val="en-GB"/>
        </w:rPr>
        <w:t>proposed in ECE/TRANS/WP.29/GRVA/2020/</w:t>
      </w:r>
      <w:r w:rsidR="00AD5FB6" w:rsidRPr="00F439C5">
        <w:rPr>
          <w:color w:val="auto"/>
          <w:sz w:val="24"/>
          <w:szCs w:val="24"/>
          <w:lang w:val="en-GB"/>
        </w:rPr>
        <w:t>3</w:t>
      </w:r>
      <w:r w:rsidR="00AD5FB6" w:rsidRPr="00F439C5">
        <w:rPr>
          <w:rFonts w:eastAsia="Malgun Gothic" w:hint="eastAsia"/>
          <w:color w:val="auto"/>
          <w:sz w:val="24"/>
          <w:szCs w:val="24"/>
          <w:lang w:val="en-GB" w:eastAsia="ko-KR"/>
        </w:rPr>
        <w:t>3</w:t>
      </w:r>
      <w:r w:rsidR="00023FDA" w:rsidRPr="00314490">
        <w:rPr>
          <w:color w:val="auto"/>
          <w:sz w:val="24"/>
          <w:szCs w:val="24"/>
          <w:lang w:val="en-GB"/>
        </w:rPr>
        <w:t xml:space="preserve">. </w:t>
      </w:r>
      <w:r w:rsidR="0031019B" w:rsidRPr="00F439C5">
        <w:rPr>
          <w:rFonts w:eastAsia="Malgun Gothic"/>
          <w:color w:val="auto"/>
          <w:sz w:val="24"/>
          <w:szCs w:val="24"/>
          <w:lang w:val="en-GB" w:eastAsia="ko-KR"/>
        </w:rPr>
        <w:t xml:space="preserve">The modifications </w:t>
      </w:r>
      <w:r w:rsidR="0031019B" w:rsidRPr="00314490">
        <w:rPr>
          <w:rFonts w:eastAsia="Malgun Gothic"/>
          <w:color w:val="auto"/>
          <w:sz w:val="24"/>
          <w:szCs w:val="24"/>
          <w:lang w:val="en-GB" w:eastAsia="ko-KR"/>
        </w:rPr>
        <w:t>are marked in bold for new, and strikethrough for deleted characters</w:t>
      </w:r>
      <w:r w:rsidR="0031019B" w:rsidRPr="00F439C5">
        <w:rPr>
          <w:rFonts w:eastAsia="Malgun Gothic"/>
          <w:color w:val="auto"/>
          <w:sz w:val="24"/>
          <w:szCs w:val="24"/>
          <w:lang w:val="en-GB" w:eastAsia="ko-KR"/>
        </w:rPr>
        <w:t xml:space="preserve"> </w:t>
      </w:r>
      <w:r w:rsidR="0031019B" w:rsidRPr="00F439C5">
        <w:rPr>
          <w:rFonts w:eastAsia="Malgun Gothic" w:hint="eastAsia"/>
          <w:color w:val="auto"/>
          <w:sz w:val="24"/>
          <w:szCs w:val="24"/>
          <w:lang w:val="en-GB" w:eastAsia="ko-KR"/>
        </w:rPr>
        <w:t xml:space="preserve">with red </w:t>
      </w:r>
      <w:proofErr w:type="spellStart"/>
      <w:r w:rsidR="0031019B" w:rsidRPr="00F439C5">
        <w:rPr>
          <w:rFonts w:eastAsia="Malgun Gothic" w:hint="eastAsia"/>
          <w:color w:val="auto"/>
          <w:sz w:val="24"/>
          <w:szCs w:val="24"/>
          <w:lang w:val="en-GB" w:eastAsia="ko-KR"/>
        </w:rPr>
        <w:t>color</w:t>
      </w:r>
      <w:proofErr w:type="spellEnd"/>
      <w:r w:rsidR="00046E76">
        <w:rPr>
          <w:rFonts w:eastAsia="Malgun Gothic" w:hint="eastAsia"/>
          <w:color w:val="auto"/>
          <w:lang w:val="en-GB" w:eastAsia="ko-KR"/>
        </w:rPr>
        <w:t>.</w:t>
      </w:r>
    </w:p>
    <w:p w14:paraId="265D0A58" w14:textId="77777777" w:rsidR="005E0898" w:rsidRPr="00AD5FB6" w:rsidRDefault="001856DA" w:rsidP="00AD5FB6">
      <w:pPr>
        <w:pStyle w:val="HChG"/>
        <w:rPr>
          <w:rFonts w:eastAsia="Malgun Gothic"/>
          <w:lang w:eastAsia="ko-KR"/>
        </w:rPr>
      </w:pPr>
      <w:r>
        <w:rPr>
          <w:spacing w:val="1"/>
        </w:rPr>
        <w:tab/>
      </w:r>
      <w:r w:rsidR="00A00013" w:rsidRPr="006E0032">
        <w:rPr>
          <w:spacing w:val="1"/>
        </w:rPr>
        <w:t>I</w:t>
      </w:r>
      <w:r w:rsidR="00A00013" w:rsidRPr="006E0032">
        <w:t>.</w:t>
      </w:r>
      <w:r w:rsidR="00A00013" w:rsidRPr="006E0032">
        <w:tab/>
        <w:t>Pr</w:t>
      </w:r>
      <w:r w:rsidR="00A00013" w:rsidRPr="006E0032">
        <w:rPr>
          <w:spacing w:val="1"/>
        </w:rPr>
        <w:t>o</w:t>
      </w:r>
      <w:r w:rsidR="00A00013" w:rsidRPr="006E0032">
        <w:t>pos</w:t>
      </w:r>
      <w:r w:rsidR="00A00013" w:rsidRPr="006E0032">
        <w:rPr>
          <w:spacing w:val="1"/>
        </w:rPr>
        <w:t>a</w:t>
      </w:r>
      <w:r w:rsidR="00A00013" w:rsidRPr="006E0032">
        <w:t>l</w:t>
      </w:r>
    </w:p>
    <w:p w14:paraId="61C8F6A2" w14:textId="7B8C4744" w:rsidR="005A0D51" w:rsidRPr="005A0D51" w:rsidRDefault="00874E0E" w:rsidP="005A0D51">
      <w:pPr>
        <w:spacing w:after="120"/>
        <w:ind w:left="1134" w:right="1134"/>
        <w:rPr>
          <w:szCs w:val="20"/>
          <w:lang w:val="en-IN"/>
        </w:rPr>
      </w:pPr>
      <w:r>
        <w:rPr>
          <w:i/>
          <w:szCs w:val="20"/>
          <w:lang w:val="en-IN"/>
        </w:rPr>
        <w:t>P</w:t>
      </w:r>
      <w:r w:rsidR="005A0D51" w:rsidRPr="002A339A">
        <w:rPr>
          <w:i/>
          <w:szCs w:val="20"/>
          <w:lang w:val="en-IN"/>
        </w:rPr>
        <w:t xml:space="preserve">aragraph </w:t>
      </w:r>
      <w:r w:rsidR="005A0D51">
        <w:rPr>
          <w:rFonts w:eastAsia="Malgun Gothic" w:hint="eastAsia"/>
          <w:i/>
          <w:szCs w:val="20"/>
          <w:lang w:val="en-IN" w:eastAsia="ko-KR"/>
        </w:rPr>
        <w:t>2.</w:t>
      </w:r>
      <w:r w:rsidR="005A0D51">
        <w:rPr>
          <w:rFonts w:eastAsia="Malgun Gothic"/>
          <w:i/>
          <w:szCs w:val="20"/>
          <w:lang w:val="en-IN" w:eastAsia="ko-KR"/>
        </w:rPr>
        <w:t>25</w:t>
      </w:r>
      <w:r w:rsidR="005A0D51" w:rsidRPr="002A339A">
        <w:rPr>
          <w:szCs w:val="20"/>
          <w:lang w:val="en-IN"/>
        </w:rPr>
        <w:t>, amend to read:</w:t>
      </w:r>
    </w:p>
    <w:p w14:paraId="140A5108" w14:textId="77777777" w:rsidR="003D4A1B" w:rsidRPr="00412B84" w:rsidRDefault="003D4A1B" w:rsidP="003D4A1B">
      <w:pPr>
        <w:adjustRightInd w:val="0"/>
        <w:snapToGrid w:val="0"/>
        <w:spacing w:after="120"/>
        <w:ind w:left="2268" w:right="1134" w:hanging="1134"/>
        <w:jc w:val="both"/>
        <w:rPr>
          <w:rFonts w:asciiTheme="majorBidi" w:hAnsiTheme="majorBidi" w:cstheme="majorBidi"/>
          <w:b/>
          <w:lang w:val="en-US"/>
        </w:rPr>
      </w:pPr>
      <w:r w:rsidRPr="00F439C5">
        <w:rPr>
          <w:rFonts w:asciiTheme="majorBidi" w:hAnsiTheme="majorBidi" w:cstheme="majorBidi"/>
          <w:b/>
          <w:bCs/>
          <w:lang w:val="en-GB"/>
        </w:rPr>
        <w:t>2.</w:t>
      </w:r>
      <w:r w:rsidRPr="00412B84">
        <w:rPr>
          <w:rFonts w:asciiTheme="majorBidi" w:hAnsiTheme="majorBidi" w:cstheme="majorBidi"/>
          <w:b/>
          <w:lang w:val="en-US"/>
        </w:rPr>
        <w:t>25.</w:t>
      </w:r>
      <w:r w:rsidRPr="00412B84">
        <w:rPr>
          <w:rFonts w:asciiTheme="majorBidi" w:hAnsiTheme="majorBidi" w:cstheme="majorBidi"/>
          <w:b/>
          <w:lang w:val="en-US"/>
        </w:rPr>
        <w:tab/>
        <w:t>A "</w:t>
      </w:r>
      <w:r w:rsidRPr="00412B84">
        <w:rPr>
          <w:rFonts w:asciiTheme="majorBidi" w:hAnsiTheme="majorBidi" w:cstheme="majorBidi"/>
          <w:b/>
          <w:i/>
          <w:lang w:val="en-US"/>
        </w:rPr>
        <w:t xml:space="preserve">Lane Change </w:t>
      </w:r>
      <w:proofErr w:type="spellStart"/>
      <w:r w:rsidRPr="00412B84">
        <w:rPr>
          <w:rFonts w:asciiTheme="majorBidi" w:hAnsiTheme="majorBidi" w:cstheme="majorBidi"/>
          <w:b/>
          <w:i/>
          <w:lang w:val="en-US"/>
        </w:rPr>
        <w:t>Manoeuvre</w:t>
      </w:r>
      <w:proofErr w:type="spellEnd"/>
      <w:r w:rsidRPr="00412B84">
        <w:rPr>
          <w:rFonts w:asciiTheme="majorBidi" w:hAnsiTheme="majorBidi" w:cstheme="majorBidi"/>
          <w:b/>
          <w:i/>
          <w:lang w:val="en-US"/>
        </w:rPr>
        <w:t xml:space="preserve"> (LCM)</w:t>
      </w:r>
      <w:r w:rsidRPr="00412B84">
        <w:rPr>
          <w:rFonts w:asciiTheme="majorBidi" w:hAnsiTheme="majorBidi" w:cstheme="majorBidi"/>
          <w:b/>
          <w:lang w:val="en-US"/>
        </w:rPr>
        <w:t xml:space="preserve">" is part of the </w:t>
      </w:r>
      <w:r w:rsidRPr="00412B84">
        <w:rPr>
          <w:rFonts w:asciiTheme="majorBidi" w:hAnsiTheme="majorBidi" w:cstheme="majorBidi"/>
          <w:b/>
          <w:iCs/>
          <w:lang w:val="en-US"/>
        </w:rPr>
        <w:t>LCP a</w:t>
      </w:r>
      <w:r w:rsidRPr="00412B84">
        <w:rPr>
          <w:rFonts w:asciiTheme="majorBidi" w:hAnsiTheme="majorBidi" w:cstheme="majorBidi"/>
          <w:b/>
          <w:lang w:val="en-US"/>
        </w:rPr>
        <w:t>nd</w:t>
      </w:r>
    </w:p>
    <w:p w14:paraId="6AD3685C" w14:textId="77777777" w:rsidR="003D4A1B" w:rsidRPr="00412B84" w:rsidRDefault="003D4A1B" w:rsidP="003D4A1B">
      <w:pPr>
        <w:adjustRightInd w:val="0"/>
        <w:snapToGrid w:val="0"/>
        <w:spacing w:after="120"/>
        <w:ind w:left="2268" w:right="1134"/>
        <w:jc w:val="both"/>
        <w:rPr>
          <w:rFonts w:asciiTheme="majorBidi" w:hAnsiTheme="majorBidi" w:cstheme="majorBidi"/>
          <w:b/>
          <w:lang w:val="en-US"/>
        </w:rPr>
      </w:pPr>
      <w:r w:rsidRPr="00412B84">
        <w:rPr>
          <w:rFonts w:asciiTheme="majorBidi" w:hAnsiTheme="majorBidi" w:cstheme="majorBidi"/>
          <w:b/>
          <w:lang w:val="en-US"/>
        </w:rPr>
        <w:t>(a)</w:t>
      </w:r>
      <w:r w:rsidRPr="00412B84">
        <w:rPr>
          <w:rFonts w:asciiTheme="majorBidi" w:hAnsiTheme="majorBidi" w:cstheme="majorBidi"/>
          <w:b/>
          <w:lang w:val="en-US"/>
        </w:rPr>
        <w:tab/>
        <w:t xml:space="preserve">Starts when the outside edge of the </w:t>
      </w:r>
      <w:proofErr w:type="spellStart"/>
      <w:r w:rsidRPr="00412B84">
        <w:rPr>
          <w:rFonts w:asciiTheme="majorBidi" w:hAnsiTheme="majorBidi" w:cstheme="majorBidi"/>
          <w:b/>
          <w:lang w:val="en-US"/>
        </w:rPr>
        <w:t>tyre</w:t>
      </w:r>
      <w:proofErr w:type="spellEnd"/>
      <w:r w:rsidRPr="00412B84">
        <w:rPr>
          <w:rFonts w:asciiTheme="majorBidi" w:hAnsiTheme="majorBidi" w:cstheme="majorBidi"/>
          <w:b/>
          <w:lang w:val="en-US"/>
        </w:rPr>
        <w:t xml:space="preserve"> tread of the vehicle’s front wheel</w:t>
      </w:r>
      <w:r w:rsidRPr="00412B84">
        <w:rPr>
          <w:rFonts w:asciiTheme="majorBidi" w:hAnsiTheme="majorBidi" w:cstheme="majorBidi"/>
          <w:b/>
          <w:lang w:val="en-US" w:eastAsia="ja-JP"/>
        </w:rPr>
        <w:t xml:space="preserve"> closest to the la</w:t>
      </w:r>
      <w:r w:rsidR="0031019B">
        <w:rPr>
          <w:rFonts w:asciiTheme="majorBidi" w:hAnsiTheme="majorBidi" w:cstheme="majorBidi"/>
          <w:b/>
          <w:lang w:val="en-US" w:eastAsia="ja-JP"/>
        </w:rPr>
        <w:t xml:space="preserve">ne markings crosses the </w:t>
      </w:r>
      <w:r w:rsidR="0031019B" w:rsidRPr="0031019B">
        <w:rPr>
          <w:rFonts w:asciiTheme="majorBidi" w:hAnsiTheme="majorBidi" w:cstheme="majorBidi"/>
          <w:b/>
          <w:strike/>
          <w:color w:val="FF0000"/>
          <w:lang w:val="en-US" w:eastAsia="ja-JP"/>
        </w:rPr>
        <w:t>outside</w:t>
      </w:r>
      <w:r w:rsidR="0031019B" w:rsidRPr="0031019B">
        <w:rPr>
          <w:rFonts w:asciiTheme="majorBidi" w:hAnsiTheme="majorBidi" w:cstheme="majorBidi"/>
          <w:b/>
          <w:color w:val="FF0000"/>
          <w:lang w:val="en-US" w:eastAsia="ja-JP"/>
        </w:rPr>
        <w:t xml:space="preserve"> inside </w:t>
      </w:r>
      <w:r w:rsidRPr="00412B84">
        <w:rPr>
          <w:rFonts w:asciiTheme="majorBidi" w:hAnsiTheme="majorBidi" w:cstheme="majorBidi"/>
          <w:b/>
          <w:lang w:val="en-US" w:eastAsia="ja-JP"/>
        </w:rPr>
        <w:t xml:space="preserve">edge of the lane marking to which the vehicle is being </w:t>
      </w:r>
      <w:r w:rsidRPr="00F439C5">
        <w:rPr>
          <w:rFonts w:asciiTheme="majorBidi" w:hAnsiTheme="majorBidi" w:cstheme="majorBidi"/>
          <w:b/>
          <w:lang w:val="en-GB" w:eastAsia="ja-JP"/>
        </w:rPr>
        <w:t>manoeuvred</w:t>
      </w:r>
      <w:r w:rsidRPr="00412B84">
        <w:rPr>
          <w:rFonts w:asciiTheme="majorBidi" w:hAnsiTheme="majorBidi" w:cstheme="majorBidi"/>
          <w:b/>
          <w:lang w:val="en-US"/>
        </w:rPr>
        <w:t xml:space="preserve"> and</w:t>
      </w:r>
    </w:p>
    <w:p w14:paraId="4B578410" w14:textId="77777777" w:rsidR="003D4A1B" w:rsidRDefault="003D4A1B" w:rsidP="00510D3C">
      <w:pPr>
        <w:adjustRightInd w:val="0"/>
        <w:snapToGrid w:val="0"/>
        <w:spacing w:after="120"/>
        <w:ind w:left="2268" w:right="1134"/>
        <w:jc w:val="both"/>
        <w:rPr>
          <w:rFonts w:asciiTheme="majorBidi" w:hAnsiTheme="majorBidi" w:cstheme="majorBidi"/>
          <w:b/>
          <w:lang w:val="en-US"/>
        </w:rPr>
      </w:pPr>
      <w:r w:rsidRPr="00412B84">
        <w:rPr>
          <w:rFonts w:asciiTheme="majorBidi" w:hAnsiTheme="majorBidi" w:cstheme="majorBidi"/>
          <w:b/>
          <w:lang w:val="en-US"/>
        </w:rPr>
        <w:t>(b)</w:t>
      </w:r>
      <w:r w:rsidRPr="00412B84">
        <w:rPr>
          <w:rFonts w:asciiTheme="majorBidi" w:hAnsiTheme="majorBidi" w:cstheme="majorBidi"/>
          <w:b/>
          <w:lang w:val="en-US"/>
        </w:rPr>
        <w:tab/>
        <w:t xml:space="preserve">Ends </w:t>
      </w:r>
      <w:r w:rsidRPr="00412B84">
        <w:rPr>
          <w:rFonts w:asciiTheme="majorBidi" w:hAnsiTheme="majorBidi" w:cstheme="majorBidi"/>
          <w:b/>
          <w:lang w:val="en-US" w:eastAsia="ja-JP"/>
        </w:rPr>
        <w:t>when</w:t>
      </w:r>
      <w:r w:rsidRPr="00412B84">
        <w:rPr>
          <w:rFonts w:asciiTheme="majorBidi" w:hAnsiTheme="majorBidi" w:cstheme="majorBidi"/>
          <w:b/>
          <w:lang w:val="en-US"/>
        </w:rPr>
        <w:t xml:space="preserve"> the rear wheels of the vehicle have fully crossed the lane marking.</w:t>
      </w:r>
    </w:p>
    <w:p w14:paraId="7772305A" w14:textId="77777777" w:rsidR="00510D3C" w:rsidRPr="00510D3C" w:rsidRDefault="00510D3C" w:rsidP="00510D3C">
      <w:pPr>
        <w:spacing w:after="120"/>
        <w:ind w:left="1134" w:right="1134"/>
        <w:rPr>
          <w:szCs w:val="20"/>
          <w:lang w:val="en-IN"/>
        </w:rPr>
      </w:pPr>
      <w:r w:rsidRPr="002A339A">
        <w:rPr>
          <w:i/>
          <w:szCs w:val="20"/>
          <w:lang w:val="en-IN"/>
        </w:rPr>
        <w:t xml:space="preserve">Paragraph </w:t>
      </w:r>
      <w:r>
        <w:rPr>
          <w:i/>
          <w:szCs w:val="20"/>
          <w:lang w:val="en-IN"/>
        </w:rPr>
        <w:t>5.</w:t>
      </w:r>
      <w:r>
        <w:rPr>
          <w:rFonts w:eastAsia="Malgun Gothic" w:hint="eastAsia"/>
          <w:i/>
          <w:szCs w:val="20"/>
          <w:lang w:val="en-IN" w:eastAsia="ko-KR"/>
        </w:rPr>
        <w:t>2.</w:t>
      </w:r>
      <w:r>
        <w:rPr>
          <w:rFonts w:eastAsia="Malgun Gothic"/>
          <w:i/>
          <w:szCs w:val="20"/>
          <w:lang w:val="en-IN" w:eastAsia="ko-KR"/>
        </w:rPr>
        <w:t>6.2</w:t>
      </w:r>
      <w:r w:rsidRPr="002A339A">
        <w:rPr>
          <w:szCs w:val="20"/>
          <w:lang w:val="en-IN"/>
        </w:rPr>
        <w:t>, amend to read:</w:t>
      </w:r>
    </w:p>
    <w:p w14:paraId="72B5E507" w14:textId="77777777" w:rsidR="00510D3C" w:rsidRPr="00F439C5" w:rsidRDefault="00510D3C" w:rsidP="00510D3C">
      <w:pPr>
        <w:adjustRightInd w:val="0"/>
        <w:snapToGrid w:val="0"/>
        <w:spacing w:after="120"/>
        <w:ind w:left="2268" w:right="1134" w:hanging="1134"/>
        <w:jc w:val="both"/>
        <w:rPr>
          <w:rFonts w:asciiTheme="majorBidi" w:hAnsiTheme="majorBidi" w:cstheme="majorBidi"/>
          <w:b/>
          <w:bCs/>
          <w:lang w:val="en-GB"/>
        </w:rPr>
      </w:pPr>
      <w:r w:rsidRPr="00F439C5">
        <w:rPr>
          <w:rFonts w:asciiTheme="majorBidi" w:hAnsiTheme="majorBidi" w:cstheme="majorBidi"/>
          <w:b/>
          <w:bCs/>
          <w:lang w:val="en-GB"/>
        </w:rPr>
        <w:t>5.2.6.2.</w:t>
      </w:r>
      <w:r w:rsidRPr="00F439C5">
        <w:rPr>
          <w:rFonts w:asciiTheme="majorBidi" w:hAnsiTheme="majorBidi" w:cstheme="majorBidi"/>
          <w:b/>
          <w:bCs/>
          <w:lang w:val="en-GB"/>
        </w:rPr>
        <w:tab/>
        <w:t xml:space="preserve">The activated system shall only undertake </w:t>
      </w:r>
      <w:proofErr w:type="gramStart"/>
      <w:r w:rsidRPr="00F439C5">
        <w:rPr>
          <w:rFonts w:asciiTheme="majorBidi" w:hAnsiTheme="majorBidi" w:cstheme="majorBidi"/>
          <w:b/>
          <w:bCs/>
          <w:lang w:val="en-GB"/>
        </w:rPr>
        <w:t>a</w:t>
      </w:r>
      <w:proofErr w:type="gramEnd"/>
      <w:r w:rsidRPr="00F439C5">
        <w:rPr>
          <w:rFonts w:asciiTheme="majorBidi" w:hAnsiTheme="majorBidi" w:cstheme="majorBidi"/>
          <w:b/>
          <w:bCs/>
          <w:lang w:val="en-GB"/>
        </w:rPr>
        <w:t xml:space="preserve"> LCP if the following requirements are fulfilled:</w:t>
      </w:r>
    </w:p>
    <w:p w14:paraId="472032F5" w14:textId="09490272" w:rsidR="00510D3C" w:rsidRPr="00F439C5" w:rsidRDefault="00510D3C" w:rsidP="00510D3C">
      <w:pPr>
        <w:adjustRightInd w:val="0"/>
        <w:snapToGrid w:val="0"/>
        <w:spacing w:after="100"/>
        <w:ind w:left="2268" w:right="1134"/>
        <w:jc w:val="both"/>
        <w:rPr>
          <w:rFonts w:asciiTheme="majorBidi" w:hAnsiTheme="majorBidi" w:cstheme="majorBidi"/>
          <w:b/>
          <w:bCs/>
          <w:lang w:val="en-GB"/>
        </w:rPr>
      </w:pPr>
      <w:r w:rsidRPr="00F439C5">
        <w:rPr>
          <w:rFonts w:asciiTheme="majorBidi" w:eastAsiaTheme="minorEastAsia" w:hAnsiTheme="majorBidi" w:cstheme="majorBidi"/>
          <w:b/>
          <w:bCs/>
          <w:lang w:val="en-GB" w:eastAsia="en-US"/>
        </w:rPr>
        <w:t>(a)</w:t>
      </w:r>
      <w:r w:rsidRPr="00F439C5">
        <w:rPr>
          <w:rFonts w:asciiTheme="majorBidi" w:eastAsiaTheme="minorEastAsia" w:hAnsiTheme="majorBidi" w:cstheme="majorBidi"/>
          <w:b/>
          <w:bCs/>
          <w:lang w:val="en-GB" w:eastAsia="en-US"/>
        </w:rPr>
        <w:tab/>
      </w:r>
      <w:r w:rsidRPr="00F439C5">
        <w:rPr>
          <w:rFonts w:asciiTheme="majorBidi" w:hAnsiTheme="majorBidi" w:cstheme="majorBidi"/>
          <w:b/>
          <w:bCs/>
          <w:lang w:val="en-GB"/>
        </w:rPr>
        <w:t xml:space="preserve">The vehicle is equipped with a sensing system capable of fulfilling the </w:t>
      </w:r>
      <w:r w:rsidRPr="00F439C5">
        <w:rPr>
          <w:rFonts w:asciiTheme="majorBidi" w:hAnsiTheme="majorBidi" w:cstheme="majorBidi"/>
          <w:b/>
          <w:bCs/>
          <w:strike/>
          <w:color w:val="FF0000"/>
          <w:lang w:val="en-GB"/>
        </w:rPr>
        <w:t>rearward</w:t>
      </w:r>
      <w:r w:rsidRPr="00F439C5">
        <w:rPr>
          <w:rFonts w:asciiTheme="majorBidi" w:hAnsiTheme="majorBidi" w:cstheme="majorBidi"/>
          <w:b/>
          <w:bCs/>
          <w:lang w:val="en-GB"/>
        </w:rPr>
        <w:t xml:space="preserve"> detection range requirements as defined in paragraph 7.1. and subparagraph </w:t>
      </w:r>
      <w:r w:rsidR="007E2B3F" w:rsidRPr="00F439C5">
        <w:rPr>
          <w:rFonts w:asciiTheme="majorBidi" w:hAnsiTheme="majorBidi" w:cstheme="majorBidi"/>
          <w:b/>
          <w:bCs/>
          <w:color w:val="FF0000"/>
          <w:lang w:val="en-GB"/>
        </w:rPr>
        <w:t xml:space="preserve">7.1.1., 7.1.2. and </w:t>
      </w:r>
      <w:r w:rsidRPr="00F439C5">
        <w:rPr>
          <w:rFonts w:asciiTheme="majorBidi" w:hAnsiTheme="majorBidi" w:cstheme="majorBidi"/>
          <w:b/>
          <w:bCs/>
          <w:lang w:val="en-GB"/>
        </w:rPr>
        <w:t>7.1.3.;</w:t>
      </w:r>
    </w:p>
    <w:p w14:paraId="394FACC2" w14:textId="77777777" w:rsidR="00510D3C" w:rsidRPr="00F439C5" w:rsidRDefault="00510D3C" w:rsidP="00510D3C">
      <w:pPr>
        <w:adjustRightInd w:val="0"/>
        <w:snapToGrid w:val="0"/>
        <w:spacing w:after="100"/>
        <w:ind w:left="2268" w:right="1134"/>
        <w:jc w:val="both"/>
        <w:rPr>
          <w:rFonts w:asciiTheme="majorBidi" w:hAnsiTheme="majorBidi" w:cstheme="majorBidi"/>
          <w:b/>
          <w:bCs/>
          <w:lang w:val="en-GB"/>
        </w:rPr>
      </w:pPr>
      <w:r w:rsidRPr="00F439C5">
        <w:rPr>
          <w:rFonts w:asciiTheme="majorBidi" w:eastAsiaTheme="minorEastAsia" w:hAnsiTheme="majorBidi" w:cstheme="majorBidi"/>
          <w:b/>
          <w:bCs/>
          <w:lang w:val="en-GB" w:eastAsia="en-US"/>
        </w:rPr>
        <w:t>(b)</w:t>
      </w:r>
      <w:r w:rsidRPr="00F439C5">
        <w:rPr>
          <w:rFonts w:asciiTheme="majorBidi" w:eastAsiaTheme="minorEastAsia" w:hAnsiTheme="majorBidi" w:cstheme="majorBidi"/>
          <w:b/>
          <w:bCs/>
          <w:lang w:val="en-GB" w:eastAsia="en-US"/>
        </w:rPr>
        <w:tab/>
      </w:r>
      <w:r w:rsidRPr="00F439C5">
        <w:rPr>
          <w:rFonts w:asciiTheme="majorBidi" w:hAnsiTheme="majorBidi" w:cstheme="majorBidi"/>
          <w:b/>
          <w:lang w:val="en-GB" w:eastAsia="en-GB"/>
        </w:rPr>
        <w:t>The system self-check as defined in paragraph 5.1.6. is positively confirmed</w:t>
      </w:r>
      <w:r w:rsidRPr="00F439C5">
        <w:rPr>
          <w:rFonts w:asciiTheme="majorBidi" w:hAnsiTheme="majorBidi" w:cstheme="majorBidi"/>
          <w:b/>
          <w:bCs/>
          <w:lang w:val="en-GB"/>
        </w:rPr>
        <w:t>;</w:t>
      </w:r>
    </w:p>
    <w:p w14:paraId="40A35A74" w14:textId="77777777" w:rsidR="00510D3C" w:rsidRPr="00F439C5" w:rsidRDefault="00510D3C" w:rsidP="00510D3C">
      <w:pPr>
        <w:adjustRightInd w:val="0"/>
        <w:snapToGrid w:val="0"/>
        <w:spacing w:after="100"/>
        <w:ind w:left="2268" w:right="1134"/>
        <w:jc w:val="both"/>
        <w:rPr>
          <w:rFonts w:asciiTheme="majorBidi" w:hAnsiTheme="majorBidi" w:cstheme="majorBidi"/>
          <w:b/>
          <w:bCs/>
          <w:lang w:val="en-GB"/>
        </w:rPr>
      </w:pPr>
      <w:r w:rsidRPr="00F439C5">
        <w:rPr>
          <w:rFonts w:asciiTheme="majorBidi" w:eastAsiaTheme="minorEastAsia" w:hAnsiTheme="majorBidi" w:cstheme="majorBidi"/>
          <w:b/>
          <w:bCs/>
          <w:lang w:val="en-GB" w:eastAsia="en-US"/>
        </w:rPr>
        <w:t>(c)</w:t>
      </w:r>
      <w:r w:rsidRPr="00F439C5">
        <w:rPr>
          <w:rFonts w:asciiTheme="majorBidi" w:eastAsiaTheme="minorEastAsia" w:hAnsiTheme="majorBidi" w:cstheme="majorBidi"/>
          <w:b/>
          <w:bCs/>
          <w:lang w:val="en-GB" w:eastAsia="en-US"/>
        </w:rPr>
        <w:tab/>
      </w:r>
      <w:r w:rsidRPr="00F439C5">
        <w:rPr>
          <w:rFonts w:asciiTheme="majorBidi" w:hAnsiTheme="majorBidi" w:cstheme="majorBidi"/>
          <w:b/>
          <w:bCs/>
          <w:lang w:val="en-GB"/>
        </w:rPr>
        <w:t>The assessment of the target lane as defined in paragraph 5.2.6.6. and its subparagraphs is positively confirmed;</w:t>
      </w:r>
    </w:p>
    <w:p w14:paraId="55D1F506" w14:textId="79DFD695" w:rsidR="00510D3C" w:rsidRDefault="00510D3C" w:rsidP="00510D3C">
      <w:pPr>
        <w:pStyle w:val="para0"/>
        <w:adjustRightInd w:val="0"/>
        <w:snapToGrid w:val="0"/>
        <w:spacing w:line="240" w:lineRule="auto"/>
        <w:ind w:firstLine="0"/>
        <w:rPr>
          <w:rFonts w:asciiTheme="majorBidi" w:hAnsiTheme="majorBidi" w:cstheme="majorBidi"/>
          <w:b/>
          <w:sz w:val="24"/>
        </w:rPr>
      </w:pPr>
      <w:r w:rsidRPr="00670301">
        <w:rPr>
          <w:rFonts w:asciiTheme="majorBidi" w:hAnsiTheme="majorBidi" w:cstheme="majorBidi"/>
          <w:b/>
          <w:sz w:val="24"/>
        </w:rPr>
        <w:t>(d)</w:t>
      </w:r>
      <w:r w:rsidRPr="00670301">
        <w:rPr>
          <w:rFonts w:asciiTheme="majorBidi" w:hAnsiTheme="majorBidi" w:cstheme="majorBidi"/>
          <w:b/>
          <w:sz w:val="24"/>
        </w:rPr>
        <w:tab/>
        <w:t>The LCP is anticipated to be completed before the ALKS vehicle comes to standstill (i.e. in order to avoid coming to standstill while in the middle of two regular lanes due to stopped traffic ahead). In case the ALKS vehicle becomes stationary between two regular lanes during the LCM nonetheless (e.g. due to the surrounding traffic), it should at the next available opportunity either complete the LCP or return to its original lane.</w:t>
      </w:r>
    </w:p>
    <w:p w14:paraId="1B3816AE" w14:textId="40D1F3BF" w:rsidR="00D13E32" w:rsidRPr="00D13E32" w:rsidRDefault="00D13E32" w:rsidP="00D13E32">
      <w:pPr>
        <w:spacing w:after="120"/>
        <w:ind w:left="1134" w:right="1134"/>
        <w:rPr>
          <w:szCs w:val="20"/>
          <w:lang w:val="en-IN"/>
        </w:rPr>
      </w:pPr>
      <w:r w:rsidRPr="002A339A">
        <w:rPr>
          <w:i/>
          <w:szCs w:val="20"/>
          <w:lang w:val="en-IN"/>
        </w:rPr>
        <w:t xml:space="preserve">Paragraph </w:t>
      </w:r>
      <w:r>
        <w:rPr>
          <w:i/>
          <w:szCs w:val="20"/>
          <w:lang w:val="en-IN"/>
        </w:rPr>
        <w:t>5.</w:t>
      </w:r>
      <w:r>
        <w:rPr>
          <w:rFonts w:eastAsia="Malgun Gothic" w:hint="eastAsia"/>
          <w:i/>
          <w:szCs w:val="20"/>
          <w:lang w:val="en-IN" w:eastAsia="ko-KR"/>
        </w:rPr>
        <w:t>2.</w:t>
      </w:r>
      <w:r>
        <w:rPr>
          <w:rFonts w:eastAsia="Malgun Gothic"/>
          <w:i/>
          <w:szCs w:val="20"/>
          <w:lang w:val="en-IN" w:eastAsia="ko-KR"/>
        </w:rPr>
        <w:t>6.3</w:t>
      </w:r>
      <w:r w:rsidRPr="002A339A">
        <w:rPr>
          <w:szCs w:val="20"/>
          <w:lang w:val="en-IN"/>
        </w:rPr>
        <w:t>, amend to read:</w:t>
      </w:r>
    </w:p>
    <w:p w14:paraId="04F04841" w14:textId="77777777" w:rsidR="00D13E32" w:rsidRPr="00F439C5" w:rsidRDefault="00D13E32" w:rsidP="00D13E32">
      <w:pPr>
        <w:adjustRightInd w:val="0"/>
        <w:snapToGrid w:val="0"/>
        <w:spacing w:after="120"/>
        <w:ind w:left="2268" w:right="1134" w:hanging="1134"/>
        <w:jc w:val="both"/>
        <w:rPr>
          <w:rFonts w:asciiTheme="majorBidi" w:hAnsiTheme="majorBidi" w:cstheme="majorBidi"/>
          <w:b/>
          <w:bCs/>
          <w:lang w:val="en-GB"/>
        </w:rPr>
      </w:pPr>
      <w:r w:rsidRPr="00F439C5">
        <w:rPr>
          <w:rFonts w:asciiTheme="majorBidi" w:hAnsiTheme="majorBidi" w:cstheme="majorBidi"/>
          <w:b/>
          <w:bCs/>
          <w:lang w:val="en-GB"/>
        </w:rPr>
        <w:lastRenderedPageBreak/>
        <w:t>5.2.6.3.</w:t>
      </w:r>
      <w:r w:rsidRPr="00F439C5">
        <w:rPr>
          <w:rFonts w:asciiTheme="majorBidi" w:hAnsiTheme="majorBidi" w:cstheme="majorBidi"/>
          <w:b/>
          <w:bCs/>
          <w:lang w:val="en-GB"/>
        </w:rPr>
        <w:tab/>
        <w:t xml:space="preserve">In compliance with paragraph 5.1.2. in particular, the activated system may undertake </w:t>
      </w:r>
      <w:proofErr w:type="gramStart"/>
      <w:r w:rsidRPr="00F439C5">
        <w:rPr>
          <w:rFonts w:asciiTheme="majorBidi" w:hAnsiTheme="majorBidi" w:cstheme="majorBidi"/>
          <w:b/>
          <w:bCs/>
          <w:lang w:val="en-GB"/>
        </w:rPr>
        <w:t>a</w:t>
      </w:r>
      <w:proofErr w:type="gramEnd"/>
      <w:r w:rsidRPr="00F439C5">
        <w:rPr>
          <w:rFonts w:asciiTheme="majorBidi" w:hAnsiTheme="majorBidi" w:cstheme="majorBidi"/>
          <w:b/>
          <w:bCs/>
          <w:lang w:val="en-GB"/>
        </w:rPr>
        <w:t xml:space="preserve"> LCP if:</w:t>
      </w:r>
    </w:p>
    <w:p w14:paraId="220EEA8C" w14:textId="77777777" w:rsidR="00AA484C" w:rsidRPr="00F439C5" w:rsidRDefault="00AA484C" w:rsidP="00AA484C">
      <w:pPr>
        <w:adjustRightInd w:val="0"/>
        <w:snapToGrid w:val="0"/>
        <w:spacing w:after="120"/>
        <w:ind w:left="2268" w:right="1134"/>
        <w:jc w:val="both"/>
        <w:rPr>
          <w:rFonts w:asciiTheme="majorBidi" w:hAnsiTheme="majorBidi" w:cstheme="majorBidi"/>
          <w:b/>
          <w:bCs/>
          <w:lang w:val="en-GB" w:eastAsia="ko-KR"/>
        </w:rPr>
      </w:pPr>
      <w:r w:rsidRPr="00F439C5">
        <w:rPr>
          <w:rFonts w:asciiTheme="majorBidi" w:eastAsiaTheme="minorEastAsia" w:hAnsiTheme="majorBidi" w:cstheme="majorBidi"/>
          <w:b/>
          <w:bCs/>
          <w:lang w:val="en-GB" w:eastAsia="en-US"/>
        </w:rPr>
        <w:t>(a)</w:t>
      </w:r>
      <w:r w:rsidRPr="00F439C5">
        <w:rPr>
          <w:rFonts w:asciiTheme="majorBidi" w:eastAsiaTheme="minorEastAsia" w:hAnsiTheme="majorBidi" w:cstheme="majorBidi"/>
          <w:b/>
          <w:bCs/>
          <w:lang w:val="en-GB" w:eastAsia="en-US"/>
        </w:rPr>
        <w:tab/>
      </w:r>
      <w:r w:rsidRPr="00F439C5">
        <w:rPr>
          <w:rFonts w:asciiTheme="majorBidi" w:hAnsiTheme="majorBidi" w:cstheme="majorBidi"/>
          <w:b/>
          <w:lang w:val="en-GB"/>
        </w:rPr>
        <w:t xml:space="preserve">Operation cannot be continued in the current lane (e.g. due to a blocked lane ahead, ending lane ahead, </w:t>
      </w:r>
      <w:r w:rsidRPr="00F439C5">
        <w:rPr>
          <w:b/>
          <w:color w:val="FF0000"/>
          <w:lang w:val="en-GB"/>
        </w:rPr>
        <w:t>Y-split of highway lanes</w:t>
      </w:r>
      <w:r w:rsidRPr="00F439C5">
        <w:rPr>
          <w:rFonts w:asciiTheme="majorBidi" w:hAnsiTheme="majorBidi" w:cstheme="majorBidi"/>
          <w:b/>
          <w:lang w:val="en-GB"/>
        </w:rPr>
        <w:t xml:space="preserve">), for the purpose of overtaking a slower moving vehicle </w:t>
      </w:r>
      <w:r w:rsidRPr="00F439C5">
        <w:rPr>
          <w:rFonts w:asciiTheme="majorBidi" w:hAnsiTheme="majorBidi" w:cstheme="majorBidi"/>
          <w:b/>
          <w:strike/>
          <w:color w:val="FF0000"/>
          <w:lang w:val="en-GB"/>
        </w:rPr>
        <w:t>or</w:t>
      </w:r>
      <w:r w:rsidRPr="00F439C5">
        <w:rPr>
          <w:rFonts w:asciiTheme="majorBidi" w:hAnsiTheme="majorBidi" w:cstheme="majorBidi"/>
          <w:b/>
          <w:color w:val="FF0000"/>
          <w:lang w:val="en-GB"/>
        </w:rPr>
        <w:t>,</w:t>
      </w:r>
      <w:r w:rsidRPr="00F439C5">
        <w:rPr>
          <w:rFonts w:asciiTheme="majorBidi" w:hAnsiTheme="majorBidi" w:cstheme="majorBidi"/>
          <w:b/>
          <w:lang w:val="en-GB"/>
        </w:rPr>
        <w:t xml:space="preserve"> to prevent violation of the obligation to drive in the slowest lane</w:t>
      </w:r>
      <w:r w:rsidRPr="00F439C5">
        <w:rPr>
          <w:rFonts w:asciiTheme="majorBidi" w:hAnsiTheme="majorBidi" w:cstheme="majorBidi"/>
          <w:b/>
          <w:color w:val="FF0000"/>
          <w:lang w:val="en-GB"/>
        </w:rPr>
        <w:t xml:space="preserve">, or to go out on the road </w:t>
      </w:r>
      <w:r w:rsidRPr="00F439C5">
        <w:rPr>
          <w:rFonts w:asciiTheme="majorBidi" w:hAnsiTheme="majorBidi" w:cstheme="majorBidi"/>
          <w:b/>
          <w:lang w:val="en-GB"/>
        </w:rPr>
        <w:t xml:space="preserve">when possible; </w:t>
      </w:r>
      <w:r w:rsidRPr="00F439C5">
        <w:rPr>
          <w:rFonts w:asciiTheme="majorBidi" w:hAnsiTheme="majorBidi" w:cstheme="majorBidi"/>
          <w:b/>
          <w:color w:val="FF0000"/>
          <w:lang w:val="en-GB" w:eastAsia="ko-KR"/>
        </w:rPr>
        <w:t>and</w:t>
      </w:r>
      <w:r w:rsidRPr="00F439C5">
        <w:rPr>
          <w:rFonts w:asciiTheme="majorBidi" w:hAnsiTheme="majorBidi" w:cstheme="majorBidi"/>
          <w:b/>
          <w:lang w:val="en-GB" w:eastAsia="ko-KR"/>
        </w:rPr>
        <w:t xml:space="preserve"> </w:t>
      </w:r>
    </w:p>
    <w:p w14:paraId="380CF731" w14:textId="3148B774" w:rsidR="00D13E32" w:rsidRPr="00F439C5" w:rsidRDefault="00AA484C" w:rsidP="00AA484C">
      <w:pPr>
        <w:adjustRightInd w:val="0"/>
        <w:snapToGrid w:val="0"/>
        <w:spacing w:after="120"/>
        <w:ind w:left="2268" w:right="1134"/>
        <w:jc w:val="both"/>
        <w:rPr>
          <w:rFonts w:asciiTheme="majorBidi" w:hAnsiTheme="majorBidi" w:cstheme="majorBidi"/>
          <w:b/>
          <w:bCs/>
          <w:lang w:val="en-GB"/>
        </w:rPr>
      </w:pPr>
      <w:r w:rsidRPr="00F439C5">
        <w:rPr>
          <w:rFonts w:asciiTheme="majorBidi" w:eastAsiaTheme="minorEastAsia" w:hAnsiTheme="majorBidi" w:cstheme="majorBidi"/>
          <w:b/>
          <w:bCs/>
          <w:lang w:val="en-GB" w:eastAsia="en-US"/>
        </w:rPr>
        <w:t xml:space="preserve"> </w:t>
      </w:r>
      <w:r w:rsidR="00D13E32" w:rsidRPr="00F439C5">
        <w:rPr>
          <w:rFonts w:asciiTheme="majorBidi" w:eastAsiaTheme="minorEastAsia" w:hAnsiTheme="majorBidi" w:cstheme="majorBidi"/>
          <w:b/>
          <w:bCs/>
          <w:lang w:val="en-GB" w:eastAsia="en-US"/>
        </w:rPr>
        <w:t>(b)</w:t>
      </w:r>
      <w:r w:rsidR="00D13E32" w:rsidRPr="00F439C5">
        <w:rPr>
          <w:rFonts w:asciiTheme="majorBidi" w:eastAsiaTheme="minorEastAsia" w:hAnsiTheme="majorBidi" w:cstheme="majorBidi"/>
          <w:b/>
          <w:bCs/>
          <w:lang w:val="en-GB" w:eastAsia="en-US"/>
        </w:rPr>
        <w:tab/>
      </w:r>
      <w:r w:rsidR="00D13E32" w:rsidRPr="00F439C5">
        <w:rPr>
          <w:rFonts w:asciiTheme="majorBidi" w:hAnsiTheme="majorBidi" w:cstheme="majorBidi"/>
          <w:b/>
          <w:bCs/>
          <w:lang w:val="en-GB"/>
        </w:rPr>
        <w:t xml:space="preserve">A gap allowing </w:t>
      </w:r>
      <w:proofErr w:type="gramStart"/>
      <w:r w:rsidR="00D13E32" w:rsidRPr="00F439C5">
        <w:rPr>
          <w:rFonts w:asciiTheme="majorBidi" w:hAnsiTheme="majorBidi" w:cstheme="majorBidi"/>
          <w:b/>
          <w:bCs/>
          <w:lang w:val="en-GB"/>
        </w:rPr>
        <w:t>a</w:t>
      </w:r>
      <w:proofErr w:type="gramEnd"/>
      <w:r w:rsidR="00D13E32" w:rsidRPr="00F439C5">
        <w:rPr>
          <w:rFonts w:asciiTheme="majorBidi" w:hAnsiTheme="majorBidi" w:cstheme="majorBidi"/>
          <w:b/>
          <w:bCs/>
          <w:lang w:val="en-GB"/>
        </w:rPr>
        <w:t xml:space="preserve"> LCM is already present or expected to open up shortly.</w:t>
      </w:r>
    </w:p>
    <w:p w14:paraId="72B1BBB2" w14:textId="77777777" w:rsidR="003D4A1B" w:rsidRDefault="003D4A1B" w:rsidP="003D4A1B">
      <w:pPr>
        <w:spacing w:after="120"/>
        <w:ind w:left="1134" w:right="1134"/>
        <w:rPr>
          <w:rFonts w:eastAsia="Malgun Gothic"/>
          <w:szCs w:val="20"/>
          <w:lang w:val="en-IN" w:eastAsia="ko-KR"/>
        </w:rPr>
      </w:pPr>
      <w:r w:rsidRPr="002A339A">
        <w:rPr>
          <w:i/>
          <w:szCs w:val="20"/>
          <w:lang w:val="en-IN"/>
        </w:rPr>
        <w:t xml:space="preserve">Paragraph </w:t>
      </w:r>
      <w:r>
        <w:rPr>
          <w:rFonts w:eastAsia="Malgun Gothic" w:hint="eastAsia"/>
          <w:i/>
          <w:szCs w:val="20"/>
          <w:lang w:val="en-IN" w:eastAsia="ko-KR"/>
        </w:rPr>
        <w:t>5.2.6.5</w:t>
      </w:r>
      <w:r w:rsidRPr="002A339A">
        <w:rPr>
          <w:szCs w:val="20"/>
          <w:lang w:val="en-IN"/>
        </w:rPr>
        <w:t>, amend to read:</w:t>
      </w:r>
    </w:p>
    <w:p w14:paraId="277A97AC" w14:textId="77777777" w:rsidR="00AD5FB6" w:rsidRPr="00F439C5" w:rsidRDefault="00AD5FB6" w:rsidP="00AD5FB6">
      <w:pPr>
        <w:adjustRightInd w:val="0"/>
        <w:snapToGrid w:val="0"/>
        <w:spacing w:after="120"/>
        <w:ind w:left="2268" w:right="1134" w:hanging="1134"/>
        <w:jc w:val="both"/>
        <w:rPr>
          <w:rFonts w:asciiTheme="majorBidi" w:hAnsiTheme="majorBidi" w:cstheme="majorBidi"/>
          <w:b/>
          <w:bCs/>
          <w:lang w:val="en-GB"/>
        </w:rPr>
      </w:pPr>
      <w:r w:rsidRPr="00F439C5">
        <w:rPr>
          <w:rFonts w:asciiTheme="majorBidi" w:hAnsiTheme="majorBidi" w:cstheme="majorBidi"/>
          <w:b/>
          <w:bCs/>
          <w:lang w:val="en-GB"/>
        </w:rPr>
        <w:t>5.2.6.5.</w:t>
      </w:r>
      <w:r w:rsidRPr="00F439C5">
        <w:rPr>
          <w:rFonts w:asciiTheme="majorBidi" w:hAnsiTheme="majorBidi" w:cstheme="majorBidi"/>
          <w:b/>
          <w:bCs/>
          <w:lang w:val="en-GB"/>
        </w:rPr>
        <w:tab/>
        <w:t>Specific requirements for LCM</w:t>
      </w:r>
    </w:p>
    <w:p w14:paraId="25196CA4" w14:textId="77777777" w:rsidR="00AD5FB6" w:rsidRPr="00F439C5" w:rsidRDefault="00AD5FB6" w:rsidP="00AD5FB6">
      <w:pPr>
        <w:adjustRightInd w:val="0"/>
        <w:snapToGrid w:val="0"/>
        <w:spacing w:after="120"/>
        <w:ind w:left="2268" w:right="1134"/>
        <w:jc w:val="both"/>
        <w:rPr>
          <w:rFonts w:asciiTheme="majorBidi" w:hAnsiTheme="majorBidi" w:cstheme="majorBidi"/>
          <w:b/>
          <w:bCs/>
          <w:lang w:val="en-GB"/>
        </w:rPr>
      </w:pPr>
      <w:r w:rsidRPr="00F439C5">
        <w:rPr>
          <w:rFonts w:asciiTheme="majorBidi" w:hAnsiTheme="majorBidi" w:cstheme="majorBidi"/>
          <w:b/>
          <w:bCs/>
          <w:lang w:val="en-GB"/>
        </w:rPr>
        <w:t>The lateral movement to approach the lane marking in the starting lane and the lateral movement necessary to complete the LCM shall aim to be one continuous movement.</w:t>
      </w:r>
    </w:p>
    <w:p w14:paraId="5B698A2C" w14:textId="2956750C" w:rsidR="00AD5FB6" w:rsidRPr="00F439C5" w:rsidRDefault="00AD5FB6" w:rsidP="00AD5FB6">
      <w:pPr>
        <w:adjustRightInd w:val="0"/>
        <w:snapToGrid w:val="0"/>
        <w:spacing w:after="120"/>
        <w:ind w:left="2268" w:right="1134"/>
        <w:jc w:val="both"/>
        <w:rPr>
          <w:rFonts w:asciiTheme="majorBidi" w:hAnsiTheme="majorBidi" w:cstheme="majorBidi"/>
          <w:b/>
          <w:bCs/>
          <w:lang w:val="en-GB"/>
        </w:rPr>
      </w:pPr>
      <w:r w:rsidRPr="00F439C5">
        <w:rPr>
          <w:rFonts w:asciiTheme="majorBidi" w:hAnsiTheme="majorBidi" w:cstheme="majorBidi"/>
          <w:b/>
          <w:bCs/>
          <w:lang w:val="en-GB"/>
        </w:rPr>
        <w:t xml:space="preserve">The LCM shall not be initiated before a period of 3.0 seconds and not later than </w:t>
      </w:r>
      <w:r w:rsidRPr="00F439C5">
        <w:rPr>
          <w:rFonts w:asciiTheme="majorBidi" w:hAnsiTheme="majorBidi" w:cstheme="majorBidi"/>
          <w:b/>
          <w:bCs/>
          <w:strike/>
          <w:color w:val="FF0000"/>
          <w:lang w:val="en-GB"/>
        </w:rPr>
        <w:t>7.0</w:t>
      </w:r>
      <w:r w:rsidRPr="00F439C5">
        <w:rPr>
          <w:rFonts w:asciiTheme="majorBidi" w:eastAsia="Malgun Gothic" w:hAnsiTheme="majorBidi" w:cstheme="majorBidi" w:hint="eastAsia"/>
          <w:b/>
          <w:bCs/>
          <w:color w:val="FF0000"/>
          <w:lang w:val="en-GB" w:eastAsia="ko-KR"/>
        </w:rPr>
        <w:t>10.0</w:t>
      </w:r>
      <w:r w:rsidRPr="00F439C5">
        <w:rPr>
          <w:rFonts w:asciiTheme="majorBidi" w:hAnsiTheme="majorBidi" w:cstheme="majorBidi"/>
          <w:b/>
          <w:bCs/>
          <w:color w:val="FF0000"/>
          <w:lang w:val="en-GB"/>
        </w:rPr>
        <w:t xml:space="preserve"> </w:t>
      </w:r>
      <w:r w:rsidRPr="00F439C5">
        <w:rPr>
          <w:rFonts w:asciiTheme="majorBidi" w:hAnsiTheme="majorBidi" w:cstheme="majorBidi"/>
          <w:b/>
          <w:bCs/>
          <w:lang w:val="en-GB"/>
        </w:rPr>
        <w:t>seconds after activation of the direction indicator lamps.</w:t>
      </w:r>
    </w:p>
    <w:p w14:paraId="7AE69578" w14:textId="77777777" w:rsidR="00AD5FB6" w:rsidRPr="00F439C5" w:rsidRDefault="00AD5FB6" w:rsidP="00AD5FB6">
      <w:pPr>
        <w:adjustRightInd w:val="0"/>
        <w:snapToGrid w:val="0"/>
        <w:spacing w:after="120"/>
        <w:ind w:left="2268" w:right="1134"/>
        <w:jc w:val="both"/>
        <w:rPr>
          <w:rFonts w:asciiTheme="majorBidi" w:hAnsiTheme="majorBidi" w:cstheme="majorBidi"/>
          <w:b/>
          <w:bCs/>
          <w:lang w:val="en-GB"/>
        </w:rPr>
      </w:pPr>
      <w:r w:rsidRPr="00F439C5">
        <w:rPr>
          <w:rFonts w:asciiTheme="majorBidi" w:hAnsiTheme="majorBidi" w:cstheme="majorBidi"/>
          <w:b/>
          <w:bCs/>
          <w:lang w:val="en-GB"/>
        </w:rPr>
        <w:t xml:space="preserve">The LCM may be terminated before being completed if the situation requires it. In this case the ALKS vehicle </w:t>
      </w:r>
      <w:proofErr w:type="gramStart"/>
      <w:r w:rsidRPr="00F439C5">
        <w:rPr>
          <w:rFonts w:asciiTheme="majorBidi" w:hAnsiTheme="majorBidi" w:cstheme="majorBidi"/>
          <w:b/>
          <w:bCs/>
          <w:lang w:val="en-GB"/>
        </w:rPr>
        <w:t>has to</w:t>
      </w:r>
      <w:proofErr w:type="gramEnd"/>
      <w:r w:rsidRPr="00F439C5">
        <w:rPr>
          <w:rFonts w:asciiTheme="majorBidi" w:hAnsiTheme="majorBidi" w:cstheme="majorBidi"/>
          <w:b/>
          <w:bCs/>
          <w:lang w:val="en-GB"/>
        </w:rPr>
        <w:t xml:space="preserve"> be steered back into the starting lane.</w:t>
      </w:r>
    </w:p>
    <w:p w14:paraId="7B01147A" w14:textId="249D8E83" w:rsidR="005E0898" w:rsidRPr="00F439C5" w:rsidRDefault="00AD5FB6" w:rsidP="00AD5FB6">
      <w:pPr>
        <w:adjustRightInd w:val="0"/>
        <w:snapToGrid w:val="0"/>
        <w:spacing w:after="120"/>
        <w:ind w:left="2268" w:right="1134"/>
        <w:jc w:val="both"/>
        <w:rPr>
          <w:rFonts w:asciiTheme="majorBidi" w:hAnsiTheme="majorBidi" w:cstheme="majorBidi"/>
          <w:b/>
          <w:bCs/>
          <w:lang w:val="en-GB"/>
        </w:rPr>
      </w:pPr>
      <w:r w:rsidRPr="00F439C5">
        <w:rPr>
          <w:rFonts w:asciiTheme="majorBidi" w:hAnsiTheme="majorBidi" w:cstheme="majorBidi"/>
          <w:b/>
          <w:bCs/>
          <w:lang w:val="en-GB"/>
        </w:rPr>
        <w:t>The ALKS vehicle shall be in a single lane of travel at the end of the LCM.</w:t>
      </w:r>
    </w:p>
    <w:p w14:paraId="4B70F93A" w14:textId="6E7BE23F" w:rsidR="005040D2" w:rsidRPr="005040D2" w:rsidRDefault="005040D2" w:rsidP="005040D2">
      <w:pPr>
        <w:spacing w:after="120"/>
        <w:ind w:left="1134" w:right="1134"/>
        <w:rPr>
          <w:rFonts w:eastAsia="Malgun Gothic"/>
          <w:szCs w:val="20"/>
          <w:lang w:val="en-IN" w:eastAsia="ko-KR"/>
        </w:rPr>
      </w:pPr>
      <w:r w:rsidRPr="002A339A">
        <w:rPr>
          <w:i/>
          <w:szCs w:val="20"/>
          <w:lang w:val="en-IN"/>
        </w:rPr>
        <w:t xml:space="preserve">Paragraph </w:t>
      </w:r>
      <w:r>
        <w:rPr>
          <w:rFonts w:eastAsia="Malgun Gothic" w:hint="eastAsia"/>
          <w:i/>
          <w:szCs w:val="20"/>
          <w:lang w:val="en-IN" w:eastAsia="ko-KR"/>
        </w:rPr>
        <w:t>5.2.6.</w:t>
      </w:r>
      <w:r>
        <w:rPr>
          <w:rFonts w:eastAsia="Malgun Gothic"/>
          <w:i/>
          <w:szCs w:val="20"/>
          <w:lang w:val="en-IN" w:eastAsia="ko-KR"/>
        </w:rPr>
        <w:t>6</w:t>
      </w:r>
      <w:r w:rsidR="009A2413">
        <w:rPr>
          <w:rFonts w:eastAsia="Malgun Gothic"/>
          <w:i/>
          <w:szCs w:val="20"/>
          <w:lang w:val="en-IN" w:eastAsia="ko-KR"/>
        </w:rPr>
        <w:t xml:space="preserve"> and 5.2.6.6.1.</w:t>
      </w:r>
      <w:r w:rsidRPr="002A339A">
        <w:rPr>
          <w:szCs w:val="20"/>
          <w:lang w:val="en-IN"/>
        </w:rPr>
        <w:t>, amend to read:</w:t>
      </w:r>
    </w:p>
    <w:p w14:paraId="737B7E22" w14:textId="0C02C79E" w:rsidR="00B0307C" w:rsidRPr="006751E9" w:rsidRDefault="00B0307C" w:rsidP="00B0307C">
      <w:pPr>
        <w:pStyle w:val="para0"/>
        <w:adjustRightInd w:val="0"/>
        <w:snapToGrid w:val="0"/>
        <w:spacing w:line="240" w:lineRule="auto"/>
        <w:rPr>
          <w:rFonts w:asciiTheme="majorBidi" w:eastAsia="Malgun Gothic" w:hAnsiTheme="majorBidi" w:cstheme="majorBidi"/>
          <w:b/>
          <w:sz w:val="24"/>
          <w:szCs w:val="24"/>
          <w:lang w:eastAsia="ko-KR"/>
        </w:rPr>
      </w:pPr>
      <w:r w:rsidRPr="006751E9">
        <w:rPr>
          <w:rFonts w:asciiTheme="majorBidi" w:hAnsiTheme="majorBidi" w:cstheme="majorBidi"/>
          <w:b/>
          <w:bCs/>
          <w:sz w:val="24"/>
          <w:szCs w:val="24"/>
        </w:rPr>
        <w:t>5.2.6.6.</w:t>
      </w:r>
      <w:r w:rsidRPr="006751E9">
        <w:rPr>
          <w:rFonts w:asciiTheme="majorBidi" w:hAnsiTheme="majorBidi" w:cstheme="majorBidi"/>
          <w:b/>
          <w:bCs/>
          <w:sz w:val="24"/>
          <w:szCs w:val="24"/>
        </w:rPr>
        <w:tab/>
      </w:r>
      <w:r w:rsidRPr="006751E9">
        <w:rPr>
          <w:rFonts w:asciiTheme="majorBidi" w:hAnsiTheme="majorBidi" w:cstheme="majorBidi"/>
          <w:b/>
          <w:sz w:val="24"/>
          <w:szCs w:val="24"/>
        </w:rPr>
        <w:t>Assessment of the target lane</w:t>
      </w:r>
    </w:p>
    <w:p w14:paraId="70A0E6A5" w14:textId="4FC31C81" w:rsidR="00826903" w:rsidRPr="00DB54BB" w:rsidRDefault="00B0307C" w:rsidP="00826903">
      <w:pPr>
        <w:pStyle w:val="para0"/>
        <w:adjustRightInd w:val="0"/>
        <w:snapToGrid w:val="0"/>
        <w:spacing w:line="240" w:lineRule="auto"/>
        <w:ind w:firstLine="0"/>
        <w:rPr>
          <w:rFonts w:asciiTheme="majorBidi" w:eastAsia="Malgun Gothic" w:hAnsiTheme="majorBidi" w:cstheme="majorBidi"/>
          <w:b/>
          <w:color w:val="FF0000"/>
          <w:sz w:val="24"/>
          <w:szCs w:val="24"/>
          <w:lang w:eastAsia="ko-KR"/>
        </w:rPr>
      </w:pPr>
      <w:r w:rsidRPr="00AA484C">
        <w:rPr>
          <w:rFonts w:asciiTheme="majorBidi" w:hAnsiTheme="majorBidi" w:cstheme="majorBidi"/>
          <w:b/>
          <w:bCs/>
          <w:sz w:val="24"/>
          <w:szCs w:val="24"/>
        </w:rPr>
        <w:t xml:space="preserve">A LCP shall only be initiated if </w:t>
      </w:r>
      <w:r w:rsidR="00AA484C" w:rsidRPr="00BC322A">
        <w:rPr>
          <w:rFonts w:asciiTheme="majorBidi" w:hAnsiTheme="majorBidi" w:cstheme="majorBidi"/>
          <w:b/>
          <w:bCs/>
          <w:strike/>
          <w:color w:val="FF0000"/>
          <w:sz w:val="24"/>
          <w:szCs w:val="24"/>
        </w:rPr>
        <w:t>a</w:t>
      </w:r>
      <w:r w:rsidR="00AA484C" w:rsidRPr="00BC322A">
        <w:rPr>
          <w:rFonts w:asciiTheme="majorBidi" w:hAnsiTheme="majorBidi" w:cstheme="majorBidi"/>
          <w:b/>
          <w:strike/>
          <w:color w:val="FF0000"/>
          <w:sz w:val="24"/>
          <w:szCs w:val="24"/>
        </w:rPr>
        <w:t>n approaching vehicle in the target lane is not forced to unmanageably decelerate due to the lane change of the ALKS vehicle</w:t>
      </w:r>
      <w:r w:rsidR="00AA484C">
        <w:rPr>
          <w:rFonts w:asciiTheme="majorBidi" w:hAnsiTheme="majorBidi" w:cstheme="majorBidi"/>
          <w:b/>
          <w:strike/>
          <w:color w:val="FF0000"/>
          <w:sz w:val="24"/>
          <w:szCs w:val="24"/>
        </w:rPr>
        <w:t xml:space="preserve"> </w:t>
      </w:r>
      <w:r w:rsidR="00AE3D9E" w:rsidRPr="00DB54BB">
        <w:rPr>
          <w:rFonts w:asciiTheme="majorBidi" w:hAnsiTheme="majorBidi" w:cstheme="majorBidi"/>
          <w:b/>
          <w:color w:val="FF0000"/>
          <w:sz w:val="24"/>
          <w:szCs w:val="24"/>
          <w:lang w:val="en-US"/>
        </w:rPr>
        <w:t xml:space="preserve">the following conditions are met </w:t>
      </w:r>
      <w:r w:rsidR="00826903" w:rsidRPr="00DB54BB">
        <w:rPr>
          <w:rFonts w:asciiTheme="majorBidi" w:hAnsiTheme="majorBidi" w:cstheme="majorBidi"/>
          <w:b/>
          <w:color w:val="FF0000"/>
          <w:sz w:val="24"/>
          <w:szCs w:val="24"/>
          <w:lang w:val="en-US"/>
        </w:rPr>
        <w:t>in paragraph 5.2.6.6.1</w:t>
      </w:r>
      <w:r w:rsidR="00826903" w:rsidRPr="00DB54BB">
        <w:rPr>
          <w:rFonts w:asciiTheme="majorBidi" w:eastAsia="Malgun Gothic" w:hAnsiTheme="majorBidi" w:cstheme="majorBidi" w:hint="eastAsia"/>
          <w:b/>
          <w:color w:val="FF0000"/>
          <w:sz w:val="24"/>
          <w:szCs w:val="24"/>
          <w:lang w:val="en-US" w:eastAsia="ko-KR"/>
        </w:rPr>
        <w:t xml:space="preserve">. and </w:t>
      </w:r>
      <w:r w:rsidR="00AE3D9E" w:rsidRPr="00DB54BB">
        <w:rPr>
          <w:rFonts w:asciiTheme="majorBidi" w:hAnsiTheme="majorBidi" w:cstheme="majorBidi"/>
          <w:b/>
          <w:color w:val="FF0000"/>
          <w:sz w:val="24"/>
          <w:szCs w:val="24"/>
        </w:rPr>
        <w:t>5.2.6.6.2</w:t>
      </w:r>
      <w:r w:rsidR="00826903" w:rsidRPr="00DB54BB">
        <w:rPr>
          <w:rFonts w:asciiTheme="majorBidi" w:eastAsia="Malgun Gothic" w:hAnsiTheme="majorBidi" w:cstheme="majorBidi" w:hint="eastAsia"/>
          <w:b/>
          <w:color w:val="FF0000"/>
          <w:sz w:val="24"/>
          <w:szCs w:val="24"/>
          <w:lang w:eastAsia="ko-KR"/>
        </w:rPr>
        <w:t>.</w:t>
      </w:r>
    </w:p>
    <w:p w14:paraId="13DCE099" w14:textId="7B2F5C82" w:rsidR="005E50EF" w:rsidRPr="006751E9" w:rsidRDefault="00AE3D9E" w:rsidP="006751E9">
      <w:pPr>
        <w:pStyle w:val="para0"/>
        <w:adjustRightInd w:val="0"/>
        <w:snapToGrid w:val="0"/>
        <w:spacing w:line="240" w:lineRule="auto"/>
        <w:rPr>
          <w:b/>
          <w:color w:val="FF0000"/>
          <w:sz w:val="24"/>
          <w:szCs w:val="24"/>
          <w:lang w:val="en-US" w:eastAsia="ja-JP"/>
        </w:rPr>
      </w:pPr>
      <w:r w:rsidRPr="00E747A0">
        <w:rPr>
          <w:rFonts w:asciiTheme="majorBidi" w:hAnsiTheme="majorBidi" w:cstheme="majorBidi"/>
          <w:b/>
          <w:sz w:val="24"/>
          <w:szCs w:val="24"/>
        </w:rPr>
        <w:t>5.2.6.6.1.</w:t>
      </w:r>
      <w:r w:rsidRPr="009F61EF">
        <w:rPr>
          <w:rFonts w:asciiTheme="majorBidi" w:hAnsiTheme="majorBidi" w:cstheme="majorBidi"/>
          <w:b/>
          <w:color w:val="FF0000"/>
          <w:sz w:val="24"/>
          <w:szCs w:val="24"/>
        </w:rPr>
        <w:tab/>
      </w:r>
      <w:r w:rsidR="005F79B1" w:rsidRPr="00E747A0">
        <w:rPr>
          <w:b/>
          <w:sz w:val="24"/>
          <w:szCs w:val="24"/>
          <w:lang w:val="en-US" w:eastAsia="ja-JP"/>
        </w:rPr>
        <w:t>A</w:t>
      </w:r>
      <w:r w:rsidR="00E747A0" w:rsidRPr="00E747A0">
        <w:rPr>
          <w:b/>
          <w:sz w:val="24"/>
          <w:szCs w:val="24"/>
          <w:lang w:val="en-US" w:eastAsia="ja-JP"/>
        </w:rPr>
        <w:t>n</w:t>
      </w:r>
      <w:r w:rsidR="005E50EF" w:rsidRPr="006751E9">
        <w:rPr>
          <w:b/>
          <w:color w:val="FF0000"/>
          <w:sz w:val="24"/>
          <w:szCs w:val="24"/>
          <w:lang w:val="en-US" w:eastAsia="ja-JP"/>
        </w:rPr>
        <w:t xml:space="preserve"> </w:t>
      </w:r>
      <w:r w:rsidR="00EE0ACF" w:rsidRPr="006751E9">
        <w:rPr>
          <w:b/>
          <w:color w:val="FF0000"/>
          <w:sz w:val="24"/>
          <w:szCs w:val="24"/>
          <w:lang w:val="en-US" w:eastAsia="ja-JP"/>
        </w:rPr>
        <w:t>A</w:t>
      </w:r>
      <w:r w:rsidR="005E50EF" w:rsidRPr="006751E9">
        <w:rPr>
          <w:b/>
          <w:color w:val="FF0000"/>
          <w:sz w:val="24"/>
          <w:szCs w:val="24"/>
          <w:lang w:val="en-US" w:eastAsia="ja-JP"/>
        </w:rPr>
        <w:t xml:space="preserve"> </w:t>
      </w:r>
      <w:r w:rsidR="005E50EF" w:rsidRPr="0025409A">
        <w:rPr>
          <w:b/>
          <w:sz w:val="24"/>
          <w:szCs w:val="24"/>
          <w:lang w:val="en-US" w:eastAsia="ja-JP"/>
        </w:rPr>
        <w:t xml:space="preserve">in the target lane </w:t>
      </w:r>
      <w:r w:rsidR="00DD6587" w:rsidRPr="0025409A">
        <w:rPr>
          <w:b/>
          <w:sz w:val="24"/>
          <w:szCs w:val="24"/>
          <w:lang w:val="en-US" w:eastAsia="ja-JP"/>
        </w:rPr>
        <w:t xml:space="preserve">should not have to </w:t>
      </w:r>
      <w:r w:rsidR="005E50EF" w:rsidRPr="0025409A">
        <w:rPr>
          <w:b/>
          <w:sz w:val="24"/>
          <w:szCs w:val="24"/>
          <w:lang w:val="en-US" w:eastAsia="ja-JP"/>
        </w:rPr>
        <w:t>decelerate at a higher level than</w:t>
      </w:r>
      <w:r w:rsidR="005E50EF" w:rsidRPr="006751E9">
        <w:rPr>
          <w:b/>
          <w:color w:val="FF0000"/>
          <w:sz w:val="24"/>
          <w:szCs w:val="24"/>
          <w:lang w:val="en-US" w:eastAsia="ja-JP"/>
        </w:rPr>
        <w:t xml:space="preserve"> </w:t>
      </w:r>
      <w:r w:rsidR="00E6781C" w:rsidRPr="00E6781C">
        <w:rPr>
          <w:b/>
          <w:strike/>
          <w:color w:val="FF0000"/>
          <w:sz w:val="24"/>
          <w:szCs w:val="24"/>
          <w:lang w:val="en-US" w:eastAsia="ja-JP"/>
        </w:rPr>
        <w:t>A</w:t>
      </w:r>
      <w:r w:rsidR="00DD6587" w:rsidRPr="006751E9">
        <w:rPr>
          <w:b/>
          <w:color w:val="FF0000"/>
          <w:sz w:val="24"/>
          <w:szCs w:val="24"/>
          <w:lang w:val="en-US" w:eastAsia="ja-JP"/>
        </w:rPr>
        <w:t xml:space="preserve">B </w:t>
      </w:r>
      <w:r w:rsidR="005E50EF" w:rsidRPr="0025409A">
        <w:rPr>
          <w:b/>
          <w:sz w:val="24"/>
          <w:szCs w:val="24"/>
          <w:lang w:val="en-US" w:eastAsia="ja-JP"/>
        </w:rPr>
        <w:t xml:space="preserve">m/s², </w:t>
      </w:r>
      <w:r w:rsidR="00E6781C" w:rsidRPr="00E6781C">
        <w:rPr>
          <w:b/>
          <w:strike/>
          <w:color w:val="FF0000"/>
          <w:sz w:val="24"/>
          <w:szCs w:val="24"/>
          <w:lang w:val="en-US" w:eastAsia="ja-JP"/>
        </w:rPr>
        <w:t>B</w:t>
      </w:r>
      <w:r w:rsidR="00DD6587" w:rsidRPr="006751E9">
        <w:rPr>
          <w:b/>
          <w:color w:val="FF0000"/>
          <w:sz w:val="24"/>
          <w:szCs w:val="24"/>
          <w:lang w:val="en-US" w:eastAsia="ja-JP"/>
        </w:rPr>
        <w:t>C</w:t>
      </w:r>
      <w:r w:rsidR="005E50EF" w:rsidRPr="006751E9">
        <w:rPr>
          <w:b/>
          <w:color w:val="FF0000"/>
          <w:sz w:val="24"/>
          <w:szCs w:val="24"/>
          <w:lang w:val="en-US" w:eastAsia="ja-JP"/>
        </w:rPr>
        <w:t xml:space="preserve"> </w:t>
      </w:r>
      <w:r w:rsidR="005E50EF" w:rsidRPr="004C3CAD">
        <w:rPr>
          <w:b/>
          <w:sz w:val="24"/>
          <w:szCs w:val="24"/>
          <w:lang w:val="en-US" w:eastAsia="ja-JP"/>
        </w:rPr>
        <w:t xml:space="preserve">seconds </w:t>
      </w:r>
      <w:r w:rsidR="004C3CAD" w:rsidRPr="004C3CAD">
        <w:rPr>
          <w:rFonts w:asciiTheme="majorBidi" w:hAnsiTheme="majorBidi" w:cstheme="majorBidi"/>
          <w:b/>
          <w:sz w:val="24"/>
          <w:szCs w:val="24"/>
        </w:rPr>
        <w:t xml:space="preserve">after the ALKS vehicle starts crossing a lane </w:t>
      </w:r>
      <w:r w:rsidR="004C3CAD" w:rsidRPr="00AB2838">
        <w:rPr>
          <w:rFonts w:asciiTheme="majorBidi" w:hAnsiTheme="majorBidi" w:cstheme="majorBidi"/>
          <w:b/>
          <w:sz w:val="24"/>
          <w:szCs w:val="24"/>
        </w:rPr>
        <w:t>marking</w:t>
      </w:r>
      <w:r w:rsidR="005E50EF" w:rsidRPr="00AB2838">
        <w:rPr>
          <w:b/>
          <w:sz w:val="24"/>
          <w:szCs w:val="24"/>
          <w:lang w:val="en-US" w:eastAsia="ja-JP"/>
        </w:rPr>
        <w:t xml:space="preserve">, </w:t>
      </w:r>
      <w:r w:rsidR="005E50EF" w:rsidRPr="004C3CAD">
        <w:rPr>
          <w:b/>
          <w:sz w:val="24"/>
          <w:szCs w:val="24"/>
          <w:lang w:val="en-US" w:eastAsia="ja-JP"/>
        </w:rPr>
        <w:t>to ensure the di</w:t>
      </w:r>
      <w:r w:rsidR="005E50EF" w:rsidRPr="0025409A">
        <w:rPr>
          <w:b/>
          <w:sz w:val="24"/>
          <w:szCs w:val="24"/>
          <w:lang w:val="en-US" w:eastAsia="ja-JP"/>
        </w:rPr>
        <w:t xml:space="preserve">stance between </w:t>
      </w:r>
      <w:r w:rsidR="0025409A" w:rsidRPr="0025409A">
        <w:rPr>
          <w:b/>
          <w:sz w:val="24"/>
          <w:szCs w:val="24"/>
          <w:lang w:val="en-US" w:eastAsia="ja-JP"/>
        </w:rPr>
        <w:t xml:space="preserve">two </w:t>
      </w:r>
      <w:r w:rsidR="005E50EF" w:rsidRPr="0025409A">
        <w:rPr>
          <w:b/>
          <w:sz w:val="24"/>
          <w:szCs w:val="24"/>
          <w:lang w:val="en-US" w:eastAsia="ja-JP"/>
        </w:rPr>
        <w:t>vehicle</w:t>
      </w:r>
      <w:r w:rsidR="0025409A" w:rsidRPr="0025409A">
        <w:rPr>
          <w:b/>
          <w:sz w:val="24"/>
          <w:szCs w:val="24"/>
          <w:lang w:val="en-US" w:eastAsia="ja-JP"/>
        </w:rPr>
        <w:t>s</w:t>
      </w:r>
      <w:r w:rsidR="00AA484C" w:rsidRPr="0025409A">
        <w:rPr>
          <w:b/>
          <w:sz w:val="24"/>
          <w:szCs w:val="24"/>
          <w:lang w:val="en-US" w:eastAsia="ja-JP"/>
        </w:rPr>
        <w:t xml:space="preserve"> </w:t>
      </w:r>
      <w:r w:rsidR="005E50EF" w:rsidRPr="0025409A">
        <w:rPr>
          <w:b/>
          <w:sz w:val="24"/>
          <w:szCs w:val="24"/>
          <w:lang w:val="en-US" w:eastAsia="ja-JP"/>
        </w:rPr>
        <w:t xml:space="preserve">is never less than that which the </w:t>
      </w:r>
      <w:r w:rsidR="00E6781C" w:rsidRPr="00E6781C">
        <w:rPr>
          <w:b/>
          <w:strike/>
          <w:color w:val="FF0000"/>
          <w:sz w:val="24"/>
          <w:szCs w:val="24"/>
          <w:lang w:val="en-US" w:eastAsia="ja-JP"/>
        </w:rPr>
        <w:t>C</w:t>
      </w:r>
      <w:r w:rsidR="00202CD3" w:rsidRPr="006751E9">
        <w:rPr>
          <w:rFonts w:eastAsia="Malgun Gothic" w:hint="eastAsia"/>
          <w:b/>
          <w:color w:val="FF0000"/>
          <w:sz w:val="24"/>
          <w:szCs w:val="24"/>
          <w:lang w:val="en-US" w:eastAsia="ko-KR"/>
        </w:rPr>
        <w:t>D</w:t>
      </w:r>
      <w:r w:rsidR="0025409A">
        <w:rPr>
          <w:b/>
          <w:color w:val="FF0000"/>
          <w:sz w:val="24"/>
          <w:szCs w:val="24"/>
          <w:lang w:val="en-US" w:eastAsia="ja-JP"/>
        </w:rPr>
        <w:t xml:space="preserve"> </w:t>
      </w:r>
      <w:r w:rsidR="0025409A" w:rsidRPr="0025409A">
        <w:rPr>
          <w:b/>
          <w:sz w:val="24"/>
          <w:szCs w:val="24"/>
          <w:lang w:val="en-US" w:eastAsia="ja-JP"/>
        </w:rPr>
        <w:t xml:space="preserve">travels in </w:t>
      </w:r>
      <w:r w:rsidR="0025409A" w:rsidRPr="00E6781C">
        <w:rPr>
          <w:b/>
          <w:sz w:val="24"/>
          <w:szCs w:val="24"/>
          <w:lang w:val="en-US" w:eastAsia="ja-JP"/>
        </w:rPr>
        <w:t xml:space="preserve">1 </w:t>
      </w:r>
      <w:r w:rsidR="0025409A" w:rsidRPr="0025409A">
        <w:rPr>
          <w:b/>
          <w:sz w:val="24"/>
          <w:szCs w:val="24"/>
          <w:lang w:val="en-US" w:eastAsia="ja-JP"/>
        </w:rPr>
        <w:t>second.</w:t>
      </w:r>
    </w:p>
    <w:p w14:paraId="1B66657D" w14:textId="15A881B3" w:rsidR="005E50EF" w:rsidRDefault="005E50EF" w:rsidP="005E50EF">
      <w:pPr>
        <w:spacing w:after="120"/>
        <w:ind w:left="2268" w:right="1134" w:hanging="1134"/>
        <w:jc w:val="both"/>
        <w:rPr>
          <w:b/>
          <w:color w:val="FF0000"/>
          <w:lang w:val="en-US" w:eastAsia="ja-JP"/>
        </w:rPr>
      </w:pPr>
      <w:r w:rsidRPr="009F61EF">
        <w:rPr>
          <w:b/>
          <w:color w:val="FF0000"/>
          <w:lang w:val="en-US" w:eastAsia="ja-JP"/>
        </w:rPr>
        <w:tab/>
      </w:r>
      <w:proofErr w:type="gramStart"/>
      <w:r w:rsidRPr="009F61EF">
        <w:rPr>
          <w:b/>
          <w:color w:val="FF0000"/>
          <w:lang w:val="en-US" w:eastAsia="ja-JP"/>
        </w:rPr>
        <w:t>W</w:t>
      </w:r>
      <w:r w:rsidR="00134FDE" w:rsidRPr="009F61EF">
        <w:rPr>
          <w:b/>
          <w:color w:val="FF0000"/>
          <w:lang w:val="en-US" w:eastAsia="ja-JP"/>
        </w:rPr>
        <w:t xml:space="preserve">ith </w:t>
      </w:r>
      <w:r w:rsidRPr="009F61EF">
        <w:rPr>
          <w:b/>
          <w:color w:val="FF0000"/>
          <w:lang w:val="en-US" w:eastAsia="ja-JP"/>
        </w:rPr>
        <w:t>:</w:t>
      </w:r>
      <w:proofErr w:type="gramEnd"/>
    </w:p>
    <w:tbl>
      <w:tblPr>
        <w:tblStyle w:val="TableGrid"/>
        <w:tblW w:w="0" w:type="auto"/>
        <w:tblInd w:w="2268" w:type="dxa"/>
        <w:tblLayout w:type="fixed"/>
        <w:tblLook w:val="04A0" w:firstRow="1" w:lastRow="0" w:firstColumn="1" w:lastColumn="0" w:noHBand="0" w:noVBand="1"/>
      </w:tblPr>
      <w:tblGrid>
        <w:gridCol w:w="392"/>
        <w:gridCol w:w="2977"/>
        <w:gridCol w:w="2977"/>
      </w:tblGrid>
      <w:tr w:rsidR="00BC0C12" w14:paraId="3C6CC8F1" w14:textId="77777777" w:rsidTr="005723ED">
        <w:tc>
          <w:tcPr>
            <w:tcW w:w="392" w:type="dxa"/>
          </w:tcPr>
          <w:p w14:paraId="11CDCA46" w14:textId="77777777" w:rsidR="00BC0C12" w:rsidRPr="009F61EF" w:rsidRDefault="00BC0C12" w:rsidP="005723ED">
            <w:pPr>
              <w:spacing w:after="120"/>
              <w:ind w:right="1134"/>
              <w:jc w:val="both"/>
              <w:rPr>
                <w:b/>
                <w:color w:val="FF0000"/>
                <w:lang w:val="en-US" w:eastAsia="ja-JP"/>
              </w:rPr>
            </w:pPr>
            <w:r w:rsidRPr="009F61EF">
              <w:rPr>
                <w:b/>
                <w:color w:val="FF0000"/>
                <w:lang w:val="en-US" w:eastAsia="ja-JP"/>
              </w:rPr>
              <w:tab/>
            </w:r>
          </w:p>
        </w:tc>
        <w:tc>
          <w:tcPr>
            <w:tcW w:w="2977" w:type="dxa"/>
          </w:tcPr>
          <w:p w14:paraId="1ED59874" w14:textId="3AED2815" w:rsidR="00BC0C12" w:rsidRPr="009F61EF" w:rsidRDefault="00146728" w:rsidP="00146728">
            <w:pPr>
              <w:spacing w:line="0" w:lineRule="atLeast"/>
              <w:jc w:val="center"/>
              <w:rPr>
                <w:rFonts w:eastAsia="Malgun Gothic"/>
                <w:b/>
                <w:color w:val="FF0000"/>
                <w:lang w:val="en-US" w:eastAsia="ko-KR"/>
              </w:rPr>
            </w:pPr>
            <w:r>
              <w:rPr>
                <w:rFonts w:eastAsia="Malgun Gothic" w:hint="eastAsia"/>
                <w:b/>
                <w:color w:val="FF0000"/>
                <w:lang w:val="en-US" w:eastAsia="ko-KR"/>
              </w:rPr>
              <w:t>For</w:t>
            </w:r>
            <w:r w:rsidR="00BC0C12" w:rsidRPr="009F61EF">
              <w:rPr>
                <w:rFonts w:eastAsia="Malgun Gothic" w:hint="eastAsia"/>
                <w:b/>
                <w:color w:val="FF0000"/>
                <w:lang w:val="en-US" w:eastAsia="ko-KR"/>
              </w:rPr>
              <w:t>ward</w:t>
            </w:r>
            <w:r w:rsidR="00BC0C12" w:rsidRPr="009F61EF">
              <w:rPr>
                <w:rFonts w:eastAsia="Malgun Gothic"/>
                <w:b/>
                <w:color w:val="FF0000"/>
                <w:lang w:val="en-US" w:eastAsia="ko-KR"/>
              </w:rPr>
              <w:t xml:space="preserve"> assessment</w:t>
            </w:r>
          </w:p>
        </w:tc>
        <w:tc>
          <w:tcPr>
            <w:tcW w:w="2977" w:type="dxa"/>
          </w:tcPr>
          <w:p w14:paraId="03465663" w14:textId="77777777" w:rsidR="00BC0C12" w:rsidRPr="009F61EF" w:rsidRDefault="00BC0C12" w:rsidP="005723ED">
            <w:pPr>
              <w:spacing w:line="0" w:lineRule="atLeast"/>
              <w:jc w:val="center"/>
              <w:rPr>
                <w:rFonts w:eastAsia="Malgun Gothic"/>
                <w:b/>
                <w:color w:val="FF0000"/>
                <w:lang w:val="en-US" w:eastAsia="ko-KR"/>
              </w:rPr>
            </w:pPr>
            <w:r w:rsidRPr="009F61EF">
              <w:rPr>
                <w:rFonts w:eastAsia="Malgun Gothic"/>
                <w:b/>
                <w:color w:val="FF0000"/>
                <w:lang w:val="en-US" w:eastAsia="ko-KR"/>
              </w:rPr>
              <w:t>R</w:t>
            </w:r>
            <w:r w:rsidRPr="009F61EF">
              <w:rPr>
                <w:rFonts w:eastAsia="Malgun Gothic" w:hint="eastAsia"/>
                <w:b/>
                <w:color w:val="FF0000"/>
                <w:lang w:val="en-US" w:eastAsia="ko-KR"/>
              </w:rPr>
              <w:t>earward</w:t>
            </w:r>
            <w:r w:rsidRPr="009F61EF">
              <w:rPr>
                <w:rFonts w:eastAsia="Malgun Gothic"/>
                <w:b/>
                <w:color w:val="FF0000"/>
                <w:lang w:val="en-US" w:eastAsia="ko-KR"/>
              </w:rPr>
              <w:t xml:space="preserve"> assessment</w:t>
            </w:r>
          </w:p>
        </w:tc>
      </w:tr>
      <w:tr w:rsidR="00BC0C12" w14:paraId="3B0368C4" w14:textId="77777777" w:rsidTr="005723ED">
        <w:tc>
          <w:tcPr>
            <w:tcW w:w="392" w:type="dxa"/>
          </w:tcPr>
          <w:p w14:paraId="34658924" w14:textId="77777777" w:rsidR="00BC0C12" w:rsidRPr="009F61EF" w:rsidRDefault="00BC0C12" w:rsidP="005723ED">
            <w:pPr>
              <w:spacing w:after="120"/>
              <w:ind w:right="1134"/>
              <w:jc w:val="center"/>
              <w:rPr>
                <w:rFonts w:eastAsia="Malgun Gothic"/>
                <w:b/>
                <w:color w:val="FF0000"/>
                <w:lang w:val="en-US" w:eastAsia="ko-KR"/>
              </w:rPr>
            </w:pPr>
            <w:r w:rsidRPr="009F61EF">
              <w:rPr>
                <w:rFonts w:eastAsia="Malgun Gothic" w:hint="eastAsia"/>
                <w:b/>
                <w:color w:val="FF0000"/>
                <w:lang w:val="en-US" w:eastAsia="ko-KR"/>
              </w:rPr>
              <w:t>A</w:t>
            </w:r>
          </w:p>
        </w:tc>
        <w:tc>
          <w:tcPr>
            <w:tcW w:w="2977" w:type="dxa"/>
          </w:tcPr>
          <w:p w14:paraId="364AEE6A" w14:textId="77777777" w:rsidR="00BC0C12" w:rsidRPr="009F61EF" w:rsidRDefault="00BC0C12" w:rsidP="005723ED">
            <w:pPr>
              <w:spacing w:line="0" w:lineRule="atLeast"/>
              <w:jc w:val="center"/>
              <w:rPr>
                <w:rFonts w:eastAsia="Malgun Gothic"/>
                <w:color w:val="FF0000"/>
                <w:sz w:val="20"/>
                <w:lang w:val="en-US" w:eastAsia="ko-KR"/>
              </w:rPr>
            </w:pPr>
            <w:r w:rsidRPr="009F61EF">
              <w:rPr>
                <w:rFonts w:eastAsia="Malgun Gothic" w:hint="eastAsia"/>
                <w:b/>
                <w:color w:val="FF0000"/>
                <w:lang w:val="en-US" w:eastAsia="ko-KR"/>
              </w:rPr>
              <w:t>A</w:t>
            </w:r>
            <w:r w:rsidRPr="009F61EF">
              <w:rPr>
                <w:rFonts w:eastAsia="Malgun Gothic"/>
                <w:b/>
                <w:color w:val="FF0000"/>
                <w:lang w:val="en-US" w:eastAsia="ko-KR"/>
              </w:rPr>
              <w:t>LKS vehicle</w:t>
            </w:r>
          </w:p>
        </w:tc>
        <w:tc>
          <w:tcPr>
            <w:tcW w:w="2977" w:type="dxa"/>
          </w:tcPr>
          <w:p w14:paraId="73A92528" w14:textId="031E1A8C" w:rsidR="00BC0C12" w:rsidRPr="009F61EF" w:rsidRDefault="00107920" w:rsidP="005723ED">
            <w:pPr>
              <w:spacing w:line="0" w:lineRule="atLeast"/>
              <w:jc w:val="center"/>
              <w:rPr>
                <w:rFonts w:eastAsia="Malgun Gothic"/>
                <w:color w:val="FF0000"/>
                <w:sz w:val="20"/>
                <w:lang w:val="en-US" w:eastAsia="ko-KR"/>
              </w:rPr>
            </w:pPr>
            <w:r>
              <w:rPr>
                <w:rFonts w:eastAsia="Malgun Gothic" w:hint="eastAsia"/>
                <w:b/>
                <w:color w:val="FF0000"/>
                <w:lang w:val="en-US" w:eastAsia="ko-KR"/>
              </w:rPr>
              <w:t>a</w:t>
            </w:r>
            <w:r w:rsidR="00BC0C12" w:rsidRPr="009F61EF">
              <w:rPr>
                <w:rFonts w:eastAsia="Malgun Gothic"/>
                <w:b/>
                <w:color w:val="FF0000"/>
                <w:lang w:val="en-US" w:eastAsia="ko-KR"/>
              </w:rPr>
              <w:t>pproaching vehicle</w:t>
            </w:r>
          </w:p>
        </w:tc>
      </w:tr>
      <w:tr w:rsidR="00BC0C12" w14:paraId="43C18E45" w14:textId="77777777" w:rsidTr="005723ED">
        <w:tc>
          <w:tcPr>
            <w:tcW w:w="392" w:type="dxa"/>
          </w:tcPr>
          <w:p w14:paraId="0CD6FD26" w14:textId="77777777" w:rsidR="00BC0C12" w:rsidRPr="009F61EF" w:rsidRDefault="00BC0C12" w:rsidP="005723ED">
            <w:pPr>
              <w:spacing w:after="120"/>
              <w:ind w:right="1134"/>
              <w:jc w:val="center"/>
              <w:rPr>
                <w:b/>
                <w:color w:val="FF0000"/>
                <w:lang w:val="en-US" w:eastAsia="ja-JP"/>
              </w:rPr>
            </w:pPr>
            <w:r w:rsidRPr="009F61EF">
              <w:rPr>
                <w:rFonts w:eastAsia="Malgun Gothic"/>
                <w:b/>
                <w:color w:val="FF0000"/>
                <w:lang w:val="en-US" w:eastAsia="ko-KR"/>
              </w:rPr>
              <w:t>B</w:t>
            </w:r>
          </w:p>
        </w:tc>
        <w:tc>
          <w:tcPr>
            <w:tcW w:w="2977" w:type="dxa"/>
          </w:tcPr>
          <w:p w14:paraId="2EBA5B65" w14:textId="77777777" w:rsidR="00BC0C12" w:rsidRPr="009F61EF" w:rsidRDefault="00BC0C12" w:rsidP="005723ED">
            <w:pPr>
              <w:spacing w:line="0" w:lineRule="atLeast"/>
              <w:jc w:val="center"/>
              <w:rPr>
                <w:rFonts w:eastAsia="Malgun Gothic"/>
                <w:color w:val="FF0000"/>
                <w:sz w:val="20"/>
                <w:lang w:val="en-US" w:eastAsia="ko-KR"/>
              </w:rPr>
            </w:pPr>
            <w:r w:rsidRPr="009F61EF">
              <w:rPr>
                <w:rFonts w:eastAsia="Malgun Gothic" w:hint="eastAsia"/>
                <w:b/>
                <w:color w:val="FF0000"/>
                <w:lang w:val="en-US" w:eastAsia="ko-KR"/>
              </w:rPr>
              <w:t>6.0</w:t>
            </w:r>
          </w:p>
        </w:tc>
        <w:tc>
          <w:tcPr>
            <w:tcW w:w="2977" w:type="dxa"/>
          </w:tcPr>
          <w:p w14:paraId="3E50FB32" w14:textId="77777777" w:rsidR="00BC0C12" w:rsidRPr="009F61EF" w:rsidRDefault="00BC0C12" w:rsidP="005723ED">
            <w:pPr>
              <w:spacing w:line="0" w:lineRule="atLeast"/>
              <w:jc w:val="center"/>
              <w:rPr>
                <w:rFonts w:eastAsia="Malgun Gothic"/>
                <w:color w:val="FF0000"/>
                <w:sz w:val="20"/>
                <w:lang w:val="en-US" w:eastAsia="ko-KR"/>
              </w:rPr>
            </w:pPr>
            <w:r w:rsidRPr="009F61EF">
              <w:rPr>
                <w:rFonts w:eastAsia="Malgun Gothic" w:hint="eastAsia"/>
                <w:b/>
                <w:color w:val="FF0000"/>
                <w:lang w:val="en-US" w:eastAsia="ko-KR"/>
              </w:rPr>
              <w:t>3.0</w:t>
            </w:r>
          </w:p>
        </w:tc>
      </w:tr>
      <w:tr w:rsidR="00BC0C12" w14:paraId="4A3C481F" w14:textId="77777777" w:rsidTr="005723ED">
        <w:trPr>
          <w:trHeight w:val="43"/>
        </w:trPr>
        <w:tc>
          <w:tcPr>
            <w:tcW w:w="392" w:type="dxa"/>
          </w:tcPr>
          <w:p w14:paraId="737BD67D" w14:textId="77777777" w:rsidR="00BC0C12" w:rsidRPr="009F61EF" w:rsidRDefault="00BC0C12" w:rsidP="005723ED">
            <w:pPr>
              <w:spacing w:after="120"/>
              <w:ind w:right="1134"/>
              <w:jc w:val="center"/>
              <w:rPr>
                <w:b/>
                <w:color w:val="FF0000"/>
                <w:lang w:val="en-US" w:eastAsia="ja-JP"/>
              </w:rPr>
            </w:pPr>
            <w:r w:rsidRPr="009F61EF">
              <w:rPr>
                <w:rFonts w:eastAsia="Malgun Gothic"/>
                <w:b/>
                <w:color w:val="FF0000"/>
                <w:lang w:val="en-US" w:eastAsia="ko-KR"/>
              </w:rPr>
              <w:t>C</w:t>
            </w:r>
          </w:p>
        </w:tc>
        <w:tc>
          <w:tcPr>
            <w:tcW w:w="2977" w:type="dxa"/>
          </w:tcPr>
          <w:p w14:paraId="70E0690D" w14:textId="77777777" w:rsidR="00BC0C12" w:rsidRPr="009F61EF" w:rsidRDefault="00BC0C12" w:rsidP="005723ED">
            <w:pPr>
              <w:spacing w:line="0" w:lineRule="atLeast"/>
              <w:jc w:val="center"/>
              <w:rPr>
                <w:rFonts w:eastAsia="Malgun Gothic"/>
                <w:color w:val="FF0000"/>
                <w:sz w:val="20"/>
                <w:lang w:val="en-US" w:eastAsia="ko-KR"/>
              </w:rPr>
            </w:pPr>
            <w:r w:rsidRPr="009F61EF">
              <w:rPr>
                <w:rFonts w:eastAsia="Malgun Gothic" w:hint="eastAsia"/>
                <w:b/>
                <w:color w:val="FF0000"/>
                <w:lang w:val="en-US" w:eastAsia="ko-KR"/>
              </w:rPr>
              <w:t>0.35</w:t>
            </w:r>
          </w:p>
        </w:tc>
        <w:tc>
          <w:tcPr>
            <w:tcW w:w="2977" w:type="dxa"/>
          </w:tcPr>
          <w:p w14:paraId="6C2B0A6F" w14:textId="77777777" w:rsidR="00BC0C12" w:rsidRPr="009F61EF" w:rsidRDefault="00BC0C12" w:rsidP="005723ED">
            <w:pPr>
              <w:spacing w:line="0" w:lineRule="atLeast"/>
              <w:jc w:val="center"/>
              <w:rPr>
                <w:rFonts w:eastAsia="Malgun Gothic"/>
                <w:color w:val="FF0000"/>
                <w:sz w:val="20"/>
                <w:lang w:val="en-US" w:eastAsia="ko-KR"/>
              </w:rPr>
            </w:pPr>
            <w:r w:rsidRPr="009F61EF">
              <w:rPr>
                <w:rFonts w:eastAsia="Malgun Gothic" w:hint="eastAsia"/>
                <w:b/>
                <w:color w:val="FF0000"/>
                <w:lang w:val="en-US" w:eastAsia="ko-KR"/>
              </w:rPr>
              <w:t>(</w:t>
            </w:r>
            <w:proofErr w:type="spellStart"/>
            <w:r w:rsidRPr="009F61EF">
              <w:rPr>
                <w:rFonts w:eastAsia="Malgun Gothic" w:hint="eastAsia"/>
                <w:b/>
                <w:color w:val="FF0000"/>
                <w:lang w:val="en-US" w:eastAsia="ko-KR"/>
              </w:rPr>
              <w:t>i</w:t>
            </w:r>
            <w:proofErr w:type="spellEnd"/>
            <w:r w:rsidRPr="009F61EF">
              <w:rPr>
                <w:rFonts w:eastAsia="Malgun Gothic" w:hint="eastAsia"/>
                <w:b/>
                <w:color w:val="FF0000"/>
                <w:lang w:val="en-US" w:eastAsia="ko-KR"/>
              </w:rPr>
              <w:t>) / (ii)</w:t>
            </w:r>
          </w:p>
        </w:tc>
      </w:tr>
      <w:tr w:rsidR="00BC0C12" w14:paraId="38EF43D4" w14:textId="77777777" w:rsidTr="005723ED">
        <w:trPr>
          <w:trHeight w:val="43"/>
        </w:trPr>
        <w:tc>
          <w:tcPr>
            <w:tcW w:w="392" w:type="dxa"/>
          </w:tcPr>
          <w:p w14:paraId="05A7BA96" w14:textId="77777777" w:rsidR="00BC0C12" w:rsidRPr="009F61EF" w:rsidRDefault="00BC0C12" w:rsidP="005723ED">
            <w:pPr>
              <w:spacing w:after="120"/>
              <w:ind w:right="1134"/>
              <w:jc w:val="center"/>
              <w:rPr>
                <w:rFonts w:eastAsia="Malgun Gothic"/>
                <w:b/>
                <w:color w:val="FF0000"/>
                <w:lang w:val="en-US" w:eastAsia="ko-KR"/>
              </w:rPr>
            </w:pPr>
            <w:r w:rsidRPr="009F61EF">
              <w:rPr>
                <w:rFonts w:eastAsia="Malgun Gothic" w:hint="eastAsia"/>
                <w:b/>
                <w:color w:val="FF0000"/>
                <w:lang w:val="en-US" w:eastAsia="ko-KR"/>
              </w:rPr>
              <w:t>D</w:t>
            </w:r>
          </w:p>
        </w:tc>
        <w:tc>
          <w:tcPr>
            <w:tcW w:w="2977" w:type="dxa"/>
          </w:tcPr>
          <w:p w14:paraId="0EADC07F" w14:textId="76F950F2" w:rsidR="00BC0C12" w:rsidRPr="009F61EF" w:rsidRDefault="00107920" w:rsidP="005723ED">
            <w:pPr>
              <w:spacing w:line="0" w:lineRule="atLeast"/>
              <w:jc w:val="center"/>
              <w:rPr>
                <w:rFonts w:eastAsia="Malgun Gothic"/>
                <w:b/>
                <w:color w:val="FF0000"/>
                <w:lang w:val="en-US" w:eastAsia="ko-KR"/>
              </w:rPr>
            </w:pPr>
            <w:r>
              <w:rPr>
                <w:rFonts w:eastAsia="Malgun Gothic"/>
                <w:b/>
                <w:color w:val="FF0000"/>
                <w:lang w:val="en-US" w:eastAsia="ko-KR"/>
              </w:rPr>
              <w:t>l</w:t>
            </w:r>
            <w:r w:rsidR="00BC0C12" w:rsidRPr="009F61EF">
              <w:rPr>
                <w:rFonts w:eastAsia="Malgun Gothic" w:hint="eastAsia"/>
                <w:b/>
                <w:color w:val="FF0000"/>
                <w:lang w:val="en-US" w:eastAsia="ko-KR"/>
              </w:rPr>
              <w:t>eading vehicle</w:t>
            </w:r>
          </w:p>
        </w:tc>
        <w:tc>
          <w:tcPr>
            <w:tcW w:w="2977" w:type="dxa"/>
          </w:tcPr>
          <w:p w14:paraId="3ABE7DDC" w14:textId="77777777" w:rsidR="00BC0C12" w:rsidRPr="009F61EF" w:rsidRDefault="00BC0C12" w:rsidP="005723ED">
            <w:pPr>
              <w:spacing w:line="0" w:lineRule="atLeast"/>
              <w:jc w:val="center"/>
              <w:rPr>
                <w:rFonts w:eastAsia="Malgun Gothic"/>
                <w:b/>
                <w:color w:val="FF0000"/>
                <w:lang w:val="en-US" w:eastAsia="ko-KR"/>
              </w:rPr>
            </w:pPr>
            <w:r w:rsidRPr="009F61EF">
              <w:rPr>
                <w:rFonts w:eastAsia="Malgun Gothic" w:hint="eastAsia"/>
                <w:b/>
                <w:color w:val="FF0000"/>
                <w:lang w:val="en-US" w:eastAsia="ko-KR"/>
              </w:rPr>
              <w:t>ALKS vehicle</w:t>
            </w:r>
          </w:p>
        </w:tc>
      </w:tr>
    </w:tbl>
    <w:p w14:paraId="5DDB8FD5" w14:textId="1327A6F7" w:rsidR="00A53A9F" w:rsidRPr="00F439C5" w:rsidRDefault="00DB0675" w:rsidP="00700651">
      <w:pPr>
        <w:adjustRightInd w:val="0"/>
        <w:snapToGrid w:val="0"/>
        <w:spacing w:after="100"/>
        <w:ind w:left="2127" w:right="1134"/>
        <w:jc w:val="both"/>
        <w:rPr>
          <w:rFonts w:asciiTheme="majorBidi" w:hAnsiTheme="majorBidi" w:cstheme="majorBidi"/>
          <w:b/>
          <w:bCs/>
          <w:sz w:val="20"/>
          <w:lang w:val="en-GB"/>
        </w:rPr>
      </w:pPr>
      <w:r w:rsidRPr="00F439C5">
        <w:rPr>
          <w:rFonts w:asciiTheme="majorBidi" w:eastAsiaTheme="minorEastAsia" w:hAnsiTheme="majorBidi" w:cstheme="majorBidi"/>
          <w:b/>
          <w:bCs/>
          <w:sz w:val="20"/>
          <w:lang w:val="en-GB" w:eastAsia="en-US"/>
        </w:rPr>
        <w:t>(</w:t>
      </w:r>
      <w:proofErr w:type="spellStart"/>
      <w:r w:rsidRPr="00F439C5">
        <w:rPr>
          <w:rFonts w:asciiTheme="majorBidi" w:eastAsiaTheme="minorEastAsia" w:hAnsiTheme="majorBidi" w:cstheme="majorBidi"/>
          <w:b/>
          <w:bCs/>
          <w:sz w:val="20"/>
          <w:lang w:val="en-GB" w:eastAsia="en-US"/>
        </w:rPr>
        <w:t>i</w:t>
      </w:r>
      <w:proofErr w:type="spellEnd"/>
      <w:r w:rsidRPr="00F439C5">
        <w:rPr>
          <w:rFonts w:asciiTheme="majorBidi" w:eastAsiaTheme="minorEastAsia" w:hAnsiTheme="majorBidi" w:cstheme="majorBidi"/>
          <w:b/>
          <w:bCs/>
          <w:sz w:val="20"/>
          <w:lang w:val="en-GB" w:eastAsia="en-US"/>
        </w:rPr>
        <w:t xml:space="preserve">) </w:t>
      </w:r>
      <w:r w:rsidR="00A53A9F" w:rsidRPr="00F439C5">
        <w:rPr>
          <w:rFonts w:asciiTheme="majorBidi" w:hAnsiTheme="majorBidi" w:cstheme="majorBidi"/>
          <w:b/>
          <w:bCs/>
          <w:sz w:val="20"/>
          <w:lang w:val="en-GB"/>
        </w:rPr>
        <w:t xml:space="preserve">0.4 seconds after the ALKS vehicle has crossed the lane marking, </w:t>
      </w:r>
      <w:r w:rsidR="00A53A9F" w:rsidRPr="00F439C5">
        <w:rPr>
          <w:rFonts w:asciiTheme="majorBidi" w:hAnsiTheme="majorBidi" w:cstheme="majorBidi"/>
          <w:b/>
          <w:sz w:val="20"/>
          <w:lang w:val="en-GB"/>
        </w:rPr>
        <w:t xml:space="preserve">provided there </w:t>
      </w:r>
      <w:r w:rsidR="00A53A9F" w:rsidRPr="00F439C5">
        <w:rPr>
          <w:rFonts w:asciiTheme="majorBidi" w:hAnsiTheme="majorBidi" w:cstheme="majorBidi"/>
          <w:b/>
          <w:color w:val="auto"/>
          <w:sz w:val="20"/>
          <w:lang w:val="en-GB"/>
        </w:rPr>
        <w:t xml:space="preserve">was at least 1.0 s lateral movement of the ALKS vehicle </w:t>
      </w:r>
      <w:r w:rsidR="00A53A9F" w:rsidRPr="00F439C5">
        <w:rPr>
          <w:rFonts w:asciiTheme="majorBidi" w:hAnsiTheme="majorBidi" w:cstheme="majorBidi"/>
          <w:b/>
          <w:color w:val="auto"/>
          <w:sz w:val="20"/>
          <w:lang w:val="en-GB"/>
        </w:rPr>
        <w:lastRenderedPageBreak/>
        <w:t xml:space="preserve">within the starting lane in principle visible to an approaching vehicle </w:t>
      </w:r>
      <w:r w:rsidR="00A53A9F" w:rsidRPr="00F439C5">
        <w:rPr>
          <w:rFonts w:asciiTheme="majorBidi" w:hAnsiTheme="majorBidi" w:cstheme="majorBidi"/>
          <w:b/>
          <w:sz w:val="20"/>
          <w:lang w:val="en-GB"/>
        </w:rPr>
        <w:t>from the rear without an obstruction before the LCM starts; o</w:t>
      </w:r>
      <w:r w:rsidR="00A53A9F" w:rsidRPr="00F439C5">
        <w:rPr>
          <w:rFonts w:asciiTheme="majorBidi" w:hAnsiTheme="majorBidi" w:cstheme="majorBidi"/>
          <w:b/>
          <w:bCs/>
          <w:sz w:val="20"/>
          <w:lang w:val="en-GB"/>
        </w:rPr>
        <w:t>r</w:t>
      </w:r>
    </w:p>
    <w:p w14:paraId="4B29BDEA" w14:textId="7906E2E5" w:rsidR="00A53A9F" w:rsidRPr="00F439C5" w:rsidRDefault="00A53A9F" w:rsidP="00700651">
      <w:pPr>
        <w:adjustRightInd w:val="0"/>
        <w:snapToGrid w:val="0"/>
        <w:spacing w:after="100"/>
        <w:ind w:left="2127" w:right="1134"/>
        <w:jc w:val="both"/>
        <w:rPr>
          <w:rFonts w:asciiTheme="majorBidi" w:hAnsiTheme="majorBidi" w:cstheme="majorBidi"/>
          <w:b/>
          <w:sz w:val="20"/>
          <w:lang w:val="en-GB"/>
        </w:rPr>
      </w:pPr>
      <w:r w:rsidRPr="00F439C5">
        <w:rPr>
          <w:rFonts w:asciiTheme="majorBidi" w:eastAsiaTheme="minorEastAsia" w:hAnsiTheme="majorBidi" w:cstheme="majorBidi"/>
          <w:b/>
          <w:bCs/>
          <w:sz w:val="20"/>
          <w:lang w:val="en-GB" w:eastAsia="en-US"/>
        </w:rPr>
        <w:t>(</w:t>
      </w:r>
      <w:r w:rsidR="00DB0675" w:rsidRPr="00F439C5">
        <w:rPr>
          <w:rFonts w:asciiTheme="majorBidi" w:eastAsiaTheme="minorEastAsia" w:hAnsiTheme="majorBidi" w:cstheme="majorBidi"/>
          <w:b/>
          <w:bCs/>
          <w:sz w:val="20"/>
          <w:lang w:val="en-GB" w:eastAsia="en-US"/>
        </w:rPr>
        <w:t xml:space="preserve">ii) </w:t>
      </w:r>
      <w:r w:rsidRPr="00F439C5">
        <w:rPr>
          <w:rFonts w:asciiTheme="majorBidi" w:hAnsiTheme="majorBidi" w:cstheme="majorBidi"/>
          <w:b/>
          <w:bCs/>
          <w:sz w:val="20"/>
          <w:lang w:val="en-GB"/>
        </w:rPr>
        <w:t xml:space="preserve">1.4 seconds after the ALKS vehicle has crossed the lane marking, </w:t>
      </w:r>
      <w:r w:rsidRPr="00F439C5">
        <w:rPr>
          <w:rFonts w:asciiTheme="majorBidi" w:hAnsiTheme="majorBidi" w:cstheme="majorBidi"/>
          <w:b/>
          <w:sz w:val="20"/>
          <w:lang w:val="en-GB"/>
        </w:rPr>
        <w:t xml:space="preserve">provided there </w:t>
      </w:r>
      <w:r w:rsidRPr="00F439C5">
        <w:rPr>
          <w:rFonts w:asciiTheme="majorBidi" w:hAnsiTheme="majorBidi" w:cstheme="majorBidi"/>
          <w:b/>
          <w:color w:val="auto"/>
          <w:sz w:val="20"/>
          <w:lang w:val="en-GB"/>
        </w:rPr>
        <w:t xml:space="preserve">was not at least 1.0 s lateral movement </w:t>
      </w:r>
      <w:r w:rsidRPr="00F439C5">
        <w:rPr>
          <w:rFonts w:asciiTheme="majorBidi" w:hAnsiTheme="majorBidi" w:cstheme="majorBidi"/>
          <w:b/>
          <w:sz w:val="20"/>
          <w:lang w:val="en-GB"/>
        </w:rPr>
        <w:t>of the ALKS vehicle within the starting lane in principle visible to an approaching vehicle from the rear before the LCM starts.</w:t>
      </w:r>
    </w:p>
    <w:p w14:paraId="41E5A0D5" w14:textId="3168046D" w:rsidR="009A2413" w:rsidRPr="00F439C5" w:rsidRDefault="009A2413" w:rsidP="009A2413">
      <w:pPr>
        <w:adjustRightInd w:val="0"/>
        <w:snapToGrid w:val="0"/>
        <w:spacing w:after="120"/>
        <w:ind w:left="2268" w:right="1134" w:hanging="1134"/>
        <w:jc w:val="both"/>
        <w:rPr>
          <w:rFonts w:asciiTheme="majorBidi" w:hAnsiTheme="majorBidi" w:cstheme="majorBidi"/>
          <w:bCs/>
          <w:i/>
          <w:lang w:val="en-GB"/>
        </w:rPr>
      </w:pPr>
      <w:r w:rsidRPr="00F439C5">
        <w:rPr>
          <w:rFonts w:asciiTheme="majorBidi" w:hAnsiTheme="majorBidi" w:cstheme="majorBidi"/>
          <w:bCs/>
          <w:i/>
          <w:lang w:val="en-GB"/>
        </w:rPr>
        <w:t xml:space="preserve">Renumber paragraphs 5.2.6.6.2. into </w:t>
      </w:r>
      <w:r w:rsidR="006751E9" w:rsidRPr="00F439C5">
        <w:rPr>
          <w:rFonts w:asciiTheme="majorBidi" w:hAnsiTheme="majorBidi" w:cstheme="majorBidi"/>
          <w:bCs/>
          <w:i/>
          <w:lang w:val="en-GB"/>
        </w:rPr>
        <w:t>5.2.6.6.3</w:t>
      </w:r>
    </w:p>
    <w:p w14:paraId="361932B7" w14:textId="38C4083C" w:rsidR="009A2413" w:rsidRPr="009A2413" w:rsidRDefault="009A2413" w:rsidP="009A2413">
      <w:pPr>
        <w:spacing w:after="120"/>
        <w:ind w:left="1134" w:right="1134"/>
        <w:rPr>
          <w:rFonts w:eastAsia="Malgun Gothic"/>
          <w:szCs w:val="20"/>
          <w:lang w:val="en-IN" w:eastAsia="ko-KR"/>
        </w:rPr>
      </w:pPr>
      <w:r w:rsidRPr="002A339A">
        <w:rPr>
          <w:i/>
          <w:szCs w:val="20"/>
          <w:lang w:val="en-IN"/>
        </w:rPr>
        <w:t xml:space="preserve">Paragraph </w:t>
      </w:r>
      <w:r>
        <w:rPr>
          <w:rFonts w:eastAsia="Malgun Gothic" w:hint="eastAsia"/>
          <w:i/>
          <w:szCs w:val="20"/>
          <w:lang w:val="en-IN" w:eastAsia="ko-KR"/>
        </w:rPr>
        <w:t>5.2.6.</w:t>
      </w:r>
      <w:r>
        <w:rPr>
          <w:rFonts w:eastAsia="Malgun Gothic"/>
          <w:i/>
          <w:szCs w:val="20"/>
          <w:lang w:val="en-IN" w:eastAsia="ko-KR"/>
        </w:rPr>
        <w:t>6.2.</w:t>
      </w:r>
      <w:r w:rsidRPr="002A339A">
        <w:rPr>
          <w:szCs w:val="20"/>
          <w:lang w:val="en-IN"/>
        </w:rPr>
        <w:t xml:space="preserve">, </w:t>
      </w:r>
      <w:r>
        <w:rPr>
          <w:szCs w:val="20"/>
          <w:lang w:val="en-IN"/>
        </w:rPr>
        <w:t xml:space="preserve">insert </w:t>
      </w:r>
      <w:r w:rsidRPr="002A339A">
        <w:rPr>
          <w:szCs w:val="20"/>
          <w:lang w:val="en-IN"/>
        </w:rPr>
        <w:t>to read:</w:t>
      </w:r>
    </w:p>
    <w:p w14:paraId="5B04688E" w14:textId="32440DA8" w:rsidR="005B268C" w:rsidRPr="00F439C5" w:rsidRDefault="00AE3D9E" w:rsidP="00AE3D9E">
      <w:pPr>
        <w:pStyle w:val="para0"/>
        <w:adjustRightInd w:val="0"/>
        <w:snapToGrid w:val="0"/>
        <w:spacing w:line="240" w:lineRule="auto"/>
        <w:rPr>
          <w:rFonts w:asciiTheme="majorBidi" w:eastAsia="Malgun Gothic" w:hAnsiTheme="majorBidi" w:cstheme="majorBidi"/>
          <w:b/>
          <w:color w:val="FF0000"/>
          <w:sz w:val="24"/>
          <w:szCs w:val="24"/>
          <w:lang w:eastAsia="ko-KR"/>
        </w:rPr>
      </w:pPr>
      <w:r w:rsidRPr="003E0A9B">
        <w:rPr>
          <w:rFonts w:asciiTheme="majorBidi" w:hAnsiTheme="majorBidi" w:cstheme="majorBidi"/>
          <w:b/>
          <w:sz w:val="24"/>
          <w:szCs w:val="24"/>
        </w:rPr>
        <w:t>5.2.6.6.</w:t>
      </w:r>
      <w:r w:rsidR="006751E9" w:rsidRPr="003E0A9B">
        <w:rPr>
          <w:rFonts w:asciiTheme="majorBidi" w:hAnsiTheme="majorBidi" w:cstheme="majorBidi"/>
          <w:b/>
          <w:sz w:val="24"/>
          <w:szCs w:val="24"/>
        </w:rPr>
        <w:t>2</w:t>
      </w:r>
      <w:r w:rsidRPr="003E0A9B">
        <w:rPr>
          <w:rFonts w:asciiTheme="majorBidi" w:hAnsiTheme="majorBidi" w:cstheme="majorBidi"/>
          <w:b/>
          <w:sz w:val="24"/>
          <w:szCs w:val="24"/>
        </w:rPr>
        <w:t>.</w:t>
      </w:r>
      <w:r w:rsidRPr="008B04E1">
        <w:rPr>
          <w:rFonts w:asciiTheme="majorBidi" w:hAnsiTheme="majorBidi" w:cstheme="majorBidi"/>
          <w:b/>
          <w:color w:val="FF0000"/>
          <w:sz w:val="24"/>
          <w:szCs w:val="24"/>
        </w:rPr>
        <w:tab/>
      </w:r>
      <w:r w:rsidR="00A53A9F" w:rsidRPr="008B04E1">
        <w:rPr>
          <w:rFonts w:asciiTheme="majorBidi" w:eastAsia="Malgun Gothic" w:hAnsiTheme="majorBidi" w:cstheme="majorBidi"/>
          <w:b/>
          <w:color w:val="FF0000"/>
          <w:sz w:val="24"/>
          <w:szCs w:val="24"/>
          <w:lang w:eastAsia="ko-KR"/>
        </w:rPr>
        <w:t>A</w:t>
      </w:r>
      <w:r w:rsidR="00A53A9F" w:rsidRPr="008B04E1">
        <w:rPr>
          <w:rFonts w:asciiTheme="majorBidi" w:eastAsia="Malgun Gothic" w:hAnsiTheme="majorBidi" w:cstheme="majorBidi" w:hint="eastAsia"/>
          <w:b/>
          <w:color w:val="FF0000"/>
          <w:sz w:val="24"/>
          <w:szCs w:val="24"/>
          <w:lang w:eastAsia="ko-KR"/>
        </w:rPr>
        <w:t xml:space="preserve"> </w:t>
      </w:r>
      <w:r w:rsidR="005B268C" w:rsidRPr="008B04E1">
        <w:rPr>
          <w:rFonts w:asciiTheme="majorBidi" w:eastAsia="Malgun Gothic" w:hAnsiTheme="majorBidi" w:cstheme="majorBidi" w:hint="eastAsia"/>
          <w:b/>
          <w:color w:val="FF0000"/>
          <w:sz w:val="24"/>
          <w:szCs w:val="24"/>
          <w:lang w:eastAsia="ko-KR"/>
        </w:rPr>
        <w:t xml:space="preserve">vehicle </w:t>
      </w:r>
      <w:r w:rsidR="0084227C" w:rsidRPr="008B04E1">
        <w:rPr>
          <w:rFonts w:asciiTheme="majorBidi" w:eastAsia="Malgun Gothic" w:hAnsiTheme="majorBidi" w:cstheme="majorBidi" w:hint="eastAsia"/>
          <w:b/>
          <w:color w:val="FF0000"/>
          <w:sz w:val="24"/>
          <w:szCs w:val="24"/>
          <w:lang w:eastAsia="ko-KR"/>
        </w:rPr>
        <w:t xml:space="preserve">in the target lane </w:t>
      </w:r>
      <w:r w:rsidR="005B268C" w:rsidRPr="008B04E1">
        <w:rPr>
          <w:rFonts w:asciiTheme="majorBidi" w:eastAsia="Malgun Gothic" w:hAnsiTheme="majorBidi" w:cstheme="majorBidi" w:hint="eastAsia"/>
          <w:b/>
          <w:color w:val="FF0000"/>
          <w:sz w:val="24"/>
          <w:szCs w:val="24"/>
          <w:lang w:eastAsia="ko-KR"/>
        </w:rPr>
        <w:t xml:space="preserve">should not be detected by system within </w:t>
      </w:r>
      <w:r w:rsidR="00F54E5A">
        <w:rPr>
          <w:rFonts w:asciiTheme="majorBidi" w:eastAsia="Malgun Gothic" w:hAnsiTheme="majorBidi" w:cstheme="majorBidi"/>
          <w:b/>
          <w:color w:val="FF0000"/>
          <w:sz w:val="24"/>
          <w:szCs w:val="24"/>
          <w:lang w:eastAsia="ko-KR"/>
        </w:rPr>
        <w:t xml:space="preserve">the </w:t>
      </w:r>
      <w:r w:rsidR="00146728">
        <w:rPr>
          <w:rFonts w:asciiTheme="majorBidi" w:eastAsia="Malgun Gothic" w:hAnsiTheme="majorBidi" w:cstheme="majorBidi" w:hint="eastAsia"/>
          <w:b/>
          <w:color w:val="FF0000"/>
          <w:sz w:val="24"/>
          <w:szCs w:val="24"/>
          <w:lang w:eastAsia="ko-KR"/>
        </w:rPr>
        <w:t>sideward</w:t>
      </w:r>
      <w:r w:rsidR="00874E0E">
        <w:rPr>
          <w:rFonts w:asciiTheme="majorBidi" w:eastAsia="Malgun Gothic" w:hAnsiTheme="majorBidi" w:cstheme="majorBidi" w:hint="eastAsia"/>
          <w:b/>
          <w:color w:val="FF0000"/>
          <w:sz w:val="24"/>
          <w:szCs w:val="24"/>
          <w:lang w:eastAsia="ko-KR"/>
        </w:rPr>
        <w:t xml:space="preserve"> range </w:t>
      </w:r>
      <w:r w:rsidR="00AA484C">
        <w:rPr>
          <w:rFonts w:asciiTheme="majorBidi" w:eastAsia="Malgun Gothic" w:hAnsiTheme="majorBidi" w:cstheme="majorBidi"/>
          <w:b/>
          <w:color w:val="FF0000"/>
          <w:sz w:val="24"/>
          <w:szCs w:val="24"/>
          <w:lang w:eastAsia="ko-KR"/>
        </w:rPr>
        <w:t>a</w:t>
      </w:r>
      <w:r w:rsidR="00AA484C" w:rsidRPr="00F439C5">
        <w:rPr>
          <w:rFonts w:asciiTheme="majorBidi" w:hAnsiTheme="majorBidi" w:cstheme="majorBidi"/>
          <w:b/>
          <w:color w:val="FF0000"/>
          <w:sz w:val="24"/>
          <w:szCs w:val="24"/>
        </w:rPr>
        <w:t xml:space="preserve">long the full length of the vehicle and up to the full width of the </w:t>
      </w:r>
      <w:r w:rsidR="001B0092" w:rsidRPr="00F439C5">
        <w:rPr>
          <w:rFonts w:asciiTheme="majorBidi" w:hAnsiTheme="majorBidi" w:cstheme="majorBidi"/>
          <w:b/>
          <w:color w:val="FF0000"/>
          <w:sz w:val="24"/>
          <w:szCs w:val="24"/>
        </w:rPr>
        <w:t xml:space="preserve">target </w:t>
      </w:r>
      <w:r w:rsidR="00AA484C" w:rsidRPr="00F439C5">
        <w:rPr>
          <w:rFonts w:asciiTheme="majorBidi" w:hAnsiTheme="majorBidi" w:cstheme="majorBidi"/>
          <w:b/>
          <w:color w:val="FF0000"/>
          <w:sz w:val="24"/>
          <w:szCs w:val="24"/>
        </w:rPr>
        <w:t>lane</w:t>
      </w:r>
      <w:r w:rsidR="00C336E0" w:rsidRPr="00F439C5">
        <w:rPr>
          <w:rFonts w:asciiTheme="majorBidi" w:hAnsiTheme="majorBidi" w:cstheme="majorBidi"/>
          <w:b/>
          <w:color w:val="FF0000"/>
          <w:sz w:val="24"/>
          <w:szCs w:val="24"/>
        </w:rPr>
        <w:t>.</w:t>
      </w:r>
    </w:p>
    <w:p w14:paraId="19297A43" w14:textId="5DEBA8A3" w:rsidR="00974AA6" w:rsidRPr="006751E9" w:rsidRDefault="00974AA6" w:rsidP="009C3E47">
      <w:pPr>
        <w:spacing w:after="120"/>
        <w:ind w:left="1134" w:right="1134"/>
        <w:rPr>
          <w:rFonts w:eastAsia="Malgun Gothic"/>
          <w:color w:val="auto"/>
          <w:szCs w:val="20"/>
          <w:lang w:val="en-IN" w:eastAsia="ko-KR"/>
        </w:rPr>
      </w:pPr>
      <w:r w:rsidRPr="006751E9">
        <w:rPr>
          <w:i/>
          <w:color w:val="auto"/>
          <w:szCs w:val="20"/>
          <w:lang w:val="en-IN"/>
        </w:rPr>
        <w:t xml:space="preserve">Paragraph </w:t>
      </w:r>
      <w:r w:rsidRPr="006751E9">
        <w:rPr>
          <w:rFonts w:eastAsia="Malgun Gothic" w:hint="eastAsia"/>
          <w:i/>
          <w:color w:val="auto"/>
          <w:szCs w:val="20"/>
          <w:lang w:val="en-IN" w:eastAsia="ko-KR"/>
        </w:rPr>
        <w:t>5.2.6.</w:t>
      </w:r>
      <w:r w:rsidR="006751E9" w:rsidRPr="006751E9">
        <w:rPr>
          <w:rFonts w:eastAsia="Malgun Gothic"/>
          <w:i/>
          <w:color w:val="auto"/>
          <w:szCs w:val="20"/>
          <w:lang w:val="en-IN" w:eastAsia="ko-KR"/>
        </w:rPr>
        <w:t>7</w:t>
      </w:r>
      <w:r w:rsidRPr="006751E9">
        <w:rPr>
          <w:color w:val="auto"/>
          <w:szCs w:val="20"/>
          <w:lang w:val="en-IN"/>
        </w:rPr>
        <w:t>, amend to read:</w:t>
      </w:r>
    </w:p>
    <w:p w14:paraId="56EC2E30" w14:textId="78487C19" w:rsidR="00D57475" w:rsidRPr="00931EC7" w:rsidRDefault="00B0307C" w:rsidP="00931EC7">
      <w:pPr>
        <w:pStyle w:val="para0"/>
        <w:adjustRightInd w:val="0"/>
        <w:snapToGrid w:val="0"/>
        <w:spacing w:line="240" w:lineRule="auto"/>
        <w:rPr>
          <w:rFonts w:asciiTheme="majorBidi" w:eastAsia="Malgun Gothic" w:hAnsiTheme="majorBidi" w:cstheme="majorBidi"/>
          <w:b/>
          <w:sz w:val="24"/>
          <w:szCs w:val="24"/>
          <w:lang w:eastAsia="ko-KR"/>
        </w:rPr>
      </w:pPr>
      <w:r w:rsidRPr="006751E9">
        <w:rPr>
          <w:rFonts w:asciiTheme="majorBidi" w:hAnsiTheme="majorBidi" w:cstheme="majorBidi"/>
          <w:b/>
          <w:sz w:val="24"/>
          <w:szCs w:val="24"/>
        </w:rPr>
        <w:t>5.2.6.</w:t>
      </w:r>
      <w:r w:rsidR="006751E9" w:rsidRPr="006751E9">
        <w:rPr>
          <w:rFonts w:asciiTheme="majorBidi" w:hAnsiTheme="majorBidi" w:cstheme="majorBidi"/>
          <w:b/>
          <w:sz w:val="24"/>
          <w:szCs w:val="24"/>
        </w:rPr>
        <w:t>7</w:t>
      </w:r>
      <w:r w:rsidRPr="006751E9">
        <w:rPr>
          <w:rFonts w:asciiTheme="majorBidi" w:hAnsiTheme="majorBidi" w:cstheme="majorBidi"/>
          <w:b/>
          <w:sz w:val="24"/>
          <w:szCs w:val="24"/>
        </w:rPr>
        <w:t>.</w:t>
      </w:r>
      <w:r w:rsidRPr="008B04E1">
        <w:rPr>
          <w:rFonts w:asciiTheme="majorBidi" w:hAnsiTheme="majorBidi" w:cstheme="majorBidi"/>
          <w:b/>
          <w:color w:val="FF0000"/>
          <w:sz w:val="24"/>
          <w:szCs w:val="24"/>
        </w:rPr>
        <w:tab/>
      </w:r>
      <w:r w:rsidR="00D57475" w:rsidRPr="00931EC7">
        <w:rPr>
          <w:rFonts w:asciiTheme="majorBidi" w:hAnsiTheme="majorBidi" w:cstheme="majorBidi"/>
          <w:b/>
          <w:sz w:val="24"/>
          <w:szCs w:val="24"/>
        </w:rPr>
        <w:t xml:space="preserve">The distance </w:t>
      </w:r>
      <w:r w:rsidR="00D57475" w:rsidRPr="00327B78">
        <w:rPr>
          <w:rFonts w:asciiTheme="majorBidi" w:hAnsiTheme="majorBidi" w:cstheme="majorBidi"/>
          <w:b/>
          <w:sz w:val="24"/>
          <w:szCs w:val="24"/>
        </w:rPr>
        <w:t xml:space="preserve">to a vehicle </w:t>
      </w:r>
      <w:r w:rsidR="00D57475" w:rsidRPr="008B04E1">
        <w:rPr>
          <w:rFonts w:asciiTheme="majorBidi" w:eastAsia="Malgun Gothic" w:hAnsiTheme="majorBidi" w:cstheme="majorBidi" w:hint="eastAsia"/>
          <w:b/>
          <w:color w:val="FF0000"/>
          <w:sz w:val="24"/>
          <w:szCs w:val="24"/>
          <w:lang w:eastAsia="ko-KR"/>
        </w:rPr>
        <w:t xml:space="preserve">leading in front </w:t>
      </w:r>
      <w:r w:rsidR="00D57475" w:rsidRPr="008B04E1">
        <w:rPr>
          <w:rFonts w:asciiTheme="majorBidi" w:hAnsiTheme="majorBidi" w:cstheme="majorBidi"/>
          <w:b/>
          <w:color w:val="FF0000"/>
          <w:sz w:val="24"/>
          <w:szCs w:val="24"/>
        </w:rPr>
        <w:t xml:space="preserve">in the target lane at equal or higher speed </w:t>
      </w:r>
      <w:r w:rsidR="00D57475">
        <w:rPr>
          <w:rFonts w:asciiTheme="majorBidi" w:hAnsiTheme="majorBidi" w:cstheme="majorBidi"/>
          <w:b/>
          <w:color w:val="FF0000"/>
          <w:sz w:val="24"/>
          <w:szCs w:val="24"/>
        </w:rPr>
        <w:t xml:space="preserve">or </w:t>
      </w:r>
      <w:r w:rsidR="00D57475" w:rsidRPr="00B0307C">
        <w:rPr>
          <w:rFonts w:asciiTheme="majorBidi" w:hAnsiTheme="majorBidi" w:cstheme="majorBidi"/>
          <w:b/>
          <w:sz w:val="24"/>
          <w:szCs w:val="24"/>
        </w:rPr>
        <w:t>following behind in the target lane</w:t>
      </w:r>
      <w:r w:rsidR="00D57475">
        <w:rPr>
          <w:rFonts w:asciiTheme="majorBidi" w:hAnsiTheme="majorBidi" w:cstheme="majorBidi"/>
          <w:b/>
          <w:sz w:val="24"/>
          <w:szCs w:val="24"/>
        </w:rPr>
        <w:t xml:space="preserve"> </w:t>
      </w:r>
      <w:r w:rsidR="00D57475" w:rsidRPr="00B0307C">
        <w:rPr>
          <w:rFonts w:asciiTheme="majorBidi" w:hAnsiTheme="majorBidi" w:cstheme="majorBidi"/>
          <w:b/>
          <w:sz w:val="24"/>
          <w:szCs w:val="24"/>
        </w:rPr>
        <w:t xml:space="preserve">at equal or lower speed </w:t>
      </w:r>
      <w:r w:rsidR="00D57475" w:rsidRPr="00931EC7">
        <w:rPr>
          <w:rFonts w:asciiTheme="majorBidi" w:hAnsiTheme="majorBidi" w:cstheme="majorBidi"/>
          <w:b/>
          <w:sz w:val="24"/>
          <w:szCs w:val="24"/>
        </w:rPr>
        <w:t xml:space="preserve">shall never be less than </w:t>
      </w:r>
      <w:r w:rsidR="0085112C" w:rsidRPr="0085112C">
        <w:rPr>
          <w:rFonts w:asciiTheme="majorBidi" w:hAnsiTheme="majorBidi" w:cstheme="majorBidi"/>
          <w:b/>
          <w:strike/>
          <w:color w:val="FF0000"/>
          <w:sz w:val="24"/>
          <w:szCs w:val="24"/>
        </w:rPr>
        <w:t>the speed</w:t>
      </w:r>
      <w:r w:rsidR="0085112C" w:rsidRPr="0085112C">
        <w:rPr>
          <w:rFonts w:asciiTheme="majorBidi" w:hAnsiTheme="majorBidi" w:cstheme="majorBidi"/>
          <w:b/>
          <w:color w:val="FF0000"/>
          <w:sz w:val="24"/>
          <w:szCs w:val="24"/>
        </w:rPr>
        <w:t xml:space="preserve"> </w:t>
      </w:r>
      <w:r w:rsidR="00D57475" w:rsidRPr="0085112C">
        <w:rPr>
          <w:rFonts w:asciiTheme="majorBidi" w:eastAsia="Malgun Gothic" w:hAnsiTheme="majorBidi" w:cstheme="majorBidi" w:hint="eastAsia"/>
          <w:b/>
          <w:sz w:val="24"/>
          <w:szCs w:val="24"/>
          <w:lang w:eastAsia="ko-KR"/>
        </w:rPr>
        <w:t xml:space="preserve">that </w:t>
      </w:r>
      <w:r w:rsidR="00D57475" w:rsidRPr="0085112C">
        <w:rPr>
          <w:rFonts w:asciiTheme="majorBidi" w:hAnsiTheme="majorBidi" w:cstheme="majorBidi"/>
          <w:b/>
          <w:sz w:val="24"/>
          <w:szCs w:val="24"/>
        </w:rPr>
        <w:t xml:space="preserve">which the </w:t>
      </w:r>
      <w:r w:rsidR="00D57475" w:rsidRPr="008B04E1">
        <w:rPr>
          <w:rFonts w:asciiTheme="majorBidi" w:eastAsia="Malgun Gothic" w:hAnsiTheme="majorBidi" w:cstheme="majorBidi" w:hint="eastAsia"/>
          <w:b/>
          <w:color w:val="FF0000"/>
          <w:sz w:val="24"/>
          <w:szCs w:val="24"/>
          <w:lang w:eastAsia="ko-KR"/>
        </w:rPr>
        <w:t>leading</w:t>
      </w:r>
      <w:r w:rsidR="00D57475" w:rsidRPr="008B04E1">
        <w:rPr>
          <w:rFonts w:asciiTheme="majorBidi" w:hAnsiTheme="majorBidi" w:cstheme="majorBidi"/>
          <w:b/>
          <w:color w:val="FF0000"/>
          <w:sz w:val="24"/>
          <w:szCs w:val="24"/>
        </w:rPr>
        <w:t xml:space="preserve"> vehicle </w:t>
      </w:r>
      <w:r w:rsidR="00D57475">
        <w:rPr>
          <w:rFonts w:asciiTheme="majorBidi" w:hAnsiTheme="majorBidi" w:cstheme="majorBidi"/>
          <w:b/>
          <w:color w:val="FF0000"/>
          <w:sz w:val="24"/>
          <w:szCs w:val="24"/>
        </w:rPr>
        <w:t xml:space="preserve">or </w:t>
      </w:r>
      <w:r w:rsidR="00D57475" w:rsidRPr="00B0307C">
        <w:rPr>
          <w:rFonts w:asciiTheme="majorBidi" w:hAnsiTheme="majorBidi" w:cstheme="majorBidi"/>
          <w:b/>
          <w:sz w:val="24"/>
          <w:szCs w:val="24"/>
        </w:rPr>
        <w:t xml:space="preserve">following vehicle </w:t>
      </w:r>
      <w:r w:rsidR="00D57475" w:rsidRPr="00931EC7">
        <w:rPr>
          <w:rFonts w:asciiTheme="majorBidi" w:hAnsiTheme="majorBidi" w:cstheme="majorBidi"/>
          <w:b/>
          <w:sz w:val="24"/>
          <w:szCs w:val="24"/>
        </w:rPr>
        <w:t>travels in 1 second.</w:t>
      </w:r>
    </w:p>
    <w:p w14:paraId="4368D02C" w14:textId="77777777" w:rsidR="00510D3C" w:rsidRPr="00F439C5" w:rsidRDefault="00510D3C" w:rsidP="00510D3C">
      <w:pPr>
        <w:adjustRightInd w:val="0"/>
        <w:snapToGrid w:val="0"/>
        <w:spacing w:after="120"/>
        <w:ind w:left="2268" w:right="1134" w:hanging="1134"/>
        <w:jc w:val="both"/>
        <w:rPr>
          <w:rFonts w:asciiTheme="majorBidi" w:hAnsiTheme="majorBidi" w:cstheme="majorBidi"/>
          <w:lang w:val="en-GB"/>
        </w:rPr>
      </w:pPr>
      <w:r w:rsidRPr="00F439C5">
        <w:rPr>
          <w:rFonts w:asciiTheme="majorBidi" w:hAnsiTheme="majorBidi" w:cstheme="majorBidi"/>
          <w:i/>
          <w:lang w:val="en-GB"/>
        </w:rPr>
        <w:t xml:space="preserve">Paragraph 7.1. </w:t>
      </w:r>
      <w:r w:rsidRPr="00F439C5">
        <w:rPr>
          <w:rFonts w:asciiTheme="majorBidi" w:hAnsiTheme="majorBidi" w:cstheme="majorBidi"/>
          <w:iCs/>
          <w:lang w:val="en-GB"/>
        </w:rPr>
        <w:t>amend to read:</w:t>
      </w:r>
    </w:p>
    <w:p w14:paraId="2707002D" w14:textId="77777777" w:rsidR="00510D3C" w:rsidRPr="00510D3C" w:rsidRDefault="00510D3C" w:rsidP="00510D3C">
      <w:pPr>
        <w:pStyle w:val="para0"/>
        <w:keepNext/>
        <w:adjustRightInd w:val="0"/>
        <w:snapToGrid w:val="0"/>
        <w:spacing w:line="240" w:lineRule="auto"/>
        <w:rPr>
          <w:rFonts w:asciiTheme="majorBidi" w:hAnsiTheme="majorBidi" w:cstheme="majorBidi"/>
          <w:sz w:val="24"/>
          <w:szCs w:val="24"/>
        </w:rPr>
      </w:pPr>
      <w:r w:rsidRPr="00510D3C">
        <w:rPr>
          <w:rFonts w:asciiTheme="majorBidi" w:hAnsiTheme="majorBidi" w:cstheme="majorBidi"/>
          <w:bCs/>
          <w:sz w:val="24"/>
          <w:szCs w:val="24"/>
          <w:lang w:val="en-US"/>
        </w:rPr>
        <w:t>7.1.</w:t>
      </w:r>
      <w:r w:rsidRPr="00510D3C">
        <w:rPr>
          <w:rFonts w:asciiTheme="majorBidi" w:hAnsiTheme="majorBidi" w:cstheme="majorBidi"/>
          <w:bCs/>
          <w:sz w:val="24"/>
          <w:szCs w:val="24"/>
          <w:lang w:val="en-US"/>
        </w:rPr>
        <w:tab/>
      </w:r>
      <w:r w:rsidRPr="00510D3C">
        <w:rPr>
          <w:rFonts w:asciiTheme="majorBidi" w:hAnsiTheme="majorBidi" w:cstheme="majorBidi"/>
          <w:sz w:val="24"/>
          <w:szCs w:val="24"/>
        </w:rPr>
        <w:t xml:space="preserve">Sensing </w:t>
      </w:r>
      <w:r w:rsidRPr="00510D3C">
        <w:rPr>
          <w:rFonts w:asciiTheme="majorBidi" w:hAnsiTheme="majorBidi" w:cstheme="majorBidi"/>
          <w:bCs/>
          <w:sz w:val="24"/>
          <w:szCs w:val="24"/>
        </w:rPr>
        <w:t>requirements</w:t>
      </w:r>
      <w:r w:rsidRPr="00510D3C">
        <w:rPr>
          <w:rFonts w:asciiTheme="majorBidi" w:hAnsiTheme="majorBidi" w:cstheme="majorBidi"/>
          <w:sz w:val="24"/>
          <w:szCs w:val="24"/>
        </w:rPr>
        <w:t xml:space="preserve"> </w:t>
      </w:r>
    </w:p>
    <w:p w14:paraId="529E902B" w14:textId="77777777" w:rsidR="00510D3C" w:rsidRPr="00510D3C" w:rsidRDefault="00510D3C" w:rsidP="00510D3C">
      <w:pPr>
        <w:pStyle w:val="Default"/>
        <w:snapToGrid w:val="0"/>
        <w:spacing w:after="120"/>
        <w:ind w:left="2268" w:right="1134"/>
        <w:jc w:val="both"/>
        <w:rPr>
          <w:rFonts w:asciiTheme="majorBidi" w:hAnsiTheme="majorBidi" w:cstheme="majorBidi"/>
          <w:bCs/>
          <w:color w:val="auto"/>
        </w:rPr>
      </w:pPr>
      <w:r w:rsidRPr="00510D3C">
        <w:rPr>
          <w:rFonts w:asciiTheme="majorBidi" w:hAnsiTheme="majorBidi" w:cstheme="majorBidi"/>
          <w:bCs/>
          <w:color w:val="auto"/>
        </w:rPr>
        <w:t>The fulfilment of the provisions of this paragraph shall be demonstrated by the manufacturer to the technical service during the inspection of the safety approach as part of the assessment to Annex 4 and according to the relevant tests in Annex 5.</w:t>
      </w:r>
    </w:p>
    <w:p w14:paraId="280DA8F3" w14:textId="77777777" w:rsidR="00510D3C" w:rsidRPr="00510D3C" w:rsidRDefault="00510D3C" w:rsidP="00510D3C">
      <w:pPr>
        <w:pStyle w:val="para0"/>
        <w:adjustRightInd w:val="0"/>
        <w:snapToGrid w:val="0"/>
        <w:spacing w:line="240" w:lineRule="auto"/>
        <w:ind w:firstLine="0"/>
        <w:rPr>
          <w:rFonts w:asciiTheme="majorBidi" w:hAnsiTheme="majorBidi" w:cstheme="majorBidi"/>
          <w:sz w:val="24"/>
          <w:szCs w:val="24"/>
        </w:rPr>
      </w:pPr>
      <w:r w:rsidRPr="00510D3C">
        <w:rPr>
          <w:rFonts w:asciiTheme="majorBidi" w:hAnsiTheme="majorBidi" w:cstheme="majorBidi"/>
          <w:sz w:val="24"/>
          <w:szCs w:val="24"/>
        </w:rPr>
        <w:t>The ALKS vehicle shall be equipped with a sensing system such that</w:t>
      </w:r>
      <w:r w:rsidRPr="00510D3C">
        <w:rPr>
          <w:rFonts w:asciiTheme="majorBidi" w:hAnsiTheme="majorBidi" w:cstheme="majorBidi"/>
          <w:bCs/>
          <w:sz w:val="24"/>
          <w:szCs w:val="24"/>
        </w:rPr>
        <w:t xml:space="preserve">, </w:t>
      </w:r>
      <w:r w:rsidRPr="00510D3C">
        <w:rPr>
          <w:rFonts w:asciiTheme="majorBidi" w:hAnsiTheme="majorBidi" w:cstheme="majorBidi"/>
          <w:sz w:val="24"/>
          <w:szCs w:val="24"/>
        </w:rPr>
        <w:t xml:space="preserve">it can </w:t>
      </w:r>
      <w:r w:rsidRPr="00510D3C">
        <w:rPr>
          <w:rFonts w:asciiTheme="majorBidi" w:hAnsiTheme="majorBidi" w:cstheme="majorBidi"/>
          <w:bCs/>
          <w:sz w:val="24"/>
          <w:szCs w:val="24"/>
        </w:rPr>
        <w:t xml:space="preserve">at least </w:t>
      </w:r>
      <w:r w:rsidRPr="00510D3C">
        <w:rPr>
          <w:rFonts w:asciiTheme="majorBidi" w:hAnsiTheme="majorBidi" w:cstheme="majorBidi"/>
          <w:sz w:val="24"/>
          <w:szCs w:val="24"/>
        </w:rPr>
        <w:t>determine the driving environment (e.g. road geometry ahead, lane markings) and the traffic dynamics:</w:t>
      </w:r>
      <w:bookmarkStart w:id="1" w:name="_Hlk25844990"/>
    </w:p>
    <w:p w14:paraId="2F173843" w14:textId="77777777" w:rsidR="00510D3C" w:rsidRPr="00510D3C" w:rsidRDefault="00510D3C" w:rsidP="00510D3C">
      <w:pPr>
        <w:pStyle w:val="para0"/>
        <w:adjustRightInd w:val="0"/>
        <w:snapToGrid w:val="0"/>
        <w:spacing w:line="240" w:lineRule="auto"/>
        <w:ind w:firstLine="0"/>
        <w:rPr>
          <w:rFonts w:asciiTheme="majorBidi" w:hAnsiTheme="majorBidi" w:cstheme="majorBidi"/>
          <w:sz w:val="24"/>
          <w:szCs w:val="24"/>
        </w:rPr>
      </w:pPr>
      <w:r w:rsidRPr="00510D3C">
        <w:rPr>
          <w:rFonts w:asciiTheme="majorBidi" w:hAnsiTheme="majorBidi" w:cstheme="majorBidi"/>
          <w:sz w:val="24"/>
          <w:szCs w:val="24"/>
        </w:rPr>
        <w:t>(a)</w:t>
      </w:r>
      <w:r w:rsidRPr="00510D3C">
        <w:rPr>
          <w:rFonts w:asciiTheme="majorBidi" w:hAnsiTheme="majorBidi" w:cstheme="majorBidi"/>
          <w:sz w:val="24"/>
          <w:szCs w:val="24"/>
        </w:rPr>
        <w:tab/>
        <w:t xml:space="preserve">Across </w:t>
      </w:r>
      <w:r w:rsidRPr="00510D3C">
        <w:rPr>
          <w:rFonts w:asciiTheme="majorBidi" w:hAnsiTheme="majorBidi" w:cstheme="majorBidi"/>
          <w:bCs/>
          <w:sz w:val="24"/>
          <w:szCs w:val="24"/>
        </w:rPr>
        <w:t>the full width of</w:t>
      </w:r>
      <w:r w:rsidRPr="00510D3C">
        <w:rPr>
          <w:rFonts w:asciiTheme="majorBidi" w:hAnsiTheme="majorBidi" w:cstheme="majorBidi"/>
          <w:sz w:val="24"/>
          <w:szCs w:val="24"/>
        </w:rPr>
        <w:t xml:space="preserve"> its own traffic lane, the </w:t>
      </w:r>
      <w:r w:rsidRPr="00510D3C">
        <w:rPr>
          <w:rFonts w:asciiTheme="majorBidi" w:hAnsiTheme="majorBidi" w:cstheme="majorBidi"/>
          <w:bCs/>
          <w:sz w:val="24"/>
          <w:szCs w:val="24"/>
        </w:rPr>
        <w:t xml:space="preserve">full width of the </w:t>
      </w:r>
      <w:r w:rsidRPr="00510D3C">
        <w:rPr>
          <w:rFonts w:asciiTheme="majorBidi" w:hAnsiTheme="majorBidi" w:cstheme="majorBidi"/>
          <w:sz w:val="24"/>
          <w:szCs w:val="24"/>
        </w:rPr>
        <w:t>traffic lane</w:t>
      </w:r>
      <w:r w:rsidRPr="00510D3C">
        <w:rPr>
          <w:rFonts w:asciiTheme="majorBidi" w:hAnsiTheme="majorBidi" w:cstheme="majorBidi"/>
          <w:bCs/>
          <w:sz w:val="24"/>
          <w:szCs w:val="24"/>
        </w:rPr>
        <w:t>s</w:t>
      </w:r>
      <w:r w:rsidRPr="00510D3C">
        <w:rPr>
          <w:rFonts w:asciiTheme="majorBidi" w:hAnsiTheme="majorBidi" w:cstheme="majorBidi"/>
          <w:sz w:val="24"/>
          <w:szCs w:val="24"/>
        </w:rPr>
        <w:t xml:space="preserve"> immediately to its left and to its right</w:t>
      </w:r>
      <w:r w:rsidRPr="00510D3C">
        <w:rPr>
          <w:rFonts w:asciiTheme="majorBidi" w:hAnsiTheme="majorBidi" w:cstheme="majorBidi"/>
          <w:bCs/>
          <w:sz w:val="24"/>
          <w:szCs w:val="24"/>
        </w:rPr>
        <w:t>,</w:t>
      </w:r>
      <w:r w:rsidRPr="00510D3C">
        <w:rPr>
          <w:rFonts w:asciiTheme="majorBidi" w:hAnsiTheme="majorBidi" w:cstheme="majorBidi"/>
          <w:sz w:val="24"/>
          <w:szCs w:val="24"/>
        </w:rPr>
        <w:t xml:space="preserve"> up to the limit of the </w:t>
      </w:r>
      <w:r w:rsidRPr="00510D3C">
        <w:rPr>
          <w:rFonts w:asciiTheme="majorBidi" w:hAnsiTheme="majorBidi" w:cstheme="majorBidi"/>
          <w:bCs/>
          <w:sz w:val="24"/>
          <w:szCs w:val="24"/>
        </w:rPr>
        <w:t xml:space="preserve">forward detection </w:t>
      </w:r>
      <w:r w:rsidRPr="00510D3C">
        <w:rPr>
          <w:rFonts w:asciiTheme="majorBidi" w:hAnsiTheme="majorBidi" w:cstheme="majorBidi"/>
          <w:sz w:val="24"/>
          <w:szCs w:val="24"/>
        </w:rPr>
        <w:t>range</w:t>
      </w:r>
      <w:bookmarkEnd w:id="1"/>
      <w:r w:rsidRPr="00510D3C">
        <w:rPr>
          <w:rFonts w:asciiTheme="majorBidi" w:hAnsiTheme="majorBidi" w:cstheme="majorBidi"/>
          <w:sz w:val="24"/>
          <w:szCs w:val="24"/>
        </w:rPr>
        <w:t>;</w:t>
      </w:r>
    </w:p>
    <w:p w14:paraId="28D62ED8" w14:textId="77777777" w:rsidR="00510D3C" w:rsidRPr="00510D3C" w:rsidRDefault="00510D3C" w:rsidP="00510D3C">
      <w:pPr>
        <w:pStyle w:val="para0"/>
        <w:adjustRightInd w:val="0"/>
        <w:snapToGrid w:val="0"/>
        <w:spacing w:line="240" w:lineRule="auto"/>
        <w:ind w:firstLine="0"/>
        <w:rPr>
          <w:rFonts w:asciiTheme="majorBidi" w:hAnsiTheme="majorBidi" w:cstheme="majorBidi"/>
          <w:sz w:val="24"/>
          <w:szCs w:val="24"/>
        </w:rPr>
      </w:pPr>
      <w:r w:rsidRPr="00510D3C">
        <w:rPr>
          <w:rFonts w:asciiTheme="majorBidi" w:hAnsiTheme="majorBidi" w:cstheme="majorBidi"/>
          <w:sz w:val="24"/>
          <w:szCs w:val="24"/>
        </w:rPr>
        <w:t>(b)</w:t>
      </w:r>
      <w:r w:rsidRPr="00510D3C">
        <w:rPr>
          <w:rFonts w:asciiTheme="majorBidi" w:hAnsiTheme="majorBidi" w:cstheme="majorBidi"/>
          <w:sz w:val="24"/>
          <w:szCs w:val="24"/>
        </w:rPr>
        <w:tab/>
        <w:t xml:space="preserve">Along the full length of the vehicle </w:t>
      </w:r>
      <w:r w:rsidRPr="00510D3C">
        <w:rPr>
          <w:rFonts w:asciiTheme="majorBidi" w:hAnsiTheme="majorBidi" w:cstheme="majorBidi"/>
          <w:bCs/>
          <w:sz w:val="24"/>
          <w:szCs w:val="24"/>
        </w:rPr>
        <w:t xml:space="preserve">and </w:t>
      </w:r>
      <w:r w:rsidRPr="00510D3C">
        <w:rPr>
          <w:rFonts w:asciiTheme="majorBidi" w:hAnsiTheme="majorBidi" w:cstheme="majorBidi"/>
          <w:sz w:val="24"/>
          <w:szCs w:val="24"/>
        </w:rPr>
        <w:t>up to the limit of the lateral detection range;</w:t>
      </w:r>
    </w:p>
    <w:p w14:paraId="3BCFD967" w14:textId="77777777" w:rsidR="00510D3C" w:rsidRPr="00510D3C" w:rsidRDefault="00510D3C" w:rsidP="00510D3C">
      <w:pPr>
        <w:pStyle w:val="para0"/>
        <w:adjustRightInd w:val="0"/>
        <w:snapToGrid w:val="0"/>
        <w:spacing w:line="240" w:lineRule="auto"/>
        <w:ind w:firstLine="0"/>
        <w:rPr>
          <w:rFonts w:asciiTheme="majorBidi" w:hAnsiTheme="majorBidi" w:cstheme="majorBidi"/>
          <w:b/>
          <w:sz w:val="24"/>
          <w:szCs w:val="24"/>
        </w:rPr>
      </w:pPr>
      <w:r w:rsidRPr="00510D3C">
        <w:rPr>
          <w:rFonts w:asciiTheme="majorBidi" w:hAnsiTheme="majorBidi" w:cstheme="majorBidi"/>
          <w:b/>
          <w:sz w:val="24"/>
          <w:szCs w:val="24"/>
        </w:rPr>
        <w:t>(c)</w:t>
      </w:r>
      <w:r w:rsidRPr="00510D3C">
        <w:rPr>
          <w:rFonts w:asciiTheme="majorBidi" w:hAnsiTheme="majorBidi" w:cstheme="majorBidi"/>
          <w:b/>
          <w:sz w:val="24"/>
          <w:szCs w:val="24"/>
        </w:rPr>
        <w:tab/>
        <w:t xml:space="preserve">Across </w:t>
      </w:r>
      <w:r w:rsidRPr="009F5AEC">
        <w:rPr>
          <w:rFonts w:asciiTheme="majorBidi" w:hAnsiTheme="majorBidi" w:cstheme="majorBidi"/>
          <w:b/>
          <w:bCs/>
          <w:strike/>
          <w:color w:val="FF0000"/>
          <w:sz w:val="24"/>
          <w:szCs w:val="24"/>
        </w:rPr>
        <w:t>the full width of</w:t>
      </w:r>
      <w:r w:rsidRPr="009F5AEC">
        <w:rPr>
          <w:rFonts w:asciiTheme="majorBidi" w:hAnsiTheme="majorBidi" w:cstheme="majorBidi"/>
          <w:b/>
          <w:strike/>
          <w:color w:val="FF0000"/>
          <w:sz w:val="24"/>
          <w:szCs w:val="24"/>
        </w:rPr>
        <w:t xml:space="preserve"> its own traffic lane,</w:t>
      </w:r>
      <w:r w:rsidRPr="009F5AEC">
        <w:rPr>
          <w:rFonts w:asciiTheme="majorBidi" w:hAnsiTheme="majorBidi" w:cstheme="majorBidi"/>
          <w:b/>
          <w:color w:val="FF0000"/>
          <w:sz w:val="24"/>
          <w:szCs w:val="24"/>
        </w:rPr>
        <w:t xml:space="preserve"> </w:t>
      </w:r>
      <w:r w:rsidRPr="00510D3C">
        <w:rPr>
          <w:rFonts w:asciiTheme="majorBidi" w:hAnsiTheme="majorBidi" w:cstheme="majorBidi"/>
          <w:b/>
          <w:sz w:val="24"/>
          <w:szCs w:val="24"/>
        </w:rPr>
        <w:t xml:space="preserve">the </w:t>
      </w:r>
      <w:r w:rsidRPr="00510D3C">
        <w:rPr>
          <w:rFonts w:asciiTheme="majorBidi" w:hAnsiTheme="majorBidi" w:cstheme="majorBidi"/>
          <w:b/>
          <w:bCs/>
          <w:sz w:val="24"/>
          <w:szCs w:val="24"/>
        </w:rPr>
        <w:t xml:space="preserve">full width of the </w:t>
      </w:r>
      <w:r w:rsidRPr="00510D3C">
        <w:rPr>
          <w:rFonts w:asciiTheme="majorBidi" w:hAnsiTheme="majorBidi" w:cstheme="majorBidi"/>
          <w:b/>
          <w:sz w:val="24"/>
          <w:szCs w:val="24"/>
        </w:rPr>
        <w:t>traffic lane</w:t>
      </w:r>
      <w:r w:rsidRPr="00510D3C">
        <w:rPr>
          <w:rFonts w:asciiTheme="majorBidi" w:hAnsiTheme="majorBidi" w:cstheme="majorBidi"/>
          <w:b/>
          <w:bCs/>
          <w:sz w:val="24"/>
          <w:szCs w:val="24"/>
        </w:rPr>
        <w:t>s</w:t>
      </w:r>
      <w:r w:rsidRPr="00510D3C">
        <w:rPr>
          <w:rFonts w:asciiTheme="majorBidi" w:hAnsiTheme="majorBidi" w:cstheme="majorBidi"/>
          <w:b/>
          <w:sz w:val="24"/>
          <w:szCs w:val="24"/>
        </w:rPr>
        <w:t xml:space="preserve"> immediately to its left and to its right</w:t>
      </w:r>
      <w:r w:rsidRPr="00510D3C">
        <w:rPr>
          <w:rFonts w:asciiTheme="majorBidi" w:hAnsiTheme="majorBidi" w:cstheme="majorBidi"/>
          <w:b/>
          <w:bCs/>
          <w:sz w:val="24"/>
          <w:szCs w:val="24"/>
        </w:rPr>
        <w:t>,</w:t>
      </w:r>
      <w:r w:rsidRPr="00510D3C">
        <w:rPr>
          <w:rFonts w:asciiTheme="majorBidi" w:hAnsiTheme="majorBidi" w:cstheme="majorBidi"/>
          <w:b/>
          <w:sz w:val="24"/>
          <w:szCs w:val="24"/>
        </w:rPr>
        <w:t xml:space="preserve"> up to the limit of the </w:t>
      </w:r>
      <w:r w:rsidRPr="00510D3C">
        <w:rPr>
          <w:rFonts w:asciiTheme="majorBidi" w:hAnsiTheme="majorBidi" w:cstheme="majorBidi"/>
          <w:b/>
          <w:bCs/>
          <w:sz w:val="24"/>
          <w:szCs w:val="24"/>
        </w:rPr>
        <w:t xml:space="preserve">rear detection </w:t>
      </w:r>
      <w:r w:rsidRPr="00510D3C">
        <w:rPr>
          <w:rFonts w:asciiTheme="majorBidi" w:hAnsiTheme="majorBidi" w:cstheme="majorBidi"/>
          <w:b/>
          <w:sz w:val="24"/>
          <w:szCs w:val="24"/>
        </w:rPr>
        <w:t>range, if fitted to perform a LCP.</w:t>
      </w:r>
    </w:p>
    <w:p w14:paraId="2FD42274" w14:textId="77777777" w:rsidR="00510D3C" w:rsidRPr="00510D3C" w:rsidRDefault="00510D3C" w:rsidP="00510D3C">
      <w:pPr>
        <w:pStyle w:val="para0"/>
        <w:adjustRightInd w:val="0"/>
        <w:snapToGrid w:val="0"/>
        <w:spacing w:line="240" w:lineRule="auto"/>
        <w:ind w:firstLine="0"/>
        <w:rPr>
          <w:rFonts w:asciiTheme="majorBidi" w:hAnsiTheme="majorBidi" w:cstheme="majorBidi"/>
          <w:sz w:val="24"/>
          <w:szCs w:val="24"/>
        </w:rPr>
      </w:pPr>
      <w:r w:rsidRPr="00510D3C">
        <w:rPr>
          <w:rFonts w:asciiTheme="majorBidi" w:hAnsiTheme="majorBidi" w:cstheme="majorBidi"/>
          <w:sz w:val="24"/>
          <w:szCs w:val="24"/>
        </w:rPr>
        <w:t>The requirements of this paragraph are without prejudice to other requirements in this Regulation, most notably paragraph 5.1.1.</w:t>
      </w:r>
    </w:p>
    <w:p w14:paraId="7A5C3291" w14:textId="0227CD01" w:rsidR="00510D3C" w:rsidRPr="00F439C5" w:rsidRDefault="00510D3C" w:rsidP="00510D3C">
      <w:pPr>
        <w:adjustRightInd w:val="0"/>
        <w:snapToGrid w:val="0"/>
        <w:spacing w:after="120"/>
        <w:ind w:left="567" w:right="1134" w:firstLine="567"/>
        <w:jc w:val="both"/>
        <w:rPr>
          <w:rFonts w:asciiTheme="majorBidi" w:hAnsiTheme="majorBidi" w:cstheme="majorBidi"/>
          <w:i/>
          <w:lang w:val="en-GB"/>
        </w:rPr>
      </w:pPr>
      <w:r w:rsidRPr="00F439C5">
        <w:rPr>
          <w:rFonts w:asciiTheme="majorBidi" w:hAnsiTheme="majorBidi" w:cstheme="majorBidi"/>
          <w:i/>
          <w:lang w:val="en-GB"/>
        </w:rPr>
        <w:t xml:space="preserve">Paragraph 7.1.3., </w:t>
      </w:r>
      <w:r w:rsidR="00FC5FB2" w:rsidRPr="00F439C5">
        <w:rPr>
          <w:rFonts w:asciiTheme="majorBidi" w:hAnsiTheme="majorBidi" w:cstheme="majorBidi"/>
          <w:iCs/>
          <w:lang w:val="en-GB"/>
        </w:rPr>
        <w:t>amend to read:</w:t>
      </w:r>
    </w:p>
    <w:p w14:paraId="3E0CEE52" w14:textId="77777777" w:rsidR="00510D3C" w:rsidRPr="00F439C5" w:rsidRDefault="00510D3C" w:rsidP="00510D3C">
      <w:pPr>
        <w:pStyle w:val="SingleTxtG"/>
        <w:adjustRightInd w:val="0"/>
        <w:snapToGrid w:val="0"/>
        <w:spacing w:line="240" w:lineRule="auto"/>
        <w:ind w:left="2268" w:hanging="1134"/>
        <w:rPr>
          <w:rFonts w:asciiTheme="majorBidi" w:hAnsiTheme="majorBidi" w:cstheme="majorBidi"/>
          <w:sz w:val="24"/>
          <w:szCs w:val="24"/>
          <w:lang w:val="en-GB"/>
        </w:rPr>
      </w:pPr>
      <w:r w:rsidRPr="00510D3C">
        <w:rPr>
          <w:rFonts w:asciiTheme="majorBidi" w:hAnsiTheme="majorBidi" w:cstheme="majorBidi"/>
          <w:sz w:val="24"/>
          <w:szCs w:val="24"/>
          <w:lang w:val="en-US"/>
        </w:rPr>
        <w:t>7.1.3.</w:t>
      </w:r>
      <w:r w:rsidRPr="00510D3C">
        <w:rPr>
          <w:rFonts w:asciiTheme="majorBidi" w:hAnsiTheme="majorBidi" w:cstheme="majorBidi"/>
          <w:sz w:val="24"/>
          <w:szCs w:val="24"/>
          <w:lang w:val="en-US"/>
        </w:rPr>
        <w:tab/>
      </w:r>
      <w:r w:rsidRPr="00F439C5">
        <w:rPr>
          <w:rFonts w:asciiTheme="majorBidi" w:hAnsiTheme="majorBidi" w:cstheme="majorBidi"/>
          <w:sz w:val="24"/>
          <w:szCs w:val="24"/>
          <w:lang w:val="en-GB"/>
        </w:rPr>
        <w:t>Rearward detection range</w:t>
      </w:r>
    </w:p>
    <w:p w14:paraId="111F8D31" w14:textId="77777777" w:rsidR="00510D3C" w:rsidRPr="00F439C5" w:rsidRDefault="00510D3C" w:rsidP="00510D3C">
      <w:pPr>
        <w:pStyle w:val="SingleTxtG"/>
        <w:adjustRightInd w:val="0"/>
        <w:snapToGrid w:val="0"/>
        <w:spacing w:line="240" w:lineRule="auto"/>
        <w:ind w:left="2268" w:hanging="1134"/>
        <w:rPr>
          <w:rFonts w:asciiTheme="majorBidi" w:hAnsiTheme="majorBidi" w:cstheme="majorBidi"/>
          <w:sz w:val="24"/>
          <w:szCs w:val="24"/>
          <w:lang w:val="en-GB"/>
        </w:rPr>
      </w:pPr>
      <w:r w:rsidRPr="00F439C5">
        <w:rPr>
          <w:rFonts w:asciiTheme="majorBidi" w:hAnsiTheme="majorBidi" w:cstheme="majorBidi"/>
          <w:sz w:val="24"/>
          <w:szCs w:val="24"/>
          <w:lang w:val="en-GB"/>
        </w:rPr>
        <w:tab/>
        <w:t xml:space="preserve">The requirements of this paragraph apply to the system, if additionally fitted to perform </w:t>
      </w:r>
      <w:proofErr w:type="gramStart"/>
      <w:r w:rsidRPr="00F439C5">
        <w:rPr>
          <w:rFonts w:asciiTheme="majorBidi" w:hAnsiTheme="majorBidi" w:cstheme="majorBidi"/>
          <w:sz w:val="24"/>
          <w:szCs w:val="24"/>
          <w:lang w:val="en-GB"/>
        </w:rPr>
        <w:t>a</w:t>
      </w:r>
      <w:proofErr w:type="gramEnd"/>
      <w:r w:rsidRPr="00F439C5">
        <w:rPr>
          <w:rFonts w:asciiTheme="majorBidi" w:hAnsiTheme="majorBidi" w:cstheme="majorBidi"/>
          <w:sz w:val="24"/>
          <w:szCs w:val="24"/>
          <w:lang w:val="en-GB"/>
        </w:rPr>
        <w:t xml:space="preserve"> LCP.</w:t>
      </w:r>
    </w:p>
    <w:p w14:paraId="02785CA2" w14:textId="77777777" w:rsidR="00510D3C" w:rsidRPr="00F439C5" w:rsidRDefault="00510D3C" w:rsidP="00510D3C">
      <w:pPr>
        <w:pStyle w:val="SingleTxtG"/>
        <w:adjustRightInd w:val="0"/>
        <w:snapToGrid w:val="0"/>
        <w:spacing w:line="240" w:lineRule="auto"/>
        <w:ind w:left="2268" w:hanging="1134"/>
        <w:rPr>
          <w:rFonts w:asciiTheme="majorBidi" w:hAnsiTheme="majorBidi" w:cstheme="majorBidi"/>
          <w:sz w:val="24"/>
          <w:szCs w:val="24"/>
          <w:lang w:val="en-GB"/>
        </w:rPr>
      </w:pPr>
      <w:r w:rsidRPr="00F439C5">
        <w:rPr>
          <w:rFonts w:asciiTheme="majorBidi" w:hAnsiTheme="majorBidi" w:cstheme="majorBidi"/>
          <w:sz w:val="24"/>
          <w:szCs w:val="24"/>
          <w:lang w:val="en-GB"/>
        </w:rPr>
        <w:lastRenderedPageBreak/>
        <w:tab/>
        <w:t xml:space="preserve">The manufacturer shall declare the rearward detection range measured from the rearward most point of the vehicle. </w:t>
      </w:r>
    </w:p>
    <w:p w14:paraId="5E865F6F" w14:textId="77777777" w:rsidR="00510D3C" w:rsidRPr="00B77E7E" w:rsidRDefault="00510D3C" w:rsidP="00510D3C">
      <w:pPr>
        <w:pStyle w:val="SingleTxtG"/>
        <w:adjustRightInd w:val="0"/>
        <w:snapToGrid w:val="0"/>
        <w:spacing w:line="240" w:lineRule="auto"/>
        <w:ind w:left="2268" w:hanging="1134"/>
        <w:rPr>
          <w:rFonts w:asciiTheme="majorBidi" w:hAnsiTheme="majorBidi" w:cstheme="majorBidi"/>
          <w:b/>
          <w:strike/>
          <w:color w:val="auto"/>
          <w:sz w:val="24"/>
          <w:szCs w:val="24"/>
          <w:lang w:val="en-IN"/>
        </w:rPr>
      </w:pPr>
      <w:r w:rsidRPr="00510D3C">
        <w:rPr>
          <w:rFonts w:asciiTheme="majorBidi" w:hAnsiTheme="majorBidi" w:cstheme="majorBidi"/>
          <w:sz w:val="24"/>
          <w:szCs w:val="24"/>
          <w:lang w:val="en-IN"/>
        </w:rPr>
        <w:tab/>
      </w:r>
      <w:r w:rsidRPr="00B77E7E">
        <w:rPr>
          <w:rFonts w:asciiTheme="majorBidi" w:hAnsiTheme="majorBidi" w:cstheme="majorBidi"/>
          <w:b/>
          <w:strike/>
          <w:color w:val="FF0000"/>
          <w:sz w:val="24"/>
          <w:szCs w:val="24"/>
          <w:lang w:val="en-IN"/>
        </w:rPr>
        <w:t>The vehicle manufacturer shall provide evidence that the effects of wear and ageing do not reduce the performance of the sensing system below the minimum required value specified in this paragraph over the lifetime of the system/vehicle.</w:t>
      </w:r>
    </w:p>
    <w:p w14:paraId="64080216" w14:textId="77777777" w:rsidR="00510D3C" w:rsidRPr="00F439C5" w:rsidRDefault="00510D3C" w:rsidP="00510D3C">
      <w:pPr>
        <w:pStyle w:val="SingleTxtG"/>
        <w:adjustRightInd w:val="0"/>
        <w:snapToGrid w:val="0"/>
        <w:spacing w:line="240" w:lineRule="auto"/>
        <w:ind w:left="2268" w:hanging="1134"/>
        <w:rPr>
          <w:rFonts w:asciiTheme="majorBidi" w:hAnsiTheme="majorBidi" w:cstheme="majorBidi"/>
          <w:sz w:val="24"/>
          <w:szCs w:val="24"/>
          <w:lang w:val="en-GB"/>
        </w:rPr>
      </w:pPr>
      <w:bookmarkStart w:id="2" w:name="_Hlk25843721"/>
      <w:r w:rsidRPr="00F439C5">
        <w:rPr>
          <w:rFonts w:asciiTheme="majorBidi" w:hAnsiTheme="majorBidi" w:cstheme="majorBidi"/>
          <w:sz w:val="24"/>
          <w:szCs w:val="24"/>
          <w:lang w:val="en-GB"/>
        </w:rPr>
        <w:tab/>
        <w:t>The Technical Service shall verify that the distance at which the vehicle sensing system detects a road user during the relevant test in Annex 5 is equal or greater than the declared value.</w:t>
      </w:r>
    </w:p>
    <w:bookmarkEnd w:id="2"/>
    <w:p w14:paraId="5E9BD958" w14:textId="0ED8F903" w:rsidR="0031019B" w:rsidRDefault="001856DA" w:rsidP="00CD4675">
      <w:pPr>
        <w:pStyle w:val="HChG"/>
        <w:rPr>
          <w:rFonts w:eastAsia="Malgun Gothic"/>
          <w:lang w:eastAsia="ko-KR"/>
        </w:rPr>
      </w:pPr>
      <w:r>
        <w:tab/>
      </w:r>
      <w:r w:rsidR="002D0457" w:rsidRPr="00023FDA">
        <w:t>II.</w:t>
      </w:r>
      <w:r w:rsidR="002D0457" w:rsidRPr="00023FDA">
        <w:tab/>
      </w:r>
      <w:r w:rsidR="002D0457" w:rsidRPr="006E0032">
        <w:t>Justification</w:t>
      </w:r>
    </w:p>
    <w:p w14:paraId="793B7FBA" w14:textId="7EFFB201" w:rsidR="00394335" w:rsidRPr="00AB367D" w:rsidRDefault="00394335" w:rsidP="00394335">
      <w:pPr>
        <w:pStyle w:val="SingleTxtG"/>
        <w:numPr>
          <w:ilvl w:val="0"/>
          <w:numId w:val="15"/>
        </w:numPr>
        <w:tabs>
          <w:tab w:val="left" w:pos="1701"/>
        </w:tabs>
        <w:ind w:left="1568"/>
        <w:rPr>
          <w:rFonts w:eastAsia="Malgun Gothic"/>
          <w:sz w:val="24"/>
          <w:szCs w:val="24"/>
          <w:lang w:val="en-GB" w:eastAsia="ko-KR"/>
        </w:rPr>
      </w:pPr>
      <w:r w:rsidRPr="00E76AC6">
        <w:rPr>
          <w:rFonts w:eastAsia="Malgun Gothic"/>
          <w:sz w:val="24"/>
          <w:szCs w:val="24"/>
          <w:lang w:val="en-GB" w:eastAsia="ko-KR"/>
        </w:rPr>
        <w:t>Paragraph 2.25</w:t>
      </w:r>
      <w:r w:rsidR="00A0525E" w:rsidRPr="00E76AC6">
        <w:rPr>
          <w:rFonts w:eastAsia="Malgun Gothic"/>
          <w:sz w:val="24"/>
          <w:szCs w:val="24"/>
          <w:lang w:val="en-GB" w:eastAsia="ko-KR"/>
        </w:rPr>
        <w:t>.</w:t>
      </w:r>
      <w:r w:rsidRPr="00E76AC6">
        <w:rPr>
          <w:rFonts w:eastAsia="Malgun Gothic"/>
          <w:sz w:val="24"/>
          <w:szCs w:val="24"/>
          <w:lang w:val="en-GB" w:eastAsia="ko-KR"/>
        </w:rPr>
        <w:t xml:space="preserve"> : The proposal is to be in line with paragraph 2.4.17 of UN Regulatio</w:t>
      </w:r>
      <w:r w:rsidR="00AB367D">
        <w:rPr>
          <w:rFonts w:eastAsia="Malgun Gothic"/>
          <w:sz w:val="24"/>
          <w:szCs w:val="24"/>
          <w:lang w:val="en-GB" w:eastAsia="ko-KR"/>
        </w:rPr>
        <w:t xml:space="preserve">n No. 79. for the </w:t>
      </w:r>
      <w:r w:rsidR="00AB367D" w:rsidRPr="00AB367D">
        <w:rPr>
          <w:rFonts w:eastAsia="Malgun Gothic"/>
          <w:sz w:val="24"/>
          <w:szCs w:val="24"/>
          <w:lang w:val="en-GB" w:eastAsia="ko-KR"/>
        </w:rPr>
        <w:t>definition of</w:t>
      </w:r>
      <w:r w:rsidR="00AB367D" w:rsidRPr="00AB367D">
        <w:rPr>
          <w:rFonts w:eastAsia="Malgun Gothic" w:hint="eastAsia"/>
          <w:sz w:val="24"/>
          <w:szCs w:val="24"/>
          <w:lang w:val="en-GB" w:eastAsia="ko-KR"/>
        </w:rPr>
        <w:t xml:space="preserve"> </w:t>
      </w:r>
      <w:r w:rsidR="00AB367D" w:rsidRPr="00AB367D">
        <w:rPr>
          <w:rFonts w:asciiTheme="majorBidi" w:hAnsiTheme="majorBidi" w:cstheme="majorBidi"/>
          <w:b/>
          <w:sz w:val="24"/>
          <w:szCs w:val="24"/>
          <w:lang w:val="en-US"/>
        </w:rPr>
        <w:t>"</w:t>
      </w:r>
      <w:r w:rsidR="00AB367D" w:rsidRPr="00AB367D">
        <w:rPr>
          <w:rFonts w:asciiTheme="majorBidi" w:hAnsiTheme="majorBidi" w:cstheme="majorBidi"/>
          <w:b/>
          <w:i/>
          <w:sz w:val="24"/>
          <w:szCs w:val="24"/>
          <w:lang w:val="en-US"/>
        </w:rPr>
        <w:t xml:space="preserve">Lane Change </w:t>
      </w:r>
      <w:proofErr w:type="spellStart"/>
      <w:r w:rsidR="00AB367D" w:rsidRPr="00AB367D">
        <w:rPr>
          <w:rFonts w:asciiTheme="majorBidi" w:hAnsiTheme="majorBidi" w:cstheme="majorBidi"/>
          <w:b/>
          <w:i/>
          <w:sz w:val="24"/>
          <w:szCs w:val="24"/>
          <w:lang w:val="en-US"/>
        </w:rPr>
        <w:t>Manoeuvre</w:t>
      </w:r>
      <w:proofErr w:type="spellEnd"/>
      <w:r w:rsidR="00AB367D" w:rsidRPr="00AB367D">
        <w:rPr>
          <w:rFonts w:asciiTheme="majorBidi" w:hAnsiTheme="majorBidi" w:cstheme="majorBidi"/>
          <w:b/>
          <w:i/>
          <w:sz w:val="24"/>
          <w:szCs w:val="24"/>
          <w:lang w:val="en-US"/>
        </w:rPr>
        <w:t xml:space="preserve"> (LCM)</w:t>
      </w:r>
      <w:r w:rsidR="00AB367D" w:rsidRPr="00AB367D">
        <w:rPr>
          <w:rFonts w:asciiTheme="majorBidi" w:hAnsiTheme="majorBidi" w:cstheme="majorBidi"/>
          <w:b/>
          <w:sz w:val="24"/>
          <w:szCs w:val="24"/>
          <w:lang w:val="en-US"/>
        </w:rPr>
        <w:t>"</w:t>
      </w:r>
    </w:p>
    <w:p w14:paraId="1A0522EC" w14:textId="77777777" w:rsidR="00E76AC6" w:rsidRDefault="00394335" w:rsidP="00E76AC6">
      <w:pPr>
        <w:pStyle w:val="SingleTxtG"/>
        <w:numPr>
          <w:ilvl w:val="0"/>
          <w:numId w:val="15"/>
        </w:numPr>
        <w:tabs>
          <w:tab w:val="left" w:pos="1701"/>
        </w:tabs>
        <w:ind w:left="1568"/>
        <w:rPr>
          <w:rFonts w:eastAsia="Malgun Gothic"/>
          <w:sz w:val="24"/>
          <w:szCs w:val="24"/>
          <w:lang w:val="en-GB" w:eastAsia="ko-KR"/>
        </w:rPr>
      </w:pPr>
      <w:r w:rsidRPr="00E76AC6">
        <w:rPr>
          <w:rFonts w:eastAsia="Malgun Gothic"/>
          <w:sz w:val="24"/>
          <w:szCs w:val="24"/>
          <w:lang w:val="en-GB" w:eastAsia="ko-KR"/>
        </w:rPr>
        <w:t>Paragraph 5.2.6.2</w:t>
      </w:r>
      <w:r w:rsidR="00A0525E" w:rsidRPr="00E76AC6">
        <w:rPr>
          <w:rFonts w:eastAsia="Malgun Gothic"/>
          <w:sz w:val="24"/>
          <w:szCs w:val="24"/>
          <w:lang w:val="en-GB" w:eastAsia="ko-KR"/>
        </w:rPr>
        <w:t>.</w:t>
      </w:r>
      <w:r w:rsidRPr="00E76AC6">
        <w:rPr>
          <w:rFonts w:eastAsia="Malgun Gothic"/>
          <w:sz w:val="24"/>
          <w:szCs w:val="24"/>
          <w:lang w:val="en-GB" w:eastAsia="ko-KR"/>
        </w:rPr>
        <w:t xml:space="preserve"> : </w:t>
      </w:r>
      <w:r w:rsidR="00E76AC6" w:rsidRPr="00E76AC6">
        <w:rPr>
          <w:rFonts w:eastAsia="Malgun Gothic"/>
          <w:sz w:val="24"/>
          <w:szCs w:val="24"/>
          <w:lang w:val="en-GB" w:eastAsia="ko-KR"/>
        </w:rPr>
        <w:t>For safe lane change, the sensing system should fulfil the detection range requirement of not only rearward but also forward and sideward. It is also related to fulfilling the paragraph 5.2.6.6.</w:t>
      </w:r>
    </w:p>
    <w:p w14:paraId="698EA7D5" w14:textId="699F35AA" w:rsidR="00E76AC6" w:rsidRDefault="00394335" w:rsidP="00E76AC6">
      <w:pPr>
        <w:pStyle w:val="SingleTxtG"/>
        <w:numPr>
          <w:ilvl w:val="0"/>
          <w:numId w:val="15"/>
        </w:numPr>
        <w:tabs>
          <w:tab w:val="left" w:pos="1701"/>
        </w:tabs>
        <w:ind w:left="1568"/>
        <w:rPr>
          <w:rFonts w:eastAsia="Malgun Gothic"/>
          <w:sz w:val="24"/>
          <w:szCs w:val="24"/>
          <w:lang w:val="en-GB" w:eastAsia="ko-KR"/>
        </w:rPr>
      </w:pPr>
      <w:r w:rsidRPr="00E76AC6">
        <w:rPr>
          <w:rFonts w:eastAsia="Malgun Gothic"/>
          <w:sz w:val="24"/>
          <w:szCs w:val="24"/>
          <w:lang w:val="en-GB" w:eastAsia="ko-KR"/>
        </w:rPr>
        <w:t>Paragraph 5.2.6.3</w:t>
      </w:r>
      <w:r w:rsidR="00A0525E" w:rsidRPr="00E76AC6">
        <w:rPr>
          <w:rFonts w:eastAsia="Malgun Gothic"/>
          <w:sz w:val="24"/>
          <w:szCs w:val="24"/>
          <w:lang w:val="en-GB" w:eastAsia="ko-KR"/>
        </w:rPr>
        <w:t>.</w:t>
      </w:r>
      <w:r w:rsidRPr="00E76AC6">
        <w:rPr>
          <w:rFonts w:eastAsia="Malgun Gothic"/>
          <w:sz w:val="24"/>
          <w:szCs w:val="24"/>
          <w:lang w:val="en-GB" w:eastAsia="ko-KR"/>
        </w:rPr>
        <w:t xml:space="preserve"> : </w:t>
      </w:r>
      <w:r w:rsidR="00E76AC6" w:rsidRPr="00E76AC6">
        <w:rPr>
          <w:rFonts w:eastAsia="Malgun Gothic"/>
          <w:sz w:val="24"/>
          <w:szCs w:val="24"/>
          <w:lang w:val="en-GB" w:eastAsia="ko-KR"/>
        </w:rPr>
        <w:t xml:space="preserve">The proposal is to clarify the sentence because safe LCP should fulfil both (a) and (b), and to expand the conditions that LC is activated by including Y-split of highway </w:t>
      </w:r>
      <w:r w:rsidR="00D828E1">
        <w:rPr>
          <w:rFonts w:eastAsia="Malgun Gothic"/>
          <w:sz w:val="24"/>
          <w:szCs w:val="24"/>
          <w:lang w:val="en-GB" w:eastAsia="ko-KR"/>
        </w:rPr>
        <w:t xml:space="preserve">lanes which is one of the </w:t>
      </w:r>
      <w:r w:rsidR="00D828E1">
        <w:rPr>
          <w:rFonts w:eastAsia="Malgun Gothic" w:hint="eastAsia"/>
          <w:sz w:val="24"/>
          <w:szCs w:val="24"/>
          <w:lang w:val="en-GB" w:eastAsia="ko-KR"/>
        </w:rPr>
        <w:t>general</w:t>
      </w:r>
      <w:r w:rsidR="00E76AC6" w:rsidRPr="00E76AC6">
        <w:rPr>
          <w:rFonts w:eastAsia="Malgun Gothic"/>
          <w:sz w:val="24"/>
          <w:szCs w:val="24"/>
          <w:lang w:val="en-GB" w:eastAsia="ko-KR"/>
        </w:rPr>
        <w:t xml:space="preserve"> lane changes</w:t>
      </w:r>
      <w:r w:rsidR="00E76AC6" w:rsidRPr="00E76AC6">
        <w:rPr>
          <w:rFonts w:eastAsia="Malgun Gothic" w:hint="eastAsia"/>
          <w:sz w:val="24"/>
          <w:szCs w:val="24"/>
          <w:lang w:val="en-GB" w:eastAsia="ko-KR"/>
        </w:rPr>
        <w:t>.</w:t>
      </w:r>
    </w:p>
    <w:p w14:paraId="4C434682" w14:textId="5FAD88E9" w:rsidR="00060974" w:rsidRPr="00D74D79" w:rsidRDefault="00060974" w:rsidP="00D74D79">
      <w:pPr>
        <w:pStyle w:val="SingleTxtG"/>
        <w:numPr>
          <w:ilvl w:val="0"/>
          <w:numId w:val="15"/>
        </w:numPr>
        <w:tabs>
          <w:tab w:val="left" w:pos="1701"/>
        </w:tabs>
        <w:ind w:left="1568"/>
        <w:rPr>
          <w:rFonts w:eastAsia="Malgun Gothic"/>
          <w:color w:val="auto"/>
          <w:sz w:val="24"/>
          <w:szCs w:val="24"/>
          <w:lang w:val="en-GB" w:eastAsia="ko-KR"/>
        </w:rPr>
      </w:pPr>
      <w:r w:rsidRPr="00D74D79">
        <w:rPr>
          <w:rFonts w:eastAsia="Malgun Gothic"/>
          <w:color w:val="auto"/>
          <w:sz w:val="24"/>
          <w:szCs w:val="24"/>
          <w:lang w:val="en-GB" w:eastAsia="ko-KR"/>
        </w:rPr>
        <w:t xml:space="preserve">Paragraph 5.2.6.5. : Giving 10 seconds is proposed because most drivers normally would wait and undertake until a vehicle passes if there is a vehicle approaching from the rearward and the space for lane change is not sufficient after they activate the direction indicator, with views of considering the time for a vehicle to pass (time to pass from the end of rearward safety distance to </w:t>
      </w:r>
      <w:r w:rsidRPr="00D74D79">
        <w:rPr>
          <w:rFonts w:eastAsia="Malgun Gothic"/>
          <w:bCs/>
          <w:color w:val="auto"/>
          <w:sz w:val="24"/>
          <w:szCs w:val="24"/>
          <w:lang w:val="en-GB" w:eastAsia="ko-KR"/>
        </w:rPr>
        <w:t xml:space="preserve">the forward most point of the lane change vehicle </w:t>
      </w:r>
      <w:r w:rsidRPr="00D74D79">
        <w:rPr>
          <w:rFonts w:eastAsia="Malgun Gothic"/>
          <w:color w:val="auto"/>
          <w:sz w:val="24"/>
          <w:szCs w:val="24"/>
          <w:lang w:val="en-GB" w:eastAsia="ko-KR"/>
        </w:rPr>
        <w:t>in the target lane : 8.8 seconds for 80km/h, 10.8 seconds for 100km/h, and 12.8 seconds for 120km/h</w:t>
      </w:r>
      <w:r w:rsidR="003C7E99" w:rsidRPr="00D74D79">
        <w:rPr>
          <w:rFonts w:eastAsia="Malgun Gothic" w:hint="eastAsia"/>
          <w:color w:val="auto"/>
          <w:sz w:val="24"/>
          <w:szCs w:val="24"/>
          <w:lang w:val="en-GB" w:eastAsia="ko-KR"/>
        </w:rPr>
        <w:t xml:space="preserve"> of lane change vehicle and V</w:t>
      </w:r>
      <w:r w:rsidR="003C7E99" w:rsidRPr="00D74D79">
        <w:rPr>
          <w:rFonts w:eastAsia="Malgun Gothic" w:hint="eastAsia"/>
          <w:color w:val="auto"/>
          <w:sz w:val="24"/>
          <w:szCs w:val="24"/>
          <w:vertAlign w:val="subscript"/>
          <w:lang w:val="en-GB" w:eastAsia="ko-KR"/>
        </w:rPr>
        <w:t xml:space="preserve">LC </w:t>
      </w:r>
      <w:r w:rsidR="003C7E99" w:rsidRPr="00D74D79">
        <w:rPr>
          <w:rFonts w:eastAsia="Malgun Gothic" w:hint="eastAsia"/>
          <w:color w:val="auto"/>
          <w:sz w:val="24"/>
          <w:szCs w:val="24"/>
          <w:lang w:val="en-GB" w:eastAsia="ko-KR"/>
        </w:rPr>
        <w:t>+ 10km/h for approaching vehicle</w:t>
      </w:r>
      <w:r w:rsidRPr="00D74D79">
        <w:rPr>
          <w:rFonts w:eastAsia="Malgun Gothic"/>
          <w:color w:val="auto"/>
          <w:sz w:val="24"/>
          <w:szCs w:val="24"/>
          <w:lang w:val="en-GB" w:eastAsia="ko-KR"/>
        </w:rPr>
        <w:t>) and preventing the confusion and distraction of drivers by often termination of the LCP due to shortage of the allowe</w:t>
      </w:r>
      <w:r w:rsidR="003C7E99" w:rsidRPr="00D74D79">
        <w:rPr>
          <w:rFonts w:eastAsia="Malgun Gothic"/>
          <w:color w:val="auto"/>
          <w:sz w:val="24"/>
          <w:szCs w:val="24"/>
          <w:lang w:val="en-GB" w:eastAsia="ko-KR"/>
        </w:rPr>
        <w:t xml:space="preserve">d time period to change lane. </w:t>
      </w:r>
      <w:r w:rsidR="003C7E99" w:rsidRPr="00D74D79">
        <w:rPr>
          <w:rFonts w:eastAsia="Malgun Gothic" w:hint="eastAsia"/>
          <w:color w:val="auto"/>
          <w:sz w:val="24"/>
          <w:szCs w:val="24"/>
          <w:lang w:val="en-GB" w:eastAsia="ko-KR"/>
        </w:rPr>
        <w:t>Also, p</w:t>
      </w:r>
      <w:r w:rsidRPr="00D74D79">
        <w:rPr>
          <w:rFonts w:eastAsia="Malgun Gothic"/>
          <w:color w:val="auto"/>
          <w:sz w:val="24"/>
          <w:szCs w:val="24"/>
          <w:lang w:val="en-GB" w:eastAsia="ko-KR"/>
        </w:rPr>
        <w:t>aragraph 5.</w:t>
      </w:r>
      <w:r w:rsidR="00971E54">
        <w:rPr>
          <w:rFonts w:eastAsia="Malgun Gothic" w:hint="eastAsia"/>
          <w:color w:val="auto"/>
          <w:sz w:val="24"/>
          <w:szCs w:val="24"/>
          <w:lang w:val="en-GB" w:eastAsia="ko-KR"/>
        </w:rPr>
        <w:t>2.6.5</w:t>
      </w:r>
      <w:r w:rsidRPr="00D74D79">
        <w:rPr>
          <w:rFonts w:eastAsia="Malgun Gothic"/>
          <w:color w:val="auto"/>
          <w:sz w:val="24"/>
          <w:szCs w:val="24"/>
          <w:lang w:val="en-GB" w:eastAsia="ko-KR"/>
        </w:rPr>
        <w:t xml:space="preserve"> requires that the lateral movement to approach the lane marking and necessary to complete the lane change manoeuvre, shall be completed as one continuous movement. So there is no safety risk if the 10 second i</w:t>
      </w:r>
      <w:r w:rsidR="00971E54">
        <w:rPr>
          <w:rFonts w:eastAsia="Malgun Gothic"/>
          <w:color w:val="auto"/>
          <w:sz w:val="24"/>
          <w:szCs w:val="24"/>
          <w:lang w:val="en-GB" w:eastAsia="ko-KR"/>
        </w:rPr>
        <w:t>s allowed since the vehicle w</w:t>
      </w:r>
      <w:r w:rsidRPr="00D74D79">
        <w:rPr>
          <w:rFonts w:eastAsia="Malgun Gothic"/>
          <w:color w:val="auto"/>
          <w:sz w:val="24"/>
          <w:szCs w:val="24"/>
          <w:lang w:val="en-GB" w:eastAsia="ko-KR"/>
        </w:rPr>
        <w:t xml:space="preserve"> maintain the centre of the driving lane until the approaching vehicle is not in the </w:t>
      </w:r>
      <w:proofErr w:type="spellStart"/>
      <w:r w:rsidRPr="00D74D79">
        <w:rPr>
          <w:rFonts w:eastAsia="Malgun Gothic"/>
          <w:color w:val="auto"/>
          <w:sz w:val="24"/>
          <w:szCs w:val="24"/>
          <w:lang w:val="en-GB" w:eastAsia="ko-KR"/>
        </w:rPr>
        <w:t>S</w:t>
      </w:r>
      <w:r w:rsidR="00595C38">
        <w:rPr>
          <w:rFonts w:eastAsia="Malgun Gothic"/>
          <w:color w:val="auto"/>
          <w:sz w:val="24"/>
          <w:szCs w:val="24"/>
          <w:vertAlign w:val="subscript"/>
          <w:lang w:val="en-GB" w:eastAsia="ko-KR"/>
        </w:rPr>
        <w:t>critical</w:t>
      </w:r>
      <w:proofErr w:type="spellEnd"/>
      <w:r w:rsidR="00595C38">
        <w:rPr>
          <w:rFonts w:eastAsia="Malgun Gothic" w:hint="eastAsia"/>
          <w:color w:val="auto"/>
          <w:sz w:val="24"/>
          <w:szCs w:val="24"/>
          <w:lang w:val="en-GB" w:eastAsia="ko-KR"/>
        </w:rPr>
        <w:t>.</w:t>
      </w:r>
    </w:p>
    <w:p w14:paraId="252C2F9A" w14:textId="2FBF10AB" w:rsidR="00E76AC6" w:rsidRDefault="00394335" w:rsidP="00E76AC6">
      <w:pPr>
        <w:pStyle w:val="SingleTxtG"/>
        <w:numPr>
          <w:ilvl w:val="0"/>
          <w:numId w:val="15"/>
        </w:numPr>
        <w:tabs>
          <w:tab w:val="left" w:pos="1701"/>
        </w:tabs>
        <w:ind w:left="1568"/>
        <w:rPr>
          <w:rFonts w:eastAsia="Malgun Gothic"/>
          <w:sz w:val="24"/>
          <w:szCs w:val="24"/>
          <w:lang w:val="en-GB" w:eastAsia="ko-KR"/>
        </w:rPr>
      </w:pPr>
      <w:r w:rsidRPr="00E76AC6">
        <w:rPr>
          <w:rFonts w:eastAsia="Malgun Gothic"/>
          <w:sz w:val="24"/>
          <w:szCs w:val="24"/>
          <w:lang w:val="en-GB" w:eastAsia="ko-KR"/>
        </w:rPr>
        <w:t>Paragraph 5.2.6.6.</w:t>
      </w:r>
      <w:r w:rsidR="00301DD4" w:rsidRPr="00E76AC6">
        <w:rPr>
          <w:rFonts w:eastAsia="Malgun Gothic"/>
          <w:sz w:val="24"/>
          <w:szCs w:val="24"/>
          <w:lang w:val="en-GB" w:eastAsia="ko-KR"/>
        </w:rPr>
        <w:t>,</w:t>
      </w:r>
      <w:r w:rsidRPr="00E76AC6">
        <w:rPr>
          <w:rFonts w:eastAsia="Malgun Gothic"/>
          <w:sz w:val="24"/>
          <w:szCs w:val="24"/>
          <w:lang w:val="en-GB" w:eastAsia="ko-KR"/>
        </w:rPr>
        <w:t xml:space="preserve"> 5.2.6.</w:t>
      </w:r>
      <w:r w:rsidR="00301DD4" w:rsidRPr="00E76AC6">
        <w:rPr>
          <w:rFonts w:eastAsia="Malgun Gothic"/>
          <w:sz w:val="24"/>
          <w:szCs w:val="24"/>
          <w:lang w:val="en-GB" w:eastAsia="ko-KR"/>
        </w:rPr>
        <w:t>6.</w:t>
      </w:r>
      <w:r w:rsidR="00A0525E" w:rsidRPr="00E76AC6">
        <w:rPr>
          <w:rFonts w:eastAsia="Malgun Gothic"/>
          <w:sz w:val="24"/>
          <w:szCs w:val="24"/>
          <w:lang w:val="en-GB" w:eastAsia="ko-KR"/>
        </w:rPr>
        <w:t>1</w:t>
      </w:r>
      <w:r w:rsidR="00301DD4" w:rsidRPr="00E76AC6">
        <w:rPr>
          <w:rFonts w:eastAsia="Malgun Gothic"/>
          <w:sz w:val="24"/>
          <w:szCs w:val="24"/>
          <w:lang w:val="en-GB" w:eastAsia="ko-KR"/>
        </w:rPr>
        <w:t>.</w:t>
      </w:r>
      <w:r w:rsidRPr="00E76AC6">
        <w:rPr>
          <w:rFonts w:eastAsia="Malgun Gothic"/>
          <w:sz w:val="24"/>
          <w:szCs w:val="24"/>
          <w:lang w:val="en-GB" w:eastAsia="ko-KR"/>
        </w:rPr>
        <w:t>, 5.2.6.</w:t>
      </w:r>
      <w:r w:rsidR="00301DD4" w:rsidRPr="00E76AC6">
        <w:rPr>
          <w:rFonts w:eastAsia="Malgun Gothic"/>
          <w:sz w:val="24"/>
          <w:szCs w:val="24"/>
          <w:lang w:val="en-GB" w:eastAsia="ko-KR"/>
        </w:rPr>
        <w:t>6.</w:t>
      </w:r>
      <w:r w:rsidR="00A0525E" w:rsidRPr="00E76AC6">
        <w:rPr>
          <w:rFonts w:eastAsia="Malgun Gothic"/>
          <w:sz w:val="24"/>
          <w:szCs w:val="24"/>
          <w:lang w:val="en-GB" w:eastAsia="ko-KR"/>
        </w:rPr>
        <w:t>2</w:t>
      </w:r>
      <w:r w:rsidR="00301DD4" w:rsidRPr="00E76AC6">
        <w:rPr>
          <w:rFonts w:eastAsia="Malgun Gothic"/>
          <w:sz w:val="24"/>
          <w:szCs w:val="24"/>
          <w:lang w:val="en-GB" w:eastAsia="ko-KR"/>
        </w:rPr>
        <w:t xml:space="preserve">., and 5.2.6.7. </w:t>
      </w:r>
      <w:r w:rsidRPr="00E76AC6">
        <w:rPr>
          <w:rFonts w:eastAsia="Malgun Gothic"/>
          <w:sz w:val="24"/>
          <w:szCs w:val="24"/>
          <w:lang w:val="en-GB" w:eastAsia="ko-KR"/>
        </w:rPr>
        <w:t xml:space="preserve">: </w:t>
      </w:r>
      <w:r w:rsidR="00E76AC6" w:rsidRPr="00E76AC6">
        <w:rPr>
          <w:rFonts w:eastAsia="Malgun Gothic"/>
          <w:sz w:val="24"/>
          <w:szCs w:val="24"/>
          <w:lang w:val="en-GB" w:eastAsia="ko-KR"/>
        </w:rPr>
        <w:t xml:space="preserve">This </w:t>
      </w:r>
      <w:r w:rsidR="00C10826">
        <w:rPr>
          <w:rFonts w:eastAsia="Malgun Gothic" w:hint="eastAsia"/>
          <w:sz w:val="24"/>
          <w:szCs w:val="24"/>
          <w:lang w:val="en-GB" w:eastAsia="ko-KR"/>
        </w:rPr>
        <w:t xml:space="preserve">main purpose </w:t>
      </w:r>
      <w:r w:rsidR="00E76AC6" w:rsidRPr="00E76AC6">
        <w:rPr>
          <w:rFonts w:eastAsia="Malgun Gothic"/>
          <w:sz w:val="24"/>
          <w:szCs w:val="24"/>
          <w:lang w:val="en-GB" w:eastAsia="ko-KR"/>
        </w:rPr>
        <w:t>is to secure safe LCP by applying the</w:t>
      </w:r>
      <w:r w:rsidR="00E76AC6" w:rsidRPr="00F439C5">
        <w:rPr>
          <w:lang w:val="en-GB" w:eastAsia="ko-KR"/>
        </w:rPr>
        <w:t xml:space="preserve"> </w:t>
      </w:r>
      <w:r w:rsidR="00E76AC6" w:rsidRPr="00E76AC6">
        <w:rPr>
          <w:rFonts w:eastAsia="Malgun Gothic"/>
          <w:sz w:val="24"/>
          <w:szCs w:val="24"/>
          <w:lang w:val="en-GB" w:eastAsia="ko-KR"/>
        </w:rPr>
        <w:t xml:space="preserve">timing and defined minimal gap for an automated lane change procedure, to not only </w:t>
      </w:r>
      <w:r w:rsidR="007610A9">
        <w:rPr>
          <w:rFonts w:eastAsia="Malgun Gothic"/>
          <w:sz w:val="24"/>
          <w:szCs w:val="24"/>
          <w:lang w:val="en-GB" w:eastAsia="ko-KR"/>
        </w:rPr>
        <w:t>the rearward</w:t>
      </w:r>
      <w:r w:rsidR="00AF04C6" w:rsidRPr="00DC5474">
        <w:rPr>
          <w:rFonts w:eastAsia="Malgun Gothic"/>
          <w:color w:val="0070C0"/>
          <w:sz w:val="24"/>
          <w:szCs w:val="24"/>
          <w:lang w:val="en-GB" w:eastAsia="ko-KR"/>
        </w:rPr>
        <w:t xml:space="preserve"> </w:t>
      </w:r>
      <w:r w:rsidR="00E76AC6" w:rsidRPr="00E76AC6">
        <w:rPr>
          <w:rFonts w:eastAsia="Malgun Gothic"/>
          <w:sz w:val="24"/>
          <w:szCs w:val="24"/>
          <w:lang w:val="en-GB" w:eastAsia="ko-KR"/>
        </w:rPr>
        <w:t xml:space="preserve">but also to </w:t>
      </w:r>
      <w:r w:rsidR="007610A9">
        <w:rPr>
          <w:rFonts w:eastAsia="Malgun Gothic" w:hint="eastAsia"/>
          <w:sz w:val="24"/>
          <w:szCs w:val="24"/>
          <w:lang w:val="en-GB" w:eastAsia="ko-KR"/>
        </w:rPr>
        <w:t xml:space="preserve">the </w:t>
      </w:r>
      <w:r w:rsidR="00E76AC6" w:rsidRPr="00E76AC6">
        <w:rPr>
          <w:rFonts w:eastAsia="Malgun Gothic"/>
          <w:sz w:val="24"/>
          <w:szCs w:val="24"/>
          <w:lang w:val="en-GB" w:eastAsia="ko-KR"/>
        </w:rPr>
        <w:t>forward and sideward</w:t>
      </w:r>
      <w:r w:rsidR="00EA6B54">
        <w:rPr>
          <w:rFonts w:eastAsia="Malgun Gothic" w:hint="eastAsia"/>
          <w:sz w:val="24"/>
          <w:szCs w:val="24"/>
          <w:lang w:val="en-GB" w:eastAsia="ko-KR"/>
        </w:rPr>
        <w:t xml:space="preserve"> for clarification</w:t>
      </w:r>
      <w:r w:rsidR="00E76AC6" w:rsidRPr="00E76AC6">
        <w:rPr>
          <w:rFonts w:eastAsia="Malgun Gothic"/>
          <w:sz w:val="24"/>
          <w:szCs w:val="24"/>
          <w:lang w:val="en-GB" w:eastAsia="ko-KR"/>
        </w:rPr>
        <w:t xml:space="preserve">. </w:t>
      </w:r>
      <w:r w:rsidR="007610A9">
        <w:rPr>
          <w:rFonts w:eastAsia="Malgun Gothic"/>
          <w:sz w:val="24"/>
          <w:szCs w:val="24"/>
          <w:lang w:val="en-GB" w:eastAsia="ko-KR"/>
        </w:rPr>
        <w:t>For reference</w:t>
      </w:r>
      <w:r w:rsidR="00C10826">
        <w:rPr>
          <w:rFonts w:eastAsia="Malgun Gothic" w:hint="eastAsia"/>
          <w:sz w:val="24"/>
          <w:szCs w:val="24"/>
          <w:lang w:val="en-GB" w:eastAsia="ko-KR"/>
        </w:rPr>
        <w:t xml:space="preserve">, </w:t>
      </w:r>
      <w:r w:rsidR="00AF04C6">
        <w:rPr>
          <w:rFonts w:eastAsia="Malgun Gothic" w:hint="eastAsia"/>
          <w:sz w:val="24"/>
          <w:szCs w:val="24"/>
          <w:lang w:val="en-GB" w:eastAsia="ko-KR"/>
        </w:rPr>
        <w:t>t</w:t>
      </w:r>
      <w:r w:rsidR="00E76AC6" w:rsidRPr="00E76AC6">
        <w:rPr>
          <w:rFonts w:eastAsia="Malgun Gothic"/>
          <w:sz w:val="24"/>
          <w:szCs w:val="24"/>
          <w:lang w:val="en-GB" w:eastAsia="ko-KR"/>
        </w:rPr>
        <w:t xml:space="preserve">he assessment of forward corresponds with </w:t>
      </w:r>
      <w:r w:rsidR="007C7B84">
        <w:rPr>
          <w:rFonts w:eastAsia="Malgun Gothic"/>
          <w:sz w:val="24"/>
          <w:szCs w:val="24"/>
          <w:lang w:val="en-GB" w:eastAsia="ko-KR"/>
        </w:rPr>
        <w:t>parameters (</w:t>
      </w:r>
      <w:r w:rsidR="00C10826">
        <w:rPr>
          <w:rFonts w:eastAsia="Malgun Gothic" w:hint="eastAsia"/>
          <w:sz w:val="24"/>
          <w:szCs w:val="24"/>
          <w:lang w:val="en-GB" w:eastAsia="ko-KR"/>
        </w:rPr>
        <w:t>the typical dela</w:t>
      </w:r>
      <w:r w:rsidR="00FB52A0">
        <w:rPr>
          <w:rFonts w:eastAsia="Malgun Gothic" w:hint="eastAsia"/>
          <w:sz w:val="24"/>
          <w:szCs w:val="24"/>
          <w:lang w:val="en-GB" w:eastAsia="ko-KR"/>
        </w:rPr>
        <w:t xml:space="preserve">y : 0.1sec, typical </w:t>
      </w:r>
      <w:r w:rsidR="00C10826">
        <w:rPr>
          <w:rFonts w:eastAsia="Malgun Gothic" w:hint="eastAsia"/>
          <w:sz w:val="24"/>
          <w:szCs w:val="24"/>
          <w:lang w:val="en-GB" w:eastAsia="ko-KR"/>
        </w:rPr>
        <w:t>jerk</w:t>
      </w:r>
      <w:r w:rsidR="00FB52A0">
        <w:rPr>
          <w:rFonts w:eastAsia="Malgun Gothic" w:hint="eastAsia"/>
          <w:sz w:val="24"/>
          <w:szCs w:val="24"/>
          <w:lang w:val="en-GB" w:eastAsia="ko-KR"/>
        </w:rPr>
        <w:t xml:space="preserve"> and available deceleration : 0.5sec from 0 to </w:t>
      </w:r>
      <w:r w:rsidR="00FB52A0" w:rsidRPr="00FB52A0">
        <w:rPr>
          <w:rFonts w:eastAsia="Malgun Gothic" w:hint="eastAsia"/>
          <w:sz w:val="24"/>
          <w:szCs w:val="24"/>
          <w:lang w:val="en-GB" w:eastAsia="ko-KR"/>
        </w:rPr>
        <w:t>6</w:t>
      </w:r>
      <w:r w:rsidR="00FB52A0" w:rsidRPr="00FB52A0">
        <w:rPr>
          <w:sz w:val="24"/>
          <w:szCs w:val="24"/>
          <w:lang w:val="en-US" w:eastAsia="ja-JP"/>
        </w:rPr>
        <w:t>m/s²</w:t>
      </w:r>
      <w:r w:rsidR="00FB52A0">
        <w:rPr>
          <w:rFonts w:eastAsia="Malgun Gothic" w:hint="eastAsia"/>
          <w:sz w:val="24"/>
          <w:szCs w:val="24"/>
          <w:lang w:val="en-GB" w:eastAsia="ko-KR"/>
        </w:rPr>
        <w:t>)</w:t>
      </w:r>
      <w:r w:rsidR="00FB52A0" w:rsidRPr="0025409A">
        <w:rPr>
          <w:b/>
          <w:sz w:val="24"/>
          <w:szCs w:val="24"/>
          <w:lang w:val="en-US" w:eastAsia="ja-JP"/>
        </w:rPr>
        <w:t xml:space="preserve"> </w:t>
      </w:r>
      <w:r w:rsidR="00C10826">
        <w:rPr>
          <w:rFonts w:eastAsia="Malgun Gothic" w:hint="eastAsia"/>
          <w:sz w:val="24"/>
          <w:szCs w:val="24"/>
          <w:lang w:val="en-GB" w:eastAsia="ko-KR"/>
        </w:rPr>
        <w:t xml:space="preserve"> </w:t>
      </w:r>
      <w:r w:rsidR="00FF589A" w:rsidRPr="007610A9">
        <w:rPr>
          <w:rFonts w:eastAsia="Malgun Gothic" w:hint="eastAsia"/>
          <w:color w:val="auto"/>
          <w:sz w:val="24"/>
          <w:szCs w:val="24"/>
          <w:lang w:val="en-GB" w:eastAsia="ko-KR"/>
        </w:rPr>
        <w:t>from</w:t>
      </w:r>
      <w:r w:rsidR="00C10826" w:rsidRPr="007610A9">
        <w:rPr>
          <w:rFonts w:eastAsia="Malgun Gothic" w:hint="eastAsia"/>
          <w:color w:val="auto"/>
          <w:sz w:val="24"/>
          <w:szCs w:val="24"/>
          <w:lang w:val="en-GB" w:eastAsia="ko-KR"/>
        </w:rPr>
        <w:t xml:space="preserve"> </w:t>
      </w:r>
      <w:r w:rsidR="00E76AC6" w:rsidRPr="007610A9">
        <w:rPr>
          <w:rFonts w:eastAsia="Malgun Gothic"/>
          <w:color w:val="auto"/>
          <w:sz w:val="24"/>
          <w:szCs w:val="24"/>
          <w:lang w:val="en-GB" w:eastAsia="ko-KR"/>
        </w:rPr>
        <w:t>the paragraph 5.2.</w:t>
      </w:r>
      <w:r w:rsidR="00DC5474" w:rsidRPr="007610A9">
        <w:rPr>
          <w:rFonts w:eastAsia="Malgun Gothic" w:hint="eastAsia"/>
          <w:color w:val="auto"/>
          <w:sz w:val="24"/>
          <w:szCs w:val="24"/>
          <w:lang w:val="en-GB" w:eastAsia="ko-KR"/>
        </w:rPr>
        <w:t>5</w:t>
      </w:r>
      <w:r w:rsidR="00DC5474" w:rsidRPr="007610A9">
        <w:rPr>
          <w:rFonts w:eastAsia="Malgun Gothic"/>
          <w:color w:val="auto"/>
          <w:sz w:val="24"/>
          <w:szCs w:val="24"/>
          <w:lang w:val="en-GB" w:eastAsia="ko-KR"/>
        </w:rPr>
        <w:t>.</w:t>
      </w:r>
      <w:r w:rsidR="00DC5474" w:rsidRPr="007610A9">
        <w:rPr>
          <w:rFonts w:eastAsia="Malgun Gothic" w:hint="eastAsia"/>
          <w:color w:val="auto"/>
          <w:sz w:val="24"/>
          <w:szCs w:val="24"/>
          <w:lang w:val="en-GB" w:eastAsia="ko-KR"/>
        </w:rPr>
        <w:t>2</w:t>
      </w:r>
      <w:r w:rsidR="00E76AC6" w:rsidRPr="007610A9">
        <w:rPr>
          <w:rFonts w:eastAsia="Malgun Gothic"/>
          <w:color w:val="auto"/>
          <w:sz w:val="24"/>
          <w:szCs w:val="24"/>
          <w:lang w:val="en-GB" w:eastAsia="ko-KR"/>
        </w:rPr>
        <w:t xml:space="preserve"> of </w:t>
      </w:r>
      <w:r w:rsidR="00E76AC6" w:rsidRPr="00E76AC6">
        <w:rPr>
          <w:rFonts w:eastAsia="Malgun Gothic"/>
          <w:sz w:val="24"/>
          <w:szCs w:val="24"/>
          <w:lang w:val="en-GB" w:eastAsia="ko-KR"/>
        </w:rPr>
        <w:t xml:space="preserve">this regulation, and the assessment of sideward corresponds with the </w:t>
      </w:r>
      <w:r w:rsidR="00FB52A0">
        <w:rPr>
          <w:rFonts w:eastAsia="Malgun Gothic" w:hint="eastAsia"/>
          <w:sz w:val="24"/>
          <w:szCs w:val="24"/>
          <w:lang w:val="en-GB" w:eastAsia="ko-KR"/>
        </w:rPr>
        <w:t>sub</w:t>
      </w:r>
      <w:r w:rsidR="00E76AC6" w:rsidRPr="00E76AC6">
        <w:rPr>
          <w:rFonts w:eastAsia="Malgun Gothic"/>
          <w:sz w:val="24"/>
          <w:szCs w:val="24"/>
          <w:lang w:val="en-GB" w:eastAsia="ko-KR"/>
        </w:rPr>
        <w:t xml:space="preserve">paragraph </w:t>
      </w:r>
      <w:r w:rsidR="00AF04C6">
        <w:rPr>
          <w:rFonts w:eastAsia="Malgun Gothic" w:hint="eastAsia"/>
          <w:sz w:val="24"/>
          <w:szCs w:val="24"/>
          <w:lang w:val="en-GB" w:eastAsia="ko-KR"/>
        </w:rPr>
        <w:t xml:space="preserve">(b) of paragraph </w:t>
      </w:r>
      <w:r w:rsidR="00E76AC6" w:rsidRPr="00E76AC6">
        <w:rPr>
          <w:rFonts w:eastAsia="Malgun Gothic"/>
          <w:sz w:val="24"/>
          <w:szCs w:val="24"/>
          <w:lang w:val="en-GB" w:eastAsia="ko-KR"/>
        </w:rPr>
        <w:t>7.1.</w:t>
      </w:r>
      <w:r w:rsidR="00EA6B54">
        <w:rPr>
          <w:rFonts w:eastAsia="Malgun Gothic" w:hint="eastAsia"/>
          <w:sz w:val="24"/>
          <w:szCs w:val="24"/>
          <w:lang w:val="en-GB" w:eastAsia="ko-KR"/>
        </w:rPr>
        <w:t xml:space="preserve"> </w:t>
      </w:r>
      <w:r w:rsidR="00E76AC6" w:rsidRPr="00E76AC6">
        <w:rPr>
          <w:rFonts w:eastAsia="Malgun Gothic"/>
          <w:sz w:val="24"/>
          <w:szCs w:val="24"/>
          <w:lang w:val="en-GB" w:eastAsia="ko-KR"/>
        </w:rPr>
        <w:t>of</w:t>
      </w:r>
      <w:r w:rsidR="00EA6B54">
        <w:rPr>
          <w:rFonts w:eastAsia="Malgun Gothic" w:hint="eastAsia"/>
          <w:sz w:val="24"/>
          <w:szCs w:val="24"/>
          <w:lang w:val="en-GB" w:eastAsia="ko-KR"/>
        </w:rPr>
        <w:t xml:space="preserve"> </w:t>
      </w:r>
      <w:r w:rsidR="00E76AC6" w:rsidRPr="00E76AC6">
        <w:rPr>
          <w:rFonts w:eastAsia="Malgun Gothic"/>
          <w:sz w:val="24"/>
          <w:szCs w:val="24"/>
          <w:lang w:val="en-GB" w:eastAsia="ko-KR"/>
        </w:rPr>
        <w:t>this regulation</w:t>
      </w:r>
      <w:r w:rsidR="00E76AC6" w:rsidRPr="00E76AC6">
        <w:rPr>
          <w:rFonts w:eastAsia="Malgun Gothic" w:hint="eastAsia"/>
          <w:sz w:val="24"/>
          <w:szCs w:val="24"/>
          <w:lang w:val="en-GB" w:eastAsia="ko-KR"/>
        </w:rPr>
        <w:t>.</w:t>
      </w:r>
    </w:p>
    <w:p w14:paraId="079D803F" w14:textId="43F59FAB" w:rsidR="00E76AC6" w:rsidRDefault="00394335" w:rsidP="00E76AC6">
      <w:pPr>
        <w:pStyle w:val="SingleTxtG"/>
        <w:numPr>
          <w:ilvl w:val="0"/>
          <w:numId w:val="15"/>
        </w:numPr>
        <w:tabs>
          <w:tab w:val="left" w:pos="1701"/>
        </w:tabs>
        <w:ind w:left="1568"/>
        <w:rPr>
          <w:rFonts w:eastAsia="Malgun Gothic"/>
          <w:sz w:val="24"/>
          <w:szCs w:val="24"/>
          <w:lang w:val="en-GB" w:eastAsia="ko-KR"/>
        </w:rPr>
      </w:pPr>
      <w:r w:rsidRPr="00E76AC6">
        <w:rPr>
          <w:rFonts w:eastAsia="Malgun Gothic"/>
          <w:sz w:val="24"/>
          <w:szCs w:val="24"/>
          <w:lang w:val="en-GB" w:eastAsia="ko-KR"/>
        </w:rPr>
        <w:t>Paragraph 7.1</w:t>
      </w:r>
      <w:r w:rsidR="00301DD4" w:rsidRPr="00E76AC6">
        <w:rPr>
          <w:rFonts w:eastAsia="Malgun Gothic"/>
          <w:sz w:val="24"/>
          <w:szCs w:val="24"/>
          <w:lang w:val="en-GB" w:eastAsia="ko-KR"/>
        </w:rPr>
        <w:t>.</w:t>
      </w:r>
      <w:r w:rsidRPr="00E76AC6">
        <w:rPr>
          <w:rFonts w:eastAsia="Malgun Gothic"/>
          <w:sz w:val="24"/>
          <w:szCs w:val="24"/>
          <w:lang w:val="en-GB" w:eastAsia="ko-KR"/>
        </w:rPr>
        <w:t xml:space="preserve"> : </w:t>
      </w:r>
      <w:r w:rsidR="00E76AC6" w:rsidRPr="00E76AC6">
        <w:rPr>
          <w:rFonts w:eastAsia="Malgun Gothic"/>
          <w:sz w:val="24"/>
          <w:szCs w:val="24"/>
          <w:lang w:val="en-GB" w:eastAsia="ko-KR"/>
        </w:rPr>
        <w:t xml:space="preserve">The proposal is to delete the </w:t>
      </w:r>
      <w:r w:rsidR="00EA6B54">
        <w:rPr>
          <w:rFonts w:eastAsia="Malgun Gothic" w:hint="eastAsia"/>
          <w:sz w:val="24"/>
          <w:szCs w:val="24"/>
          <w:lang w:val="en-GB" w:eastAsia="ko-KR"/>
        </w:rPr>
        <w:t>sentence</w:t>
      </w:r>
      <w:r w:rsidR="00E76AC6" w:rsidRPr="00E76AC6">
        <w:rPr>
          <w:rFonts w:eastAsia="Malgun Gothic"/>
          <w:sz w:val="24"/>
          <w:szCs w:val="24"/>
          <w:lang w:val="en-GB" w:eastAsia="ko-KR"/>
        </w:rPr>
        <w:t xml:space="preserve"> because detecting the rearward of vehicle’s own traffic lane seems unn</w:t>
      </w:r>
      <w:r w:rsidR="00146728">
        <w:rPr>
          <w:rFonts w:eastAsia="Malgun Gothic"/>
          <w:sz w:val="24"/>
          <w:szCs w:val="24"/>
          <w:lang w:val="en-GB" w:eastAsia="ko-KR"/>
        </w:rPr>
        <w:t xml:space="preserve">ecessary for safe lane change. </w:t>
      </w:r>
    </w:p>
    <w:p w14:paraId="76BE0ED3" w14:textId="6FC16B78" w:rsidR="00CA3713" w:rsidRPr="005A577B" w:rsidRDefault="00394335" w:rsidP="00E76AC6">
      <w:pPr>
        <w:pStyle w:val="SingleTxtG"/>
        <w:numPr>
          <w:ilvl w:val="0"/>
          <w:numId w:val="15"/>
        </w:numPr>
        <w:tabs>
          <w:tab w:val="left" w:pos="1701"/>
        </w:tabs>
        <w:ind w:left="1568"/>
        <w:rPr>
          <w:rFonts w:eastAsia="Malgun Gothic"/>
          <w:sz w:val="24"/>
          <w:szCs w:val="24"/>
          <w:lang w:val="en-GB" w:eastAsia="ko-KR"/>
        </w:rPr>
      </w:pPr>
      <w:r w:rsidRPr="005A577B">
        <w:rPr>
          <w:rFonts w:eastAsia="Malgun Gothic"/>
          <w:sz w:val="24"/>
          <w:szCs w:val="24"/>
          <w:lang w:val="en-GB" w:eastAsia="ko-KR"/>
        </w:rPr>
        <w:t xml:space="preserve">Paragraph </w:t>
      </w:r>
      <w:proofErr w:type="gramStart"/>
      <w:r w:rsidRPr="005A577B">
        <w:rPr>
          <w:rFonts w:eastAsia="Malgun Gothic"/>
          <w:sz w:val="24"/>
          <w:szCs w:val="24"/>
          <w:lang w:val="en-GB" w:eastAsia="ko-KR"/>
        </w:rPr>
        <w:t>7.1.3. :</w:t>
      </w:r>
      <w:proofErr w:type="gramEnd"/>
      <w:r w:rsidRPr="005A577B">
        <w:rPr>
          <w:rFonts w:eastAsia="Malgun Gothic"/>
          <w:sz w:val="24"/>
          <w:szCs w:val="24"/>
          <w:lang w:val="en-GB" w:eastAsia="ko-KR"/>
        </w:rPr>
        <w:t xml:space="preserve"> </w:t>
      </w:r>
      <w:r w:rsidR="00E76AC6" w:rsidRPr="005A577B">
        <w:rPr>
          <w:rFonts w:eastAsia="Malgun Gothic"/>
          <w:sz w:val="24"/>
          <w:szCs w:val="24"/>
          <w:lang w:val="en-GB" w:eastAsia="ko-KR"/>
        </w:rPr>
        <w:t xml:space="preserve">This proposal is to delete a redundant sentence because the paragraph 7.1.4 of the current regulation (paragraph 7.1.5 of </w:t>
      </w:r>
      <w:r w:rsidR="00146728" w:rsidRPr="005A577B">
        <w:rPr>
          <w:rFonts w:eastAsia="Malgun Gothic" w:hint="eastAsia"/>
          <w:sz w:val="24"/>
          <w:szCs w:val="24"/>
          <w:lang w:val="en-GB" w:eastAsia="ko-KR"/>
        </w:rPr>
        <w:t>D</w:t>
      </w:r>
      <w:r w:rsidR="00E76AC6" w:rsidRPr="005A577B">
        <w:rPr>
          <w:rFonts w:eastAsia="Malgun Gothic"/>
          <w:sz w:val="24"/>
          <w:szCs w:val="24"/>
          <w:lang w:val="en-GB" w:eastAsia="ko-KR"/>
        </w:rPr>
        <w:t>ocument</w:t>
      </w:r>
      <w:r w:rsidR="00146728" w:rsidRPr="005A577B">
        <w:rPr>
          <w:rFonts w:eastAsia="Malgun Gothic" w:hint="eastAsia"/>
          <w:sz w:val="24"/>
          <w:szCs w:val="24"/>
          <w:lang w:val="en-GB" w:eastAsia="ko-KR"/>
        </w:rPr>
        <w:t xml:space="preserve"> </w:t>
      </w:r>
      <w:r w:rsidR="00146728" w:rsidRPr="00F439C5">
        <w:rPr>
          <w:sz w:val="24"/>
          <w:szCs w:val="24"/>
          <w:lang w:val="en-GB"/>
        </w:rPr>
        <w:t>ECE/TRANS/WP.29/GRVA/2020/</w:t>
      </w:r>
      <w:r w:rsidR="00146728" w:rsidRPr="00F439C5">
        <w:rPr>
          <w:color w:val="auto"/>
          <w:sz w:val="24"/>
          <w:szCs w:val="24"/>
          <w:lang w:val="en-GB"/>
        </w:rPr>
        <w:t>3</w:t>
      </w:r>
      <w:r w:rsidR="00146728" w:rsidRPr="00F439C5">
        <w:rPr>
          <w:rFonts w:eastAsia="Malgun Gothic" w:hint="eastAsia"/>
          <w:color w:val="auto"/>
          <w:sz w:val="24"/>
          <w:szCs w:val="24"/>
          <w:lang w:val="en-GB" w:eastAsia="ko-KR"/>
        </w:rPr>
        <w:t>3</w:t>
      </w:r>
      <w:r w:rsidR="00E76AC6" w:rsidRPr="005A577B">
        <w:rPr>
          <w:rFonts w:eastAsia="Malgun Gothic"/>
          <w:sz w:val="24"/>
          <w:szCs w:val="24"/>
          <w:lang w:val="en-GB" w:eastAsia="ko-KR"/>
        </w:rPr>
        <w:t>) a</w:t>
      </w:r>
      <w:r w:rsidR="005A577B" w:rsidRPr="005A577B">
        <w:rPr>
          <w:rFonts w:eastAsia="Malgun Gothic"/>
          <w:sz w:val="24"/>
          <w:szCs w:val="24"/>
          <w:lang w:val="en-GB" w:eastAsia="ko-KR"/>
        </w:rPr>
        <w:t>lready has the same requirement</w:t>
      </w:r>
      <w:r w:rsidR="005A577B" w:rsidRPr="005A577B">
        <w:rPr>
          <w:rFonts w:eastAsia="Malgun Gothic" w:hint="eastAsia"/>
          <w:sz w:val="24"/>
          <w:szCs w:val="24"/>
          <w:lang w:val="en-GB" w:eastAsia="ko-KR"/>
        </w:rPr>
        <w:t xml:space="preserve"> for </w:t>
      </w:r>
      <w:r w:rsidR="005A577B" w:rsidRPr="005A577B">
        <w:rPr>
          <w:rFonts w:eastAsia="Malgun Gothic"/>
          <w:sz w:val="24"/>
          <w:szCs w:val="24"/>
          <w:lang w:val="en-IN" w:eastAsia="ko-KR"/>
        </w:rPr>
        <w:t>the lifetime of the system/vehicle.</w:t>
      </w:r>
    </w:p>
    <w:p w14:paraId="2D7AC076" w14:textId="77777777" w:rsidR="0058341F" w:rsidRPr="00B51A32" w:rsidRDefault="0058341F" w:rsidP="0058341F">
      <w:pPr>
        <w:pStyle w:val="ListParagraph"/>
        <w:jc w:val="center"/>
        <w:rPr>
          <w:color w:val="000000" w:themeColor="text1"/>
          <w:sz w:val="22"/>
          <w:szCs w:val="22"/>
          <w:lang w:val="en-US"/>
        </w:rPr>
      </w:pPr>
      <w:r>
        <w:rPr>
          <w:color w:val="000000" w:themeColor="text1"/>
          <w:sz w:val="22"/>
          <w:szCs w:val="22"/>
          <w:lang w:val="en-US"/>
        </w:rPr>
        <w:t>_________________________</w:t>
      </w:r>
    </w:p>
    <w:sectPr w:rsidR="0058341F" w:rsidRPr="00B51A32" w:rsidSect="001856DA">
      <w:footerReference w:type="default" r:id="rId9"/>
      <w:pgSz w:w="11906" w:h="16838"/>
      <w:pgMar w:top="993"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6B5C8" w14:textId="77777777" w:rsidR="00A41354" w:rsidRDefault="00A41354" w:rsidP="00A00013">
      <w:r>
        <w:separator/>
      </w:r>
    </w:p>
  </w:endnote>
  <w:endnote w:type="continuationSeparator" w:id="0">
    <w:p w14:paraId="098344F3" w14:textId="77777777" w:rsidR="00A41354" w:rsidRDefault="00A41354"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745946"/>
      <w:docPartObj>
        <w:docPartGallery w:val="Page Numbers (Bottom of Page)"/>
        <w:docPartUnique/>
      </w:docPartObj>
    </w:sdtPr>
    <w:sdtEndPr>
      <w:rPr>
        <w:noProof/>
      </w:rPr>
    </w:sdtEndPr>
    <w:sdtContent>
      <w:p w14:paraId="79488223" w14:textId="674C3819" w:rsidR="006D128F" w:rsidRDefault="00041431">
        <w:pPr>
          <w:pStyle w:val="Footer"/>
          <w:jc w:val="center"/>
        </w:pPr>
        <w:r>
          <w:fldChar w:fldCharType="begin"/>
        </w:r>
        <w:r>
          <w:instrText xml:space="preserve"> PAGE   \* MERGEFORMAT </w:instrText>
        </w:r>
        <w:r>
          <w:fldChar w:fldCharType="separate"/>
        </w:r>
        <w:r w:rsidR="00807E4D">
          <w:rPr>
            <w:noProof/>
          </w:rPr>
          <w:t>1</w:t>
        </w:r>
        <w:r>
          <w:rPr>
            <w:noProof/>
          </w:rPr>
          <w:fldChar w:fldCharType="end"/>
        </w:r>
      </w:p>
    </w:sdtContent>
  </w:sdt>
  <w:p w14:paraId="6DB576D1" w14:textId="77777777" w:rsidR="006D128F" w:rsidRDefault="006D1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6E47" w14:textId="77777777" w:rsidR="00A41354" w:rsidRDefault="00A41354" w:rsidP="00A00013">
      <w:r>
        <w:separator/>
      </w:r>
    </w:p>
  </w:footnote>
  <w:footnote w:type="continuationSeparator" w:id="0">
    <w:p w14:paraId="42A43EE0" w14:textId="77777777" w:rsidR="00A41354" w:rsidRDefault="00A41354" w:rsidP="00A0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88C"/>
    <w:multiLevelType w:val="hybridMultilevel"/>
    <w:tmpl w:val="D21E7434"/>
    <w:lvl w:ilvl="0" w:tplc="63AC15CE">
      <w:start w:val="1"/>
      <w:numFmt w:val="lowerLetter"/>
      <w:lvlText w:val="(%1)"/>
      <w:lvlJc w:val="left"/>
      <w:pPr>
        <w:ind w:left="1494" w:hanging="360"/>
      </w:pPr>
      <w:rPr>
        <w:rFonts w:eastAsia="Malgun Gothic"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5016C36"/>
    <w:multiLevelType w:val="hybridMultilevel"/>
    <w:tmpl w:val="6D98D82A"/>
    <w:lvl w:ilvl="0" w:tplc="5792D462">
      <w:start w:val="1"/>
      <w:numFmt w:val="decimal"/>
      <w:lvlText w:val="%1."/>
      <w:lvlJc w:val="left"/>
      <w:pPr>
        <w:ind w:left="786" w:hanging="360"/>
      </w:pPr>
      <w:rPr>
        <w:rFonts w:hint="default"/>
        <w:color w:val="000000" w:themeColor="text1"/>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1A4801AA"/>
    <w:multiLevelType w:val="multilevel"/>
    <w:tmpl w:val="040216C0"/>
    <w:lvl w:ilvl="0">
      <w:start w:val="18"/>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800C8D"/>
    <w:multiLevelType w:val="hybridMultilevel"/>
    <w:tmpl w:val="77CA11DC"/>
    <w:lvl w:ilvl="0" w:tplc="E1226A40">
      <w:start w:val="1"/>
      <w:numFmt w:val="decimal"/>
      <w:lvlText w:val="%1."/>
      <w:lvlJc w:val="left"/>
      <w:pPr>
        <w:ind w:left="1215" w:hanging="360"/>
      </w:pPr>
      <w:rPr>
        <w:rFonts w:hint="default"/>
        <w:b/>
        <w:sz w:val="2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5" w15:restartNumberingAfterBreak="0">
    <w:nsid w:val="2E787FD5"/>
    <w:multiLevelType w:val="multilevel"/>
    <w:tmpl w:val="D330543A"/>
    <w:lvl w:ilvl="0">
      <w:start w:val="1"/>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6" w15:restartNumberingAfterBreak="0">
    <w:nsid w:val="2F9D558B"/>
    <w:multiLevelType w:val="hybridMultilevel"/>
    <w:tmpl w:val="AACE21A0"/>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30BD0079"/>
    <w:multiLevelType w:val="multilevel"/>
    <w:tmpl w:val="B2947422"/>
    <w:lvl w:ilvl="0">
      <w:start w:val="18"/>
      <w:numFmt w:val="decimal"/>
      <w:lvlText w:val="%1"/>
      <w:lvlJc w:val="left"/>
      <w:pPr>
        <w:ind w:left="600" w:hanging="600"/>
      </w:pPr>
      <w:rPr>
        <w:rFonts w:hint="default"/>
        <w:i w:val="0"/>
      </w:rPr>
    </w:lvl>
    <w:lvl w:ilvl="1">
      <w:start w:val="1"/>
      <w:numFmt w:val="decimal"/>
      <w:lvlText w:val="%1.%2"/>
      <w:lvlJc w:val="left"/>
      <w:pPr>
        <w:ind w:left="1309" w:hanging="600"/>
      </w:pPr>
      <w:rPr>
        <w:rFonts w:hint="default"/>
        <w:i w:val="0"/>
      </w:rPr>
    </w:lvl>
    <w:lvl w:ilvl="2">
      <w:start w:val="2"/>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8" w15:restartNumberingAfterBreak="0">
    <w:nsid w:val="348D55FE"/>
    <w:multiLevelType w:val="hybridMultilevel"/>
    <w:tmpl w:val="FFBC9658"/>
    <w:lvl w:ilvl="0" w:tplc="DA1E51FE">
      <w:start w:val="1"/>
      <w:numFmt w:val="decimal"/>
      <w:lvlText w:val="%1."/>
      <w:lvlJc w:val="left"/>
      <w:pPr>
        <w:ind w:left="1710" w:hanging="576"/>
      </w:pPr>
      <w:rPr>
        <w:rFonts w:eastAsia="Times New Roman"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9" w15:restartNumberingAfterBreak="0">
    <w:nsid w:val="373661E5"/>
    <w:multiLevelType w:val="hybridMultilevel"/>
    <w:tmpl w:val="F536A48A"/>
    <w:lvl w:ilvl="0" w:tplc="981AC0B8">
      <w:start w:val="2"/>
      <w:numFmt w:val="decimal"/>
      <w:lvlText w:val="%1"/>
      <w:lvlJc w:val="left"/>
      <w:pPr>
        <w:ind w:left="720" w:hanging="360"/>
      </w:pPr>
      <w:rPr>
        <w:rFonts w:hint="default"/>
        <w:color w:val="000000" w:themeColor="text1"/>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252A8E"/>
    <w:multiLevelType w:val="multilevel"/>
    <w:tmpl w:val="8F8C5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0D606F"/>
    <w:multiLevelType w:val="multilevel"/>
    <w:tmpl w:val="8FF42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E2614E"/>
    <w:multiLevelType w:val="hybridMultilevel"/>
    <w:tmpl w:val="FFBC9658"/>
    <w:lvl w:ilvl="0" w:tplc="DA1E51FE">
      <w:start w:val="1"/>
      <w:numFmt w:val="decimal"/>
      <w:lvlText w:val="%1."/>
      <w:lvlJc w:val="left"/>
      <w:pPr>
        <w:ind w:left="1710" w:hanging="576"/>
      </w:pPr>
      <w:rPr>
        <w:rFonts w:eastAsia="Times New Roman"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3" w15:restartNumberingAfterBreak="0">
    <w:nsid w:val="47CB7536"/>
    <w:multiLevelType w:val="hybridMultilevel"/>
    <w:tmpl w:val="FFBC9658"/>
    <w:lvl w:ilvl="0" w:tplc="DA1E51FE">
      <w:start w:val="1"/>
      <w:numFmt w:val="decimal"/>
      <w:lvlText w:val="%1."/>
      <w:lvlJc w:val="left"/>
      <w:pPr>
        <w:ind w:left="1710" w:hanging="576"/>
      </w:pPr>
      <w:rPr>
        <w:rFonts w:eastAsia="Times New Roman"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4" w15:restartNumberingAfterBreak="0">
    <w:nsid w:val="4E281DFD"/>
    <w:multiLevelType w:val="hybridMultilevel"/>
    <w:tmpl w:val="61600866"/>
    <w:lvl w:ilvl="0" w:tplc="06CE7948">
      <w:start w:val="1"/>
      <w:numFmt w:val="decimal"/>
      <w:lvlText w:val="%1."/>
      <w:lvlJc w:val="left"/>
      <w:pPr>
        <w:ind w:left="1710" w:hanging="576"/>
      </w:p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start w:val="1"/>
      <w:numFmt w:val="decimal"/>
      <w:lvlText w:val="%4."/>
      <w:lvlJc w:val="left"/>
      <w:pPr>
        <w:ind w:left="3654" w:hanging="360"/>
      </w:pPr>
    </w:lvl>
    <w:lvl w:ilvl="4" w:tplc="20000019">
      <w:start w:val="1"/>
      <w:numFmt w:val="lowerLetter"/>
      <w:lvlText w:val="%5."/>
      <w:lvlJc w:val="left"/>
      <w:pPr>
        <w:ind w:left="4374" w:hanging="360"/>
      </w:pPr>
    </w:lvl>
    <w:lvl w:ilvl="5" w:tplc="2000001B">
      <w:start w:val="1"/>
      <w:numFmt w:val="lowerRoman"/>
      <w:lvlText w:val="%6."/>
      <w:lvlJc w:val="right"/>
      <w:pPr>
        <w:ind w:left="5094" w:hanging="180"/>
      </w:pPr>
    </w:lvl>
    <w:lvl w:ilvl="6" w:tplc="2000000F">
      <w:start w:val="1"/>
      <w:numFmt w:val="decimal"/>
      <w:lvlText w:val="%7."/>
      <w:lvlJc w:val="left"/>
      <w:pPr>
        <w:ind w:left="5814" w:hanging="360"/>
      </w:pPr>
    </w:lvl>
    <w:lvl w:ilvl="7" w:tplc="20000019">
      <w:start w:val="1"/>
      <w:numFmt w:val="lowerLetter"/>
      <w:lvlText w:val="%8."/>
      <w:lvlJc w:val="left"/>
      <w:pPr>
        <w:ind w:left="6534" w:hanging="360"/>
      </w:pPr>
    </w:lvl>
    <w:lvl w:ilvl="8" w:tplc="2000001B">
      <w:start w:val="1"/>
      <w:numFmt w:val="lowerRoman"/>
      <w:lvlText w:val="%9."/>
      <w:lvlJc w:val="right"/>
      <w:pPr>
        <w:ind w:left="7254" w:hanging="180"/>
      </w:pPr>
    </w:lvl>
  </w:abstractNum>
  <w:abstractNum w:abstractNumId="15" w15:restartNumberingAfterBreak="0">
    <w:nsid w:val="74680822"/>
    <w:multiLevelType w:val="multilevel"/>
    <w:tmpl w:val="407669F6"/>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6" w15:restartNumberingAfterBreak="0">
    <w:nsid w:val="76253820"/>
    <w:multiLevelType w:val="hybridMultilevel"/>
    <w:tmpl w:val="0156A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16"/>
  </w:num>
  <w:num w:numId="6">
    <w:abstractNumId w:val="3"/>
  </w:num>
  <w:num w:numId="7">
    <w:abstractNumId w:val="2"/>
  </w:num>
  <w:num w:numId="8">
    <w:abstractNumId w:val="7"/>
  </w:num>
  <w:num w:numId="9">
    <w:abstractNumId w:val="15"/>
  </w:num>
  <w:num w:numId="10">
    <w:abstractNumId w:val="11"/>
  </w:num>
  <w:num w:numId="11">
    <w:abstractNumId w:val="10"/>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8"/>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958"/>
    <w:rsid w:val="00016212"/>
    <w:rsid w:val="000168DE"/>
    <w:rsid w:val="00017EF9"/>
    <w:rsid w:val="00020CB1"/>
    <w:rsid w:val="00023FDA"/>
    <w:rsid w:val="00025524"/>
    <w:rsid w:val="00033768"/>
    <w:rsid w:val="00033D93"/>
    <w:rsid w:val="00041431"/>
    <w:rsid w:val="000429CA"/>
    <w:rsid w:val="000435AB"/>
    <w:rsid w:val="00046E76"/>
    <w:rsid w:val="000528CF"/>
    <w:rsid w:val="00060974"/>
    <w:rsid w:val="0006144D"/>
    <w:rsid w:val="000672E5"/>
    <w:rsid w:val="000A61F0"/>
    <w:rsid w:val="000B54F1"/>
    <w:rsid w:val="000D056A"/>
    <w:rsid w:val="000D0ABD"/>
    <w:rsid w:val="000D5F46"/>
    <w:rsid w:val="000E21EE"/>
    <w:rsid w:val="000E5D01"/>
    <w:rsid w:val="000F03F9"/>
    <w:rsid w:val="000F080E"/>
    <w:rsid w:val="000F272C"/>
    <w:rsid w:val="00107920"/>
    <w:rsid w:val="00115124"/>
    <w:rsid w:val="00127EC6"/>
    <w:rsid w:val="00131B4B"/>
    <w:rsid w:val="00134FDE"/>
    <w:rsid w:val="0013610A"/>
    <w:rsid w:val="00137C39"/>
    <w:rsid w:val="00140B32"/>
    <w:rsid w:val="00144009"/>
    <w:rsid w:val="00146728"/>
    <w:rsid w:val="001577F2"/>
    <w:rsid w:val="001614DA"/>
    <w:rsid w:val="001615B7"/>
    <w:rsid w:val="00162327"/>
    <w:rsid w:val="0016487F"/>
    <w:rsid w:val="00170BDB"/>
    <w:rsid w:val="00171E58"/>
    <w:rsid w:val="00172A92"/>
    <w:rsid w:val="00173BDF"/>
    <w:rsid w:val="001815CC"/>
    <w:rsid w:val="001856DA"/>
    <w:rsid w:val="00187C88"/>
    <w:rsid w:val="00190B30"/>
    <w:rsid w:val="001940F5"/>
    <w:rsid w:val="00196859"/>
    <w:rsid w:val="001A24AF"/>
    <w:rsid w:val="001A45A4"/>
    <w:rsid w:val="001B0092"/>
    <w:rsid w:val="001B1969"/>
    <w:rsid w:val="001B2EA5"/>
    <w:rsid w:val="001B4B25"/>
    <w:rsid w:val="001B67BB"/>
    <w:rsid w:val="001B7FC5"/>
    <w:rsid w:val="001C1991"/>
    <w:rsid w:val="001C7AE7"/>
    <w:rsid w:val="001D542E"/>
    <w:rsid w:val="001E1FF9"/>
    <w:rsid w:val="001E39B8"/>
    <w:rsid w:val="001F5880"/>
    <w:rsid w:val="00202CD3"/>
    <w:rsid w:val="00206C62"/>
    <w:rsid w:val="00210645"/>
    <w:rsid w:val="00221EE6"/>
    <w:rsid w:val="002249B4"/>
    <w:rsid w:val="0022570D"/>
    <w:rsid w:val="00233906"/>
    <w:rsid w:val="00235700"/>
    <w:rsid w:val="002359BF"/>
    <w:rsid w:val="00246AB8"/>
    <w:rsid w:val="0025036C"/>
    <w:rsid w:val="0025409A"/>
    <w:rsid w:val="00274D5B"/>
    <w:rsid w:val="00286695"/>
    <w:rsid w:val="002966A8"/>
    <w:rsid w:val="002A272D"/>
    <w:rsid w:val="002A339A"/>
    <w:rsid w:val="002A5ED7"/>
    <w:rsid w:val="002B39D6"/>
    <w:rsid w:val="002C1817"/>
    <w:rsid w:val="002D0457"/>
    <w:rsid w:val="002D45ED"/>
    <w:rsid w:val="002D7846"/>
    <w:rsid w:val="002E78EE"/>
    <w:rsid w:val="002F083D"/>
    <w:rsid w:val="00301DD4"/>
    <w:rsid w:val="00305174"/>
    <w:rsid w:val="00306687"/>
    <w:rsid w:val="0031019B"/>
    <w:rsid w:val="003130AC"/>
    <w:rsid w:val="00313562"/>
    <w:rsid w:val="00314490"/>
    <w:rsid w:val="00327B78"/>
    <w:rsid w:val="003342AF"/>
    <w:rsid w:val="00340ECF"/>
    <w:rsid w:val="0034107F"/>
    <w:rsid w:val="00344B15"/>
    <w:rsid w:val="003502CB"/>
    <w:rsid w:val="0035493A"/>
    <w:rsid w:val="003559BF"/>
    <w:rsid w:val="00357290"/>
    <w:rsid w:val="00363A2F"/>
    <w:rsid w:val="003671AE"/>
    <w:rsid w:val="00375356"/>
    <w:rsid w:val="00380988"/>
    <w:rsid w:val="00383DAD"/>
    <w:rsid w:val="00385FD3"/>
    <w:rsid w:val="00387961"/>
    <w:rsid w:val="00394335"/>
    <w:rsid w:val="003963AA"/>
    <w:rsid w:val="003A1008"/>
    <w:rsid w:val="003A5149"/>
    <w:rsid w:val="003A7421"/>
    <w:rsid w:val="003B300A"/>
    <w:rsid w:val="003C7E99"/>
    <w:rsid w:val="003D3480"/>
    <w:rsid w:val="003D48AA"/>
    <w:rsid w:val="003D4A1B"/>
    <w:rsid w:val="003D70C6"/>
    <w:rsid w:val="003E0A9B"/>
    <w:rsid w:val="003E0D60"/>
    <w:rsid w:val="003F1689"/>
    <w:rsid w:val="004063E9"/>
    <w:rsid w:val="004067C5"/>
    <w:rsid w:val="004142B8"/>
    <w:rsid w:val="00430702"/>
    <w:rsid w:val="00433527"/>
    <w:rsid w:val="00435371"/>
    <w:rsid w:val="0046267E"/>
    <w:rsid w:val="004659DD"/>
    <w:rsid w:val="00485F31"/>
    <w:rsid w:val="0048631B"/>
    <w:rsid w:val="00491C5D"/>
    <w:rsid w:val="00493C07"/>
    <w:rsid w:val="004A3D1D"/>
    <w:rsid w:val="004A601B"/>
    <w:rsid w:val="004B2C53"/>
    <w:rsid w:val="004C3CAD"/>
    <w:rsid w:val="004C40EC"/>
    <w:rsid w:val="004C5081"/>
    <w:rsid w:val="004D1DFE"/>
    <w:rsid w:val="004E0354"/>
    <w:rsid w:val="004E413B"/>
    <w:rsid w:val="004E4201"/>
    <w:rsid w:val="004F4C54"/>
    <w:rsid w:val="00501936"/>
    <w:rsid w:val="00501F6F"/>
    <w:rsid w:val="005034F9"/>
    <w:rsid w:val="005040D2"/>
    <w:rsid w:val="005049FE"/>
    <w:rsid w:val="00510D3C"/>
    <w:rsid w:val="0052074B"/>
    <w:rsid w:val="00540258"/>
    <w:rsid w:val="00546FCF"/>
    <w:rsid w:val="00550449"/>
    <w:rsid w:val="00550A4A"/>
    <w:rsid w:val="00561EF9"/>
    <w:rsid w:val="005635D7"/>
    <w:rsid w:val="00564737"/>
    <w:rsid w:val="00571B76"/>
    <w:rsid w:val="00581F75"/>
    <w:rsid w:val="0058341F"/>
    <w:rsid w:val="005925B2"/>
    <w:rsid w:val="0059296B"/>
    <w:rsid w:val="005931DE"/>
    <w:rsid w:val="005936F3"/>
    <w:rsid w:val="00595C38"/>
    <w:rsid w:val="00596C0D"/>
    <w:rsid w:val="005A0D51"/>
    <w:rsid w:val="005A22FC"/>
    <w:rsid w:val="005A2824"/>
    <w:rsid w:val="005A577B"/>
    <w:rsid w:val="005A7B6B"/>
    <w:rsid w:val="005B268C"/>
    <w:rsid w:val="005B2713"/>
    <w:rsid w:val="005B625A"/>
    <w:rsid w:val="005C2EC6"/>
    <w:rsid w:val="005C3E34"/>
    <w:rsid w:val="005C4C60"/>
    <w:rsid w:val="005D5401"/>
    <w:rsid w:val="005E0898"/>
    <w:rsid w:val="005E3983"/>
    <w:rsid w:val="005E50EF"/>
    <w:rsid w:val="005F13B1"/>
    <w:rsid w:val="005F6FCE"/>
    <w:rsid w:val="005F79B1"/>
    <w:rsid w:val="005F7CEF"/>
    <w:rsid w:val="006000F5"/>
    <w:rsid w:val="00623DF2"/>
    <w:rsid w:val="0063267E"/>
    <w:rsid w:val="00633299"/>
    <w:rsid w:val="00636F1B"/>
    <w:rsid w:val="006460BB"/>
    <w:rsid w:val="00652536"/>
    <w:rsid w:val="006542DC"/>
    <w:rsid w:val="0066022C"/>
    <w:rsid w:val="00660A65"/>
    <w:rsid w:val="0066141B"/>
    <w:rsid w:val="00662401"/>
    <w:rsid w:val="00664286"/>
    <w:rsid w:val="00670301"/>
    <w:rsid w:val="00673223"/>
    <w:rsid w:val="006751E9"/>
    <w:rsid w:val="00682848"/>
    <w:rsid w:val="006838E4"/>
    <w:rsid w:val="00690423"/>
    <w:rsid w:val="00695C48"/>
    <w:rsid w:val="00695C54"/>
    <w:rsid w:val="006A6D9A"/>
    <w:rsid w:val="006B0F66"/>
    <w:rsid w:val="006C200E"/>
    <w:rsid w:val="006C591F"/>
    <w:rsid w:val="006D128F"/>
    <w:rsid w:val="006D1E7C"/>
    <w:rsid w:val="006D240C"/>
    <w:rsid w:val="006D4C90"/>
    <w:rsid w:val="006E0032"/>
    <w:rsid w:val="006E0593"/>
    <w:rsid w:val="006E6955"/>
    <w:rsid w:val="006F5AD2"/>
    <w:rsid w:val="00700651"/>
    <w:rsid w:val="00704CBD"/>
    <w:rsid w:val="00706C70"/>
    <w:rsid w:val="007107FC"/>
    <w:rsid w:val="007129CD"/>
    <w:rsid w:val="00712CF7"/>
    <w:rsid w:val="00721FC5"/>
    <w:rsid w:val="00725FB8"/>
    <w:rsid w:val="00733925"/>
    <w:rsid w:val="007443BA"/>
    <w:rsid w:val="00744E59"/>
    <w:rsid w:val="0074604B"/>
    <w:rsid w:val="007525C9"/>
    <w:rsid w:val="007610A9"/>
    <w:rsid w:val="007662CE"/>
    <w:rsid w:val="00771037"/>
    <w:rsid w:val="00773A9F"/>
    <w:rsid w:val="007900D9"/>
    <w:rsid w:val="00793F68"/>
    <w:rsid w:val="007A0509"/>
    <w:rsid w:val="007B65AB"/>
    <w:rsid w:val="007C35B5"/>
    <w:rsid w:val="007C457C"/>
    <w:rsid w:val="007C7B84"/>
    <w:rsid w:val="007E13D3"/>
    <w:rsid w:val="007E213B"/>
    <w:rsid w:val="007E2B3F"/>
    <w:rsid w:val="007E4171"/>
    <w:rsid w:val="007F18F6"/>
    <w:rsid w:val="007F3C86"/>
    <w:rsid w:val="00807E4D"/>
    <w:rsid w:val="00812741"/>
    <w:rsid w:val="00815CE0"/>
    <w:rsid w:val="00816DEA"/>
    <w:rsid w:val="00820656"/>
    <w:rsid w:val="00822245"/>
    <w:rsid w:val="00826903"/>
    <w:rsid w:val="00826CDE"/>
    <w:rsid w:val="008311F4"/>
    <w:rsid w:val="0083473A"/>
    <w:rsid w:val="0084227C"/>
    <w:rsid w:val="00846C59"/>
    <w:rsid w:val="0085112C"/>
    <w:rsid w:val="00855E75"/>
    <w:rsid w:val="008723A8"/>
    <w:rsid w:val="00873662"/>
    <w:rsid w:val="00874E0E"/>
    <w:rsid w:val="00876582"/>
    <w:rsid w:val="008A0D07"/>
    <w:rsid w:val="008A4243"/>
    <w:rsid w:val="008B04E1"/>
    <w:rsid w:val="008B516F"/>
    <w:rsid w:val="008C32D3"/>
    <w:rsid w:val="008C3BB1"/>
    <w:rsid w:val="008D008B"/>
    <w:rsid w:val="008D23CF"/>
    <w:rsid w:val="008E13AE"/>
    <w:rsid w:val="00902C94"/>
    <w:rsid w:val="00904060"/>
    <w:rsid w:val="009103AF"/>
    <w:rsid w:val="00931DAE"/>
    <w:rsid w:val="00931EC7"/>
    <w:rsid w:val="00935593"/>
    <w:rsid w:val="00937021"/>
    <w:rsid w:val="00942590"/>
    <w:rsid w:val="00947581"/>
    <w:rsid w:val="009476E8"/>
    <w:rsid w:val="00951BD9"/>
    <w:rsid w:val="00957584"/>
    <w:rsid w:val="009616F9"/>
    <w:rsid w:val="009633B7"/>
    <w:rsid w:val="00963DA5"/>
    <w:rsid w:val="00963EAF"/>
    <w:rsid w:val="00971049"/>
    <w:rsid w:val="0097189E"/>
    <w:rsid w:val="00971E54"/>
    <w:rsid w:val="00974AA6"/>
    <w:rsid w:val="009758B7"/>
    <w:rsid w:val="00976231"/>
    <w:rsid w:val="009832AF"/>
    <w:rsid w:val="00987B1B"/>
    <w:rsid w:val="009A1B6B"/>
    <w:rsid w:val="009A2413"/>
    <w:rsid w:val="009A68F6"/>
    <w:rsid w:val="009B39A8"/>
    <w:rsid w:val="009B5F66"/>
    <w:rsid w:val="009B707B"/>
    <w:rsid w:val="009C3E47"/>
    <w:rsid w:val="009D4F08"/>
    <w:rsid w:val="009D7C3D"/>
    <w:rsid w:val="009D7D62"/>
    <w:rsid w:val="009E25D3"/>
    <w:rsid w:val="009F5AEC"/>
    <w:rsid w:val="009F61EF"/>
    <w:rsid w:val="00A00013"/>
    <w:rsid w:val="00A0081D"/>
    <w:rsid w:val="00A0525E"/>
    <w:rsid w:val="00A10278"/>
    <w:rsid w:val="00A167A3"/>
    <w:rsid w:val="00A35D5F"/>
    <w:rsid w:val="00A37460"/>
    <w:rsid w:val="00A41354"/>
    <w:rsid w:val="00A427C6"/>
    <w:rsid w:val="00A51DEE"/>
    <w:rsid w:val="00A53A9F"/>
    <w:rsid w:val="00A544A5"/>
    <w:rsid w:val="00A56C94"/>
    <w:rsid w:val="00A5707C"/>
    <w:rsid w:val="00A60DFB"/>
    <w:rsid w:val="00A6760D"/>
    <w:rsid w:val="00A70D2A"/>
    <w:rsid w:val="00A711B8"/>
    <w:rsid w:val="00A7482B"/>
    <w:rsid w:val="00A92D8A"/>
    <w:rsid w:val="00A92DF4"/>
    <w:rsid w:val="00A971CC"/>
    <w:rsid w:val="00A97246"/>
    <w:rsid w:val="00AA33CB"/>
    <w:rsid w:val="00AA484C"/>
    <w:rsid w:val="00AA672B"/>
    <w:rsid w:val="00AB2838"/>
    <w:rsid w:val="00AB367D"/>
    <w:rsid w:val="00AC1A8D"/>
    <w:rsid w:val="00AC318D"/>
    <w:rsid w:val="00AC413C"/>
    <w:rsid w:val="00AC5277"/>
    <w:rsid w:val="00AC72B5"/>
    <w:rsid w:val="00AD27F4"/>
    <w:rsid w:val="00AD38F2"/>
    <w:rsid w:val="00AD5FB6"/>
    <w:rsid w:val="00AD77B3"/>
    <w:rsid w:val="00AD7DB3"/>
    <w:rsid w:val="00AE3D9E"/>
    <w:rsid w:val="00AE641F"/>
    <w:rsid w:val="00AF04C6"/>
    <w:rsid w:val="00AF7D7C"/>
    <w:rsid w:val="00B018F7"/>
    <w:rsid w:val="00B0269A"/>
    <w:rsid w:val="00B0307C"/>
    <w:rsid w:val="00B0754C"/>
    <w:rsid w:val="00B15F52"/>
    <w:rsid w:val="00B21A2F"/>
    <w:rsid w:val="00B25F04"/>
    <w:rsid w:val="00B50D04"/>
    <w:rsid w:val="00B511EB"/>
    <w:rsid w:val="00B51A32"/>
    <w:rsid w:val="00B53106"/>
    <w:rsid w:val="00B57113"/>
    <w:rsid w:val="00B61671"/>
    <w:rsid w:val="00B704D3"/>
    <w:rsid w:val="00B734F9"/>
    <w:rsid w:val="00B77E7E"/>
    <w:rsid w:val="00B80BF3"/>
    <w:rsid w:val="00B816B8"/>
    <w:rsid w:val="00B83BD2"/>
    <w:rsid w:val="00B85AAE"/>
    <w:rsid w:val="00B85C2A"/>
    <w:rsid w:val="00B97470"/>
    <w:rsid w:val="00BA01A1"/>
    <w:rsid w:val="00BB4D08"/>
    <w:rsid w:val="00BB7B8A"/>
    <w:rsid w:val="00BC0C12"/>
    <w:rsid w:val="00BD5E38"/>
    <w:rsid w:val="00BD5F6A"/>
    <w:rsid w:val="00BD6DF9"/>
    <w:rsid w:val="00BE180B"/>
    <w:rsid w:val="00BE6DB3"/>
    <w:rsid w:val="00BF1D6F"/>
    <w:rsid w:val="00BF2860"/>
    <w:rsid w:val="00BF6F3E"/>
    <w:rsid w:val="00C05734"/>
    <w:rsid w:val="00C10826"/>
    <w:rsid w:val="00C12982"/>
    <w:rsid w:val="00C1357F"/>
    <w:rsid w:val="00C14AAB"/>
    <w:rsid w:val="00C25E7B"/>
    <w:rsid w:val="00C336E0"/>
    <w:rsid w:val="00C43336"/>
    <w:rsid w:val="00C55A93"/>
    <w:rsid w:val="00C60FB7"/>
    <w:rsid w:val="00C613EC"/>
    <w:rsid w:val="00C6728C"/>
    <w:rsid w:val="00C84AFF"/>
    <w:rsid w:val="00C861B0"/>
    <w:rsid w:val="00C870EB"/>
    <w:rsid w:val="00C941CA"/>
    <w:rsid w:val="00C95BE4"/>
    <w:rsid w:val="00C97A55"/>
    <w:rsid w:val="00CA1DD3"/>
    <w:rsid w:val="00CA1FC0"/>
    <w:rsid w:val="00CA25EE"/>
    <w:rsid w:val="00CA2F19"/>
    <w:rsid w:val="00CA3713"/>
    <w:rsid w:val="00CB1AAB"/>
    <w:rsid w:val="00CB615D"/>
    <w:rsid w:val="00CC553E"/>
    <w:rsid w:val="00CD4675"/>
    <w:rsid w:val="00CD4C63"/>
    <w:rsid w:val="00CD63DA"/>
    <w:rsid w:val="00CE5D7D"/>
    <w:rsid w:val="00CF0DD1"/>
    <w:rsid w:val="00CF133F"/>
    <w:rsid w:val="00CF30BA"/>
    <w:rsid w:val="00CF33C6"/>
    <w:rsid w:val="00D052F4"/>
    <w:rsid w:val="00D07843"/>
    <w:rsid w:val="00D10C55"/>
    <w:rsid w:val="00D11958"/>
    <w:rsid w:val="00D136AC"/>
    <w:rsid w:val="00D13E32"/>
    <w:rsid w:val="00D14BB7"/>
    <w:rsid w:val="00D1613B"/>
    <w:rsid w:val="00D31DEC"/>
    <w:rsid w:val="00D3280E"/>
    <w:rsid w:val="00D330CA"/>
    <w:rsid w:val="00D424C8"/>
    <w:rsid w:val="00D55265"/>
    <w:rsid w:val="00D5681D"/>
    <w:rsid w:val="00D57475"/>
    <w:rsid w:val="00D64874"/>
    <w:rsid w:val="00D708FA"/>
    <w:rsid w:val="00D74D79"/>
    <w:rsid w:val="00D758E0"/>
    <w:rsid w:val="00D8044C"/>
    <w:rsid w:val="00D828E1"/>
    <w:rsid w:val="00D86D71"/>
    <w:rsid w:val="00DA5DA7"/>
    <w:rsid w:val="00DB0675"/>
    <w:rsid w:val="00DB4F85"/>
    <w:rsid w:val="00DB54BB"/>
    <w:rsid w:val="00DB5670"/>
    <w:rsid w:val="00DB604C"/>
    <w:rsid w:val="00DC1C61"/>
    <w:rsid w:val="00DC5474"/>
    <w:rsid w:val="00DC6AC2"/>
    <w:rsid w:val="00DD6587"/>
    <w:rsid w:val="00DE1DCF"/>
    <w:rsid w:val="00DE716C"/>
    <w:rsid w:val="00DF1001"/>
    <w:rsid w:val="00DF3526"/>
    <w:rsid w:val="00E05A69"/>
    <w:rsid w:val="00E07270"/>
    <w:rsid w:val="00E11EF2"/>
    <w:rsid w:val="00E15CE4"/>
    <w:rsid w:val="00E269AD"/>
    <w:rsid w:val="00E349D5"/>
    <w:rsid w:val="00E46F73"/>
    <w:rsid w:val="00E551A2"/>
    <w:rsid w:val="00E63CAE"/>
    <w:rsid w:val="00E6781C"/>
    <w:rsid w:val="00E7294C"/>
    <w:rsid w:val="00E747A0"/>
    <w:rsid w:val="00E74DA5"/>
    <w:rsid w:val="00E76AC6"/>
    <w:rsid w:val="00E849EA"/>
    <w:rsid w:val="00E84EE2"/>
    <w:rsid w:val="00E84F64"/>
    <w:rsid w:val="00E87294"/>
    <w:rsid w:val="00E90506"/>
    <w:rsid w:val="00E9370F"/>
    <w:rsid w:val="00EA6B54"/>
    <w:rsid w:val="00EA6F40"/>
    <w:rsid w:val="00EA799E"/>
    <w:rsid w:val="00EB22D8"/>
    <w:rsid w:val="00EB25A7"/>
    <w:rsid w:val="00EB5D22"/>
    <w:rsid w:val="00EB75C8"/>
    <w:rsid w:val="00EC1A38"/>
    <w:rsid w:val="00EC2C08"/>
    <w:rsid w:val="00ED477C"/>
    <w:rsid w:val="00EE0ACF"/>
    <w:rsid w:val="00EF0E4F"/>
    <w:rsid w:val="00F271DF"/>
    <w:rsid w:val="00F37F1A"/>
    <w:rsid w:val="00F41C9B"/>
    <w:rsid w:val="00F439C5"/>
    <w:rsid w:val="00F44E25"/>
    <w:rsid w:val="00F54E5A"/>
    <w:rsid w:val="00F570C7"/>
    <w:rsid w:val="00F6317A"/>
    <w:rsid w:val="00F66D44"/>
    <w:rsid w:val="00F70907"/>
    <w:rsid w:val="00F736B7"/>
    <w:rsid w:val="00F74EFB"/>
    <w:rsid w:val="00F95702"/>
    <w:rsid w:val="00FB34EF"/>
    <w:rsid w:val="00FB52A0"/>
    <w:rsid w:val="00FB52AF"/>
    <w:rsid w:val="00FB7A72"/>
    <w:rsid w:val="00FC3E60"/>
    <w:rsid w:val="00FC5FB2"/>
    <w:rsid w:val="00FD3078"/>
    <w:rsid w:val="00FD5028"/>
    <w:rsid w:val="00FE2828"/>
    <w:rsid w:val="00FF0990"/>
    <w:rsid w:val="00FF589A"/>
    <w:rsid w:val="00FF7C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42A3D"/>
  <w15:docId w15:val="{09A915EF-7196-4110-BA79-B2060266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13"/>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uiPriority w:val="99"/>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link w:val="CommentTextChar1"/>
    <w:uiPriority w:val="99"/>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83DAD"/>
    <w:pPr>
      <w:spacing w:after="120"/>
    </w:pPr>
  </w:style>
  <w:style w:type="character" w:customStyle="1" w:styleId="BodyTextChar">
    <w:name w:val="Body Text Char"/>
    <w:basedOn w:val="DefaultParagraphFont"/>
    <w:link w:val="BodyText"/>
    <w:uiPriority w:val="99"/>
    <w:rsid w:val="00383DAD"/>
    <w:rPr>
      <w:rFonts w:ascii="Times New Roman" w:eastAsia="Times New Roman" w:hAnsi="Times New Roman" w:cs="Times New Roman"/>
      <w:color w:val="00000A"/>
      <w:sz w:val="24"/>
      <w:lang w:val="ru-RU" w:eastAsia="ar-SA" w:bidi="ar-SA"/>
    </w:rPr>
  </w:style>
  <w:style w:type="paragraph" w:customStyle="1" w:styleId="para0">
    <w:name w:val="para"/>
    <w:basedOn w:val="SingleTxtG"/>
    <w:link w:val="paraChar"/>
    <w:qFormat/>
    <w:rsid w:val="002A339A"/>
    <w:pPr>
      <w:spacing w:line="240" w:lineRule="exact"/>
      <w:ind w:left="2268" w:hanging="1134"/>
    </w:pPr>
    <w:rPr>
      <w:rFonts w:eastAsiaTheme="minorEastAsia"/>
      <w:color w:val="auto"/>
      <w:lang w:val="en-GB"/>
    </w:rPr>
  </w:style>
  <w:style w:type="character" w:customStyle="1" w:styleId="paraChar">
    <w:name w:val="para Char"/>
    <w:link w:val="para0"/>
    <w:locked/>
    <w:rsid w:val="002A339A"/>
    <w:rPr>
      <w:rFonts w:ascii="Times New Roman" w:eastAsiaTheme="minorEastAsia" w:hAnsi="Times New Roman" w:cs="Times New Roman"/>
      <w:szCs w:val="20"/>
      <w:lang w:val="en-GB" w:eastAsia="en-US" w:bidi="ar-SA"/>
    </w:rPr>
  </w:style>
  <w:style w:type="character" w:customStyle="1" w:styleId="CommentTextChar1">
    <w:name w:val="Comment Text Char1"/>
    <w:basedOn w:val="DefaultParagraphFont"/>
    <w:link w:val="CommentText"/>
    <w:uiPriority w:val="99"/>
    <w:rsid w:val="003D4A1B"/>
    <w:rPr>
      <w:rFonts w:ascii="Times New Roman" w:eastAsia="Times New Roman" w:hAnsi="Times New Roman" w:cs="Times New Roman"/>
      <w:color w:val="00000A"/>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939">
      <w:bodyDiv w:val="1"/>
      <w:marLeft w:val="0"/>
      <w:marRight w:val="0"/>
      <w:marTop w:val="0"/>
      <w:marBottom w:val="0"/>
      <w:divBdr>
        <w:top w:val="none" w:sz="0" w:space="0" w:color="auto"/>
        <w:left w:val="none" w:sz="0" w:space="0" w:color="auto"/>
        <w:bottom w:val="none" w:sz="0" w:space="0" w:color="auto"/>
        <w:right w:val="none" w:sz="0" w:space="0" w:color="auto"/>
      </w:divBdr>
    </w:div>
    <w:div w:id="353851082">
      <w:bodyDiv w:val="1"/>
      <w:marLeft w:val="0"/>
      <w:marRight w:val="0"/>
      <w:marTop w:val="0"/>
      <w:marBottom w:val="0"/>
      <w:divBdr>
        <w:top w:val="none" w:sz="0" w:space="0" w:color="auto"/>
        <w:left w:val="none" w:sz="0" w:space="0" w:color="auto"/>
        <w:bottom w:val="none" w:sz="0" w:space="0" w:color="auto"/>
        <w:right w:val="none" w:sz="0" w:space="0" w:color="auto"/>
      </w:divBdr>
    </w:div>
    <w:div w:id="666905910">
      <w:bodyDiv w:val="1"/>
      <w:marLeft w:val="0"/>
      <w:marRight w:val="0"/>
      <w:marTop w:val="0"/>
      <w:marBottom w:val="0"/>
      <w:divBdr>
        <w:top w:val="none" w:sz="0" w:space="0" w:color="auto"/>
        <w:left w:val="none" w:sz="0" w:space="0" w:color="auto"/>
        <w:bottom w:val="none" w:sz="0" w:space="0" w:color="auto"/>
        <w:right w:val="none" w:sz="0" w:space="0" w:color="auto"/>
      </w:divBdr>
    </w:div>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792748402">
      <w:bodyDiv w:val="1"/>
      <w:marLeft w:val="0"/>
      <w:marRight w:val="0"/>
      <w:marTop w:val="0"/>
      <w:marBottom w:val="0"/>
      <w:divBdr>
        <w:top w:val="none" w:sz="0" w:space="0" w:color="auto"/>
        <w:left w:val="none" w:sz="0" w:space="0" w:color="auto"/>
        <w:bottom w:val="none" w:sz="0" w:space="0" w:color="auto"/>
        <w:right w:val="none" w:sz="0" w:space="0" w:color="auto"/>
      </w:divBdr>
    </w:div>
    <w:div w:id="925840662">
      <w:bodyDiv w:val="1"/>
      <w:marLeft w:val="0"/>
      <w:marRight w:val="0"/>
      <w:marTop w:val="0"/>
      <w:marBottom w:val="0"/>
      <w:divBdr>
        <w:top w:val="none" w:sz="0" w:space="0" w:color="auto"/>
        <w:left w:val="none" w:sz="0" w:space="0" w:color="auto"/>
        <w:bottom w:val="none" w:sz="0" w:space="0" w:color="auto"/>
        <w:right w:val="none" w:sz="0" w:space="0" w:color="auto"/>
      </w:divBdr>
    </w:div>
    <w:div w:id="953560571">
      <w:bodyDiv w:val="1"/>
      <w:marLeft w:val="0"/>
      <w:marRight w:val="0"/>
      <w:marTop w:val="0"/>
      <w:marBottom w:val="0"/>
      <w:divBdr>
        <w:top w:val="none" w:sz="0" w:space="0" w:color="auto"/>
        <w:left w:val="none" w:sz="0" w:space="0" w:color="auto"/>
        <w:bottom w:val="none" w:sz="0" w:space="0" w:color="auto"/>
        <w:right w:val="none" w:sz="0" w:space="0" w:color="auto"/>
      </w:divBdr>
    </w:div>
    <w:div w:id="992219404">
      <w:bodyDiv w:val="1"/>
      <w:marLeft w:val="0"/>
      <w:marRight w:val="0"/>
      <w:marTop w:val="0"/>
      <w:marBottom w:val="0"/>
      <w:divBdr>
        <w:top w:val="none" w:sz="0" w:space="0" w:color="auto"/>
        <w:left w:val="none" w:sz="0" w:space="0" w:color="auto"/>
        <w:bottom w:val="none" w:sz="0" w:space="0" w:color="auto"/>
        <w:right w:val="none" w:sz="0" w:space="0" w:color="auto"/>
      </w:divBdr>
    </w:div>
    <w:div w:id="1170288445">
      <w:bodyDiv w:val="1"/>
      <w:marLeft w:val="0"/>
      <w:marRight w:val="0"/>
      <w:marTop w:val="0"/>
      <w:marBottom w:val="0"/>
      <w:divBdr>
        <w:top w:val="none" w:sz="0" w:space="0" w:color="auto"/>
        <w:left w:val="none" w:sz="0" w:space="0" w:color="auto"/>
        <w:bottom w:val="none" w:sz="0" w:space="0" w:color="auto"/>
        <w:right w:val="none" w:sz="0" w:space="0" w:color="auto"/>
      </w:divBdr>
    </w:div>
    <w:div w:id="1175345179">
      <w:bodyDiv w:val="1"/>
      <w:marLeft w:val="0"/>
      <w:marRight w:val="0"/>
      <w:marTop w:val="0"/>
      <w:marBottom w:val="0"/>
      <w:divBdr>
        <w:top w:val="none" w:sz="0" w:space="0" w:color="auto"/>
        <w:left w:val="none" w:sz="0" w:space="0" w:color="auto"/>
        <w:bottom w:val="none" w:sz="0" w:space="0" w:color="auto"/>
        <w:right w:val="none" w:sz="0" w:space="0" w:color="auto"/>
      </w:divBdr>
    </w:div>
    <w:div w:id="1201624764">
      <w:bodyDiv w:val="1"/>
      <w:marLeft w:val="0"/>
      <w:marRight w:val="0"/>
      <w:marTop w:val="0"/>
      <w:marBottom w:val="0"/>
      <w:divBdr>
        <w:top w:val="none" w:sz="0" w:space="0" w:color="auto"/>
        <w:left w:val="none" w:sz="0" w:space="0" w:color="auto"/>
        <w:bottom w:val="none" w:sz="0" w:space="0" w:color="auto"/>
        <w:right w:val="none" w:sz="0" w:space="0" w:color="auto"/>
      </w:divBdr>
    </w:div>
    <w:div w:id="1521695759">
      <w:bodyDiv w:val="1"/>
      <w:marLeft w:val="0"/>
      <w:marRight w:val="0"/>
      <w:marTop w:val="0"/>
      <w:marBottom w:val="0"/>
      <w:divBdr>
        <w:top w:val="none" w:sz="0" w:space="0" w:color="auto"/>
        <w:left w:val="none" w:sz="0" w:space="0" w:color="auto"/>
        <w:bottom w:val="none" w:sz="0" w:space="0" w:color="auto"/>
        <w:right w:val="none" w:sz="0" w:space="0" w:color="auto"/>
      </w:divBdr>
    </w:div>
    <w:div w:id="1530141797">
      <w:bodyDiv w:val="1"/>
      <w:marLeft w:val="0"/>
      <w:marRight w:val="0"/>
      <w:marTop w:val="0"/>
      <w:marBottom w:val="0"/>
      <w:divBdr>
        <w:top w:val="none" w:sz="0" w:space="0" w:color="auto"/>
        <w:left w:val="none" w:sz="0" w:space="0" w:color="auto"/>
        <w:bottom w:val="none" w:sz="0" w:space="0" w:color="auto"/>
        <w:right w:val="none" w:sz="0" w:space="0" w:color="auto"/>
      </w:divBdr>
    </w:div>
    <w:div w:id="1563908624">
      <w:bodyDiv w:val="1"/>
      <w:marLeft w:val="0"/>
      <w:marRight w:val="0"/>
      <w:marTop w:val="0"/>
      <w:marBottom w:val="0"/>
      <w:divBdr>
        <w:top w:val="none" w:sz="0" w:space="0" w:color="auto"/>
        <w:left w:val="none" w:sz="0" w:space="0" w:color="auto"/>
        <w:bottom w:val="none" w:sz="0" w:space="0" w:color="auto"/>
        <w:right w:val="none" w:sz="0" w:space="0" w:color="auto"/>
      </w:divBdr>
    </w:div>
    <w:div w:id="1566261700">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 w:id="1803692806">
      <w:bodyDiv w:val="1"/>
      <w:marLeft w:val="0"/>
      <w:marRight w:val="0"/>
      <w:marTop w:val="0"/>
      <w:marBottom w:val="0"/>
      <w:divBdr>
        <w:top w:val="none" w:sz="0" w:space="0" w:color="auto"/>
        <w:left w:val="none" w:sz="0" w:space="0" w:color="auto"/>
        <w:bottom w:val="none" w:sz="0" w:space="0" w:color="auto"/>
        <w:right w:val="none" w:sz="0" w:space="0" w:color="auto"/>
      </w:divBdr>
    </w:div>
    <w:div w:id="1856190436">
      <w:bodyDiv w:val="1"/>
      <w:marLeft w:val="0"/>
      <w:marRight w:val="0"/>
      <w:marTop w:val="0"/>
      <w:marBottom w:val="0"/>
      <w:divBdr>
        <w:top w:val="none" w:sz="0" w:space="0" w:color="auto"/>
        <w:left w:val="none" w:sz="0" w:space="0" w:color="auto"/>
        <w:bottom w:val="none" w:sz="0" w:space="0" w:color="auto"/>
        <w:right w:val="none" w:sz="0" w:space="0" w:color="auto"/>
      </w:divBdr>
    </w:div>
    <w:div w:id="1860394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GRSG-115-Entwurf-Rev.01"/>
    <f:field ref="objsubject" par="" edit="true" text=""/>
    <f:field ref="objcreatedby" par="" text="Asmussen, Helge"/>
    <f:field ref="objcreatedat" par="" text="09.05.2018 10:54:16"/>
    <f:field ref="objchangedby" par="" text="Asmussen, Helge"/>
    <f:field ref="objmodifiedat" par="" text="09.05.2018 10:54:55"/>
    <f:field ref="doc_FSCFOLIO_1_1001_FieldDocumentNumber" par="" text=""/>
    <f:field ref="doc_FSCFOLIO_1_1001_FieldSubject" par="" edit="true" text=""/>
    <f:field ref="FSCFOLIO_1_1001_FieldCurrentUser" par="" text="Helge Asmussen"/>
    <f:field ref="CCAPRECONFIG_15_1001_Objektname" par="" edit="true" text="GRSG-115-Entwurf-Rev.01"/>
    <f:field ref="DEPRECONFIG_15_1001_Objektname" par="" edit="true" text="GRSG-115-Entwurf-Rev.01"/>
  </f:record>
  <f:record inx="1">
    <f:field ref="DEPRECONFIG_15_1001_Anrede" par="" edit="true" text=""/>
    <f:field ref="DEPRECONFIG_15_1001_Titel" par="" edit="true" text=""/>
    <f:field ref="DEPRECONFIG_15_1001_Vorname" par="" edit="true" text=""/>
    <f:field ref="DEPRECONFIG_15_1001_Nachname" par="" edit="true" text="Ref-LA20"/>
    <f:field ref="DEPRECONFIG_15_1001_Strasse" par="" text=""/>
    <f:field ref="DEPRECONFIG_15_1001_Hausnummer" par="" text=""/>
    <f:field ref="DEPRECONFIG_15_1001_Postleitzahl" par="" text=""/>
    <f:field ref="DEPRECONFIG_15_1001_Ort" par="" text=""/>
    <f:field ref="DEPRECONFIG_15_1001_EMailAdresse" par="" text="ref-la20@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
    <f:field ref="DEPRECONFIG_15_1001_Anrede" par="" edit="true" text="Herr"/>
    <f:field ref="DEPRECONFIG_15_1001_Titel" par="" edit="true" text=""/>
    <f:field ref="DEPRECONFIG_15_1001_Vorname" par="" edit="true" text="Helge"/>
    <f:field ref="DEPRECONFIG_15_1001_Nachname" par="" edit="true" text="Asmussen"/>
    <f:field ref="DEPRECONFIG_15_1001_Strasse" par="" text="Fördestr. 16"/>
    <f:field ref="DEPRECONFIG_15_1001_Hausnummer" par="" text=""/>
    <f:field ref="DEPRECONFIG_15_1001_Postleitzahl" par="" text="24944"/>
    <f:field ref="DEPRECONFIG_15_1001_Ort" par="" text="Flensburg"/>
    <f:field ref="DEPRECONFIG_15_1001_EMailAdresse" par="" text="Helge.Asmussen@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3">
    <f:field ref="DEPRECONFIG_15_1001_Anrede" par="" edit="true" text="Herr"/>
    <f:field ref="DEPRECONFIG_15_1001_Titel" par="" edit="true" text=""/>
    <f:field ref="DEPRECONFIG_15_1001_Vorname" par="" edit="true" text="Jan-Hendrik"/>
    <f:field ref="DEPRECONFIG_15_1001_Nachname" par="" edit="true" text="Pohl"/>
    <f:field ref="DEPRECONFIG_15_1001_Strasse" par="" text="Fördestr. 16"/>
    <f:field ref="DEPRECONFIG_15_1001_Hausnummer" par="" text=""/>
    <f:field ref="DEPRECONFIG_15_1001_Postleitzahl" par="" text="24944"/>
    <f:field ref="DEPRECONFIG_15_1001_Ort" par="" text="Flensburg"/>
    <f:field ref="DEPRECONFIG_15_1001_EMailAdresse" par="" text="Jan-Hendrik.Pohl@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4">
    <f:field ref="DEPRECONFIG_15_1001_Anrede" par="" edit="true" text=""/>
    <f:field ref="DEPRECONFIG_15_1001_Titel" par="" edit="true" text=""/>
    <f:field ref="DEPRECONFIG_15_1001_Vorname" par="" edit="true" text=""/>
    <f:field ref="DEPRECONFIG_15_1001_Nachname" par="" edit="true" text="Fuhrmann, Thomas"/>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5">
    <f:field ref="DEPRECONFIG_15_1001_Anrede" par="" edit="true" text=""/>
    <f:field ref="DEPRECONFIG_15_1001_Titel" par="" edit="true" text=""/>
    <f:field ref="DEPRECONFIG_15_1001_Vorname" par="" edit="true" text=""/>
    <f:field ref="DEPRECONFIG_15_1001_Nachname" par="" edit="true" text="Thomas Sasse"/>
    <f:field ref="DEPRECONFIG_15_1001_Strasse" par="" text=""/>
    <f:field ref="DEPRECONFIG_15_1001_Hausnummer" par="" text=""/>
    <f:field ref="DEPRECONFIG_15_1001_Postleitzahl" par="" text=""/>
    <f:field ref="DEPRECONFIG_15_1001_Ort" par="" text=""/>
    <f:field ref="DEPRECONFIG_15_1001_EMailAdresse" par="" text="thomas.sasse@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6">
    <f:field ref="DEPRECONFIG_15_1001_Anrede" par="" edit="true" text=""/>
    <f:field ref="DEPRECONFIG_15_1001_Titel" par="" edit="true" text=""/>
    <f:field ref="DEPRECONFIG_15_1001_Vorname" par="" edit="true" text=""/>
    <f:field ref="DEPRECONFIG_15_1001_Nachname" par="" edit="true" text="Stefan Behrning"/>
    <f:field ref="DEPRECONFIG_15_1001_Strasse" par="" text=""/>
    <f:field ref="DEPRECONFIG_15_1001_Hausnummer" par="" text=""/>
    <f:field ref="DEPRECONFIG_15_1001_Postleitzahl" par="" text=""/>
    <f:field ref="DEPRECONFIG_15_1001_Ort" par="" text=""/>
    <f:field ref="DEPRECONFIG_15_1001_EMailAdresse" par="" text="stefan.behrning@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7">
    <f:field ref="DEPRECONFIG_15_1001_Anrede" par="" edit="true" text=""/>
    <f:field ref="DEPRECONFIG_15_1001_Titel" par="" edit="true" text=""/>
    <f:field ref="DEPRECONFIG_15_1001_Vorname" par="" edit="true" text=""/>
    <f:field ref="DEPRECONFIG_15_1001_Nachname" par="" edit="true" text="Dijkhof, Paul"/>
    <f:field ref="DEPRECONFIG_15_1001_Strasse" par="" text=""/>
    <f:field ref="DEPRECONFIG_15_1001_Hausnummer" par="" text=""/>
    <f:field ref="DEPRECONFIG_15_1001_Postleitzahl" par="" text=""/>
    <f:field ref="DEPRECONFIG_15_1001_Ort" par="" text=""/>
    <f:field ref="DEPRECONFIG_15_1001_EMailAdresse" par="" text="Paul.Dijkhof@kiwa.nl"/>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8">
    <f:field ref="DEPRECONFIG_15_1001_Anrede" par="" edit="true" text=""/>
    <f:field ref="DEPRECONFIG_15_1001_Titel" par="" edit="true" text=""/>
    <f:field ref="DEPRECONFIG_15_1001_Vorname" par="" edit="true" text=""/>
    <f:field ref="DEPRECONFIG_15_1001_Nachname" par="" edit="true" text="Jeffrey Seisler"/>
    <f:field ref="DEPRECONFIG_15_1001_Strasse" par="" text=""/>
    <f:field ref="DEPRECONFIG_15_1001_Hausnummer" par="" text=""/>
    <f:field ref="DEPRECONFIG_15_1001_Postleitzahl" par="" text=""/>
    <f:field ref="DEPRECONFIG_15_1001_Ort" par="" text=""/>
    <f:field ref="DEPRECONFIG_15_1001_EMailAdresse" par="" text="jseisler@cleanfuelsconsulting.org"/>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9">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KBACFG_15_1700_IhrZeichen" text=""/>
    <f:field ref="KBACFG_15_1700_IhreNachrichtVon" text=""/>
    <f:field ref="CCAPRECONFIG_15_1001_Abschriftsbemerkung" text="Abschriftsbemerkung"/>
    <f:field ref="BVBSPRECONFIG_15_1700_Abteilung" text="Abteilung"/>
    <f:field ref="DEPRECONFIG_15_1001_Anrede" text="Anrede"/>
    <f:field ref="BVBSPRECONFIG_15_1700_Bundesland" text="Bundesland"/>
    <f:field ref="DEPRECONFIG_15_1001_EMailAdresse" text="E-Mail-Adresse"/>
    <f:field ref="DEPRECONFIG_15_1001_Geburtsdatum" text="Geburtsdatum"/>
    <f:field ref="DEPRECONFIG_15_1001_Geschlecht" text="Geschlecht"/>
    <f:field ref="DEPRECONFIG_15_1001_Hausnummer" text="Hausnummer"/>
    <f:field ref="DEPRECONFIG_15_1001_Land" text="Land"/>
    <f:field ref="BVBSPRECONFIG_15_1700_Lieferadresse_Bundesland" text="Lieferadresse Bundesland"/>
    <f:field ref="BVBSPRECONFIG_15_1700_Lieferadresse_Land" text="Lieferadresse Land"/>
    <f:field ref="BVBSPRECONFIG_15_1700_Lieferadresse_Ort" text="Lieferadresse Ort"/>
    <f:field ref="BVBSPRECONFIG_15_1700_Lieferadresse_Postfach" text="Lieferadresse Postfach"/>
    <f:field ref="BVBSPRECONFIG_15_1700_Lieferadresse_Postleitzahl" text="Lieferadresse Postleitzahl"/>
    <f:field ref="BVBSPRECONFIG_15_1700_Lieferadresse_Strasse" text="Lieferadresse Strasse"/>
    <f:field ref="DEPRECONFIG_15_1001_Nachname" text="Nachname"/>
    <f:field ref="DEPRECONFIG_15_1001_Organisationskurzname" text="Organisationskurzname"/>
    <f:field ref="DEPRECONFIG_15_1001_Organisationsname" text="Organisationsname"/>
    <f:field ref="DEPRECONFIG_15_1001_Ort" text="Ort"/>
    <f:field ref="CCAPRECONFIG_15_1001_Postfach" text="Postfach"/>
    <f:field ref="DEPRECONFIG_15_1001_Postleitzahl" text="Postleitzahl"/>
    <f:field ref="BVBSPRECONFIG_15_1700_Rechnungsadresse_Bundesland" text="Rechnungsadresse Bundesland"/>
    <f:field ref="BVBSPRECONFIG_15_1700_Rechnungsadresse_Land" text="Rechnungsadresse Land"/>
    <f:field ref="BVBSPRECONFIG_15_1700_Rechnungsadresse_Ort" text="Rechnungsadresse Ort"/>
    <f:field ref="BVBSPRECONFIG_15_1700_Rechnungsadresse_Postfach" text="Rechnungsadresse Postfach"/>
    <f:field ref="BVBSPRECONFIG_15_1700_Rechnungsadresse_Postleitzahl" text="Rechnungsadresse Postleitzahl"/>
    <f:field ref="BVBSPRECONFIG_15_1700_Rechnungsadresse_Strasse" text="Rechnungsadresse Strasse"/>
    <f:field ref="DEPRECONFIG_15_1001_Strasse" text="Strasse"/>
    <f:field ref="DEPRECONFIG_15_1001_Titel" text="Titel"/>
    <f:field ref="DEPRECONFIG_15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7D781A9-B4BD-4F7A-A045-7915F078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1298</Words>
  <Characters>8093</Characters>
  <Application>Microsoft Office Word</Application>
  <DocSecurity>0</DocSecurity>
  <Lines>212</Lines>
  <Paragraphs>60</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KOTSA</dc:creator>
  <cp:lastModifiedBy>FG</cp:lastModifiedBy>
  <cp:revision>16</cp:revision>
  <cp:lastPrinted>2019-03-19T04:57:00Z</cp:lastPrinted>
  <dcterms:created xsi:type="dcterms:W3CDTF">2020-09-18T03:37:00Z</dcterms:created>
  <dcterms:modified xsi:type="dcterms:W3CDTF">2020-09-18T15:28:00Z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VBSPRECONFIG@15.1700:AddSubject">
    <vt:lpwstr/>
  </property>
  <property fmtid="{D5CDD505-2E9C-101B-9397-08002B2CF9AE}" pid="3" name="FSC#BVBSPRECONFIG@15.1700:AktenIdentification">
    <vt:lpwstr>400-411/009</vt:lpwstr>
  </property>
  <property fmtid="{D5CDD505-2E9C-101B-9397-08002B2CF9AE}" pid="4" name="FSC#BVBSPRECONFIG@15.1700:AnlagenCount">
    <vt:lpwstr>0</vt:lpwstr>
  </property>
  <property fmtid="{D5CDD505-2E9C-101B-9397-08002B2CF9AE}" pid="5" name="FSC#BVBSPRECONFIG@15.1700:Author">
    <vt:lpwstr>Helge Asmussen</vt:lpwstr>
  </property>
  <property fmtid="{D5CDD505-2E9C-101B-9397-08002B2CF9AE}" pid="6" name="FSC#BVBSPRECONFIG@15.1700:AuthorCCMail">
    <vt:lpwstr/>
  </property>
  <property fmtid="{D5CDD505-2E9C-101B-9397-08002B2CF9AE}" pid="7" name="FSC#BVBSPRECONFIG@15.1700:AuthorFax">
    <vt:lpwstr>+49 461 316-1495, -1650</vt:lpwstr>
  </property>
  <property fmtid="{D5CDD505-2E9C-101B-9397-08002B2CF9AE}" pid="8" name="FSC#BVBSPRECONFIG@15.1700:AuthorMail">
    <vt:lpwstr>Helge.Asmussen@kba.de</vt:lpwstr>
  </property>
  <property fmtid="{D5CDD505-2E9C-101B-9397-08002B2CF9AE}" pid="9" name="FSC#BVBSPRECONFIG@15.1700:AuthorName">
    <vt:lpwstr>Asmussen</vt:lpwstr>
  </property>
  <property fmtid="{D5CDD505-2E9C-101B-9397-08002B2CF9AE}" pid="10" name="FSC#BVBSPRECONFIG@15.1700:AuthorPhone">
    <vt:lpwstr>+49 461 316-1544</vt:lpwstr>
  </property>
  <property fmtid="{D5CDD505-2E9C-101B-9397-08002B2CF9AE}" pid="11" name="FSC#BVBSPRECONFIG@15.1700:Datum">
    <vt:lpwstr>09.05.2018</vt:lpwstr>
  </property>
  <property fmtid="{D5CDD505-2E9C-101B-9397-08002B2CF9AE}" pid="12" name="FSC#BVBSPRECONFIG@15.1700:DatumDE">
    <vt:lpwstr>9. Mai 2018</vt:lpwstr>
  </property>
  <property fmtid="{D5CDD505-2E9C-101B-9397-08002B2CF9AE}" pid="13" name="FSC#BVBSPRECONFIG@15.1700:DatumEN">
    <vt:lpwstr>9. Mai 2018</vt:lpwstr>
  </property>
  <property fmtid="{D5CDD505-2E9C-101B-9397-08002B2CF9AE}" pid="14" name="FSC#BVBSPRECONFIG@15.1700:FirstFinalSignProcedure">
    <vt:lpwstr/>
  </property>
  <property fmtid="{D5CDD505-2E9C-101B-9397-08002B2CF9AE}" pid="15" name="FSC#BVBSPRECONFIG@15.1700:FirstFinalSignProcedureDate">
    <vt:lpwstr/>
  </property>
  <property fmtid="{D5CDD505-2E9C-101B-9397-08002B2CF9AE}" pid="16" name="FSC#BVBSPRECONFIG@15.1700:HandoutList">
    <vt:lpwstr>Empfänger:_x000d_
1.	_x000d_
_x000d_
_x000d_
Nachrichtlich:_x000d_
</vt:lpwstr>
  </property>
  <property fmtid="{D5CDD505-2E9C-101B-9397-08002B2CF9AE}" pid="17" name="FSC#BVBSPRECONFIG@15.1700:OEShort">
    <vt:lpwstr>412</vt:lpwstr>
  </property>
  <property fmtid="{D5CDD505-2E9C-101B-9397-08002B2CF9AE}" pid="18" name="FSC#BVBSPRECONFIG@15.1700:OrgCity">
    <vt:lpwstr>Flensburg</vt:lpwstr>
  </property>
  <property fmtid="{D5CDD505-2E9C-101B-9397-08002B2CF9AE}" pid="19" name="FSC#BVBSPRECONFIG@15.1700:OrgCityDeliver">
    <vt:lpwstr/>
  </property>
  <property fmtid="{D5CDD505-2E9C-101B-9397-08002B2CF9AE}" pid="20" name="FSC#BVBSPRECONFIG@15.1700:OrgFax">
    <vt:lpwstr>+49 461 316-1650 oder -1495</vt:lpwstr>
  </property>
  <property fmtid="{D5CDD505-2E9C-101B-9397-08002B2CF9AE}" pid="21" name="FSC#BVBSPRECONFIG@15.1700:OrgFooter">
    <vt:lpwstr/>
  </property>
  <property fmtid="{D5CDD505-2E9C-101B-9397-08002B2CF9AE}" pid="22" name="FSC#BVBSPRECONFIG@15.1700:OrgName">
    <vt:lpwstr>Kraftfahrt-Bundesamt</vt:lpwstr>
  </property>
  <property fmtid="{D5CDD505-2E9C-101B-9397-08002B2CF9AE}" pid="23" name="FSC#BVBSPRECONFIG@15.1700:OrgNameEng">
    <vt:lpwstr/>
  </property>
  <property fmtid="{D5CDD505-2E9C-101B-9397-08002B2CF9AE}" pid="24" name="FSC#BVBSPRECONFIG@15.1700:OrgNote">
    <vt:lpwstr/>
  </property>
  <property fmtid="{D5CDD505-2E9C-101B-9397-08002B2CF9AE}" pid="25" name="FSC#BVBSPRECONFIG@15.1700:OrgPhone">
    <vt:lpwstr>+49 461 316-0</vt:lpwstr>
  </property>
  <property fmtid="{D5CDD505-2E9C-101B-9397-08002B2CF9AE}" pid="26" name="FSC#BVBSPRECONFIG@15.1700:OrgPLZ">
    <vt:lpwstr>24944</vt:lpwstr>
  </property>
  <property fmtid="{D5CDD505-2E9C-101B-9397-08002B2CF9AE}" pid="27" name="FSC#BVBSPRECONFIG@15.1700:OrgPLZDeliver">
    <vt:lpwstr/>
  </property>
  <property fmtid="{D5CDD505-2E9C-101B-9397-08002B2CF9AE}" pid="28" name="FSC#BVBSPRECONFIG@15.1700:OrgPostbox">
    <vt:lpwstr/>
  </property>
  <property fmtid="{D5CDD505-2E9C-101B-9397-08002B2CF9AE}" pid="29" name="FSC#BVBSPRECONFIG@15.1700:OrgPostboxDeliver">
    <vt:lpwstr/>
  </property>
  <property fmtid="{D5CDD505-2E9C-101B-9397-08002B2CF9AE}" pid="30" name="FSC#BVBSPRECONFIG@15.1700:OrgShortName">
    <vt:lpwstr/>
  </property>
  <property fmtid="{D5CDD505-2E9C-101B-9397-08002B2CF9AE}" pid="31" name="FSC#BVBSPRECONFIG@15.1700:OrgStreet">
    <vt:lpwstr>Fördestraße 16</vt:lpwstr>
  </property>
  <property fmtid="{D5CDD505-2E9C-101B-9397-08002B2CF9AE}" pid="32" name="FSC#BVBSPRECONFIG@15.1700:OrgStreetDeliver">
    <vt:lpwstr/>
  </property>
  <property fmtid="{D5CDD505-2E9C-101B-9397-08002B2CF9AE}" pid="33" name="FSC#BVBSPRECONFIG@15.1700:OrgWWW">
    <vt:lpwstr>www.kba.de</vt:lpwstr>
  </property>
  <property fmtid="{D5CDD505-2E9C-101B-9397-08002B2CF9AE}" pid="34" name="FSC#BVBSPRECONFIG@15.1700:OrgBankAccSendTo">
    <vt:lpwstr/>
  </property>
  <property fmtid="{D5CDD505-2E9C-101B-9397-08002B2CF9AE}" pid="35" name="FSC#BVBSPRECONFIG@15.1700:OrgBankAccBank">
    <vt:lpwstr>Deutsche Bundesbank, Filiale Hamburg</vt:lpwstr>
  </property>
  <property fmtid="{D5CDD505-2E9C-101B-9397-08002B2CF9AE}" pid="36" name="FSC#BVBSPRECONFIG@15.1700:OrgBankAccID">
    <vt:lpwstr/>
  </property>
  <property fmtid="{D5CDD505-2E9C-101B-9397-08002B2CF9AE}" pid="37" name="FSC#BVBSPRECONFIG@15.1700:OrgBankAccAccount">
    <vt:lpwstr/>
  </property>
  <property fmtid="{D5CDD505-2E9C-101B-9397-08002B2CF9AE}" pid="38" name="FSC#BVBSPRECONFIG@15.1700:OrgBankAccIBAN">
    <vt:lpwstr>DE18 2000 0000 0020 0010 66</vt:lpwstr>
  </property>
  <property fmtid="{D5CDD505-2E9C-101B-9397-08002B2CF9AE}" pid="39" name="FSC#BVBSPRECONFIG@15.1700:OrgBankAccBIC">
    <vt:lpwstr>MARKDEF1200</vt:lpwstr>
  </property>
  <property fmtid="{D5CDD505-2E9C-101B-9397-08002B2CF9AE}" pid="40" name="FSC#BVBSPRECONFIG@15.1700:OwnerFax">
    <vt:lpwstr>+49 461 316-1495, -1650</vt:lpwstr>
  </property>
  <property fmtid="{D5CDD505-2E9C-101B-9397-08002B2CF9AE}" pid="41" name="FSC#BVBSPRECONFIG@15.1700:OwnerMail">
    <vt:lpwstr>Helge.Asmussen@kba.de</vt:lpwstr>
  </property>
  <property fmtid="{D5CDD505-2E9C-101B-9397-08002B2CF9AE}" pid="42" name="FSC#BVBSPRECONFIG@15.1700:OwnerName">
    <vt:lpwstr>Asmussen</vt:lpwstr>
  </property>
  <property fmtid="{D5CDD505-2E9C-101B-9397-08002B2CF9AE}" pid="43" name="FSC#BVBSPRECONFIG@15.1700:OwnerPhone">
    <vt:lpwstr>+49 461 316-1544</vt:lpwstr>
  </property>
  <property fmtid="{D5CDD505-2E9C-101B-9397-08002B2CF9AE}" pid="44" name="FSC#BVBSPRECONFIG@15.1700:Relation">
    <vt:lpwstr/>
  </property>
  <property fmtid="{D5CDD505-2E9C-101B-9397-08002B2CF9AE}" pid="45" name="FSC#BVBSPRECONFIG@15.1700:Settlement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46" name="FSC#BVBSPRECONFIG@15.1700:LocationFootnote">
    <vt:lpwstr/>
  </property>
  <property fmtid="{D5CDD505-2E9C-101B-9397-08002B2CF9AE}" pid="47" name="FSC#BVBSPRECONFIG@15.1700:LocationFootnoteEnglish">
    <vt:lpwstr/>
  </property>
  <property fmtid="{D5CDD505-2E9C-101B-9397-08002B2CF9AE}" pid="48" name="FSC#BVBSPRECONFIG@15.1700:OrgObjname">
    <vt:lpwstr>Kraftfahrt-Bundesamt (Zentrale)</vt:lpwstr>
  </property>
  <property fmtid="{D5CDD505-2E9C-101B-9397-08002B2CF9AE}" pid="49" name="FSC#BVBSPRECONFIG@15.1700:GA">
    <vt:lpwstr/>
  </property>
  <property fmtid="{D5CDD505-2E9C-101B-9397-08002B2CF9AE}" pid="50" name="FSC#BVBSPRECONFIG@15.1700:LetterDateP90">
    <vt:lpwstr>07.08.2018</vt:lpwstr>
  </property>
  <property fmtid="{D5CDD505-2E9C-101B-9397-08002B2CF9AE}" pid="51" name="FSC#BVBSPRECONFIG@15.1700:LetterDateP31">
    <vt:lpwstr>09.06.2018</vt:lpwstr>
  </property>
  <property fmtid="{D5CDD505-2E9C-101B-9397-08002B2CF9AE}" pid="52" name="FSC#BVBSPRECONFIG@15.1700:CourtAddress">
    <vt:lpwstr/>
  </property>
  <property fmtid="{D5CDD505-2E9C-101B-9397-08002B2CF9AE}" pid="53" name="FSC#BVBSPRECONFIG@15.1700:RegisterCurrentProcedure">
    <vt:lpwstr/>
  </property>
  <property fmtid="{D5CDD505-2E9C-101B-9397-08002B2CF9AE}" pid="54" name="FSC#BVBSEBP@15.1700:Aufsteller">
    <vt:lpwstr/>
  </property>
  <property fmtid="{D5CDD505-2E9C-101B-9397-08002B2CF9AE}" pid="55" name="FSC#BVBSEBP@15.1700:Bauort">
    <vt:lpwstr/>
  </property>
  <property fmtid="{D5CDD505-2E9C-101B-9397-08002B2CF9AE}" pid="56" name="FSC#BVBSEBP@15.1700:EAntragBauvorlagenberechtigterFN">
    <vt:lpwstr/>
  </property>
  <property fmtid="{D5CDD505-2E9C-101B-9397-08002B2CF9AE}" pid="57" name="FSC#BVBSEBP@15.1700:ErstAntrag">
    <vt:lpwstr>400-411/009#010-001</vt:lpwstr>
  </property>
  <property fmtid="{D5CDD505-2E9C-101B-9397-08002B2CF9AE}" pid="58" name="FSC#BVBSEBP@15.1700:ErstAntragAbnehmenderName">
    <vt:lpwstr/>
  </property>
  <property fmtid="{D5CDD505-2E9C-101B-9397-08002B2CF9AE}" pid="59" name="FSC#BVBSEBP@15.1700:ErstAntragAbzunehmendeAnlage">
    <vt:lpwstr/>
  </property>
  <property fmtid="{D5CDD505-2E9C-101B-9397-08002B2CF9AE}" pid="60" name="FSC#BVBSEBP@15.1700:ErstAntragAntragstellerAddrE">
    <vt:lpwstr/>
  </property>
  <property fmtid="{D5CDD505-2E9C-101B-9397-08002B2CF9AE}" pid="61" name="FSC#BVBSEBP@15.1700:ErstAntragAntragstellerFunktion">
    <vt:lpwstr/>
  </property>
  <property fmtid="{D5CDD505-2E9C-101B-9397-08002B2CF9AE}" pid="62" name="FSC#BVBSEBP@15.1700:ErstAntragBauherrM">
    <vt:lpwstr>_x000d_
_x000d_
</vt:lpwstr>
  </property>
  <property fmtid="{D5CDD505-2E9C-101B-9397-08002B2CF9AE}" pid="63" name="FSC#BVBSEBP@15.1700:ErstAntragBauherrTelefon">
    <vt:lpwstr/>
  </property>
  <property fmtid="{D5CDD505-2E9C-101B-9397-08002B2CF9AE}" pid="64" name="FSC#BVBSEBP@15.1700:ErstAntragBaumassnahme">
    <vt:lpwstr/>
  </property>
  <property fmtid="{D5CDD505-2E9C-101B-9397-08002B2CF9AE}" pid="65" name="FSC#BVBSEBP@15.1700:ErstAntragBauort">
    <vt:lpwstr/>
  </property>
  <property fmtid="{D5CDD505-2E9C-101B-9397-08002B2CF9AE}" pid="66" name="FSC#BVBSEBP@15.1700:ErstAntragBauwerksnr">
    <vt:lpwstr/>
  </property>
  <property fmtid="{D5CDD505-2E9C-101B-9397-08002B2CF9AE}" pid="67" name="FSC#BVBSEBP@15.1700:ErstAntragGutachterAddrM">
    <vt:lpwstr/>
  </property>
  <property fmtid="{D5CDD505-2E9C-101B-9397-08002B2CF9AE}" pid="68" name="FSC#BVBSEBP@15.1700:ErstAntragPlanZulassAktenzeichen">
    <vt:lpwstr>400-411/009#010-001</vt:lpwstr>
  </property>
  <property fmtid="{D5CDD505-2E9C-101B-9397-08002B2CF9AE}" pid="69" name="FSC#BVBSEBP@15.1700:ErstAntragPlanZulassAndere">
    <vt:lpwstr/>
  </property>
  <property fmtid="{D5CDD505-2E9C-101B-9397-08002B2CF9AE}" pid="70" name="FSC#BVBSEBP@15.1700:ErstAntragPlanZulassDatum">
    <vt:lpwstr/>
  </property>
  <property fmtid="{D5CDD505-2E9C-101B-9397-08002B2CF9AE}" pid="71" name="FSC#BVBSEBP@15.1700:ErstAntragSteller">
    <vt:lpwstr/>
  </property>
  <property fmtid="{D5CDD505-2E9C-101B-9397-08002B2CF9AE}" pid="72" name="FSC#BVBSEBP@15.1700:ErstAntragTyp">
    <vt:lpwstr/>
  </property>
  <property fmtid="{D5CDD505-2E9C-101B-9397-08002B2CF9AE}" pid="73" name="FSC#BVBSEBP@15.1700:ErstAntragVom">
    <vt:lpwstr>11.12.2017</vt:lpwstr>
  </property>
  <property fmtid="{D5CDD505-2E9C-101B-9397-08002B2CF9AE}" pid="74" name="FSC#BVBSEBP@15.1700:OriginatorSettlement">
    <vt:lpwstr>Asmussen, Helge</vt:lpwstr>
  </property>
  <property fmtid="{D5CDD505-2E9C-101B-9397-08002B2CF9AE}" pid="75" name="FSC#BVBSEBP@15.1700:Pruefauftrag">
    <vt:lpwstr/>
  </property>
  <property fmtid="{D5CDD505-2E9C-101B-9397-08002B2CF9AE}" pid="76" name="FSC#BVBSEBP@15.1700:Anlagentext">
    <vt:lpwstr/>
  </property>
  <property fmtid="{D5CDD505-2E9C-101B-9397-08002B2CF9AE}" pid="77" name="FSC#BVBSEBP@15.1700:ErstAntragBriefdatum">
    <vt:lpwstr>11.12.2017</vt:lpwstr>
  </property>
  <property fmtid="{D5CDD505-2E9C-101B-9397-08002B2CF9AE}" pid="78" name="FSC#BVBSEBP@15.1700:EingangsdatumErstantrag">
    <vt:lpwstr/>
  </property>
  <property fmtid="{D5CDD505-2E9C-101B-9397-08002B2CF9AE}" pid="79" name="FSC#BVBSEBP@15.1700:BriefdatumErstantrag">
    <vt:lpwstr/>
  </property>
  <property fmtid="{D5CDD505-2E9C-101B-9397-08002B2CF9AE}" pid="80" name="FSC#BVBSEBP@15.1700:ApplicantCurrentProcedure">
    <vt:lpwstr/>
  </property>
  <property fmtid="{D5CDD505-2E9C-101B-9397-08002B2CF9AE}" pid="81" name="FSC#BVBSEBP@15.1700:ApplicantAddressCurrentProcedure">
    <vt:lpwstr/>
  </property>
  <property fmtid="{D5CDD505-2E9C-101B-9397-08002B2CF9AE}" pid="82" name="FSC#KBACFG@15.1700:kbanumber">
    <vt:lpwstr/>
  </property>
  <property fmtid="{D5CDD505-2E9C-101B-9397-08002B2CF9AE}" pid="83" name="FSC#KBACFG@15.1700:accounts">
    <vt:lpwstr>74180</vt:lpwstr>
  </property>
  <property fmtid="{D5CDD505-2E9C-101B-9397-08002B2CF9AE}" pid="84" name="FSC#KBACFG@15.1700:filereference">
    <vt:lpwstr>400-411/009</vt:lpwstr>
  </property>
  <property fmtid="{D5CDD505-2E9C-101B-9397-08002B2CF9AE}" pid="85" name="FSC#KBACFG@15.1700:procedureshortsubfilename">
    <vt:lpwstr>400-411/009#010</vt:lpwstr>
  </property>
  <property fmtid="{D5CDD505-2E9C-101B-9397-08002B2CF9AE}" pid="86" name="FSC#KBACFG@15.1700:sponsor">
    <vt:lpwstr>80731001</vt:lpwstr>
  </property>
  <property fmtid="{D5CDD505-2E9C-101B-9397-08002B2CF9AE}" pid="87" name="FSC#KBACFG@15.1700:AuthorPhoneKBA">
    <vt:lpwstr>+49 461 316-1544</vt:lpwstr>
  </property>
  <property fmtid="{D5CDD505-2E9C-101B-9397-08002B2CF9AE}" pid="88" name="FSC#KBACFG@15.1700:AuthorFaxKBA">
    <vt:lpwstr>+49 461 316-1495, -1650</vt:lpwstr>
  </property>
  <property fmtid="{D5CDD505-2E9C-101B-9397-08002B2CF9AE}" pid="89" name="FSC#KBACFG@15.1700:OrgFaxKBA">
    <vt:lpwstr>+49 461 316-1650 oder -1495</vt:lpwstr>
  </property>
  <property fmtid="{D5CDD505-2E9C-101B-9397-08002B2CF9AE}" pid="90" name="FSC#KBACFG@15.1700:OrgPhoneKBA">
    <vt:lpwstr>+49 461 316-0</vt:lpwstr>
  </property>
  <property fmtid="{D5CDD505-2E9C-101B-9397-08002B2CF9AE}" pid="91" name="FSC#KBACFG@15.1700:OwnerFaxKBA">
    <vt:lpwstr>+49 461 316-1495, -1650</vt:lpwstr>
  </property>
  <property fmtid="{D5CDD505-2E9C-101B-9397-08002B2CF9AE}" pid="92" name="FSC#KBACFG@15.1700:OwnerPhoneKBA">
    <vt:lpwstr>+49 461 316-1544</vt:lpwstr>
  </property>
  <property fmtid="{D5CDD505-2E9C-101B-9397-08002B2CF9AE}" pid="93" name="FSC#KBACFG@15.1700:ProcActivities">
    <vt:lpwstr/>
  </property>
  <property fmtid="{D5CDD505-2E9C-101B-9397-08002B2CF9AE}" pid="94" name="FSC#KBACFG@15.1700:ProcApplicationsum">
    <vt:lpwstr/>
  </property>
  <property fmtid="{D5CDD505-2E9C-101B-9397-08002B2CF9AE}" pid="95" name="FSC#KBACFG@15.1700:ProcTitle">
    <vt:lpwstr/>
  </property>
  <property fmtid="{D5CDD505-2E9C-101B-9397-08002B2CF9AE}" pid="96" name="FSC#KBACFG@15.1700:ProcObject">
    <vt:lpwstr/>
  </property>
  <property fmtid="{D5CDD505-2E9C-101B-9397-08002B2CF9AE}" pid="97" name="FSC#KBACFG@15.1700:ProcAgreementNumber">
    <vt:lpwstr/>
  </property>
  <property fmtid="{D5CDD505-2E9C-101B-9397-08002B2CF9AE}" pid="98" name="FSC#KBACFG@15.1700:ProcTGNR">
    <vt:lpwstr/>
  </property>
  <property fmtid="{D5CDD505-2E9C-101B-9397-08002B2CF9AE}" pid="99" name="FSC#KBACFG@15.1700:ProcObjectDescription">
    <vt:lpwstr/>
  </property>
  <property fmtid="{D5CDD505-2E9C-101B-9397-08002B2CF9AE}" pid="100" name="FSC#KBACFG@15.1700:ProcTypeDescription">
    <vt:lpwstr/>
  </property>
  <property fmtid="{D5CDD505-2E9C-101B-9397-08002B2CF9AE}" pid="101" name="FSC#KBACFG@15.1700:ProcGOS">
    <vt:lpwstr/>
  </property>
  <property fmtid="{D5CDD505-2E9C-101B-9397-08002B2CF9AE}" pid="102" name="FSC#KBACFG@15.1700:ProcOwnerApproval1">
    <vt:lpwstr/>
  </property>
  <property fmtid="{D5CDD505-2E9C-101B-9397-08002B2CF9AE}" pid="103" name="FSC#KBACFG@15.1700:ProcOwnerApproval2">
    <vt:lpwstr/>
  </property>
  <property fmtid="{D5CDD505-2E9C-101B-9397-08002B2CF9AE}" pid="104" name="FSC#KBACFG@15.1700:ProcStreetNumber">
    <vt:lpwstr/>
  </property>
  <property fmtid="{D5CDD505-2E9C-101B-9397-08002B2CF9AE}" pid="105" name="FSC#KBACFG@15.1700:ProcZIPCity">
    <vt:lpwstr/>
  </property>
  <property fmtid="{D5CDD505-2E9C-101B-9397-08002B2CF9AE}" pid="106" name="FSC#KBACFG@15.1700:ProcCountry">
    <vt:lpwstr/>
  </property>
  <property fmtid="{D5CDD505-2E9C-101B-9397-08002B2CF9AE}" pid="107" name="FSC#KBACFG@15.1700:FinalVersionDate">
    <vt:lpwstr/>
  </property>
  <property fmtid="{D5CDD505-2E9C-101B-9397-08002B2CF9AE}" pid="108" name="FSC#KBACFG@15.1700:FinalVersionFrom">
    <vt:lpwstr/>
  </property>
  <property fmtid="{D5CDD505-2E9C-101B-9397-08002B2CF9AE}" pid="109" name="FSC#KBACFG@15.1700:OEHead">
    <vt:lpwstr>Jennerjahn, Peter</vt:lpwstr>
  </property>
  <property fmtid="{D5CDD505-2E9C-101B-9397-08002B2CF9AE}" pid="110" name="FSC#KBACFG@15.1700:OEHeadPhone">
    <vt:lpwstr>+49 461 316-1116</vt:lpwstr>
  </property>
  <property fmtid="{D5CDD505-2E9C-101B-9397-08002B2CF9AE}" pid="111" name="FSC#KBACFG@15.1700:ProcAqusitionNumber">
    <vt:lpwstr/>
  </property>
  <property fmtid="{D5CDD505-2E9C-101B-9397-08002B2CF9AE}" pid="112" name="FSC#KBACFG@15.1700:ProcCostType">
    <vt:lpwstr/>
  </property>
  <property fmtid="{D5CDD505-2E9C-101B-9397-08002B2CF9AE}" pid="113" name="FSC#KBACFG@15.1700:ProcPartnerNumber">
    <vt:lpwstr/>
  </property>
  <property fmtid="{D5CDD505-2E9C-101B-9397-08002B2CF9AE}" pid="114" name="FSC#KBACFG@15.1700:DescriptionAttr">
    <vt:lpwstr>Vorschlag Schläucheproblem</vt:lpwstr>
  </property>
  <property fmtid="{D5CDD505-2E9C-101B-9397-08002B2CF9AE}" pid="115" name="FSC#COOELAK@1.1001:Subject">
    <vt:lpwstr>FKT-SdA Sicherheit von Gas- und Wasserstoff-Fahrzeugen</vt:lpwstr>
  </property>
  <property fmtid="{D5CDD505-2E9C-101B-9397-08002B2CF9AE}" pid="116" name="FSC#COOELAK@1.1001:FileReference">
    <vt:lpwstr>400-411/009</vt:lpwstr>
  </property>
  <property fmtid="{D5CDD505-2E9C-101B-9397-08002B2CF9AE}" pid="117" name="FSC#COOELAK@1.1001:FileRefYear">
    <vt:lpwstr>2013</vt:lpwstr>
  </property>
  <property fmtid="{D5CDD505-2E9C-101B-9397-08002B2CF9AE}" pid="118" name="FSC#COOELAK@1.1001:FileRefOrdinal">
    <vt:lpwstr>9</vt:lpwstr>
  </property>
  <property fmtid="{D5CDD505-2E9C-101B-9397-08002B2CF9AE}" pid="119" name="FSC#COOELAK@1.1001:FileRefOU">
    <vt:lpwstr/>
  </property>
  <property fmtid="{D5CDD505-2E9C-101B-9397-08002B2CF9AE}" pid="120" name="FSC#COOELAK@1.1001:Organization">
    <vt:lpwstr/>
  </property>
  <property fmtid="{D5CDD505-2E9C-101B-9397-08002B2CF9AE}" pid="121" name="FSC#COOELAK@1.1001:Owner">
    <vt:lpwstr>Asmussen Helge</vt:lpwstr>
  </property>
  <property fmtid="{D5CDD505-2E9C-101B-9397-08002B2CF9AE}" pid="122" name="FSC#COOELAK@1.1001:OwnerExtension">
    <vt:lpwstr>1544</vt:lpwstr>
  </property>
  <property fmtid="{D5CDD505-2E9C-101B-9397-08002B2CF9AE}" pid="123" name="FSC#COOELAK@1.1001:OwnerFaxExtension">
    <vt:lpwstr>1650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412 (Sachgebiet 412)</vt:lpwstr>
  </property>
  <property fmtid="{D5CDD505-2E9C-101B-9397-08002B2CF9AE}" pid="129" name="FSC#COOELAK@1.1001:CreatedAt">
    <vt:lpwstr>09.05.2018</vt:lpwstr>
  </property>
  <property fmtid="{D5CDD505-2E9C-101B-9397-08002B2CF9AE}" pid="130" name="FSC#COOELAK@1.1001:OU">
    <vt:lpwstr>412 (Sachgebiet 412)</vt:lpwstr>
  </property>
  <property fmtid="{D5CDD505-2E9C-101B-9397-08002B2CF9AE}" pid="131" name="FSC#COOELAK@1.1001:Priority">
    <vt:lpwstr> ()</vt:lpwstr>
  </property>
  <property fmtid="{D5CDD505-2E9C-101B-9397-08002B2CF9AE}" pid="132" name="FSC#COOELAK@1.1001:ObjBarCode">
    <vt:lpwstr>*COO.2196.100.12.1377517*</vt:lpwstr>
  </property>
  <property fmtid="{D5CDD505-2E9C-101B-9397-08002B2CF9AE}" pid="133" name="FSC#COOELAK@1.1001:RefBarCode">
    <vt:lpwstr>*COO.2196.100.6.1115844*</vt:lpwstr>
  </property>
  <property fmtid="{D5CDD505-2E9C-101B-9397-08002B2CF9AE}" pid="134" name="FSC#COOELAK@1.1001:FileRefBarCode">
    <vt:lpwstr>*400-411/009*</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+49 461 316-1544</vt:lpwstr>
  </property>
  <property fmtid="{D5CDD505-2E9C-101B-9397-08002B2CF9AE}" pid="140" name="FSC#COOELAK@1.1001:ProcessResponsibleMail">
    <vt:lpwstr/>
  </property>
  <property fmtid="{D5CDD505-2E9C-101B-9397-08002B2CF9AE}" pid="141" name="FSC#COOELAK@1.1001:ProcessResponsibleFax">
    <vt:lpwstr>+49 461 316-1495, -1650</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400-411</vt:lpwstr>
  </property>
  <property fmtid="{D5CDD505-2E9C-101B-9397-08002B2CF9AE}" pid="148" name="FSC#COOELAK@1.1001:CurrentUserRolePos">
    <vt:lpwstr>Sachbearbeiter/in</vt:lpwstr>
  </property>
  <property fmtid="{D5CDD505-2E9C-101B-9397-08002B2CF9AE}" pid="149" name="FSC#COOELAK@1.1001:CurrentUserEmail">
    <vt:lpwstr>Helge.Asmussen@kba.de</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09.05.2018</vt:lpwstr>
  </property>
  <property fmtid="{D5CDD505-2E9C-101B-9397-08002B2CF9AE}" pid="161" name="FSC#ATSTATECFG@1.1001:Subfile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62" name="FSC#ATSTATECFG@1.1001:DepartmentZipCode">
    <vt:lpwstr/>
  </property>
  <property fmtid="{D5CDD505-2E9C-101B-9397-08002B2CF9AE}" pid="163" name="FSC#ATSTATECFG@1.1001:DepartmentCountry">
    <vt:lpwstr/>
  </property>
  <property fmtid="{D5CDD505-2E9C-101B-9397-08002B2CF9AE}" pid="164" name="FSC#ATSTATECFG@1.1001:DepartmentCity">
    <vt:lpwstr/>
  </property>
  <property fmtid="{D5CDD505-2E9C-101B-9397-08002B2CF9AE}" pid="165" name="FSC#ATSTATECFG@1.1001:DepartmentStreet">
    <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400-411/009#010-045</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FSCGOVDE@1.1001:FileRefOUEmail">
    <vt:lpwstr/>
  </property>
  <property fmtid="{D5CDD505-2E9C-101B-9397-08002B2CF9AE}" pid="179" name="FSC#FSCGOVDE@1.1001:ProcedureReference">
    <vt:lpwstr>400-411/009#010-1. Treffen: Task Force Regulations 67 and 110</vt:lpwstr>
  </property>
  <property fmtid="{D5CDD505-2E9C-101B-9397-08002B2CF9AE}" pid="180" name="FSC#FSCGOVDE@1.1001:FileSubject">
    <vt:lpwstr>FKT-SdA Sicherheit von Gas- und Wasserstoff-Fahrzeugen</vt:lpwstr>
  </property>
  <property fmtid="{D5CDD505-2E9C-101B-9397-08002B2CF9AE}" pid="181" name="FSC#FSCGOVDE@1.1001:ProcedureSubject">
    <vt:lpwstr>1. Treffen: Task Force Regulations 67 and 110</vt:lpwstr>
  </property>
  <property fmtid="{D5CDD505-2E9C-101B-9397-08002B2CF9AE}" pid="182" name="FSC#FSCGOVDE@1.1001:SignFinalVersionBy">
    <vt:lpwstr> </vt:lpwstr>
  </property>
  <property fmtid="{D5CDD505-2E9C-101B-9397-08002B2CF9AE}" pid="183" name="FSC#FSCGOVDE@1.1001:SignFinalVersionAt">
    <vt:lpwstr/>
  </property>
  <property fmtid="{D5CDD505-2E9C-101B-9397-08002B2CF9AE}" pid="184" name="FSC#FSCGOVDE@1.1001:ProcedureRefBarCode">
    <vt:lpwstr>400-411/009#010-1. Treffen: Task Force Regulations 67 and 110</vt:lpwstr>
  </property>
  <property fmtid="{D5CDD505-2E9C-101B-9397-08002B2CF9AE}" pid="185" name="FSC#FSCGOVDE@1.1001:FileAddSubj">
    <vt:lpwstr/>
  </property>
  <property fmtid="{D5CDD505-2E9C-101B-9397-08002B2CF9AE}" pid="186" name="FSC#FSCGOVDE@1.1001:DocumentSubj">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87" name="FSC#FSCGOVDE@1.1001:FileRel">
    <vt:lpwstr/>
  </property>
  <property fmtid="{D5CDD505-2E9C-101B-9397-08002B2CF9AE}" pid="188" name="FSC#COOSYSTEM@1.1:Container">
    <vt:lpwstr>COO.2196.100.12.1377517</vt:lpwstr>
  </property>
  <property fmtid="{D5CDD505-2E9C-101B-9397-08002B2CF9AE}" pid="189" name="FSC#FSCFOLIO@1.1001:docpropproject">
    <vt:lpwstr/>
  </property>
</Properties>
</file>