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80" w:type="dxa"/>
        <w:tblBorders>
          <w:top w:val="nil"/>
          <w:left w:val="nil"/>
          <w:bottom w:val="nil"/>
          <w:right w:val="nil"/>
        </w:tblBorders>
        <w:tblLayout w:type="fixed"/>
        <w:tblLook w:val="0000" w:firstRow="0" w:lastRow="0" w:firstColumn="0" w:lastColumn="0" w:noHBand="0" w:noVBand="0"/>
      </w:tblPr>
      <w:tblGrid>
        <w:gridCol w:w="4962"/>
        <w:gridCol w:w="4218"/>
      </w:tblGrid>
      <w:tr w:rsidR="001939D5" w:rsidRPr="00444AD5" w14:paraId="1EFB3E93" w14:textId="77777777" w:rsidTr="001939D5">
        <w:trPr>
          <w:trHeight w:val="361"/>
        </w:trPr>
        <w:tc>
          <w:tcPr>
            <w:tcW w:w="4962" w:type="dxa"/>
          </w:tcPr>
          <w:tbl>
            <w:tblPr>
              <w:tblW w:w="4854" w:type="dxa"/>
              <w:tblBorders>
                <w:top w:val="nil"/>
                <w:left w:val="nil"/>
                <w:bottom w:val="nil"/>
                <w:right w:val="nil"/>
              </w:tblBorders>
              <w:tblLayout w:type="fixed"/>
              <w:tblLook w:val="0000" w:firstRow="0" w:lastRow="0" w:firstColumn="0" w:lastColumn="0" w:noHBand="0" w:noVBand="0"/>
            </w:tblPr>
            <w:tblGrid>
              <w:gridCol w:w="4854"/>
            </w:tblGrid>
            <w:tr w:rsidR="001939D5" w:rsidRPr="00285F98" w14:paraId="44275B13" w14:textId="77777777" w:rsidTr="0024028A">
              <w:trPr>
                <w:trHeight w:val="250"/>
              </w:trPr>
              <w:tc>
                <w:tcPr>
                  <w:tcW w:w="4854" w:type="dxa"/>
                </w:tcPr>
                <w:p w14:paraId="42D6C3EE" w14:textId="0B00674E" w:rsidR="001939D5" w:rsidRPr="00285F98" w:rsidRDefault="001939D5" w:rsidP="0024028A">
                  <w:pPr>
                    <w:autoSpaceDE w:val="0"/>
                    <w:autoSpaceDN w:val="0"/>
                    <w:adjustRightInd w:val="0"/>
                    <w:jc w:val="both"/>
                    <w:rPr>
                      <w:rFonts w:eastAsia="Calibri"/>
                      <w:sz w:val="20"/>
                      <w:szCs w:val="16"/>
                      <w:lang w:val="en-GB"/>
                    </w:rPr>
                  </w:pPr>
                  <w:r w:rsidRPr="00285F98">
                    <w:rPr>
                      <w:rFonts w:hint="eastAsia"/>
                      <w:sz w:val="20"/>
                      <w:szCs w:val="16"/>
                      <w:lang w:val="en-GB" w:eastAsia="ja-JP"/>
                    </w:rPr>
                    <w:t xml:space="preserve">Transmitted by </w:t>
                  </w:r>
                  <w:r w:rsidRPr="00285F98">
                    <w:rPr>
                      <w:sz w:val="20"/>
                      <w:szCs w:val="16"/>
                      <w:lang w:val="en-GB" w:eastAsia="ja-JP"/>
                    </w:rPr>
                    <w:t>the Secretary of the IWG on DETA</w:t>
                  </w:r>
                </w:p>
              </w:tc>
            </w:tr>
          </w:tbl>
          <w:p w14:paraId="34DDCB09" w14:textId="77777777" w:rsidR="001939D5" w:rsidRPr="00285F98" w:rsidRDefault="001939D5" w:rsidP="0024028A">
            <w:pPr>
              <w:autoSpaceDE w:val="0"/>
              <w:autoSpaceDN w:val="0"/>
              <w:adjustRightInd w:val="0"/>
              <w:rPr>
                <w:rFonts w:eastAsia="Calibri"/>
                <w:lang w:val="en-GB"/>
              </w:rPr>
            </w:pPr>
          </w:p>
        </w:tc>
        <w:tc>
          <w:tcPr>
            <w:tcW w:w="4218" w:type="dxa"/>
          </w:tcPr>
          <w:p w14:paraId="3BC2D7A9" w14:textId="4072AB74" w:rsidR="001939D5" w:rsidRPr="001939D5" w:rsidRDefault="001939D5" w:rsidP="0024028A">
            <w:pPr>
              <w:autoSpaceDE w:val="0"/>
              <w:autoSpaceDN w:val="0"/>
              <w:adjustRightInd w:val="0"/>
              <w:ind w:left="633"/>
              <w:jc w:val="center"/>
              <w:rPr>
                <w:rFonts w:eastAsia="Calibri"/>
                <w:sz w:val="20"/>
                <w:szCs w:val="16"/>
                <w:lang w:val="fr-BE"/>
              </w:rPr>
            </w:pPr>
            <w:r w:rsidRPr="001939D5">
              <w:rPr>
                <w:rFonts w:eastAsia="Calibri"/>
                <w:sz w:val="20"/>
                <w:szCs w:val="16"/>
                <w:u w:val="single"/>
                <w:lang w:val="fr-BE"/>
              </w:rPr>
              <w:t>Informal document</w:t>
            </w:r>
            <w:r w:rsidRPr="001939D5">
              <w:rPr>
                <w:rFonts w:eastAsia="Calibri"/>
                <w:sz w:val="20"/>
                <w:szCs w:val="16"/>
                <w:lang w:val="fr-BE"/>
              </w:rPr>
              <w:t xml:space="preserve"> </w:t>
            </w:r>
            <w:r w:rsidRPr="001939D5">
              <w:rPr>
                <w:rFonts w:eastAsia="Calibri"/>
                <w:b/>
                <w:bCs/>
                <w:sz w:val="20"/>
                <w:szCs w:val="16"/>
                <w:lang w:val="fr-BE"/>
              </w:rPr>
              <w:t>GRVA-07-</w:t>
            </w:r>
            <w:r w:rsidR="0032399D">
              <w:rPr>
                <w:rFonts w:eastAsia="Calibri"/>
                <w:b/>
                <w:bCs/>
                <w:sz w:val="20"/>
                <w:szCs w:val="16"/>
                <w:lang w:val="fr-BE"/>
              </w:rPr>
              <w:t>25</w:t>
            </w:r>
          </w:p>
          <w:p w14:paraId="3CD83B7F" w14:textId="54FAF99B" w:rsidR="001939D5" w:rsidRPr="001939D5" w:rsidRDefault="001939D5" w:rsidP="001939D5">
            <w:pPr>
              <w:tabs>
                <w:tab w:val="center" w:pos="4677"/>
                <w:tab w:val="right" w:pos="9355"/>
              </w:tabs>
              <w:ind w:right="-168"/>
              <w:rPr>
                <w:sz w:val="20"/>
                <w:szCs w:val="16"/>
                <w:lang w:val="fr-BE" w:eastAsia="ar-SA"/>
              </w:rPr>
            </w:pPr>
            <w:r>
              <w:rPr>
                <w:sz w:val="20"/>
                <w:szCs w:val="16"/>
                <w:lang w:val="fr-BE" w:eastAsia="ja-JP"/>
              </w:rPr>
              <w:t xml:space="preserve">                   </w:t>
            </w:r>
            <w:r w:rsidRPr="001939D5">
              <w:rPr>
                <w:sz w:val="20"/>
                <w:szCs w:val="16"/>
                <w:lang w:val="fr-BE" w:eastAsia="ja-JP"/>
              </w:rPr>
              <w:t>7</w:t>
            </w:r>
            <w:r w:rsidRPr="001939D5">
              <w:rPr>
                <w:rFonts w:hint="eastAsia"/>
                <w:sz w:val="20"/>
                <w:szCs w:val="16"/>
                <w:vertAlign w:val="superscript"/>
                <w:lang w:val="fr-BE" w:eastAsia="ja-JP"/>
              </w:rPr>
              <w:t>th</w:t>
            </w:r>
            <w:r w:rsidRPr="001939D5">
              <w:rPr>
                <w:sz w:val="20"/>
                <w:szCs w:val="16"/>
                <w:lang w:val="fr-BE" w:eastAsia="ar-SA"/>
              </w:rPr>
              <w:t xml:space="preserve"> GRVA, </w:t>
            </w:r>
            <w:r w:rsidRPr="001939D5">
              <w:rPr>
                <w:sz w:val="20"/>
                <w:szCs w:val="16"/>
                <w:lang w:val="fr-BE" w:eastAsia="ja-JP"/>
              </w:rPr>
              <w:t>21</w:t>
            </w:r>
            <w:r w:rsidRPr="001939D5">
              <w:rPr>
                <w:sz w:val="20"/>
                <w:szCs w:val="16"/>
                <w:lang w:val="fr-BE" w:eastAsia="ar-SA"/>
              </w:rPr>
              <w:t xml:space="preserve">- </w:t>
            </w:r>
            <w:r w:rsidRPr="001939D5">
              <w:rPr>
                <w:rFonts w:hint="eastAsia"/>
                <w:sz w:val="20"/>
                <w:szCs w:val="16"/>
                <w:lang w:val="fr-BE" w:eastAsia="ja-JP"/>
              </w:rPr>
              <w:t>2</w:t>
            </w:r>
            <w:r w:rsidRPr="001939D5">
              <w:rPr>
                <w:sz w:val="20"/>
                <w:szCs w:val="16"/>
                <w:lang w:val="fr-BE" w:eastAsia="ja-JP"/>
              </w:rPr>
              <w:t>5 Septembre</w:t>
            </w:r>
            <w:r w:rsidRPr="001939D5">
              <w:rPr>
                <w:sz w:val="20"/>
                <w:szCs w:val="16"/>
                <w:lang w:val="fr-BE" w:eastAsia="ar-SA"/>
              </w:rPr>
              <w:t xml:space="preserve"> 2020</w:t>
            </w:r>
            <w:r w:rsidRPr="001939D5">
              <w:rPr>
                <w:rFonts w:hint="cs"/>
                <w:sz w:val="20"/>
                <w:szCs w:val="16"/>
                <w:lang w:val="fr-BE" w:eastAsia="ar-SA"/>
              </w:rPr>
              <w:t xml:space="preserve">, </w:t>
            </w:r>
          </w:p>
          <w:p w14:paraId="4E6F4D74" w14:textId="72A07B2C" w:rsidR="001939D5" w:rsidRPr="001939D5" w:rsidRDefault="001939D5" w:rsidP="001939D5">
            <w:pPr>
              <w:tabs>
                <w:tab w:val="center" w:pos="4677"/>
                <w:tab w:val="right" w:pos="9355"/>
              </w:tabs>
              <w:ind w:right="-168"/>
              <w:rPr>
                <w:sz w:val="20"/>
                <w:szCs w:val="16"/>
                <w:lang w:val="en-TT" w:eastAsia="ar-SA"/>
              </w:rPr>
            </w:pPr>
            <w:r w:rsidRPr="00285F98">
              <w:rPr>
                <w:sz w:val="20"/>
                <w:szCs w:val="16"/>
                <w:lang w:val="fr-CH" w:eastAsia="ar-SA"/>
              </w:rPr>
              <w:t xml:space="preserve">                   </w:t>
            </w:r>
            <w:r w:rsidRPr="001939D5">
              <w:rPr>
                <w:sz w:val="20"/>
                <w:szCs w:val="16"/>
                <w:lang w:val="en-TT" w:eastAsia="ar-SA"/>
              </w:rPr>
              <w:t>Provisional agenda item 5(a)</w:t>
            </w:r>
          </w:p>
        </w:tc>
      </w:tr>
    </w:tbl>
    <w:p w14:paraId="550D604F" w14:textId="77777777" w:rsidR="001939D5" w:rsidRDefault="001939D5" w:rsidP="00F92EC9">
      <w:pPr>
        <w:pStyle w:val="HChG"/>
        <w:ind w:leftChars="-1" w:left="-2" w:firstLineChars="413" w:firstLine="995"/>
        <w:jc w:val="center"/>
        <w:rPr>
          <w:sz w:val="24"/>
          <w:szCs w:val="24"/>
          <w:u w:val="single"/>
        </w:rPr>
      </w:pPr>
    </w:p>
    <w:p w14:paraId="60329977" w14:textId="094E128F" w:rsidR="006D75CB" w:rsidRDefault="00077B1D" w:rsidP="001939D5">
      <w:pPr>
        <w:pStyle w:val="HChG"/>
        <w:ind w:left="567" w:firstLine="0"/>
        <w:rPr>
          <w:lang w:eastAsia="fr-FR"/>
        </w:rPr>
      </w:pPr>
      <w:r w:rsidRPr="0032399D">
        <w:rPr>
          <w:highlight w:val="yellow"/>
          <w:lang w:eastAsia="fr-FR"/>
        </w:rPr>
        <w:t>INITIAL DRAFT</w:t>
      </w:r>
      <w:r w:rsidRPr="001939D5">
        <w:rPr>
          <w:lang w:eastAsia="fr-FR"/>
        </w:rPr>
        <w:t xml:space="preserve"> - </w:t>
      </w:r>
      <w:r w:rsidR="00201867" w:rsidRPr="001939D5">
        <w:rPr>
          <w:lang w:eastAsia="fr-FR"/>
        </w:rPr>
        <w:t xml:space="preserve">Guidelines for </w:t>
      </w:r>
      <w:r w:rsidR="00DB5ED8" w:rsidRPr="001939D5">
        <w:rPr>
          <w:lang w:eastAsia="fr-FR"/>
        </w:rPr>
        <w:t xml:space="preserve">the </w:t>
      </w:r>
      <w:r w:rsidR="00A2234A" w:rsidRPr="001939D5">
        <w:rPr>
          <w:lang w:eastAsia="fr-FR"/>
        </w:rPr>
        <w:t xml:space="preserve">use of DETA </w:t>
      </w:r>
      <w:proofErr w:type="gramStart"/>
      <w:r w:rsidR="00A2234A" w:rsidRPr="001939D5">
        <w:rPr>
          <w:lang w:eastAsia="fr-FR"/>
        </w:rPr>
        <w:t>with regard to</w:t>
      </w:r>
      <w:proofErr w:type="gramEnd"/>
      <w:r w:rsidR="00A2234A" w:rsidRPr="001939D5">
        <w:rPr>
          <w:lang w:eastAsia="fr-FR"/>
        </w:rPr>
        <w:t xml:space="preserve"> the </w:t>
      </w:r>
      <w:r w:rsidR="00DB5ED8" w:rsidRPr="001939D5">
        <w:rPr>
          <w:lang w:eastAsia="fr-FR"/>
        </w:rPr>
        <w:t>exchange of information on Cyber Security</w:t>
      </w:r>
    </w:p>
    <w:p w14:paraId="799D1B1D" w14:textId="44C222D9" w:rsidR="001939D5" w:rsidRPr="00285F98" w:rsidRDefault="001939D5" w:rsidP="001939D5">
      <w:pPr>
        <w:suppressAutoHyphens/>
        <w:spacing w:after="120"/>
        <w:ind w:left="1134" w:right="1134"/>
        <w:jc w:val="both"/>
        <w:rPr>
          <w:sz w:val="20"/>
          <w:szCs w:val="16"/>
          <w:lang w:val="en-GB" w:eastAsia="ja-JP"/>
        </w:rPr>
      </w:pPr>
      <w:r w:rsidRPr="001939D5">
        <w:rPr>
          <w:rFonts w:asciiTheme="majorBidi" w:eastAsia="Times New Roman" w:hAnsiTheme="majorBidi" w:cstheme="majorBidi"/>
          <w:i/>
          <w:iCs/>
          <w:sz w:val="20"/>
          <w:lang w:val="en-US" w:eastAsia="fr-FR"/>
        </w:rPr>
        <w:t>Note:</w:t>
      </w:r>
      <w:r w:rsidRPr="001939D5">
        <w:rPr>
          <w:rFonts w:asciiTheme="majorBidi" w:eastAsia="Times New Roman" w:hAnsiTheme="majorBidi" w:cstheme="majorBidi"/>
          <w:sz w:val="20"/>
          <w:lang w:val="en-US" w:eastAsia="fr-FR"/>
        </w:rPr>
        <w:t xml:space="preserve"> </w:t>
      </w:r>
      <w:r w:rsidR="00BB70E5" w:rsidRPr="00BB70E5">
        <w:rPr>
          <w:rFonts w:asciiTheme="majorBidi" w:eastAsia="Times New Roman" w:hAnsiTheme="majorBidi" w:cstheme="majorBidi"/>
          <w:sz w:val="20"/>
          <w:lang w:val="en-US" w:eastAsia="fr-FR"/>
        </w:rPr>
        <w:t>This document was prepared by the Secretary of the IWG on DETA for the consideration at the next 39th IWG on DETA session on 4 November 2020. This document is distributed to the 7th GRVA session for information and preliminary discussion only. Specifically, GRVA is invited to decide whether the guidelines stay as a separate document or be incorporated in UN Regulation No. [155] as an annex. Any comments from the GRVA experts are welcomed and will be taken into consideration within the IWG on DETA during its next session. The comments shall be addressed to Mr. Tim Guiting, Secre</w:t>
      </w:r>
      <w:bookmarkStart w:id="0" w:name="_GoBack"/>
      <w:bookmarkEnd w:id="0"/>
      <w:r w:rsidR="00BB70E5" w:rsidRPr="00BB70E5">
        <w:rPr>
          <w:rFonts w:asciiTheme="majorBidi" w:eastAsia="Times New Roman" w:hAnsiTheme="majorBidi" w:cstheme="majorBidi"/>
          <w:sz w:val="20"/>
          <w:lang w:val="en-US" w:eastAsia="fr-FR"/>
        </w:rPr>
        <w:t>tary of the IWG on DETA (TGuiting@rdw.nl). Upon endorsement of this document by the IWG on DETA, this draft will be submitted for consideration and endorsement by GRVA.</w:t>
      </w:r>
    </w:p>
    <w:p w14:paraId="132AB146" w14:textId="77777777" w:rsidR="001939D5" w:rsidRPr="001939D5" w:rsidRDefault="001939D5" w:rsidP="001939D5">
      <w:pPr>
        <w:rPr>
          <w:lang w:val="en-US" w:eastAsia="fr-FR"/>
        </w:rPr>
      </w:pPr>
    </w:p>
    <w:p w14:paraId="103642B9" w14:textId="77777777" w:rsidR="009F618D" w:rsidRPr="00E66125" w:rsidRDefault="00CE759C" w:rsidP="009F618D">
      <w:pPr>
        <w:pStyle w:val="HChG"/>
        <w:ind w:hanging="567"/>
        <w:rPr>
          <w:lang w:eastAsia="ja-JP"/>
        </w:rPr>
      </w:pPr>
      <w:r w:rsidRPr="00E66125">
        <w:rPr>
          <w:lang w:eastAsia="ja-JP"/>
        </w:rPr>
        <w:tab/>
      </w:r>
      <w:r w:rsidRPr="00E66125">
        <w:rPr>
          <w:lang w:eastAsia="ja-JP"/>
        </w:rPr>
        <w:tab/>
      </w:r>
      <w:r w:rsidR="009F618D" w:rsidRPr="00E66125">
        <w:rPr>
          <w:rFonts w:hint="eastAsia"/>
          <w:lang w:eastAsia="ja-JP"/>
        </w:rPr>
        <w:t>I.</w:t>
      </w:r>
      <w:r w:rsidR="009F618D" w:rsidRPr="00E66125">
        <w:rPr>
          <w:lang w:eastAsia="ja-JP"/>
        </w:rPr>
        <w:tab/>
      </w:r>
      <w:r w:rsidR="009F618D" w:rsidRPr="00E66125">
        <w:rPr>
          <w:lang w:eastAsia="ja-JP"/>
        </w:rPr>
        <w:tab/>
        <w:t>Introduction</w:t>
      </w:r>
    </w:p>
    <w:p w14:paraId="0CAA7A8B" w14:textId="77777777" w:rsidR="009F618D" w:rsidRPr="00E66125" w:rsidRDefault="009F618D" w:rsidP="00CE759C">
      <w:pPr>
        <w:pStyle w:val="para"/>
      </w:pPr>
      <w:r w:rsidRPr="00E66125">
        <w:t>1.</w:t>
      </w:r>
      <w:r w:rsidRPr="00E66125">
        <w:tab/>
      </w:r>
      <w:r w:rsidRPr="00E66125">
        <w:rPr>
          <w:rFonts w:hint="eastAsia"/>
        </w:rPr>
        <w:t>Th</w:t>
      </w:r>
      <w:r w:rsidR="00F57CE4" w:rsidRPr="00E66125">
        <w:t>is guidance document is</w:t>
      </w:r>
      <w:r w:rsidRPr="00E66125">
        <w:rPr>
          <w:rFonts w:hint="eastAsia"/>
        </w:rPr>
        <w:t xml:space="preserve"> intended to provide guidance to the </w:t>
      </w:r>
      <w:r w:rsidR="00232696" w:rsidRPr="00E66125">
        <w:t>approval authorities of Contracting</w:t>
      </w:r>
      <w:r w:rsidR="00F26EB8">
        <w:t xml:space="preserve"> Parties to the 1958 Agreement </w:t>
      </w:r>
      <w:r w:rsidR="00232696" w:rsidRPr="00E66125">
        <w:t xml:space="preserve">on the use of </w:t>
      </w:r>
      <w:r w:rsidR="007B0A8A">
        <w:t xml:space="preserve">DETA </w:t>
      </w:r>
      <w:r w:rsidR="00F26EB8">
        <w:t xml:space="preserve">for the implementation of </w:t>
      </w:r>
      <w:r w:rsidR="00DB5ED8">
        <w:t>UN Regulation 155</w:t>
      </w:r>
      <w:r w:rsidR="00077B1D">
        <w:t xml:space="preserve"> </w:t>
      </w:r>
      <w:r w:rsidR="00F26EB8">
        <w:t>on u</w:t>
      </w:r>
      <w:r w:rsidR="00F26EB8" w:rsidRPr="00F26EB8">
        <w:t xml:space="preserve">niform provisions concerning the approval of vehicles with regards to cyber security and cyber security management system </w:t>
      </w:r>
      <w:r w:rsidR="00F26EB8">
        <w:t xml:space="preserve">(documents </w:t>
      </w:r>
      <w:r w:rsidR="00DB5ED8" w:rsidRPr="00DB5ED8">
        <w:t>ECE/TRANS/WP.29/2020/79 as amended by 2020/94 and 2020/97</w:t>
      </w:r>
      <w:r w:rsidR="00F26EB8">
        <w:t>)</w:t>
      </w:r>
      <w:r w:rsidR="00DB5ED8">
        <w:t>.</w:t>
      </w:r>
    </w:p>
    <w:p w14:paraId="032BD6FB" w14:textId="77777777" w:rsidR="009F618D" w:rsidRDefault="009F618D" w:rsidP="0050307C">
      <w:pPr>
        <w:pStyle w:val="para"/>
      </w:pPr>
      <w:r w:rsidRPr="00E66125">
        <w:t>2.</w:t>
      </w:r>
      <w:r w:rsidRPr="00E66125">
        <w:tab/>
      </w:r>
      <w:r w:rsidR="0050307C" w:rsidRPr="00E66125">
        <w:t xml:space="preserve">This guidance document does not alter the </w:t>
      </w:r>
      <w:r w:rsidR="00263D9E" w:rsidRPr="00E66125">
        <w:rPr>
          <w:rFonts w:hint="eastAsia"/>
        </w:rPr>
        <w:t xml:space="preserve">provisions </w:t>
      </w:r>
      <w:r w:rsidR="0050307C" w:rsidRPr="00E66125">
        <w:t xml:space="preserve">of </w:t>
      </w:r>
      <w:r w:rsidR="00F26EB8">
        <w:t>UN Regulation 155</w:t>
      </w:r>
      <w:r w:rsidR="0050307C" w:rsidRPr="00E66125">
        <w:t xml:space="preserve">. If there is any inconsistency between these guidelines and the text of the </w:t>
      </w:r>
      <w:r w:rsidR="00F26EB8">
        <w:t>UN Regulation</w:t>
      </w:r>
      <w:r w:rsidR="0050307C" w:rsidRPr="00E66125">
        <w:t xml:space="preserve">, the latter </w:t>
      </w:r>
      <w:r w:rsidR="00F57CE4" w:rsidRPr="00E66125">
        <w:t xml:space="preserve">shall </w:t>
      </w:r>
      <w:r w:rsidR="0050307C" w:rsidRPr="00E66125">
        <w:t>prevail.</w:t>
      </w:r>
    </w:p>
    <w:p w14:paraId="43E2FC4D" w14:textId="77777777" w:rsidR="00086DA9" w:rsidRDefault="00086DA9" w:rsidP="0050307C">
      <w:pPr>
        <w:pStyle w:val="para"/>
      </w:pPr>
      <w:r>
        <w:t>3.</w:t>
      </w:r>
      <w:r>
        <w:tab/>
      </w:r>
      <w:r w:rsidRPr="00E66125">
        <w:t>This guidance document</w:t>
      </w:r>
      <w:r>
        <w:t xml:space="preserve"> is </w:t>
      </w:r>
      <w:r w:rsidR="00BD51E3">
        <w:t xml:space="preserve">without prejudice to any guidance, rules and instructions </w:t>
      </w:r>
      <w:r w:rsidR="00EF0BE9">
        <w:t>from</w:t>
      </w:r>
      <w:r w:rsidR="00BD51E3">
        <w:t xml:space="preserve"> manuals, user information, instructions on client administration, guidelines or any other DETA documents</w:t>
      </w:r>
      <w:r>
        <w:t>.</w:t>
      </w:r>
    </w:p>
    <w:p w14:paraId="75F5FAC0" w14:textId="77777777" w:rsidR="00086DA9" w:rsidRPr="00E66125" w:rsidRDefault="00086DA9" w:rsidP="00086DA9">
      <w:pPr>
        <w:pStyle w:val="para"/>
      </w:pPr>
      <w:r>
        <w:t>4</w:t>
      </w:r>
      <w:r w:rsidR="007B0A8A">
        <w:t>.</w:t>
      </w:r>
      <w:r w:rsidR="007B0A8A">
        <w:tab/>
        <w:t xml:space="preserve">For the purpose of these guidelines, “CS” refers to </w:t>
      </w:r>
      <w:r w:rsidR="002C239B">
        <w:t>‘</w:t>
      </w:r>
      <w:r w:rsidR="007B0A8A" w:rsidRPr="00F26EB8">
        <w:t>cyber security</w:t>
      </w:r>
      <w:r w:rsidR="002C239B">
        <w:t>’</w:t>
      </w:r>
      <w:r w:rsidR="007B0A8A">
        <w:t xml:space="preserve"> </w:t>
      </w:r>
      <w:r w:rsidR="00381F89">
        <w:t>and “DETA” to</w:t>
      </w:r>
      <w:r w:rsidR="007B0A8A">
        <w:t xml:space="preserve"> </w:t>
      </w:r>
      <w:r w:rsidR="007B0A8A" w:rsidRPr="00E66125">
        <w:t>the</w:t>
      </w:r>
      <w:r w:rsidR="007B0A8A">
        <w:t xml:space="preserve"> </w:t>
      </w:r>
      <w:r w:rsidR="002C239B">
        <w:t>‘</w:t>
      </w:r>
      <w:r w:rsidR="007B0A8A">
        <w:t>Database for the Exchange of Type Approval documentation</w:t>
      </w:r>
      <w:r w:rsidR="00BD51E3">
        <w:t xml:space="preserve"> </w:t>
      </w:r>
      <w:r w:rsidR="00C56FFE" w:rsidRPr="00E66125">
        <w:t>established by the United Nations Economic Commission for Europe</w:t>
      </w:r>
      <w:r w:rsidR="00756DAF">
        <w:t>’</w:t>
      </w:r>
      <w:r w:rsidR="007B0A8A">
        <w:t>.</w:t>
      </w:r>
    </w:p>
    <w:p w14:paraId="78A1945A" w14:textId="77777777" w:rsidR="009F618D" w:rsidRPr="00E66125" w:rsidRDefault="00CE759C" w:rsidP="00CE759C">
      <w:pPr>
        <w:pStyle w:val="HChG"/>
        <w:tabs>
          <w:tab w:val="clear" w:pos="851"/>
          <w:tab w:val="left" w:pos="1134"/>
        </w:tabs>
        <w:ind w:left="2268" w:hanging="2268"/>
      </w:pPr>
      <w:r w:rsidRPr="00E66125">
        <w:tab/>
      </w:r>
      <w:r w:rsidR="009F618D" w:rsidRPr="00E66125">
        <w:t>II.</w:t>
      </w:r>
      <w:r w:rsidR="009F618D" w:rsidRPr="00E66125">
        <w:tab/>
      </w:r>
      <w:r w:rsidRPr="00E66125">
        <w:tab/>
      </w:r>
      <w:r w:rsidR="009F618D" w:rsidRPr="00E66125">
        <w:t xml:space="preserve">Main principles of </w:t>
      </w:r>
      <w:r w:rsidR="007B0A8A">
        <w:t>exchanging CS information by DETA</w:t>
      </w:r>
    </w:p>
    <w:p w14:paraId="69C54398" w14:textId="77777777" w:rsidR="00F26EB8" w:rsidRDefault="00086DA9" w:rsidP="006F3447">
      <w:pPr>
        <w:pStyle w:val="para"/>
      </w:pPr>
      <w:r>
        <w:t>5</w:t>
      </w:r>
      <w:r w:rsidR="006F3447" w:rsidRPr="00E66125">
        <w:t>.</w:t>
      </w:r>
      <w:r w:rsidR="006F3447" w:rsidRPr="00E66125">
        <w:tab/>
      </w:r>
      <w:r w:rsidR="00F26EB8">
        <w:t xml:space="preserve">The paragraphs of UN Regulation 155 </w:t>
      </w:r>
      <w:r w:rsidR="00381F89">
        <w:t xml:space="preserve">relevant </w:t>
      </w:r>
      <w:r w:rsidR="00F26EB8">
        <w:t>for the use of DETA:</w:t>
      </w:r>
    </w:p>
    <w:p w14:paraId="4FBF04A5" w14:textId="77777777" w:rsidR="00F26EB8" w:rsidRPr="00F26EB8" w:rsidRDefault="00F26EB8" w:rsidP="00F26EB8">
      <w:pPr>
        <w:pStyle w:val="a"/>
        <w:rPr>
          <w:i/>
        </w:rPr>
      </w:pPr>
      <w:r w:rsidRPr="00F26EB8">
        <w:rPr>
          <w:i/>
        </w:rPr>
        <w:t xml:space="preserve">5.3.2. </w:t>
      </w:r>
      <w:r w:rsidR="007B0A8A">
        <w:rPr>
          <w:i/>
        </w:rPr>
        <w:tab/>
      </w:r>
      <w:r w:rsidRPr="00F26EB8">
        <w:rPr>
          <w:i/>
        </w:rPr>
        <w:t>Each Contracting Party applying this Regulation shall notify and inform by its Approval Authority other Approval Authorities of the Contracting Parties applying this UN Regulation about the method and criteria taken as a basis by the notifying Authority to assess the appropriateness of the measures taken in accordance with this regulation and in particular with paragraphs 5.1., 7.2. and 7.3.</w:t>
      </w:r>
    </w:p>
    <w:p w14:paraId="6E221364" w14:textId="77777777" w:rsidR="00F26EB8" w:rsidRPr="00F26EB8" w:rsidRDefault="00F26EB8" w:rsidP="00F26EB8">
      <w:pPr>
        <w:pStyle w:val="a"/>
        <w:ind w:firstLine="0"/>
        <w:rPr>
          <w:i/>
        </w:rPr>
      </w:pPr>
      <w:r w:rsidRPr="00F26EB8">
        <w:rPr>
          <w:i/>
        </w:rPr>
        <w:lastRenderedPageBreak/>
        <w:t>This information shall be shared (a) only before granting an approval according to this Regulation for the first time and (b) each time the method or criteria for assessment is updated.</w:t>
      </w:r>
    </w:p>
    <w:p w14:paraId="2C4EE149" w14:textId="77777777" w:rsidR="0083787F" w:rsidRPr="00F26EB8" w:rsidRDefault="00F26EB8" w:rsidP="00F26EB8">
      <w:pPr>
        <w:pStyle w:val="a"/>
        <w:ind w:firstLine="0"/>
        <w:rPr>
          <w:i/>
        </w:rPr>
      </w:pPr>
      <w:r w:rsidRPr="00F26EB8">
        <w:rPr>
          <w:i/>
        </w:rPr>
        <w:t>This information is intended to be shared for the purposes of collection and analysis of the best practices and in view of ensuring the convergent application of this Regulation by all Approval Authorities applying this Regulation.</w:t>
      </w:r>
    </w:p>
    <w:p w14:paraId="69256E08" w14:textId="77777777" w:rsidR="00F26EB8" w:rsidRPr="00F26EB8" w:rsidRDefault="00F26EB8" w:rsidP="00F26EB8">
      <w:pPr>
        <w:pStyle w:val="a"/>
        <w:rPr>
          <w:i/>
        </w:rPr>
      </w:pPr>
      <w:r w:rsidRPr="00F26EB8">
        <w:rPr>
          <w:i/>
        </w:rPr>
        <w:t>5.3.3.</w:t>
      </w:r>
      <w:r w:rsidRPr="00F26EB8">
        <w:rPr>
          <w:i/>
        </w:rPr>
        <w:tab/>
        <w:t xml:space="preserve">The information referred to in paragraph 5.3.2 shall be uploaded in English language to the secure internet database "DETA",  established by the United Nations Economic Commission for Europe, in due time and no later than 14 days before an approval is granted for the first time under the methods and criteria of assessment concerned. The information shall be </w:t>
      </w:r>
      <w:proofErr w:type="gramStart"/>
      <w:r w:rsidRPr="00F26EB8">
        <w:rPr>
          <w:i/>
        </w:rPr>
        <w:t>sufficient</w:t>
      </w:r>
      <w:proofErr w:type="gramEnd"/>
      <w:r w:rsidRPr="00F26EB8">
        <w:rPr>
          <w:i/>
        </w:rPr>
        <w:t xml:space="preserve"> to understand what minimum performance levels the Approval Authority adopted for each specific requirement referred to in paragraph 5.3.2 as well as the processes and measures it applies to verify that these minimum performance levels are met.  </w:t>
      </w:r>
    </w:p>
    <w:p w14:paraId="5BFB11CE" w14:textId="77777777" w:rsidR="00F26EB8" w:rsidRDefault="00F26EB8" w:rsidP="00F26EB8">
      <w:pPr>
        <w:pStyle w:val="a"/>
      </w:pPr>
      <w:r w:rsidRPr="00F26EB8">
        <w:rPr>
          <w:i/>
        </w:rPr>
        <w:t>5.3.4.</w:t>
      </w:r>
      <w:r w:rsidRPr="00F26EB8">
        <w:rPr>
          <w:i/>
        </w:rPr>
        <w:tab/>
        <w:t>Approval Authorities receiving the information referred to in paragraph 5.3.2 may submit comments to the notifying Approval Authority by uploading them to DETA within 14 days after the day of notification.</w:t>
      </w:r>
    </w:p>
    <w:p w14:paraId="49E6F110" w14:textId="77777777" w:rsidR="00C56FFE" w:rsidRPr="00E66125" w:rsidRDefault="00086DA9" w:rsidP="00C56FFE">
      <w:pPr>
        <w:pStyle w:val="para"/>
      </w:pPr>
      <w:r>
        <w:t>6</w:t>
      </w:r>
      <w:r w:rsidR="00B90ED3" w:rsidRPr="00E66125">
        <w:t>.</w:t>
      </w:r>
      <w:r w:rsidR="00B90ED3" w:rsidRPr="00E66125">
        <w:tab/>
      </w:r>
      <w:r w:rsidR="00756DAF">
        <w:t>Section</w:t>
      </w:r>
      <w:r w:rsidR="00EF0BE9">
        <w:t xml:space="preserve"> 5 above</w:t>
      </w:r>
      <w:r w:rsidR="007B0A8A">
        <w:t xml:space="preserve"> results in </w:t>
      </w:r>
      <w:r w:rsidR="00381F89">
        <w:t xml:space="preserve">the </w:t>
      </w:r>
      <w:r w:rsidR="00B90ED3">
        <w:t xml:space="preserve">general </w:t>
      </w:r>
      <w:r w:rsidR="00397AEB">
        <w:t>use case</w:t>
      </w:r>
      <w:r w:rsidR="00381F89">
        <w:t xml:space="preserve"> </w:t>
      </w:r>
      <w:r w:rsidR="007B0A8A">
        <w:t>for DETA</w:t>
      </w:r>
      <w:r w:rsidR="00B90ED3">
        <w:t xml:space="preserve"> that the approval authority that is about to grant a type approval for UN Regulation 155 (hereafter called “notifying authority”)</w:t>
      </w:r>
      <w:r w:rsidR="00C56FFE" w:rsidRPr="00E66125">
        <w:rPr>
          <w:bCs/>
        </w:rPr>
        <w:t>:</w:t>
      </w:r>
    </w:p>
    <w:p w14:paraId="3BBADBDD" w14:textId="77777777" w:rsidR="00C56FFE" w:rsidRPr="00E66125" w:rsidRDefault="00C56FFE" w:rsidP="00C56FFE">
      <w:pPr>
        <w:pStyle w:val="a"/>
      </w:pPr>
      <w:r w:rsidRPr="00E66125">
        <w:t>(a)</w:t>
      </w:r>
      <w:r w:rsidRPr="00E66125">
        <w:tab/>
      </w:r>
      <w:r>
        <w:t xml:space="preserve">uploads the </w:t>
      </w:r>
      <w:r w:rsidR="002C239B">
        <w:t xml:space="preserve">required </w:t>
      </w:r>
      <w:r>
        <w:t>CS information to DETA, and</w:t>
      </w:r>
    </w:p>
    <w:p w14:paraId="0A917A17" w14:textId="77777777" w:rsidR="000F1D1C" w:rsidRDefault="00C56FFE" w:rsidP="00C56FFE">
      <w:pPr>
        <w:pStyle w:val="a"/>
      </w:pPr>
      <w:r w:rsidRPr="00E66125">
        <w:t>(b)</w:t>
      </w:r>
      <w:r w:rsidRPr="00E66125">
        <w:tab/>
      </w:r>
      <w:r>
        <w:t>notifies this to the other authorities by adding a notification message onto DETA.</w:t>
      </w:r>
    </w:p>
    <w:p w14:paraId="0A057ECE" w14:textId="77777777" w:rsidR="00B90ED3" w:rsidRPr="007B0A8A" w:rsidRDefault="00086DA9" w:rsidP="00397AEB">
      <w:pPr>
        <w:pStyle w:val="para"/>
      </w:pPr>
      <w:r>
        <w:t>7</w:t>
      </w:r>
      <w:r w:rsidR="000F1D1C" w:rsidRPr="00E66125">
        <w:t>.</w:t>
      </w:r>
      <w:r w:rsidR="000F1D1C" w:rsidRPr="00E66125">
        <w:tab/>
      </w:r>
      <w:r w:rsidR="000F1D1C">
        <w:t xml:space="preserve">The CS information uploaded to DETA is only available to </w:t>
      </w:r>
      <w:r w:rsidR="002C239B">
        <w:t>the C</w:t>
      </w:r>
      <w:r w:rsidR="000F1D1C">
        <w:t xml:space="preserve">ontracting </w:t>
      </w:r>
      <w:r w:rsidR="002C239B">
        <w:t>P</w:t>
      </w:r>
      <w:r w:rsidR="000F1D1C">
        <w:t>arties applying UN Regulation 155.</w:t>
      </w:r>
      <w:r w:rsidR="00397AEB">
        <w:t xml:space="preserve"> </w:t>
      </w:r>
      <w:r w:rsidR="000F1D1C">
        <w:t>The notification message will be available to all DETA users.</w:t>
      </w:r>
    </w:p>
    <w:p w14:paraId="0FDE4C07" w14:textId="77777777" w:rsidR="009F618D" w:rsidRPr="00E66125" w:rsidRDefault="00287537" w:rsidP="00CE759C">
      <w:pPr>
        <w:pStyle w:val="HChG"/>
        <w:tabs>
          <w:tab w:val="left" w:pos="1134"/>
        </w:tabs>
        <w:ind w:left="2268" w:hanging="2268"/>
        <w:rPr>
          <w:lang w:eastAsia="ja-JP"/>
        </w:rPr>
      </w:pPr>
      <w:r w:rsidRPr="00E66125">
        <w:tab/>
      </w:r>
      <w:r w:rsidRPr="00E66125">
        <w:tab/>
      </w:r>
      <w:r w:rsidR="009F618D" w:rsidRPr="00E66125">
        <w:t>II</w:t>
      </w:r>
      <w:r w:rsidR="009F618D" w:rsidRPr="00E66125">
        <w:rPr>
          <w:rFonts w:hint="eastAsia"/>
          <w:lang w:eastAsia="ja-JP"/>
        </w:rPr>
        <w:t>I</w:t>
      </w:r>
      <w:r w:rsidR="009F618D" w:rsidRPr="00E66125">
        <w:t>.</w:t>
      </w:r>
      <w:r w:rsidR="009F618D" w:rsidRPr="00E66125">
        <w:tab/>
      </w:r>
      <w:r w:rsidR="00CE759C" w:rsidRPr="00E66125">
        <w:tab/>
      </w:r>
      <w:r w:rsidR="009F618D" w:rsidRPr="00E66125">
        <w:rPr>
          <w:rFonts w:hint="eastAsia"/>
          <w:lang w:eastAsia="ja-JP"/>
        </w:rPr>
        <w:t>G</w:t>
      </w:r>
      <w:r w:rsidR="009F618D" w:rsidRPr="00E66125">
        <w:rPr>
          <w:lang w:eastAsia="ja-JP"/>
        </w:rPr>
        <w:t xml:space="preserve">eneral </w:t>
      </w:r>
      <w:r w:rsidR="009F618D" w:rsidRPr="00E66125">
        <w:t xml:space="preserve">guidelines on </w:t>
      </w:r>
      <w:r w:rsidR="009F618D" w:rsidRPr="00E66125">
        <w:rPr>
          <w:lang w:eastAsia="ja-JP"/>
        </w:rPr>
        <w:t xml:space="preserve">the </w:t>
      </w:r>
      <w:r w:rsidR="00693624" w:rsidRPr="00E66125">
        <w:rPr>
          <w:lang w:eastAsia="ja-JP"/>
        </w:rPr>
        <w:t xml:space="preserve">use of </w:t>
      </w:r>
      <w:r w:rsidR="00B90ED3">
        <w:rPr>
          <w:lang w:eastAsia="ja-JP"/>
        </w:rPr>
        <w:t xml:space="preserve">DETA for </w:t>
      </w:r>
      <w:r w:rsidR="00B90ED3" w:rsidRPr="00B90ED3">
        <w:rPr>
          <w:lang w:eastAsia="ja-JP"/>
        </w:rPr>
        <w:t>exchanging CS information</w:t>
      </w:r>
    </w:p>
    <w:p w14:paraId="5E175BF1" w14:textId="77777777" w:rsidR="00C56FFE" w:rsidRPr="00E66125" w:rsidRDefault="00086DA9" w:rsidP="00C56FFE">
      <w:pPr>
        <w:pStyle w:val="para"/>
      </w:pPr>
      <w:r>
        <w:t>8</w:t>
      </w:r>
      <w:r w:rsidR="00F678CB" w:rsidRPr="00E66125">
        <w:t>.</w:t>
      </w:r>
      <w:r w:rsidR="00F678CB" w:rsidRPr="00E66125">
        <w:tab/>
      </w:r>
      <w:r w:rsidR="00B90ED3">
        <w:t>Th</w:t>
      </w:r>
      <w:r w:rsidR="000F1D1C">
        <w:t xml:space="preserve">e </w:t>
      </w:r>
      <w:r w:rsidR="00397AEB">
        <w:t>notifying aut</w:t>
      </w:r>
      <w:r w:rsidR="00C56FFE">
        <w:t>hority shall proceed as follows</w:t>
      </w:r>
      <w:r w:rsidR="00C56FFE" w:rsidRPr="00E66125">
        <w:rPr>
          <w:bCs/>
        </w:rPr>
        <w:t>:</w:t>
      </w:r>
    </w:p>
    <w:p w14:paraId="412F1D9E" w14:textId="77777777" w:rsidR="00C56FFE" w:rsidRPr="00E66125" w:rsidRDefault="00C56FFE" w:rsidP="00C56FFE">
      <w:pPr>
        <w:pStyle w:val="a"/>
      </w:pPr>
      <w:r w:rsidRPr="00E66125">
        <w:t>(a)</w:t>
      </w:r>
      <w:r w:rsidRPr="00E66125">
        <w:tab/>
      </w:r>
      <w:r>
        <w:t xml:space="preserve">All </w:t>
      </w:r>
      <w:r w:rsidR="00756DAF">
        <w:t>required</w:t>
      </w:r>
      <w:r>
        <w:t xml:space="preserve"> CS information referred to in UN Regulation 155</w:t>
      </w:r>
      <w:r w:rsidR="00077B1D">
        <w:t xml:space="preserve"> </w:t>
      </w:r>
      <w:r>
        <w:t>Paragraph 5.3.2. shall be put together as one or more pdf files. These files shall be uploaded as document parts of the type “OTHER”.</w:t>
      </w:r>
    </w:p>
    <w:p w14:paraId="479013E9" w14:textId="77777777" w:rsidR="00C56FFE" w:rsidRDefault="00C56FFE" w:rsidP="00FA6EA7">
      <w:pPr>
        <w:pStyle w:val="para"/>
        <w:ind w:left="2835" w:hanging="567"/>
      </w:pPr>
      <w:r w:rsidRPr="00E66125">
        <w:t>(b)</w:t>
      </w:r>
      <w:r w:rsidRPr="00E66125">
        <w:tab/>
      </w:r>
      <w:proofErr w:type="gramStart"/>
      <w:r>
        <w:t>A number of</w:t>
      </w:r>
      <w:proofErr w:type="gramEnd"/>
      <w:r>
        <w:t xml:space="preserve"> attributes need to be entered. As a minimum the </w:t>
      </w:r>
      <w:r w:rsidR="00FA6EA7">
        <w:tab/>
      </w:r>
      <w:r>
        <w:t>mandatory fields need to be completed. This includes:</w:t>
      </w:r>
    </w:p>
    <w:p w14:paraId="7D589F7E" w14:textId="77777777" w:rsidR="00C56FFE" w:rsidRDefault="00C56FFE" w:rsidP="00FA6EA7">
      <w:pPr>
        <w:pStyle w:val="para"/>
        <w:ind w:left="2835" w:hanging="567"/>
      </w:pPr>
      <w:r>
        <w:tab/>
        <w:t xml:space="preserve">- the ‘approval number’ which need to be reserved by the </w:t>
      </w:r>
      <w:r w:rsidR="00FA6EA7">
        <w:tab/>
      </w:r>
      <w:r>
        <w:t>approval authority,</w:t>
      </w:r>
    </w:p>
    <w:p w14:paraId="4BEB9A69" w14:textId="77777777" w:rsidR="00C56FFE" w:rsidRDefault="00C56FFE" w:rsidP="00FA6EA7">
      <w:pPr>
        <w:pStyle w:val="para"/>
        <w:ind w:left="2835" w:hanging="567"/>
      </w:pPr>
      <w:r>
        <w:tab/>
        <w:t xml:space="preserve">- the ‘approval date’ which is the intended date for granting the </w:t>
      </w:r>
      <w:r>
        <w:tab/>
        <w:t xml:space="preserve">type approval. This date must be at least 14 days after the </w:t>
      </w:r>
      <w:r>
        <w:tab/>
        <w:t>notification date to the other authorities,</w:t>
      </w:r>
    </w:p>
    <w:p w14:paraId="288F8EE1" w14:textId="77777777" w:rsidR="00397AEB" w:rsidRDefault="00C56FFE" w:rsidP="009A44F2">
      <w:pPr>
        <w:pStyle w:val="para"/>
        <w:ind w:left="2835" w:hanging="567"/>
      </w:pPr>
      <w:r>
        <w:tab/>
      </w:r>
      <w:r>
        <w:tab/>
        <w:t>- the ‘approval state’ which need to be the value</w:t>
      </w:r>
      <w:r w:rsidR="00B2672F">
        <w:t xml:space="preserve"> “in progress”.</w:t>
      </w:r>
    </w:p>
    <w:p w14:paraId="26691453" w14:textId="77777777" w:rsidR="00C56FFE" w:rsidRDefault="00C56FFE" w:rsidP="00051CAA">
      <w:pPr>
        <w:pStyle w:val="para"/>
        <w:keepLines/>
        <w:ind w:left="2835" w:hanging="567"/>
      </w:pPr>
      <w:r w:rsidRPr="00E66125">
        <w:lastRenderedPageBreak/>
        <w:t>(</w:t>
      </w:r>
      <w:r>
        <w:t>c</w:t>
      </w:r>
      <w:r w:rsidRPr="00E66125">
        <w:t>)</w:t>
      </w:r>
      <w:r w:rsidRPr="00E66125">
        <w:tab/>
      </w:r>
      <w:r>
        <w:t xml:space="preserve">The notifying authority then enters the actual notification in the </w:t>
      </w:r>
      <w:r>
        <w:tab/>
        <w:t>tab “</w:t>
      </w:r>
      <w:r w:rsidR="00756DAF">
        <w:t>N</w:t>
      </w:r>
      <w:r>
        <w:t>ews”. This notification includes as a minimum</w:t>
      </w:r>
      <w:r w:rsidR="00B2672F">
        <w:t xml:space="preserve"> the standard text and approval number</w:t>
      </w:r>
      <w:r w:rsidR="001B6855">
        <w:t>,</w:t>
      </w:r>
      <w:r w:rsidR="00B2672F">
        <w:t xml:space="preserve"> to trace the related CS information in the DETA archive, as follows</w:t>
      </w:r>
      <w:r>
        <w:t>:</w:t>
      </w:r>
    </w:p>
    <w:p w14:paraId="283D6BAD" w14:textId="77777777" w:rsidR="00C56FFE" w:rsidRDefault="00C56FFE" w:rsidP="001B6855">
      <w:pPr>
        <w:pStyle w:val="para"/>
        <w:ind w:left="2835" w:hanging="567"/>
      </w:pPr>
      <w:r>
        <w:tab/>
      </w:r>
      <w:r w:rsidR="00B2672F">
        <w:t>“</w:t>
      </w:r>
      <w:r w:rsidR="00B2672F" w:rsidRPr="00B2672F">
        <w:rPr>
          <w:i/>
        </w:rPr>
        <w:t>The Approval Authority of [country name] hereby notifies the other Approval Authorities of the Contracting Parties applying UN Regulation No. 155</w:t>
      </w:r>
      <w:r w:rsidR="00077B1D">
        <w:rPr>
          <w:i/>
        </w:rPr>
        <w:t xml:space="preserve"> </w:t>
      </w:r>
      <w:r w:rsidR="00B2672F" w:rsidRPr="00B2672F">
        <w:rPr>
          <w:i/>
        </w:rPr>
        <w:t>about the method and criteria taken as a basis to assess the appropriateness of the measures taken in accordance with UN Regulation No. 155</w:t>
      </w:r>
      <w:r w:rsidR="00077B1D">
        <w:rPr>
          <w:i/>
        </w:rPr>
        <w:t xml:space="preserve"> </w:t>
      </w:r>
      <w:r w:rsidR="00B2672F" w:rsidRPr="00B2672F">
        <w:rPr>
          <w:i/>
        </w:rPr>
        <w:t>and in particular with paragraphs 5.1., 7.2. and 7.3. thereof. Please refer to the type approval No. […] for the details.</w:t>
      </w:r>
      <w:r>
        <w:t>”</w:t>
      </w:r>
      <w:r w:rsidR="001B6855">
        <w:t>.</w:t>
      </w:r>
    </w:p>
    <w:p w14:paraId="5758962D" w14:textId="77777777" w:rsidR="00B90ED3" w:rsidRDefault="00C56FFE" w:rsidP="009A44F2">
      <w:pPr>
        <w:pStyle w:val="para"/>
        <w:ind w:left="2835" w:hanging="567"/>
        <w:rPr>
          <w:rFonts w:cs="Arial"/>
        </w:rPr>
      </w:pPr>
      <w:r>
        <w:tab/>
        <w:t xml:space="preserve">Note: </w:t>
      </w:r>
      <w:r>
        <w:rPr>
          <w:rFonts w:cs="Arial"/>
        </w:rPr>
        <w:t>“News”</w:t>
      </w:r>
      <w:r w:rsidRPr="00AE6335">
        <w:rPr>
          <w:rFonts w:cs="Arial"/>
        </w:rPr>
        <w:t xml:space="preserve"> is not a mailing-system. </w:t>
      </w:r>
      <w:r>
        <w:rPr>
          <w:rFonts w:cs="Arial"/>
        </w:rPr>
        <w:t>O</w:t>
      </w:r>
      <w:r w:rsidRPr="00AE6335">
        <w:rPr>
          <w:rFonts w:cs="Arial"/>
        </w:rPr>
        <w:t xml:space="preserve">ther users only see the </w:t>
      </w:r>
      <w:r>
        <w:rPr>
          <w:rFonts w:cs="Arial"/>
        </w:rPr>
        <w:tab/>
      </w:r>
      <w:r w:rsidRPr="00AE6335">
        <w:rPr>
          <w:rFonts w:cs="Arial"/>
        </w:rPr>
        <w:t>messages after logging into the system</w:t>
      </w:r>
      <w:r>
        <w:rPr>
          <w:rFonts w:cs="Arial"/>
        </w:rPr>
        <w:t>.</w:t>
      </w:r>
      <w:r w:rsidR="00DE1172">
        <w:rPr>
          <w:rFonts w:cs="Arial"/>
        </w:rPr>
        <w:t xml:space="preserve"> </w:t>
      </w:r>
      <w:proofErr w:type="gramStart"/>
      <w:r w:rsidR="00DE1172">
        <w:rPr>
          <w:rFonts w:cs="Arial"/>
        </w:rPr>
        <w:t>Therefore</w:t>
      </w:r>
      <w:proofErr w:type="gramEnd"/>
      <w:r w:rsidR="00DE1172">
        <w:rPr>
          <w:rFonts w:cs="Arial"/>
        </w:rPr>
        <w:t xml:space="preserve"> these guidelines recommend the </w:t>
      </w:r>
      <w:r w:rsidR="001B6855">
        <w:rPr>
          <w:rFonts w:cs="Arial"/>
        </w:rPr>
        <w:t>a</w:t>
      </w:r>
      <w:r w:rsidR="00DE1172">
        <w:rPr>
          <w:rFonts w:cs="Arial"/>
        </w:rPr>
        <w:t xml:space="preserve">pproval </w:t>
      </w:r>
      <w:r w:rsidR="001B6855">
        <w:rPr>
          <w:rFonts w:cs="Arial"/>
        </w:rPr>
        <w:t>a</w:t>
      </w:r>
      <w:r w:rsidR="00DE1172">
        <w:rPr>
          <w:rFonts w:cs="Arial"/>
        </w:rPr>
        <w:t xml:space="preserve">uthorities to check the “News” </w:t>
      </w:r>
      <w:r w:rsidR="001B6855">
        <w:rPr>
          <w:rFonts w:cs="Arial"/>
        </w:rPr>
        <w:t xml:space="preserve">section </w:t>
      </w:r>
      <w:r w:rsidR="00DE1172">
        <w:rPr>
          <w:rFonts w:cs="Arial"/>
        </w:rPr>
        <w:t>of DETA on a daily basis.</w:t>
      </w:r>
    </w:p>
    <w:p w14:paraId="7C861D60" w14:textId="77777777" w:rsidR="00FA6EA7" w:rsidRDefault="00FA6EA7" w:rsidP="009A44F2">
      <w:pPr>
        <w:pStyle w:val="para"/>
        <w:ind w:left="2835" w:hanging="567"/>
      </w:pPr>
      <w:r w:rsidRPr="00E66125">
        <w:t>(</w:t>
      </w:r>
      <w:r>
        <w:t>d</w:t>
      </w:r>
      <w:r w:rsidRPr="00E66125">
        <w:t>)</w:t>
      </w:r>
      <w:r w:rsidRPr="00E66125">
        <w:tab/>
      </w:r>
      <w:r>
        <w:t xml:space="preserve">When, after a minimum of 14 days after the notification </w:t>
      </w:r>
      <w:r>
        <w:tab/>
        <w:t>message to the other authorities, the notifying authority decides to grant the approval, it shall as soon as possible:</w:t>
      </w:r>
    </w:p>
    <w:p w14:paraId="4021F4B2" w14:textId="77777777" w:rsidR="00FA6EA7" w:rsidRDefault="009A44F2" w:rsidP="009A44F2">
      <w:pPr>
        <w:pStyle w:val="para"/>
        <w:ind w:left="2835" w:hanging="567"/>
      </w:pPr>
      <w:r>
        <w:tab/>
      </w:r>
      <w:r w:rsidR="00FA6EA7">
        <w:t>- complete all the necessary attributes, including the final value at ‘approval data’, and</w:t>
      </w:r>
    </w:p>
    <w:p w14:paraId="71B51E36" w14:textId="77777777" w:rsidR="00FA6EA7" w:rsidRDefault="009A44F2" w:rsidP="009A44F2">
      <w:pPr>
        <w:pStyle w:val="para"/>
        <w:ind w:left="2835" w:hanging="567"/>
      </w:pPr>
      <w:r>
        <w:tab/>
      </w:r>
      <w:r w:rsidR="00FA6EA7">
        <w:t>- upload the documents parts of the types “CERT”, “IF” and “TR”.</w:t>
      </w:r>
    </w:p>
    <w:p w14:paraId="4C54FDBF" w14:textId="77777777" w:rsidR="009A44F2" w:rsidRDefault="009A44F2" w:rsidP="009A44F2">
      <w:pPr>
        <w:pStyle w:val="para"/>
        <w:rPr>
          <w:rFonts w:cs="Arial"/>
        </w:rPr>
      </w:pPr>
      <w:r>
        <w:rPr>
          <w:rFonts w:cs="Arial"/>
        </w:rPr>
        <w:t>9.</w:t>
      </w:r>
      <w:r>
        <w:rPr>
          <w:rFonts w:cs="Arial"/>
        </w:rPr>
        <w:tab/>
        <w:t xml:space="preserve">The other approval authorities of the </w:t>
      </w:r>
      <w:r w:rsidR="00756DAF">
        <w:rPr>
          <w:rFonts w:cs="Arial"/>
        </w:rPr>
        <w:t>C</w:t>
      </w:r>
      <w:r>
        <w:rPr>
          <w:rFonts w:cs="Arial"/>
        </w:rPr>
        <w:t xml:space="preserve">ontracting </w:t>
      </w:r>
      <w:r w:rsidR="00756DAF">
        <w:rPr>
          <w:rFonts w:cs="Arial"/>
        </w:rPr>
        <w:t>P</w:t>
      </w:r>
      <w:r>
        <w:rPr>
          <w:rFonts w:cs="Arial"/>
        </w:rPr>
        <w:t>arties applying UN Regulation 155 taking note of the notification messa</w:t>
      </w:r>
      <w:r w:rsidR="00756DAF">
        <w:rPr>
          <w:rFonts w:cs="Arial"/>
        </w:rPr>
        <w:t>ge from the notifying authority</w:t>
      </w:r>
      <w:r>
        <w:rPr>
          <w:rFonts w:cs="Arial"/>
        </w:rPr>
        <w:t xml:space="preserve"> may submit comments to the notifying authority within 14 days of the notification</w:t>
      </w:r>
      <w:r w:rsidR="004773F7">
        <w:rPr>
          <w:rFonts w:cs="Arial"/>
        </w:rPr>
        <w:t>. In such a case they shall</w:t>
      </w:r>
      <w:r>
        <w:rPr>
          <w:rFonts w:cs="Arial"/>
        </w:rPr>
        <w:t>:</w:t>
      </w:r>
    </w:p>
    <w:p w14:paraId="7397533D" w14:textId="77777777" w:rsidR="009A44F2" w:rsidRDefault="009A44F2" w:rsidP="009A44F2">
      <w:pPr>
        <w:pStyle w:val="para"/>
        <w:ind w:firstLine="0"/>
        <w:rPr>
          <w:rFonts w:cs="Arial"/>
        </w:rPr>
      </w:pPr>
      <w:r>
        <w:rPr>
          <w:rFonts w:cs="Arial"/>
        </w:rPr>
        <w:t>- send an e-mail to the notifying authority including all relevant information;</w:t>
      </w:r>
    </w:p>
    <w:p w14:paraId="0F61369C" w14:textId="77777777" w:rsidR="009A44F2" w:rsidRDefault="009A44F2" w:rsidP="009A44F2">
      <w:pPr>
        <w:pStyle w:val="para"/>
        <w:ind w:firstLine="0"/>
        <w:rPr>
          <w:rFonts w:cs="Arial"/>
        </w:rPr>
      </w:pPr>
      <w:r>
        <w:rPr>
          <w:rFonts w:cs="Arial"/>
        </w:rPr>
        <w:t>-</w:t>
      </w:r>
      <w:r w:rsidRPr="009A44F2">
        <w:t xml:space="preserve"> </w:t>
      </w:r>
      <w:r>
        <w:t xml:space="preserve">add a message </w:t>
      </w:r>
      <w:r w:rsidRPr="009A44F2">
        <w:rPr>
          <w:rFonts w:cs="Arial"/>
        </w:rPr>
        <w:t>in the tab “</w:t>
      </w:r>
      <w:r w:rsidR="00756DAF">
        <w:rPr>
          <w:rFonts w:cs="Arial"/>
        </w:rPr>
        <w:t>N</w:t>
      </w:r>
      <w:r w:rsidRPr="009A44F2">
        <w:rPr>
          <w:rFonts w:cs="Arial"/>
        </w:rPr>
        <w:t>ews”</w:t>
      </w:r>
      <w:r>
        <w:rPr>
          <w:rFonts w:cs="Arial"/>
        </w:rPr>
        <w:t xml:space="preserve"> to inform the other authorities that comments had been submitted</w:t>
      </w:r>
      <w:r w:rsidR="00756DAF">
        <w:rPr>
          <w:rFonts w:cs="Arial"/>
        </w:rPr>
        <w:t xml:space="preserve"> to the notifying authority</w:t>
      </w:r>
      <w:r w:rsidRPr="009A44F2">
        <w:rPr>
          <w:rFonts w:cs="Arial"/>
        </w:rPr>
        <w:t xml:space="preserve">. This </w:t>
      </w:r>
      <w:r w:rsidR="00A2234A">
        <w:rPr>
          <w:rFonts w:cs="Arial"/>
        </w:rPr>
        <w:t xml:space="preserve">message </w:t>
      </w:r>
      <w:r w:rsidRPr="009A44F2">
        <w:rPr>
          <w:rFonts w:cs="Arial"/>
        </w:rPr>
        <w:t>includes as a minimum</w:t>
      </w:r>
      <w:r w:rsidR="00A2234A">
        <w:rPr>
          <w:rFonts w:cs="Arial"/>
        </w:rPr>
        <w:t xml:space="preserve"> the </w:t>
      </w:r>
      <w:r w:rsidR="001B6855">
        <w:rPr>
          <w:rFonts w:cs="Arial"/>
        </w:rPr>
        <w:t xml:space="preserve">standard text and </w:t>
      </w:r>
      <w:r w:rsidR="00A2234A">
        <w:rPr>
          <w:rFonts w:cs="Arial"/>
        </w:rPr>
        <w:t>approval number</w:t>
      </w:r>
      <w:r w:rsidR="001B6855">
        <w:rPr>
          <w:rFonts w:cs="Arial"/>
        </w:rPr>
        <w:t>, as follows:</w:t>
      </w:r>
    </w:p>
    <w:p w14:paraId="1F78C46F" w14:textId="77777777" w:rsidR="001B6855" w:rsidRDefault="001B6855" w:rsidP="009A44F2">
      <w:pPr>
        <w:pStyle w:val="para"/>
        <w:ind w:firstLine="0"/>
        <w:rPr>
          <w:rFonts w:cs="Arial"/>
        </w:rPr>
      </w:pPr>
      <w:r>
        <w:rPr>
          <w:rFonts w:cs="Arial"/>
        </w:rPr>
        <w:t>“</w:t>
      </w:r>
      <w:r w:rsidRPr="001B6855">
        <w:rPr>
          <w:rFonts w:cs="Arial"/>
          <w:i/>
        </w:rPr>
        <w:t xml:space="preserve">The Approval Authority of [country name] hereby informs the other Approval Authorities of the Contracting Parties applying UN Regulation No. 155 that comments had been submitted </w:t>
      </w:r>
      <w:proofErr w:type="gramStart"/>
      <w:r w:rsidRPr="001B6855">
        <w:rPr>
          <w:rFonts w:cs="Arial"/>
          <w:i/>
        </w:rPr>
        <w:t>with regard to</w:t>
      </w:r>
      <w:proofErr w:type="gramEnd"/>
      <w:r w:rsidRPr="001B6855">
        <w:rPr>
          <w:rFonts w:cs="Arial"/>
          <w:i/>
        </w:rPr>
        <w:t xml:space="preserve"> the notification issued by the Approval Authority of [country name]. Please refer to the type approval No. […] for the details.</w:t>
      </w:r>
      <w:r>
        <w:rPr>
          <w:rFonts w:cs="Arial"/>
        </w:rPr>
        <w:t>”.</w:t>
      </w:r>
    </w:p>
    <w:p w14:paraId="77148DEB" w14:textId="77777777" w:rsidR="00FA6EA7" w:rsidRDefault="00A2234A" w:rsidP="00A2234A">
      <w:pPr>
        <w:pStyle w:val="para"/>
        <w:ind w:firstLine="0"/>
        <w:rPr>
          <w:rFonts w:cs="Arial"/>
        </w:rPr>
      </w:pPr>
      <w:r>
        <w:rPr>
          <w:rFonts w:cs="Arial"/>
        </w:rPr>
        <w:t xml:space="preserve">The notifying authority will, without undue delay, add the received comments to the DETA archive by uploading the comments as a pdf file of the document type “OTHER” to the same section </w:t>
      </w:r>
      <w:r w:rsidR="00756DAF">
        <w:rPr>
          <w:rFonts w:cs="Arial"/>
        </w:rPr>
        <w:t xml:space="preserve">as </w:t>
      </w:r>
      <w:r>
        <w:rPr>
          <w:rFonts w:cs="Arial"/>
        </w:rPr>
        <w:t>of the original documents.</w:t>
      </w:r>
    </w:p>
    <w:p w14:paraId="6A956808" w14:textId="77777777" w:rsidR="00A2234A" w:rsidRDefault="00A2234A" w:rsidP="00A2234A">
      <w:pPr>
        <w:pStyle w:val="para"/>
        <w:ind w:firstLine="0"/>
        <w:rPr>
          <w:rFonts w:cs="Arial"/>
        </w:rPr>
      </w:pPr>
      <w:r>
        <w:rPr>
          <w:rFonts w:cs="Arial"/>
        </w:rPr>
        <w:t xml:space="preserve">Note: this is to be followed in order to disclose </w:t>
      </w:r>
      <w:r w:rsidRPr="00A2234A">
        <w:rPr>
          <w:rFonts w:cs="Arial"/>
        </w:rPr>
        <w:t xml:space="preserve">proprietary information </w:t>
      </w:r>
      <w:r>
        <w:rPr>
          <w:rFonts w:cs="Arial"/>
        </w:rPr>
        <w:t xml:space="preserve">to </w:t>
      </w:r>
      <w:r w:rsidR="00756DAF">
        <w:rPr>
          <w:rFonts w:cs="Arial"/>
        </w:rPr>
        <w:t xml:space="preserve">only </w:t>
      </w:r>
      <w:r>
        <w:rPr>
          <w:rFonts w:cs="Arial"/>
        </w:rPr>
        <w:t xml:space="preserve">the approval authorities of the </w:t>
      </w:r>
      <w:r w:rsidR="00756DAF">
        <w:rPr>
          <w:rFonts w:cs="Arial"/>
        </w:rPr>
        <w:t>C</w:t>
      </w:r>
      <w:r>
        <w:rPr>
          <w:rFonts w:cs="Arial"/>
        </w:rPr>
        <w:t xml:space="preserve">ontracting </w:t>
      </w:r>
      <w:r w:rsidR="00756DAF">
        <w:rPr>
          <w:rFonts w:cs="Arial"/>
        </w:rPr>
        <w:t>P</w:t>
      </w:r>
      <w:r>
        <w:rPr>
          <w:rFonts w:cs="Arial"/>
        </w:rPr>
        <w:t>arties applying UN Regulation 155.</w:t>
      </w:r>
    </w:p>
    <w:p w14:paraId="00C4D7E5" w14:textId="77777777" w:rsidR="00756DAF" w:rsidRPr="00A2234A" w:rsidRDefault="00756DAF" w:rsidP="00756DAF">
      <w:pPr>
        <w:pStyle w:val="para"/>
        <w:rPr>
          <w:rFonts w:cs="Arial"/>
        </w:rPr>
      </w:pPr>
      <w:r>
        <w:rPr>
          <w:rFonts w:cs="Arial"/>
        </w:rPr>
        <w:t>10.</w:t>
      </w:r>
      <w:r>
        <w:rPr>
          <w:rFonts w:cs="Arial"/>
        </w:rPr>
        <w:tab/>
        <w:t xml:space="preserve">Section 8 and 9 above apply </w:t>
      </w:r>
      <w:r w:rsidRPr="00756DAF">
        <w:rPr>
          <w:rFonts w:cs="Arial"/>
        </w:rPr>
        <w:t>before granting an approval according to Regulation</w:t>
      </w:r>
      <w:r>
        <w:rPr>
          <w:rFonts w:cs="Arial"/>
        </w:rPr>
        <w:t xml:space="preserve"> 155</w:t>
      </w:r>
      <w:r w:rsidRPr="00756DAF">
        <w:rPr>
          <w:rFonts w:cs="Arial"/>
        </w:rPr>
        <w:t xml:space="preserve"> for the first time and each time the method or criteria for </w:t>
      </w:r>
      <w:r>
        <w:rPr>
          <w:rFonts w:cs="Arial"/>
        </w:rPr>
        <w:t xml:space="preserve">CS related </w:t>
      </w:r>
      <w:r w:rsidRPr="00756DAF">
        <w:rPr>
          <w:rFonts w:cs="Arial"/>
        </w:rPr>
        <w:t>assessment is updated</w:t>
      </w:r>
      <w:r>
        <w:rPr>
          <w:rFonts w:cs="Arial"/>
        </w:rPr>
        <w:t>.</w:t>
      </w:r>
    </w:p>
    <w:p w14:paraId="1A9B2FA1" w14:textId="77777777" w:rsidR="00184904" w:rsidRPr="00A2234A" w:rsidRDefault="00042EE6" w:rsidP="00042EE6">
      <w:pPr>
        <w:pStyle w:val="HChG"/>
        <w:keepNext w:val="0"/>
        <w:keepLines w:val="0"/>
        <w:spacing w:before="240" w:after="0" w:line="240" w:lineRule="atLeast"/>
        <w:ind w:firstLine="0"/>
        <w:jc w:val="center"/>
        <w:rPr>
          <w:b w:val="0"/>
          <w:sz w:val="16"/>
          <w:szCs w:val="16"/>
          <w:u w:val="single"/>
        </w:rPr>
      </w:pPr>
      <w:r w:rsidRPr="00A2234A">
        <w:rPr>
          <w:b w:val="0"/>
          <w:u w:val="single"/>
        </w:rPr>
        <w:tab/>
      </w:r>
      <w:r w:rsidRPr="00A2234A">
        <w:rPr>
          <w:b w:val="0"/>
          <w:u w:val="single"/>
        </w:rPr>
        <w:tab/>
      </w:r>
      <w:r w:rsidRPr="00A2234A">
        <w:rPr>
          <w:b w:val="0"/>
          <w:u w:val="single"/>
        </w:rPr>
        <w:tab/>
      </w:r>
    </w:p>
    <w:sectPr w:rsidR="00184904" w:rsidRPr="00A2234A" w:rsidSect="00915FDA">
      <w:headerReference w:type="first" r:id="rId8"/>
      <w:endnotePr>
        <w:numFmt w:val="decimal"/>
      </w:endnotePr>
      <w:type w:val="continuous"/>
      <w:pgSz w:w="11906" w:h="16838" w:code="9"/>
      <w:pgMar w:top="1417" w:right="1417" w:bottom="1417" w:left="1417" w:header="1134" w:footer="170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4F83A" w14:textId="77777777" w:rsidR="00EA1FE5" w:rsidRDefault="00EA1FE5"/>
  </w:endnote>
  <w:endnote w:type="continuationSeparator" w:id="0">
    <w:p w14:paraId="5BD01083" w14:textId="77777777" w:rsidR="00EA1FE5" w:rsidRDefault="00EA1FE5"/>
  </w:endnote>
  <w:endnote w:type="continuationNotice" w:id="1">
    <w:p w14:paraId="6C3B76E7" w14:textId="77777777" w:rsidR="00EA1FE5" w:rsidRDefault="00EA1F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BC572" w14:textId="77777777" w:rsidR="00EA1FE5" w:rsidRPr="000B175B" w:rsidRDefault="00EA1FE5" w:rsidP="000B175B">
      <w:pPr>
        <w:tabs>
          <w:tab w:val="right" w:pos="2155"/>
        </w:tabs>
        <w:spacing w:after="80"/>
        <w:ind w:left="680"/>
        <w:rPr>
          <w:u w:val="single"/>
        </w:rPr>
      </w:pPr>
      <w:r>
        <w:rPr>
          <w:u w:val="single"/>
        </w:rPr>
        <w:tab/>
      </w:r>
    </w:p>
  </w:footnote>
  <w:footnote w:type="continuationSeparator" w:id="0">
    <w:p w14:paraId="4562F251" w14:textId="77777777" w:rsidR="00EA1FE5" w:rsidRPr="00FC68B7" w:rsidRDefault="00EA1FE5" w:rsidP="00FC68B7">
      <w:pPr>
        <w:tabs>
          <w:tab w:val="left" w:pos="2155"/>
        </w:tabs>
        <w:spacing w:after="80"/>
        <w:ind w:left="680"/>
        <w:rPr>
          <w:u w:val="single"/>
        </w:rPr>
      </w:pPr>
      <w:r>
        <w:rPr>
          <w:u w:val="single"/>
        </w:rPr>
        <w:tab/>
      </w:r>
    </w:p>
  </w:footnote>
  <w:footnote w:type="continuationNotice" w:id="1">
    <w:p w14:paraId="3DA5B24A" w14:textId="77777777" w:rsidR="00EA1FE5" w:rsidRDefault="00EA1F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1BCC0" w14:textId="6CED3AC4" w:rsidR="00DA7F50" w:rsidRPr="00E37F55" w:rsidRDefault="00DA7F50" w:rsidP="001939D5">
    <w:pPr>
      <w:pStyle w:val="Header"/>
      <w:pBdr>
        <w:bottom w:val="none" w:sz="0" w:space="0" w:color="auto"/>
      </w:pBdr>
      <w:rPr>
        <w:rFonts w:eastAsia="MS Mincho"/>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Heading9"/>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4BD4A00"/>
    <w:multiLevelType w:val="hybridMultilevel"/>
    <w:tmpl w:val="29286B5E"/>
    <w:lvl w:ilvl="0" w:tplc="0809000F">
      <w:start w:val="1"/>
      <w:numFmt w:val="decimal"/>
      <w:lvlText w:val="%1."/>
      <w:lvlJc w:val="left"/>
      <w:pPr>
        <w:ind w:left="581" w:hanging="360"/>
      </w:pPr>
    </w:lvl>
    <w:lvl w:ilvl="1" w:tplc="08090019" w:tentative="1">
      <w:start w:val="1"/>
      <w:numFmt w:val="lowerLetter"/>
      <w:lvlText w:val="%2."/>
      <w:lvlJc w:val="left"/>
      <w:pPr>
        <w:ind w:left="1301" w:hanging="360"/>
      </w:pPr>
    </w:lvl>
    <w:lvl w:ilvl="2" w:tplc="0809001B" w:tentative="1">
      <w:start w:val="1"/>
      <w:numFmt w:val="lowerRoman"/>
      <w:lvlText w:val="%3."/>
      <w:lvlJc w:val="right"/>
      <w:pPr>
        <w:ind w:left="2021" w:hanging="180"/>
      </w:pPr>
    </w:lvl>
    <w:lvl w:ilvl="3" w:tplc="0809000F" w:tentative="1">
      <w:start w:val="1"/>
      <w:numFmt w:val="decimal"/>
      <w:lvlText w:val="%4."/>
      <w:lvlJc w:val="left"/>
      <w:pPr>
        <w:ind w:left="2741" w:hanging="360"/>
      </w:pPr>
    </w:lvl>
    <w:lvl w:ilvl="4" w:tplc="08090019" w:tentative="1">
      <w:start w:val="1"/>
      <w:numFmt w:val="lowerLetter"/>
      <w:lvlText w:val="%5."/>
      <w:lvlJc w:val="left"/>
      <w:pPr>
        <w:ind w:left="3461" w:hanging="360"/>
      </w:pPr>
    </w:lvl>
    <w:lvl w:ilvl="5" w:tplc="0809001B" w:tentative="1">
      <w:start w:val="1"/>
      <w:numFmt w:val="lowerRoman"/>
      <w:lvlText w:val="%6."/>
      <w:lvlJc w:val="right"/>
      <w:pPr>
        <w:ind w:left="4181" w:hanging="180"/>
      </w:pPr>
    </w:lvl>
    <w:lvl w:ilvl="6" w:tplc="0809000F" w:tentative="1">
      <w:start w:val="1"/>
      <w:numFmt w:val="decimal"/>
      <w:lvlText w:val="%7."/>
      <w:lvlJc w:val="left"/>
      <w:pPr>
        <w:ind w:left="4901" w:hanging="360"/>
      </w:pPr>
    </w:lvl>
    <w:lvl w:ilvl="7" w:tplc="08090019" w:tentative="1">
      <w:start w:val="1"/>
      <w:numFmt w:val="lowerLetter"/>
      <w:lvlText w:val="%8."/>
      <w:lvlJc w:val="left"/>
      <w:pPr>
        <w:ind w:left="5621" w:hanging="360"/>
      </w:pPr>
    </w:lvl>
    <w:lvl w:ilvl="8" w:tplc="0809001B" w:tentative="1">
      <w:start w:val="1"/>
      <w:numFmt w:val="lowerRoman"/>
      <w:lvlText w:val="%9."/>
      <w:lvlJc w:val="right"/>
      <w:pPr>
        <w:ind w:left="6341"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9DD173E"/>
    <w:multiLevelType w:val="hybridMultilevel"/>
    <w:tmpl w:val="BE8C7406"/>
    <w:lvl w:ilvl="0" w:tplc="A17A3890">
      <w:start w:val="3"/>
      <w:numFmt w:val="decimal"/>
      <w:lvlText w:val="%1."/>
      <w:lvlJc w:val="left"/>
      <w:pPr>
        <w:tabs>
          <w:tab w:val="num" w:pos="1211"/>
        </w:tabs>
        <w:ind w:left="1211" w:hanging="360"/>
      </w:pPr>
    </w:lvl>
    <w:lvl w:ilvl="1" w:tplc="492201AC">
      <w:start w:val="1"/>
      <w:numFmt w:val="lowerLetter"/>
      <w:lvlText w:val="%2)"/>
      <w:lvlJc w:val="left"/>
      <w:pPr>
        <w:tabs>
          <w:tab w:val="num" w:pos="1931"/>
        </w:tabs>
        <w:ind w:left="1931" w:hanging="360"/>
      </w:pPr>
    </w:lvl>
    <w:lvl w:ilvl="2" w:tplc="8CA043F4" w:tentative="1">
      <w:start w:val="1"/>
      <w:numFmt w:val="decimal"/>
      <w:lvlText w:val="%3."/>
      <w:lvlJc w:val="left"/>
      <w:pPr>
        <w:tabs>
          <w:tab w:val="num" w:pos="2651"/>
        </w:tabs>
        <w:ind w:left="2651" w:hanging="360"/>
      </w:pPr>
    </w:lvl>
    <w:lvl w:ilvl="3" w:tplc="35486F8E" w:tentative="1">
      <w:start w:val="1"/>
      <w:numFmt w:val="decimal"/>
      <w:lvlText w:val="%4."/>
      <w:lvlJc w:val="left"/>
      <w:pPr>
        <w:tabs>
          <w:tab w:val="num" w:pos="3371"/>
        </w:tabs>
        <w:ind w:left="3371" w:hanging="360"/>
      </w:pPr>
    </w:lvl>
    <w:lvl w:ilvl="4" w:tplc="025CD612" w:tentative="1">
      <w:start w:val="1"/>
      <w:numFmt w:val="decimal"/>
      <w:lvlText w:val="%5."/>
      <w:lvlJc w:val="left"/>
      <w:pPr>
        <w:tabs>
          <w:tab w:val="num" w:pos="4091"/>
        </w:tabs>
        <w:ind w:left="4091" w:hanging="360"/>
      </w:pPr>
    </w:lvl>
    <w:lvl w:ilvl="5" w:tplc="0DA006B4" w:tentative="1">
      <w:start w:val="1"/>
      <w:numFmt w:val="decimal"/>
      <w:lvlText w:val="%6."/>
      <w:lvlJc w:val="left"/>
      <w:pPr>
        <w:tabs>
          <w:tab w:val="num" w:pos="4811"/>
        </w:tabs>
        <w:ind w:left="4811" w:hanging="360"/>
      </w:pPr>
    </w:lvl>
    <w:lvl w:ilvl="6" w:tplc="A470E622" w:tentative="1">
      <w:start w:val="1"/>
      <w:numFmt w:val="decimal"/>
      <w:lvlText w:val="%7."/>
      <w:lvlJc w:val="left"/>
      <w:pPr>
        <w:tabs>
          <w:tab w:val="num" w:pos="5531"/>
        </w:tabs>
        <w:ind w:left="5531" w:hanging="360"/>
      </w:pPr>
    </w:lvl>
    <w:lvl w:ilvl="7" w:tplc="6A56C1EE" w:tentative="1">
      <w:start w:val="1"/>
      <w:numFmt w:val="decimal"/>
      <w:lvlText w:val="%8."/>
      <w:lvlJc w:val="left"/>
      <w:pPr>
        <w:tabs>
          <w:tab w:val="num" w:pos="6251"/>
        </w:tabs>
        <w:ind w:left="6251" w:hanging="360"/>
      </w:pPr>
    </w:lvl>
    <w:lvl w:ilvl="8" w:tplc="75F6CB34" w:tentative="1">
      <w:start w:val="1"/>
      <w:numFmt w:val="decimal"/>
      <w:lvlText w:val="%9."/>
      <w:lvlJc w:val="left"/>
      <w:pPr>
        <w:tabs>
          <w:tab w:val="num" w:pos="6971"/>
        </w:tabs>
        <w:ind w:left="6971" w:hanging="360"/>
      </w:pPr>
    </w:lvl>
  </w:abstractNum>
  <w:abstractNum w:abstractNumId="17" w15:restartNumberingAfterBreak="0">
    <w:nsid w:val="3EAF7FD5"/>
    <w:multiLevelType w:val="hybridMultilevel"/>
    <w:tmpl w:val="FA483B48"/>
    <w:lvl w:ilvl="0" w:tplc="ADB8F232">
      <w:start w:val="1"/>
      <w:numFmt w:val="decimal"/>
      <w:lvlText w:val="%1."/>
      <w:lvlJc w:val="left"/>
      <w:pPr>
        <w:ind w:left="2628" w:hanging="360"/>
      </w:pPr>
      <w:rPr>
        <w:rFonts w:hint="default"/>
      </w:rPr>
    </w:lvl>
    <w:lvl w:ilvl="1" w:tplc="04130019">
      <w:start w:val="1"/>
      <w:numFmt w:val="lowerLetter"/>
      <w:lvlText w:val="%2."/>
      <w:lvlJc w:val="left"/>
      <w:pPr>
        <w:ind w:left="3348" w:hanging="360"/>
      </w:pPr>
    </w:lvl>
    <w:lvl w:ilvl="2" w:tplc="0413001B" w:tentative="1">
      <w:start w:val="1"/>
      <w:numFmt w:val="lowerRoman"/>
      <w:lvlText w:val="%3."/>
      <w:lvlJc w:val="right"/>
      <w:pPr>
        <w:ind w:left="4068" w:hanging="180"/>
      </w:pPr>
    </w:lvl>
    <w:lvl w:ilvl="3" w:tplc="0413000F" w:tentative="1">
      <w:start w:val="1"/>
      <w:numFmt w:val="decimal"/>
      <w:lvlText w:val="%4."/>
      <w:lvlJc w:val="left"/>
      <w:pPr>
        <w:ind w:left="4788" w:hanging="360"/>
      </w:pPr>
    </w:lvl>
    <w:lvl w:ilvl="4" w:tplc="04130019" w:tentative="1">
      <w:start w:val="1"/>
      <w:numFmt w:val="lowerLetter"/>
      <w:lvlText w:val="%5."/>
      <w:lvlJc w:val="left"/>
      <w:pPr>
        <w:ind w:left="5508" w:hanging="360"/>
      </w:pPr>
    </w:lvl>
    <w:lvl w:ilvl="5" w:tplc="0413001B" w:tentative="1">
      <w:start w:val="1"/>
      <w:numFmt w:val="lowerRoman"/>
      <w:lvlText w:val="%6."/>
      <w:lvlJc w:val="right"/>
      <w:pPr>
        <w:ind w:left="6228" w:hanging="180"/>
      </w:pPr>
    </w:lvl>
    <w:lvl w:ilvl="6" w:tplc="0413000F" w:tentative="1">
      <w:start w:val="1"/>
      <w:numFmt w:val="decimal"/>
      <w:lvlText w:val="%7."/>
      <w:lvlJc w:val="left"/>
      <w:pPr>
        <w:ind w:left="6948" w:hanging="360"/>
      </w:pPr>
    </w:lvl>
    <w:lvl w:ilvl="7" w:tplc="04130019" w:tentative="1">
      <w:start w:val="1"/>
      <w:numFmt w:val="lowerLetter"/>
      <w:lvlText w:val="%8."/>
      <w:lvlJc w:val="left"/>
      <w:pPr>
        <w:ind w:left="7668" w:hanging="360"/>
      </w:pPr>
    </w:lvl>
    <w:lvl w:ilvl="8" w:tplc="0413001B" w:tentative="1">
      <w:start w:val="1"/>
      <w:numFmt w:val="lowerRoman"/>
      <w:lvlText w:val="%9."/>
      <w:lvlJc w:val="right"/>
      <w:pPr>
        <w:ind w:left="8388" w:hanging="180"/>
      </w:pPr>
    </w:lvl>
  </w:abstractNum>
  <w:abstractNum w:abstractNumId="18" w15:restartNumberingAfterBreak="0">
    <w:nsid w:val="5EE130DE"/>
    <w:multiLevelType w:val="multilevel"/>
    <w:tmpl w:val="C1C6518E"/>
    <w:lvl w:ilvl="0">
      <w:start w:val="6"/>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1"/>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19"/>
  </w:num>
  <w:num w:numId="14">
    <w:abstractNumId w:val="14"/>
  </w:num>
  <w:num w:numId="15">
    <w:abstractNumId w:val="12"/>
  </w:num>
  <w:num w:numId="16">
    <w:abstractNumId w:val="20"/>
  </w:num>
  <w:num w:numId="17">
    <w:abstractNumId w:val="22"/>
  </w:num>
  <w:num w:numId="18">
    <w:abstractNumId w:val="10"/>
  </w:num>
  <w:num w:numId="19">
    <w:abstractNumId w:val="15"/>
  </w:num>
  <w:num w:numId="20">
    <w:abstractNumId w:val="18"/>
  </w:num>
  <w:num w:numId="21">
    <w:abstractNumId w:val="16"/>
  </w:num>
  <w:num w:numId="22">
    <w:abstractNumId w:val="13"/>
  </w:num>
  <w:num w:numId="23">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ja-JP" w:vendorID="64" w:dllVersion="6" w:nlCheck="1" w:checkStyle="1"/>
  <w:activeWritingStyle w:appName="MSWord" w:lang="en-GB" w:vendorID="64" w:dllVersion="0" w:nlCheck="1" w:checkStyle="0"/>
  <w:activeWritingStyle w:appName="MSWord" w:lang="en-US" w:vendorID="64" w:dllVersion="0" w:nlCheck="1" w:checkStyle="0"/>
  <w:activeWritingStyle w:appName="MSWord" w:lang="nl-NL" w:vendorID="64" w:dllVersion="0" w:nlCheck="1" w:checkStyle="0"/>
  <w:activeWritingStyle w:appName="MSWord" w:lang="en-GB" w:vendorID="64" w:dllVersion="4096" w:nlCheck="1" w:checkStyle="0"/>
  <w:activeWritingStyle w:appName="MSWord" w:lang="en-TT" w:vendorID="64" w:dllVersion="4096" w:nlCheck="1" w:checkStyle="0"/>
  <w:activeWritingStyle w:appName="MSWord" w:lang="en-US" w:vendorID="64" w:dllVersion="4096" w:nlCheck="1" w:checkStyle="0"/>
  <w:activeWritingStyle w:appName="MSWord" w:lang="fr-BE" w:vendorID="64" w:dllVersion="0" w:nlCheck="1" w:checkStyle="0"/>
  <w:activeWritingStyle w:appName="MSWord" w:lang="en-TT"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2"/>
    <w:compatSetting w:name="useWord2013TrackBottomHyphenation" w:uri="http://schemas.microsoft.com/office/word" w:val="1"/>
  </w:compat>
  <w:docVars>
    <w:docVar w:name="LW_DocType" w:val="ECE-TRANS-WP29-1044-REV"/>
  </w:docVars>
  <w:rsids>
    <w:rsidRoot w:val="00A051F1"/>
    <w:rsid w:val="00000EB4"/>
    <w:rsid w:val="00001219"/>
    <w:rsid w:val="00001EF5"/>
    <w:rsid w:val="00006744"/>
    <w:rsid w:val="00006757"/>
    <w:rsid w:val="00006E6E"/>
    <w:rsid w:val="0000771D"/>
    <w:rsid w:val="00010D07"/>
    <w:rsid w:val="00011146"/>
    <w:rsid w:val="00011DCA"/>
    <w:rsid w:val="00013B8D"/>
    <w:rsid w:val="00017579"/>
    <w:rsid w:val="00024026"/>
    <w:rsid w:val="000242D7"/>
    <w:rsid w:val="0002438E"/>
    <w:rsid w:val="0002645C"/>
    <w:rsid w:val="00027990"/>
    <w:rsid w:val="00031F61"/>
    <w:rsid w:val="000331DF"/>
    <w:rsid w:val="00033BE9"/>
    <w:rsid w:val="00036959"/>
    <w:rsid w:val="00036B2B"/>
    <w:rsid w:val="000406D4"/>
    <w:rsid w:val="000413BE"/>
    <w:rsid w:val="00042EE6"/>
    <w:rsid w:val="000432B5"/>
    <w:rsid w:val="00043D1C"/>
    <w:rsid w:val="00045E15"/>
    <w:rsid w:val="00050F6B"/>
    <w:rsid w:val="00051BBA"/>
    <w:rsid w:val="00051CAA"/>
    <w:rsid w:val="0006413B"/>
    <w:rsid w:val="00066FE7"/>
    <w:rsid w:val="00070A8E"/>
    <w:rsid w:val="000727EC"/>
    <w:rsid w:val="00072C8C"/>
    <w:rsid w:val="00074008"/>
    <w:rsid w:val="00074F3D"/>
    <w:rsid w:val="00077B1D"/>
    <w:rsid w:val="00081C34"/>
    <w:rsid w:val="00083219"/>
    <w:rsid w:val="00084CD6"/>
    <w:rsid w:val="00086DA9"/>
    <w:rsid w:val="000874F7"/>
    <w:rsid w:val="0008770F"/>
    <w:rsid w:val="000900FA"/>
    <w:rsid w:val="00091AFD"/>
    <w:rsid w:val="000920B8"/>
    <w:rsid w:val="0009222D"/>
    <w:rsid w:val="00092CB2"/>
    <w:rsid w:val="000931C0"/>
    <w:rsid w:val="000969CA"/>
    <w:rsid w:val="000A10CB"/>
    <w:rsid w:val="000A12D1"/>
    <w:rsid w:val="000A2D01"/>
    <w:rsid w:val="000A2FED"/>
    <w:rsid w:val="000A4778"/>
    <w:rsid w:val="000A5B3F"/>
    <w:rsid w:val="000A5D7D"/>
    <w:rsid w:val="000A6FD5"/>
    <w:rsid w:val="000B108E"/>
    <w:rsid w:val="000B175B"/>
    <w:rsid w:val="000B1EB6"/>
    <w:rsid w:val="000B3A0F"/>
    <w:rsid w:val="000B556D"/>
    <w:rsid w:val="000B67A9"/>
    <w:rsid w:val="000B734B"/>
    <w:rsid w:val="000B7AA6"/>
    <w:rsid w:val="000C1AB1"/>
    <w:rsid w:val="000C49A0"/>
    <w:rsid w:val="000C5862"/>
    <w:rsid w:val="000C7915"/>
    <w:rsid w:val="000D03BC"/>
    <w:rsid w:val="000D405F"/>
    <w:rsid w:val="000D4E7C"/>
    <w:rsid w:val="000D6B38"/>
    <w:rsid w:val="000D7336"/>
    <w:rsid w:val="000E0415"/>
    <w:rsid w:val="000E0D8B"/>
    <w:rsid w:val="000E17FF"/>
    <w:rsid w:val="000E6447"/>
    <w:rsid w:val="000E68EF"/>
    <w:rsid w:val="000E6E7A"/>
    <w:rsid w:val="000F1D1C"/>
    <w:rsid w:val="000F2F77"/>
    <w:rsid w:val="000F6D55"/>
    <w:rsid w:val="001009AF"/>
    <w:rsid w:val="001020CC"/>
    <w:rsid w:val="001021E3"/>
    <w:rsid w:val="00103006"/>
    <w:rsid w:val="00103FF3"/>
    <w:rsid w:val="0010444B"/>
    <w:rsid w:val="0010536E"/>
    <w:rsid w:val="00121F4E"/>
    <w:rsid w:val="001220B8"/>
    <w:rsid w:val="0012328B"/>
    <w:rsid w:val="0012343D"/>
    <w:rsid w:val="00124B09"/>
    <w:rsid w:val="001257E6"/>
    <w:rsid w:val="00127B5E"/>
    <w:rsid w:val="00133CDF"/>
    <w:rsid w:val="00135E2E"/>
    <w:rsid w:val="00136088"/>
    <w:rsid w:val="00137F2E"/>
    <w:rsid w:val="00143EE0"/>
    <w:rsid w:val="00154C05"/>
    <w:rsid w:val="001575AB"/>
    <w:rsid w:val="001627FD"/>
    <w:rsid w:val="00162EF9"/>
    <w:rsid w:val="00163E87"/>
    <w:rsid w:val="00166B85"/>
    <w:rsid w:val="00167944"/>
    <w:rsid w:val="00174487"/>
    <w:rsid w:val="00175F68"/>
    <w:rsid w:val="001762C4"/>
    <w:rsid w:val="00176BFC"/>
    <w:rsid w:val="00177B32"/>
    <w:rsid w:val="00181A50"/>
    <w:rsid w:val="00184904"/>
    <w:rsid w:val="00190B03"/>
    <w:rsid w:val="00192D3A"/>
    <w:rsid w:val="00192DF8"/>
    <w:rsid w:val="00193770"/>
    <w:rsid w:val="001939D5"/>
    <w:rsid w:val="00194E87"/>
    <w:rsid w:val="001A0930"/>
    <w:rsid w:val="001A3EC5"/>
    <w:rsid w:val="001A683A"/>
    <w:rsid w:val="001A7971"/>
    <w:rsid w:val="001B047D"/>
    <w:rsid w:val="001B4130"/>
    <w:rsid w:val="001B4B04"/>
    <w:rsid w:val="001B527B"/>
    <w:rsid w:val="001B56C7"/>
    <w:rsid w:val="001B6855"/>
    <w:rsid w:val="001B6877"/>
    <w:rsid w:val="001C4ADC"/>
    <w:rsid w:val="001C6663"/>
    <w:rsid w:val="001C778C"/>
    <w:rsid w:val="001C7895"/>
    <w:rsid w:val="001D001E"/>
    <w:rsid w:val="001D26DF"/>
    <w:rsid w:val="001D2B60"/>
    <w:rsid w:val="001D447F"/>
    <w:rsid w:val="001D5588"/>
    <w:rsid w:val="001D6FF3"/>
    <w:rsid w:val="001E06E5"/>
    <w:rsid w:val="001E5CB8"/>
    <w:rsid w:val="001E60E6"/>
    <w:rsid w:val="001F355E"/>
    <w:rsid w:val="001F3893"/>
    <w:rsid w:val="001F3FFC"/>
    <w:rsid w:val="001F4F15"/>
    <w:rsid w:val="001F6BEC"/>
    <w:rsid w:val="001F6E4F"/>
    <w:rsid w:val="001F70AF"/>
    <w:rsid w:val="001F73EF"/>
    <w:rsid w:val="00201867"/>
    <w:rsid w:val="00201F76"/>
    <w:rsid w:val="002023FE"/>
    <w:rsid w:val="00204C78"/>
    <w:rsid w:val="00211E0B"/>
    <w:rsid w:val="0021365F"/>
    <w:rsid w:val="00214995"/>
    <w:rsid w:val="00215F84"/>
    <w:rsid w:val="00216F09"/>
    <w:rsid w:val="00224D47"/>
    <w:rsid w:val="00224EDB"/>
    <w:rsid w:val="002319C3"/>
    <w:rsid w:val="00232696"/>
    <w:rsid w:val="0023313D"/>
    <w:rsid w:val="002405A7"/>
    <w:rsid w:val="00241F79"/>
    <w:rsid w:val="00250A2A"/>
    <w:rsid w:val="00251436"/>
    <w:rsid w:val="0025341D"/>
    <w:rsid w:val="00254759"/>
    <w:rsid w:val="002561FD"/>
    <w:rsid w:val="00261036"/>
    <w:rsid w:val="002631CA"/>
    <w:rsid w:val="00263D9E"/>
    <w:rsid w:val="002658F9"/>
    <w:rsid w:val="002675BF"/>
    <w:rsid w:val="00273AC7"/>
    <w:rsid w:val="00274A90"/>
    <w:rsid w:val="00275BB2"/>
    <w:rsid w:val="002769A2"/>
    <w:rsid w:val="00277F5E"/>
    <w:rsid w:val="00281011"/>
    <w:rsid w:val="00284514"/>
    <w:rsid w:val="002850D4"/>
    <w:rsid w:val="00285F98"/>
    <w:rsid w:val="002872E7"/>
    <w:rsid w:val="00287537"/>
    <w:rsid w:val="00287DDE"/>
    <w:rsid w:val="0029079F"/>
    <w:rsid w:val="00291F85"/>
    <w:rsid w:val="0029436F"/>
    <w:rsid w:val="00296D61"/>
    <w:rsid w:val="00297F99"/>
    <w:rsid w:val="002A23E0"/>
    <w:rsid w:val="002A2D65"/>
    <w:rsid w:val="002A7E49"/>
    <w:rsid w:val="002B008B"/>
    <w:rsid w:val="002B2D9B"/>
    <w:rsid w:val="002B5AF4"/>
    <w:rsid w:val="002C239B"/>
    <w:rsid w:val="002C3ABF"/>
    <w:rsid w:val="002C5D5C"/>
    <w:rsid w:val="002C73DA"/>
    <w:rsid w:val="002D032F"/>
    <w:rsid w:val="002D2245"/>
    <w:rsid w:val="002D6B23"/>
    <w:rsid w:val="002D768F"/>
    <w:rsid w:val="002E1575"/>
    <w:rsid w:val="002E234F"/>
    <w:rsid w:val="002E38B8"/>
    <w:rsid w:val="002F13DB"/>
    <w:rsid w:val="002F25FD"/>
    <w:rsid w:val="002F45D0"/>
    <w:rsid w:val="002F7DB0"/>
    <w:rsid w:val="003002EA"/>
    <w:rsid w:val="00303F7F"/>
    <w:rsid w:val="00305F6A"/>
    <w:rsid w:val="003107FA"/>
    <w:rsid w:val="003110EE"/>
    <w:rsid w:val="00316124"/>
    <w:rsid w:val="00320211"/>
    <w:rsid w:val="00320A40"/>
    <w:rsid w:val="00320E93"/>
    <w:rsid w:val="003229D8"/>
    <w:rsid w:val="0032399D"/>
    <w:rsid w:val="00325041"/>
    <w:rsid w:val="0032538F"/>
    <w:rsid w:val="00327030"/>
    <w:rsid w:val="0033094C"/>
    <w:rsid w:val="00331A0A"/>
    <w:rsid w:val="00332F4F"/>
    <w:rsid w:val="003351E6"/>
    <w:rsid w:val="0033745A"/>
    <w:rsid w:val="00340591"/>
    <w:rsid w:val="003431CF"/>
    <w:rsid w:val="0034445A"/>
    <w:rsid w:val="0034595E"/>
    <w:rsid w:val="00346108"/>
    <w:rsid w:val="00346B9C"/>
    <w:rsid w:val="003504C2"/>
    <w:rsid w:val="003512C6"/>
    <w:rsid w:val="00352052"/>
    <w:rsid w:val="00352DC9"/>
    <w:rsid w:val="00355C34"/>
    <w:rsid w:val="003623CB"/>
    <w:rsid w:val="003627C8"/>
    <w:rsid w:val="003629F9"/>
    <w:rsid w:val="00367422"/>
    <w:rsid w:val="00371FFA"/>
    <w:rsid w:val="00372A3C"/>
    <w:rsid w:val="00373E36"/>
    <w:rsid w:val="00373EC0"/>
    <w:rsid w:val="00375369"/>
    <w:rsid w:val="00375695"/>
    <w:rsid w:val="0038044F"/>
    <w:rsid w:val="0038075C"/>
    <w:rsid w:val="003811F4"/>
    <w:rsid w:val="003816F8"/>
    <w:rsid w:val="00381F89"/>
    <w:rsid w:val="00384596"/>
    <w:rsid w:val="003845B8"/>
    <w:rsid w:val="00385352"/>
    <w:rsid w:val="00387949"/>
    <w:rsid w:val="003912A6"/>
    <w:rsid w:val="00391543"/>
    <w:rsid w:val="003926A5"/>
    <w:rsid w:val="0039277A"/>
    <w:rsid w:val="003934B7"/>
    <w:rsid w:val="00393572"/>
    <w:rsid w:val="00393B4F"/>
    <w:rsid w:val="003972E0"/>
    <w:rsid w:val="00397AEB"/>
    <w:rsid w:val="003A02F5"/>
    <w:rsid w:val="003A0E48"/>
    <w:rsid w:val="003B0524"/>
    <w:rsid w:val="003B1005"/>
    <w:rsid w:val="003B25F8"/>
    <w:rsid w:val="003B45CD"/>
    <w:rsid w:val="003C2CC4"/>
    <w:rsid w:val="003C377B"/>
    <w:rsid w:val="003C3936"/>
    <w:rsid w:val="003C6187"/>
    <w:rsid w:val="003D0ED4"/>
    <w:rsid w:val="003D1966"/>
    <w:rsid w:val="003D4B23"/>
    <w:rsid w:val="003D599D"/>
    <w:rsid w:val="003E1877"/>
    <w:rsid w:val="003E31C1"/>
    <w:rsid w:val="003E494D"/>
    <w:rsid w:val="003E60EE"/>
    <w:rsid w:val="003E6629"/>
    <w:rsid w:val="003E73B9"/>
    <w:rsid w:val="003E7A24"/>
    <w:rsid w:val="003F1478"/>
    <w:rsid w:val="003F176A"/>
    <w:rsid w:val="003F1ED3"/>
    <w:rsid w:val="003F3294"/>
    <w:rsid w:val="00401900"/>
    <w:rsid w:val="00403EC7"/>
    <w:rsid w:val="00412CEA"/>
    <w:rsid w:val="00413086"/>
    <w:rsid w:val="0041386E"/>
    <w:rsid w:val="004145FF"/>
    <w:rsid w:val="00420E42"/>
    <w:rsid w:val="00421788"/>
    <w:rsid w:val="00426A47"/>
    <w:rsid w:val="00431A1B"/>
    <w:rsid w:val="004325CB"/>
    <w:rsid w:val="004327D0"/>
    <w:rsid w:val="00433A96"/>
    <w:rsid w:val="00442E4B"/>
    <w:rsid w:val="00443DE3"/>
    <w:rsid w:val="00446DE4"/>
    <w:rsid w:val="00450B21"/>
    <w:rsid w:val="0045197A"/>
    <w:rsid w:val="004521FD"/>
    <w:rsid w:val="00456349"/>
    <w:rsid w:val="00456963"/>
    <w:rsid w:val="00457435"/>
    <w:rsid w:val="004651C2"/>
    <w:rsid w:val="0047553E"/>
    <w:rsid w:val="004755B9"/>
    <w:rsid w:val="00475E38"/>
    <w:rsid w:val="004773F7"/>
    <w:rsid w:val="00477401"/>
    <w:rsid w:val="004810B2"/>
    <w:rsid w:val="00483738"/>
    <w:rsid w:val="00483A26"/>
    <w:rsid w:val="00490854"/>
    <w:rsid w:val="004912DA"/>
    <w:rsid w:val="00491873"/>
    <w:rsid w:val="00493020"/>
    <w:rsid w:val="00495C3B"/>
    <w:rsid w:val="004A41CA"/>
    <w:rsid w:val="004A75B2"/>
    <w:rsid w:val="004B006B"/>
    <w:rsid w:val="004B12DA"/>
    <w:rsid w:val="004B3757"/>
    <w:rsid w:val="004B4D9C"/>
    <w:rsid w:val="004B4DD6"/>
    <w:rsid w:val="004C18D3"/>
    <w:rsid w:val="004C4A59"/>
    <w:rsid w:val="004C6FC1"/>
    <w:rsid w:val="004E0AFC"/>
    <w:rsid w:val="004E2EE6"/>
    <w:rsid w:val="004E4048"/>
    <w:rsid w:val="004E45AA"/>
    <w:rsid w:val="004E5812"/>
    <w:rsid w:val="0050307C"/>
    <w:rsid w:val="00503228"/>
    <w:rsid w:val="00505384"/>
    <w:rsid w:val="00507550"/>
    <w:rsid w:val="00513FAB"/>
    <w:rsid w:val="0051789B"/>
    <w:rsid w:val="0051794D"/>
    <w:rsid w:val="00521890"/>
    <w:rsid w:val="00524471"/>
    <w:rsid w:val="005303C8"/>
    <w:rsid w:val="00532312"/>
    <w:rsid w:val="00532A62"/>
    <w:rsid w:val="00534D52"/>
    <w:rsid w:val="005420F2"/>
    <w:rsid w:val="00545F4E"/>
    <w:rsid w:val="005475AC"/>
    <w:rsid w:val="00550066"/>
    <w:rsid w:val="00550E46"/>
    <w:rsid w:val="005521AD"/>
    <w:rsid w:val="00555E43"/>
    <w:rsid w:val="00561162"/>
    <w:rsid w:val="00561DF0"/>
    <w:rsid w:val="00564A83"/>
    <w:rsid w:val="00566117"/>
    <w:rsid w:val="005679DD"/>
    <w:rsid w:val="00567FD8"/>
    <w:rsid w:val="005702E1"/>
    <w:rsid w:val="00574B2D"/>
    <w:rsid w:val="005803F8"/>
    <w:rsid w:val="00581062"/>
    <w:rsid w:val="005830BE"/>
    <w:rsid w:val="005851DD"/>
    <w:rsid w:val="00585EAF"/>
    <w:rsid w:val="00586140"/>
    <w:rsid w:val="00593035"/>
    <w:rsid w:val="00595950"/>
    <w:rsid w:val="005966BB"/>
    <w:rsid w:val="005969DF"/>
    <w:rsid w:val="00596EF3"/>
    <w:rsid w:val="00597FDE"/>
    <w:rsid w:val="005A0828"/>
    <w:rsid w:val="005A08B1"/>
    <w:rsid w:val="005A1E2B"/>
    <w:rsid w:val="005A47FD"/>
    <w:rsid w:val="005B3DB3"/>
    <w:rsid w:val="005B4BCA"/>
    <w:rsid w:val="005C2217"/>
    <w:rsid w:val="005C241C"/>
    <w:rsid w:val="005C3A8D"/>
    <w:rsid w:val="005C4893"/>
    <w:rsid w:val="005D3462"/>
    <w:rsid w:val="005D37A5"/>
    <w:rsid w:val="005D539A"/>
    <w:rsid w:val="005D5A5C"/>
    <w:rsid w:val="005E0799"/>
    <w:rsid w:val="005E379A"/>
    <w:rsid w:val="005F147B"/>
    <w:rsid w:val="005F4B43"/>
    <w:rsid w:val="00602733"/>
    <w:rsid w:val="00602F64"/>
    <w:rsid w:val="006033E3"/>
    <w:rsid w:val="00610AB6"/>
    <w:rsid w:val="00611FC4"/>
    <w:rsid w:val="00613360"/>
    <w:rsid w:val="00614EC2"/>
    <w:rsid w:val="006153B1"/>
    <w:rsid w:val="006166A6"/>
    <w:rsid w:val="006176FB"/>
    <w:rsid w:val="00620532"/>
    <w:rsid w:val="00621098"/>
    <w:rsid w:val="0062701B"/>
    <w:rsid w:val="006271D8"/>
    <w:rsid w:val="00627ED0"/>
    <w:rsid w:val="006339F4"/>
    <w:rsid w:val="0063501A"/>
    <w:rsid w:val="00635509"/>
    <w:rsid w:val="00636125"/>
    <w:rsid w:val="00636C2C"/>
    <w:rsid w:val="00637071"/>
    <w:rsid w:val="00637AE3"/>
    <w:rsid w:val="00640299"/>
    <w:rsid w:val="00640B26"/>
    <w:rsid w:val="006449CE"/>
    <w:rsid w:val="00645135"/>
    <w:rsid w:val="006459E8"/>
    <w:rsid w:val="00646542"/>
    <w:rsid w:val="00647375"/>
    <w:rsid w:val="00647C7C"/>
    <w:rsid w:val="00647CB7"/>
    <w:rsid w:val="006510ED"/>
    <w:rsid w:val="00652744"/>
    <w:rsid w:val="00654296"/>
    <w:rsid w:val="00654AA3"/>
    <w:rsid w:val="00665595"/>
    <w:rsid w:val="00670FFB"/>
    <w:rsid w:val="00681A38"/>
    <w:rsid w:val="00682E2A"/>
    <w:rsid w:val="00682F91"/>
    <w:rsid w:val="0068440B"/>
    <w:rsid w:val="00684708"/>
    <w:rsid w:val="00685456"/>
    <w:rsid w:val="00687912"/>
    <w:rsid w:val="006879BD"/>
    <w:rsid w:val="006932BD"/>
    <w:rsid w:val="00693624"/>
    <w:rsid w:val="00693CFA"/>
    <w:rsid w:val="006960CA"/>
    <w:rsid w:val="006A605D"/>
    <w:rsid w:val="006A7392"/>
    <w:rsid w:val="006A7BBE"/>
    <w:rsid w:val="006B386B"/>
    <w:rsid w:val="006B6E59"/>
    <w:rsid w:val="006C075E"/>
    <w:rsid w:val="006C1BA7"/>
    <w:rsid w:val="006C1E3A"/>
    <w:rsid w:val="006C382E"/>
    <w:rsid w:val="006C5C4B"/>
    <w:rsid w:val="006C5C7C"/>
    <w:rsid w:val="006C78AD"/>
    <w:rsid w:val="006D0267"/>
    <w:rsid w:val="006D0AB7"/>
    <w:rsid w:val="006D528F"/>
    <w:rsid w:val="006D7230"/>
    <w:rsid w:val="006D75CB"/>
    <w:rsid w:val="006D774C"/>
    <w:rsid w:val="006D7A08"/>
    <w:rsid w:val="006E2A4E"/>
    <w:rsid w:val="006E2F30"/>
    <w:rsid w:val="006E564B"/>
    <w:rsid w:val="006F15E4"/>
    <w:rsid w:val="006F3447"/>
    <w:rsid w:val="006F5231"/>
    <w:rsid w:val="006F65A0"/>
    <w:rsid w:val="007047CC"/>
    <w:rsid w:val="00706BB4"/>
    <w:rsid w:val="00707F3B"/>
    <w:rsid w:val="00714693"/>
    <w:rsid w:val="00714B7B"/>
    <w:rsid w:val="00714E3D"/>
    <w:rsid w:val="00715C57"/>
    <w:rsid w:val="00715F3C"/>
    <w:rsid w:val="0072267F"/>
    <w:rsid w:val="00722C17"/>
    <w:rsid w:val="00724E98"/>
    <w:rsid w:val="0072545D"/>
    <w:rsid w:val="00725BD5"/>
    <w:rsid w:val="0072632A"/>
    <w:rsid w:val="00743CD6"/>
    <w:rsid w:val="00743FBF"/>
    <w:rsid w:val="00745859"/>
    <w:rsid w:val="00745E8B"/>
    <w:rsid w:val="00751DAB"/>
    <w:rsid w:val="0075222B"/>
    <w:rsid w:val="00756DAF"/>
    <w:rsid w:val="0075732A"/>
    <w:rsid w:val="00762615"/>
    <w:rsid w:val="00763E90"/>
    <w:rsid w:val="007646FD"/>
    <w:rsid w:val="00764AC4"/>
    <w:rsid w:val="0077136E"/>
    <w:rsid w:val="00771786"/>
    <w:rsid w:val="00776949"/>
    <w:rsid w:val="0078038E"/>
    <w:rsid w:val="00780AD0"/>
    <w:rsid w:val="0078533B"/>
    <w:rsid w:val="00785792"/>
    <w:rsid w:val="00786F3F"/>
    <w:rsid w:val="00793AC8"/>
    <w:rsid w:val="007960ED"/>
    <w:rsid w:val="007A1BE4"/>
    <w:rsid w:val="007A3073"/>
    <w:rsid w:val="007A3925"/>
    <w:rsid w:val="007A538B"/>
    <w:rsid w:val="007B0A8A"/>
    <w:rsid w:val="007B5A78"/>
    <w:rsid w:val="007B6BA5"/>
    <w:rsid w:val="007B784B"/>
    <w:rsid w:val="007C3390"/>
    <w:rsid w:val="007C3F98"/>
    <w:rsid w:val="007C4F4B"/>
    <w:rsid w:val="007C7A8E"/>
    <w:rsid w:val="007D339A"/>
    <w:rsid w:val="007D3448"/>
    <w:rsid w:val="007D34AA"/>
    <w:rsid w:val="007D4C12"/>
    <w:rsid w:val="007D5334"/>
    <w:rsid w:val="007D72C4"/>
    <w:rsid w:val="007D7B9E"/>
    <w:rsid w:val="007E03AB"/>
    <w:rsid w:val="007E15D8"/>
    <w:rsid w:val="007E19A4"/>
    <w:rsid w:val="007F0309"/>
    <w:rsid w:val="007F0B83"/>
    <w:rsid w:val="007F4061"/>
    <w:rsid w:val="007F6120"/>
    <w:rsid w:val="007F6611"/>
    <w:rsid w:val="007F6853"/>
    <w:rsid w:val="007F72AB"/>
    <w:rsid w:val="008053EF"/>
    <w:rsid w:val="00812862"/>
    <w:rsid w:val="00813E8C"/>
    <w:rsid w:val="00816500"/>
    <w:rsid w:val="008167B4"/>
    <w:rsid w:val="008174B8"/>
    <w:rsid w:val="008175E9"/>
    <w:rsid w:val="008223A4"/>
    <w:rsid w:val="00823130"/>
    <w:rsid w:val="00823671"/>
    <w:rsid w:val="008242D7"/>
    <w:rsid w:val="00825FCC"/>
    <w:rsid w:val="0082649F"/>
    <w:rsid w:val="008267D8"/>
    <w:rsid w:val="00827E05"/>
    <w:rsid w:val="00830264"/>
    <w:rsid w:val="0083086F"/>
    <w:rsid w:val="00830B4A"/>
    <w:rsid w:val="00831195"/>
    <w:rsid w:val="008311A3"/>
    <w:rsid w:val="00831A0F"/>
    <w:rsid w:val="00833960"/>
    <w:rsid w:val="00836937"/>
    <w:rsid w:val="0083757A"/>
    <w:rsid w:val="00837838"/>
    <w:rsid w:val="0083787F"/>
    <w:rsid w:val="00840067"/>
    <w:rsid w:val="00841F52"/>
    <w:rsid w:val="00845D45"/>
    <w:rsid w:val="00846DEA"/>
    <w:rsid w:val="008477DA"/>
    <w:rsid w:val="008479B2"/>
    <w:rsid w:val="00847D79"/>
    <w:rsid w:val="00850A8A"/>
    <w:rsid w:val="00852AF3"/>
    <w:rsid w:val="00856839"/>
    <w:rsid w:val="00857A71"/>
    <w:rsid w:val="00857BB1"/>
    <w:rsid w:val="00860447"/>
    <w:rsid w:val="00860C2B"/>
    <w:rsid w:val="0086280D"/>
    <w:rsid w:val="00864265"/>
    <w:rsid w:val="008644C1"/>
    <w:rsid w:val="00864EFB"/>
    <w:rsid w:val="0086690D"/>
    <w:rsid w:val="008705D9"/>
    <w:rsid w:val="00871FD5"/>
    <w:rsid w:val="00872DBC"/>
    <w:rsid w:val="008758C3"/>
    <w:rsid w:val="00880D5F"/>
    <w:rsid w:val="0088261C"/>
    <w:rsid w:val="00883AF3"/>
    <w:rsid w:val="00892CE1"/>
    <w:rsid w:val="008979B1"/>
    <w:rsid w:val="008A2718"/>
    <w:rsid w:val="008A6B25"/>
    <w:rsid w:val="008A6C4F"/>
    <w:rsid w:val="008B0479"/>
    <w:rsid w:val="008B06E0"/>
    <w:rsid w:val="008B0EA5"/>
    <w:rsid w:val="008B1D0A"/>
    <w:rsid w:val="008B21A3"/>
    <w:rsid w:val="008B60F8"/>
    <w:rsid w:val="008C479E"/>
    <w:rsid w:val="008C6764"/>
    <w:rsid w:val="008C7BBE"/>
    <w:rsid w:val="008D3C20"/>
    <w:rsid w:val="008D53FF"/>
    <w:rsid w:val="008D5D32"/>
    <w:rsid w:val="008D7C57"/>
    <w:rsid w:val="008E0AD7"/>
    <w:rsid w:val="008E0E46"/>
    <w:rsid w:val="008E30B3"/>
    <w:rsid w:val="008E5814"/>
    <w:rsid w:val="008E65FF"/>
    <w:rsid w:val="008E759B"/>
    <w:rsid w:val="008E7C7F"/>
    <w:rsid w:val="008F16B2"/>
    <w:rsid w:val="008F21E3"/>
    <w:rsid w:val="008F3017"/>
    <w:rsid w:val="009012BE"/>
    <w:rsid w:val="00901EED"/>
    <w:rsid w:val="00902E74"/>
    <w:rsid w:val="009040D2"/>
    <w:rsid w:val="0090439E"/>
    <w:rsid w:val="00907AD2"/>
    <w:rsid w:val="009100A4"/>
    <w:rsid w:val="009105A6"/>
    <w:rsid w:val="00911C98"/>
    <w:rsid w:val="00911D0B"/>
    <w:rsid w:val="009152AE"/>
    <w:rsid w:val="00915FDA"/>
    <w:rsid w:val="00917B4C"/>
    <w:rsid w:val="009201E8"/>
    <w:rsid w:val="009214B5"/>
    <w:rsid w:val="0093157C"/>
    <w:rsid w:val="0093220A"/>
    <w:rsid w:val="00940EBA"/>
    <w:rsid w:val="00941CCB"/>
    <w:rsid w:val="00943419"/>
    <w:rsid w:val="00943863"/>
    <w:rsid w:val="00944F41"/>
    <w:rsid w:val="00945C3A"/>
    <w:rsid w:val="009528FB"/>
    <w:rsid w:val="0095393B"/>
    <w:rsid w:val="00960F1D"/>
    <w:rsid w:val="00963CBA"/>
    <w:rsid w:val="00963E0A"/>
    <w:rsid w:val="00963EE7"/>
    <w:rsid w:val="00972A0E"/>
    <w:rsid w:val="00973ED3"/>
    <w:rsid w:val="00974A8D"/>
    <w:rsid w:val="009755F6"/>
    <w:rsid w:val="009811A1"/>
    <w:rsid w:val="00983622"/>
    <w:rsid w:val="0098521E"/>
    <w:rsid w:val="00991261"/>
    <w:rsid w:val="0099413E"/>
    <w:rsid w:val="00997730"/>
    <w:rsid w:val="0099775F"/>
    <w:rsid w:val="009A1174"/>
    <w:rsid w:val="009A44F2"/>
    <w:rsid w:val="009A6080"/>
    <w:rsid w:val="009A64F5"/>
    <w:rsid w:val="009B152C"/>
    <w:rsid w:val="009B1DB5"/>
    <w:rsid w:val="009B4D21"/>
    <w:rsid w:val="009B5EA7"/>
    <w:rsid w:val="009B7238"/>
    <w:rsid w:val="009C25E2"/>
    <w:rsid w:val="009C7107"/>
    <w:rsid w:val="009D43A6"/>
    <w:rsid w:val="009D5084"/>
    <w:rsid w:val="009D564B"/>
    <w:rsid w:val="009E26F9"/>
    <w:rsid w:val="009E7AAF"/>
    <w:rsid w:val="009F1D4F"/>
    <w:rsid w:val="009F1EED"/>
    <w:rsid w:val="009F20A8"/>
    <w:rsid w:val="009F3A17"/>
    <w:rsid w:val="009F4EDC"/>
    <w:rsid w:val="009F618D"/>
    <w:rsid w:val="009F713D"/>
    <w:rsid w:val="00A041C4"/>
    <w:rsid w:val="00A0458C"/>
    <w:rsid w:val="00A051F1"/>
    <w:rsid w:val="00A055BA"/>
    <w:rsid w:val="00A10C86"/>
    <w:rsid w:val="00A11836"/>
    <w:rsid w:val="00A12285"/>
    <w:rsid w:val="00A127D9"/>
    <w:rsid w:val="00A140AE"/>
    <w:rsid w:val="00A1427D"/>
    <w:rsid w:val="00A15D4C"/>
    <w:rsid w:val="00A16F5E"/>
    <w:rsid w:val="00A21A8D"/>
    <w:rsid w:val="00A2234A"/>
    <w:rsid w:val="00A23397"/>
    <w:rsid w:val="00A24347"/>
    <w:rsid w:val="00A24712"/>
    <w:rsid w:val="00A24DDE"/>
    <w:rsid w:val="00A262D2"/>
    <w:rsid w:val="00A27185"/>
    <w:rsid w:val="00A32A3F"/>
    <w:rsid w:val="00A33BB3"/>
    <w:rsid w:val="00A40580"/>
    <w:rsid w:val="00A43EE8"/>
    <w:rsid w:val="00A44123"/>
    <w:rsid w:val="00A44E5A"/>
    <w:rsid w:val="00A44F21"/>
    <w:rsid w:val="00A45695"/>
    <w:rsid w:val="00A5133E"/>
    <w:rsid w:val="00A51391"/>
    <w:rsid w:val="00A51EA6"/>
    <w:rsid w:val="00A567DB"/>
    <w:rsid w:val="00A6172C"/>
    <w:rsid w:val="00A63554"/>
    <w:rsid w:val="00A70B55"/>
    <w:rsid w:val="00A72F22"/>
    <w:rsid w:val="00A733FA"/>
    <w:rsid w:val="00A748A6"/>
    <w:rsid w:val="00A74DA3"/>
    <w:rsid w:val="00A83D6C"/>
    <w:rsid w:val="00A84B37"/>
    <w:rsid w:val="00A85956"/>
    <w:rsid w:val="00A85CC8"/>
    <w:rsid w:val="00A869A1"/>
    <w:rsid w:val="00A879A4"/>
    <w:rsid w:val="00A9145C"/>
    <w:rsid w:val="00A93F3A"/>
    <w:rsid w:val="00A94EDC"/>
    <w:rsid w:val="00A95344"/>
    <w:rsid w:val="00AA2DCD"/>
    <w:rsid w:val="00AA388B"/>
    <w:rsid w:val="00AB06E3"/>
    <w:rsid w:val="00AB4C8A"/>
    <w:rsid w:val="00AB5BA5"/>
    <w:rsid w:val="00AB65FF"/>
    <w:rsid w:val="00AB7545"/>
    <w:rsid w:val="00AB7587"/>
    <w:rsid w:val="00AC0A6B"/>
    <w:rsid w:val="00AC2690"/>
    <w:rsid w:val="00AC36B9"/>
    <w:rsid w:val="00AD1BEE"/>
    <w:rsid w:val="00AD1CBB"/>
    <w:rsid w:val="00AD61EA"/>
    <w:rsid w:val="00AE482C"/>
    <w:rsid w:val="00AE5568"/>
    <w:rsid w:val="00AF07F7"/>
    <w:rsid w:val="00AF0921"/>
    <w:rsid w:val="00AF178B"/>
    <w:rsid w:val="00AF5972"/>
    <w:rsid w:val="00B02048"/>
    <w:rsid w:val="00B0277B"/>
    <w:rsid w:val="00B10A97"/>
    <w:rsid w:val="00B123C0"/>
    <w:rsid w:val="00B15152"/>
    <w:rsid w:val="00B168E7"/>
    <w:rsid w:val="00B16D86"/>
    <w:rsid w:val="00B17FA0"/>
    <w:rsid w:val="00B20114"/>
    <w:rsid w:val="00B21352"/>
    <w:rsid w:val="00B2672F"/>
    <w:rsid w:val="00B30179"/>
    <w:rsid w:val="00B3020D"/>
    <w:rsid w:val="00B33EC0"/>
    <w:rsid w:val="00B377C9"/>
    <w:rsid w:val="00B429AF"/>
    <w:rsid w:val="00B44DAA"/>
    <w:rsid w:val="00B53A8A"/>
    <w:rsid w:val="00B54707"/>
    <w:rsid w:val="00B60BE5"/>
    <w:rsid w:val="00B61253"/>
    <w:rsid w:val="00B6180D"/>
    <w:rsid w:val="00B636AB"/>
    <w:rsid w:val="00B647A5"/>
    <w:rsid w:val="00B65632"/>
    <w:rsid w:val="00B716EB"/>
    <w:rsid w:val="00B76A49"/>
    <w:rsid w:val="00B77470"/>
    <w:rsid w:val="00B81CED"/>
    <w:rsid w:val="00B81E12"/>
    <w:rsid w:val="00B90215"/>
    <w:rsid w:val="00B90ED3"/>
    <w:rsid w:val="00B92B7E"/>
    <w:rsid w:val="00B96C8D"/>
    <w:rsid w:val="00BA25C1"/>
    <w:rsid w:val="00BB0816"/>
    <w:rsid w:val="00BB0A54"/>
    <w:rsid w:val="00BB0E15"/>
    <w:rsid w:val="00BB70E5"/>
    <w:rsid w:val="00BC0A72"/>
    <w:rsid w:val="00BC3995"/>
    <w:rsid w:val="00BC3A75"/>
    <w:rsid w:val="00BC40F4"/>
    <w:rsid w:val="00BC4C4E"/>
    <w:rsid w:val="00BC4DC8"/>
    <w:rsid w:val="00BC5C85"/>
    <w:rsid w:val="00BC6354"/>
    <w:rsid w:val="00BC6527"/>
    <w:rsid w:val="00BC6895"/>
    <w:rsid w:val="00BC74E9"/>
    <w:rsid w:val="00BD2146"/>
    <w:rsid w:val="00BD24B4"/>
    <w:rsid w:val="00BD250F"/>
    <w:rsid w:val="00BD51E3"/>
    <w:rsid w:val="00BE17A1"/>
    <w:rsid w:val="00BE4F74"/>
    <w:rsid w:val="00BE585A"/>
    <w:rsid w:val="00BE5914"/>
    <w:rsid w:val="00BE618E"/>
    <w:rsid w:val="00BF0FC1"/>
    <w:rsid w:val="00BF11BA"/>
    <w:rsid w:val="00BF25C2"/>
    <w:rsid w:val="00C016C4"/>
    <w:rsid w:val="00C01788"/>
    <w:rsid w:val="00C05767"/>
    <w:rsid w:val="00C12D6D"/>
    <w:rsid w:val="00C17699"/>
    <w:rsid w:val="00C21492"/>
    <w:rsid w:val="00C23930"/>
    <w:rsid w:val="00C26587"/>
    <w:rsid w:val="00C26FCA"/>
    <w:rsid w:val="00C3569B"/>
    <w:rsid w:val="00C3609B"/>
    <w:rsid w:val="00C40899"/>
    <w:rsid w:val="00C41A28"/>
    <w:rsid w:val="00C42AE2"/>
    <w:rsid w:val="00C463DD"/>
    <w:rsid w:val="00C46E30"/>
    <w:rsid w:val="00C46E97"/>
    <w:rsid w:val="00C47CCF"/>
    <w:rsid w:val="00C54BA4"/>
    <w:rsid w:val="00C56FFE"/>
    <w:rsid w:val="00C6000F"/>
    <w:rsid w:val="00C60536"/>
    <w:rsid w:val="00C64DE8"/>
    <w:rsid w:val="00C745C3"/>
    <w:rsid w:val="00C751B6"/>
    <w:rsid w:val="00C77B68"/>
    <w:rsid w:val="00C80F76"/>
    <w:rsid w:val="00C85227"/>
    <w:rsid w:val="00C87656"/>
    <w:rsid w:val="00C878D3"/>
    <w:rsid w:val="00C91E38"/>
    <w:rsid w:val="00C920DF"/>
    <w:rsid w:val="00C97D45"/>
    <w:rsid w:val="00CA17C1"/>
    <w:rsid w:val="00CA219E"/>
    <w:rsid w:val="00CA321B"/>
    <w:rsid w:val="00CA6281"/>
    <w:rsid w:val="00CB1462"/>
    <w:rsid w:val="00CB1489"/>
    <w:rsid w:val="00CB272A"/>
    <w:rsid w:val="00CB4509"/>
    <w:rsid w:val="00CC0360"/>
    <w:rsid w:val="00CD086F"/>
    <w:rsid w:val="00CD0946"/>
    <w:rsid w:val="00CD0F21"/>
    <w:rsid w:val="00CD1036"/>
    <w:rsid w:val="00CD2D7F"/>
    <w:rsid w:val="00CD40EE"/>
    <w:rsid w:val="00CD50D5"/>
    <w:rsid w:val="00CE36FA"/>
    <w:rsid w:val="00CE3E49"/>
    <w:rsid w:val="00CE4A8F"/>
    <w:rsid w:val="00CE589D"/>
    <w:rsid w:val="00CE58F4"/>
    <w:rsid w:val="00CE759C"/>
    <w:rsid w:val="00CF530F"/>
    <w:rsid w:val="00D00181"/>
    <w:rsid w:val="00D0460B"/>
    <w:rsid w:val="00D1053C"/>
    <w:rsid w:val="00D112EA"/>
    <w:rsid w:val="00D1796E"/>
    <w:rsid w:val="00D2031B"/>
    <w:rsid w:val="00D234FB"/>
    <w:rsid w:val="00D25FE2"/>
    <w:rsid w:val="00D2624E"/>
    <w:rsid w:val="00D317BB"/>
    <w:rsid w:val="00D31B11"/>
    <w:rsid w:val="00D35C87"/>
    <w:rsid w:val="00D372E2"/>
    <w:rsid w:val="00D417CF"/>
    <w:rsid w:val="00D41A20"/>
    <w:rsid w:val="00D42936"/>
    <w:rsid w:val="00D43252"/>
    <w:rsid w:val="00D44D57"/>
    <w:rsid w:val="00D50794"/>
    <w:rsid w:val="00D50C32"/>
    <w:rsid w:val="00D51B43"/>
    <w:rsid w:val="00D53235"/>
    <w:rsid w:val="00D56CBC"/>
    <w:rsid w:val="00D616C4"/>
    <w:rsid w:val="00D73D34"/>
    <w:rsid w:val="00D74259"/>
    <w:rsid w:val="00D7769B"/>
    <w:rsid w:val="00D82288"/>
    <w:rsid w:val="00D851FA"/>
    <w:rsid w:val="00D85F12"/>
    <w:rsid w:val="00D86737"/>
    <w:rsid w:val="00D87897"/>
    <w:rsid w:val="00D87F5C"/>
    <w:rsid w:val="00D9072B"/>
    <w:rsid w:val="00D94573"/>
    <w:rsid w:val="00D95D45"/>
    <w:rsid w:val="00D9681E"/>
    <w:rsid w:val="00D9757C"/>
    <w:rsid w:val="00D978C6"/>
    <w:rsid w:val="00DA2354"/>
    <w:rsid w:val="00DA67AD"/>
    <w:rsid w:val="00DA6970"/>
    <w:rsid w:val="00DA7F49"/>
    <w:rsid w:val="00DA7F50"/>
    <w:rsid w:val="00DB0578"/>
    <w:rsid w:val="00DB1C65"/>
    <w:rsid w:val="00DB279C"/>
    <w:rsid w:val="00DB3C55"/>
    <w:rsid w:val="00DB5D0F"/>
    <w:rsid w:val="00DB5ED8"/>
    <w:rsid w:val="00DB71F1"/>
    <w:rsid w:val="00DC3A3A"/>
    <w:rsid w:val="00DC7A2A"/>
    <w:rsid w:val="00DD0F62"/>
    <w:rsid w:val="00DD6691"/>
    <w:rsid w:val="00DE1172"/>
    <w:rsid w:val="00DE1255"/>
    <w:rsid w:val="00DE285A"/>
    <w:rsid w:val="00DE2B26"/>
    <w:rsid w:val="00DE3411"/>
    <w:rsid w:val="00DE45AB"/>
    <w:rsid w:val="00DF1036"/>
    <w:rsid w:val="00DF12F7"/>
    <w:rsid w:val="00DF25B2"/>
    <w:rsid w:val="00DF28F4"/>
    <w:rsid w:val="00DF4653"/>
    <w:rsid w:val="00DF64C9"/>
    <w:rsid w:val="00DF79B4"/>
    <w:rsid w:val="00E01043"/>
    <w:rsid w:val="00E02C81"/>
    <w:rsid w:val="00E04E68"/>
    <w:rsid w:val="00E053D3"/>
    <w:rsid w:val="00E06049"/>
    <w:rsid w:val="00E10D7E"/>
    <w:rsid w:val="00E11E36"/>
    <w:rsid w:val="00E12CB2"/>
    <w:rsid w:val="00E130AB"/>
    <w:rsid w:val="00E161B6"/>
    <w:rsid w:val="00E20E53"/>
    <w:rsid w:val="00E32036"/>
    <w:rsid w:val="00E3246C"/>
    <w:rsid w:val="00E33504"/>
    <w:rsid w:val="00E33F75"/>
    <w:rsid w:val="00E341F9"/>
    <w:rsid w:val="00E35A68"/>
    <w:rsid w:val="00E36F4D"/>
    <w:rsid w:val="00E37F55"/>
    <w:rsid w:val="00E4084D"/>
    <w:rsid w:val="00E434C9"/>
    <w:rsid w:val="00E43AA9"/>
    <w:rsid w:val="00E4522D"/>
    <w:rsid w:val="00E47336"/>
    <w:rsid w:val="00E5093E"/>
    <w:rsid w:val="00E50EA8"/>
    <w:rsid w:val="00E55BE7"/>
    <w:rsid w:val="00E61742"/>
    <w:rsid w:val="00E63EC4"/>
    <w:rsid w:val="00E66125"/>
    <w:rsid w:val="00E666E1"/>
    <w:rsid w:val="00E717FC"/>
    <w:rsid w:val="00E72397"/>
    <w:rsid w:val="00E7260F"/>
    <w:rsid w:val="00E73C19"/>
    <w:rsid w:val="00E74D41"/>
    <w:rsid w:val="00E75FB8"/>
    <w:rsid w:val="00E82FD2"/>
    <w:rsid w:val="00E85C79"/>
    <w:rsid w:val="00E86246"/>
    <w:rsid w:val="00E87921"/>
    <w:rsid w:val="00E9207D"/>
    <w:rsid w:val="00E94621"/>
    <w:rsid w:val="00E94668"/>
    <w:rsid w:val="00E96630"/>
    <w:rsid w:val="00E967A7"/>
    <w:rsid w:val="00EA1FE5"/>
    <w:rsid w:val="00EA264E"/>
    <w:rsid w:val="00EA3BD3"/>
    <w:rsid w:val="00EA57CF"/>
    <w:rsid w:val="00EA72E0"/>
    <w:rsid w:val="00EB03CA"/>
    <w:rsid w:val="00EB0E8B"/>
    <w:rsid w:val="00EB0F7E"/>
    <w:rsid w:val="00EB7916"/>
    <w:rsid w:val="00ED18EB"/>
    <w:rsid w:val="00ED2288"/>
    <w:rsid w:val="00ED4719"/>
    <w:rsid w:val="00ED7A2A"/>
    <w:rsid w:val="00ED7C01"/>
    <w:rsid w:val="00EE0E6D"/>
    <w:rsid w:val="00EE2DE5"/>
    <w:rsid w:val="00EE3B56"/>
    <w:rsid w:val="00EE47D2"/>
    <w:rsid w:val="00EE520C"/>
    <w:rsid w:val="00EF0BE9"/>
    <w:rsid w:val="00EF16C5"/>
    <w:rsid w:val="00EF1CA5"/>
    <w:rsid w:val="00EF1D7F"/>
    <w:rsid w:val="00EF574D"/>
    <w:rsid w:val="00EF6F92"/>
    <w:rsid w:val="00F00206"/>
    <w:rsid w:val="00F01F0B"/>
    <w:rsid w:val="00F0358C"/>
    <w:rsid w:val="00F041EC"/>
    <w:rsid w:val="00F046B9"/>
    <w:rsid w:val="00F10605"/>
    <w:rsid w:val="00F1653C"/>
    <w:rsid w:val="00F16B1F"/>
    <w:rsid w:val="00F178DD"/>
    <w:rsid w:val="00F21FFF"/>
    <w:rsid w:val="00F22D86"/>
    <w:rsid w:val="00F24425"/>
    <w:rsid w:val="00F2480E"/>
    <w:rsid w:val="00F24A5B"/>
    <w:rsid w:val="00F26EB8"/>
    <w:rsid w:val="00F277A7"/>
    <w:rsid w:val="00F32CB8"/>
    <w:rsid w:val="00F33150"/>
    <w:rsid w:val="00F335E9"/>
    <w:rsid w:val="00F347C8"/>
    <w:rsid w:val="00F361FC"/>
    <w:rsid w:val="00F3796F"/>
    <w:rsid w:val="00F37F02"/>
    <w:rsid w:val="00F426F5"/>
    <w:rsid w:val="00F42E6B"/>
    <w:rsid w:val="00F43489"/>
    <w:rsid w:val="00F44730"/>
    <w:rsid w:val="00F47FC5"/>
    <w:rsid w:val="00F51BD7"/>
    <w:rsid w:val="00F5372B"/>
    <w:rsid w:val="00F53EDA"/>
    <w:rsid w:val="00F54286"/>
    <w:rsid w:val="00F57CE4"/>
    <w:rsid w:val="00F60067"/>
    <w:rsid w:val="00F61C55"/>
    <w:rsid w:val="00F64824"/>
    <w:rsid w:val="00F64BD1"/>
    <w:rsid w:val="00F64C54"/>
    <w:rsid w:val="00F65DAA"/>
    <w:rsid w:val="00F676EC"/>
    <w:rsid w:val="00F678CB"/>
    <w:rsid w:val="00F67A9E"/>
    <w:rsid w:val="00F7037E"/>
    <w:rsid w:val="00F71AB1"/>
    <w:rsid w:val="00F731A4"/>
    <w:rsid w:val="00F757DB"/>
    <w:rsid w:val="00F760AB"/>
    <w:rsid w:val="00F76C1D"/>
    <w:rsid w:val="00F7753D"/>
    <w:rsid w:val="00F85F34"/>
    <w:rsid w:val="00F8679F"/>
    <w:rsid w:val="00F86B45"/>
    <w:rsid w:val="00F90D44"/>
    <w:rsid w:val="00F90E62"/>
    <w:rsid w:val="00F92EC9"/>
    <w:rsid w:val="00F949C0"/>
    <w:rsid w:val="00F94DE2"/>
    <w:rsid w:val="00F94E18"/>
    <w:rsid w:val="00F97049"/>
    <w:rsid w:val="00FA06F7"/>
    <w:rsid w:val="00FA3F53"/>
    <w:rsid w:val="00FA47C4"/>
    <w:rsid w:val="00FA6BA7"/>
    <w:rsid w:val="00FA6EA7"/>
    <w:rsid w:val="00FA6EEB"/>
    <w:rsid w:val="00FB041F"/>
    <w:rsid w:val="00FB0FD6"/>
    <w:rsid w:val="00FB171A"/>
    <w:rsid w:val="00FB17EB"/>
    <w:rsid w:val="00FB2DC4"/>
    <w:rsid w:val="00FB495A"/>
    <w:rsid w:val="00FB4E21"/>
    <w:rsid w:val="00FB6A09"/>
    <w:rsid w:val="00FC04B5"/>
    <w:rsid w:val="00FC68B7"/>
    <w:rsid w:val="00FD10CD"/>
    <w:rsid w:val="00FD3195"/>
    <w:rsid w:val="00FD4BC4"/>
    <w:rsid w:val="00FD6488"/>
    <w:rsid w:val="00FD7BF6"/>
    <w:rsid w:val="00FE3317"/>
    <w:rsid w:val="00FE3610"/>
    <w:rsid w:val="00FE3D6B"/>
    <w:rsid w:val="00FE6358"/>
    <w:rsid w:val="00FF147E"/>
    <w:rsid w:val="00FF2B81"/>
    <w:rsid w:val="00FF3D87"/>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11D7A1B"/>
  <w15:docId w15:val="{52E5DB2A-045A-40B1-841E-E6A22C490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732A"/>
    <w:rPr>
      <w:sz w:val="24"/>
      <w:lang w:val="fr-FR" w:eastAsia="en-US"/>
    </w:rPr>
  </w:style>
  <w:style w:type="paragraph" w:styleId="Heading1">
    <w:name w:val="heading 1"/>
    <w:aliases w:val="Table_G"/>
    <w:basedOn w:val="SingleTxtG"/>
    <w:next w:val="SingleTxtG"/>
    <w:qFormat/>
    <w:rsid w:val="00503228"/>
    <w:pPr>
      <w:tabs>
        <w:tab w:val="num" w:pos="926"/>
      </w:tabs>
      <w:spacing w:after="0" w:line="240" w:lineRule="auto"/>
      <w:ind w:left="926" w:right="0" w:hanging="360"/>
      <w:jc w:val="left"/>
      <w:outlineLvl w:val="0"/>
    </w:pPr>
  </w:style>
  <w:style w:type="paragraph" w:styleId="Heading2">
    <w:name w:val="heading 2"/>
    <w:basedOn w:val="Normal"/>
    <w:next w:val="Normal"/>
    <w:qFormat/>
    <w:rsid w:val="00503228"/>
    <w:pPr>
      <w:numPr>
        <w:ilvl w:val="1"/>
        <w:numId w:val="5"/>
      </w:numPr>
      <w:suppressAutoHyphens/>
      <w:outlineLvl w:val="1"/>
    </w:pPr>
    <w:rPr>
      <w:rFonts w:eastAsia="Times New Roman"/>
      <w:sz w:val="20"/>
      <w:lang w:val="en-GB"/>
    </w:rPr>
  </w:style>
  <w:style w:type="paragraph" w:styleId="Heading3">
    <w:name w:val="heading 3"/>
    <w:basedOn w:val="Normal"/>
    <w:next w:val="Normal"/>
    <w:qFormat/>
    <w:rsid w:val="00503228"/>
    <w:pPr>
      <w:numPr>
        <w:ilvl w:val="2"/>
        <w:numId w:val="5"/>
      </w:numPr>
      <w:suppressAutoHyphens/>
      <w:outlineLvl w:val="2"/>
    </w:pPr>
    <w:rPr>
      <w:rFonts w:eastAsia="Times New Roman"/>
      <w:sz w:val="20"/>
      <w:lang w:val="en-GB"/>
    </w:rPr>
  </w:style>
  <w:style w:type="paragraph" w:styleId="Heading4">
    <w:name w:val="heading 4"/>
    <w:basedOn w:val="Normal"/>
    <w:next w:val="Normal"/>
    <w:qFormat/>
    <w:rsid w:val="00503228"/>
    <w:pPr>
      <w:numPr>
        <w:ilvl w:val="3"/>
        <w:numId w:val="5"/>
      </w:numPr>
      <w:suppressAutoHyphens/>
      <w:outlineLvl w:val="3"/>
    </w:pPr>
    <w:rPr>
      <w:rFonts w:eastAsia="Times New Roman"/>
      <w:sz w:val="20"/>
      <w:lang w:val="en-GB"/>
    </w:rPr>
  </w:style>
  <w:style w:type="paragraph" w:styleId="Heading5">
    <w:name w:val="heading 5"/>
    <w:basedOn w:val="Normal"/>
    <w:next w:val="Normal"/>
    <w:qFormat/>
    <w:rsid w:val="00503228"/>
    <w:pPr>
      <w:numPr>
        <w:ilvl w:val="4"/>
        <w:numId w:val="5"/>
      </w:numPr>
      <w:suppressAutoHyphens/>
      <w:outlineLvl w:val="4"/>
    </w:pPr>
    <w:rPr>
      <w:rFonts w:eastAsia="Times New Roman"/>
      <w:sz w:val="20"/>
      <w:lang w:val="en-GB"/>
    </w:rPr>
  </w:style>
  <w:style w:type="paragraph" w:styleId="Heading6">
    <w:name w:val="heading 6"/>
    <w:basedOn w:val="Normal"/>
    <w:next w:val="Normal"/>
    <w:qFormat/>
    <w:rsid w:val="00503228"/>
    <w:pPr>
      <w:numPr>
        <w:ilvl w:val="5"/>
        <w:numId w:val="5"/>
      </w:numPr>
      <w:suppressAutoHyphens/>
      <w:outlineLvl w:val="5"/>
    </w:pPr>
    <w:rPr>
      <w:rFonts w:eastAsia="Times New Roman"/>
      <w:sz w:val="20"/>
      <w:lang w:val="en-GB"/>
    </w:rPr>
  </w:style>
  <w:style w:type="paragraph" w:styleId="Heading7">
    <w:name w:val="heading 7"/>
    <w:basedOn w:val="Normal"/>
    <w:next w:val="Normal"/>
    <w:qFormat/>
    <w:rsid w:val="00503228"/>
    <w:pPr>
      <w:numPr>
        <w:ilvl w:val="6"/>
        <w:numId w:val="5"/>
      </w:numPr>
      <w:suppressAutoHyphens/>
      <w:outlineLvl w:val="6"/>
    </w:pPr>
    <w:rPr>
      <w:rFonts w:eastAsia="Times New Roman"/>
      <w:sz w:val="20"/>
      <w:lang w:val="en-GB"/>
    </w:rPr>
  </w:style>
  <w:style w:type="paragraph" w:styleId="Heading8">
    <w:name w:val="heading 8"/>
    <w:basedOn w:val="Normal"/>
    <w:next w:val="Normal"/>
    <w:qFormat/>
    <w:rsid w:val="00503228"/>
    <w:pPr>
      <w:numPr>
        <w:ilvl w:val="7"/>
        <w:numId w:val="5"/>
      </w:numPr>
      <w:suppressAutoHyphens/>
      <w:outlineLvl w:val="7"/>
    </w:pPr>
    <w:rPr>
      <w:rFonts w:eastAsia="Times New Roman"/>
      <w:sz w:val="20"/>
      <w:lang w:val="en-GB"/>
    </w:rPr>
  </w:style>
  <w:style w:type="paragraph" w:styleId="Heading9">
    <w:name w:val="heading 9"/>
    <w:basedOn w:val="Normal"/>
    <w:next w:val="Normal"/>
    <w:qFormat/>
    <w:rsid w:val="00503228"/>
    <w:pPr>
      <w:numPr>
        <w:ilvl w:val="8"/>
        <w:numId w:val="5"/>
      </w:numPr>
      <w:suppressAutoHyphens/>
      <w:outlineLvl w:val="8"/>
    </w:pPr>
    <w:rPr>
      <w:rFonts w:eastAsia="Times New Roman"/>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uppressAutoHyphens/>
      <w:spacing w:after="120" w:line="240" w:lineRule="atLeast"/>
      <w:ind w:left="1134" w:right="1134"/>
      <w:jc w:val="both"/>
    </w:pPr>
    <w:rPr>
      <w:rFonts w:eastAsia="Times New Roman"/>
      <w:sz w:val="20"/>
      <w:lang w:val="en-GB"/>
    </w:rPr>
  </w:style>
  <w:style w:type="paragraph" w:customStyle="1" w:styleId="HMG">
    <w:name w:val="_ H __M_G"/>
    <w:basedOn w:val="Normal"/>
    <w:next w:val="Normal"/>
    <w:rsid w:val="00503228"/>
    <w:pPr>
      <w:keepNext/>
      <w:keepLines/>
      <w:tabs>
        <w:tab w:val="right" w:pos="851"/>
      </w:tabs>
      <w:suppressAutoHyphens/>
      <w:spacing w:before="240" w:after="240" w:line="360" w:lineRule="exact"/>
      <w:ind w:left="1134" w:right="1134" w:hanging="1134"/>
    </w:pPr>
    <w:rPr>
      <w:rFonts w:eastAsia="Times New Roman"/>
      <w:b/>
      <w:sz w:val="34"/>
      <w:lang w:val="en-GB"/>
    </w:rPr>
  </w:style>
  <w:style w:type="paragraph" w:customStyle="1" w:styleId="HChG">
    <w:name w:val="_ H _Ch_G"/>
    <w:basedOn w:val="Normal"/>
    <w:next w:val="Normal"/>
    <w:link w:val="HChGChar"/>
    <w:qFormat/>
    <w:rsid w:val="00503228"/>
    <w:pPr>
      <w:keepNext/>
      <w:keepLines/>
      <w:tabs>
        <w:tab w:val="right" w:pos="851"/>
      </w:tabs>
      <w:suppressAutoHyphens/>
      <w:spacing w:before="360" w:after="240" w:line="300" w:lineRule="exact"/>
      <w:ind w:left="1134" w:right="1134" w:hanging="1134"/>
    </w:pPr>
    <w:rPr>
      <w:rFonts w:eastAsia="Times New Roman"/>
      <w:b/>
      <w:sz w:val="28"/>
      <w:lang w:val="en-GB"/>
    </w:rPr>
  </w:style>
  <w:style w:type="character" w:styleId="FootnoteReference">
    <w:name w:val="footnote reference"/>
    <w:aliases w:val="4_G,-E Fußnotenzeichen,(Footnote Reference)"/>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uppressAutoHyphens/>
    </w:pPr>
    <w:rPr>
      <w:rFonts w:eastAsia="Times New Roman"/>
      <w:b/>
      <w:sz w:val="18"/>
      <w:lang w:val="en-GB"/>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uppressAutoHyphens/>
      <w:spacing w:before="240" w:after="240" w:line="420" w:lineRule="exact"/>
      <w:ind w:left="1134" w:right="1134"/>
    </w:pPr>
    <w:rPr>
      <w:rFonts w:eastAsia="Times New Roman"/>
      <w:b/>
      <w:sz w:val="40"/>
      <w:lang w:val="en-GB"/>
    </w:rPr>
  </w:style>
  <w:style w:type="paragraph" w:customStyle="1" w:styleId="SLG">
    <w:name w:val="__S_L_G"/>
    <w:basedOn w:val="Normal"/>
    <w:next w:val="Normal"/>
    <w:rsid w:val="00503228"/>
    <w:pPr>
      <w:keepNext/>
      <w:keepLines/>
      <w:suppressAutoHyphens/>
      <w:spacing w:before="240" w:after="240" w:line="580" w:lineRule="exact"/>
      <w:ind w:left="1134" w:right="1134"/>
    </w:pPr>
    <w:rPr>
      <w:rFonts w:eastAsia="Times New Roman"/>
      <w:b/>
      <w:sz w:val="56"/>
      <w:lang w:val="en-GB"/>
    </w:rPr>
  </w:style>
  <w:style w:type="paragraph" w:customStyle="1" w:styleId="SSG">
    <w:name w:val="__S_S_G"/>
    <w:basedOn w:val="Normal"/>
    <w:next w:val="Normal"/>
    <w:rsid w:val="00503228"/>
    <w:pPr>
      <w:keepNext/>
      <w:keepLines/>
      <w:suppressAutoHyphens/>
      <w:spacing w:before="240" w:after="240" w:line="300" w:lineRule="exact"/>
      <w:ind w:left="1134" w:right="1134"/>
    </w:pPr>
    <w:rPr>
      <w:rFonts w:eastAsia="Times New Roman"/>
      <w:b/>
      <w:sz w:val="28"/>
      <w:lang w:val="en-GB"/>
    </w:rPr>
  </w:style>
  <w:style w:type="paragraph" w:styleId="FootnoteText">
    <w:name w:val="footnote text"/>
    <w:aliases w:val="5_G"/>
    <w:basedOn w:val="Normal"/>
    <w:link w:val="FootnoteTextChar"/>
    <w:rsid w:val="00503228"/>
    <w:pPr>
      <w:tabs>
        <w:tab w:val="right" w:pos="1021"/>
      </w:tabs>
      <w:suppressAutoHyphens/>
      <w:spacing w:line="220" w:lineRule="exact"/>
      <w:ind w:left="1134" w:right="1134" w:hanging="1134"/>
    </w:pPr>
    <w:rPr>
      <w:rFonts w:eastAsia="Times New Roman"/>
      <w:sz w:val="18"/>
      <w:lang w:val="en-GB"/>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uppressAutoHyphens/>
      <w:spacing w:before="240" w:after="240" w:line="420" w:lineRule="exact"/>
      <w:ind w:left="1134" w:right="1134"/>
    </w:pPr>
    <w:rPr>
      <w:rFonts w:eastAsia="Times New Roman"/>
      <w:b/>
      <w:sz w:val="40"/>
      <w:lang w:val="en-GB"/>
    </w:rPr>
  </w:style>
  <w:style w:type="paragraph" w:customStyle="1" w:styleId="Bullet1G">
    <w:name w:val="_Bullet 1_G"/>
    <w:basedOn w:val="Normal"/>
    <w:rsid w:val="00503228"/>
    <w:pPr>
      <w:numPr>
        <w:numId w:val="1"/>
      </w:numPr>
      <w:suppressAutoHyphens/>
      <w:spacing w:after="120" w:line="240" w:lineRule="atLeast"/>
      <w:ind w:right="1134"/>
      <w:jc w:val="both"/>
    </w:pPr>
    <w:rPr>
      <w:rFonts w:eastAsia="Times New Roman"/>
      <w:sz w:val="20"/>
      <w:lang w:val="en-GB"/>
    </w:rPr>
  </w:style>
  <w:style w:type="paragraph" w:styleId="Footer">
    <w:name w:val="footer"/>
    <w:aliases w:val="3_G"/>
    <w:basedOn w:val="Normal"/>
    <w:link w:val="FooterChar"/>
    <w:uiPriority w:val="99"/>
    <w:rsid w:val="00503228"/>
    <w:pPr>
      <w:suppressAutoHyphens/>
    </w:pPr>
    <w:rPr>
      <w:rFonts w:eastAsia="Times New Roman"/>
      <w:sz w:val="16"/>
      <w:lang w:val="en-GB"/>
    </w:rPr>
  </w:style>
  <w:style w:type="paragraph" w:customStyle="1" w:styleId="Bullet2G">
    <w:name w:val="_Bullet 2_G"/>
    <w:basedOn w:val="Normal"/>
    <w:rsid w:val="00503228"/>
    <w:pPr>
      <w:numPr>
        <w:numId w:val="2"/>
      </w:numPr>
      <w:suppressAutoHyphens/>
      <w:spacing w:after="120" w:line="240" w:lineRule="atLeast"/>
      <w:ind w:right="1134"/>
      <w:jc w:val="both"/>
    </w:pPr>
    <w:rPr>
      <w:rFonts w:eastAsia="Times New Roman"/>
      <w:sz w:val="20"/>
      <w:lang w:val="en-GB"/>
    </w:rPr>
  </w:style>
  <w:style w:type="paragraph" w:customStyle="1" w:styleId="H1G">
    <w:name w:val="_ H_1_G"/>
    <w:basedOn w:val="Normal"/>
    <w:next w:val="Normal"/>
    <w:rsid w:val="00503228"/>
    <w:pPr>
      <w:keepNext/>
      <w:keepLines/>
      <w:tabs>
        <w:tab w:val="right" w:pos="851"/>
      </w:tabs>
      <w:suppressAutoHyphens/>
      <w:spacing w:before="360" w:after="240" w:line="270" w:lineRule="exact"/>
      <w:ind w:left="1134" w:right="1134" w:hanging="1134"/>
    </w:pPr>
    <w:rPr>
      <w:rFonts w:eastAsia="Times New Roman"/>
      <w:b/>
      <w:lang w:val="en-GB"/>
    </w:rPr>
  </w:style>
  <w:style w:type="paragraph" w:customStyle="1" w:styleId="H23G">
    <w:name w:val="_ H_2/3_G"/>
    <w:basedOn w:val="Normal"/>
    <w:next w:val="Normal"/>
    <w:rsid w:val="00503228"/>
    <w:pPr>
      <w:keepNext/>
      <w:keepLines/>
      <w:tabs>
        <w:tab w:val="right" w:pos="851"/>
      </w:tabs>
      <w:suppressAutoHyphens/>
      <w:spacing w:before="240" w:after="120" w:line="240" w:lineRule="exact"/>
      <w:ind w:left="1134" w:right="1134" w:hanging="1134"/>
    </w:pPr>
    <w:rPr>
      <w:rFonts w:eastAsia="Times New Roman"/>
      <w:b/>
      <w:sz w:val="20"/>
      <w:lang w:val="en-GB"/>
    </w:rPr>
  </w:style>
  <w:style w:type="paragraph" w:customStyle="1" w:styleId="H4G">
    <w:name w:val="_ H_4_G"/>
    <w:basedOn w:val="Normal"/>
    <w:next w:val="Normal"/>
    <w:rsid w:val="00503228"/>
    <w:pPr>
      <w:keepNext/>
      <w:keepLines/>
      <w:tabs>
        <w:tab w:val="right" w:pos="851"/>
      </w:tabs>
      <w:suppressAutoHyphens/>
      <w:spacing w:before="240" w:after="120" w:line="240" w:lineRule="exact"/>
      <w:ind w:left="1134" w:right="1134" w:hanging="1134"/>
    </w:pPr>
    <w:rPr>
      <w:rFonts w:eastAsia="Times New Roman"/>
      <w:i/>
      <w:sz w:val="20"/>
      <w:lang w:val="en-GB"/>
    </w:rPr>
  </w:style>
  <w:style w:type="paragraph" w:customStyle="1" w:styleId="H56G">
    <w:name w:val="_ H_5/6_G"/>
    <w:basedOn w:val="Normal"/>
    <w:next w:val="Normal"/>
    <w:rsid w:val="00503228"/>
    <w:pPr>
      <w:keepNext/>
      <w:keepLines/>
      <w:tabs>
        <w:tab w:val="right" w:pos="851"/>
      </w:tabs>
      <w:suppressAutoHyphens/>
      <w:spacing w:before="240" w:after="120" w:line="240" w:lineRule="exact"/>
      <w:ind w:left="1134" w:right="1134" w:hanging="1134"/>
    </w:pPr>
    <w:rPr>
      <w:rFonts w:eastAsia="Times New Roman"/>
      <w:sz w:val="20"/>
      <w:lang w:val="en-GB"/>
    </w:rPr>
  </w:style>
  <w:style w:type="paragraph" w:styleId="BodyTextIndent">
    <w:name w:val="Body Text Indent"/>
    <w:basedOn w:val="Normal"/>
    <w:link w:val="BodyTextIndentChar"/>
    <w:rsid w:val="00F10605"/>
    <w:pPr>
      <w:tabs>
        <w:tab w:val="left" w:pos="0"/>
      </w:tabs>
      <w:spacing w:after="240"/>
      <w:ind w:left="1134" w:hanging="1134"/>
    </w:pPr>
  </w:style>
  <w:style w:type="character" w:customStyle="1" w:styleId="BodyTextIndentChar">
    <w:name w:val="Body Text Indent Char"/>
    <w:link w:val="BodyTextIndent"/>
    <w:rsid w:val="00F10605"/>
    <w:rPr>
      <w:rFonts w:eastAsia="MS Mincho"/>
      <w:sz w:val="24"/>
      <w:lang w:val="fr-FR" w:eastAsia="en-US"/>
    </w:rPr>
  </w:style>
  <w:style w:type="paragraph" w:styleId="Title">
    <w:name w:val="Title"/>
    <w:basedOn w:val="Normal"/>
    <w:link w:val="TitleChar"/>
    <w:qFormat/>
    <w:rsid w:val="00F10605"/>
    <w:pPr>
      <w:jc w:val="center"/>
    </w:pPr>
    <w:rPr>
      <w:rFonts w:ascii="Courier New" w:hAnsi="Courier New"/>
      <w:sz w:val="20"/>
      <w:u w:val="single"/>
      <w:lang w:val="en-GB"/>
    </w:rPr>
  </w:style>
  <w:style w:type="character" w:customStyle="1" w:styleId="TitleChar">
    <w:name w:val="Title Char"/>
    <w:link w:val="Title"/>
    <w:rsid w:val="00F10605"/>
    <w:rPr>
      <w:rFonts w:ascii="Courier New" w:eastAsia="MS Mincho" w:hAnsi="Courier New"/>
      <w:u w:val="single"/>
      <w:lang w:eastAsia="en-US"/>
    </w:rPr>
  </w:style>
  <w:style w:type="character" w:customStyle="1" w:styleId="FooterChar">
    <w:name w:val="Footer Char"/>
    <w:aliases w:val="3_G Char"/>
    <w:link w:val="Footer"/>
    <w:uiPriority w:val="99"/>
    <w:rsid w:val="00193770"/>
    <w:rPr>
      <w:sz w:val="16"/>
      <w:lang w:eastAsia="en-US"/>
    </w:rPr>
  </w:style>
  <w:style w:type="paragraph" w:customStyle="1" w:styleId="para">
    <w:name w:val="para"/>
    <w:basedOn w:val="Normal"/>
    <w:qFormat/>
    <w:rsid w:val="00033BE9"/>
    <w:pPr>
      <w:spacing w:after="120" w:line="240" w:lineRule="exact"/>
      <w:ind w:left="2268" w:right="1134" w:hanging="1134"/>
      <w:jc w:val="both"/>
    </w:pPr>
    <w:rPr>
      <w:snapToGrid w:val="0"/>
      <w:sz w:val="20"/>
      <w:lang w:val="en-GB" w:eastAsia="ja-JP"/>
    </w:rPr>
  </w:style>
  <w:style w:type="paragraph" w:customStyle="1" w:styleId="a">
    <w:name w:val="(a)"/>
    <w:basedOn w:val="SingleTxtG"/>
    <w:qFormat/>
    <w:rsid w:val="004C4A59"/>
    <w:pPr>
      <w:ind w:left="2835" w:hanging="567"/>
    </w:pPr>
  </w:style>
  <w:style w:type="character" w:customStyle="1" w:styleId="SingleTxtGChar">
    <w:name w:val="_ Single Txt_G Char"/>
    <w:link w:val="SingleTxtG"/>
    <w:rsid w:val="00B647A5"/>
    <w:rPr>
      <w:lang w:eastAsia="en-US"/>
    </w:rPr>
  </w:style>
  <w:style w:type="paragraph" w:styleId="PlainText">
    <w:name w:val="Plain Text"/>
    <w:basedOn w:val="Normal"/>
    <w:link w:val="PlainTextChar"/>
    <w:uiPriority w:val="99"/>
    <w:rsid w:val="00B647A5"/>
    <w:pPr>
      <w:suppressAutoHyphens/>
      <w:spacing w:line="240" w:lineRule="atLeast"/>
    </w:pPr>
    <w:rPr>
      <w:rFonts w:eastAsia="Times New Roman" w:cs="Courier New"/>
      <w:sz w:val="20"/>
      <w:lang w:val="en-GB"/>
    </w:rPr>
  </w:style>
  <w:style w:type="character" w:customStyle="1" w:styleId="PlainTextChar">
    <w:name w:val="Plain Text Char"/>
    <w:link w:val="PlainText"/>
    <w:uiPriority w:val="99"/>
    <w:rsid w:val="00B647A5"/>
    <w:rPr>
      <w:rFonts w:cs="Courier New"/>
      <w:lang w:eastAsia="en-US"/>
    </w:rPr>
  </w:style>
  <w:style w:type="paragraph" w:styleId="BodyText">
    <w:name w:val="Body Text"/>
    <w:basedOn w:val="Normal"/>
    <w:next w:val="Normal"/>
    <w:link w:val="BodyTextChar"/>
    <w:rsid w:val="00B647A5"/>
    <w:pPr>
      <w:suppressAutoHyphens/>
      <w:spacing w:line="240" w:lineRule="atLeast"/>
    </w:pPr>
    <w:rPr>
      <w:rFonts w:eastAsia="Times New Roman"/>
      <w:sz w:val="20"/>
      <w:lang w:val="en-GB"/>
    </w:rPr>
  </w:style>
  <w:style w:type="character" w:customStyle="1" w:styleId="BodyTextChar">
    <w:name w:val="Body Text Char"/>
    <w:link w:val="BodyText"/>
    <w:rsid w:val="00B647A5"/>
    <w:rPr>
      <w:lang w:eastAsia="en-US"/>
    </w:rPr>
  </w:style>
  <w:style w:type="paragraph" w:styleId="BlockText">
    <w:name w:val="Block Text"/>
    <w:basedOn w:val="Normal"/>
    <w:rsid w:val="00B647A5"/>
    <w:pPr>
      <w:suppressAutoHyphens/>
      <w:spacing w:line="240" w:lineRule="atLeast"/>
      <w:ind w:left="1440" w:right="1440"/>
    </w:pPr>
    <w:rPr>
      <w:rFonts w:eastAsia="Times New Roman"/>
      <w:sz w:val="20"/>
      <w:lang w:val="en-GB"/>
    </w:rPr>
  </w:style>
  <w:style w:type="character" w:styleId="CommentReference">
    <w:name w:val="annotation reference"/>
    <w:uiPriority w:val="99"/>
    <w:rsid w:val="00B647A5"/>
    <w:rPr>
      <w:sz w:val="6"/>
    </w:rPr>
  </w:style>
  <w:style w:type="paragraph" w:styleId="CommentText">
    <w:name w:val="annotation text"/>
    <w:basedOn w:val="Normal"/>
    <w:link w:val="CommentTextChar"/>
    <w:uiPriority w:val="99"/>
    <w:rsid w:val="00B647A5"/>
    <w:pPr>
      <w:suppressAutoHyphens/>
      <w:spacing w:line="240" w:lineRule="atLeast"/>
    </w:pPr>
    <w:rPr>
      <w:rFonts w:eastAsia="Times New Roman"/>
      <w:sz w:val="20"/>
      <w:lang w:val="en-GB"/>
    </w:rPr>
  </w:style>
  <w:style w:type="character" w:customStyle="1" w:styleId="CommentTextChar">
    <w:name w:val="Comment Text Char"/>
    <w:link w:val="CommentText"/>
    <w:uiPriority w:val="99"/>
    <w:rsid w:val="00B647A5"/>
    <w:rPr>
      <w:lang w:eastAsia="en-US"/>
    </w:rPr>
  </w:style>
  <w:style w:type="character" w:styleId="LineNumber">
    <w:name w:val="line number"/>
    <w:rsid w:val="00B647A5"/>
    <w:rPr>
      <w:sz w:val="14"/>
    </w:rPr>
  </w:style>
  <w:style w:type="numbering" w:styleId="111111">
    <w:name w:val="Outline List 2"/>
    <w:basedOn w:val="NoList"/>
    <w:rsid w:val="00B647A5"/>
    <w:pPr>
      <w:numPr>
        <w:numId w:val="13"/>
      </w:numPr>
    </w:pPr>
  </w:style>
  <w:style w:type="numbering" w:styleId="1ai">
    <w:name w:val="Outline List 1"/>
    <w:basedOn w:val="NoList"/>
    <w:rsid w:val="00B647A5"/>
    <w:pPr>
      <w:numPr>
        <w:numId w:val="14"/>
      </w:numPr>
    </w:pPr>
  </w:style>
  <w:style w:type="numbering" w:styleId="ArticleSection">
    <w:name w:val="Outline List 3"/>
    <w:basedOn w:val="NoList"/>
    <w:rsid w:val="00B647A5"/>
    <w:pPr>
      <w:numPr>
        <w:numId w:val="15"/>
      </w:numPr>
    </w:pPr>
  </w:style>
  <w:style w:type="paragraph" w:styleId="BodyText2">
    <w:name w:val="Body Text 2"/>
    <w:basedOn w:val="Normal"/>
    <w:link w:val="BodyText2Char"/>
    <w:rsid w:val="00B647A5"/>
    <w:pPr>
      <w:suppressAutoHyphens/>
      <w:spacing w:after="120" w:line="480" w:lineRule="auto"/>
    </w:pPr>
    <w:rPr>
      <w:rFonts w:eastAsia="Times New Roman"/>
      <w:sz w:val="20"/>
      <w:lang w:val="en-GB"/>
    </w:rPr>
  </w:style>
  <w:style w:type="character" w:customStyle="1" w:styleId="BodyText2Char">
    <w:name w:val="Body Text 2 Char"/>
    <w:link w:val="BodyText2"/>
    <w:rsid w:val="00B647A5"/>
    <w:rPr>
      <w:lang w:eastAsia="en-US"/>
    </w:rPr>
  </w:style>
  <w:style w:type="paragraph" w:styleId="BodyText3">
    <w:name w:val="Body Text 3"/>
    <w:basedOn w:val="Normal"/>
    <w:link w:val="BodyText3Char"/>
    <w:rsid w:val="00B647A5"/>
    <w:pPr>
      <w:suppressAutoHyphens/>
      <w:spacing w:after="120" w:line="240" w:lineRule="atLeast"/>
    </w:pPr>
    <w:rPr>
      <w:rFonts w:eastAsia="Times New Roman"/>
      <w:sz w:val="16"/>
      <w:szCs w:val="16"/>
      <w:lang w:val="en-GB"/>
    </w:rPr>
  </w:style>
  <w:style w:type="character" w:customStyle="1" w:styleId="BodyText3Char">
    <w:name w:val="Body Text 3 Char"/>
    <w:link w:val="BodyText3"/>
    <w:rsid w:val="00B647A5"/>
    <w:rPr>
      <w:sz w:val="16"/>
      <w:szCs w:val="16"/>
      <w:lang w:eastAsia="en-US"/>
    </w:rPr>
  </w:style>
  <w:style w:type="paragraph" w:styleId="BodyTextFirstIndent">
    <w:name w:val="Body Text First Indent"/>
    <w:basedOn w:val="BodyText"/>
    <w:link w:val="BodyTextFirstIndentChar"/>
    <w:rsid w:val="00B647A5"/>
    <w:pPr>
      <w:spacing w:after="120"/>
      <w:ind w:firstLine="210"/>
    </w:pPr>
  </w:style>
  <w:style w:type="character" w:customStyle="1" w:styleId="BodyTextFirstIndentChar">
    <w:name w:val="Body Text First Indent Char"/>
    <w:basedOn w:val="BodyTextChar"/>
    <w:link w:val="BodyTextFirstIndent"/>
    <w:rsid w:val="00B647A5"/>
    <w:rPr>
      <w:lang w:eastAsia="en-US"/>
    </w:rPr>
  </w:style>
  <w:style w:type="paragraph" w:styleId="BodyTextFirstIndent2">
    <w:name w:val="Body Text First Indent 2"/>
    <w:basedOn w:val="BodyTextIndent"/>
    <w:link w:val="BodyTextFirstIndent2Char"/>
    <w:rsid w:val="00B647A5"/>
    <w:pPr>
      <w:tabs>
        <w:tab w:val="clear" w:pos="0"/>
      </w:tabs>
      <w:suppressAutoHyphens/>
      <w:spacing w:after="120" w:line="240" w:lineRule="atLeast"/>
      <w:ind w:left="283" w:firstLine="210"/>
    </w:pPr>
    <w:rPr>
      <w:rFonts w:eastAsia="Times New Roman"/>
      <w:sz w:val="20"/>
      <w:lang w:val="en-GB"/>
    </w:rPr>
  </w:style>
  <w:style w:type="character" w:customStyle="1" w:styleId="BodyTextFirstIndent2Char">
    <w:name w:val="Body Text First Indent 2 Char"/>
    <w:basedOn w:val="BodyTextIndentChar"/>
    <w:link w:val="BodyTextFirstIndent2"/>
    <w:rsid w:val="00B647A5"/>
    <w:rPr>
      <w:rFonts w:eastAsia="MS Mincho"/>
      <w:sz w:val="24"/>
      <w:lang w:val="fr-FR" w:eastAsia="en-US"/>
    </w:rPr>
  </w:style>
  <w:style w:type="paragraph" w:styleId="BodyTextIndent2">
    <w:name w:val="Body Text Indent 2"/>
    <w:basedOn w:val="Normal"/>
    <w:link w:val="BodyTextIndent2Char"/>
    <w:rsid w:val="00B647A5"/>
    <w:pPr>
      <w:suppressAutoHyphens/>
      <w:spacing w:after="120" w:line="480" w:lineRule="auto"/>
      <w:ind w:left="283"/>
    </w:pPr>
    <w:rPr>
      <w:rFonts w:eastAsia="Times New Roman"/>
      <w:sz w:val="20"/>
      <w:lang w:val="en-GB"/>
    </w:rPr>
  </w:style>
  <w:style w:type="character" w:customStyle="1" w:styleId="BodyTextIndent2Char">
    <w:name w:val="Body Text Indent 2 Char"/>
    <w:link w:val="BodyTextIndent2"/>
    <w:rsid w:val="00B647A5"/>
    <w:rPr>
      <w:lang w:eastAsia="en-US"/>
    </w:rPr>
  </w:style>
  <w:style w:type="paragraph" w:styleId="BodyTextIndent3">
    <w:name w:val="Body Text Indent 3"/>
    <w:basedOn w:val="Normal"/>
    <w:link w:val="BodyTextIndent3Char"/>
    <w:rsid w:val="00B647A5"/>
    <w:pPr>
      <w:suppressAutoHyphens/>
      <w:spacing w:after="120" w:line="240" w:lineRule="atLeast"/>
      <w:ind w:left="283"/>
    </w:pPr>
    <w:rPr>
      <w:rFonts w:eastAsia="Times New Roman"/>
      <w:sz w:val="16"/>
      <w:szCs w:val="16"/>
      <w:lang w:val="en-GB"/>
    </w:rPr>
  </w:style>
  <w:style w:type="character" w:customStyle="1" w:styleId="BodyTextIndent3Char">
    <w:name w:val="Body Text Indent 3 Char"/>
    <w:link w:val="BodyTextIndent3"/>
    <w:rsid w:val="00B647A5"/>
    <w:rPr>
      <w:sz w:val="16"/>
      <w:szCs w:val="16"/>
      <w:lang w:eastAsia="en-US"/>
    </w:rPr>
  </w:style>
  <w:style w:type="paragraph" w:styleId="Closing">
    <w:name w:val="Closing"/>
    <w:basedOn w:val="Normal"/>
    <w:link w:val="ClosingChar"/>
    <w:rsid w:val="00B647A5"/>
    <w:pPr>
      <w:suppressAutoHyphens/>
      <w:spacing w:line="240" w:lineRule="atLeast"/>
      <w:ind w:left="4252"/>
    </w:pPr>
    <w:rPr>
      <w:rFonts w:eastAsia="Times New Roman"/>
      <w:sz w:val="20"/>
      <w:lang w:val="en-GB"/>
    </w:rPr>
  </w:style>
  <w:style w:type="character" w:customStyle="1" w:styleId="ClosingChar">
    <w:name w:val="Closing Char"/>
    <w:link w:val="Closing"/>
    <w:rsid w:val="00B647A5"/>
    <w:rPr>
      <w:lang w:eastAsia="en-US"/>
    </w:rPr>
  </w:style>
  <w:style w:type="paragraph" w:styleId="Date">
    <w:name w:val="Date"/>
    <w:basedOn w:val="Normal"/>
    <w:next w:val="Normal"/>
    <w:link w:val="DateChar"/>
    <w:rsid w:val="00B647A5"/>
    <w:pPr>
      <w:suppressAutoHyphens/>
      <w:spacing w:line="240" w:lineRule="atLeast"/>
    </w:pPr>
    <w:rPr>
      <w:rFonts w:eastAsia="Times New Roman"/>
      <w:sz w:val="20"/>
      <w:lang w:val="en-GB"/>
    </w:rPr>
  </w:style>
  <w:style w:type="character" w:customStyle="1" w:styleId="DateChar">
    <w:name w:val="Date Char"/>
    <w:link w:val="Date"/>
    <w:rsid w:val="00B647A5"/>
    <w:rPr>
      <w:lang w:eastAsia="en-US"/>
    </w:rPr>
  </w:style>
  <w:style w:type="paragraph" w:styleId="E-mailSignature">
    <w:name w:val="E-mail Signature"/>
    <w:basedOn w:val="Normal"/>
    <w:link w:val="E-mailSignatureChar"/>
    <w:rsid w:val="00B647A5"/>
    <w:pPr>
      <w:suppressAutoHyphens/>
      <w:spacing w:line="240" w:lineRule="atLeast"/>
    </w:pPr>
    <w:rPr>
      <w:rFonts w:eastAsia="Times New Roman"/>
      <w:sz w:val="20"/>
      <w:lang w:val="en-GB"/>
    </w:rPr>
  </w:style>
  <w:style w:type="character" w:customStyle="1" w:styleId="E-mailSignatureChar">
    <w:name w:val="E-mail Signature Char"/>
    <w:link w:val="E-mailSignature"/>
    <w:rsid w:val="00B647A5"/>
    <w:rPr>
      <w:lang w:eastAsia="en-US"/>
    </w:rPr>
  </w:style>
  <w:style w:type="character" w:styleId="Emphasis">
    <w:name w:val="Emphasis"/>
    <w:qFormat/>
    <w:rsid w:val="00B647A5"/>
    <w:rPr>
      <w:i/>
      <w:iCs/>
    </w:rPr>
  </w:style>
  <w:style w:type="paragraph" w:styleId="EnvelopeReturn">
    <w:name w:val="envelope return"/>
    <w:basedOn w:val="Normal"/>
    <w:rsid w:val="00B647A5"/>
    <w:pPr>
      <w:suppressAutoHyphens/>
      <w:spacing w:line="240" w:lineRule="atLeast"/>
    </w:pPr>
    <w:rPr>
      <w:rFonts w:ascii="Arial" w:eastAsia="Times New Roman" w:hAnsi="Arial" w:cs="Arial"/>
      <w:sz w:val="20"/>
      <w:lang w:val="en-GB"/>
    </w:rPr>
  </w:style>
  <w:style w:type="character" w:styleId="HTMLAcronym">
    <w:name w:val="HTML Acronym"/>
    <w:basedOn w:val="DefaultParagraphFont"/>
    <w:rsid w:val="00B647A5"/>
  </w:style>
  <w:style w:type="paragraph" w:styleId="HTMLAddress">
    <w:name w:val="HTML Address"/>
    <w:basedOn w:val="Normal"/>
    <w:link w:val="HTMLAddressChar"/>
    <w:rsid w:val="00B647A5"/>
    <w:pPr>
      <w:suppressAutoHyphens/>
      <w:spacing w:line="240" w:lineRule="atLeast"/>
    </w:pPr>
    <w:rPr>
      <w:rFonts w:eastAsia="Times New Roman"/>
      <w:i/>
      <w:iCs/>
      <w:sz w:val="20"/>
      <w:lang w:val="en-GB"/>
    </w:rPr>
  </w:style>
  <w:style w:type="character" w:customStyle="1" w:styleId="HTMLAddressChar">
    <w:name w:val="HTML Address Char"/>
    <w:link w:val="HTMLAddress"/>
    <w:rsid w:val="00B647A5"/>
    <w:rPr>
      <w:i/>
      <w:iCs/>
      <w:lang w:eastAsia="en-US"/>
    </w:rPr>
  </w:style>
  <w:style w:type="character" w:styleId="HTMLCite">
    <w:name w:val="HTML Cite"/>
    <w:rsid w:val="00B647A5"/>
    <w:rPr>
      <w:i/>
      <w:iCs/>
    </w:rPr>
  </w:style>
  <w:style w:type="character" w:styleId="HTMLCode">
    <w:name w:val="HTML Code"/>
    <w:rsid w:val="00B647A5"/>
    <w:rPr>
      <w:rFonts w:ascii="Courier New" w:hAnsi="Courier New" w:cs="Courier New"/>
      <w:sz w:val="20"/>
      <w:szCs w:val="20"/>
    </w:rPr>
  </w:style>
  <w:style w:type="character" w:styleId="HTMLDefinition">
    <w:name w:val="HTML Definition"/>
    <w:rsid w:val="00B647A5"/>
    <w:rPr>
      <w:i/>
      <w:iCs/>
    </w:rPr>
  </w:style>
  <w:style w:type="character" w:styleId="HTMLKeyboard">
    <w:name w:val="HTML Keyboard"/>
    <w:rsid w:val="00B647A5"/>
    <w:rPr>
      <w:rFonts w:ascii="Courier New" w:hAnsi="Courier New" w:cs="Courier New"/>
      <w:sz w:val="20"/>
      <w:szCs w:val="20"/>
    </w:rPr>
  </w:style>
  <w:style w:type="paragraph" w:styleId="HTMLPreformatted">
    <w:name w:val="HTML Preformatted"/>
    <w:basedOn w:val="Normal"/>
    <w:link w:val="HTMLPreformattedChar"/>
    <w:rsid w:val="00B647A5"/>
    <w:pPr>
      <w:suppressAutoHyphens/>
      <w:spacing w:line="240" w:lineRule="atLeast"/>
    </w:pPr>
    <w:rPr>
      <w:rFonts w:ascii="Courier New" w:eastAsia="Times New Roman" w:hAnsi="Courier New" w:cs="Courier New"/>
      <w:sz w:val="20"/>
      <w:lang w:val="en-GB"/>
    </w:rPr>
  </w:style>
  <w:style w:type="character" w:customStyle="1" w:styleId="HTMLPreformattedChar">
    <w:name w:val="HTML Preformatted Char"/>
    <w:link w:val="HTMLPreformatted"/>
    <w:rsid w:val="00B647A5"/>
    <w:rPr>
      <w:rFonts w:ascii="Courier New" w:hAnsi="Courier New" w:cs="Courier New"/>
      <w:lang w:eastAsia="en-US"/>
    </w:rPr>
  </w:style>
  <w:style w:type="character" w:styleId="HTMLSample">
    <w:name w:val="HTML Sample"/>
    <w:rsid w:val="00B647A5"/>
    <w:rPr>
      <w:rFonts w:ascii="Courier New" w:hAnsi="Courier New" w:cs="Courier New"/>
    </w:rPr>
  </w:style>
  <w:style w:type="character" w:styleId="HTMLTypewriter">
    <w:name w:val="HTML Typewriter"/>
    <w:rsid w:val="00B647A5"/>
    <w:rPr>
      <w:rFonts w:ascii="Courier New" w:hAnsi="Courier New" w:cs="Courier New"/>
      <w:sz w:val="20"/>
      <w:szCs w:val="20"/>
    </w:rPr>
  </w:style>
  <w:style w:type="character" w:styleId="HTMLVariable">
    <w:name w:val="HTML Variable"/>
    <w:rsid w:val="00B647A5"/>
    <w:rPr>
      <w:i/>
      <w:iCs/>
    </w:rPr>
  </w:style>
  <w:style w:type="paragraph" w:styleId="List">
    <w:name w:val="List"/>
    <w:basedOn w:val="Normal"/>
    <w:rsid w:val="00B647A5"/>
    <w:pPr>
      <w:suppressAutoHyphens/>
      <w:spacing w:line="240" w:lineRule="atLeast"/>
      <w:ind w:left="283" w:hanging="283"/>
    </w:pPr>
    <w:rPr>
      <w:rFonts w:eastAsia="Times New Roman"/>
      <w:sz w:val="20"/>
      <w:lang w:val="en-GB"/>
    </w:rPr>
  </w:style>
  <w:style w:type="paragraph" w:styleId="List2">
    <w:name w:val="List 2"/>
    <w:basedOn w:val="Normal"/>
    <w:rsid w:val="00B647A5"/>
    <w:pPr>
      <w:suppressAutoHyphens/>
      <w:spacing w:line="240" w:lineRule="atLeast"/>
      <w:ind w:left="566" w:hanging="283"/>
    </w:pPr>
    <w:rPr>
      <w:rFonts w:eastAsia="Times New Roman"/>
      <w:sz w:val="20"/>
      <w:lang w:val="en-GB"/>
    </w:rPr>
  </w:style>
  <w:style w:type="paragraph" w:styleId="List3">
    <w:name w:val="List 3"/>
    <w:basedOn w:val="Normal"/>
    <w:rsid w:val="00B647A5"/>
    <w:pPr>
      <w:suppressAutoHyphens/>
      <w:spacing w:line="240" w:lineRule="atLeast"/>
      <w:ind w:left="849" w:hanging="283"/>
    </w:pPr>
    <w:rPr>
      <w:rFonts w:eastAsia="Times New Roman"/>
      <w:sz w:val="20"/>
      <w:lang w:val="en-GB"/>
    </w:rPr>
  </w:style>
  <w:style w:type="paragraph" w:styleId="List4">
    <w:name w:val="List 4"/>
    <w:basedOn w:val="Normal"/>
    <w:rsid w:val="00B647A5"/>
    <w:pPr>
      <w:suppressAutoHyphens/>
      <w:spacing w:line="240" w:lineRule="atLeast"/>
      <w:ind w:left="1132" w:hanging="283"/>
    </w:pPr>
    <w:rPr>
      <w:rFonts w:eastAsia="Times New Roman"/>
      <w:sz w:val="20"/>
      <w:lang w:val="en-GB"/>
    </w:rPr>
  </w:style>
  <w:style w:type="paragraph" w:styleId="List5">
    <w:name w:val="List 5"/>
    <w:basedOn w:val="Normal"/>
    <w:rsid w:val="00B647A5"/>
    <w:pPr>
      <w:suppressAutoHyphens/>
      <w:spacing w:line="240" w:lineRule="atLeast"/>
      <w:ind w:left="1415" w:hanging="283"/>
    </w:pPr>
    <w:rPr>
      <w:rFonts w:eastAsia="Times New Roman"/>
      <w:sz w:val="20"/>
      <w:lang w:val="en-GB"/>
    </w:rPr>
  </w:style>
  <w:style w:type="paragraph" w:styleId="ListBullet">
    <w:name w:val="List Bullet"/>
    <w:basedOn w:val="Normal"/>
    <w:rsid w:val="00B647A5"/>
    <w:pPr>
      <w:numPr>
        <w:numId w:val="8"/>
      </w:numPr>
      <w:suppressAutoHyphens/>
      <w:spacing w:line="240" w:lineRule="atLeast"/>
    </w:pPr>
    <w:rPr>
      <w:rFonts w:eastAsia="Times New Roman"/>
      <w:sz w:val="20"/>
      <w:lang w:val="en-GB"/>
    </w:rPr>
  </w:style>
  <w:style w:type="paragraph" w:styleId="ListBullet2">
    <w:name w:val="List Bullet 2"/>
    <w:basedOn w:val="Normal"/>
    <w:rsid w:val="00B647A5"/>
    <w:pPr>
      <w:numPr>
        <w:numId w:val="9"/>
      </w:numPr>
      <w:suppressAutoHyphens/>
      <w:spacing w:line="240" w:lineRule="atLeast"/>
    </w:pPr>
    <w:rPr>
      <w:rFonts w:eastAsia="Times New Roman"/>
      <w:sz w:val="20"/>
      <w:lang w:val="en-GB"/>
    </w:rPr>
  </w:style>
  <w:style w:type="paragraph" w:styleId="ListBullet3">
    <w:name w:val="List Bullet 3"/>
    <w:basedOn w:val="Normal"/>
    <w:rsid w:val="00B647A5"/>
    <w:pPr>
      <w:numPr>
        <w:numId w:val="10"/>
      </w:numPr>
      <w:suppressAutoHyphens/>
      <w:spacing w:line="240" w:lineRule="atLeast"/>
    </w:pPr>
    <w:rPr>
      <w:rFonts w:eastAsia="Times New Roman"/>
      <w:sz w:val="20"/>
      <w:lang w:val="en-GB"/>
    </w:rPr>
  </w:style>
  <w:style w:type="paragraph" w:styleId="ListBullet4">
    <w:name w:val="List Bullet 4"/>
    <w:basedOn w:val="Normal"/>
    <w:rsid w:val="00B647A5"/>
    <w:pPr>
      <w:numPr>
        <w:numId w:val="11"/>
      </w:numPr>
      <w:suppressAutoHyphens/>
      <w:spacing w:line="240" w:lineRule="atLeast"/>
    </w:pPr>
    <w:rPr>
      <w:rFonts w:eastAsia="Times New Roman"/>
      <w:sz w:val="20"/>
      <w:lang w:val="en-GB"/>
    </w:rPr>
  </w:style>
  <w:style w:type="paragraph" w:styleId="ListBullet5">
    <w:name w:val="List Bullet 5"/>
    <w:basedOn w:val="Normal"/>
    <w:rsid w:val="00B647A5"/>
    <w:pPr>
      <w:numPr>
        <w:numId w:val="12"/>
      </w:numPr>
      <w:suppressAutoHyphens/>
      <w:spacing w:line="240" w:lineRule="atLeast"/>
    </w:pPr>
    <w:rPr>
      <w:rFonts w:eastAsia="Times New Roman"/>
      <w:sz w:val="20"/>
      <w:lang w:val="en-GB"/>
    </w:rPr>
  </w:style>
  <w:style w:type="paragraph" w:styleId="ListContinue">
    <w:name w:val="List Continue"/>
    <w:basedOn w:val="Normal"/>
    <w:rsid w:val="00B647A5"/>
    <w:pPr>
      <w:suppressAutoHyphens/>
      <w:spacing w:after="120" w:line="240" w:lineRule="atLeast"/>
      <w:ind w:left="283"/>
    </w:pPr>
    <w:rPr>
      <w:rFonts w:eastAsia="Times New Roman"/>
      <w:sz w:val="20"/>
      <w:lang w:val="en-GB"/>
    </w:rPr>
  </w:style>
  <w:style w:type="paragraph" w:styleId="ListContinue2">
    <w:name w:val="List Continue 2"/>
    <w:basedOn w:val="Normal"/>
    <w:rsid w:val="00B647A5"/>
    <w:pPr>
      <w:suppressAutoHyphens/>
      <w:spacing w:after="120" w:line="240" w:lineRule="atLeast"/>
      <w:ind w:left="566"/>
    </w:pPr>
    <w:rPr>
      <w:rFonts w:eastAsia="Times New Roman"/>
      <w:sz w:val="20"/>
      <w:lang w:val="en-GB"/>
    </w:rPr>
  </w:style>
  <w:style w:type="paragraph" w:styleId="ListContinue3">
    <w:name w:val="List Continue 3"/>
    <w:basedOn w:val="Normal"/>
    <w:rsid w:val="00B647A5"/>
    <w:pPr>
      <w:suppressAutoHyphens/>
      <w:spacing w:after="120" w:line="240" w:lineRule="atLeast"/>
      <w:ind w:left="849"/>
    </w:pPr>
    <w:rPr>
      <w:rFonts w:eastAsia="Times New Roman"/>
      <w:sz w:val="20"/>
      <w:lang w:val="en-GB"/>
    </w:rPr>
  </w:style>
  <w:style w:type="paragraph" w:styleId="ListContinue4">
    <w:name w:val="List Continue 4"/>
    <w:basedOn w:val="Normal"/>
    <w:rsid w:val="00B647A5"/>
    <w:pPr>
      <w:suppressAutoHyphens/>
      <w:spacing w:after="120" w:line="240" w:lineRule="atLeast"/>
      <w:ind w:left="1132"/>
    </w:pPr>
    <w:rPr>
      <w:rFonts w:eastAsia="Times New Roman"/>
      <w:sz w:val="20"/>
      <w:lang w:val="en-GB"/>
    </w:rPr>
  </w:style>
  <w:style w:type="paragraph" w:styleId="ListContinue5">
    <w:name w:val="List Continue 5"/>
    <w:basedOn w:val="Normal"/>
    <w:rsid w:val="00B647A5"/>
    <w:pPr>
      <w:suppressAutoHyphens/>
      <w:spacing w:after="120" w:line="240" w:lineRule="atLeast"/>
      <w:ind w:left="1415"/>
    </w:pPr>
    <w:rPr>
      <w:rFonts w:eastAsia="Times New Roman"/>
      <w:sz w:val="20"/>
      <w:lang w:val="en-GB"/>
    </w:rPr>
  </w:style>
  <w:style w:type="paragraph" w:styleId="ListNumber">
    <w:name w:val="List Number"/>
    <w:basedOn w:val="Normal"/>
    <w:rsid w:val="00B647A5"/>
    <w:pPr>
      <w:numPr>
        <w:numId w:val="7"/>
      </w:numPr>
      <w:suppressAutoHyphens/>
      <w:spacing w:line="240" w:lineRule="atLeast"/>
    </w:pPr>
    <w:rPr>
      <w:rFonts w:eastAsia="Times New Roman"/>
      <w:sz w:val="20"/>
      <w:lang w:val="en-GB"/>
    </w:rPr>
  </w:style>
  <w:style w:type="paragraph" w:styleId="ListNumber2">
    <w:name w:val="List Number 2"/>
    <w:basedOn w:val="Normal"/>
    <w:rsid w:val="00B647A5"/>
    <w:pPr>
      <w:numPr>
        <w:numId w:val="6"/>
      </w:numPr>
      <w:suppressAutoHyphens/>
      <w:spacing w:line="240" w:lineRule="atLeast"/>
    </w:pPr>
    <w:rPr>
      <w:rFonts w:eastAsia="Times New Roman"/>
      <w:sz w:val="20"/>
      <w:lang w:val="en-GB"/>
    </w:rPr>
  </w:style>
  <w:style w:type="paragraph" w:styleId="ListNumber3">
    <w:name w:val="List Number 3"/>
    <w:basedOn w:val="Normal"/>
    <w:rsid w:val="00B647A5"/>
    <w:pPr>
      <w:tabs>
        <w:tab w:val="num" w:pos="926"/>
      </w:tabs>
      <w:suppressAutoHyphens/>
      <w:spacing w:line="240" w:lineRule="atLeast"/>
      <w:ind w:left="926" w:hanging="360"/>
    </w:pPr>
    <w:rPr>
      <w:rFonts w:eastAsia="Times New Roman"/>
      <w:sz w:val="20"/>
      <w:lang w:val="en-GB"/>
    </w:rPr>
  </w:style>
  <w:style w:type="paragraph" w:styleId="ListNumber4">
    <w:name w:val="List Number 4"/>
    <w:basedOn w:val="Normal"/>
    <w:rsid w:val="00B647A5"/>
    <w:pPr>
      <w:numPr>
        <w:numId w:val="3"/>
      </w:numPr>
      <w:suppressAutoHyphens/>
      <w:spacing w:line="240" w:lineRule="atLeast"/>
    </w:pPr>
    <w:rPr>
      <w:rFonts w:eastAsia="Times New Roman"/>
      <w:sz w:val="20"/>
      <w:lang w:val="en-GB"/>
    </w:rPr>
  </w:style>
  <w:style w:type="paragraph" w:styleId="ListNumber5">
    <w:name w:val="List Number 5"/>
    <w:basedOn w:val="Normal"/>
    <w:rsid w:val="00B647A5"/>
    <w:pPr>
      <w:numPr>
        <w:numId w:val="4"/>
      </w:numPr>
      <w:suppressAutoHyphens/>
      <w:spacing w:line="240" w:lineRule="atLeast"/>
    </w:pPr>
    <w:rPr>
      <w:rFonts w:eastAsia="Times New Roman"/>
      <w:sz w:val="20"/>
      <w:lang w:val="en-GB"/>
    </w:rPr>
  </w:style>
  <w:style w:type="paragraph" w:styleId="MessageHeader">
    <w:name w:val="Message Header"/>
    <w:basedOn w:val="Normal"/>
    <w:link w:val="MessageHeaderChar"/>
    <w:rsid w:val="00B647A5"/>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pPr>
    <w:rPr>
      <w:rFonts w:ascii="Arial" w:eastAsia="Times New Roman" w:hAnsi="Arial" w:cs="Arial"/>
      <w:szCs w:val="24"/>
      <w:lang w:val="en-GB"/>
    </w:rPr>
  </w:style>
  <w:style w:type="character" w:customStyle="1" w:styleId="MessageHeaderChar">
    <w:name w:val="Message Header Char"/>
    <w:link w:val="MessageHeader"/>
    <w:rsid w:val="00B647A5"/>
    <w:rPr>
      <w:rFonts w:ascii="Arial" w:hAnsi="Arial" w:cs="Arial"/>
      <w:sz w:val="24"/>
      <w:szCs w:val="24"/>
      <w:shd w:val="pct20" w:color="auto" w:fill="auto"/>
      <w:lang w:eastAsia="en-US"/>
    </w:rPr>
  </w:style>
  <w:style w:type="paragraph" w:styleId="NormalWeb">
    <w:name w:val="Normal (Web)"/>
    <w:basedOn w:val="Normal"/>
    <w:uiPriority w:val="99"/>
    <w:rsid w:val="00B647A5"/>
    <w:pPr>
      <w:suppressAutoHyphens/>
      <w:spacing w:line="240" w:lineRule="atLeast"/>
    </w:pPr>
    <w:rPr>
      <w:rFonts w:eastAsia="Times New Roman"/>
      <w:szCs w:val="24"/>
      <w:lang w:val="en-GB"/>
    </w:rPr>
  </w:style>
  <w:style w:type="paragraph" w:styleId="NormalIndent">
    <w:name w:val="Normal Indent"/>
    <w:basedOn w:val="Normal"/>
    <w:rsid w:val="00B647A5"/>
    <w:pPr>
      <w:suppressAutoHyphens/>
      <w:spacing w:line="240" w:lineRule="atLeast"/>
      <w:ind w:left="567"/>
    </w:pPr>
    <w:rPr>
      <w:rFonts w:eastAsia="Times New Roman"/>
      <w:sz w:val="20"/>
      <w:lang w:val="en-GB"/>
    </w:rPr>
  </w:style>
  <w:style w:type="paragraph" w:styleId="NoteHeading">
    <w:name w:val="Note Heading"/>
    <w:basedOn w:val="Normal"/>
    <w:next w:val="Normal"/>
    <w:link w:val="NoteHeadingChar"/>
    <w:rsid w:val="00B647A5"/>
    <w:pPr>
      <w:suppressAutoHyphens/>
      <w:spacing w:line="240" w:lineRule="atLeast"/>
    </w:pPr>
    <w:rPr>
      <w:rFonts w:eastAsia="Times New Roman"/>
      <w:sz w:val="20"/>
      <w:lang w:val="en-GB"/>
    </w:rPr>
  </w:style>
  <w:style w:type="character" w:customStyle="1" w:styleId="NoteHeadingChar">
    <w:name w:val="Note Heading Char"/>
    <w:link w:val="NoteHeading"/>
    <w:rsid w:val="00B647A5"/>
    <w:rPr>
      <w:lang w:eastAsia="en-US"/>
    </w:rPr>
  </w:style>
  <w:style w:type="paragraph" w:styleId="Salutation">
    <w:name w:val="Salutation"/>
    <w:basedOn w:val="Normal"/>
    <w:next w:val="Normal"/>
    <w:link w:val="SalutationChar"/>
    <w:rsid w:val="00B647A5"/>
    <w:pPr>
      <w:suppressAutoHyphens/>
      <w:spacing w:line="240" w:lineRule="atLeast"/>
    </w:pPr>
    <w:rPr>
      <w:rFonts w:eastAsia="Times New Roman"/>
      <w:sz w:val="20"/>
      <w:lang w:val="en-GB"/>
    </w:rPr>
  </w:style>
  <w:style w:type="character" w:customStyle="1" w:styleId="SalutationChar">
    <w:name w:val="Salutation Char"/>
    <w:link w:val="Salutation"/>
    <w:rsid w:val="00B647A5"/>
    <w:rPr>
      <w:lang w:eastAsia="en-US"/>
    </w:rPr>
  </w:style>
  <w:style w:type="paragraph" w:styleId="Signature">
    <w:name w:val="Signature"/>
    <w:basedOn w:val="Normal"/>
    <w:link w:val="SignatureChar"/>
    <w:rsid w:val="00B647A5"/>
    <w:pPr>
      <w:suppressAutoHyphens/>
      <w:spacing w:line="240" w:lineRule="atLeast"/>
      <w:ind w:left="4252"/>
    </w:pPr>
    <w:rPr>
      <w:rFonts w:eastAsia="Times New Roman"/>
      <w:sz w:val="20"/>
      <w:lang w:val="en-GB"/>
    </w:rPr>
  </w:style>
  <w:style w:type="character" w:customStyle="1" w:styleId="SignatureChar">
    <w:name w:val="Signature Char"/>
    <w:link w:val="Signature"/>
    <w:rsid w:val="00B647A5"/>
    <w:rPr>
      <w:lang w:eastAsia="en-US"/>
    </w:rPr>
  </w:style>
  <w:style w:type="character" w:styleId="Strong">
    <w:name w:val="Strong"/>
    <w:qFormat/>
    <w:rsid w:val="00B647A5"/>
    <w:rPr>
      <w:b/>
      <w:bCs/>
    </w:rPr>
  </w:style>
  <w:style w:type="paragraph" w:styleId="Subtitle">
    <w:name w:val="Subtitle"/>
    <w:basedOn w:val="Normal"/>
    <w:link w:val="SubtitleChar"/>
    <w:qFormat/>
    <w:rsid w:val="00B647A5"/>
    <w:pPr>
      <w:suppressAutoHyphens/>
      <w:spacing w:after="60" w:line="240" w:lineRule="atLeast"/>
      <w:jc w:val="center"/>
      <w:outlineLvl w:val="1"/>
    </w:pPr>
    <w:rPr>
      <w:rFonts w:ascii="Arial" w:eastAsia="Times New Roman" w:hAnsi="Arial" w:cs="Arial"/>
      <w:szCs w:val="24"/>
      <w:lang w:val="en-GB"/>
    </w:rPr>
  </w:style>
  <w:style w:type="character" w:customStyle="1" w:styleId="SubtitleChar">
    <w:name w:val="Subtitle Char"/>
    <w:link w:val="Subtitle"/>
    <w:rsid w:val="00B647A5"/>
    <w:rPr>
      <w:rFonts w:ascii="Arial" w:hAnsi="Arial" w:cs="Arial"/>
      <w:sz w:val="24"/>
      <w:szCs w:val="24"/>
      <w:lang w:eastAsia="en-US"/>
    </w:rPr>
  </w:style>
  <w:style w:type="table" w:styleId="Table3Deffects1">
    <w:name w:val="Table 3D effects 1"/>
    <w:basedOn w:val="TableNormal"/>
    <w:rsid w:val="00B647A5"/>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647A5"/>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647A5"/>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647A5"/>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647A5"/>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647A5"/>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647A5"/>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647A5"/>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647A5"/>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647A5"/>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647A5"/>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647A5"/>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647A5"/>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647A5"/>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647A5"/>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647A5"/>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647A5"/>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B647A5"/>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647A5"/>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647A5"/>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647A5"/>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647A5"/>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647A5"/>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647A5"/>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647A5"/>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647A5"/>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647A5"/>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647A5"/>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647A5"/>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647A5"/>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647A5"/>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647A5"/>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647A5"/>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647A5"/>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647A5"/>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647A5"/>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647A5"/>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647A5"/>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647A5"/>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647A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647A5"/>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647A5"/>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647A5"/>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rsid w:val="00B647A5"/>
    <w:pPr>
      <w:framePr w:w="7920" w:h="1980" w:hRule="exact" w:hSpace="180" w:wrap="auto" w:hAnchor="page" w:xAlign="center" w:yAlign="bottom"/>
      <w:suppressAutoHyphens/>
      <w:spacing w:line="240" w:lineRule="atLeast"/>
      <w:ind w:left="2880"/>
    </w:pPr>
    <w:rPr>
      <w:rFonts w:ascii="Arial" w:eastAsia="Times New Roman" w:hAnsi="Arial" w:cs="Arial"/>
      <w:szCs w:val="24"/>
      <w:lang w:val="en-GB"/>
    </w:rPr>
  </w:style>
  <w:style w:type="character" w:customStyle="1" w:styleId="FootnoteTextChar">
    <w:name w:val="Footnote Text Char"/>
    <w:aliases w:val="5_G Char"/>
    <w:link w:val="FootnoteText"/>
    <w:rsid w:val="00B647A5"/>
    <w:rPr>
      <w:sz w:val="18"/>
      <w:lang w:eastAsia="en-US"/>
    </w:rPr>
  </w:style>
  <w:style w:type="paragraph" w:styleId="CommentSubject">
    <w:name w:val="annotation subject"/>
    <w:basedOn w:val="CommentText"/>
    <w:next w:val="CommentText"/>
    <w:link w:val="CommentSubjectChar"/>
    <w:rsid w:val="00B647A5"/>
    <w:rPr>
      <w:b/>
      <w:bCs/>
    </w:rPr>
  </w:style>
  <w:style w:type="character" w:customStyle="1" w:styleId="CommentSubjectChar">
    <w:name w:val="Comment Subject Char"/>
    <w:link w:val="CommentSubject"/>
    <w:rsid w:val="00B647A5"/>
    <w:rPr>
      <w:b/>
      <w:bCs/>
      <w:lang w:eastAsia="en-US"/>
    </w:rPr>
  </w:style>
  <w:style w:type="paragraph" w:styleId="BalloonText">
    <w:name w:val="Balloon Text"/>
    <w:basedOn w:val="Normal"/>
    <w:link w:val="BalloonTextChar"/>
    <w:rsid w:val="004C4A59"/>
    <w:pPr>
      <w:suppressAutoHyphens/>
      <w:spacing w:line="240" w:lineRule="atLeast"/>
    </w:pPr>
    <w:rPr>
      <w:rFonts w:ascii="Tahoma" w:eastAsia="Times New Roman" w:hAnsi="Tahoma" w:cs="Tahoma"/>
      <w:sz w:val="22"/>
      <w:szCs w:val="16"/>
      <w:lang w:val="en-GB"/>
    </w:rPr>
  </w:style>
  <w:style w:type="character" w:customStyle="1" w:styleId="BalloonTextChar">
    <w:name w:val="Balloon Text Char"/>
    <w:link w:val="BalloonText"/>
    <w:rsid w:val="004C4A59"/>
    <w:rPr>
      <w:rFonts w:ascii="Tahoma" w:hAnsi="Tahoma" w:cs="Tahoma"/>
      <w:sz w:val="22"/>
      <w:szCs w:val="16"/>
      <w:lang w:eastAsia="en-US"/>
    </w:rPr>
  </w:style>
  <w:style w:type="character" w:customStyle="1" w:styleId="HeaderChar">
    <w:name w:val="Header Char"/>
    <w:aliases w:val="6_G Char"/>
    <w:link w:val="Header"/>
    <w:rsid w:val="00B647A5"/>
    <w:rPr>
      <w:b/>
      <w:sz w:val="18"/>
      <w:lang w:eastAsia="en-US"/>
    </w:rPr>
  </w:style>
  <w:style w:type="character" w:customStyle="1" w:styleId="WW-">
    <w:name w:val="WW-Основной шрифт абзаца"/>
    <w:rsid w:val="00B647A5"/>
  </w:style>
  <w:style w:type="paragraph" w:styleId="Revision">
    <w:name w:val="Revision"/>
    <w:hidden/>
    <w:uiPriority w:val="99"/>
    <w:semiHidden/>
    <w:rsid w:val="001E60E6"/>
    <w:rPr>
      <w:sz w:val="24"/>
      <w:lang w:val="fr-FR" w:eastAsia="en-US"/>
    </w:rPr>
  </w:style>
  <w:style w:type="paragraph" w:styleId="ListParagraph">
    <w:name w:val="List Paragraph"/>
    <w:basedOn w:val="Normal"/>
    <w:uiPriority w:val="34"/>
    <w:qFormat/>
    <w:rsid w:val="009100A4"/>
    <w:pPr>
      <w:ind w:left="720"/>
      <w:contextualSpacing/>
    </w:pPr>
    <w:rPr>
      <w:rFonts w:eastAsia="Times New Roman"/>
      <w:szCs w:val="24"/>
      <w:lang w:val="en-GB" w:eastAsia="en-GB"/>
    </w:rPr>
  </w:style>
  <w:style w:type="character" w:customStyle="1" w:styleId="HChGChar">
    <w:name w:val="_ H _Ch_G Char"/>
    <w:link w:val="HChG"/>
    <w:rsid w:val="001939D5"/>
    <w:rPr>
      <w:rFonts w:eastAsia="Times New Roman"/>
      <w:b/>
      <w:sz w:val="28"/>
      <w:lang w:eastAsia="en-US"/>
    </w:rPr>
  </w:style>
  <w:style w:type="character" w:styleId="UnresolvedMention">
    <w:name w:val="Unresolved Mention"/>
    <w:basedOn w:val="DefaultParagraphFont"/>
    <w:uiPriority w:val="99"/>
    <w:semiHidden/>
    <w:unhideWhenUsed/>
    <w:rsid w:val="003674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43951">
      <w:bodyDiv w:val="1"/>
      <w:marLeft w:val="0"/>
      <w:marRight w:val="0"/>
      <w:marTop w:val="0"/>
      <w:marBottom w:val="0"/>
      <w:divBdr>
        <w:top w:val="none" w:sz="0" w:space="0" w:color="auto"/>
        <w:left w:val="none" w:sz="0" w:space="0" w:color="auto"/>
        <w:bottom w:val="none" w:sz="0" w:space="0" w:color="auto"/>
        <w:right w:val="none" w:sz="0" w:space="0" w:color="auto"/>
      </w:divBdr>
    </w:div>
    <w:div w:id="329874369">
      <w:bodyDiv w:val="1"/>
      <w:marLeft w:val="0"/>
      <w:marRight w:val="0"/>
      <w:marTop w:val="0"/>
      <w:marBottom w:val="0"/>
      <w:divBdr>
        <w:top w:val="none" w:sz="0" w:space="0" w:color="auto"/>
        <w:left w:val="none" w:sz="0" w:space="0" w:color="auto"/>
        <w:bottom w:val="none" w:sz="0" w:space="0" w:color="auto"/>
        <w:right w:val="none" w:sz="0" w:space="0" w:color="auto"/>
      </w:divBdr>
    </w:div>
    <w:div w:id="350684428">
      <w:bodyDiv w:val="1"/>
      <w:marLeft w:val="0"/>
      <w:marRight w:val="0"/>
      <w:marTop w:val="0"/>
      <w:marBottom w:val="0"/>
      <w:divBdr>
        <w:top w:val="none" w:sz="0" w:space="0" w:color="auto"/>
        <w:left w:val="none" w:sz="0" w:space="0" w:color="auto"/>
        <w:bottom w:val="none" w:sz="0" w:space="0" w:color="auto"/>
        <w:right w:val="none" w:sz="0" w:space="0" w:color="auto"/>
      </w:divBdr>
    </w:div>
    <w:div w:id="526916854">
      <w:bodyDiv w:val="1"/>
      <w:marLeft w:val="0"/>
      <w:marRight w:val="0"/>
      <w:marTop w:val="0"/>
      <w:marBottom w:val="0"/>
      <w:divBdr>
        <w:top w:val="none" w:sz="0" w:space="0" w:color="auto"/>
        <w:left w:val="none" w:sz="0" w:space="0" w:color="auto"/>
        <w:bottom w:val="none" w:sz="0" w:space="0" w:color="auto"/>
        <w:right w:val="none" w:sz="0" w:space="0" w:color="auto"/>
      </w:divBdr>
    </w:div>
    <w:div w:id="782843537">
      <w:bodyDiv w:val="1"/>
      <w:marLeft w:val="0"/>
      <w:marRight w:val="0"/>
      <w:marTop w:val="0"/>
      <w:marBottom w:val="0"/>
      <w:divBdr>
        <w:top w:val="none" w:sz="0" w:space="0" w:color="auto"/>
        <w:left w:val="none" w:sz="0" w:space="0" w:color="auto"/>
        <w:bottom w:val="none" w:sz="0" w:space="0" w:color="auto"/>
        <w:right w:val="none" w:sz="0" w:space="0" w:color="auto"/>
      </w:divBdr>
    </w:div>
    <w:div w:id="895160437">
      <w:bodyDiv w:val="1"/>
      <w:marLeft w:val="0"/>
      <w:marRight w:val="0"/>
      <w:marTop w:val="0"/>
      <w:marBottom w:val="0"/>
      <w:divBdr>
        <w:top w:val="none" w:sz="0" w:space="0" w:color="auto"/>
        <w:left w:val="none" w:sz="0" w:space="0" w:color="auto"/>
        <w:bottom w:val="none" w:sz="0" w:space="0" w:color="auto"/>
        <w:right w:val="none" w:sz="0" w:space="0" w:color="auto"/>
      </w:divBdr>
    </w:div>
    <w:div w:id="1104154611">
      <w:bodyDiv w:val="1"/>
      <w:marLeft w:val="0"/>
      <w:marRight w:val="0"/>
      <w:marTop w:val="0"/>
      <w:marBottom w:val="0"/>
      <w:divBdr>
        <w:top w:val="none" w:sz="0" w:space="0" w:color="auto"/>
        <w:left w:val="none" w:sz="0" w:space="0" w:color="auto"/>
        <w:bottom w:val="none" w:sz="0" w:space="0" w:color="auto"/>
        <w:right w:val="none" w:sz="0" w:space="0" w:color="auto"/>
      </w:divBdr>
    </w:div>
    <w:div w:id="1212303708">
      <w:bodyDiv w:val="1"/>
      <w:marLeft w:val="0"/>
      <w:marRight w:val="0"/>
      <w:marTop w:val="0"/>
      <w:marBottom w:val="0"/>
      <w:divBdr>
        <w:top w:val="none" w:sz="0" w:space="0" w:color="auto"/>
        <w:left w:val="none" w:sz="0" w:space="0" w:color="auto"/>
        <w:bottom w:val="none" w:sz="0" w:space="0" w:color="auto"/>
        <w:right w:val="none" w:sz="0" w:space="0" w:color="auto"/>
      </w:divBdr>
    </w:div>
    <w:div w:id="1214002449">
      <w:bodyDiv w:val="1"/>
      <w:marLeft w:val="0"/>
      <w:marRight w:val="0"/>
      <w:marTop w:val="0"/>
      <w:marBottom w:val="0"/>
      <w:divBdr>
        <w:top w:val="none" w:sz="0" w:space="0" w:color="auto"/>
        <w:left w:val="none" w:sz="0" w:space="0" w:color="auto"/>
        <w:bottom w:val="none" w:sz="0" w:space="0" w:color="auto"/>
        <w:right w:val="none" w:sz="0" w:space="0" w:color="auto"/>
      </w:divBdr>
    </w:div>
    <w:div w:id="1255628098">
      <w:bodyDiv w:val="1"/>
      <w:marLeft w:val="0"/>
      <w:marRight w:val="0"/>
      <w:marTop w:val="0"/>
      <w:marBottom w:val="0"/>
      <w:divBdr>
        <w:top w:val="none" w:sz="0" w:space="0" w:color="auto"/>
        <w:left w:val="none" w:sz="0" w:space="0" w:color="auto"/>
        <w:bottom w:val="none" w:sz="0" w:space="0" w:color="auto"/>
        <w:right w:val="none" w:sz="0" w:space="0" w:color="auto"/>
      </w:divBdr>
    </w:div>
    <w:div w:id="1381320570">
      <w:bodyDiv w:val="1"/>
      <w:marLeft w:val="0"/>
      <w:marRight w:val="0"/>
      <w:marTop w:val="0"/>
      <w:marBottom w:val="0"/>
      <w:divBdr>
        <w:top w:val="none" w:sz="0" w:space="0" w:color="auto"/>
        <w:left w:val="none" w:sz="0" w:space="0" w:color="auto"/>
        <w:bottom w:val="none" w:sz="0" w:space="0" w:color="auto"/>
        <w:right w:val="none" w:sz="0" w:space="0" w:color="auto"/>
      </w:divBdr>
    </w:div>
    <w:div w:id="1457408944">
      <w:bodyDiv w:val="1"/>
      <w:marLeft w:val="0"/>
      <w:marRight w:val="0"/>
      <w:marTop w:val="0"/>
      <w:marBottom w:val="0"/>
      <w:divBdr>
        <w:top w:val="none" w:sz="0" w:space="0" w:color="auto"/>
        <w:left w:val="none" w:sz="0" w:space="0" w:color="auto"/>
        <w:bottom w:val="none" w:sz="0" w:space="0" w:color="auto"/>
        <w:right w:val="none" w:sz="0" w:space="0" w:color="auto"/>
      </w:divBdr>
      <w:divsChild>
        <w:div w:id="1065254386">
          <w:marLeft w:val="547"/>
          <w:marRight w:val="0"/>
          <w:marTop w:val="86"/>
          <w:marBottom w:val="0"/>
          <w:divBdr>
            <w:top w:val="none" w:sz="0" w:space="0" w:color="auto"/>
            <w:left w:val="none" w:sz="0" w:space="0" w:color="auto"/>
            <w:bottom w:val="none" w:sz="0" w:space="0" w:color="auto"/>
            <w:right w:val="none" w:sz="0" w:space="0" w:color="auto"/>
          </w:divBdr>
        </w:div>
        <w:div w:id="1187448197">
          <w:marLeft w:val="1123"/>
          <w:marRight w:val="0"/>
          <w:marTop w:val="86"/>
          <w:marBottom w:val="0"/>
          <w:divBdr>
            <w:top w:val="none" w:sz="0" w:space="0" w:color="auto"/>
            <w:left w:val="none" w:sz="0" w:space="0" w:color="auto"/>
            <w:bottom w:val="none" w:sz="0" w:space="0" w:color="auto"/>
            <w:right w:val="none" w:sz="0" w:space="0" w:color="auto"/>
          </w:divBdr>
        </w:div>
        <w:div w:id="1499341360">
          <w:marLeft w:val="1123"/>
          <w:marRight w:val="0"/>
          <w:marTop w:val="86"/>
          <w:marBottom w:val="0"/>
          <w:divBdr>
            <w:top w:val="none" w:sz="0" w:space="0" w:color="auto"/>
            <w:left w:val="none" w:sz="0" w:space="0" w:color="auto"/>
            <w:bottom w:val="none" w:sz="0" w:space="0" w:color="auto"/>
            <w:right w:val="none" w:sz="0" w:space="0" w:color="auto"/>
          </w:divBdr>
        </w:div>
        <w:div w:id="1580171123">
          <w:marLeft w:val="1123"/>
          <w:marRight w:val="0"/>
          <w:marTop w:val="86"/>
          <w:marBottom w:val="0"/>
          <w:divBdr>
            <w:top w:val="none" w:sz="0" w:space="0" w:color="auto"/>
            <w:left w:val="none" w:sz="0" w:space="0" w:color="auto"/>
            <w:bottom w:val="none" w:sz="0" w:space="0" w:color="auto"/>
            <w:right w:val="none" w:sz="0" w:space="0" w:color="auto"/>
          </w:divBdr>
        </w:div>
      </w:divsChild>
    </w:div>
    <w:div w:id="1898123068">
      <w:bodyDiv w:val="1"/>
      <w:marLeft w:val="0"/>
      <w:marRight w:val="0"/>
      <w:marTop w:val="0"/>
      <w:marBottom w:val="0"/>
      <w:divBdr>
        <w:top w:val="none" w:sz="0" w:space="0" w:color="auto"/>
        <w:left w:val="none" w:sz="0" w:space="0" w:color="auto"/>
        <w:bottom w:val="none" w:sz="0" w:space="0" w:color="auto"/>
        <w:right w:val="none" w:sz="0" w:space="0" w:color="auto"/>
      </w:divBdr>
    </w:div>
    <w:div w:id="200940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58207-5151-4FE9-AEB2-D04D0CC1C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1160</Words>
  <Characters>6615</Characters>
  <Application>Microsoft Office Word</Application>
  <DocSecurity>0</DocSecurity>
  <Lines>55</Lines>
  <Paragraphs>15</Paragraphs>
  <ScaleCrop>false</ScaleCrop>
  <HeadingPairs>
    <vt:vector size="10" baseType="variant">
      <vt:variant>
        <vt:lpstr>Название</vt:lpstr>
      </vt:variant>
      <vt:variant>
        <vt:i4>1</vt:i4>
      </vt:variant>
      <vt:variant>
        <vt:lpstr>Titel</vt:lpstr>
      </vt:variant>
      <vt:variant>
        <vt:i4>1</vt:i4>
      </vt:variant>
      <vt:variant>
        <vt:lpstr>タイトル</vt:lpstr>
      </vt:variant>
      <vt:variant>
        <vt:i4>1</vt:i4>
      </vt:variant>
      <vt:variant>
        <vt:lpstr>Titre</vt:lpstr>
      </vt:variant>
      <vt:variant>
        <vt:i4>1</vt:i4>
      </vt:variant>
      <vt:variant>
        <vt:lpstr>Title</vt:lpstr>
      </vt:variant>
      <vt:variant>
        <vt:i4>1</vt:i4>
      </vt:variant>
    </vt:vector>
  </HeadingPairs>
  <TitlesOfParts>
    <vt:vector size="5" baseType="lpstr">
      <vt:lpstr>United Nations</vt:lpstr>
      <vt:lpstr>United Nations</vt:lpstr>
      <vt:lpstr>United Nations</vt:lpstr>
      <vt:lpstr>United Nations</vt:lpstr>
      <vt:lpstr>United Nations</vt:lpstr>
    </vt:vector>
  </TitlesOfParts>
  <Company>CSD</Company>
  <LinksUpToDate>false</LinksUpToDate>
  <CharactersWithSpaces>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Loredana Bachelard</dc:creator>
  <cp:lastModifiedBy>FG</cp:lastModifiedBy>
  <cp:revision>2</cp:revision>
  <cp:lastPrinted>2019-02-27T02:22:00Z</cp:lastPrinted>
  <dcterms:created xsi:type="dcterms:W3CDTF">2020-09-17T15:18:00Z</dcterms:created>
  <dcterms:modified xsi:type="dcterms:W3CDTF">2020-09-17T15:18:00Z</dcterms:modified>
</cp:coreProperties>
</file>