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A0AB1" w14:paraId="282A9196" w14:textId="77777777" w:rsidTr="00B20551">
        <w:trPr>
          <w:cantSplit/>
          <w:trHeight w:hRule="exact" w:val="851"/>
        </w:trPr>
        <w:tc>
          <w:tcPr>
            <w:tcW w:w="1276" w:type="dxa"/>
            <w:tcBorders>
              <w:bottom w:val="single" w:sz="4" w:space="0" w:color="auto"/>
            </w:tcBorders>
            <w:vAlign w:val="bottom"/>
          </w:tcPr>
          <w:p w14:paraId="3B8D6E6D" w14:textId="77777777" w:rsidR="009E6CB7" w:rsidRPr="000A0AB1" w:rsidRDefault="009E6CB7" w:rsidP="00B20551">
            <w:pPr>
              <w:spacing w:after="80"/>
            </w:pPr>
          </w:p>
        </w:tc>
        <w:tc>
          <w:tcPr>
            <w:tcW w:w="2268" w:type="dxa"/>
            <w:tcBorders>
              <w:bottom w:val="single" w:sz="4" w:space="0" w:color="auto"/>
            </w:tcBorders>
            <w:vAlign w:val="bottom"/>
          </w:tcPr>
          <w:p w14:paraId="3BD21268" w14:textId="77777777" w:rsidR="009E6CB7" w:rsidRPr="000A0AB1" w:rsidRDefault="009E6CB7" w:rsidP="00B20551">
            <w:pPr>
              <w:spacing w:after="80" w:line="300" w:lineRule="exact"/>
              <w:rPr>
                <w:b/>
                <w:sz w:val="24"/>
                <w:szCs w:val="24"/>
              </w:rPr>
            </w:pPr>
            <w:r w:rsidRPr="000A0AB1">
              <w:rPr>
                <w:sz w:val="28"/>
                <w:szCs w:val="28"/>
              </w:rPr>
              <w:t>United Nations</w:t>
            </w:r>
          </w:p>
        </w:tc>
        <w:tc>
          <w:tcPr>
            <w:tcW w:w="6095" w:type="dxa"/>
            <w:gridSpan w:val="2"/>
            <w:tcBorders>
              <w:bottom w:val="single" w:sz="4" w:space="0" w:color="auto"/>
            </w:tcBorders>
            <w:vAlign w:val="bottom"/>
          </w:tcPr>
          <w:p w14:paraId="0518EC36" w14:textId="147E1C73" w:rsidR="009E6CB7" w:rsidRPr="000A0AB1" w:rsidRDefault="004B2383" w:rsidP="004B2383">
            <w:pPr>
              <w:jc w:val="right"/>
            </w:pPr>
            <w:r w:rsidRPr="000A0AB1">
              <w:rPr>
                <w:sz w:val="40"/>
              </w:rPr>
              <w:t>ECE</w:t>
            </w:r>
            <w:r w:rsidRPr="000A0AB1">
              <w:t>/TRANS/WP.29/GRVA/202</w:t>
            </w:r>
            <w:r w:rsidR="00B7635D" w:rsidRPr="000A0AB1">
              <w:t>1</w:t>
            </w:r>
            <w:r w:rsidRPr="000A0AB1">
              <w:t>/</w:t>
            </w:r>
            <w:r w:rsidR="002A226F">
              <w:t>11</w:t>
            </w:r>
          </w:p>
        </w:tc>
      </w:tr>
      <w:tr w:rsidR="009E6CB7" w:rsidRPr="000A0AB1"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Pr="000A0AB1" w:rsidRDefault="00686A48" w:rsidP="00B20551">
            <w:pPr>
              <w:spacing w:before="120"/>
            </w:pPr>
            <w:r w:rsidRPr="000A0AB1">
              <w:rPr>
                <w:noProof/>
                <w:lang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0A0AB1" w:rsidRDefault="009E6CB7" w:rsidP="00B20551">
            <w:pPr>
              <w:spacing w:before="120" w:line="420" w:lineRule="exact"/>
              <w:rPr>
                <w:sz w:val="40"/>
                <w:szCs w:val="40"/>
              </w:rPr>
            </w:pPr>
            <w:r w:rsidRPr="000A0AB1">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Pr="000A0AB1" w:rsidRDefault="004B2383" w:rsidP="004B2383">
            <w:pPr>
              <w:spacing w:before="240" w:line="240" w:lineRule="exact"/>
            </w:pPr>
            <w:r w:rsidRPr="000A0AB1">
              <w:t>Distr.: General</w:t>
            </w:r>
          </w:p>
          <w:p w14:paraId="565D08F3" w14:textId="00DAC847" w:rsidR="004B2383" w:rsidRPr="000A0AB1" w:rsidRDefault="00E62C7D" w:rsidP="004B2383">
            <w:pPr>
              <w:spacing w:line="240" w:lineRule="exact"/>
            </w:pPr>
            <w:r>
              <w:t>20</w:t>
            </w:r>
            <w:r w:rsidR="00CA37AB" w:rsidRPr="000A0AB1">
              <w:t xml:space="preserve"> November 2020</w:t>
            </w:r>
          </w:p>
          <w:p w14:paraId="4A2D3D20" w14:textId="77777777" w:rsidR="004B2383" w:rsidRPr="000A0AB1" w:rsidRDefault="004B2383" w:rsidP="004B2383">
            <w:pPr>
              <w:spacing w:line="240" w:lineRule="exact"/>
            </w:pPr>
          </w:p>
          <w:p w14:paraId="448ECF37" w14:textId="77777777" w:rsidR="004B2383" w:rsidRPr="000A0AB1" w:rsidRDefault="004B2383" w:rsidP="004B2383">
            <w:pPr>
              <w:spacing w:line="240" w:lineRule="exact"/>
            </w:pPr>
            <w:r w:rsidRPr="000A0AB1">
              <w:t>Original: English</w:t>
            </w:r>
          </w:p>
        </w:tc>
      </w:tr>
    </w:tbl>
    <w:p w14:paraId="44EBA637" w14:textId="36404E46" w:rsidR="00891A4B" w:rsidRPr="000A0AB1" w:rsidRDefault="00891A4B" w:rsidP="004B2383">
      <w:pPr>
        <w:spacing w:before="120"/>
        <w:rPr>
          <w:b/>
          <w:sz w:val="28"/>
          <w:szCs w:val="28"/>
        </w:rPr>
      </w:pPr>
      <w:r w:rsidRPr="000A0AB1">
        <w:rPr>
          <w:b/>
          <w:sz w:val="28"/>
          <w:szCs w:val="28"/>
        </w:rPr>
        <w:t>Economic Commission for Europe</w:t>
      </w:r>
    </w:p>
    <w:p w14:paraId="3B023EB8" w14:textId="77777777" w:rsidR="004B2383" w:rsidRPr="000A0AB1" w:rsidRDefault="004B2383" w:rsidP="004B2383">
      <w:pPr>
        <w:spacing w:before="120"/>
        <w:rPr>
          <w:sz w:val="28"/>
          <w:szCs w:val="28"/>
        </w:rPr>
      </w:pPr>
      <w:r w:rsidRPr="000A0AB1">
        <w:rPr>
          <w:sz w:val="28"/>
          <w:szCs w:val="28"/>
        </w:rPr>
        <w:t>Inland Transport Committee</w:t>
      </w:r>
    </w:p>
    <w:p w14:paraId="602CE5B8" w14:textId="77777777" w:rsidR="004B2383" w:rsidRPr="000A0AB1" w:rsidRDefault="004B2383" w:rsidP="004B2383">
      <w:pPr>
        <w:spacing w:before="120"/>
        <w:rPr>
          <w:b/>
          <w:sz w:val="24"/>
          <w:szCs w:val="24"/>
        </w:rPr>
      </w:pPr>
      <w:r w:rsidRPr="000A0AB1">
        <w:rPr>
          <w:b/>
          <w:sz w:val="24"/>
          <w:szCs w:val="24"/>
        </w:rPr>
        <w:t>World Forum for Harmonization of Vehicle Regulations</w:t>
      </w:r>
      <w:bookmarkStart w:id="0" w:name="_GoBack"/>
      <w:bookmarkEnd w:id="0"/>
    </w:p>
    <w:p w14:paraId="3575AB9F" w14:textId="77777777" w:rsidR="004B2383" w:rsidRPr="000A0AB1" w:rsidRDefault="004B2383" w:rsidP="004B2383">
      <w:pPr>
        <w:spacing w:before="120"/>
        <w:rPr>
          <w:b/>
        </w:rPr>
      </w:pPr>
      <w:bookmarkStart w:id="1" w:name="_Hlk518466992"/>
      <w:r w:rsidRPr="000A0AB1">
        <w:rPr>
          <w:b/>
          <w:bCs/>
        </w:rPr>
        <w:t>Working Party on Automated/Autonomous and Connected Vehicl</w:t>
      </w:r>
      <w:bookmarkEnd w:id="1"/>
      <w:r w:rsidRPr="000A0AB1">
        <w:rPr>
          <w:b/>
          <w:bCs/>
        </w:rPr>
        <w:t>es</w:t>
      </w:r>
    </w:p>
    <w:p w14:paraId="3DD7CD56" w14:textId="77777777" w:rsidR="009E1B16" w:rsidRPr="000A0AB1" w:rsidRDefault="009E1B16" w:rsidP="009E1B16">
      <w:pPr>
        <w:spacing w:before="120"/>
        <w:rPr>
          <w:b/>
        </w:rPr>
      </w:pPr>
      <w:bookmarkStart w:id="2" w:name="OLE_LINK2"/>
      <w:r w:rsidRPr="000A0AB1">
        <w:rPr>
          <w:b/>
        </w:rPr>
        <w:t>Ninth session</w:t>
      </w:r>
    </w:p>
    <w:p w14:paraId="17BC86C3" w14:textId="77777777" w:rsidR="009E1B16" w:rsidRPr="000A0AB1" w:rsidRDefault="009E1B16" w:rsidP="009E1B16">
      <w:r w:rsidRPr="000A0AB1">
        <w:t>Item 6 (a) of the provisional agenda</w:t>
      </w:r>
    </w:p>
    <w:p w14:paraId="368AAD20" w14:textId="1EBAE1CF" w:rsidR="009E1B16" w:rsidRPr="000A0AB1" w:rsidRDefault="009E1B16" w:rsidP="009E1B16">
      <w:pPr>
        <w:rPr>
          <w:b/>
        </w:rPr>
      </w:pPr>
      <w:r w:rsidRPr="000A0AB1">
        <w:rPr>
          <w:b/>
          <w:bCs/>
        </w:rPr>
        <w:t>UN Regulation No. 79 (Steering equipment)</w:t>
      </w:r>
      <w:r w:rsidRPr="000A0AB1">
        <w:rPr>
          <w:b/>
        </w:rPr>
        <w:t>:</w:t>
      </w:r>
    </w:p>
    <w:p w14:paraId="5F907A81" w14:textId="012066A4" w:rsidR="004B2383" w:rsidRPr="000A0AB1" w:rsidRDefault="009E1B16" w:rsidP="009E1B16">
      <w:pPr>
        <w:rPr>
          <w:b/>
        </w:rPr>
      </w:pPr>
      <w:r w:rsidRPr="000A0AB1">
        <w:rPr>
          <w:b/>
          <w:bCs/>
        </w:rPr>
        <w:t>Automatically Commanded Steering Function</w:t>
      </w:r>
    </w:p>
    <w:p w14:paraId="44B88B44" w14:textId="495FE089" w:rsidR="004B2383" w:rsidRPr="000A0AB1" w:rsidRDefault="004B2383" w:rsidP="004B2383">
      <w:pPr>
        <w:pStyle w:val="HChG"/>
      </w:pPr>
      <w:r w:rsidRPr="000A0AB1">
        <w:tab/>
      </w:r>
      <w:r w:rsidRPr="000A0AB1">
        <w:tab/>
      </w:r>
      <w:bookmarkEnd w:id="2"/>
      <w:r w:rsidRPr="000A0AB1">
        <w:t xml:space="preserve">Proposal for a </w:t>
      </w:r>
      <w:r w:rsidR="00821ED5" w:rsidRPr="000A0AB1">
        <w:t>Supplement to</w:t>
      </w:r>
      <w:r w:rsidR="00A319B6" w:rsidRPr="000A0AB1">
        <w:t xml:space="preserve"> the 03 series of amendments to</w:t>
      </w:r>
      <w:r w:rsidR="00821ED5" w:rsidRPr="000A0AB1">
        <w:t xml:space="preserve"> UN Regulation No. 79 (Steering equipment)</w:t>
      </w:r>
    </w:p>
    <w:p w14:paraId="3C0B6DFA" w14:textId="77777777" w:rsidR="00D24600" w:rsidRPr="000A0AB1" w:rsidRDefault="00D24600" w:rsidP="00D24600">
      <w:pPr>
        <w:pStyle w:val="H1G"/>
        <w:rPr>
          <w:szCs w:val="24"/>
        </w:rPr>
      </w:pPr>
      <w:r w:rsidRPr="000A0AB1">
        <w:rPr>
          <w:rFonts w:asciiTheme="majorBidi" w:hAnsiTheme="majorBidi" w:cstheme="majorBidi"/>
        </w:rPr>
        <w:tab/>
      </w:r>
      <w:r w:rsidRPr="000A0AB1">
        <w:rPr>
          <w:rFonts w:asciiTheme="majorBidi" w:hAnsiTheme="majorBidi" w:cstheme="majorBidi"/>
        </w:rPr>
        <w:tab/>
      </w:r>
      <w:r w:rsidRPr="000A0AB1">
        <w:t>Submitted by the experts from the International Organization of Motor Vehicle Manufacturers and the European Association of Automotive Suppliers</w:t>
      </w:r>
      <w:r w:rsidRPr="000A0AB1">
        <w:rPr>
          <w:rStyle w:val="FootnoteReference"/>
          <w:sz w:val="20"/>
        </w:rPr>
        <w:footnoteReference w:customMarkFollows="1" w:id="2"/>
        <w:t>*</w:t>
      </w:r>
    </w:p>
    <w:p w14:paraId="5C07AD6B" w14:textId="31609C5C" w:rsidR="00821ED5" w:rsidRPr="000A0AB1" w:rsidRDefault="000A0AB1" w:rsidP="005D2CE9">
      <w:pPr>
        <w:pStyle w:val="SingleTxtG"/>
      </w:pPr>
      <w:r w:rsidRPr="000A0AB1">
        <w:tab/>
      </w:r>
      <w:r w:rsidRPr="000A0AB1">
        <w:tab/>
      </w:r>
      <w:r w:rsidR="005D2CE9" w:rsidRPr="000A0AB1">
        <w:t>The text reproduced below was prepared by the experts from the International Organization of Motor Vehicle Manufacturers (OICA) and the European Association of Automotive Suppliers (CLEPA)</w:t>
      </w:r>
      <w:r w:rsidR="000B1A1C" w:rsidRPr="000A0AB1">
        <w:t>.</w:t>
      </w:r>
      <w:r w:rsidR="005D2CE9" w:rsidRPr="000A0AB1">
        <w:t xml:space="preserve"> </w:t>
      </w:r>
      <w:r w:rsidR="00821ED5" w:rsidRPr="000A0AB1">
        <w:t xml:space="preserve">It is based on </w:t>
      </w:r>
      <w:r w:rsidR="002725F2" w:rsidRPr="000A0AB1">
        <w:t xml:space="preserve">informal document </w:t>
      </w:r>
      <w:r w:rsidR="00B16536" w:rsidRPr="000A0AB1">
        <w:t>GRVA-07-</w:t>
      </w:r>
      <w:r w:rsidR="003A7AF8">
        <w:t>43</w:t>
      </w:r>
      <w:r w:rsidR="00B16536" w:rsidRPr="000A0AB1">
        <w:t xml:space="preserve">. </w:t>
      </w:r>
      <w:r w:rsidR="00045097" w:rsidRPr="000A0AB1">
        <w:t xml:space="preserve">The changes to the current text of the </w:t>
      </w:r>
      <w:r w:rsidR="00AF3EEC">
        <w:t>R</w:t>
      </w:r>
      <w:r w:rsidR="00821ED5" w:rsidRPr="000A0AB1">
        <w:t>egulation are marked in bold for new or strikethrough for deleted characters</w:t>
      </w:r>
      <w:r w:rsidR="0056516A" w:rsidRPr="000A0AB1">
        <w:t>.</w:t>
      </w:r>
    </w:p>
    <w:p w14:paraId="31F7742C" w14:textId="77777777" w:rsidR="00821ED5" w:rsidRPr="000A0AB1" w:rsidRDefault="00821ED5">
      <w:pPr>
        <w:suppressAutoHyphens w:val="0"/>
        <w:spacing w:line="240" w:lineRule="auto"/>
      </w:pPr>
      <w:r w:rsidRPr="000A0AB1">
        <w:br w:type="page"/>
      </w:r>
    </w:p>
    <w:p w14:paraId="2C2A9346" w14:textId="59A3EFDA" w:rsidR="004B2383" w:rsidRPr="000A0AB1" w:rsidRDefault="00A319B6" w:rsidP="00A319B6">
      <w:pPr>
        <w:pStyle w:val="HChG"/>
      </w:pPr>
      <w:r w:rsidRPr="000A0AB1">
        <w:lastRenderedPageBreak/>
        <w:tab/>
        <w:t>I.</w:t>
      </w:r>
      <w:r w:rsidRPr="000A0AB1">
        <w:tab/>
        <w:t>Proposal</w:t>
      </w:r>
    </w:p>
    <w:p w14:paraId="070328C2" w14:textId="77777777" w:rsidR="006A046F" w:rsidRDefault="006A046F" w:rsidP="006A046F">
      <w:pPr>
        <w:spacing w:after="120"/>
        <w:ind w:left="567" w:right="1134" w:firstLine="567"/>
        <w:jc w:val="both"/>
        <w:rPr>
          <w:iCs/>
        </w:rPr>
      </w:pPr>
      <w:r>
        <w:rPr>
          <w:i/>
        </w:rPr>
        <w:t>Paragraph 2.4.17.,</w:t>
      </w:r>
      <w:r>
        <w:rPr>
          <w:iCs/>
        </w:rPr>
        <w:t xml:space="preserve"> amend to read:</w:t>
      </w:r>
    </w:p>
    <w:p w14:paraId="5D13DEFD" w14:textId="77777777" w:rsidR="006A046F" w:rsidRPr="00D8573E" w:rsidRDefault="006A046F" w:rsidP="006A046F">
      <w:pPr>
        <w:pStyle w:val="para"/>
        <w:spacing w:line="240" w:lineRule="auto"/>
        <w:rPr>
          <w:bCs/>
        </w:rPr>
      </w:pPr>
      <w:r w:rsidRPr="00D8573E">
        <w:rPr>
          <w:bCs/>
        </w:rPr>
        <w:t>2.4.17.</w:t>
      </w:r>
      <w:r w:rsidRPr="00D8573E">
        <w:rPr>
          <w:bCs/>
        </w:rPr>
        <w:tab/>
      </w:r>
      <w:r w:rsidRPr="00D8573E">
        <w:rPr>
          <w:bCs/>
        </w:rPr>
        <w:tab/>
        <w:t>A "</w:t>
      </w:r>
      <w:r w:rsidRPr="000D1714">
        <w:rPr>
          <w:bCs/>
          <w:i/>
          <w:iCs/>
        </w:rPr>
        <w:t>Lane Change Manoeuvre</w:t>
      </w:r>
      <w:r w:rsidRPr="00D8573E">
        <w:rPr>
          <w:bCs/>
        </w:rPr>
        <w:t>" is part of the Lane Change Procedure and,</w:t>
      </w:r>
    </w:p>
    <w:p w14:paraId="5E5E7B81" w14:textId="77777777" w:rsidR="006A046F" w:rsidRPr="00D8573E" w:rsidRDefault="006A046F" w:rsidP="006A046F">
      <w:pPr>
        <w:pStyle w:val="para"/>
        <w:spacing w:line="240" w:lineRule="auto"/>
        <w:ind w:left="2832" w:hanging="564"/>
        <w:rPr>
          <w:bCs/>
        </w:rPr>
      </w:pPr>
      <w:r w:rsidRPr="00D8573E">
        <w:rPr>
          <w:bCs/>
        </w:rPr>
        <w:t>(a)</w:t>
      </w:r>
      <w:r w:rsidRPr="00D8573E">
        <w:rPr>
          <w:bCs/>
        </w:rPr>
        <w:tab/>
        <w:t xml:space="preserve">Starts when the outside edge of the tyre tread of the </w:t>
      </w:r>
      <w:r w:rsidRPr="00074841">
        <w:rPr>
          <w:b/>
        </w:rPr>
        <w:t>power-driven</w:t>
      </w:r>
      <w:r w:rsidRPr="00D8573E">
        <w:rPr>
          <w:bCs/>
        </w:rPr>
        <w:t xml:space="preserve"> vehicle’s front wheel closest to the lane markings touches the inside edge of the lane marking to which the vehicle is being manoeuvred,</w:t>
      </w:r>
    </w:p>
    <w:p w14:paraId="69B4FDC5" w14:textId="77777777" w:rsidR="006A046F" w:rsidRPr="00D8573E" w:rsidRDefault="006A046F" w:rsidP="006A046F">
      <w:pPr>
        <w:pStyle w:val="para"/>
        <w:spacing w:line="240" w:lineRule="auto"/>
        <w:ind w:left="2832" w:hanging="564"/>
        <w:rPr>
          <w:bCs/>
        </w:rPr>
      </w:pPr>
      <w:r w:rsidRPr="00D8573E">
        <w:rPr>
          <w:bCs/>
        </w:rPr>
        <w:t>(b)</w:t>
      </w:r>
      <w:r w:rsidRPr="00D8573E">
        <w:rPr>
          <w:bCs/>
        </w:rPr>
        <w:tab/>
        <w:t xml:space="preserve">Ends when the rear wheels of the </w:t>
      </w:r>
      <w:r w:rsidRPr="00074841">
        <w:rPr>
          <w:b/>
        </w:rPr>
        <w:t>power-driven</w:t>
      </w:r>
      <w:r w:rsidRPr="00D8573E">
        <w:rPr>
          <w:bCs/>
        </w:rPr>
        <w:t xml:space="preserve"> vehicle have fully crossed the lane marking.</w:t>
      </w:r>
    </w:p>
    <w:p w14:paraId="01C75795" w14:textId="77777777" w:rsidR="000D1714" w:rsidRDefault="000D1714" w:rsidP="000D1714">
      <w:pPr>
        <w:pStyle w:val="para"/>
        <w:ind w:left="1134" w:firstLine="0"/>
        <w:rPr>
          <w:bCs/>
        </w:rPr>
      </w:pPr>
      <w:r>
        <w:rPr>
          <w:i/>
        </w:rPr>
        <w:t>Paragraph 2.7.</w:t>
      </w:r>
      <w:r>
        <w:rPr>
          <w:rFonts w:eastAsia="Times New Roman"/>
          <w:i/>
          <w:lang w:eastAsia="fr-FR"/>
        </w:rPr>
        <w:t>,</w:t>
      </w:r>
      <w:r>
        <w:rPr>
          <w:rFonts w:eastAsia="Times New Roman"/>
          <w:iCs/>
          <w:lang w:eastAsia="fr-FR"/>
        </w:rPr>
        <w:t xml:space="preserve"> amend to read:</w:t>
      </w:r>
      <w:r w:rsidRPr="003E6380">
        <w:rPr>
          <w:bCs/>
        </w:rPr>
        <w:t xml:space="preserve"> </w:t>
      </w:r>
    </w:p>
    <w:p w14:paraId="223316AB" w14:textId="77777777" w:rsidR="000D1714" w:rsidRPr="00EC52AB" w:rsidRDefault="000D1714" w:rsidP="000D1714">
      <w:pPr>
        <w:pStyle w:val="para"/>
        <w:rPr>
          <w:bCs/>
        </w:rPr>
      </w:pPr>
      <w:r w:rsidRPr="00EC52AB">
        <w:rPr>
          <w:bCs/>
        </w:rPr>
        <w:t>2.7.</w:t>
      </w:r>
      <w:r w:rsidRPr="00EC52AB">
        <w:rPr>
          <w:bCs/>
        </w:rPr>
        <w:tab/>
        <w:t>"</w:t>
      </w:r>
      <w:r w:rsidRPr="0048450F">
        <w:rPr>
          <w:bCs/>
          <w:i/>
          <w:iCs/>
        </w:rPr>
        <w:t>Electric control line</w:t>
      </w:r>
      <w:r w:rsidRPr="00EC52AB">
        <w:rPr>
          <w:bCs/>
        </w:rPr>
        <w:t xml:space="preserve">" means the electrical connection </w:t>
      </w:r>
      <w:r w:rsidRPr="00EC52AB">
        <w:rPr>
          <w:b/>
        </w:rPr>
        <w:t>between two vehicles</w:t>
      </w:r>
      <w:r w:rsidRPr="00EC52AB">
        <w:rPr>
          <w:bCs/>
        </w:rPr>
        <w:t xml:space="preserve"> which provides the steering control function to </w:t>
      </w:r>
      <w:r w:rsidRPr="00EC52AB">
        <w:rPr>
          <w:b/>
        </w:rPr>
        <w:t>a towed vehicle within a combination</w:t>
      </w:r>
      <w:r w:rsidRPr="00EC52AB">
        <w:rPr>
          <w:bCs/>
        </w:rPr>
        <w:t xml:space="preserve"> </w:t>
      </w:r>
      <w:r w:rsidRPr="00EC52AB">
        <w:rPr>
          <w:b/>
          <w:strike/>
        </w:rPr>
        <w:t>the trailer</w:t>
      </w:r>
      <w:r w:rsidRPr="00EC52AB">
        <w:rPr>
          <w:bCs/>
        </w:rPr>
        <w:t>. It comprises the electrical wiring and connector and includes the parts for data communication and the electrical energy supply for the trailer control transmission.</w:t>
      </w:r>
    </w:p>
    <w:p w14:paraId="264B8EC5" w14:textId="77777777" w:rsidR="000D1714" w:rsidRDefault="000D1714" w:rsidP="000D1714">
      <w:pPr>
        <w:pStyle w:val="para"/>
        <w:ind w:left="1134" w:firstLine="0"/>
        <w:rPr>
          <w:bCs/>
        </w:rPr>
      </w:pPr>
      <w:r w:rsidRPr="00723792">
        <w:rPr>
          <w:i/>
        </w:rPr>
        <w:t>Insert new paragrap</w:t>
      </w:r>
      <w:r>
        <w:rPr>
          <w:i/>
        </w:rPr>
        <w:t>hs 2.8.</w:t>
      </w:r>
      <w:r>
        <w:rPr>
          <w:rFonts w:eastAsia="Times New Roman"/>
          <w:i/>
          <w:lang w:eastAsia="fr-FR"/>
        </w:rPr>
        <w:t xml:space="preserve"> and 2.9.</w:t>
      </w:r>
      <w:r>
        <w:rPr>
          <w:rFonts w:eastAsia="Times New Roman"/>
          <w:iCs/>
          <w:lang w:eastAsia="fr-FR"/>
        </w:rPr>
        <w:t xml:space="preserve"> to read:</w:t>
      </w:r>
      <w:r w:rsidRPr="003E6380">
        <w:rPr>
          <w:bCs/>
        </w:rPr>
        <w:t xml:space="preserve"> </w:t>
      </w:r>
    </w:p>
    <w:p w14:paraId="0BDDC9D3" w14:textId="77777777" w:rsidR="000D1714" w:rsidRPr="00EC52AB" w:rsidRDefault="000D1714" w:rsidP="000D1714">
      <w:pPr>
        <w:pStyle w:val="para"/>
        <w:rPr>
          <w:b/>
        </w:rPr>
      </w:pPr>
      <w:r w:rsidRPr="00EC52AB">
        <w:rPr>
          <w:b/>
        </w:rPr>
        <w:t>2.8.</w:t>
      </w:r>
      <w:r w:rsidRPr="00EC52AB">
        <w:rPr>
          <w:b/>
        </w:rPr>
        <w:tab/>
        <w:t>"</w:t>
      </w:r>
      <w:r w:rsidRPr="0048450F">
        <w:rPr>
          <w:b/>
          <w:i/>
          <w:iCs/>
        </w:rPr>
        <w:t>Data communication</w:t>
      </w:r>
      <w:r w:rsidRPr="00EC52AB">
        <w:rPr>
          <w:b/>
        </w:rPr>
        <w:t>" means the transfer of digital data under the rules of a protocol.</w:t>
      </w:r>
    </w:p>
    <w:p w14:paraId="56944BBD" w14:textId="77777777" w:rsidR="000D1714" w:rsidRPr="00EC52AB" w:rsidRDefault="000D1714" w:rsidP="000D1714">
      <w:pPr>
        <w:pStyle w:val="para"/>
        <w:rPr>
          <w:b/>
        </w:rPr>
      </w:pPr>
      <w:r w:rsidRPr="00EC52AB">
        <w:rPr>
          <w:b/>
        </w:rPr>
        <w:t>2.9.</w:t>
      </w:r>
      <w:r w:rsidRPr="00EC52AB">
        <w:rPr>
          <w:b/>
        </w:rPr>
        <w:tab/>
        <w:t>"</w:t>
      </w:r>
      <w:r w:rsidRPr="0048450F">
        <w:rPr>
          <w:b/>
          <w:i/>
          <w:iCs/>
        </w:rPr>
        <w:t>Point-to-point</w:t>
      </w:r>
      <w:r w:rsidRPr="00EC52AB">
        <w:rPr>
          <w:b/>
        </w:rPr>
        <w:t>" means a topology of a communication network with only two units.  Each unit has an integrated termination resistor for the communication line.</w:t>
      </w:r>
    </w:p>
    <w:p w14:paraId="01707368" w14:textId="77777777" w:rsidR="000D1714" w:rsidRDefault="000D1714" w:rsidP="000D1714">
      <w:pPr>
        <w:spacing w:after="120"/>
        <w:ind w:left="851" w:right="1134" w:firstLine="283"/>
        <w:jc w:val="both"/>
        <w:rPr>
          <w:bCs/>
        </w:rPr>
      </w:pPr>
      <w:r>
        <w:rPr>
          <w:i/>
        </w:rPr>
        <w:t>Paragraph 5.6.4. and 5.6.4.1.1.</w:t>
      </w:r>
      <w:r>
        <w:rPr>
          <w:iCs/>
        </w:rPr>
        <w:t xml:space="preserve"> amend to read:</w:t>
      </w:r>
      <w:r w:rsidRPr="003E6380">
        <w:rPr>
          <w:bCs/>
        </w:rPr>
        <w:t xml:space="preserve"> </w:t>
      </w:r>
    </w:p>
    <w:p w14:paraId="1B9DD78E" w14:textId="77777777" w:rsidR="000D1714" w:rsidRPr="00EC52AB" w:rsidRDefault="000D1714" w:rsidP="000D1714">
      <w:pPr>
        <w:pStyle w:val="para"/>
        <w:adjustRightInd w:val="0"/>
        <w:snapToGrid w:val="0"/>
        <w:spacing w:line="240" w:lineRule="auto"/>
      </w:pPr>
      <w:r w:rsidRPr="00EC52AB">
        <w:t>5.6.4.</w:t>
      </w:r>
      <w:r w:rsidRPr="00EC52AB">
        <w:tab/>
      </w:r>
      <w:r w:rsidRPr="009928B4">
        <w:rPr>
          <w:bCs/>
        </w:rPr>
        <w:t>Special Provisions for ACSF of Category C</w:t>
      </w:r>
    </w:p>
    <w:p w14:paraId="11632C3E" w14:textId="77777777" w:rsidR="000D1714" w:rsidRPr="00EC52AB" w:rsidRDefault="000D1714" w:rsidP="000D1714">
      <w:pPr>
        <w:pStyle w:val="para"/>
        <w:adjustRightInd w:val="0"/>
        <w:snapToGrid w:val="0"/>
        <w:spacing w:line="240" w:lineRule="auto"/>
        <w:ind w:firstLine="0"/>
      </w:pPr>
      <w:r w:rsidRPr="00EC52AB">
        <w:rPr>
          <w:b/>
          <w:bCs/>
        </w:rPr>
        <w:t>Power-driven</w:t>
      </w:r>
      <w:r w:rsidRPr="00EC52AB">
        <w:t xml:space="preserve"> Vehicles </w:t>
      </w:r>
      <w:r w:rsidRPr="00EC52AB">
        <w:rPr>
          <w:b/>
          <w:bCs/>
          <w:strike/>
        </w:rPr>
        <w:t>or vehicle combinations</w:t>
      </w:r>
      <w:r w:rsidRPr="00EC52AB">
        <w:t xml:space="preserve"> equipped with an ACSF system of Category C </w:t>
      </w:r>
      <w:r w:rsidRPr="00EC52AB">
        <w:rPr>
          <w:b/>
          <w:bCs/>
        </w:rPr>
        <w:t>and trailers supporting lane change function(s)</w:t>
      </w:r>
      <w:r w:rsidRPr="00EC52AB">
        <w:t xml:space="preserve"> shall fulfil the </w:t>
      </w:r>
      <w:r w:rsidRPr="00EC52AB">
        <w:rPr>
          <w:b/>
          <w:bCs/>
        </w:rPr>
        <w:t>relevant</w:t>
      </w:r>
      <w:r w:rsidRPr="00EC52AB">
        <w:t xml:space="preserve"> following requirements.</w:t>
      </w:r>
    </w:p>
    <w:p w14:paraId="24A50F35" w14:textId="77777777" w:rsidR="000D1714" w:rsidRPr="00EC52AB" w:rsidRDefault="000D1714" w:rsidP="000D1714">
      <w:pPr>
        <w:pStyle w:val="para"/>
        <w:tabs>
          <w:tab w:val="left" w:pos="3969"/>
        </w:tabs>
        <w:adjustRightInd w:val="0"/>
        <w:snapToGrid w:val="0"/>
        <w:spacing w:line="240" w:lineRule="auto"/>
      </w:pPr>
      <w:r w:rsidRPr="00EC52AB">
        <w:t>5.6.4.1.1.</w:t>
      </w:r>
      <w:r w:rsidRPr="00EC52AB">
        <w:tab/>
        <w:t xml:space="preserve">A </w:t>
      </w:r>
      <w:r w:rsidRPr="00EC52AB">
        <w:rPr>
          <w:b/>
          <w:bCs/>
        </w:rPr>
        <w:t>power-driven</w:t>
      </w:r>
      <w:r w:rsidRPr="00EC52AB">
        <w:t xml:space="preserve"> vehicle equipped with an ACSF of Category C shall also be equipped wit</w:t>
      </w:r>
      <w:r w:rsidRPr="009928B4">
        <w:rPr>
          <w:bCs/>
        </w:rPr>
        <w:t>h an ACSF of Category B1 complying with the requirements of this UN Regulation.</w:t>
      </w:r>
    </w:p>
    <w:p w14:paraId="55C5E5EE" w14:textId="77777777" w:rsidR="000D1714" w:rsidRDefault="000D1714" w:rsidP="000D1714">
      <w:pPr>
        <w:spacing w:after="120"/>
        <w:ind w:left="567" w:right="1134" w:firstLine="567"/>
        <w:jc w:val="both"/>
        <w:rPr>
          <w:bCs/>
        </w:rPr>
      </w:pPr>
      <w:r w:rsidRPr="00723792">
        <w:rPr>
          <w:i/>
        </w:rPr>
        <w:t xml:space="preserve">Insert a new </w:t>
      </w:r>
      <w:r>
        <w:rPr>
          <w:i/>
        </w:rPr>
        <w:t>paragraph 5.6.4.5.5.1.,</w:t>
      </w:r>
      <w:r>
        <w:rPr>
          <w:iCs/>
        </w:rPr>
        <w:t xml:space="preserve"> to read:</w:t>
      </w:r>
      <w:r w:rsidRPr="003E6380">
        <w:rPr>
          <w:bCs/>
        </w:rPr>
        <w:t xml:space="preserve"> </w:t>
      </w:r>
    </w:p>
    <w:p w14:paraId="7F687E1F" w14:textId="77777777" w:rsidR="000D1714" w:rsidRDefault="000D1714" w:rsidP="000D1714">
      <w:pPr>
        <w:spacing w:after="120"/>
        <w:ind w:left="2268" w:right="1134" w:hanging="1134"/>
        <w:jc w:val="both"/>
        <w:rPr>
          <w:rFonts w:eastAsiaTheme="minorEastAsia"/>
          <w:b/>
          <w:lang w:eastAsia="en-US"/>
        </w:rPr>
      </w:pPr>
      <w:r w:rsidRPr="00FE2538">
        <w:rPr>
          <w:rFonts w:eastAsiaTheme="minorEastAsia"/>
          <w:b/>
          <w:lang w:eastAsia="en-US"/>
        </w:rPr>
        <w:t>5.6.4.5.5.1.</w:t>
      </w:r>
      <w:r w:rsidRPr="00FE2538">
        <w:rPr>
          <w:rFonts w:eastAsiaTheme="minorEastAsia"/>
          <w:b/>
          <w:lang w:eastAsia="en-US"/>
        </w:rPr>
        <w:tab/>
        <w:t xml:space="preserve">In case the vehicle is coupled to a trailer supporting lane change function(s), the system failure signal transmitted from the trailer via the electric control line shall trigger the </w:t>
      </w:r>
      <w:proofErr w:type="gramStart"/>
      <w:r w:rsidRPr="00FE2538">
        <w:rPr>
          <w:rFonts w:eastAsiaTheme="minorEastAsia"/>
          <w:b/>
          <w:lang w:eastAsia="en-US"/>
        </w:rPr>
        <w:t>aforementioned</w:t>
      </w:r>
      <w:r>
        <w:rPr>
          <w:rFonts w:eastAsiaTheme="minorEastAsia"/>
          <w:b/>
          <w:lang w:eastAsia="en-US"/>
        </w:rPr>
        <w:t xml:space="preserve"> </w:t>
      </w:r>
      <w:r w:rsidRPr="00FE2538">
        <w:rPr>
          <w:rFonts w:eastAsiaTheme="minorEastAsia"/>
          <w:b/>
          <w:lang w:eastAsia="en-US"/>
        </w:rPr>
        <w:t>warning</w:t>
      </w:r>
      <w:proofErr w:type="gramEnd"/>
      <w:r w:rsidRPr="00FE2538">
        <w:rPr>
          <w:rFonts w:eastAsiaTheme="minorEastAsia"/>
          <w:b/>
          <w:lang w:eastAsia="en-US"/>
        </w:rPr>
        <w:t xml:space="preserve"> signal accordingly.</w:t>
      </w:r>
    </w:p>
    <w:p w14:paraId="3CFFDE08" w14:textId="77777777" w:rsidR="000D1714" w:rsidRDefault="000D1714" w:rsidP="000D1714">
      <w:pPr>
        <w:spacing w:after="120"/>
        <w:ind w:left="567" w:right="1134" w:firstLine="567"/>
        <w:jc w:val="both"/>
        <w:rPr>
          <w:bCs/>
        </w:rPr>
      </w:pPr>
      <w:r w:rsidRPr="00723792">
        <w:rPr>
          <w:i/>
        </w:rPr>
        <w:t xml:space="preserve">Insert a new </w:t>
      </w:r>
      <w:r>
        <w:rPr>
          <w:i/>
        </w:rPr>
        <w:t>paragraph 5.6.4.8.2.1.,</w:t>
      </w:r>
      <w:r>
        <w:rPr>
          <w:iCs/>
        </w:rPr>
        <w:t xml:space="preserve"> to read:</w:t>
      </w:r>
      <w:r w:rsidRPr="003E6380">
        <w:rPr>
          <w:bCs/>
        </w:rPr>
        <w:t xml:space="preserve"> </w:t>
      </w:r>
    </w:p>
    <w:p w14:paraId="73B47119" w14:textId="77777777" w:rsidR="000D1714" w:rsidRPr="00DC5CD7" w:rsidRDefault="000D1714" w:rsidP="000D1714">
      <w:pPr>
        <w:spacing w:after="120"/>
        <w:ind w:left="2268" w:right="1134" w:hanging="1134"/>
        <w:jc w:val="both"/>
        <w:rPr>
          <w:b/>
          <w:iCs/>
        </w:rPr>
      </w:pPr>
      <w:r w:rsidRPr="00DC5CD7">
        <w:rPr>
          <w:b/>
          <w:iCs/>
        </w:rPr>
        <w:t>5.6.4.8.2.1.</w:t>
      </w:r>
      <w:r w:rsidRPr="00DC5CD7">
        <w:rPr>
          <w:b/>
          <w:iCs/>
        </w:rPr>
        <w:tab/>
        <w:t>In case the vehicle is coupled to trailer(s), the defined detection area shall be applied to the whole length of the vehicle combination.  In case of a trailer supporting lane change function(s), the detection area defined above applies to the rearmost point of the trailer.</w:t>
      </w:r>
    </w:p>
    <w:p w14:paraId="4A001118" w14:textId="77777777" w:rsidR="000D1714" w:rsidRDefault="000D1714" w:rsidP="000D1714">
      <w:pPr>
        <w:spacing w:after="120"/>
        <w:ind w:left="567" w:right="1134" w:firstLine="567"/>
        <w:jc w:val="both"/>
        <w:rPr>
          <w:bCs/>
        </w:rPr>
      </w:pPr>
      <w:r>
        <w:rPr>
          <w:i/>
        </w:rPr>
        <w:t>Paragraph 5.6.4.8.4.,</w:t>
      </w:r>
      <w:r>
        <w:rPr>
          <w:iCs/>
        </w:rPr>
        <w:t xml:space="preserve"> amend to read:</w:t>
      </w:r>
      <w:r w:rsidRPr="003E6380">
        <w:rPr>
          <w:bCs/>
        </w:rPr>
        <w:t xml:space="preserve"> </w:t>
      </w:r>
    </w:p>
    <w:p w14:paraId="363A8747" w14:textId="370B9803" w:rsidR="000D1714" w:rsidRDefault="000D1714" w:rsidP="000D1714">
      <w:pPr>
        <w:pStyle w:val="para"/>
        <w:adjustRightInd w:val="0"/>
        <w:snapToGrid w:val="0"/>
        <w:spacing w:line="240" w:lineRule="auto"/>
        <w:rPr>
          <w:bCs/>
        </w:rPr>
      </w:pPr>
      <w:r w:rsidRPr="008149EB">
        <w:rPr>
          <w:bCs/>
        </w:rPr>
        <w:t>5.6.4.8.4.</w:t>
      </w:r>
      <w:r w:rsidRPr="008149EB">
        <w:rPr>
          <w:bCs/>
        </w:rPr>
        <w:tab/>
        <w:t xml:space="preserve">The ACSF of Category C shall be able to detect blindness of the sensor (e.g. due to accumulation of dirt, ice or snow). The ACSF of Category C shall be prevented, upon detection of blindness </w:t>
      </w:r>
      <w:r w:rsidRPr="002C2042">
        <w:rPr>
          <w:b/>
        </w:rPr>
        <w:t>on the power-driven vehicle or on the trailer, as relevant,</w:t>
      </w:r>
      <w:r w:rsidRPr="008149EB">
        <w:rPr>
          <w:bCs/>
        </w:rPr>
        <w:t xml:space="preserve"> from performing the lane change manoeuvre. The status of the system shall be signalled to the driver no later than on the initiation of the lane change procedure. The same warning as the one specified in paragraph 5.6.4.5.5. (system failure warning) may be used.</w:t>
      </w:r>
    </w:p>
    <w:p w14:paraId="710B89D5" w14:textId="77777777" w:rsidR="000D1714" w:rsidRDefault="000D1714" w:rsidP="00CD0DA4">
      <w:pPr>
        <w:keepNext/>
        <w:spacing w:after="120"/>
        <w:ind w:left="567" w:right="1134" w:firstLine="567"/>
        <w:jc w:val="both"/>
        <w:rPr>
          <w:bCs/>
        </w:rPr>
      </w:pPr>
      <w:r w:rsidRPr="00723792">
        <w:rPr>
          <w:i/>
        </w:rPr>
        <w:lastRenderedPageBreak/>
        <w:t xml:space="preserve">Insert new </w:t>
      </w:r>
      <w:r>
        <w:rPr>
          <w:i/>
        </w:rPr>
        <w:t>paragraphs 5.6.4.8.5., 5.6.4.8.5.1. and 5.6.4.8.5.2.,</w:t>
      </w:r>
      <w:r>
        <w:rPr>
          <w:iCs/>
        </w:rPr>
        <w:t xml:space="preserve"> to read:</w:t>
      </w:r>
      <w:r w:rsidRPr="003E6380">
        <w:rPr>
          <w:bCs/>
        </w:rPr>
        <w:t xml:space="preserve"> </w:t>
      </w:r>
    </w:p>
    <w:p w14:paraId="20F7A7FC" w14:textId="77777777" w:rsidR="000D1714" w:rsidRPr="002C2042" w:rsidRDefault="000D1714" w:rsidP="000D1714">
      <w:pPr>
        <w:pStyle w:val="para"/>
        <w:rPr>
          <w:b/>
          <w:bCs/>
        </w:rPr>
      </w:pPr>
      <w:r w:rsidRPr="002C2042">
        <w:rPr>
          <w:b/>
          <w:bCs/>
        </w:rPr>
        <w:t>5.6.4.8.5.</w:t>
      </w:r>
      <w:r w:rsidRPr="002C2042">
        <w:rPr>
          <w:b/>
          <w:bCs/>
        </w:rPr>
        <w:tab/>
        <w:t>The requirements of paragraphs 5.6.4.8.1. to 5.6.4.8.4. apply to trailers supporting lane change function(s), and to power-driven vehicles. However, the following exceptions apply:</w:t>
      </w:r>
    </w:p>
    <w:p w14:paraId="57F42A0A" w14:textId="22C55F68" w:rsidR="000D1714" w:rsidRPr="002C2042" w:rsidRDefault="000D1714" w:rsidP="000D1714">
      <w:pPr>
        <w:pStyle w:val="para"/>
        <w:rPr>
          <w:b/>
          <w:bCs/>
        </w:rPr>
      </w:pPr>
      <w:r w:rsidRPr="002C2042">
        <w:rPr>
          <w:b/>
          <w:bCs/>
        </w:rPr>
        <w:t>5.6.4.8.5.1.</w:t>
      </w:r>
      <w:r w:rsidRPr="002C2042">
        <w:rPr>
          <w:b/>
          <w:bCs/>
        </w:rPr>
        <w:tab/>
        <w:t xml:space="preserve">In case the ACSF of </w:t>
      </w:r>
      <w:r w:rsidR="00CE18B6" w:rsidRPr="00B97989">
        <w:rPr>
          <w:b/>
          <w:bCs/>
          <w:lang w:val="en-GB"/>
        </w:rPr>
        <w:t>C</w:t>
      </w:r>
      <w:r w:rsidRPr="00B97989">
        <w:rPr>
          <w:b/>
          <w:bCs/>
          <w:lang w:val="en-GB"/>
        </w:rPr>
        <w:t>ategory</w:t>
      </w:r>
      <w:r w:rsidRPr="002C2042">
        <w:rPr>
          <w:b/>
          <w:bCs/>
        </w:rPr>
        <w:t xml:space="preserve"> C of the power-driven vehicle is only able to operate when connected via the electric control line to a trailer supporting lane change function(s), the requirements of paragraphs 5.6.4.8.2. to 5.6.4.8.4 shall not apply; only the relevant requirements of 5.6.4.8.1. applies.</w:t>
      </w:r>
    </w:p>
    <w:p w14:paraId="4CFDA403" w14:textId="56AD1E69" w:rsidR="000D1714" w:rsidRPr="002C2042" w:rsidRDefault="000D1714" w:rsidP="000D1714">
      <w:pPr>
        <w:pStyle w:val="para"/>
        <w:rPr>
          <w:b/>
          <w:bCs/>
        </w:rPr>
      </w:pPr>
      <w:r w:rsidRPr="002C2042">
        <w:rPr>
          <w:b/>
          <w:bCs/>
        </w:rPr>
        <w:t>5.6.4.8.5.2.</w:t>
      </w:r>
      <w:r w:rsidRPr="002C2042">
        <w:rPr>
          <w:b/>
          <w:bCs/>
        </w:rPr>
        <w:tab/>
        <w:t xml:space="preserve">In case the ACSF </w:t>
      </w:r>
      <w:r w:rsidR="00257C21" w:rsidRPr="00257C21">
        <w:rPr>
          <w:b/>
          <w:bCs/>
          <w:lang w:val="en-GB"/>
        </w:rPr>
        <w:t>o</w:t>
      </w:r>
      <w:r w:rsidR="00257C21">
        <w:rPr>
          <w:b/>
          <w:bCs/>
          <w:lang w:val="en-GB"/>
        </w:rPr>
        <w:t xml:space="preserve">f </w:t>
      </w:r>
      <w:r w:rsidR="00257C21" w:rsidRPr="00257C21">
        <w:rPr>
          <w:b/>
          <w:bCs/>
          <w:lang w:val="en-GB"/>
        </w:rPr>
        <w:t>C</w:t>
      </w:r>
      <w:proofErr w:type="spellStart"/>
      <w:r w:rsidRPr="002C2042">
        <w:rPr>
          <w:b/>
          <w:bCs/>
        </w:rPr>
        <w:t>ategory</w:t>
      </w:r>
      <w:proofErr w:type="spellEnd"/>
      <w:r w:rsidRPr="002C2042">
        <w:rPr>
          <w:b/>
          <w:bCs/>
        </w:rPr>
        <w:t xml:space="preserve"> C of </w:t>
      </w:r>
      <w:r w:rsidR="005706BD" w:rsidRPr="005706BD">
        <w:rPr>
          <w:b/>
          <w:bCs/>
          <w:lang w:val="en-GB"/>
        </w:rPr>
        <w:t>th</w:t>
      </w:r>
      <w:r w:rsidR="005706BD">
        <w:rPr>
          <w:b/>
          <w:bCs/>
          <w:lang w:val="en-GB"/>
        </w:rPr>
        <w:t xml:space="preserve">e </w:t>
      </w:r>
      <w:r w:rsidRPr="002C2042">
        <w:rPr>
          <w:b/>
          <w:bCs/>
        </w:rPr>
        <w:t>power-driven vehicle (Cat</w:t>
      </w:r>
      <w:r w:rsidR="00CE18B6" w:rsidRPr="00CE18B6">
        <w:rPr>
          <w:b/>
          <w:bCs/>
          <w:lang w:val="en-GB"/>
        </w:rPr>
        <w:t>e</w:t>
      </w:r>
      <w:r w:rsidR="00CE18B6">
        <w:rPr>
          <w:b/>
          <w:bCs/>
          <w:lang w:val="en-GB"/>
        </w:rPr>
        <w:t>gories</w:t>
      </w:r>
      <w:r w:rsidRPr="002C2042">
        <w:rPr>
          <w:b/>
          <w:bCs/>
        </w:rPr>
        <w:t xml:space="preserve"> N</w:t>
      </w:r>
      <w:r w:rsidRPr="005706BD">
        <w:rPr>
          <w:b/>
          <w:bCs/>
          <w:vertAlign w:val="subscript"/>
        </w:rPr>
        <w:t>2</w:t>
      </w:r>
      <w:r w:rsidRPr="002C2042">
        <w:rPr>
          <w:b/>
          <w:bCs/>
        </w:rPr>
        <w:t xml:space="preserve"> and N</w:t>
      </w:r>
      <w:r w:rsidRPr="005706BD">
        <w:rPr>
          <w:b/>
          <w:bCs/>
          <w:vertAlign w:val="subscript"/>
        </w:rPr>
        <w:t>3</w:t>
      </w:r>
      <w:r w:rsidRPr="002C2042">
        <w:rPr>
          <w:b/>
          <w:bCs/>
        </w:rPr>
        <w:t xml:space="preserve">) is able to operate with a trailer not supporting lane change functions, the declared value </w:t>
      </w:r>
      <w:proofErr w:type="spellStart"/>
      <w:r w:rsidRPr="002C2042">
        <w:rPr>
          <w:b/>
          <w:bCs/>
        </w:rPr>
        <w:t>S</w:t>
      </w:r>
      <w:r w:rsidRPr="002C2042">
        <w:rPr>
          <w:b/>
          <w:bCs/>
          <w:vertAlign w:val="subscript"/>
        </w:rPr>
        <w:t>rear</w:t>
      </w:r>
      <w:proofErr w:type="spellEnd"/>
      <w:r w:rsidRPr="002C2042">
        <w:rPr>
          <w:b/>
          <w:bCs/>
        </w:rPr>
        <w:t xml:space="preserve"> shall not be less than 55 m plus the total length of the trailer. The power-driven vehicle shall use the relevant information transmitted from the trailer via the electric control line to assess the length of the trailer (conform to ISO 11992-2 or ISO 11992-3). If the power-driven vehicle cannot receive the information to assess the length of the trailer, then the max. length of a traile</w:t>
      </w:r>
      <w:r w:rsidRPr="00E15806">
        <w:rPr>
          <w:b/>
          <w:bCs/>
        </w:rPr>
        <w:t>r ([X] m</w:t>
      </w:r>
      <w:r w:rsidRPr="002C2042">
        <w:rPr>
          <w:b/>
          <w:bCs/>
        </w:rPr>
        <w:t>) shall be used.</w:t>
      </w:r>
    </w:p>
    <w:p w14:paraId="3989F3E3" w14:textId="77777777" w:rsidR="000D1714" w:rsidRPr="002C2042" w:rsidRDefault="000D1714" w:rsidP="000D1714">
      <w:pPr>
        <w:pStyle w:val="para"/>
        <w:ind w:firstLine="0"/>
        <w:rPr>
          <w:b/>
          <w:bCs/>
        </w:rPr>
      </w:pPr>
      <w:r w:rsidRPr="002C2042">
        <w:rPr>
          <w:b/>
          <w:bCs/>
        </w:rPr>
        <w:t>The relevant tests of Annex 8 shall be performed with a trailer not supporting lane change function(s).</w:t>
      </w:r>
    </w:p>
    <w:p w14:paraId="1C90EC9B" w14:textId="77777777" w:rsidR="000D1714" w:rsidRDefault="000D1714" w:rsidP="000D1714">
      <w:pPr>
        <w:spacing w:after="120"/>
        <w:ind w:left="1134" w:right="1134"/>
        <w:jc w:val="both"/>
        <w:rPr>
          <w:iCs/>
        </w:rPr>
      </w:pPr>
      <w:r w:rsidRPr="00723792">
        <w:rPr>
          <w:i/>
        </w:rPr>
        <w:t xml:space="preserve">Insert new </w:t>
      </w:r>
      <w:r>
        <w:rPr>
          <w:i/>
        </w:rPr>
        <w:t>paragraphs 5.6.4.9., 5.6.4.9.1., 5.6.4.9.1.1., 5.6.4.9.1.2., 5.6.4.9.1.3. and 5.6.4.9.1.4.,</w:t>
      </w:r>
      <w:r>
        <w:rPr>
          <w:iCs/>
        </w:rPr>
        <w:t xml:space="preserve"> to read:</w:t>
      </w:r>
    </w:p>
    <w:p w14:paraId="4BF57AFE" w14:textId="77777777" w:rsidR="000D1714" w:rsidRPr="005262C5" w:rsidRDefault="000D1714" w:rsidP="000D1714">
      <w:pPr>
        <w:spacing w:after="120"/>
        <w:ind w:left="567" w:right="1134" w:firstLine="567"/>
        <w:jc w:val="both"/>
        <w:rPr>
          <w:b/>
        </w:rPr>
      </w:pPr>
      <w:r w:rsidRPr="005262C5">
        <w:rPr>
          <w:b/>
        </w:rPr>
        <w:t xml:space="preserve">5.6.4.9. </w:t>
      </w:r>
      <w:r w:rsidRPr="005262C5">
        <w:rPr>
          <w:b/>
        </w:rPr>
        <w:tab/>
        <w:t>Connections, for ACSF between power-driven vehicle and trailer</w:t>
      </w:r>
    </w:p>
    <w:p w14:paraId="237C4B40" w14:textId="77777777" w:rsidR="000D1714" w:rsidRPr="005262C5" w:rsidRDefault="000D1714" w:rsidP="000D1714">
      <w:pPr>
        <w:spacing w:after="120"/>
        <w:ind w:left="2268" w:right="1134"/>
        <w:jc w:val="both"/>
        <w:rPr>
          <w:b/>
        </w:rPr>
      </w:pPr>
      <w:r w:rsidRPr="005262C5">
        <w:rPr>
          <w:b/>
        </w:rPr>
        <w:t xml:space="preserve">The following paragraphs applies to vehicles implementing lane change functions based on trailers supporting lane change function(s). </w:t>
      </w:r>
    </w:p>
    <w:p w14:paraId="725F9C15" w14:textId="77777777" w:rsidR="000D1714" w:rsidRPr="005262C5" w:rsidRDefault="000D1714" w:rsidP="000D1714">
      <w:pPr>
        <w:spacing w:after="120"/>
        <w:ind w:left="2262" w:right="1134" w:hanging="1128"/>
        <w:jc w:val="both"/>
        <w:rPr>
          <w:b/>
        </w:rPr>
      </w:pPr>
      <w:r w:rsidRPr="005262C5">
        <w:rPr>
          <w:b/>
        </w:rPr>
        <w:t>5.6.4.9.1.</w:t>
      </w:r>
      <w:r w:rsidRPr="005262C5">
        <w:rPr>
          <w:b/>
        </w:rPr>
        <w:tab/>
        <w:t>The data communication line shall conform to ISO 11992-1:2019 and 11992-3:2020 and be a point-to-point type using:</w:t>
      </w:r>
    </w:p>
    <w:p w14:paraId="58F3B68E" w14:textId="6884C33E" w:rsidR="000D1714" w:rsidRPr="005262C5" w:rsidRDefault="000D1714" w:rsidP="000D1714">
      <w:pPr>
        <w:spacing w:after="120"/>
        <w:ind w:left="1695" w:right="1134" w:firstLine="567"/>
        <w:jc w:val="both"/>
        <w:rPr>
          <w:b/>
        </w:rPr>
      </w:pPr>
      <w:r w:rsidRPr="005262C5">
        <w:rPr>
          <w:b/>
        </w:rPr>
        <w:t>(a)</w:t>
      </w:r>
      <w:r w:rsidRPr="005262C5">
        <w:rPr>
          <w:b/>
        </w:rPr>
        <w:tab/>
        <w:t>The fifteen</w:t>
      </w:r>
      <w:r w:rsidR="00CE18B6">
        <w:rPr>
          <w:b/>
        </w:rPr>
        <w:t>-</w:t>
      </w:r>
      <w:r w:rsidRPr="005262C5">
        <w:rPr>
          <w:b/>
        </w:rPr>
        <w:t>pin connector according to ISO 12098 or,</w:t>
      </w:r>
    </w:p>
    <w:p w14:paraId="18AF5934" w14:textId="77777777" w:rsidR="000D1714" w:rsidRPr="005262C5" w:rsidRDefault="000D1714" w:rsidP="000D1714">
      <w:pPr>
        <w:spacing w:after="120"/>
        <w:ind w:left="2826" w:right="1134" w:hanging="564"/>
        <w:jc w:val="both"/>
        <w:rPr>
          <w:b/>
        </w:rPr>
      </w:pPr>
      <w:r w:rsidRPr="005262C5">
        <w:rPr>
          <w:b/>
        </w:rPr>
        <w:t>(b)</w:t>
      </w:r>
      <w:r w:rsidRPr="005262C5">
        <w:rPr>
          <w:b/>
        </w:rPr>
        <w:tab/>
        <w:t>In the case of systems where the connection of the electric control line is automated, the automated connector shall, as a minimum, provide the same number of pins as the abovementioned ISO 12098 connector.</w:t>
      </w:r>
    </w:p>
    <w:p w14:paraId="19FDDDC9" w14:textId="4556B175" w:rsidR="000D1714" w:rsidRPr="005262C5" w:rsidRDefault="000D1714" w:rsidP="000D1714">
      <w:pPr>
        <w:spacing w:after="120"/>
        <w:ind w:left="2262" w:right="1134" w:hanging="1128"/>
        <w:jc w:val="both"/>
        <w:rPr>
          <w:b/>
        </w:rPr>
      </w:pPr>
      <w:r w:rsidRPr="005262C5">
        <w:rPr>
          <w:b/>
        </w:rPr>
        <w:t xml:space="preserve">5.6.4.9.1.1. </w:t>
      </w:r>
      <w:r w:rsidRPr="005262C5">
        <w:rPr>
          <w:b/>
        </w:rPr>
        <w:tab/>
        <w:t xml:space="preserve">The support of messages defined within ISO 11992-3:2020 is specified within Annex 9 to this </w:t>
      </w:r>
      <w:r w:rsidR="00AF3EEC">
        <w:rPr>
          <w:b/>
        </w:rPr>
        <w:t>R</w:t>
      </w:r>
      <w:r w:rsidRPr="005262C5">
        <w:rPr>
          <w:b/>
        </w:rPr>
        <w:t>egulation for the towing vehicle and trailer as appropriate.</w:t>
      </w:r>
    </w:p>
    <w:p w14:paraId="3B321CD8" w14:textId="77777777" w:rsidR="000D1714" w:rsidRPr="005262C5" w:rsidRDefault="000D1714" w:rsidP="000D1714">
      <w:pPr>
        <w:spacing w:after="120"/>
        <w:ind w:left="2262" w:right="1134" w:hanging="1128"/>
        <w:jc w:val="both"/>
        <w:rPr>
          <w:b/>
        </w:rPr>
      </w:pPr>
      <w:r w:rsidRPr="005262C5">
        <w:rPr>
          <w:b/>
        </w:rPr>
        <w:t>5.6.4.9.1.2.</w:t>
      </w:r>
      <w:r w:rsidRPr="005262C5">
        <w:rPr>
          <w:b/>
        </w:rPr>
        <w:tab/>
        <w:t>The functional compatibility of towing and towed vehicles equipped with electric control lines as defined above shall be assessed at the time of type approval by checking that the relevant provisions of ISO 11992-1:2019 and ISO 11992-3:2020 are fulfilled. Annex 10 of this Regulation provides an example of tests that may be used to perform this assessment.</w:t>
      </w:r>
    </w:p>
    <w:p w14:paraId="0C89667C" w14:textId="1AAEAA6C" w:rsidR="000D1714" w:rsidRPr="005262C5" w:rsidRDefault="000D1714" w:rsidP="000D1714">
      <w:pPr>
        <w:spacing w:after="120"/>
        <w:ind w:left="2262" w:right="1134" w:hanging="1128"/>
        <w:jc w:val="both"/>
        <w:rPr>
          <w:b/>
        </w:rPr>
      </w:pPr>
      <w:r w:rsidRPr="005262C5">
        <w:rPr>
          <w:b/>
        </w:rPr>
        <w:t>5.6.4.9.1.3.</w:t>
      </w:r>
      <w:r w:rsidRPr="005262C5">
        <w:rPr>
          <w:b/>
        </w:rPr>
        <w:tab/>
        <w:t xml:space="preserve">When a power-driven vehicle is equipped with an electric control line connected to a trailer equipped with an electric control line, a continuous failure (&gt; 40 </w:t>
      </w:r>
      <w:proofErr w:type="spellStart"/>
      <w:r w:rsidRPr="005262C5">
        <w:rPr>
          <w:b/>
        </w:rPr>
        <w:t>ms</w:t>
      </w:r>
      <w:proofErr w:type="spellEnd"/>
      <w:r w:rsidRPr="005262C5">
        <w:rPr>
          <w:b/>
        </w:rPr>
        <w:t xml:space="preserve">) within the electric control line shall be detected in the power-driven vehicle and shall be </w:t>
      </w:r>
      <w:r w:rsidR="00662DF6" w:rsidRPr="005262C5">
        <w:rPr>
          <w:b/>
        </w:rPr>
        <w:t>signalled</w:t>
      </w:r>
      <w:r w:rsidRPr="005262C5">
        <w:rPr>
          <w:b/>
        </w:rPr>
        <w:t xml:space="preserve"> to the driver by the warning signal specified in </w:t>
      </w:r>
      <w:r w:rsidR="00625D8D">
        <w:rPr>
          <w:b/>
        </w:rPr>
        <w:t>p</w:t>
      </w:r>
      <w:r w:rsidRPr="005262C5">
        <w:rPr>
          <w:b/>
        </w:rPr>
        <w:t>aragraph 5.6.4.5.5., when such vehicles are connected via the electric control line.</w:t>
      </w:r>
    </w:p>
    <w:p w14:paraId="0E2D58A0" w14:textId="77777777" w:rsidR="000D1714" w:rsidRPr="005262C5" w:rsidRDefault="000D1714" w:rsidP="000D1714">
      <w:pPr>
        <w:spacing w:after="120"/>
        <w:ind w:left="2262" w:right="1134" w:hanging="1128"/>
        <w:jc w:val="both"/>
        <w:rPr>
          <w:b/>
        </w:rPr>
      </w:pPr>
      <w:r w:rsidRPr="005262C5">
        <w:rPr>
          <w:b/>
        </w:rPr>
        <w:t>5.6.4.9.1.4.</w:t>
      </w:r>
      <w:r w:rsidRPr="005262C5">
        <w:rPr>
          <w:b/>
        </w:rPr>
        <w:tab/>
        <w:t>Power-driven vehicles able to use the data transmitted from a trailer to perform the functionality and the performance of an ACSF of Category C shall send the GPM 11 message to the trailer and receive the GPM 21 message prior to the enabling the ACSF-functionality of the motor vehicle if a trailer is coupled.</w:t>
      </w:r>
    </w:p>
    <w:p w14:paraId="2BFBFF06" w14:textId="77777777" w:rsidR="000D1714" w:rsidRDefault="000D1714" w:rsidP="00F009E8">
      <w:pPr>
        <w:pStyle w:val="para"/>
        <w:keepNext/>
        <w:rPr>
          <w:i/>
        </w:rPr>
      </w:pPr>
      <w:r w:rsidRPr="00723792">
        <w:rPr>
          <w:i/>
        </w:rPr>
        <w:lastRenderedPageBreak/>
        <w:t xml:space="preserve">Insert new </w:t>
      </w:r>
      <w:r>
        <w:rPr>
          <w:i/>
        </w:rPr>
        <w:t>paragraphs 5.6.4.10., 5.6.4.10.1., 5.6.4.10.2. and 5.6.4.10.3., to read:</w:t>
      </w:r>
    </w:p>
    <w:p w14:paraId="4E824A4C" w14:textId="77777777" w:rsidR="000D1714" w:rsidRPr="00EC52AB" w:rsidRDefault="000D1714" w:rsidP="000D1714">
      <w:pPr>
        <w:pStyle w:val="para"/>
        <w:rPr>
          <w:b/>
          <w:bCs/>
        </w:rPr>
      </w:pPr>
      <w:r w:rsidRPr="00EC52AB">
        <w:rPr>
          <w:b/>
          <w:bCs/>
        </w:rPr>
        <w:t>5.6.4.10.</w:t>
      </w:r>
      <w:r w:rsidRPr="00EC52AB">
        <w:rPr>
          <w:b/>
          <w:bCs/>
        </w:rPr>
        <w:tab/>
        <w:t>Special provisions for trailers supporting lane change function(s).</w:t>
      </w:r>
    </w:p>
    <w:p w14:paraId="77693254" w14:textId="0962E1CA" w:rsidR="000D1714" w:rsidRPr="00EC52AB" w:rsidRDefault="000D1714" w:rsidP="000D1714">
      <w:pPr>
        <w:pStyle w:val="para"/>
        <w:rPr>
          <w:b/>
          <w:bCs/>
        </w:rPr>
      </w:pPr>
      <w:r w:rsidRPr="00EC52AB">
        <w:rPr>
          <w:b/>
          <w:bCs/>
        </w:rPr>
        <w:t>5.6.4.10.1.</w:t>
      </w:r>
      <w:r w:rsidRPr="00EC52AB">
        <w:rPr>
          <w:b/>
          <w:bCs/>
        </w:rPr>
        <w:tab/>
        <w:t>The functionality shall be enabled only if GPM 11 message is received and GPM 21 messages is sent as defined in  ISO 11992-3:2020.</w:t>
      </w:r>
    </w:p>
    <w:p w14:paraId="19BCAFDD" w14:textId="1898C7C0" w:rsidR="000D1714" w:rsidRPr="00EC52AB" w:rsidRDefault="000D1714" w:rsidP="000D1714">
      <w:pPr>
        <w:pStyle w:val="para"/>
        <w:rPr>
          <w:b/>
          <w:bCs/>
        </w:rPr>
      </w:pPr>
      <w:r w:rsidRPr="00EC52AB">
        <w:rPr>
          <w:b/>
          <w:bCs/>
        </w:rPr>
        <w:t xml:space="preserve">5.6.4.10.2. </w:t>
      </w:r>
      <w:r w:rsidRPr="00EC52AB">
        <w:rPr>
          <w:b/>
          <w:bCs/>
        </w:rPr>
        <w:tab/>
        <w:t>If a trailer provides data communication via the electric control line and is equipped with ACSF-sensors it shall be in conformance to  ISO 11992-3:2020. Failure warning signals required from the trailer by this Regulation shall be activated via the above connector. The requirement to be applied to trailers with respect to the transmission of failure warning signals shall be those, as appropriate, which are prescribed for motor vehicles in paragraph 5.6.4.5.5.</w:t>
      </w:r>
    </w:p>
    <w:p w14:paraId="76B361C3" w14:textId="38938D5C" w:rsidR="000D1714" w:rsidRPr="00EC52AB" w:rsidRDefault="000D1714" w:rsidP="00A25B2A">
      <w:pPr>
        <w:pStyle w:val="para"/>
        <w:rPr>
          <w:b/>
          <w:bCs/>
        </w:rPr>
      </w:pPr>
      <w:r w:rsidRPr="00EC52AB">
        <w:rPr>
          <w:b/>
          <w:bCs/>
        </w:rPr>
        <w:t>5.6.4.10.3.</w:t>
      </w:r>
      <w:r w:rsidRPr="00EC52AB">
        <w:rPr>
          <w:b/>
          <w:bCs/>
        </w:rPr>
        <w:tab/>
      </w:r>
      <w:r w:rsidRPr="00EC52AB">
        <w:rPr>
          <w:b/>
          <w:bCs/>
        </w:rPr>
        <w:tab/>
        <w:t>A system failure in the trailer shall be transmitted to the motor vehicle.</w:t>
      </w:r>
    </w:p>
    <w:p w14:paraId="3B8F1581" w14:textId="0307B82F" w:rsidR="000D1714" w:rsidRDefault="000D1714" w:rsidP="00A25B2A">
      <w:pPr>
        <w:suppressAutoHyphens w:val="0"/>
        <w:autoSpaceDE w:val="0"/>
        <w:autoSpaceDN w:val="0"/>
        <w:adjustRightInd w:val="0"/>
        <w:spacing w:after="120" w:line="240" w:lineRule="auto"/>
        <w:ind w:left="567" w:right="1134" w:firstLine="567"/>
        <w:rPr>
          <w:rFonts w:eastAsia="Yu Mincho"/>
        </w:rPr>
      </w:pPr>
      <w:r w:rsidRPr="00723792">
        <w:rPr>
          <w:rFonts w:eastAsia="Yu Mincho"/>
          <w:i/>
          <w:iCs/>
        </w:rPr>
        <w:t xml:space="preserve">Insert new </w:t>
      </w:r>
      <w:r w:rsidR="00E00A0B">
        <w:rPr>
          <w:rFonts w:eastAsia="Yu Mincho"/>
          <w:i/>
          <w:iCs/>
        </w:rPr>
        <w:t>items</w:t>
      </w:r>
      <w:r w:rsidRPr="00723792">
        <w:rPr>
          <w:rFonts w:eastAsia="Yu Mincho"/>
          <w:i/>
          <w:iCs/>
        </w:rPr>
        <w:t xml:space="preserve"> </w:t>
      </w:r>
      <w:r>
        <w:rPr>
          <w:rFonts w:eastAsia="Yu Mincho"/>
          <w:i/>
          <w:iCs/>
        </w:rPr>
        <w:t>7 and 8</w:t>
      </w:r>
      <w:r w:rsidRPr="00723792">
        <w:rPr>
          <w:rFonts w:eastAsia="Yu Mincho"/>
          <w:i/>
          <w:iCs/>
        </w:rPr>
        <w:t xml:space="preserve">. in Annex </w:t>
      </w:r>
      <w:r>
        <w:rPr>
          <w:rFonts w:eastAsia="Yu Mincho"/>
          <w:i/>
          <w:iCs/>
        </w:rPr>
        <w:t>1</w:t>
      </w:r>
      <w:r w:rsidRPr="00723792">
        <w:rPr>
          <w:rFonts w:eastAsia="Yu Mincho"/>
          <w:i/>
          <w:iCs/>
        </w:rPr>
        <w:t xml:space="preserve">, </w:t>
      </w:r>
      <w:r w:rsidRPr="00723792">
        <w:rPr>
          <w:rFonts w:eastAsia="Yu Mincho"/>
        </w:rPr>
        <w:t>to read:</w:t>
      </w:r>
    </w:p>
    <w:p w14:paraId="148BD7B9" w14:textId="4FD65B42" w:rsidR="000D1714" w:rsidRPr="008B78BB" w:rsidRDefault="000D1714" w:rsidP="00A25B2A">
      <w:pPr>
        <w:suppressAutoHyphens w:val="0"/>
        <w:autoSpaceDE w:val="0"/>
        <w:autoSpaceDN w:val="0"/>
        <w:adjustRightInd w:val="0"/>
        <w:spacing w:after="120" w:line="240" w:lineRule="auto"/>
        <w:ind w:left="1701" w:right="1134" w:hanging="567"/>
        <w:rPr>
          <w:rFonts w:eastAsia="Yu Mincho"/>
          <w:b/>
          <w:bCs/>
        </w:rPr>
      </w:pPr>
      <w:r w:rsidRPr="008B78BB">
        <w:rPr>
          <w:rFonts w:eastAsia="Yu Mincho"/>
          <w:b/>
          <w:bCs/>
        </w:rPr>
        <w:t>7.</w:t>
      </w:r>
      <w:r w:rsidR="002C5AAD">
        <w:rPr>
          <w:rFonts w:eastAsia="Yu Mincho"/>
          <w:b/>
          <w:bCs/>
        </w:rPr>
        <w:t>[</w:t>
      </w:r>
      <w:r w:rsidRPr="008B78BB">
        <w:rPr>
          <w:rFonts w:eastAsia="Yu Mincho"/>
          <w:b/>
          <w:bCs/>
        </w:rPr>
        <w:t>x</w:t>
      </w:r>
      <w:r w:rsidR="002C5AAD">
        <w:rPr>
          <w:rFonts w:eastAsia="Yu Mincho"/>
          <w:b/>
          <w:bCs/>
        </w:rPr>
        <w:t>]</w:t>
      </w:r>
      <w:r w:rsidRPr="008B78BB">
        <w:rPr>
          <w:rFonts w:eastAsia="Yu Mincho"/>
          <w:b/>
          <w:bCs/>
        </w:rPr>
        <w:t xml:space="preserve">. </w:t>
      </w:r>
      <w:r w:rsidRPr="008B78BB">
        <w:rPr>
          <w:rFonts w:eastAsia="Yu Mincho"/>
          <w:b/>
          <w:bCs/>
        </w:rPr>
        <w:tab/>
      </w:r>
      <w:r w:rsidRPr="008B78BB">
        <w:rPr>
          <w:rFonts w:eastAsia="Yu Mincho"/>
          <w:b/>
          <w:bCs/>
        </w:rPr>
        <w:tab/>
        <w:t>The towing vehicle is</w:t>
      </w:r>
      <w:r>
        <w:rPr>
          <w:rFonts w:eastAsia="Yu Mincho"/>
          <w:b/>
          <w:bCs/>
        </w:rPr>
        <w:t>/</w:t>
      </w:r>
      <w:r w:rsidRPr="008B78BB">
        <w:rPr>
          <w:rFonts w:eastAsia="Yu Mincho"/>
          <w:b/>
          <w:bCs/>
        </w:rPr>
        <w:t>is not</w:t>
      </w:r>
      <w:r w:rsidR="00E86890" w:rsidRPr="0077782F">
        <w:rPr>
          <w:rFonts w:eastAsia="Yu Mincho"/>
          <w:b/>
          <w:bCs/>
          <w:vertAlign w:val="superscript"/>
        </w:rPr>
        <w:t>1</w:t>
      </w:r>
      <w:r w:rsidRPr="008B78BB">
        <w:rPr>
          <w:rFonts w:eastAsia="Yu Mincho"/>
          <w:b/>
          <w:bCs/>
        </w:rPr>
        <w:t xml:space="preserve"> equipped with an ACSF </w:t>
      </w:r>
      <w:r w:rsidR="0008536D">
        <w:rPr>
          <w:rFonts w:eastAsia="Yu Mincho"/>
          <w:b/>
          <w:bCs/>
        </w:rPr>
        <w:t xml:space="preserve">of Category </w:t>
      </w:r>
      <w:r w:rsidRPr="008B78BB">
        <w:rPr>
          <w:rFonts w:eastAsia="Yu Mincho"/>
          <w:b/>
          <w:bCs/>
        </w:rPr>
        <w:t>C fulfilling the relevant</w:t>
      </w:r>
      <w:r w:rsidR="00A25B2A">
        <w:rPr>
          <w:rFonts w:eastAsia="Yu Mincho"/>
          <w:b/>
          <w:bCs/>
        </w:rPr>
        <w:t xml:space="preserve"> </w:t>
      </w:r>
      <w:r w:rsidRPr="008B78BB">
        <w:rPr>
          <w:rFonts w:eastAsia="Yu Mincho"/>
          <w:b/>
          <w:bCs/>
        </w:rPr>
        <w:t xml:space="preserve">requirements and the Annex 9. </w:t>
      </w:r>
    </w:p>
    <w:p w14:paraId="7AE05024" w14:textId="55C303AF" w:rsidR="000D1714" w:rsidRPr="00110399" w:rsidRDefault="000D1714" w:rsidP="00110399">
      <w:pPr>
        <w:suppressAutoHyphens w:val="0"/>
        <w:autoSpaceDE w:val="0"/>
        <w:autoSpaceDN w:val="0"/>
        <w:adjustRightInd w:val="0"/>
        <w:spacing w:after="120" w:line="240" w:lineRule="auto"/>
        <w:ind w:left="1701" w:right="1134" w:hanging="567"/>
        <w:rPr>
          <w:rFonts w:eastAsia="Yu Mincho"/>
          <w:b/>
          <w:bCs/>
        </w:rPr>
      </w:pPr>
      <w:r w:rsidRPr="008B78BB">
        <w:rPr>
          <w:rFonts w:eastAsia="Yu Mincho"/>
          <w:b/>
          <w:bCs/>
        </w:rPr>
        <w:t>8.</w:t>
      </w:r>
      <w:r w:rsidR="002C5AAD">
        <w:rPr>
          <w:rFonts w:eastAsia="Yu Mincho"/>
          <w:b/>
          <w:bCs/>
        </w:rPr>
        <w:t>[</w:t>
      </w:r>
      <w:r w:rsidRPr="008B78BB">
        <w:rPr>
          <w:rFonts w:eastAsia="Yu Mincho"/>
          <w:b/>
          <w:bCs/>
        </w:rPr>
        <w:t>x</w:t>
      </w:r>
      <w:r w:rsidR="002C5AAD">
        <w:rPr>
          <w:rFonts w:eastAsia="Yu Mincho"/>
          <w:b/>
          <w:bCs/>
        </w:rPr>
        <w:t>]</w:t>
      </w:r>
      <w:r w:rsidRPr="008B78BB">
        <w:rPr>
          <w:rFonts w:eastAsia="Yu Mincho"/>
          <w:b/>
          <w:bCs/>
        </w:rPr>
        <w:t xml:space="preserve">. </w:t>
      </w:r>
      <w:r w:rsidRPr="008B78BB">
        <w:rPr>
          <w:rFonts w:eastAsia="Yu Mincho"/>
          <w:b/>
          <w:bCs/>
        </w:rPr>
        <w:tab/>
      </w:r>
      <w:r w:rsidRPr="008B78BB">
        <w:rPr>
          <w:rFonts w:eastAsia="Yu Mincho"/>
          <w:b/>
          <w:bCs/>
        </w:rPr>
        <w:tab/>
        <w:t>The trailer is/is not</w:t>
      </w:r>
      <w:r w:rsidR="0077782F">
        <w:rPr>
          <w:rFonts w:eastAsia="Yu Mincho"/>
          <w:b/>
          <w:bCs/>
          <w:vertAlign w:val="superscript"/>
        </w:rPr>
        <w:t>1</w:t>
      </w:r>
      <w:r w:rsidRPr="008B78BB">
        <w:rPr>
          <w:rFonts w:eastAsia="Yu Mincho"/>
          <w:b/>
          <w:bCs/>
        </w:rPr>
        <w:t xml:space="preserve"> equipped with an ACSF </w:t>
      </w:r>
      <w:r w:rsidR="0008536D">
        <w:rPr>
          <w:rFonts w:eastAsia="Yu Mincho"/>
          <w:b/>
          <w:bCs/>
        </w:rPr>
        <w:t xml:space="preserve">of Category </w:t>
      </w:r>
      <w:r w:rsidRPr="008B78BB">
        <w:rPr>
          <w:rFonts w:eastAsia="Yu Mincho"/>
          <w:b/>
          <w:bCs/>
        </w:rPr>
        <w:t>C fulfilling the relevant requirements and the Annex 9.</w:t>
      </w:r>
    </w:p>
    <w:p w14:paraId="71DED24C" w14:textId="77777777" w:rsidR="000D1714" w:rsidRPr="00F009E8" w:rsidRDefault="000D1714" w:rsidP="00A25B2A">
      <w:pPr>
        <w:spacing w:after="120"/>
        <w:ind w:left="567" w:right="1134" w:firstLine="567"/>
        <w:jc w:val="both"/>
        <w:rPr>
          <w:iCs/>
        </w:rPr>
      </w:pPr>
      <w:r>
        <w:rPr>
          <w:i/>
        </w:rPr>
        <w:t>Paragraph 3.5.,</w:t>
      </w:r>
      <w:r w:rsidRPr="00646F33">
        <w:rPr>
          <w:i/>
        </w:rPr>
        <w:t xml:space="preserve"> in Annex 8,</w:t>
      </w:r>
      <w:r w:rsidRPr="00F009E8">
        <w:rPr>
          <w:iCs/>
        </w:rPr>
        <w:t xml:space="preserve"> amend to read: </w:t>
      </w:r>
    </w:p>
    <w:p w14:paraId="250AE087" w14:textId="77777777" w:rsidR="000D1714" w:rsidRPr="00F36F03" w:rsidRDefault="000D1714" w:rsidP="00A25B2A">
      <w:pPr>
        <w:pStyle w:val="para"/>
        <w:rPr>
          <w:bCs/>
        </w:rPr>
      </w:pPr>
      <w:r w:rsidRPr="00EC52AB">
        <w:t>3.5.</w:t>
      </w:r>
      <w:r w:rsidRPr="00EC52AB">
        <w:tab/>
      </w:r>
      <w:r w:rsidRPr="00F36F03">
        <w:rPr>
          <w:bCs/>
        </w:rPr>
        <w:t>Tests for ACSF of Category C Systems</w:t>
      </w:r>
    </w:p>
    <w:p w14:paraId="2D5452F1" w14:textId="6DCC8C1D" w:rsidR="000D1714" w:rsidRPr="00F36F03" w:rsidRDefault="000D1714" w:rsidP="00A25B2A">
      <w:pPr>
        <w:pStyle w:val="para"/>
        <w:ind w:firstLine="0"/>
        <w:rPr>
          <w:bCs/>
        </w:rPr>
      </w:pPr>
      <w:r w:rsidRPr="00F36F03">
        <w:rPr>
          <w:bCs/>
        </w:rPr>
        <w:t>If not specified otherwise all vehicle test speeds</w:t>
      </w:r>
      <w:r w:rsidRPr="00F36F03">
        <w:rPr>
          <w:bCs/>
        </w:rPr>
        <w:tab/>
        <w:t xml:space="preserve">shall be based on </w:t>
      </w:r>
      <w:r w:rsidR="00A25B2A">
        <w:rPr>
          <w:bCs/>
        </w:rPr>
        <w:br/>
      </w:r>
      <w:proofErr w:type="spellStart"/>
      <w:r w:rsidRPr="00F36F03">
        <w:rPr>
          <w:bCs/>
        </w:rPr>
        <w:t>Vapp</w:t>
      </w:r>
      <w:proofErr w:type="spellEnd"/>
      <w:r w:rsidRPr="00F36F03">
        <w:rPr>
          <w:bCs/>
        </w:rPr>
        <w:t xml:space="preserve"> = 130 km/h</w:t>
      </w:r>
    </w:p>
    <w:p w14:paraId="16FEAE5C" w14:textId="77777777" w:rsidR="000D1714" w:rsidRPr="00F36F03" w:rsidRDefault="000D1714" w:rsidP="00A25B2A">
      <w:pPr>
        <w:pStyle w:val="BodyText"/>
        <w:spacing w:before="74"/>
        <w:ind w:left="2268" w:right="1134"/>
        <w:jc w:val="both"/>
        <w:rPr>
          <w:bCs/>
          <w:lang w:val="en-GB"/>
        </w:rPr>
      </w:pPr>
      <w:r w:rsidRPr="00F36F03">
        <w:rPr>
          <w:bCs/>
          <w:lang w:val="en-GB"/>
        </w:rPr>
        <w:t xml:space="preserve">If not specified otherwise, the approaching vehicle shall be a type-approved </w:t>
      </w:r>
      <w:proofErr w:type="gramStart"/>
      <w:r w:rsidRPr="00F36F03">
        <w:rPr>
          <w:bCs/>
          <w:lang w:val="en-GB"/>
        </w:rPr>
        <w:t>high volume</w:t>
      </w:r>
      <w:proofErr w:type="gramEnd"/>
      <w:r w:rsidRPr="00F36F03">
        <w:rPr>
          <w:bCs/>
          <w:lang w:val="en-GB"/>
        </w:rPr>
        <w:t xml:space="preserve"> series production vehicle.</w:t>
      </w:r>
    </w:p>
    <w:p w14:paraId="4373CBD9" w14:textId="77777777" w:rsidR="000D1714" w:rsidRPr="0048122C" w:rsidRDefault="000D1714" w:rsidP="00A25B2A">
      <w:pPr>
        <w:pStyle w:val="BodyText"/>
        <w:spacing w:before="74"/>
        <w:ind w:left="2268" w:right="1134"/>
        <w:jc w:val="both"/>
        <w:rPr>
          <w:b/>
          <w:lang w:val="en-GB"/>
        </w:rPr>
      </w:pPr>
      <w:r w:rsidRPr="0048122C">
        <w:rPr>
          <w:b/>
          <w:lang w:val="en-GB"/>
        </w:rPr>
        <w:t>A “vehicle under test” or “a test vehicle” normally driven as single vehicle/unit may be a part of a combination</w:t>
      </w:r>
      <w:r>
        <w:rPr>
          <w:b/>
          <w:lang w:val="en-GB"/>
        </w:rPr>
        <w:t xml:space="preserve"> </w:t>
      </w:r>
      <w:r w:rsidRPr="0048122C">
        <w:rPr>
          <w:b/>
          <w:lang w:val="en-GB"/>
        </w:rPr>
        <w:t>[, that means one motor vehicle is towing at least one trailer.]</w:t>
      </w:r>
    </w:p>
    <w:p w14:paraId="4C602829" w14:textId="77777777" w:rsidR="000D1714" w:rsidRPr="00F36F03" w:rsidRDefault="000D1714" w:rsidP="00A25B2A">
      <w:pPr>
        <w:pStyle w:val="BodyText"/>
        <w:ind w:left="2268" w:right="1134"/>
        <w:jc w:val="both"/>
        <w:rPr>
          <w:bCs/>
          <w:lang w:val="en-GB"/>
        </w:rPr>
      </w:pPr>
      <w:r w:rsidRPr="00F36F03">
        <w:rPr>
          <w:bCs/>
          <w:lang w:val="en-GB"/>
        </w:rPr>
        <w:t xml:space="preserve">The vehicle manufacturer shall demonstrate to the satisfaction of the Technical Service that the requirements are fulfilled for the whole speed range. This may be achieved </w:t>
      </w:r>
      <w:proofErr w:type="gramStart"/>
      <w:r w:rsidRPr="00F36F03">
        <w:rPr>
          <w:bCs/>
          <w:lang w:val="en-GB"/>
        </w:rPr>
        <w:t>on the basis of</w:t>
      </w:r>
      <w:proofErr w:type="gramEnd"/>
      <w:r w:rsidRPr="00F36F03">
        <w:rPr>
          <w:bCs/>
          <w:lang w:val="en-GB"/>
        </w:rPr>
        <w:t xml:space="preserve"> appropriate documentation appended to the test report.</w:t>
      </w:r>
    </w:p>
    <w:p w14:paraId="1109BD9E" w14:textId="77777777" w:rsidR="000D1714" w:rsidRDefault="000D1714" w:rsidP="00A25B2A">
      <w:pPr>
        <w:suppressAutoHyphens w:val="0"/>
        <w:autoSpaceDE w:val="0"/>
        <w:autoSpaceDN w:val="0"/>
        <w:adjustRightInd w:val="0"/>
        <w:spacing w:after="120" w:line="240" w:lineRule="auto"/>
        <w:ind w:left="567" w:right="1134" w:firstLine="567"/>
        <w:rPr>
          <w:rFonts w:eastAsia="Yu Mincho"/>
        </w:rPr>
      </w:pPr>
      <w:r w:rsidRPr="00723792">
        <w:rPr>
          <w:rFonts w:eastAsia="Yu Mincho"/>
          <w:i/>
          <w:iCs/>
        </w:rPr>
        <w:t>Insert new paragraph</w:t>
      </w:r>
      <w:r>
        <w:rPr>
          <w:rFonts w:eastAsia="Yu Mincho"/>
          <w:i/>
          <w:iCs/>
        </w:rPr>
        <w:t>s</w:t>
      </w:r>
      <w:r w:rsidRPr="00723792">
        <w:rPr>
          <w:rFonts w:eastAsia="Yu Mincho"/>
          <w:i/>
          <w:iCs/>
        </w:rPr>
        <w:t xml:space="preserve"> </w:t>
      </w:r>
      <w:r>
        <w:rPr>
          <w:rFonts w:eastAsia="Yu Mincho"/>
          <w:i/>
          <w:iCs/>
        </w:rPr>
        <w:t>3.5.8., 3.5.9., 3.5.9.1., 3.5.9.2. and 3.5.9.3.,</w:t>
      </w:r>
      <w:r w:rsidRPr="00723792">
        <w:rPr>
          <w:rFonts w:eastAsia="Yu Mincho"/>
          <w:i/>
          <w:iCs/>
        </w:rPr>
        <w:t xml:space="preserve"> in Annex </w:t>
      </w:r>
      <w:r>
        <w:rPr>
          <w:rFonts w:eastAsia="Yu Mincho"/>
          <w:i/>
          <w:iCs/>
        </w:rPr>
        <w:t>8</w:t>
      </w:r>
      <w:r w:rsidRPr="00723792">
        <w:rPr>
          <w:rFonts w:eastAsia="Yu Mincho"/>
          <w:i/>
          <w:iCs/>
        </w:rPr>
        <w:t xml:space="preserve">, </w:t>
      </w:r>
      <w:r w:rsidRPr="00723792">
        <w:rPr>
          <w:rFonts w:eastAsia="Yu Mincho"/>
        </w:rPr>
        <w:t>to read:</w:t>
      </w:r>
    </w:p>
    <w:p w14:paraId="723283C7" w14:textId="77777777" w:rsidR="000D1714" w:rsidRPr="00EC52AB" w:rsidRDefault="000D1714" w:rsidP="00A25B2A">
      <w:pPr>
        <w:pStyle w:val="para"/>
        <w:rPr>
          <w:b/>
          <w:bCs/>
        </w:rPr>
      </w:pPr>
      <w:r w:rsidRPr="00EC52AB">
        <w:rPr>
          <w:b/>
          <w:bCs/>
        </w:rPr>
        <w:t>3.5.8.</w:t>
      </w:r>
      <w:r w:rsidRPr="00EC52AB">
        <w:rPr>
          <w:b/>
          <w:bCs/>
        </w:rPr>
        <w:tab/>
        <w:t>Lane change suppression test</w:t>
      </w:r>
    </w:p>
    <w:p w14:paraId="16F65425" w14:textId="77777777" w:rsidR="000D1714" w:rsidRPr="00EC52AB" w:rsidRDefault="000D1714" w:rsidP="00A25B2A">
      <w:pPr>
        <w:pStyle w:val="para"/>
        <w:ind w:firstLine="0"/>
        <w:rPr>
          <w:b/>
          <w:bCs/>
        </w:rPr>
      </w:pPr>
      <w:r w:rsidRPr="00EC52AB">
        <w:rPr>
          <w:b/>
          <w:bCs/>
        </w:rPr>
        <w:t>The test vehicle shall be driven in a lane of a straight test track, which has at least two lanes in the same direction of travel, with road markings on each side of the lanes.</w:t>
      </w:r>
    </w:p>
    <w:p w14:paraId="0306C3D2" w14:textId="0C48CCD7" w:rsidR="000D1714" w:rsidRPr="00EC52AB" w:rsidRDefault="000D1714" w:rsidP="00A25B2A">
      <w:pPr>
        <w:pStyle w:val="para"/>
        <w:ind w:firstLine="0"/>
        <w:rPr>
          <w:b/>
          <w:bCs/>
        </w:rPr>
      </w:pPr>
      <w:r w:rsidRPr="00EC52AB">
        <w:rPr>
          <w:b/>
          <w:bCs/>
        </w:rPr>
        <w:t xml:space="preserve">The vehicle speed shall be: </w:t>
      </w:r>
      <w:proofErr w:type="spellStart"/>
      <w:r w:rsidRPr="00EC52AB">
        <w:rPr>
          <w:b/>
          <w:bCs/>
        </w:rPr>
        <w:t>Vsmin</w:t>
      </w:r>
      <w:proofErr w:type="spellEnd"/>
      <w:r w:rsidRPr="00EC52AB">
        <w:rPr>
          <w:b/>
          <w:bCs/>
        </w:rPr>
        <w:t xml:space="preserve"> + 10km/h.</w:t>
      </w:r>
    </w:p>
    <w:p w14:paraId="3593017E" w14:textId="5FE70E9F" w:rsidR="000D1714" w:rsidRPr="00EC52AB" w:rsidRDefault="000D1714" w:rsidP="00C10095">
      <w:pPr>
        <w:pStyle w:val="para"/>
        <w:ind w:firstLine="0"/>
        <w:rPr>
          <w:b/>
          <w:bCs/>
        </w:rPr>
      </w:pPr>
      <w:r w:rsidRPr="00EC52AB">
        <w:rPr>
          <w:b/>
          <w:bCs/>
        </w:rPr>
        <w:t>The ACSF of Category C shall be activated (standby mode).</w:t>
      </w:r>
    </w:p>
    <w:p w14:paraId="63AD0D13" w14:textId="3E28E4A5" w:rsidR="000D1714" w:rsidRPr="00EC52AB" w:rsidRDefault="000D1714" w:rsidP="00C10095">
      <w:pPr>
        <w:pStyle w:val="para"/>
        <w:ind w:firstLine="0"/>
        <w:rPr>
          <w:b/>
          <w:bCs/>
        </w:rPr>
      </w:pPr>
      <w:r w:rsidRPr="00EC52AB">
        <w:rPr>
          <w:b/>
          <w:bCs/>
        </w:rPr>
        <w:t>A Lane Change Procedure shall then be initiated by the driver.</w:t>
      </w:r>
    </w:p>
    <w:p w14:paraId="00DB7BA1" w14:textId="41D86396" w:rsidR="000D1714" w:rsidRPr="00EC52AB" w:rsidRDefault="000D1714" w:rsidP="00C10095">
      <w:pPr>
        <w:pStyle w:val="para"/>
        <w:ind w:firstLine="0"/>
        <w:rPr>
          <w:b/>
          <w:bCs/>
        </w:rPr>
      </w:pPr>
      <w:r w:rsidRPr="00EC52AB">
        <w:rPr>
          <w:b/>
          <w:bCs/>
        </w:rPr>
        <w:t>The requirements of the test are fulfilled if the system inhibits any lane change procedures if:</w:t>
      </w:r>
    </w:p>
    <w:p w14:paraId="7F228E46" w14:textId="680D99C9" w:rsidR="000D1714" w:rsidRPr="002A1035" w:rsidRDefault="000D1714" w:rsidP="000D1714">
      <w:pPr>
        <w:pStyle w:val="para"/>
        <w:ind w:left="2832" w:hanging="564"/>
        <w:rPr>
          <w:b/>
          <w:bCs/>
          <w:lang w:val="en-GB"/>
        </w:rPr>
      </w:pPr>
      <w:r w:rsidRPr="00EC52AB">
        <w:rPr>
          <w:b/>
          <w:bCs/>
        </w:rPr>
        <w:t>(a)</w:t>
      </w:r>
      <w:r w:rsidRPr="00EC52AB">
        <w:rPr>
          <w:b/>
          <w:bCs/>
        </w:rPr>
        <w:tab/>
        <w:t>The towing vehicle is not equipped with means able to detect areas on ground level specified in paragraph 5.6.4.8.2. and tested individually</w:t>
      </w:r>
      <w:r w:rsidR="002A1035" w:rsidRPr="002A1035">
        <w:rPr>
          <w:b/>
          <w:bCs/>
          <w:lang w:val="en-GB"/>
        </w:rPr>
        <w:t>;</w:t>
      </w:r>
    </w:p>
    <w:p w14:paraId="6BB91BDF" w14:textId="5611C6DC" w:rsidR="000D1714" w:rsidRPr="00EC52AB" w:rsidRDefault="000D1714" w:rsidP="000D1714">
      <w:pPr>
        <w:pStyle w:val="para"/>
        <w:ind w:left="2832" w:hanging="564"/>
        <w:rPr>
          <w:b/>
          <w:bCs/>
        </w:rPr>
      </w:pPr>
      <w:r w:rsidRPr="00EC52AB">
        <w:rPr>
          <w:b/>
          <w:bCs/>
        </w:rPr>
        <w:t>(b)</w:t>
      </w:r>
      <w:r w:rsidRPr="00EC52AB">
        <w:rPr>
          <w:b/>
          <w:bCs/>
        </w:rPr>
        <w:tab/>
        <w:t>The trailer is not equipped with means able to detect areas on ground level in general</w:t>
      </w:r>
      <w:r w:rsidR="002A1035" w:rsidRPr="002A1035">
        <w:rPr>
          <w:b/>
          <w:bCs/>
          <w:lang w:val="en-GB"/>
        </w:rPr>
        <w:t>;</w:t>
      </w:r>
      <w:r w:rsidRPr="00EC52AB">
        <w:rPr>
          <w:b/>
          <w:bCs/>
        </w:rPr>
        <w:t xml:space="preserve"> [or]</w:t>
      </w:r>
    </w:p>
    <w:p w14:paraId="376F3CEA" w14:textId="32BB8A20" w:rsidR="000D1714" w:rsidRPr="00EC52AB" w:rsidRDefault="000D1714" w:rsidP="000D1714">
      <w:pPr>
        <w:pStyle w:val="para"/>
        <w:ind w:left="2835" w:hanging="564"/>
        <w:rPr>
          <w:b/>
          <w:bCs/>
        </w:rPr>
      </w:pPr>
      <w:r w:rsidRPr="00EC52AB">
        <w:rPr>
          <w:b/>
          <w:bCs/>
        </w:rPr>
        <w:t>(c)</w:t>
      </w:r>
      <w:r w:rsidRPr="00EC52AB">
        <w:rPr>
          <w:b/>
          <w:bCs/>
        </w:rPr>
        <w:tab/>
        <w:t>The towing vehicle and the trailer are not able to perform detection of areas specified in paragraph  5.6.4.8.2.</w:t>
      </w:r>
      <w:r w:rsidR="002A1035" w:rsidRPr="002A1035">
        <w:rPr>
          <w:b/>
          <w:bCs/>
          <w:lang w:val="en-GB"/>
        </w:rPr>
        <w:t>;</w:t>
      </w:r>
      <w:r w:rsidR="002A1035">
        <w:rPr>
          <w:b/>
          <w:bCs/>
          <w:lang w:val="en-GB"/>
        </w:rPr>
        <w:t xml:space="preserve"> </w:t>
      </w:r>
      <w:r w:rsidRPr="00EC52AB">
        <w:rPr>
          <w:b/>
          <w:bCs/>
        </w:rPr>
        <w:t>[or]</w:t>
      </w:r>
    </w:p>
    <w:p w14:paraId="41809D12" w14:textId="2E4EDFC0" w:rsidR="000D1714" w:rsidRPr="00A65E84" w:rsidRDefault="000D1714" w:rsidP="000D1714">
      <w:pPr>
        <w:pStyle w:val="para"/>
        <w:ind w:left="2832" w:hanging="564"/>
        <w:rPr>
          <w:b/>
          <w:bCs/>
          <w:lang w:val="fr-CH"/>
        </w:rPr>
      </w:pPr>
      <w:r w:rsidRPr="00EC52AB">
        <w:rPr>
          <w:b/>
          <w:bCs/>
        </w:rPr>
        <w:lastRenderedPageBreak/>
        <w:t>(d)</w:t>
      </w:r>
      <w:r w:rsidRPr="00EC52AB">
        <w:rPr>
          <w:b/>
          <w:bCs/>
        </w:rPr>
        <w:tab/>
        <w:t>The trailer is not equipped with means able to detect side areas on ground level between the end of detection fields of the towing vehicle and areas specified in paragraph 5.6.4.8.2., if necessary</w:t>
      </w:r>
      <w:r w:rsidR="00A65E84">
        <w:rPr>
          <w:b/>
          <w:bCs/>
        </w:rPr>
        <w:t> </w:t>
      </w:r>
      <w:r w:rsidR="00A65E84">
        <w:rPr>
          <w:b/>
          <w:bCs/>
          <w:lang w:val="fr-CH"/>
        </w:rPr>
        <w:t>;</w:t>
      </w:r>
    </w:p>
    <w:p w14:paraId="7E16A0FD" w14:textId="57B1E0A6" w:rsidR="000D1714" w:rsidRPr="00F6431E" w:rsidRDefault="000D1714" w:rsidP="000D1714">
      <w:pPr>
        <w:pStyle w:val="para"/>
        <w:ind w:left="2832" w:hanging="564"/>
        <w:rPr>
          <w:b/>
          <w:bCs/>
          <w:lang w:val="fr-CH"/>
        </w:rPr>
      </w:pPr>
      <w:r w:rsidRPr="00EC52AB">
        <w:rPr>
          <w:b/>
          <w:bCs/>
        </w:rPr>
        <w:t>(e)</w:t>
      </w:r>
      <w:r w:rsidRPr="00EC52AB">
        <w:rPr>
          <w:b/>
          <w:bCs/>
        </w:rPr>
        <w:tab/>
        <w:t xml:space="preserve">The trailer is not equipped with means able to detect rear areas within its own lane fulfilling at least requirements for </w:t>
      </w:r>
      <w:r w:rsidR="00E00A0B" w:rsidRPr="00E00A0B">
        <w:rPr>
          <w:b/>
          <w:bCs/>
          <w:lang w:val="en-GB"/>
        </w:rPr>
        <w:t>s</w:t>
      </w:r>
      <w:r w:rsidRPr="00E00A0B">
        <w:rPr>
          <w:b/>
          <w:bCs/>
          <w:vertAlign w:val="subscript"/>
        </w:rPr>
        <w:t>rear</w:t>
      </w:r>
      <w:r w:rsidR="00F6431E" w:rsidRPr="00F6431E">
        <w:rPr>
          <w:b/>
          <w:bCs/>
          <w:lang w:val="fr-CH"/>
        </w:rPr>
        <w:t>;</w:t>
      </w:r>
    </w:p>
    <w:p w14:paraId="452B07DD" w14:textId="5E04333E" w:rsidR="000D1714" w:rsidRPr="00F6431E" w:rsidRDefault="000D1714" w:rsidP="000D1714">
      <w:pPr>
        <w:pStyle w:val="para"/>
        <w:ind w:firstLine="0"/>
        <w:rPr>
          <w:b/>
          <w:bCs/>
          <w:lang w:val="fr-CH"/>
        </w:rPr>
      </w:pPr>
      <w:r w:rsidRPr="00EC52AB">
        <w:rPr>
          <w:b/>
          <w:bCs/>
        </w:rPr>
        <w:t>(f)</w:t>
      </w:r>
      <w:r w:rsidRPr="00EC52AB">
        <w:rPr>
          <w:b/>
          <w:bCs/>
        </w:rPr>
        <w:tab/>
        <w:t>A warning to the driver specified in paragraph 5.6.4.5.4. is provided</w:t>
      </w:r>
      <w:r w:rsidR="00F6431E">
        <w:rPr>
          <w:b/>
          <w:bCs/>
          <w:lang w:val="fr-CH"/>
        </w:rPr>
        <w:t>.</w:t>
      </w:r>
    </w:p>
    <w:p w14:paraId="1ED9902A" w14:textId="77777777" w:rsidR="000D1714" w:rsidRPr="00EC52AB" w:rsidRDefault="000D1714" w:rsidP="000D1714">
      <w:pPr>
        <w:pStyle w:val="para"/>
        <w:ind w:firstLine="0"/>
        <w:rPr>
          <w:b/>
          <w:bCs/>
        </w:rPr>
      </w:pPr>
      <w:r w:rsidRPr="00EC52AB">
        <w:rPr>
          <w:b/>
          <w:bCs/>
        </w:rPr>
        <w:t>Provisions of ISO11992-3:2020 shall be respected.</w:t>
      </w:r>
    </w:p>
    <w:p w14:paraId="1B7C5DCC" w14:textId="77777777" w:rsidR="000D1714" w:rsidRPr="00EC52AB" w:rsidRDefault="000D1714" w:rsidP="000D1714">
      <w:pPr>
        <w:pStyle w:val="para"/>
        <w:ind w:firstLine="0"/>
        <w:rPr>
          <w:b/>
          <w:bCs/>
        </w:rPr>
      </w:pPr>
      <w:r w:rsidRPr="00EC52AB">
        <w:rPr>
          <w:b/>
          <w:bCs/>
        </w:rPr>
        <w:t>The manufacturer shall demonstrate to the satisfaction of the Technical Service dimensions of areas on ground level those permit lane change procedures executed singularly or in combination with at least one trailer.</w:t>
      </w:r>
    </w:p>
    <w:p w14:paraId="0D2719FA" w14:textId="77777777" w:rsidR="000D1714" w:rsidRPr="00EC52AB" w:rsidRDefault="000D1714" w:rsidP="000D1714">
      <w:pPr>
        <w:pStyle w:val="para"/>
        <w:rPr>
          <w:b/>
          <w:bCs/>
        </w:rPr>
      </w:pPr>
      <w:r w:rsidRPr="00EC52AB">
        <w:rPr>
          <w:b/>
          <w:bCs/>
        </w:rPr>
        <w:t>3.5.9.</w:t>
      </w:r>
      <w:r w:rsidRPr="00EC52AB">
        <w:rPr>
          <w:b/>
          <w:bCs/>
        </w:rPr>
        <w:tab/>
        <w:t>Trailer object detection test</w:t>
      </w:r>
    </w:p>
    <w:p w14:paraId="301C4E82" w14:textId="77777777" w:rsidR="000D1714" w:rsidRPr="00EC52AB" w:rsidRDefault="000D1714" w:rsidP="000D1714">
      <w:pPr>
        <w:pStyle w:val="para"/>
        <w:rPr>
          <w:b/>
          <w:bCs/>
        </w:rPr>
      </w:pPr>
      <w:r w:rsidRPr="00EC52AB">
        <w:rPr>
          <w:b/>
          <w:bCs/>
        </w:rPr>
        <w:t>3.5.9.1.</w:t>
      </w:r>
      <w:r w:rsidRPr="00EC52AB">
        <w:rPr>
          <w:b/>
          <w:bCs/>
        </w:rPr>
        <w:tab/>
        <w:t>Detection of stationary targets</w:t>
      </w:r>
    </w:p>
    <w:p w14:paraId="48FC9E07" w14:textId="77777777" w:rsidR="000D1714" w:rsidRPr="00EC52AB" w:rsidRDefault="000D1714" w:rsidP="000D1714">
      <w:pPr>
        <w:pStyle w:val="para"/>
        <w:rPr>
          <w:b/>
          <w:bCs/>
        </w:rPr>
      </w:pPr>
      <w:r w:rsidRPr="00EC52AB">
        <w:rPr>
          <w:b/>
          <w:bCs/>
        </w:rPr>
        <w:tab/>
        <w:t>The test vehicle shall be stationary within a lane of a straight track which has at least two lanes and road markings on each side of the lane.</w:t>
      </w:r>
    </w:p>
    <w:p w14:paraId="1E47535A" w14:textId="0CCB660F" w:rsidR="000D1714" w:rsidRPr="00EC52AB" w:rsidRDefault="000D1714" w:rsidP="000D1714">
      <w:pPr>
        <w:pStyle w:val="para"/>
        <w:rPr>
          <w:b/>
          <w:bCs/>
        </w:rPr>
      </w:pPr>
      <w:r w:rsidRPr="00EC52AB">
        <w:rPr>
          <w:b/>
          <w:bCs/>
        </w:rPr>
        <w:tab/>
      </w:r>
      <w:r w:rsidRPr="00EC52AB">
        <w:rPr>
          <w:b/>
          <w:bCs/>
        </w:rPr>
        <w:tab/>
        <w:t>Stationary vehicles</w:t>
      </w:r>
      <w:r w:rsidR="00FE7A0C" w:rsidRPr="00FE7A0C">
        <w:rPr>
          <w:b/>
          <w:bCs/>
          <w:lang w:val="en-GB"/>
        </w:rPr>
        <w:t xml:space="preserve"> </w:t>
      </w:r>
      <w:r w:rsidRPr="00EC52AB">
        <w:rPr>
          <w:b/>
          <w:bCs/>
        </w:rPr>
        <w:t>/</w:t>
      </w:r>
      <w:r w:rsidR="00FE7A0C" w:rsidRPr="00FE7A0C">
        <w:rPr>
          <w:b/>
          <w:bCs/>
          <w:lang w:val="en-GB"/>
        </w:rPr>
        <w:t xml:space="preserve"> </w:t>
      </w:r>
      <w:r w:rsidRPr="00EC52AB">
        <w:rPr>
          <w:b/>
          <w:bCs/>
        </w:rPr>
        <w:t xml:space="preserve">[objects] with a </w:t>
      </w:r>
      <w:r w:rsidR="00061C16" w:rsidRPr="00061C16">
        <w:rPr>
          <w:b/>
          <w:bCs/>
          <w:lang w:val="en-GB"/>
        </w:rPr>
        <w:t>Ra</w:t>
      </w:r>
      <w:r w:rsidR="00061C16">
        <w:rPr>
          <w:b/>
          <w:bCs/>
          <w:lang w:val="en-GB"/>
        </w:rPr>
        <w:t xml:space="preserve">dio </w:t>
      </w:r>
      <w:r w:rsidR="002D1D44" w:rsidRPr="002D1D44">
        <w:rPr>
          <w:b/>
          <w:bCs/>
          <w:lang w:val="en-GB"/>
        </w:rPr>
        <w:t>Cr</w:t>
      </w:r>
      <w:r w:rsidR="002D1D44">
        <w:rPr>
          <w:b/>
          <w:bCs/>
          <w:lang w:val="en-GB"/>
        </w:rPr>
        <w:t xml:space="preserve">oss Section </w:t>
      </w:r>
      <w:r w:rsidR="00061C16">
        <w:rPr>
          <w:b/>
          <w:bCs/>
          <w:lang w:val="en-GB"/>
        </w:rPr>
        <w:t>(</w:t>
      </w:r>
      <w:r w:rsidRPr="00061C16">
        <w:rPr>
          <w:b/>
          <w:bCs/>
        </w:rPr>
        <w:t>RCS</w:t>
      </w:r>
      <w:r w:rsidR="00061C16" w:rsidRPr="00061C16">
        <w:rPr>
          <w:b/>
          <w:bCs/>
          <w:lang w:val="en-GB"/>
        </w:rPr>
        <w:t>)</w:t>
      </w:r>
      <w:r w:rsidRPr="00EC52AB">
        <w:rPr>
          <w:b/>
          <w:bCs/>
        </w:rPr>
        <w:t xml:space="preserve"> not greater than a type approved high volume series production motorcycle of </w:t>
      </w:r>
      <w:r w:rsidR="00241B5B" w:rsidRPr="00241B5B">
        <w:rPr>
          <w:b/>
          <w:bCs/>
          <w:lang w:val="en-GB"/>
        </w:rPr>
        <w:t>C</w:t>
      </w:r>
      <w:proofErr w:type="spellStart"/>
      <w:r w:rsidRPr="00EC52AB">
        <w:rPr>
          <w:b/>
          <w:bCs/>
        </w:rPr>
        <w:t>ategory</w:t>
      </w:r>
      <w:proofErr w:type="spellEnd"/>
      <w:r w:rsidRPr="00EC52AB">
        <w:rPr>
          <w:b/>
          <w:bCs/>
        </w:rPr>
        <w:t xml:space="preserve"> L</w:t>
      </w:r>
      <w:r w:rsidRPr="00A132E0">
        <w:rPr>
          <w:b/>
          <w:bCs/>
          <w:vertAlign w:val="subscript"/>
        </w:rPr>
        <w:t>3</w:t>
      </w:r>
      <w:r w:rsidR="00FB479D" w:rsidRPr="00EB526E">
        <w:rPr>
          <w:b/>
          <w:bCs/>
          <w:vertAlign w:val="superscript"/>
        </w:rPr>
        <w:t>1</w:t>
      </w:r>
      <w:r w:rsidR="00FB479D" w:rsidRPr="00FB479D">
        <w:rPr>
          <w:b/>
          <w:bCs/>
          <w:vertAlign w:val="superscript"/>
          <w:lang w:val="en-GB"/>
        </w:rPr>
        <w:t xml:space="preserve"> </w:t>
      </w:r>
      <w:r w:rsidRPr="00EC52AB">
        <w:rPr>
          <w:b/>
          <w:bCs/>
        </w:rPr>
        <w:t>with an engine capacity not exceeding 600 cm</w:t>
      </w:r>
      <w:r w:rsidRPr="00A132E0">
        <w:rPr>
          <w:b/>
          <w:bCs/>
          <w:vertAlign w:val="superscript"/>
        </w:rPr>
        <w:t>3</w:t>
      </w:r>
      <w:r w:rsidRPr="00EC52AB">
        <w:rPr>
          <w:b/>
          <w:bCs/>
        </w:rPr>
        <w:t xml:space="preserve"> without front fairing or windshield shall be placed as follows:</w:t>
      </w:r>
    </w:p>
    <w:p w14:paraId="3155713F" w14:textId="7A0A9A3F" w:rsidR="000D1714" w:rsidRPr="00F6431E" w:rsidRDefault="00241B5B" w:rsidP="00241B5B">
      <w:pPr>
        <w:pStyle w:val="para"/>
        <w:ind w:left="2835" w:hanging="567"/>
        <w:rPr>
          <w:b/>
          <w:bCs/>
          <w:lang w:val="fr-CH"/>
        </w:rPr>
      </w:pPr>
      <w:r w:rsidRPr="00241B5B">
        <w:rPr>
          <w:b/>
          <w:bCs/>
          <w:lang w:val="en-GB"/>
        </w:rPr>
        <w:t>(</w:t>
      </w:r>
      <w:r>
        <w:rPr>
          <w:b/>
          <w:bCs/>
          <w:lang w:val="en-GB"/>
        </w:rPr>
        <w:t>a)</w:t>
      </w:r>
      <w:r w:rsidR="000D1714" w:rsidRPr="00EC52AB">
        <w:rPr>
          <w:b/>
          <w:bCs/>
        </w:rPr>
        <w:tab/>
      </w:r>
      <w:r w:rsidR="00E56357" w:rsidRPr="00E56357">
        <w:rPr>
          <w:b/>
          <w:bCs/>
          <w:lang w:val="en-GB"/>
        </w:rPr>
        <w:t>Two</w:t>
      </w:r>
      <w:r w:rsidR="000D1714" w:rsidRPr="00EC52AB">
        <w:rPr>
          <w:b/>
          <w:bCs/>
        </w:rPr>
        <w:t xml:space="preserve"> at the leading edge left and right at </w:t>
      </w:r>
      <w:proofErr w:type="gramStart"/>
      <w:r w:rsidR="000D1714" w:rsidRPr="00EC52AB">
        <w:rPr>
          <w:b/>
          <w:bCs/>
        </w:rPr>
        <w:t>a dista</w:t>
      </w:r>
      <w:r w:rsidR="000D1714" w:rsidRPr="00061C16">
        <w:rPr>
          <w:b/>
          <w:bCs/>
        </w:rPr>
        <w:t>nce of 0.5</w:t>
      </w:r>
      <w:proofErr w:type="gramEnd"/>
      <w:r w:rsidR="00061C16" w:rsidRPr="00061C16">
        <w:rPr>
          <w:b/>
          <w:bCs/>
          <w:lang w:val="en-GB"/>
        </w:rPr>
        <w:t xml:space="preserve"> to </w:t>
      </w:r>
      <w:r w:rsidR="000D1714" w:rsidRPr="00061C16">
        <w:rPr>
          <w:b/>
          <w:bCs/>
        </w:rPr>
        <w:t>4</w:t>
      </w:r>
      <w:r w:rsidR="00061C16" w:rsidRPr="00061C16">
        <w:rPr>
          <w:b/>
          <w:bCs/>
          <w:lang w:val="en-GB"/>
        </w:rPr>
        <w:t>.0</w:t>
      </w:r>
      <w:r w:rsidR="00E56357" w:rsidRPr="00061C16">
        <w:rPr>
          <w:b/>
          <w:bCs/>
          <w:lang w:val="en-GB"/>
        </w:rPr>
        <w:t> </w:t>
      </w:r>
      <w:r w:rsidR="000D1714" w:rsidRPr="00061C16">
        <w:rPr>
          <w:b/>
          <w:bCs/>
        </w:rPr>
        <w:t>m [from vehicle under test]</w:t>
      </w:r>
      <w:r w:rsidR="00F6431E">
        <w:rPr>
          <w:b/>
          <w:bCs/>
          <w:lang w:val="fr-CH"/>
        </w:rPr>
        <w:t>;</w:t>
      </w:r>
    </w:p>
    <w:p w14:paraId="35E657A7" w14:textId="50DDD958" w:rsidR="000D1714" w:rsidRPr="00F6431E" w:rsidRDefault="00241B5B" w:rsidP="00241B5B">
      <w:pPr>
        <w:pStyle w:val="para"/>
        <w:ind w:left="2835" w:hanging="567"/>
        <w:rPr>
          <w:b/>
          <w:bCs/>
          <w:lang w:val="fr-CH"/>
        </w:rPr>
      </w:pPr>
      <w:r w:rsidRPr="00061C16">
        <w:rPr>
          <w:b/>
          <w:bCs/>
          <w:lang w:val="en-GB"/>
        </w:rPr>
        <w:t>(b)</w:t>
      </w:r>
      <w:r w:rsidR="000D1714" w:rsidRPr="00061C16">
        <w:rPr>
          <w:b/>
          <w:bCs/>
        </w:rPr>
        <w:tab/>
      </w:r>
      <w:r w:rsidR="00E56357" w:rsidRPr="00061C16">
        <w:rPr>
          <w:b/>
          <w:bCs/>
          <w:lang w:val="en-GB"/>
        </w:rPr>
        <w:t>Two</w:t>
      </w:r>
      <w:r w:rsidR="000D1714" w:rsidRPr="00061C16">
        <w:rPr>
          <w:b/>
          <w:bCs/>
        </w:rPr>
        <w:t xml:space="preserve"> at the rear edge left and right at </w:t>
      </w:r>
      <w:proofErr w:type="gramStart"/>
      <w:r w:rsidR="000D1714" w:rsidRPr="00061C16">
        <w:rPr>
          <w:b/>
          <w:bCs/>
        </w:rPr>
        <w:t>a distance of 0.5</w:t>
      </w:r>
      <w:proofErr w:type="gramEnd"/>
      <w:r w:rsidR="00061C16" w:rsidRPr="00061C16">
        <w:rPr>
          <w:b/>
          <w:bCs/>
          <w:lang w:val="en-GB"/>
        </w:rPr>
        <w:t xml:space="preserve"> to </w:t>
      </w:r>
      <w:r w:rsidR="000D1714" w:rsidRPr="00061C16">
        <w:rPr>
          <w:b/>
          <w:bCs/>
        </w:rPr>
        <w:t>4</w:t>
      </w:r>
      <w:r w:rsidR="00061C16" w:rsidRPr="00061C16">
        <w:rPr>
          <w:b/>
          <w:bCs/>
          <w:lang w:val="en-GB"/>
        </w:rPr>
        <w:t>.0</w:t>
      </w:r>
      <w:r w:rsidR="00E56357" w:rsidRPr="00061C16">
        <w:rPr>
          <w:b/>
          <w:bCs/>
          <w:lang w:val="en-GB"/>
        </w:rPr>
        <w:t> </w:t>
      </w:r>
      <w:r w:rsidR="000D1714" w:rsidRPr="00061C16">
        <w:rPr>
          <w:b/>
          <w:bCs/>
        </w:rPr>
        <w:t>m</w:t>
      </w:r>
      <w:r w:rsidR="000D1714" w:rsidRPr="00EC52AB">
        <w:rPr>
          <w:b/>
          <w:bCs/>
        </w:rPr>
        <w:t xml:space="preserve"> [from vehicle under test]</w:t>
      </w:r>
      <w:r w:rsidR="00F6431E">
        <w:rPr>
          <w:b/>
          <w:bCs/>
          <w:lang w:val="fr-CH"/>
        </w:rPr>
        <w:t>;</w:t>
      </w:r>
    </w:p>
    <w:p w14:paraId="60BD6C5F" w14:textId="36C5B6C0" w:rsidR="000D1714" w:rsidRPr="00017466" w:rsidRDefault="00241B5B" w:rsidP="00241B5B">
      <w:pPr>
        <w:pStyle w:val="para"/>
        <w:ind w:left="2835" w:hanging="567"/>
        <w:rPr>
          <w:b/>
          <w:bCs/>
          <w:lang w:val="en-GB"/>
        </w:rPr>
      </w:pPr>
      <w:r w:rsidRPr="00241B5B">
        <w:rPr>
          <w:b/>
          <w:bCs/>
          <w:lang w:val="en-GB"/>
        </w:rPr>
        <w:t>(</w:t>
      </w:r>
      <w:r>
        <w:rPr>
          <w:b/>
          <w:bCs/>
          <w:lang w:val="en-GB"/>
        </w:rPr>
        <w:t>c)</w:t>
      </w:r>
      <w:r w:rsidR="000D1714" w:rsidRPr="00EC52AB">
        <w:rPr>
          <w:b/>
          <w:bCs/>
        </w:rPr>
        <w:tab/>
      </w:r>
      <w:r w:rsidR="00E56357" w:rsidRPr="00E56357">
        <w:rPr>
          <w:b/>
          <w:bCs/>
          <w:lang w:val="en-GB"/>
        </w:rPr>
        <w:t>Two</w:t>
      </w:r>
      <w:r w:rsidR="000D1714" w:rsidRPr="00EC52AB">
        <w:rPr>
          <w:b/>
          <w:bCs/>
        </w:rPr>
        <w:t xml:space="preserve"> at the rear at </w:t>
      </w:r>
      <w:proofErr w:type="gramStart"/>
      <w:r w:rsidR="000D1714" w:rsidRPr="00EC52AB">
        <w:rPr>
          <w:b/>
          <w:bCs/>
        </w:rPr>
        <w:t>a distance of 5</w:t>
      </w:r>
      <w:proofErr w:type="gramEnd"/>
      <w:r w:rsidR="00E56357" w:rsidRPr="00E56357">
        <w:rPr>
          <w:b/>
          <w:bCs/>
          <w:lang w:val="en-GB"/>
        </w:rPr>
        <w:t> </w:t>
      </w:r>
      <w:r w:rsidR="000D1714" w:rsidRPr="00EC52AB">
        <w:rPr>
          <w:b/>
          <w:bCs/>
        </w:rPr>
        <w:t>m and 55</w:t>
      </w:r>
      <w:r w:rsidR="00E56357" w:rsidRPr="00E56357">
        <w:rPr>
          <w:b/>
          <w:bCs/>
          <w:lang w:val="en-GB"/>
        </w:rPr>
        <w:t> </w:t>
      </w:r>
      <w:r w:rsidR="000D1714" w:rsidRPr="00EC52AB">
        <w:rPr>
          <w:b/>
          <w:bCs/>
        </w:rPr>
        <w:t>m</w:t>
      </w:r>
      <w:r w:rsidR="00017466">
        <w:rPr>
          <w:b/>
          <w:bCs/>
          <w:lang w:val="fr-CH"/>
        </w:rPr>
        <w:t>.</w:t>
      </w:r>
    </w:p>
    <w:p w14:paraId="5DF35605" w14:textId="481293A5" w:rsidR="000D1714" w:rsidRPr="00EC52AB" w:rsidRDefault="000D1714" w:rsidP="000D1714">
      <w:pPr>
        <w:pStyle w:val="para"/>
        <w:rPr>
          <w:b/>
          <w:bCs/>
        </w:rPr>
      </w:pPr>
      <w:r w:rsidRPr="00EC52AB">
        <w:rPr>
          <w:b/>
          <w:bCs/>
        </w:rPr>
        <w:tab/>
        <w:t xml:space="preserve">The requirements of the test are fulfilled if the trailer system detects all of the </w:t>
      </w:r>
      <w:r w:rsidR="00E56357" w:rsidRPr="00E56357">
        <w:rPr>
          <w:b/>
          <w:bCs/>
          <w:lang w:val="en-GB"/>
        </w:rPr>
        <w:t>si</w:t>
      </w:r>
      <w:r w:rsidR="00E56357">
        <w:rPr>
          <w:b/>
          <w:bCs/>
          <w:lang w:val="en-GB"/>
        </w:rPr>
        <w:t>x</w:t>
      </w:r>
      <w:r w:rsidRPr="00EC52AB">
        <w:rPr>
          <w:b/>
          <w:bCs/>
        </w:rPr>
        <w:t xml:space="preserve"> vehicles/[objects] simultaneously.</w:t>
      </w:r>
    </w:p>
    <w:p w14:paraId="5B37F207" w14:textId="77777777" w:rsidR="000D1714" w:rsidRPr="00EC52AB" w:rsidRDefault="000D1714" w:rsidP="000D1714">
      <w:pPr>
        <w:pStyle w:val="para"/>
        <w:rPr>
          <w:b/>
          <w:bCs/>
        </w:rPr>
      </w:pPr>
      <w:r w:rsidRPr="00EC52AB">
        <w:rPr>
          <w:b/>
          <w:bCs/>
        </w:rPr>
        <w:t>3.5.9.2.</w:t>
      </w:r>
      <w:r w:rsidRPr="00EC52AB">
        <w:rPr>
          <w:b/>
          <w:bCs/>
        </w:rPr>
        <w:tab/>
        <w:t>Detection of moving targets in adjacent lanes</w:t>
      </w:r>
    </w:p>
    <w:p w14:paraId="0C4CEC2F" w14:textId="77777777" w:rsidR="000D1714" w:rsidRPr="00EC52AB" w:rsidRDefault="000D1714" w:rsidP="000D1714">
      <w:pPr>
        <w:pStyle w:val="para"/>
        <w:rPr>
          <w:b/>
          <w:bCs/>
        </w:rPr>
      </w:pPr>
      <w:r w:rsidRPr="00EC52AB">
        <w:rPr>
          <w:b/>
          <w:bCs/>
        </w:rPr>
        <w:tab/>
        <w:t>The test vehicle shall be stationary within a lane of a straight track which has at least two lanes and road markings on each side of the lane.</w:t>
      </w:r>
    </w:p>
    <w:p w14:paraId="7E0D814A" w14:textId="77777777" w:rsidR="000D1714" w:rsidRPr="00EC52AB" w:rsidRDefault="000D1714" w:rsidP="000D1714">
      <w:pPr>
        <w:pStyle w:val="para"/>
        <w:rPr>
          <w:b/>
          <w:bCs/>
        </w:rPr>
      </w:pPr>
      <w:r w:rsidRPr="00EC52AB">
        <w:rPr>
          <w:b/>
          <w:bCs/>
        </w:rPr>
        <w:tab/>
        <w:t>Another vehicle shall approach from the rear on the adjacent lane, with a speed of 120 km/h.</w:t>
      </w:r>
    </w:p>
    <w:p w14:paraId="6725F941" w14:textId="4CB676FE" w:rsidR="000D1714" w:rsidRPr="00EC52AB" w:rsidRDefault="000D1714" w:rsidP="000D1714">
      <w:pPr>
        <w:pStyle w:val="para"/>
        <w:ind w:firstLine="0"/>
        <w:rPr>
          <w:b/>
          <w:bCs/>
        </w:rPr>
      </w:pPr>
      <w:r w:rsidRPr="00EC52AB">
        <w:rPr>
          <w:b/>
          <w:bCs/>
        </w:rPr>
        <w:t xml:space="preserve">The approaching vehicle shall be a type approved high volume series production motorcycle of </w:t>
      </w:r>
      <w:r w:rsidR="00EB526E" w:rsidRPr="00BF6AC7">
        <w:rPr>
          <w:b/>
          <w:bCs/>
          <w:lang w:val="en-GB"/>
        </w:rPr>
        <w:t>Category</w:t>
      </w:r>
      <w:r w:rsidRPr="00EC52AB">
        <w:rPr>
          <w:b/>
          <w:bCs/>
        </w:rPr>
        <w:t xml:space="preserve"> </w:t>
      </w:r>
      <w:r w:rsidRPr="00EB526E">
        <w:rPr>
          <w:b/>
          <w:bCs/>
        </w:rPr>
        <w:t>L</w:t>
      </w:r>
      <w:r w:rsidRPr="00A132E0">
        <w:rPr>
          <w:b/>
          <w:bCs/>
          <w:vertAlign w:val="subscript"/>
        </w:rPr>
        <w:t>3</w:t>
      </w:r>
      <w:r w:rsidRPr="00EC52AB">
        <w:rPr>
          <w:b/>
          <w:bCs/>
        </w:rPr>
        <w:t xml:space="preserve"> with an engine capacity not exceeding 600 cm</w:t>
      </w:r>
      <w:r w:rsidRPr="00931449">
        <w:rPr>
          <w:b/>
          <w:bCs/>
          <w:vertAlign w:val="superscript"/>
        </w:rPr>
        <w:t xml:space="preserve">3 </w:t>
      </w:r>
      <w:r w:rsidRPr="00EC52AB">
        <w:rPr>
          <w:b/>
          <w:bCs/>
        </w:rPr>
        <w:t>without front fairing or windshield and shall aim to drive in the middle of the lane.</w:t>
      </w:r>
    </w:p>
    <w:p w14:paraId="36D818BE" w14:textId="77777777" w:rsidR="000D1714" w:rsidRPr="00EC52AB" w:rsidRDefault="000D1714" w:rsidP="000D1714">
      <w:pPr>
        <w:pStyle w:val="para"/>
        <w:ind w:firstLine="0"/>
        <w:rPr>
          <w:b/>
          <w:bCs/>
        </w:rPr>
      </w:pPr>
      <w:r w:rsidRPr="00EC52AB">
        <w:rPr>
          <w:b/>
          <w:bCs/>
        </w:rPr>
        <w:t>The distance between the rear end of the test vehicle and the front end of the approaching vehicle shall be measured (e.g. with a Differential Global Positioning System), and the value when the system detects the approaching vehicle shall be recorded.</w:t>
      </w:r>
    </w:p>
    <w:p w14:paraId="1B39FA9B" w14:textId="77777777" w:rsidR="000D1714" w:rsidRPr="00EC52AB" w:rsidRDefault="000D1714" w:rsidP="000D1714">
      <w:pPr>
        <w:pStyle w:val="para"/>
        <w:ind w:firstLine="0"/>
        <w:rPr>
          <w:b/>
          <w:bCs/>
        </w:rPr>
      </w:pPr>
      <w:r w:rsidRPr="00EC52AB">
        <w:rPr>
          <w:b/>
          <w:bCs/>
        </w:rPr>
        <w:t>The test shall be repeated with the approaching vehicle in the opposite adjacent lane.</w:t>
      </w:r>
    </w:p>
    <w:p w14:paraId="1A4FCE06" w14:textId="7C4319E7" w:rsidR="000D1714" w:rsidRPr="00EC52AB" w:rsidRDefault="000D1714" w:rsidP="000D1714">
      <w:pPr>
        <w:pStyle w:val="para"/>
        <w:rPr>
          <w:b/>
          <w:bCs/>
        </w:rPr>
      </w:pPr>
      <w:r w:rsidRPr="00EC52AB">
        <w:rPr>
          <w:b/>
          <w:bCs/>
        </w:rPr>
        <w:tab/>
        <w:t>The requirements of the test are fulfilled if the system detects the approaching vehicle no later than 55</w:t>
      </w:r>
      <w:r w:rsidR="00A132E0" w:rsidRPr="00A132E0">
        <w:rPr>
          <w:b/>
          <w:bCs/>
          <w:lang w:val="en-GB"/>
        </w:rPr>
        <w:t xml:space="preserve"> </w:t>
      </w:r>
      <w:r w:rsidRPr="00EC52AB">
        <w:rPr>
          <w:b/>
          <w:bCs/>
        </w:rPr>
        <w:t>m from the rear edge of the vehicle.</w:t>
      </w:r>
    </w:p>
    <w:p w14:paraId="029F7B20" w14:textId="77777777" w:rsidR="000D1714" w:rsidRPr="00EC52AB" w:rsidRDefault="000D1714" w:rsidP="000D1714">
      <w:pPr>
        <w:pStyle w:val="para"/>
        <w:rPr>
          <w:b/>
          <w:bCs/>
        </w:rPr>
      </w:pPr>
      <w:r w:rsidRPr="00EC52AB">
        <w:rPr>
          <w:b/>
          <w:bCs/>
        </w:rPr>
        <w:t>3.5.9.3.</w:t>
      </w:r>
      <w:r w:rsidRPr="00EC52AB">
        <w:rPr>
          <w:b/>
          <w:bCs/>
        </w:rPr>
        <w:tab/>
        <w:t>[Rear] Detection of moving targets [behind of its own lane]</w:t>
      </w:r>
    </w:p>
    <w:p w14:paraId="3B431DEB" w14:textId="77777777" w:rsidR="000D1714" w:rsidRPr="00EC52AB" w:rsidRDefault="000D1714" w:rsidP="000D1714">
      <w:pPr>
        <w:pStyle w:val="para"/>
        <w:rPr>
          <w:b/>
          <w:bCs/>
        </w:rPr>
      </w:pPr>
      <w:r w:rsidRPr="00EC52AB">
        <w:rPr>
          <w:b/>
          <w:bCs/>
        </w:rPr>
        <w:tab/>
        <w:t>The test vehicle shall be stationary within a lane of a straight track which has at least two lanes and road markings on each side of the lane.</w:t>
      </w:r>
    </w:p>
    <w:p w14:paraId="18DF890E" w14:textId="77777777" w:rsidR="000D1714" w:rsidRPr="00EC52AB" w:rsidRDefault="000D1714" w:rsidP="000D1714">
      <w:pPr>
        <w:pStyle w:val="para"/>
        <w:rPr>
          <w:b/>
          <w:bCs/>
        </w:rPr>
      </w:pPr>
      <w:r w:rsidRPr="00EC52AB">
        <w:rPr>
          <w:b/>
          <w:bCs/>
        </w:rPr>
        <w:tab/>
        <w:t>Another vehicle shall approach from the rear on the adjacent lane, with a speed of [120/50] km/h.</w:t>
      </w:r>
    </w:p>
    <w:p w14:paraId="5299AFE8" w14:textId="1B2F8108" w:rsidR="000D1714" w:rsidRPr="00EC52AB" w:rsidRDefault="000D1714" w:rsidP="000D1714">
      <w:pPr>
        <w:pStyle w:val="para"/>
        <w:ind w:firstLine="0"/>
        <w:rPr>
          <w:b/>
          <w:bCs/>
        </w:rPr>
      </w:pPr>
      <w:r w:rsidRPr="00EC52AB">
        <w:rPr>
          <w:b/>
          <w:bCs/>
        </w:rPr>
        <w:lastRenderedPageBreak/>
        <w:t xml:space="preserve">The approaching vehicle shall be a type approved high volume series production motorcycle of </w:t>
      </w:r>
      <w:r w:rsidR="00E56357" w:rsidRPr="00FB479D">
        <w:rPr>
          <w:b/>
          <w:bCs/>
          <w:lang w:val="en-GB"/>
        </w:rPr>
        <w:t>C</w:t>
      </w:r>
      <w:r w:rsidRPr="00FB479D">
        <w:rPr>
          <w:b/>
          <w:bCs/>
          <w:lang w:val="en-GB"/>
        </w:rPr>
        <w:t>ategory L</w:t>
      </w:r>
      <w:r w:rsidRPr="00FB479D">
        <w:rPr>
          <w:b/>
          <w:bCs/>
          <w:vertAlign w:val="subscript"/>
          <w:lang w:val="en-GB"/>
        </w:rPr>
        <w:t>3</w:t>
      </w:r>
      <w:r w:rsidRPr="00EC52AB">
        <w:rPr>
          <w:b/>
          <w:bCs/>
        </w:rPr>
        <w:t xml:space="preserve"> with an engine capacity not exceeding 600 cm</w:t>
      </w:r>
      <w:r w:rsidRPr="00931449">
        <w:rPr>
          <w:b/>
          <w:bCs/>
          <w:vertAlign w:val="superscript"/>
        </w:rPr>
        <w:t>3</w:t>
      </w:r>
      <w:r w:rsidRPr="00EC52AB">
        <w:rPr>
          <w:b/>
          <w:bCs/>
        </w:rPr>
        <w:t xml:space="preserve"> without front fairing or windshield and shall aim to drive in the middle of the lane.</w:t>
      </w:r>
    </w:p>
    <w:p w14:paraId="6CFE3E9B" w14:textId="77777777" w:rsidR="000D1714" w:rsidRPr="00EC52AB" w:rsidRDefault="000D1714" w:rsidP="000D1714">
      <w:pPr>
        <w:pStyle w:val="para"/>
        <w:ind w:firstLine="0"/>
        <w:rPr>
          <w:b/>
          <w:bCs/>
        </w:rPr>
      </w:pPr>
      <w:r w:rsidRPr="00EC52AB">
        <w:rPr>
          <w:b/>
          <w:bCs/>
        </w:rPr>
        <w:t>The distance between the rear end of the test vehicle and the front end of the approaching vehicle shall be measured (e.g. with a Differential Global Positioning System), and the value when the system detects the approaching vehicle shall be recorded.</w:t>
      </w:r>
    </w:p>
    <w:p w14:paraId="70B4ACA7" w14:textId="07877485" w:rsidR="000D1714" w:rsidRPr="00EC52AB" w:rsidRDefault="000D1714" w:rsidP="000D1714">
      <w:pPr>
        <w:pStyle w:val="para"/>
        <w:rPr>
          <w:b/>
          <w:bCs/>
        </w:rPr>
      </w:pPr>
      <w:r w:rsidRPr="00EC52AB">
        <w:rPr>
          <w:b/>
          <w:bCs/>
        </w:rPr>
        <w:tab/>
        <w:t>The requirements of the test are fulfilled if the system detects the approaching vehicle no later than 55</w:t>
      </w:r>
      <w:r w:rsidR="00E56357" w:rsidRPr="00E56357">
        <w:rPr>
          <w:b/>
          <w:bCs/>
          <w:lang w:val="en-GB"/>
        </w:rPr>
        <w:t> </w:t>
      </w:r>
      <w:r w:rsidRPr="00EC52AB">
        <w:rPr>
          <w:b/>
          <w:bCs/>
        </w:rPr>
        <w:t>m from the rear edge of the vehicle.</w:t>
      </w:r>
    </w:p>
    <w:p w14:paraId="607A590D" w14:textId="77777777" w:rsidR="00B12768" w:rsidRDefault="00B12768" w:rsidP="00B12768">
      <w:pPr>
        <w:suppressAutoHyphens w:val="0"/>
        <w:autoSpaceDE w:val="0"/>
        <w:autoSpaceDN w:val="0"/>
        <w:adjustRightInd w:val="0"/>
        <w:spacing w:line="240" w:lineRule="auto"/>
        <w:ind w:left="567" w:firstLine="567"/>
        <w:rPr>
          <w:rFonts w:eastAsia="Yu Mincho"/>
        </w:rPr>
      </w:pPr>
      <w:r w:rsidRPr="00723792">
        <w:rPr>
          <w:rFonts w:eastAsia="Yu Mincho"/>
          <w:i/>
          <w:iCs/>
        </w:rPr>
        <w:t xml:space="preserve">Insert </w:t>
      </w:r>
      <w:r>
        <w:rPr>
          <w:rFonts w:eastAsia="Yu Mincho"/>
          <w:i/>
          <w:iCs/>
        </w:rPr>
        <w:t xml:space="preserve">a </w:t>
      </w:r>
      <w:r w:rsidRPr="00723792">
        <w:rPr>
          <w:rFonts w:eastAsia="Yu Mincho"/>
          <w:i/>
          <w:iCs/>
        </w:rPr>
        <w:t xml:space="preserve">new Annex </w:t>
      </w:r>
      <w:r>
        <w:rPr>
          <w:rFonts w:eastAsia="Yu Mincho"/>
          <w:i/>
          <w:iCs/>
        </w:rPr>
        <w:t>9</w:t>
      </w:r>
      <w:r w:rsidRPr="00723792">
        <w:rPr>
          <w:rFonts w:eastAsia="Yu Mincho"/>
          <w:i/>
          <w:iCs/>
        </w:rPr>
        <w:t xml:space="preserve">, </w:t>
      </w:r>
      <w:r w:rsidRPr="00723792">
        <w:rPr>
          <w:rFonts w:eastAsia="Yu Mincho"/>
        </w:rPr>
        <w:t>to read:</w:t>
      </w:r>
    </w:p>
    <w:p w14:paraId="2146ACAB" w14:textId="322A5D8D" w:rsidR="00B12768" w:rsidRPr="004903A5" w:rsidRDefault="006F1839" w:rsidP="00B12768">
      <w:pPr>
        <w:pStyle w:val="HChG"/>
        <w:rPr>
          <w:rFonts w:eastAsiaTheme="minorEastAsia"/>
          <w:lang w:eastAsia="en-US"/>
        </w:rPr>
      </w:pPr>
      <w:r w:rsidRPr="004903A5">
        <w:rPr>
          <w:rFonts w:eastAsiaTheme="minorEastAsia"/>
          <w:lang w:eastAsia="en-US"/>
        </w:rPr>
        <w:t>Annex 9</w:t>
      </w:r>
    </w:p>
    <w:p w14:paraId="4EDCF893" w14:textId="1C2678FA" w:rsidR="00B12768" w:rsidRPr="004903A5" w:rsidRDefault="00B12768" w:rsidP="00B12768">
      <w:pPr>
        <w:pStyle w:val="HChG"/>
      </w:pPr>
      <w:r>
        <w:tab/>
      </w:r>
      <w:r>
        <w:tab/>
      </w:r>
      <w:r w:rsidRPr="004903A5">
        <w:t xml:space="preserve">Compatibility between towing vehicles and trailers </w:t>
      </w:r>
      <w:proofErr w:type="gramStart"/>
      <w:r w:rsidRPr="004903A5">
        <w:t>with regard to</w:t>
      </w:r>
      <w:proofErr w:type="gramEnd"/>
      <w:r w:rsidRPr="004903A5">
        <w:t xml:space="preserve"> data transmission according to </w:t>
      </w:r>
      <w:r>
        <w:t>ISO</w:t>
      </w:r>
      <w:r w:rsidRPr="004903A5">
        <w:t xml:space="preserve"> 11992 for environmental monitoring</w:t>
      </w:r>
    </w:p>
    <w:p w14:paraId="4CC14C4F" w14:textId="5E9B9581" w:rsidR="00815206" w:rsidRPr="00815206" w:rsidRDefault="00815206" w:rsidP="00815206">
      <w:pPr>
        <w:pStyle w:val="SingleTxtG"/>
        <w:ind w:left="2268" w:hanging="1134"/>
      </w:pPr>
      <w:r w:rsidRPr="00815206">
        <w:t>1.</w:t>
      </w:r>
      <w:r w:rsidRPr="00815206">
        <w:tab/>
        <w:t>General</w:t>
      </w:r>
    </w:p>
    <w:p w14:paraId="4CD77C40" w14:textId="263504A7" w:rsidR="00815206" w:rsidRPr="00815206" w:rsidRDefault="00815206" w:rsidP="00815206">
      <w:pPr>
        <w:pStyle w:val="SingleTxtG"/>
        <w:ind w:left="2268" w:hanging="1134"/>
      </w:pPr>
      <w:r w:rsidRPr="00815206">
        <w:t>1.1.</w:t>
      </w:r>
      <w:r w:rsidRPr="00815206">
        <w:tab/>
        <w:t xml:space="preserve">The requirements of this annex shall only apply to towing vehicles and trailers equipped with an electric control line as defined in paragraph 2.7 of the </w:t>
      </w:r>
      <w:r w:rsidR="00AF3EEC">
        <w:t>R</w:t>
      </w:r>
      <w:r w:rsidRPr="00815206">
        <w:t>egulation.</w:t>
      </w:r>
    </w:p>
    <w:p w14:paraId="70D49766" w14:textId="26DE6FDA" w:rsidR="00815206" w:rsidRPr="00815206" w:rsidRDefault="00815206" w:rsidP="00976C09">
      <w:pPr>
        <w:pStyle w:val="SingleTxtG"/>
        <w:ind w:left="2268" w:hanging="1134"/>
      </w:pPr>
      <w:r w:rsidRPr="00815206">
        <w:t>1.2.</w:t>
      </w:r>
      <w:r w:rsidRPr="00815206">
        <w:tab/>
        <w:t xml:space="preserve">The </w:t>
      </w:r>
      <w:r w:rsidR="005F7404">
        <w:t>ISO</w:t>
      </w:r>
      <w:r w:rsidRPr="00815206">
        <w:t xml:space="preserve"> 12098:2004 connector provides a power supply for the </w:t>
      </w:r>
      <w:r>
        <w:t>ACSF</w:t>
      </w:r>
      <w:r w:rsidRPr="00815206">
        <w:t xml:space="preserve">/environmental monitoring </w:t>
      </w:r>
      <w:r w:rsidR="00976C09">
        <w:t>f</w:t>
      </w:r>
      <w:r w:rsidRPr="00815206">
        <w:t xml:space="preserve">unction of the trailer via pins 4 and 9. In the case of vehicles equipped with an electric </w:t>
      </w:r>
      <w:r w:rsidR="00976C09">
        <w:t>c</w:t>
      </w:r>
      <w:r w:rsidRPr="00815206">
        <w:t>ontrol line as defined in paragraph</w:t>
      </w:r>
      <w:r w:rsidR="00976C09">
        <w:t> </w:t>
      </w:r>
      <w:r w:rsidRPr="00815206">
        <w:t xml:space="preserve">2.7 of the </w:t>
      </w:r>
      <w:r w:rsidR="00AF3EEC">
        <w:t>R</w:t>
      </w:r>
      <w:r w:rsidRPr="00815206">
        <w:t>egulation this connector also provides a data communication interface via pins</w:t>
      </w:r>
      <w:r w:rsidR="00FF1EC5">
        <w:t xml:space="preserve"> </w:t>
      </w:r>
      <w:r w:rsidRPr="00815206">
        <w:t xml:space="preserve">13, 14 and 15 — see </w:t>
      </w:r>
      <w:r w:rsidRPr="005F7404">
        <w:t xml:space="preserve">paragraph </w:t>
      </w:r>
      <w:r w:rsidR="00E15806" w:rsidRPr="005F7404">
        <w:t>[</w:t>
      </w:r>
      <w:r w:rsidRPr="005F7404">
        <w:t xml:space="preserve">5.6.4.x.x. </w:t>
      </w:r>
      <w:r w:rsidR="00FF1EC5" w:rsidRPr="005F7404">
        <w:t>o</w:t>
      </w:r>
      <w:r w:rsidRPr="005F7404">
        <w:t xml:space="preserve">f the </w:t>
      </w:r>
      <w:r w:rsidR="00976C09" w:rsidRPr="005F7404">
        <w:t>R</w:t>
      </w:r>
      <w:r w:rsidRPr="005F7404">
        <w:t>egulation</w:t>
      </w:r>
      <w:r w:rsidR="00E15806" w:rsidRPr="005F7404">
        <w:t>]</w:t>
      </w:r>
      <w:r w:rsidRPr="005F7404">
        <w:t>.</w:t>
      </w:r>
    </w:p>
    <w:p w14:paraId="2386B845" w14:textId="46A663A5" w:rsidR="00815206" w:rsidRPr="00815206" w:rsidRDefault="00815206" w:rsidP="007C18B0">
      <w:pPr>
        <w:pStyle w:val="SingleTxtG"/>
        <w:ind w:left="2268" w:hanging="1134"/>
      </w:pPr>
      <w:r w:rsidRPr="00815206">
        <w:t>1.3.</w:t>
      </w:r>
      <w:r w:rsidRPr="00815206">
        <w:tab/>
        <w:t xml:space="preserve">This annex defines requirements applicable to the towing vehicle and trailer with respect to the </w:t>
      </w:r>
      <w:r w:rsidR="007C18B0">
        <w:t>s</w:t>
      </w:r>
      <w:r w:rsidRPr="00815206">
        <w:t xml:space="preserve">upport of </w:t>
      </w:r>
      <w:r>
        <w:t>ACSF</w:t>
      </w:r>
      <w:r w:rsidRPr="00815206">
        <w:t xml:space="preserve">/environmental monitoring messages defined within </w:t>
      </w:r>
      <w:r w:rsidR="00541B92">
        <w:t>ISO</w:t>
      </w:r>
      <w:r w:rsidRPr="00815206">
        <w:t xml:space="preserve"> [11992-3:2020].</w:t>
      </w:r>
    </w:p>
    <w:p w14:paraId="03861E8C" w14:textId="46552E10" w:rsidR="00815206" w:rsidRPr="00815206" w:rsidRDefault="00815206" w:rsidP="00815206">
      <w:pPr>
        <w:pStyle w:val="SingleTxtG"/>
        <w:ind w:left="2268" w:hanging="1134"/>
      </w:pPr>
      <w:r w:rsidRPr="00815206">
        <w:t>2.</w:t>
      </w:r>
      <w:r w:rsidRPr="00815206">
        <w:tab/>
        <w:t xml:space="preserve">The parameters defined within </w:t>
      </w:r>
      <w:r w:rsidR="003C2486">
        <w:t>ISO</w:t>
      </w:r>
      <w:r w:rsidRPr="00815206">
        <w:t xml:space="preserve"> [11992-3:2020] that are transmitted by the electric control line shall be supported as follows:</w:t>
      </w:r>
    </w:p>
    <w:p w14:paraId="43E70767" w14:textId="238C74A6" w:rsidR="00815206" w:rsidRPr="007C18B0" w:rsidRDefault="00815206" w:rsidP="007C18B0">
      <w:pPr>
        <w:pStyle w:val="SingleTxtG"/>
        <w:ind w:left="2268" w:hanging="1134"/>
        <w:rPr>
          <w:highlight w:val="yellow"/>
        </w:rPr>
      </w:pPr>
      <w:r w:rsidRPr="00815206">
        <w:t>2.1.</w:t>
      </w:r>
      <w:r w:rsidRPr="00815206">
        <w:tab/>
        <w:t xml:space="preserve">The following functions and associated messages are those specified within this </w:t>
      </w:r>
      <w:r w:rsidR="00AF3EEC">
        <w:t>R</w:t>
      </w:r>
      <w:r w:rsidRPr="00815206">
        <w:t xml:space="preserve">egulation </w:t>
      </w:r>
      <w:r w:rsidRPr="007C18B0">
        <w:t>that</w:t>
      </w:r>
      <w:r w:rsidR="007C18B0" w:rsidRPr="007C18B0">
        <w:t xml:space="preserve"> s</w:t>
      </w:r>
      <w:r w:rsidRPr="007C18B0">
        <w:t>hall</w:t>
      </w:r>
      <w:r w:rsidRPr="00815206">
        <w:t xml:space="preserve"> be supported by the towing vehicle or trailer as appropriate:</w:t>
      </w:r>
    </w:p>
    <w:tbl>
      <w:tblPr>
        <w:tblW w:w="9072" w:type="dxa"/>
        <w:tblInd w:w="993" w:type="dxa"/>
        <w:tblCellMar>
          <w:left w:w="70" w:type="dxa"/>
          <w:right w:w="70" w:type="dxa"/>
        </w:tblCellMar>
        <w:tblLook w:val="04A0" w:firstRow="1" w:lastRow="0" w:firstColumn="1" w:lastColumn="0" w:noHBand="0" w:noVBand="1"/>
      </w:tblPr>
      <w:tblGrid>
        <w:gridCol w:w="9072"/>
      </w:tblGrid>
      <w:tr w:rsidR="00CB6E95" w:rsidRPr="00545276" w14:paraId="4DE12CB4" w14:textId="77777777" w:rsidTr="00FF1EC5">
        <w:trPr>
          <w:trHeight w:val="600"/>
        </w:trPr>
        <w:tc>
          <w:tcPr>
            <w:tcW w:w="9072" w:type="dxa"/>
            <w:tcBorders>
              <w:top w:val="nil"/>
              <w:left w:val="nil"/>
              <w:bottom w:val="nil"/>
              <w:right w:val="nil"/>
            </w:tcBorders>
            <w:shd w:val="clear" w:color="auto" w:fill="auto"/>
            <w:hideMark/>
          </w:tcPr>
          <w:p w14:paraId="549F0F64" w14:textId="77777777" w:rsidR="00CB6E95" w:rsidRPr="002352CF" w:rsidRDefault="00CB6E95" w:rsidP="00545276">
            <w:pPr>
              <w:ind w:left="1062"/>
              <w:rPr>
                <w:rFonts w:eastAsiaTheme="minorEastAsia"/>
                <w:lang w:eastAsia="en-US"/>
              </w:rPr>
            </w:pPr>
            <w:r w:rsidRPr="002352CF">
              <w:rPr>
                <w:rFonts w:eastAsiaTheme="minorEastAsia"/>
                <w:lang w:eastAsia="en-US"/>
              </w:rPr>
              <w:t xml:space="preserve">Messages transmitted from the towing vehicle to the trailer: </w:t>
            </w:r>
          </w:p>
          <w:p w14:paraId="751E57A0" w14:textId="77777777" w:rsidR="00CB6E95" w:rsidRPr="002352CF" w:rsidRDefault="00CB6E95" w:rsidP="00545276">
            <w:pPr>
              <w:pStyle w:val="Tabletitle"/>
              <w:ind w:left="1062"/>
              <w:jc w:val="left"/>
              <w:rPr>
                <w:rFonts w:ascii="Times New Roman" w:eastAsiaTheme="minorEastAsia" w:hAnsi="Times New Roman" w:cs="Times New Roman"/>
                <w:b w:val="0"/>
                <w:sz w:val="20"/>
                <w:lang w:eastAsia="en-US"/>
              </w:rPr>
            </w:pPr>
            <w:r w:rsidRPr="002352CF">
              <w:rPr>
                <w:rFonts w:ascii="Times New Roman" w:eastAsiaTheme="minorEastAsia" w:hAnsi="Times New Roman" w:cs="Times New Roman"/>
                <w:b w:val="0"/>
                <w:sz w:val="20"/>
                <w:lang w:eastAsia="en-US"/>
              </w:rPr>
              <w:t>SP mapping of GPM11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26"/>
              <w:gridCol w:w="2723"/>
              <w:gridCol w:w="2967"/>
            </w:tblGrid>
            <w:tr w:rsidR="00227F57" w:rsidRPr="002352CF" w14:paraId="46C006F5" w14:textId="77777777" w:rsidTr="00227F57">
              <w:trPr>
                <w:tblHeader/>
              </w:trPr>
              <w:tc>
                <w:tcPr>
                  <w:tcW w:w="854" w:type="dxa"/>
                  <w:tcBorders>
                    <w:top w:val="single" w:sz="4" w:space="0" w:color="auto"/>
                    <w:bottom w:val="single" w:sz="12" w:space="0" w:color="auto"/>
                  </w:tcBorders>
                  <w:shd w:val="clear" w:color="auto" w:fill="auto"/>
                  <w:vAlign w:val="bottom"/>
                </w:tcPr>
                <w:p w14:paraId="28148F56" w14:textId="77777777" w:rsidR="00CB6E95" w:rsidRPr="002352CF" w:rsidRDefault="00CB6E95" w:rsidP="00227F57">
                  <w:pPr>
                    <w:spacing w:before="80" w:after="80" w:line="200" w:lineRule="exact"/>
                    <w:ind w:right="113"/>
                    <w:rPr>
                      <w:rFonts w:eastAsiaTheme="minorEastAsia"/>
                      <w:i/>
                      <w:sz w:val="16"/>
                      <w:lang w:eastAsia="en-US"/>
                    </w:rPr>
                  </w:pPr>
                  <w:r w:rsidRPr="002352CF">
                    <w:rPr>
                      <w:rFonts w:eastAsiaTheme="minorEastAsia"/>
                      <w:i/>
                      <w:sz w:val="16"/>
                      <w:lang w:eastAsia="en-US"/>
                    </w:rPr>
                    <w:t>Byte pos.</w:t>
                  </w:r>
                </w:p>
              </w:tc>
              <w:tc>
                <w:tcPr>
                  <w:tcW w:w="826" w:type="dxa"/>
                  <w:tcBorders>
                    <w:top w:val="single" w:sz="4" w:space="0" w:color="auto"/>
                    <w:bottom w:val="single" w:sz="12" w:space="0" w:color="auto"/>
                  </w:tcBorders>
                  <w:shd w:val="clear" w:color="auto" w:fill="auto"/>
                  <w:vAlign w:val="bottom"/>
                </w:tcPr>
                <w:p w14:paraId="37CB939C" w14:textId="77777777" w:rsidR="00CB6E95" w:rsidRPr="002352CF" w:rsidRDefault="00CB6E95" w:rsidP="00227F57">
                  <w:pPr>
                    <w:spacing w:before="80" w:after="80" w:line="200" w:lineRule="exact"/>
                    <w:ind w:right="113"/>
                    <w:rPr>
                      <w:rFonts w:eastAsiaTheme="minorEastAsia"/>
                      <w:i/>
                      <w:sz w:val="16"/>
                      <w:lang w:eastAsia="en-US"/>
                    </w:rPr>
                  </w:pPr>
                  <w:r w:rsidRPr="002352CF">
                    <w:rPr>
                      <w:rFonts w:eastAsiaTheme="minorEastAsia"/>
                      <w:i/>
                      <w:sz w:val="16"/>
                      <w:lang w:eastAsia="en-US"/>
                    </w:rPr>
                    <w:t>Bit pos.</w:t>
                  </w:r>
                </w:p>
              </w:tc>
              <w:tc>
                <w:tcPr>
                  <w:tcW w:w="2723" w:type="dxa"/>
                  <w:tcBorders>
                    <w:top w:val="single" w:sz="4" w:space="0" w:color="auto"/>
                    <w:bottom w:val="single" w:sz="12" w:space="0" w:color="auto"/>
                  </w:tcBorders>
                  <w:shd w:val="clear" w:color="auto" w:fill="auto"/>
                  <w:vAlign w:val="bottom"/>
                </w:tcPr>
                <w:p w14:paraId="17EA9873" w14:textId="77777777" w:rsidR="00CB6E95" w:rsidRPr="002352CF" w:rsidRDefault="00CB6E95" w:rsidP="00227F57">
                  <w:pPr>
                    <w:spacing w:before="80" w:after="80" w:line="200" w:lineRule="exact"/>
                    <w:ind w:right="113"/>
                    <w:rPr>
                      <w:rFonts w:eastAsiaTheme="minorEastAsia"/>
                      <w:i/>
                      <w:sz w:val="16"/>
                      <w:lang w:eastAsia="en-US"/>
                    </w:rPr>
                  </w:pPr>
                  <w:r w:rsidRPr="002352CF">
                    <w:rPr>
                      <w:rFonts w:eastAsiaTheme="minorEastAsia"/>
                      <w:i/>
                      <w:sz w:val="16"/>
                      <w:lang w:eastAsia="en-US"/>
                    </w:rPr>
                    <w:t>Parameter ISO 11992-03:2020</w:t>
                  </w:r>
                </w:p>
              </w:tc>
              <w:tc>
                <w:tcPr>
                  <w:tcW w:w="2967" w:type="dxa"/>
                  <w:tcBorders>
                    <w:top w:val="single" w:sz="4" w:space="0" w:color="auto"/>
                    <w:bottom w:val="single" w:sz="12" w:space="0" w:color="auto"/>
                  </w:tcBorders>
                  <w:shd w:val="clear" w:color="auto" w:fill="auto"/>
                  <w:vAlign w:val="bottom"/>
                </w:tcPr>
                <w:p w14:paraId="1DE71FEA" w14:textId="6477116C" w:rsidR="00CB6E95" w:rsidRPr="002352CF" w:rsidRDefault="00CB6E95" w:rsidP="00227F57">
                  <w:pPr>
                    <w:spacing w:before="80" w:after="80" w:line="200" w:lineRule="exact"/>
                    <w:ind w:right="113"/>
                    <w:rPr>
                      <w:rFonts w:eastAsiaTheme="minorEastAsia"/>
                      <w:i/>
                      <w:sz w:val="16"/>
                      <w:lang w:eastAsia="en-US"/>
                    </w:rPr>
                  </w:pPr>
                  <w:r w:rsidRPr="002352CF">
                    <w:rPr>
                      <w:rFonts w:eastAsiaTheme="minorEastAsia"/>
                      <w:i/>
                      <w:sz w:val="16"/>
                      <w:lang w:eastAsia="en-US"/>
                    </w:rPr>
                    <w:t>Reference</w:t>
                  </w:r>
                  <w:r w:rsidR="00545276" w:rsidRPr="002352CF">
                    <w:rPr>
                      <w:rFonts w:eastAsiaTheme="minorEastAsia"/>
                      <w:i/>
                      <w:sz w:val="16"/>
                      <w:lang w:eastAsia="en-US"/>
                    </w:rPr>
                    <w:t xml:space="preserve"> in UN Regulation No. 79</w:t>
                  </w:r>
                </w:p>
              </w:tc>
            </w:tr>
            <w:tr w:rsidR="00227F57" w:rsidRPr="002352CF" w14:paraId="322AD18C" w14:textId="77777777" w:rsidTr="00227F57">
              <w:trPr>
                <w:trHeight w:hRule="exact" w:val="113"/>
              </w:trPr>
              <w:tc>
                <w:tcPr>
                  <w:tcW w:w="854" w:type="dxa"/>
                  <w:tcBorders>
                    <w:top w:val="single" w:sz="12" w:space="0" w:color="auto"/>
                  </w:tcBorders>
                  <w:shd w:val="clear" w:color="auto" w:fill="auto"/>
                </w:tcPr>
                <w:p w14:paraId="24892D1D" w14:textId="77777777" w:rsidR="00227F57" w:rsidRPr="002352CF" w:rsidRDefault="00227F57" w:rsidP="00227F57">
                  <w:pPr>
                    <w:spacing w:before="40" w:after="120"/>
                    <w:ind w:right="113"/>
                    <w:rPr>
                      <w:rFonts w:eastAsiaTheme="minorEastAsia"/>
                      <w:lang w:eastAsia="en-US"/>
                    </w:rPr>
                  </w:pPr>
                </w:p>
              </w:tc>
              <w:tc>
                <w:tcPr>
                  <w:tcW w:w="826" w:type="dxa"/>
                  <w:tcBorders>
                    <w:top w:val="single" w:sz="12" w:space="0" w:color="auto"/>
                  </w:tcBorders>
                  <w:shd w:val="clear" w:color="auto" w:fill="auto"/>
                </w:tcPr>
                <w:p w14:paraId="3D946CBB" w14:textId="77777777" w:rsidR="00227F57" w:rsidRPr="002352CF" w:rsidRDefault="00227F57" w:rsidP="00227F57">
                  <w:pPr>
                    <w:spacing w:before="40" w:after="120"/>
                    <w:ind w:right="113"/>
                    <w:rPr>
                      <w:rFonts w:eastAsiaTheme="minorEastAsia"/>
                      <w:lang w:eastAsia="en-US"/>
                    </w:rPr>
                  </w:pPr>
                </w:p>
              </w:tc>
              <w:tc>
                <w:tcPr>
                  <w:tcW w:w="2723" w:type="dxa"/>
                  <w:tcBorders>
                    <w:top w:val="single" w:sz="12" w:space="0" w:color="auto"/>
                  </w:tcBorders>
                  <w:shd w:val="clear" w:color="auto" w:fill="auto"/>
                </w:tcPr>
                <w:p w14:paraId="021C0872" w14:textId="77777777" w:rsidR="00227F57" w:rsidRPr="002352CF" w:rsidRDefault="00227F57" w:rsidP="00227F57">
                  <w:pPr>
                    <w:spacing w:before="40" w:after="120"/>
                    <w:ind w:right="113"/>
                    <w:rPr>
                      <w:rFonts w:eastAsiaTheme="minorEastAsia"/>
                      <w:lang w:eastAsia="en-US"/>
                    </w:rPr>
                  </w:pPr>
                </w:p>
              </w:tc>
              <w:tc>
                <w:tcPr>
                  <w:tcW w:w="2967" w:type="dxa"/>
                  <w:tcBorders>
                    <w:top w:val="single" w:sz="12" w:space="0" w:color="auto"/>
                  </w:tcBorders>
                  <w:shd w:val="clear" w:color="auto" w:fill="auto"/>
                </w:tcPr>
                <w:p w14:paraId="087CADF9" w14:textId="77777777" w:rsidR="00227F57" w:rsidRPr="002352CF" w:rsidRDefault="00227F57" w:rsidP="00227F57">
                  <w:pPr>
                    <w:spacing w:before="40" w:after="120"/>
                    <w:ind w:right="113"/>
                    <w:rPr>
                      <w:rFonts w:eastAsiaTheme="minorEastAsia"/>
                      <w:lang w:eastAsia="en-US"/>
                    </w:rPr>
                  </w:pPr>
                </w:p>
              </w:tc>
            </w:tr>
            <w:tr w:rsidR="00227F57" w:rsidRPr="002352CF" w14:paraId="70834245" w14:textId="77777777" w:rsidTr="00227F57">
              <w:tc>
                <w:tcPr>
                  <w:tcW w:w="854" w:type="dxa"/>
                  <w:vMerge w:val="restart"/>
                  <w:shd w:val="clear" w:color="auto" w:fill="auto"/>
                </w:tcPr>
                <w:p w14:paraId="4FD7D2A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1</w:t>
                  </w:r>
                </w:p>
              </w:tc>
              <w:tc>
                <w:tcPr>
                  <w:tcW w:w="826" w:type="dxa"/>
                  <w:shd w:val="clear" w:color="auto" w:fill="auto"/>
                </w:tcPr>
                <w:p w14:paraId="25B8140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1 to 2</w:t>
                  </w:r>
                </w:p>
              </w:tc>
              <w:tc>
                <w:tcPr>
                  <w:tcW w:w="2723" w:type="dxa"/>
                  <w:shd w:val="clear" w:color="auto" w:fill="auto"/>
                </w:tcPr>
                <w:p w14:paraId="21E40F9B"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Vehicle type</w:t>
                  </w:r>
                </w:p>
              </w:tc>
              <w:tc>
                <w:tcPr>
                  <w:tcW w:w="2967" w:type="dxa"/>
                  <w:shd w:val="clear" w:color="auto" w:fill="auto"/>
                </w:tcPr>
                <w:p w14:paraId="7A1E1E74"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Paragraph 5.6.4.9.1.4.</w:t>
                  </w:r>
                </w:p>
              </w:tc>
            </w:tr>
            <w:tr w:rsidR="00227F57" w:rsidRPr="002352CF" w14:paraId="324D79B7" w14:textId="77777777" w:rsidTr="00227F57">
              <w:tc>
                <w:tcPr>
                  <w:tcW w:w="854" w:type="dxa"/>
                  <w:vMerge/>
                  <w:shd w:val="clear" w:color="auto" w:fill="auto"/>
                </w:tcPr>
                <w:p w14:paraId="76925443" w14:textId="77777777" w:rsidR="00CB6E95" w:rsidRPr="002352CF" w:rsidRDefault="00CB6E95" w:rsidP="00227F57">
                  <w:pPr>
                    <w:spacing w:before="40" w:after="120"/>
                    <w:ind w:right="113"/>
                    <w:rPr>
                      <w:rFonts w:eastAsiaTheme="minorEastAsia"/>
                      <w:lang w:eastAsia="en-US"/>
                    </w:rPr>
                  </w:pPr>
                </w:p>
              </w:tc>
              <w:tc>
                <w:tcPr>
                  <w:tcW w:w="826" w:type="dxa"/>
                  <w:shd w:val="clear" w:color="auto" w:fill="auto"/>
                </w:tcPr>
                <w:p w14:paraId="66B790A3"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 xml:space="preserve">3 to 8 </w:t>
                  </w:r>
                </w:p>
              </w:tc>
              <w:tc>
                <w:tcPr>
                  <w:tcW w:w="2723" w:type="dxa"/>
                  <w:shd w:val="clear" w:color="auto" w:fill="auto"/>
                </w:tcPr>
                <w:p w14:paraId="2B34B8A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Detailed Vehicle Type</w:t>
                  </w:r>
                </w:p>
              </w:tc>
              <w:tc>
                <w:tcPr>
                  <w:tcW w:w="2967" w:type="dxa"/>
                  <w:shd w:val="clear" w:color="auto" w:fill="auto"/>
                </w:tcPr>
                <w:p w14:paraId="0A4FCBE3"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Paragraph 5.6.4.9.1.4.</w:t>
                  </w:r>
                </w:p>
              </w:tc>
            </w:tr>
            <w:tr w:rsidR="00227F57" w:rsidRPr="002352CF" w14:paraId="273C3B7F" w14:textId="77777777" w:rsidTr="00227F57">
              <w:tc>
                <w:tcPr>
                  <w:tcW w:w="854" w:type="dxa"/>
                  <w:tcBorders>
                    <w:bottom w:val="single" w:sz="12" w:space="0" w:color="auto"/>
                  </w:tcBorders>
                  <w:shd w:val="clear" w:color="auto" w:fill="auto"/>
                </w:tcPr>
                <w:p w14:paraId="6143287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2</w:t>
                  </w:r>
                </w:p>
              </w:tc>
              <w:tc>
                <w:tcPr>
                  <w:tcW w:w="826" w:type="dxa"/>
                  <w:tcBorders>
                    <w:bottom w:val="single" w:sz="12" w:space="0" w:color="auto"/>
                  </w:tcBorders>
                  <w:shd w:val="clear" w:color="auto" w:fill="auto"/>
                </w:tcPr>
                <w:p w14:paraId="68732B0D"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5 to 8</w:t>
                  </w:r>
                </w:p>
              </w:tc>
              <w:tc>
                <w:tcPr>
                  <w:tcW w:w="2723" w:type="dxa"/>
                  <w:tcBorders>
                    <w:bottom w:val="single" w:sz="12" w:space="0" w:color="auto"/>
                  </w:tcBorders>
                  <w:shd w:val="clear" w:color="auto" w:fill="auto"/>
                </w:tcPr>
                <w:p w14:paraId="25476DD0"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ODM version request</w:t>
                  </w:r>
                </w:p>
              </w:tc>
              <w:tc>
                <w:tcPr>
                  <w:tcW w:w="2967" w:type="dxa"/>
                  <w:tcBorders>
                    <w:bottom w:val="single" w:sz="12" w:space="0" w:color="auto"/>
                  </w:tcBorders>
                  <w:shd w:val="clear" w:color="auto" w:fill="auto"/>
                </w:tcPr>
                <w:p w14:paraId="5201B9A8" w14:textId="77777777" w:rsidR="00CB6E95" w:rsidRPr="002352CF" w:rsidRDefault="00CB6E95" w:rsidP="00227F57">
                  <w:pPr>
                    <w:spacing w:before="40" w:after="120"/>
                    <w:ind w:right="113"/>
                    <w:rPr>
                      <w:rFonts w:eastAsiaTheme="minorEastAsia"/>
                      <w:lang w:eastAsia="en-US"/>
                    </w:rPr>
                  </w:pPr>
                  <w:r w:rsidRPr="002352CF">
                    <w:rPr>
                      <w:rFonts w:eastAsiaTheme="minorEastAsia"/>
                      <w:lang w:eastAsia="en-US"/>
                    </w:rPr>
                    <w:t>Paragraph 5.6.4.9.1.4.</w:t>
                  </w:r>
                </w:p>
              </w:tc>
            </w:tr>
          </w:tbl>
          <w:p w14:paraId="4CC34C54" w14:textId="77777777" w:rsidR="00CB6E95" w:rsidRPr="002352CF" w:rsidRDefault="00CB6E95" w:rsidP="00E62939">
            <w:pPr>
              <w:pStyle w:val="Heading3"/>
              <w:rPr>
                <w:rFonts w:eastAsiaTheme="minorEastAsia"/>
                <w:lang w:eastAsia="en-US"/>
              </w:rPr>
            </w:pPr>
            <w:bookmarkStart w:id="3" w:name="_Toc482256582"/>
            <w:bookmarkStart w:id="4" w:name="_Ref486591544"/>
            <w:bookmarkStart w:id="5" w:name="_Toc8996389"/>
          </w:p>
          <w:p w14:paraId="7B542082" w14:textId="72AEB001" w:rsidR="00CB6E95" w:rsidRPr="002352CF" w:rsidRDefault="00CB6E95" w:rsidP="002352CF">
            <w:pPr>
              <w:pStyle w:val="SingleTxtG"/>
              <w:rPr>
                <w:rFonts w:eastAsiaTheme="minorEastAsia"/>
                <w:lang w:eastAsia="en-US"/>
              </w:rPr>
            </w:pPr>
            <w:r w:rsidRPr="002352CF">
              <w:rPr>
                <w:rFonts w:eastAsiaTheme="minorEastAsia"/>
                <w:lang w:eastAsia="en-US"/>
              </w:rPr>
              <w:t>Object Detection Message (ODM11</w:t>
            </w:r>
            <w:bookmarkEnd w:id="3"/>
            <w:r w:rsidRPr="002352CF">
              <w:rPr>
                <w:rFonts w:eastAsiaTheme="minorEastAsia"/>
                <w:lang w:eastAsia="en-US"/>
              </w:rPr>
              <w:t>)</w:t>
            </w:r>
            <w:bookmarkEnd w:id="4"/>
            <w:bookmarkEnd w:id="5"/>
          </w:p>
          <w:p w14:paraId="77FC5568" w14:textId="7722424A" w:rsidR="00545276" w:rsidRPr="002352CF" w:rsidRDefault="00CB6E95" w:rsidP="002352CF">
            <w:pPr>
              <w:pStyle w:val="SingleTxtG"/>
              <w:rPr>
                <w:rFonts w:eastAsiaTheme="minorEastAsia"/>
                <w:lang w:eastAsia="en-US"/>
              </w:rPr>
            </w:pPr>
            <w:r w:rsidRPr="002352CF">
              <w:rPr>
                <w:rFonts w:eastAsiaTheme="minorEastAsia"/>
                <w:lang w:eastAsia="en-US"/>
              </w:rPr>
              <w:t>With this message, relevant information for the automated steering function is sent from the</w:t>
            </w:r>
            <w:r w:rsidR="00545276" w:rsidRPr="002352CF">
              <w:rPr>
                <w:rFonts w:eastAsiaTheme="minorEastAsia"/>
                <w:lang w:eastAsia="en-US"/>
              </w:rPr>
              <w:t xml:space="preserve"> </w:t>
            </w:r>
            <w:r w:rsidRPr="002352CF">
              <w:rPr>
                <w:rFonts w:eastAsiaTheme="minorEastAsia"/>
                <w:lang w:eastAsia="en-US"/>
              </w:rPr>
              <w:t>towing vehicle to the towed vehicle.</w:t>
            </w:r>
          </w:p>
          <w:p w14:paraId="4713BA24" w14:textId="07AB1294" w:rsidR="00CB6E95" w:rsidRPr="00FF1EC5" w:rsidRDefault="00CB6E95" w:rsidP="00545276">
            <w:pPr>
              <w:pStyle w:val="Tabletitle"/>
              <w:ind w:left="1062"/>
              <w:jc w:val="left"/>
              <w:rPr>
                <w:rFonts w:ascii="Times New Roman" w:eastAsiaTheme="minorEastAsia" w:hAnsi="Times New Roman" w:cs="Times New Roman"/>
                <w:b w:val="0"/>
                <w:sz w:val="20"/>
                <w:lang w:eastAsia="en-US"/>
              </w:rPr>
            </w:pPr>
            <w:r w:rsidRPr="00FF1EC5">
              <w:rPr>
                <w:rFonts w:ascii="Times New Roman" w:eastAsiaTheme="minorEastAsia" w:hAnsi="Times New Roman" w:cs="Times New Roman"/>
                <w:b w:val="0"/>
                <w:sz w:val="20"/>
                <w:lang w:eastAsia="en-US"/>
              </w:rPr>
              <w:lastRenderedPageBreak/>
              <w:t>ODM11 message definition</w:t>
            </w:r>
          </w:p>
          <w:tbl>
            <w:tblPr>
              <w:tblStyle w:val="TableGrid"/>
              <w:tblW w:w="6308" w:type="dxa"/>
              <w:tblInd w:w="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82"/>
              <w:gridCol w:w="4334"/>
            </w:tblGrid>
            <w:tr w:rsidR="009C70A4" w:rsidRPr="00FF1EC5" w14:paraId="4DA8896D" w14:textId="77777777" w:rsidTr="002B55CD">
              <w:trPr>
                <w:tblHeader/>
              </w:trPr>
              <w:tc>
                <w:tcPr>
                  <w:tcW w:w="992" w:type="dxa"/>
                  <w:tcBorders>
                    <w:top w:val="single" w:sz="4" w:space="0" w:color="auto"/>
                    <w:bottom w:val="single" w:sz="12" w:space="0" w:color="auto"/>
                  </w:tcBorders>
                  <w:shd w:val="clear" w:color="auto" w:fill="auto"/>
                  <w:vAlign w:val="bottom"/>
                </w:tcPr>
                <w:p w14:paraId="5AD8D749" w14:textId="77777777" w:rsidR="00CB6E95" w:rsidRPr="00FF1EC5" w:rsidRDefault="00CB6E95" w:rsidP="009C70A4">
                  <w:pPr>
                    <w:spacing w:before="80" w:after="80" w:line="200" w:lineRule="exact"/>
                    <w:ind w:right="113"/>
                    <w:rPr>
                      <w:rFonts w:eastAsiaTheme="minorEastAsia"/>
                      <w:i/>
                      <w:sz w:val="16"/>
                      <w:lang w:eastAsia="en-US"/>
                    </w:rPr>
                  </w:pPr>
                  <w:r w:rsidRPr="00FF1EC5">
                    <w:rPr>
                      <w:rFonts w:eastAsiaTheme="minorEastAsia"/>
                      <w:i/>
                      <w:sz w:val="16"/>
                      <w:lang w:eastAsia="en-US"/>
                    </w:rPr>
                    <w:t>Byte pos.</w:t>
                  </w:r>
                </w:p>
              </w:tc>
              <w:tc>
                <w:tcPr>
                  <w:tcW w:w="982" w:type="dxa"/>
                  <w:tcBorders>
                    <w:top w:val="single" w:sz="4" w:space="0" w:color="auto"/>
                    <w:bottom w:val="single" w:sz="12" w:space="0" w:color="auto"/>
                  </w:tcBorders>
                  <w:shd w:val="clear" w:color="auto" w:fill="auto"/>
                  <w:vAlign w:val="bottom"/>
                </w:tcPr>
                <w:p w14:paraId="4BC7EE0D" w14:textId="77777777" w:rsidR="00CB6E95" w:rsidRPr="00FF1EC5" w:rsidRDefault="00CB6E95" w:rsidP="009C70A4">
                  <w:pPr>
                    <w:spacing w:before="80" w:after="80" w:line="200" w:lineRule="exact"/>
                    <w:ind w:right="113"/>
                    <w:rPr>
                      <w:rFonts w:eastAsiaTheme="minorEastAsia"/>
                      <w:i/>
                      <w:sz w:val="16"/>
                      <w:lang w:eastAsia="en-US"/>
                    </w:rPr>
                  </w:pPr>
                  <w:r w:rsidRPr="00FF1EC5">
                    <w:rPr>
                      <w:rFonts w:eastAsiaTheme="minorEastAsia"/>
                      <w:i/>
                      <w:sz w:val="16"/>
                      <w:lang w:eastAsia="en-US"/>
                    </w:rPr>
                    <w:t>Bit pos.</w:t>
                  </w:r>
                </w:p>
              </w:tc>
              <w:tc>
                <w:tcPr>
                  <w:tcW w:w="4334" w:type="dxa"/>
                  <w:tcBorders>
                    <w:top w:val="single" w:sz="4" w:space="0" w:color="auto"/>
                    <w:bottom w:val="single" w:sz="12" w:space="0" w:color="auto"/>
                  </w:tcBorders>
                  <w:shd w:val="clear" w:color="auto" w:fill="auto"/>
                  <w:vAlign w:val="bottom"/>
                </w:tcPr>
                <w:p w14:paraId="50043D17" w14:textId="77777777" w:rsidR="00CB6E95" w:rsidRPr="00FF1EC5" w:rsidRDefault="00CB6E95" w:rsidP="009C70A4">
                  <w:pPr>
                    <w:spacing w:before="80" w:after="80" w:line="200" w:lineRule="exact"/>
                    <w:ind w:right="113"/>
                    <w:rPr>
                      <w:rFonts w:eastAsiaTheme="minorEastAsia"/>
                      <w:i/>
                      <w:sz w:val="16"/>
                      <w:lang w:eastAsia="en-US"/>
                    </w:rPr>
                  </w:pPr>
                  <w:r w:rsidRPr="00FF1EC5">
                    <w:rPr>
                      <w:rFonts w:eastAsiaTheme="minorEastAsia"/>
                      <w:i/>
                      <w:sz w:val="16"/>
                      <w:lang w:eastAsia="en-US"/>
                    </w:rPr>
                    <w:t>Parameter ISO 11992-03:2020</w:t>
                  </w:r>
                </w:p>
              </w:tc>
            </w:tr>
            <w:tr w:rsidR="009C70A4" w:rsidRPr="00FF1EC5" w14:paraId="060042CE" w14:textId="77777777" w:rsidTr="002B55CD">
              <w:trPr>
                <w:trHeight w:hRule="exact" w:val="113"/>
              </w:trPr>
              <w:tc>
                <w:tcPr>
                  <w:tcW w:w="992" w:type="dxa"/>
                  <w:tcBorders>
                    <w:top w:val="single" w:sz="12" w:space="0" w:color="auto"/>
                  </w:tcBorders>
                  <w:shd w:val="clear" w:color="auto" w:fill="auto"/>
                </w:tcPr>
                <w:p w14:paraId="736467DB" w14:textId="77777777" w:rsidR="009C70A4" w:rsidRPr="00FF1EC5" w:rsidRDefault="009C70A4" w:rsidP="009C70A4">
                  <w:pPr>
                    <w:spacing w:before="40" w:after="120"/>
                    <w:ind w:right="113"/>
                    <w:rPr>
                      <w:rFonts w:eastAsiaTheme="minorEastAsia"/>
                      <w:lang w:eastAsia="en-US"/>
                    </w:rPr>
                  </w:pPr>
                </w:p>
              </w:tc>
              <w:tc>
                <w:tcPr>
                  <w:tcW w:w="982" w:type="dxa"/>
                  <w:tcBorders>
                    <w:top w:val="single" w:sz="12" w:space="0" w:color="auto"/>
                  </w:tcBorders>
                  <w:shd w:val="clear" w:color="auto" w:fill="auto"/>
                </w:tcPr>
                <w:p w14:paraId="6DF140F4" w14:textId="77777777" w:rsidR="009C70A4" w:rsidRPr="00FF1EC5" w:rsidRDefault="009C70A4" w:rsidP="009C70A4">
                  <w:pPr>
                    <w:spacing w:before="40" w:after="120"/>
                    <w:ind w:right="113"/>
                    <w:rPr>
                      <w:rFonts w:eastAsiaTheme="minorEastAsia"/>
                      <w:lang w:eastAsia="en-US"/>
                    </w:rPr>
                  </w:pPr>
                </w:p>
              </w:tc>
              <w:tc>
                <w:tcPr>
                  <w:tcW w:w="4334" w:type="dxa"/>
                  <w:tcBorders>
                    <w:top w:val="single" w:sz="12" w:space="0" w:color="auto"/>
                  </w:tcBorders>
                  <w:shd w:val="clear" w:color="auto" w:fill="auto"/>
                </w:tcPr>
                <w:p w14:paraId="5B55CF58" w14:textId="77777777" w:rsidR="009C70A4" w:rsidRPr="00FF1EC5" w:rsidRDefault="009C70A4" w:rsidP="009C70A4">
                  <w:pPr>
                    <w:spacing w:before="40" w:after="120"/>
                    <w:ind w:right="113"/>
                    <w:rPr>
                      <w:rFonts w:eastAsiaTheme="minorEastAsia"/>
                      <w:lang w:eastAsia="en-US"/>
                    </w:rPr>
                  </w:pPr>
                </w:p>
              </w:tc>
            </w:tr>
            <w:tr w:rsidR="009C70A4" w:rsidRPr="00FF1EC5" w14:paraId="3AE64026" w14:textId="77777777" w:rsidTr="002B55CD">
              <w:tc>
                <w:tcPr>
                  <w:tcW w:w="992" w:type="dxa"/>
                  <w:shd w:val="clear" w:color="auto" w:fill="auto"/>
                </w:tcPr>
                <w:p w14:paraId="55ACEDEB"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1</w:t>
                  </w:r>
                </w:p>
              </w:tc>
              <w:tc>
                <w:tcPr>
                  <w:tcW w:w="982" w:type="dxa"/>
                  <w:shd w:val="clear" w:color="auto" w:fill="auto"/>
                </w:tcPr>
                <w:p w14:paraId="6630299C"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w:t>
                  </w:r>
                </w:p>
              </w:tc>
              <w:tc>
                <w:tcPr>
                  <w:tcW w:w="4334" w:type="dxa"/>
                  <w:shd w:val="clear" w:color="auto" w:fill="auto"/>
                </w:tcPr>
                <w:p w14:paraId="60B92C52"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CRC</w:t>
                  </w:r>
                </w:p>
              </w:tc>
            </w:tr>
            <w:tr w:rsidR="009C70A4" w:rsidRPr="00FF1EC5" w14:paraId="663B0648" w14:textId="77777777" w:rsidTr="002B55CD">
              <w:tc>
                <w:tcPr>
                  <w:tcW w:w="992" w:type="dxa"/>
                  <w:vMerge w:val="restart"/>
                  <w:shd w:val="clear" w:color="auto" w:fill="auto"/>
                </w:tcPr>
                <w:p w14:paraId="2E37BD09"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2</w:t>
                  </w:r>
                </w:p>
              </w:tc>
              <w:tc>
                <w:tcPr>
                  <w:tcW w:w="982" w:type="dxa"/>
                  <w:shd w:val="clear" w:color="auto" w:fill="auto"/>
                </w:tcPr>
                <w:p w14:paraId="2B5BC3D5"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1 to 4</w:t>
                  </w:r>
                </w:p>
              </w:tc>
              <w:tc>
                <w:tcPr>
                  <w:tcW w:w="4334" w:type="dxa"/>
                  <w:shd w:val="clear" w:color="auto" w:fill="auto"/>
                </w:tcPr>
                <w:p w14:paraId="7A7499BE"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sequence counter</w:t>
                  </w:r>
                </w:p>
              </w:tc>
            </w:tr>
            <w:tr w:rsidR="009C70A4" w:rsidRPr="00FF1EC5" w14:paraId="7237709A" w14:textId="77777777" w:rsidTr="002B55CD">
              <w:tc>
                <w:tcPr>
                  <w:tcW w:w="992" w:type="dxa"/>
                  <w:vMerge/>
                  <w:shd w:val="clear" w:color="auto" w:fill="auto"/>
                </w:tcPr>
                <w:p w14:paraId="016CE688" w14:textId="77777777" w:rsidR="00CB6E95" w:rsidRPr="00FF1EC5" w:rsidRDefault="00CB6E95" w:rsidP="009C70A4">
                  <w:pPr>
                    <w:spacing w:before="40" w:after="120"/>
                    <w:ind w:right="113"/>
                    <w:rPr>
                      <w:rFonts w:eastAsiaTheme="minorEastAsia"/>
                      <w:lang w:eastAsia="en-US"/>
                    </w:rPr>
                  </w:pPr>
                </w:p>
              </w:tc>
              <w:tc>
                <w:tcPr>
                  <w:tcW w:w="982" w:type="dxa"/>
                  <w:shd w:val="clear" w:color="auto" w:fill="auto"/>
                </w:tcPr>
                <w:p w14:paraId="49D491DF"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5 to 8</w:t>
                  </w:r>
                </w:p>
              </w:tc>
              <w:tc>
                <w:tcPr>
                  <w:tcW w:w="4334" w:type="dxa"/>
                  <w:shd w:val="clear" w:color="auto" w:fill="auto"/>
                </w:tcPr>
                <w:p w14:paraId="7AED0721"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ODM input</w:t>
                  </w:r>
                </w:p>
              </w:tc>
            </w:tr>
            <w:tr w:rsidR="009C70A4" w:rsidRPr="00FF1EC5" w14:paraId="21A59EF5" w14:textId="77777777" w:rsidTr="002B55CD">
              <w:tc>
                <w:tcPr>
                  <w:tcW w:w="992" w:type="dxa"/>
                  <w:shd w:val="clear" w:color="auto" w:fill="auto"/>
                </w:tcPr>
                <w:p w14:paraId="53E7A846"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3 to 4</w:t>
                  </w:r>
                </w:p>
              </w:tc>
              <w:tc>
                <w:tcPr>
                  <w:tcW w:w="982" w:type="dxa"/>
                  <w:shd w:val="clear" w:color="auto" w:fill="auto"/>
                </w:tcPr>
                <w:p w14:paraId="792F67A8"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w:t>
                  </w:r>
                </w:p>
              </w:tc>
              <w:tc>
                <w:tcPr>
                  <w:tcW w:w="4334" w:type="dxa"/>
                  <w:shd w:val="clear" w:color="auto" w:fill="auto"/>
                </w:tcPr>
                <w:p w14:paraId="2AA89D41"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longitudinal speed</w:t>
                  </w:r>
                </w:p>
              </w:tc>
            </w:tr>
            <w:tr w:rsidR="009C70A4" w:rsidRPr="00FF1EC5" w14:paraId="600A2605" w14:textId="77777777" w:rsidTr="002B55CD">
              <w:tc>
                <w:tcPr>
                  <w:tcW w:w="992" w:type="dxa"/>
                  <w:shd w:val="clear" w:color="auto" w:fill="auto"/>
                </w:tcPr>
                <w:p w14:paraId="69CFD666"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5 to 6</w:t>
                  </w:r>
                </w:p>
              </w:tc>
              <w:tc>
                <w:tcPr>
                  <w:tcW w:w="982" w:type="dxa"/>
                  <w:shd w:val="clear" w:color="auto" w:fill="auto"/>
                </w:tcPr>
                <w:p w14:paraId="6560E623"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w:t>
                  </w:r>
                </w:p>
              </w:tc>
              <w:tc>
                <w:tcPr>
                  <w:tcW w:w="4334" w:type="dxa"/>
                  <w:shd w:val="clear" w:color="auto" w:fill="auto"/>
                </w:tcPr>
                <w:p w14:paraId="5169B9CF"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lateral speed</w:t>
                  </w:r>
                </w:p>
              </w:tc>
            </w:tr>
            <w:tr w:rsidR="009C70A4" w:rsidRPr="00FF1EC5" w14:paraId="43A8A7CF" w14:textId="77777777" w:rsidTr="002B55CD">
              <w:tc>
                <w:tcPr>
                  <w:tcW w:w="992" w:type="dxa"/>
                  <w:tcBorders>
                    <w:bottom w:val="single" w:sz="12" w:space="0" w:color="auto"/>
                  </w:tcBorders>
                  <w:shd w:val="clear" w:color="auto" w:fill="auto"/>
                </w:tcPr>
                <w:p w14:paraId="00617645"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7 to 8</w:t>
                  </w:r>
                </w:p>
              </w:tc>
              <w:tc>
                <w:tcPr>
                  <w:tcW w:w="982" w:type="dxa"/>
                  <w:tcBorders>
                    <w:bottom w:val="single" w:sz="12" w:space="0" w:color="auto"/>
                  </w:tcBorders>
                  <w:shd w:val="clear" w:color="auto" w:fill="auto"/>
                </w:tcPr>
                <w:p w14:paraId="3602F07C"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w:t>
                  </w:r>
                </w:p>
              </w:tc>
              <w:tc>
                <w:tcPr>
                  <w:tcW w:w="4334" w:type="dxa"/>
                  <w:tcBorders>
                    <w:bottom w:val="single" w:sz="12" w:space="0" w:color="auto"/>
                  </w:tcBorders>
                  <w:shd w:val="clear" w:color="auto" w:fill="auto"/>
                </w:tcPr>
                <w:p w14:paraId="29D0A076" w14:textId="77777777" w:rsidR="00CB6E95" w:rsidRPr="00FF1EC5" w:rsidRDefault="00CB6E95" w:rsidP="009C70A4">
                  <w:pPr>
                    <w:spacing w:before="40" w:after="120"/>
                    <w:ind w:right="113"/>
                    <w:rPr>
                      <w:rFonts w:eastAsiaTheme="minorEastAsia"/>
                      <w:lang w:eastAsia="en-US"/>
                    </w:rPr>
                  </w:pPr>
                  <w:r w:rsidRPr="00FF1EC5">
                    <w:rPr>
                      <w:rFonts w:eastAsiaTheme="minorEastAsia"/>
                      <w:lang w:eastAsia="en-US"/>
                    </w:rPr>
                    <w:t>yaw rate</w:t>
                  </w:r>
                </w:p>
              </w:tc>
            </w:tr>
          </w:tbl>
          <w:p w14:paraId="383A7AFA" w14:textId="77777777" w:rsidR="00CB6E95" w:rsidRPr="00545276" w:rsidRDefault="00CB6E95" w:rsidP="00E62939">
            <w:pPr>
              <w:rPr>
                <w:rFonts w:eastAsiaTheme="minorEastAsia"/>
                <w:b/>
                <w:bCs/>
                <w:lang w:eastAsia="en-US"/>
              </w:rPr>
            </w:pPr>
          </w:p>
          <w:p w14:paraId="368CAD4D" w14:textId="77777777" w:rsidR="00CB6E95" w:rsidRPr="00545276" w:rsidRDefault="00CB6E95" w:rsidP="00E62939">
            <w:pPr>
              <w:rPr>
                <w:rFonts w:eastAsiaTheme="minorEastAsia"/>
                <w:b/>
                <w:bCs/>
                <w:lang w:eastAsia="en-US"/>
              </w:rPr>
            </w:pPr>
          </w:p>
        </w:tc>
      </w:tr>
    </w:tbl>
    <w:p w14:paraId="7A8F87B6" w14:textId="4DAD3591" w:rsidR="00EB14EB" w:rsidRDefault="00E972A8" w:rsidP="003F34E5">
      <w:pPr>
        <w:pStyle w:val="SingleTxtG"/>
        <w:ind w:left="2268" w:hanging="1134"/>
      </w:pPr>
      <w:r>
        <w:lastRenderedPageBreak/>
        <w:t>2.1.2</w:t>
      </w:r>
      <w:r w:rsidR="000016E7">
        <w:t>.</w:t>
      </w:r>
      <w:r>
        <w:tab/>
      </w:r>
      <w:r w:rsidRPr="00E972A8">
        <w:t>Messages transmitted from the trailer to the towing vehicle:</w:t>
      </w:r>
    </w:p>
    <w:p w14:paraId="4CC1F9AC" w14:textId="77777777" w:rsidR="003F34E5" w:rsidRPr="004903A5" w:rsidRDefault="003F34E5" w:rsidP="003F34E5">
      <w:pPr>
        <w:pStyle w:val="SingleTxtG"/>
        <w:ind w:left="2268"/>
        <w:rPr>
          <w:rFonts w:eastAsiaTheme="minorEastAsia"/>
          <w:bCs/>
          <w:lang w:val="fr-CH" w:eastAsia="en-US"/>
        </w:rPr>
      </w:pPr>
      <w:r w:rsidRPr="004903A5">
        <w:rPr>
          <w:rFonts w:eastAsiaTheme="minorEastAsia"/>
          <w:bCs/>
          <w:lang w:val="fr-CH" w:eastAsia="en-US"/>
        </w:rPr>
        <w:t xml:space="preserve">GPM21 message </w:t>
      </w:r>
      <w:proofErr w:type="spellStart"/>
      <w:r w:rsidRPr="004903A5">
        <w:rPr>
          <w:rFonts w:eastAsiaTheme="minorEastAsia"/>
          <w:bCs/>
          <w:lang w:val="fr-CH" w:eastAsia="en-US"/>
        </w:rPr>
        <w:t>definition</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
        <w:gridCol w:w="755"/>
        <w:gridCol w:w="2648"/>
        <w:gridCol w:w="3194"/>
      </w:tblGrid>
      <w:tr w:rsidR="00056EB9" w:rsidRPr="00056EB9" w14:paraId="1F2B7C8C" w14:textId="77777777" w:rsidTr="00B557D7">
        <w:trPr>
          <w:tblHeader/>
        </w:trPr>
        <w:tc>
          <w:tcPr>
            <w:tcW w:w="773" w:type="dxa"/>
            <w:tcBorders>
              <w:top w:val="single" w:sz="4" w:space="0" w:color="auto"/>
              <w:bottom w:val="single" w:sz="12" w:space="0" w:color="auto"/>
            </w:tcBorders>
            <w:shd w:val="clear" w:color="auto" w:fill="auto"/>
            <w:vAlign w:val="bottom"/>
          </w:tcPr>
          <w:p w14:paraId="012257A1" w14:textId="77777777" w:rsidR="00456105" w:rsidRPr="0056424D" w:rsidRDefault="00456105" w:rsidP="00056EB9">
            <w:pPr>
              <w:spacing w:before="80" w:after="80" w:line="200" w:lineRule="exact"/>
              <w:ind w:right="113"/>
              <w:rPr>
                <w:rFonts w:eastAsiaTheme="minorEastAsia"/>
                <w:i/>
                <w:sz w:val="16"/>
                <w:lang w:val="fr-CH" w:eastAsia="en-US"/>
              </w:rPr>
            </w:pPr>
            <w:r w:rsidRPr="0056424D">
              <w:rPr>
                <w:rFonts w:eastAsiaTheme="minorEastAsia"/>
                <w:i/>
                <w:sz w:val="16"/>
                <w:lang w:val="fr-CH" w:eastAsia="en-US"/>
              </w:rPr>
              <w:t>Byte pos.</w:t>
            </w:r>
          </w:p>
        </w:tc>
        <w:tc>
          <w:tcPr>
            <w:tcW w:w="755" w:type="dxa"/>
            <w:tcBorders>
              <w:top w:val="single" w:sz="4" w:space="0" w:color="auto"/>
              <w:bottom w:val="single" w:sz="12" w:space="0" w:color="auto"/>
            </w:tcBorders>
            <w:shd w:val="clear" w:color="auto" w:fill="auto"/>
            <w:vAlign w:val="bottom"/>
          </w:tcPr>
          <w:p w14:paraId="1D885DF5" w14:textId="77777777" w:rsidR="00456105" w:rsidRPr="0056424D" w:rsidRDefault="00456105" w:rsidP="00056EB9">
            <w:pPr>
              <w:spacing w:before="80" w:after="80" w:line="200" w:lineRule="exact"/>
              <w:ind w:right="113"/>
              <w:rPr>
                <w:rFonts w:eastAsiaTheme="minorEastAsia"/>
                <w:i/>
                <w:sz w:val="16"/>
                <w:lang w:val="fr-CH" w:eastAsia="en-US"/>
              </w:rPr>
            </w:pPr>
            <w:r w:rsidRPr="0056424D">
              <w:rPr>
                <w:rFonts w:eastAsiaTheme="minorEastAsia"/>
                <w:i/>
                <w:sz w:val="16"/>
                <w:lang w:val="fr-CH" w:eastAsia="en-US"/>
              </w:rPr>
              <w:t>Bit pos.</w:t>
            </w:r>
          </w:p>
        </w:tc>
        <w:tc>
          <w:tcPr>
            <w:tcW w:w="2648" w:type="dxa"/>
            <w:tcBorders>
              <w:top w:val="single" w:sz="4" w:space="0" w:color="auto"/>
              <w:bottom w:val="single" w:sz="12" w:space="0" w:color="auto"/>
            </w:tcBorders>
            <w:shd w:val="clear" w:color="auto" w:fill="auto"/>
            <w:vAlign w:val="bottom"/>
          </w:tcPr>
          <w:p w14:paraId="138948C3" w14:textId="77777777" w:rsidR="00456105" w:rsidRPr="0056424D" w:rsidRDefault="00456105" w:rsidP="00056EB9">
            <w:pPr>
              <w:spacing w:before="80" w:after="80" w:line="200" w:lineRule="exact"/>
              <w:ind w:right="113"/>
              <w:rPr>
                <w:rFonts w:eastAsiaTheme="minorEastAsia"/>
                <w:i/>
                <w:sz w:val="16"/>
                <w:lang w:val="fr-CH" w:eastAsia="en-US"/>
              </w:rPr>
            </w:pPr>
            <w:proofErr w:type="spellStart"/>
            <w:r w:rsidRPr="0056424D">
              <w:rPr>
                <w:rFonts w:eastAsiaTheme="minorEastAsia"/>
                <w:i/>
                <w:sz w:val="16"/>
                <w:lang w:val="fr-CH" w:eastAsia="en-US"/>
              </w:rPr>
              <w:t>Parameter</w:t>
            </w:r>
            <w:proofErr w:type="spellEnd"/>
            <w:r w:rsidRPr="0056424D">
              <w:rPr>
                <w:rFonts w:eastAsiaTheme="minorEastAsia"/>
                <w:i/>
                <w:sz w:val="16"/>
                <w:lang w:val="fr-CH" w:eastAsia="en-US"/>
              </w:rPr>
              <w:t xml:space="preserve"> ISO 11992-</w:t>
            </w:r>
            <w:proofErr w:type="gramStart"/>
            <w:r w:rsidRPr="0056424D">
              <w:rPr>
                <w:rFonts w:eastAsiaTheme="minorEastAsia"/>
                <w:i/>
                <w:sz w:val="16"/>
                <w:lang w:val="fr-CH" w:eastAsia="en-US"/>
              </w:rPr>
              <w:t>03:</w:t>
            </w:r>
            <w:proofErr w:type="gramEnd"/>
            <w:r w:rsidRPr="0056424D">
              <w:rPr>
                <w:rFonts w:eastAsiaTheme="minorEastAsia"/>
                <w:i/>
                <w:sz w:val="16"/>
                <w:lang w:val="fr-CH" w:eastAsia="en-US"/>
              </w:rPr>
              <w:t>2020</w:t>
            </w:r>
          </w:p>
        </w:tc>
        <w:tc>
          <w:tcPr>
            <w:tcW w:w="3194" w:type="dxa"/>
            <w:tcBorders>
              <w:top w:val="single" w:sz="4" w:space="0" w:color="auto"/>
              <w:bottom w:val="single" w:sz="12" w:space="0" w:color="auto"/>
            </w:tcBorders>
            <w:shd w:val="clear" w:color="auto" w:fill="auto"/>
            <w:vAlign w:val="bottom"/>
          </w:tcPr>
          <w:p w14:paraId="14B92E22" w14:textId="643F5F14" w:rsidR="00456105" w:rsidRPr="0056424D" w:rsidRDefault="00456105" w:rsidP="00056EB9">
            <w:pPr>
              <w:spacing w:before="80" w:after="80" w:line="200" w:lineRule="exact"/>
              <w:ind w:right="113"/>
              <w:rPr>
                <w:rFonts w:eastAsiaTheme="minorEastAsia"/>
                <w:i/>
                <w:sz w:val="16"/>
                <w:lang w:val="fr-CH" w:eastAsia="en-US"/>
              </w:rPr>
            </w:pPr>
            <w:r w:rsidRPr="0056424D">
              <w:rPr>
                <w:rFonts w:eastAsiaTheme="minorEastAsia"/>
                <w:i/>
                <w:sz w:val="16"/>
                <w:lang w:val="fr-CH" w:eastAsia="en-US"/>
              </w:rPr>
              <w:t xml:space="preserve">Reference in UN </w:t>
            </w:r>
            <w:proofErr w:type="spellStart"/>
            <w:r w:rsidRPr="0056424D">
              <w:rPr>
                <w:rFonts w:eastAsiaTheme="minorEastAsia"/>
                <w:i/>
                <w:sz w:val="16"/>
                <w:lang w:val="fr-CH" w:eastAsia="en-US"/>
              </w:rPr>
              <w:t>Regulation</w:t>
            </w:r>
            <w:proofErr w:type="spellEnd"/>
            <w:r w:rsidRPr="0056424D">
              <w:rPr>
                <w:rFonts w:eastAsiaTheme="minorEastAsia"/>
                <w:i/>
                <w:sz w:val="16"/>
                <w:lang w:val="fr-CH" w:eastAsia="en-US"/>
              </w:rPr>
              <w:t xml:space="preserve"> No. 79</w:t>
            </w:r>
          </w:p>
        </w:tc>
      </w:tr>
      <w:tr w:rsidR="00056EB9" w:rsidRPr="00056EB9" w14:paraId="7144DB00" w14:textId="77777777" w:rsidTr="00B557D7">
        <w:trPr>
          <w:trHeight w:hRule="exact" w:val="113"/>
        </w:trPr>
        <w:tc>
          <w:tcPr>
            <w:tcW w:w="773" w:type="dxa"/>
            <w:tcBorders>
              <w:top w:val="single" w:sz="12" w:space="0" w:color="auto"/>
            </w:tcBorders>
            <w:shd w:val="clear" w:color="auto" w:fill="auto"/>
          </w:tcPr>
          <w:p w14:paraId="449C403E" w14:textId="77777777" w:rsidR="00056EB9" w:rsidRPr="0056424D" w:rsidRDefault="00056EB9" w:rsidP="00056EB9">
            <w:pPr>
              <w:spacing w:before="40" w:after="120"/>
              <w:ind w:right="113"/>
              <w:rPr>
                <w:rFonts w:eastAsiaTheme="minorEastAsia"/>
                <w:lang w:val="fr-CH" w:eastAsia="en-US"/>
              </w:rPr>
            </w:pPr>
          </w:p>
        </w:tc>
        <w:tc>
          <w:tcPr>
            <w:tcW w:w="755" w:type="dxa"/>
            <w:tcBorders>
              <w:top w:val="single" w:sz="12" w:space="0" w:color="auto"/>
            </w:tcBorders>
            <w:shd w:val="clear" w:color="auto" w:fill="auto"/>
          </w:tcPr>
          <w:p w14:paraId="39595920" w14:textId="77777777" w:rsidR="00056EB9" w:rsidRPr="0056424D" w:rsidRDefault="00056EB9" w:rsidP="00056EB9">
            <w:pPr>
              <w:spacing w:before="40" w:after="120"/>
              <w:ind w:right="113"/>
              <w:rPr>
                <w:rFonts w:eastAsiaTheme="minorEastAsia"/>
                <w:lang w:val="fr-CH" w:eastAsia="en-US"/>
              </w:rPr>
            </w:pPr>
          </w:p>
        </w:tc>
        <w:tc>
          <w:tcPr>
            <w:tcW w:w="2648" w:type="dxa"/>
            <w:tcBorders>
              <w:top w:val="single" w:sz="12" w:space="0" w:color="auto"/>
            </w:tcBorders>
            <w:shd w:val="clear" w:color="auto" w:fill="auto"/>
          </w:tcPr>
          <w:p w14:paraId="33BCE8DB" w14:textId="77777777" w:rsidR="00056EB9" w:rsidRPr="0056424D" w:rsidRDefault="00056EB9" w:rsidP="00056EB9">
            <w:pPr>
              <w:spacing w:before="40" w:after="120"/>
              <w:ind w:right="113"/>
              <w:rPr>
                <w:rFonts w:eastAsiaTheme="minorEastAsia"/>
                <w:lang w:val="fr-CH" w:eastAsia="en-US"/>
              </w:rPr>
            </w:pPr>
          </w:p>
        </w:tc>
        <w:tc>
          <w:tcPr>
            <w:tcW w:w="3194" w:type="dxa"/>
            <w:tcBorders>
              <w:top w:val="single" w:sz="12" w:space="0" w:color="auto"/>
            </w:tcBorders>
            <w:shd w:val="clear" w:color="auto" w:fill="auto"/>
          </w:tcPr>
          <w:p w14:paraId="713DF74B" w14:textId="77777777" w:rsidR="00056EB9" w:rsidRPr="0056424D" w:rsidRDefault="00056EB9" w:rsidP="00056EB9">
            <w:pPr>
              <w:spacing w:before="40" w:after="120"/>
              <w:ind w:right="113"/>
              <w:rPr>
                <w:rFonts w:eastAsiaTheme="minorEastAsia"/>
                <w:lang w:val="fr-CH" w:eastAsia="en-US"/>
              </w:rPr>
            </w:pPr>
          </w:p>
        </w:tc>
      </w:tr>
      <w:tr w:rsidR="00056EB9" w:rsidRPr="00056EB9" w14:paraId="50223329" w14:textId="77777777" w:rsidTr="00B557D7">
        <w:tc>
          <w:tcPr>
            <w:tcW w:w="773" w:type="dxa"/>
            <w:vMerge w:val="restart"/>
            <w:shd w:val="clear" w:color="auto" w:fill="auto"/>
          </w:tcPr>
          <w:p w14:paraId="6255CCCE"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1</w:t>
            </w:r>
          </w:p>
        </w:tc>
        <w:tc>
          <w:tcPr>
            <w:tcW w:w="755" w:type="dxa"/>
            <w:shd w:val="clear" w:color="auto" w:fill="auto"/>
          </w:tcPr>
          <w:p w14:paraId="109ED70A"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1 to 2</w:t>
            </w:r>
          </w:p>
        </w:tc>
        <w:tc>
          <w:tcPr>
            <w:tcW w:w="2648" w:type="dxa"/>
            <w:shd w:val="clear" w:color="auto" w:fill="auto"/>
          </w:tcPr>
          <w:p w14:paraId="38AC4E7C" w14:textId="77777777"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Vehicle</w:t>
            </w:r>
            <w:proofErr w:type="spellEnd"/>
            <w:r w:rsidRPr="0056424D">
              <w:rPr>
                <w:rFonts w:eastAsiaTheme="minorEastAsia"/>
                <w:lang w:val="fr-CH" w:eastAsia="en-US"/>
              </w:rPr>
              <w:t xml:space="preserve"> Type</w:t>
            </w:r>
          </w:p>
        </w:tc>
        <w:tc>
          <w:tcPr>
            <w:tcW w:w="3194" w:type="dxa"/>
            <w:shd w:val="clear" w:color="auto" w:fill="auto"/>
          </w:tcPr>
          <w:p w14:paraId="050C9E51" w14:textId="35AFCFB9"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Paragraph</w:t>
            </w:r>
            <w:proofErr w:type="spellEnd"/>
            <w:r w:rsidRPr="0056424D">
              <w:rPr>
                <w:rFonts w:eastAsiaTheme="minorEastAsia"/>
                <w:lang w:val="fr-CH" w:eastAsia="en-US"/>
              </w:rPr>
              <w:t xml:space="preserve"> 5.6.4.10.1.  </w:t>
            </w:r>
          </w:p>
        </w:tc>
      </w:tr>
      <w:tr w:rsidR="00056EB9" w:rsidRPr="00056EB9" w14:paraId="64ACF824" w14:textId="77777777" w:rsidTr="00B557D7">
        <w:tc>
          <w:tcPr>
            <w:tcW w:w="773" w:type="dxa"/>
            <w:vMerge/>
            <w:shd w:val="clear" w:color="auto" w:fill="auto"/>
          </w:tcPr>
          <w:p w14:paraId="4B118C67" w14:textId="77777777" w:rsidR="00456105" w:rsidRPr="0056424D" w:rsidRDefault="00456105" w:rsidP="00056EB9">
            <w:pPr>
              <w:spacing w:before="40" w:after="120"/>
              <w:ind w:right="113"/>
              <w:rPr>
                <w:rFonts w:eastAsiaTheme="minorEastAsia"/>
                <w:lang w:val="fr-CH" w:eastAsia="en-US"/>
              </w:rPr>
            </w:pPr>
          </w:p>
        </w:tc>
        <w:tc>
          <w:tcPr>
            <w:tcW w:w="755" w:type="dxa"/>
            <w:shd w:val="clear" w:color="auto" w:fill="auto"/>
          </w:tcPr>
          <w:p w14:paraId="7B442375"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3 to 8</w:t>
            </w:r>
          </w:p>
        </w:tc>
        <w:tc>
          <w:tcPr>
            <w:tcW w:w="2648" w:type="dxa"/>
            <w:shd w:val="clear" w:color="auto" w:fill="auto"/>
          </w:tcPr>
          <w:p w14:paraId="001129C2" w14:textId="77777777"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Detailed</w:t>
            </w:r>
            <w:proofErr w:type="spellEnd"/>
            <w:r w:rsidRPr="0056424D">
              <w:rPr>
                <w:rFonts w:eastAsiaTheme="minorEastAsia"/>
                <w:lang w:val="fr-CH" w:eastAsia="en-US"/>
              </w:rPr>
              <w:t xml:space="preserve"> </w:t>
            </w:r>
            <w:proofErr w:type="spellStart"/>
            <w:r w:rsidRPr="0056424D">
              <w:rPr>
                <w:rFonts w:eastAsiaTheme="minorEastAsia"/>
                <w:lang w:val="fr-CH" w:eastAsia="en-US"/>
              </w:rPr>
              <w:t>Vehicle</w:t>
            </w:r>
            <w:proofErr w:type="spellEnd"/>
            <w:r w:rsidRPr="0056424D">
              <w:rPr>
                <w:rFonts w:eastAsiaTheme="minorEastAsia"/>
                <w:lang w:val="fr-CH" w:eastAsia="en-US"/>
              </w:rPr>
              <w:t xml:space="preserve"> Type</w:t>
            </w:r>
          </w:p>
        </w:tc>
        <w:tc>
          <w:tcPr>
            <w:tcW w:w="3194" w:type="dxa"/>
            <w:shd w:val="clear" w:color="auto" w:fill="auto"/>
          </w:tcPr>
          <w:p w14:paraId="79E1C0C3" w14:textId="24FF004A"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Paragraph</w:t>
            </w:r>
            <w:proofErr w:type="spellEnd"/>
            <w:r w:rsidRPr="0056424D">
              <w:rPr>
                <w:rFonts w:eastAsiaTheme="minorEastAsia"/>
                <w:lang w:val="fr-CH" w:eastAsia="en-US"/>
              </w:rPr>
              <w:t xml:space="preserve"> 5.6.4.10.1.  </w:t>
            </w:r>
          </w:p>
        </w:tc>
      </w:tr>
      <w:tr w:rsidR="00056EB9" w:rsidRPr="00056EB9" w14:paraId="237DD523" w14:textId="77777777" w:rsidTr="00B557D7">
        <w:tc>
          <w:tcPr>
            <w:tcW w:w="773" w:type="dxa"/>
            <w:shd w:val="clear" w:color="auto" w:fill="auto"/>
          </w:tcPr>
          <w:p w14:paraId="5AB86E4B"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2</w:t>
            </w:r>
          </w:p>
        </w:tc>
        <w:tc>
          <w:tcPr>
            <w:tcW w:w="755" w:type="dxa"/>
            <w:shd w:val="clear" w:color="auto" w:fill="auto"/>
          </w:tcPr>
          <w:p w14:paraId="706C1EB1"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5 to 8</w:t>
            </w:r>
          </w:p>
        </w:tc>
        <w:tc>
          <w:tcPr>
            <w:tcW w:w="2648" w:type="dxa"/>
            <w:shd w:val="clear" w:color="auto" w:fill="auto"/>
          </w:tcPr>
          <w:p w14:paraId="7EE25845"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ODM Version Information</w:t>
            </w:r>
          </w:p>
        </w:tc>
        <w:tc>
          <w:tcPr>
            <w:tcW w:w="3194" w:type="dxa"/>
            <w:shd w:val="clear" w:color="auto" w:fill="auto"/>
          </w:tcPr>
          <w:p w14:paraId="4AB52CA0" w14:textId="2B270415"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Paragraph</w:t>
            </w:r>
            <w:proofErr w:type="spellEnd"/>
            <w:r w:rsidRPr="0056424D">
              <w:rPr>
                <w:rFonts w:eastAsiaTheme="minorEastAsia"/>
                <w:lang w:val="fr-CH" w:eastAsia="en-US"/>
              </w:rPr>
              <w:t xml:space="preserve"> 5.6.4.10.1.  </w:t>
            </w:r>
          </w:p>
        </w:tc>
      </w:tr>
      <w:tr w:rsidR="00056EB9" w:rsidRPr="00056EB9" w14:paraId="67FFD206" w14:textId="77777777" w:rsidTr="00B557D7">
        <w:tc>
          <w:tcPr>
            <w:tcW w:w="773" w:type="dxa"/>
            <w:shd w:val="clear" w:color="auto" w:fill="auto"/>
          </w:tcPr>
          <w:p w14:paraId="2D665F7B"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7</w:t>
            </w:r>
          </w:p>
        </w:tc>
        <w:tc>
          <w:tcPr>
            <w:tcW w:w="755" w:type="dxa"/>
            <w:shd w:val="clear" w:color="auto" w:fill="auto"/>
          </w:tcPr>
          <w:p w14:paraId="4B69BB43"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1 to 8</w:t>
            </w:r>
          </w:p>
        </w:tc>
        <w:tc>
          <w:tcPr>
            <w:tcW w:w="2648" w:type="dxa"/>
            <w:shd w:val="clear" w:color="auto" w:fill="auto"/>
          </w:tcPr>
          <w:p w14:paraId="3241E16B"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Identification Data Index</w:t>
            </w:r>
          </w:p>
        </w:tc>
        <w:tc>
          <w:tcPr>
            <w:tcW w:w="3194" w:type="dxa"/>
            <w:shd w:val="clear" w:color="auto" w:fill="auto"/>
          </w:tcPr>
          <w:p w14:paraId="3200E938" w14:textId="28F41130" w:rsidR="00456105" w:rsidRPr="0056424D" w:rsidRDefault="00456105" w:rsidP="00056EB9">
            <w:pPr>
              <w:spacing w:before="40" w:after="120"/>
              <w:ind w:right="113"/>
              <w:rPr>
                <w:rFonts w:eastAsiaTheme="minorEastAsia"/>
                <w:lang w:val="fr-CH" w:eastAsia="en-US"/>
              </w:rPr>
            </w:pPr>
            <w:proofErr w:type="spellStart"/>
            <w:r w:rsidRPr="0056424D">
              <w:rPr>
                <w:rFonts w:eastAsiaTheme="minorEastAsia"/>
                <w:lang w:val="fr-CH" w:eastAsia="en-US"/>
              </w:rPr>
              <w:t>Paragraph</w:t>
            </w:r>
            <w:proofErr w:type="spellEnd"/>
            <w:r w:rsidRPr="0056424D">
              <w:rPr>
                <w:rFonts w:eastAsiaTheme="minorEastAsia"/>
                <w:lang w:val="fr-CH" w:eastAsia="en-US"/>
              </w:rPr>
              <w:t xml:space="preserve"> 5.6.4.10.1.  </w:t>
            </w:r>
          </w:p>
        </w:tc>
      </w:tr>
      <w:tr w:rsidR="00056EB9" w:rsidRPr="00056EB9" w14:paraId="1E41848B" w14:textId="77777777" w:rsidTr="00B557D7">
        <w:tc>
          <w:tcPr>
            <w:tcW w:w="773" w:type="dxa"/>
            <w:tcBorders>
              <w:bottom w:val="single" w:sz="12" w:space="0" w:color="auto"/>
            </w:tcBorders>
            <w:shd w:val="clear" w:color="auto" w:fill="auto"/>
          </w:tcPr>
          <w:p w14:paraId="5C29115C"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8</w:t>
            </w:r>
          </w:p>
        </w:tc>
        <w:tc>
          <w:tcPr>
            <w:tcW w:w="755" w:type="dxa"/>
            <w:tcBorders>
              <w:bottom w:val="single" w:sz="12" w:space="0" w:color="auto"/>
            </w:tcBorders>
            <w:shd w:val="clear" w:color="auto" w:fill="auto"/>
          </w:tcPr>
          <w:p w14:paraId="2E8BE6D1"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1 to 8</w:t>
            </w:r>
          </w:p>
        </w:tc>
        <w:tc>
          <w:tcPr>
            <w:tcW w:w="2648" w:type="dxa"/>
            <w:tcBorders>
              <w:bottom w:val="single" w:sz="12" w:space="0" w:color="auto"/>
            </w:tcBorders>
            <w:shd w:val="clear" w:color="auto" w:fill="auto"/>
          </w:tcPr>
          <w:p w14:paraId="4822A516" w14:textId="77777777" w:rsidR="00456105" w:rsidRPr="0056424D" w:rsidRDefault="00456105" w:rsidP="00056EB9">
            <w:pPr>
              <w:spacing w:before="40" w:after="120"/>
              <w:ind w:right="113"/>
              <w:rPr>
                <w:rFonts w:eastAsiaTheme="minorEastAsia"/>
                <w:lang w:val="fr-CH" w:eastAsia="en-US"/>
              </w:rPr>
            </w:pPr>
            <w:r w:rsidRPr="0056424D">
              <w:rPr>
                <w:rFonts w:eastAsiaTheme="minorEastAsia"/>
                <w:lang w:val="fr-CH" w:eastAsia="en-US"/>
              </w:rPr>
              <w:t>Identification Data Content</w:t>
            </w:r>
          </w:p>
        </w:tc>
        <w:tc>
          <w:tcPr>
            <w:tcW w:w="3194" w:type="dxa"/>
            <w:tcBorders>
              <w:bottom w:val="single" w:sz="12" w:space="0" w:color="auto"/>
            </w:tcBorders>
            <w:shd w:val="clear" w:color="auto" w:fill="auto"/>
          </w:tcPr>
          <w:p w14:paraId="258FF1F2" w14:textId="3C37895F" w:rsidR="00456105" w:rsidRPr="0056424D" w:rsidRDefault="00056EB9" w:rsidP="00056EB9">
            <w:pPr>
              <w:spacing w:before="40" w:after="120"/>
              <w:ind w:right="113"/>
              <w:rPr>
                <w:rFonts w:eastAsiaTheme="minorEastAsia"/>
                <w:lang w:val="fr-CH" w:eastAsia="en-US"/>
              </w:rPr>
            </w:pPr>
            <w:proofErr w:type="spellStart"/>
            <w:r w:rsidRPr="0056424D">
              <w:rPr>
                <w:rFonts w:eastAsiaTheme="minorEastAsia"/>
                <w:lang w:val="fr-CH" w:eastAsia="en-US"/>
              </w:rPr>
              <w:t>P</w:t>
            </w:r>
            <w:r w:rsidR="00456105" w:rsidRPr="0056424D">
              <w:rPr>
                <w:rFonts w:eastAsiaTheme="minorEastAsia"/>
                <w:lang w:val="fr-CH" w:eastAsia="en-US"/>
              </w:rPr>
              <w:t>aragraph</w:t>
            </w:r>
            <w:proofErr w:type="spellEnd"/>
            <w:r w:rsidR="00456105" w:rsidRPr="0056424D">
              <w:rPr>
                <w:rFonts w:eastAsiaTheme="minorEastAsia"/>
                <w:lang w:val="fr-CH" w:eastAsia="en-US"/>
              </w:rPr>
              <w:t xml:space="preserve"> 5.6.4.10.1.  </w:t>
            </w:r>
          </w:p>
        </w:tc>
      </w:tr>
    </w:tbl>
    <w:p w14:paraId="79FF319D" w14:textId="77777777" w:rsidR="00B557D7" w:rsidRDefault="00B557D7" w:rsidP="0047073B">
      <w:pPr>
        <w:tabs>
          <w:tab w:val="left" w:pos="-1843"/>
        </w:tabs>
        <w:spacing w:after="100"/>
        <w:ind w:left="1134" w:right="1134"/>
        <w:jc w:val="both"/>
        <w:rPr>
          <w:rFonts w:eastAsiaTheme="minorEastAsia"/>
          <w:bCs/>
          <w:lang w:val="de-DE" w:eastAsia="en-US"/>
        </w:rPr>
      </w:pPr>
    </w:p>
    <w:p w14:paraId="014E24CB" w14:textId="77777777" w:rsidR="008E3D8E" w:rsidRPr="000F35ED" w:rsidRDefault="008E3D8E" w:rsidP="00A64FF9">
      <w:pPr>
        <w:pStyle w:val="Tabletitle"/>
        <w:ind w:left="2268" w:right="1134"/>
        <w:jc w:val="left"/>
        <w:rPr>
          <w:rFonts w:ascii="Times New Roman" w:eastAsiaTheme="minorEastAsia" w:hAnsi="Times New Roman" w:cs="Times New Roman"/>
          <w:b w:val="0"/>
          <w:sz w:val="20"/>
          <w:lang w:val="de-DE" w:eastAsia="en-US"/>
        </w:rPr>
      </w:pPr>
      <w:r w:rsidRPr="000F35ED">
        <w:rPr>
          <w:rFonts w:ascii="Times New Roman" w:eastAsiaTheme="minorEastAsia" w:hAnsi="Times New Roman" w:cs="Times New Roman"/>
          <w:b w:val="0"/>
          <w:sz w:val="20"/>
          <w:lang w:val="de-DE" w:eastAsia="en-US"/>
        </w:rPr>
        <w:t xml:space="preserve">ODM 21, ODM 23, ODM 25, ODM 27, ODM 29, ODM 211, ODM 213, ODM </w:t>
      </w:r>
      <w:proofErr w:type="gramStart"/>
      <w:r w:rsidRPr="000F35ED">
        <w:rPr>
          <w:rFonts w:ascii="Times New Roman" w:eastAsiaTheme="minorEastAsia" w:hAnsi="Times New Roman" w:cs="Times New Roman"/>
          <w:b w:val="0"/>
          <w:sz w:val="20"/>
          <w:lang w:val="de-DE" w:eastAsia="en-US"/>
        </w:rPr>
        <w:t xml:space="preserve">215  </w:t>
      </w:r>
      <w:proofErr w:type="spellStart"/>
      <w:r w:rsidRPr="000F35ED">
        <w:rPr>
          <w:rFonts w:ascii="Times New Roman" w:eastAsiaTheme="minorEastAsia" w:hAnsi="Times New Roman" w:cs="Times New Roman"/>
          <w:b w:val="0"/>
          <w:sz w:val="20"/>
          <w:lang w:val="de-DE" w:eastAsia="en-US"/>
        </w:rPr>
        <w:t>message</w:t>
      </w:r>
      <w:proofErr w:type="spellEnd"/>
      <w:proofErr w:type="gramEnd"/>
      <w:r w:rsidRPr="000F35ED">
        <w:rPr>
          <w:rFonts w:ascii="Times New Roman" w:eastAsiaTheme="minorEastAsia" w:hAnsi="Times New Roman" w:cs="Times New Roman"/>
          <w:b w:val="0"/>
          <w:sz w:val="20"/>
          <w:lang w:val="de-DE" w:eastAsia="en-US"/>
        </w:rPr>
        <w:t xml:space="preserve"> </w:t>
      </w:r>
      <w:proofErr w:type="spellStart"/>
      <w:r w:rsidRPr="000F35ED">
        <w:rPr>
          <w:rFonts w:ascii="Times New Roman" w:eastAsiaTheme="minorEastAsia" w:hAnsi="Times New Roman" w:cs="Times New Roman"/>
          <w:b w:val="0"/>
          <w:sz w:val="20"/>
          <w:lang w:val="de-DE" w:eastAsia="en-US"/>
        </w:rPr>
        <w:t>definition</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934"/>
        <w:gridCol w:w="5495"/>
      </w:tblGrid>
      <w:tr w:rsidR="008E3D8E" w:rsidRPr="008E3D8E" w14:paraId="0BC338B7" w14:textId="77777777" w:rsidTr="008E3D8E">
        <w:trPr>
          <w:tblHeader/>
        </w:trPr>
        <w:tc>
          <w:tcPr>
            <w:tcW w:w="941" w:type="dxa"/>
            <w:tcBorders>
              <w:top w:val="single" w:sz="4" w:space="0" w:color="auto"/>
              <w:bottom w:val="single" w:sz="12" w:space="0" w:color="auto"/>
            </w:tcBorders>
            <w:shd w:val="clear" w:color="auto" w:fill="auto"/>
            <w:vAlign w:val="bottom"/>
          </w:tcPr>
          <w:p w14:paraId="2DE63C5D" w14:textId="77777777" w:rsidR="008E3D8E" w:rsidRPr="0056424D" w:rsidRDefault="008E3D8E" w:rsidP="008E3D8E">
            <w:pPr>
              <w:spacing w:before="80" w:after="80" w:line="200" w:lineRule="exact"/>
              <w:ind w:right="113"/>
              <w:rPr>
                <w:rFonts w:eastAsiaTheme="minorEastAsia"/>
                <w:i/>
                <w:sz w:val="16"/>
                <w:lang w:val="fr-CH" w:eastAsia="en-US"/>
              </w:rPr>
            </w:pPr>
            <w:r w:rsidRPr="0056424D">
              <w:rPr>
                <w:rFonts w:eastAsiaTheme="minorEastAsia"/>
                <w:i/>
                <w:sz w:val="16"/>
                <w:lang w:val="fr-CH" w:eastAsia="en-US"/>
              </w:rPr>
              <w:t>Byte pos.</w:t>
            </w:r>
          </w:p>
        </w:tc>
        <w:tc>
          <w:tcPr>
            <w:tcW w:w="934" w:type="dxa"/>
            <w:tcBorders>
              <w:top w:val="single" w:sz="4" w:space="0" w:color="auto"/>
              <w:bottom w:val="single" w:sz="12" w:space="0" w:color="auto"/>
            </w:tcBorders>
            <w:shd w:val="clear" w:color="auto" w:fill="auto"/>
            <w:vAlign w:val="bottom"/>
          </w:tcPr>
          <w:p w14:paraId="74A69399" w14:textId="77777777" w:rsidR="008E3D8E" w:rsidRPr="0056424D" w:rsidRDefault="008E3D8E" w:rsidP="008E3D8E">
            <w:pPr>
              <w:spacing w:before="80" w:after="80" w:line="200" w:lineRule="exact"/>
              <w:ind w:right="113"/>
              <w:rPr>
                <w:rFonts w:eastAsiaTheme="minorEastAsia"/>
                <w:i/>
                <w:sz w:val="16"/>
                <w:lang w:val="fr-CH" w:eastAsia="en-US"/>
              </w:rPr>
            </w:pPr>
            <w:r w:rsidRPr="0056424D">
              <w:rPr>
                <w:rFonts w:eastAsiaTheme="minorEastAsia"/>
                <w:i/>
                <w:sz w:val="16"/>
                <w:lang w:val="fr-CH" w:eastAsia="en-US"/>
              </w:rPr>
              <w:t>Bit pos.</w:t>
            </w:r>
          </w:p>
        </w:tc>
        <w:tc>
          <w:tcPr>
            <w:tcW w:w="5495" w:type="dxa"/>
            <w:tcBorders>
              <w:top w:val="single" w:sz="4" w:space="0" w:color="auto"/>
              <w:bottom w:val="single" w:sz="12" w:space="0" w:color="auto"/>
            </w:tcBorders>
            <w:shd w:val="clear" w:color="auto" w:fill="auto"/>
            <w:vAlign w:val="bottom"/>
          </w:tcPr>
          <w:p w14:paraId="35795BCB" w14:textId="77777777" w:rsidR="008E3D8E" w:rsidRPr="0056424D" w:rsidRDefault="008E3D8E" w:rsidP="008E3D8E">
            <w:pPr>
              <w:spacing w:before="80" w:after="80" w:line="200" w:lineRule="exact"/>
              <w:ind w:right="113"/>
              <w:rPr>
                <w:rFonts w:eastAsiaTheme="minorEastAsia"/>
                <w:i/>
                <w:sz w:val="16"/>
                <w:lang w:val="fr-CH" w:eastAsia="en-US"/>
              </w:rPr>
            </w:pPr>
            <w:proofErr w:type="spellStart"/>
            <w:r w:rsidRPr="0056424D">
              <w:rPr>
                <w:rFonts w:eastAsiaTheme="minorEastAsia"/>
                <w:i/>
                <w:sz w:val="16"/>
                <w:lang w:val="fr-CH" w:eastAsia="en-US"/>
              </w:rPr>
              <w:t>Parameter</w:t>
            </w:r>
            <w:proofErr w:type="spellEnd"/>
            <w:r w:rsidRPr="0056424D">
              <w:rPr>
                <w:rFonts w:eastAsiaTheme="minorEastAsia"/>
                <w:i/>
                <w:sz w:val="16"/>
                <w:lang w:val="fr-CH" w:eastAsia="en-US"/>
              </w:rPr>
              <w:t xml:space="preserve"> ISO 11992-</w:t>
            </w:r>
            <w:proofErr w:type="gramStart"/>
            <w:r w:rsidRPr="0056424D">
              <w:rPr>
                <w:rFonts w:eastAsiaTheme="minorEastAsia"/>
                <w:i/>
                <w:sz w:val="16"/>
                <w:lang w:val="fr-CH" w:eastAsia="en-US"/>
              </w:rPr>
              <w:t>03:</w:t>
            </w:r>
            <w:proofErr w:type="gramEnd"/>
            <w:r w:rsidRPr="0056424D">
              <w:rPr>
                <w:rFonts w:eastAsiaTheme="minorEastAsia"/>
                <w:i/>
                <w:sz w:val="16"/>
                <w:lang w:val="fr-CH" w:eastAsia="en-US"/>
              </w:rPr>
              <w:t>2020</w:t>
            </w:r>
          </w:p>
        </w:tc>
      </w:tr>
      <w:tr w:rsidR="008E3D8E" w:rsidRPr="008E3D8E" w14:paraId="7F06C002" w14:textId="77777777" w:rsidTr="008E3D8E">
        <w:trPr>
          <w:trHeight w:hRule="exact" w:val="113"/>
          <w:tblHeader/>
        </w:trPr>
        <w:tc>
          <w:tcPr>
            <w:tcW w:w="941" w:type="dxa"/>
            <w:tcBorders>
              <w:top w:val="single" w:sz="12" w:space="0" w:color="auto"/>
            </w:tcBorders>
            <w:shd w:val="clear" w:color="auto" w:fill="auto"/>
          </w:tcPr>
          <w:p w14:paraId="43B7827F" w14:textId="77777777" w:rsidR="008E3D8E" w:rsidRPr="0056424D" w:rsidRDefault="008E3D8E" w:rsidP="008E3D8E">
            <w:pPr>
              <w:spacing w:before="40" w:after="120"/>
              <w:ind w:right="113"/>
              <w:rPr>
                <w:rFonts w:eastAsiaTheme="minorEastAsia"/>
                <w:lang w:val="fr-CH" w:eastAsia="en-US"/>
              </w:rPr>
            </w:pPr>
          </w:p>
        </w:tc>
        <w:tc>
          <w:tcPr>
            <w:tcW w:w="934" w:type="dxa"/>
            <w:tcBorders>
              <w:top w:val="single" w:sz="12" w:space="0" w:color="auto"/>
            </w:tcBorders>
            <w:shd w:val="clear" w:color="auto" w:fill="auto"/>
          </w:tcPr>
          <w:p w14:paraId="72162869" w14:textId="77777777" w:rsidR="008E3D8E" w:rsidRPr="0056424D" w:rsidRDefault="008E3D8E" w:rsidP="008E3D8E">
            <w:pPr>
              <w:spacing w:before="40" w:after="120"/>
              <w:ind w:right="113"/>
              <w:rPr>
                <w:rFonts w:eastAsiaTheme="minorEastAsia"/>
                <w:lang w:val="fr-CH" w:eastAsia="en-US"/>
              </w:rPr>
            </w:pPr>
          </w:p>
        </w:tc>
        <w:tc>
          <w:tcPr>
            <w:tcW w:w="5495" w:type="dxa"/>
            <w:tcBorders>
              <w:top w:val="single" w:sz="12" w:space="0" w:color="auto"/>
            </w:tcBorders>
            <w:shd w:val="clear" w:color="auto" w:fill="auto"/>
          </w:tcPr>
          <w:p w14:paraId="57194206" w14:textId="77777777" w:rsidR="008E3D8E" w:rsidRPr="0056424D" w:rsidRDefault="008E3D8E" w:rsidP="008E3D8E">
            <w:pPr>
              <w:spacing w:before="40" w:after="120"/>
              <w:ind w:right="113"/>
              <w:rPr>
                <w:rFonts w:eastAsiaTheme="minorEastAsia"/>
                <w:lang w:val="fr-CH" w:eastAsia="en-US"/>
              </w:rPr>
            </w:pPr>
          </w:p>
        </w:tc>
      </w:tr>
      <w:tr w:rsidR="008E3D8E" w:rsidRPr="008E3D8E" w14:paraId="1DDBC1E5" w14:textId="77777777" w:rsidTr="008E3D8E">
        <w:tc>
          <w:tcPr>
            <w:tcW w:w="941" w:type="dxa"/>
            <w:shd w:val="clear" w:color="auto" w:fill="auto"/>
          </w:tcPr>
          <w:p w14:paraId="5B638046"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1</w:t>
            </w:r>
          </w:p>
        </w:tc>
        <w:tc>
          <w:tcPr>
            <w:tcW w:w="934" w:type="dxa"/>
            <w:shd w:val="clear" w:color="auto" w:fill="auto"/>
          </w:tcPr>
          <w:p w14:paraId="133CD553"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1FD0871A" w14:textId="77777777" w:rsidR="008E3D8E" w:rsidRPr="0056424D" w:rsidRDefault="008E3D8E" w:rsidP="008E3D8E">
            <w:pPr>
              <w:spacing w:before="40" w:after="120"/>
              <w:ind w:right="113"/>
              <w:rPr>
                <w:rFonts w:eastAsiaTheme="minorEastAsia"/>
                <w:lang w:val="fr-CH" w:eastAsia="en-US"/>
              </w:rPr>
            </w:pPr>
            <w:proofErr w:type="spellStart"/>
            <w:r w:rsidRPr="0056424D">
              <w:rPr>
                <w:rFonts w:eastAsiaTheme="minorEastAsia"/>
                <w:lang w:val="fr-CH" w:eastAsia="en-US"/>
              </w:rPr>
              <w:t>Cyclic</w:t>
            </w:r>
            <w:proofErr w:type="spellEnd"/>
            <w:r w:rsidRPr="0056424D">
              <w:rPr>
                <w:rFonts w:eastAsiaTheme="minorEastAsia"/>
                <w:lang w:val="fr-CH" w:eastAsia="en-US"/>
              </w:rPr>
              <w:t xml:space="preserve"> </w:t>
            </w:r>
            <w:proofErr w:type="spellStart"/>
            <w:r w:rsidRPr="0056424D">
              <w:rPr>
                <w:rFonts w:eastAsiaTheme="minorEastAsia"/>
                <w:lang w:val="fr-CH" w:eastAsia="en-US"/>
              </w:rPr>
              <w:t>Redundancy</w:t>
            </w:r>
            <w:proofErr w:type="spellEnd"/>
            <w:r w:rsidRPr="0056424D">
              <w:rPr>
                <w:rFonts w:eastAsiaTheme="minorEastAsia"/>
                <w:lang w:val="fr-CH" w:eastAsia="en-US"/>
              </w:rPr>
              <w:t xml:space="preserve"> Check (CRC-8) </w:t>
            </w:r>
          </w:p>
        </w:tc>
      </w:tr>
      <w:tr w:rsidR="008E3D8E" w:rsidRPr="008E3D8E" w14:paraId="4E6999F8" w14:textId="77777777" w:rsidTr="008E3D8E">
        <w:tc>
          <w:tcPr>
            <w:tcW w:w="941" w:type="dxa"/>
            <w:shd w:val="clear" w:color="auto" w:fill="auto"/>
          </w:tcPr>
          <w:p w14:paraId="12AA32AE"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2</w:t>
            </w:r>
          </w:p>
        </w:tc>
        <w:tc>
          <w:tcPr>
            <w:tcW w:w="934" w:type="dxa"/>
            <w:shd w:val="clear" w:color="auto" w:fill="auto"/>
          </w:tcPr>
          <w:p w14:paraId="2666F170"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1 to 4</w:t>
            </w:r>
          </w:p>
        </w:tc>
        <w:tc>
          <w:tcPr>
            <w:tcW w:w="5495" w:type="dxa"/>
            <w:shd w:val="clear" w:color="auto" w:fill="auto"/>
          </w:tcPr>
          <w:p w14:paraId="56492051" w14:textId="77777777" w:rsidR="008E3D8E" w:rsidRPr="0056424D" w:rsidRDefault="008E3D8E" w:rsidP="008E3D8E">
            <w:pPr>
              <w:spacing w:before="40" w:after="120"/>
              <w:ind w:right="113"/>
              <w:rPr>
                <w:rFonts w:eastAsiaTheme="minorEastAsia"/>
                <w:lang w:val="fr-CH" w:eastAsia="en-US"/>
              </w:rPr>
            </w:pPr>
            <w:proofErr w:type="spellStart"/>
            <w:r w:rsidRPr="0056424D">
              <w:rPr>
                <w:rFonts w:eastAsiaTheme="minorEastAsia"/>
                <w:lang w:val="fr-CH" w:eastAsia="en-US"/>
              </w:rPr>
              <w:t>Sequence</w:t>
            </w:r>
            <w:proofErr w:type="spellEnd"/>
            <w:r w:rsidRPr="0056424D">
              <w:rPr>
                <w:rFonts w:eastAsiaTheme="minorEastAsia"/>
                <w:lang w:val="fr-CH" w:eastAsia="en-US"/>
              </w:rPr>
              <w:t xml:space="preserve"> Counter</w:t>
            </w:r>
          </w:p>
        </w:tc>
      </w:tr>
      <w:tr w:rsidR="008E3D8E" w:rsidRPr="008E3D8E" w14:paraId="29AF0AFB" w14:textId="77777777" w:rsidTr="008E3D8E">
        <w:tc>
          <w:tcPr>
            <w:tcW w:w="941" w:type="dxa"/>
            <w:shd w:val="clear" w:color="auto" w:fill="auto"/>
          </w:tcPr>
          <w:p w14:paraId="44449111"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2</w:t>
            </w:r>
          </w:p>
        </w:tc>
        <w:tc>
          <w:tcPr>
            <w:tcW w:w="934" w:type="dxa"/>
            <w:shd w:val="clear" w:color="auto" w:fill="auto"/>
          </w:tcPr>
          <w:p w14:paraId="157E0814"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5 to 8</w:t>
            </w:r>
          </w:p>
        </w:tc>
        <w:tc>
          <w:tcPr>
            <w:tcW w:w="5495" w:type="dxa"/>
            <w:shd w:val="clear" w:color="auto" w:fill="auto"/>
          </w:tcPr>
          <w:p w14:paraId="1F08A502" w14:textId="77777777" w:rsidR="008E3D8E" w:rsidRPr="0056424D" w:rsidRDefault="008E3D8E" w:rsidP="008E3D8E">
            <w:pPr>
              <w:spacing w:before="40" w:after="120"/>
              <w:ind w:right="113"/>
              <w:rPr>
                <w:rFonts w:eastAsiaTheme="minorEastAsia"/>
                <w:lang w:val="fr-CH" w:eastAsia="en-US"/>
              </w:rPr>
            </w:pPr>
            <w:proofErr w:type="spellStart"/>
            <w:r w:rsidRPr="0056424D">
              <w:rPr>
                <w:rFonts w:eastAsiaTheme="minorEastAsia"/>
                <w:lang w:val="fr-CH" w:eastAsia="en-US"/>
              </w:rPr>
              <w:t>Status</w:t>
            </w:r>
            <w:proofErr w:type="spellEnd"/>
            <w:r w:rsidRPr="0056424D">
              <w:rPr>
                <w:rFonts w:eastAsiaTheme="minorEastAsia"/>
                <w:lang w:val="fr-CH" w:eastAsia="en-US"/>
              </w:rPr>
              <w:t xml:space="preserve"> Indicator</w:t>
            </w:r>
          </w:p>
        </w:tc>
      </w:tr>
      <w:tr w:rsidR="008E3D8E" w:rsidRPr="008E3D8E" w14:paraId="13D48D17" w14:textId="77777777" w:rsidTr="008E3D8E">
        <w:tc>
          <w:tcPr>
            <w:tcW w:w="941" w:type="dxa"/>
            <w:shd w:val="clear" w:color="auto" w:fill="auto"/>
          </w:tcPr>
          <w:p w14:paraId="3B44FD13"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3 to 4</w:t>
            </w:r>
          </w:p>
        </w:tc>
        <w:tc>
          <w:tcPr>
            <w:tcW w:w="934" w:type="dxa"/>
            <w:shd w:val="clear" w:color="auto" w:fill="auto"/>
          </w:tcPr>
          <w:p w14:paraId="60AD9D17"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7F70575D"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AS Longitudinal Distance Object</w:t>
            </w:r>
            <w:r w:rsidRPr="0056424D">
              <w:rPr>
                <w:rFonts w:eastAsiaTheme="minorEastAsia"/>
                <w:lang w:val="fr-CH" w:eastAsia="en-US"/>
              </w:rPr>
              <w:cr/>
              <w:t xml:space="preserve"> </w:t>
            </w:r>
          </w:p>
        </w:tc>
      </w:tr>
      <w:tr w:rsidR="008E3D8E" w:rsidRPr="008E3D8E" w14:paraId="27C970C9" w14:textId="77777777" w:rsidTr="008E3D8E">
        <w:tc>
          <w:tcPr>
            <w:tcW w:w="941" w:type="dxa"/>
            <w:shd w:val="clear" w:color="auto" w:fill="auto"/>
          </w:tcPr>
          <w:p w14:paraId="5C355A09"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5 to 6</w:t>
            </w:r>
          </w:p>
        </w:tc>
        <w:tc>
          <w:tcPr>
            <w:tcW w:w="934" w:type="dxa"/>
            <w:shd w:val="clear" w:color="auto" w:fill="auto"/>
          </w:tcPr>
          <w:p w14:paraId="05CBEB55"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7B0FCA1B"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 xml:space="preserve">AS </w:t>
            </w:r>
            <w:proofErr w:type="spellStart"/>
            <w:r w:rsidRPr="0056424D">
              <w:rPr>
                <w:rFonts w:eastAsiaTheme="minorEastAsia"/>
                <w:lang w:val="fr-CH" w:eastAsia="en-US"/>
              </w:rPr>
              <w:t>Lateral</w:t>
            </w:r>
            <w:proofErr w:type="spellEnd"/>
            <w:r w:rsidRPr="0056424D">
              <w:rPr>
                <w:rFonts w:eastAsiaTheme="minorEastAsia"/>
                <w:lang w:val="fr-CH" w:eastAsia="en-US"/>
              </w:rPr>
              <w:t xml:space="preserve"> Distance Object </w:t>
            </w:r>
          </w:p>
        </w:tc>
      </w:tr>
      <w:tr w:rsidR="008E3D8E" w:rsidRPr="008E3D8E" w14:paraId="262F348B" w14:textId="77777777" w:rsidTr="008E3D8E">
        <w:tc>
          <w:tcPr>
            <w:tcW w:w="941" w:type="dxa"/>
            <w:shd w:val="clear" w:color="auto" w:fill="auto"/>
          </w:tcPr>
          <w:p w14:paraId="75F895F9"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7</w:t>
            </w:r>
          </w:p>
        </w:tc>
        <w:tc>
          <w:tcPr>
            <w:tcW w:w="934" w:type="dxa"/>
            <w:shd w:val="clear" w:color="auto" w:fill="auto"/>
          </w:tcPr>
          <w:p w14:paraId="5C9E722F" w14:textId="77777777" w:rsidR="008E3D8E" w:rsidRPr="0056424D" w:rsidRDefault="008E3D8E" w:rsidP="008E3D8E">
            <w:pPr>
              <w:spacing w:before="40" w:after="120"/>
              <w:ind w:right="113"/>
              <w:rPr>
                <w:rFonts w:eastAsiaTheme="minorEastAsia"/>
                <w:lang w:val="fr-CH" w:eastAsia="en-US"/>
              </w:rPr>
            </w:pPr>
            <w:r w:rsidRPr="0056424D">
              <w:rPr>
                <w:rFonts w:eastAsiaTheme="minorEastAsia"/>
                <w:lang w:val="fr-CH" w:eastAsia="en-US"/>
              </w:rPr>
              <w:t>1 to 4</w:t>
            </w:r>
          </w:p>
        </w:tc>
        <w:tc>
          <w:tcPr>
            <w:tcW w:w="5495" w:type="dxa"/>
            <w:shd w:val="clear" w:color="auto" w:fill="auto"/>
          </w:tcPr>
          <w:p w14:paraId="458F5150"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 xml:space="preserve">AS Standard Deviation of Longitudinal and Lateral Distance </w:t>
            </w:r>
          </w:p>
        </w:tc>
      </w:tr>
      <w:tr w:rsidR="008E3D8E" w:rsidRPr="008E3D8E" w14:paraId="1AD038A5" w14:textId="77777777" w:rsidTr="008E3D8E">
        <w:tc>
          <w:tcPr>
            <w:tcW w:w="941" w:type="dxa"/>
            <w:shd w:val="clear" w:color="auto" w:fill="auto"/>
          </w:tcPr>
          <w:p w14:paraId="7BFF8119"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7</w:t>
            </w:r>
          </w:p>
        </w:tc>
        <w:tc>
          <w:tcPr>
            <w:tcW w:w="934" w:type="dxa"/>
            <w:shd w:val="clear" w:color="auto" w:fill="auto"/>
          </w:tcPr>
          <w:p w14:paraId="14089CA9"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5 to 8</w:t>
            </w:r>
          </w:p>
        </w:tc>
        <w:tc>
          <w:tcPr>
            <w:tcW w:w="5495" w:type="dxa"/>
            <w:shd w:val="clear" w:color="auto" w:fill="auto"/>
          </w:tcPr>
          <w:p w14:paraId="296ECD8C"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reserved by this document</w:t>
            </w:r>
          </w:p>
        </w:tc>
      </w:tr>
      <w:tr w:rsidR="008E3D8E" w:rsidRPr="008E3D8E" w14:paraId="64FA5C25" w14:textId="77777777" w:rsidTr="008E3D8E">
        <w:tc>
          <w:tcPr>
            <w:tcW w:w="941" w:type="dxa"/>
            <w:tcBorders>
              <w:bottom w:val="single" w:sz="12" w:space="0" w:color="auto"/>
            </w:tcBorders>
            <w:shd w:val="clear" w:color="auto" w:fill="auto"/>
          </w:tcPr>
          <w:p w14:paraId="4119E20A"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8</w:t>
            </w:r>
          </w:p>
        </w:tc>
        <w:tc>
          <w:tcPr>
            <w:tcW w:w="934" w:type="dxa"/>
            <w:tcBorders>
              <w:bottom w:val="single" w:sz="12" w:space="0" w:color="auto"/>
            </w:tcBorders>
            <w:shd w:val="clear" w:color="auto" w:fill="auto"/>
          </w:tcPr>
          <w:p w14:paraId="19017A25"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1 to 8</w:t>
            </w:r>
          </w:p>
        </w:tc>
        <w:tc>
          <w:tcPr>
            <w:tcW w:w="5495" w:type="dxa"/>
            <w:tcBorders>
              <w:bottom w:val="single" w:sz="12" w:space="0" w:color="auto"/>
            </w:tcBorders>
            <w:shd w:val="clear" w:color="auto" w:fill="auto"/>
          </w:tcPr>
          <w:p w14:paraId="68B78F1E" w14:textId="77777777" w:rsidR="008E3D8E" w:rsidRPr="0056424D" w:rsidRDefault="008E3D8E" w:rsidP="008E3D8E">
            <w:pPr>
              <w:spacing w:before="40" w:after="120"/>
              <w:ind w:right="113"/>
              <w:rPr>
                <w:rFonts w:eastAsiaTheme="minorEastAsia"/>
                <w:lang w:eastAsia="en-US"/>
              </w:rPr>
            </w:pPr>
            <w:r w:rsidRPr="0056424D">
              <w:rPr>
                <w:rFonts w:eastAsiaTheme="minorEastAsia"/>
                <w:lang w:eastAsia="en-US"/>
              </w:rPr>
              <w:t xml:space="preserve">Track ID </w:t>
            </w:r>
          </w:p>
        </w:tc>
      </w:tr>
    </w:tbl>
    <w:p w14:paraId="7FE28493" w14:textId="77777777" w:rsidR="000F35ED" w:rsidRDefault="000F35ED" w:rsidP="000F35ED">
      <w:pPr>
        <w:pStyle w:val="Tabletitle"/>
        <w:spacing w:before="0" w:line="240" w:lineRule="auto"/>
        <w:ind w:left="1134" w:right="1134"/>
        <w:jc w:val="left"/>
        <w:rPr>
          <w:rFonts w:ascii="Times New Roman" w:eastAsiaTheme="minorEastAsia" w:hAnsi="Times New Roman" w:cs="Times New Roman"/>
          <w:b w:val="0"/>
          <w:sz w:val="20"/>
          <w:lang w:val="de-DE" w:eastAsia="en-US"/>
        </w:rPr>
      </w:pPr>
    </w:p>
    <w:p w14:paraId="71842352" w14:textId="74F1EB73" w:rsidR="008E3D8E" w:rsidRPr="000F35ED" w:rsidRDefault="008E3D8E" w:rsidP="000F35ED">
      <w:pPr>
        <w:pStyle w:val="Tabletitle"/>
        <w:ind w:left="2268" w:right="1134"/>
        <w:jc w:val="left"/>
        <w:rPr>
          <w:rFonts w:ascii="Times New Roman" w:eastAsiaTheme="minorEastAsia" w:hAnsi="Times New Roman" w:cs="Times New Roman"/>
          <w:b w:val="0"/>
          <w:sz w:val="20"/>
          <w:lang w:val="de-DE" w:eastAsia="en-US"/>
        </w:rPr>
      </w:pPr>
      <w:r w:rsidRPr="000F35ED">
        <w:rPr>
          <w:rFonts w:ascii="Times New Roman" w:eastAsiaTheme="minorEastAsia" w:hAnsi="Times New Roman" w:cs="Times New Roman"/>
          <w:b w:val="0"/>
          <w:sz w:val="20"/>
          <w:lang w:val="de-DE" w:eastAsia="en-US"/>
        </w:rPr>
        <w:t xml:space="preserve">ODM 22, ODM 24, ODM 26, ODM 28, ODM210, ODM 212, ODM 214, ODM 216 </w:t>
      </w:r>
      <w:proofErr w:type="spellStart"/>
      <w:r w:rsidRPr="000F35ED">
        <w:rPr>
          <w:rFonts w:ascii="Times New Roman" w:eastAsiaTheme="minorEastAsia" w:hAnsi="Times New Roman" w:cs="Times New Roman"/>
          <w:b w:val="0"/>
          <w:sz w:val="20"/>
          <w:lang w:val="de-DE" w:eastAsia="en-US"/>
        </w:rPr>
        <w:t>message</w:t>
      </w:r>
      <w:proofErr w:type="spellEnd"/>
      <w:r w:rsidRPr="000F35ED">
        <w:rPr>
          <w:rFonts w:ascii="Times New Roman" w:eastAsiaTheme="minorEastAsia" w:hAnsi="Times New Roman" w:cs="Times New Roman"/>
          <w:b w:val="0"/>
          <w:sz w:val="20"/>
          <w:lang w:val="de-DE" w:eastAsia="en-US"/>
        </w:rPr>
        <w:t xml:space="preserve"> </w:t>
      </w:r>
      <w:proofErr w:type="spellStart"/>
      <w:r w:rsidRPr="000F35ED">
        <w:rPr>
          <w:rFonts w:ascii="Times New Roman" w:eastAsiaTheme="minorEastAsia" w:hAnsi="Times New Roman" w:cs="Times New Roman"/>
          <w:b w:val="0"/>
          <w:sz w:val="20"/>
          <w:lang w:val="de-DE" w:eastAsia="en-US"/>
        </w:rPr>
        <w:t>definition</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
        <w:gridCol w:w="934"/>
        <w:gridCol w:w="5495"/>
      </w:tblGrid>
      <w:tr w:rsidR="00A64FF9" w:rsidRPr="00A64FF9" w14:paraId="1408A95E" w14:textId="77777777" w:rsidTr="00A64FF9">
        <w:trPr>
          <w:tblHeader/>
        </w:trPr>
        <w:tc>
          <w:tcPr>
            <w:tcW w:w="941" w:type="dxa"/>
            <w:tcBorders>
              <w:top w:val="single" w:sz="4" w:space="0" w:color="auto"/>
              <w:bottom w:val="single" w:sz="12" w:space="0" w:color="auto"/>
            </w:tcBorders>
            <w:shd w:val="clear" w:color="auto" w:fill="auto"/>
            <w:vAlign w:val="bottom"/>
          </w:tcPr>
          <w:p w14:paraId="754BFAB2" w14:textId="77777777" w:rsidR="008E3D8E" w:rsidRPr="0056424D" w:rsidRDefault="008E3D8E" w:rsidP="00A64FF9">
            <w:pPr>
              <w:spacing w:before="80" w:after="80" w:line="200" w:lineRule="exact"/>
              <w:ind w:right="113"/>
              <w:rPr>
                <w:rFonts w:eastAsiaTheme="minorEastAsia"/>
                <w:i/>
                <w:sz w:val="16"/>
                <w:lang w:val="fr-CH" w:eastAsia="en-US"/>
              </w:rPr>
            </w:pPr>
            <w:r w:rsidRPr="0056424D">
              <w:rPr>
                <w:rFonts w:eastAsiaTheme="minorEastAsia"/>
                <w:i/>
                <w:sz w:val="16"/>
                <w:lang w:val="fr-CH" w:eastAsia="en-US"/>
              </w:rPr>
              <w:t>Byte pos.</w:t>
            </w:r>
          </w:p>
        </w:tc>
        <w:tc>
          <w:tcPr>
            <w:tcW w:w="934" w:type="dxa"/>
            <w:tcBorders>
              <w:top w:val="single" w:sz="4" w:space="0" w:color="auto"/>
              <w:bottom w:val="single" w:sz="12" w:space="0" w:color="auto"/>
            </w:tcBorders>
            <w:shd w:val="clear" w:color="auto" w:fill="auto"/>
            <w:vAlign w:val="bottom"/>
          </w:tcPr>
          <w:p w14:paraId="7EDD6CE1" w14:textId="77777777" w:rsidR="008E3D8E" w:rsidRPr="0056424D" w:rsidRDefault="008E3D8E" w:rsidP="00A64FF9">
            <w:pPr>
              <w:spacing w:before="80" w:after="80" w:line="200" w:lineRule="exact"/>
              <w:ind w:right="113"/>
              <w:rPr>
                <w:rFonts w:eastAsiaTheme="minorEastAsia"/>
                <w:i/>
                <w:sz w:val="16"/>
                <w:lang w:val="fr-CH" w:eastAsia="en-US"/>
              </w:rPr>
            </w:pPr>
            <w:r w:rsidRPr="0056424D">
              <w:rPr>
                <w:rFonts w:eastAsiaTheme="minorEastAsia"/>
                <w:i/>
                <w:sz w:val="16"/>
                <w:lang w:val="fr-CH" w:eastAsia="en-US"/>
              </w:rPr>
              <w:t>Bit pos.</w:t>
            </w:r>
          </w:p>
        </w:tc>
        <w:tc>
          <w:tcPr>
            <w:tcW w:w="5495" w:type="dxa"/>
            <w:tcBorders>
              <w:top w:val="single" w:sz="4" w:space="0" w:color="auto"/>
              <w:bottom w:val="single" w:sz="12" w:space="0" w:color="auto"/>
            </w:tcBorders>
            <w:shd w:val="clear" w:color="auto" w:fill="auto"/>
            <w:vAlign w:val="bottom"/>
          </w:tcPr>
          <w:p w14:paraId="0FA6FB70" w14:textId="77777777" w:rsidR="008E3D8E" w:rsidRPr="0056424D" w:rsidRDefault="008E3D8E" w:rsidP="00A64FF9">
            <w:pPr>
              <w:spacing w:before="80" w:after="80" w:line="200" w:lineRule="exact"/>
              <w:ind w:right="113"/>
              <w:rPr>
                <w:rFonts w:eastAsiaTheme="minorEastAsia"/>
                <w:i/>
                <w:sz w:val="16"/>
                <w:lang w:val="fr-CH" w:eastAsia="en-US"/>
              </w:rPr>
            </w:pPr>
            <w:proofErr w:type="spellStart"/>
            <w:r w:rsidRPr="0056424D">
              <w:rPr>
                <w:rFonts w:eastAsiaTheme="minorEastAsia"/>
                <w:i/>
                <w:sz w:val="16"/>
                <w:lang w:val="fr-CH" w:eastAsia="en-US"/>
              </w:rPr>
              <w:t>Parameter</w:t>
            </w:r>
            <w:proofErr w:type="spellEnd"/>
            <w:r w:rsidRPr="0056424D">
              <w:rPr>
                <w:rFonts w:eastAsiaTheme="minorEastAsia"/>
                <w:i/>
                <w:sz w:val="16"/>
                <w:lang w:val="fr-CH" w:eastAsia="en-US"/>
              </w:rPr>
              <w:t xml:space="preserve"> ISO 11992-</w:t>
            </w:r>
            <w:proofErr w:type="gramStart"/>
            <w:r w:rsidRPr="0056424D">
              <w:rPr>
                <w:rFonts w:eastAsiaTheme="minorEastAsia"/>
                <w:i/>
                <w:sz w:val="16"/>
                <w:lang w:val="fr-CH" w:eastAsia="en-US"/>
              </w:rPr>
              <w:t>03:</w:t>
            </w:r>
            <w:proofErr w:type="gramEnd"/>
            <w:r w:rsidRPr="0056424D">
              <w:rPr>
                <w:rFonts w:eastAsiaTheme="minorEastAsia"/>
                <w:i/>
                <w:sz w:val="16"/>
                <w:lang w:val="fr-CH" w:eastAsia="en-US"/>
              </w:rPr>
              <w:t>2020</w:t>
            </w:r>
          </w:p>
        </w:tc>
      </w:tr>
      <w:tr w:rsidR="00A64FF9" w:rsidRPr="00A64FF9" w14:paraId="5F442E84" w14:textId="77777777" w:rsidTr="00A64FF9">
        <w:trPr>
          <w:trHeight w:hRule="exact" w:val="113"/>
        </w:trPr>
        <w:tc>
          <w:tcPr>
            <w:tcW w:w="941" w:type="dxa"/>
            <w:tcBorders>
              <w:top w:val="single" w:sz="12" w:space="0" w:color="auto"/>
            </w:tcBorders>
            <w:shd w:val="clear" w:color="auto" w:fill="auto"/>
          </w:tcPr>
          <w:p w14:paraId="0916DAB9" w14:textId="77777777" w:rsidR="00A64FF9" w:rsidRPr="0056424D" w:rsidRDefault="00A64FF9" w:rsidP="00A64FF9">
            <w:pPr>
              <w:spacing w:before="40" w:after="120"/>
              <w:ind w:right="113"/>
              <w:rPr>
                <w:rFonts w:eastAsiaTheme="minorEastAsia"/>
                <w:lang w:val="fr-CH" w:eastAsia="en-US"/>
              </w:rPr>
            </w:pPr>
          </w:p>
        </w:tc>
        <w:tc>
          <w:tcPr>
            <w:tcW w:w="934" w:type="dxa"/>
            <w:tcBorders>
              <w:top w:val="single" w:sz="12" w:space="0" w:color="auto"/>
            </w:tcBorders>
            <w:shd w:val="clear" w:color="auto" w:fill="auto"/>
          </w:tcPr>
          <w:p w14:paraId="4CD1A8CC" w14:textId="77777777" w:rsidR="00A64FF9" w:rsidRPr="0056424D" w:rsidRDefault="00A64FF9" w:rsidP="00A64FF9">
            <w:pPr>
              <w:spacing w:before="40" w:after="120"/>
              <w:ind w:right="113"/>
              <w:rPr>
                <w:rFonts w:eastAsiaTheme="minorEastAsia"/>
                <w:lang w:val="fr-CH" w:eastAsia="en-US"/>
              </w:rPr>
            </w:pPr>
          </w:p>
        </w:tc>
        <w:tc>
          <w:tcPr>
            <w:tcW w:w="5495" w:type="dxa"/>
            <w:tcBorders>
              <w:top w:val="single" w:sz="12" w:space="0" w:color="auto"/>
            </w:tcBorders>
            <w:shd w:val="clear" w:color="auto" w:fill="auto"/>
          </w:tcPr>
          <w:p w14:paraId="22457FCA" w14:textId="77777777" w:rsidR="00A64FF9" w:rsidRPr="0056424D" w:rsidRDefault="00A64FF9" w:rsidP="00A64FF9">
            <w:pPr>
              <w:spacing w:before="40" w:after="120"/>
              <w:ind w:right="113"/>
              <w:rPr>
                <w:rFonts w:eastAsiaTheme="minorEastAsia"/>
                <w:lang w:val="fr-CH" w:eastAsia="en-US"/>
              </w:rPr>
            </w:pPr>
          </w:p>
        </w:tc>
      </w:tr>
      <w:tr w:rsidR="00A64FF9" w:rsidRPr="00A64FF9" w14:paraId="4371C122" w14:textId="77777777" w:rsidTr="00A64FF9">
        <w:tc>
          <w:tcPr>
            <w:tcW w:w="941" w:type="dxa"/>
            <w:shd w:val="clear" w:color="auto" w:fill="auto"/>
          </w:tcPr>
          <w:p w14:paraId="2B563F09"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1</w:t>
            </w:r>
          </w:p>
        </w:tc>
        <w:tc>
          <w:tcPr>
            <w:tcW w:w="934" w:type="dxa"/>
            <w:shd w:val="clear" w:color="auto" w:fill="auto"/>
          </w:tcPr>
          <w:p w14:paraId="26BD057A"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3C87DE8E" w14:textId="77777777" w:rsidR="008E3D8E" w:rsidRPr="0056424D" w:rsidRDefault="008E3D8E" w:rsidP="00A64FF9">
            <w:pPr>
              <w:spacing w:before="40" w:after="120"/>
              <w:ind w:right="113"/>
              <w:rPr>
                <w:rFonts w:eastAsiaTheme="minorEastAsia"/>
                <w:lang w:val="fr-CH" w:eastAsia="en-US"/>
              </w:rPr>
            </w:pPr>
            <w:proofErr w:type="spellStart"/>
            <w:r w:rsidRPr="0056424D">
              <w:rPr>
                <w:rFonts w:eastAsiaTheme="minorEastAsia"/>
                <w:lang w:val="fr-CH" w:eastAsia="en-US"/>
              </w:rPr>
              <w:t>Cyclic</w:t>
            </w:r>
            <w:proofErr w:type="spellEnd"/>
            <w:r w:rsidRPr="0056424D">
              <w:rPr>
                <w:rFonts w:eastAsiaTheme="minorEastAsia"/>
                <w:lang w:val="fr-CH" w:eastAsia="en-US"/>
              </w:rPr>
              <w:t xml:space="preserve"> </w:t>
            </w:r>
            <w:proofErr w:type="spellStart"/>
            <w:r w:rsidRPr="0056424D">
              <w:rPr>
                <w:rFonts w:eastAsiaTheme="minorEastAsia"/>
                <w:lang w:val="fr-CH" w:eastAsia="en-US"/>
              </w:rPr>
              <w:t>Redundancy</w:t>
            </w:r>
            <w:proofErr w:type="spellEnd"/>
            <w:r w:rsidRPr="0056424D">
              <w:rPr>
                <w:rFonts w:eastAsiaTheme="minorEastAsia"/>
                <w:lang w:val="fr-CH" w:eastAsia="en-US"/>
              </w:rPr>
              <w:t xml:space="preserve"> Check (CRC-8) </w:t>
            </w:r>
          </w:p>
        </w:tc>
      </w:tr>
      <w:tr w:rsidR="00A64FF9" w:rsidRPr="00A64FF9" w14:paraId="26D12E90" w14:textId="77777777" w:rsidTr="00A64FF9">
        <w:tc>
          <w:tcPr>
            <w:tcW w:w="941" w:type="dxa"/>
            <w:shd w:val="clear" w:color="auto" w:fill="auto"/>
          </w:tcPr>
          <w:p w14:paraId="7E0AFD21"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2</w:t>
            </w:r>
          </w:p>
        </w:tc>
        <w:tc>
          <w:tcPr>
            <w:tcW w:w="934" w:type="dxa"/>
            <w:shd w:val="clear" w:color="auto" w:fill="auto"/>
          </w:tcPr>
          <w:p w14:paraId="069DDBA5"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1 to 4</w:t>
            </w:r>
          </w:p>
        </w:tc>
        <w:tc>
          <w:tcPr>
            <w:tcW w:w="5495" w:type="dxa"/>
            <w:shd w:val="clear" w:color="auto" w:fill="auto"/>
          </w:tcPr>
          <w:p w14:paraId="70FFF7C5" w14:textId="77777777" w:rsidR="008E3D8E" w:rsidRPr="0056424D" w:rsidRDefault="008E3D8E" w:rsidP="00A64FF9">
            <w:pPr>
              <w:spacing w:before="40" w:after="120"/>
              <w:ind w:right="113"/>
              <w:rPr>
                <w:rFonts w:eastAsiaTheme="minorEastAsia"/>
                <w:lang w:val="fr-CH" w:eastAsia="en-US"/>
              </w:rPr>
            </w:pPr>
            <w:proofErr w:type="spellStart"/>
            <w:r w:rsidRPr="0056424D">
              <w:rPr>
                <w:rFonts w:eastAsiaTheme="minorEastAsia"/>
                <w:lang w:val="fr-CH" w:eastAsia="en-US"/>
              </w:rPr>
              <w:t>Sequence</w:t>
            </w:r>
            <w:proofErr w:type="spellEnd"/>
            <w:r w:rsidRPr="0056424D">
              <w:rPr>
                <w:rFonts w:eastAsiaTheme="minorEastAsia"/>
                <w:lang w:val="fr-CH" w:eastAsia="en-US"/>
              </w:rPr>
              <w:t xml:space="preserve"> Counter </w:t>
            </w:r>
          </w:p>
        </w:tc>
      </w:tr>
      <w:tr w:rsidR="00A64FF9" w:rsidRPr="00A64FF9" w14:paraId="2AAD03DE" w14:textId="77777777" w:rsidTr="00A64FF9">
        <w:tc>
          <w:tcPr>
            <w:tcW w:w="941" w:type="dxa"/>
            <w:shd w:val="clear" w:color="auto" w:fill="auto"/>
          </w:tcPr>
          <w:p w14:paraId="41F416AA"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2</w:t>
            </w:r>
          </w:p>
        </w:tc>
        <w:tc>
          <w:tcPr>
            <w:tcW w:w="934" w:type="dxa"/>
            <w:shd w:val="clear" w:color="auto" w:fill="auto"/>
          </w:tcPr>
          <w:p w14:paraId="4C16551E"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5 to 8</w:t>
            </w:r>
          </w:p>
        </w:tc>
        <w:tc>
          <w:tcPr>
            <w:tcW w:w="5495" w:type="dxa"/>
            <w:shd w:val="clear" w:color="auto" w:fill="auto"/>
          </w:tcPr>
          <w:p w14:paraId="0FCC462E" w14:textId="77777777" w:rsidR="008E3D8E" w:rsidRPr="0056424D" w:rsidRDefault="008E3D8E" w:rsidP="00A64FF9">
            <w:pPr>
              <w:spacing w:before="40" w:after="120"/>
              <w:ind w:right="113"/>
              <w:rPr>
                <w:rFonts w:eastAsiaTheme="minorEastAsia"/>
                <w:lang w:val="fr-CH" w:eastAsia="en-US"/>
              </w:rPr>
            </w:pPr>
            <w:proofErr w:type="spellStart"/>
            <w:r w:rsidRPr="0056424D">
              <w:rPr>
                <w:rFonts w:eastAsiaTheme="minorEastAsia"/>
                <w:lang w:val="fr-CH" w:eastAsia="en-US"/>
              </w:rPr>
              <w:t>Status</w:t>
            </w:r>
            <w:proofErr w:type="spellEnd"/>
            <w:r w:rsidRPr="0056424D">
              <w:rPr>
                <w:rFonts w:eastAsiaTheme="minorEastAsia"/>
                <w:lang w:val="fr-CH" w:eastAsia="en-US"/>
              </w:rPr>
              <w:t xml:space="preserve"> Indicator </w:t>
            </w:r>
          </w:p>
        </w:tc>
      </w:tr>
      <w:tr w:rsidR="00A64FF9" w:rsidRPr="00A64FF9" w14:paraId="25999773" w14:textId="77777777" w:rsidTr="00A64FF9">
        <w:tc>
          <w:tcPr>
            <w:tcW w:w="941" w:type="dxa"/>
            <w:shd w:val="clear" w:color="auto" w:fill="auto"/>
          </w:tcPr>
          <w:p w14:paraId="4A7A151E"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lastRenderedPageBreak/>
              <w:t>3 to 4</w:t>
            </w:r>
          </w:p>
        </w:tc>
        <w:tc>
          <w:tcPr>
            <w:tcW w:w="934" w:type="dxa"/>
            <w:shd w:val="clear" w:color="auto" w:fill="auto"/>
          </w:tcPr>
          <w:p w14:paraId="488905F3"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4BB62440"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 xml:space="preserve">AS Absolute Longitudinal Speed Object </w:t>
            </w:r>
          </w:p>
        </w:tc>
      </w:tr>
      <w:tr w:rsidR="00A64FF9" w:rsidRPr="00A64FF9" w14:paraId="458454F4" w14:textId="77777777" w:rsidTr="00A64FF9">
        <w:tc>
          <w:tcPr>
            <w:tcW w:w="941" w:type="dxa"/>
            <w:shd w:val="clear" w:color="auto" w:fill="auto"/>
          </w:tcPr>
          <w:p w14:paraId="1053D559"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5 to 6</w:t>
            </w:r>
          </w:p>
        </w:tc>
        <w:tc>
          <w:tcPr>
            <w:tcW w:w="934" w:type="dxa"/>
            <w:shd w:val="clear" w:color="auto" w:fill="auto"/>
          </w:tcPr>
          <w:p w14:paraId="7B2C5E24"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w:t>
            </w:r>
          </w:p>
        </w:tc>
        <w:tc>
          <w:tcPr>
            <w:tcW w:w="5495" w:type="dxa"/>
            <w:shd w:val="clear" w:color="auto" w:fill="auto"/>
          </w:tcPr>
          <w:p w14:paraId="70248EB9"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 xml:space="preserve">AS Absolute Lateral Speed Object </w:t>
            </w:r>
          </w:p>
        </w:tc>
      </w:tr>
      <w:tr w:rsidR="00A64FF9" w:rsidRPr="00A64FF9" w14:paraId="04B6FF66" w14:textId="77777777" w:rsidTr="00A64FF9">
        <w:tc>
          <w:tcPr>
            <w:tcW w:w="941" w:type="dxa"/>
            <w:shd w:val="clear" w:color="auto" w:fill="auto"/>
          </w:tcPr>
          <w:p w14:paraId="00BBF753"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7</w:t>
            </w:r>
          </w:p>
        </w:tc>
        <w:tc>
          <w:tcPr>
            <w:tcW w:w="934" w:type="dxa"/>
            <w:shd w:val="clear" w:color="auto" w:fill="auto"/>
          </w:tcPr>
          <w:p w14:paraId="460BE718" w14:textId="77777777" w:rsidR="008E3D8E" w:rsidRPr="0056424D" w:rsidRDefault="008E3D8E" w:rsidP="00A64FF9">
            <w:pPr>
              <w:spacing w:before="40" w:after="120"/>
              <w:ind w:right="113"/>
              <w:rPr>
                <w:rFonts w:eastAsiaTheme="minorEastAsia"/>
                <w:lang w:val="fr-CH" w:eastAsia="en-US"/>
              </w:rPr>
            </w:pPr>
            <w:r w:rsidRPr="0056424D">
              <w:rPr>
                <w:rFonts w:eastAsiaTheme="minorEastAsia"/>
                <w:lang w:val="fr-CH" w:eastAsia="en-US"/>
              </w:rPr>
              <w:t>1 to 4</w:t>
            </w:r>
          </w:p>
        </w:tc>
        <w:tc>
          <w:tcPr>
            <w:tcW w:w="5495" w:type="dxa"/>
            <w:shd w:val="clear" w:color="auto" w:fill="auto"/>
          </w:tcPr>
          <w:p w14:paraId="51AD698C"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 xml:space="preserve">AS Normal Deviation of Longitudinal and Lateral Speed </w:t>
            </w:r>
          </w:p>
        </w:tc>
      </w:tr>
      <w:tr w:rsidR="00A64FF9" w:rsidRPr="00A64FF9" w14:paraId="67CFFEBF" w14:textId="77777777" w:rsidTr="00A64FF9">
        <w:tc>
          <w:tcPr>
            <w:tcW w:w="941" w:type="dxa"/>
            <w:tcBorders>
              <w:bottom w:val="single" w:sz="12" w:space="0" w:color="auto"/>
            </w:tcBorders>
            <w:shd w:val="clear" w:color="auto" w:fill="auto"/>
          </w:tcPr>
          <w:p w14:paraId="7B708FDE"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7</w:t>
            </w:r>
          </w:p>
        </w:tc>
        <w:tc>
          <w:tcPr>
            <w:tcW w:w="934" w:type="dxa"/>
            <w:tcBorders>
              <w:bottom w:val="single" w:sz="12" w:space="0" w:color="auto"/>
            </w:tcBorders>
            <w:shd w:val="clear" w:color="auto" w:fill="auto"/>
          </w:tcPr>
          <w:p w14:paraId="284C311C"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5 to 7</w:t>
            </w:r>
          </w:p>
        </w:tc>
        <w:tc>
          <w:tcPr>
            <w:tcW w:w="5495" w:type="dxa"/>
            <w:tcBorders>
              <w:bottom w:val="single" w:sz="12" w:space="0" w:color="auto"/>
            </w:tcBorders>
            <w:shd w:val="clear" w:color="auto" w:fill="auto"/>
          </w:tcPr>
          <w:p w14:paraId="0E04C396" w14:textId="77777777" w:rsidR="008E3D8E" w:rsidRPr="0056424D" w:rsidRDefault="008E3D8E" w:rsidP="00A64FF9">
            <w:pPr>
              <w:spacing w:before="40" w:after="120"/>
              <w:ind w:right="113"/>
              <w:rPr>
                <w:rFonts w:eastAsiaTheme="minorEastAsia"/>
                <w:lang w:eastAsia="en-US"/>
              </w:rPr>
            </w:pPr>
            <w:r w:rsidRPr="0056424D">
              <w:rPr>
                <w:rFonts w:eastAsiaTheme="minorEastAsia"/>
                <w:lang w:eastAsia="en-US"/>
              </w:rPr>
              <w:t>reserved by this document</w:t>
            </w:r>
          </w:p>
        </w:tc>
      </w:tr>
    </w:tbl>
    <w:p w14:paraId="5DA48ABF" w14:textId="0C6BB561" w:rsidR="00362E04" w:rsidRDefault="00362E04" w:rsidP="00362E04">
      <w:pPr>
        <w:pStyle w:val="SingleTxtG"/>
      </w:pPr>
    </w:p>
    <w:p w14:paraId="79F7FA76" w14:textId="3B93043B" w:rsidR="00362E04" w:rsidRPr="00E15806" w:rsidRDefault="005C36EA" w:rsidP="005C36EA">
      <w:pPr>
        <w:pStyle w:val="SingleTxtG"/>
        <w:ind w:left="2268" w:hanging="1134"/>
      </w:pPr>
      <w:r w:rsidRPr="00E15806">
        <w:t>2.1.2.1.</w:t>
      </w:r>
      <w:r w:rsidRPr="00E15806">
        <w:tab/>
      </w:r>
      <w:r w:rsidR="00362E04" w:rsidRPr="00E15806">
        <w:t>General</w:t>
      </w:r>
    </w:p>
    <w:p w14:paraId="5F01920B" w14:textId="472D645F" w:rsidR="00362E04" w:rsidRPr="00E15806" w:rsidRDefault="00362E04" w:rsidP="008F394C">
      <w:pPr>
        <w:pStyle w:val="SingleTxtG"/>
        <w:ind w:left="2268"/>
      </w:pPr>
      <w:r w:rsidRPr="00E15806">
        <w:t>IMPORTANT — If ISO 11992-1 is used as a data link and physical layer only one trailer (towed vehicle) can be supported due to bandwidth overload of the CAN bus between towing and towed vehicles.</w:t>
      </w:r>
    </w:p>
    <w:p w14:paraId="5A4C91DA" w14:textId="47E37D2B" w:rsidR="00362E04" w:rsidRPr="00E15806" w:rsidRDefault="00362E04" w:rsidP="008F394C">
      <w:pPr>
        <w:pStyle w:val="SingleTxtG"/>
        <w:ind w:left="2268"/>
      </w:pPr>
      <w:r w:rsidRPr="00E15806">
        <w:t>The towing vehicle shall not rely on any sorting of the objects communicated by the towed vehicle.</w:t>
      </w:r>
    </w:p>
    <w:p w14:paraId="59C80632" w14:textId="389F35C6" w:rsidR="00362E04" w:rsidRPr="005C36EA" w:rsidRDefault="005C36EA" w:rsidP="005C36EA">
      <w:pPr>
        <w:pStyle w:val="SingleTxtG"/>
        <w:ind w:left="2268" w:hanging="1134"/>
      </w:pPr>
      <w:r w:rsidRPr="00E15806">
        <w:t>2.1.2.2.</w:t>
      </w:r>
      <w:r w:rsidRPr="005C36EA">
        <w:tab/>
      </w:r>
      <w:r w:rsidR="00362E04" w:rsidRPr="005C36EA">
        <w:t>Objects to the side of the towed vehicle</w:t>
      </w:r>
    </w:p>
    <w:p w14:paraId="69A2A279" w14:textId="77777777" w:rsidR="00362E04" w:rsidRPr="00362E04" w:rsidRDefault="00362E04" w:rsidP="008F394C">
      <w:pPr>
        <w:pStyle w:val="SingleTxtG"/>
        <w:ind w:left="2268"/>
      </w:pPr>
      <w:r w:rsidRPr="00362E04">
        <w:t>The following rule shall be applied for left-hand and right-hand side separately:</w:t>
      </w:r>
    </w:p>
    <w:p w14:paraId="1B1A049C" w14:textId="10CF8620" w:rsidR="00362E04" w:rsidRDefault="00362E04" w:rsidP="008F394C">
      <w:pPr>
        <w:pStyle w:val="SingleTxtG"/>
        <w:ind w:left="2268"/>
      </w:pPr>
      <w:r w:rsidRPr="00362E04">
        <w:t>If any object is next to the towed vehicle, the one with minimum lateral distance to the towed vehicle shall be selected.</w:t>
      </w:r>
    </w:p>
    <w:p w14:paraId="13820D09" w14:textId="7B03B18E" w:rsidR="00CC79F8" w:rsidRDefault="0073161D" w:rsidP="00CC79F8">
      <w:pPr>
        <w:pStyle w:val="SingleTxtG"/>
        <w:rPr>
          <w:rFonts w:eastAsiaTheme="minorEastAsia"/>
          <w:b/>
          <w:bCs/>
          <w:lang w:val="fr-CH" w:eastAsia="en-US"/>
        </w:rPr>
      </w:pP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"C:\\Users\\anrieg\\Desktop\\AppData\\Local\\Microsoft\\Windows\\Temporary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Pr="004903A5">
        <w:rPr>
          <w:rFonts w:eastAsiaTheme="minorEastAsia"/>
          <w:b/>
          <w:bCs/>
          <w:lang w:val="fr-CH" w:eastAsia="en-US"/>
        </w:rPr>
        <w:fldChar w:fldCharType="separate"/>
      </w:r>
      <w:r>
        <w:rPr>
          <w:rFonts w:eastAsiaTheme="minorEastAsia"/>
          <w:b/>
          <w:bCs/>
          <w:lang w:val="fr-CH" w:eastAsia="en-US"/>
        </w:rPr>
        <w:fldChar w:fldCharType="begin"/>
      </w:r>
      <w:r>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Pr>
          <w:rFonts w:eastAsiaTheme="minorEastAsia"/>
          <w:b/>
          <w:bCs/>
          <w:lang w:val="fr-CH" w:eastAsia="en-US"/>
        </w:rPr>
        <w:fldChar w:fldCharType="separate"/>
      </w:r>
      <w:r>
        <w:rPr>
          <w:rFonts w:eastAsiaTheme="minorEastAsia"/>
          <w:b/>
          <w:bCs/>
          <w:lang w:val="fr-CH" w:eastAsia="en-US"/>
        </w:rPr>
        <w:fldChar w:fldCharType="begin"/>
      </w:r>
      <w:r>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Pr>
          <w:rFonts w:eastAsiaTheme="minorEastAsia"/>
          <w:b/>
          <w:bCs/>
          <w:lang w:val="fr-CH" w:eastAsia="en-US"/>
        </w:rPr>
        <w:fldChar w:fldCharType="separate"/>
      </w:r>
      <w:r w:rsidR="001A6BD7">
        <w:rPr>
          <w:rFonts w:eastAsiaTheme="minorEastAsia"/>
          <w:b/>
          <w:bCs/>
          <w:lang w:val="fr-CH" w:eastAsia="en-US"/>
        </w:rPr>
        <w:fldChar w:fldCharType="begin"/>
      </w:r>
      <w:r w:rsidR="001A6BD7">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1A6BD7">
        <w:rPr>
          <w:rFonts w:eastAsiaTheme="minorEastAsia"/>
          <w:b/>
          <w:bCs/>
          <w:lang w:val="fr-CH" w:eastAsia="en-US"/>
        </w:rPr>
        <w:fldChar w:fldCharType="separate"/>
      </w:r>
      <w:r w:rsidR="00AA3A15">
        <w:rPr>
          <w:rFonts w:eastAsiaTheme="minorEastAsia"/>
          <w:b/>
          <w:bCs/>
          <w:lang w:val="fr-CH" w:eastAsia="en-US"/>
        </w:rPr>
        <w:fldChar w:fldCharType="begin"/>
      </w:r>
      <w:r w:rsidR="00AA3A1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AA3A15">
        <w:rPr>
          <w:rFonts w:eastAsiaTheme="minorEastAsia"/>
          <w:b/>
          <w:bCs/>
          <w:lang w:val="fr-CH" w:eastAsia="en-US"/>
        </w:rPr>
        <w:fldChar w:fldCharType="separate"/>
      </w:r>
      <w:r w:rsidR="00A25B2A">
        <w:rPr>
          <w:rFonts w:eastAsiaTheme="minorEastAsia"/>
          <w:b/>
          <w:bCs/>
          <w:lang w:val="fr-CH" w:eastAsia="en-US"/>
        </w:rPr>
        <w:fldChar w:fldCharType="begin"/>
      </w:r>
      <w:r w:rsidR="00A25B2A">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A25B2A">
        <w:rPr>
          <w:rFonts w:eastAsiaTheme="minorEastAsia"/>
          <w:b/>
          <w:bCs/>
          <w:lang w:val="fr-CH" w:eastAsia="en-US"/>
        </w:rPr>
        <w:fldChar w:fldCharType="separate"/>
      </w:r>
      <w:r w:rsidR="004D2EAF">
        <w:rPr>
          <w:rFonts w:eastAsiaTheme="minorEastAsia"/>
          <w:b/>
          <w:bCs/>
          <w:lang w:val="fr-CH" w:eastAsia="en-US"/>
        </w:rPr>
        <w:fldChar w:fldCharType="begin"/>
      </w:r>
      <w:r w:rsidR="004D2EAF">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4D2EAF">
        <w:rPr>
          <w:rFonts w:eastAsiaTheme="minorEastAsia"/>
          <w:b/>
          <w:bCs/>
          <w:lang w:val="fr-CH" w:eastAsia="en-US"/>
        </w:rPr>
        <w:fldChar w:fldCharType="separate"/>
      </w:r>
      <w:r w:rsidR="003D1415">
        <w:rPr>
          <w:rFonts w:eastAsiaTheme="minorEastAsia"/>
          <w:b/>
          <w:bCs/>
          <w:lang w:val="fr-CH" w:eastAsia="en-US"/>
        </w:rPr>
        <w:fldChar w:fldCharType="begin"/>
      </w:r>
      <w:r w:rsidR="003D1415">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3D1415">
        <w:rPr>
          <w:rFonts w:eastAsiaTheme="minorEastAsia"/>
          <w:b/>
          <w:bCs/>
          <w:lang w:val="fr-CH" w:eastAsia="en-US"/>
        </w:rPr>
        <w:fldChar w:fldCharType="separate"/>
      </w:r>
      <w:r w:rsidR="009B7ACE">
        <w:rPr>
          <w:rFonts w:eastAsiaTheme="minorEastAsia"/>
          <w:b/>
          <w:bCs/>
          <w:lang w:val="fr-CH" w:eastAsia="en-US"/>
        </w:rPr>
        <w:fldChar w:fldCharType="begin"/>
      </w:r>
      <w:r w:rsidR="009B7ACE">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9B7ACE">
        <w:rPr>
          <w:rFonts w:eastAsiaTheme="minorEastAsia"/>
          <w:b/>
          <w:bCs/>
          <w:lang w:val="fr-CH" w:eastAsia="en-US"/>
        </w:rPr>
        <w:fldChar w:fldCharType="separate"/>
      </w:r>
      <w:r w:rsidR="00B513FB">
        <w:rPr>
          <w:rFonts w:eastAsiaTheme="minorEastAsia"/>
          <w:b/>
          <w:bCs/>
          <w:lang w:val="fr-CH" w:eastAsia="en-US"/>
        </w:rPr>
        <w:fldChar w:fldCharType="begin"/>
      </w:r>
      <w:r w:rsidR="00B513FB">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B513FB">
        <w:rPr>
          <w:rFonts w:eastAsiaTheme="minorEastAsia"/>
          <w:b/>
          <w:bCs/>
          <w:lang w:val="fr-CH" w:eastAsia="en-US"/>
        </w:rPr>
        <w:fldChar w:fldCharType="separate"/>
      </w:r>
      <w:r w:rsidR="00DD6217">
        <w:rPr>
          <w:rFonts w:eastAsiaTheme="minorEastAsia"/>
          <w:b/>
          <w:bCs/>
          <w:lang w:val="fr-CH" w:eastAsia="en-US"/>
        </w:rPr>
        <w:fldChar w:fldCharType="begin"/>
      </w:r>
      <w:r w:rsidR="00DD6217">
        <w:rPr>
          <w:rFonts w:eastAsiaTheme="minorEastAsia"/>
          <w:b/>
          <w:bCs/>
          <w:lang w:val="fr-CH" w:eastAsia="en-US"/>
        </w:rPr>
        <w:instrText xml:space="preserve"> INCLUDEPICTURE  "C:\\Users\\garczorz\\AppData\\Local\\Microsoft\\Windows\\AppData\\Local\\Microsoft\\Windows\\Temporary Internet Files\\Content.Outlook\\N0NJGNSY\\png\\FIG-A.02_ISO_11992-3_Ed3 Example 1 for prioritisation of objects which are moving laterally to the vehicle (both sides).png" \* MERGEFORMATINET </w:instrText>
      </w:r>
      <w:r w:rsidR="00DD6217">
        <w:rPr>
          <w:rFonts w:eastAsiaTheme="minorEastAsia"/>
          <w:b/>
          <w:bCs/>
          <w:lang w:val="fr-CH" w:eastAsia="en-US"/>
        </w:rPr>
        <w:fldChar w:fldCharType="separate"/>
      </w:r>
      <w:r w:rsidR="00F273BD">
        <w:rPr>
          <w:rFonts w:eastAsiaTheme="minorEastAsia"/>
          <w:b/>
          <w:bCs/>
          <w:lang w:val="fr-CH" w:eastAsia="en-US"/>
        </w:rPr>
        <w:fldChar w:fldCharType="begin"/>
      </w:r>
      <w:r w:rsidR="00F273BD">
        <w:rPr>
          <w:rFonts w:eastAsiaTheme="minorEastAsia"/>
          <w:b/>
          <w:bCs/>
          <w:lang w:val="fr-CH" w:eastAsia="en-US"/>
        </w:rPr>
        <w:instrText xml:space="preserve"> </w:instrText>
      </w:r>
      <w:r w:rsidR="00F273BD">
        <w:rPr>
          <w:rFonts w:eastAsiaTheme="minorEastAsia"/>
          <w:b/>
          <w:bCs/>
          <w:lang w:val="fr-CH" w:eastAsia="en-US"/>
        </w:rPr>
        <w:instrText>INCLUDEPICTURE  "C:\\Users\\garczorz\\AppData\\Local\\Microsoft\\Windows\\AppData\\Local\\Microsoft\\Windows\\Temporary Internet Files\\Content.Outlook\\N0NJGNSY\\png\\FIG-A.02_ISO_11992-3_Ed3 Example 1 for</w:instrText>
      </w:r>
      <w:r w:rsidR="00F273BD">
        <w:rPr>
          <w:rFonts w:eastAsiaTheme="minorEastAsia"/>
          <w:b/>
          <w:bCs/>
          <w:lang w:val="fr-CH" w:eastAsia="en-US"/>
        </w:rPr>
        <w:instrText xml:space="preserve"> prioritisation of objects which are moving laterally to the vehicle (both sides).png" \* MERGEFORMATINET</w:instrText>
      </w:r>
      <w:r w:rsidR="00F273BD">
        <w:rPr>
          <w:rFonts w:eastAsiaTheme="minorEastAsia"/>
          <w:b/>
          <w:bCs/>
          <w:lang w:val="fr-CH" w:eastAsia="en-US"/>
        </w:rPr>
        <w:instrText xml:space="preserve"> </w:instrText>
      </w:r>
      <w:r w:rsidR="00F273BD">
        <w:rPr>
          <w:rFonts w:eastAsiaTheme="minorEastAsia"/>
          <w:b/>
          <w:bCs/>
          <w:lang w:val="fr-CH" w:eastAsia="en-US"/>
        </w:rPr>
        <w:fldChar w:fldCharType="separate"/>
      </w:r>
      <w:r w:rsidR="00E62C7D">
        <w:rPr>
          <w:rFonts w:eastAsiaTheme="minorEastAsia"/>
          <w:b/>
          <w:bCs/>
          <w:lang w:val="fr-CH" w:eastAsia="en-US"/>
        </w:rPr>
        <w:pict w14:anchorId="22512B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5pt;height:233.25pt">
            <v:imagedata r:id="rId12" r:href="rId13"/>
          </v:shape>
        </w:pict>
      </w:r>
      <w:r w:rsidR="00F273BD">
        <w:rPr>
          <w:rFonts w:eastAsiaTheme="minorEastAsia"/>
          <w:b/>
          <w:bCs/>
          <w:lang w:val="fr-CH" w:eastAsia="en-US"/>
        </w:rPr>
        <w:fldChar w:fldCharType="end"/>
      </w:r>
      <w:r w:rsidR="00DD6217">
        <w:rPr>
          <w:rFonts w:eastAsiaTheme="minorEastAsia"/>
          <w:b/>
          <w:bCs/>
          <w:lang w:val="fr-CH" w:eastAsia="en-US"/>
        </w:rPr>
        <w:fldChar w:fldCharType="end"/>
      </w:r>
      <w:r w:rsidR="00B513FB">
        <w:rPr>
          <w:rFonts w:eastAsiaTheme="minorEastAsia"/>
          <w:b/>
          <w:bCs/>
          <w:lang w:val="fr-CH" w:eastAsia="en-US"/>
        </w:rPr>
        <w:fldChar w:fldCharType="end"/>
      </w:r>
      <w:r w:rsidR="009B7ACE">
        <w:rPr>
          <w:rFonts w:eastAsiaTheme="minorEastAsia"/>
          <w:b/>
          <w:bCs/>
          <w:lang w:val="fr-CH" w:eastAsia="en-US"/>
        </w:rPr>
        <w:fldChar w:fldCharType="end"/>
      </w:r>
      <w:r w:rsidR="003D1415">
        <w:rPr>
          <w:rFonts w:eastAsiaTheme="minorEastAsia"/>
          <w:b/>
          <w:bCs/>
          <w:lang w:val="fr-CH" w:eastAsia="en-US"/>
        </w:rPr>
        <w:fldChar w:fldCharType="end"/>
      </w:r>
      <w:r w:rsidR="004D2EAF">
        <w:rPr>
          <w:rFonts w:eastAsiaTheme="minorEastAsia"/>
          <w:b/>
          <w:bCs/>
          <w:lang w:val="fr-CH" w:eastAsia="en-US"/>
        </w:rPr>
        <w:fldChar w:fldCharType="end"/>
      </w:r>
      <w:r w:rsidR="00A25B2A">
        <w:rPr>
          <w:rFonts w:eastAsiaTheme="minorEastAsia"/>
          <w:b/>
          <w:bCs/>
          <w:lang w:val="fr-CH" w:eastAsia="en-US"/>
        </w:rPr>
        <w:fldChar w:fldCharType="end"/>
      </w:r>
      <w:r w:rsidR="00AA3A15">
        <w:rPr>
          <w:rFonts w:eastAsiaTheme="minorEastAsia"/>
          <w:b/>
          <w:bCs/>
          <w:lang w:val="fr-CH" w:eastAsia="en-US"/>
        </w:rPr>
        <w:fldChar w:fldCharType="end"/>
      </w:r>
      <w:r w:rsidR="001A6BD7">
        <w:rPr>
          <w:rFonts w:eastAsiaTheme="minorEastAsia"/>
          <w:b/>
          <w:bCs/>
          <w:lang w:val="fr-CH" w:eastAsia="en-US"/>
        </w:rPr>
        <w:fldChar w:fldCharType="end"/>
      </w:r>
      <w:r>
        <w:rPr>
          <w:rFonts w:eastAsiaTheme="minorEastAsia"/>
          <w:b/>
          <w:bCs/>
          <w:lang w:val="fr-CH" w:eastAsia="en-US"/>
        </w:rPr>
        <w:fldChar w:fldCharType="end"/>
      </w:r>
      <w:r>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p>
    <w:p w14:paraId="3AE65E5B" w14:textId="1AE7E753" w:rsidR="00153399" w:rsidRPr="005F7404" w:rsidRDefault="005C36EA" w:rsidP="005C36EA">
      <w:pPr>
        <w:pStyle w:val="SingleTxtG"/>
        <w:ind w:left="2268" w:hanging="1134"/>
      </w:pPr>
      <w:r w:rsidRPr="005F7404">
        <w:t>2.1.2.3.</w:t>
      </w:r>
      <w:r w:rsidRPr="005F7404">
        <w:tab/>
      </w:r>
      <w:r w:rsidR="00153399" w:rsidRPr="005F7404">
        <w:t>Objects behind the towed vehicle</w:t>
      </w:r>
    </w:p>
    <w:p w14:paraId="1389AF1C" w14:textId="280E8F33" w:rsidR="00153399" w:rsidRDefault="00153399" w:rsidP="005D422A">
      <w:pPr>
        <w:pStyle w:val="SingleTxtG"/>
        <w:ind w:left="2268"/>
      </w:pPr>
      <w:r w:rsidRPr="005F7404">
        <w:t>The area behind the towed vehicle is split into five ranges. From each range an object shall be selected, if present. If the absolute velocity of the towed vehicle &gt;</w:t>
      </w:r>
      <w:r>
        <w:t xml:space="preserve"> 10 km/h only moving objects shall be selected. An object is moving if its absolute velocity is not zero. The five ranges are specified by the lateral position relatively to the towed vehicle:</w:t>
      </w:r>
    </w:p>
    <w:p w14:paraId="240F7C3F" w14:textId="53FCAD4E" w:rsidR="00153399" w:rsidRPr="00CB1EA0" w:rsidRDefault="00CB1EA0" w:rsidP="008F394C">
      <w:pPr>
        <w:pStyle w:val="SingleTxtG"/>
        <w:ind w:left="2268"/>
        <w:rPr>
          <w:lang w:val="es-ES"/>
        </w:rPr>
      </w:pPr>
      <w:r w:rsidRPr="00CB1EA0">
        <w:rPr>
          <w:lang w:val="es-ES"/>
        </w:rPr>
        <w:t>(a)</w:t>
      </w:r>
      <w:r w:rsidR="00153399" w:rsidRPr="00CB1EA0">
        <w:rPr>
          <w:lang w:val="es-ES"/>
        </w:rPr>
        <w:tab/>
        <w:t>–0.5 × w – 7 m ≤ y &lt; –0.5 × w – 3.5 m</w:t>
      </w:r>
    </w:p>
    <w:p w14:paraId="011E43C6" w14:textId="7A6991FC" w:rsidR="00153399" w:rsidRPr="00E15806" w:rsidRDefault="00CB1EA0" w:rsidP="008F394C">
      <w:pPr>
        <w:pStyle w:val="SingleTxtG"/>
        <w:ind w:left="2268"/>
        <w:rPr>
          <w:lang w:val="es-ES"/>
        </w:rPr>
      </w:pPr>
      <w:r w:rsidRPr="00CB1EA0">
        <w:rPr>
          <w:lang w:val="es-ES"/>
        </w:rPr>
        <w:t>(</w:t>
      </w:r>
      <w:r>
        <w:rPr>
          <w:lang w:val="es-ES"/>
        </w:rPr>
        <w:t>b)</w:t>
      </w:r>
      <w:r>
        <w:rPr>
          <w:lang w:val="es-ES"/>
        </w:rPr>
        <w:tab/>
      </w:r>
      <w:r w:rsidR="00153399" w:rsidRPr="00CB1EA0">
        <w:rPr>
          <w:lang w:val="es-ES"/>
        </w:rPr>
        <w:tab/>
      </w:r>
      <w:r w:rsidR="00153399" w:rsidRPr="00E15806">
        <w:rPr>
          <w:lang w:val="es-ES"/>
        </w:rPr>
        <w:t>–0.5 × w – 3.5 m ≤ y &lt; – 0.5 × w</w:t>
      </w:r>
    </w:p>
    <w:p w14:paraId="011AAFF7" w14:textId="0ED76499" w:rsidR="00153399" w:rsidRDefault="00CB1EA0" w:rsidP="008F394C">
      <w:pPr>
        <w:pStyle w:val="SingleTxtG"/>
        <w:ind w:left="2268"/>
      </w:pPr>
      <w:r>
        <w:t>(c)</w:t>
      </w:r>
      <w:r w:rsidR="00153399">
        <w:tab/>
        <w:t>behind the towed vehicle</w:t>
      </w:r>
    </w:p>
    <w:p w14:paraId="77DD5093" w14:textId="5F199E71" w:rsidR="00153399" w:rsidRPr="00E15806" w:rsidRDefault="00CB1EA0" w:rsidP="008F394C">
      <w:pPr>
        <w:pStyle w:val="SingleTxtG"/>
        <w:ind w:left="2268"/>
      </w:pPr>
      <w:r w:rsidRPr="00E15806">
        <w:t>(d)</w:t>
      </w:r>
      <w:r w:rsidR="00153399" w:rsidRPr="00E15806">
        <w:tab/>
        <w:t>0.5 × w &lt; y ≤ 0.5 × w + 3.5 m</w:t>
      </w:r>
    </w:p>
    <w:p w14:paraId="00690570" w14:textId="22104D2C" w:rsidR="00153399" w:rsidRPr="00E15806" w:rsidRDefault="00CB1EA0" w:rsidP="008F394C">
      <w:pPr>
        <w:pStyle w:val="SingleTxtG"/>
        <w:ind w:left="2268"/>
      </w:pPr>
      <w:r w:rsidRPr="00E15806">
        <w:t>(e)</w:t>
      </w:r>
      <w:r w:rsidR="00153399" w:rsidRPr="00E15806">
        <w:tab/>
        <w:t>0.5 × w + 3.5 m &lt; y ≤ 0.5 × w + 7 m</w:t>
      </w:r>
    </w:p>
    <w:p w14:paraId="57BF82BB" w14:textId="5D3CB79C" w:rsidR="0073161D" w:rsidRDefault="005D422A" w:rsidP="008F394C">
      <w:pPr>
        <w:pStyle w:val="SingleTxtG"/>
        <w:ind w:left="2268"/>
      </w:pPr>
      <w:r>
        <w:t>W</w:t>
      </w:r>
      <w:r w:rsidR="00153399">
        <w:t>here y is the lateral position [m] and w is the width [m] of the towed vehicle.</w:t>
      </w:r>
    </w:p>
    <w:p w14:paraId="52476C7E" w14:textId="25301FFF" w:rsidR="00153399" w:rsidRDefault="008E210E" w:rsidP="00153399">
      <w:pPr>
        <w:pStyle w:val="SingleTxtG"/>
        <w:rPr>
          <w:rFonts w:eastAsiaTheme="minorEastAsia"/>
          <w:b/>
          <w:bCs/>
          <w:lang w:val="fr-CH" w:eastAsia="en-US"/>
        </w:rPr>
      </w:pPr>
      <w:r w:rsidRPr="004903A5">
        <w:rPr>
          <w:rFonts w:eastAsiaTheme="minorEastAsia"/>
          <w:b/>
          <w:bCs/>
          <w:lang w:val="fr-CH" w:eastAsia="en-US"/>
        </w:rPr>
        <w:lastRenderedPageBreak/>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"C:\\Users\\anrieg\\Desktop\\AppData\\Local\\Microsoft\\Windows\\Temporary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sidRPr="004903A5">
        <w:rPr>
          <w:rFonts w:eastAsiaTheme="minorEastAsia"/>
          <w:b/>
          <w:bCs/>
          <w:lang w:val="fr-CH" w:eastAsia="en-US"/>
        </w:rPr>
        <w:fldChar w:fldCharType="begin"/>
      </w:r>
      <w:r w:rsidRPr="004903A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Pr="004903A5">
        <w:rPr>
          <w:rFonts w:eastAsiaTheme="minorEastAsia"/>
          <w:b/>
          <w:bCs/>
          <w:lang w:val="fr-CH" w:eastAsia="en-US"/>
        </w:rPr>
        <w:fldChar w:fldCharType="separate"/>
      </w:r>
      <w:r>
        <w:rPr>
          <w:rFonts w:eastAsiaTheme="minorEastAsia"/>
          <w:b/>
          <w:bCs/>
          <w:lang w:val="fr-CH" w:eastAsia="en-US"/>
        </w:rPr>
        <w:fldChar w:fldCharType="begin"/>
      </w:r>
      <w:r>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b/>
          <w:bCs/>
          <w:lang w:val="fr-CH" w:eastAsia="en-US"/>
        </w:rPr>
        <w:fldChar w:fldCharType="separate"/>
      </w:r>
      <w:r>
        <w:rPr>
          <w:rFonts w:eastAsiaTheme="minorEastAsia"/>
          <w:b/>
          <w:bCs/>
          <w:lang w:val="fr-CH" w:eastAsia="en-US"/>
        </w:rPr>
        <w:fldChar w:fldCharType="begin"/>
      </w:r>
      <w:r>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Pr>
          <w:rFonts w:eastAsiaTheme="minorEastAsia"/>
          <w:b/>
          <w:bCs/>
          <w:lang w:val="fr-CH" w:eastAsia="en-US"/>
        </w:rPr>
        <w:fldChar w:fldCharType="separate"/>
      </w:r>
      <w:r w:rsidR="001A6BD7">
        <w:rPr>
          <w:rFonts w:eastAsiaTheme="minorEastAsia"/>
          <w:b/>
          <w:bCs/>
          <w:lang w:val="fr-CH" w:eastAsia="en-US"/>
        </w:rPr>
        <w:fldChar w:fldCharType="begin"/>
      </w:r>
      <w:r w:rsidR="001A6BD7">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1A6BD7">
        <w:rPr>
          <w:rFonts w:eastAsiaTheme="minorEastAsia"/>
          <w:b/>
          <w:bCs/>
          <w:lang w:val="fr-CH" w:eastAsia="en-US"/>
        </w:rPr>
        <w:fldChar w:fldCharType="separate"/>
      </w:r>
      <w:r w:rsidR="00AA3A15">
        <w:rPr>
          <w:rFonts w:eastAsiaTheme="minorEastAsia"/>
          <w:b/>
          <w:bCs/>
          <w:lang w:val="fr-CH" w:eastAsia="en-US"/>
        </w:rPr>
        <w:fldChar w:fldCharType="begin"/>
      </w:r>
      <w:r w:rsidR="00AA3A1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AA3A15">
        <w:rPr>
          <w:rFonts w:eastAsiaTheme="minorEastAsia"/>
          <w:b/>
          <w:bCs/>
          <w:lang w:val="fr-CH" w:eastAsia="en-US"/>
        </w:rPr>
        <w:fldChar w:fldCharType="separate"/>
      </w:r>
      <w:r w:rsidR="00A25B2A">
        <w:rPr>
          <w:rFonts w:eastAsiaTheme="minorEastAsia"/>
          <w:b/>
          <w:bCs/>
          <w:lang w:val="fr-CH" w:eastAsia="en-US"/>
        </w:rPr>
        <w:fldChar w:fldCharType="begin"/>
      </w:r>
      <w:r w:rsidR="00A25B2A">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A25B2A">
        <w:rPr>
          <w:rFonts w:eastAsiaTheme="minorEastAsia"/>
          <w:b/>
          <w:bCs/>
          <w:lang w:val="fr-CH" w:eastAsia="en-US"/>
        </w:rPr>
        <w:fldChar w:fldCharType="separate"/>
      </w:r>
      <w:r w:rsidR="004D2EAF">
        <w:rPr>
          <w:rFonts w:eastAsiaTheme="minorEastAsia"/>
          <w:b/>
          <w:bCs/>
          <w:lang w:val="fr-CH" w:eastAsia="en-US"/>
        </w:rPr>
        <w:fldChar w:fldCharType="begin"/>
      </w:r>
      <w:r w:rsidR="004D2EAF">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4D2EAF">
        <w:rPr>
          <w:rFonts w:eastAsiaTheme="minorEastAsia"/>
          <w:b/>
          <w:bCs/>
          <w:lang w:val="fr-CH" w:eastAsia="en-US"/>
        </w:rPr>
        <w:fldChar w:fldCharType="separate"/>
      </w:r>
      <w:r w:rsidR="003D1415">
        <w:rPr>
          <w:rFonts w:eastAsiaTheme="minorEastAsia"/>
          <w:b/>
          <w:bCs/>
          <w:lang w:val="fr-CH" w:eastAsia="en-US"/>
        </w:rPr>
        <w:fldChar w:fldCharType="begin"/>
      </w:r>
      <w:r w:rsidR="003D1415">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3D1415">
        <w:rPr>
          <w:rFonts w:eastAsiaTheme="minorEastAsia"/>
          <w:b/>
          <w:bCs/>
          <w:lang w:val="fr-CH" w:eastAsia="en-US"/>
        </w:rPr>
        <w:fldChar w:fldCharType="separate"/>
      </w:r>
      <w:r w:rsidR="009B7ACE">
        <w:rPr>
          <w:rFonts w:eastAsiaTheme="minorEastAsia"/>
          <w:b/>
          <w:bCs/>
          <w:lang w:val="fr-CH" w:eastAsia="en-US"/>
        </w:rPr>
        <w:fldChar w:fldCharType="begin"/>
      </w:r>
      <w:r w:rsidR="009B7ACE">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9B7ACE">
        <w:rPr>
          <w:rFonts w:eastAsiaTheme="minorEastAsia"/>
          <w:b/>
          <w:bCs/>
          <w:lang w:val="fr-CH" w:eastAsia="en-US"/>
        </w:rPr>
        <w:fldChar w:fldCharType="separate"/>
      </w:r>
      <w:r w:rsidR="00B513FB">
        <w:rPr>
          <w:rFonts w:eastAsiaTheme="minorEastAsia"/>
          <w:b/>
          <w:bCs/>
          <w:lang w:val="fr-CH" w:eastAsia="en-US"/>
        </w:rPr>
        <w:fldChar w:fldCharType="begin"/>
      </w:r>
      <w:r w:rsidR="00B513FB">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B513FB">
        <w:rPr>
          <w:rFonts w:eastAsiaTheme="minorEastAsia"/>
          <w:b/>
          <w:bCs/>
          <w:lang w:val="fr-CH" w:eastAsia="en-US"/>
        </w:rPr>
        <w:fldChar w:fldCharType="separate"/>
      </w:r>
      <w:r w:rsidR="00DD6217">
        <w:rPr>
          <w:rFonts w:eastAsiaTheme="minorEastAsia"/>
          <w:b/>
          <w:bCs/>
          <w:lang w:val="fr-CH" w:eastAsia="en-US"/>
        </w:rPr>
        <w:fldChar w:fldCharType="begin"/>
      </w:r>
      <w:r w:rsidR="00DD6217">
        <w:rPr>
          <w:rFonts w:eastAsiaTheme="minorEastAsia"/>
          <w:b/>
          <w:bCs/>
          <w:lang w:val="fr-CH" w:eastAsia="en-US"/>
        </w:rPr>
        <w:instrText xml:space="preserve"> INCLUDEPICTURE  "C:\\Users\\garczorz\\AppData\\Local\\Microsoft\\Windows\\AppData\\Local\\Microsoft\\Windows\\Temporary Internet Files\\Content.Outlook\\N0NJGNSY\\png\\FIG-A.05_ISO_11992-3_Ed3 Example 1 for prioritisation of objects which are moving behind the vehicle.png" \* MERGEFORMATINET </w:instrText>
      </w:r>
      <w:r w:rsidR="00DD6217">
        <w:rPr>
          <w:rFonts w:eastAsiaTheme="minorEastAsia"/>
          <w:b/>
          <w:bCs/>
          <w:lang w:val="fr-CH" w:eastAsia="en-US"/>
        </w:rPr>
        <w:fldChar w:fldCharType="separate"/>
      </w:r>
      <w:r w:rsidR="00F273BD">
        <w:rPr>
          <w:rFonts w:eastAsiaTheme="minorEastAsia"/>
          <w:b/>
          <w:bCs/>
          <w:lang w:val="fr-CH" w:eastAsia="en-US"/>
        </w:rPr>
        <w:fldChar w:fldCharType="begin"/>
      </w:r>
      <w:r w:rsidR="00F273BD">
        <w:rPr>
          <w:rFonts w:eastAsiaTheme="minorEastAsia"/>
          <w:b/>
          <w:bCs/>
          <w:lang w:val="fr-CH" w:eastAsia="en-US"/>
        </w:rPr>
        <w:instrText xml:space="preserve"> </w:instrText>
      </w:r>
      <w:r w:rsidR="00F273BD">
        <w:rPr>
          <w:rFonts w:eastAsiaTheme="minorEastAsia"/>
          <w:b/>
          <w:bCs/>
          <w:lang w:val="fr-CH" w:eastAsia="en-US"/>
        </w:rPr>
        <w:instrText>INCLUDEPICTURE  "C:\\Users\\garczorz\\AppData\\Local\\Microsoft\\</w:instrText>
      </w:r>
      <w:r w:rsidR="00F273BD">
        <w:rPr>
          <w:rFonts w:eastAsiaTheme="minorEastAsia"/>
          <w:b/>
          <w:bCs/>
          <w:lang w:val="fr-CH" w:eastAsia="en-US"/>
        </w:rPr>
        <w:instrText>Windows\\AppData\\Local\\Microsoft\\Windows\\Temporary Internet Files\\Content.Outlook\\N0NJGNSY\\png\\FIG-A.05_ISO_11992-3_Ed3 Example 1 for prioritisation of objects which are moving behind the vehicle.png" \* MERGEFORMATINET</w:instrText>
      </w:r>
      <w:r w:rsidR="00F273BD">
        <w:rPr>
          <w:rFonts w:eastAsiaTheme="minorEastAsia"/>
          <w:b/>
          <w:bCs/>
          <w:lang w:val="fr-CH" w:eastAsia="en-US"/>
        </w:rPr>
        <w:instrText xml:space="preserve"> </w:instrText>
      </w:r>
      <w:r w:rsidR="00F273BD">
        <w:rPr>
          <w:rFonts w:eastAsiaTheme="minorEastAsia"/>
          <w:b/>
          <w:bCs/>
          <w:lang w:val="fr-CH" w:eastAsia="en-US"/>
        </w:rPr>
        <w:fldChar w:fldCharType="separate"/>
      </w:r>
      <w:r w:rsidR="00E62C7D">
        <w:rPr>
          <w:rFonts w:eastAsiaTheme="minorEastAsia"/>
          <w:b/>
          <w:bCs/>
          <w:lang w:val="fr-CH" w:eastAsia="en-US"/>
        </w:rPr>
        <w:pict w14:anchorId="41AE04E3">
          <v:shape id="_x0000_i1026" type="#_x0000_t75" style="width:426pt;height:222pt">
            <v:imagedata r:id="rId14" r:href="rId15"/>
          </v:shape>
        </w:pict>
      </w:r>
      <w:r w:rsidR="00F273BD">
        <w:rPr>
          <w:rFonts w:eastAsiaTheme="minorEastAsia"/>
          <w:b/>
          <w:bCs/>
          <w:lang w:val="fr-CH" w:eastAsia="en-US"/>
        </w:rPr>
        <w:fldChar w:fldCharType="end"/>
      </w:r>
      <w:r w:rsidR="00DD6217">
        <w:rPr>
          <w:rFonts w:eastAsiaTheme="minorEastAsia"/>
          <w:b/>
          <w:bCs/>
          <w:lang w:val="fr-CH" w:eastAsia="en-US"/>
        </w:rPr>
        <w:fldChar w:fldCharType="end"/>
      </w:r>
      <w:r w:rsidR="00B513FB">
        <w:rPr>
          <w:rFonts w:eastAsiaTheme="minorEastAsia"/>
          <w:b/>
          <w:bCs/>
          <w:lang w:val="fr-CH" w:eastAsia="en-US"/>
        </w:rPr>
        <w:fldChar w:fldCharType="end"/>
      </w:r>
      <w:r w:rsidR="009B7ACE">
        <w:rPr>
          <w:rFonts w:eastAsiaTheme="minorEastAsia"/>
          <w:b/>
          <w:bCs/>
          <w:lang w:val="fr-CH" w:eastAsia="en-US"/>
        </w:rPr>
        <w:fldChar w:fldCharType="end"/>
      </w:r>
      <w:r w:rsidR="003D1415">
        <w:rPr>
          <w:rFonts w:eastAsiaTheme="minorEastAsia"/>
          <w:b/>
          <w:bCs/>
          <w:lang w:val="fr-CH" w:eastAsia="en-US"/>
        </w:rPr>
        <w:fldChar w:fldCharType="end"/>
      </w:r>
      <w:r w:rsidR="004D2EAF">
        <w:rPr>
          <w:rFonts w:eastAsiaTheme="minorEastAsia"/>
          <w:b/>
          <w:bCs/>
          <w:lang w:val="fr-CH" w:eastAsia="en-US"/>
        </w:rPr>
        <w:fldChar w:fldCharType="end"/>
      </w:r>
      <w:r w:rsidR="00A25B2A">
        <w:rPr>
          <w:rFonts w:eastAsiaTheme="minorEastAsia"/>
          <w:b/>
          <w:bCs/>
          <w:lang w:val="fr-CH" w:eastAsia="en-US"/>
        </w:rPr>
        <w:fldChar w:fldCharType="end"/>
      </w:r>
      <w:r w:rsidR="00AA3A15">
        <w:rPr>
          <w:rFonts w:eastAsiaTheme="minorEastAsia"/>
          <w:b/>
          <w:bCs/>
          <w:lang w:val="fr-CH" w:eastAsia="en-US"/>
        </w:rPr>
        <w:fldChar w:fldCharType="end"/>
      </w:r>
      <w:r w:rsidR="001A6BD7">
        <w:rPr>
          <w:rFonts w:eastAsiaTheme="minorEastAsia"/>
          <w:b/>
          <w:bCs/>
          <w:lang w:val="fr-CH" w:eastAsia="en-US"/>
        </w:rPr>
        <w:fldChar w:fldCharType="end"/>
      </w:r>
      <w:r>
        <w:rPr>
          <w:rFonts w:eastAsiaTheme="minorEastAsia"/>
          <w:b/>
          <w:bCs/>
          <w:lang w:val="fr-CH" w:eastAsia="en-US"/>
        </w:rPr>
        <w:fldChar w:fldCharType="end"/>
      </w:r>
      <w:r>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r w:rsidRPr="004903A5">
        <w:rPr>
          <w:rFonts w:eastAsiaTheme="minorEastAsia"/>
          <w:b/>
          <w:bCs/>
          <w:lang w:val="fr-CH" w:eastAsia="en-US"/>
        </w:rPr>
        <w:fldChar w:fldCharType="end"/>
      </w:r>
    </w:p>
    <w:p w14:paraId="61CBC09A" w14:textId="77777777" w:rsidR="008F753A" w:rsidRPr="00EC52AB" w:rsidRDefault="008F753A" w:rsidP="008F394C">
      <w:pPr>
        <w:pStyle w:val="SingleTxtG"/>
        <w:ind w:left="2268"/>
        <w:rPr>
          <w:rFonts w:eastAsiaTheme="minorEastAsia"/>
          <w:lang w:eastAsia="en-US"/>
        </w:rPr>
      </w:pPr>
      <w:r w:rsidRPr="00EC52AB">
        <w:rPr>
          <w:rFonts w:eastAsiaTheme="minorEastAsia"/>
          <w:lang w:eastAsia="en-US"/>
        </w:rPr>
        <w:t>No objects are detected, sensor system not ready:</w:t>
      </w:r>
    </w:p>
    <w:p w14:paraId="43BAD733" w14:textId="00A280AD" w:rsidR="008F753A" w:rsidRPr="00EC52AB" w:rsidRDefault="008F753A" w:rsidP="008F394C">
      <w:pPr>
        <w:pStyle w:val="SingleTxtG"/>
        <w:ind w:left="2268"/>
        <w:rPr>
          <w:rFonts w:eastAsiaTheme="minorEastAsia"/>
          <w:lang w:eastAsia="en-US"/>
        </w:rPr>
      </w:pPr>
      <w:r w:rsidRPr="00EC52AB">
        <w:rPr>
          <w:rFonts w:eastAsiaTheme="minorEastAsia"/>
          <w:lang w:eastAsia="en-US"/>
        </w:rPr>
        <w:t xml:space="preserve">In case no objects are </w:t>
      </w:r>
      <w:proofErr w:type="gramStart"/>
      <w:r w:rsidRPr="00EC52AB">
        <w:rPr>
          <w:rFonts w:eastAsiaTheme="minorEastAsia"/>
          <w:lang w:eastAsia="en-US"/>
        </w:rPr>
        <w:t>detected</w:t>
      </w:r>
      <w:proofErr w:type="gramEnd"/>
      <w:r w:rsidRPr="00EC52AB">
        <w:rPr>
          <w:rFonts w:eastAsiaTheme="minorEastAsia"/>
          <w:lang w:eastAsia="en-US"/>
        </w:rPr>
        <w:t xml:space="preserve"> or the sensor system is not ready all object values shall be set to </w:t>
      </w:r>
      <w:r w:rsidR="005A6058">
        <w:rPr>
          <w:rFonts w:eastAsiaTheme="minorEastAsia"/>
          <w:lang w:eastAsia="en-US"/>
        </w:rPr>
        <w:t>S</w:t>
      </w:r>
      <w:r w:rsidRPr="00EC52AB">
        <w:rPr>
          <w:rFonts w:eastAsiaTheme="minorEastAsia"/>
          <w:lang w:eastAsia="en-US"/>
        </w:rPr>
        <w:t xml:space="preserve">ystem </w:t>
      </w:r>
      <w:r w:rsidR="005A6058">
        <w:rPr>
          <w:rFonts w:eastAsiaTheme="minorEastAsia"/>
          <w:lang w:eastAsia="en-US"/>
        </w:rPr>
        <w:t>N</w:t>
      </w:r>
      <w:r w:rsidRPr="00EC52AB">
        <w:rPr>
          <w:rFonts w:eastAsiaTheme="minorEastAsia"/>
          <w:lang w:eastAsia="en-US"/>
        </w:rPr>
        <w:t xml:space="preserve">ot </w:t>
      </w:r>
      <w:r w:rsidR="005A6058">
        <w:rPr>
          <w:rFonts w:eastAsiaTheme="minorEastAsia"/>
          <w:lang w:eastAsia="en-US"/>
        </w:rPr>
        <w:t>A</w:t>
      </w:r>
      <w:r w:rsidRPr="00EC52AB">
        <w:rPr>
          <w:rFonts w:eastAsiaTheme="minorEastAsia"/>
          <w:lang w:eastAsia="en-US"/>
        </w:rPr>
        <w:t>vailable</w:t>
      </w:r>
      <w:r w:rsidR="005A6058">
        <w:rPr>
          <w:rFonts w:eastAsiaTheme="minorEastAsia"/>
          <w:lang w:eastAsia="en-US"/>
        </w:rPr>
        <w:t xml:space="preserve"> (SNA</w:t>
      </w:r>
      <w:r w:rsidRPr="00EC52AB">
        <w:rPr>
          <w:rFonts w:eastAsiaTheme="minorEastAsia"/>
          <w:lang w:eastAsia="en-US"/>
        </w:rPr>
        <w:t>).</w:t>
      </w:r>
    </w:p>
    <w:p w14:paraId="351AFD0D" w14:textId="4077D796" w:rsidR="00CA45CF" w:rsidRPr="00EC52AB" w:rsidRDefault="00CA45CF" w:rsidP="008F394C">
      <w:pPr>
        <w:pStyle w:val="SingleTxtG"/>
        <w:ind w:left="2268" w:hanging="1134"/>
        <w:rPr>
          <w:rFonts w:eastAsiaTheme="minorEastAsia"/>
          <w:lang w:eastAsia="en-US"/>
        </w:rPr>
      </w:pPr>
      <w:r>
        <w:t>2.2</w:t>
      </w:r>
      <w:r w:rsidR="000016E7">
        <w:t>.</w:t>
      </w:r>
      <w:r>
        <w:tab/>
      </w:r>
      <w:r w:rsidRPr="00EC52AB">
        <w:rPr>
          <w:rFonts w:eastAsiaTheme="minorEastAsia"/>
          <w:lang w:eastAsia="en-US"/>
        </w:rPr>
        <w:t>Under the following conditions the towed vehicle shall transmit the status indicator according</w:t>
      </w:r>
      <w:r w:rsidR="00EB1960">
        <w:rPr>
          <w:rFonts w:eastAsiaTheme="minorEastAsia"/>
          <w:lang w:eastAsia="en-US"/>
        </w:rPr>
        <w:t xml:space="preserve"> </w:t>
      </w:r>
      <w:r w:rsidRPr="00EC52AB">
        <w:rPr>
          <w:rFonts w:eastAsiaTheme="minorEastAsia"/>
          <w:lang w:eastAsia="en-US"/>
        </w:rPr>
        <w:t xml:space="preserve">to the ODM messages defined in </w:t>
      </w:r>
      <w:r w:rsidR="000016E7">
        <w:rPr>
          <w:rFonts w:eastAsiaTheme="minorEastAsia"/>
          <w:lang w:eastAsia="en-US"/>
        </w:rPr>
        <w:t>p</w:t>
      </w:r>
      <w:r w:rsidRPr="00EC52AB">
        <w:rPr>
          <w:rFonts w:eastAsiaTheme="minorEastAsia"/>
          <w:lang w:eastAsia="en-US"/>
        </w:rPr>
        <w:t>aragraph 2.1.2. above:</w:t>
      </w:r>
    </w:p>
    <w:p w14:paraId="038209F6" w14:textId="78E148B3" w:rsidR="00CA45CF" w:rsidRPr="008F394C" w:rsidRDefault="005A6058" w:rsidP="005A6058">
      <w:pPr>
        <w:pStyle w:val="SingleTxtG"/>
        <w:ind w:left="2268" w:hanging="1134"/>
        <w:rPr>
          <w:rFonts w:eastAsiaTheme="minorEastAsia"/>
          <w:lang w:eastAsia="en-US"/>
        </w:rPr>
      </w:pPr>
      <w:r>
        <w:rPr>
          <w:rFonts w:eastAsiaTheme="minorEastAsia"/>
          <w:lang w:eastAsia="en-US"/>
        </w:rPr>
        <w:t>2.2.1.</w:t>
      </w:r>
      <w:r>
        <w:rPr>
          <w:rFonts w:eastAsiaTheme="minorEastAsia"/>
          <w:lang w:eastAsia="en-US"/>
        </w:rPr>
        <w:tab/>
      </w:r>
      <w:r w:rsidR="00CA45CF" w:rsidRPr="008F394C">
        <w:rPr>
          <w:rFonts w:eastAsiaTheme="minorEastAsia"/>
          <w:lang w:eastAsia="en-US"/>
        </w:rPr>
        <w:t>Communication error:</w:t>
      </w:r>
    </w:p>
    <w:p w14:paraId="6F2BC877" w14:textId="516F7229" w:rsidR="00CA45CF" w:rsidRPr="008F394C" w:rsidRDefault="00CA45CF" w:rsidP="008F394C">
      <w:pPr>
        <w:pStyle w:val="SingleTxtG"/>
        <w:ind w:left="2268"/>
        <w:rPr>
          <w:rFonts w:eastAsiaTheme="minorEastAsia"/>
          <w:lang w:eastAsia="en-US"/>
        </w:rPr>
      </w:pPr>
      <w:r w:rsidRPr="008F394C">
        <w:rPr>
          <w:rFonts w:eastAsiaTheme="minorEastAsia"/>
          <w:lang w:eastAsia="en-US"/>
        </w:rPr>
        <w:t>If a communication persistent error is reported by an underlying layer (e.g. bus-off by the CAN controller), the application shall perform a reset. After the reset, the same initialisation procedure as on power-up shall be performed. The delay between the persistent error is reported and the reset executed shall be at least 100 </w:t>
      </w:r>
      <w:proofErr w:type="spellStart"/>
      <w:r w:rsidRPr="008F394C">
        <w:rPr>
          <w:rFonts w:eastAsiaTheme="minorEastAsia"/>
          <w:lang w:eastAsia="en-US"/>
        </w:rPr>
        <w:t>ms</w:t>
      </w:r>
      <w:proofErr w:type="spellEnd"/>
      <w:r w:rsidRPr="008F394C">
        <w:rPr>
          <w:rFonts w:eastAsiaTheme="minorEastAsia"/>
          <w:lang w:eastAsia="en-US"/>
        </w:rPr>
        <w:t>.</w:t>
      </w:r>
    </w:p>
    <w:p w14:paraId="5D4FF923" w14:textId="0F6D0FA7" w:rsidR="00CA45CF" w:rsidRPr="008F394C" w:rsidRDefault="005A6058" w:rsidP="005A6058">
      <w:pPr>
        <w:pStyle w:val="SingleTxtG"/>
        <w:ind w:left="2268" w:hanging="1134"/>
        <w:rPr>
          <w:rFonts w:eastAsiaTheme="minorEastAsia"/>
          <w:lang w:eastAsia="en-US"/>
        </w:rPr>
      </w:pPr>
      <w:r>
        <w:rPr>
          <w:rFonts w:eastAsiaTheme="minorEastAsia"/>
          <w:lang w:eastAsia="en-US"/>
        </w:rPr>
        <w:t>2.2.2.</w:t>
      </w:r>
      <w:r>
        <w:rPr>
          <w:rFonts w:eastAsiaTheme="minorEastAsia"/>
          <w:lang w:eastAsia="en-US"/>
        </w:rPr>
        <w:tab/>
      </w:r>
      <w:r w:rsidR="00CA45CF" w:rsidRPr="008F394C">
        <w:rPr>
          <w:rFonts w:eastAsiaTheme="minorEastAsia"/>
          <w:lang w:eastAsia="en-US"/>
        </w:rPr>
        <w:t>Sensor error:</w:t>
      </w:r>
    </w:p>
    <w:p w14:paraId="51E4B394" w14:textId="0D9B9A6C" w:rsidR="008F753A" w:rsidRPr="00F33653" w:rsidRDefault="00CA45CF" w:rsidP="00F33653">
      <w:pPr>
        <w:pStyle w:val="SingleTxtG"/>
        <w:ind w:left="2268"/>
        <w:rPr>
          <w:rFonts w:eastAsiaTheme="minorEastAsia"/>
          <w:lang w:eastAsia="en-US"/>
        </w:rPr>
      </w:pPr>
      <w:r w:rsidRPr="008F394C">
        <w:rPr>
          <w:rFonts w:eastAsiaTheme="minorEastAsia"/>
          <w:lang w:eastAsia="en-US"/>
        </w:rPr>
        <w:t>The sensors providing ODM information shall be equipped with mechanisms for sensor failure detection (e.g. blockage, malfunction). A detected sensor error shall be reported by the ODM status indicator. Different states. If the sensors are equipped with integrated recovery mechanism, these should be supported.</w:t>
      </w:r>
    </w:p>
    <w:p w14:paraId="1CB37A7F" w14:textId="54D6010D" w:rsidR="00F23780" w:rsidRPr="008F394C" w:rsidRDefault="00F23780" w:rsidP="008F394C">
      <w:pPr>
        <w:pStyle w:val="SingleTxtG"/>
        <w:ind w:left="2268" w:hanging="1134"/>
      </w:pPr>
      <w:r w:rsidRPr="008F394C">
        <w:t>2.3.</w:t>
      </w:r>
      <w:r w:rsidRPr="008F394C">
        <w:tab/>
        <w:t>The following messages defined in ISO 11992-3:2020 shall be supported by the towing vehicle or trailer if available:</w:t>
      </w:r>
    </w:p>
    <w:p w14:paraId="0F8E9794" w14:textId="6340048E" w:rsidR="001F52C8" w:rsidRPr="008F394C" w:rsidRDefault="005A6058" w:rsidP="005A6058">
      <w:pPr>
        <w:pStyle w:val="SingleTxtG"/>
        <w:ind w:left="2268" w:hanging="1134"/>
        <w:rPr>
          <w:rFonts w:eastAsiaTheme="minorEastAsia"/>
          <w:lang w:eastAsia="en-US"/>
        </w:rPr>
      </w:pPr>
      <w:r>
        <w:rPr>
          <w:rFonts w:eastAsiaTheme="minorEastAsia"/>
          <w:lang w:eastAsia="en-US"/>
        </w:rPr>
        <w:t>2.3.1.</w:t>
      </w:r>
      <w:r>
        <w:rPr>
          <w:rFonts w:eastAsiaTheme="minorEastAsia"/>
          <w:lang w:eastAsia="en-US"/>
        </w:rPr>
        <w:tab/>
      </w:r>
      <w:r w:rsidR="001F52C8" w:rsidRPr="00EC52AB">
        <w:rPr>
          <w:rFonts w:eastAsiaTheme="minorEastAsia"/>
          <w:lang w:eastAsia="en-US"/>
        </w:rPr>
        <w:t xml:space="preserve">Messages transmitted from the trailer to the towing vehicle: </w:t>
      </w:r>
    </w:p>
    <w:p w14:paraId="6C59C023" w14:textId="77777777" w:rsidR="001F52C8" w:rsidRPr="00EC52AB" w:rsidRDefault="001F52C8" w:rsidP="00406CB2">
      <w:pPr>
        <w:pStyle w:val="SingleTxtG"/>
        <w:ind w:left="2268"/>
        <w:rPr>
          <w:rFonts w:eastAsiaTheme="minorEastAsia"/>
          <w:lang w:eastAsia="en-US"/>
        </w:rPr>
      </w:pPr>
      <w:r w:rsidRPr="00EC52AB">
        <w:rPr>
          <w:rFonts w:eastAsiaTheme="minorEastAsia"/>
          <w:lang w:eastAsia="en-US"/>
        </w:rPr>
        <w:t>ODM217 message definition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
        <w:gridCol w:w="955"/>
        <w:gridCol w:w="5356"/>
      </w:tblGrid>
      <w:tr w:rsidR="008F394C" w:rsidRPr="008F394C" w14:paraId="5C4C8248" w14:textId="77777777" w:rsidTr="008F394C">
        <w:trPr>
          <w:tblHeader/>
        </w:trPr>
        <w:tc>
          <w:tcPr>
            <w:tcW w:w="1059" w:type="dxa"/>
            <w:tcBorders>
              <w:top w:val="single" w:sz="4" w:space="0" w:color="auto"/>
              <w:bottom w:val="single" w:sz="12" w:space="0" w:color="auto"/>
            </w:tcBorders>
            <w:shd w:val="clear" w:color="auto" w:fill="auto"/>
            <w:vAlign w:val="bottom"/>
          </w:tcPr>
          <w:p w14:paraId="4A2CE178" w14:textId="77777777" w:rsidR="001F52C8" w:rsidRPr="008F394C" w:rsidRDefault="001F52C8" w:rsidP="008F394C">
            <w:pPr>
              <w:spacing w:before="80" w:after="80" w:line="200" w:lineRule="exact"/>
              <w:ind w:right="113"/>
              <w:rPr>
                <w:rFonts w:eastAsiaTheme="minorEastAsia"/>
                <w:i/>
                <w:sz w:val="16"/>
                <w:lang w:eastAsia="en-US"/>
              </w:rPr>
            </w:pPr>
            <w:r w:rsidRPr="008F394C">
              <w:rPr>
                <w:rFonts w:eastAsiaTheme="minorEastAsia"/>
                <w:i/>
                <w:sz w:val="16"/>
                <w:lang w:eastAsia="en-US"/>
              </w:rPr>
              <w:t>Byte pos.</w:t>
            </w:r>
          </w:p>
        </w:tc>
        <w:tc>
          <w:tcPr>
            <w:tcW w:w="955" w:type="dxa"/>
            <w:tcBorders>
              <w:top w:val="single" w:sz="4" w:space="0" w:color="auto"/>
              <w:bottom w:val="single" w:sz="12" w:space="0" w:color="auto"/>
            </w:tcBorders>
            <w:shd w:val="clear" w:color="auto" w:fill="auto"/>
            <w:vAlign w:val="bottom"/>
          </w:tcPr>
          <w:p w14:paraId="36D2A205" w14:textId="77777777" w:rsidR="001F52C8" w:rsidRPr="008F394C" w:rsidRDefault="001F52C8" w:rsidP="008F394C">
            <w:pPr>
              <w:spacing w:before="80" w:after="80" w:line="200" w:lineRule="exact"/>
              <w:ind w:right="113"/>
              <w:rPr>
                <w:rFonts w:eastAsiaTheme="minorEastAsia"/>
                <w:i/>
                <w:sz w:val="16"/>
                <w:lang w:eastAsia="en-US"/>
              </w:rPr>
            </w:pPr>
            <w:r w:rsidRPr="008F394C">
              <w:rPr>
                <w:rFonts w:eastAsiaTheme="minorEastAsia"/>
                <w:i/>
                <w:sz w:val="16"/>
                <w:lang w:eastAsia="en-US"/>
              </w:rPr>
              <w:t>Bit pos.</w:t>
            </w:r>
          </w:p>
        </w:tc>
        <w:tc>
          <w:tcPr>
            <w:tcW w:w="5356" w:type="dxa"/>
            <w:tcBorders>
              <w:top w:val="single" w:sz="4" w:space="0" w:color="auto"/>
              <w:bottom w:val="single" w:sz="12" w:space="0" w:color="auto"/>
            </w:tcBorders>
            <w:shd w:val="clear" w:color="auto" w:fill="auto"/>
            <w:vAlign w:val="bottom"/>
          </w:tcPr>
          <w:p w14:paraId="499E6319" w14:textId="77777777" w:rsidR="001F52C8" w:rsidRPr="008F394C" w:rsidRDefault="001F52C8" w:rsidP="008F394C">
            <w:pPr>
              <w:spacing w:before="80" w:after="80" w:line="200" w:lineRule="exact"/>
              <w:ind w:right="113"/>
              <w:rPr>
                <w:rFonts w:eastAsiaTheme="minorEastAsia"/>
                <w:i/>
                <w:sz w:val="16"/>
                <w:lang w:eastAsia="en-US"/>
              </w:rPr>
            </w:pPr>
            <w:r w:rsidRPr="008F394C">
              <w:rPr>
                <w:rFonts w:eastAsiaTheme="minorEastAsia"/>
                <w:i/>
                <w:sz w:val="16"/>
                <w:lang w:eastAsia="en-US"/>
              </w:rPr>
              <w:t>Parameter ISO 11992-03:2020</w:t>
            </w:r>
          </w:p>
        </w:tc>
      </w:tr>
      <w:tr w:rsidR="008F394C" w:rsidRPr="008F394C" w14:paraId="74059A09" w14:textId="77777777" w:rsidTr="008F394C">
        <w:trPr>
          <w:trHeight w:hRule="exact" w:val="113"/>
        </w:trPr>
        <w:tc>
          <w:tcPr>
            <w:tcW w:w="1059" w:type="dxa"/>
            <w:tcBorders>
              <w:top w:val="single" w:sz="12" w:space="0" w:color="auto"/>
            </w:tcBorders>
            <w:shd w:val="clear" w:color="auto" w:fill="auto"/>
          </w:tcPr>
          <w:p w14:paraId="53799A05" w14:textId="77777777" w:rsidR="008F394C" w:rsidRPr="008F394C" w:rsidRDefault="008F394C" w:rsidP="008F394C">
            <w:pPr>
              <w:spacing w:before="40" w:after="120"/>
              <w:ind w:right="113"/>
              <w:rPr>
                <w:rFonts w:eastAsiaTheme="minorEastAsia"/>
                <w:lang w:eastAsia="en-US"/>
              </w:rPr>
            </w:pPr>
          </w:p>
        </w:tc>
        <w:tc>
          <w:tcPr>
            <w:tcW w:w="955" w:type="dxa"/>
            <w:tcBorders>
              <w:top w:val="single" w:sz="12" w:space="0" w:color="auto"/>
            </w:tcBorders>
            <w:shd w:val="clear" w:color="auto" w:fill="auto"/>
          </w:tcPr>
          <w:p w14:paraId="7B16A175" w14:textId="77777777" w:rsidR="008F394C" w:rsidRPr="008F394C" w:rsidRDefault="008F394C" w:rsidP="008F394C">
            <w:pPr>
              <w:spacing w:before="40" w:after="120"/>
              <w:ind w:right="113"/>
              <w:rPr>
                <w:rFonts w:eastAsiaTheme="minorEastAsia"/>
                <w:lang w:eastAsia="en-US"/>
              </w:rPr>
            </w:pPr>
          </w:p>
        </w:tc>
        <w:tc>
          <w:tcPr>
            <w:tcW w:w="5356" w:type="dxa"/>
            <w:tcBorders>
              <w:top w:val="single" w:sz="12" w:space="0" w:color="auto"/>
            </w:tcBorders>
            <w:shd w:val="clear" w:color="auto" w:fill="auto"/>
          </w:tcPr>
          <w:p w14:paraId="2E3CF812" w14:textId="77777777" w:rsidR="008F394C" w:rsidRPr="008F394C" w:rsidRDefault="008F394C" w:rsidP="008F394C">
            <w:pPr>
              <w:spacing w:before="40" w:after="120"/>
              <w:ind w:right="113"/>
              <w:rPr>
                <w:rFonts w:eastAsiaTheme="minorEastAsia"/>
                <w:lang w:eastAsia="en-US"/>
              </w:rPr>
            </w:pPr>
          </w:p>
        </w:tc>
      </w:tr>
      <w:tr w:rsidR="008F394C" w:rsidRPr="008F394C" w14:paraId="25E78529" w14:textId="77777777" w:rsidTr="008F394C">
        <w:tc>
          <w:tcPr>
            <w:tcW w:w="1059" w:type="dxa"/>
            <w:shd w:val="clear" w:color="auto" w:fill="auto"/>
          </w:tcPr>
          <w:p w14:paraId="7E2EF9F1"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1</w:t>
            </w:r>
          </w:p>
        </w:tc>
        <w:tc>
          <w:tcPr>
            <w:tcW w:w="955" w:type="dxa"/>
            <w:shd w:val="clear" w:color="auto" w:fill="auto"/>
          </w:tcPr>
          <w:p w14:paraId="6B378111"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w:t>
            </w:r>
          </w:p>
        </w:tc>
        <w:tc>
          <w:tcPr>
            <w:tcW w:w="5356" w:type="dxa"/>
            <w:shd w:val="clear" w:color="auto" w:fill="auto"/>
          </w:tcPr>
          <w:p w14:paraId="4B5F6661"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Cyclic Redundancy Check (CRC-8)</w:t>
            </w:r>
            <w:r w:rsidRPr="00F33653">
              <w:rPr>
                <w:rFonts w:eastAsiaTheme="minorEastAsia"/>
                <w:bCs/>
                <w:lang w:eastAsia="en-US"/>
              </w:rPr>
              <w:cr/>
              <w:t xml:space="preserve"> </w:t>
            </w:r>
          </w:p>
        </w:tc>
      </w:tr>
      <w:tr w:rsidR="001F52C8" w:rsidRPr="008F394C" w14:paraId="2DA822EB" w14:textId="77777777" w:rsidTr="008F394C">
        <w:tc>
          <w:tcPr>
            <w:tcW w:w="1059" w:type="dxa"/>
            <w:shd w:val="clear" w:color="auto" w:fill="auto"/>
          </w:tcPr>
          <w:p w14:paraId="3DEC3B47"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2</w:t>
            </w:r>
          </w:p>
        </w:tc>
        <w:tc>
          <w:tcPr>
            <w:tcW w:w="955" w:type="dxa"/>
            <w:shd w:val="clear" w:color="auto" w:fill="auto"/>
          </w:tcPr>
          <w:p w14:paraId="2AAAF447"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1 to 4</w:t>
            </w:r>
          </w:p>
        </w:tc>
        <w:tc>
          <w:tcPr>
            <w:tcW w:w="5356" w:type="dxa"/>
            <w:shd w:val="clear" w:color="auto" w:fill="auto"/>
          </w:tcPr>
          <w:p w14:paraId="7B6A0754"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 xml:space="preserve">Sequence Counter </w:t>
            </w:r>
          </w:p>
        </w:tc>
      </w:tr>
      <w:tr w:rsidR="001F52C8" w:rsidRPr="008F394C" w14:paraId="4C82A419" w14:textId="77777777" w:rsidTr="008F394C">
        <w:tc>
          <w:tcPr>
            <w:tcW w:w="1059" w:type="dxa"/>
            <w:shd w:val="clear" w:color="auto" w:fill="auto"/>
          </w:tcPr>
          <w:p w14:paraId="26505F86"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2</w:t>
            </w:r>
          </w:p>
        </w:tc>
        <w:tc>
          <w:tcPr>
            <w:tcW w:w="955" w:type="dxa"/>
            <w:shd w:val="clear" w:color="auto" w:fill="auto"/>
          </w:tcPr>
          <w:p w14:paraId="746D5C76"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5 to 8</w:t>
            </w:r>
          </w:p>
        </w:tc>
        <w:tc>
          <w:tcPr>
            <w:tcW w:w="5356" w:type="dxa"/>
            <w:shd w:val="clear" w:color="auto" w:fill="auto"/>
          </w:tcPr>
          <w:p w14:paraId="22811155"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 xml:space="preserve">Status Indicator </w:t>
            </w:r>
          </w:p>
        </w:tc>
      </w:tr>
      <w:tr w:rsidR="001F52C8" w:rsidRPr="008F394C" w14:paraId="59B21A33" w14:textId="77777777" w:rsidTr="008F394C">
        <w:tc>
          <w:tcPr>
            <w:tcW w:w="1059" w:type="dxa"/>
            <w:shd w:val="clear" w:color="auto" w:fill="auto"/>
          </w:tcPr>
          <w:p w14:paraId="4ADE3217"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3 to 4</w:t>
            </w:r>
          </w:p>
        </w:tc>
        <w:tc>
          <w:tcPr>
            <w:tcW w:w="955" w:type="dxa"/>
            <w:shd w:val="clear" w:color="auto" w:fill="auto"/>
          </w:tcPr>
          <w:p w14:paraId="4934827C"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w:t>
            </w:r>
          </w:p>
        </w:tc>
        <w:tc>
          <w:tcPr>
            <w:tcW w:w="5356" w:type="dxa"/>
            <w:shd w:val="clear" w:color="auto" w:fill="auto"/>
          </w:tcPr>
          <w:p w14:paraId="7E7E989F"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Geometric Item #1</w:t>
            </w:r>
          </w:p>
        </w:tc>
      </w:tr>
      <w:tr w:rsidR="001F52C8" w:rsidRPr="008F394C" w14:paraId="0E8C9CAA" w14:textId="77777777" w:rsidTr="008F394C">
        <w:tc>
          <w:tcPr>
            <w:tcW w:w="1059" w:type="dxa"/>
            <w:shd w:val="clear" w:color="auto" w:fill="auto"/>
          </w:tcPr>
          <w:p w14:paraId="20A3FBE8"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5 to 6</w:t>
            </w:r>
          </w:p>
        </w:tc>
        <w:tc>
          <w:tcPr>
            <w:tcW w:w="955" w:type="dxa"/>
            <w:shd w:val="clear" w:color="auto" w:fill="auto"/>
          </w:tcPr>
          <w:p w14:paraId="4E03C3E7"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w:t>
            </w:r>
          </w:p>
        </w:tc>
        <w:tc>
          <w:tcPr>
            <w:tcW w:w="5356" w:type="dxa"/>
            <w:shd w:val="clear" w:color="auto" w:fill="auto"/>
          </w:tcPr>
          <w:p w14:paraId="017F5FD8"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Geometric Item #2</w:t>
            </w:r>
          </w:p>
        </w:tc>
      </w:tr>
      <w:tr w:rsidR="008F394C" w:rsidRPr="008F394C" w14:paraId="2234FB8F" w14:textId="77777777" w:rsidTr="008F394C">
        <w:tc>
          <w:tcPr>
            <w:tcW w:w="1059" w:type="dxa"/>
            <w:tcBorders>
              <w:bottom w:val="single" w:sz="12" w:space="0" w:color="auto"/>
            </w:tcBorders>
            <w:shd w:val="clear" w:color="auto" w:fill="auto"/>
          </w:tcPr>
          <w:p w14:paraId="4362EC44"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7 to 8</w:t>
            </w:r>
          </w:p>
        </w:tc>
        <w:tc>
          <w:tcPr>
            <w:tcW w:w="955" w:type="dxa"/>
            <w:tcBorders>
              <w:bottom w:val="single" w:sz="12" w:space="0" w:color="auto"/>
            </w:tcBorders>
            <w:shd w:val="clear" w:color="auto" w:fill="auto"/>
          </w:tcPr>
          <w:p w14:paraId="450ECF1F"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w:t>
            </w:r>
          </w:p>
        </w:tc>
        <w:tc>
          <w:tcPr>
            <w:tcW w:w="5356" w:type="dxa"/>
            <w:tcBorders>
              <w:bottom w:val="single" w:sz="12" w:space="0" w:color="auto"/>
            </w:tcBorders>
            <w:shd w:val="clear" w:color="auto" w:fill="auto"/>
          </w:tcPr>
          <w:p w14:paraId="642CB552" w14:textId="77777777" w:rsidR="001F52C8" w:rsidRPr="00F33653" w:rsidRDefault="001F52C8" w:rsidP="008F394C">
            <w:pPr>
              <w:spacing w:before="40" w:after="120"/>
              <w:ind w:right="113"/>
              <w:rPr>
                <w:rFonts w:eastAsiaTheme="minorEastAsia"/>
                <w:bCs/>
                <w:lang w:eastAsia="en-US"/>
              </w:rPr>
            </w:pPr>
            <w:r w:rsidRPr="00F33653">
              <w:rPr>
                <w:rFonts w:eastAsiaTheme="minorEastAsia"/>
                <w:bCs/>
                <w:lang w:eastAsia="en-US"/>
              </w:rPr>
              <w:t>Geometric Item #3</w:t>
            </w:r>
          </w:p>
        </w:tc>
      </w:tr>
    </w:tbl>
    <w:p w14:paraId="47707ED4" w14:textId="77777777" w:rsidR="001F52C8" w:rsidRPr="00EC52AB" w:rsidRDefault="001F52C8" w:rsidP="00406CB2">
      <w:pPr>
        <w:pStyle w:val="SingleTxtG"/>
        <w:rPr>
          <w:rFonts w:eastAsiaTheme="minorEastAsia"/>
          <w:lang w:eastAsia="en-US"/>
        </w:rPr>
      </w:pPr>
      <w:r w:rsidRPr="00EC52AB">
        <w:rPr>
          <w:rFonts w:eastAsiaTheme="minorEastAsia"/>
          <w:lang w:eastAsia="en-US"/>
        </w:rPr>
        <w:t>Multiplexing rules for geometric distances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851"/>
        <w:gridCol w:w="934"/>
        <w:gridCol w:w="4585"/>
      </w:tblGrid>
      <w:tr w:rsidR="00406CB2" w:rsidRPr="00406CB2" w14:paraId="2F32DB3C" w14:textId="77777777" w:rsidTr="00406CB2">
        <w:trPr>
          <w:tblHeader/>
        </w:trPr>
        <w:tc>
          <w:tcPr>
            <w:tcW w:w="1851" w:type="dxa"/>
            <w:tcBorders>
              <w:top w:val="single" w:sz="4" w:space="0" w:color="auto"/>
              <w:bottom w:val="single" w:sz="12" w:space="0" w:color="auto"/>
            </w:tcBorders>
            <w:shd w:val="clear" w:color="auto" w:fill="auto"/>
            <w:vAlign w:val="bottom"/>
          </w:tcPr>
          <w:p w14:paraId="41BE58CB" w14:textId="77777777" w:rsidR="001F52C8" w:rsidRPr="00F33653" w:rsidRDefault="001F52C8" w:rsidP="00406CB2">
            <w:pPr>
              <w:spacing w:before="80" w:after="80" w:line="200" w:lineRule="exact"/>
              <w:ind w:right="113"/>
              <w:rPr>
                <w:rFonts w:eastAsiaTheme="minorEastAsia"/>
                <w:i/>
                <w:sz w:val="16"/>
                <w:lang w:val="fr-CH" w:eastAsia="en-US"/>
              </w:rPr>
            </w:pPr>
            <w:proofErr w:type="spellStart"/>
            <w:r w:rsidRPr="00F33653">
              <w:rPr>
                <w:rFonts w:eastAsiaTheme="minorEastAsia"/>
                <w:i/>
                <w:sz w:val="16"/>
                <w:lang w:val="fr-CH" w:eastAsia="en-US"/>
              </w:rPr>
              <w:lastRenderedPageBreak/>
              <w:t>Sequence</w:t>
            </w:r>
            <w:proofErr w:type="spellEnd"/>
            <w:r w:rsidRPr="00F33653">
              <w:rPr>
                <w:rFonts w:eastAsiaTheme="minorEastAsia"/>
                <w:i/>
                <w:sz w:val="16"/>
                <w:lang w:val="fr-CH" w:eastAsia="en-US"/>
              </w:rPr>
              <w:t xml:space="preserve"> </w:t>
            </w:r>
            <w:proofErr w:type="spellStart"/>
            <w:r w:rsidRPr="00F33653">
              <w:rPr>
                <w:rFonts w:eastAsiaTheme="minorEastAsia"/>
                <w:i/>
                <w:sz w:val="16"/>
                <w:lang w:val="fr-CH" w:eastAsia="en-US"/>
              </w:rPr>
              <w:t>counter</w:t>
            </w:r>
            <w:proofErr w:type="spellEnd"/>
          </w:p>
        </w:tc>
        <w:tc>
          <w:tcPr>
            <w:tcW w:w="934" w:type="dxa"/>
            <w:tcBorders>
              <w:top w:val="single" w:sz="4" w:space="0" w:color="auto"/>
              <w:bottom w:val="single" w:sz="12" w:space="0" w:color="auto"/>
            </w:tcBorders>
            <w:shd w:val="clear" w:color="auto" w:fill="auto"/>
            <w:vAlign w:val="bottom"/>
          </w:tcPr>
          <w:p w14:paraId="3E612C0D" w14:textId="77777777" w:rsidR="001F52C8" w:rsidRPr="00F33653" w:rsidRDefault="001F52C8" w:rsidP="00406CB2">
            <w:pPr>
              <w:spacing w:before="80" w:after="80" w:line="200" w:lineRule="exact"/>
              <w:ind w:right="113"/>
              <w:rPr>
                <w:rFonts w:eastAsiaTheme="minorEastAsia"/>
                <w:i/>
                <w:sz w:val="16"/>
                <w:lang w:val="fr-CH" w:eastAsia="en-US"/>
              </w:rPr>
            </w:pPr>
            <w:r w:rsidRPr="00F33653">
              <w:rPr>
                <w:rFonts w:eastAsiaTheme="minorEastAsia"/>
                <w:i/>
                <w:sz w:val="16"/>
                <w:lang w:val="fr-CH" w:eastAsia="en-US"/>
              </w:rPr>
              <w:t>Item</w:t>
            </w:r>
          </w:p>
        </w:tc>
        <w:tc>
          <w:tcPr>
            <w:tcW w:w="4585" w:type="dxa"/>
            <w:tcBorders>
              <w:top w:val="single" w:sz="4" w:space="0" w:color="auto"/>
              <w:bottom w:val="single" w:sz="12" w:space="0" w:color="auto"/>
            </w:tcBorders>
            <w:shd w:val="clear" w:color="auto" w:fill="auto"/>
            <w:vAlign w:val="bottom"/>
          </w:tcPr>
          <w:p w14:paraId="30E3D36D" w14:textId="77777777" w:rsidR="001F52C8" w:rsidRPr="00F33653" w:rsidRDefault="001F52C8" w:rsidP="00406CB2">
            <w:pPr>
              <w:spacing w:before="80" w:after="80" w:line="200" w:lineRule="exact"/>
              <w:ind w:right="113"/>
              <w:rPr>
                <w:rFonts w:eastAsiaTheme="minorEastAsia"/>
                <w:i/>
                <w:sz w:val="16"/>
                <w:lang w:val="fr-CH" w:eastAsia="en-US"/>
              </w:rPr>
            </w:pPr>
            <w:proofErr w:type="spellStart"/>
            <w:r w:rsidRPr="00F33653">
              <w:rPr>
                <w:rFonts w:eastAsiaTheme="minorEastAsia"/>
                <w:i/>
                <w:sz w:val="16"/>
                <w:lang w:val="fr-CH" w:eastAsia="en-US"/>
              </w:rPr>
              <w:t>Parameter</w:t>
            </w:r>
            <w:proofErr w:type="spellEnd"/>
            <w:r w:rsidRPr="00F33653">
              <w:rPr>
                <w:rFonts w:eastAsiaTheme="minorEastAsia"/>
                <w:i/>
                <w:sz w:val="16"/>
                <w:lang w:val="fr-CH" w:eastAsia="en-US"/>
              </w:rPr>
              <w:t xml:space="preserve"> ISO 11992-</w:t>
            </w:r>
            <w:proofErr w:type="gramStart"/>
            <w:r w:rsidRPr="00F33653">
              <w:rPr>
                <w:rFonts w:eastAsiaTheme="minorEastAsia"/>
                <w:i/>
                <w:sz w:val="16"/>
                <w:lang w:val="fr-CH" w:eastAsia="en-US"/>
              </w:rPr>
              <w:t>03:</w:t>
            </w:r>
            <w:proofErr w:type="gramEnd"/>
            <w:r w:rsidRPr="00F33653">
              <w:rPr>
                <w:rFonts w:eastAsiaTheme="minorEastAsia"/>
                <w:i/>
                <w:sz w:val="16"/>
                <w:lang w:val="fr-CH" w:eastAsia="en-US"/>
              </w:rPr>
              <w:t>2020</w:t>
            </w:r>
          </w:p>
        </w:tc>
      </w:tr>
      <w:tr w:rsidR="00406CB2" w:rsidRPr="00406CB2" w14:paraId="02303625" w14:textId="77777777" w:rsidTr="00406CB2">
        <w:trPr>
          <w:trHeight w:hRule="exact" w:val="113"/>
          <w:tblHeader/>
        </w:trPr>
        <w:tc>
          <w:tcPr>
            <w:tcW w:w="1851" w:type="dxa"/>
            <w:tcBorders>
              <w:top w:val="single" w:sz="12" w:space="0" w:color="auto"/>
            </w:tcBorders>
            <w:shd w:val="clear" w:color="auto" w:fill="auto"/>
          </w:tcPr>
          <w:p w14:paraId="3090E3C3" w14:textId="77777777" w:rsidR="00406CB2" w:rsidRPr="00F33653" w:rsidRDefault="00406CB2" w:rsidP="00406CB2">
            <w:pPr>
              <w:spacing w:before="40" w:after="120"/>
              <w:ind w:right="113"/>
              <w:rPr>
                <w:rFonts w:eastAsiaTheme="minorEastAsia"/>
                <w:lang w:val="fr-CH" w:eastAsia="en-US"/>
              </w:rPr>
            </w:pPr>
          </w:p>
        </w:tc>
        <w:tc>
          <w:tcPr>
            <w:tcW w:w="934" w:type="dxa"/>
            <w:tcBorders>
              <w:top w:val="single" w:sz="12" w:space="0" w:color="auto"/>
            </w:tcBorders>
            <w:shd w:val="clear" w:color="auto" w:fill="auto"/>
          </w:tcPr>
          <w:p w14:paraId="417E7AD8" w14:textId="77777777" w:rsidR="00406CB2" w:rsidRPr="00F33653" w:rsidRDefault="00406CB2" w:rsidP="00406CB2">
            <w:pPr>
              <w:spacing w:before="40" w:after="120"/>
              <w:ind w:right="113"/>
              <w:rPr>
                <w:rFonts w:eastAsiaTheme="minorEastAsia"/>
                <w:lang w:val="fr-CH" w:eastAsia="en-US"/>
              </w:rPr>
            </w:pPr>
          </w:p>
        </w:tc>
        <w:tc>
          <w:tcPr>
            <w:tcW w:w="4585" w:type="dxa"/>
            <w:tcBorders>
              <w:top w:val="single" w:sz="12" w:space="0" w:color="auto"/>
            </w:tcBorders>
            <w:shd w:val="clear" w:color="auto" w:fill="auto"/>
          </w:tcPr>
          <w:p w14:paraId="2C3B837E" w14:textId="77777777" w:rsidR="00406CB2" w:rsidRPr="00F33653" w:rsidRDefault="00406CB2" w:rsidP="00406CB2">
            <w:pPr>
              <w:spacing w:before="40" w:after="120"/>
              <w:ind w:right="113"/>
              <w:rPr>
                <w:rFonts w:eastAsiaTheme="minorEastAsia"/>
                <w:lang w:val="fr-CH" w:eastAsia="en-US"/>
              </w:rPr>
            </w:pPr>
          </w:p>
        </w:tc>
      </w:tr>
      <w:tr w:rsidR="00406CB2" w:rsidRPr="00406CB2" w14:paraId="4B5247C0" w14:textId="77777777" w:rsidTr="00406CB2">
        <w:tc>
          <w:tcPr>
            <w:tcW w:w="1851" w:type="dxa"/>
            <w:shd w:val="clear" w:color="auto" w:fill="auto"/>
          </w:tcPr>
          <w:p w14:paraId="4D115015" w14:textId="77777777" w:rsidR="001F52C8" w:rsidRPr="00F33653" w:rsidRDefault="001F52C8" w:rsidP="00406CB2">
            <w:pPr>
              <w:spacing w:before="40" w:after="120"/>
              <w:ind w:right="113"/>
              <w:rPr>
                <w:rFonts w:eastAsiaTheme="minorEastAsia"/>
                <w:lang w:val="fr-CH" w:eastAsia="en-US"/>
              </w:rPr>
            </w:pPr>
            <w:r w:rsidRPr="00F33653">
              <w:rPr>
                <w:rFonts w:eastAsiaTheme="minorEastAsia"/>
                <w:lang w:val="fr-CH" w:eastAsia="en-US"/>
              </w:rPr>
              <w:t>1 or 9</w:t>
            </w:r>
          </w:p>
        </w:tc>
        <w:tc>
          <w:tcPr>
            <w:tcW w:w="934" w:type="dxa"/>
            <w:shd w:val="clear" w:color="auto" w:fill="auto"/>
          </w:tcPr>
          <w:p w14:paraId="2C3A13D1" w14:textId="77777777" w:rsidR="001F52C8" w:rsidRPr="00F33653" w:rsidRDefault="001F52C8" w:rsidP="00406CB2">
            <w:pPr>
              <w:spacing w:before="40" w:after="120"/>
              <w:ind w:right="113"/>
              <w:rPr>
                <w:rFonts w:eastAsiaTheme="minorEastAsia"/>
                <w:lang w:val="fr-CH" w:eastAsia="en-US"/>
              </w:rPr>
            </w:pPr>
            <w:r w:rsidRPr="00F33653">
              <w:rPr>
                <w:rFonts w:eastAsiaTheme="minorEastAsia"/>
                <w:lang w:val="fr-CH" w:eastAsia="en-US"/>
              </w:rPr>
              <w:t>#1</w:t>
            </w:r>
          </w:p>
        </w:tc>
        <w:tc>
          <w:tcPr>
            <w:tcW w:w="4585" w:type="dxa"/>
            <w:shd w:val="clear" w:color="auto" w:fill="auto"/>
          </w:tcPr>
          <w:p w14:paraId="4B16F8C4" w14:textId="77777777" w:rsidR="001F52C8" w:rsidRPr="00F33653" w:rsidRDefault="001F52C8" w:rsidP="00406CB2">
            <w:pPr>
              <w:spacing w:before="40" w:after="120"/>
              <w:ind w:right="113"/>
              <w:rPr>
                <w:rFonts w:eastAsiaTheme="minorEastAsia"/>
                <w:lang w:eastAsia="en-US"/>
              </w:rPr>
            </w:pPr>
            <w:r w:rsidRPr="00F33653">
              <w:rPr>
                <w:rFonts w:eastAsiaTheme="minorEastAsia"/>
                <w:lang w:eastAsia="en-US"/>
              </w:rPr>
              <w:t>distance to rear coupling point</w:t>
            </w:r>
          </w:p>
        </w:tc>
      </w:tr>
      <w:tr w:rsidR="00406CB2" w:rsidRPr="00406CB2" w14:paraId="361B93EC" w14:textId="77777777" w:rsidTr="00406CB2">
        <w:tc>
          <w:tcPr>
            <w:tcW w:w="1851" w:type="dxa"/>
            <w:tcBorders>
              <w:bottom w:val="single" w:sz="12" w:space="0" w:color="auto"/>
            </w:tcBorders>
            <w:shd w:val="clear" w:color="auto" w:fill="auto"/>
          </w:tcPr>
          <w:p w14:paraId="2E9774B5" w14:textId="77777777" w:rsidR="001F52C8" w:rsidRPr="00F33653" w:rsidRDefault="001F52C8" w:rsidP="00406CB2">
            <w:pPr>
              <w:spacing w:before="40" w:after="120"/>
              <w:ind w:right="113"/>
              <w:rPr>
                <w:rFonts w:eastAsiaTheme="minorEastAsia"/>
                <w:lang w:val="fr-CH" w:eastAsia="en-US"/>
              </w:rPr>
            </w:pPr>
            <w:r w:rsidRPr="00F33653">
              <w:rPr>
                <w:rFonts w:eastAsiaTheme="minorEastAsia"/>
                <w:lang w:val="fr-CH" w:eastAsia="en-US"/>
              </w:rPr>
              <w:t>1 or 9</w:t>
            </w:r>
          </w:p>
        </w:tc>
        <w:tc>
          <w:tcPr>
            <w:tcW w:w="934" w:type="dxa"/>
            <w:tcBorders>
              <w:bottom w:val="single" w:sz="12" w:space="0" w:color="auto"/>
            </w:tcBorders>
            <w:shd w:val="clear" w:color="auto" w:fill="auto"/>
          </w:tcPr>
          <w:p w14:paraId="03650313" w14:textId="77777777" w:rsidR="001F52C8" w:rsidRPr="00F33653" w:rsidRDefault="001F52C8" w:rsidP="00406CB2">
            <w:pPr>
              <w:spacing w:before="40" w:after="120"/>
              <w:ind w:right="113"/>
              <w:rPr>
                <w:rFonts w:eastAsiaTheme="minorEastAsia"/>
                <w:lang w:val="fr-CH" w:eastAsia="en-US"/>
              </w:rPr>
            </w:pPr>
            <w:r w:rsidRPr="00F33653">
              <w:rPr>
                <w:rFonts w:eastAsiaTheme="minorEastAsia"/>
                <w:lang w:val="fr-CH" w:eastAsia="en-US"/>
              </w:rPr>
              <w:t>#2</w:t>
            </w:r>
          </w:p>
        </w:tc>
        <w:tc>
          <w:tcPr>
            <w:tcW w:w="4585" w:type="dxa"/>
            <w:tcBorders>
              <w:bottom w:val="single" w:sz="12" w:space="0" w:color="auto"/>
            </w:tcBorders>
            <w:shd w:val="clear" w:color="auto" w:fill="auto"/>
          </w:tcPr>
          <w:p w14:paraId="55338FAC" w14:textId="77777777" w:rsidR="001F52C8" w:rsidRPr="00F33653" w:rsidRDefault="001F52C8" w:rsidP="00406CB2">
            <w:pPr>
              <w:spacing w:before="40" w:after="120"/>
              <w:ind w:right="113"/>
              <w:rPr>
                <w:rFonts w:eastAsiaTheme="minorEastAsia"/>
                <w:lang w:eastAsia="en-US"/>
              </w:rPr>
            </w:pPr>
            <w:r w:rsidRPr="00F33653">
              <w:rPr>
                <w:rFonts w:eastAsiaTheme="minorEastAsia"/>
                <w:lang w:eastAsia="en-US"/>
              </w:rPr>
              <w:t>distance to centre of rotation</w:t>
            </w:r>
          </w:p>
        </w:tc>
      </w:tr>
    </w:tbl>
    <w:p w14:paraId="5B06A7CA" w14:textId="77777777" w:rsidR="001F52C8" w:rsidRPr="00EC52AB" w:rsidRDefault="001F52C8" w:rsidP="00F33653">
      <w:pPr>
        <w:ind w:left="1134"/>
        <w:rPr>
          <w:rFonts w:eastAsiaTheme="minorEastAsia"/>
          <w:b/>
          <w:bCs/>
          <w:lang w:eastAsia="en-US"/>
        </w:rPr>
      </w:pPr>
    </w:p>
    <w:p w14:paraId="5B74CB6D" w14:textId="7F4BDC97" w:rsidR="000D161C" w:rsidRDefault="000D161C" w:rsidP="00406CB2">
      <w:pPr>
        <w:pStyle w:val="SingleTxtG"/>
        <w:ind w:left="2268" w:hanging="1134"/>
        <w:rPr>
          <w:rFonts w:eastAsiaTheme="minorEastAsia"/>
          <w:lang w:eastAsia="en-US"/>
        </w:rPr>
      </w:pPr>
      <w:r>
        <w:rPr>
          <w:rFonts w:eastAsiaTheme="minorEastAsia"/>
          <w:lang w:eastAsia="en-US"/>
        </w:rPr>
        <w:t>2.4.</w:t>
      </w:r>
      <w:r>
        <w:rPr>
          <w:rFonts w:eastAsiaTheme="minorEastAsia"/>
          <w:lang w:eastAsia="en-US"/>
        </w:rPr>
        <w:tab/>
      </w:r>
      <w:r w:rsidRPr="00EC52AB">
        <w:rPr>
          <w:rFonts w:eastAsiaTheme="minorEastAsia"/>
          <w:lang w:eastAsia="en-US"/>
        </w:rPr>
        <w:t>The following messages shall be supported by the towing vehicle or trailer as appropriate when the vehicle is installed with a function associated with that parameter:</w:t>
      </w:r>
    </w:p>
    <w:p w14:paraId="370931D0" w14:textId="1CCA3799" w:rsidR="00D2217A" w:rsidRPr="00EC52AB" w:rsidRDefault="004238B9" w:rsidP="00406CB2">
      <w:pPr>
        <w:pStyle w:val="SingleTxtG"/>
        <w:ind w:left="2268" w:hanging="1134"/>
        <w:rPr>
          <w:rFonts w:eastAsiaTheme="minorEastAsia"/>
          <w:lang w:eastAsia="en-US"/>
        </w:rPr>
      </w:pPr>
      <w:r>
        <w:rPr>
          <w:rFonts w:eastAsiaTheme="minorEastAsia"/>
          <w:lang w:eastAsia="en-US"/>
        </w:rPr>
        <w:t>2.4.1.</w:t>
      </w:r>
      <w:r>
        <w:rPr>
          <w:rFonts w:eastAsiaTheme="minorEastAsia"/>
          <w:lang w:eastAsia="en-US"/>
        </w:rPr>
        <w:tab/>
      </w:r>
      <w:r w:rsidR="00D2217A" w:rsidRPr="00EC52AB">
        <w:rPr>
          <w:rFonts w:eastAsiaTheme="minorEastAsia"/>
          <w:lang w:eastAsia="en-US"/>
        </w:rPr>
        <w:t xml:space="preserve">Messages transmitted from the towing vehicle to the trailer: </w:t>
      </w:r>
    </w:p>
    <w:p w14:paraId="76C8CA02" w14:textId="77777777" w:rsidR="00D2217A" w:rsidRPr="00F36421" w:rsidRDefault="00D2217A" w:rsidP="00F33653">
      <w:pPr>
        <w:pStyle w:val="SingleTxtG"/>
        <w:ind w:left="2268"/>
        <w:rPr>
          <w:rFonts w:eastAsiaTheme="minorEastAsia"/>
          <w:lang w:val="fr-CH" w:eastAsia="en-US"/>
        </w:rPr>
      </w:pPr>
      <w:r w:rsidRPr="004903A5">
        <w:rPr>
          <w:rFonts w:eastAsiaTheme="minorEastAsia"/>
          <w:lang w:val="fr-CH" w:eastAsia="en-US"/>
        </w:rPr>
        <w:t>SP</w:t>
      </w:r>
      <w:r w:rsidRPr="00F36421">
        <w:rPr>
          <w:rFonts w:eastAsiaTheme="minorEastAsia"/>
          <w:lang w:val="fr-CH" w:eastAsia="en-US"/>
        </w:rPr>
        <w:t xml:space="preserve"> mapping of GPM11</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8"/>
        <w:gridCol w:w="1052"/>
        <w:gridCol w:w="5260"/>
      </w:tblGrid>
      <w:tr w:rsidR="00406CB2" w:rsidRPr="00F36421" w14:paraId="057E203F" w14:textId="77777777" w:rsidTr="00406CB2">
        <w:trPr>
          <w:tblHeader/>
        </w:trPr>
        <w:tc>
          <w:tcPr>
            <w:tcW w:w="1058" w:type="dxa"/>
            <w:tcBorders>
              <w:top w:val="single" w:sz="4" w:space="0" w:color="auto"/>
              <w:bottom w:val="single" w:sz="12" w:space="0" w:color="auto"/>
            </w:tcBorders>
            <w:shd w:val="clear" w:color="auto" w:fill="auto"/>
            <w:vAlign w:val="bottom"/>
          </w:tcPr>
          <w:p w14:paraId="0FFA9994" w14:textId="77777777" w:rsidR="00D2217A" w:rsidRPr="00F36421" w:rsidRDefault="00D2217A" w:rsidP="00406CB2">
            <w:pPr>
              <w:spacing w:before="80" w:after="80" w:line="200" w:lineRule="exact"/>
              <w:ind w:right="113"/>
              <w:rPr>
                <w:rFonts w:eastAsiaTheme="minorEastAsia"/>
                <w:i/>
                <w:sz w:val="16"/>
                <w:lang w:val="fr-CH" w:eastAsia="en-US"/>
              </w:rPr>
            </w:pPr>
            <w:r w:rsidRPr="00F36421">
              <w:rPr>
                <w:rFonts w:eastAsiaTheme="minorEastAsia"/>
                <w:i/>
                <w:sz w:val="16"/>
                <w:lang w:val="fr-CH" w:eastAsia="en-US"/>
              </w:rPr>
              <w:t>Byte pos.</w:t>
            </w:r>
          </w:p>
        </w:tc>
        <w:tc>
          <w:tcPr>
            <w:tcW w:w="1052" w:type="dxa"/>
            <w:tcBorders>
              <w:top w:val="single" w:sz="4" w:space="0" w:color="auto"/>
              <w:bottom w:val="single" w:sz="12" w:space="0" w:color="auto"/>
            </w:tcBorders>
            <w:shd w:val="clear" w:color="auto" w:fill="auto"/>
            <w:vAlign w:val="bottom"/>
          </w:tcPr>
          <w:p w14:paraId="1BE27725" w14:textId="77777777" w:rsidR="00D2217A" w:rsidRPr="00F36421" w:rsidRDefault="00D2217A" w:rsidP="00406CB2">
            <w:pPr>
              <w:spacing w:before="80" w:after="80" w:line="200" w:lineRule="exact"/>
              <w:ind w:right="113"/>
              <w:rPr>
                <w:rFonts w:eastAsiaTheme="minorEastAsia"/>
                <w:i/>
                <w:sz w:val="16"/>
                <w:lang w:val="fr-CH" w:eastAsia="en-US"/>
              </w:rPr>
            </w:pPr>
            <w:r w:rsidRPr="00F36421">
              <w:rPr>
                <w:rFonts w:eastAsiaTheme="minorEastAsia"/>
                <w:i/>
                <w:sz w:val="16"/>
                <w:lang w:val="fr-CH" w:eastAsia="en-US"/>
              </w:rPr>
              <w:t>Bit pos.</w:t>
            </w:r>
          </w:p>
        </w:tc>
        <w:tc>
          <w:tcPr>
            <w:tcW w:w="5260" w:type="dxa"/>
            <w:tcBorders>
              <w:top w:val="single" w:sz="4" w:space="0" w:color="auto"/>
              <w:bottom w:val="single" w:sz="12" w:space="0" w:color="auto"/>
            </w:tcBorders>
            <w:shd w:val="clear" w:color="auto" w:fill="auto"/>
            <w:vAlign w:val="bottom"/>
          </w:tcPr>
          <w:p w14:paraId="5A0178A4" w14:textId="77777777" w:rsidR="00D2217A" w:rsidRPr="00F36421" w:rsidRDefault="00D2217A" w:rsidP="00406CB2">
            <w:pPr>
              <w:spacing w:before="80" w:after="80" w:line="200" w:lineRule="exact"/>
              <w:ind w:right="113"/>
              <w:rPr>
                <w:rFonts w:eastAsiaTheme="minorEastAsia"/>
                <w:i/>
                <w:sz w:val="16"/>
                <w:lang w:val="fr-CH" w:eastAsia="en-US"/>
              </w:rPr>
            </w:pPr>
            <w:proofErr w:type="spellStart"/>
            <w:r w:rsidRPr="00F36421">
              <w:rPr>
                <w:rFonts w:eastAsiaTheme="minorEastAsia"/>
                <w:i/>
                <w:sz w:val="16"/>
                <w:lang w:val="fr-CH" w:eastAsia="en-US"/>
              </w:rPr>
              <w:t>Parameter</w:t>
            </w:r>
            <w:proofErr w:type="spellEnd"/>
            <w:r w:rsidRPr="00F36421">
              <w:rPr>
                <w:rFonts w:eastAsiaTheme="minorEastAsia"/>
                <w:i/>
                <w:sz w:val="16"/>
                <w:lang w:val="fr-CH" w:eastAsia="en-US"/>
              </w:rPr>
              <w:t xml:space="preserve"> ISO 11992-</w:t>
            </w:r>
            <w:proofErr w:type="gramStart"/>
            <w:r w:rsidRPr="00F36421">
              <w:rPr>
                <w:rFonts w:eastAsiaTheme="minorEastAsia"/>
                <w:i/>
                <w:sz w:val="16"/>
                <w:lang w:val="fr-CH" w:eastAsia="en-US"/>
              </w:rPr>
              <w:t>03:</w:t>
            </w:r>
            <w:proofErr w:type="gramEnd"/>
            <w:r w:rsidRPr="00F36421">
              <w:rPr>
                <w:rFonts w:eastAsiaTheme="minorEastAsia"/>
                <w:i/>
                <w:sz w:val="16"/>
                <w:lang w:val="fr-CH" w:eastAsia="en-US"/>
              </w:rPr>
              <w:t>2020</w:t>
            </w:r>
          </w:p>
        </w:tc>
      </w:tr>
      <w:tr w:rsidR="00406CB2" w:rsidRPr="00F36421" w14:paraId="2BAB16F6" w14:textId="77777777" w:rsidTr="00406CB2">
        <w:trPr>
          <w:trHeight w:hRule="exact" w:val="113"/>
        </w:trPr>
        <w:tc>
          <w:tcPr>
            <w:tcW w:w="1058" w:type="dxa"/>
            <w:tcBorders>
              <w:top w:val="single" w:sz="12" w:space="0" w:color="auto"/>
            </w:tcBorders>
            <w:shd w:val="clear" w:color="auto" w:fill="auto"/>
          </w:tcPr>
          <w:p w14:paraId="5F014168" w14:textId="77777777" w:rsidR="00406CB2" w:rsidRPr="00F36421" w:rsidRDefault="00406CB2" w:rsidP="00406CB2">
            <w:pPr>
              <w:spacing w:before="40" w:after="120"/>
              <w:ind w:right="113"/>
              <w:rPr>
                <w:rFonts w:eastAsiaTheme="minorEastAsia"/>
                <w:lang w:val="fr-CH" w:eastAsia="en-US"/>
              </w:rPr>
            </w:pPr>
          </w:p>
        </w:tc>
        <w:tc>
          <w:tcPr>
            <w:tcW w:w="1052" w:type="dxa"/>
            <w:tcBorders>
              <w:top w:val="single" w:sz="12" w:space="0" w:color="auto"/>
            </w:tcBorders>
            <w:shd w:val="clear" w:color="auto" w:fill="auto"/>
          </w:tcPr>
          <w:p w14:paraId="4E370DF8" w14:textId="77777777" w:rsidR="00406CB2" w:rsidRPr="00F36421" w:rsidRDefault="00406CB2" w:rsidP="00406CB2">
            <w:pPr>
              <w:spacing w:before="40" w:after="120"/>
              <w:ind w:right="113"/>
              <w:rPr>
                <w:rFonts w:eastAsiaTheme="minorEastAsia"/>
                <w:lang w:val="fr-CH" w:eastAsia="en-US"/>
              </w:rPr>
            </w:pPr>
          </w:p>
        </w:tc>
        <w:tc>
          <w:tcPr>
            <w:tcW w:w="5260" w:type="dxa"/>
            <w:tcBorders>
              <w:top w:val="single" w:sz="12" w:space="0" w:color="auto"/>
            </w:tcBorders>
            <w:shd w:val="clear" w:color="auto" w:fill="auto"/>
          </w:tcPr>
          <w:p w14:paraId="311FCA92" w14:textId="77777777" w:rsidR="00406CB2" w:rsidRPr="00F36421" w:rsidRDefault="00406CB2" w:rsidP="00406CB2">
            <w:pPr>
              <w:spacing w:before="40" w:after="120"/>
              <w:ind w:right="113"/>
              <w:rPr>
                <w:rFonts w:eastAsiaTheme="minorEastAsia"/>
                <w:lang w:val="fr-CH" w:eastAsia="en-US"/>
              </w:rPr>
            </w:pPr>
          </w:p>
        </w:tc>
      </w:tr>
      <w:tr w:rsidR="00406CB2" w:rsidRPr="00F36421" w14:paraId="0031F628" w14:textId="77777777" w:rsidTr="00406CB2">
        <w:tc>
          <w:tcPr>
            <w:tcW w:w="1058" w:type="dxa"/>
            <w:shd w:val="clear" w:color="auto" w:fill="auto"/>
          </w:tcPr>
          <w:p w14:paraId="52A7BD3E"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3 to 4</w:t>
            </w:r>
          </w:p>
        </w:tc>
        <w:tc>
          <w:tcPr>
            <w:tcW w:w="1052" w:type="dxa"/>
            <w:shd w:val="clear" w:color="auto" w:fill="auto"/>
          </w:tcPr>
          <w:p w14:paraId="0813E1BF"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260" w:type="dxa"/>
            <w:shd w:val="clear" w:color="auto" w:fill="auto"/>
          </w:tcPr>
          <w:p w14:paraId="7DC81747" w14:textId="77777777" w:rsidR="00D2217A" w:rsidRPr="00F36421" w:rsidRDefault="00D2217A" w:rsidP="00406CB2">
            <w:pPr>
              <w:spacing w:before="40" w:after="120"/>
              <w:ind w:right="113"/>
              <w:rPr>
                <w:rFonts w:eastAsiaTheme="minorEastAsia"/>
                <w:lang w:eastAsia="en-US"/>
              </w:rPr>
            </w:pPr>
            <w:r w:rsidRPr="00F36421">
              <w:rPr>
                <w:rFonts w:eastAsiaTheme="minorEastAsia"/>
                <w:lang w:eastAsia="en-US"/>
              </w:rPr>
              <w:t>Articulation Angle between towing and towed vehicle</w:t>
            </w:r>
          </w:p>
        </w:tc>
      </w:tr>
      <w:tr w:rsidR="00F36421" w:rsidRPr="00F36421" w14:paraId="256E4FC4" w14:textId="77777777" w:rsidTr="00406CB2">
        <w:tc>
          <w:tcPr>
            <w:tcW w:w="1058" w:type="dxa"/>
            <w:shd w:val="clear" w:color="auto" w:fill="auto"/>
          </w:tcPr>
          <w:p w14:paraId="17BD1DA6"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5 to 6</w:t>
            </w:r>
          </w:p>
        </w:tc>
        <w:tc>
          <w:tcPr>
            <w:tcW w:w="1052" w:type="dxa"/>
            <w:shd w:val="clear" w:color="auto" w:fill="auto"/>
          </w:tcPr>
          <w:p w14:paraId="4D2716DD"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260" w:type="dxa"/>
            <w:shd w:val="clear" w:color="auto" w:fill="auto"/>
          </w:tcPr>
          <w:p w14:paraId="6FA4EEE9" w14:textId="77777777" w:rsidR="00D2217A" w:rsidRPr="00F36421" w:rsidRDefault="00D2217A" w:rsidP="00406CB2">
            <w:pPr>
              <w:spacing w:before="40" w:after="120"/>
              <w:ind w:right="113"/>
              <w:rPr>
                <w:rFonts w:eastAsiaTheme="minorEastAsia"/>
                <w:lang w:eastAsia="en-US"/>
              </w:rPr>
            </w:pPr>
            <w:r w:rsidRPr="00F36421">
              <w:rPr>
                <w:rFonts w:eastAsiaTheme="minorEastAsia"/>
                <w:lang w:eastAsia="en-US"/>
              </w:rPr>
              <w:t>Angle between towing vehicle and drawbar</w:t>
            </w:r>
          </w:p>
        </w:tc>
      </w:tr>
      <w:tr w:rsidR="00406CB2" w:rsidRPr="00F36421" w14:paraId="14152F02" w14:textId="77777777" w:rsidTr="00406CB2">
        <w:tc>
          <w:tcPr>
            <w:tcW w:w="1058" w:type="dxa"/>
            <w:tcBorders>
              <w:bottom w:val="single" w:sz="12" w:space="0" w:color="auto"/>
            </w:tcBorders>
            <w:shd w:val="clear" w:color="auto" w:fill="auto"/>
          </w:tcPr>
          <w:p w14:paraId="13F6D411"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7 to 8</w:t>
            </w:r>
          </w:p>
        </w:tc>
        <w:tc>
          <w:tcPr>
            <w:tcW w:w="1052" w:type="dxa"/>
            <w:tcBorders>
              <w:bottom w:val="single" w:sz="12" w:space="0" w:color="auto"/>
            </w:tcBorders>
            <w:shd w:val="clear" w:color="auto" w:fill="auto"/>
          </w:tcPr>
          <w:p w14:paraId="7F325D0C" w14:textId="77777777" w:rsidR="00D2217A" w:rsidRPr="00F36421" w:rsidRDefault="00D2217A"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260" w:type="dxa"/>
            <w:tcBorders>
              <w:bottom w:val="single" w:sz="12" w:space="0" w:color="auto"/>
            </w:tcBorders>
            <w:shd w:val="clear" w:color="auto" w:fill="auto"/>
          </w:tcPr>
          <w:p w14:paraId="4A28A380" w14:textId="77777777" w:rsidR="00D2217A" w:rsidRPr="00F36421" w:rsidRDefault="00D2217A" w:rsidP="00406CB2">
            <w:pPr>
              <w:spacing w:before="40" w:after="120"/>
              <w:ind w:right="113"/>
              <w:rPr>
                <w:rFonts w:eastAsiaTheme="minorEastAsia"/>
                <w:lang w:eastAsia="en-US"/>
              </w:rPr>
            </w:pPr>
            <w:r w:rsidRPr="00F36421">
              <w:rPr>
                <w:rFonts w:eastAsiaTheme="minorEastAsia"/>
                <w:lang w:eastAsia="en-US"/>
              </w:rPr>
              <w:t>Angle between drawbar and towed vehicle</w:t>
            </w:r>
          </w:p>
        </w:tc>
      </w:tr>
    </w:tbl>
    <w:p w14:paraId="32C235F2" w14:textId="14C3ADBF" w:rsidR="00F23780" w:rsidRPr="00F36421" w:rsidRDefault="00F23780" w:rsidP="00153399">
      <w:pPr>
        <w:pStyle w:val="SingleTxtG"/>
      </w:pPr>
    </w:p>
    <w:p w14:paraId="22AF3644" w14:textId="77777777" w:rsidR="002C54C7" w:rsidRPr="00F36421" w:rsidRDefault="002C54C7" w:rsidP="00406CB2">
      <w:pPr>
        <w:pStyle w:val="SingleTxtG"/>
        <w:ind w:left="2268" w:hanging="1134"/>
        <w:rPr>
          <w:rFonts w:eastAsiaTheme="minorEastAsia"/>
          <w:lang w:eastAsia="en-US"/>
        </w:rPr>
      </w:pPr>
      <w:r w:rsidRPr="00F36421">
        <w:t>2.4.2.</w:t>
      </w:r>
      <w:r w:rsidRPr="00F36421">
        <w:tab/>
      </w:r>
      <w:r w:rsidRPr="00F36421">
        <w:rPr>
          <w:rFonts w:eastAsiaTheme="minorEastAsia"/>
          <w:lang w:eastAsia="en-US"/>
        </w:rPr>
        <w:t xml:space="preserve">Messages transmitted from the trailer to the towing vehicle: </w:t>
      </w:r>
    </w:p>
    <w:p w14:paraId="36C19908" w14:textId="77777777" w:rsidR="002C54C7" w:rsidRPr="00F36421" w:rsidRDefault="002C54C7" w:rsidP="00406CB2">
      <w:pPr>
        <w:pStyle w:val="SingleTxtG"/>
        <w:ind w:left="2268"/>
        <w:rPr>
          <w:rFonts w:eastAsiaTheme="minorEastAsia"/>
          <w:lang w:val="fr-CH" w:eastAsia="en-US"/>
        </w:rPr>
      </w:pPr>
      <w:r w:rsidRPr="00F36421">
        <w:rPr>
          <w:rFonts w:eastAsiaTheme="minorEastAsia"/>
          <w:lang w:val="fr-CH" w:eastAsia="en-US"/>
        </w:rPr>
        <w:t xml:space="preserve">GPM21 message </w:t>
      </w:r>
      <w:proofErr w:type="spellStart"/>
      <w:r w:rsidRPr="00F36421">
        <w:rPr>
          <w:rFonts w:eastAsiaTheme="minorEastAsia"/>
          <w:lang w:val="fr-CH" w:eastAsia="en-US"/>
        </w:rPr>
        <w:t>definition</w:t>
      </w:r>
      <w:proofErr w:type="spellEnd"/>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919"/>
        <w:gridCol w:w="5524"/>
      </w:tblGrid>
      <w:tr w:rsidR="00406CB2" w:rsidRPr="00F36421" w14:paraId="4210AFCC" w14:textId="77777777" w:rsidTr="00406CB2">
        <w:trPr>
          <w:tblHeader/>
        </w:trPr>
        <w:tc>
          <w:tcPr>
            <w:tcW w:w="927" w:type="dxa"/>
            <w:tcBorders>
              <w:top w:val="single" w:sz="4" w:space="0" w:color="auto"/>
              <w:bottom w:val="single" w:sz="12" w:space="0" w:color="auto"/>
            </w:tcBorders>
            <w:shd w:val="clear" w:color="auto" w:fill="auto"/>
            <w:vAlign w:val="bottom"/>
          </w:tcPr>
          <w:p w14:paraId="3C18A8F0" w14:textId="77777777" w:rsidR="002C54C7" w:rsidRPr="00F36421" w:rsidRDefault="002C54C7" w:rsidP="00406CB2">
            <w:pPr>
              <w:spacing w:before="80" w:after="80" w:line="200" w:lineRule="exact"/>
              <w:ind w:right="113"/>
              <w:rPr>
                <w:rFonts w:eastAsiaTheme="minorEastAsia"/>
                <w:i/>
                <w:sz w:val="16"/>
                <w:lang w:val="fr-CH" w:eastAsia="en-US"/>
              </w:rPr>
            </w:pPr>
            <w:r w:rsidRPr="00F36421">
              <w:rPr>
                <w:rFonts w:eastAsiaTheme="minorEastAsia"/>
                <w:i/>
                <w:sz w:val="16"/>
                <w:lang w:val="fr-CH" w:eastAsia="en-US"/>
              </w:rPr>
              <w:t>Byte pos.</w:t>
            </w:r>
          </w:p>
        </w:tc>
        <w:tc>
          <w:tcPr>
            <w:tcW w:w="919" w:type="dxa"/>
            <w:tcBorders>
              <w:top w:val="single" w:sz="4" w:space="0" w:color="auto"/>
              <w:bottom w:val="single" w:sz="12" w:space="0" w:color="auto"/>
            </w:tcBorders>
            <w:shd w:val="clear" w:color="auto" w:fill="auto"/>
            <w:vAlign w:val="bottom"/>
          </w:tcPr>
          <w:p w14:paraId="1915E1A5" w14:textId="77777777" w:rsidR="002C54C7" w:rsidRPr="00F36421" w:rsidRDefault="002C54C7" w:rsidP="00406CB2">
            <w:pPr>
              <w:spacing w:before="80" w:after="80" w:line="200" w:lineRule="exact"/>
              <w:ind w:right="113"/>
              <w:rPr>
                <w:rFonts w:eastAsiaTheme="minorEastAsia"/>
                <w:i/>
                <w:sz w:val="16"/>
                <w:lang w:val="fr-CH" w:eastAsia="en-US"/>
              </w:rPr>
            </w:pPr>
            <w:r w:rsidRPr="00F36421">
              <w:rPr>
                <w:rFonts w:eastAsiaTheme="minorEastAsia"/>
                <w:i/>
                <w:sz w:val="16"/>
                <w:lang w:val="fr-CH" w:eastAsia="en-US"/>
              </w:rPr>
              <w:t>Bit pos.</w:t>
            </w:r>
          </w:p>
        </w:tc>
        <w:tc>
          <w:tcPr>
            <w:tcW w:w="5524" w:type="dxa"/>
            <w:tcBorders>
              <w:top w:val="single" w:sz="4" w:space="0" w:color="auto"/>
              <w:bottom w:val="single" w:sz="12" w:space="0" w:color="auto"/>
            </w:tcBorders>
            <w:shd w:val="clear" w:color="auto" w:fill="auto"/>
            <w:vAlign w:val="bottom"/>
          </w:tcPr>
          <w:p w14:paraId="777E4457" w14:textId="77777777" w:rsidR="002C54C7" w:rsidRPr="00F36421" w:rsidRDefault="002C54C7" w:rsidP="00406CB2">
            <w:pPr>
              <w:spacing w:before="80" w:after="80" w:line="200" w:lineRule="exact"/>
              <w:ind w:right="113"/>
              <w:rPr>
                <w:rFonts w:eastAsiaTheme="minorEastAsia"/>
                <w:i/>
                <w:sz w:val="16"/>
                <w:lang w:val="fr-CH" w:eastAsia="en-US"/>
              </w:rPr>
            </w:pPr>
            <w:proofErr w:type="spellStart"/>
            <w:r w:rsidRPr="00F36421">
              <w:rPr>
                <w:rFonts w:eastAsiaTheme="minorEastAsia"/>
                <w:i/>
                <w:sz w:val="16"/>
                <w:lang w:val="fr-CH" w:eastAsia="en-US"/>
              </w:rPr>
              <w:t>Parameter</w:t>
            </w:r>
            <w:proofErr w:type="spellEnd"/>
            <w:r w:rsidRPr="00F36421">
              <w:rPr>
                <w:rFonts w:eastAsiaTheme="minorEastAsia"/>
                <w:i/>
                <w:sz w:val="16"/>
                <w:lang w:val="fr-CH" w:eastAsia="en-US"/>
              </w:rPr>
              <w:t xml:space="preserve"> ISO 11992-</w:t>
            </w:r>
            <w:proofErr w:type="gramStart"/>
            <w:r w:rsidRPr="00F36421">
              <w:rPr>
                <w:rFonts w:eastAsiaTheme="minorEastAsia"/>
                <w:i/>
                <w:sz w:val="16"/>
                <w:lang w:val="fr-CH" w:eastAsia="en-US"/>
              </w:rPr>
              <w:t>03:</w:t>
            </w:r>
            <w:proofErr w:type="gramEnd"/>
            <w:r w:rsidRPr="00F36421">
              <w:rPr>
                <w:rFonts w:eastAsiaTheme="minorEastAsia"/>
                <w:i/>
                <w:sz w:val="16"/>
                <w:lang w:val="fr-CH" w:eastAsia="en-US"/>
              </w:rPr>
              <w:t>2020</w:t>
            </w:r>
          </w:p>
        </w:tc>
      </w:tr>
      <w:tr w:rsidR="00406CB2" w:rsidRPr="00F36421" w14:paraId="0C8C9DF1" w14:textId="77777777" w:rsidTr="00406CB2">
        <w:trPr>
          <w:trHeight w:hRule="exact" w:val="113"/>
        </w:trPr>
        <w:tc>
          <w:tcPr>
            <w:tcW w:w="927" w:type="dxa"/>
            <w:tcBorders>
              <w:top w:val="single" w:sz="12" w:space="0" w:color="auto"/>
            </w:tcBorders>
            <w:shd w:val="clear" w:color="auto" w:fill="auto"/>
          </w:tcPr>
          <w:p w14:paraId="38A2F33D" w14:textId="77777777" w:rsidR="00406CB2" w:rsidRPr="00F36421" w:rsidRDefault="00406CB2" w:rsidP="00406CB2">
            <w:pPr>
              <w:spacing w:before="40" w:after="120"/>
              <w:ind w:right="113"/>
              <w:rPr>
                <w:rFonts w:eastAsiaTheme="minorEastAsia"/>
                <w:lang w:val="fr-CH" w:eastAsia="en-US"/>
              </w:rPr>
            </w:pPr>
          </w:p>
        </w:tc>
        <w:tc>
          <w:tcPr>
            <w:tcW w:w="919" w:type="dxa"/>
            <w:tcBorders>
              <w:top w:val="single" w:sz="12" w:space="0" w:color="auto"/>
            </w:tcBorders>
            <w:shd w:val="clear" w:color="auto" w:fill="auto"/>
          </w:tcPr>
          <w:p w14:paraId="5E5A47B2" w14:textId="77777777" w:rsidR="00406CB2" w:rsidRPr="00F36421" w:rsidRDefault="00406CB2" w:rsidP="00406CB2">
            <w:pPr>
              <w:spacing w:before="40" w:after="120"/>
              <w:ind w:right="113"/>
              <w:rPr>
                <w:rFonts w:eastAsiaTheme="minorEastAsia"/>
                <w:lang w:val="fr-CH" w:eastAsia="en-US"/>
              </w:rPr>
            </w:pPr>
          </w:p>
        </w:tc>
        <w:tc>
          <w:tcPr>
            <w:tcW w:w="5524" w:type="dxa"/>
            <w:tcBorders>
              <w:top w:val="single" w:sz="12" w:space="0" w:color="auto"/>
            </w:tcBorders>
            <w:shd w:val="clear" w:color="auto" w:fill="auto"/>
          </w:tcPr>
          <w:p w14:paraId="487D5E04" w14:textId="77777777" w:rsidR="00406CB2" w:rsidRPr="00F36421" w:rsidRDefault="00406CB2" w:rsidP="00406CB2">
            <w:pPr>
              <w:spacing w:before="40" w:after="120"/>
              <w:ind w:right="113"/>
              <w:rPr>
                <w:rFonts w:eastAsiaTheme="minorEastAsia"/>
                <w:lang w:val="fr-CH" w:eastAsia="en-US"/>
              </w:rPr>
            </w:pPr>
          </w:p>
        </w:tc>
      </w:tr>
      <w:tr w:rsidR="00406CB2" w:rsidRPr="00F36421" w14:paraId="7E403BB0" w14:textId="77777777" w:rsidTr="00406CB2">
        <w:tc>
          <w:tcPr>
            <w:tcW w:w="927" w:type="dxa"/>
            <w:shd w:val="clear" w:color="auto" w:fill="auto"/>
          </w:tcPr>
          <w:p w14:paraId="1534F80F" w14:textId="77777777" w:rsidR="002C54C7" w:rsidRPr="00F36421" w:rsidRDefault="002C54C7" w:rsidP="00406CB2">
            <w:pPr>
              <w:spacing w:before="40" w:after="120"/>
              <w:ind w:right="113"/>
              <w:rPr>
                <w:rFonts w:eastAsiaTheme="minorEastAsia"/>
                <w:lang w:val="fr-CH" w:eastAsia="en-US"/>
              </w:rPr>
            </w:pPr>
            <w:r w:rsidRPr="00F36421">
              <w:rPr>
                <w:rFonts w:eastAsiaTheme="minorEastAsia"/>
                <w:lang w:val="fr-CH" w:eastAsia="en-US"/>
              </w:rPr>
              <w:t>3 to 4</w:t>
            </w:r>
          </w:p>
        </w:tc>
        <w:tc>
          <w:tcPr>
            <w:tcW w:w="919" w:type="dxa"/>
            <w:shd w:val="clear" w:color="auto" w:fill="auto"/>
          </w:tcPr>
          <w:p w14:paraId="2C1D0DD9" w14:textId="77777777" w:rsidR="002C54C7" w:rsidRPr="00F36421" w:rsidRDefault="002C54C7"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524" w:type="dxa"/>
            <w:shd w:val="clear" w:color="auto" w:fill="auto"/>
          </w:tcPr>
          <w:p w14:paraId="71A912B9" w14:textId="77777777" w:rsidR="002C54C7" w:rsidRPr="00F36421" w:rsidRDefault="002C54C7" w:rsidP="00406CB2">
            <w:pPr>
              <w:spacing w:before="40" w:after="120"/>
              <w:ind w:right="113"/>
              <w:rPr>
                <w:rFonts w:eastAsiaTheme="minorEastAsia"/>
                <w:lang w:eastAsia="en-US"/>
              </w:rPr>
            </w:pPr>
            <w:r w:rsidRPr="00F36421">
              <w:rPr>
                <w:rFonts w:eastAsiaTheme="minorEastAsia"/>
                <w:lang w:eastAsia="en-US"/>
              </w:rPr>
              <w:t xml:space="preserve">Articulation Angle between towing and towed vehicle </w:t>
            </w:r>
          </w:p>
        </w:tc>
      </w:tr>
      <w:tr w:rsidR="00406CB2" w:rsidRPr="00F36421" w14:paraId="4B1A64C5" w14:textId="77777777" w:rsidTr="00406CB2">
        <w:tc>
          <w:tcPr>
            <w:tcW w:w="927" w:type="dxa"/>
            <w:tcBorders>
              <w:bottom w:val="single" w:sz="12" w:space="0" w:color="auto"/>
            </w:tcBorders>
            <w:shd w:val="clear" w:color="auto" w:fill="auto"/>
          </w:tcPr>
          <w:p w14:paraId="013ED224" w14:textId="77777777" w:rsidR="002C54C7" w:rsidRPr="00F36421" w:rsidRDefault="002C54C7" w:rsidP="00406CB2">
            <w:pPr>
              <w:spacing w:before="40" w:after="120"/>
              <w:ind w:right="113"/>
              <w:rPr>
                <w:rFonts w:eastAsiaTheme="minorEastAsia"/>
                <w:lang w:val="fr-CH" w:eastAsia="en-US"/>
              </w:rPr>
            </w:pPr>
            <w:r w:rsidRPr="00F36421">
              <w:rPr>
                <w:rFonts w:eastAsiaTheme="minorEastAsia"/>
                <w:lang w:val="fr-CH" w:eastAsia="en-US"/>
              </w:rPr>
              <w:t>5 to 6</w:t>
            </w:r>
          </w:p>
        </w:tc>
        <w:tc>
          <w:tcPr>
            <w:tcW w:w="919" w:type="dxa"/>
            <w:tcBorders>
              <w:bottom w:val="single" w:sz="12" w:space="0" w:color="auto"/>
            </w:tcBorders>
            <w:shd w:val="clear" w:color="auto" w:fill="auto"/>
          </w:tcPr>
          <w:p w14:paraId="621064A6" w14:textId="77777777" w:rsidR="002C54C7" w:rsidRPr="00F36421" w:rsidRDefault="002C54C7" w:rsidP="00406CB2">
            <w:pPr>
              <w:spacing w:before="40" w:after="120"/>
              <w:ind w:right="113"/>
              <w:rPr>
                <w:rFonts w:eastAsiaTheme="minorEastAsia"/>
                <w:lang w:val="fr-CH" w:eastAsia="en-US"/>
              </w:rPr>
            </w:pPr>
            <w:r w:rsidRPr="00F36421">
              <w:rPr>
                <w:rFonts w:eastAsiaTheme="minorEastAsia"/>
                <w:lang w:val="fr-CH" w:eastAsia="en-US"/>
              </w:rPr>
              <w:t>1 to 16</w:t>
            </w:r>
          </w:p>
        </w:tc>
        <w:tc>
          <w:tcPr>
            <w:tcW w:w="5524" w:type="dxa"/>
            <w:tcBorders>
              <w:bottom w:val="single" w:sz="12" w:space="0" w:color="auto"/>
            </w:tcBorders>
            <w:shd w:val="clear" w:color="auto" w:fill="auto"/>
          </w:tcPr>
          <w:p w14:paraId="29F22FA4" w14:textId="77777777" w:rsidR="002C54C7" w:rsidRPr="00F36421" w:rsidRDefault="002C54C7" w:rsidP="00406CB2">
            <w:pPr>
              <w:spacing w:before="40" w:after="120"/>
              <w:ind w:right="113"/>
              <w:rPr>
                <w:rFonts w:eastAsiaTheme="minorEastAsia"/>
                <w:lang w:eastAsia="en-US"/>
              </w:rPr>
            </w:pPr>
            <w:r w:rsidRPr="00F36421">
              <w:rPr>
                <w:rFonts w:eastAsiaTheme="minorEastAsia"/>
                <w:lang w:eastAsia="en-US"/>
              </w:rPr>
              <w:t>Articulation Angle drawbar and towed vehicle</w:t>
            </w:r>
          </w:p>
        </w:tc>
      </w:tr>
    </w:tbl>
    <w:p w14:paraId="4E98AA43" w14:textId="77777777" w:rsidR="002C54C7" w:rsidRPr="00F36421" w:rsidRDefault="002C54C7" w:rsidP="00406CB2">
      <w:pPr>
        <w:ind w:left="1134"/>
        <w:rPr>
          <w:rFonts w:eastAsiaTheme="minorEastAsia"/>
          <w:lang w:eastAsia="en-US"/>
        </w:rPr>
      </w:pPr>
    </w:p>
    <w:p w14:paraId="31ED2A1A" w14:textId="328A9906" w:rsidR="004238B9" w:rsidRPr="00F36421" w:rsidRDefault="000C73D1" w:rsidP="00F33653">
      <w:pPr>
        <w:pStyle w:val="SingleTxtG"/>
        <w:ind w:left="2268"/>
        <w:rPr>
          <w:rFonts w:eastAsiaTheme="minorEastAsia"/>
        </w:rPr>
      </w:pPr>
      <w:r w:rsidRPr="00F36421">
        <w:rPr>
          <w:rFonts w:eastAsiaTheme="minorEastAsia"/>
        </w:rPr>
        <w:t>The support of all other messages defined within ISO [11992-3:2020] is optional for the towing vehicle and trailer.</w:t>
      </w:r>
    </w:p>
    <w:p w14:paraId="72ADA470" w14:textId="77777777" w:rsidR="004C22C6" w:rsidRPr="00F36421" w:rsidRDefault="004C22C6" w:rsidP="0043059C">
      <w:pPr>
        <w:suppressAutoHyphens w:val="0"/>
        <w:autoSpaceDE w:val="0"/>
        <w:autoSpaceDN w:val="0"/>
        <w:adjustRightInd w:val="0"/>
        <w:spacing w:after="120" w:line="240" w:lineRule="auto"/>
        <w:ind w:left="567" w:firstLine="567"/>
        <w:rPr>
          <w:rFonts w:eastAsia="Yu Mincho"/>
        </w:rPr>
      </w:pPr>
      <w:r w:rsidRPr="00F36421">
        <w:rPr>
          <w:rFonts w:eastAsia="Yu Mincho"/>
          <w:i/>
          <w:iCs/>
        </w:rPr>
        <w:t xml:space="preserve">Insert a new Annex 10, </w:t>
      </w:r>
      <w:r w:rsidRPr="00F36421">
        <w:rPr>
          <w:rFonts w:eastAsia="Yu Mincho"/>
        </w:rPr>
        <w:t>to read:</w:t>
      </w:r>
    </w:p>
    <w:p w14:paraId="0A8A59D3" w14:textId="7FBCBE66" w:rsidR="004C22C6" w:rsidRPr="00AA5001" w:rsidRDefault="0043059C" w:rsidP="0043059C">
      <w:pPr>
        <w:pStyle w:val="HChG"/>
      </w:pPr>
      <w:r w:rsidRPr="00AA5001">
        <w:t>Annex 10</w:t>
      </w:r>
    </w:p>
    <w:p w14:paraId="78A4A4E1" w14:textId="6A5AECCC" w:rsidR="004C22C6" w:rsidRPr="00AA5001" w:rsidRDefault="0043059C" w:rsidP="0043059C">
      <w:pPr>
        <w:pStyle w:val="HChG"/>
      </w:pPr>
      <w:r>
        <w:tab/>
      </w:r>
      <w:r>
        <w:tab/>
      </w:r>
      <w:r w:rsidRPr="00AA5001">
        <w:t xml:space="preserve">Test procedure to assess the functional compatibility of vehicles equipped with </w:t>
      </w:r>
      <w:r w:rsidR="00A25B2A">
        <w:t>ACSF</w:t>
      </w:r>
      <w:r w:rsidRPr="00AA5001">
        <w:t xml:space="preserve"> control lines</w:t>
      </w:r>
    </w:p>
    <w:p w14:paraId="08DDBA11" w14:textId="7CD8CC00" w:rsidR="004C22C6" w:rsidRPr="00EC52AB" w:rsidRDefault="0043059C" w:rsidP="0043059C">
      <w:pPr>
        <w:pStyle w:val="SingleTxtG"/>
        <w:ind w:left="2268" w:hanging="1134"/>
      </w:pPr>
      <w:r w:rsidRPr="00EC52AB">
        <w:t>1.</w:t>
      </w:r>
      <w:r w:rsidRPr="00EC52AB">
        <w:tab/>
        <w:t>General</w:t>
      </w:r>
    </w:p>
    <w:p w14:paraId="23C5CA92" w14:textId="5E4D8549" w:rsidR="004C22C6" w:rsidRPr="00EC52AB" w:rsidRDefault="0043059C" w:rsidP="0043059C">
      <w:pPr>
        <w:pStyle w:val="SingleTxtG"/>
        <w:ind w:left="2268" w:hanging="1134"/>
      </w:pPr>
      <w:r w:rsidRPr="00EC52AB">
        <w:t>1.1.</w:t>
      </w:r>
      <w:r w:rsidRPr="00EC52AB">
        <w:tab/>
        <w:t xml:space="preserve">This annex defines a procedure that may be used to check towing and towed vehicles equipped with an electric control line against the functional and performance requirements referred to in paragraph </w:t>
      </w:r>
      <w:r w:rsidRPr="00BC4FE4">
        <w:t>[5.</w:t>
      </w:r>
      <w:r w:rsidR="00BC4FE4" w:rsidRPr="00BC4FE4">
        <w:t>6</w:t>
      </w:r>
      <w:r w:rsidRPr="00BC4FE4">
        <w:t>.</w:t>
      </w:r>
      <w:r w:rsidR="00BC4FE4" w:rsidRPr="00BC4FE4">
        <w:t>4</w:t>
      </w:r>
      <w:r w:rsidRPr="00BC4FE4">
        <w:t>.]</w:t>
      </w:r>
      <w:r w:rsidRPr="00EC52AB">
        <w:t xml:space="preserve"> </w:t>
      </w:r>
      <w:r w:rsidR="00BC4FE4">
        <w:t>o</w:t>
      </w:r>
      <w:r w:rsidRPr="00EC52AB">
        <w:t>f this regulation. Alternative procedures may be used at the discretion of the technical service if an equivalent level of checking integrity can be established.</w:t>
      </w:r>
    </w:p>
    <w:p w14:paraId="75F9135C" w14:textId="7A7DD853" w:rsidR="004C22C6" w:rsidRPr="00EC52AB" w:rsidRDefault="0043059C" w:rsidP="0043059C">
      <w:pPr>
        <w:pStyle w:val="SingleTxtG"/>
        <w:ind w:left="2268" w:hanging="1134"/>
      </w:pPr>
      <w:r w:rsidRPr="00EC52AB">
        <w:t>1.2.</w:t>
      </w:r>
      <w:r w:rsidRPr="00EC52AB">
        <w:tab/>
        <w:t>The references to</w:t>
      </w:r>
      <w:r w:rsidR="00CB1EA0">
        <w:t xml:space="preserve"> ISO</w:t>
      </w:r>
      <w:r w:rsidRPr="00EC52AB">
        <w:t xml:space="preserve"> 12098:2004 within this annex apply to </w:t>
      </w:r>
      <w:r w:rsidR="00CB1EA0">
        <w:t>ISO</w:t>
      </w:r>
      <w:r w:rsidRPr="00EC52AB">
        <w:t xml:space="preserve"> 12098 for 24</w:t>
      </w:r>
      <w:r w:rsidR="00CB1EA0">
        <w:t xml:space="preserve"> V</w:t>
      </w:r>
      <w:r w:rsidRPr="00EC52AB">
        <w:t xml:space="preserve"> applications [and </w:t>
      </w:r>
      <w:r w:rsidR="00CB1EA0">
        <w:t>ISO</w:t>
      </w:r>
      <w:r w:rsidRPr="00EC52AB">
        <w:t xml:space="preserve"> 12098 for 12</w:t>
      </w:r>
      <w:r w:rsidR="00CB1EA0">
        <w:t xml:space="preserve"> V</w:t>
      </w:r>
      <w:r w:rsidRPr="00EC52AB">
        <w:t xml:space="preserve"> applications.] </w:t>
      </w:r>
    </w:p>
    <w:p w14:paraId="1CAECE7F" w14:textId="62A6B51B" w:rsidR="004C22C6" w:rsidRPr="004C22C6" w:rsidRDefault="0043059C" w:rsidP="0043059C">
      <w:pPr>
        <w:pStyle w:val="SingleTxtG"/>
        <w:ind w:left="2268" w:hanging="1134"/>
      </w:pPr>
      <w:r w:rsidRPr="004C22C6">
        <w:t>2.</w:t>
      </w:r>
      <w:r w:rsidRPr="004C22C6">
        <w:tab/>
        <w:t>Information document</w:t>
      </w:r>
    </w:p>
    <w:p w14:paraId="7934AA30" w14:textId="64F7F1C5" w:rsidR="004C22C6" w:rsidRPr="00EC52AB" w:rsidRDefault="0043059C" w:rsidP="0043059C">
      <w:pPr>
        <w:pStyle w:val="SingleTxtG"/>
        <w:ind w:left="2268" w:hanging="1134"/>
      </w:pPr>
      <w:r w:rsidRPr="00EC52AB">
        <w:t>2.1.</w:t>
      </w:r>
      <w:r w:rsidRPr="00EC52AB">
        <w:tab/>
        <w:t>The vehicle manufacturer</w:t>
      </w:r>
      <w:r>
        <w:t xml:space="preserve"> </w:t>
      </w:r>
      <w:r w:rsidRPr="00EC52AB">
        <w:t>[/system supplier] shall supply to the technical service an information document that contains at least the following:</w:t>
      </w:r>
    </w:p>
    <w:p w14:paraId="7471DB49" w14:textId="217B2198" w:rsidR="004C22C6" w:rsidRPr="00EC52AB" w:rsidRDefault="0043059C" w:rsidP="0043059C">
      <w:pPr>
        <w:pStyle w:val="SingleTxtG"/>
        <w:ind w:left="2268" w:hanging="1134"/>
      </w:pPr>
      <w:r w:rsidRPr="00EC52AB">
        <w:t>2.1.1.</w:t>
      </w:r>
      <w:r w:rsidRPr="00EC52AB">
        <w:tab/>
        <w:t>A schematic of the vehicle</w:t>
      </w:r>
      <w:r>
        <w:t xml:space="preserve"> ACSF </w:t>
      </w:r>
      <w:r w:rsidRPr="00EC52AB">
        <w:t>system;</w:t>
      </w:r>
    </w:p>
    <w:p w14:paraId="4EF6766E" w14:textId="77777777" w:rsidR="004C22C6" w:rsidRPr="00EC52AB" w:rsidRDefault="004C22C6" w:rsidP="0043059C">
      <w:pPr>
        <w:pStyle w:val="SingleTxtG"/>
        <w:ind w:left="2268" w:hanging="1134"/>
      </w:pPr>
      <w:r w:rsidRPr="00EC52AB">
        <w:lastRenderedPageBreak/>
        <w:t>2.1.2.</w:t>
      </w:r>
      <w:r w:rsidRPr="00EC52AB">
        <w:tab/>
        <w:t>Evidence that the interface, including the physical layer, data link layer and the application layer and the respective position of supported messages and parameters, complies with ISO 11992;</w:t>
      </w:r>
    </w:p>
    <w:p w14:paraId="602A3DFD" w14:textId="77777777" w:rsidR="004C22C6" w:rsidRPr="00EC52AB" w:rsidRDefault="004C22C6" w:rsidP="0043059C">
      <w:pPr>
        <w:pStyle w:val="SingleTxtG"/>
        <w:ind w:left="2268" w:hanging="1134"/>
      </w:pPr>
      <w:r w:rsidRPr="00EC52AB">
        <w:t>2.1.3.</w:t>
      </w:r>
      <w:r w:rsidRPr="00EC52AB">
        <w:tab/>
        <w:t>A list of supported messages and parameters; and</w:t>
      </w:r>
    </w:p>
    <w:p w14:paraId="3B90D2F6" w14:textId="4B61ECC1" w:rsidR="004C22C6" w:rsidRPr="00950F03" w:rsidRDefault="0043059C" w:rsidP="0043059C">
      <w:pPr>
        <w:pStyle w:val="SingleTxtG"/>
        <w:ind w:left="2268" w:hanging="1134"/>
      </w:pPr>
      <w:r w:rsidRPr="00950F03">
        <w:t>3.</w:t>
      </w:r>
      <w:r w:rsidRPr="00950F03">
        <w:tab/>
        <w:t xml:space="preserve">Towing vehicles </w:t>
      </w:r>
    </w:p>
    <w:p w14:paraId="3DFA022E" w14:textId="77777777" w:rsidR="004C22C6" w:rsidRPr="00950F03" w:rsidRDefault="004C22C6" w:rsidP="0043059C">
      <w:pPr>
        <w:pStyle w:val="SingleTxtG"/>
        <w:ind w:left="2268" w:hanging="1134"/>
      </w:pPr>
      <w:r w:rsidRPr="00950F03">
        <w:t>3.1.</w:t>
      </w:r>
      <w:r w:rsidRPr="00950F03">
        <w:tab/>
        <w:t xml:space="preserve">ISO 11992 trailer simulator </w:t>
      </w:r>
    </w:p>
    <w:p w14:paraId="3B327E3F" w14:textId="77777777" w:rsidR="004C22C6" w:rsidRPr="00EC52AB" w:rsidRDefault="004C22C6" w:rsidP="0043059C">
      <w:pPr>
        <w:pStyle w:val="SingleTxtG"/>
        <w:ind w:left="2268"/>
      </w:pPr>
      <w:r w:rsidRPr="00EC52AB">
        <w:t>The simulator shall:</w:t>
      </w:r>
    </w:p>
    <w:p w14:paraId="1B220111" w14:textId="77777777" w:rsidR="004C22C6" w:rsidRPr="00EC52AB" w:rsidRDefault="004C22C6" w:rsidP="0043059C">
      <w:pPr>
        <w:pStyle w:val="SingleTxtG"/>
        <w:ind w:left="2268" w:hanging="1134"/>
      </w:pPr>
      <w:r w:rsidRPr="00EC52AB">
        <w:t>3.1.1.</w:t>
      </w:r>
      <w:r w:rsidRPr="00EC52AB">
        <w:tab/>
        <w:t xml:space="preserve">Have a connector meeting ISO 12098:2004 (15 pin) to connect to the vehicle under test. Pins [13,] 14 and 15 of the </w:t>
      </w:r>
      <w:proofErr w:type="gramStart"/>
      <w:r w:rsidRPr="00EC52AB">
        <w:t>connector</w:t>
      </w:r>
      <w:proofErr w:type="gramEnd"/>
      <w:r w:rsidRPr="00EC52AB">
        <w:t xml:space="preserve"> shall be used to transmit and receive messages complying with ISO [11992-3:2020].</w:t>
      </w:r>
    </w:p>
    <w:p w14:paraId="028FBC46" w14:textId="77777777" w:rsidR="004C22C6" w:rsidRPr="00EC52AB" w:rsidRDefault="004C22C6" w:rsidP="0043059C">
      <w:pPr>
        <w:pStyle w:val="SingleTxtG"/>
        <w:ind w:left="2268" w:hanging="1134"/>
      </w:pPr>
      <w:r w:rsidRPr="00EC52AB">
        <w:t>3.1.2.</w:t>
      </w:r>
      <w:r w:rsidRPr="00EC52AB">
        <w:tab/>
        <w:t xml:space="preserve">Be capable of receiving </w:t>
      </w:r>
      <w:proofErr w:type="gramStart"/>
      <w:r w:rsidRPr="00EC52AB">
        <w:t>all of</w:t>
      </w:r>
      <w:proofErr w:type="gramEnd"/>
      <w:r w:rsidRPr="00EC52AB">
        <w:t xml:space="preserve"> the messages transmitted by the motor vehicle to be type approved and be capable of transmitting all trailer messages defined within ISO [11992-3:2020].</w:t>
      </w:r>
    </w:p>
    <w:p w14:paraId="5F368DC3" w14:textId="77777777" w:rsidR="004C22C6" w:rsidRPr="00EC52AB" w:rsidRDefault="004C22C6" w:rsidP="0043059C">
      <w:pPr>
        <w:pStyle w:val="SingleTxtG"/>
        <w:ind w:left="2268" w:hanging="1134"/>
      </w:pPr>
      <w:r w:rsidRPr="00EC52AB">
        <w:t>3.1.3.</w:t>
      </w:r>
      <w:r w:rsidRPr="00EC52AB">
        <w:tab/>
        <w:t>Provide a direct or indirect readout of messages, with the parameters in the data field shown in the correct order relative to time; and</w:t>
      </w:r>
    </w:p>
    <w:p w14:paraId="4AE964DB" w14:textId="77777777" w:rsidR="004C22C6" w:rsidRPr="00EC52AB" w:rsidRDefault="004C22C6" w:rsidP="0043059C">
      <w:pPr>
        <w:pStyle w:val="SingleTxtG"/>
        <w:ind w:left="2268" w:hanging="1134"/>
      </w:pPr>
      <w:r w:rsidRPr="00EC52AB">
        <w:t>3.2.</w:t>
      </w:r>
      <w:r w:rsidRPr="00EC52AB">
        <w:tab/>
        <w:t>Checking procedure</w:t>
      </w:r>
    </w:p>
    <w:p w14:paraId="76CF0F6E" w14:textId="77777777" w:rsidR="004C22C6" w:rsidRPr="00EC52AB" w:rsidRDefault="004C22C6" w:rsidP="0043059C">
      <w:pPr>
        <w:pStyle w:val="SingleTxtG"/>
        <w:ind w:left="2268" w:hanging="1134"/>
      </w:pPr>
      <w:r w:rsidRPr="00EC52AB">
        <w:t>3.2.1.</w:t>
      </w:r>
      <w:r w:rsidRPr="00EC52AB">
        <w:tab/>
        <w:t>Confirm that the manufacturer's[/supplier's] information document demonstrates compliance with the provisions of ISO 11992 with respect to the physical layer, data link layer and application layer.</w:t>
      </w:r>
    </w:p>
    <w:p w14:paraId="63167899" w14:textId="77777777" w:rsidR="004C22C6" w:rsidRPr="00EC52AB" w:rsidRDefault="004C22C6" w:rsidP="0043059C">
      <w:pPr>
        <w:pStyle w:val="SingleTxtG"/>
        <w:ind w:left="2268" w:hanging="1134"/>
      </w:pPr>
      <w:r w:rsidRPr="00EC52AB">
        <w:t>3.2.2.</w:t>
      </w:r>
      <w:r w:rsidRPr="00EC52AB">
        <w:tab/>
        <w:t>Check the following, with the simulator connected to the motor vehicle via the ISO 12098:2004 interface and whilst all trailer messages relevant to the interface are being transmitted:</w:t>
      </w:r>
    </w:p>
    <w:p w14:paraId="701D6869" w14:textId="77777777" w:rsidR="004C22C6" w:rsidRPr="00950F03" w:rsidRDefault="004C22C6" w:rsidP="0043059C">
      <w:pPr>
        <w:pStyle w:val="SingleTxtG"/>
        <w:ind w:left="2268" w:hanging="1134"/>
      </w:pPr>
      <w:r w:rsidRPr="00950F03">
        <w:t>3.2.2.1.</w:t>
      </w:r>
      <w:r w:rsidRPr="00950F03">
        <w:tab/>
        <w:t>Control line signalling:</w:t>
      </w:r>
    </w:p>
    <w:p w14:paraId="333B7463" w14:textId="23415B2C" w:rsidR="004C22C6" w:rsidRDefault="004C22C6" w:rsidP="0043059C">
      <w:pPr>
        <w:pStyle w:val="SingleTxtG"/>
        <w:ind w:left="2268" w:hanging="1134"/>
      </w:pPr>
      <w:r w:rsidRPr="00EC52AB">
        <w:t>3.2.2.1.1.</w:t>
      </w:r>
      <w:r w:rsidRPr="00EC52AB">
        <w:tab/>
        <w:t xml:space="preserve">The parameters defined in GPM </w:t>
      </w:r>
      <w:proofErr w:type="gramStart"/>
      <w:r w:rsidRPr="00EC52AB">
        <w:t>11 byte</w:t>
      </w:r>
      <w:proofErr w:type="gramEnd"/>
      <w:r w:rsidRPr="00EC52AB">
        <w:t xml:space="preserve"> 1 bit 5 -8 and byte 3-8 bit 1 – 16 of ISO 11992-3:2019 shall be checked against the specification of the vehicle as follows: </w:t>
      </w:r>
      <w:r w:rsidR="00E17189">
        <w:t>[</w:t>
      </w:r>
      <w:r w:rsidRPr="006B782D">
        <w:t>Tab</w:t>
      </w:r>
      <w:r w:rsidR="00E81C8E" w:rsidRPr="006B782D">
        <w:t>le</w:t>
      </w:r>
      <w:r w:rsidRPr="006B782D">
        <w:t xml:space="preserve"> 78 </w:t>
      </w:r>
      <w:r w:rsidR="00E81C8E" w:rsidRPr="006B782D">
        <w:t>of the</w:t>
      </w:r>
      <w:r w:rsidRPr="006B782D">
        <w:t xml:space="preserve"> ISO</w:t>
      </w:r>
      <w:r w:rsidR="00E81C8E" w:rsidRPr="006B782D">
        <w:t xml:space="preserve"> standard</w:t>
      </w:r>
      <w:r w:rsidR="00E17189">
        <w:t>]</w:t>
      </w:r>
      <w:r w:rsidR="00E81C8E">
        <w:t>.</w:t>
      </w:r>
    </w:p>
    <w:p w14:paraId="1D536122" w14:textId="77777777" w:rsidR="001A4729" w:rsidRPr="00EC52AB" w:rsidRDefault="001A4729" w:rsidP="0043059C">
      <w:pPr>
        <w:pStyle w:val="SingleTxtG"/>
        <w:ind w:left="2268" w:hanging="1134"/>
      </w:pPr>
    </w:p>
    <w:p w14:paraId="0AECD7B4" w14:textId="77777777" w:rsidR="004C22C6" w:rsidRPr="00950F03" w:rsidRDefault="004C22C6" w:rsidP="0043059C">
      <w:pPr>
        <w:pStyle w:val="SingleTxtG"/>
        <w:ind w:left="2268" w:hanging="1134"/>
      </w:pPr>
      <w:r w:rsidRPr="00950F03">
        <w:t>3.2.2.2.</w:t>
      </w:r>
      <w:r w:rsidRPr="00950F03">
        <w:tab/>
        <w:t>Failure warning:</w:t>
      </w:r>
    </w:p>
    <w:p w14:paraId="3B1BD0C9" w14:textId="5A49143A" w:rsidR="004C22C6" w:rsidRPr="00EC52AB" w:rsidRDefault="004C22C6" w:rsidP="0043059C">
      <w:pPr>
        <w:pStyle w:val="SingleTxtG"/>
        <w:ind w:left="2268" w:hanging="1134"/>
      </w:pPr>
      <w:r w:rsidRPr="00EC52AB">
        <w:t>3.2.2.2.1.</w:t>
      </w:r>
      <w:r w:rsidRPr="00EC52AB">
        <w:tab/>
        <w:t xml:space="preserve">Simulate a permanent failure in the communication line to pin 14 of the ISO 12098 connector and check that the warning signal of the ACSF specified in paragraph 5.6.4.5.5. </w:t>
      </w:r>
      <w:r w:rsidR="005A6058">
        <w:t>o</w:t>
      </w:r>
      <w:r w:rsidR="0043059C" w:rsidRPr="00EC52AB">
        <w:t xml:space="preserve">f </w:t>
      </w:r>
      <w:r w:rsidRPr="00EC52AB">
        <w:t xml:space="preserve">this </w:t>
      </w:r>
      <w:r w:rsidR="005A6058">
        <w:t>R</w:t>
      </w:r>
      <w:r w:rsidRPr="00EC52AB">
        <w:t>egulation is displayed.</w:t>
      </w:r>
    </w:p>
    <w:p w14:paraId="352571EE" w14:textId="4099D73A" w:rsidR="004C22C6" w:rsidRPr="00EC52AB" w:rsidRDefault="004C22C6" w:rsidP="0043059C">
      <w:pPr>
        <w:pStyle w:val="SingleTxtG"/>
        <w:ind w:left="2268" w:hanging="1134"/>
      </w:pPr>
      <w:r w:rsidRPr="00EC52AB">
        <w:t>3.2.2.2.2.</w:t>
      </w:r>
      <w:r w:rsidRPr="00EC52AB">
        <w:tab/>
        <w:t xml:space="preserve">Simulate a permanent failure in the communication line to pin 15 of the ISO 12098 connector and check that the warning signal of the ACSF specified in paragraph 5.6.4.5.5. </w:t>
      </w:r>
      <w:r w:rsidR="005A6058">
        <w:t>o</w:t>
      </w:r>
      <w:r w:rsidR="0043059C" w:rsidRPr="00EC52AB">
        <w:t xml:space="preserve">f </w:t>
      </w:r>
      <w:r w:rsidRPr="00EC52AB">
        <w:t xml:space="preserve">this </w:t>
      </w:r>
      <w:r w:rsidR="005A6058">
        <w:t>R</w:t>
      </w:r>
      <w:r w:rsidRPr="00EC52AB">
        <w:t>egulation is displayed.</w:t>
      </w:r>
    </w:p>
    <w:p w14:paraId="7890992A" w14:textId="7988B360" w:rsidR="004C22C6" w:rsidRPr="00EC52AB" w:rsidRDefault="004C22C6" w:rsidP="0043059C">
      <w:pPr>
        <w:pStyle w:val="SingleTxtG"/>
        <w:ind w:left="2268" w:hanging="1134"/>
      </w:pPr>
      <w:r w:rsidRPr="00EC52AB">
        <w:t>3.2.2.2.x.</w:t>
      </w:r>
      <w:r w:rsidRPr="00EC52AB">
        <w:tab/>
        <w:t>[</w:t>
      </w:r>
      <w:r w:rsidR="005A6058">
        <w:t>R</w:t>
      </w:r>
      <w:r w:rsidRPr="00EC52AB">
        <w:t>equirements for failure warning signals]</w:t>
      </w:r>
    </w:p>
    <w:p w14:paraId="5E50DB10" w14:textId="77777777" w:rsidR="004C22C6" w:rsidRPr="00EC52AB" w:rsidRDefault="004C22C6" w:rsidP="0043059C">
      <w:pPr>
        <w:pStyle w:val="SingleTxtG"/>
        <w:ind w:left="2268" w:hanging="1134"/>
      </w:pPr>
      <w:r w:rsidRPr="00EC52AB">
        <w:t>3.2.3.</w:t>
      </w:r>
      <w:r w:rsidRPr="00EC52AB">
        <w:tab/>
        <w:t>Additional checks</w:t>
      </w:r>
    </w:p>
    <w:p w14:paraId="5EF0E9ED" w14:textId="77777777" w:rsidR="004C22C6" w:rsidRPr="00EC52AB" w:rsidRDefault="004C22C6" w:rsidP="0043059C">
      <w:pPr>
        <w:pStyle w:val="SingleTxtG"/>
        <w:ind w:left="2268" w:hanging="1134"/>
      </w:pPr>
      <w:r w:rsidRPr="00EC52AB">
        <w:t>3.2.3.1.</w:t>
      </w:r>
      <w:r w:rsidRPr="00EC52AB">
        <w:tab/>
        <w:t>[At the discretion of the Technical Service the checking procedures defined above may be repeated with the non-ACSF functions relevant to the interface in different states or switched off.]</w:t>
      </w:r>
    </w:p>
    <w:p w14:paraId="5B4AFF44" w14:textId="51A427E6" w:rsidR="004C22C6" w:rsidRPr="00EC52AB" w:rsidRDefault="004C22C6" w:rsidP="0043059C">
      <w:pPr>
        <w:pStyle w:val="SingleTxtG"/>
        <w:ind w:left="2268" w:hanging="1134"/>
      </w:pPr>
      <w:r w:rsidRPr="00EC52AB">
        <w:t>3.2.3.2.</w:t>
      </w:r>
      <w:r w:rsidRPr="00EC52AB">
        <w:tab/>
        <w:t>Paragraph 2.4.1 of Annex 9 defines additional messages that shall under specific circumstances be supported by the towing vehicle. Additional checks may be carried out to v</w:t>
      </w:r>
      <w:r w:rsidRPr="004B5FF7">
        <w:t xml:space="preserve">erify the status of supported messages to ensure the requirements of paragraph </w:t>
      </w:r>
      <w:r w:rsidR="00CF662B">
        <w:t>[</w:t>
      </w:r>
      <w:r w:rsidRPr="004B5FF7">
        <w:t>5.x.x.x.x</w:t>
      </w:r>
      <w:r w:rsidR="00CF662B">
        <w:t>]</w:t>
      </w:r>
      <w:r w:rsidRPr="004B5FF7">
        <w:t xml:space="preserve"> of the Re</w:t>
      </w:r>
      <w:r w:rsidRPr="00EC52AB">
        <w:t>gulation are fulfilled.</w:t>
      </w:r>
    </w:p>
    <w:p w14:paraId="2A7AC6AC" w14:textId="713D1424" w:rsidR="004C22C6" w:rsidRPr="00950F03" w:rsidRDefault="004C22C6" w:rsidP="0043059C">
      <w:pPr>
        <w:pStyle w:val="SingleTxtG"/>
        <w:ind w:left="2268" w:hanging="1134"/>
      </w:pPr>
      <w:r w:rsidRPr="00950F03">
        <w:t>4.</w:t>
      </w:r>
      <w:r w:rsidRPr="00950F03">
        <w:tab/>
      </w:r>
      <w:r w:rsidR="0043059C" w:rsidRPr="00950F03">
        <w:t>Trailers</w:t>
      </w:r>
    </w:p>
    <w:p w14:paraId="4324705A" w14:textId="77777777" w:rsidR="004C22C6" w:rsidRPr="00950F03" w:rsidRDefault="004C22C6" w:rsidP="0043059C">
      <w:pPr>
        <w:pStyle w:val="SingleTxtG"/>
        <w:ind w:left="2268" w:hanging="1134"/>
      </w:pPr>
      <w:r w:rsidRPr="00950F03">
        <w:t>4.1.</w:t>
      </w:r>
      <w:r w:rsidRPr="00950F03">
        <w:tab/>
        <w:t>ISO 11992 towing vehicle simulator</w:t>
      </w:r>
    </w:p>
    <w:p w14:paraId="67F70B8D" w14:textId="77777777" w:rsidR="004C22C6" w:rsidRPr="00EC52AB" w:rsidRDefault="004C22C6" w:rsidP="0043059C">
      <w:pPr>
        <w:pStyle w:val="SingleTxtG"/>
        <w:ind w:left="2268"/>
      </w:pPr>
      <w:r w:rsidRPr="00EC52AB">
        <w:t>The simulator shall:</w:t>
      </w:r>
    </w:p>
    <w:p w14:paraId="0B831EC8" w14:textId="77777777" w:rsidR="004C22C6" w:rsidRPr="00EC52AB" w:rsidRDefault="004C22C6" w:rsidP="0043059C">
      <w:pPr>
        <w:pStyle w:val="SingleTxtG"/>
        <w:ind w:left="2268" w:hanging="1134"/>
      </w:pPr>
      <w:r w:rsidRPr="00EC52AB">
        <w:lastRenderedPageBreak/>
        <w:t>4.1.1.</w:t>
      </w:r>
      <w:r w:rsidRPr="00EC52AB">
        <w:tab/>
        <w:t xml:space="preserve">Have a connector meeting ISO 12098:2004 (15 pin) to connect to the vehicle under test. Pins [13,] 14 and 15 of the </w:t>
      </w:r>
      <w:proofErr w:type="gramStart"/>
      <w:r w:rsidRPr="00EC52AB">
        <w:t>connector</w:t>
      </w:r>
      <w:proofErr w:type="gramEnd"/>
      <w:r w:rsidRPr="00EC52AB">
        <w:t xml:space="preserve"> shall be used to transmit and receive messages complying with ISO [11992-3:2020].</w:t>
      </w:r>
    </w:p>
    <w:p w14:paraId="40408A1D" w14:textId="77777777" w:rsidR="004C22C6" w:rsidRPr="00EC52AB" w:rsidRDefault="004C22C6" w:rsidP="0043059C">
      <w:pPr>
        <w:pStyle w:val="SingleTxtG"/>
        <w:ind w:left="2268" w:hanging="1134"/>
      </w:pPr>
      <w:r w:rsidRPr="00EC52AB">
        <w:t>4.1.2.</w:t>
      </w:r>
      <w:r w:rsidRPr="00EC52AB">
        <w:tab/>
        <w:t>Have a failure warning display and an electrical power supply for the trailer;</w:t>
      </w:r>
    </w:p>
    <w:p w14:paraId="06FF61DD" w14:textId="77777777" w:rsidR="004C22C6" w:rsidRPr="00EC52AB" w:rsidRDefault="004C22C6" w:rsidP="0043059C">
      <w:pPr>
        <w:pStyle w:val="SingleTxtG"/>
        <w:ind w:left="2268" w:hanging="1134"/>
      </w:pPr>
      <w:r w:rsidRPr="00EC52AB">
        <w:t>4.1.3.</w:t>
      </w:r>
      <w:r w:rsidRPr="00EC52AB">
        <w:tab/>
        <w:t xml:space="preserve">Shall be capable of receiving </w:t>
      </w:r>
      <w:proofErr w:type="gramStart"/>
      <w:r w:rsidRPr="00EC52AB">
        <w:t>all of</w:t>
      </w:r>
      <w:proofErr w:type="gramEnd"/>
      <w:r w:rsidRPr="00EC52AB">
        <w:t xml:space="preserve"> the messages transmitted by the trailer to be type approved and be capable of transmitting all motor vehicle messages defined within ISO [11992-3:2020].</w:t>
      </w:r>
    </w:p>
    <w:p w14:paraId="0E5A2146" w14:textId="77777777" w:rsidR="004C22C6" w:rsidRPr="00EC52AB" w:rsidRDefault="004C22C6" w:rsidP="0043059C">
      <w:pPr>
        <w:pStyle w:val="SingleTxtG"/>
        <w:ind w:left="2268" w:hanging="1134"/>
      </w:pPr>
      <w:r w:rsidRPr="00EC52AB">
        <w:t>4.1.4.</w:t>
      </w:r>
      <w:r w:rsidRPr="00EC52AB">
        <w:tab/>
        <w:t xml:space="preserve">Provide a direct or indirect readout of messages with the parameters in the data field shown in the correct order relative to time; and </w:t>
      </w:r>
    </w:p>
    <w:p w14:paraId="32BB2092" w14:textId="77777777" w:rsidR="004C22C6" w:rsidRPr="00EC52AB" w:rsidRDefault="004C22C6" w:rsidP="0043059C">
      <w:pPr>
        <w:pStyle w:val="SingleTxtG"/>
        <w:ind w:left="2268" w:hanging="1134"/>
      </w:pPr>
      <w:r w:rsidRPr="00EC52AB">
        <w:t>4.2.</w:t>
      </w:r>
      <w:r w:rsidRPr="00EC52AB">
        <w:tab/>
      </w:r>
      <w:r w:rsidRPr="00EC52AB">
        <w:tab/>
        <w:t>Checking procedure</w:t>
      </w:r>
    </w:p>
    <w:p w14:paraId="4FDD45F9" w14:textId="77777777" w:rsidR="004C22C6" w:rsidRPr="00EC52AB" w:rsidRDefault="004C22C6" w:rsidP="0043059C">
      <w:pPr>
        <w:pStyle w:val="SingleTxtG"/>
        <w:ind w:left="2268" w:hanging="1134"/>
      </w:pPr>
      <w:r w:rsidRPr="00EC52AB">
        <w:t>4.2.1.</w:t>
      </w:r>
      <w:r w:rsidRPr="00EC52AB">
        <w:tab/>
        <w:t>Confirm that the manufacturer's[/supplier's] information document demonstrates compliance with the provisions of ISO 11992 with respect to the physical layer, data link layer and application layer.</w:t>
      </w:r>
    </w:p>
    <w:p w14:paraId="7ADA9D09" w14:textId="77777777" w:rsidR="004C22C6" w:rsidRPr="00EC52AB" w:rsidRDefault="004C22C6" w:rsidP="0043059C">
      <w:pPr>
        <w:pStyle w:val="SingleTxtG"/>
        <w:ind w:left="2268" w:hanging="1134"/>
      </w:pPr>
      <w:r w:rsidRPr="00EC52AB">
        <w:t>4.2.2.</w:t>
      </w:r>
      <w:r w:rsidRPr="00EC52AB">
        <w:tab/>
        <w:t>Check the following, with the simulator connected to the trailer via the [ISO 12098] interface and whilst all towing vehicle messages relevant to the interface are being transmitted:</w:t>
      </w:r>
    </w:p>
    <w:p w14:paraId="2FC76193" w14:textId="77777777" w:rsidR="004C22C6" w:rsidRPr="00EC52AB" w:rsidRDefault="004C22C6" w:rsidP="0043059C">
      <w:pPr>
        <w:pStyle w:val="SingleTxtG"/>
        <w:ind w:left="2268" w:hanging="1134"/>
      </w:pPr>
      <w:r w:rsidRPr="00EC52AB">
        <w:t>4.2.2.1.</w:t>
      </w:r>
      <w:r w:rsidRPr="00EC52AB">
        <w:tab/>
        <w:t>Control line signalling:</w:t>
      </w:r>
    </w:p>
    <w:p w14:paraId="0EF70F42" w14:textId="291BD029" w:rsidR="004C22C6" w:rsidRPr="00EC52AB" w:rsidRDefault="004C22C6" w:rsidP="0043059C">
      <w:pPr>
        <w:pStyle w:val="SingleTxtG"/>
        <w:ind w:left="2268" w:hanging="1134"/>
      </w:pPr>
      <w:r w:rsidRPr="00EC52AB">
        <w:t>4.2.2.2.</w:t>
      </w:r>
      <w:r w:rsidRPr="00EC52AB">
        <w:tab/>
        <w:t>Failure warning:</w:t>
      </w:r>
    </w:p>
    <w:p w14:paraId="37111C10" w14:textId="65D9E26C" w:rsidR="004C22C6" w:rsidRPr="00EC52AB" w:rsidRDefault="004C22C6" w:rsidP="0043059C">
      <w:pPr>
        <w:pStyle w:val="SingleTxtG"/>
        <w:ind w:left="2268" w:hanging="1134"/>
      </w:pPr>
      <w:r w:rsidRPr="00EC52AB">
        <w:t>4.2.2.2.1.</w:t>
      </w:r>
      <w:r w:rsidRPr="00EC52AB">
        <w:tab/>
        <w:t xml:space="preserve">Simulate a permanent failure in the communication line to pin 14 of the ISO 12098 connector and check that the warning signal of the ACSF System specified in paragraph 5.6.4.5.5. </w:t>
      </w:r>
      <w:r w:rsidR="0043059C" w:rsidRPr="00EC52AB">
        <w:t xml:space="preserve">Of </w:t>
      </w:r>
      <w:r w:rsidRPr="00EC52AB">
        <w:t>this regulation is displayed.</w:t>
      </w:r>
    </w:p>
    <w:p w14:paraId="266E576C" w14:textId="01152418" w:rsidR="004C22C6" w:rsidRPr="004B5FF7" w:rsidRDefault="004C22C6" w:rsidP="0043059C">
      <w:pPr>
        <w:pStyle w:val="SingleTxtG"/>
        <w:ind w:left="2268" w:hanging="1134"/>
      </w:pPr>
      <w:r w:rsidRPr="00EC52AB">
        <w:t>4.2.2.2.2.</w:t>
      </w:r>
      <w:r w:rsidRPr="00EC52AB">
        <w:tab/>
        <w:t xml:space="preserve">Simulate a permanent failure in the communication line to pin 15 of the ISO </w:t>
      </w:r>
      <w:r w:rsidRPr="004B5FF7">
        <w:t xml:space="preserve">12098 connector and check that the warning signal of the ACSF specified in paragraph </w:t>
      </w:r>
      <w:r w:rsidR="004B5FF7" w:rsidRPr="004B5FF7">
        <w:t>[</w:t>
      </w:r>
      <w:proofErr w:type="spellStart"/>
      <w:r w:rsidR="004B5FF7" w:rsidRPr="004B5FF7">
        <w:t>x</w:t>
      </w:r>
      <w:r w:rsidRPr="004B5FF7">
        <w:t>.x.x.x.x</w:t>
      </w:r>
      <w:proofErr w:type="spellEnd"/>
      <w:r w:rsidR="004B5FF7" w:rsidRPr="004B5FF7">
        <w:t>]</w:t>
      </w:r>
      <w:r w:rsidRPr="004B5FF7">
        <w:t xml:space="preserve"> of this </w:t>
      </w:r>
      <w:r w:rsidR="003D1415" w:rsidRPr="004B5FF7">
        <w:t>R</w:t>
      </w:r>
      <w:r w:rsidRPr="004B5FF7">
        <w:t>egulation is displayed.</w:t>
      </w:r>
    </w:p>
    <w:p w14:paraId="721C9A41" w14:textId="341ED137" w:rsidR="004C22C6" w:rsidRPr="004B5FF7" w:rsidRDefault="004C22C6" w:rsidP="0043059C">
      <w:pPr>
        <w:pStyle w:val="SingleTxtG"/>
        <w:ind w:left="2268" w:hanging="1134"/>
      </w:pPr>
      <w:r w:rsidRPr="004B5FF7">
        <w:t>4.2.2.2.</w:t>
      </w:r>
      <w:r w:rsidR="00E17189" w:rsidRPr="004B5FF7">
        <w:t>3</w:t>
      </w:r>
      <w:r w:rsidRPr="004B5FF7">
        <w:t>.</w:t>
      </w:r>
      <w:r w:rsidRPr="004B5FF7">
        <w:tab/>
        <w:t>[</w:t>
      </w:r>
      <w:r w:rsidR="005F7404">
        <w:t>R</w:t>
      </w:r>
      <w:r w:rsidRPr="004B5FF7">
        <w:t>equirements for failure warning signals]</w:t>
      </w:r>
    </w:p>
    <w:p w14:paraId="4E56AF84" w14:textId="77777777" w:rsidR="004C22C6" w:rsidRPr="004B5FF7" w:rsidRDefault="004C22C6" w:rsidP="0043059C">
      <w:pPr>
        <w:pStyle w:val="SingleTxtG"/>
        <w:ind w:left="2268" w:hanging="1134"/>
      </w:pPr>
      <w:r w:rsidRPr="004B5FF7">
        <w:t>4.2.3.</w:t>
      </w:r>
      <w:r w:rsidRPr="004B5FF7">
        <w:tab/>
        <w:t>Additional checks</w:t>
      </w:r>
    </w:p>
    <w:p w14:paraId="6E983730" w14:textId="77777777" w:rsidR="004C22C6" w:rsidRPr="004B5FF7" w:rsidRDefault="004C22C6" w:rsidP="0043059C">
      <w:pPr>
        <w:pStyle w:val="SingleTxtG"/>
        <w:ind w:left="2268" w:hanging="1134"/>
      </w:pPr>
      <w:r w:rsidRPr="004B5FF7">
        <w:t>4.2.3.1.</w:t>
      </w:r>
      <w:r w:rsidRPr="004B5FF7">
        <w:tab/>
        <w:t>[At the discretion of the Technical Service the checking procedures defined above may be repeated with the non-ACSF functions relevant to the interface in different states or switched off.]</w:t>
      </w:r>
    </w:p>
    <w:p w14:paraId="0A1D5B51" w14:textId="61DA7F96" w:rsidR="000C73D1" w:rsidRPr="00F36421" w:rsidRDefault="004C22C6" w:rsidP="00F36421">
      <w:pPr>
        <w:pStyle w:val="SingleTxtG"/>
        <w:ind w:left="2268" w:hanging="1134"/>
      </w:pPr>
      <w:r w:rsidRPr="004B5FF7">
        <w:t>4.2.3.2.</w:t>
      </w:r>
      <w:r w:rsidRPr="004B5FF7">
        <w:tab/>
        <w:t>Paragraph 2.4.1</w:t>
      </w:r>
      <w:r w:rsidR="005E7B38">
        <w:t>.</w:t>
      </w:r>
      <w:r w:rsidRPr="004B5FF7">
        <w:t>2</w:t>
      </w:r>
      <w:r w:rsidR="005E7B38">
        <w:t>.</w:t>
      </w:r>
      <w:r w:rsidRPr="004B5FF7">
        <w:t xml:space="preserve"> of Annex 9 defines additional messages that shall under specific circumstances be supported by the towing</w:t>
      </w:r>
      <w:r w:rsidR="006F2519" w:rsidRPr="004B5FF7">
        <w:t>/</w:t>
      </w:r>
      <w:r w:rsidRPr="004B5FF7">
        <w:t xml:space="preserve">towed vehicle. Additional checks may be carried out to verify the status of supported messages to ensure the requirements of paragraph </w:t>
      </w:r>
      <w:r w:rsidR="005F7404">
        <w:t>[</w:t>
      </w:r>
      <w:r w:rsidRPr="004B5FF7">
        <w:t>5.x.x.x.x</w:t>
      </w:r>
      <w:r w:rsidR="005F7404">
        <w:t>.</w:t>
      </w:r>
      <w:r w:rsidRPr="004B5FF7">
        <w:t xml:space="preserve"> of the R</w:t>
      </w:r>
      <w:r w:rsidRPr="00EC52AB">
        <w:t>egulation</w:t>
      </w:r>
      <w:r w:rsidR="005F7404">
        <w:t>]</w:t>
      </w:r>
      <w:r w:rsidRPr="00EC52AB">
        <w:t xml:space="preserve"> are fulfilled.</w:t>
      </w:r>
    </w:p>
    <w:p w14:paraId="01356B25" w14:textId="4BD5A194" w:rsidR="00A319B6" w:rsidRPr="000A0AB1" w:rsidRDefault="00A319B6" w:rsidP="00A319B6">
      <w:pPr>
        <w:pStyle w:val="HChG"/>
      </w:pPr>
      <w:r w:rsidRPr="008E3D8E">
        <w:tab/>
      </w:r>
      <w:r w:rsidRPr="000A0AB1">
        <w:t>II.</w:t>
      </w:r>
      <w:r w:rsidRPr="000A0AB1">
        <w:tab/>
        <w:t>Justification</w:t>
      </w:r>
    </w:p>
    <w:p w14:paraId="55A41E18" w14:textId="5A1C783B" w:rsidR="00A319B6" w:rsidRPr="000A0AB1" w:rsidRDefault="001653F4" w:rsidP="00130375">
      <w:pPr>
        <w:pStyle w:val="SingleTxtG"/>
      </w:pPr>
      <w:r>
        <w:tab/>
      </w:r>
      <w:r>
        <w:tab/>
      </w:r>
      <w:r w:rsidRPr="001653F4">
        <w:t>This document proposes amendments to the provisions of ACSF of Category C</w:t>
      </w:r>
      <w:r>
        <w:t xml:space="preserve"> in UN Regulation No. 79</w:t>
      </w:r>
      <w:r w:rsidRPr="001653F4">
        <w:t>, with the main aim to include a truck – trailer data transmission.</w:t>
      </w:r>
    </w:p>
    <w:p w14:paraId="25C052E0" w14:textId="51E00584" w:rsidR="00A319B6" w:rsidRPr="000A0AB1" w:rsidRDefault="00A319B6" w:rsidP="00A319B6">
      <w:pPr>
        <w:spacing w:before="240"/>
        <w:jc w:val="center"/>
        <w:rPr>
          <w:u w:val="single"/>
        </w:rPr>
      </w:pPr>
      <w:r w:rsidRPr="000A0AB1">
        <w:rPr>
          <w:u w:val="single"/>
        </w:rPr>
        <w:tab/>
      </w:r>
      <w:r w:rsidRPr="000A0AB1">
        <w:rPr>
          <w:u w:val="single"/>
        </w:rPr>
        <w:tab/>
      </w:r>
      <w:r w:rsidRPr="000A0AB1">
        <w:rPr>
          <w:u w:val="single"/>
        </w:rPr>
        <w:tab/>
      </w:r>
    </w:p>
    <w:sectPr w:rsidR="00A319B6" w:rsidRPr="000A0AB1" w:rsidSect="004B238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2854" w14:textId="77777777" w:rsidR="00DD6217" w:rsidRDefault="00DD6217"/>
  </w:endnote>
  <w:endnote w:type="continuationSeparator" w:id="0">
    <w:p w14:paraId="44D22B24" w14:textId="77777777" w:rsidR="00DD6217" w:rsidRDefault="00DD6217"/>
  </w:endnote>
  <w:endnote w:type="continuationNotice" w:id="1">
    <w:p w14:paraId="6C182570" w14:textId="77777777" w:rsidR="00DD6217" w:rsidRDefault="00DD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200E" w14:textId="163DB492" w:rsidR="00D4188F" w:rsidRDefault="00D4188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5E90" w14:textId="0DF12085" w:rsidR="00BC2088" w:rsidRPr="004B2383" w:rsidRDefault="00BC2088" w:rsidP="004B2383">
    <w:pPr>
      <w:pStyle w:val="Footer"/>
      <w:tabs>
        <w:tab w:val="right" w:pos="9638"/>
      </w:tabs>
      <w:rPr>
        <w:b/>
        <w:sz w:val="18"/>
      </w:rPr>
    </w:pPr>
    <w:r>
      <w:tab/>
    </w:r>
    <w:r w:rsidR="00D4188F" w:rsidRPr="00844BB6">
      <w:rPr>
        <w:b/>
        <w:sz w:val="18"/>
      </w:rPr>
      <w:fldChar w:fldCharType="begin"/>
    </w:r>
    <w:r w:rsidR="00D4188F" w:rsidRPr="00844BB6">
      <w:rPr>
        <w:b/>
        <w:sz w:val="18"/>
      </w:rPr>
      <w:instrText xml:space="preserve"> PAGE  \* MERGEFORMAT </w:instrText>
    </w:r>
    <w:r w:rsidR="00D4188F" w:rsidRPr="00844BB6">
      <w:rPr>
        <w:b/>
        <w:sz w:val="18"/>
      </w:rPr>
      <w:fldChar w:fldCharType="separate"/>
    </w:r>
    <w:r w:rsidR="00D4188F">
      <w:rPr>
        <w:b/>
        <w:sz w:val="18"/>
      </w:rPr>
      <w:t>2</w:t>
    </w:r>
    <w:r w:rsidR="00D4188F"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263BA" w14:textId="5F7C46D3" w:rsidR="00695FD4" w:rsidRDefault="00695FD4">
    <w:pPr>
      <w:pStyle w:val="Footer"/>
      <w:rPr>
        <w:b/>
        <w:bCs/>
        <w:sz w:val="18"/>
        <w:szCs w:val="18"/>
        <w:lang w:val="fr-CH"/>
      </w:rPr>
    </w:pPr>
  </w:p>
  <w:p w14:paraId="3C51F93D" w14:textId="77777777" w:rsidR="00D24600" w:rsidRPr="00695FD4" w:rsidRDefault="00D24600">
    <w:pPr>
      <w:pStyle w:val="Footer"/>
      <w:rPr>
        <w:b/>
        <w:bCs/>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6334D" w14:textId="77777777" w:rsidR="00DD6217" w:rsidRPr="000B175B" w:rsidRDefault="00DD6217" w:rsidP="000B175B">
      <w:pPr>
        <w:tabs>
          <w:tab w:val="right" w:pos="2155"/>
        </w:tabs>
        <w:spacing w:after="80"/>
        <w:ind w:left="680"/>
        <w:rPr>
          <w:u w:val="single"/>
        </w:rPr>
      </w:pPr>
      <w:r>
        <w:rPr>
          <w:u w:val="single"/>
        </w:rPr>
        <w:tab/>
      </w:r>
    </w:p>
  </w:footnote>
  <w:footnote w:type="continuationSeparator" w:id="0">
    <w:p w14:paraId="38D9036E" w14:textId="77777777" w:rsidR="00DD6217" w:rsidRPr="00FC68B7" w:rsidRDefault="00DD6217" w:rsidP="00FC68B7">
      <w:pPr>
        <w:tabs>
          <w:tab w:val="left" w:pos="2155"/>
        </w:tabs>
        <w:spacing w:after="80"/>
        <w:ind w:left="680"/>
        <w:rPr>
          <w:u w:val="single"/>
        </w:rPr>
      </w:pPr>
      <w:r>
        <w:rPr>
          <w:u w:val="single"/>
        </w:rPr>
        <w:tab/>
      </w:r>
    </w:p>
  </w:footnote>
  <w:footnote w:type="continuationNotice" w:id="1">
    <w:p w14:paraId="656DAD41" w14:textId="77777777" w:rsidR="00DD6217" w:rsidRDefault="00DD6217"/>
  </w:footnote>
  <w:footnote w:id="2">
    <w:p w14:paraId="1D86DD13" w14:textId="1636419B" w:rsidR="00D24600" w:rsidRPr="006C5434" w:rsidRDefault="00D24600" w:rsidP="00AA3A15">
      <w:pPr>
        <w:pStyle w:val="FootnoteText"/>
        <w:tabs>
          <w:tab w:val="clear" w:pos="1021"/>
        </w:tabs>
      </w:pPr>
      <w:r w:rsidRPr="00417712">
        <w:rPr>
          <w:rStyle w:val="FootnoteReference"/>
          <w:vertAlign w:val="baseline"/>
        </w:rPr>
        <w:tab/>
      </w:r>
      <w:r w:rsidR="00417712">
        <w:rPr>
          <w:rStyle w:val="FootnoteReference"/>
          <w:vertAlign w:val="baseline"/>
        </w:rPr>
        <w:tab/>
      </w:r>
      <w:r w:rsidRPr="00417712">
        <w:rPr>
          <w:rStyle w:val="FootnoteReference"/>
          <w:sz w:val="20"/>
          <w:vertAlign w:val="baseline"/>
        </w:rPr>
        <w:t>*</w:t>
      </w:r>
      <w:r w:rsidR="00417712">
        <w:rPr>
          <w:rStyle w:val="FootnoteReference"/>
          <w:sz w:val="20"/>
          <w:vertAlign w:val="baseline"/>
        </w:rPr>
        <w:t xml:space="preserve"> </w:t>
      </w:r>
      <w:r w:rsidR="00417712">
        <w:rPr>
          <w:sz w:val="20"/>
        </w:rPr>
        <w:t xml:space="preserve"> </w:t>
      </w:r>
      <w:r w:rsidR="00417712" w:rsidRPr="006F7487">
        <w:rPr>
          <w:szCs w:val="18"/>
          <w:lang w:val="en-US"/>
        </w:rPr>
        <w:t xml:space="preserve">In accordance with the </w:t>
      </w:r>
      <w:proofErr w:type="spellStart"/>
      <w:r w:rsidR="00417712" w:rsidRPr="006F7487">
        <w:rPr>
          <w:szCs w:val="18"/>
          <w:lang w:val="en-US"/>
        </w:rPr>
        <w:t>programme</w:t>
      </w:r>
      <w:proofErr w:type="spellEnd"/>
      <w:r w:rsidR="00417712" w:rsidRPr="006F7487">
        <w:rPr>
          <w:szCs w:val="18"/>
          <w:lang w:val="en-US"/>
        </w:rPr>
        <w:t xml:space="preserve"> of work of the Inland Transport Committee for 2021 as outlined in proposed </w:t>
      </w:r>
      <w:proofErr w:type="spellStart"/>
      <w:r w:rsidR="00417712" w:rsidRPr="006F7487">
        <w:rPr>
          <w:szCs w:val="18"/>
          <w:lang w:val="en-US"/>
        </w:rPr>
        <w:t>programme</w:t>
      </w:r>
      <w:proofErr w:type="spellEnd"/>
      <w:r w:rsidR="00417712"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A630" w14:textId="66172039" w:rsidR="009E1B16" w:rsidRPr="009E1B16" w:rsidRDefault="009E1B16">
    <w:pPr>
      <w:pStyle w:val="Header"/>
      <w:rPr>
        <w:lang w:val="fr-CH"/>
      </w:rPr>
    </w:pPr>
    <w:r>
      <w:rPr>
        <w:lang w:val="fr-CH"/>
      </w:rPr>
      <w:t>ECE/TRANS/WP.29/GRVA/2021/</w:t>
    </w:r>
    <w:r w:rsidR="002A226F">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ADE2" w14:textId="28069DA6" w:rsidR="00A56C92" w:rsidRPr="00A56C92" w:rsidRDefault="00A56C92" w:rsidP="00A56C92">
    <w:pPr>
      <w:pStyle w:val="Header"/>
      <w:jc w:val="right"/>
      <w:rPr>
        <w:lang w:val="fr-CH"/>
      </w:rPr>
    </w:pPr>
    <w:r>
      <w:rPr>
        <w:lang w:val="fr-CH"/>
      </w:rPr>
      <w:t>ECE/TRANS/WP.29/GRVA/2021/</w:t>
    </w:r>
    <w:r w:rsidR="002A226F">
      <w:rPr>
        <w:lang w:val="fr-CH"/>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83E3" w14:textId="5015E8D4" w:rsidR="00212863" w:rsidRDefault="00212863" w:rsidP="00212863">
    <w:pPr>
      <w:pStyle w:val="Header"/>
      <w:tabs>
        <w:tab w:val="left" w:pos="53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1621BD"/>
    <w:multiLevelType w:val="hybridMultilevel"/>
    <w:tmpl w:val="FF2825E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8"/>
  </w:num>
  <w:num w:numId="16">
    <w:abstractNumId w:val="13"/>
  </w:num>
  <w:num w:numId="17">
    <w:abstractNumId w:val="21"/>
  </w:num>
  <w:num w:numId="18">
    <w:abstractNumId w:val="23"/>
  </w:num>
  <w:num w:numId="19">
    <w:abstractNumId w:val="11"/>
  </w:num>
  <w:num w:numId="20">
    <w:abstractNumId w:val="11"/>
  </w:num>
  <w:num w:numId="21">
    <w:abstractNumId w:val="20"/>
  </w:num>
  <w:num w:numId="22">
    <w:abstractNumId w:val="22"/>
  </w:num>
  <w:num w:numId="23">
    <w:abstractNumId w:val="15"/>
  </w:num>
  <w:num w:numId="24">
    <w:abstractNumId w:val="17"/>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16E7"/>
    <w:rsid w:val="00002A7D"/>
    <w:rsid w:val="000038A8"/>
    <w:rsid w:val="00006790"/>
    <w:rsid w:val="00017466"/>
    <w:rsid w:val="000211BF"/>
    <w:rsid w:val="00027624"/>
    <w:rsid w:val="00045097"/>
    <w:rsid w:val="00050F6B"/>
    <w:rsid w:val="00056EB9"/>
    <w:rsid w:val="00061C16"/>
    <w:rsid w:val="000678CD"/>
    <w:rsid w:val="000716B1"/>
    <w:rsid w:val="00072C8C"/>
    <w:rsid w:val="00081CE0"/>
    <w:rsid w:val="00084D30"/>
    <w:rsid w:val="0008536D"/>
    <w:rsid w:val="00090320"/>
    <w:rsid w:val="000931C0"/>
    <w:rsid w:val="000947A3"/>
    <w:rsid w:val="000A0AB1"/>
    <w:rsid w:val="000A2E09"/>
    <w:rsid w:val="000B175B"/>
    <w:rsid w:val="000B1A1C"/>
    <w:rsid w:val="000B3A0F"/>
    <w:rsid w:val="000C73D1"/>
    <w:rsid w:val="000D161C"/>
    <w:rsid w:val="000D1714"/>
    <w:rsid w:val="000E0299"/>
    <w:rsid w:val="000E0415"/>
    <w:rsid w:val="000E499D"/>
    <w:rsid w:val="000F0020"/>
    <w:rsid w:val="000F35ED"/>
    <w:rsid w:val="000F7715"/>
    <w:rsid w:val="00110399"/>
    <w:rsid w:val="00130375"/>
    <w:rsid w:val="00153399"/>
    <w:rsid w:val="00156B99"/>
    <w:rsid w:val="001653F4"/>
    <w:rsid w:val="00166124"/>
    <w:rsid w:val="00184DDA"/>
    <w:rsid w:val="001900CD"/>
    <w:rsid w:val="001A0452"/>
    <w:rsid w:val="001A4729"/>
    <w:rsid w:val="001A6BD7"/>
    <w:rsid w:val="001B4B04"/>
    <w:rsid w:val="001B5875"/>
    <w:rsid w:val="001C4B9C"/>
    <w:rsid w:val="001C6663"/>
    <w:rsid w:val="001C7895"/>
    <w:rsid w:val="001D26DF"/>
    <w:rsid w:val="001F1599"/>
    <w:rsid w:val="001F19C4"/>
    <w:rsid w:val="001F52C8"/>
    <w:rsid w:val="002043F0"/>
    <w:rsid w:val="00211E0B"/>
    <w:rsid w:val="00212863"/>
    <w:rsid w:val="002267FF"/>
    <w:rsid w:val="00227F57"/>
    <w:rsid w:val="00232575"/>
    <w:rsid w:val="002352CF"/>
    <w:rsid w:val="00241B5B"/>
    <w:rsid w:val="00247258"/>
    <w:rsid w:val="00257C21"/>
    <w:rsid w:val="00257CAC"/>
    <w:rsid w:val="00261F75"/>
    <w:rsid w:val="0027237A"/>
    <w:rsid w:val="002725F2"/>
    <w:rsid w:val="00290E82"/>
    <w:rsid w:val="002974E9"/>
    <w:rsid w:val="002A1035"/>
    <w:rsid w:val="002A130B"/>
    <w:rsid w:val="002A226F"/>
    <w:rsid w:val="002A7F94"/>
    <w:rsid w:val="002B109A"/>
    <w:rsid w:val="002B313C"/>
    <w:rsid w:val="002B55CD"/>
    <w:rsid w:val="002C54C7"/>
    <w:rsid w:val="002C5AAD"/>
    <w:rsid w:val="002C6D45"/>
    <w:rsid w:val="002D1D44"/>
    <w:rsid w:val="002D6E53"/>
    <w:rsid w:val="002F046D"/>
    <w:rsid w:val="002F3023"/>
    <w:rsid w:val="00301764"/>
    <w:rsid w:val="003229D8"/>
    <w:rsid w:val="00336C97"/>
    <w:rsid w:val="00337F88"/>
    <w:rsid w:val="00342432"/>
    <w:rsid w:val="0035223F"/>
    <w:rsid w:val="00352D4B"/>
    <w:rsid w:val="0035638C"/>
    <w:rsid w:val="00362E04"/>
    <w:rsid w:val="003A46BB"/>
    <w:rsid w:val="003A4EC7"/>
    <w:rsid w:val="003A7295"/>
    <w:rsid w:val="003A7AF8"/>
    <w:rsid w:val="003B1F60"/>
    <w:rsid w:val="003C2486"/>
    <w:rsid w:val="003C2CC4"/>
    <w:rsid w:val="003D1415"/>
    <w:rsid w:val="003D4B23"/>
    <w:rsid w:val="003E278A"/>
    <w:rsid w:val="003F34E5"/>
    <w:rsid w:val="00406CB2"/>
    <w:rsid w:val="00413520"/>
    <w:rsid w:val="00417712"/>
    <w:rsid w:val="004238B9"/>
    <w:rsid w:val="0043059C"/>
    <w:rsid w:val="004325CB"/>
    <w:rsid w:val="00440A07"/>
    <w:rsid w:val="00442B14"/>
    <w:rsid w:val="00456105"/>
    <w:rsid w:val="00462880"/>
    <w:rsid w:val="0046695D"/>
    <w:rsid w:val="0047070A"/>
    <w:rsid w:val="0047073B"/>
    <w:rsid w:val="00476F24"/>
    <w:rsid w:val="0048450F"/>
    <w:rsid w:val="004A370F"/>
    <w:rsid w:val="004B2383"/>
    <w:rsid w:val="004B5511"/>
    <w:rsid w:val="004B5FF7"/>
    <w:rsid w:val="004C22C6"/>
    <w:rsid w:val="004C27E8"/>
    <w:rsid w:val="004C55B0"/>
    <w:rsid w:val="004D2EAF"/>
    <w:rsid w:val="004F68A7"/>
    <w:rsid w:val="004F6BA0"/>
    <w:rsid w:val="00503BEA"/>
    <w:rsid w:val="00533616"/>
    <w:rsid w:val="00535ABA"/>
    <w:rsid w:val="0053768B"/>
    <w:rsid w:val="00541B92"/>
    <w:rsid w:val="005420F2"/>
    <w:rsid w:val="0054285C"/>
    <w:rsid w:val="00545276"/>
    <w:rsid w:val="00550BFF"/>
    <w:rsid w:val="0056424D"/>
    <w:rsid w:val="00564939"/>
    <w:rsid w:val="0056516A"/>
    <w:rsid w:val="005706BD"/>
    <w:rsid w:val="005760CE"/>
    <w:rsid w:val="005811BE"/>
    <w:rsid w:val="00584173"/>
    <w:rsid w:val="00595520"/>
    <w:rsid w:val="005A44B9"/>
    <w:rsid w:val="005A6058"/>
    <w:rsid w:val="005B1BA0"/>
    <w:rsid w:val="005B22B2"/>
    <w:rsid w:val="005B3DB3"/>
    <w:rsid w:val="005C36EA"/>
    <w:rsid w:val="005D15CA"/>
    <w:rsid w:val="005D2CE9"/>
    <w:rsid w:val="005D422A"/>
    <w:rsid w:val="005E74A6"/>
    <w:rsid w:val="005E7B38"/>
    <w:rsid w:val="005F08DF"/>
    <w:rsid w:val="005F3066"/>
    <w:rsid w:val="005F3E61"/>
    <w:rsid w:val="005F7404"/>
    <w:rsid w:val="00604DDD"/>
    <w:rsid w:val="006115CC"/>
    <w:rsid w:val="00611FC4"/>
    <w:rsid w:val="00616007"/>
    <w:rsid w:val="006176FB"/>
    <w:rsid w:val="00625D8D"/>
    <w:rsid w:val="00627569"/>
    <w:rsid w:val="00630FCB"/>
    <w:rsid w:val="00640B26"/>
    <w:rsid w:val="0065766B"/>
    <w:rsid w:val="00662DF6"/>
    <w:rsid w:val="006770B2"/>
    <w:rsid w:val="00677443"/>
    <w:rsid w:val="00684D39"/>
    <w:rsid w:val="00686A48"/>
    <w:rsid w:val="006940E1"/>
    <w:rsid w:val="00695546"/>
    <w:rsid w:val="00695FD4"/>
    <w:rsid w:val="006A046F"/>
    <w:rsid w:val="006A3C72"/>
    <w:rsid w:val="006A7392"/>
    <w:rsid w:val="006B03A1"/>
    <w:rsid w:val="006B3E63"/>
    <w:rsid w:val="006B67D9"/>
    <w:rsid w:val="006B782D"/>
    <w:rsid w:val="006C5535"/>
    <w:rsid w:val="006D0589"/>
    <w:rsid w:val="006D5446"/>
    <w:rsid w:val="006E564B"/>
    <w:rsid w:val="006E7154"/>
    <w:rsid w:val="006F1839"/>
    <w:rsid w:val="006F2519"/>
    <w:rsid w:val="007003CD"/>
    <w:rsid w:val="0070701E"/>
    <w:rsid w:val="0072632A"/>
    <w:rsid w:val="0073161D"/>
    <w:rsid w:val="007358E8"/>
    <w:rsid w:val="00736ECE"/>
    <w:rsid w:val="0074533B"/>
    <w:rsid w:val="007639A3"/>
    <w:rsid w:val="007643BC"/>
    <w:rsid w:val="00774DE3"/>
    <w:rsid w:val="0077782F"/>
    <w:rsid w:val="00780C68"/>
    <w:rsid w:val="007959FE"/>
    <w:rsid w:val="00795C27"/>
    <w:rsid w:val="007A0CF1"/>
    <w:rsid w:val="007A7FA0"/>
    <w:rsid w:val="007B567A"/>
    <w:rsid w:val="007B6BA5"/>
    <w:rsid w:val="007C18B0"/>
    <w:rsid w:val="007C3390"/>
    <w:rsid w:val="007C42D8"/>
    <w:rsid w:val="007C4F4B"/>
    <w:rsid w:val="007D7362"/>
    <w:rsid w:val="007F5CE2"/>
    <w:rsid w:val="007F6611"/>
    <w:rsid w:val="00810BAC"/>
    <w:rsid w:val="00815206"/>
    <w:rsid w:val="008175E9"/>
    <w:rsid w:val="00821ED5"/>
    <w:rsid w:val="008242D7"/>
    <w:rsid w:val="0082577B"/>
    <w:rsid w:val="00853ADE"/>
    <w:rsid w:val="00866893"/>
    <w:rsid w:val="00866F02"/>
    <w:rsid w:val="00867D18"/>
    <w:rsid w:val="00871F9A"/>
    <w:rsid w:val="00871FD5"/>
    <w:rsid w:val="0088172E"/>
    <w:rsid w:val="00881EFA"/>
    <w:rsid w:val="008879CB"/>
    <w:rsid w:val="00891A4B"/>
    <w:rsid w:val="0089344E"/>
    <w:rsid w:val="00896349"/>
    <w:rsid w:val="008979B1"/>
    <w:rsid w:val="008A6B25"/>
    <w:rsid w:val="008A6C4F"/>
    <w:rsid w:val="008A76C4"/>
    <w:rsid w:val="008B389E"/>
    <w:rsid w:val="008C4835"/>
    <w:rsid w:val="008D045E"/>
    <w:rsid w:val="008D3F25"/>
    <w:rsid w:val="008D4D82"/>
    <w:rsid w:val="008E0E46"/>
    <w:rsid w:val="008E210E"/>
    <w:rsid w:val="008E3D8E"/>
    <w:rsid w:val="008E7116"/>
    <w:rsid w:val="008F143B"/>
    <w:rsid w:val="008F3882"/>
    <w:rsid w:val="008F394C"/>
    <w:rsid w:val="008F4B7C"/>
    <w:rsid w:val="008F753A"/>
    <w:rsid w:val="00926E47"/>
    <w:rsid w:val="00931449"/>
    <w:rsid w:val="00947162"/>
    <w:rsid w:val="009610D0"/>
    <w:rsid w:val="0096375C"/>
    <w:rsid w:val="009662E6"/>
    <w:rsid w:val="0097095E"/>
    <w:rsid w:val="00974C03"/>
    <w:rsid w:val="00976C09"/>
    <w:rsid w:val="0098592B"/>
    <w:rsid w:val="00985FC4"/>
    <w:rsid w:val="00990766"/>
    <w:rsid w:val="00991261"/>
    <w:rsid w:val="009964C4"/>
    <w:rsid w:val="009A7B81"/>
    <w:rsid w:val="009B7ACE"/>
    <w:rsid w:val="009C70A4"/>
    <w:rsid w:val="009D01C0"/>
    <w:rsid w:val="009D6A08"/>
    <w:rsid w:val="009E0A16"/>
    <w:rsid w:val="009E1B16"/>
    <w:rsid w:val="009E6CB7"/>
    <w:rsid w:val="009E7970"/>
    <w:rsid w:val="009F2EAC"/>
    <w:rsid w:val="009F57E3"/>
    <w:rsid w:val="00A10F4F"/>
    <w:rsid w:val="00A11067"/>
    <w:rsid w:val="00A132E0"/>
    <w:rsid w:val="00A1704A"/>
    <w:rsid w:val="00A25B2A"/>
    <w:rsid w:val="00A319B6"/>
    <w:rsid w:val="00A425EB"/>
    <w:rsid w:val="00A56C92"/>
    <w:rsid w:val="00A64FF9"/>
    <w:rsid w:val="00A65E84"/>
    <w:rsid w:val="00A72F22"/>
    <w:rsid w:val="00A733BC"/>
    <w:rsid w:val="00A748A6"/>
    <w:rsid w:val="00A76A69"/>
    <w:rsid w:val="00A81755"/>
    <w:rsid w:val="00A879A4"/>
    <w:rsid w:val="00AA0FF8"/>
    <w:rsid w:val="00AA3A15"/>
    <w:rsid w:val="00AB134D"/>
    <w:rsid w:val="00AC0F2C"/>
    <w:rsid w:val="00AC502A"/>
    <w:rsid w:val="00AF3EEC"/>
    <w:rsid w:val="00AF58C1"/>
    <w:rsid w:val="00B04A3F"/>
    <w:rsid w:val="00B06643"/>
    <w:rsid w:val="00B12768"/>
    <w:rsid w:val="00B15055"/>
    <w:rsid w:val="00B16536"/>
    <w:rsid w:val="00B20551"/>
    <w:rsid w:val="00B30179"/>
    <w:rsid w:val="00B33FC7"/>
    <w:rsid w:val="00B37B15"/>
    <w:rsid w:val="00B45C02"/>
    <w:rsid w:val="00B513FB"/>
    <w:rsid w:val="00B557D7"/>
    <w:rsid w:val="00B70B63"/>
    <w:rsid w:val="00B72A1E"/>
    <w:rsid w:val="00B7635D"/>
    <w:rsid w:val="00B81E12"/>
    <w:rsid w:val="00B97989"/>
    <w:rsid w:val="00BA339B"/>
    <w:rsid w:val="00BC1E7E"/>
    <w:rsid w:val="00BC2088"/>
    <w:rsid w:val="00BC4FE4"/>
    <w:rsid w:val="00BC74E9"/>
    <w:rsid w:val="00BC7C1D"/>
    <w:rsid w:val="00BE36A9"/>
    <w:rsid w:val="00BE618E"/>
    <w:rsid w:val="00BE7BEC"/>
    <w:rsid w:val="00BF0A5A"/>
    <w:rsid w:val="00BF0E63"/>
    <w:rsid w:val="00BF12A3"/>
    <w:rsid w:val="00BF16D7"/>
    <w:rsid w:val="00BF2373"/>
    <w:rsid w:val="00BF6AC7"/>
    <w:rsid w:val="00C044E2"/>
    <w:rsid w:val="00C048CB"/>
    <w:rsid w:val="00C066F3"/>
    <w:rsid w:val="00C10095"/>
    <w:rsid w:val="00C31337"/>
    <w:rsid w:val="00C463DD"/>
    <w:rsid w:val="00C6124E"/>
    <w:rsid w:val="00C745C3"/>
    <w:rsid w:val="00C978F5"/>
    <w:rsid w:val="00CA24A4"/>
    <w:rsid w:val="00CA37AB"/>
    <w:rsid w:val="00CA45CF"/>
    <w:rsid w:val="00CB1EA0"/>
    <w:rsid w:val="00CB348D"/>
    <w:rsid w:val="00CB3FD5"/>
    <w:rsid w:val="00CB6E95"/>
    <w:rsid w:val="00CC79F8"/>
    <w:rsid w:val="00CD0DA4"/>
    <w:rsid w:val="00CD46F5"/>
    <w:rsid w:val="00CE18B6"/>
    <w:rsid w:val="00CE4A8F"/>
    <w:rsid w:val="00CF071D"/>
    <w:rsid w:val="00CF662B"/>
    <w:rsid w:val="00D0123D"/>
    <w:rsid w:val="00D15B04"/>
    <w:rsid w:val="00D2031B"/>
    <w:rsid w:val="00D2217A"/>
    <w:rsid w:val="00D24600"/>
    <w:rsid w:val="00D25FE2"/>
    <w:rsid w:val="00D37DA9"/>
    <w:rsid w:val="00D406A7"/>
    <w:rsid w:val="00D4188F"/>
    <w:rsid w:val="00D43252"/>
    <w:rsid w:val="00D44D86"/>
    <w:rsid w:val="00D50B7D"/>
    <w:rsid w:val="00D52012"/>
    <w:rsid w:val="00D5245C"/>
    <w:rsid w:val="00D55493"/>
    <w:rsid w:val="00D57D04"/>
    <w:rsid w:val="00D704E5"/>
    <w:rsid w:val="00D72727"/>
    <w:rsid w:val="00D978C6"/>
    <w:rsid w:val="00DA0956"/>
    <w:rsid w:val="00DA2418"/>
    <w:rsid w:val="00DA2B0E"/>
    <w:rsid w:val="00DA357F"/>
    <w:rsid w:val="00DA3E12"/>
    <w:rsid w:val="00DC18AD"/>
    <w:rsid w:val="00DD6217"/>
    <w:rsid w:val="00DF61DE"/>
    <w:rsid w:val="00DF7CAE"/>
    <w:rsid w:val="00E00A0B"/>
    <w:rsid w:val="00E045D7"/>
    <w:rsid w:val="00E15806"/>
    <w:rsid w:val="00E17189"/>
    <w:rsid w:val="00E22D5B"/>
    <w:rsid w:val="00E37BED"/>
    <w:rsid w:val="00E423C0"/>
    <w:rsid w:val="00E56357"/>
    <w:rsid w:val="00E62C7D"/>
    <w:rsid w:val="00E6414C"/>
    <w:rsid w:val="00E7260F"/>
    <w:rsid w:val="00E81C8E"/>
    <w:rsid w:val="00E86890"/>
    <w:rsid w:val="00E8702D"/>
    <w:rsid w:val="00E905F4"/>
    <w:rsid w:val="00E916A9"/>
    <w:rsid w:val="00E916DE"/>
    <w:rsid w:val="00E925AD"/>
    <w:rsid w:val="00E96630"/>
    <w:rsid w:val="00E972A8"/>
    <w:rsid w:val="00EB14EB"/>
    <w:rsid w:val="00EB1960"/>
    <w:rsid w:val="00EB526E"/>
    <w:rsid w:val="00ED18DC"/>
    <w:rsid w:val="00ED6201"/>
    <w:rsid w:val="00ED7A2A"/>
    <w:rsid w:val="00EF1D7F"/>
    <w:rsid w:val="00F009E8"/>
    <w:rsid w:val="00F0137E"/>
    <w:rsid w:val="00F02678"/>
    <w:rsid w:val="00F21786"/>
    <w:rsid w:val="00F23780"/>
    <w:rsid w:val="00F273BD"/>
    <w:rsid w:val="00F33653"/>
    <w:rsid w:val="00F36421"/>
    <w:rsid w:val="00F3742B"/>
    <w:rsid w:val="00F41FDB"/>
    <w:rsid w:val="00F56D63"/>
    <w:rsid w:val="00F609A9"/>
    <w:rsid w:val="00F6431E"/>
    <w:rsid w:val="00F80C99"/>
    <w:rsid w:val="00F867EC"/>
    <w:rsid w:val="00F91B2B"/>
    <w:rsid w:val="00FB479D"/>
    <w:rsid w:val="00FC03CD"/>
    <w:rsid w:val="00FC0646"/>
    <w:rsid w:val="00FC68B7"/>
    <w:rsid w:val="00FC7B00"/>
    <w:rsid w:val="00FE6985"/>
    <w:rsid w:val="00FE7A0C"/>
    <w:rsid w:val="00FF1EC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1"/>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1">
    <w:name w:val="Footnote Text Char1"/>
    <w:aliases w:val="5_G Char,PP Char,5_G_6 Char,Footnote Text Char Char"/>
    <w:link w:val="FootnoteText"/>
    <w:rsid w:val="004B2383"/>
    <w:rPr>
      <w:sz w:val="18"/>
      <w:lang w:val="en-GB"/>
    </w:rPr>
  </w:style>
  <w:style w:type="character" w:customStyle="1" w:styleId="SingleTxtGChar">
    <w:name w:val="_ Single Txt_G Char"/>
    <w:link w:val="SingleTxtG"/>
    <w:qFormat/>
    <w:rsid w:val="00A319B6"/>
    <w:rPr>
      <w:lang w:val="en-GB"/>
    </w:rPr>
  </w:style>
  <w:style w:type="character" w:styleId="CommentReference">
    <w:name w:val="annotation reference"/>
    <w:basedOn w:val="DefaultParagraphFont"/>
    <w:semiHidden/>
    <w:unhideWhenUsed/>
    <w:rsid w:val="000E0299"/>
    <w:rPr>
      <w:sz w:val="16"/>
      <w:szCs w:val="16"/>
    </w:rPr>
  </w:style>
  <w:style w:type="paragraph" w:styleId="CommentText">
    <w:name w:val="annotation text"/>
    <w:basedOn w:val="Normal"/>
    <w:link w:val="CommentTextChar"/>
    <w:semiHidden/>
    <w:unhideWhenUsed/>
    <w:rsid w:val="000E0299"/>
    <w:pPr>
      <w:spacing w:line="240" w:lineRule="auto"/>
    </w:pPr>
  </w:style>
  <w:style w:type="character" w:customStyle="1" w:styleId="CommentTextChar">
    <w:name w:val="Comment Text Char"/>
    <w:basedOn w:val="DefaultParagraphFont"/>
    <w:link w:val="CommentText"/>
    <w:semiHidden/>
    <w:rsid w:val="000E0299"/>
    <w:rPr>
      <w:lang w:val="en-GB"/>
    </w:rPr>
  </w:style>
  <w:style w:type="paragraph" w:styleId="CommentSubject">
    <w:name w:val="annotation subject"/>
    <w:basedOn w:val="CommentText"/>
    <w:next w:val="CommentText"/>
    <w:link w:val="CommentSubjectChar"/>
    <w:semiHidden/>
    <w:unhideWhenUsed/>
    <w:rsid w:val="000E0299"/>
    <w:rPr>
      <w:b/>
      <w:bCs/>
    </w:rPr>
  </w:style>
  <w:style w:type="character" w:customStyle="1" w:styleId="CommentSubjectChar">
    <w:name w:val="Comment Subject Char"/>
    <w:basedOn w:val="CommentTextChar"/>
    <w:link w:val="CommentSubject"/>
    <w:semiHidden/>
    <w:rsid w:val="000E0299"/>
    <w:rPr>
      <w:b/>
      <w:bCs/>
      <w:lang w:val="en-GB"/>
    </w:rPr>
  </w:style>
  <w:style w:type="character" w:customStyle="1" w:styleId="HeaderChar">
    <w:name w:val="Header Char"/>
    <w:aliases w:val="6_G Char"/>
    <w:basedOn w:val="DefaultParagraphFont"/>
    <w:link w:val="Header"/>
    <w:rsid w:val="0056516A"/>
    <w:rPr>
      <w:b/>
      <w:sz w:val="18"/>
      <w:lang w:val="en-GB"/>
    </w:rPr>
  </w:style>
  <w:style w:type="paragraph" w:customStyle="1" w:styleId="para">
    <w:name w:val="para"/>
    <w:basedOn w:val="SingleTxtG"/>
    <w:link w:val="paraChar"/>
    <w:qFormat/>
    <w:rsid w:val="00EB14EB"/>
    <w:pPr>
      <w:ind w:left="2268" w:hanging="1134"/>
    </w:pPr>
    <w:rPr>
      <w:rFonts w:eastAsia="Yu Mincho"/>
      <w:lang w:val="x-none" w:eastAsia="en-US"/>
    </w:rPr>
  </w:style>
  <w:style w:type="character" w:customStyle="1" w:styleId="paraChar">
    <w:name w:val="para Char"/>
    <w:link w:val="para"/>
    <w:locked/>
    <w:rsid w:val="00EB14EB"/>
    <w:rPr>
      <w:rFonts w:eastAsia="Yu Mincho"/>
      <w:lang w:val="x-none" w:eastAsia="en-US"/>
    </w:rPr>
  </w:style>
  <w:style w:type="paragraph" w:styleId="ListParagraph">
    <w:name w:val="List Paragraph"/>
    <w:basedOn w:val="Normal"/>
    <w:uiPriority w:val="34"/>
    <w:qFormat/>
    <w:rsid w:val="00261F75"/>
    <w:pPr>
      <w:ind w:left="720"/>
      <w:contextualSpacing/>
    </w:pPr>
    <w:rPr>
      <w:rFonts w:eastAsiaTheme="minorEastAsia"/>
      <w:lang w:eastAsia="en-US"/>
    </w:rPr>
  </w:style>
  <w:style w:type="paragraph" w:styleId="BodyText">
    <w:name w:val="Body Text"/>
    <w:basedOn w:val="Normal"/>
    <w:link w:val="BodyTextChar"/>
    <w:rsid w:val="000D1714"/>
    <w:pPr>
      <w:spacing w:after="120"/>
    </w:pPr>
    <w:rPr>
      <w:rFonts w:eastAsiaTheme="minorEastAsia"/>
      <w:lang w:val="fr-CH" w:eastAsia="en-US"/>
    </w:rPr>
  </w:style>
  <w:style w:type="character" w:customStyle="1" w:styleId="BodyTextChar">
    <w:name w:val="Body Text Char"/>
    <w:basedOn w:val="DefaultParagraphFont"/>
    <w:link w:val="BodyText"/>
    <w:rsid w:val="000D1714"/>
    <w:rPr>
      <w:rFonts w:eastAsiaTheme="minorEastAsia"/>
      <w:lang w:val="fr-CH" w:eastAsia="en-US"/>
    </w:rPr>
  </w:style>
  <w:style w:type="paragraph" w:customStyle="1" w:styleId="Tabletext10">
    <w:name w:val="Table text (10)"/>
    <w:basedOn w:val="Normal"/>
    <w:link w:val="Tabletext10Char"/>
    <w:rsid w:val="00CB6E95"/>
    <w:pPr>
      <w:suppressAutoHyphens w:val="0"/>
      <w:spacing w:before="60" w:after="60" w:line="230" w:lineRule="atLeast"/>
      <w:jc w:val="both"/>
    </w:pPr>
    <w:rPr>
      <w:rFonts w:ascii="Cambria" w:eastAsia="MS Mincho" w:hAnsi="Cambria" w:cs="Cambria"/>
    </w:rPr>
  </w:style>
  <w:style w:type="paragraph" w:customStyle="1" w:styleId="Tabletitle">
    <w:name w:val="Table title"/>
    <w:basedOn w:val="Normal"/>
    <w:next w:val="Normal"/>
    <w:link w:val="TabletitleZchn"/>
    <w:rsid w:val="00CB6E95"/>
    <w:pPr>
      <w:keepNext/>
      <w:spacing w:before="120" w:after="120" w:line="230" w:lineRule="exact"/>
      <w:jc w:val="center"/>
    </w:pPr>
    <w:rPr>
      <w:rFonts w:ascii="Cambria" w:eastAsia="MS Mincho" w:hAnsi="Cambria" w:cs="Cambria"/>
      <w:b/>
      <w:sz w:val="22"/>
    </w:rPr>
  </w:style>
  <w:style w:type="paragraph" w:customStyle="1" w:styleId="Tabletext10Centered">
    <w:name w:val="Table text (10) Centered"/>
    <w:basedOn w:val="Tabletext10"/>
    <w:rsid w:val="00CB6E95"/>
    <w:pPr>
      <w:jc w:val="center"/>
    </w:pPr>
    <w:rPr>
      <w:rFonts w:eastAsia="Times New Roman" w:cs="Times New Roman"/>
    </w:rPr>
  </w:style>
  <w:style w:type="character" w:customStyle="1" w:styleId="Tabletext10Char">
    <w:name w:val="Table text (10) Char"/>
    <w:basedOn w:val="DefaultParagraphFont"/>
    <w:link w:val="Tabletext10"/>
    <w:rsid w:val="00CB6E95"/>
    <w:rPr>
      <w:rFonts w:ascii="Cambria" w:eastAsia="MS Mincho" w:hAnsi="Cambria" w:cs="Cambria"/>
      <w:lang w:val="en-GB"/>
    </w:rPr>
  </w:style>
  <w:style w:type="paragraph" w:customStyle="1" w:styleId="Tableheader10BoldCentered">
    <w:name w:val="Table header (10) Bold Centered"/>
    <w:basedOn w:val="Normal"/>
    <w:next w:val="Tabletext10"/>
    <w:rsid w:val="00CB6E95"/>
    <w:pPr>
      <w:keepNext/>
      <w:keepLines/>
      <w:spacing w:before="60" w:after="60" w:line="230" w:lineRule="atLeast"/>
      <w:jc w:val="center"/>
    </w:pPr>
    <w:rPr>
      <w:rFonts w:ascii="Cambria" w:eastAsia="MS Mincho" w:hAnsi="Cambria" w:cs="Arial"/>
      <w:b/>
      <w:noProof/>
    </w:rPr>
  </w:style>
  <w:style w:type="character" w:customStyle="1" w:styleId="TabletitleZchn">
    <w:name w:val="Table title Zchn"/>
    <w:link w:val="Tabletitle"/>
    <w:rsid w:val="00CB6E95"/>
    <w:rPr>
      <w:rFonts w:ascii="Cambria" w:eastAsia="MS Mincho" w:hAnsi="Cambria" w:cs="Cambria"/>
      <w:b/>
      <w:sz w:val="22"/>
      <w:lang w:val="en-GB"/>
    </w:rPr>
  </w:style>
  <w:style w:type="paragraph" w:customStyle="1" w:styleId="Special">
    <w:name w:val="Special"/>
    <w:basedOn w:val="Normal"/>
    <w:next w:val="Normal"/>
    <w:rsid w:val="008E3D8E"/>
    <w:pPr>
      <w:suppressAutoHyphens w:val="0"/>
      <w:spacing w:after="240" w:line="230" w:lineRule="atLeast"/>
      <w:jc w:val="both"/>
    </w:pPr>
    <w:rPr>
      <w:rFonts w:ascii="Cambria" w:eastAsia="MS Mincho" w:hAnsi="Cambria" w:cs="Cambria"/>
      <w:sz w:val="22"/>
    </w:rPr>
  </w:style>
  <w:style w:type="paragraph" w:customStyle="1" w:styleId="Tablelist110">
    <w:name w:val="Table list 1 (10)"/>
    <w:basedOn w:val="Tabletext10"/>
    <w:next w:val="Tabletext10"/>
    <w:link w:val="Tablelist110Char"/>
    <w:rsid w:val="008E3D8E"/>
    <w:pPr>
      <w:numPr>
        <w:numId w:val="25"/>
      </w:numPr>
      <w:tabs>
        <w:tab w:val="left" w:pos="426"/>
      </w:tabs>
      <w:ind w:left="426" w:hanging="426"/>
    </w:pPr>
  </w:style>
  <w:style w:type="character" w:customStyle="1" w:styleId="Tablelist110Char">
    <w:name w:val="Table list 1 (10) Char"/>
    <w:basedOn w:val="DefaultParagraphFont"/>
    <w:link w:val="Tablelist110"/>
    <w:rsid w:val="008E3D8E"/>
    <w:rPr>
      <w:rFonts w:ascii="Cambria" w:eastAsia="MS Mincho" w:hAnsi="Cambria" w:cs="Cambr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garczorz/AppData/Local/Microsoft/Windows/AppData/Local/Microsoft/Windows/Temporary%20Internet%20Files/Content.Outlook/N0NJGNSY/png/FIG-A.05_ISO_11992-3_Ed3%20Example%201%20for%20prioritisation%20of%20objects%20which%20are%20moving%20behind%20the%20vehicle.p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331CD-0E24-4705-ADEE-3EADC7A1DC74}">
  <ds:schemaRefs>
    <ds:schemaRef ds:uri="http://schemas.microsoft.com/sharepoint/v3/contenttype/forms"/>
  </ds:schemaRefs>
</ds:datastoreItem>
</file>

<file path=customXml/itemProps2.xml><?xml version="1.0" encoding="utf-8"?>
<ds:datastoreItem xmlns:ds="http://schemas.openxmlformats.org/officeDocument/2006/customXml" ds:itemID="{35130EEA-0A60-4752-9AAD-F6FC1012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A99B4-8EA3-4CD7-8DB3-A317E19512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B9F024-4771-43B3-9BCE-CAEBA97A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5981</Words>
  <Characters>34093</Characters>
  <Application>Microsoft Office Word</Application>
  <DocSecurity>0</DocSecurity>
  <Lines>284</Lines>
  <Paragraphs>79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ECE/TRANS/WP.29/GRVA/2020/22</vt:lpstr>
      <vt:lpstr>ECE/TRANS/WP.29/GRVA/2020/21</vt:lpstr>
      <vt:lpstr>United Nations</vt:lpstr>
    </vt:vector>
  </TitlesOfParts>
  <Company>CSD</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ECE/TRANS/WP.29/GRVA/2020/22</dc:title>
  <dc:subject>2009012</dc:subject>
  <dc:creator>Francois Guichard</dc:creator>
  <cp:keywords/>
  <dc:description/>
  <cp:lastModifiedBy>Benedicte Boudol</cp:lastModifiedBy>
  <cp:revision>2</cp:revision>
  <cp:lastPrinted>2009-02-18T09:36:00Z</cp:lastPrinted>
  <dcterms:created xsi:type="dcterms:W3CDTF">2020-11-20T13:10:00Z</dcterms:created>
  <dcterms:modified xsi:type="dcterms:W3CDTF">2020-11-20T13:10:00Z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