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A2C60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6567ED" w14:textId="77777777" w:rsidR="002D5AAC" w:rsidRDefault="002D5AAC" w:rsidP="00C62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50BC2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4DE6F9" w14:textId="77777777" w:rsidR="002D5AAC" w:rsidRDefault="00C62C6A" w:rsidP="00C62C6A">
            <w:pPr>
              <w:jc w:val="right"/>
            </w:pPr>
            <w:r w:rsidRPr="00C62C6A">
              <w:rPr>
                <w:sz w:val="40"/>
              </w:rPr>
              <w:t>ECE</w:t>
            </w:r>
            <w:r>
              <w:t>/TRANS/WP.29/GRVA/2020/31</w:t>
            </w:r>
          </w:p>
        </w:tc>
      </w:tr>
      <w:tr w:rsidR="002D5AAC" w:rsidRPr="008C6384" w14:paraId="2C86DD0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9315C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D99369" wp14:editId="3EF8DB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B6CE4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145DF8" w14:textId="77777777" w:rsidR="002D5AAC" w:rsidRDefault="00C62C6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65EDAD" w14:textId="77777777" w:rsidR="00C62C6A" w:rsidRDefault="007173BD" w:rsidP="00C62C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62C6A">
              <w:rPr>
                <w:lang w:val="en-US"/>
              </w:rPr>
              <w:t xml:space="preserve"> July 2020</w:t>
            </w:r>
          </w:p>
          <w:p w14:paraId="7F5BE5FA" w14:textId="77777777" w:rsidR="00C62C6A" w:rsidRDefault="00C62C6A" w:rsidP="00C62C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92A9C0" w14:textId="77777777" w:rsidR="00C62C6A" w:rsidRPr="008D53B6" w:rsidRDefault="00C62C6A" w:rsidP="00C62C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DA2AD0" w14:textId="77777777" w:rsidR="00C62C6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</w:t>
      </w:r>
      <w:bookmarkStart w:id="0" w:name="_GoBack"/>
      <w:bookmarkEnd w:id="0"/>
      <w:r w:rsidRPr="00245892">
        <w:rPr>
          <w:b/>
          <w:sz w:val="28"/>
          <w:szCs w:val="28"/>
        </w:rPr>
        <w:t>номическая комиссия</w:t>
      </w:r>
    </w:p>
    <w:p w14:paraId="68A93C29" w14:textId="77777777" w:rsidR="007173BD" w:rsidRPr="007173BD" w:rsidRDefault="007173BD" w:rsidP="007173BD">
      <w:pPr>
        <w:spacing w:before="120"/>
        <w:rPr>
          <w:rFonts w:asciiTheme="majorBidi" w:hAnsiTheme="majorBidi"/>
          <w:sz w:val="28"/>
          <w:szCs w:val="28"/>
        </w:rPr>
      </w:pPr>
      <w:r w:rsidRPr="007173BD">
        <w:rPr>
          <w:sz w:val="28"/>
          <w:szCs w:val="28"/>
        </w:rPr>
        <w:t>Комитет по внутреннему транспорту</w:t>
      </w:r>
    </w:p>
    <w:p w14:paraId="3F75DF7D" w14:textId="77777777" w:rsidR="007173BD" w:rsidRPr="007173BD" w:rsidRDefault="007173BD" w:rsidP="007173BD">
      <w:pPr>
        <w:spacing w:before="120"/>
        <w:rPr>
          <w:rFonts w:asciiTheme="majorBidi" w:hAnsiTheme="majorBidi"/>
          <w:b/>
          <w:sz w:val="24"/>
          <w:szCs w:val="24"/>
        </w:rPr>
      </w:pPr>
      <w:r w:rsidRPr="007173BD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7173BD">
        <w:rPr>
          <w:b/>
          <w:bCs/>
          <w:sz w:val="24"/>
          <w:szCs w:val="24"/>
        </w:rPr>
        <w:t>в области транспортных средств</w:t>
      </w:r>
    </w:p>
    <w:p w14:paraId="280B9C26" w14:textId="77777777" w:rsidR="007173BD" w:rsidRPr="002A6C0D" w:rsidRDefault="007173BD" w:rsidP="007173BD">
      <w:pPr>
        <w:spacing w:before="120"/>
        <w:rPr>
          <w:b/>
        </w:rPr>
      </w:pPr>
      <w:bookmarkStart w:id="1" w:name="_Hlk518466992"/>
      <w:r w:rsidRPr="002A6C0D"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 w:rsidRPr="002A6C0D">
        <w:rPr>
          <w:b/>
          <w:bCs/>
        </w:rPr>
        <w:t>и подключенным транспортным средствам</w:t>
      </w:r>
      <w:bookmarkEnd w:id="1"/>
    </w:p>
    <w:p w14:paraId="60721A32" w14:textId="77777777" w:rsidR="007173BD" w:rsidRPr="002A6C0D" w:rsidRDefault="007173BD" w:rsidP="007173BD">
      <w:pPr>
        <w:spacing w:before="120"/>
        <w:rPr>
          <w:b/>
        </w:rPr>
      </w:pPr>
      <w:r w:rsidRPr="002A6C0D">
        <w:rPr>
          <w:b/>
          <w:bCs/>
        </w:rPr>
        <w:t>Седьмая сессия</w:t>
      </w:r>
    </w:p>
    <w:p w14:paraId="1463D971" w14:textId="77777777" w:rsidR="007173BD" w:rsidRPr="002A6C0D" w:rsidRDefault="007173BD" w:rsidP="007173BD">
      <w:r w:rsidRPr="002A6C0D">
        <w:t>Женева, 21−25 сентября 2020 года</w:t>
      </w:r>
    </w:p>
    <w:p w14:paraId="55997F65" w14:textId="77777777" w:rsidR="007173BD" w:rsidRPr="002A6C0D" w:rsidRDefault="007173BD" w:rsidP="007173BD">
      <w:r w:rsidRPr="002A6C0D">
        <w:t>Пункт 8 c) предварительной повестки дня</w:t>
      </w:r>
    </w:p>
    <w:p w14:paraId="7CB91A22" w14:textId="77777777" w:rsidR="007173BD" w:rsidRPr="007173BD" w:rsidRDefault="007173BD" w:rsidP="007173BD">
      <w:pPr>
        <w:rPr>
          <w:b/>
          <w:bCs/>
        </w:rPr>
      </w:pPr>
      <w:r w:rsidRPr="002A6C0D">
        <w:rPr>
          <w:b/>
          <w:bCs/>
        </w:rPr>
        <w:t>Правила ООН № 13, 13-H, 139, 140 и ГТП № 8 ООН:</w:t>
      </w:r>
      <w:r>
        <w:rPr>
          <w:b/>
          <w:bCs/>
        </w:rPr>
        <w:br/>
      </w:r>
      <w:r w:rsidRPr="002A6C0D">
        <w:rPr>
          <w:b/>
          <w:bCs/>
        </w:rPr>
        <w:t>пояснения</w:t>
      </w:r>
    </w:p>
    <w:p w14:paraId="642C7F63" w14:textId="77777777" w:rsidR="007173BD" w:rsidRPr="00084A2F" w:rsidRDefault="007173BD" w:rsidP="00084A2F">
      <w:pPr>
        <w:pStyle w:val="HChG"/>
      </w:pPr>
      <w:r w:rsidRPr="00084A2F">
        <w:tab/>
      </w:r>
      <w:r w:rsidRPr="00084A2F">
        <w:tab/>
        <w:t>Предложение по дополнению 02 к поправкам серии 01 к</w:t>
      </w:r>
      <w:r w:rsidR="00084A2F">
        <w:t> </w:t>
      </w:r>
      <w:r w:rsidRPr="00084A2F">
        <w:t>Правилам № 13-H ООН (торможение транспортных средств категорий M</w:t>
      </w:r>
      <w:r w:rsidRPr="00084A2F">
        <w:rPr>
          <w:vertAlign w:val="subscript"/>
        </w:rPr>
        <w:t>1</w:t>
      </w:r>
      <w:r w:rsidRPr="00084A2F">
        <w:t xml:space="preserve"> и N</w:t>
      </w:r>
      <w:r w:rsidRPr="00084A2F">
        <w:rPr>
          <w:vertAlign w:val="subscript"/>
        </w:rPr>
        <w:t>1</w:t>
      </w:r>
      <w:r w:rsidRPr="00084A2F">
        <w:t>)</w:t>
      </w:r>
    </w:p>
    <w:p w14:paraId="1A1FEEAE" w14:textId="77777777" w:rsidR="007173BD" w:rsidRPr="002A6C0D" w:rsidRDefault="007173BD" w:rsidP="007173BD">
      <w:pPr>
        <w:pStyle w:val="H1G"/>
        <w:rPr>
          <w:szCs w:val="24"/>
        </w:rPr>
      </w:pPr>
      <w:r w:rsidRPr="002A6C0D">
        <w:tab/>
      </w:r>
      <w:r w:rsidRPr="002A6C0D">
        <w:tab/>
      </w:r>
      <w:r w:rsidRPr="002A6C0D">
        <w:rPr>
          <w:bCs/>
        </w:rPr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AF68F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6144A66" w14:textId="77777777" w:rsidR="007173BD" w:rsidRPr="002A6C0D" w:rsidRDefault="007173BD" w:rsidP="00AF68FF">
      <w:pPr>
        <w:pStyle w:val="SingleTxtG"/>
      </w:pPr>
      <w:r w:rsidRPr="002A6C0D">
        <w:tab/>
      </w:r>
      <w:r w:rsidRPr="002A6C0D">
        <w:tab/>
        <w:t>Воспроизведенный ниже текст был подготовлен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(КСАОД), с тем чтобы разрешить использование единообразных характеристик освещения сигналов торможения для различных типов тормозных систем, включая тормозные системы электромобилей.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637705F1" w14:textId="77777777" w:rsidR="007173BD" w:rsidRPr="002A6C0D" w:rsidRDefault="007173BD" w:rsidP="007173BD">
      <w:pPr>
        <w:pStyle w:val="H1G"/>
        <w:rPr>
          <w:rFonts w:asciiTheme="majorBidi" w:hAnsiTheme="majorBidi" w:cstheme="majorBidi"/>
        </w:rPr>
      </w:pPr>
      <w:r w:rsidRPr="002A6C0D">
        <w:rPr>
          <w:rFonts w:asciiTheme="majorBidi" w:hAnsiTheme="majorBidi" w:cstheme="majorBidi"/>
        </w:rPr>
        <w:br w:type="page"/>
      </w:r>
    </w:p>
    <w:p w14:paraId="682BD50D" w14:textId="77777777" w:rsidR="007173BD" w:rsidRPr="00AF68FF" w:rsidRDefault="007173BD" w:rsidP="00AF68FF">
      <w:pPr>
        <w:pStyle w:val="HChG"/>
      </w:pPr>
      <w:r w:rsidRPr="00AF68FF">
        <w:lastRenderedPageBreak/>
        <w:tab/>
        <w:t>I.</w:t>
      </w:r>
      <w:r w:rsidRPr="00AF68FF">
        <w:tab/>
        <w:t>Введение</w:t>
      </w:r>
      <w:r w:rsidR="00AF68FF" w:rsidRPr="00AF68FF">
        <w:t xml:space="preserve"> —</w:t>
      </w:r>
      <w:r w:rsidRPr="00AF68FF">
        <w:t xml:space="preserve"> обзор соответствующих определений</w:t>
      </w:r>
    </w:p>
    <w:p w14:paraId="74994024" w14:textId="77777777" w:rsidR="007173BD" w:rsidRPr="002A6C0D" w:rsidRDefault="007173BD" w:rsidP="00AF68F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/>
        </w:rPr>
      </w:pPr>
      <w:r w:rsidRPr="002A6C0D">
        <w:t>В Правилах № 13-H ООН:</w:t>
      </w:r>
    </w:p>
    <w:p w14:paraId="363E9EEA" w14:textId="77777777" w:rsidR="007173BD" w:rsidRPr="002A6C0D" w:rsidRDefault="007173BD" w:rsidP="00AF68F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/>
        </w:rPr>
      </w:pPr>
      <w:r w:rsidRPr="002A6C0D">
        <w:t>2.17</w:t>
      </w:r>
      <w:r w:rsidRPr="002A6C0D">
        <w:tab/>
        <w:t>«</w:t>
      </w:r>
      <w:r w:rsidRPr="002A6C0D">
        <w:rPr>
          <w:i/>
          <w:iCs/>
        </w:rPr>
        <w:t>электрическое рекуперативное торможение</w:t>
      </w:r>
      <w:r w:rsidRPr="002A6C0D">
        <w:t>» означает систему торможения, которая в ходе замедления позволяет преобразовывать кинетическую энергию транспортного средства в электрическую энергию;</w:t>
      </w:r>
    </w:p>
    <w:p w14:paraId="1B6337F9" w14:textId="77777777" w:rsidR="007173BD" w:rsidRPr="002A6C0D" w:rsidRDefault="007173BD" w:rsidP="00AF68F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/>
        </w:rPr>
      </w:pPr>
      <w:r w:rsidRPr="002A6C0D">
        <w:t>2.17.1</w:t>
      </w:r>
      <w:r w:rsidRPr="002A6C0D">
        <w:tab/>
        <w:t>«</w:t>
      </w:r>
      <w:r w:rsidRPr="002A6C0D">
        <w:rPr>
          <w:i/>
          <w:iCs/>
        </w:rPr>
        <w:t>управление электрическим рекуперативным торможением</w:t>
      </w:r>
      <w:r w:rsidRPr="002A6C0D">
        <w:t>» означает устройство, модулирующее функционирование системы электрического рекуперативного торможения;</w:t>
      </w:r>
    </w:p>
    <w:p w14:paraId="48671171" w14:textId="77777777" w:rsidR="007173BD" w:rsidRPr="002A6C0D" w:rsidRDefault="007173BD" w:rsidP="00AF68F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/>
        </w:rPr>
      </w:pPr>
      <w:r w:rsidRPr="002A6C0D">
        <w:t>2.17.2</w:t>
      </w:r>
      <w:r w:rsidRPr="002A6C0D">
        <w:tab/>
        <w:t>«</w:t>
      </w:r>
      <w:r w:rsidRPr="002A6C0D">
        <w:rPr>
          <w:i/>
          <w:iCs/>
        </w:rPr>
        <w:t>система электрического рекуперативного торможения категории A</w:t>
      </w:r>
      <w:r w:rsidRPr="002A6C0D">
        <w:t>» означает систему электрического рекуперативного торможения, не являющуюся частью системы рабочего тормоза;</w:t>
      </w:r>
    </w:p>
    <w:p w14:paraId="3514E88E" w14:textId="77777777" w:rsidR="007173BD" w:rsidRPr="002A6C0D" w:rsidRDefault="007173BD" w:rsidP="00AF68F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/>
        </w:rPr>
      </w:pPr>
      <w:r w:rsidRPr="002A6C0D">
        <w:t>2.17.3</w:t>
      </w:r>
      <w:r w:rsidRPr="002A6C0D">
        <w:tab/>
        <w:t>«</w:t>
      </w:r>
      <w:r w:rsidRPr="002A6C0D">
        <w:rPr>
          <w:i/>
          <w:iCs/>
        </w:rPr>
        <w:t>система электрического рекуперативного торможения категории B</w:t>
      </w:r>
      <w:r w:rsidRPr="002A6C0D">
        <w:t>» означает систему электрического рекуперативного торможения, являющуюся частью системы рабочего тормоза;</w:t>
      </w:r>
    </w:p>
    <w:p w14:paraId="7E2A5484" w14:textId="77777777" w:rsidR="007173BD" w:rsidRPr="002A6C0D" w:rsidRDefault="007173BD" w:rsidP="00AF68F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/>
        </w:rPr>
      </w:pPr>
      <w:r w:rsidRPr="002A6C0D">
        <w:t>2.20</w:t>
      </w:r>
      <w:r w:rsidRPr="002A6C0D">
        <w:tab/>
        <w:t>«</w:t>
      </w:r>
      <w:r w:rsidRPr="002A6C0D">
        <w:rPr>
          <w:i/>
          <w:iCs/>
        </w:rPr>
        <w:t>автоматически включающееся торможение</w:t>
      </w:r>
      <w:r w:rsidRPr="002A6C0D">
        <w:t>» означает функцию в рамках комплексной электронной системы управления, при которой тормозная(ые) система(ы) или тормоза на некоторых осях срабатывает(ют) с целью замедления транспортного средства в результате прямого воздействия со стороны водителя либо без такого воздействия, но в результате автоматической оценки бортовой информации;</w:t>
      </w:r>
    </w:p>
    <w:p w14:paraId="38F9505A" w14:textId="77777777" w:rsidR="007173BD" w:rsidRPr="002A6C0D" w:rsidRDefault="007173BD" w:rsidP="00AF68F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/>
          <w:i/>
          <w:iCs/>
        </w:rPr>
      </w:pPr>
      <w:r w:rsidRPr="002A6C0D">
        <w:t>2.21</w:t>
      </w:r>
      <w:r w:rsidRPr="002A6C0D">
        <w:tab/>
        <w:t>«</w:t>
      </w:r>
      <w:r w:rsidRPr="002A6C0D">
        <w:rPr>
          <w:i/>
          <w:iCs/>
        </w:rPr>
        <w:t>селективное торможение</w:t>
      </w:r>
      <w:r w:rsidRPr="002A6C0D">
        <w:t>» означает функцию в рамках комплексной электронной системы управления, при которой отдельные тормоза приводятся в действие автоматически, причем замедлению транспортного средства отводится вторичная роль по сравнению с его поведением.</w:t>
      </w:r>
    </w:p>
    <w:p w14:paraId="4F8C6509" w14:textId="77777777" w:rsidR="007173BD" w:rsidRPr="00AF68FF" w:rsidRDefault="007173BD" w:rsidP="00AF68FF">
      <w:pPr>
        <w:pStyle w:val="HChG"/>
        <w:rPr>
          <w:rFonts w:eastAsiaTheme="minorEastAsia"/>
        </w:rPr>
      </w:pPr>
      <w:r w:rsidRPr="00AF68FF">
        <w:tab/>
        <w:t>II.</w:t>
      </w:r>
      <w:r w:rsidRPr="00AF68FF">
        <w:tab/>
        <w:t>Предложение</w:t>
      </w:r>
    </w:p>
    <w:p w14:paraId="580CEA07" w14:textId="77777777" w:rsidR="007173BD" w:rsidRPr="002A6C0D" w:rsidRDefault="007173BD" w:rsidP="00AF68FF">
      <w:pPr>
        <w:spacing w:after="120"/>
        <w:ind w:left="2268" w:right="1134" w:hanging="1134"/>
        <w:jc w:val="both"/>
        <w:rPr>
          <w:rFonts w:asciiTheme="majorBidi" w:hAnsiTheme="majorBidi"/>
          <w:i/>
          <w:iCs/>
        </w:rPr>
      </w:pPr>
      <w:bookmarkStart w:id="2" w:name="_Hlk44082796"/>
      <w:bookmarkStart w:id="3" w:name="_Hlk44003493"/>
      <w:r w:rsidRPr="002A6C0D">
        <w:rPr>
          <w:i/>
          <w:iCs/>
        </w:rPr>
        <w:t>Пункт 5.2.22.2</w:t>
      </w:r>
      <w:r w:rsidRPr="002A6C0D">
        <w:t xml:space="preserve"> </w:t>
      </w:r>
      <w:r w:rsidRPr="002A6C0D">
        <w:rPr>
          <w:i/>
          <w:iCs/>
        </w:rPr>
        <w:t xml:space="preserve">(с подпунктами) </w:t>
      </w:r>
      <w:r w:rsidRPr="002A6C0D">
        <w:t>изменить следующим образом (сноска 6 остается без изменений; пункты 5.2.22 и 5.2.22.1 приводятся только для справки):</w:t>
      </w:r>
    </w:p>
    <w:p w14:paraId="027AEDA2" w14:textId="77777777" w:rsidR="007173BD" w:rsidRPr="002A6C0D" w:rsidRDefault="007173BD" w:rsidP="00AF68F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/>
          <w:i/>
          <w:iCs/>
        </w:rPr>
      </w:pPr>
      <w:r w:rsidRPr="002A6C0D">
        <w:t>5.2.22</w:t>
      </w:r>
      <w:r w:rsidRPr="002A6C0D">
        <w:tab/>
        <w:t>Включение сигнала торможения для освещения сигналов торможения</w:t>
      </w:r>
    </w:p>
    <w:p w14:paraId="40FB0039" w14:textId="77777777" w:rsidR="007173BD" w:rsidRPr="002A6C0D" w:rsidRDefault="007173BD" w:rsidP="00AF68F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/>
        </w:rPr>
      </w:pPr>
      <w:r w:rsidRPr="002A6C0D">
        <w:t>5.2.22.1</w:t>
      </w:r>
      <w:r w:rsidRPr="002A6C0D">
        <w:tab/>
        <w:t>При приведении в действие водителем рабочей тормозной системы подается сигнал для освещения сигналов торможения.</w:t>
      </w:r>
    </w:p>
    <w:p w14:paraId="7844502A" w14:textId="77777777" w:rsidR="007173BD" w:rsidRPr="002A6C0D" w:rsidRDefault="007173BD" w:rsidP="00AF68FF">
      <w:pPr>
        <w:spacing w:after="120"/>
        <w:ind w:left="2268" w:right="1134" w:hanging="1134"/>
        <w:jc w:val="both"/>
        <w:rPr>
          <w:rFonts w:eastAsia="Times New Roman"/>
          <w:strike/>
        </w:rPr>
      </w:pPr>
      <w:r w:rsidRPr="002A6C0D">
        <w:t>5.2.22.2</w:t>
      </w:r>
      <w:r w:rsidRPr="002A6C0D">
        <w:tab/>
      </w:r>
      <w:r w:rsidRPr="002A6C0D">
        <w:rPr>
          <w:strike/>
        </w:rPr>
        <w:t>При приведении в действие рабочей тормозной системы при помощи функции «автоматически включающегося торможения» подается упомянутый выше сигнал.</w:t>
      </w:r>
      <w:r w:rsidRPr="002A6C0D">
        <w:t xml:space="preserve"> </w:t>
      </w:r>
      <w:r w:rsidRPr="002A6C0D">
        <w:rPr>
          <w:strike/>
        </w:rPr>
        <w:t>Однако в случае замедления менее 0,7 м/с</w:t>
      </w:r>
      <w:r w:rsidRPr="002A6C0D">
        <w:rPr>
          <w:strike/>
          <w:vertAlign w:val="superscript"/>
        </w:rPr>
        <w:t xml:space="preserve">2 </w:t>
      </w:r>
      <w:r w:rsidRPr="002A6C0D">
        <w:rPr>
          <w:strike/>
        </w:rPr>
        <w:t>сигнал может не подаваться</w:t>
      </w:r>
      <w:r w:rsidRPr="002A6C0D">
        <w:rPr>
          <w:strike/>
          <w:vertAlign w:val="superscript"/>
        </w:rPr>
        <w:t>6)</w:t>
      </w:r>
      <w:r w:rsidRPr="002A6C0D">
        <w:rPr>
          <w:strike/>
        </w:rPr>
        <w:t>.</w:t>
      </w:r>
    </w:p>
    <w:p w14:paraId="6FC45AB5" w14:textId="77777777" w:rsidR="007173BD" w:rsidRPr="002A6C0D" w:rsidRDefault="007173BD" w:rsidP="00AF68FF">
      <w:pPr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2A6C0D">
        <w:tab/>
      </w:r>
      <w:r w:rsidRPr="002A6C0D">
        <w:rPr>
          <w:b/>
          <w:bCs/>
        </w:rPr>
        <w:t>Требования, предъявляемые к транспортным средствам, оснащенным системой автоматически включающегося торможения и/или рекуперативного торможения, создающей замедляющее усилие (например, при отпускании устройства управления акселератором)</w:t>
      </w:r>
      <w:r w:rsidRPr="002A6C0D">
        <w:rPr>
          <w:b/>
          <w:bCs/>
          <w:vertAlign w:val="superscript"/>
        </w:rPr>
        <w:t>6</w:t>
      </w:r>
      <w:r w:rsidRPr="002A6C0D">
        <w:rPr>
          <w:b/>
          <w:bCs/>
        </w:rPr>
        <w:t>.</w:t>
      </w:r>
    </w:p>
    <w:tbl>
      <w:tblPr>
        <w:tblW w:w="6232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688"/>
      </w:tblGrid>
      <w:tr w:rsidR="007173BD" w:rsidRPr="002A6C0D" w14:paraId="4AD33790" w14:textId="77777777" w:rsidTr="00CA126E">
        <w:trPr>
          <w:tblHeader/>
        </w:trPr>
        <w:tc>
          <w:tcPr>
            <w:tcW w:w="62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D8D0E8" w14:textId="77777777" w:rsidR="007173BD" w:rsidRPr="002A6C0D" w:rsidRDefault="007173BD" w:rsidP="00AF68FF">
            <w:pPr>
              <w:spacing w:before="80" w:after="80" w:line="200" w:lineRule="exact"/>
              <w:ind w:right="1133"/>
              <w:rPr>
                <w:rFonts w:eastAsia="Times New Roman"/>
                <w:b/>
                <w:i/>
                <w:sz w:val="16"/>
                <w:szCs w:val="16"/>
              </w:rPr>
            </w:pPr>
            <w:r w:rsidRPr="002A6C0D">
              <w:rPr>
                <w:b/>
                <w:bCs/>
                <w:i/>
                <w:iCs/>
                <w:sz w:val="16"/>
                <w:szCs w:val="16"/>
              </w:rPr>
              <w:t>Замедление с помощью автоматически включающегося торможения и/или рекуперативного торможения</w:t>
            </w:r>
          </w:p>
        </w:tc>
      </w:tr>
      <w:tr w:rsidR="007173BD" w:rsidRPr="002A6C0D" w14:paraId="5F71D3C1" w14:textId="77777777" w:rsidTr="00AF68FF"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14:paraId="24075CA4" w14:textId="77777777" w:rsidR="007173BD" w:rsidRPr="00AF68FF" w:rsidRDefault="007173BD" w:rsidP="00AF68FF">
            <w:pPr>
              <w:spacing w:before="40" w:after="40" w:line="220" w:lineRule="exact"/>
              <w:ind w:right="1133"/>
              <w:rPr>
                <w:rFonts w:eastAsia="Times New Roman"/>
                <w:b/>
                <w:bCs/>
                <w:sz w:val="18"/>
                <w:szCs w:val="18"/>
              </w:rPr>
            </w:pPr>
            <w:r w:rsidRPr="00AF68FF">
              <w:rPr>
                <w:b/>
                <w:bCs/>
                <w:sz w:val="18"/>
                <w:szCs w:val="18"/>
              </w:rPr>
              <w:t>≤ 1,3 м/с</w:t>
            </w:r>
            <w:r w:rsidRPr="00AF68FF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88" w:type="dxa"/>
            <w:tcBorders>
              <w:top w:val="single" w:sz="12" w:space="0" w:color="auto"/>
            </w:tcBorders>
            <w:shd w:val="clear" w:color="auto" w:fill="auto"/>
          </w:tcPr>
          <w:p w14:paraId="4979C470" w14:textId="77777777" w:rsidR="007173BD" w:rsidRPr="00AF68FF" w:rsidRDefault="007173BD" w:rsidP="00AF68FF">
            <w:pPr>
              <w:spacing w:before="40" w:after="40" w:line="220" w:lineRule="exact"/>
              <w:ind w:right="1133"/>
              <w:rPr>
                <w:rFonts w:eastAsia="Times New Roman"/>
                <w:b/>
                <w:bCs/>
                <w:sz w:val="18"/>
                <w:szCs w:val="18"/>
              </w:rPr>
            </w:pPr>
            <w:r w:rsidRPr="00AF68FF">
              <w:rPr>
                <w:b/>
                <w:bCs/>
                <w:sz w:val="18"/>
                <w:szCs w:val="18"/>
              </w:rPr>
              <w:t>&gt; 1,3 м/с</w:t>
            </w:r>
            <w:r w:rsidRPr="00AF68FF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7173BD" w:rsidRPr="002A6C0D" w14:paraId="4E3D4CBC" w14:textId="77777777" w:rsidTr="00AF68FF"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14:paraId="2CD56F80" w14:textId="77777777" w:rsidR="007173BD" w:rsidRPr="00AF68FF" w:rsidRDefault="007173BD" w:rsidP="00AF68FF">
            <w:pPr>
              <w:spacing w:before="40" w:after="40" w:line="220" w:lineRule="exact"/>
              <w:ind w:right="1133"/>
              <w:rPr>
                <w:rFonts w:eastAsia="Times New Roman"/>
                <w:b/>
                <w:bCs/>
                <w:sz w:val="18"/>
                <w:szCs w:val="18"/>
              </w:rPr>
            </w:pPr>
            <w:r w:rsidRPr="00AF68FF">
              <w:rPr>
                <w:b/>
                <w:bCs/>
                <w:sz w:val="18"/>
                <w:szCs w:val="18"/>
              </w:rPr>
              <w:t>Сигнал может подаваться</w:t>
            </w:r>
          </w:p>
        </w:tc>
        <w:tc>
          <w:tcPr>
            <w:tcW w:w="2688" w:type="dxa"/>
            <w:tcBorders>
              <w:bottom w:val="single" w:sz="12" w:space="0" w:color="auto"/>
            </w:tcBorders>
            <w:shd w:val="clear" w:color="auto" w:fill="auto"/>
          </w:tcPr>
          <w:p w14:paraId="132359EB" w14:textId="77777777" w:rsidR="007173BD" w:rsidRPr="00AF68FF" w:rsidRDefault="007173BD" w:rsidP="00AF68FF">
            <w:pPr>
              <w:spacing w:before="40" w:after="40" w:line="220" w:lineRule="exact"/>
              <w:ind w:right="1133"/>
              <w:rPr>
                <w:rFonts w:eastAsia="Times New Roman"/>
                <w:b/>
                <w:bCs/>
                <w:sz w:val="18"/>
                <w:szCs w:val="18"/>
              </w:rPr>
            </w:pPr>
            <w:r w:rsidRPr="00AF68FF">
              <w:rPr>
                <w:b/>
                <w:bCs/>
                <w:sz w:val="18"/>
                <w:szCs w:val="18"/>
              </w:rPr>
              <w:t>Сигнал подается</w:t>
            </w:r>
          </w:p>
        </w:tc>
      </w:tr>
    </w:tbl>
    <w:p w14:paraId="20B5A343" w14:textId="77777777" w:rsidR="007173BD" w:rsidRPr="00AF68FF" w:rsidRDefault="007173BD" w:rsidP="0078493D">
      <w:pPr>
        <w:tabs>
          <w:tab w:val="left" w:pos="2410"/>
        </w:tabs>
        <w:spacing w:before="120" w:after="120" w:line="220" w:lineRule="exact"/>
        <w:ind w:left="2410" w:right="1134" w:hanging="142"/>
        <w:rPr>
          <w:rFonts w:eastAsia="Times New Roman"/>
          <w:b/>
          <w:bCs/>
          <w:sz w:val="18"/>
          <w:szCs w:val="18"/>
        </w:rPr>
      </w:pPr>
      <w:bookmarkStart w:id="4" w:name="_Hlk43975836"/>
      <w:r w:rsidRPr="002A6C0D">
        <w:rPr>
          <w:b/>
          <w:bCs/>
          <w:vertAlign w:val="superscript"/>
        </w:rPr>
        <w:t>6</w:t>
      </w:r>
      <w:r w:rsidR="0078493D">
        <w:rPr>
          <w:b/>
          <w:bCs/>
        </w:rPr>
        <w:tab/>
      </w:r>
      <w:r w:rsidRPr="00AF68FF">
        <w:rPr>
          <w:b/>
          <w:bCs/>
          <w:sz w:val="18"/>
          <w:szCs w:val="18"/>
        </w:rPr>
        <w:t>Во время официального утверждения типа соответствие данному требованию подтверждается изготовителем транспортного средства.</w:t>
      </w:r>
    </w:p>
    <w:p w14:paraId="73450872" w14:textId="77777777" w:rsidR="007173BD" w:rsidRPr="002A6C0D" w:rsidRDefault="007173BD" w:rsidP="00AF68FF">
      <w:pPr>
        <w:spacing w:before="120" w:after="120"/>
        <w:ind w:left="2268" w:right="1134"/>
        <w:jc w:val="both"/>
        <w:rPr>
          <w:rFonts w:eastAsia="Times New Roman"/>
          <w:b/>
        </w:rPr>
      </w:pPr>
      <w:r w:rsidRPr="002A6C0D">
        <w:rPr>
          <w:b/>
          <w:bCs/>
        </w:rPr>
        <w:lastRenderedPageBreak/>
        <w:t>После срабатывания сигнал подается до тех пор, пока сохраняется потребность в замедлении.</w:t>
      </w:r>
      <w:r w:rsidRPr="002A6C0D">
        <w:t xml:space="preserve"> </w:t>
      </w:r>
      <w:r w:rsidRPr="002A6C0D">
        <w:rPr>
          <w:b/>
          <w:bCs/>
        </w:rPr>
        <w:t>Вместе с тем сигнал может быть подавлен при остановке.</w:t>
      </w:r>
    </w:p>
    <w:bookmarkEnd w:id="4"/>
    <w:p w14:paraId="3A61E5B7" w14:textId="77777777" w:rsidR="007173BD" w:rsidRPr="002A6C0D" w:rsidRDefault="007173BD" w:rsidP="00AF68FF">
      <w:pPr>
        <w:spacing w:after="120"/>
        <w:ind w:left="2268" w:right="1134"/>
        <w:jc w:val="both"/>
        <w:rPr>
          <w:rFonts w:eastAsia="Times New Roman"/>
          <w:b/>
        </w:rPr>
      </w:pPr>
      <w:r w:rsidRPr="002A6C0D">
        <w:rPr>
          <w:b/>
          <w:bCs/>
        </w:rPr>
        <w:t xml:space="preserve">Во избежание быстрых изменений сигнала, приводящих к мерцанию сигналов торможения, должны применяться соответствующие меры (например, гистерезис </w:t>
      </w:r>
      <w:r>
        <w:rPr>
          <w:rFonts w:eastAsiaTheme="minorEastAsia"/>
          <w:b/>
          <w:bCs/>
          <w:lang w:eastAsia="zh-CN" w:bidi="ar-TN"/>
        </w:rPr>
        <w:t>переключения</w:t>
      </w:r>
      <w:r w:rsidRPr="002A6C0D">
        <w:rPr>
          <w:b/>
          <w:bCs/>
        </w:rPr>
        <w:t>, усреднение, временн</w:t>
      </w:r>
      <w:r w:rsidRPr="00E80A86">
        <w:rPr>
          <w:b/>
          <w:bCs/>
        </w:rPr>
        <w:t>á</w:t>
      </w:r>
      <w:r w:rsidRPr="002A6C0D">
        <w:rPr>
          <w:b/>
          <w:bCs/>
        </w:rPr>
        <w:t>я задержка).</w:t>
      </w:r>
    </w:p>
    <w:p w14:paraId="58B67153" w14:textId="77777777" w:rsidR="007173BD" w:rsidRPr="002A6C0D" w:rsidRDefault="007173BD" w:rsidP="00AF68FF">
      <w:pPr>
        <w:spacing w:after="120"/>
        <w:ind w:left="2268" w:right="1134" w:hanging="1134"/>
        <w:jc w:val="both"/>
        <w:rPr>
          <w:rFonts w:eastAsia="Times New Roman"/>
          <w:strike/>
        </w:rPr>
      </w:pPr>
      <w:r w:rsidRPr="002A6C0D">
        <w:rPr>
          <w:i/>
          <w:iCs/>
        </w:rPr>
        <w:t>Пункт 5.2.22.3</w:t>
      </w:r>
      <w:r w:rsidRPr="002A6C0D">
        <w:t xml:space="preserve"> изменить следующим образом (сноска 7 остается без изменения).</w:t>
      </w:r>
    </w:p>
    <w:p w14:paraId="6A2660CE" w14:textId="77777777" w:rsidR="007173BD" w:rsidRPr="002A6C0D" w:rsidRDefault="007173BD" w:rsidP="00AF68FF">
      <w:pPr>
        <w:spacing w:after="120"/>
        <w:ind w:left="2268" w:right="1134" w:hanging="1134"/>
        <w:jc w:val="both"/>
        <w:rPr>
          <w:rFonts w:eastAsia="Times New Roman"/>
          <w:strike/>
          <w:vertAlign w:val="superscript"/>
        </w:rPr>
      </w:pPr>
      <w:r w:rsidRPr="002A6C0D">
        <w:t>5.2.22.3</w:t>
      </w:r>
      <w:r w:rsidRPr="002A6C0D">
        <w:tab/>
        <w:t xml:space="preserve">При приведении в действие части рабочей тормозной системы при помощи «селективного торможения» </w:t>
      </w:r>
      <w:r w:rsidRPr="002A6C0D">
        <w:rPr>
          <w:b/>
          <w:bCs/>
        </w:rPr>
        <w:t xml:space="preserve">или при помощи функций, основная цель которых не заключается в замедлении транспортного средства (например, легкое воздействие на фрикционные тормоза для очистки дисков), </w:t>
      </w:r>
      <w:r w:rsidRPr="002A6C0D">
        <w:t>упомянутый выше сигнал не подается</w:t>
      </w:r>
      <w:r w:rsidRPr="002A6C0D">
        <w:rPr>
          <w:vertAlign w:val="superscript"/>
        </w:rPr>
        <w:t>7</w:t>
      </w:r>
      <w:r w:rsidRPr="002A6C0D">
        <w:t>.</w:t>
      </w:r>
    </w:p>
    <w:p w14:paraId="5D5CAF01" w14:textId="77777777" w:rsidR="007173BD" w:rsidRPr="002A6C0D" w:rsidRDefault="00AF68FF" w:rsidP="00AF68FF">
      <w:pPr>
        <w:pStyle w:val="ad"/>
      </w:pPr>
      <w:r>
        <w:rPr>
          <w:vertAlign w:val="superscript"/>
        </w:rPr>
        <w:tab/>
      </w:r>
      <w:r w:rsidR="007173BD" w:rsidRPr="002A6C0D">
        <w:rPr>
          <w:vertAlign w:val="superscript"/>
        </w:rPr>
        <w:t>7</w:t>
      </w:r>
      <w:r>
        <w:tab/>
      </w:r>
      <w:r w:rsidR="007173BD" w:rsidRPr="002A6C0D">
        <w:t>При «селективном торможении» возможно изменение функции на «автоматически включающееся торможение».</w:t>
      </w:r>
    </w:p>
    <w:p w14:paraId="47B28FFB" w14:textId="77777777" w:rsidR="007173BD" w:rsidRPr="002A6C0D" w:rsidRDefault="007173BD" w:rsidP="00AF68FF">
      <w:pPr>
        <w:keepNext/>
        <w:spacing w:before="120" w:after="120"/>
        <w:ind w:left="2268" w:right="1134" w:hanging="1134"/>
        <w:jc w:val="both"/>
        <w:rPr>
          <w:rFonts w:eastAsia="Times New Roman"/>
        </w:rPr>
      </w:pPr>
      <w:r w:rsidRPr="002A6C0D">
        <w:rPr>
          <w:i/>
          <w:iCs/>
        </w:rPr>
        <w:t xml:space="preserve">Пункт 5.2.22.4 </w:t>
      </w:r>
      <w:r w:rsidRPr="002A6C0D">
        <w:t>изменить следующим образом (включая исключение ссылки на сноску</w:t>
      </w:r>
      <w:r w:rsidR="00AF68FF">
        <w:t> </w:t>
      </w:r>
      <w:r w:rsidRPr="002A6C0D">
        <w:t>8).</w:t>
      </w:r>
    </w:p>
    <w:p w14:paraId="284A6920" w14:textId="77777777" w:rsidR="007173BD" w:rsidRDefault="007173BD" w:rsidP="00AF68FF">
      <w:pPr>
        <w:spacing w:after="120"/>
        <w:ind w:left="2268" w:right="1134" w:hanging="1134"/>
        <w:jc w:val="both"/>
        <w:rPr>
          <w:strike/>
        </w:rPr>
      </w:pPr>
      <w:r w:rsidRPr="002A6C0D">
        <w:t>5.2.22.4</w:t>
      </w:r>
      <w:r w:rsidRPr="002A6C0D">
        <w:tab/>
      </w:r>
      <w:r w:rsidRPr="002A6C0D">
        <w:rPr>
          <w:strike/>
        </w:rPr>
        <w:t>В случае систем электрического рекуперативного торможения, определенных в пункте 2.17 настоящих Правил и создающих тормозное усилие при отпускании устройства управления акселератором, упомянутый выше сигнал подается в соответствии со следующими положениями:</w:t>
      </w:r>
    </w:p>
    <w:tbl>
      <w:tblPr>
        <w:tblW w:w="6237" w:type="dxa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2565"/>
      </w:tblGrid>
      <w:tr w:rsidR="0078493D" w:rsidRPr="00B2281E" w14:paraId="45D43B49" w14:textId="77777777" w:rsidTr="00CA126E">
        <w:trPr>
          <w:tblHeader/>
        </w:trPr>
        <w:tc>
          <w:tcPr>
            <w:tcW w:w="3672" w:type="dxa"/>
            <w:shd w:val="clear" w:color="auto" w:fill="auto"/>
            <w:vAlign w:val="bottom"/>
          </w:tcPr>
          <w:p w14:paraId="49AFBB67" w14:textId="77777777" w:rsidR="0078493D" w:rsidRPr="005E2785" w:rsidRDefault="0078493D" w:rsidP="003D4C69">
            <w:pPr>
              <w:suppressAutoHyphens w:val="0"/>
              <w:spacing w:before="80" w:after="80" w:line="200" w:lineRule="exact"/>
              <w:ind w:left="17"/>
              <w:rPr>
                <w:bCs/>
                <w:i/>
                <w:strike/>
                <w:sz w:val="16"/>
              </w:rPr>
            </w:pPr>
            <w:r w:rsidRPr="0078493D">
              <w:rPr>
                <w:rFonts w:asciiTheme="majorBidi" w:hAnsiTheme="majorBidi" w:cstheme="majorBidi"/>
                <w:i/>
                <w:iCs/>
                <w:strike/>
                <w:sz w:val="16"/>
                <w:szCs w:val="16"/>
              </w:rPr>
              <w:t>Замедление транспортного средства</w:t>
            </w:r>
          </w:p>
        </w:tc>
        <w:tc>
          <w:tcPr>
            <w:tcW w:w="2565" w:type="dxa"/>
            <w:shd w:val="clear" w:color="auto" w:fill="auto"/>
            <w:vAlign w:val="bottom"/>
          </w:tcPr>
          <w:p w14:paraId="75B542E5" w14:textId="77777777" w:rsidR="0078493D" w:rsidRPr="005E2785" w:rsidRDefault="0078493D" w:rsidP="009B6BF7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i/>
                <w:strike/>
                <w:sz w:val="16"/>
              </w:rPr>
            </w:pPr>
            <w:r w:rsidRPr="0078493D">
              <w:rPr>
                <w:rFonts w:asciiTheme="majorBidi" w:hAnsiTheme="majorBidi" w:cstheme="majorBidi"/>
                <w:i/>
                <w:iCs/>
                <w:strike/>
                <w:sz w:val="16"/>
                <w:szCs w:val="16"/>
              </w:rPr>
              <w:t>Подача сигнала</w:t>
            </w:r>
            <w:r w:rsidRPr="005E2785">
              <w:rPr>
                <w:i/>
                <w:strike/>
                <w:sz w:val="16"/>
              </w:rPr>
              <w:t xml:space="preserve"> </w:t>
            </w:r>
          </w:p>
        </w:tc>
      </w:tr>
      <w:tr w:rsidR="0078493D" w:rsidRPr="0078493D" w14:paraId="29614121" w14:textId="77777777" w:rsidTr="00CA126E">
        <w:tc>
          <w:tcPr>
            <w:tcW w:w="3672" w:type="dxa"/>
            <w:shd w:val="clear" w:color="auto" w:fill="auto"/>
          </w:tcPr>
          <w:p w14:paraId="79F32F2A" w14:textId="77777777" w:rsidR="0078493D" w:rsidRPr="005E2785" w:rsidRDefault="0078493D" w:rsidP="003D4C69">
            <w:pPr>
              <w:suppressAutoHyphens w:val="0"/>
              <w:spacing w:before="40" w:after="40" w:line="220" w:lineRule="exact"/>
              <w:ind w:left="17"/>
              <w:rPr>
                <w:strike/>
                <w:sz w:val="18"/>
              </w:rPr>
            </w:pPr>
            <w:r w:rsidRPr="0078493D">
              <w:rPr>
                <w:rFonts w:asciiTheme="majorBidi" w:hAnsiTheme="majorBidi" w:cstheme="majorBidi"/>
                <w:strike/>
                <w:sz w:val="18"/>
                <w:szCs w:val="18"/>
              </w:rPr>
              <w:t>≤0,7м/с</w:t>
            </w:r>
            <w:r w:rsidRPr="0078493D">
              <w:rPr>
                <w:rFonts w:asciiTheme="majorBidi" w:hAnsiTheme="majorBidi" w:cstheme="majorBidi"/>
                <w:strike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65" w:type="dxa"/>
            <w:shd w:val="clear" w:color="auto" w:fill="auto"/>
            <w:vAlign w:val="bottom"/>
          </w:tcPr>
          <w:p w14:paraId="016561B0" w14:textId="77777777" w:rsidR="0078493D" w:rsidRPr="0078493D" w:rsidRDefault="0078493D" w:rsidP="009B6BF7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strike/>
                <w:sz w:val="18"/>
                <w:lang w:val="fr-CH"/>
              </w:rPr>
            </w:pPr>
            <w:r w:rsidRPr="0078493D">
              <w:rPr>
                <w:rFonts w:asciiTheme="majorBidi" w:hAnsiTheme="majorBidi" w:cstheme="majorBidi"/>
                <w:strike/>
                <w:sz w:val="18"/>
                <w:szCs w:val="18"/>
              </w:rPr>
              <w:t>Сигнал не подается</w:t>
            </w:r>
          </w:p>
        </w:tc>
      </w:tr>
      <w:tr w:rsidR="0078493D" w:rsidRPr="0078493D" w14:paraId="4C2DF074" w14:textId="77777777" w:rsidTr="00CA126E">
        <w:tc>
          <w:tcPr>
            <w:tcW w:w="3672" w:type="dxa"/>
            <w:shd w:val="clear" w:color="auto" w:fill="auto"/>
          </w:tcPr>
          <w:p w14:paraId="130C5E91" w14:textId="77777777" w:rsidR="0078493D" w:rsidRPr="005E2785" w:rsidRDefault="0078493D" w:rsidP="003D4C69">
            <w:pPr>
              <w:suppressAutoHyphens w:val="0"/>
              <w:spacing w:before="40" w:after="40" w:line="220" w:lineRule="exact"/>
              <w:ind w:left="17"/>
              <w:rPr>
                <w:strike/>
                <w:sz w:val="18"/>
              </w:rPr>
            </w:pPr>
            <w:r w:rsidRPr="0078493D">
              <w:rPr>
                <w:rFonts w:asciiTheme="majorBidi" w:hAnsiTheme="majorBidi" w:cstheme="majorBidi"/>
                <w:strike/>
                <w:sz w:val="18"/>
                <w:szCs w:val="18"/>
              </w:rPr>
              <w:t>&gt;0,7м/с</w:t>
            </w:r>
            <w:r w:rsidRPr="0078493D">
              <w:rPr>
                <w:rFonts w:asciiTheme="majorBidi" w:hAnsiTheme="majorBidi" w:cstheme="majorBidi"/>
                <w:strike/>
                <w:sz w:val="18"/>
                <w:szCs w:val="18"/>
                <w:vertAlign w:val="superscript"/>
              </w:rPr>
              <w:t>2</w:t>
            </w:r>
            <w:r w:rsidRPr="0078493D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 и ≤1,3м/с</w:t>
            </w:r>
            <w:r w:rsidRPr="0078493D">
              <w:rPr>
                <w:rFonts w:asciiTheme="majorBidi" w:hAnsiTheme="majorBidi" w:cstheme="majorBidi"/>
                <w:strike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65" w:type="dxa"/>
            <w:shd w:val="clear" w:color="auto" w:fill="auto"/>
            <w:vAlign w:val="bottom"/>
          </w:tcPr>
          <w:p w14:paraId="5C949BE8" w14:textId="77777777" w:rsidR="0078493D" w:rsidRPr="0078493D" w:rsidRDefault="0078493D" w:rsidP="009B6BF7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strike/>
                <w:sz w:val="18"/>
                <w:lang w:val="fr-CH"/>
              </w:rPr>
            </w:pPr>
            <w:r w:rsidRPr="0078493D">
              <w:rPr>
                <w:rFonts w:asciiTheme="majorBidi" w:hAnsiTheme="majorBidi" w:cstheme="majorBidi"/>
                <w:strike/>
                <w:sz w:val="18"/>
                <w:szCs w:val="18"/>
              </w:rPr>
              <w:t>Сигнал может подаваться</w:t>
            </w:r>
          </w:p>
        </w:tc>
      </w:tr>
      <w:tr w:rsidR="0078493D" w:rsidRPr="0078493D" w14:paraId="3480D149" w14:textId="77777777" w:rsidTr="00CA126E">
        <w:tc>
          <w:tcPr>
            <w:tcW w:w="3672" w:type="dxa"/>
            <w:shd w:val="clear" w:color="auto" w:fill="auto"/>
          </w:tcPr>
          <w:p w14:paraId="196E7A25" w14:textId="77777777" w:rsidR="0078493D" w:rsidRPr="005E2785" w:rsidRDefault="0078493D" w:rsidP="003D4C69">
            <w:pPr>
              <w:suppressAutoHyphens w:val="0"/>
              <w:spacing w:before="40" w:after="40" w:line="220" w:lineRule="exact"/>
              <w:ind w:left="17"/>
              <w:rPr>
                <w:strike/>
                <w:sz w:val="18"/>
              </w:rPr>
            </w:pPr>
            <w:r w:rsidRPr="0078493D">
              <w:rPr>
                <w:rFonts w:asciiTheme="majorBidi" w:hAnsiTheme="majorBidi" w:cstheme="majorBidi"/>
                <w:strike/>
                <w:sz w:val="18"/>
                <w:szCs w:val="18"/>
              </w:rPr>
              <w:t>&gt;1,3 м/с</w:t>
            </w:r>
            <w:r w:rsidRPr="0078493D">
              <w:rPr>
                <w:rFonts w:asciiTheme="majorBidi" w:hAnsiTheme="majorBidi" w:cstheme="majorBidi"/>
                <w:strike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65" w:type="dxa"/>
            <w:shd w:val="clear" w:color="auto" w:fill="auto"/>
            <w:vAlign w:val="bottom"/>
          </w:tcPr>
          <w:p w14:paraId="3E50956A" w14:textId="77777777" w:rsidR="0078493D" w:rsidRPr="0078493D" w:rsidRDefault="0078493D" w:rsidP="009B6BF7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strike/>
                <w:sz w:val="18"/>
                <w:lang w:val="fr-CH"/>
              </w:rPr>
            </w:pPr>
            <w:r w:rsidRPr="0078493D">
              <w:rPr>
                <w:rFonts w:asciiTheme="majorBidi" w:hAnsiTheme="majorBidi" w:cstheme="majorBidi"/>
                <w:strike/>
                <w:sz w:val="18"/>
                <w:szCs w:val="18"/>
              </w:rPr>
              <w:t>Сигнал подается</w:t>
            </w:r>
          </w:p>
        </w:tc>
      </w:tr>
    </w:tbl>
    <w:p w14:paraId="4CE9A5D3" w14:textId="77777777" w:rsidR="007173BD" w:rsidRPr="002A6C0D" w:rsidRDefault="007173BD" w:rsidP="00AF68FF">
      <w:pPr>
        <w:spacing w:before="120" w:after="120"/>
        <w:ind w:left="2268" w:right="1134"/>
        <w:jc w:val="both"/>
        <w:rPr>
          <w:rFonts w:eastAsia="Times New Roman"/>
        </w:rPr>
      </w:pPr>
      <w:r w:rsidRPr="002A6C0D">
        <w:rPr>
          <w:strike/>
        </w:rPr>
        <w:t>Во всех случаях сигнал деактивируется не позднее того момента, когда замедление снижается до значения менее 0,7 м/с</w:t>
      </w:r>
      <w:r w:rsidRPr="002A6C0D">
        <w:rPr>
          <w:strike/>
          <w:vertAlign w:val="superscript"/>
        </w:rPr>
        <w:t>2 8)</w:t>
      </w:r>
      <w:r w:rsidRPr="002A6C0D">
        <w:rPr>
          <w:strike/>
        </w:rPr>
        <w:t>.</w:t>
      </w:r>
    </w:p>
    <w:p w14:paraId="3A8B745B" w14:textId="77777777" w:rsidR="007173BD" w:rsidRPr="002A6C0D" w:rsidRDefault="007173BD" w:rsidP="00AF68FF">
      <w:pPr>
        <w:spacing w:after="120"/>
        <w:ind w:left="2268" w:right="1133"/>
        <w:jc w:val="both"/>
        <w:rPr>
          <w:rFonts w:asciiTheme="majorBidi" w:hAnsiTheme="majorBidi"/>
          <w:bCs/>
        </w:rPr>
      </w:pPr>
      <w:r w:rsidRPr="002A6C0D">
        <w:rPr>
          <w:b/>
          <w:bCs/>
        </w:rPr>
        <w:t>Сигнал не должен подаваться, если замедление вызвано исключительно естественным торможением двигателя, сопротивлением воздуха/сопротивлением качению и/или уклоном дороги.</w:t>
      </w:r>
    </w:p>
    <w:bookmarkEnd w:id="2"/>
    <w:p w14:paraId="12FBA5B2" w14:textId="77777777" w:rsidR="007173BD" w:rsidRPr="0078493D" w:rsidRDefault="007173BD" w:rsidP="0078493D">
      <w:pPr>
        <w:pStyle w:val="HChG"/>
        <w:rPr>
          <w:rFonts w:eastAsiaTheme="minorEastAsia"/>
        </w:rPr>
      </w:pPr>
      <w:r w:rsidRPr="0078493D">
        <w:tab/>
        <w:t>III.</w:t>
      </w:r>
      <w:r w:rsidRPr="0078493D">
        <w:tab/>
        <w:t>Обоснование</w:t>
      </w:r>
    </w:p>
    <w:p w14:paraId="5B1060F3" w14:textId="77777777" w:rsidR="007173BD" w:rsidRPr="002A6C0D" w:rsidRDefault="007173BD" w:rsidP="0078493D">
      <w:pPr>
        <w:pStyle w:val="SingleTxtG"/>
        <w:rPr>
          <w:rFonts w:asciiTheme="majorBidi" w:hAnsiTheme="majorBidi" w:cstheme="majorBidi"/>
        </w:rPr>
      </w:pPr>
      <w:r w:rsidRPr="002A6C0D">
        <w:rPr>
          <w:rFonts w:asciiTheme="majorBidi" w:hAnsiTheme="majorBidi" w:cstheme="majorBidi"/>
        </w:rPr>
        <w:t>1.</w:t>
      </w:r>
      <w:r w:rsidRPr="002A6C0D">
        <w:rPr>
          <w:rFonts w:asciiTheme="majorBidi" w:hAnsiTheme="majorBidi" w:cstheme="majorBidi"/>
        </w:rPr>
        <w:tab/>
        <w:t>Если предлагаемые изменения к пункту 5.2.22 будут приняты, то это позволит конструировать транспортные средства с единообразными характерист</w:t>
      </w:r>
      <w:r>
        <w:rPr>
          <w:rFonts w:asciiTheme="majorBidi" w:hAnsiTheme="majorBidi" w:cstheme="majorBidi"/>
        </w:rPr>
        <w:t>ик</w:t>
      </w:r>
      <w:r w:rsidRPr="002A6C0D">
        <w:rPr>
          <w:rFonts w:asciiTheme="majorBidi" w:hAnsiTheme="majorBidi" w:cstheme="majorBidi"/>
        </w:rPr>
        <w:t>ами освещения сигналов торможения для различных типов тормозных систем, включая тормозные системы электромобилей.</w:t>
      </w:r>
    </w:p>
    <w:p w14:paraId="1E642877" w14:textId="77777777" w:rsidR="007173BD" w:rsidRPr="002A6C0D" w:rsidRDefault="007173BD" w:rsidP="0078493D">
      <w:pPr>
        <w:pStyle w:val="SingleTxtG"/>
        <w:rPr>
          <w:rFonts w:asciiTheme="majorBidi" w:hAnsiTheme="majorBidi" w:cstheme="majorBidi"/>
        </w:rPr>
      </w:pPr>
      <w:r w:rsidRPr="002A6C0D">
        <w:rPr>
          <w:rFonts w:asciiTheme="majorBidi" w:hAnsiTheme="majorBidi" w:cstheme="majorBidi"/>
        </w:rPr>
        <w:t>2.</w:t>
      </w:r>
      <w:r w:rsidRPr="002A6C0D">
        <w:rPr>
          <w:rFonts w:asciiTheme="majorBidi" w:hAnsiTheme="majorBidi" w:cstheme="majorBidi"/>
        </w:rPr>
        <w:tab/>
        <w:t xml:space="preserve">Требования к освещению сигналов торможения должны зависеть от намерения замедлить движение и быть согласованы для различных типов тормозных систем. </w:t>
      </w:r>
    </w:p>
    <w:p w14:paraId="03711D13" w14:textId="77777777" w:rsidR="007173BD" w:rsidRPr="002A6C0D" w:rsidRDefault="007173BD" w:rsidP="0078493D">
      <w:pPr>
        <w:pStyle w:val="SingleTxtG"/>
        <w:rPr>
          <w:rFonts w:asciiTheme="majorBidi" w:hAnsiTheme="majorBidi" w:cstheme="majorBidi"/>
        </w:rPr>
      </w:pPr>
      <w:r w:rsidRPr="002A6C0D">
        <w:rPr>
          <w:rFonts w:asciiTheme="majorBidi" w:hAnsiTheme="majorBidi" w:cstheme="majorBidi"/>
        </w:rPr>
        <w:t>3.</w:t>
      </w:r>
      <w:r w:rsidRPr="002A6C0D">
        <w:rPr>
          <w:rFonts w:asciiTheme="majorBidi" w:hAnsiTheme="majorBidi" w:cstheme="majorBidi"/>
        </w:rPr>
        <w:tab/>
        <w:t>Намерение затормозить может быть связано с:</w:t>
      </w:r>
    </w:p>
    <w:p w14:paraId="25750C17" w14:textId="77777777" w:rsidR="007173BD" w:rsidRPr="002A6C0D" w:rsidRDefault="007173BD" w:rsidP="0078493D">
      <w:pPr>
        <w:pStyle w:val="SingleTxtG"/>
        <w:ind w:left="1701"/>
        <w:rPr>
          <w:rFonts w:asciiTheme="majorBidi" w:hAnsiTheme="majorBidi" w:cstheme="majorBidi"/>
        </w:rPr>
      </w:pPr>
      <w:r w:rsidRPr="002A6C0D">
        <w:rPr>
          <w:rFonts w:asciiTheme="majorBidi" w:hAnsiTheme="majorBidi" w:cstheme="majorBidi"/>
        </w:rPr>
        <w:t>а)</w:t>
      </w:r>
      <w:r w:rsidRPr="002A6C0D">
        <w:rPr>
          <w:rFonts w:asciiTheme="majorBidi" w:hAnsiTheme="majorBidi" w:cstheme="majorBidi"/>
        </w:rPr>
        <w:tab/>
        <w:t xml:space="preserve">действием водителя; </w:t>
      </w:r>
    </w:p>
    <w:p w14:paraId="165D8BF3" w14:textId="77777777" w:rsidR="007173BD" w:rsidRPr="002A6C0D" w:rsidRDefault="007173BD" w:rsidP="0078493D">
      <w:pPr>
        <w:pStyle w:val="SingleTxtG"/>
        <w:ind w:left="1701"/>
        <w:rPr>
          <w:rFonts w:asciiTheme="majorBidi" w:hAnsiTheme="majorBidi" w:cstheme="majorBidi"/>
        </w:rPr>
      </w:pPr>
      <w:r w:rsidRPr="002A6C0D">
        <w:rPr>
          <w:rFonts w:asciiTheme="majorBidi" w:hAnsiTheme="majorBidi" w:cstheme="majorBidi"/>
        </w:rPr>
        <w:t>b)</w:t>
      </w:r>
      <w:r w:rsidRPr="002A6C0D">
        <w:rPr>
          <w:rFonts w:asciiTheme="majorBidi" w:hAnsiTheme="majorBidi" w:cstheme="majorBidi"/>
        </w:rPr>
        <w:tab/>
        <w:t>активацией системы автоматически включающегося торможения</w:t>
      </w:r>
      <w:r w:rsidR="008C1F1F">
        <w:rPr>
          <w:rFonts w:asciiTheme="majorBidi" w:hAnsiTheme="majorBidi" w:cstheme="majorBidi"/>
        </w:rPr>
        <w:t>;</w:t>
      </w:r>
      <w:r w:rsidRPr="002A6C0D">
        <w:rPr>
          <w:rFonts w:asciiTheme="majorBidi" w:hAnsiTheme="majorBidi" w:cstheme="majorBidi"/>
        </w:rPr>
        <w:t xml:space="preserve"> или </w:t>
      </w:r>
    </w:p>
    <w:p w14:paraId="1DCEA898" w14:textId="77777777" w:rsidR="007173BD" w:rsidRPr="002A6C0D" w:rsidRDefault="007173BD" w:rsidP="0078493D">
      <w:pPr>
        <w:pStyle w:val="SingleTxtG"/>
        <w:ind w:left="1701"/>
        <w:rPr>
          <w:rFonts w:asciiTheme="majorBidi" w:hAnsiTheme="majorBidi" w:cstheme="majorBidi"/>
        </w:rPr>
      </w:pPr>
      <w:r w:rsidRPr="002A6C0D">
        <w:rPr>
          <w:rFonts w:asciiTheme="majorBidi" w:hAnsiTheme="majorBidi" w:cstheme="majorBidi"/>
        </w:rPr>
        <w:t>с)</w:t>
      </w:r>
      <w:r w:rsidRPr="002A6C0D">
        <w:rPr>
          <w:rFonts w:asciiTheme="majorBidi" w:hAnsiTheme="majorBidi" w:cstheme="majorBidi"/>
        </w:rPr>
        <w:tab/>
        <w:t>активацией системы электрического рекуперативного торможения.</w:t>
      </w:r>
    </w:p>
    <w:p w14:paraId="1C26955B" w14:textId="77777777" w:rsidR="007173BD" w:rsidRPr="002A6C0D" w:rsidRDefault="007173BD" w:rsidP="0078493D">
      <w:pPr>
        <w:pStyle w:val="SingleTxtG"/>
        <w:rPr>
          <w:rFonts w:asciiTheme="majorBidi" w:hAnsiTheme="majorBidi" w:cstheme="majorBidi"/>
          <w:u w:val="single"/>
        </w:rPr>
      </w:pPr>
      <w:r w:rsidRPr="002A6C0D">
        <w:rPr>
          <w:rFonts w:asciiTheme="majorBidi" w:hAnsiTheme="majorBidi" w:cstheme="majorBidi"/>
        </w:rPr>
        <w:t>4.</w:t>
      </w:r>
      <w:r w:rsidRPr="002A6C0D">
        <w:rPr>
          <w:rFonts w:asciiTheme="majorBidi" w:hAnsiTheme="majorBidi" w:cstheme="majorBidi"/>
        </w:rPr>
        <w:tab/>
        <w:t>Более подробное обоснование можно найти в сопроводительной презентации, представленной в параллельном неофициальном документе.</w:t>
      </w:r>
      <w:bookmarkEnd w:id="3"/>
    </w:p>
    <w:p w14:paraId="0F3C7823" w14:textId="77777777" w:rsidR="00E12C5F" w:rsidRPr="0078493D" w:rsidRDefault="0078493D" w:rsidP="007849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8493D" w:rsidSect="00C62C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6087" w14:textId="77777777" w:rsidR="00F83320" w:rsidRPr="00A312BC" w:rsidRDefault="00F83320" w:rsidP="00A312BC"/>
  </w:endnote>
  <w:endnote w:type="continuationSeparator" w:id="0">
    <w:p w14:paraId="13FB6377" w14:textId="77777777" w:rsidR="00F83320" w:rsidRPr="00A312BC" w:rsidRDefault="00F833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7B31" w14:textId="77777777" w:rsidR="00C62C6A" w:rsidRPr="00C62C6A" w:rsidRDefault="00C62C6A">
    <w:pPr>
      <w:pStyle w:val="a8"/>
    </w:pPr>
    <w:r w:rsidRPr="00C62C6A">
      <w:rPr>
        <w:b/>
        <w:sz w:val="18"/>
      </w:rPr>
      <w:fldChar w:fldCharType="begin"/>
    </w:r>
    <w:r w:rsidRPr="00C62C6A">
      <w:rPr>
        <w:b/>
        <w:sz w:val="18"/>
      </w:rPr>
      <w:instrText xml:space="preserve"> PAGE  \* MERGEFORMAT </w:instrText>
    </w:r>
    <w:r w:rsidRPr="00C62C6A">
      <w:rPr>
        <w:b/>
        <w:sz w:val="18"/>
      </w:rPr>
      <w:fldChar w:fldCharType="separate"/>
    </w:r>
    <w:r w:rsidRPr="00C62C6A">
      <w:rPr>
        <w:b/>
        <w:noProof/>
        <w:sz w:val="18"/>
      </w:rPr>
      <w:t>2</w:t>
    </w:r>
    <w:r w:rsidRPr="00C62C6A">
      <w:rPr>
        <w:b/>
        <w:sz w:val="18"/>
      </w:rPr>
      <w:fldChar w:fldCharType="end"/>
    </w:r>
    <w:r>
      <w:rPr>
        <w:b/>
        <w:sz w:val="18"/>
      </w:rPr>
      <w:tab/>
    </w:r>
    <w:r>
      <w:t>GE.20-09170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1A41" w14:textId="77777777" w:rsidR="00C62C6A" w:rsidRPr="00C62C6A" w:rsidRDefault="00C62C6A" w:rsidP="00C62C6A">
    <w:pPr>
      <w:pStyle w:val="a8"/>
      <w:tabs>
        <w:tab w:val="clear" w:pos="9639"/>
        <w:tab w:val="right" w:pos="9638"/>
      </w:tabs>
      <w:rPr>
        <w:b/>
        <w:sz w:val="18"/>
      </w:rPr>
    </w:pPr>
    <w:r>
      <w:t>GE.20-09170</w:t>
    </w:r>
    <w:r>
      <w:tab/>
    </w:r>
    <w:r w:rsidRPr="00C62C6A">
      <w:rPr>
        <w:b/>
        <w:sz w:val="18"/>
      </w:rPr>
      <w:fldChar w:fldCharType="begin"/>
    </w:r>
    <w:r w:rsidRPr="00C62C6A">
      <w:rPr>
        <w:b/>
        <w:sz w:val="18"/>
      </w:rPr>
      <w:instrText xml:space="preserve"> PAGE  \* MERGEFORMAT </w:instrText>
    </w:r>
    <w:r w:rsidRPr="00C62C6A">
      <w:rPr>
        <w:b/>
        <w:sz w:val="18"/>
      </w:rPr>
      <w:fldChar w:fldCharType="separate"/>
    </w:r>
    <w:r w:rsidRPr="00C62C6A">
      <w:rPr>
        <w:b/>
        <w:noProof/>
        <w:sz w:val="18"/>
      </w:rPr>
      <w:t>3</w:t>
    </w:r>
    <w:r w:rsidRPr="00C62C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6009" w14:textId="77777777" w:rsidR="00042B72" w:rsidRPr="00C62C6A" w:rsidRDefault="00C62C6A" w:rsidP="00C62C6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6B0565" wp14:editId="74BAA1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20-09170  (R)</w:t>
    </w:r>
    <w:r w:rsidR="007173BD">
      <w:t xml:space="preserve">  050820  050820</w:t>
    </w:r>
    <w:r>
      <w:br/>
    </w:r>
    <w:r w:rsidRPr="00C62C6A">
      <w:rPr>
        <w:rFonts w:ascii="C39T30Lfz" w:hAnsi="C39T30Lfz"/>
        <w:kern w:val="14"/>
        <w:sz w:val="56"/>
      </w:rPr>
      <w:t></w:t>
    </w:r>
    <w:r w:rsidRPr="00C62C6A">
      <w:rPr>
        <w:rFonts w:ascii="C39T30Lfz" w:hAnsi="C39T30Lfz"/>
        <w:kern w:val="14"/>
        <w:sz w:val="56"/>
      </w:rPr>
      <w:t></w:t>
    </w:r>
    <w:r w:rsidRPr="00C62C6A">
      <w:rPr>
        <w:rFonts w:ascii="C39T30Lfz" w:hAnsi="C39T30Lfz"/>
        <w:kern w:val="14"/>
        <w:sz w:val="56"/>
      </w:rPr>
      <w:t></w:t>
    </w:r>
    <w:r w:rsidRPr="00C62C6A">
      <w:rPr>
        <w:rFonts w:ascii="C39T30Lfz" w:hAnsi="C39T30Lfz"/>
        <w:kern w:val="14"/>
        <w:sz w:val="56"/>
      </w:rPr>
      <w:t></w:t>
    </w:r>
    <w:r w:rsidRPr="00C62C6A">
      <w:rPr>
        <w:rFonts w:ascii="C39T30Lfz" w:hAnsi="C39T30Lfz"/>
        <w:kern w:val="14"/>
        <w:sz w:val="56"/>
      </w:rPr>
      <w:t></w:t>
    </w:r>
    <w:r w:rsidRPr="00C62C6A">
      <w:rPr>
        <w:rFonts w:ascii="C39T30Lfz" w:hAnsi="C39T30Lfz"/>
        <w:kern w:val="14"/>
        <w:sz w:val="56"/>
      </w:rPr>
      <w:t></w:t>
    </w:r>
    <w:r w:rsidRPr="00C62C6A">
      <w:rPr>
        <w:rFonts w:ascii="C39T30Lfz" w:hAnsi="C39T30Lfz"/>
        <w:kern w:val="14"/>
        <w:sz w:val="56"/>
      </w:rPr>
      <w:t></w:t>
    </w:r>
    <w:r w:rsidRPr="00C62C6A">
      <w:rPr>
        <w:rFonts w:ascii="C39T30Lfz" w:hAnsi="C39T30Lfz"/>
        <w:kern w:val="14"/>
        <w:sz w:val="56"/>
      </w:rPr>
      <w:t></w:t>
    </w:r>
    <w:r w:rsidRPr="00C62C6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CBB862" wp14:editId="406D492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B664" w14:textId="77777777" w:rsidR="00F83320" w:rsidRPr="001075E9" w:rsidRDefault="00F833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7BCC57" w14:textId="77777777" w:rsidR="00F83320" w:rsidRDefault="00F833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9CA7A0" w14:textId="77777777" w:rsidR="007173BD" w:rsidRPr="006C5434" w:rsidRDefault="007173BD" w:rsidP="007173BD">
      <w:pPr>
        <w:pStyle w:val="ad"/>
      </w:pPr>
      <w:r>
        <w:tab/>
      </w:r>
      <w:r w:rsidRPr="00AF68F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21EF" w14:textId="7A0EDE32" w:rsidR="00C62C6A" w:rsidRPr="00C62C6A" w:rsidRDefault="008F3B2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EF22" w14:textId="6A80222C" w:rsidR="00C62C6A" w:rsidRPr="00C62C6A" w:rsidRDefault="008F3B21" w:rsidP="00C62C6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0"/>
    <w:rsid w:val="00033EE1"/>
    <w:rsid w:val="00042B72"/>
    <w:rsid w:val="000558BD"/>
    <w:rsid w:val="00084A2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C69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107C"/>
    <w:rsid w:val="00680D03"/>
    <w:rsid w:val="00681A10"/>
    <w:rsid w:val="006A1ED8"/>
    <w:rsid w:val="006C2031"/>
    <w:rsid w:val="006D461A"/>
    <w:rsid w:val="006F35EE"/>
    <w:rsid w:val="007021FF"/>
    <w:rsid w:val="00712895"/>
    <w:rsid w:val="007173BD"/>
    <w:rsid w:val="00734ACB"/>
    <w:rsid w:val="00757357"/>
    <w:rsid w:val="0078493D"/>
    <w:rsid w:val="00792497"/>
    <w:rsid w:val="007F1596"/>
    <w:rsid w:val="00806737"/>
    <w:rsid w:val="00825F8D"/>
    <w:rsid w:val="00834B71"/>
    <w:rsid w:val="0086445C"/>
    <w:rsid w:val="00894693"/>
    <w:rsid w:val="008A08D7"/>
    <w:rsid w:val="008A37C8"/>
    <w:rsid w:val="008B6909"/>
    <w:rsid w:val="008C1F1F"/>
    <w:rsid w:val="008C6384"/>
    <w:rsid w:val="008D53B6"/>
    <w:rsid w:val="008F3B21"/>
    <w:rsid w:val="008F7609"/>
    <w:rsid w:val="00906890"/>
    <w:rsid w:val="00911BE4"/>
    <w:rsid w:val="00951972"/>
    <w:rsid w:val="009608F3"/>
    <w:rsid w:val="009A24AC"/>
    <w:rsid w:val="009B6BF7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68F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2C6A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33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4BF65"/>
  <w15:docId w15:val="{080A4C39-14ED-4487-BD9B-13A0113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173BD"/>
    <w:rPr>
      <w:lang w:val="ru-RU" w:eastAsia="en-US"/>
    </w:rPr>
  </w:style>
  <w:style w:type="character" w:customStyle="1" w:styleId="HChGChar">
    <w:name w:val="_ H _Ch_G Char"/>
    <w:link w:val="HChG"/>
    <w:rsid w:val="007173B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173BD"/>
    <w:rPr>
      <w:b/>
      <w:sz w:val="24"/>
      <w:lang w:val="ru-RU" w:eastAsia="ru-RU"/>
    </w:rPr>
  </w:style>
  <w:style w:type="table" w:customStyle="1" w:styleId="Grilledutableau7">
    <w:name w:val="Grille du tableau7"/>
    <w:basedOn w:val="a1"/>
    <w:next w:val="ac"/>
    <w:uiPriority w:val="59"/>
    <w:rsid w:val="007173BD"/>
    <w:rPr>
      <w:rFonts w:asciiTheme="minorHAnsi" w:eastAsia="MS Mincho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731</Words>
  <Characters>5521</Characters>
  <Application>Microsoft Office Word</Application>
  <DocSecurity>0</DocSecurity>
  <Lines>138</Lines>
  <Paragraphs>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ECE/TRANS/WP.29/GRVA/2020/31</vt:lpstr>
      <vt:lpstr>A/</vt:lpstr>
      <vt:lpstr>A/</vt:lpstr>
    </vt:vector>
  </TitlesOfParts>
  <Company>DCM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ECE/TRANS/WP.29/GRVA/2020/31</dc:title>
  <dc:subject/>
  <dc:creator>Uliana ANTIPOVA</dc:creator>
  <cp:keywords/>
  <cp:lastModifiedBy>Uliana Antipova</cp:lastModifiedBy>
  <cp:revision>3</cp:revision>
  <cp:lastPrinted>2020-08-05T11:32:00Z</cp:lastPrinted>
  <dcterms:created xsi:type="dcterms:W3CDTF">2020-08-05T11:32:00Z</dcterms:created>
  <dcterms:modified xsi:type="dcterms:W3CDTF">2020-08-05T11:32:00Z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