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8301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83018" w:rsidP="00D83018">
            <w:pPr>
              <w:jc w:val="right"/>
            </w:pPr>
            <w:r w:rsidRPr="00D83018">
              <w:rPr>
                <w:sz w:val="40"/>
              </w:rPr>
              <w:t>ECE</w:t>
            </w:r>
            <w:r>
              <w:t>/TRANS/WP.29/GRVA/2020/20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83018" w:rsidP="00C97039">
            <w:pPr>
              <w:spacing w:before="240"/>
            </w:pPr>
            <w:r>
              <w:t>Distr. général</w:t>
            </w:r>
          </w:p>
          <w:p w:rsidR="00D83018" w:rsidRDefault="00D83018" w:rsidP="00D83018">
            <w:pPr>
              <w:spacing w:line="240" w:lineRule="exact"/>
            </w:pPr>
            <w:r>
              <w:t>7 juillet 2019</w:t>
            </w:r>
          </w:p>
          <w:p w:rsidR="00D83018" w:rsidRDefault="00D83018" w:rsidP="00D83018">
            <w:pPr>
              <w:spacing w:line="240" w:lineRule="exact"/>
            </w:pPr>
            <w:r>
              <w:t>Français</w:t>
            </w:r>
          </w:p>
          <w:p w:rsidR="00D83018" w:rsidRPr="00DB58B5" w:rsidRDefault="00D83018" w:rsidP="00D83018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</w:t>
      </w:r>
      <w:bookmarkStart w:id="0" w:name="_GoBack"/>
      <w:bookmarkEnd w:id="0"/>
      <w:r w:rsidRPr="00685843">
        <w:rPr>
          <w:sz w:val="28"/>
          <w:szCs w:val="28"/>
        </w:rPr>
        <w:t>sports intérieurs</w:t>
      </w:r>
    </w:p>
    <w:p w:rsidR="00D83018" w:rsidRDefault="00D83018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83018" w:rsidRDefault="00D83018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:rsidR="00D83018" w:rsidRDefault="00D83018" w:rsidP="00A3029F">
      <w:pPr>
        <w:spacing w:before="120"/>
        <w:rPr>
          <w:b/>
        </w:rPr>
      </w:pPr>
      <w:r>
        <w:rPr>
          <w:b/>
        </w:rPr>
        <w:t>Septième session</w:t>
      </w:r>
    </w:p>
    <w:p w:rsidR="00D83018" w:rsidRDefault="00D83018" w:rsidP="00A3029F">
      <w:pPr>
        <w:spacing w:line="240" w:lineRule="exact"/>
      </w:pPr>
      <w:r>
        <w:t>Genève, 21-25 septembre 2020</w:t>
      </w:r>
    </w:p>
    <w:p w:rsidR="00D83018" w:rsidRDefault="00D83018" w:rsidP="00A3029F">
      <w:pPr>
        <w:spacing w:line="240" w:lineRule="exact"/>
      </w:pPr>
      <w:r>
        <w:t>Point 8 c) de l’ordre du jour provisoire</w:t>
      </w:r>
    </w:p>
    <w:p w:rsidR="00D83018" w:rsidRPr="00D83018" w:rsidRDefault="00D83018" w:rsidP="00D83018">
      <w:pPr>
        <w:rPr>
          <w:b/>
        </w:rPr>
      </w:pPr>
      <w:r w:rsidRPr="00BD3CFE">
        <w:rPr>
          <w:b/>
          <w:bCs/>
          <w:lang w:val="fr-FR"/>
        </w:rPr>
        <w:t xml:space="preserve">Règlements ONU </w:t>
      </w:r>
      <w:r>
        <w:rPr>
          <w:b/>
          <w:bCs/>
          <w:lang w:val="fr-FR"/>
        </w:rPr>
        <w:t>n</w:t>
      </w:r>
      <w:r w:rsidRPr="00D83018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 w:rsidRPr="00BD3CFE">
        <w:rPr>
          <w:b/>
          <w:bCs/>
          <w:lang w:val="fr-FR"/>
        </w:rPr>
        <w:t xml:space="preserve">13, 13-H, 139 et 140, et RTM ONU </w:t>
      </w:r>
      <w:r>
        <w:rPr>
          <w:b/>
          <w:bCs/>
          <w:lang w:val="fr-FR"/>
        </w:rPr>
        <w:t>n</w:t>
      </w:r>
      <w:r w:rsidRPr="00D83018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BD3CFE">
        <w:rPr>
          <w:b/>
          <w:bCs/>
          <w:lang w:val="fr-FR"/>
        </w:rPr>
        <w:t>8</w:t>
      </w:r>
      <w:r>
        <w:rPr>
          <w:b/>
          <w:bCs/>
          <w:lang w:val="fr-FR"/>
        </w:rPr>
        <w:t> </w:t>
      </w:r>
      <w:r w:rsidRPr="00BD3CFE">
        <w:rPr>
          <w:b/>
          <w:bCs/>
          <w:lang w:val="fr-FR"/>
        </w:rPr>
        <w:t>:</w:t>
      </w:r>
      <w:r>
        <w:rPr>
          <w:b/>
        </w:rPr>
        <w:t xml:space="preserve"> </w:t>
      </w:r>
      <w:r>
        <w:rPr>
          <w:b/>
        </w:rPr>
        <w:br/>
      </w:r>
      <w:r w:rsidRPr="00BD3CFE">
        <w:rPr>
          <w:b/>
          <w:bCs/>
          <w:lang w:val="fr-FR"/>
        </w:rPr>
        <w:t>Précisions</w:t>
      </w:r>
    </w:p>
    <w:p w:rsidR="00D83018" w:rsidRDefault="00D83018" w:rsidP="00D8301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P</w:t>
      </w:r>
      <w:r w:rsidRPr="00BD3CFE">
        <w:rPr>
          <w:lang w:val="fr-FR"/>
        </w:rPr>
        <w:t>roposition de complément</w:t>
      </w:r>
      <w:r>
        <w:rPr>
          <w:lang w:val="fr-FR"/>
        </w:rPr>
        <w:t> </w:t>
      </w:r>
      <w:r w:rsidRPr="00BD3CFE">
        <w:rPr>
          <w:lang w:val="fr-FR"/>
        </w:rPr>
        <w:t>1 à la série</w:t>
      </w:r>
      <w:r>
        <w:rPr>
          <w:lang w:val="fr-FR"/>
        </w:rPr>
        <w:t> </w:t>
      </w:r>
      <w:r w:rsidRPr="00BD3CFE">
        <w:rPr>
          <w:lang w:val="fr-FR"/>
        </w:rPr>
        <w:t>01 d</w:t>
      </w:r>
      <w:r>
        <w:rPr>
          <w:lang w:val="fr-FR"/>
        </w:rPr>
        <w:t>’</w:t>
      </w:r>
      <w:r w:rsidRPr="00BD3CFE">
        <w:rPr>
          <w:lang w:val="fr-FR"/>
        </w:rPr>
        <w:t>amendements au</w:t>
      </w:r>
      <w:r>
        <w:rPr>
          <w:lang w:val="fr-FR"/>
        </w:rPr>
        <w:t> </w:t>
      </w:r>
      <w:r w:rsidRPr="00BD3CFE">
        <w:rPr>
          <w:lang w:val="fr-FR"/>
        </w:rPr>
        <w:t xml:space="preserve">Règlement </w:t>
      </w:r>
      <w:r>
        <w:rPr>
          <w:lang w:val="fr-FR"/>
        </w:rPr>
        <w:t xml:space="preserve">ONU </w:t>
      </w:r>
      <w:r>
        <w:rPr>
          <w:lang w:val="fr-FR"/>
        </w:rPr>
        <w:t>n</w:t>
      </w:r>
      <w:r w:rsidRPr="00D8301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D3CFE">
        <w:rPr>
          <w:lang w:val="fr-FR"/>
        </w:rPr>
        <w:t>13-H (</w:t>
      </w:r>
      <w:r>
        <w:rPr>
          <w:lang w:val="fr-FR"/>
        </w:rPr>
        <w:t>Freinage</w:t>
      </w:r>
      <w:r w:rsidRPr="00BD3CFE">
        <w:rPr>
          <w:lang w:val="fr-FR"/>
        </w:rPr>
        <w:t xml:space="preserve"> des véhicules des</w:t>
      </w:r>
      <w:r>
        <w:rPr>
          <w:lang w:val="fr-FR"/>
        </w:rPr>
        <w:t> </w:t>
      </w:r>
      <w:r w:rsidRPr="00BD3CFE">
        <w:rPr>
          <w:lang w:val="fr-FR"/>
        </w:rPr>
        <w:t>catégories M</w:t>
      </w:r>
      <w:r w:rsidRPr="00BD3CFE">
        <w:rPr>
          <w:vertAlign w:val="subscript"/>
          <w:lang w:val="fr-FR"/>
        </w:rPr>
        <w:t>1</w:t>
      </w:r>
      <w:r w:rsidRPr="00BD3CFE">
        <w:rPr>
          <w:lang w:val="fr-FR"/>
        </w:rPr>
        <w:t xml:space="preserve"> et N</w:t>
      </w:r>
      <w:r w:rsidRPr="00BD3CFE">
        <w:rPr>
          <w:vertAlign w:val="subscript"/>
          <w:lang w:val="fr-FR"/>
        </w:rPr>
        <w:t>1</w:t>
      </w:r>
      <w:r w:rsidRPr="00BD3CFE">
        <w:rPr>
          <w:lang w:val="fr-FR"/>
        </w:rPr>
        <w:t>)</w:t>
      </w:r>
    </w:p>
    <w:p w:rsidR="00D83018" w:rsidRDefault="00D83018" w:rsidP="00D8301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D3CFE">
        <w:rPr>
          <w:lang w:val="fr-FR"/>
        </w:rPr>
        <w:t>Communication de l</w:t>
      </w:r>
      <w:r>
        <w:rPr>
          <w:lang w:val="fr-FR"/>
        </w:rPr>
        <w:t>’</w:t>
      </w:r>
      <w:r w:rsidRPr="00BD3CFE">
        <w:rPr>
          <w:lang w:val="fr-FR"/>
        </w:rPr>
        <w:t>expert de la France</w:t>
      </w:r>
      <w:r w:rsidRPr="00D8301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F9573C" w:rsidRDefault="00D83018" w:rsidP="00D83018">
      <w:pPr>
        <w:pStyle w:val="SingleTxtG"/>
        <w:ind w:firstLine="567"/>
        <w:rPr>
          <w:lang w:val="fr-FR"/>
        </w:rPr>
      </w:pPr>
      <w:r w:rsidRPr="00BD3CFE">
        <w:rPr>
          <w:lang w:val="fr-FR"/>
        </w:rPr>
        <w:t>Le présent document, établi par l</w:t>
      </w:r>
      <w:r>
        <w:rPr>
          <w:lang w:val="fr-FR"/>
        </w:rPr>
        <w:t>’</w:t>
      </w:r>
      <w:r w:rsidRPr="00BD3CFE">
        <w:rPr>
          <w:lang w:val="fr-FR"/>
        </w:rPr>
        <w:t>expert de la France, vise à préciser les dispositions du paragraphe</w:t>
      </w:r>
      <w:r>
        <w:rPr>
          <w:lang w:val="fr-FR"/>
        </w:rPr>
        <w:t> </w:t>
      </w:r>
      <w:r w:rsidRPr="00BD3CFE">
        <w:rPr>
          <w:lang w:val="fr-FR"/>
        </w:rPr>
        <w:t>1.5.3.1 de l</w:t>
      </w:r>
      <w:r>
        <w:rPr>
          <w:lang w:val="fr-FR"/>
        </w:rPr>
        <w:t>’</w:t>
      </w:r>
      <w:r w:rsidRPr="00BD3CFE">
        <w:rPr>
          <w:lang w:val="fr-FR"/>
        </w:rPr>
        <w:t>annexe</w:t>
      </w:r>
      <w:r>
        <w:rPr>
          <w:lang w:val="fr-FR"/>
        </w:rPr>
        <w:t> </w:t>
      </w:r>
      <w:r w:rsidRPr="00BD3CFE">
        <w:rPr>
          <w:lang w:val="fr-FR"/>
        </w:rPr>
        <w:t xml:space="preserve">3, dans le cas où les batteries ont été rechargées ou remplacées par un jeu chargé entre </w:t>
      </w:r>
      <w:r>
        <w:rPr>
          <w:lang w:val="fr-FR"/>
        </w:rPr>
        <w:t>les procédures d’</w:t>
      </w:r>
      <w:r w:rsidRPr="00BD3CFE">
        <w:rPr>
          <w:lang w:val="fr-FR"/>
        </w:rPr>
        <w:t>essai à chaud et de récupération</w:t>
      </w:r>
      <w:r>
        <w:rPr>
          <w:lang w:val="fr-FR"/>
        </w:rPr>
        <w:t xml:space="preserve"> et lorsque</w:t>
      </w:r>
      <w:r w:rsidRPr="00BD3CFE">
        <w:rPr>
          <w:lang w:val="fr-FR"/>
        </w:rPr>
        <w:t xml:space="preserve"> la température des garnitures n</w:t>
      </w:r>
      <w:r>
        <w:rPr>
          <w:lang w:val="fr-FR"/>
        </w:rPr>
        <w:t>’</w:t>
      </w:r>
      <w:r w:rsidRPr="00BD3CFE">
        <w:rPr>
          <w:lang w:val="fr-FR"/>
        </w:rPr>
        <w:t xml:space="preserve">est plus </w:t>
      </w:r>
      <w:r>
        <w:rPr>
          <w:lang w:val="fr-FR"/>
        </w:rPr>
        <w:t xml:space="preserve">celle qu’elle était </w:t>
      </w:r>
      <w:r w:rsidRPr="00BD3CFE">
        <w:rPr>
          <w:lang w:val="fr-FR"/>
        </w:rPr>
        <w:t xml:space="preserve">avant la procédure de récupération. </w:t>
      </w:r>
      <w:r>
        <w:rPr>
          <w:lang w:val="fr-FR"/>
        </w:rPr>
        <w:t>Il</w:t>
      </w:r>
      <w:r w:rsidRPr="00BD3CFE">
        <w:rPr>
          <w:lang w:val="fr-FR"/>
        </w:rPr>
        <w:t xml:space="preserve"> est fondé sur le document </w:t>
      </w:r>
      <w:r>
        <w:rPr>
          <w:lang w:val="fr-FR"/>
        </w:rPr>
        <w:t xml:space="preserve">informel </w:t>
      </w:r>
      <w:r w:rsidRPr="00BD3CFE">
        <w:rPr>
          <w:lang w:val="fr-FR"/>
        </w:rPr>
        <w:t>GRVA-05-10, présenté par l</w:t>
      </w:r>
      <w:r>
        <w:rPr>
          <w:lang w:val="fr-FR"/>
        </w:rPr>
        <w:t>’</w:t>
      </w:r>
      <w:r w:rsidRPr="00BD3CFE">
        <w:rPr>
          <w:lang w:val="fr-FR"/>
        </w:rPr>
        <w:t>expert de la France à la cinquième session du Groupe de travail des véhicules automatisés/autonomes et connectés (GRVA). Les modifications qu</w:t>
      </w:r>
      <w:r>
        <w:rPr>
          <w:lang w:val="fr-FR"/>
        </w:rPr>
        <w:t>’</w:t>
      </w:r>
      <w:r w:rsidRPr="00BD3CFE">
        <w:rPr>
          <w:lang w:val="fr-FR"/>
        </w:rPr>
        <w:t>il est proposé d</w:t>
      </w:r>
      <w:r>
        <w:rPr>
          <w:lang w:val="fr-FR"/>
        </w:rPr>
        <w:t>’</w:t>
      </w:r>
      <w:r w:rsidRPr="00BD3CFE">
        <w:rPr>
          <w:lang w:val="fr-FR"/>
        </w:rPr>
        <w:t>apporter au texte du Règlement figurent en caractères gras pour les ajouts.</w:t>
      </w:r>
    </w:p>
    <w:p w:rsidR="00D83018" w:rsidRPr="009B6A64" w:rsidRDefault="00D83018" w:rsidP="00D83018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BD3CFE">
        <w:rPr>
          <w:lang w:val="fr-FR"/>
        </w:rPr>
        <w:t>I.</w:t>
      </w:r>
      <w:r w:rsidRPr="00BD3CFE">
        <w:rPr>
          <w:lang w:val="fr-FR"/>
        </w:rPr>
        <w:tab/>
        <w:t>Proposition</w:t>
      </w:r>
    </w:p>
    <w:p w:rsidR="00D83018" w:rsidRPr="009B6A64" w:rsidRDefault="00D83018" w:rsidP="00D83018">
      <w:pPr>
        <w:pStyle w:val="SingleTxtG"/>
        <w:rPr>
          <w:rFonts w:asciiTheme="majorBidi" w:hAnsiTheme="majorBidi" w:cstheme="majorBidi"/>
        </w:rPr>
      </w:pPr>
      <w:r w:rsidRPr="00BD3CFE">
        <w:rPr>
          <w:i/>
          <w:iCs/>
          <w:lang w:val="fr-FR"/>
        </w:rPr>
        <w:t>Annexe 3, paragraphe 1.5.3.1</w:t>
      </w:r>
      <w:r w:rsidRPr="00BD3CFE">
        <w:rPr>
          <w:lang w:val="fr-FR"/>
        </w:rPr>
        <w:t>, lire</w:t>
      </w:r>
      <w:r>
        <w:rPr>
          <w:lang w:val="fr-FR"/>
        </w:rPr>
        <w:t> </w:t>
      </w:r>
      <w:r w:rsidRPr="00BD3CFE">
        <w:rPr>
          <w:lang w:val="fr-FR"/>
        </w:rPr>
        <w:t>:</w:t>
      </w:r>
    </w:p>
    <w:p w:rsidR="00D83018" w:rsidRPr="009B6A64" w:rsidRDefault="00D83018" w:rsidP="00D83018">
      <w:pPr>
        <w:pStyle w:val="SingleTxtG"/>
        <w:ind w:left="2268" w:hanging="1134"/>
      </w:pPr>
      <w:r w:rsidRPr="00BD3CFE">
        <w:rPr>
          <w:lang w:val="fr-FR"/>
        </w:rPr>
        <w:t>1.5.3.1</w:t>
      </w:r>
      <w:r w:rsidRPr="00BD3CFE">
        <w:rPr>
          <w:lang w:val="fr-FR"/>
        </w:rPr>
        <w:tab/>
        <w:t>Pour les véhicules équipés d</w:t>
      </w:r>
      <w:r>
        <w:rPr>
          <w:lang w:val="fr-FR"/>
        </w:rPr>
        <w:t>’</w:t>
      </w:r>
      <w:r w:rsidRPr="00BD3CFE">
        <w:rPr>
          <w:lang w:val="fr-FR"/>
        </w:rPr>
        <w:t>un système de freinage électrique à récupération de la catégorie</w:t>
      </w:r>
      <w:r w:rsidR="00DA47B4">
        <w:rPr>
          <w:lang w:val="fr-FR"/>
        </w:rPr>
        <w:t> </w:t>
      </w:r>
      <w:r w:rsidRPr="00BD3CFE">
        <w:rPr>
          <w:lang w:val="fr-FR"/>
        </w:rPr>
        <w:t>B, les batteries peuvent être rechargées ou remplacées par un jeu chargé</w:t>
      </w:r>
      <w:r w:rsidRPr="00BD3CFE">
        <w:rPr>
          <w:b/>
          <w:lang w:val="fr-FR"/>
        </w:rPr>
        <w:t>. Dans ce cas, il faut procéder au reconditionnement des garnitures</w:t>
      </w:r>
      <w:r w:rsidRPr="00BD3CFE">
        <w:rPr>
          <w:lang w:val="fr-FR"/>
        </w:rPr>
        <w:t xml:space="preserve"> afin de mener à bien le processus de récupération.</w:t>
      </w:r>
    </w:p>
    <w:p w:rsidR="00D83018" w:rsidRPr="009B6A64" w:rsidRDefault="00D83018" w:rsidP="00D83018">
      <w:pPr>
        <w:pStyle w:val="HChG"/>
      </w:pPr>
      <w:r>
        <w:rPr>
          <w:lang w:val="fr-FR"/>
        </w:rPr>
        <w:tab/>
      </w:r>
      <w:r w:rsidRPr="00BD3CFE">
        <w:rPr>
          <w:lang w:val="fr-FR"/>
        </w:rPr>
        <w:t>II.</w:t>
      </w:r>
      <w:r w:rsidRPr="00BD3CFE">
        <w:rPr>
          <w:lang w:val="fr-FR"/>
        </w:rPr>
        <w:tab/>
        <w:t>Justification</w:t>
      </w:r>
    </w:p>
    <w:p w:rsidR="00D83018" w:rsidRDefault="00D83018" w:rsidP="00D83018">
      <w:pPr>
        <w:pStyle w:val="SingleTxtG"/>
        <w:ind w:firstLine="567"/>
        <w:rPr>
          <w:lang w:val="fr-FR"/>
        </w:rPr>
      </w:pPr>
      <w:r w:rsidRPr="00BD3CFE">
        <w:rPr>
          <w:lang w:val="fr-FR"/>
        </w:rPr>
        <w:t>Lorsque l</w:t>
      </w:r>
      <w:r>
        <w:rPr>
          <w:lang w:val="fr-FR"/>
        </w:rPr>
        <w:t>’</w:t>
      </w:r>
      <w:r w:rsidRPr="00BD3CFE">
        <w:rPr>
          <w:lang w:val="fr-FR"/>
        </w:rPr>
        <w:t>on applique les dispositions du paragraphe</w:t>
      </w:r>
      <w:r>
        <w:rPr>
          <w:lang w:val="fr-FR"/>
        </w:rPr>
        <w:t> </w:t>
      </w:r>
      <w:r w:rsidRPr="00BD3CFE">
        <w:rPr>
          <w:lang w:val="fr-FR"/>
        </w:rPr>
        <w:t>1.5.3.1 de l</w:t>
      </w:r>
      <w:r>
        <w:rPr>
          <w:lang w:val="fr-FR"/>
        </w:rPr>
        <w:t>’</w:t>
      </w:r>
      <w:r w:rsidRPr="00BD3CFE">
        <w:rPr>
          <w:lang w:val="fr-FR"/>
        </w:rPr>
        <w:t>annexe</w:t>
      </w:r>
      <w:r>
        <w:rPr>
          <w:lang w:val="fr-FR"/>
        </w:rPr>
        <w:t> </w:t>
      </w:r>
      <w:r w:rsidRPr="00BD3CFE">
        <w:rPr>
          <w:lang w:val="fr-FR"/>
        </w:rPr>
        <w:t>3, dans le cas où les batteries ont été rechargées ou remplacées par un jeu chargé entre l</w:t>
      </w:r>
      <w:r>
        <w:rPr>
          <w:lang w:val="fr-FR"/>
        </w:rPr>
        <w:t>’</w:t>
      </w:r>
      <w:r w:rsidRPr="00BD3CFE">
        <w:rPr>
          <w:lang w:val="fr-FR"/>
        </w:rPr>
        <w:t>essai d</w:t>
      </w:r>
      <w:r>
        <w:rPr>
          <w:lang w:val="fr-FR"/>
        </w:rPr>
        <w:t>’</w:t>
      </w:r>
      <w:r w:rsidRPr="00BD3CFE">
        <w:rPr>
          <w:lang w:val="fr-FR"/>
        </w:rPr>
        <w:t xml:space="preserve">efficacité à chaud et la procédure de récupération, la température des garnitures peut ne plus être celle </w:t>
      </w:r>
      <w:r>
        <w:rPr>
          <w:lang w:val="fr-FR"/>
        </w:rPr>
        <w:t>qu’elle était avant la</w:t>
      </w:r>
      <w:r w:rsidRPr="00BD3CFE">
        <w:rPr>
          <w:lang w:val="fr-FR"/>
        </w:rPr>
        <w:t xml:space="preserve"> procédure de récupération. La présente proposition vise à préciser que, dans ce cas, il faut procéder à un reconditionnement de la garniture (c</w:t>
      </w:r>
      <w:r>
        <w:rPr>
          <w:lang w:val="fr-FR"/>
        </w:rPr>
        <w:t>’</w:t>
      </w:r>
      <w:r w:rsidRPr="00BD3CFE">
        <w:rPr>
          <w:lang w:val="fr-FR"/>
        </w:rPr>
        <w:t>est</w:t>
      </w:r>
      <w:r w:rsidR="00DA47B4">
        <w:rPr>
          <w:lang w:val="fr-FR"/>
        </w:rPr>
        <w:noBreakHyphen/>
      </w:r>
      <w:r w:rsidRPr="00BD3CFE">
        <w:rPr>
          <w:lang w:val="fr-FR"/>
        </w:rPr>
        <w:t>à</w:t>
      </w:r>
      <w:r>
        <w:rPr>
          <w:lang w:val="fr-FR"/>
        </w:rPr>
        <w:noBreakHyphen/>
      </w:r>
      <w:r w:rsidRPr="00BD3CFE">
        <w:rPr>
          <w:lang w:val="fr-FR"/>
        </w:rPr>
        <w:t>dire une nouvelle procédure de mise en température) afin de poursuivre le protocole de récupération dans des conditions représentatives, à la température adéquate.</w:t>
      </w:r>
    </w:p>
    <w:p w:rsidR="00D83018" w:rsidRPr="00D83018" w:rsidRDefault="00D83018" w:rsidP="00D8301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3018" w:rsidRPr="00D83018" w:rsidSect="00D830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B5" w:rsidRDefault="002A52B5" w:rsidP="00F95C08">
      <w:pPr>
        <w:spacing w:line="240" w:lineRule="auto"/>
      </w:pPr>
    </w:p>
  </w:endnote>
  <w:endnote w:type="continuationSeparator" w:id="0">
    <w:p w:rsidR="002A52B5" w:rsidRPr="00AC3823" w:rsidRDefault="002A52B5" w:rsidP="00AC3823">
      <w:pPr>
        <w:pStyle w:val="Pieddepage"/>
      </w:pPr>
    </w:p>
  </w:endnote>
  <w:endnote w:type="continuationNotice" w:id="1">
    <w:p w:rsidR="002A52B5" w:rsidRDefault="002A52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18" w:rsidRPr="00D83018" w:rsidRDefault="00D83018" w:rsidP="00D83018">
    <w:pPr>
      <w:pStyle w:val="Pieddepage"/>
      <w:tabs>
        <w:tab w:val="right" w:pos="9638"/>
      </w:tabs>
    </w:pPr>
    <w:r w:rsidRPr="00D83018">
      <w:rPr>
        <w:b/>
        <w:sz w:val="18"/>
      </w:rPr>
      <w:fldChar w:fldCharType="begin"/>
    </w:r>
    <w:r w:rsidRPr="00D83018">
      <w:rPr>
        <w:b/>
        <w:sz w:val="18"/>
      </w:rPr>
      <w:instrText xml:space="preserve"> PAGE  \* MERGEFORMAT </w:instrText>
    </w:r>
    <w:r w:rsidRPr="00D83018">
      <w:rPr>
        <w:b/>
        <w:sz w:val="18"/>
      </w:rPr>
      <w:fldChar w:fldCharType="separate"/>
    </w:r>
    <w:r w:rsidRPr="00D83018">
      <w:rPr>
        <w:b/>
        <w:noProof/>
        <w:sz w:val="18"/>
      </w:rPr>
      <w:t>2</w:t>
    </w:r>
    <w:r w:rsidRPr="00D83018">
      <w:rPr>
        <w:b/>
        <w:sz w:val="18"/>
      </w:rPr>
      <w:fldChar w:fldCharType="end"/>
    </w:r>
    <w:r>
      <w:rPr>
        <w:b/>
        <w:sz w:val="18"/>
      </w:rPr>
      <w:tab/>
    </w:r>
    <w:r>
      <w:t>GE.20-08997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18" w:rsidRPr="00D83018" w:rsidRDefault="00D83018" w:rsidP="00D83018">
    <w:pPr>
      <w:pStyle w:val="Pieddepage"/>
      <w:tabs>
        <w:tab w:val="right" w:pos="9638"/>
      </w:tabs>
      <w:rPr>
        <w:b/>
        <w:sz w:val="18"/>
      </w:rPr>
    </w:pPr>
    <w:r>
      <w:t>GE.20-08997</w:t>
    </w:r>
    <w:r>
      <w:tab/>
    </w:r>
    <w:r w:rsidRPr="00D83018">
      <w:rPr>
        <w:b/>
        <w:sz w:val="18"/>
      </w:rPr>
      <w:fldChar w:fldCharType="begin"/>
    </w:r>
    <w:r w:rsidRPr="00D83018">
      <w:rPr>
        <w:b/>
        <w:sz w:val="18"/>
      </w:rPr>
      <w:instrText xml:space="preserve"> PAGE  \* MERGEFORMAT </w:instrText>
    </w:r>
    <w:r w:rsidRPr="00D83018">
      <w:rPr>
        <w:b/>
        <w:sz w:val="18"/>
      </w:rPr>
      <w:fldChar w:fldCharType="separate"/>
    </w:r>
    <w:r w:rsidRPr="00D83018">
      <w:rPr>
        <w:b/>
        <w:noProof/>
        <w:sz w:val="18"/>
      </w:rPr>
      <w:t>3</w:t>
    </w:r>
    <w:r w:rsidRPr="00D830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83018" w:rsidRDefault="00D83018" w:rsidP="00D8301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20-08997  (F)    280720    290720</w:t>
    </w:r>
    <w:r>
      <w:rPr>
        <w:sz w:val="20"/>
      </w:rPr>
      <w:br/>
    </w:r>
    <w:r w:rsidRPr="00D83018">
      <w:rPr>
        <w:rFonts w:ascii="C39T30Lfz" w:hAnsi="C39T30Lfz"/>
        <w:sz w:val="56"/>
      </w:rPr>
      <w:t></w:t>
    </w:r>
    <w:r w:rsidRPr="00D83018">
      <w:rPr>
        <w:rFonts w:ascii="C39T30Lfz" w:hAnsi="C39T30Lfz"/>
        <w:sz w:val="56"/>
      </w:rPr>
      <w:t></w:t>
    </w:r>
    <w:r w:rsidRPr="00D83018">
      <w:rPr>
        <w:rFonts w:ascii="C39T30Lfz" w:hAnsi="C39T30Lfz"/>
        <w:sz w:val="56"/>
      </w:rPr>
      <w:t></w:t>
    </w:r>
    <w:r w:rsidRPr="00D83018">
      <w:rPr>
        <w:rFonts w:ascii="C39T30Lfz" w:hAnsi="C39T30Lfz"/>
        <w:sz w:val="56"/>
      </w:rPr>
      <w:t></w:t>
    </w:r>
    <w:r w:rsidRPr="00D83018">
      <w:rPr>
        <w:rFonts w:ascii="C39T30Lfz" w:hAnsi="C39T30Lfz"/>
        <w:sz w:val="56"/>
      </w:rPr>
      <w:t></w:t>
    </w:r>
    <w:r w:rsidRPr="00D83018">
      <w:rPr>
        <w:rFonts w:ascii="C39T30Lfz" w:hAnsi="C39T30Lfz"/>
        <w:sz w:val="56"/>
      </w:rPr>
      <w:t></w:t>
    </w:r>
    <w:r w:rsidRPr="00D83018">
      <w:rPr>
        <w:rFonts w:ascii="C39T30Lfz" w:hAnsi="C39T30Lfz"/>
        <w:sz w:val="56"/>
      </w:rPr>
      <w:t></w:t>
    </w:r>
    <w:r w:rsidRPr="00D83018">
      <w:rPr>
        <w:rFonts w:ascii="C39T30Lfz" w:hAnsi="C39T30Lfz"/>
        <w:sz w:val="56"/>
      </w:rPr>
      <w:t></w:t>
    </w:r>
    <w:r w:rsidRPr="00D8301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B5" w:rsidRPr="00AC3823" w:rsidRDefault="002A52B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52B5" w:rsidRPr="00AC3823" w:rsidRDefault="002A52B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52B5" w:rsidRPr="00AC3823" w:rsidRDefault="002A52B5">
      <w:pPr>
        <w:spacing w:line="240" w:lineRule="auto"/>
        <w:rPr>
          <w:sz w:val="2"/>
          <w:szCs w:val="2"/>
        </w:rPr>
      </w:pPr>
    </w:p>
  </w:footnote>
  <w:footnote w:id="2">
    <w:p w:rsidR="00D83018" w:rsidRPr="00D83018" w:rsidRDefault="00D83018">
      <w:pPr>
        <w:pStyle w:val="Notedebasdepage"/>
      </w:pPr>
      <w:r>
        <w:rPr>
          <w:rStyle w:val="Appelnotedebasdep"/>
        </w:rPr>
        <w:tab/>
      </w:r>
      <w:r w:rsidRPr="00D8301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</w:t>
      </w:r>
      <w:r>
        <w:rPr>
          <w:lang w:val="fr-FR"/>
        </w:rPr>
        <w:t> </w:t>
      </w:r>
      <w:r>
        <w:rPr>
          <w:lang w:val="fr-FR"/>
        </w:rPr>
        <w:t>V, chap.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conformément à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18" w:rsidRPr="00D83018" w:rsidRDefault="00D83018">
    <w:pPr>
      <w:pStyle w:val="En-tte"/>
    </w:pPr>
    <w:fldSimple w:instr=" TITLE  \* MERGEFORMAT ">
      <w:r w:rsidR="00842FB8">
        <w:t>ECE/TRANS/WP.29/GRVA/2020/20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18" w:rsidRPr="00D83018" w:rsidRDefault="00D83018" w:rsidP="00D83018">
    <w:pPr>
      <w:pStyle w:val="En-tte"/>
      <w:jc w:val="right"/>
    </w:pPr>
    <w:fldSimple w:instr=" TITLE  \* MERGEFORMAT ">
      <w:r w:rsidR="00842FB8">
        <w:t>ECE/TRANS/WP.29/GRVA/2020/20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52B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52B5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42FB8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83018"/>
    <w:rsid w:val="00DA47B4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B6E055"/>
  <w15:docId w15:val="{7EB2488C-D3B5-4E7B-962E-D79575D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355</Words>
  <Characters>1976</Characters>
  <Application>Microsoft Office Word</Application>
  <DocSecurity>0</DocSecurity>
  <Lines>48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ECE/TRANS/WP.29/GRVA/2020/20</vt:lpstr>
    </vt:vector>
  </TitlesOfParts>
  <Company>DCM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ECE/TRANS/WP.29/GRVA/2020/20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2020-07-29T09:25:00Z</dcterms:created>
  <dcterms:modified xsi:type="dcterms:W3CDTF">2020-07-29T09:25:00Z</dcterms:modified>
</cp:coreProperties>
</file>