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46600"/>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46600" w:rsidP="00546600">
            <w:pPr>
              <w:jc w:val="right"/>
            </w:pPr>
            <w:r w:rsidRPr="00546600">
              <w:rPr>
                <w:sz w:val="40"/>
              </w:rPr>
              <w:t>ECE</w:t>
            </w:r>
            <w:r>
              <w:t>/TRANS/WP.29/GRSP/2020/7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46600" w:rsidP="00C97039">
            <w:pPr>
              <w:spacing w:before="240"/>
            </w:pPr>
            <w:r>
              <w:t>Distr. générale</w:t>
            </w:r>
          </w:p>
          <w:p w:rsidR="00546600" w:rsidRDefault="00546600" w:rsidP="00546600">
            <w:pPr>
              <w:spacing w:line="240" w:lineRule="exact"/>
            </w:pPr>
            <w:r>
              <w:t>20 février 2020</w:t>
            </w:r>
          </w:p>
          <w:p w:rsidR="00546600" w:rsidRDefault="00546600" w:rsidP="00546600">
            <w:pPr>
              <w:spacing w:line="240" w:lineRule="exact"/>
            </w:pPr>
            <w:r>
              <w:t>Français</w:t>
            </w:r>
          </w:p>
          <w:p w:rsidR="00546600" w:rsidRPr="00DB58B5" w:rsidRDefault="00546600" w:rsidP="0054660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4660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46600" w:rsidRDefault="00546600"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46600" w:rsidRDefault="00546600" w:rsidP="00257168">
      <w:pPr>
        <w:spacing w:before="120" w:after="120" w:line="240" w:lineRule="exact"/>
        <w:rPr>
          <w:b/>
        </w:rPr>
      </w:pPr>
      <w:r>
        <w:rPr>
          <w:b/>
        </w:rPr>
        <w:t>Groupe de travail de la sécurité passive</w:t>
      </w:r>
    </w:p>
    <w:p w:rsidR="00546600" w:rsidRDefault="00546600" w:rsidP="00257168">
      <w:pPr>
        <w:spacing w:before="120" w:line="240" w:lineRule="exact"/>
        <w:rPr>
          <w:b/>
        </w:rPr>
      </w:pPr>
      <w:r w:rsidRPr="00546600">
        <w:rPr>
          <w:b/>
          <w:bCs/>
          <w:lang w:val="fr-FR"/>
        </w:rPr>
        <w:t>Soixante</w:t>
      </w:r>
      <w:r w:rsidR="00D62699">
        <w:rPr>
          <w:b/>
          <w:bCs/>
          <w:lang w:val="fr-FR"/>
        </w:rPr>
        <w:t>-</w:t>
      </w:r>
      <w:r w:rsidRPr="00546600">
        <w:rPr>
          <w:b/>
          <w:bCs/>
          <w:lang w:val="fr-FR"/>
        </w:rPr>
        <w:t>septième</w:t>
      </w:r>
      <w:r>
        <w:rPr>
          <w:b/>
          <w:bCs/>
          <w:lang w:val="fr-FR"/>
        </w:rPr>
        <w:t xml:space="preserve"> </w:t>
      </w:r>
      <w:r>
        <w:rPr>
          <w:b/>
        </w:rPr>
        <w:t>session</w:t>
      </w:r>
    </w:p>
    <w:p w:rsidR="00546600" w:rsidRDefault="00546600" w:rsidP="00257168">
      <w:pPr>
        <w:spacing w:line="240" w:lineRule="exact"/>
      </w:pPr>
      <w:r w:rsidRPr="00546600">
        <w:rPr>
          <w:lang w:val="fr-FR"/>
        </w:rPr>
        <w:t>Genève, 11-15 mai 2020</w:t>
      </w:r>
    </w:p>
    <w:p w:rsidR="00546600" w:rsidRDefault="00546600" w:rsidP="00257168">
      <w:pPr>
        <w:spacing w:line="240" w:lineRule="exact"/>
      </w:pPr>
      <w:r>
        <w:rPr>
          <w:lang w:val="fr-FR"/>
        </w:rPr>
        <w:t>Point 15 de l’ordre du jour provisoire</w:t>
      </w:r>
    </w:p>
    <w:p w:rsidR="00F9573C" w:rsidRDefault="00546600" w:rsidP="00AF0CB5">
      <w:pPr>
        <w:rPr>
          <w:b/>
          <w:bCs/>
          <w:lang w:val="fr-FR"/>
        </w:rPr>
      </w:pPr>
      <w:r>
        <w:rPr>
          <w:b/>
          <w:bCs/>
          <w:lang w:val="fr-FR"/>
        </w:rPr>
        <w:t xml:space="preserve">Règlement ONU </w:t>
      </w:r>
      <w:r w:rsidRPr="00546600">
        <w:rPr>
          <w:rFonts w:eastAsia="MS Mincho"/>
          <w:b/>
          <w:bCs/>
          <w:lang w:val="fr-FR"/>
        </w:rPr>
        <w:t>n</w:t>
      </w:r>
      <w:r w:rsidRPr="00546600">
        <w:rPr>
          <w:rFonts w:eastAsia="MS Mincho"/>
          <w:b/>
          <w:bCs/>
          <w:vertAlign w:val="superscript"/>
          <w:lang w:val="fr-FR"/>
        </w:rPr>
        <w:t>o</w:t>
      </w:r>
      <w:r>
        <w:rPr>
          <w:b/>
          <w:bCs/>
          <w:lang w:val="fr-FR"/>
        </w:rPr>
        <w:t xml:space="preserve"> 137 (Choc avant, l’accent étant mis </w:t>
      </w:r>
      <w:r w:rsidR="00D62699">
        <w:rPr>
          <w:b/>
          <w:bCs/>
          <w:lang w:val="fr-FR"/>
        </w:rPr>
        <w:br/>
      </w:r>
      <w:r>
        <w:rPr>
          <w:b/>
          <w:bCs/>
          <w:lang w:val="fr-FR"/>
        </w:rPr>
        <w:t>sur les dispositifs de retenue)</w:t>
      </w:r>
    </w:p>
    <w:p w:rsidR="00546600" w:rsidRPr="000D576E" w:rsidRDefault="00546600" w:rsidP="00546600">
      <w:pPr>
        <w:pStyle w:val="HChG"/>
        <w:rPr>
          <w:lang w:val="fr-FR"/>
        </w:rPr>
      </w:pPr>
      <w:r w:rsidRPr="000D576E">
        <w:rPr>
          <w:lang w:val="fr-FR"/>
        </w:rPr>
        <w:tab/>
      </w:r>
      <w:r w:rsidRPr="000D576E">
        <w:rPr>
          <w:lang w:val="fr-FR"/>
        </w:rPr>
        <w:tab/>
        <w:t>Proposition de série 02 d</w:t>
      </w:r>
      <w:r>
        <w:rPr>
          <w:lang w:val="fr-FR"/>
        </w:rPr>
        <w:t>’</w:t>
      </w:r>
      <w:r w:rsidRPr="000D576E">
        <w:rPr>
          <w:lang w:val="fr-FR"/>
        </w:rPr>
        <w:t>amendements au Règlement ONU</w:t>
      </w:r>
      <w:r w:rsidR="00D62699">
        <w:rPr>
          <w:lang w:val="fr-FR"/>
        </w:rPr>
        <w:t> </w:t>
      </w:r>
      <w:r w:rsidR="00D62699" w:rsidRPr="00D62699">
        <w:rPr>
          <w:rFonts w:eastAsia="MS Mincho"/>
          <w:lang w:val="fr-FR"/>
        </w:rPr>
        <w:t>n</w:t>
      </w:r>
      <w:r w:rsidR="00D62699" w:rsidRPr="00D62699">
        <w:rPr>
          <w:rFonts w:eastAsia="MS Mincho"/>
          <w:vertAlign w:val="superscript"/>
          <w:lang w:val="fr-FR"/>
        </w:rPr>
        <w:t>o</w:t>
      </w:r>
      <w:r w:rsidRPr="000D576E">
        <w:rPr>
          <w:lang w:val="fr-FR"/>
        </w:rPr>
        <w:t xml:space="preserve"> 137 (Choc avant, l</w:t>
      </w:r>
      <w:r>
        <w:rPr>
          <w:lang w:val="fr-FR"/>
        </w:rPr>
        <w:t>’</w:t>
      </w:r>
      <w:r w:rsidRPr="000D576E">
        <w:rPr>
          <w:lang w:val="fr-FR"/>
        </w:rPr>
        <w:t xml:space="preserve">accent étant mis </w:t>
      </w:r>
      <w:r w:rsidR="00D62699">
        <w:rPr>
          <w:lang w:val="fr-FR"/>
        </w:rPr>
        <w:br/>
      </w:r>
      <w:r w:rsidRPr="000D576E">
        <w:rPr>
          <w:lang w:val="fr-FR"/>
        </w:rPr>
        <w:t>sur les dispositifs de retenue)</w:t>
      </w:r>
    </w:p>
    <w:p w:rsidR="00546600" w:rsidRPr="009452E9" w:rsidRDefault="00546600" w:rsidP="00546600">
      <w:pPr>
        <w:pStyle w:val="H1G"/>
        <w:rPr>
          <w:lang w:val="fr-FR"/>
        </w:rPr>
      </w:pPr>
      <w:r>
        <w:rPr>
          <w:lang w:val="fr-FR"/>
        </w:rPr>
        <w:tab/>
      </w:r>
      <w:r>
        <w:rPr>
          <w:lang w:val="fr-FR"/>
        </w:rPr>
        <w:tab/>
      </w:r>
      <w:r w:rsidRPr="00CF730E">
        <w:rPr>
          <w:bCs/>
          <w:lang w:val="fr-FR"/>
        </w:rPr>
        <w:t>Communication des experts du Japon et de la Commission européenne au nom de l</w:t>
      </w:r>
      <w:r>
        <w:rPr>
          <w:bCs/>
          <w:lang w:val="fr-FR"/>
        </w:rPr>
        <w:t>’</w:t>
      </w:r>
      <w:r w:rsidRPr="00CF730E">
        <w:rPr>
          <w:bCs/>
          <w:lang w:val="fr-FR"/>
        </w:rPr>
        <w:t>équipe spéciale</w:t>
      </w:r>
      <w:r w:rsidRPr="00D62699">
        <w:rPr>
          <w:rStyle w:val="Appelnotedebasdep"/>
          <w:b w:val="0"/>
          <w:sz w:val="20"/>
          <w:vertAlign w:val="baseline"/>
          <w:lang w:val="fr-FR"/>
        </w:rPr>
        <w:footnoteReference w:customMarkFollows="1" w:id="2"/>
        <w:t>*</w:t>
      </w:r>
      <w:r>
        <w:rPr>
          <w:lang w:val="fr-FR"/>
        </w:rPr>
        <w:t xml:space="preserve"> </w:t>
      </w:r>
    </w:p>
    <w:p w:rsidR="00546600" w:rsidRPr="009452E9" w:rsidRDefault="00546600" w:rsidP="00546600">
      <w:pPr>
        <w:pStyle w:val="SingleTxtG"/>
        <w:ind w:firstLine="567"/>
        <w:rPr>
          <w:spacing w:val="3"/>
          <w:lang w:val="fr-FR"/>
        </w:rPr>
      </w:pPr>
      <w:r w:rsidRPr="00CF730E">
        <w:rPr>
          <w:lang w:val="fr-FR"/>
        </w:rPr>
        <w:t>Le texte ci-après, établi par les experts du Japon et de la Commission européenne au nom de l</w:t>
      </w:r>
      <w:r>
        <w:rPr>
          <w:lang w:val="fr-FR"/>
        </w:rPr>
        <w:t>’</w:t>
      </w:r>
      <w:r w:rsidRPr="00CF730E">
        <w:rPr>
          <w:lang w:val="fr-FR"/>
        </w:rPr>
        <w:t>équipe spéciale, vise à modifier les prescriptions relatives à la sécurité électrique à la suite d</w:t>
      </w:r>
      <w:r>
        <w:rPr>
          <w:lang w:val="fr-FR"/>
        </w:rPr>
        <w:t>’</w:t>
      </w:r>
      <w:r w:rsidRPr="00CF730E">
        <w:rPr>
          <w:lang w:val="fr-FR"/>
        </w:rPr>
        <w:t xml:space="preserve">un choc </w:t>
      </w:r>
      <w:r>
        <w:rPr>
          <w:lang w:val="fr-FR"/>
        </w:rPr>
        <w:t>avant</w:t>
      </w:r>
      <w:r w:rsidRPr="00CF730E">
        <w:rPr>
          <w:lang w:val="fr-FR"/>
        </w:rPr>
        <w:t>. Il est fondé sur le document informel GRSP-66-3</w:t>
      </w:r>
      <w:r>
        <w:rPr>
          <w:lang w:val="fr-FR"/>
        </w:rPr>
        <w:t>6</w:t>
      </w:r>
      <w:r w:rsidRPr="00CF730E">
        <w:rPr>
          <w:lang w:val="fr-FR"/>
        </w:rPr>
        <w:t xml:space="preserve">, distribué à la soixante-sixième session du Groupe de travail de la sécurité passive (GRSP) (voir ECE/TRANS/WP.29/GRSP/66, par. </w:t>
      </w:r>
      <w:r>
        <w:rPr>
          <w:lang w:val="fr-FR"/>
        </w:rPr>
        <w:t>46</w:t>
      </w:r>
      <w:r w:rsidRPr="00CF730E">
        <w:rPr>
          <w:lang w:val="fr-FR"/>
        </w:rPr>
        <w:t>). Les modifications qu</w:t>
      </w:r>
      <w:r>
        <w:rPr>
          <w:lang w:val="fr-FR"/>
        </w:rPr>
        <w:t>’</w:t>
      </w:r>
      <w:r w:rsidRPr="00CF730E">
        <w:rPr>
          <w:lang w:val="fr-FR"/>
        </w:rPr>
        <w:t>il est proposé d</w:t>
      </w:r>
      <w:r>
        <w:rPr>
          <w:lang w:val="fr-FR"/>
        </w:rPr>
        <w:t>’</w:t>
      </w:r>
      <w:r w:rsidRPr="00CF730E">
        <w:rPr>
          <w:lang w:val="fr-FR"/>
        </w:rPr>
        <w:t>apporter au texte actuel du Règlement figurent en caractères gras pour les ajouts et biffés pour les suppressions</w:t>
      </w:r>
      <w:r>
        <w:rPr>
          <w:lang w:val="fr-FR"/>
        </w:rPr>
        <w:t xml:space="preserve">. </w:t>
      </w:r>
    </w:p>
    <w:p w:rsidR="00546600" w:rsidRPr="000D576E" w:rsidRDefault="00546600" w:rsidP="00546600">
      <w:pPr>
        <w:pStyle w:val="HChG"/>
        <w:rPr>
          <w:szCs w:val="28"/>
          <w:lang w:val="fr-FR"/>
        </w:rPr>
      </w:pPr>
      <w:r w:rsidRPr="009452E9">
        <w:rPr>
          <w:spacing w:val="3"/>
          <w:lang w:val="fr-FR"/>
        </w:rPr>
        <w:br w:type="page"/>
      </w:r>
      <w:r w:rsidRPr="00546600">
        <w:rPr>
          <w:lang w:val="fr-FR"/>
        </w:rPr>
        <w:lastRenderedPageBreak/>
        <w:tab/>
        <w:t>I.</w:t>
      </w:r>
      <w:r w:rsidRPr="00546600">
        <w:rPr>
          <w:lang w:val="fr-FR"/>
        </w:rPr>
        <w:tab/>
      </w:r>
      <w:r w:rsidRPr="000D576E">
        <w:rPr>
          <w:lang w:val="fr-FR"/>
        </w:rPr>
        <w:t>Proposition</w:t>
      </w:r>
    </w:p>
    <w:p w:rsidR="00546600" w:rsidRPr="009452E9" w:rsidRDefault="00546600" w:rsidP="00546600">
      <w:pPr>
        <w:pStyle w:val="SingleTxtG"/>
        <w:rPr>
          <w:rFonts w:eastAsia="SimSun"/>
          <w:lang w:val="fr-FR"/>
        </w:rPr>
      </w:pPr>
      <w:r w:rsidRPr="00546600">
        <w:rPr>
          <w:i/>
          <w:lang w:val="fr-FR"/>
        </w:rPr>
        <w:t>Titre du Règlement</w:t>
      </w:r>
      <w:r>
        <w:rPr>
          <w:lang w:val="fr-FR"/>
        </w:rPr>
        <w:t>, lire :</w:t>
      </w:r>
    </w:p>
    <w:p w:rsidR="00546600" w:rsidRPr="009452E9" w:rsidRDefault="00546600" w:rsidP="00546600">
      <w:pPr>
        <w:pStyle w:val="HChG"/>
        <w:rPr>
          <w:lang w:val="fr-FR"/>
        </w:rPr>
      </w:pPr>
      <w:bookmarkStart w:id="0" w:name="_Toc381109055"/>
      <w:bookmarkStart w:id="1" w:name="_Toc381109121"/>
      <w:bookmarkStart w:id="2" w:name="_Toc381109757"/>
      <w:r>
        <w:rPr>
          <w:lang w:val="fr-FR"/>
        </w:rPr>
        <w:tab/>
      </w:r>
      <w:r>
        <w:rPr>
          <w:lang w:val="fr-FR"/>
        </w:rPr>
        <w:tab/>
      </w:r>
      <w:r w:rsidRPr="00546600">
        <w:rPr>
          <w:b w:val="0"/>
          <w:sz w:val="20"/>
          <w:lang w:val="fr-FR"/>
        </w:rPr>
        <w:t>« </w:t>
      </w:r>
      <w:r w:rsidRPr="001634D8">
        <w:rPr>
          <w:lang w:val="fr-FR"/>
        </w:rPr>
        <w:t>Prescriptions uniformes relatives à l</w:t>
      </w:r>
      <w:r>
        <w:rPr>
          <w:lang w:val="fr-FR"/>
        </w:rPr>
        <w:t>’</w:t>
      </w:r>
      <w:r w:rsidRPr="001634D8">
        <w:rPr>
          <w:lang w:val="fr-FR"/>
        </w:rPr>
        <w:t xml:space="preserve">homologation </w:t>
      </w:r>
      <w:r w:rsidR="00D62699">
        <w:rPr>
          <w:lang w:val="fr-FR"/>
        </w:rPr>
        <w:br/>
      </w:r>
      <w:r w:rsidRPr="001634D8">
        <w:rPr>
          <w:lang w:val="fr-FR"/>
        </w:rPr>
        <w:t xml:space="preserve">des </w:t>
      </w:r>
      <w:r>
        <w:rPr>
          <w:lang w:val="fr-FR"/>
        </w:rPr>
        <w:t xml:space="preserve">véhicules </w:t>
      </w:r>
      <w:r w:rsidRPr="001634D8">
        <w:rPr>
          <w:strike/>
          <w:lang w:val="fr-FR"/>
        </w:rPr>
        <w:t>voitures particulières</w:t>
      </w:r>
      <w:r w:rsidRPr="00D62699">
        <w:rPr>
          <w:strike/>
          <w:lang w:val="fr-FR"/>
        </w:rPr>
        <w:t xml:space="preserve"> </w:t>
      </w:r>
      <w:r w:rsidRPr="001634D8">
        <w:rPr>
          <w:lang w:val="fr-FR"/>
        </w:rPr>
        <w:t xml:space="preserve">en cas de choc </w:t>
      </w:r>
      <w:r w:rsidR="00D62699">
        <w:rPr>
          <w:lang w:val="fr-FR"/>
        </w:rPr>
        <w:br/>
      </w:r>
      <w:r w:rsidRPr="001634D8">
        <w:rPr>
          <w:lang w:val="fr-FR"/>
        </w:rPr>
        <w:t>avant, l</w:t>
      </w:r>
      <w:r>
        <w:rPr>
          <w:lang w:val="fr-FR"/>
        </w:rPr>
        <w:t>’</w:t>
      </w:r>
      <w:r w:rsidRPr="001634D8">
        <w:rPr>
          <w:lang w:val="fr-FR"/>
        </w:rPr>
        <w:t xml:space="preserve">accent étant mis sur les dispositifs </w:t>
      </w:r>
      <w:r w:rsidR="00D62699">
        <w:rPr>
          <w:lang w:val="fr-FR"/>
        </w:rPr>
        <w:br/>
      </w:r>
      <w:r w:rsidRPr="001634D8">
        <w:rPr>
          <w:lang w:val="fr-FR"/>
        </w:rPr>
        <w:t>de retenue</w:t>
      </w:r>
      <w:bookmarkEnd w:id="0"/>
      <w:bookmarkEnd w:id="1"/>
      <w:bookmarkEnd w:id="2"/>
      <w:r w:rsidRPr="00546600">
        <w:rPr>
          <w:b w:val="0"/>
          <w:sz w:val="20"/>
          <w:lang w:val="fr-FR"/>
        </w:rPr>
        <w:t> »</w:t>
      </w:r>
    </w:p>
    <w:p w:rsidR="00546600" w:rsidRPr="001634D8" w:rsidRDefault="00546600" w:rsidP="00546600">
      <w:pPr>
        <w:pStyle w:val="SingleTxtG"/>
        <w:rPr>
          <w:rFonts w:eastAsia="SimSun"/>
          <w:i/>
          <w:lang w:val="fr-FR"/>
        </w:rPr>
      </w:pPr>
      <w:r w:rsidRPr="001634D8">
        <w:rPr>
          <w:rFonts w:eastAsia="SimSun"/>
          <w:i/>
          <w:lang w:val="fr-FR"/>
        </w:rPr>
        <w:t>Dans la totalité du document</w:t>
      </w:r>
      <w:r w:rsidRPr="001634D8">
        <w:rPr>
          <w:rFonts w:eastAsia="SimSun"/>
          <w:iCs/>
          <w:lang w:val="fr-FR"/>
        </w:rPr>
        <w:t xml:space="preserve">, remplacer, en anglais, les termes </w:t>
      </w:r>
      <w:r>
        <w:rPr>
          <w:rFonts w:eastAsia="SimSun"/>
          <w:iCs/>
          <w:lang w:val="fr-FR"/>
        </w:rPr>
        <w:t>« </w:t>
      </w:r>
      <w:r w:rsidRPr="001634D8">
        <w:rPr>
          <w:rFonts w:eastAsia="SimSun"/>
          <w:iCs/>
          <w:lang w:val="fr-FR"/>
        </w:rPr>
        <w:t>electrical power train</w:t>
      </w:r>
      <w:r>
        <w:rPr>
          <w:rFonts w:eastAsia="SimSun"/>
          <w:iCs/>
          <w:lang w:val="fr-FR"/>
        </w:rPr>
        <w:t> »</w:t>
      </w:r>
      <w:r w:rsidRPr="001634D8">
        <w:rPr>
          <w:rFonts w:eastAsia="SimSun"/>
          <w:iCs/>
          <w:lang w:val="fr-FR"/>
        </w:rPr>
        <w:t xml:space="preserve"> par </w:t>
      </w:r>
      <w:r>
        <w:rPr>
          <w:rFonts w:eastAsia="SimSun"/>
          <w:iCs/>
          <w:lang w:val="fr-FR"/>
        </w:rPr>
        <w:t>« </w:t>
      </w:r>
      <w:r w:rsidRPr="001634D8">
        <w:rPr>
          <w:rFonts w:eastAsia="SimSun"/>
          <w:b/>
          <w:bCs/>
          <w:iCs/>
          <w:lang w:val="fr-FR"/>
        </w:rPr>
        <w:t>electric power</w:t>
      </w:r>
      <w:r>
        <w:rPr>
          <w:rFonts w:eastAsia="SimSun"/>
          <w:iCs/>
          <w:lang w:val="fr-FR"/>
        </w:rPr>
        <w:t xml:space="preserve"> </w:t>
      </w:r>
      <w:r w:rsidRPr="001634D8">
        <w:rPr>
          <w:rFonts w:eastAsia="SimSun"/>
          <w:b/>
          <w:lang w:val="fr-FR"/>
        </w:rPr>
        <w:t>train</w:t>
      </w:r>
      <w:r>
        <w:rPr>
          <w:rFonts w:eastAsia="SimSun"/>
          <w:b/>
          <w:lang w:val="fr-FR"/>
        </w:rPr>
        <w:t> </w:t>
      </w:r>
      <w:r w:rsidRPr="001634D8">
        <w:rPr>
          <w:rFonts w:eastAsia="SimSun"/>
          <w:bCs/>
          <w:lang w:val="fr-FR"/>
        </w:rPr>
        <w:t>»</w:t>
      </w:r>
      <w:r w:rsidRPr="001634D8">
        <w:rPr>
          <w:rFonts w:eastAsia="SimSun"/>
          <w:i/>
          <w:lang w:val="fr-FR"/>
        </w:rPr>
        <w:t>.</w:t>
      </w:r>
    </w:p>
    <w:p w:rsidR="00546600" w:rsidRPr="009452E9" w:rsidRDefault="00546600" w:rsidP="00546600">
      <w:pPr>
        <w:pStyle w:val="SingleTxtG"/>
        <w:rPr>
          <w:rFonts w:eastAsia="SimSun"/>
          <w:lang w:val="fr-FR"/>
        </w:rPr>
      </w:pPr>
      <w:r w:rsidRPr="00F463C6">
        <w:rPr>
          <w:i/>
          <w:iCs/>
          <w:lang w:val="fr-FR"/>
        </w:rPr>
        <w:t>Paragraphes 2.12 à 2.16</w:t>
      </w:r>
      <w:r>
        <w:rPr>
          <w:lang w:val="fr-FR"/>
        </w:rPr>
        <w:t>, lire</w:t>
      </w:r>
      <w:r w:rsidR="00D62699">
        <w:rPr>
          <w:lang w:val="fr-FR"/>
        </w:rPr>
        <w:t> </w:t>
      </w:r>
      <w:r>
        <w:rPr>
          <w:lang w:val="fr-FR"/>
        </w:rPr>
        <w:t>:</w:t>
      </w:r>
    </w:p>
    <w:p w:rsidR="00546600" w:rsidRPr="009452E9" w:rsidRDefault="00770938" w:rsidP="00546600">
      <w:pPr>
        <w:pStyle w:val="SingleTxtG"/>
        <w:ind w:left="2268" w:hanging="1134"/>
        <w:rPr>
          <w:lang w:val="fr-FR"/>
        </w:rPr>
      </w:pPr>
      <w:r>
        <w:rPr>
          <w:lang w:val="fr-FR"/>
        </w:rPr>
        <w:t>« </w:t>
      </w:r>
      <w:r w:rsidR="00546600">
        <w:rPr>
          <w:lang w:val="fr-FR"/>
        </w:rPr>
        <w:t>2.12</w:t>
      </w:r>
      <w:r w:rsidR="00546600">
        <w:rPr>
          <w:lang w:val="fr-FR"/>
        </w:rPr>
        <w:tab/>
      </w:r>
      <w:r w:rsidRPr="00770938">
        <w:t>“</w:t>
      </w:r>
      <w:r w:rsidR="00546600" w:rsidRPr="002B4145">
        <w:rPr>
          <w:i/>
          <w:iCs/>
          <w:lang w:val="fr-FR"/>
        </w:rPr>
        <w:t>Système rechargeable de stockage de l</w:t>
      </w:r>
      <w:r w:rsidR="00546600">
        <w:rPr>
          <w:i/>
          <w:iCs/>
          <w:lang w:val="fr-FR"/>
        </w:rPr>
        <w:t>’</w:t>
      </w:r>
      <w:r w:rsidR="00546600" w:rsidRPr="002B4145">
        <w:rPr>
          <w:i/>
          <w:iCs/>
          <w:lang w:val="fr-FR"/>
        </w:rPr>
        <w:t>énergie électrique (SRSEE)</w:t>
      </w:r>
      <w:r w:rsidRPr="00770938">
        <w:t>”</w:t>
      </w:r>
      <w:r w:rsidR="00546600">
        <w:rPr>
          <w:lang w:val="fr-FR"/>
        </w:rPr>
        <w:t xml:space="preserve">, le système de stockage de l’énergie rechargeable qui fournit l’énergie électrique nécessaire à la traction </w:t>
      </w:r>
      <w:r w:rsidR="00546600" w:rsidRPr="002B4145">
        <w:rPr>
          <w:b/>
          <w:bCs/>
          <w:lang w:val="fr-FR"/>
        </w:rPr>
        <w:t>électrique</w:t>
      </w:r>
      <w:r w:rsidR="00546600">
        <w:rPr>
          <w:lang w:val="fr-FR"/>
        </w:rPr>
        <w:t>.</w:t>
      </w:r>
    </w:p>
    <w:p w:rsidR="00546600" w:rsidRPr="009452E9" w:rsidRDefault="00546600" w:rsidP="00546600">
      <w:pPr>
        <w:pStyle w:val="SingleTxtG"/>
        <w:ind w:left="2268"/>
        <w:rPr>
          <w:b/>
          <w:lang w:val="fr-FR"/>
        </w:rPr>
      </w:pPr>
      <w:r w:rsidRPr="00507FCA">
        <w:rPr>
          <w:b/>
          <w:bCs/>
          <w:lang w:val="fr-FR"/>
        </w:rPr>
        <w:t>Une batterie dont la fonction principale est de fournir de l</w:t>
      </w:r>
      <w:r>
        <w:rPr>
          <w:b/>
          <w:bCs/>
          <w:lang w:val="fr-FR"/>
        </w:rPr>
        <w:t>’</w:t>
      </w:r>
      <w:r w:rsidRPr="00507FCA">
        <w:rPr>
          <w:b/>
          <w:bCs/>
          <w:lang w:val="fr-FR"/>
        </w:rPr>
        <w:t>énergie pour le démarrage du moteur, l</w:t>
      </w:r>
      <w:r>
        <w:rPr>
          <w:b/>
          <w:bCs/>
          <w:lang w:val="fr-FR"/>
        </w:rPr>
        <w:t>’</w:t>
      </w:r>
      <w:r w:rsidRPr="00507FCA">
        <w:rPr>
          <w:b/>
          <w:bCs/>
          <w:lang w:val="fr-FR"/>
        </w:rPr>
        <w:t>éclairage ou d</w:t>
      </w:r>
      <w:r>
        <w:rPr>
          <w:b/>
          <w:bCs/>
          <w:lang w:val="fr-FR"/>
        </w:rPr>
        <w:t>’</w:t>
      </w:r>
      <w:r w:rsidRPr="00507FCA">
        <w:rPr>
          <w:b/>
          <w:bCs/>
          <w:lang w:val="fr-FR"/>
        </w:rPr>
        <w:t>autres fonctions auxiliaires du véhicule n</w:t>
      </w:r>
      <w:r>
        <w:rPr>
          <w:b/>
          <w:bCs/>
          <w:lang w:val="fr-FR"/>
        </w:rPr>
        <w:t>’</w:t>
      </w:r>
      <w:r w:rsidRPr="00507FCA">
        <w:rPr>
          <w:b/>
          <w:bCs/>
          <w:lang w:val="fr-FR"/>
        </w:rPr>
        <w:t>est pas considérée comme un SRSEE. [Au sens des présentes prescriptions, la notion de fonction principale signifie que plus de 50</w:t>
      </w:r>
      <w:r w:rsidR="00770938">
        <w:rPr>
          <w:b/>
          <w:bCs/>
          <w:lang w:val="fr-FR"/>
        </w:rPr>
        <w:t> </w:t>
      </w:r>
      <w:r w:rsidRPr="00507FCA">
        <w:rPr>
          <w:b/>
          <w:bCs/>
          <w:lang w:val="fr-FR"/>
        </w:rPr>
        <w:t>% de l</w:t>
      </w:r>
      <w:r>
        <w:rPr>
          <w:b/>
          <w:bCs/>
          <w:lang w:val="fr-FR"/>
        </w:rPr>
        <w:t>’</w:t>
      </w:r>
      <w:r w:rsidRPr="00507FCA">
        <w:rPr>
          <w:b/>
          <w:bCs/>
          <w:lang w:val="fr-FR"/>
        </w:rPr>
        <w:t>énergie de la batterie est utilisée pour le démarrage du moteur, l</w:t>
      </w:r>
      <w:r>
        <w:rPr>
          <w:b/>
          <w:bCs/>
          <w:lang w:val="fr-FR"/>
        </w:rPr>
        <w:t>’</w:t>
      </w:r>
      <w:r w:rsidRPr="00507FCA">
        <w:rPr>
          <w:b/>
          <w:bCs/>
          <w:lang w:val="fr-FR"/>
        </w:rPr>
        <w:t>éclairage ou d</w:t>
      </w:r>
      <w:r>
        <w:rPr>
          <w:b/>
          <w:bCs/>
          <w:lang w:val="fr-FR"/>
        </w:rPr>
        <w:t>’</w:t>
      </w:r>
      <w:r w:rsidRPr="00507FCA">
        <w:rPr>
          <w:b/>
          <w:bCs/>
          <w:lang w:val="fr-FR"/>
        </w:rPr>
        <w:t>autres fonctions auxiliaires pendant toute la durée d</w:t>
      </w:r>
      <w:r>
        <w:rPr>
          <w:b/>
          <w:bCs/>
          <w:lang w:val="fr-FR"/>
        </w:rPr>
        <w:t>’</w:t>
      </w:r>
      <w:r w:rsidRPr="00507FCA">
        <w:rPr>
          <w:b/>
          <w:bCs/>
          <w:lang w:val="fr-FR"/>
        </w:rPr>
        <w:t>un cycle d</w:t>
      </w:r>
      <w:r>
        <w:rPr>
          <w:b/>
          <w:bCs/>
          <w:lang w:val="fr-FR"/>
        </w:rPr>
        <w:t>’</w:t>
      </w:r>
      <w:r w:rsidRPr="00507FCA">
        <w:rPr>
          <w:b/>
          <w:bCs/>
          <w:lang w:val="fr-FR"/>
        </w:rPr>
        <w:t>essai approprié, par exemple le cycle d</w:t>
      </w:r>
      <w:r>
        <w:rPr>
          <w:b/>
          <w:bCs/>
          <w:lang w:val="fr-FR"/>
        </w:rPr>
        <w:t>’</w:t>
      </w:r>
      <w:r w:rsidRPr="00507FCA">
        <w:rPr>
          <w:b/>
          <w:bCs/>
          <w:lang w:val="fr-FR"/>
        </w:rPr>
        <w:t>essai mondial harmonisé pour les voitures particulières et les véhicules utilitaires légers.]</w:t>
      </w:r>
    </w:p>
    <w:p w:rsidR="00546600" w:rsidRPr="009452E9" w:rsidRDefault="00546600" w:rsidP="00546600">
      <w:pPr>
        <w:pStyle w:val="SingleTxtG"/>
        <w:ind w:left="2268"/>
        <w:rPr>
          <w:b/>
          <w:lang w:val="fr-FR"/>
        </w:rPr>
      </w:pPr>
      <w:r w:rsidRPr="00CD0CE5">
        <w:rPr>
          <w:b/>
          <w:bCs/>
          <w:lang w:val="fr-FR"/>
        </w:rPr>
        <w:t>Le SRSEE peut comprendre des systèmes de support physique, de régulation thermique et de gestion électronique, ainsi que des carters de protection</w:t>
      </w:r>
      <w:r>
        <w:rPr>
          <w:b/>
          <w:bCs/>
          <w:lang w:val="fr-FR"/>
        </w:rPr>
        <w:t>.</w:t>
      </w:r>
    </w:p>
    <w:p w:rsidR="00546600" w:rsidRPr="009452E9" w:rsidRDefault="00546600" w:rsidP="00546600">
      <w:pPr>
        <w:pStyle w:val="SingleTxtG"/>
        <w:ind w:left="2268" w:hanging="1134"/>
        <w:rPr>
          <w:lang w:val="fr-FR"/>
        </w:rPr>
      </w:pPr>
      <w:r>
        <w:rPr>
          <w:lang w:val="fr-FR"/>
        </w:rPr>
        <w:t>2.13</w:t>
      </w:r>
      <w:r>
        <w:rPr>
          <w:lang w:val="fr-FR"/>
        </w:rPr>
        <w:tab/>
      </w:r>
      <w:r w:rsidR="00770938" w:rsidRPr="00770938">
        <w:t>“</w:t>
      </w:r>
      <w:r w:rsidRPr="0049683D">
        <w:rPr>
          <w:i/>
          <w:iCs/>
          <w:lang w:val="fr-FR"/>
        </w:rPr>
        <w:t>Barrière de protection électrique</w:t>
      </w:r>
      <w:r w:rsidR="00770938" w:rsidRPr="00770938">
        <w:t>”</w:t>
      </w:r>
      <w:r>
        <w:rPr>
          <w:lang w:val="fr-FR"/>
        </w:rPr>
        <w:t>, l’élément de protection contre tout contact direct avec des éléments sous haute tension.</w:t>
      </w:r>
    </w:p>
    <w:p w:rsidR="00546600" w:rsidRPr="009452E9" w:rsidRDefault="00546600" w:rsidP="00546600">
      <w:pPr>
        <w:pStyle w:val="SingleTxtG"/>
        <w:ind w:left="2268" w:hanging="1134"/>
        <w:rPr>
          <w:lang w:val="fr-FR"/>
        </w:rPr>
      </w:pPr>
      <w:r>
        <w:rPr>
          <w:lang w:val="fr-FR"/>
        </w:rPr>
        <w:t>2.14</w:t>
      </w:r>
      <w:r>
        <w:rPr>
          <w:lang w:val="fr-FR"/>
        </w:rPr>
        <w:tab/>
      </w:r>
      <w:r w:rsidR="00770938" w:rsidRPr="00770938">
        <w:t>“</w:t>
      </w:r>
      <w:r w:rsidRPr="0049683D">
        <w:rPr>
          <w:i/>
          <w:iCs/>
          <w:lang w:val="fr-FR"/>
        </w:rPr>
        <w:t>Chaîne de traction électrique</w:t>
      </w:r>
      <w:r w:rsidR="00770938" w:rsidRPr="00770938">
        <w:t>”</w:t>
      </w:r>
      <w:r>
        <w:rPr>
          <w:lang w:val="fr-FR"/>
        </w:rPr>
        <w:t xml:space="preserve">, l’ensemble du circuit électrique comprenant le ou les moteurs de traction, et </w:t>
      </w:r>
      <w:r w:rsidRPr="00527137">
        <w:rPr>
          <w:lang w:val="fr-FR"/>
        </w:rPr>
        <w:t xml:space="preserve">pouvant comprendre </w:t>
      </w:r>
      <w:r>
        <w:rPr>
          <w:lang w:val="fr-FR"/>
        </w:rPr>
        <w:t>le SRSEE, le système de conversion de l’énergie électrique, les convertisseurs électroniques, le faisceau de câblage et les connecteurs, et le système de raccordement pour la recharge du SRSEE.</w:t>
      </w:r>
    </w:p>
    <w:p w:rsidR="00546600" w:rsidRPr="009452E9" w:rsidRDefault="00546600" w:rsidP="00546600">
      <w:pPr>
        <w:pStyle w:val="SingleTxtG"/>
        <w:ind w:left="2268" w:hanging="1134"/>
        <w:rPr>
          <w:lang w:val="fr-FR"/>
        </w:rPr>
      </w:pPr>
      <w:r>
        <w:rPr>
          <w:lang w:val="fr-FR"/>
        </w:rPr>
        <w:t>2.15</w:t>
      </w:r>
      <w:r>
        <w:rPr>
          <w:lang w:val="fr-FR"/>
        </w:rPr>
        <w:tab/>
      </w:r>
      <w:r w:rsidR="00770938" w:rsidRPr="00770938">
        <w:t>“</w:t>
      </w:r>
      <w:r w:rsidRPr="00527137">
        <w:rPr>
          <w:i/>
          <w:iCs/>
          <w:lang w:val="fr-FR"/>
        </w:rPr>
        <w:t>Élément sous tension</w:t>
      </w:r>
      <w:r w:rsidR="00770938" w:rsidRPr="00770938">
        <w:t>”</w:t>
      </w:r>
      <w:r>
        <w:rPr>
          <w:lang w:val="fr-FR"/>
        </w:rPr>
        <w:t>, un élément conducteur conçu pour être mis sous tension en conditions normales d’utilisation.</w:t>
      </w:r>
    </w:p>
    <w:p w:rsidR="00546600" w:rsidRPr="009452E9" w:rsidRDefault="00546600" w:rsidP="00546600">
      <w:pPr>
        <w:pStyle w:val="SingleTxtG"/>
        <w:ind w:left="2268" w:hanging="1134"/>
        <w:rPr>
          <w:lang w:val="fr-FR"/>
        </w:rPr>
      </w:pPr>
      <w:r>
        <w:rPr>
          <w:lang w:val="fr-FR"/>
        </w:rPr>
        <w:t>2.16</w:t>
      </w:r>
      <w:r>
        <w:rPr>
          <w:lang w:val="fr-FR"/>
        </w:rPr>
        <w:tab/>
      </w:r>
      <w:r w:rsidR="00770938" w:rsidRPr="00770938">
        <w:t>“</w:t>
      </w:r>
      <w:r w:rsidRPr="00527137">
        <w:rPr>
          <w:i/>
          <w:iCs/>
          <w:lang w:val="fr-FR"/>
        </w:rPr>
        <w:t>Élément conducteur exposé</w:t>
      </w:r>
      <w:r w:rsidR="00770938" w:rsidRPr="00770938">
        <w:t>”</w:t>
      </w:r>
      <w:r>
        <w:rPr>
          <w:lang w:val="fr-FR"/>
        </w:rPr>
        <w:t xml:space="preserve">, </w:t>
      </w:r>
      <w:r w:rsidRPr="00F97464">
        <w:rPr>
          <w:lang w:val="fr-FR"/>
        </w:rPr>
        <w:t xml:space="preserve">un élément conducteur qui peut être facilement touché selon les dispositions relatives au degré de protection IPXXB et qui </w:t>
      </w:r>
      <w:r w:rsidRPr="00F97464">
        <w:rPr>
          <w:b/>
          <w:bCs/>
          <w:lang w:val="fr-FR"/>
        </w:rPr>
        <w:t>n</w:t>
      </w:r>
      <w:r>
        <w:rPr>
          <w:b/>
          <w:bCs/>
          <w:lang w:val="fr-FR"/>
        </w:rPr>
        <w:t>’</w:t>
      </w:r>
      <w:r w:rsidRPr="00F97464">
        <w:rPr>
          <w:lang w:val="fr-FR"/>
        </w:rPr>
        <w:t xml:space="preserve">est </w:t>
      </w:r>
      <w:r w:rsidRPr="00F97464">
        <w:rPr>
          <w:b/>
          <w:bCs/>
          <w:lang w:val="fr-FR"/>
        </w:rPr>
        <w:t>normalement pas</w:t>
      </w:r>
      <w:r w:rsidRPr="00F97464">
        <w:rPr>
          <w:lang w:val="fr-FR"/>
        </w:rPr>
        <w:t xml:space="preserve"> mis sous tension </w:t>
      </w:r>
      <w:r>
        <w:rPr>
          <w:b/>
          <w:bCs/>
          <w:lang w:val="fr-FR"/>
        </w:rPr>
        <w:t xml:space="preserve">mais peut l’être </w:t>
      </w:r>
      <w:r w:rsidRPr="00F97464">
        <w:rPr>
          <w:lang w:val="fr-FR"/>
        </w:rPr>
        <w:t>en cas de défaillance de l</w:t>
      </w:r>
      <w:r>
        <w:rPr>
          <w:lang w:val="fr-FR"/>
        </w:rPr>
        <w:t>’</w:t>
      </w:r>
      <w:r w:rsidRPr="00F97464">
        <w:rPr>
          <w:lang w:val="fr-FR"/>
        </w:rPr>
        <w:t>isolation. Il s</w:t>
      </w:r>
      <w:r>
        <w:rPr>
          <w:lang w:val="fr-FR"/>
        </w:rPr>
        <w:t>’</w:t>
      </w:r>
      <w:r w:rsidRPr="00F97464">
        <w:rPr>
          <w:lang w:val="fr-FR"/>
        </w:rPr>
        <w:t>agit notamment des éléments protégés par un cache qui peut être enlevé sans avoir recours à des outils</w:t>
      </w:r>
      <w:r>
        <w:rPr>
          <w:lang w:val="fr-FR"/>
        </w:rPr>
        <w:t>. ».</w:t>
      </w:r>
    </w:p>
    <w:p w:rsidR="00546600" w:rsidRPr="009452E9" w:rsidRDefault="00546600" w:rsidP="00546600">
      <w:pPr>
        <w:pStyle w:val="SingleTxtG"/>
        <w:rPr>
          <w:lang w:val="fr-FR"/>
        </w:rPr>
      </w:pPr>
      <w:r w:rsidRPr="00F97464">
        <w:rPr>
          <w:i/>
          <w:iCs/>
          <w:lang w:val="fr-FR"/>
        </w:rPr>
        <w:t>Paragraphe 2.19</w:t>
      </w:r>
      <w:r>
        <w:rPr>
          <w:lang w:val="fr-FR"/>
        </w:rPr>
        <w:t>, lire</w:t>
      </w:r>
      <w:r w:rsidR="00770938">
        <w:rPr>
          <w:lang w:val="fr-FR"/>
        </w:rPr>
        <w:t> </w:t>
      </w:r>
      <w:r>
        <w:rPr>
          <w:lang w:val="fr-FR"/>
        </w:rPr>
        <w:t>:</w:t>
      </w:r>
    </w:p>
    <w:p w:rsidR="00546600" w:rsidRPr="009452E9" w:rsidRDefault="00770938" w:rsidP="00574451">
      <w:pPr>
        <w:pStyle w:val="SingleTxtG"/>
        <w:ind w:left="2268" w:hanging="1134"/>
        <w:rPr>
          <w:lang w:val="fr-FR"/>
        </w:rPr>
      </w:pPr>
      <w:r>
        <w:rPr>
          <w:lang w:val="fr-FR"/>
        </w:rPr>
        <w:tab/>
      </w:r>
      <w:r w:rsidR="00546600">
        <w:rPr>
          <w:lang w:val="fr-FR"/>
        </w:rPr>
        <w:t>Modification sans objet en français.</w:t>
      </w:r>
    </w:p>
    <w:p w:rsidR="00546600" w:rsidRPr="009452E9" w:rsidRDefault="00546600" w:rsidP="00546600">
      <w:pPr>
        <w:pStyle w:val="SingleTxtG"/>
        <w:rPr>
          <w:lang w:val="fr-FR"/>
        </w:rPr>
      </w:pPr>
      <w:r w:rsidRPr="00EE6C53">
        <w:rPr>
          <w:i/>
          <w:iCs/>
          <w:lang w:val="fr-FR"/>
        </w:rPr>
        <w:t>Paragraphe 2.23</w:t>
      </w:r>
      <w:r>
        <w:rPr>
          <w:lang w:val="fr-FR"/>
        </w:rPr>
        <w:t>, lire</w:t>
      </w:r>
      <w:r w:rsidR="00770938">
        <w:rPr>
          <w:lang w:val="fr-FR"/>
        </w:rPr>
        <w:t> </w:t>
      </w:r>
      <w:r>
        <w:rPr>
          <w:lang w:val="fr-FR"/>
        </w:rPr>
        <w:t>:</w:t>
      </w:r>
    </w:p>
    <w:p w:rsidR="00546600" w:rsidRPr="009452E9" w:rsidRDefault="00546600" w:rsidP="00546600">
      <w:pPr>
        <w:pStyle w:val="SingleTxtG"/>
        <w:ind w:left="2268" w:hanging="1134"/>
        <w:rPr>
          <w:lang w:val="fr-FR"/>
        </w:rPr>
      </w:pPr>
      <w:r>
        <w:rPr>
          <w:lang w:val="fr-FR"/>
        </w:rPr>
        <w:t>« 2.23</w:t>
      </w:r>
      <w:r>
        <w:rPr>
          <w:lang w:val="fr-FR"/>
        </w:rPr>
        <w:tab/>
      </w:r>
      <w:r w:rsidR="00770938" w:rsidRPr="00770938">
        <w:t>“</w:t>
      </w:r>
      <w:r w:rsidRPr="00EE6C53">
        <w:rPr>
          <w:i/>
          <w:iCs/>
          <w:lang w:val="fr-FR"/>
        </w:rPr>
        <w:t>Circuit électrique</w:t>
      </w:r>
      <w:r w:rsidR="00770938" w:rsidRPr="00770938">
        <w:t>”</w:t>
      </w:r>
      <w:r>
        <w:rPr>
          <w:lang w:val="fr-FR"/>
        </w:rPr>
        <w:t xml:space="preserve">, un ensemble d’éléments interconnectés conçus pour être sous </w:t>
      </w:r>
      <w:r w:rsidRPr="00EE6C53">
        <w:rPr>
          <w:strike/>
          <w:lang w:val="fr-FR"/>
        </w:rPr>
        <w:t>haute</w:t>
      </w:r>
      <w:r w:rsidRPr="00770938">
        <w:rPr>
          <w:strike/>
          <w:lang w:val="fr-FR"/>
        </w:rPr>
        <w:t xml:space="preserve"> </w:t>
      </w:r>
      <w:r>
        <w:rPr>
          <w:lang w:val="fr-FR"/>
        </w:rPr>
        <w:t>tension dans des conditions normales de fonctionnement. ».</w:t>
      </w:r>
    </w:p>
    <w:p w:rsidR="00546600" w:rsidRPr="009452E9" w:rsidRDefault="00546600" w:rsidP="00546600">
      <w:pPr>
        <w:pStyle w:val="SingleTxtG"/>
        <w:rPr>
          <w:rFonts w:eastAsia="SimSun"/>
          <w:i/>
          <w:lang w:val="fr-FR"/>
        </w:rPr>
      </w:pPr>
      <w:r w:rsidRPr="00EE6C53">
        <w:rPr>
          <w:i/>
          <w:iCs/>
          <w:lang w:val="fr-FR"/>
        </w:rPr>
        <w:t>Paragraphes 2</w:t>
      </w:r>
      <w:r>
        <w:rPr>
          <w:i/>
          <w:iCs/>
          <w:lang w:val="fr-FR"/>
        </w:rPr>
        <w:t>.</w:t>
      </w:r>
      <w:r w:rsidRPr="00EE6C53">
        <w:rPr>
          <w:i/>
          <w:iCs/>
          <w:lang w:val="fr-FR"/>
        </w:rPr>
        <w:t>27 à 2</w:t>
      </w:r>
      <w:r>
        <w:rPr>
          <w:i/>
          <w:iCs/>
          <w:lang w:val="fr-FR"/>
        </w:rPr>
        <w:t>.</w:t>
      </w:r>
      <w:r w:rsidRPr="00EE6C53">
        <w:rPr>
          <w:i/>
          <w:iCs/>
          <w:lang w:val="fr-FR"/>
        </w:rPr>
        <w:t>30</w:t>
      </w:r>
      <w:r>
        <w:rPr>
          <w:lang w:val="fr-FR"/>
        </w:rPr>
        <w:t>, lire</w:t>
      </w:r>
      <w:r w:rsidR="00770938">
        <w:rPr>
          <w:lang w:val="fr-FR"/>
        </w:rPr>
        <w:t> </w:t>
      </w:r>
      <w:r>
        <w:rPr>
          <w:lang w:val="fr-FR"/>
        </w:rPr>
        <w:t>:</w:t>
      </w:r>
    </w:p>
    <w:p w:rsidR="00546600" w:rsidRPr="009452E9" w:rsidRDefault="00770938" w:rsidP="00546600">
      <w:pPr>
        <w:pStyle w:val="SingleTxtG"/>
        <w:ind w:left="2268" w:hanging="1134"/>
        <w:rPr>
          <w:lang w:val="fr-FR"/>
        </w:rPr>
      </w:pPr>
      <w:r>
        <w:rPr>
          <w:lang w:val="fr-FR"/>
        </w:rPr>
        <w:t>« </w:t>
      </w:r>
      <w:r w:rsidR="00546600">
        <w:rPr>
          <w:lang w:val="fr-FR"/>
        </w:rPr>
        <w:t>2.27</w:t>
      </w:r>
      <w:r w:rsidR="00546600">
        <w:rPr>
          <w:lang w:val="fr-FR"/>
        </w:rPr>
        <w:tab/>
      </w:r>
      <w:r w:rsidRPr="00770938">
        <w:t>“</w:t>
      </w:r>
      <w:r w:rsidR="00546600" w:rsidRPr="00EE6C53">
        <w:rPr>
          <w:i/>
          <w:iCs/>
          <w:lang w:val="fr-FR"/>
        </w:rPr>
        <w:t>Rail haute tension</w:t>
      </w:r>
      <w:r w:rsidRPr="00770938">
        <w:t>”</w:t>
      </w:r>
      <w:r w:rsidR="00546600">
        <w:rPr>
          <w:lang w:val="fr-FR"/>
        </w:rPr>
        <w:t xml:space="preserve">, le circuit électrique, y compris le système de raccordement pour la recharge du SRSEE, qui fonctionne sous haute tension. </w:t>
      </w:r>
      <w:r w:rsidR="00546600" w:rsidRPr="00512BE9">
        <w:rPr>
          <w:b/>
          <w:bCs/>
          <w:lang w:val="fr-FR"/>
        </w:rPr>
        <w:t xml:space="preserve">Dans le cas des circuits électriques qui sont interconnectés galvaniquement et remplissent les conditions de tension voulues, seuls les </w:t>
      </w:r>
      <w:r w:rsidR="00546600" w:rsidRPr="00512BE9">
        <w:rPr>
          <w:b/>
          <w:bCs/>
          <w:lang w:val="fr-FR"/>
        </w:rPr>
        <w:lastRenderedPageBreak/>
        <w:t>éléments ou parties du circuit électrique qui fonctionnent à haute tension sont considérés comme un rail haute tension</w:t>
      </w:r>
      <w:r w:rsidR="00546600">
        <w:rPr>
          <w:b/>
          <w:bCs/>
          <w:lang w:val="fr-FR"/>
        </w:rPr>
        <w:t>.</w:t>
      </w:r>
    </w:p>
    <w:p w:rsidR="00546600" w:rsidRPr="00512BE9" w:rsidRDefault="00546600" w:rsidP="00546600">
      <w:pPr>
        <w:pStyle w:val="SingleTxtG"/>
        <w:ind w:left="2268" w:hanging="1134"/>
        <w:rPr>
          <w:lang w:val="fr-FR"/>
        </w:rPr>
      </w:pPr>
      <w:r>
        <w:rPr>
          <w:lang w:val="fr-FR"/>
        </w:rPr>
        <w:t>2.28</w:t>
      </w:r>
      <w:r>
        <w:rPr>
          <w:lang w:val="fr-FR"/>
        </w:rPr>
        <w:tab/>
      </w:r>
      <w:r w:rsidR="00770938" w:rsidRPr="00770938">
        <w:t>“</w:t>
      </w:r>
      <w:r w:rsidRPr="00512BE9">
        <w:rPr>
          <w:i/>
          <w:iCs/>
          <w:lang w:val="fr-FR"/>
        </w:rPr>
        <w:t>Isolant solide</w:t>
      </w:r>
      <w:r w:rsidR="00770938" w:rsidRPr="00770938">
        <w:t>”</w:t>
      </w:r>
      <w:r>
        <w:rPr>
          <w:lang w:val="fr-FR"/>
        </w:rPr>
        <w:t xml:space="preserve">, le revêtement isolant du faisceau de câblage destiné à recouvrir les éléments sous haute tension et à les protéger de tout contact direct. </w:t>
      </w:r>
      <w:r w:rsidRPr="00512BE9">
        <w:rPr>
          <w:strike/>
          <w:lang w:val="fr-FR"/>
        </w:rPr>
        <w:t>Cela englobe les carters d</w:t>
      </w:r>
      <w:r>
        <w:rPr>
          <w:strike/>
          <w:lang w:val="fr-FR"/>
        </w:rPr>
        <w:t>’</w:t>
      </w:r>
      <w:r w:rsidRPr="00512BE9">
        <w:rPr>
          <w:strike/>
          <w:lang w:val="fr-FR"/>
        </w:rPr>
        <w:t>isolement des parties sous haute tension des connecteurs et les vernis ou peintures utilisés à des fins d</w:t>
      </w:r>
      <w:r>
        <w:rPr>
          <w:strike/>
          <w:lang w:val="fr-FR"/>
        </w:rPr>
        <w:t>’</w:t>
      </w:r>
      <w:r w:rsidRPr="00512BE9">
        <w:rPr>
          <w:strike/>
          <w:lang w:val="fr-FR"/>
        </w:rPr>
        <w:t>isolation.</w:t>
      </w:r>
    </w:p>
    <w:p w:rsidR="00546600" w:rsidRPr="009452E9" w:rsidRDefault="00546600" w:rsidP="00546600">
      <w:pPr>
        <w:pStyle w:val="SingleTxtG"/>
        <w:ind w:left="2268" w:hanging="1134"/>
        <w:rPr>
          <w:lang w:val="fr-FR"/>
        </w:rPr>
      </w:pPr>
      <w:r>
        <w:rPr>
          <w:lang w:val="fr-FR"/>
        </w:rPr>
        <w:t>2.29</w:t>
      </w:r>
      <w:r>
        <w:rPr>
          <w:lang w:val="fr-FR"/>
        </w:rPr>
        <w:tab/>
      </w:r>
      <w:r w:rsidR="00770938" w:rsidRPr="00770938">
        <w:t>“</w:t>
      </w:r>
      <w:r w:rsidRPr="007C2051">
        <w:rPr>
          <w:i/>
          <w:iCs/>
          <w:lang w:val="fr-FR"/>
        </w:rPr>
        <w:t>Fonction de déconnexion automatique</w:t>
      </w:r>
      <w:r w:rsidR="00770938" w:rsidRPr="00770938">
        <w:t>”</w:t>
      </w:r>
      <w:r>
        <w:rPr>
          <w:lang w:val="fr-FR"/>
        </w:rPr>
        <w:t>, une fonction qui, lorsqu’elle est activée, sépare de façon galvanique les sources d’énergie électrique du reste du circuit haute tension de la chaîne de traction électrique.</w:t>
      </w:r>
    </w:p>
    <w:p w:rsidR="00546600" w:rsidRPr="009452E9" w:rsidRDefault="00546600" w:rsidP="00546600">
      <w:pPr>
        <w:pStyle w:val="SingleTxtG"/>
        <w:ind w:left="2268" w:hanging="1134"/>
        <w:rPr>
          <w:lang w:val="fr-FR"/>
        </w:rPr>
      </w:pPr>
      <w:r>
        <w:rPr>
          <w:lang w:val="fr-FR"/>
        </w:rPr>
        <w:t>2.30</w:t>
      </w:r>
      <w:r>
        <w:rPr>
          <w:lang w:val="fr-FR"/>
        </w:rPr>
        <w:tab/>
      </w:r>
      <w:r w:rsidR="00770938" w:rsidRPr="00770938">
        <w:t>“</w:t>
      </w:r>
      <w:r w:rsidRPr="007C2051">
        <w:rPr>
          <w:i/>
          <w:iCs/>
          <w:lang w:val="fr-FR"/>
        </w:rPr>
        <w:t>Batterie de traction de type ouvert</w:t>
      </w:r>
      <w:r w:rsidR="00770938" w:rsidRPr="00770938">
        <w:t>”</w:t>
      </w:r>
      <w:r>
        <w:rPr>
          <w:lang w:val="fr-FR"/>
        </w:rPr>
        <w:t xml:space="preserve">, </w:t>
      </w:r>
      <w:r w:rsidRPr="007C2051">
        <w:rPr>
          <w:lang w:val="fr-FR"/>
        </w:rPr>
        <w:t xml:space="preserve">un type de batterie nécessitant </w:t>
      </w:r>
      <w:r>
        <w:rPr>
          <w:b/>
          <w:bCs/>
          <w:lang w:val="fr-FR"/>
        </w:rPr>
        <w:t>d’être remplie d’</w:t>
      </w:r>
      <w:r w:rsidRPr="007C2051">
        <w:rPr>
          <w:lang w:val="fr-FR"/>
        </w:rPr>
        <w:t>un liquide et produisant de l</w:t>
      </w:r>
      <w:r>
        <w:rPr>
          <w:lang w:val="fr-FR"/>
        </w:rPr>
        <w:t>’</w:t>
      </w:r>
      <w:r w:rsidRPr="007C2051">
        <w:rPr>
          <w:lang w:val="fr-FR"/>
        </w:rPr>
        <w:t>hydrogène qui est relâché dans l</w:t>
      </w:r>
      <w:r>
        <w:rPr>
          <w:lang w:val="fr-FR"/>
        </w:rPr>
        <w:t>’</w:t>
      </w:r>
      <w:r w:rsidRPr="007C2051">
        <w:rPr>
          <w:lang w:val="fr-FR"/>
        </w:rPr>
        <w:t>atmosphère</w:t>
      </w:r>
      <w:r>
        <w:rPr>
          <w:lang w:val="fr-FR"/>
        </w:rPr>
        <w:t>. ».</w:t>
      </w:r>
    </w:p>
    <w:p w:rsidR="00546600" w:rsidRPr="009452E9" w:rsidRDefault="00546600" w:rsidP="00546600">
      <w:pPr>
        <w:pStyle w:val="SingleTxtG"/>
        <w:rPr>
          <w:rFonts w:eastAsia="SimSun"/>
          <w:i/>
          <w:lang w:val="fr-FR"/>
        </w:rPr>
      </w:pPr>
      <w:r w:rsidRPr="007C2051">
        <w:rPr>
          <w:i/>
          <w:iCs/>
          <w:lang w:val="fr-FR"/>
        </w:rPr>
        <w:t>Ajouter les nouveaux paragraphes 2</w:t>
      </w:r>
      <w:r>
        <w:rPr>
          <w:i/>
          <w:iCs/>
          <w:lang w:val="fr-FR"/>
        </w:rPr>
        <w:t>.</w:t>
      </w:r>
      <w:r w:rsidRPr="007C2051">
        <w:rPr>
          <w:i/>
          <w:iCs/>
          <w:lang w:val="fr-FR"/>
        </w:rPr>
        <w:t>33 à 2</w:t>
      </w:r>
      <w:r>
        <w:rPr>
          <w:i/>
          <w:iCs/>
          <w:lang w:val="fr-FR"/>
        </w:rPr>
        <w:t>.</w:t>
      </w:r>
      <w:r w:rsidRPr="007C2051">
        <w:rPr>
          <w:i/>
          <w:iCs/>
          <w:lang w:val="fr-FR"/>
        </w:rPr>
        <w:t>40</w:t>
      </w:r>
      <w:r>
        <w:rPr>
          <w:lang w:val="fr-FR"/>
        </w:rPr>
        <w:t>, libellés comme suit</w:t>
      </w:r>
      <w:r w:rsidR="00770938">
        <w:rPr>
          <w:lang w:val="fr-FR"/>
        </w:rPr>
        <w:t> </w:t>
      </w:r>
      <w:r>
        <w:rPr>
          <w:lang w:val="fr-FR"/>
        </w:rPr>
        <w:t>:</w:t>
      </w:r>
    </w:p>
    <w:p w:rsidR="00546600" w:rsidRPr="006D7CAF" w:rsidRDefault="00546600" w:rsidP="00546600">
      <w:pPr>
        <w:pStyle w:val="SingleTxtG"/>
        <w:ind w:left="2268" w:hanging="1134"/>
        <w:rPr>
          <w:b/>
          <w:bCs/>
          <w:lang w:val="fr-FR"/>
        </w:rPr>
      </w:pPr>
      <w:r>
        <w:rPr>
          <w:lang w:val="fr-FR"/>
        </w:rPr>
        <w:t>« </w:t>
      </w:r>
      <w:r w:rsidRPr="006D7CAF">
        <w:rPr>
          <w:b/>
          <w:bCs/>
          <w:lang w:val="fr-FR"/>
        </w:rPr>
        <w:t>2.33</w:t>
      </w:r>
      <w:r w:rsidRPr="006D7CAF">
        <w:rPr>
          <w:b/>
          <w:bCs/>
          <w:lang w:val="fr-FR"/>
        </w:rPr>
        <w:tab/>
      </w:r>
      <w:r w:rsidR="00770938" w:rsidRPr="00770938">
        <w:rPr>
          <w:b/>
        </w:rPr>
        <w:t>“</w:t>
      </w:r>
      <w:r w:rsidRPr="006D7CAF">
        <w:rPr>
          <w:b/>
          <w:bCs/>
          <w:i/>
          <w:iCs/>
          <w:lang w:val="fr-FR"/>
        </w:rPr>
        <w:t>Électrolyte aqueux</w:t>
      </w:r>
      <w:r w:rsidR="00574451" w:rsidRPr="00574451">
        <w:rPr>
          <w:b/>
        </w:rPr>
        <w:t>”</w:t>
      </w:r>
      <w:r w:rsidRPr="006D7CAF">
        <w:rPr>
          <w:b/>
          <w:bCs/>
          <w:lang w:val="fr-FR"/>
        </w:rPr>
        <w:t>, un électrolyte utilisant de l</w:t>
      </w:r>
      <w:r>
        <w:rPr>
          <w:b/>
          <w:bCs/>
          <w:lang w:val="fr-FR"/>
        </w:rPr>
        <w:t>’</w:t>
      </w:r>
      <w:r w:rsidRPr="006D7CAF">
        <w:rPr>
          <w:b/>
          <w:bCs/>
          <w:lang w:val="fr-FR"/>
        </w:rPr>
        <w:t>eau comme solvant pour les composés (acides ou bases, par exemple), qui produit des ions conducteurs à la suite de sa dissociation.</w:t>
      </w:r>
    </w:p>
    <w:p w:rsidR="00546600" w:rsidRPr="006D7CAF" w:rsidRDefault="00546600" w:rsidP="00546600">
      <w:pPr>
        <w:pStyle w:val="SingleTxtG"/>
        <w:ind w:left="2268" w:hanging="1134"/>
        <w:rPr>
          <w:b/>
          <w:bCs/>
          <w:lang w:val="fr-FR"/>
        </w:rPr>
      </w:pPr>
      <w:r w:rsidRPr="006D7CAF">
        <w:rPr>
          <w:b/>
          <w:bCs/>
          <w:lang w:val="fr-FR"/>
        </w:rPr>
        <w:t>2.34</w:t>
      </w:r>
      <w:r w:rsidRPr="006D7CAF">
        <w:rPr>
          <w:b/>
          <w:bCs/>
          <w:lang w:val="fr-FR"/>
        </w:rPr>
        <w:tab/>
      </w:r>
      <w:r w:rsidR="00770938" w:rsidRPr="00770938">
        <w:rPr>
          <w:b/>
        </w:rPr>
        <w:t>“</w:t>
      </w:r>
      <w:r w:rsidRPr="006D7CAF">
        <w:rPr>
          <w:b/>
          <w:bCs/>
          <w:i/>
          <w:iCs/>
          <w:lang w:val="fr-FR"/>
        </w:rPr>
        <w:t>Fuite d</w:t>
      </w:r>
      <w:r>
        <w:rPr>
          <w:b/>
          <w:bCs/>
          <w:i/>
          <w:iCs/>
          <w:lang w:val="fr-FR"/>
        </w:rPr>
        <w:t>’</w:t>
      </w:r>
      <w:r w:rsidRPr="006D7CAF">
        <w:rPr>
          <w:b/>
          <w:bCs/>
          <w:i/>
          <w:iCs/>
          <w:lang w:val="fr-FR"/>
        </w:rPr>
        <w:t>électrolyte</w:t>
      </w:r>
      <w:r w:rsidR="00574451" w:rsidRPr="00574451">
        <w:rPr>
          <w:b/>
        </w:rPr>
        <w:t>”</w:t>
      </w:r>
      <w:r w:rsidRPr="006D7CAF">
        <w:rPr>
          <w:b/>
          <w:bCs/>
          <w:lang w:val="fr-FR"/>
        </w:rPr>
        <w:t>, la perte d</w:t>
      </w:r>
      <w:r>
        <w:rPr>
          <w:b/>
          <w:bCs/>
          <w:lang w:val="fr-FR"/>
        </w:rPr>
        <w:t>’</w:t>
      </w:r>
      <w:r w:rsidRPr="006D7CAF">
        <w:rPr>
          <w:b/>
          <w:bCs/>
          <w:lang w:val="fr-FR"/>
        </w:rPr>
        <w:t>électrolyte par le SRSEE sous forme liquide.</w:t>
      </w:r>
    </w:p>
    <w:p w:rsidR="00546600" w:rsidRPr="006D7CAF" w:rsidRDefault="00546600" w:rsidP="00546600">
      <w:pPr>
        <w:pStyle w:val="SingleTxtG"/>
        <w:ind w:left="2268" w:hanging="1134"/>
        <w:rPr>
          <w:b/>
          <w:bCs/>
          <w:lang w:val="fr-FR"/>
        </w:rPr>
      </w:pPr>
      <w:r w:rsidRPr="006D7CAF">
        <w:rPr>
          <w:b/>
          <w:bCs/>
          <w:lang w:val="fr-FR"/>
        </w:rPr>
        <w:t>2.35</w:t>
      </w:r>
      <w:r w:rsidRPr="006D7CAF">
        <w:rPr>
          <w:b/>
          <w:bCs/>
          <w:lang w:val="fr-FR"/>
        </w:rPr>
        <w:tab/>
      </w:r>
      <w:r w:rsidR="00770938" w:rsidRPr="00770938">
        <w:rPr>
          <w:b/>
        </w:rPr>
        <w:t>“</w:t>
      </w:r>
      <w:r w:rsidRPr="006D7CAF">
        <w:rPr>
          <w:b/>
          <w:bCs/>
          <w:i/>
          <w:iCs/>
          <w:lang w:val="fr-FR"/>
        </w:rPr>
        <w:t>Électrolyte non aqueux</w:t>
      </w:r>
      <w:r w:rsidR="00574451" w:rsidRPr="00574451">
        <w:rPr>
          <w:b/>
        </w:rPr>
        <w:t>”</w:t>
      </w:r>
      <w:r w:rsidRPr="006D7CAF">
        <w:rPr>
          <w:b/>
          <w:bCs/>
          <w:lang w:val="fr-FR"/>
        </w:rPr>
        <w:t>, un électrolyte dont le solvant n</w:t>
      </w:r>
      <w:r>
        <w:rPr>
          <w:b/>
          <w:bCs/>
          <w:lang w:val="fr-FR"/>
        </w:rPr>
        <w:t>’</w:t>
      </w:r>
      <w:r w:rsidRPr="006D7CAF">
        <w:rPr>
          <w:b/>
          <w:bCs/>
          <w:lang w:val="fr-FR"/>
        </w:rPr>
        <w:t>est pas l</w:t>
      </w:r>
      <w:r>
        <w:rPr>
          <w:b/>
          <w:bCs/>
          <w:lang w:val="fr-FR"/>
        </w:rPr>
        <w:t>’</w:t>
      </w:r>
      <w:r w:rsidRPr="006D7CAF">
        <w:rPr>
          <w:b/>
          <w:bCs/>
          <w:lang w:val="fr-FR"/>
        </w:rPr>
        <w:t>eau.</w:t>
      </w:r>
    </w:p>
    <w:p w:rsidR="00546600" w:rsidRPr="006D7CAF" w:rsidRDefault="00546600" w:rsidP="00546600">
      <w:pPr>
        <w:pStyle w:val="SingleTxtG"/>
        <w:ind w:left="2268" w:hanging="1134"/>
        <w:rPr>
          <w:b/>
          <w:bCs/>
          <w:lang w:val="fr-FR"/>
        </w:rPr>
      </w:pPr>
      <w:r w:rsidRPr="006D7CAF">
        <w:rPr>
          <w:b/>
          <w:bCs/>
          <w:lang w:val="fr-FR"/>
        </w:rPr>
        <w:t>2.36</w:t>
      </w:r>
      <w:r w:rsidRPr="006D7CAF">
        <w:rPr>
          <w:b/>
          <w:bCs/>
          <w:lang w:val="fr-FR"/>
        </w:rPr>
        <w:tab/>
      </w:r>
      <w:r w:rsidR="00770938" w:rsidRPr="00770938">
        <w:rPr>
          <w:b/>
        </w:rPr>
        <w:t>“</w:t>
      </w:r>
      <w:r w:rsidRPr="006D7CAF">
        <w:rPr>
          <w:b/>
          <w:bCs/>
          <w:i/>
          <w:iCs/>
          <w:lang w:val="fr-FR"/>
        </w:rPr>
        <w:t>Conditions normales d</w:t>
      </w:r>
      <w:r>
        <w:rPr>
          <w:b/>
          <w:bCs/>
          <w:i/>
          <w:iCs/>
          <w:lang w:val="fr-FR"/>
        </w:rPr>
        <w:t>’</w:t>
      </w:r>
      <w:r w:rsidRPr="006D7CAF">
        <w:rPr>
          <w:b/>
          <w:bCs/>
          <w:i/>
          <w:iCs/>
          <w:lang w:val="fr-FR"/>
        </w:rPr>
        <w:t>utilisation</w:t>
      </w:r>
      <w:r w:rsidR="00574451" w:rsidRPr="00574451">
        <w:rPr>
          <w:b/>
        </w:rPr>
        <w:t>”</w:t>
      </w:r>
      <w:r w:rsidRPr="006D7CAF">
        <w:rPr>
          <w:b/>
          <w:bCs/>
          <w:lang w:val="fr-FR"/>
        </w:rPr>
        <w:t>, les modes et conditions d</w:t>
      </w:r>
      <w:r>
        <w:rPr>
          <w:b/>
          <w:bCs/>
          <w:lang w:val="fr-FR"/>
        </w:rPr>
        <w:t>’</w:t>
      </w:r>
      <w:r w:rsidRPr="006D7CAF">
        <w:rPr>
          <w:b/>
          <w:bCs/>
          <w:lang w:val="fr-FR"/>
        </w:rPr>
        <w:t>utilisation que l</w:t>
      </w:r>
      <w:r>
        <w:rPr>
          <w:b/>
          <w:bCs/>
          <w:lang w:val="fr-FR"/>
        </w:rPr>
        <w:t>’</w:t>
      </w:r>
      <w:r w:rsidRPr="006D7CAF">
        <w:rPr>
          <w:b/>
          <w:bCs/>
          <w:lang w:val="fr-FR"/>
        </w:rPr>
        <w:t>on s</w:t>
      </w:r>
      <w:r>
        <w:rPr>
          <w:b/>
          <w:bCs/>
          <w:lang w:val="fr-FR"/>
        </w:rPr>
        <w:t>’</w:t>
      </w:r>
      <w:r w:rsidRPr="006D7CAF">
        <w:rPr>
          <w:b/>
          <w:bCs/>
          <w:lang w:val="fr-FR"/>
        </w:rPr>
        <w:t>attend à constater dans le cadre de l</w:t>
      </w:r>
      <w:r>
        <w:rPr>
          <w:b/>
          <w:bCs/>
          <w:lang w:val="fr-FR"/>
        </w:rPr>
        <w:t>’</w:t>
      </w:r>
      <w:r w:rsidRPr="006D7CAF">
        <w:rPr>
          <w:b/>
          <w:bCs/>
          <w:lang w:val="fr-FR"/>
        </w:rPr>
        <w:t>utilisation ordinaire du véhicule, à savoir la conduite du véhicule aux vitesses autorisées et signalées sur les panneaux de signalisation, le stationnement ou l</w:t>
      </w:r>
      <w:r>
        <w:rPr>
          <w:b/>
          <w:bCs/>
          <w:lang w:val="fr-FR"/>
        </w:rPr>
        <w:t>’</w:t>
      </w:r>
      <w:r w:rsidRPr="006D7CAF">
        <w:rPr>
          <w:b/>
          <w:bCs/>
          <w:lang w:val="fr-FR"/>
        </w:rPr>
        <w:t>arrêt dans un embouteillage, ainsi que la recharge au moyen de chargeurs compatibles avec les prises de recharge prévues sur le véhicule. Sont exclues les conditions suivantes</w:t>
      </w:r>
      <w:r w:rsidR="00574451">
        <w:rPr>
          <w:b/>
          <w:bCs/>
          <w:lang w:val="fr-FR"/>
        </w:rPr>
        <w:t> </w:t>
      </w:r>
      <w:r w:rsidRPr="006D7CAF">
        <w:rPr>
          <w:b/>
          <w:bCs/>
          <w:lang w:val="fr-FR"/>
        </w:rPr>
        <w:t>: véhicule endommagé du fait d</w:t>
      </w:r>
      <w:r>
        <w:rPr>
          <w:b/>
          <w:bCs/>
          <w:lang w:val="fr-FR"/>
        </w:rPr>
        <w:t>’</w:t>
      </w:r>
      <w:r w:rsidRPr="006D7CAF">
        <w:rPr>
          <w:b/>
          <w:bCs/>
          <w:lang w:val="fr-FR"/>
        </w:rPr>
        <w:t>un accident, d</w:t>
      </w:r>
      <w:r>
        <w:rPr>
          <w:b/>
          <w:bCs/>
          <w:lang w:val="fr-FR"/>
        </w:rPr>
        <w:t>’</w:t>
      </w:r>
      <w:r w:rsidRPr="006D7CAF">
        <w:rPr>
          <w:b/>
          <w:bCs/>
          <w:lang w:val="fr-FR"/>
        </w:rPr>
        <w:t>un objet encombrant la chaussée ou d</w:t>
      </w:r>
      <w:r>
        <w:rPr>
          <w:b/>
          <w:bCs/>
          <w:lang w:val="fr-FR"/>
        </w:rPr>
        <w:t>’</w:t>
      </w:r>
      <w:r w:rsidRPr="006D7CAF">
        <w:rPr>
          <w:b/>
          <w:bCs/>
          <w:lang w:val="fr-FR"/>
        </w:rPr>
        <w:t>un acte de vandalisme, véhicule incendié ou immergé dans de l</w:t>
      </w:r>
      <w:r>
        <w:rPr>
          <w:b/>
          <w:bCs/>
          <w:lang w:val="fr-FR"/>
        </w:rPr>
        <w:t>’</w:t>
      </w:r>
      <w:r w:rsidRPr="006D7CAF">
        <w:rPr>
          <w:b/>
          <w:bCs/>
          <w:lang w:val="fr-FR"/>
        </w:rPr>
        <w:t>eau, ou véhicule nécessitant une réparation ou un entretien ou en cours de réparation ou d</w:t>
      </w:r>
      <w:r>
        <w:rPr>
          <w:b/>
          <w:bCs/>
          <w:lang w:val="fr-FR"/>
        </w:rPr>
        <w:t>’</w:t>
      </w:r>
      <w:r w:rsidRPr="006D7CAF">
        <w:rPr>
          <w:b/>
          <w:bCs/>
          <w:lang w:val="fr-FR"/>
        </w:rPr>
        <w:t>entretien.</w:t>
      </w:r>
    </w:p>
    <w:p w:rsidR="00546600" w:rsidRPr="006D7CAF" w:rsidRDefault="00546600" w:rsidP="00546600">
      <w:pPr>
        <w:pStyle w:val="SingleTxtG"/>
        <w:ind w:left="2268" w:hanging="1134"/>
        <w:rPr>
          <w:b/>
          <w:bCs/>
          <w:lang w:val="fr-FR"/>
        </w:rPr>
      </w:pPr>
      <w:r w:rsidRPr="006D7CAF">
        <w:rPr>
          <w:b/>
          <w:bCs/>
          <w:lang w:val="fr-FR"/>
        </w:rPr>
        <w:t>2.37</w:t>
      </w:r>
      <w:r w:rsidRPr="006D7CAF">
        <w:rPr>
          <w:b/>
          <w:bCs/>
          <w:lang w:val="fr-FR"/>
        </w:rPr>
        <w:tab/>
      </w:r>
      <w:r w:rsidR="00770938" w:rsidRPr="00770938">
        <w:rPr>
          <w:b/>
        </w:rPr>
        <w:t>“</w:t>
      </w:r>
      <w:r w:rsidRPr="006D7CAF">
        <w:rPr>
          <w:b/>
          <w:bCs/>
          <w:i/>
          <w:iCs/>
          <w:lang w:val="fr-FR"/>
        </w:rPr>
        <w:t>Condition spécifique de tension</w:t>
      </w:r>
      <w:r w:rsidR="00574451" w:rsidRPr="00574451">
        <w:rPr>
          <w:b/>
        </w:rPr>
        <w:t>”</w:t>
      </w:r>
      <w:r w:rsidRPr="006D7CAF">
        <w:rPr>
          <w:b/>
          <w:bCs/>
          <w:lang w:val="fr-FR"/>
        </w:rPr>
        <w:t>, la condition dans laquelle la tension maximale d</w:t>
      </w:r>
      <w:r>
        <w:rPr>
          <w:b/>
          <w:bCs/>
          <w:lang w:val="fr-FR"/>
        </w:rPr>
        <w:t>’</w:t>
      </w:r>
      <w:r w:rsidRPr="006D7CAF">
        <w:rPr>
          <w:b/>
          <w:bCs/>
          <w:lang w:val="fr-FR"/>
        </w:rPr>
        <w:t>un circuit électrique relié galvaniquement entre un élément sous tension CC et tout autre élément sous tension (CC ou CA) est inférieure ou égale à 30 Vca (valeur efficace) et inférieure ou égale à 60</w:t>
      </w:r>
      <w:r w:rsidR="00574451">
        <w:rPr>
          <w:b/>
          <w:bCs/>
          <w:lang w:val="fr-FR"/>
        </w:rPr>
        <w:t> </w:t>
      </w:r>
      <w:r w:rsidRPr="006D7CAF">
        <w:rPr>
          <w:b/>
          <w:bCs/>
          <w:lang w:val="fr-FR"/>
        </w:rPr>
        <w:t>Vcc</w:t>
      </w:r>
      <w:r w:rsidR="00574451">
        <w:rPr>
          <w:b/>
          <w:bCs/>
          <w:lang w:val="fr-FR"/>
        </w:rPr>
        <w:t> </w:t>
      </w:r>
      <w:r w:rsidRPr="006D7CAF">
        <w:rPr>
          <w:b/>
          <w:bCs/>
          <w:lang w:val="fr-FR"/>
        </w:rPr>
        <w:t>;</w:t>
      </w:r>
    </w:p>
    <w:p w:rsidR="00546600" w:rsidRPr="006D7CAF" w:rsidRDefault="00546600" w:rsidP="00546600">
      <w:pPr>
        <w:pStyle w:val="SingleTxtG"/>
        <w:ind w:left="2268" w:hanging="1134"/>
        <w:rPr>
          <w:b/>
          <w:bCs/>
          <w:lang w:val="fr-FR"/>
        </w:rPr>
      </w:pPr>
      <w:r w:rsidRPr="006D7CAF">
        <w:rPr>
          <w:b/>
          <w:bCs/>
          <w:lang w:val="fr-FR"/>
        </w:rPr>
        <w:tab/>
      </w:r>
      <w:r w:rsidRPr="00D803BF">
        <w:rPr>
          <w:b/>
          <w:bCs/>
          <w:i/>
          <w:lang w:val="fr-FR"/>
        </w:rPr>
        <w:t>Note</w:t>
      </w:r>
      <w:r w:rsidR="00574451">
        <w:rPr>
          <w:b/>
          <w:bCs/>
          <w:lang w:val="fr-FR"/>
        </w:rPr>
        <w:t> </w:t>
      </w:r>
      <w:r w:rsidRPr="006D7CAF">
        <w:rPr>
          <w:b/>
          <w:bCs/>
          <w:lang w:val="fr-FR"/>
        </w:rPr>
        <w:t>: Lorsqu</w:t>
      </w:r>
      <w:r>
        <w:rPr>
          <w:b/>
          <w:bCs/>
          <w:lang w:val="fr-FR"/>
        </w:rPr>
        <w:t>’</w:t>
      </w:r>
      <w:r w:rsidRPr="006D7CAF">
        <w:rPr>
          <w:b/>
          <w:bCs/>
          <w:lang w:val="fr-FR"/>
        </w:rPr>
        <w:t>un élément sous tension CC d</w:t>
      </w:r>
      <w:r>
        <w:rPr>
          <w:b/>
          <w:bCs/>
          <w:lang w:val="fr-FR"/>
        </w:rPr>
        <w:t>’</w:t>
      </w:r>
      <w:r w:rsidRPr="006D7CAF">
        <w:rPr>
          <w:b/>
          <w:bCs/>
          <w:lang w:val="fr-FR"/>
        </w:rPr>
        <w:t>un tel circuit électrique est relié à la masse et q</w:t>
      </w:r>
      <w:bookmarkStart w:id="3" w:name="_GoBack"/>
      <w:bookmarkEnd w:id="3"/>
      <w:r w:rsidRPr="006D7CAF">
        <w:rPr>
          <w:b/>
          <w:bCs/>
          <w:lang w:val="fr-FR"/>
        </w:rPr>
        <w:t>ue la condition spécifique de tension s</w:t>
      </w:r>
      <w:r>
        <w:rPr>
          <w:b/>
          <w:bCs/>
          <w:lang w:val="fr-FR"/>
        </w:rPr>
        <w:t>’</w:t>
      </w:r>
      <w:r w:rsidRPr="006D7CAF">
        <w:rPr>
          <w:b/>
          <w:bCs/>
          <w:lang w:val="fr-FR"/>
        </w:rPr>
        <w:t>applique, la tension maximale entre tout élément sous tension et la masse électrique est inférieure ou égale à 30 Vca (valeur efficace) et inférieure ou égale à 60</w:t>
      </w:r>
      <w:r w:rsidR="00574451">
        <w:rPr>
          <w:b/>
          <w:bCs/>
          <w:lang w:val="fr-FR"/>
        </w:rPr>
        <w:t> </w:t>
      </w:r>
      <w:r w:rsidRPr="006D7CAF">
        <w:rPr>
          <w:b/>
          <w:bCs/>
          <w:lang w:val="fr-FR"/>
        </w:rPr>
        <w:t>Vcc.</w:t>
      </w:r>
    </w:p>
    <w:p w:rsidR="00546600" w:rsidRPr="006D7CAF" w:rsidRDefault="00546600" w:rsidP="00546600">
      <w:pPr>
        <w:pStyle w:val="SingleTxtG"/>
        <w:ind w:left="2268" w:hanging="1134"/>
        <w:rPr>
          <w:b/>
          <w:bCs/>
          <w:lang w:val="fr-FR"/>
        </w:rPr>
      </w:pPr>
      <w:r w:rsidRPr="006D7CAF">
        <w:rPr>
          <w:b/>
          <w:bCs/>
          <w:lang w:val="fr-FR"/>
        </w:rPr>
        <w:t>2.38</w:t>
      </w:r>
      <w:r w:rsidRPr="006D7CAF">
        <w:rPr>
          <w:b/>
          <w:bCs/>
          <w:lang w:val="fr-FR"/>
        </w:rPr>
        <w:tab/>
      </w:r>
      <w:r w:rsidR="00770938" w:rsidRPr="00770938">
        <w:rPr>
          <w:b/>
        </w:rPr>
        <w:t>“</w:t>
      </w:r>
      <w:r w:rsidRPr="006D7CAF">
        <w:rPr>
          <w:b/>
          <w:bCs/>
          <w:i/>
          <w:iCs/>
          <w:lang w:val="fr-FR"/>
        </w:rPr>
        <w:t>Niveau de charge</w:t>
      </w:r>
      <w:r w:rsidR="00574451" w:rsidRPr="00574451">
        <w:rPr>
          <w:b/>
        </w:rPr>
        <w:t>”</w:t>
      </w:r>
      <w:r w:rsidRPr="006D7CAF">
        <w:rPr>
          <w:b/>
          <w:bCs/>
          <w:lang w:val="fr-FR"/>
        </w:rPr>
        <w:t>, la charge électrique disponible dans le SRSEE, exprimée en pourcentage de sa capacité nominale.</w:t>
      </w:r>
    </w:p>
    <w:p w:rsidR="00546600" w:rsidRPr="006D7CAF" w:rsidRDefault="00546600" w:rsidP="00546600">
      <w:pPr>
        <w:pStyle w:val="SingleTxtG"/>
        <w:ind w:left="2268" w:hanging="1134"/>
        <w:rPr>
          <w:b/>
          <w:bCs/>
          <w:lang w:val="fr-FR"/>
        </w:rPr>
      </w:pPr>
      <w:r w:rsidRPr="006D7CAF">
        <w:rPr>
          <w:b/>
          <w:bCs/>
          <w:lang w:val="fr-FR"/>
        </w:rPr>
        <w:t>2.39</w:t>
      </w:r>
      <w:r w:rsidRPr="006D7CAF">
        <w:rPr>
          <w:b/>
          <w:bCs/>
          <w:lang w:val="fr-FR"/>
        </w:rPr>
        <w:tab/>
      </w:r>
      <w:r w:rsidR="00770938" w:rsidRPr="00770938">
        <w:rPr>
          <w:b/>
        </w:rPr>
        <w:t>“</w:t>
      </w:r>
      <w:r w:rsidRPr="0051157F">
        <w:rPr>
          <w:b/>
          <w:bCs/>
          <w:i/>
          <w:iCs/>
          <w:lang w:val="fr-FR"/>
        </w:rPr>
        <w:t>Feu</w:t>
      </w:r>
      <w:r w:rsidR="00574451" w:rsidRPr="00574451">
        <w:rPr>
          <w:b/>
        </w:rPr>
        <w:t>”</w:t>
      </w:r>
      <w:r w:rsidRPr="006D7CAF">
        <w:rPr>
          <w:b/>
          <w:bCs/>
          <w:lang w:val="fr-FR"/>
        </w:rPr>
        <w:t>, l</w:t>
      </w:r>
      <w:r>
        <w:rPr>
          <w:b/>
          <w:bCs/>
          <w:lang w:val="fr-FR"/>
        </w:rPr>
        <w:t>’</w:t>
      </w:r>
      <w:r w:rsidRPr="006D7CAF">
        <w:rPr>
          <w:b/>
          <w:bCs/>
          <w:lang w:val="fr-FR"/>
        </w:rPr>
        <w:t>émission de flammes par le véhicule. Les étincelles et les arcs électriques ne sont pas considérés comme des flammes.</w:t>
      </w:r>
    </w:p>
    <w:p w:rsidR="00546600" w:rsidRPr="009452E9" w:rsidRDefault="00546600" w:rsidP="00546600">
      <w:pPr>
        <w:pStyle w:val="SingleTxtG"/>
        <w:ind w:left="2268" w:hanging="1134"/>
        <w:rPr>
          <w:lang w:val="fr-FR"/>
        </w:rPr>
      </w:pPr>
      <w:r w:rsidRPr="006D7CAF">
        <w:rPr>
          <w:b/>
          <w:bCs/>
          <w:lang w:val="fr-FR"/>
        </w:rPr>
        <w:t>2.40</w:t>
      </w:r>
      <w:r w:rsidRPr="006D7CAF">
        <w:rPr>
          <w:b/>
          <w:bCs/>
          <w:lang w:val="fr-FR"/>
        </w:rPr>
        <w:tab/>
      </w:r>
      <w:r w:rsidR="00770938" w:rsidRPr="00770938">
        <w:rPr>
          <w:b/>
        </w:rPr>
        <w:t>“</w:t>
      </w:r>
      <w:r w:rsidRPr="006D7CAF">
        <w:rPr>
          <w:b/>
          <w:bCs/>
          <w:i/>
          <w:iCs/>
          <w:lang w:val="fr-FR"/>
        </w:rPr>
        <w:t>Explosion</w:t>
      </w:r>
      <w:r w:rsidR="00574451" w:rsidRPr="00574451">
        <w:rPr>
          <w:b/>
        </w:rPr>
        <w:t>”</w:t>
      </w:r>
      <w:r w:rsidRPr="006D7CAF">
        <w:rPr>
          <w:b/>
          <w:bCs/>
          <w:lang w:val="fr-FR"/>
        </w:rPr>
        <w:t>, une libération soudaine d</w:t>
      </w:r>
      <w:r>
        <w:rPr>
          <w:b/>
          <w:bCs/>
          <w:lang w:val="fr-FR"/>
        </w:rPr>
        <w:t>’</w:t>
      </w:r>
      <w:r w:rsidRPr="006D7CAF">
        <w:rPr>
          <w:b/>
          <w:bCs/>
          <w:lang w:val="fr-FR"/>
        </w:rPr>
        <w:t>énergie suffisante pour engendrer une onde de choc ou des projections susceptibles de causer des dégâts structurels ou physiques dans la zone située autour du véhicule.</w:t>
      </w:r>
      <w:r>
        <w:rPr>
          <w:lang w:val="fr-FR"/>
        </w:rPr>
        <w:t> ».</w:t>
      </w:r>
    </w:p>
    <w:p w:rsidR="00546600" w:rsidRPr="009452E9" w:rsidRDefault="00546600" w:rsidP="00546600">
      <w:pPr>
        <w:pStyle w:val="SingleTxtG"/>
        <w:ind w:left="2268" w:hanging="1134"/>
        <w:rPr>
          <w:rFonts w:eastAsia="SimSun"/>
          <w:i/>
          <w:lang w:val="fr-FR"/>
        </w:rPr>
      </w:pPr>
      <w:r w:rsidRPr="006D7CAF">
        <w:rPr>
          <w:i/>
          <w:iCs/>
          <w:lang w:val="fr-FR"/>
        </w:rPr>
        <w:t>Paragraphes 4.2 et 4.3</w:t>
      </w:r>
      <w:r>
        <w:rPr>
          <w:lang w:val="fr-FR"/>
        </w:rPr>
        <w:t>, lire</w:t>
      </w:r>
      <w:r w:rsidR="00574451">
        <w:rPr>
          <w:lang w:val="fr-FR"/>
        </w:rPr>
        <w:t> </w:t>
      </w:r>
      <w:r>
        <w:rPr>
          <w:lang w:val="fr-FR"/>
        </w:rPr>
        <w:t>:</w:t>
      </w:r>
    </w:p>
    <w:p w:rsidR="00546600" w:rsidRPr="009452E9" w:rsidRDefault="00546600" w:rsidP="00546600">
      <w:pPr>
        <w:pStyle w:val="SingleTxtG"/>
        <w:ind w:left="2268" w:hanging="1134"/>
        <w:rPr>
          <w:lang w:val="fr-FR"/>
        </w:rPr>
      </w:pPr>
      <w:r>
        <w:rPr>
          <w:lang w:val="fr-FR"/>
        </w:rPr>
        <w:t>« 4.2</w:t>
      </w:r>
      <w:r>
        <w:rPr>
          <w:lang w:val="fr-FR"/>
        </w:rPr>
        <w:tab/>
      </w:r>
      <w:r w:rsidRPr="006D7CAF">
        <w:rPr>
          <w:lang w:val="fr-FR"/>
        </w:rPr>
        <w:t>Chaque type homologué reçoit un numéro d</w:t>
      </w:r>
      <w:r>
        <w:rPr>
          <w:lang w:val="fr-FR"/>
        </w:rPr>
        <w:t>’</w:t>
      </w:r>
      <w:r w:rsidRPr="006D7CAF">
        <w:rPr>
          <w:lang w:val="fr-FR"/>
        </w:rPr>
        <w:t>homologation</w:t>
      </w:r>
      <w:r>
        <w:rPr>
          <w:lang w:val="fr-FR"/>
        </w:rPr>
        <w:t>,</w:t>
      </w:r>
      <w:r w:rsidRPr="006D7CAF">
        <w:rPr>
          <w:lang w:val="fr-FR"/>
        </w:rPr>
        <w:t xml:space="preserve"> </w:t>
      </w:r>
      <w:r>
        <w:rPr>
          <w:b/>
          <w:bCs/>
          <w:lang w:val="fr-FR"/>
        </w:rPr>
        <w:t>conformément à l’annexe</w:t>
      </w:r>
      <w:r w:rsidR="00574451">
        <w:rPr>
          <w:b/>
          <w:bCs/>
          <w:lang w:val="fr-FR"/>
        </w:rPr>
        <w:t> </w:t>
      </w:r>
      <w:r>
        <w:rPr>
          <w:b/>
          <w:bCs/>
          <w:lang w:val="fr-FR"/>
        </w:rPr>
        <w:t>4 de l’Accord de 1958 (E/ECE/TRANS/505/Rev.3).</w:t>
      </w:r>
      <w:r>
        <w:rPr>
          <w:lang w:val="fr-FR"/>
        </w:rPr>
        <w:t xml:space="preserve"> </w:t>
      </w:r>
      <w:r w:rsidRPr="006D7CAF">
        <w:rPr>
          <w:strike/>
          <w:lang w:val="fr-FR"/>
        </w:rPr>
        <w:t>dont les deux premiers chiffres (actuelle</w:t>
      </w:r>
      <w:r w:rsidRPr="00601A41">
        <w:rPr>
          <w:strike/>
          <w:lang w:val="fr-FR"/>
        </w:rPr>
        <w:t>ment 0</w:t>
      </w:r>
      <w:r w:rsidR="00601A41" w:rsidRPr="00601A41">
        <w:rPr>
          <w:strike/>
          <w:lang w:val="fr-FR"/>
        </w:rPr>
        <w:t>3</w:t>
      </w:r>
      <w:r w:rsidRPr="00601A41">
        <w:rPr>
          <w:strike/>
          <w:lang w:val="fr-FR"/>
        </w:rPr>
        <w:t xml:space="preserve"> pour la série 0</w:t>
      </w:r>
      <w:r w:rsidR="00601A41" w:rsidRPr="00601A41">
        <w:rPr>
          <w:strike/>
          <w:lang w:val="fr-FR"/>
        </w:rPr>
        <w:t>3</w:t>
      </w:r>
      <w:r w:rsidRPr="006D7CAF">
        <w:rPr>
          <w:strike/>
          <w:lang w:val="fr-FR"/>
        </w:rPr>
        <w:t xml:space="preserve"> d</w:t>
      </w:r>
      <w:r>
        <w:rPr>
          <w:strike/>
          <w:lang w:val="fr-FR"/>
        </w:rPr>
        <w:t>’</w:t>
      </w:r>
      <w:r w:rsidRPr="006D7CAF">
        <w:rPr>
          <w:strike/>
          <w:lang w:val="fr-FR"/>
        </w:rPr>
        <w:t>amendements) indiquent la série d</w:t>
      </w:r>
      <w:r>
        <w:rPr>
          <w:strike/>
          <w:lang w:val="fr-FR"/>
        </w:rPr>
        <w:t>’</w:t>
      </w:r>
      <w:r w:rsidRPr="006D7CAF">
        <w:rPr>
          <w:strike/>
          <w:lang w:val="fr-FR"/>
        </w:rPr>
        <w:t>amendements contenant les plus récentes modifications techniques majeures apportées au Règlement à la date de délivrance de l</w:t>
      </w:r>
      <w:r>
        <w:rPr>
          <w:strike/>
          <w:lang w:val="fr-FR"/>
        </w:rPr>
        <w:t>’</w:t>
      </w:r>
      <w:r w:rsidRPr="006D7CAF">
        <w:rPr>
          <w:strike/>
          <w:lang w:val="fr-FR"/>
        </w:rPr>
        <w:t xml:space="preserve">homologation. </w:t>
      </w:r>
      <w:r w:rsidRPr="006D7CAF">
        <w:rPr>
          <w:strike/>
          <w:lang w:val="fr-FR"/>
        </w:rPr>
        <w:lastRenderedPageBreak/>
        <w:t>Une même Partie contractante ne peut pas attribuer ce numéro à un autre type de véhicule tel qu</w:t>
      </w:r>
      <w:r>
        <w:rPr>
          <w:strike/>
          <w:lang w:val="fr-FR"/>
        </w:rPr>
        <w:t>’</w:t>
      </w:r>
      <w:r w:rsidRPr="006D7CAF">
        <w:rPr>
          <w:strike/>
          <w:lang w:val="fr-FR"/>
        </w:rPr>
        <w:t>il est défini dans le présent Règlement.</w:t>
      </w:r>
    </w:p>
    <w:p w:rsidR="00546600" w:rsidRPr="009452E9" w:rsidRDefault="00546600" w:rsidP="00546600">
      <w:pPr>
        <w:pStyle w:val="SingleTxtG"/>
        <w:ind w:left="2268" w:hanging="1134"/>
        <w:rPr>
          <w:lang w:val="fr-FR"/>
        </w:rPr>
      </w:pPr>
      <w:r>
        <w:rPr>
          <w:lang w:val="fr-FR"/>
        </w:rPr>
        <w:t>4.3</w:t>
      </w:r>
      <w:r>
        <w:rPr>
          <w:lang w:val="fr-FR"/>
        </w:rPr>
        <w:tab/>
      </w:r>
      <w:r w:rsidRPr="00A35D2A">
        <w:rPr>
          <w:lang w:val="fr-FR"/>
        </w:rPr>
        <w:t>L</w:t>
      </w:r>
      <w:r>
        <w:rPr>
          <w:lang w:val="fr-FR"/>
        </w:rPr>
        <w:t>’</w:t>
      </w:r>
      <w:r w:rsidRPr="00A35D2A">
        <w:rPr>
          <w:lang w:val="fr-FR"/>
        </w:rPr>
        <w:t>homologation, l</w:t>
      </w:r>
      <w:r>
        <w:rPr>
          <w:lang w:val="fr-FR"/>
        </w:rPr>
        <w:t>’</w:t>
      </w:r>
      <w:r w:rsidRPr="00A35D2A">
        <w:rPr>
          <w:lang w:val="fr-FR"/>
        </w:rPr>
        <w:t>extension de l</w:t>
      </w:r>
      <w:r>
        <w:rPr>
          <w:lang w:val="fr-FR"/>
        </w:rPr>
        <w:t>’</w:t>
      </w:r>
      <w:r w:rsidRPr="00A35D2A">
        <w:rPr>
          <w:lang w:val="fr-FR"/>
        </w:rPr>
        <w:t>homologation, le refus d</w:t>
      </w:r>
      <w:r>
        <w:rPr>
          <w:lang w:val="fr-FR"/>
        </w:rPr>
        <w:t>’</w:t>
      </w:r>
      <w:r w:rsidRPr="00A35D2A">
        <w:rPr>
          <w:lang w:val="fr-FR"/>
        </w:rPr>
        <w:t>homologation ou le retrait de l</w:t>
      </w:r>
      <w:r>
        <w:rPr>
          <w:lang w:val="fr-FR"/>
        </w:rPr>
        <w:t>’</w:t>
      </w:r>
      <w:r w:rsidRPr="00A35D2A">
        <w:rPr>
          <w:lang w:val="fr-FR"/>
        </w:rPr>
        <w:t>homologation en application du présent Règlement est notifié aux Parties à l</w:t>
      </w:r>
      <w:r>
        <w:rPr>
          <w:lang w:val="fr-FR"/>
        </w:rPr>
        <w:t>’</w:t>
      </w:r>
      <w:r w:rsidRPr="00A35D2A">
        <w:rPr>
          <w:lang w:val="fr-FR"/>
        </w:rPr>
        <w:t>Accord appliquant le présent Règlement au moyen d</w:t>
      </w:r>
      <w:r>
        <w:rPr>
          <w:lang w:val="fr-FR"/>
        </w:rPr>
        <w:t>’</w:t>
      </w:r>
      <w:r w:rsidRPr="00A35D2A">
        <w:rPr>
          <w:lang w:val="fr-FR"/>
        </w:rPr>
        <w:t>une fiche conforme au modèle visé à l</w:t>
      </w:r>
      <w:r>
        <w:rPr>
          <w:lang w:val="fr-FR"/>
        </w:rPr>
        <w:t>’</w:t>
      </w:r>
      <w:r w:rsidRPr="00A35D2A">
        <w:rPr>
          <w:lang w:val="fr-FR"/>
        </w:rPr>
        <w:t>annexe 1 dudit Règlement</w:t>
      </w:r>
      <w:r w:rsidRPr="00574451">
        <w:rPr>
          <w:strike/>
          <w:lang w:val="fr-FR"/>
        </w:rPr>
        <w:t xml:space="preserve"> </w:t>
      </w:r>
      <w:r w:rsidRPr="00A35D2A">
        <w:rPr>
          <w:strike/>
          <w:lang w:val="fr-FR"/>
        </w:rPr>
        <w:t>et de photographies et/ou schémas et dessins fournis par le demandeur de l</w:t>
      </w:r>
      <w:r>
        <w:rPr>
          <w:strike/>
          <w:lang w:val="fr-FR"/>
        </w:rPr>
        <w:t>’</w:t>
      </w:r>
      <w:r w:rsidRPr="00A35D2A">
        <w:rPr>
          <w:strike/>
          <w:lang w:val="fr-FR"/>
        </w:rPr>
        <w:t>homologation, à un format ne dépassant pas A4 (210 x 297 mm) ou pliés à ce format et réalisés à une échelle appropriée</w:t>
      </w:r>
      <w:r>
        <w:rPr>
          <w:lang w:val="fr-FR"/>
        </w:rPr>
        <w:t>. ».</w:t>
      </w:r>
    </w:p>
    <w:p w:rsidR="00546600" w:rsidRPr="009452E9" w:rsidRDefault="00546600" w:rsidP="00546600">
      <w:pPr>
        <w:pStyle w:val="SingleTxtG"/>
        <w:ind w:left="2268" w:hanging="1134"/>
        <w:rPr>
          <w:rFonts w:eastAsia="SimSun"/>
          <w:i/>
          <w:lang w:val="fr-FR"/>
        </w:rPr>
      </w:pPr>
      <w:r w:rsidRPr="0051157F">
        <w:rPr>
          <w:i/>
          <w:iCs/>
          <w:lang w:val="fr-FR"/>
        </w:rPr>
        <w:t>Paragraphe 4.8</w:t>
      </w:r>
      <w:r>
        <w:rPr>
          <w:lang w:val="fr-FR"/>
        </w:rPr>
        <w:t>, lire</w:t>
      </w:r>
      <w:r w:rsidR="00574451">
        <w:rPr>
          <w:lang w:val="fr-FR"/>
        </w:rPr>
        <w:t> </w:t>
      </w:r>
      <w:r>
        <w:rPr>
          <w:lang w:val="fr-FR"/>
        </w:rPr>
        <w:t>:</w:t>
      </w:r>
    </w:p>
    <w:p w:rsidR="00546600" w:rsidRPr="009452E9" w:rsidRDefault="00B5770E" w:rsidP="00546600">
      <w:pPr>
        <w:pStyle w:val="SingleTxtG"/>
        <w:ind w:left="2268" w:hanging="1134"/>
        <w:rPr>
          <w:lang w:val="fr-FR"/>
        </w:rPr>
      </w:pPr>
      <w:r>
        <w:rPr>
          <w:lang w:val="fr-FR"/>
        </w:rPr>
        <w:tab/>
      </w:r>
      <w:r w:rsidR="00546600">
        <w:rPr>
          <w:lang w:val="fr-FR"/>
        </w:rPr>
        <w:t>Modification sans objet en français.</w:t>
      </w:r>
    </w:p>
    <w:p w:rsidR="00546600" w:rsidRPr="009452E9" w:rsidRDefault="00546600" w:rsidP="00546600">
      <w:pPr>
        <w:pStyle w:val="SingleTxtG"/>
        <w:ind w:left="2268" w:hanging="1134"/>
        <w:rPr>
          <w:rFonts w:eastAsia="SimSun"/>
          <w:i/>
          <w:lang w:val="fr-FR"/>
        </w:rPr>
      </w:pPr>
      <w:r w:rsidRPr="0051157F">
        <w:rPr>
          <w:i/>
          <w:iCs/>
          <w:lang w:val="fr-FR"/>
        </w:rPr>
        <w:t>Paragraphes 5.2.8 à 5.2.8.1.3</w:t>
      </w:r>
      <w:r>
        <w:rPr>
          <w:lang w:val="fr-FR"/>
        </w:rPr>
        <w:t>, lire</w:t>
      </w:r>
      <w:r w:rsidR="00574451">
        <w:rPr>
          <w:lang w:val="fr-FR"/>
        </w:rPr>
        <w:t> </w:t>
      </w:r>
      <w:r>
        <w:rPr>
          <w:lang w:val="fr-FR"/>
        </w:rPr>
        <w:t>:</w:t>
      </w:r>
    </w:p>
    <w:p w:rsidR="00546600" w:rsidRPr="009452E9" w:rsidRDefault="00546600" w:rsidP="00546600">
      <w:pPr>
        <w:pStyle w:val="SingleTxtG"/>
        <w:ind w:left="2268" w:hanging="1134"/>
        <w:rPr>
          <w:lang w:val="fr-FR"/>
        </w:rPr>
      </w:pPr>
      <w:r>
        <w:rPr>
          <w:lang w:val="fr-FR"/>
        </w:rPr>
        <w:t>« 5.2.8</w:t>
      </w:r>
      <w:r>
        <w:rPr>
          <w:lang w:val="fr-FR"/>
        </w:rPr>
        <w:tab/>
      </w:r>
      <w:r w:rsidRPr="004E2DFE">
        <w:rPr>
          <w:lang w:val="fr-FR"/>
        </w:rPr>
        <w:t>À l</w:t>
      </w:r>
      <w:r>
        <w:rPr>
          <w:lang w:val="fr-FR"/>
        </w:rPr>
        <w:t>’</w:t>
      </w:r>
      <w:r w:rsidRPr="004E2DFE">
        <w:rPr>
          <w:lang w:val="fr-FR"/>
        </w:rPr>
        <w:t>issue de l</w:t>
      </w:r>
      <w:r>
        <w:rPr>
          <w:lang w:val="fr-FR"/>
        </w:rPr>
        <w:t>’</w:t>
      </w:r>
      <w:r w:rsidRPr="004E2DFE">
        <w:rPr>
          <w:lang w:val="fr-FR"/>
        </w:rPr>
        <w:t>essai effectué selon la procédure définie à l</w:t>
      </w:r>
      <w:r>
        <w:rPr>
          <w:lang w:val="fr-FR"/>
        </w:rPr>
        <w:t>’</w:t>
      </w:r>
      <w:r w:rsidRPr="004E2DFE">
        <w:rPr>
          <w:lang w:val="fr-FR"/>
        </w:rPr>
        <w:t xml:space="preserve">annexe </w:t>
      </w:r>
      <w:r w:rsidRPr="004E2DFE">
        <w:rPr>
          <w:b/>
          <w:bCs/>
          <w:lang w:val="fr-FR"/>
        </w:rPr>
        <w:t>3</w:t>
      </w:r>
      <w:r w:rsidR="00B037E0">
        <w:rPr>
          <w:b/>
          <w:bCs/>
          <w:lang w:val="fr-FR"/>
        </w:rPr>
        <w:t xml:space="preserve"> </w:t>
      </w:r>
      <w:r w:rsidRPr="004E2DFE">
        <w:rPr>
          <w:strike/>
          <w:lang w:val="fr-FR"/>
        </w:rPr>
        <w:t>9</w:t>
      </w:r>
      <w:r w:rsidRPr="00B037E0">
        <w:rPr>
          <w:strike/>
          <w:lang w:val="fr-FR"/>
        </w:rPr>
        <w:t xml:space="preserve"> </w:t>
      </w:r>
      <w:r w:rsidRPr="004E2DFE">
        <w:rPr>
          <w:lang w:val="fr-FR"/>
        </w:rPr>
        <w:t xml:space="preserve">du présent Règlement, la chaîne de traction électrique à haute tension ainsi que les </w:t>
      </w:r>
      <w:r w:rsidRPr="004E2DFE">
        <w:rPr>
          <w:strike/>
          <w:lang w:val="fr-FR"/>
        </w:rPr>
        <w:t>composants et</w:t>
      </w:r>
      <w:r w:rsidRPr="00574451">
        <w:rPr>
          <w:strike/>
          <w:lang w:val="fr-FR"/>
        </w:rPr>
        <w:t xml:space="preserve"> </w:t>
      </w:r>
      <w:r w:rsidRPr="004E2DFE">
        <w:rPr>
          <w:lang w:val="fr-FR"/>
        </w:rPr>
        <w:t>systèmes à haute tension qui sont reliés de façon galvanique au rail haute tension de la chaîne de traction doivent satisfaire aux critères suivants</w:t>
      </w:r>
      <w:r w:rsidR="00574451">
        <w:rPr>
          <w:lang w:val="fr-FR"/>
        </w:rPr>
        <w:t> </w:t>
      </w:r>
      <w:r>
        <w:rPr>
          <w:lang w:val="fr-FR"/>
        </w:rPr>
        <w:t>:</w:t>
      </w:r>
    </w:p>
    <w:p w:rsidR="00546600" w:rsidRPr="009452E9" w:rsidRDefault="00546600" w:rsidP="00546600">
      <w:pPr>
        <w:pStyle w:val="SingleTxtG"/>
        <w:ind w:left="2268" w:hanging="1134"/>
        <w:rPr>
          <w:lang w:val="fr-FR"/>
        </w:rPr>
      </w:pPr>
      <w:r>
        <w:rPr>
          <w:lang w:val="fr-FR"/>
        </w:rPr>
        <w:t>5.2.8.1</w:t>
      </w:r>
      <w:r>
        <w:rPr>
          <w:lang w:val="fr-FR"/>
        </w:rPr>
        <w:tab/>
        <w:t>Protection contre les chocs électriques</w:t>
      </w:r>
    </w:p>
    <w:p w:rsidR="00546600" w:rsidRPr="009452E9" w:rsidRDefault="00B5770E" w:rsidP="00546600">
      <w:pPr>
        <w:pStyle w:val="SingleTxtG"/>
        <w:ind w:left="2268" w:hanging="1134"/>
        <w:rPr>
          <w:lang w:val="fr-FR"/>
        </w:rPr>
      </w:pPr>
      <w:r>
        <w:rPr>
          <w:lang w:val="fr-FR"/>
        </w:rPr>
        <w:tab/>
      </w:r>
      <w:r w:rsidR="00546600">
        <w:rPr>
          <w:lang w:val="fr-FR"/>
        </w:rPr>
        <w:t xml:space="preserve">Après le choc, </w:t>
      </w:r>
      <w:r w:rsidR="00546600">
        <w:rPr>
          <w:b/>
          <w:bCs/>
          <w:lang w:val="fr-FR"/>
        </w:rPr>
        <w:t xml:space="preserve">les rails haute tension doivent satisfaire à </w:t>
      </w:r>
      <w:r w:rsidR="00546600">
        <w:rPr>
          <w:lang w:val="fr-FR"/>
        </w:rPr>
        <w:t>l’un au moins des quatre critères énoncés aux paragraphes 5.2.8.1.1 à 5.2.8.1.4.2</w:t>
      </w:r>
      <w:r w:rsidR="00546600" w:rsidRPr="00697802">
        <w:rPr>
          <w:strike/>
          <w:lang w:val="fr-FR"/>
        </w:rPr>
        <w:t xml:space="preserve"> doit être rempli</w:t>
      </w:r>
      <w:r w:rsidR="00546600">
        <w:rPr>
          <w:lang w:val="fr-FR"/>
        </w:rPr>
        <w:t xml:space="preserve">. </w:t>
      </w:r>
    </w:p>
    <w:p w:rsidR="00546600" w:rsidRPr="009452E9" w:rsidRDefault="00B5770E" w:rsidP="00546600">
      <w:pPr>
        <w:pStyle w:val="SingleTxtG"/>
        <w:ind w:left="2268" w:hanging="1134"/>
        <w:rPr>
          <w:lang w:val="fr-FR"/>
        </w:rPr>
      </w:pPr>
      <w:r>
        <w:rPr>
          <w:lang w:val="fr-FR"/>
        </w:rPr>
        <w:tab/>
      </w:r>
      <w:r w:rsidR="00546600">
        <w:rPr>
          <w:lang w:val="fr-FR"/>
        </w:rPr>
        <w:t xml:space="preserve">Si le véhicule est équipé d’une fonction de déconnexion automatique, </w:t>
      </w:r>
      <w:r w:rsidR="00546600" w:rsidRPr="00697802">
        <w:rPr>
          <w:lang w:val="fr-FR"/>
        </w:rPr>
        <w:t>ou d</w:t>
      </w:r>
      <w:r w:rsidR="00546600">
        <w:rPr>
          <w:lang w:val="fr-FR"/>
        </w:rPr>
        <w:t>’</w:t>
      </w:r>
      <w:r w:rsidR="00546600" w:rsidRPr="00697802">
        <w:rPr>
          <w:lang w:val="fr-FR"/>
        </w:rPr>
        <w:t xml:space="preserve">un ou de plusieurs dispositifs qui isolent </w:t>
      </w:r>
      <w:r w:rsidR="00546600" w:rsidRPr="00697802">
        <w:rPr>
          <w:strike/>
          <w:lang w:val="fr-FR"/>
        </w:rPr>
        <w:t>de façon galvanique</w:t>
      </w:r>
      <w:r w:rsidR="00C40DA2">
        <w:rPr>
          <w:strike/>
          <w:lang w:val="fr-FR"/>
        </w:rPr>
        <w:t xml:space="preserve"> </w:t>
      </w:r>
      <w:r w:rsidR="00546600" w:rsidRPr="00697802">
        <w:rPr>
          <w:b/>
          <w:bCs/>
          <w:lang w:val="fr-FR"/>
        </w:rPr>
        <w:t>électriquement</w:t>
      </w:r>
      <w:r w:rsidR="00546600" w:rsidRPr="00697802">
        <w:rPr>
          <w:lang w:val="fr-FR"/>
        </w:rPr>
        <w:t xml:space="preserve"> le circuit de la chaîne de traction électrique pendant la conduite, l</w:t>
      </w:r>
      <w:r w:rsidR="00546600">
        <w:rPr>
          <w:lang w:val="fr-FR"/>
        </w:rPr>
        <w:t>’</w:t>
      </w:r>
      <w:r w:rsidR="00546600" w:rsidRPr="00697802">
        <w:rPr>
          <w:lang w:val="fr-FR"/>
        </w:rPr>
        <w:t>un au moins des critères ci-après doit s</w:t>
      </w:r>
      <w:r w:rsidR="00546600">
        <w:rPr>
          <w:lang w:val="fr-FR"/>
        </w:rPr>
        <w:t>’</w:t>
      </w:r>
      <w:r w:rsidR="00546600" w:rsidRPr="00697802">
        <w:rPr>
          <w:lang w:val="fr-FR"/>
        </w:rPr>
        <w:t>appliquer au circuit déconnecté ou à chacun des circuits isolés après la déconnexion</w:t>
      </w:r>
      <w:r w:rsidR="00546600">
        <w:rPr>
          <w:lang w:val="fr-FR"/>
        </w:rPr>
        <w:t>.</w:t>
      </w:r>
    </w:p>
    <w:p w:rsidR="00546600" w:rsidRPr="009452E9" w:rsidRDefault="00B5770E" w:rsidP="00546600">
      <w:pPr>
        <w:pStyle w:val="SingleTxtG"/>
        <w:ind w:left="2268" w:hanging="1134"/>
        <w:rPr>
          <w:lang w:val="fr-FR"/>
        </w:rPr>
      </w:pPr>
      <w:r>
        <w:rPr>
          <w:lang w:val="fr-FR"/>
        </w:rPr>
        <w:tab/>
      </w:r>
      <w:r w:rsidR="00546600">
        <w:rPr>
          <w:lang w:val="fr-FR"/>
        </w:rPr>
        <w:t>Les critères définis au paragraphe 5.2.8.1.4 ci-après ne s’appliquent cependant pas si plus d’un élément d’une partie du rail haute tension ne bénéficie pas d’un degré de protection IPXXB.</w:t>
      </w:r>
    </w:p>
    <w:p w:rsidR="00546600" w:rsidRPr="009452E9" w:rsidRDefault="00B5770E" w:rsidP="00546600">
      <w:pPr>
        <w:pStyle w:val="SingleTxtG"/>
        <w:ind w:left="2268" w:hanging="1134"/>
        <w:rPr>
          <w:strike/>
          <w:lang w:val="fr-FR"/>
        </w:rPr>
      </w:pPr>
      <w:r>
        <w:rPr>
          <w:lang w:val="fr-FR"/>
        </w:rPr>
        <w:tab/>
      </w:r>
      <w:r w:rsidR="00546600">
        <w:rPr>
          <w:lang w:val="fr-FR"/>
        </w:rPr>
        <w:t xml:space="preserve">Si l’essai </w:t>
      </w:r>
      <w:r w:rsidR="00546600">
        <w:rPr>
          <w:b/>
          <w:bCs/>
          <w:lang w:val="fr-FR"/>
        </w:rPr>
        <w:t xml:space="preserve">de choc </w:t>
      </w:r>
      <w:r w:rsidR="00546600">
        <w:rPr>
          <w:lang w:val="fr-FR"/>
        </w:rPr>
        <w:t xml:space="preserve">est effectué alors qu’une ou plusieurs parties du système haute tension ne sont pas sous tension, </w:t>
      </w:r>
      <w:r w:rsidR="00546600">
        <w:rPr>
          <w:b/>
          <w:lang w:val="fr-FR"/>
        </w:rPr>
        <w:t>à l’</w:t>
      </w:r>
      <w:r w:rsidR="00546600">
        <w:rPr>
          <w:b/>
          <w:bCs/>
          <w:lang w:val="fr-FR"/>
        </w:rPr>
        <w:t xml:space="preserve">exception de tout dispositif de couplage destiné à charger le SRSEE qui n’est pas mis sous tension pendant la conduite, </w:t>
      </w:r>
      <w:r w:rsidR="00546600">
        <w:rPr>
          <w:lang w:val="fr-FR"/>
        </w:rPr>
        <w:t>la protection de la ou des parties en question contre tout choc électrique doit être assurée conformément au paragraphe 5.2.8.1.3 ou au paragraphe 5.2.8.1.4 ci-après.</w:t>
      </w:r>
    </w:p>
    <w:p w:rsidR="00546600" w:rsidRPr="009452E9" w:rsidRDefault="00546600" w:rsidP="00546600">
      <w:pPr>
        <w:pStyle w:val="SingleTxtG"/>
        <w:ind w:left="2268" w:hanging="1134"/>
        <w:rPr>
          <w:strike/>
          <w:lang w:val="fr-FR"/>
        </w:rPr>
      </w:pPr>
      <w:r w:rsidRPr="00B5770E">
        <w:rPr>
          <w:lang w:val="fr-FR"/>
        </w:rPr>
        <w:tab/>
      </w:r>
      <w:r w:rsidRPr="0045532C">
        <w:rPr>
          <w:strike/>
          <w:lang w:val="fr-FR"/>
        </w:rPr>
        <w:t>Pour un système de raccordement assurant la recharge du SRSEE, qui n</w:t>
      </w:r>
      <w:r>
        <w:rPr>
          <w:strike/>
          <w:lang w:val="fr-FR"/>
        </w:rPr>
        <w:t>’</w:t>
      </w:r>
      <w:r w:rsidRPr="0045532C">
        <w:rPr>
          <w:strike/>
          <w:lang w:val="fr-FR"/>
        </w:rPr>
        <w:t>est pas sous tension pendant la conduite, l</w:t>
      </w:r>
      <w:r>
        <w:rPr>
          <w:strike/>
          <w:lang w:val="fr-FR"/>
        </w:rPr>
        <w:t>’</w:t>
      </w:r>
      <w:r w:rsidRPr="0045532C">
        <w:rPr>
          <w:strike/>
          <w:lang w:val="fr-FR"/>
        </w:rPr>
        <w:t>un au moins des quatre critères spécifiés aux paragraphes 5.2.8.1.1 à 5.2.8.1.4 doit être rempli</w:t>
      </w:r>
      <w:r>
        <w:rPr>
          <w:strike/>
          <w:lang w:val="fr-FR"/>
        </w:rPr>
        <w:t>.</w:t>
      </w:r>
    </w:p>
    <w:p w:rsidR="00546600" w:rsidRPr="009452E9" w:rsidRDefault="00546600" w:rsidP="00546600">
      <w:pPr>
        <w:pStyle w:val="SingleTxtG"/>
        <w:ind w:left="2268" w:hanging="1134"/>
        <w:rPr>
          <w:lang w:val="fr-FR"/>
        </w:rPr>
      </w:pPr>
      <w:r>
        <w:rPr>
          <w:lang w:val="fr-FR"/>
        </w:rPr>
        <w:t>5.2.8.1.1</w:t>
      </w:r>
      <w:r>
        <w:rPr>
          <w:lang w:val="fr-FR"/>
        </w:rPr>
        <w:tab/>
        <w:t>Absence de haute tension</w:t>
      </w:r>
    </w:p>
    <w:p w:rsidR="00546600" w:rsidRPr="009452E9" w:rsidRDefault="00B5770E" w:rsidP="00546600">
      <w:pPr>
        <w:pStyle w:val="SingleTxtG"/>
        <w:ind w:left="2268" w:hanging="1134"/>
        <w:rPr>
          <w:lang w:val="fr-FR"/>
        </w:rPr>
      </w:pPr>
      <w:r>
        <w:rPr>
          <w:lang w:val="fr-FR"/>
        </w:rPr>
        <w:tab/>
      </w:r>
      <w:r w:rsidR="00546600">
        <w:rPr>
          <w:lang w:val="fr-FR"/>
        </w:rPr>
        <w:t xml:space="preserve">Les tensions </w:t>
      </w:r>
      <w:r w:rsidR="00546600" w:rsidRPr="00482C3A">
        <w:rPr>
          <w:strike/>
          <w:lang w:val="fr-FR"/>
        </w:rPr>
        <w:t>V</w:t>
      </w:r>
      <w:r w:rsidR="00546600" w:rsidRPr="00482C3A">
        <w:rPr>
          <w:strike/>
          <w:vertAlign w:val="subscript"/>
          <w:lang w:val="fr-FR"/>
        </w:rPr>
        <w:t>b</w:t>
      </w:r>
      <w:r w:rsidR="00546600" w:rsidRPr="00482C3A">
        <w:rPr>
          <w:strike/>
          <w:lang w:val="fr-FR"/>
        </w:rPr>
        <w:t>, V</w:t>
      </w:r>
      <w:r w:rsidR="00546600" w:rsidRPr="00482C3A">
        <w:rPr>
          <w:strike/>
          <w:vertAlign w:val="subscript"/>
          <w:lang w:val="fr-FR"/>
        </w:rPr>
        <w:t>1</w:t>
      </w:r>
      <w:r w:rsidR="00546600" w:rsidRPr="00482C3A">
        <w:rPr>
          <w:strike/>
          <w:lang w:val="fr-FR"/>
        </w:rPr>
        <w:t xml:space="preserve"> et V</w:t>
      </w:r>
      <w:r w:rsidR="00546600" w:rsidRPr="00482C3A">
        <w:rPr>
          <w:strike/>
          <w:vertAlign w:val="subscript"/>
          <w:lang w:val="fr-FR"/>
        </w:rPr>
        <w:t>2</w:t>
      </w:r>
      <w:r w:rsidR="00C40DA2">
        <w:rPr>
          <w:strike/>
          <w:vertAlign w:val="subscript"/>
          <w:lang w:val="fr-FR"/>
        </w:rPr>
        <w:t xml:space="preserve"> </w:t>
      </w:r>
      <w:r w:rsidR="00546600" w:rsidRPr="00482C3A">
        <w:rPr>
          <w:b/>
          <w:lang w:val="fr-FR"/>
        </w:rPr>
        <w:t>U</w:t>
      </w:r>
      <w:r w:rsidR="00546600" w:rsidRPr="00482C3A">
        <w:rPr>
          <w:b/>
          <w:vertAlign w:val="subscript"/>
          <w:lang w:val="fr-FR"/>
        </w:rPr>
        <w:t>b</w:t>
      </w:r>
      <w:r w:rsidR="00546600" w:rsidRPr="00482C3A">
        <w:rPr>
          <w:b/>
          <w:lang w:val="fr-FR"/>
        </w:rPr>
        <w:t>, U</w:t>
      </w:r>
      <w:r w:rsidR="00546600" w:rsidRPr="00482C3A">
        <w:rPr>
          <w:b/>
          <w:vertAlign w:val="subscript"/>
          <w:lang w:val="fr-FR"/>
        </w:rPr>
        <w:t>1</w:t>
      </w:r>
      <w:r w:rsidR="00546600" w:rsidRPr="00482C3A">
        <w:rPr>
          <w:b/>
          <w:lang w:val="fr-FR"/>
        </w:rPr>
        <w:t xml:space="preserve"> </w:t>
      </w:r>
      <w:r w:rsidR="00546600">
        <w:rPr>
          <w:b/>
          <w:lang w:val="fr-FR"/>
        </w:rPr>
        <w:t>et</w:t>
      </w:r>
      <w:r w:rsidR="00546600" w:rsidRPr="00482C3A">
        <w:rPr>
          <w:b/>
          <w:lang w:val="fr-FR"/>
        </w:rPr>
        <w:t xml:space="preserve"> U</w:t>
      </w:r>
      <w:r w:rsidR="00546600" w:rsidRPr="00482C3A">
        <w:rPr>
          <w:b/>
          <w:vertAlign w:val="subscript"/>
          <w:lang w:val="fr-FR"/>
        </w:rPr>
        <w:t>2</w:t>
      </w:r>
      <w:r w:rsidR="00546600">
        <w:rPr>
          <w:lang w:val="fr-FR"/>
        </w:rPr>
        <w:t xml:space="preserve"> des rails haute tension doivent être inférieures ou égales à 30 V en courant alternatif ou à 60 V en courant continu</w:t>
      </w:r>
      <w:r w:rsidR="00546600" w:rsidRPr="00731D05">
        <w:rPr>
          <w:strike/>
          <w:lang w:val="fr-FR"/>
        </w:rPr>
        <w:t>,</w:t>
      </w:r>
      <w:r w:rsidR="00546600">
        <w:rPr>
          <w:lang w:val="fr-FR"/>
        </w:rPr>
        <w:t xml:space="preserve"> </w:t>
      </w:r>
      <w:r w:rsidR="00546600" w:rsidRPr="00482C3A">
        <w:rPr>
          <w:b/>
          <w:bCs/>
          <w:lang w:val="fr-FR"/>
        </w:rPr>
        <w:t>dans les 60 s suivant le choc lorsque la mesure est prise</w:t>
      </w:r>
      <w:r w:rsidR="00546600">
        <w:rPr>
          <w:lang w:val="fr-FR"/>
        </w:rPr>
        <w:t xml:space="preserve"> comme indiqué au paragraphe 2 de l’annexe 9.</w:t>
      </w:r>
    </w:p>
    <w:p w:rsidR="00546600" w:rsidRPr="009452E9" w:rsidRDefault="00546600" w:rsidP="00546600">
      <w:pPr>
        <w:pStyle w:val="SingleTxtG"/>
        <w:ind w:left="2268" w:hanging="1134"/>
        <w:rPr>
          <w:lang w:val="fr-FR"/>
        </w:rPr>
      </w:pPr>
      <w:r>
        <w:rPr>
          <w:lang w:val="fr-FR"/>
        </w:rPr>
        <w:t>5.2.8.1.2</w:t>
      </w:r>
      <w:r>
        <w:rPr>
          <w:lang w:val="fr-FR"/>
        </w:rPr>
        <w:tab/>
        <w:t>Faible niveau d’énergie électrique</w:t>
      </w:r>
    </w:p>
    <w:p w:rsidR="00546600" w:rsidRPr="009452E9" w:rsidRDefault="00546600" w:rsidP="00546600">
      <w:pPr>
        <w:pStyle w:val="SingleTxtG"/>
        <w:ind w:left="2268" w:hanging="1134"/>
        <w:rPr>
          <w:lang w:val="fr-FR"/>
        </w:rPr>
      </w:pPr>
      <w:r w:rsidRPr="00731D05">
        <w:rPr>
          <w:lang w:val="fr-FR"/>
        </w:rPr>
        <w:tab/>
        <w:t>L</w:t>
      </w:r>
      <w:r>
        <w:rPr>
          <w:lang w:val="fr-FR"/>
        </w:rPr>
        <w:t>’</w:t>
      </w:r>
      <w:r w:rsidRPr="00731D05">
        <w:rPr>
          <w:lang w:val="fr-FR"/>
        </w:rPr>
        <w:t xml:space="preserve">énergie totale des rails haute tension doit être inférieure à </w:t>
      </w:r>
      <w:r w:rsidRPr="00731D05">
        <w:rPr>
          <w:b/>
          <w:bCs/>
          <w:lang w:val="fr-FR"/>
        </w:rPr>
        <w:t>0,2</w:t>
      </w:r>
      <w:r w:rsidR="00B037E0">
        <w:rPr>
          <w:b/>
          <w:bCs/>
          <w:lang w:val="fr-FR"/>
        </w:rPr>
        <w:t xml:space="preserve"> </w:t>
      </w:r>
      <w:r w:rsidRPr="00731D05">
        <w:rPr>
          <w:strike/>
          <w:lang w:val="fr-FR"/>
        </w:rPr>
        <w:t>2,0</w:t>
      </w:r>
      <w:r w:rsidRPr="00B037E0">
        <w:rPr>
          <w:strike/>
          <w:lang w:val="fr-FR"/>
        </w:rPr>
        <w:t xml:space="preserve"> </w:t>
      </w:r>
      <w:r w:rsidRPr="00731D05">
        <w:rPr>
          <w:lang w:val="fr-FR"/>
        </w:rPr>
        <w:t>joule</w:t>
      </w:r>
      <w:r w:rsidRPr="000A54B9">
        <w:rPr>
          <w:strike/>
          <w:lang w:val="fr-FR"/>
        </w:rPr>
        <w:t>s</w:t>
      </w:r>
      <w:r w:rsidRPr="00731D05">
        <w:rPr>
          <w:lang w:val="fr-FR"/>
        </w:rPr>
        <w:t xml:space="preserve"> lorsqu</w:t>
      </w:r>
      <w:r>
        <w:rPr>
          <w:lang w:val="fr-FR"/>
        </w:rPr>
        <w:t>’</w:t>
      </w:r>
      <w:r w:rsidRPr="00731D05">
        <w:rPr>
          <w:lang w:val="fr-FR"/>
        </w:rPr>
        <w:t>elle est mesurée conformément à la procédure d</w:t>
      </w:r>
      <w:r>
        <w:rPr>
          <w:lang w:val="fr-FR"/>
        </w:rPr>
        <w:t>’</w:t>
      </w:r>
      <w:r w:rsidRPr="00731D05">
        <w:rPr>
          <w:lang w:val="fr-FR"/>
        </w:rPr>
        <w:t>essai décrite au paragraphe</w:t>
      </w:r>
      <w:r w:rsidR="00C40DA2">
        <w:rPr>
          <w:lang w:val="fr-FR"/>
        </w:rPr>
        <w:t> </w:t>
      </w:r>
      <w:r w:rsidRPr="00731D05">
        <w:rPr>
          <w:lang w:val="fr-FR"/>
        </w:rPr>
        <w:t>3 de l</w:t>
      </w:r>
      <w:r>
        <w:rPr>
          <w:lang w:val="fr-FR"/>
        </w:rPr>
        <w:t>’</w:t>
      </w:r>
      <w:r w:rsidRPr="00731D05">
        <w:rPr>
          <w:lang w:val="fr-FR"/>
        </w:rPr>
        <w:t xml:space="preserve">annexe 9, avec la formule a). Elle peut aussi être calculée au moyen de la tension mesurée </w:t>
      </w:r>
      <w:r w:rsidRPr="000A54B9">
        <w:rPr>
          <w:b/>
          <w:lang w:val="fr-FR"/>
        </w:rPr>
        <w:t>U</w:t>
      </w:r>
      <w:r w:rsidRPr="000A54B9">
        <w:rPr>
          <w:b/>
          <w:vertAlign w:val="subscript"/>
          <w:lang w:val="fr-FR"/>
        </w:rPr>
        <w:t>b</w:t>
      </w:r>
      <w:r w:rsidR="00C40DA2">
        <w:rPr>
          <w:b/>
          <w:vertAlign w:val="subscript"/>
          <w:lang w:val="fr-FR"/>
        </w:rPr>
        <w:t xml:space="preserve"> </w:t>
      </w:r>
      <w:r w:rsidRPr="000A54B9">
        <w:rPr>
          <w:strike/>
          <w:lang w:val="fr-FR"/>
        </w:rPr>
        <w:t>V</w:t>
      </w:r>
      <w:r w:rsidRPr="000A54B9">
        <w:rPr>
          <w:strike/>
          <w:vertAlign w:val="subscript"/>
          <w:lang w:val="fr-FR"/>
        </w:rPr>
        <w:t>b</w:t>
      </w:r>
      <w:r w:rsidRPr="00B037E0">
        <w:rPr>
          <w:strike/>
          <w:lang w:val="fr-FR"/>
        </w:rPr>
        <w:t xml:space="preserve"> </w:t>
      </w:r>
      <w:r w:rsidRPr="00731D05">
        <w:rPr>
          <w:lang w:val="fr-FR"/>
        </w:rPr>
        <w:t>du rail haute tension et de la capacitance des condensateurs X (C</w:t>
      </w:r>
      <w:r w:rsidRPr="000A54B9">
        <w:rPr>
          <w:vertAlign w:val="subscript"/>
          <w:lang w:val="fr-FR"/>
        </w:rPr>
        <w:t>x</w:t>
      </w:r>
      <w:r w:rsidRPr="00731D05">
        <w:rPr>
          <w:lang w:val="fr-FR"/>
        </w:rPr>
        <w:t>) indiquée par le constructeur dans la formule b) du paragraphe 3 de l</w:t>
      </w:r>
      <w:r>
        <w:rPr>
          <w:lang w:val="fr-FR"/>
        </w:rPr>
        <w:t>’</w:t>
      </w:r>
      <w:r w:rsidRPr="00731D05">
        <w:rPr>
          <w:lang w:val="fr-FR"/>
        </w:rPr>
        <w:t>annexe 9</w:t>
      </w:r>
      <w:r>
        <w:rPr>
          <w:lang w:val="fr-FR"/>
        </w:rPr>
        <w:t>.</w:t>
      </w:r>
    </w:p>
    <w:p w:rsidR="00546600" w:rsidRPr="009452E9" w:rsidRDefault="00546600" w:rsidP="00546600">
      <w:pPr>
        <w:tabs>
          <w:tab w:val="left" w:pos="2268"/>
        </w:tabs>
        <w:spacing w:afterLines="50" w:after="120"/>
        <w:ind w:left="2268" w:right="1134"/>
        <w:jc w:val="both"/>
        <w:rPr>
          <w:lang w:val="fr-FR"/>
        </w:rPr>
      </w:pPr>
      <w:r>
        <w:rPr>
          <w:lang w:val="fr-FR"/>
        </w:rPr>
        <w:lastRenderedPageBreak/>
        <w:t>L’énergie contenue dans les condensateurs Y (TE</w:t>
      </w:r>
      <w:r w:rsidRPr="000A54B9">
        <w:rPr>
          <w:vertAlign w:val="subscript"/>
          <w:lang w:val="fr-FR"/>
        </w:rPr>
        <w:t>y1</w:t>
      </w:r>
      <w:r>
        <w:rPr>
          <w:lang w:val="fr-FR"/>
        </w:rPr>
        <w:t>, TE</w:t>
      </w:r>
      <w:r w:rsidRPr="000A54B9">
        <w:rPr>
          <w:vertAlign w:val="subscript"/>
          <w:lang w:val="fr-FR"/>
        </w:rPr>
        <w:t>y2</w:t>
      </w:r>
      <w:r>
        <w:rPr>
          <w:lang w:val="fr-FR"/>
        </w:rPr>
        <w:t xml:space="preserve">) doit aussi être inférieure à </w:t>
      </w:r>
      <w:r w:rsidRPr="00731D05">
        <w:rPr>
          <w:b/>
          <w:bCs/>
          <w:lang w:val="fr-FR"/>
        </w:rPr>
        <w:t>0,2</w:t>
      </w:r>
      <w:r w:rsidR="00DA555A">
        <w:rPr>
          <w:b/>
          <w:bCs/>
          <w:lang w:val="fr-FR"/>
        </w:rPr>
        <w:t xml:space="preserve"> </w:t>
      </w:r>
      <w:r w:rsidRPr="00731D05">
        <w:rPr>
          <w:strike/>
          <w:lang w:val="fr-FR"/>
        </w:rPr>
        <w:t>2,0</w:t>
      </w:r>
      <w:r>
        <w:rPr>
          <w:strike/>
          <w:lang w:val="fr-FR"/>
        </w:rPr>
        <w:t xml:space="preserve"> </w:t>
      </w:r>
      <w:r>
        <w:rPr>
          <w:lang w:val="fr-FR"/>
        </w:rPr>
        <w:t>joule</w:t>
      </w:r>
      <w:r w:rsidRPr="000A54B9">
        <w:rPr>
          <w:strike/>
          <w:lang w:val="fr-FR"/>
        </w:rPr>
        <w:t>s</w:t>
      </w:r>
      <w:r>
        <w:rPr>
          <w:lang w:val="fr-FR"/>
        </w:rPr>
        <w:t xml:space="preserve">. </w:t>
      </w:r>
      <w:r w:rsidRPr="004D7EE9">
        <w:rPr>
          <w:lang w:val="fr-FR"/>
        </w:rPr>
        <w:t xml:space="preserve">Elle doit être calculée en mesurant les tensions </w:t>
      </w:r>
      <w:r w:rsidRPr="000A54B9">
        <w:rPr>
          <w:b/>
          <w:lang w:val="fr-FR"/>
        </w:rPr>
        <w:t>U</w:t>
      </w:r>
      <w:r w:rsidRPr="000A54B9">
        <w:rPr>
          <w:b/>
          <w:vertAlign w:val="subscript"/>
          <w:lang w:val="fr-FR"/>
        </w:rPr>
        <w:t>1</w:t>
      </w:r>
      <w:r w:rsidRPr="000A54B9">
        <w:rPr>
          <w:b/>
          <w:lang w:val="fr-FR"/>
        </w:rPr>
        <w:t xml:space="preserve"> </w:t>
      </w:r>
      <w:r>
        <w:rPr>
          <w:b/>
          <w:lang w:val="fr-FR"/>
        </w:rPr>
        <w:t>et</w:t>
      </w:r>
      <w:r w:rsidRPr="000A54B9">
        <w:rPr>
          <w:b/>
          <w:lang w:val="fr-FR"/>
        </w:rPr>
        <w:t xml:space="preserve"> U</w:t>
      </w:r>
      <w:r w:rsidRPr="000A54B9">
        <w:rPr>
          <w:b/>
          <w:vertAlign w:val="subscript"/>
          <w:lang w:val="fr-FR"/>
        </w:rPr>
        <w:t>2</w:t>
      </w:r>
      <w:r w:rsidR="00533049">
        <w:rPr>
          <w:b/>
          <w:vertAlign w:val="subscript"/>
          <w:lang w:val="fr-FR"/>
        </w:rPr>
        <w:t xml:space="preserve"> </w:t>
      </w:r>
      <w:r w:rsidRPr="000A54B9">
        <w:rPr>
          <w:strike/>
          <w:lang w:val="fr-FR"/>
        </w:rPr>
        <w:t>V</w:t>
      </w:r>
      <w:r w:rsidRPr="000A54B9">
        <w:rPr>
          <w:strike/>
          <w:vertAlign w:val="subscript"/>
          <w:lang w:val="fr-FR"/>
        </w:rPr>
        <w:t>1</w:t>
      </w:r>
      <w:r w:rsidRPr="000A54B9">
        <w:rPr>
          <w:strike/>
          <w:lang w:val="fr-FR"/>
        </w:rPr>
        <w:t xml:space="preserve"> et V</w:t>
      </w:r>
      <w:r w:rsidRPr="000A54B9">
        <w:rPr>
          <w:strike/>
          <w:vertAlign w:val="subscript"/>
          <w:lang w:val="fr-FR"/>
        </w:rPr>
        <w:t>2</w:t>
      </w:r>
      <w:r>
        <w:rPr>
          <w:lang w:val="fr-FR"/>
        </w:rPr>
        <w:t xml:space="preserve"> des rails haute tension et de la masse, ainsi que la capacitance des condensateurs Y spécifiée par le constructeur conformément à la formule</w:t>
      </w:r>
      <w:r w:rsidR="00533049">
        <w:rPr>
          <w:lang w:val="fr-FR"/>
        </w:rPr>
        <w:t> </w:t>
      </w:r>
      <w:r>
        <w:rPr>
          <w:lang w:val="fr-FR"/>
        </w:rPr>
        <w:t>c) du paragraphe 3 de l’annexe 9.</w:t>
      </w:r>
    </w:p>
    <w:p w:rsidR="00546600" w:rsidRPr="009452E9" w:rsidRDefault="00546600" w:rsidP="00546600">
      <w:pPr>
        <w:pStyle w:val="SingleTxtG"/>
        <w:ind w:left="2268" w:hanging="1134"/>
        <w:rPr>
          <w:lang w:val="fr-FR"/>
        </w:rPr>
      </w:pPr>
      <w:r>
        <w:rPr>
          <w:lang w:val="fr-FR"/>
        </w:rPr>
        <w:t>5.2.8.1.3</w:t>
      </w:r>
      <w:r>
        <w:rPr>
          <w:lang w:val="fr-FR"/>
        </w:rPr>
        <w:tab/>
        <w:t>Protection physique</w:t>
      </w:r>
    </w:p>
    <w:p w:rsidR="00546600" w:rsidRPr="009452E9" w:rsidRDefault="00B5770E" w:rsidP="00546600">
      <w:pPr>
        <w:pStyle w:val="SingleTxtG"/>
        <w:ind w:left="2268" w:hanging="1134"/>
        <w:rPr>
          <w:lang w:val="fr-FR"/>
        </w:rPr>
      </w:pPr>
      <w:r>
        <w:rPr>
          <w:lang w:val="fr-FR"/>
        </w:rPr>
        <w:tab/>
      </w:r>
      <w:r w:rsidR="00546600">
        <w:rPr>
          <w:lang w:val="fr-FR"/>
        </w:rPr>
        <w:t>Le degré de protection IPXXB doit être assuré afin d’éviter tout contact direct avec les éléments sous haute tension.</w:t>
      </w:r>
    </w:p>
    <w:p w:rsidR="00546600" w:rsidRPr="009452E9" w:rsidRDefault="00B5770E" w:rsidP="00546600">
      <w:pPr>
        <w:pStyle w:val="SingleTxtG"/>
        <w:ind w:left="2268" w:hanging="1134"/>
        <w:rPr>
          <w:b/>
          <w:lang w:val="fr-FR"/>
        </w:rPr>
      </w:pPr>
      <w:r>
        <w:rPr>
          <w:b/>
          <w:bCs/>
          <w:lang w:val="fr-FR"/>
        </w:rPr>
        <w:tab/>
      </w:r>
      <w:r w:rsidR="00546600">
        <w:rPr>
          <w:b/>
          <w:bCs/>
          <w:lang w:val="fr-FR"/>
        </w:rPr>
        <w:t>L’évaluation doit être effectuée conformément aux prescriptions du paragraphe</w:t>
      </w:r>
      <w:r w:rsidR="00533049">
        <w:rPr>
          <w:b/>
          <w:bCs/>
          <w:lang w:val="fr-FR"/>
        </w:rPr>
        <w:t> </w:t>
      </w:r>
      <w:r w:rsidR="00546600">
        <w:rPr>
          <w:b/>
          <w:bCs/>
          <w:lang w:val="fr-FR"/>
        </w:rPr>
        <w:t>4 de l’annexe 9.</w:t>
      </w:r>
      <w:r w:rsidR="00546600">
        <w:rPr>
          <w:lang w:val="fr-FR"/>
        </w:rPr>
        <w:t xml:space="preserve"> </w:t>
      </w:r>
    </w:p>
    <w:p w:rsidR="00546600" w:rsidRPr="009452E9" w:rsidRDefault="00B5770E" w:rsidP="00546600">
      <w:pPr>
        <w:pStyle w:val="SingleTxtG"/>
        <w:ind w:left="2268" w:hanging="1134"/>
        <w:rPr>
          <w:lang w:val="fr-FR"/>
        </w:rPr>
      </w:pPr>
      <w:r>
        <w:rPr>
          <w:lang w:val="fr-FR"/>
        </w:rPr>
        <w:tab/>
      </w:r>
      <w:r w:rsidR="00546600" w:rsidRPr="00635700">
        <w:rPr>
          <w:lang w:val="fr-FR"/>
        </w:rPr>
        <w:t>De plus, pour une protection contre tout choc électrique provenant d</w:t>
      </w:r>
      <w:r w:rsidR="00546600">
        <w:rPr>
          <w:lang w:val="fr-FR"/>
        </w:rPr>
        <w:t>’</w:t>
      </w:r>
      <w:r w:rsidR="00546600" w:rsidRPr="00635700">
        <w:rPr>
          <w:lang w:val="fr-FR"/>
        </w:rPr>
        <w:t xml:space="preserve">un contact indirect, la résistance entre toutes les parties conductrices exposées </w:t>
      </w:r>
      <w:r w:rsidR="00546600" w:rsidRPr="00965CD4">
        <w:rPr>
          <w:b/>
          <w:bCs/>
          <w:lang w:val="fr-FR"/>
        </w:rPr>
        <w:t>des barrières ou carters de protection électrique</w:t>
      </w:r>
      <w:r w:rsidR="00546600">
        <w:rPr>
          <w:lang w:val="fr-FR"/>
        </w:rPr>
        <w:t xml:space="preserve"> </w:t>
      </w:r>
      <w:r w:rsidR="00546600" w:rsidRPr="00635700">
        <w:rPr>
          <w:lang w:val="fr-FR"/>
        </w:rPr>
        <w:t>et la masse électrique</w:t>
      </w:r>
      <w:r w:rsidR="00546600" w:rsidRPr="00965CD4">
        <w:rPr>
          <w:strike/>
          <w:lang w:val="fr-FR"/>
        </w:rPr>
        <w:t>, mesurée sous une intensité d</w:t>
      </w:r>
      <w:r w:rsidR="00546600">
        <w:rPr>
          <w:strike/>
          <w:lang w:val="fr-FR"/>
        </w:rPr>
        <w:t>’</w:t>
      </w:r>
      <w:r w:rsidR="00546600" w:rsidRPr="00965CD4">
        <w:rPr>
          <w:strike/>
          <w:lang w:val="fr-FR"/>
        </w:rPr>
        <w:t xml:space="preserve">au moins 0,2 </w:t>
      </w:r>
      <w:r w:rsidR="00546600" w:rsidRPr="00635700">
        <w:rPr>
          <w:strike/>
          <w:lang w:val="fr-FR"/>
        </w:rPr>
        <w:t>ampère</w:t>
      </w:r>
      <w:r w:rsidR="00546600" w:rsidRPr="00965CD4">
        <w:rPr>
          <w:strike/>
          <w:lang w:val="fr-FR"/>
        </w:rPr>
        <w:t>,</w:t>
      </w:r>
      <w:r w:rsidR="00546600" w:rsidRPr="00635700">
        <w:rPr>
          <w:lang w:val="fr-FR"/>
        </w:rPr>
        <w:t xml:space="preserve"> doit être inférieure à 0,1</w:t>
      </w:r>
      <w:r w:rsidR="00533049">
        <w:rPr>
          <w:lang w:val="fr-FR"/>
        </w:rPr>
        <w:t> </w:t>
      </w:r>
      <w:r w:rsidR="00546600" w:rsidRPr="000421B8">
        <w:rPr>
          <w:b/>
        </w:rPr>
        <w:t>Ω</w:t>
      </w:r>
      <w:r w:rsidR="00546600" w:rsidRPr="00635700">
        <w:rPr>
          <w:strike/>
          <w:lang w:val="fr-FR"/>
        </w:rPr>
        <w:t>ohm</w:t>
      </w:r>
      <w:r w:rsidR="00546600">
        <w:rPr>
          <w:lang w:val="fr-FR"/>
        </w:rPr>
        <w:t xml:space="preserve">. </w:t>
      </w:r>
      <w:r w:rsidR="00546600" w:rsidRPr="00965CD4">
        <w:rPr>
          <w:b/>
          <w:bCs/>
          <w:lang w:val="fr-FR"/>
        </w:rPr>
        <w:t>et la résistance entre deux éléments conducteurs de barrières ou carters de protection électrique exposés, simultanément accessibles et distants de moins de 2,5 m l</w:t>
      </w:r>
      <w:r w:rsidR="00546600">
        <w:rPr>
          <w:b/>
          <w:bCs/>
          <w:lang w:val="fr-FR"/>
        </w:rPr>
        <w:t>’</w:t>
      </w:r>
      <w:r w:rsidR="00546600" w:rsidRPr="00965CD4">
        <w:rPr>
          <w:b/>
          <w:bCs/>
          <w:lang w:val="fr-FR"/>
        </w:rPr>
        <w:t>un de l</w:t>
      </w:r>
      <w:r w:rsidR="00546600">
        <w:rPr>
          <w:b/>
          <w:bCs/>
          <w:lang w:val="fr-FR"/>
        </w:rPr>
        <w:t>’</w:t>
      </w:r>
      <w:r w:rsidR="00546600" w:rsidRPr="00965CD4">
        <w:rPr>
          <w:b/>
          <w:bCs/>
          <w:lang w:val="fr-FR"/>
        </w:rPr>
        <w:t>autre, doit être inférieure à 0,2 Ω. Ces deux résistances doivent être mesurées sous une intensité d</w:t>
      </w:r>
      <w:r w:rsidR="00546600">
        <w:rPr>
          <w:b/>
          <w:bCs/>
          <w:lang w:val="fr-FR"/>
        </w:rPr>
        <w:t>’</w:t>
      </w:r>
      <w:r w:rsidR="00546600" w:rsidRPr="00965CD4">
        <w:rPr>
          <w:b/>
          <w:bCs/>
          <w:lang w:val="fr-FR"/>
        </w:rPr>
        <w:t>au moins 0,2</w:t>
      </w:r>
      <w:r w:rsidR="00533049">
        <w:rPr>
          <w:b/>
          <w:bCs/>
          <w:lang w:val="fr-FR"/>
        </w:rPr>
        <w:t> </w:t>
      </w:r>
      <w:r w:rsidR="00546600" w:rsidRPr="00965CD4">
        <w:rPr>
          <w:b/>
          <w:bCs/>
          <w:lang w:val="fr-FR"/>
        </w:rPr>
        <w:t>A</w:t>
      </w:r>
      <w:r w:rsidR="00533049">
        <w:rPr>
          <w:b/>
          <w:bCs/>
          <w:lang w:val="fr-FR"/>
        </w:rPr>
        <w:t> </w:t>
      </w:r>
      <w:r w:rsidR="00546600" w:rsidRPr="00965CD4">
        <w:rPr>
          <w:b/>
          <w:bCs/>
          <w:lang w:val="fr-FR"/>
        </w:rPr>
        <w:t>; elles peuvent également être calculées sur la base des valeurs de résistance des éléments pertinents du circuit électrique mesurées séparément</w:t>
      </w:r>
      <w:r w:rsidR="00546600">
        <w:rPr>
          <w:b/>
          <w:bCs/>
          <w:lang w:val="fr-FR"/>
        </w:rPr>
        <w:t>.</w:t>
      </w:r>
    </w:p>
    <w:p w:rsidR="00546600" w:rsidRPr="009452E9" w:rsidRDefault="00B5770E" w:rsidP="00546600">
      <w:pPr>
        <w:pStyle w:val="SingleTxtG"/>
        <w:ind w:left="2268" w:hanging="1134"/>
        <w:rPr>
          <w:b/>
          <w:lang w:val="fr-FR"/>
        </w:rPr>
      </w:pPr>
      <w:r>
        <w:rPr>
          <w:b/>
          <w:bCs/>
          <w:lang w:val="fr-FR"/>
        </w:rPr>
        <w:tab/>
      </w:r>
      <w:r w:rsidR="00546600" w:rsidRPr="00EC03A4">
        <w:rPr>
          <w:b/>
          <w:bCs/>
          <w:lang w:val="fr-FR"/>
        </w:rPr>
        <w:t>Ces</w:t>
      </w:r>
      <w:r w:rsidR="00546600" w:rsidRPr="00EC03A4">
        <w:rPr>
          <w:strike/>
          <w:lang w:val="fr-FR"/>
        </w:rPr>
        <w:t>Cette</w:t>
      </w:r>
      <w:r w:rsidR="00546600" w:rsidRPr="00EC03A4">
        <w:rPr>
          <w:lang w:val="fr-FR"/>
        </w:rPr>
        <w:t xml:space="preserve"> prescription</w:t>
      </w:r>
      <w:r w:rsidR="00546600" w:rsidRPr="00EC03A4">
        <w:rPr>
          <w:b/>
          <w:bCs/>
          <w:lang w:val="fr-FR"/>
        </w:rPr>
        <w:t>s</w:t>
      </w:r>
      <w:r w:rsidR="00546600" w:rsidRPr="00EC03A4">
        <w:rPr>
          <w:lang w:val="fr-FR"/>
        </w:rPr>
        <w:t xml:space="preserve"> </w:t>
      </w:r>
      <w:r w:rsidR="00546600" w:rsidRPr="00EC03A4">
        <w:rPr>
          <w:b/>
          <w:bCs/>
          <w:lang w:val="fr-FR"/>
        </w:rPr>
        <w:t>sont</w:t>
      </w:r>
      <w:r w:rsidR="00B037E0">
        <w:rPr>
          <w:b/>
          <w:bCs/>
          <w:lang w:val="fr-FR"/>
        </w:rPr>
        <w:t xml:space="preserve"> </w:t>
      </w:r>
      <w:r w:rsidR="00546600" w:rsidRPr="00EC03A4">
        <w:rPr>
          <w:strike/>
          <w:lang w:val="fr-FR"/>
        </w:rPr>
        <w:t>est</w:t>
      </w:r>
      <w:r w:rsidR="00546600" w:rsidRPr="00B037E0">
        <w:rPr>
          <w:strike/>
          <w:lang w:val="fr-FR"/>
        </w:rPr>
        <w:t xml:space="preserve"> </w:t>
      </w:r>
      <w:r w:rsidR="00546600" w:rsidRPr="00EC03A4">
        <w:rPr>
          <w:lang w:val="fr-FR"/>
        </w:rPr>
        <w:t>considérée</w:t>
      </w:r>
      <w:r w:rsidR="00546600" w:rsidRPr="00EC03A4">
        <w:rPr>
          <w:b/>
          <w:bCs/>
          <w:lang w:val="fr-FR"/>
        </w:rPr>
        <w:t>s</w:t>
      </w:r>
      <w:r w:rsidR="00546600" w:rsidRPr="00EC03A4">
        <w:rPr>
          <w:lang w:val="fr-FR"/>
        </w:rPr>
        <w:t xml:space="preserve"> comme remplie</w:t>
      </w:r>
      <w:r w:rsidR="00546600" w:rsidRPr="00EC03A4">
        <w:rPr>
          <w:b/>
          <w:bCs/>
          <w:lang w:val="fr-FR"/>
        </w:rPr>
        <w:t>s</w:t>
      </w:r>
      <w:r w:rsidR="00546600" w:rsidRPr="00EC03A4">
        <w:rPr>
          <w:lang w:val="fr-FR"/>
        </w:rPr>
        <w:t xml:space="preserve"> si la liaison galvanique a été effectuée par soudage</w:t>
      </w:r>
      <w:r w:rsidR="00546600">
        <w:rPr>
          <w:lang w:val="fr-FR"/>
        </w:rPr>
        <w:t xml:space="preserve">. </w:t>
      </w:r>
      <w:r w:rsidR="00546600" w:rsidRPr="00EC03A4">
        <w:rPr>
          <w:b/>
          <w:bCs/>
          <w:lang w:val="fr-FR"/>
        </w:rPr>
        <w:t>En cas de doute, ou si l</w:t>
      </w:r>
      <w:r w:rsidR="00546600">
        <w:rPr>
          <w:b/>
          <w:bCs/>
          <w:lang w:val="fr-FR"/>
        </w:rPr>
        <w:t>a</w:t>
      </w:r>
      <w:r w:rsidR="00546600" w:rsidRPr="00EC03A4">
        <w:rPr>
          <w:b/>
          <w:bCs/>
          <w:lang w:val="fr-FR"/>
        </w:rPr>
        <w:t xml:space="preserve"> </w:t>
      </w:r>
      <w:r w:rsidR="00546600">
        <w:rPr>
          <w:b/>
          <w:bCs/>
          <w:lang w:val="fr-FR"/>
        </w:rPr>
        <w:t xml:space="preserve">liaison </w:t>
      </w:r>
      <w:r w:rsidR="00546600" w:rsidRPr="00EC03A4">
        <w:rPr>
          <w:b/>
          <w:bCs/>
          <w:lang w:val="fr-FR"/>
        </w:rPr>
        <w:t>est assuré</w:t>
      </w:r>
      <w:r w:rsidR="00546600">
        <w:rPr>
          <w:b/>
          <w:bCs/>
          <w:lang w:val="fr-FR"/>
        </w:rPr>
        <w:t>e</w:t>
      </w:r>
      <w:r w:rsidR="00546600" w:rsidRPr="00EC03A4">
        <w:rPr>
          <w:b/>
          <w:bCs/>
          <w:lang w:val="fr-FR"/>
        </w:rPr>
        <w:t xml:space="preserve"> autre</w:t>
      </w:r>
      <w:r w:rsidR="00546600">
        <w:rPr>
          <w:b/>
          <w:bCs/>
          <w:lang w:val="fr-FR"/>
        </w:rPr>
        <w:t>ment q</w:t>
      </w:r>
      <w:r w:rsidR="00546600" w:rsidRPr="00EC03A4">
        <w:rPr>
          <w:b/>
          <w:bCs/>
          <w:lang w:val="fr-FR"/>
        </w:rPr>
        <w:t>ue par soudage, les mesures doivent être faites au moyen de l</w:t>
      </w:r>
      <w:r w:rsidR="00546600">
        <w:rPr>
          <w:b/>
          <w:bCs/>
          <w:lang w:val="fr-FR"/>
        </w:rPr>
        <w:t>’</w:t>
      </w:r>
      <w:r w:rsidR="00546600" w:rsidRPr="00EC03A4">
        <w:rPr>
          <w:b/>
          <w:bCs/>
          <w:lang w:val="fr-FR"/>
        </w:rPr>
        <w:t>une des procédures d</w:t>
      </w:r>
      <w:r w:rsidR="00546600">
        <w:rPr>
          <w:b/>
          <w:bCs/>
          <w:lang w:val="fr-FR"/>
        </w:rPr>
        <w:t>’</w:t>
      </w:r>
      <w:r w:rsidR="00546600" w:rsidRPr="00EC03A4">
        <w:rPr>
          <w:b/>
          <w:bCs/>
          <w:lang w:val="fr-FR"/>
        </w:rPr>
        <w:t>essai décrites au paragraphe 4</w:t>
      </w:r>
      <w:r w:rsidR="00546600">
        <w:rPr>
          <w:b/>
          <w:bCs/>
          <w:lang w:val="fr-FR"/>
        </w:rPr>
        <w:t>.1</w:t>
      </w:r>
      <w:r w:rsidR="00546600" w:rsidRPr="00EC03A4">
        <w:rPr>
          <w:b/>
          <w:bCs/>
          <w:lang w:val="fr-FR"/>
        </w:rPr>
        <w:t xml:space="preserve"> de l</w:t>
      </w:r>
      <w:r w:rsidR="00546600">
        <w:rPr>
          <w:b/>
          <w:bCs/>
          <w:lang w:val="fr-FR"/>
        </w:rPr>
        <w:t>’</w:t>
      </w:r>
      <w:r w:rsidR="00546600" w:rsidRPr="00EC03A4">
        <w:rPr>
          <w:b/>
          <w:bCs/>
          <w:lang w:val="fr-FR"/>
        </w:rPr>
        <w:t>annexe 9.</w:t>
      </w:r>
      <w:r w:rsidR="00533049">
        <w:rPr>
          <w:b/>
          <w:bCs/>
          <w:lang w:val="fr-FR"/>
        </w:rPr>
        <w:t> </w:t>
      </w:r>
      <w:r w:rsidR="00546600">
        <w:rPr>
          <w:lang w:val="fr-FR"/>
        </w:rPr>
        <w:t>».</w:t>
      </w:r>
    </w:p>
    <w:p w:rsidR="00546600" w:rsidRPr="009452E9" w:rsidRDefault="00546600" w:rsidP="00546600">
      <w:pPr>
        <w:pStyle w:val="SingleTxtG"/>
        <w:ind w:left="2268" w:hanging="1134"/>
        <w:rPr>
          <w:rFonts w:eastAsia="SimSun"/>
          <w:i/>
          <w:lang w:val="fr-FR"/>
        </w:rPr>
      </w:pPr>
      <w:r w:rsidRPr="00D30505">
        <w:rPr>
          <w:i/>
          <w:iCs/>
          <w:lang w:val="fr-FR"/>
        </w:rPr>
        <w:t>Paragraphe 5.2.8.1.4.2</w:t>
      </w:r>
      <w:r>
        <w:rPr>
          <w:lang w:val="fr-FR"/>
        </w:rPr>
        <w:t>, lire</w:t>
      </w:r>
      <w:r w:rsidR="00533049">
        <w:rPr>
          <w:lang w:val="fr-FR"/>
        </w:rPr>
        <w:t> </w:t>
      </w:r>
      <w:r>
        <w:rPr>
          <w:lang w:val="fr-FR"/>
        </w:rPr>
        <w:t>:</w:t>
      </w:r>
    </w:p>
    <w:p w:rsidR="00546600" w:rsidRPr="009452E9" w:rsidRDefault="00546600" w:rsidP="00546600">
      <w:pPr>
        <w:pStyle w:val="SingleTxtG"/>
        <w:ind w:left="2268" w:hanging="1134"/>
        <w:rPr>
          <w:lang w:val="fr-FR"/>
        </w:rPr>
      </w:pPr>
      <w:r>
        <w:rPr>
          <w:lang w:val="fr-FR"/>
        </w:rPr>
        <w:t>« 5.2.8.1.4.2</w:t>
      </w:r>
      <w:r>
        <w:rPr>
          <w:lang w:val="fr-FR"/>
        </w:rPr>
        <w:tab/>
      </w:r>
      <w:r w:rsidRPr="002D79A1">
        <w:rPr>
          <w:lang w:val="fr-FR"/>
        </w:rPr>
        <w:t>Chaîne de traction électrique comportant des rails combinés sous courant continu et sous courant alternatif</w:t>
      </w:r>
      <w:r>
        <w:rPr>
          <w:lang w:val="fr-FR"/>
        </w:rPr>
        <w:t>.</w:t>
      </w:r>
    </w:p>
    <w:p w:rsidR="00546600" w:rsidRPr="009452E9" w:rsidRDefault="00546600" w:rsidP="00546600">
      <w:pPr>
        <w:pStyle w:val="SingleTxtG"/>
        <w:ind w:left="2268" w:hanging="1134"/>
        <w:rPr>
          <w:b/>
          <w:lang w:val="fr-FR"/>
        </w:rPr>
      </w:pPr>
      <w:r w:rsidRPr="004003FE">
        <w:rPr>
          <w:lang w:val="fr-FR"/>
        </w:rPr>
        <w:tab/>
        <w:t>Si les rails haute tension sous courant alternatif et les rails haute tension sous courant continu</w:t>
      </w:r>
      <w:r>
        <w:rPr>
          <w:lang w:val="fr-FR"/>
        </w:rPr>
        <w:t xml:space="preserve"> sont </w:t>
      </w:r>
      <w:r w:rsidRPr="00F00844">
        <w:rPr>
          <w:b/>
          <w:bCs/>
          <w:lang w:val="fr-FR"/>
        </w:rPr>
        <w:t>reliés électriquement, ils doivent satisfaire à l</w:t>
      </w:r>
      <w:r>
        <w:rPr>
          <w:b/>
          <w:bCs/>
          <w:lang w:val="fr-FR"/>
        </w:rPr>
        <w:t>’</w:t>
      </w:r>
      <w:r w:rsidRPr="00F00844">
        <w:rPr>
          <w:b/>
          <w:bCs/>
          <w:lang w:val="fr-FR"/>
        </w:rPr>
        <w:t>une au moins des prescriptions suivantes</w:t>
      </w:r>
      <w:r w:rsidR="00533049">
        <w:rPr>
          <w:b/>
          <w:bCs/>
          <w:lang w:val="fr-FR"/>
        </w:rPr>
        <w:t> </w:t>
      </w:r>
      <w:r w:rsidRPr="00F00844">
        <w:rPr>
          <w:b/>
          <w:bCs/>
          <w:lang w:val="fr-FR"/>
        </w:rPr>
        <w:t>:</w:t>
      </w:r>
    </w:p>
    <w:p w:rsidR="00546600" w:rsidRPr="009452E9" w:rsidRDefault="00546600" w:rsidP="00B5770E">
      <w:pPr>
        <w:pStyle w:val="SingleTxtG"/>
        <w:ind w:left="2835" w:hanging="567"/>
        <w:rPr>
          <w:b/>
          <w:lang w:val="fr-FR"/>
        </w:rPr>
      </w:pPr>
      <w:r>
        <w:rPr>
          <w:b/>
          <w:bCs/>
          <w:lang w:val="fr-FR"/>
        </w:rPr>
        <w:t>a)</w:t>
      </w:r>
      <w:r>
        <w:rPr>
          <w:lang w:val="fr-FR"/>
        </w:rPr>
        <w:tab/>
      </w:r>
      <w:r>
        <w:rPr>
          <w:b/>
          <w:bCs/>
          <w:lang w:val="fr-FR"/>
        </w:rPr>
        <w:t>La résistance d’isolement entre le rail haute tension et la masse électrique doit être au minimum de 500</w:t>
      </w:r>
      <w:r w:rsidR="00533049">
        <w:rPr>
          <w:b/>
          <w:bCs/>
          <w:lang w:val="fr-FR"/>
        </w:rPr>
        <w:t> </w:t>
      </w:r>
      <w:r>
        <w:rPr>
          <w:b/>
          <w:bCs/>
          <w:lang w:val="fr-FR"/>
        </w:rPr>
        <w:t>Ω/V de tension de fonctionnement</w:t>
      </w:r>
      <w:r w:rsidR="00533049">
        <w:rPr>
          <w:b/>
          <w:bCs/>
          <w:lang w:val="fr-FR"/>
        </w:rPr>
        <w:t> </w:t>
      </w:r>
      <w:r>
        <w:rPr>
          <w:b/>
          <w:bCs/>
          <w:lang w:val="fr-FR"/>
        </w:rPr>
        <w:t>;</w:t>
      </w:r>
    </w:p>
    <w:p w:rsidR="00546600" w:rsidRPr="009452E9" w:rsidRDefault="00546600" w:rsidP="00B5770E">
      <w:pPr>
        <w:pStyle w:val="SingleTxtG"/>
        <w:ind w:left="2835" w:hanging="567"/>
        <w:rPr>
          <w:b/>
          <w:lang w:val="fr-FR"/>
        </w:rPr>
      </w:pPr>
      <w:r>
        <w:rPr>
          <w:b/>
          <w:bCs/>
          <w:lang w:val="fr-FR"/>
        </w:rPr>
        <w:t>b)</w:t>
      </w:r>
      <w:r>
        <w:rPr>
          <w:lang w:val="fr-FR"/>
        </w:rPr>
        <w:tab/>
      </w:r>
      <w:r>
        <w:rPr>
          <w:b/>
          <w:bCs/>
          <w:lang w:val="fr-FR"/>
        </w:rPr>
        <w:t xml:space="preserve">La résistance d’isolement entre le rail haute tension et la masse électrique doit être </w:t>
      </w:r>
      <w:r w:rsidRPr="00F00844">
        <w:rPr>
          <w:b/>
          <w:bCs/>
          <w:lang w:val="fr-FR"/>
        </w:rPr>
        <w:t>d</w:t>
      </w:r>
      <w:r>
        <w:rPr>
          <w:b/>
          <w:bCs/>
          <w:lang w:val="fr-FR"/>
        </w:rPr>
        <w:t>’</w:t>
      </w:r>
      <w:r w:rsidRPr="00F00844">
        <w:rPr>
          <w:b/>
          <w:bCs/>
          <w:lang w:val="fr-FR"/>
        </w:rPr>
        <w:t>au moins 100</w:t>
      </w:r>
      <w:r w:rsidR="00533049">
        <w:rPr>
          <w:b/>
          <w:bCs/>
          <w:lang w:val="fr-FR"/>
        </w:rPr>
        <w:t> </w:t>
      </w:r>
      <w:r w:rsidRPr="00F00844">
        <w:rPr>
          <w:b/>
          <w:bCs/>
          <w:lang w:val="fr-FR"/>
        </w:rPr>
        <w:t>Ω/V de tension de fonctionnement et le rail à courant alternatif doit satisfaire aux prescriptions relatives à la protection physique énoncées au paragraphe</w:t>
      </w:r>
      <w:r w:rsidR="00533049">
        <w:rPr>
          <w:b/>
          <w:bCs/>
          <w:lang w:val="fr-FR"/>
        </w:rPr>
        <w:t> </w:t>
      </w:r>
      <w:r>
        <w:rPr>
          <w:b/>
          <w:bCs/>
          <w:lang w:val="fr-FR"/>
        </w:rPr>
        <w:t>5.2.8.1.3</w:t>
      </w:r>
      <w:r w:rsidR="00533049">
        <w:rPr>
          <w:b/>
          <w:bCs/>
          <w:lang w:val="fr-FR"/>
        </w:rPr>
        <w:t> </w:t>
      </w:r>
      <w:r>
        <w:rPr>
          <w:b/>
          <w:bCs/>
          <w:lang w:val="fr-FR"/>
        </w:rPr>
        <w:t>;</w:t>
      </w:r>
    </w:p>
    <w:p w:rsidR="00546600" w:rsidRPr="00F00844" w:rsidRDefault="00546600" w:rsidP="00B5770E">
      <w:pPr>
        <w:pStyle w:val="SingleTxtG"/>
        <w:ind w:left="2835" w:hanging="567"/>
        <w:rPr>
          <w:strike/>
          <w:lang w:val="fr-FR"/>
        </w:rPr>
      </w:pPr>
      <w:r w:rsidRPr="00F00844">
        <w:rPr>
          <w:b/>
          <w:bCs/>
          <w:lang w:val="fr-FR"/>
        </w:rPr>
        <w:t>c)</w:t>
      </w:r>
      <w:r w:rsidRPr="00F00844">
        <w:rPr>
          <w:lang w:val="fr-FR"/>
        </w:rPr>
        <w:tab/>
      </w:r>
      <w:r w:rsidRPr="00F00844">
        <w:rPr>
          <w:b/>
          <w:bCs/>
          <w:lang w:val="fr-FR"/>
        </w:rPr>
        <w:t>La résistance d</w:t>
      </w:r>
      <w:r>
        <w:rPr>
          <w:b/>
          <w:bCs/>
          <w:lang w:val="fr-FR"/>
        </w:rPr>
        <w:t>’</w:t>
      </w:r>
      <w:r w:rsidRPr="00F00844">
        <w:rPr>
          <w:b/>
          <w:bCs/>
          <w:lang w:val="fr-FR"/>
        </w:rPr>
        <w:t>isolement entre le rail haute tension et la masse électrique doit être d</w:t>
      </w:r>
      <w:r>
        <w:rPr>
          <w:b/>
          <w:bCs/>
          <w:lang w:val="fr-FR"/>
        </w:rPr>
        <w:t>’</w:t>
      </w:r>
      <w:r w:rsidRPr="00F00844">
        <w:rPr>
          <w:b/>
          <w:bCs/>
          <w:lang w:val="fr-FR"/>
        </w:rPr>
        <w:t>au moins 100</w:t>
      </w:r>
      <w:r w:rsidR="00533049">
        <w:rPr>
          <w:b/>
          <w:bCs/>
          <w:lang w:val="fr-FR"/>
        </w:rPr>
        <w:t> </w:t>
      </w:r>
      <w:r w:rsidRPr="00F00844">
        <w:rPr>
          <w:b/>
          <w:bCs/>
          <w:lang w:val="en-US"/>
        </w:rPr>
        <w:t>Ω</w:t>
      </w:r>
      <w:r w:rsidRPr="00F00844">
        <w:rPr>
          <w:b/>
          <w:bCs/>
          <w:lang w:val="fr-FR"/>
        </w:rPr>
        <w:t>/V de tension de fonctionnement et le rail à courant alternatif doit satisfaire aux prescriptions relatives à l</w:t>
      </w:r>
      <w:r>
        <w:rPr>
          <w:b/>
          <w:bCs/>
          <w:lang w:val="fr-FR"/>
        </w:rPr>
        <w:t>’</w:t>
      </w:r>
      <w:r w:rsidRPr="00F00844">
        <w:rPr>
          <w:b/>
          <w:bCs/>
          <w:lang w:val="fr-FR"/>
        </w:rPr>
        <w:t>absence de haute tension énoncées au paragraphe</w:t>
      </w:r>
      <w:r w:rsidR="00533049">
        <w:rPr>
          <w:b/>
          <w:bCs/>
          <w:lang w:val="fr-FR"/>
        </w:rPr>
        <w:t> </w:t>
      </w:r>
      <w:r w:rsidRPr="00F00844">
        <w:rPr>
          <w:b/>
          <w:bCs/>
          <w:lang w:val="fr-FR"/>
        </w:rPr>
        <w:t>5.2.8.1.1.</w:t>
      </w:r>
      <w:r w:rsidRPr="00F00844">
        <w:rPr>
          <w:lang w:val="fr-FR"/>
        </w:rPr>
        <w:t xml:space="preserve"> </w:t>
      </w:r>
      <w:r w:rsidRPr="00261057">
        <w:rPr>
          <w:strike/>
          <w:lang w:val="fr-FR"/>
        </w:rPr>
        <w:t>galvaniquement reliés, la résistance d</w:t>
      </w:r>
      <w:r>
        <w:rPr>
          <w:strike/>
          <w:lang w:val="fr-FR"/>
        </w:rPr>
        <w:t>’</w:t>
      </w:r>
      <w:r w:rsidRPr="00261057">
        <w:rPr>
          <w:strike/>
          <w:lang w:val="fr-FR"/>
        </w:rPr>
        <w:t>isolement entre le rail haute tension et la masse électrique (R</w:t>
      </w:r>
      <w:r w:rsidRPr="00261057">
        <w:rPr>
          <w:strike/>
          <w:vertAlign w:val="subscript"/>
          <w:lang w:val="fr-FR"/>
        </w:rPr>
        <w:t>i</w:t>
      </w:r>
      <w:r w:rsidRPr="00261057">
        <w:rPr>
          <w:strike/>
          <w:lang w:val="fr-FR"/>
        </w:rPr>
        <w:t>, telle qu</w:t>
      </w:r>
      <w:r>
        <w:rPr>
          <w:strike/>
          <w:lang w:val="fr-FR"/>
        </w:rPr>
        <w:t>’</w:t>
      </w:r>
      <w:r w:rsidRPr="00261057">
        <w:rPr>
          <w:strike/>
          <w:lang w:val="fr-FR"/>
        </w:rPr>
        <w:t>elle est définie au paragraphe 5 de l</w:t>
      </w:r>
      <w:r>
        <w:rPr>
          <w:strike/>
          <w:lang w:val="fr-FR"/>
        </w:rPr>
        <w:t>’</w:t>
      </w:r>
      <w:r w:rsidRPr="00261057">
        <w:rPr>
          <w:strike/>
          <w:lang w:val="fr-FR"/>
        </w:rPr>
        <w:t>annexe 9) doit être au minimum de 500 Ω/V de tension de fonctionnement.</w:t>
      </w:r>
    </w:p>
    <w:p w:rsidR="00546600" w:rsidRPr="00FA69B1" w:rsidRDefault="00546600" w:rsidP="00546600">
      <w:pPr>
        <w:pStyle w:val="SingleTxtG"/>
        <w:ind w:left="2268" w:hanging="1134"/>
        <w:rPr>
          <w:dstrike/>
          <w:lang w:val="fr-FR"/>
        </w:rPr>
      </w:pPr>
      <w:r w:rsidRPr="00B5770E">
        <w:rPr>
          <w:lang w:val="fr-FR"/>
        </w:rPr>
        <w:tab/>
      </w:r>
      <w:r w:rsidRPr="00FA69B1">
        <w:rPr>
          <w:strike/>
          <w:lang w:val="fr-FR"/>
        </w:rPr>
        <w:t>Cependant, si la protection est assurée au degré IPXXB pour tous les rails haute tension à courant alternatif, ou si la tension du courant alternatif est inférieure ou égale à 30 V après la collision, la résistance d</w:t>
      </w:r>
      <w:r>
        <w:rPr>
          <w:strike/>
          <w:lang w:val="fr-FR"/>
        </w:rPr>
        <w:t>’</w:t>
      </w:r>
      <w:r w:rsidRPr="00FA69B1">
        <w:rPr>
          <w:strike/>
          <w:lang w:val="fr-FR"/>
        </w:rPr>
        <w:t>isolement entre le rail haute tension et la masse électrique (R</w:t>
      </w:r>
      <w:r w:rsidRPr="00FA69B1">
        <w:rPr>
          <w:strike/>
          <w:vertAlign w:val="subscript"/>
          <w:lang w:val="fr-FR"/>
        </w:rPr>
        <w:t>i</w:t>
      </w:r>
      <w:r w:rsidRPr="00FA69B1">
        <w:rPr>
          <w:strike/>
          <w:lang w:val="fr-FR"/>
        </w:rPr>
        <w:t>, telle qu</w:t>
      </w:r>
      <w:r>
        <w:rPr>
          <w:strike/>
          <w:lang w:val="fr-FR"/>
        </w:rPr>
        <w:t>’</w:t>
      </w:r>
      <w:r w:rsidRPr="00FA69B1">
        <w:rPr>
          <w:strike/>
          <w:lang w:val="fr-FR"/>
        </w:rPr>
        <w:t xml:space="preserve">elle est définie au </w:t>
      </w:r>
      <w:r w:rsidRPr="00FA69B1">
        <w:rPr>
          <w:strike/>
          <w:lang w:val="fr-FR"/>
        </w:rPr>
        <w:lastRenderedPageBreak/>
        <w:t>paragraphe</w:t>
      </w:r>
      <w:r w:rsidR="00533049">
        <w:rPr>
          <w:strike/>
          <w:lang w:val="fr-FR"/>
        </w:rPr>
        <w:t> </w:t>
      </w:r>
      <w:r w:rsidRPr="00FA69B1">
        <w:rPr>
          <w:strike/>
          <w:lang w:val="fr-FR"/>
        </w:rPr>
        <w:t>5 de l</w:t>
      </w:r>
      <w:r>
        <w:rPr>
          <w:strike/>
          <w:lang w:val="fr-FR"/>
        </w:rPr>
        <w:t>’</w:t>
      </w:r>
      <w:r w:rsidRPr="00FA69B1">
        <w:rPr>
          <w:strike/>
          <w:lang w:val="fr-FR"/>
        </w:rPr>
        <w:t>annexe 9) doit être au minimum de 100 Ω/V de tension de fonctionnement.</w:t>
      </w:r>
      <w:r>
        <w:rPr>
          <w:lang w:val="fr-FR"/>
        </w:rPr>
        <w:t> ».</w:t>
      </w:r>
    </w:p>
    <w:p w:rsidR="00546600" w:rsidRPr="009452E9" w:rsidRDefault="00546600" w:rsidP="00546600">
      <w:pPr>
        <w:pStyle w:val="SingleTxtG"/>
        <w:ind w:left="2268" w:hanging="1134"/>
        <w:rPr>
          <w:rFonts w:eastAsia="SimSun"/>
          <w:i/>
          <w:lang w:val="fr-FR"/>
        </w:rPr>
      </w:pPr>
      <w:r w:rsidRPr="00FA69B1">
        <w:rPr>
          <w:i/>
          <w:iCs/>
          <w:lang w:val="fr-FR"/>
        </w:rPr>
        <w:t>Paragraphe 5.2.8.2</w:t>
      </w:r>
      <w:r>
        <w:rPr>
          <w:lang w:val="fr-FR"/>
        </w:rPr>
        <w:t>, lire</w:t>
      </w:r>
      <w:r w:rsidR="00533049">
        <w:rPr>
          <w:lang w:val="fr-FR"/>
        </w:rPr>
        <w:t> </w:t>
      </w:r>
      <w:r>
        <w:rPr>
          <w:lang w:val="fr-FR"/>
        </w:rPr>
        <w:t>:</w:t>
      </w:r>
    </w:p>
    <w:p w:rsidR="00546600" w:rsidRPr="009452E9" w:rsidRDefault="00546600" w:rsidP="00546600">
      <w:pPr>
        <w:pStyle w:val="SingleTxtG"/>
        <w:ind w:left="2268" w:hanging="1134"/>
        <w:rPr>
          <w:lang w:val="fr-FR"/>
        </w:rPr>
      </w:pPr>
      <w:r>
        <w:rPr>
          <w:lang w:val="fr-FR"/>
        </w:rPr>
        <w:t>« 5.2.8.2</w:t>
      </w:r>
      <w:r>
        <w:rPr>
          <w:lang w:val="fr-FR"/>
        </w:rPr>
        <w:tab/>
        <w:t>Fuite d’électrolyte</w:t>
      </w:r>
    </w:p>
    <w:p w:rsidR="00546600" w:rsidRPr="009452E9" w:rsidRDefault="00546600" w:rsidP="00546600">
      <w:pPr>
        <w:pStyle w:val="SingleTxtG"/>
        <w:ind w:left="2268" w:hanging="1134"/>
        <w:rPr>
          <w:strike/>
          <w:lang w:val="fr-FR"/>
        </w:rPr>
      </w:pPr>
      <w:r>
        <w:rPr>
          <w:lang w:val="fr-FR"/>
        </w:rPr>
        <w:tab/>
      </w:r>
      <w:r w:rsidRPr="00FA69B1">
        <w:rPr>
          <w:strike/>
          <w:lang w:val="fr-FR"/>
        </w:rPr>
        <w:t>Au cours des 30 min qui suivent la collision, l</w:t>
      </w:r>
      <w:r>
        <w:rPr>
          <w:strike/>
          <w:lang w:val="fr-FR"/>
        </w:rPr>
        <w:t>’</w:t>
      </w:r>
      <w:r w:rsidRPr="00FA69B1">
        <w:rPr>
          <w:strike/>
          <w:lang w:val="fr-FR"/>
        </w:rPr>
        <w:t>électrolyte du SRSEE ne doit pas pénétrer dans l</w:t>
      </w:r>
      <w:r>
        <w:rPr>
          <w:strike/>
          <w:lang w:val="fr-FR"/>
        </w:rPr>
        <w:t>’</w:t>
      </w:r>
      <w:r w:rsidRPr="00FA69B1">
        <w:rPr>
          <w:strike/>
          <w:lang w:val="fr-FR"/>
        </w:rPr>
        <w:t>habitacle, et pas plus de 7 % de cet électrolyte ne doit s</w:t>
      </w:r>
      <w:r>
        <w:rPr>
          <w:strike/>
          <w:lang w:val="fr-FR"/>
        </w:rPr>
        <w:t>’</w:t>
      </w:r>
      <w:r w:rsidRPr="00FA69B1">
        <w:rPr>
          <w:strike/>
          <w:lang w:val="fr-FR"/>
        </w:rPr>
        <w:t>écouler du SRSEE, sauf s</w:t>
      </w:r>
      <w:r>
        <w:rPr>
          <w:strike/>
          <w:lang w:val="fr-FR"/>
        </w:rPr>
        <w:t>’</w:t>
      </w:r>
      <w:r w:rsidRPr="00FA69B1">
        <w:rPr>
          <w:strike/>
          <w:lang w:val="fr-FR"/>
        </w:rPr>
        <w:t>il s</w:t>
      </w:r>
      <w:r>
        <w:rPr>
          <w:strike/>
          <w:lang w:val="fr-FR"/>
        </w:rPr>
        <w:t>’</w:t>
      </w:r>
      <w:r w:rsidRPr="00FA69B1">
        <w:rPr>
          <w:strike/>
          <w:lang w:val="fr-FR"/>
        </w:rPr>
        <w:t>agit d</w:t>
      </w:r>
      <w:r>
        <w:rPr>
          <w:strike/>
          <w:lang w:val="fr-FR"/>
        </w:rPr>
        <w:t>’</w:t>
      </w:r>
      <w:r w:rsidRPr="00FA69B1">
        <w:rPr>
          <w:strike/>
          <w:lang w:val="fr-FR"/>
        </w:rPr>
        <w:t>une batterie de traction de type ouvert, vers l</w:t>
      </w:r>
      <w:r>
        <w:rPr>
          <w:strike/>
          <w:lang w:val="fr-FR"/>
        </w:rPr>
        <w:t>’</w:t>
      </w:r>
      <w:r w:rsidRPr="00FA69B1">
        <w:rPr>
          <w:strike/>
          <w:lang w:val="fr-FR"/>
        </w:rPr>
        <w:t>extérieur de l</w:t>
      </w:r>
      <w:r>
        <w:rPr>
          <w:strike/>
          <w:lang w:val="fr-FR"/>
        </w:rPr>
        <w:t>’</w:t>
      </w:r>
      <w:r w:rsidRPr="00FA69B1">
        <w:rPr>
          <w:strike/>
          <w:lang w:val="fr-FR"/>
        </w:rPr>
        <w:t>habitacle. Dans le cas des batteries de traction de type ouvert, pas plus de 7 % (au maximum 5,0 l) ne doit s</w:t>
      </w:r>
      <w:r>
        <w:rPr>
          <w:strike/>
          <w:lang w:val="fr-FR"/>
        </w:rPr>
        <w:t>’</w:t>
      </w:r>
      <w:r w:rsidRPr="00FA69B1">
        <w:rPr>
          <w:strike/>
          <w:lang w:val="fr-FR"/>
        </w:rPr>
        <w:t>écouler à l</w:t>
      </w:r>
      <w:r>
        <w:rPr>
          <w:strike/>
          <w:lang w:val="fr-FR"/>
        </w:rPr>
        <w:t>’</w:t>
      </w:r>
      <w:r w:rsidRPr="00FA69B1">
        <w:rPr>
          <w:strike/>
          <w:lang w:val="fr-FR"/>
        </w:rPr>
        <w:t>extérieur de l</w:t>
      </w:r>
      <w:r>
        <w:rPr>
          <w:strike/>
          <w:lang w:val="fr-FR"/>
        </w:rPr>
        <w:t>’</w:t>
      </w:r>
      <w:r w:rsidRPr="00FA69B1">
        <w:rPr>
          <w:strike/>
          <w:lang w:val="fr-FR"/>
        </w:rPr>
        <w:t>habitacle</w:t>
      </w:r>
      <w:r>
        <w:rPr>
          <w:strike/>
          <w:lang w:val="fr-FR"/>
        </w:rPr>
        <w:t>.</w:t>
      </w:r>
    </w:p>
    <w:p w:rsidR="00546600" w:rsidRPr="00FA69B1" w:rsidRDefault="00546600" w:rsidP="00546600">
      <w:pPr>
        <w:pStyle w:val="SingleTxtG"/>
        <w:ind w:left="2268" w:hanging="1134"/>
        <w:rPr>
          <w:lang w:val="fr-FR"/>
        </w:rPr>
      </w:pPr>
      <w:r>
        <w:rPr>
          <w:lang w:val="fr-FR"/>
        </w:rPr>
        <w:tab/>
      </w:r>
      <w:r>
        <w:rPr>
          <w:strike/>
          <w:lang w:val="fr-FR"/>
        </w:rPr>
        <w:t>Le constructeur doit apporter la preuve du respect de ces prescriptions conformément au paragraphe 6 de l’annexe 9.</w:t>
      </w:r>
    </w:p>
    <w:p w:rsidR="00546600" w:rsidRPr="009452E9" w:rsidRDefault="00546600" w:rsidP="00546600">
      <w:pPr>
        <w:pStyle w:val="SingleTxtG"/>
        <w:ind w:left="2268" w:hanging="1134"/>
        <w:rPr>
          <w:b/>
          <w:lang w:val="fr-FR"/>
        </w:rPr>
      </w:pPr>
      <w:r w:rsidRPr="00FA69B1">
        <w:rPr>
          <w:b/>
          <w:bCs/>
          <w:lang w:val="fr-FR"/>
        </w:rPr>
        <w:t>5.2.8.2.1</w:t>
      </w:r>
      <w:r>
        <w:rPr>
          <w:lang w:val="fr-FR"/>
        </w:rPr>
        <w:tab/>
      </w:r>
      <w:r>
        <w:rPr>
          <w:b/>
          <w:bCs/>
          <w:lang w:val="fr-FR"/>
        </w:rPr>
        <w:t>Cas d’un SRSEE à électrolyte aqueux</w:t>
      </w:r>
    </w:p>
    <w:p w:rsidR="00546600" w:rsidRPr="009452E9" w:rsidRDefault="00B5770E" w:rsidP="00546600">
      <w:pPr>
        <w:pStyle w:val="SingleTxtG"/>
        <w:ind w:left="2268" w:hanging="1134"/>
        <w:rPr>
          <w:b/>
          <w:lang w:val="fr-FR"/>
        </w:rPr>
      </w:pPr>
      <w:r>
        <w:rPr>
          <w:b/>
          <w:bCs/>
          <w:lang w:val="fr-FR"/>
        </w:rPr>
        <w:tab/>
      </w:r>
      <w:r w:rsidR="00546600">
        <w:rPr>
          <w:b/>
          <w:bCs/>
          <w:lang w:val="fr-FR"/>
        </w:rPr>
        <w:t>Au cours des 60 min qui suivent le choc, il ne doit se produire aucune fuite d’électrolyte du SRSEE vers l’habitacle et une fuite maximale de 7</w:t>
      </w:r>
      <w:r w:rsidR="00533049">
        <w:rPr>
          <w:b/>
          <w:bCs/>
          <w:lang w:val="fr-FR"/>
        </w:rPr>
        <w:t> </w:t>
      </w:r>
      <w:r w:rsidR="00546600">
        <w:rPr>
          <w:b/>
          <w:bCs/>
          <w:lang w:val="fr-FR"/>
        </w:rPr>
        <w:t>% en volume et de 5,0 l d’électrolyte est admise à l’extérieur de l’habitacle.</w:t>
      </w:r>
      <w:r w:rsidR="00546600">
        <w:rPr>
          <w:lang w:val="fr-FR"/>
        </w:rPr>
        <w:t xml:space="preserve"> </w:t>
      </w:r>
      <w:r w:rsidR="00546600" w:rsidRPr="004A5520">
        <w:rPr>
          <w:b/>
          <w:bCs/>
          <w:lang w:val="fr-FR"/>
        </w:rPr>
        <w:t>On peut mesurer la quantité d</w:t>
      </w:r>
      <w:r w:rsidR="00546600">
        <w:rPr>
          <w:b/>
          <w:bCs/>
          <w:lang w:val="fr-FR"/>
        </w:rPr>
        <w:t>’</w:t>
      </w:r>
      <w:r w:rsidR="00546600" w:rsidRPr="004A5520">
        <w:rPr>
          <w:b/>
          <w:bCs/>
          <w:lang w:val="fr-FR"/>
        </w:rPr>
        <w:t>électrolyte écoulée</w:t>
      </w:r>
      <w:r w:rsidR="00546600">
        <w:rPr>
          <w:b/>
          <w:bCs/>
          <w:lang w:val="fr-FR"/>
        </w:rPr>
        <w:t>,</w:t>
      </w:r>
      <w:r w:rsidR="00546600" w:rsidRPr="004A5520">
        <w:rPr>
          <w:b/>
          <w:bCs/>
          <w:lang w:val="fr-FR"/>
        </w:rPr>
        <w:t xml:space="preserve"> une fois celui-ci recueilli</w:t>
      </w:r>
      <w:r w:rsidR="00546600">
        <w:rPr>
          <w:b/>
          <w:bCs/>
          <w:lang w:val="fr-FR"/>
        </w:rPr>
        <w:t>,</w:t>
      </w:r>
      <w:r w:rsidR="00546600" w:rsidRPr="004A5520">
        <w:rPr>
          <w:b/>
          <w:bCs/>
          <w:lang w:val="fr-FR"/>
        </w:rPr>
        <w:t xml:space="preserve"> en employant les méthodes classiques de détermination des volumes de liquide. Dans le cas d</w:t>
      </w:r>
      <w:r w:rsidR="00546600">
        <w:rPr>
          <w:b/>
          <w:bCs/>
          <w:lang w:val="fr-FR"/>
        </w:rPr>
        <w:t>’</w:t>
      </w:r>
      <w:r w:rsidR="00546600" w:rsidRPr="004A5520">
        <w:rPr>
          <w:b/>
          <w:bCs/>
          <w:lang w:val="fr-FR"/>
        </w:rPr>
        <w:t>un récipient contenant du solvant Stoddard, un liquide de refroidissement coloré et l</w:t>
      </w:r>
      <w:r w:rsidR="00546600">
        <w:rPr>
          <w:b/>
          <w:bCs/>
          <w:lang w:val="fr-FR"/>
        </w:rPr>
        <w:t>’</w:t>
      </w:r>
      <w:r w:rsidR="00546600" w:rsidRPr="004A5520">
        <w:rPr>
          <w:b/>
          <w:bCs/>
          <w:lang w:val="fr-FR"/>
        </w:rPr>
        <w:t>électrolyte, on peut isoler les fluides en fonction de leur masse volumique avant de les mesurer</w:t>
      </w:r>
      <w:r w:rsidR="00546600">
        <w:rPr>
          <w:b/>
          <w:bCs/>
          <w:lang w:val="fr-FR"/>
        </w:rPr>
        <w:t>.</w:t>
      </w:r>
    </w:p>
    <w:p w:rsidR="00546600" w:rsidRPr="009452E9" w:rsidRDefault="00546600" w:rsidP="00546600">
      <w:pPr>
        <w:pStyle w:val="SingleTxtG"/>
        <w:ind w:left="2268" w:hanging="1134"/>
        <w:rPr>
          <w:b/>
          <w:lang w:val="fr-FR"/>
        </w:rPr>
      </w:pPr>
      <w:r w:rsidRPr="004A5520">
        <w:rPr>
          <w:b/>
          <w:bCs/>
          <w:lang w:val="fr-FR"/>
        </w:rPr>
        <w:t>5.2.8.2.2</w:t>
      </w:r>
      <w:r>
        <w:rPr>
          <w:lang w:val="fr-FR"/>
        </w:rPr>
        <w:tab/>
      </w:r>
      <w:r>
        <w:rPr>
          <w:b/>
          <w:bCs/>
          <w:lang w:val="fr-FR"/>
        </w:rPr>
        <w:t>Cas d’un SRSEE à électrolyte non aqueux</w:t>
      </w:r>
    </w:p>
    <w:p w:rsidR="00546600" w:rsidRPr="00DC5578" w:rsidRDefault="00B5770E" w:rsidP="00546600">
      <w:pPr>
        <w:pStyle w:val="SingleTxtG"/>
        <w:ind w:left="2268" w:hanging="1134"/>
        <w:rPr>
          <w:lang w:val="fr-FR"/>
        </w:rPr>
      </w:pPr>
      <w:r>
        <w:rPr>
          <w:b/>
          <w:bCs/>
          <w:lang w:val="fr-FR"/>
        </w:rPr>
        <w:tab/>
      </w:r>
      <w:r w:rsidR="00546600">
        <w:rPr>
          <w:b/>
          <w:bCs/>
          <w:lang w:val="fr-FR"/>
        </w:rPr>
        <w:t xml:space="preserve">Au cours des 60 min qui suivent le choc, il ne doit se produire aucune fuite d’électrolyte liquide du SRSEE </w:t>
      </w:r>
      <w:r w:rsidR="00546600" w:rsidRPr="00DC5578">
        <w:rPr>
          <w:b/>
          <w:bCs/>
          <w:lang w:val="fr-FR"/>
        </w:rPr>
        <w:t>ni vers l</w:t>
      </w:r>
      <w:r w:rsidR="00546600">
        <w:rPr>
          <w:b/>
          <w:bCs/>
          <w:lang w:val="fr-FR"/>
        </w:rPr>
        <w:t>’</w:t>
      </w:r>
      <w:r w:rsidR="00546600" w:rsidRPr="00DC5578">
        <w:rPr>
          <w:b/>
          <w:bCs/>
          <w:lang w:val="fr-FR"/>
        </w:rPr>
        <w:t>habitacle ou le compartiment à bagages ni à l</w:t>
      </w:r>
      <w:r w:rsidR="00546600">
        <w:rPr>
          <w:b/>
          <w:bCs/>
          <w:lang w:val="fr-FR"/>
        </w:rPr>
        <w:t>’</w:t>
      </w:r>
      <w:r w:rsidR="00546600" w:rsidRPr="00DC5578">
        <w:rPr>
          <w:b/>
          <w:bCs/>
          <w:lang w:val="fr-FR"/>
        </w:rPr>
        <w:t>extérieur du véhicule. La recherche d</w:t>
      </w:r>
      <w:r w:rsidR="00546600">
        <w:rPr>
          <w:b/>
          <w:bCs/>
          <w:lang w:val="fr-FR"/>
        </w:rPr>
        <w:t>’</w:t>
      </w:r>
      <w:r w:rsidR="00546600" w:rsidRPr="00DC5578">
        <w:rPr>
          <w:b/>
          <w:bCs/>
          <w:lang w:val="fr-FR"/>
        </w:rPr>
        <w:t>une fuite éventuelle doit être effectuée par inspection visuelle sans démonter aucune partie du véhicule.</w:t>
      </w:r>
      <w:r w:rsidR="00546600">
        <w:rPr>
          <w:lang w:val="fr-FR"/>
        </w:rPr>
        <w:t> ».</w:t>
      </w:r>
    </w:p>
    <w:p w:rsidR="00546600" w:rsidRPr="009452E9" w:rsidRDefault="00546600" w:rsidP="00546600">
      <w:pPr>
        <w:pStyle w:val="SingleTxtG"/>
        <w:ind w:left="2268" w:hanging="1134"/>
        <w:rPr>
          <w:rFonts w:eastAsia="SimSun"/>
          <w:i/>
          <w:lang w:val="fr-FR"/>
        </w:rPr>
      </w:pPr>
      <w:r w:rsidRPr="00DC5578">
        <w:rPr>
          <w:i/>
          <w:iCs/>
          <w:lang w:val="fr-FR"/>
        </w:rPr>
        <w:t>Paragraphe 5.2.8.3</w:t>
      </w:r>
      <w:r>
        <w:rPr>
          <w:lang w:val="fr-FR"/>
        </w:rPr>
        <w:t>, lire</w:t>
      </w:r>
      <w:r w:rsidR="00533049">
        <w:rPr>
          <w:lang w:val="fr-FR"/>
        </w:rPr>
        <w:t> </w:t>
      </w:r>
      <w:r>
        <w:rPr>
          <w:lang w:val="fr-FR"/>
        </w:rPr>
        <w:t>:</w:t>
      </w:r>
    </w:p>
    <w:p w:rsidR="00546600" w:rsidRPr="009452E9" w:rsidRDefault="00546600" w:rsidP="00546600">
      <w:pPr>
        <w:pStyle w:val="SingleTxtG"/>
        <w:ind w:left="2268" w:hanging="1134"/>
        <w:rPr>
          <w:lang w:val="fr-FR"/>
        </w:rPr>
      </w:pPr>
      <w:r>
        <w:rPr>
          <w:lang w:val="fr-FR"/>
        </w:rPr>
        <w:t>« 5.2.8.3</w:t>
      </w:r>
      <w:r>
        <w:rPr>
          <w:lang w:val="fr-FR"/>
        </w:rPr>
        <w:tab/>
        <w:t xml:space="preserve">Maintien en place du SRSEE </w:t>
      </w:r>
    </w:p>
    <w:p w:rsidR="00546600" w:rsidRPr="009452E9" w:rsidRDefault="00B5770E" w:rsidP="00546600">
      <w:pPr>
        <w:pStyle w:val="SingleTxtG"/>
        <w:ind w:left="2268" w:hanging="1134"/>
        <w:rPr>
          <w:b/>
          <w:lang w:val="fr-FR"/>
        </w:rPr>
      </w:pPr>
      <w:r>
        <w:rPr>
          <w:b/>
          <w:bCs/>
          <w:lang w:val="fr-FR"/>
        </w:rPr>
        <w:tab/>
      </w:r>
      <w:r w:rsidR="00546600">
        <w:rPr>
          <w:b/>
          <w:bCs/>
          <w:lang w:val="fr-FR"/>
        </w:rPr>
        <w:t>Le SRSEE doit rester fixé au véhicule par au moins un ancrage, un support ou une structure transférant les charges subies à la structure du véhicule. Tout SRSEE installé à l’extérieur de l’habitacle ne doit pas pénétrer dans ce dernier.</w:t>
      </w:r>
    </w:p>
    <w:p w:rsidR="00546600" w:rsidRPr="009452E9" w:rsidRDefault="00B5770E" w:rsidP="00546600">
      <w:pPr>
        <w:pStyle w:val="SingleTxtG"/>
        <w:ind w:left="2268" w:hanging="1134"/>
        <w:rPr>
          <w:strike/>
          <w:lang w:val="fr-FR"/>
        </w:rPr>
      </w:pPr>
      <w:r w:rsidRPr="00B5770E">
        <w:rPr>
          <w:lang w:val="fr-FR"/>
        </w:rPr>
        <w:tab/>
      </w:r>
      <w:r w:rsidR="00546600">
        <w:rPr>
          <w:strike/>
          <w:lang w:val="fr-FR"/>
        </w:rPr>
        <w:t>Tout SRSEE se trouvant à l’intérieur de l’habitacle doit demeurer à l’emplacement où il a été installé, et ses éléments ne doivent pas s’en détacher.</w:t>
      </w:r>
    </w:p>
    <w:p w:rsidR="00546600" w:rsidRPr="009452E9" w:rsidRDefault="00B5770E" w:rsidP="00546600">
      <w:pPr>
        <w:pStyle w:val="SingleTxtG"/>
        <w:ind w:left="2268" w:hanging="1134"/>
        <w:rPr>
          <w:strike/>
          <w:lang w:val="fr-FR"/>
        </w:rPr>
      </w:pPr>
      <w:r w:rsidRPr="00B5770E">
        <w:rPr>
          <w:lang w:val="fr-FR"/>
        </w:rPr>
        <w:tab/>
      </w:r>
      <w:r w:rsidR="00546600">
        <w:rPr>
          <w:strike/>
          <w:lang w:val="fr-FR"/>
        </w:rPr>
        <w:t>Aucun élément d’un SRSEE se trouvant à l’extérieur de l’habitacle, aux fins de l’évaluation de la sûreté électrique, ne doit pénétrer dans ce dernier pendant ou après l’essai de choc.</w:t>
      </w:r>
    </w:p>
    <w:p w:rsidR="00546600" w:rsidRPr="009452E9" w:rsidRDefault="00B5770E" w:rsidP="00546600">
      <w:pPr>
        <w:pStyle w:val="SingleTxtG"/>
        <w:ind w:left="2268" w:hanging="1134"/>
        <w:rPr>
          <w:dstrike/>
          <w:lang w:val="fr-FR"/>
        </w:rPr>
      </w:pPr>
      <w:r w:rsidRPr="00B5770E">
        <w:rPr>
          <w:lang w:val="fr-FR"/>
        </w:rPr>
        <w:tab/>
      </w:r>
      <w:r w:rsidR="00546600" w:rsidRPr="00BD606D">
        <w:rPr>
          <w:strike/>
          <w:lang w:val="fr-FR"/>
        </w:rPr>
        <w:t>Le constructeur doit apporter la preuve du respect de ces prescriptions conformément au paragraphe 7 de l</w:t>
      </w:r>
      <w:r w:rsidR="00546600">
        <w:rPr>
          <w:strike/>
          <w:lang w:val="fr-FR"/>
        </w:rPr>
        <w:t>’</w:t>
      </w:r>
      <w:r w:rsidR="00546600" w:rsidRPr="00BD606D">
        <w:rPr>
          <w:strike/>
          <w:lang w:val="fr-FR"/>
        </w:rPr>
        <w:t>annexe 9.</w:t>
      </w:r>
      <w:r w:rsidR="00546600">
        <w:rPr>
          <w:lang w:val="fr-FR"/>
        </w:rPr>
        <w:t> ».</w:t>
      </w:r>
    </w:p>
    <w:p w:rsidR="00546600" w:rsidRPr="009452E9" w:rsidRDefault="00546600" w:rsidP="00546600">
      <w:pPr>
        <w:pStyle w:val="SingleTxtG"/>
        <w:ind w:left="2268" w:hanging="1134"/>
        <w:rPr>
          <w:rFonts w:eastAsia="SimSun"/>
          <w:i/>
          <w:lang w:val="fr-FR"/>
        </w:rPr>
      </w:pPr>
      <w:r w:rsidRPr="00BD606D">
        <w:rPr>
          <w:i/>
          <w:iCs/>
          <w:lang w:val="fr-FR"/>
        </w:rPr>
        <w:t>Ajouter le nouveau paragraphe 5.2.8.4</w:t>
      </w:r>
      <w:r>
        <w:rPr>
          <w:lang w:val="fr-FR"/>
        </w:rPr>
        <w:t>, libellé comme suit</w:t>
      </w:r>
      <w:r w:rsidR="00533049">
        <w:rPr>
          <w:lang w:val="fr-FR"/>
        </w:rPr>
        <w:t> </w:t>
      </w:r>
      <w:r>
        <w:rPr>
          <w:lang w:val="fr-FR"/>
        </w:rPr>
        <w:t>:</w:t>
      </w:r>
    </w:p>
    <w:p w:rsidR="00546600" w:rsidRPr="009452E9" w:rsidRDefault="00546600" w:rsidP="00546600">
      <w:pPr>
        <w:pStyle w:val="SingleTxtG"/>
        <w:ind w:left="2268" w:hanging="1134"/>
        <w:rPr>
          <w:b/>
          <w:lang w:val="fr-FR" w:eastAsia="ja-JP"/>
        </w:rPr>
      </w:pPr>
      <w:r w:rsidRPr="00BD606D">
        <w:rPr>
          <w:bCs/>
          <w:lang w:val="fr-FR" w:eastAsia="ja-JP"/>
        </w:rPr>
        <w:t>« </w:t>
      </w:r>
      <w:r w:rsidRPr="009452E9">
        <w:rPr>
          <w:b/>
          <w:lang w:val="fr-FR" w:eastAsia="ja-JP"/>
        </w:rPr>
        <w:t>5.2.8.4</w:t>
      </w:r>
      <w:r w:rsidRPr="009452E9">
        <w:rPr>
          <w:b/>
          <w:lang w:val="fr-FR" w:eastAsia="ja-JP"/>
        </w:rPr>
        <w:tab/>
        <w:t>R</w:t>
      </w:r>
      <w:r>
        <w:rPr>
          <w:b/>
          <w:lang w:val="fr-FR" w:eastAsia="ja-JP"/>
        </w:rPr>
        <w:t>isque de feu</w:t>
      </w:r>
      <w:r w:rsidRPr="009452E9">
        <w:rPr>
          <w:b/>
          <w:lang w:val="fr-FR" w:eastAsia="ja-JP"/>
        </w:rPr>
        <w:t xml:space="preserve"> </w:t>
      </w:r>
    </w:p>
    <w:p w:rsidR="00546600" w:rsidRPr="00BD606D" w:rsidRDefault="00B5770E" w:rsidP="00546600">
      <w:pPr>
        <w:pStyle w:val="SingleTxtG"/>
        <w:ind w:left="2268" w:hanging="1134"/>
        <w:rPr>
          <w:lang w:val="fr-FR"/>
        </w:rPr>
      </w:pPr>
      <w:r>
        <w:rPr>
          <w:b/>
          <w:bCs/>
          <w:lang w:val="fr-FR"/>
        </w:rPr>
        <w:tab/>
      </w:r>
      <w:r w:rsidR="00546600" w:rsidRPr="00BD606D">
        <w:rPr>
          <w:b/>
          <w:bCs/>
          <w:lang w:val="fr-FR"/>
        </w:rPr>
        <w:t>Au cours des 60 min qui suivent le choc, on ne doit observer aucun feu ni aucune explosion à l</w:t>
      </w:r>
      <w:r w:rsidR="00546600">
        <w:rPr>
          <w:b/>
          <w:bCs/>
          <w:lang w:val="fr-FR"/>
        </w:rPr>
        <w:t>’</w:t>
      </w:r>
      <w:r w:rsidR="00546600" w:rsidRPr="00BD606D">
        <w:rPr>
          <w:b/>
          <w:bCs/>
          <w:lang w:val="fr-FR"/>
        </w:rPr>
        <w:t>emplacement du SRSEE.</w:t>
      </w:r>
      <w:r w:rsidR="00546600">
        <w:rPr>
          <w:lang w:val="fr-FR"/>
        </w:rPr>
        <w:t> ».</w:t>
      </w:r>
    </w:p>
    <w:p w:rsidR="00546600" w:rsidRPr="009452E9" w:rsidRDefault="00546600" w:rsidP="0056078F">
      <w:pPr>
        <w:pStyle w:val="SingleTxtG"/>
        <w:keepNext/>
        <w:ind w:left="2268" w:hanging="1134"/>
        <w:rPr>
          <w:i/>
          <w:iCs/>
          <w:lang w:val="fr-FR"/>
        </w:rPr>
      </w:pPr>
      <w:r w:rsidRPr="00BD606D">
        <w:rPr>
          <w:i/>
          <w:iCs/>
          <w:lang w:val="fr-FR"/>
        </w:rPr>
        <w:t>Paragraphes 7.1 à 7.3</w:t>
      </w:r>
      <w:r>
        <w:rPr>
          <w:lang w:val="fr-FR"/>
        </w:rPr>
        <w:t>, lire</w:t>
      </w:r>
      <w:r w:rsidR="00533049">
        <w:rPr>
          <w:lang w:val="fr-FR"/>
        </w:rPr>
        <w:t> </w:t>
      </w:r>
      <w:r>
        <w:rPr>
          <w:lang w:val="fr-FR"/>
        </w:rPr>
        <w:t>:</w:t>
      </w:r>
    </w:p>
    <w:p w:rsidR="00546600" w:rsidRPr="009452E9" w:rsidRDefault="00546600" w:rsidP="0056078F">
      <w:pPr>
        <w:pStyle w:val="SingleTxtG"/>
        <w:keepNext/>
        <w:ind w:left="2268" w:hanging="1134"/>
        <w:rPr>
          <w:b/>
          <w:lang w:val="fr-FR"/>
        </w:rPr>
      </w:pPr>
      <w:r>
        <w:rPr>
          <w:lang w:val="fr-FR"/>
        </w:rPr>
        <w:t>« </w:t>
      </w:r>
      <w:r w:rsidRPr="00BD606D">
        <w:rPr>
          <w:b/>
          <w:bCs/>
          <w:lang w:val="fr-FR"/>
        </w:rPr>
        <w:t>7.1</w:t>
      </w:r>
      <w:r w:rsidRPr="00BD606D">
        <w:rPr>
          <w:b/>
          <w:bCs/>
          <w:lang w:val="fr-FR"/>
        </w:rPr>
        <w:tab/>
      </w:r>
      <w:r w:rsidRPr="00ED11EB">
        <w:rPr>
          <w:b/>
          <w:bCs/>
          <w:lang w:val="fr-FR"/>
        </w:rPr>
        <w:t xml:space="preserve">Toute modification du type de véhicule concernant le présent Règlement </w:t>
      </w:r>
      <w:r>
        <w:rPr>
          <w:b/>
          <w:bCs/>
          <w:lang w:val="fr-FR"/>
        </w:rPr>
        <w:t xml:space="preserve">ONU </w:t>
      </w:r>
      <w:r w:rsidRPr="00ED11EB">
        <w:rPr>
          <w:b/>
          <w:bCs/>
          <w:lang w:val="fr-FR"/>
        </w:rPr>
        <w:t>doit être signalée à l</w:t>
      </w:r>
      <w:r>
        <w:rPr>
          <w:b/>
          <w:bCs/>
          <w:lang w:val="fr-FR"/>
        </w:rPr>
        <w:t>’</w:t>
      </w:r>
      <w:r w:rsidRPr="00ED11EB">
        <w:rPr>
          <w:b/>
          <w:bCs/>
          <w:lang w:val="fr-FR"/>
        </w:rPr>
        <w:t>autorité d</w:t>
      </w:r>
      <w:r>
        <w:rPr>
          <w:b/>
          <w:bCs/>
          <w:lang w:val="fr-FR"/>
        </w:rPr>
        <w:t>’</w:t>
      </w:r>
      <w:r w:rsidRPr="00ED11EB">
        <w:rPr>
          <w:b/>
          <w:bCs/>
          <w:lang w:val="fr-FR"/>
        </w:rPr>
        <w:t>homologation de type qui a procédé à l</w:t>
      </w:r>
      <w:r>
        <w:rPr>
          <w:b/>
          <w:bCs/>
          <w:lang w:val="fr-FR"/>
        </w:rPr>
        <w:t>’</w:t>
      </w:r>
      <w:r w:rsidRPr="00ED11EB">
        <w:rPr>
          <w:b/>
          <w:bCs/>
          <w:lang w:val="fr-FR"/>
        </w:rPr>
        <w:t>homologation du type visé. Celle-ci peut alors</w:t>
      </w:r>
      <w:r w:rsidR="0056078F">
        <w:rPr>
          <w:b/>
          <w:bCs/>
          <w:lang w:val="fr-FR"/>
        </w:rPr>
        <w:t> </w:t>
      </w:r>
      <w:r>
        <w:rPr>
          <w:b/>
          <w:bCs/>
          <w:lang w:val="fr-FR"/>
        </w:rPr>
        <w:t>:</w:t>
      </w:r>
    </w:p>
    <w:p w:rsidR="00546600" w:rsidRPr="00ED11EB" w:rsidRDefault="00546600" w:rsidP="00B5770E">
      <w:pPr>
        <w:pStyle w:val="SingleTxtG"/>
        <w:ind w:left="2835" w:hanging="567"/>
        <w:rPr>
          <w:b/>
          <w:bCs/>
          <w:lang w:val="fr-FR"/>
        </w:rPr>
      </w:pPr>
      <w:r w:rsidRPr="00ED11EB">
        <w:rPr>
          <w:b/>
          <w:bCs/>
          <w:lang w:val="fr-FR"/>
        </w:rPr>
        <w:lastRenderedPageBreak/>
        <w:t>a)</w:t>
      </w:r>
      <w:r w:rsidRPr="00ED11EB">
        <w:rPr>
          <w:b/>
          <w:bCs/>
          <w:lang w:val="fr-FR"/>
        </w:rPr>
        <w:tab/>
        <w:t>Soit décider, en concertation avec le constructeur, qu</w:t>
      </w:r>
      <w:r>
        <w:rPr>
          <w:b/>
          <w:bCs/>
          <w:lang w:val="fr-FR"/>
        </w:rPr>
        <w:t>’</w:t>
      </w:r>
      <w:r w:rsidRPr="00ED11EB">
        <w:rPr>
          <w:b/>
          <w:bCs/>
          <w:lang w:val="fr-FR"/>
        </w:rPr>
        <w:t>il convient d</w:t>
      </w:r>
      <w:r>
        <w:rPr>
          <w:b/>
          <w:bCs/>
          <w:lang w:val="fr-FR"/>
        </w:rPr>
        <w:t>’</w:t>
      </w:r>
      <w:r w:rsidRPr="00ED11EB">
        <w:rPr>
          <w:b/>
          <w:bCs/>
          <w:lang w:val="fr-FR"/>
        </w:rPr>
        <w:t>accorder une nouvelle homologation de type</w:t>
      </w:r>
      <w:r w:rsidR="0056078F">
        <w:rPr>
          <w:b/>
          <w:bCs/>
          <w:lang w:val="fr-FR"/>
        </w:rPr>
        <w:t> </w:t>
      </w:r>
      <w:r w:rsidRPr="00ED11EB">
        <w:rPr>
          <w:b/>
          <w:bCs/>
          <w:lang w:val="fr-FR"/>
        </w:rPr>
        <w:t xml:space="preserve">; </w:t>
      </w:r>
    </w:p>
    <w:p w:rsidR="00546600" w:rsidRPr="009452E9" w:rsidRDefault="00546600" w:rsidP="00B5770E">
      <w:pPr>
        <w:pStyle w:val="SingleTxtG"/>
        <w:ind w:left="2835" w:hanging="567"/>
        <w:rPr>
          <w:b/>
          <w:lang w:val="fr-FR"/>
        </w:rPr>
      </w:pPr>
      <w:r w:rsidRPr="00ED11EB">
        <w:rPr>
          <w:b/>
          <w:bCs/>
          <w:lang w:val="fr-FR"/>
        </w:rPr>
        <w:t>b)</w:t>
      </w:r>
      <w:r w:rsidRPr="00ED11EB">
        <w:rPr>
          <w:b/>
          <w:bCs/>
          <w:lang w:val="fr-FR"/>
        </w:rPr>
        <w:tab/>
        <w:t xml:space="preserve">Soit appliquer la procédure décrite au paragraphe </w:t>
      </w:r>
      <w:r>
        <w:rPr>
          <w:b/>
          <w:bCs/>
          <w:lang w:val="fr-FR"/>
        </w:rPr>
        <w:t>7</w:t>
      </w:r>
      <w:r w:rsidRPr="00ED11EB">
        <w:rPr>
          <w:b/>
          <w:bCs/>
          <w:lang w:val="fr-FR"/>
        </w:rPr>
        <w:t>.1.1 (révision) et, le cas échéant, la procédure décrite au paragraphe</w:t>
      </w:r>
      <w:r w:rsidR="0056078F">
        <w:rPr>
          <w:b/>
          <w:bCs/>
          <w:lang w:val="fr-FR"/>
        </w:rPr>
        <w:t> </w:t>
      </w:r>
      <w:r>
        <w:rPr>
          <w:b/>
          <w:bCs/>
          <w:lang w:val="fr-FR"/>
        </w:rPr>
        <w:t>7</w:t>
      </w:r>
      <w:r w:rsidRPr="00ED11EB">
        <w:rPr>
          <w:b/>
          <w:bCs/>
          <w:lang w:val="fr-FR"/>
        </w:rPr>
        <w:t>.1.2 (extension)</w:t>
      </w:r>
      <w:r>
        <w:rPr>
          <w:b/>
          <w:bCs/>
          <w:lang w:val="fr-FR"/>
        </w:rPr>
        <w:t>.</w:t>
      </w:r>
    </w:p>
    <w:p w:rsidR="00546600" w:rsidRPr="009452E9" w:rsidRDefault="00546600" w:rsidP="00546600">
      <w:pPr>
        <w:pStyle w:val="SingleTxtG"/>
        <w:ind w:left="2268" w:hanging="1134"/>
        <w:rPr>
          <w:b/>
          <w:lang w:val="fr-FR"/>
        </w:rPr>
      </w:pPr>
      <w:r w:rsidRPr="00BD606D">
        <w:rPr>
          <w:b/>
          <w:bCs/>
          <w:lang w:val="fr-FR"/>
        </w:rPr>
        <w:t>7.1.1</w:t>
      </w:r>
      <w:r w:rsidRPr="00BD606D">
        <w:rPr>
          <w:b/>
          <w:bCs/>
          <w:lang w:val="fr-FR"/>
        </w:rPr>
        <w:tab/>
      </w:r>
      <w:r>
        <w:rPr>
          <w:b/>
          <w:bCs/>
          <w:lang w:val="fr-FR"/>
        </w:rPr>
        <w:t>Révision</w:t>
      </w:r>
      <w:r>
        <w:rPr>
          <w:lang w:val="fr-FR"/>
        </w:rPr>
        <w:t xml:space="preserve"> </w:t>
      </w:r>
    </w:p>
    <w:p w:rsidR="00546600" w:rsidRPr="00DC2967" w:rsidRDefault="00546600" w:rsidP="00546600">
      <w:pPr>
        <w:pStyle w:val="SingleTxtG"/>
        <w:ind w:left="2268" w:hanging="1134"/>
        <w:rPr>
          <w:b/>
          <w:bCs/>
          <w:lang w:val="fr-FR"/>
        </w:rPr>
      </w:pPr>
      <w:r>
        <w:rPr>
          <w:lang w:val="fr-FR"/>
        </w:rPr>
        <w:tab/>
      </w:r>
      <w:r w:rsidRPr="00DC2967">
        <w:rPr>
          <w:b/>
          <w:bCs/>
          <w:lang w:val="fr-FR"/>
        </w:rPr>
        <w:t>Lorsque des renseignements consignés dans le dossier d</w:t>
      </w:r>
      <w:r>
        <w:rPr>
          <w:b/>
          <w:bCs/>
          <w:lang w:val="fr-FR"/>
        </w:rPr>
        <w:t>’</w:t>
      </w:r>
      <w:r w:rsidRPr="00DC2967">
        <w:rPr>
          <w:b/>
          <w:bCs/>
          <w:lang w:val="fr-FR"/>
        </w:rPr>
        <w:t>information ont été modifiés et que l</w:t>
      </w:r>
      <w:r>
        <w:rPr>
          <w:b/>
          <w:bCs/>
          <w:lang w:val="fr-FR"/>
        </w:rPr>
        <w:t>’</w:t>
      </w:r>
      <w:r w:rsidRPr="00DC2967">
        <w:rPr>
          <w:b/>
          <w:bCs/>
          <w:lang w:val="fr-FR"/>
        </w:rPr>
        <w:t>autorité d</w:t>
      </w:r>
      <w:r>
        <w:rPr>
          <w:b/>
          <w:bCs/>
          <w:lang w:val="fr-FR"/>
        </w:rPr>
        <w:t>’</w:t>
      </w:r>
      <w:r w:rsidRPr="00DC2967">
        <w:rPr>
          <w:b/>
          <w:bCs/>
          <w:lang w:val="fr-FR"/>
        </w:rPr>
        <w:t>homologation de type considère que ces modifications ne risquent pas d</w:t>
      </w:r>
      <w:r>
        <w:rPr>
          <w:b/>
          <w:bCs/>
          <w:lang w:val="fr-FR"/>
        </w:rPr>
        <w:t>’</w:t>
      </w:r>
      <w:r w:rsidRPr="00DC2967">
        <w:rPr>
          <w:b/>
          <w:bCs/>
          <w:lang w:val="fr-FR"/>
        </w:rPr>
        <w:t>avoir une influence défavorable notable, et qu</w:t>
      </w:r>
      <w:r>
        <w:rPr>
          <w:b/>
          <w:bCs/>
          <w:lang w:val="fr-FR"/>
        </w:rPr>
        <w:t>’</w:t>
      </w:r>
      <w:r w:rsidRPr="00DC2967">
        <w:rPr>
          <w:b/>
          <w:bCs/>
          <w:lang w:val="fr-FR"/>
        </w:rPr>
        <w:t xml:space="preserve">en tout cas le véhicule satisfait encore aux prescriptions, lesdites modifications sont qualifiées de </w:t>
      </w:r>
      <w:r w:rsidR="0056078F" w:rsidRPr="0056078F">
        <w:rPr>
          <w:b/>
          <w:bCs/>
        </w:rPr>
        <w:t>“</w:t>
      </w:r>
      <w:r w:rsidRPr="00DC2967">
        <w:rPr>
          <w:b/>
          <w:bCs/>
          <w:lang w:val="fr-FR"/>
        </w:rPr>
        <w:t>révisions</w:t>
      </w:r>
      <w:r w:rsidR="0056078F" w:rsidRPr="0056078F">
        <w:rPr>
          <w:b/>
          <w:bCs/>
        </w:rPr>
        <w:t>”</w:t>
      </w:r>
      <w:r w:rsidRPr="00DC2967">
        <w:rPr>
          <w:b/>
          <w:bCs/>
          <w:lang w:val="fr-FR"/>
        </w:rPr>
        <w:t xml:space="preserve">. </w:t>
      </w:r>
    </w:p>
    <w:p w:rsidR="00546600" w:rsidRPr="009452E9" w:rsidRDefault="00546600" w:rsidP="00546600">
      <w:pPr>
        <w:pStyle w:val="SingleTxtG"/>
        <w:ind w:left="2268" w:hanging="1134"/>
        <w:rPr>
          <w:b/>
          <w:lang w:val="fr-FR"/>
        </w:rPr>
      </w:pPr>
      <w:r w:rsidRPr="00DC2967">
        <w:rPr>
          <w:b/>
          <w:bCs/>
          <w:lang w:val="fr-FR"/>
        </w:rPr>
        <w:tab/>
        <w:t>En pareil cas, l</w:t>
      </w:r>
      <w:r>
        <w:rPr>
          <w:b/>
          <w:bCs/>
          <w:lang w:val="fr-FR"/>
        </w:rPr>
        <w:t>’</w:t>
      </w:r>
      <w:r w:rsidRPr="00DC2967">
        <w:rPr>
          <w:b/>
          <w:bCs/>
          <w:lang w:val="fr-FR"/>
        </w:rPr>
        <w:t>autorité d</w:t>
      </w:r>
      <w:r>
        <w:rPr>
          <w:b/>
          <w:bCs/>
          <w:lang w:val="fr-FR"/>
        </w:rPr>
        <w:t>’</w:t>
      </w:r>
      <w:r w:rsidRPr="00DC2967">
        <w:rPr>
          <w:b/>
          <w:bCs/>
          <w:lang w:val="fr-FR"/>
        </w:rPr>
        <w:t>homologation de type publie, si besoin est, les pages révisées du dossier d</w:t>
      </w:r>
      <w:r>
        <w:rPr>
          <w:b/>
          <w:bCs/>
          <w:lang w:val="fr-FR"/>
        </w:rPr>
        <w:t>’</w:t>
      </w:r>
      <w:r w:rsidRPr="00DC2967">
        <w:rPr>
          <w:b/>
          <w:bCs/>
          <w:lang w:val="fr-FR"/>
        </w:rPr>
        <w:t>information, en faisant clairement apparaître sur chacune des pages révisées la nature de la modification et la date de republication. Une version récapitulative et actualisée du dossier d</w:t>
      </w:r>
      <w:r>
        <w:rPr>
          <w:b/>
          <w:bCs/>
          <w:lang w:val="fr-FR"/>
        </w:rPr>
        <w:t>’</w:t>
      </w:r>
      <w:r w:rsidRPr="00DC2967">
        <w:rPr>
          <w:b/>
          <w:bCs/>
          <w:lang w:val="fr-FR"/>
        </w:rPr>
        <w:t>information, accompagnée d</w:t>
      </w:r>
      <w:r>
        <w:rPr>
          <w:b/>
          <w:bCs/>
          <w:lang w:val="fr-FR"/>
        </w:rPr>
        <w:t>’</w:t>
      </w:r>
      <w:r w:rsidRPr="00DC2967">
        <w:rPr>
          <w:b/>
          <w:bCs/>
          <w:lang w:val="fr-FR"/>
        </w:rPr>
        <w:t>une description détaillée de la modification, est réputée satisfaire à cette exigence</w:t>
      </w:r>
      <w:r>
        <w:rPr>
          <w:b/>
          <w:bCs/>
          <w:lang w:val="fr-FR"/>
        </w:rPr>
        <w:t>.</w:t>
      </w:r>
      <w:r>
        <w:rPr>
          <w:lang w:val="fr-FR"/>
        </w:rPr>
        <w:t xml:space="preserve"> </w:t>
      </w:r>
    </w:p>
    <w:p w:rsidR="00546600" w:rsidRPr="009452E9" w:rsidRDefault="00546600" w:rsidP="00546600">
      <w:pPr>
        <w:pStyle w:val="SingleTxtG"/>
        <w:ind w:left="2268" w:hanging="1134"/>
        <w:rPr>
          <w:b/>
          <w:lang w:val="fr-FR"/>
        </w:rPr>
      </w:pPr>
      <w:r w:rsidRPr="00BD606D">
        <w:rPr>
          <w:b/>
          <w:bCs/>
          <w:lang w:val="fr-FR"/>
        </w:rPr>
        <w:t>7.1.2</w:t>
      </w:r>
      <w:r w:rsidRPr="00BD606D">
        <w:rPr>
          <w:b/>
          <w:bCs/>
          <w:lang w:val="fr-FR"/>
        </w:rPr>
        <w:tab/>
      </w:r>
      <w:r>
        <w:rPr>
          <w:b/>
          <w:bCs/>
          <w:lang w:val="fr-FR"/>
        </w:rPr>
        <w:t>Extension</w:t>
      </w:r>
      <w:r>
        <w:rPr>
          <w:lang w:val="fr-FR"/>
        </w:rPr>
        <w:t xml:space="preserve"> </w:t>
      </w:r>
    </w:p>
    <w:p w:rsidR="00546600" w:rsidRPr="009452E9" w:rsidRDefault="00546600" w:rsidP="00546600">
      <w:pPr>
        <w:pStyle w:val="SingleTxtG"/>
        <w:ind w:left="2268" w:hanging="1134"/>
        <w:rPr>
          <w:b/>
          <w:lang w:val="fr-FR"/>
        </w:rPr>
      </w:pPr>
      <w:r>
        <w:rPr>
          <w:lang w:val="fr-FR"/>
        </w:rPr>
        <w:tab/>
      </w:r>
      <w:r>
        <w:rPr>
          <w:b/>
          <w:bCs/>
          <w:lang w:val="fr-FR"/>
        </w:rPr>
        <w:t xml:space="preserve">La modification doit être considérée comme une </w:t>
      </w:r>
      <w:r w:rsidR="0056078F" w:rsidRPr="0056078F">
        <w:rPr>
          <w:b/>
          <w:bCs/>
        </w:rPr>
        <w:t>“</w:t>
      </w:r>
      <w:r>
        <w:rPr>
          <w:b/>
          <w:bCs/>
          <w:lang w:val="fr-FR"/>
        </w:rPr>
        <w:t>extension</w:t>
      </w:r>
      <w:r w:rsidR="0056078F" w:rsidRPr="0056078F">
        <w:rPr>
          <w:b/>
          <w:bCs/>
        </w:rPr>
        <w:t>”</w:t>
      </w:r>
      <w:r>
        <w:rPr>
          <w:b/>
          <w:bCs/>
          <w:lang w:val="fr-FR"/>
        </w:rPr>
        <w:t xml:space="preserve"> si, outre les modifications apportées aux renseignements consignés dans le dossier d’information</w:t>
      </w:r>
      <w:r w:rsidR="0056078F">
        <w:rPr>
          <w:b/>
          <w:bCs/>
          <w:lang w:val="fr-FR"/>
        </w:rPr>
        <w:t> </w:t>
      </w:r>
      <w:r>
        <w:rPr>
          <w:b/>
          <w:bCs/>
          <w:lang w:val="fr-FR"/>
        </w:rPr>
        <w:t>:</w:t>
      </w:r>
      <w:r>
        <w:rPr>
          <w:lang w:val="fr-FR"/>
        </w:rPr>
        <w:t xml:space="preserve"> </w:t>
      </w:r>
    </w:p>
    <w:p w:rsidR="00546600" w:rsidRPr="009452E9" w:rsidRDefault="00546600" w:rsidP="00B5770E">
      <w:pPr>
        <w:pStyle w:val="SingleTxtG"/>
        <w:ind w:left="2835" w:hanging="567"/>
        <w:rPr>
          <w:b/>
          <w:lang w:val="fr-FR"/>
        </w:rPr>
      </w:pPr>
      <w:r w:rsidRPr="00BD606D">
        <w:rPr>
          <w:b/>
          <w:bCs/>
          <w:lang w:val="fr-FR"/>
        </w:rPr>
        <w:t>a)</w:t>
      </w:r>
      <w:r w:rsidRPr="00BD606D">
        <w:rPr>
          <w:b/>
          <w:bCs/>
          <w:lang w:val="fr-FR"/>
        </w:rPr>
        <w:tab/>
      </w:r>
      <w:r>
        <w:rPr>
          <w:b/>
          <w:bCs/>
          <w:lang w:val="fr-FR"/>
        </w:rPr>
        <w:t>D’autres contrôles ou essais sont nécessaires</w:t>
      </w:r>
      <w:r w:rsidR="0056078F">
        <w:rPr>
          <w:b/>
          <w:bCs/>
          <w:lang w:val="fr-FR"/>
        </w:rPr>
        <w:t> </w:t>
      </w:r>
      <w:r>
        <w:rPr>
          <w:b/>
          <w:bCs/>
          <w:lang w:val="fr-FR"/>
        </w:rPr>
        <w:t>;</w:t>
      </w:r>
      <w:r>
        <w:rPr>
          <w:lang w:val="fr-FR"/>
        </w:rPr>
        <w:t xml:space="preserve"> </w:t>
      </w:r>
      <w:r>
        <w:rPr>
          <w:b/>
          <w:bCs/>
          <w:lang w:val="fr-FR"/>
        </w:rPr>
        <w:t>ou</w:t>
      </w:r>
      <w:r>
        <w:rPr>
          <w:lang w:val="fr-FR"/>
        </w:rPr>
        <w:t xml:space="preserve"> </w:t>
      </w:r>
    </w:p>
    <w:p w:rsidR="00546600" w:rsidRPr="009452E9" w:rsidRDefault="00546600" w:rsidP="00B5770E">
      <w:pPr>
        <w:pStyle w:val="SingleTxtG"/>
        <w:ind w:left="2835" w:hanging="567"/>
        <w:rPr>
          <w:b/>
          <w:lang w:val="fr-FR"/>
        </w:rPr>
      </w:pPr>
      <w:r w:rsidRPr="00BD606D">
        <w:rPr>
          <w:b/>
          <w:bCs/>
          <w:lang w:val="fr-FR"/>
        </w:rPr>
        <w:t>b)</w:t>
      </w:r>
      <w:r w:rsidRPr="00BD606D">
        <w:rPr>
          <w:b/>
          <w:bCs/>
          <w:lang w:val="fr-FR"/>
        </w:rPr>
        <w:tab/>
      </w:r>
      <w:r w:rsidRPr="00C22025">
        <w:rPr>
          <w:b/>
          <w:bCs/>
          <w:lang w:val="fr-FR"/>
        </w:rPr>
        <w:t>Une information figurant sur la fiche de communication (à l</w:t>
      </w:r>
      <w:r>
        <w:rPr>
          <w:b/>
          <w:bCs/>
          <w:lang w:val="fr-FR"/>
        </w:rPr>
        <w:t>’</w:t>
      </w:r>
      <w:r w:rsidRPr="00C22025">
        <w:rPr>
          <w:b/>
          <w:bCs/>
          <w:lang w:val="fr-FR"/>
        </w:rPr>
        <w:t>exception des pièces jointes) a été modifiée</w:t>
      </w:r>
      <w:r w:rsidR="0056078F">
        <w:rPr>
          <w:b/>
          <w:bCs/>
          <w:lang w:val="fr-FR"/>
        </w:rPr>
        <w:t> </w:t>
      </w:r>
      <w:r>
        <w:rPr>
          <w:b/>
          <w:bCs/>
          <w:lang w:val="fr-FR"/>
        </w:rPr>
        <w:t>;</w:t>
      </w:r>
      <w:r>
        <w:rPr>
          <w:lang w:val="fr-FR"/>
        </w:rPr>
        <w:t xml:space="preserve"> </w:t>
      </w:r>
      <w:r>
        <w:rPr>
          <w:b/>
          <w:bCs/>
          <w:lang w:val="fr-FR"/>
        </w:rPr>
        <w:t>ou</w:t>
      </w:r>
      <w:r>
        <w:rPr>
          <w:lang w:val="fr-FR"/>
        </w:rPr>
        <w:t xml:space="preserve"> </w:t>
      </w:r>
    </w:p>
    <w:p w:rsidR="00546600" w:rsidRPr="009452E9" w:rsidRDefault="00546600" w:rsidP="00B5770E">
      <w:pPr>
        <w:pStyle w:val="SingleTxtG"/>
        <w:ind w:left="2835" w:hanging="567"/>
        <w:rPr>
          <w:b/>
          <w:lang w:val="fr-FR"/>
        </w:rPr>
      </w:pPr>
      <w:r>
        <w:rPr>
          <w:b/>
          <w:bCs/>
          <w:lang w:val="fr-FR"/>
        </w:rPr>
        <w:t>c)</w:t>
      </w:r>
      <w:r>
        <w:rPr>
          <w:lang w:val="fr-FR"/>
        </w:rPr>
        <w:tab/>
      </w:r>
      <w:r w:rsidRPr="00C22025">
        <w:rPr>
          <w:b/>
          <w:bCs/>
          <w:lang w:val="fr-FR"/>
        </w:rPr>
        <w:t>L</w:t>
      </w:r>
      <w:r>
        <w:rPr>
          <w:b/>
          <w:bCs/>
          <w:lang w:val="fr-FR"/>
        </w:rPr>
        <w:t>’</w:t>
      </w:r>
      <w:r w:rsidRPr="00C22025">
        <w:rPr>
          <w:b/>
          <w:bCs/>
          <w:lang w:val="fr-FR"/>
        </w:rPr>
        <w:t>homologation est demandée après l</w:t>
      </w:r>
      <w:r>
        <w:rPr>
          <w:b/>
          <w:bCs/>
          <w:lang w:val="fr-FR"/>
        </w:rPr>
        <w:t>’</w:t>
      </w:r>
      <w:r w:rsidRPr="00C22025">
        <w:rPr>
          <w:b/>
          <w:bCs/>
          <w:lang w:val="fr-FR"/>
        </w:rPr>
        <w:t>entrée en vigueur d</w:t>
      </w:r>
      <w:r>
        <w:rPr>
          <w:b/>
          <w:bCs/>
          <w:lang w:val="fr-FR"/>
        </w:rPr>
        <w:t>’</w:t>
      </w:r>
      <w:r w:rsidRPr="00C22025">
        <w:rPr>
          <w:b/>
          <w:bCs/>
          <w:lang w:val="fr-FR"/>
        </w:rPr>
        <w:t>une série ultérieure d</w:t>
      </w:r>
      <w:r>
        <w:rPr>
          <w:b/>
          <w:bCs/>
          <w:lang w:val="fr-FR"/>
        </w:rPr>
        <w:t>’</w:t>
      </w:r>
      <w:r w:rsidRPr="00C22025">
        <w:rPr>
          <w:b/>
          <w:bCs/>
          <w:lang w:val="fr-FR"/>
        </w:rPr>
        <w:t>amendements</w:t>
      </w:r>
      <w:r>
        <w:rPr>
          <w:b/>
          <w:bCs/>
          <w:lang w:val="fr-FR"/>
        </w:rPr>
        <w:t>.</w:t>
      </w:r>
    </w:p>
    <w:p w:rsidR="00546600" w:rsidRPr="009452E9" w:rsidRDefault="00546600" w:rsidP="00546600">
      <w:pPr>
        <w:pStyle w:val="SingleTxtG"/>
        <w:ind w:left="2268" w:hanging="1134"/>
        <w:rPr>
          <w:b/>
          <w:lang w:val="fr-FR"/>
        </w:rPr>
      </w:pPr>
      <w:r w:rsidRPr="00BD606D">
        <w:rPr>
          <w:b/>
          <w:bCs/>
          <w:lang w:val="fr-FR"/>
        </w:rPr>
        <w:t>7.2</w:t>
      </w:r>
      <w:r w:rsidRPr="00BD606D">
        <w:rPr>
          <w:b/>
          <w:bCs/>
          <w:lang w:val="fr-FR"/>
        </w:rPr>
        <w:tab/>
      </w:r>
      <w:r w:rsidRPr="00C22025">
        <w:rPr>
          <w:b/>
          <w:bCs/>
          <w:lang w:val="fr-FR"/>
        </w:rPr>
        <w:t>La confirmation, l</w:t>
      </w:r>
      <w:r>
        <w:rPr>
          <w:b/>
          <w:bCs/>
          <w:lang w:val="fr-FR"/>
        </w:rPr>
        <w:t>’</w:t>
      </w:r>
      <w:r w:rsidRPr="00C22025">
        <w:rPr>
          <w:b/>
          <w:bCs/>
          <w:lang w:val="fr-FR"/>
        </w:rPr>
        <w:t>extension ou le refus de l</w:t>
      </w:r>
      <w:r>
        <w:rPr>
          <w:b/>
          <w:bCs/>
          <w:lang w:val="fr-FR"/>
        </w:rPr>
        <w:t>’</w:t>
      </w:r>
      <w:r w:rsidRPr="00C22025">
        <w:rPr>
          <w:b/>
          <w:bCs/>
          <w:lang w:val="fr-FR"/>
        </w:rPr>
        <w:t>homologation doivent être communiqués aux Parties contractantes à l</w:t>
      </w:r>
      <w:r>
        <w:rPr>
          <w:b/>
          <w:bCs/>
          <w:lang w:val="fr-FR"/>
        </w:rPr>
        <w:t>’</w:t>
      </w:r>
      <w:r w:rsidRPr="00C22025">
        <w:rPr>
          <w:b/>
          <w:bCs/>
          <w:lang w:val="fr-FR"/>
        </w:rPr>
        <w:t>Accord appliquant le présent Règlement conformément à la procédure décrite au paragraphe 4.3 ci</w:t>
      </w:r>
      <w:r w:rsidR="0056078F">
        <w:rPr>
          <w:b/>
          <w:bCs/>
          <w:lang w:val="fr-FR"/>
        </w:rPr>
        <w:noBreakHyphen/>
      </w:r>
      <w:r w:rsidRPr="00C22025">
        <w:rPr>
          <w:b/>
          <w:bCs/>
          <w:lang w:val="fr-FR"/>
        </w:rPr>
        <w:t>dessus. En outre, la liste des pièces constituant le dossier d</w:t>
      </w:r>
      <w:r>
        <w:rPr>
          <w:b/>
          <w:bCs/>
          <w:lang w:val="fr-FR"/>
        </w:rPr>
        <w:t>’</w:t>
      </w:r>
      <w:r w:rsidRPr="00C22025">
        <w:rPr>
          <w:b/>
          <w:bCs/>
          <w:lang w:val="fr-FR"/>
        </w:rPr>
        <w:t>information et des procès-verbaux d</w:t>
      </w:r>
      <w:r>
        <w:rPr>
          <w:b/>
          <w:bCs/>
          <w:lang w:val="fr-FR"/>
        </w:rPr>
        <w:t>’</w:t>
      </w:r>
      <w:r w:rsidRPr="00C22025">
        <w:rPr>
          <w:b/>
          <w:bCs/>
          <w:lang w:val="fr-FR"/>
        </w:rPr>
        <w:t>essai, annexée à la fiche de communication de l</w:t>
      </w:r>
      <w:r>
        <w:rPr>
          <w:b/>
          <w:bCs/>
          <w:lang w:val="fr-FR"/>
        </w:rPr>
        <w:t>’</w:t>
      </w:r>
      <w:r w:rsidRPr="00C22025">
        <w:rPr>
          <w:b/>
          <w:bCs/>
          <w:lang w:val="fr-FR"/>
        </w:rPr>
        <w:t>annexe 1, doit être modifiée en conséquence de manière que soit indiquée la date de la révision ou de l</w:t>
      </w:r>
      <w:r>
        <w:rPr>
          <w:b/>
          <w:bCs/>
          <w:lang w:val="fr-FR"/>
        </w:rPr>
        <w:t>’</w:t>
      </w:r>
      <w:r w:rsidRPr="00C22025">
        <w:rPr>
          <w:b/>
          <w:bCs/>
          <w:lang w:val="fr-FR"/>
        </w:rPr>
        <w:t>extension la plus récente.</w:t>
      </w:r>
      <w:r>
        <w:rPr>
          <w:lang w:val="fr-FR"/>
        </w:rPr>
        <w:t> ».</w:t>
      </w:r>
    </w:p>
    <w:p w:rsidR="00546600" w:rsidRPr="009452E9" w:rsidRDefault="00546600" w:rsidP="00546600">
      <w:pPr>
        <w:pStyle w:val="SingleTxtG"/>
        <w:ind w:left="2268" w:hanging="1134"/>
        <w:rPr>
          <w:i/>
          <w:iCs/>
          <w:lang w:val="fr-FR"/>
        </w:rPr>
      </w:pPr>
      <w:r>
        <w:rPr>
          <w:i/>
          <w:iCs/>
          <w:lang w:val="fr-FR"/>
        </w:rPr>
        <w:t>Paragraphe 8.1</w:t>
      </w:r>
      <w:r w:rsidRPr="0056078F">
        <w:rPr>
          <w:iCs/>
          <w:lang w:val="fr-FR"/>
        </w:rPr>
        <w:t>,</w:t>
      </w:r>
      <w:r>
        <w:rPr>
          <w:i/>
          <w:iCs/>
          <w:lang w:val="fr-FR"/>
        </w:rPr>
        <w:t xml:space="preserve"> lire</w:t>
      </w:r>
      <w:r w:rsidR="0056078F">
        <w:rPr>
          <w:i/>
          <w:iCs/>
          <w:lang w:val="fr-FR"/>
        </w:rPr>
        <w:t> </w:t>
      </w:r>
      <w:r>
        <w:rPr>
          <w:i/>
          <w:iCs/>
          <w:lang w:val="fr-FR"/>
        </w:rPr>
        <w:t>:</w:t>
      </w:r>
    </w:p>
    <w:p w:rsidR="00546600" w:rsidRPr="009452E9" w:rsidRDefault="00546600" w:rsidP="00546600">
      <w:pPr>
        <w:pStyle w:val="SingleTxtG"/>
        <w:ind w:left="2268" w:hanging="1134"/>
        <w:rPr>
          <w:lang w:val="fr-FR"/>
        </w:rPr>
      </w:pPr>
      <w:r>
        <w:rPr>
          <w:lang w:val="fr-FR"/>
        </w:rPr>
        <w:t>« 8.1</w:t>
      </w:r>
      <w:r>
        <w:rPr>
          <w:lang w:val="fr-FR"/>
        </w:rPr>
        <w:tab/>
        <w:t xml:space="preserve">Tout véhicule homologué en application du présent Règlement doit </w:t>
      </w:r>
      <w:r w:rsidRPr="00607FC8">
        <w:rPr>
          <w:b/>
          <w:bCs/>
          <w:lang w:val="fr-FR"/>
        </w:rPr>
        <w:t>être construit de façon à</w:t>
      </w:r>
      <w:r>
        <w:rPr>
          <w:lang w:val="fr-FR"/>
        </w:rPr>
        <w:t xml:space="preserve"> être conforme au type de véhicule homologué </w:t>
      </w:r>
      <w:r w:rsidRPr="00607FC8">
        <w:rPr>
          <w:b/>
          <w:bCs/>
          <w:lang w:val="fr-FR"/>
        </w:rPr>
        <w:t>et à satisfaire aux prescriptions des paragraphes 5 et 6.</w:t>
      </w:r>
      <w:r w:rsidR="0056078F">
        <w:rPr>
          <w:b/>
          <w:bCs/>
          <w:lang w:val="fr-FR"/>
        </w:rPr>
        <w:t xml:space="preserve"> </w:t>
      </w:r>
      <w:r w:rsidRPr="00607FC8">
        <w:rPr>
          <w:strike/>
          <w:lang w:val="fr-FR"/>
        </w:rPr>
        <w:t>pour ce qui est des éléments contribuant à la protection des occupants du véhicule en cas de collision frontale.</w:t>
      </w:r>
      <w:r>
        <w:rPr>
          <w:lang w:val="fr-FR"/>
        </w:rPr>
        <w:t> ».</w:t>
      </w:r>
    </w:p>
    <w:p w:rsidR="00546600" w:rsidRPr="009452E9" w:rsidRDefault="00546600" w:rsidP="00546600">
      <w:pPr>
        <w:pStyle w:val="SingleTxtG"/>
        <w:ind w:left="2268" w:hanging="1134"/>
        <w:rPr>
          <w:lang w:val="fr-FR"/>
        </w:rPr>
      </w:pPr>
      <w:r w:rsidRPr="001F5068">
        <w:rPr>
          <w:i/>
          <w:iCs/>
          <w:lang w:val="fr-FR"/>
        </w:rPr>
        <w:t>Paragraphe 8</w:t>
      </w:r>
      <w:r>
        <w:rPr>
          <w:i/>
          <w:iCs/>
          <w:lang w:val="fr-FR"/>
        </w:rPr>
        <w:t>.</w:t>
      </w:r>
      <w:r w:rsidRPr="001F5068">
        <w:rPr>
          <w:i/>
          <w:iCs/>
          <w:lang w:val="fr-FR"/>
        </w:rPr>
        <w:t>2</w:t>
      </w:r>
      <w:r>
        <w:rPr>
          <w:lang w:val="fr-FR"/>
        </w:rPr>
        <w:t>, supprimer.</w:t>
      </w:r>
    </w:p>
    <w:p w:rsidR="00546600" w:rsidRPr="009452E9" w:rsidRDefault="00546600" w:rsidP="00546600">
      <w:pPr>
        <w:pStyle w:val="SingleTxtG"/>
        <w:ind w:left="2268" w:hanging="1134"/>
        <w:rPr>
          <w:i/>
          <w:iCs/>
          <w:lang w:val="fr-FR"/>
        </w:rPr>
      </w:pPr>
      <w:r>
        <w:rPr>
          <w:i/>
          <w:iCs/>
          <w:lang w:val="fr-FR"/>
        </w:rPr>
        <w:t>Le paragraphe 8.3 devient le paragraphe 8.2.</w:t>
      </w:r>
    </w:p>
    <w:p w:rsidR="00546600" w:rsidRPr="009452E9" w:rsidRDefault="00546600" w:rsidP="00546600">
      <w:pPr>
        <w:pStyle w:val="SingleTxtG"/>
        <w:ind w:left="2268" w:hanging="1134"/>
        <w:rPr>
          <w:iCs/>
          <w:lang w:val="fr-FR"/>
        </w:rPr>
      </w:pPr>
      <w:r w:rsidRPr="001F5068">
        <w:rPr>
          <w:i/>
          <w:iCs/>
          <w:lang w:val="fr-FR"/>
        </w:rPr>
        <w:t>Paragraphes 9.1 et 9.2</w:t>
      </w:r>
      <w:r>
        <w:rPr>
          <w:lang w:val="fr-FR"/>
        </w:rPr>
        <w:t>, lire</w:t>
      </w:r>
      <w:r w:rsidR="0056078F">
        <w:rPr>
          <w:lang w:val="fr-FR"/>
        </w:rPr>
        <w:t> </w:t>
      </w:r>
      <w:r>
        <w:rPr>
          <w:lang w:val="fr-FR"/>
        </w:rPr>
        <w:t>:</w:t>
      </w:r>
    </w:p>
    <w:p w:rsidR="00546600" w:rsidRPr="009452E9" w:rsidRDefault="00546600" w:rsidP="00546600">
      <w:pPr>
        <w:pStyle w:val="SingleTxtG"/>
        <w:ind w:left="2268" w:hanging="1134"/>
        <w:rPr>
          <w:lang w:val="fr-FR"/>
        </w:rPr>
      </w:pPr>
      <w:r>
        <w:rPr>
          <w:lang w:val="fr-FR"/>
        </w:rPr>
        <w:t>« 9.1</w:t>
      </w:r>
      <w:r>
        <w:rPr>
          <w:lang w:val="fr-FR"/>
        </w:rPr>
        <w:tab/>
        <w:t>L’homologation délivrée pour un type de véhicule conformément au présent Règlement peut être retirée si la prescription énoncée au paragraphe 7.1 ci</w:t>
      </w:r>
      <w:r w:rsidR="0056078F">
        <w:rPr>
          <w:lang w:val="fr-FR"/>
        </w:rPr>
        <w:noBreakHyphen/>
      </w:r>
      <w:r>
        <w:rPr>
          <w:lang w:val="fr-FR"/>
        </w:rPr>
        <w:t xml:space="preserve">dessus n’est pas satisfaite </w:t>
      </w:r>
      <w:r w:rsidRPr="001F5068">
        <w:rPr>
          <w:strike/>
          <w:lang w:val="fr-FR"/>
        </w:rPr>
        <w:t>ou si le ou les véhicules choisis n</w:t>
      </w:r>
      <w:r>
        <w:rPr>
          <w:strike/>
          <w:lang w:val="fr-FR"/>
        </w:rPr>
        <w:t>’</w:t>
      </w:r>
      <w:r w:rsidRPr="001F5068">
        <w:rPr>
          <w:strike/>
          <w:lang w:val="fr-FR"/>
        </w:rPr>
        <w:t>ont pas subi avec succès les contrôles prescrits au paragraphe 7.2 ci-dessus</w:t>
      </w:r>
      <w:r>
        <w:rPr>
          <w:lang w:val="fr-FR"/>
        </w:rPr>
        <w:t>.</w:t>
      </w:r>
    </w:p>
    <w:p w:rsidR="00546600" w:rsidRPr="009452E9" w:rsidRDefault="00546600" w:rsidP="00546600">
      <w:pPr>
        <w:pStyle w:val="SingleTxtG"/>
        <w:ind w:left="2268" w:hanging="1134"/>
        <w:rPr>
          <w:lang w:val="fr-FR"/>
        </w:rPr>
      </w:pPr>
      <w:r>
        <w:rPr>
          <w:lang w:val="fr-FR"/>
        </w:rPr>
        <w:t>9.2</w:t>
      </w:r>
      <w:r>
        <w:rPr>
          <w:lang w:val="fr-FR"/>
        </w:rPr>
        <w:tab/>
        <w:t xml:space="preserve">Si une Partie contractante à l’Accord appliquant le présent Règlement retire une homologation qu’elle a précédemment accordée, </w:t>
      </w:r>
      <w:r w:rsidRPr="00311AE7">
        <w:rPr>
          <w:lang w:val="fr-FR"/>
        </w:rPr>
        <w:t>elle est tenue d</w:t>
      </w:r>
      <w:r>
        <w:rPr>
          <w:lang w:val="fr-FR"/>
        </w:rPr>
        <w:t>’</w:t>
      </w:r>
      <w:r w:rsidRPr="00311AE7">
        <w:rPr>
          <w:lang w:val="fr-FR"/>
        </w:rPr>
        <w:t>en aviser immédiatement les autres Parties contractantes appliquant ledit Règlement, au moyen</w:t>
      </w:r>
      <w:r>
        <w:rPr>
          <w:lang w:val="fr-FR"/>
        </w:rPr>
        <w:t xml:space="preserve"> </w:t>
      </w:r>
      <w:r w:rsidRPr="00311AE7">
        <w:rPr>
          <w:b/>
          <w:bCs/>
          <w:lang w:val="fr-FR"/>
        </w:rPr>
        <w:t>d</w:t>
      </w:r>
      <w:r>
        <w:rPr>
          <w:b/>
          <w:bCs/>
          <w:lang w:val="fr-FR"/>
        </w:rPr>
        <w:t>’</w:t>
      </w:r>
      <w:r w:rsidRPr="00311AE7">
        <w:rPr>
          <w:b/>
          <w:bCs/>
          <w:lang w:val="fr-FR"/>
        </w:rPr>
        <w:t>une copie de la fiche d</w:t>
      </w:r>
      <w:r>
        <w:rPr>
          <w:b/>
          <w:bCs/>
          <w:lang w:val="fr-FR"/>
        </w:rPr>
        <w:t>’</w:t>
      </w:r>
      <w:r w:rsidRPr="00311AE7">
        <w:rPr>
          <w:b/>
          <w:bCs/>
          <w:lang w:val="fr-FR"/>
        </w:rPr>
        <w:t xml:space="preserve">homologation portant à la fin, en gros caractères, la mention signée et datée </w:t>
      </w:r>
      <w:r w:rsidR="0056078F" w:rsidRPr="0056078F">
        <w:rPr>
          <w:b/>
          <w:bCs/>
        </w:rPr>
        <w:t>“</w:t>
      </w:r>
      <w:r w:rsidRPr="00284E79">
        <w:rPr>
          <w:b/>
          <w:bCs/>
          <w:lang w:val="fr-FR"/>
        </w:rPr>
        <w:t xml:space="preserve">HOMOLOGATION </w:t>
      </w:r>
      <w:r w:rsidRPr="00284E79">
        <w:rPr>
          <w:b/>
          <w:bCs/>
          <w:lang w:val="fr-FR"/>
        </w:rPr>
        <w:lastRenderedPageBreak/>
        <w:t>RETIRÉE</w:t>
      </w:r>
      <w:r w:rsidR="0056078F" w:rsidRPr="0056078F">
        <w:rPr>
          <w:b/>
          <w:bCs/>
        </w:rPr>
        <w:t>”</w:t>
      </w:r>
      <w:r w:rsidRPr="00311AE7">
        <w:rPr>
          <w:strike/>
          <w:lang w:val="fr-FR"/>
        </w:rPr>
        <w:t xml:space="preserve"> d</w:t>
      </w:r>
      <w:r>
        <w:rPr>
          <w:strike/>
          <w:lang w:val="fr-FR"/>
        </w:rPr>
        <w:t>’</w:t>
      </w:r>
      <w:r w:rsidRPr="00311AE7">
        <w:rPr>
          <w:strike/>
          <w:lang w:val="fr-FR"/>
        </w:rPr>
        <w:t>une fiche de communication conforme au modèle de l</w:t>
      </w:r>
      <w:r>
        <w:rPr>
          <w:strike/>
          <w:lang w:val="fr-FR"/>
        </w:rPr>
        <w:t>’</w:t>
      </w:r>
      <w:r w:rsidRPr="00311AE7">
        <w:rPr>
          <w:strike/>
          <w:lang w:val="fr-FR"/>
        </w:rPr>
        <w:t>annexe</w:t>
      </w:r>
      <w:r w:rsidR="0056078F">
        <w:rPr>
          <w:strike/>
          <w:lang w:val="fr-FR"/>
        </w:rPr>
        <w:t> </w:t>
      </w:r>
      <w:r w:rsidRPr="00311AE7">
        <w:rPr>
          <w:strike/>
          <w:lang w:val="fr-FR"/>
        </w:rPr>
        <w:t>1 du présent Règlement</w:t>
      </w:r>
      <w:r>
        <w:rPr>
          <w:lang w:val="fr-FR"/>
        </w:rPr>
        <w:t>.».</w:t>
      </w:r>
    </w:p>
    <w:p w:rsidR="00546600" w:rsidRPr="009452E9" w:rsidRDefault="00546600" w:rsidP="00546600">
      <w:pPr>
        <w:pStyle w:val="SingleTxtG"/>
        <w:ind w:left="2268" w:hanging="1134"/>
        <w:rPr>
          <w:i/>
          <w:iCs/>
          <w:lang w:val="fr-FR"/>
        </w:rPr>
      </w:pPr>
      <w:r w:rsidRPr="00311AE7">
        <w:rPr>
          <w:i/>
          <w:iCs/>
          <w:lang w:val="fr-FR"/>
        </w:rPr>
        <w:t>Paragraphe 10</w:t>
      </w:r>
      <w:r>
        <w:rPr>
          <w:lang w:val="fr-FR"/>
        </w:rPr>
        <w:t>, lire</w:t>
      </w:r>
      <w:r w:rsidR="0056078F">
        <w:rPr>
          <w:lang w:val="fr-FR"/>
        </w:rPr>
        <w:t> </w:t>
      </w:r>
      <w:r>
        <w:rPr>
          <w:lang w:val="fr-FR"/>
        </w:rPr>
        <w:t>:</w:t>
      </w:r>
    </w:p>
    <w:p w:rsidR="00546600" w:rsidRPr="0056078F" w:rsidRDefault="0056078F" w:rsidP="0056078F">
      <w:pPr>
        <w:pStyle w:val="HChG"/>
        <w:rPr>
          <w:lang w:val="fr-FR"/>
        </w:rPr>
      </w:pPr>
      <w:bookmarkStart w:id="4" w:name="_Toc355617313"/>
      <w:r>
        <w:rPr>
          <w:lang w:val="fr-FR"/>
        </w:rPr>
        <w:tab/>
      </w:r>
      <w:r>
        <w:rPr>
          <w:lang w:val="fr-FR"/>
        </w:rPr>
        <w:tab/>
      </w:r>
      <w:r w:rsidR="00546600" w:rsidRPr="0056078F">
        <w:rPr>
          <w:b w:val="0"/>
          <w:sz w:val="20"/>
          <w:lang w:val="fr-FR"/>
        </w:rPr>
        <w:t>« </w:t>
      </w:r>
      <w:r w:rsidR="00546600" w:rsidRPr="0056078F">
        <w:rPr>
          <w:bCs/>
          <w:lang w:val="fr-FR"/>
        </w:rPr>
        <w:t>10.</w:t>
      </w:r>
      <w:r w:rsidR="00546600" w:rsidRPr="0056078F">
        <w:rPr>
          <w:lang w:val="fr-FR"/>
        </w:rPr>
        <w:tab/>
      </w:r>
      <w:r w:rsidR="00546600" w:rsidRPr="0056078F">
        <w:rPr>
          <w:lang w:val="fr-FR"/>
        </w:rPr>
        <w:tab/>
      </w:r>
      <w:r w:rsidR="00546600" w:rsidRPr="0056078F">
        <w:rPr>
          <w:bCs/>
          <w:lang w:val="fr-FR"/>
        </w:rPr>
        <w:t>Arrêt définitif de la production</w:t>
      </w:r>
      <w:bookmarkEnd w:id="4"/>
    </w:p>
    <w:p w:rsidR="00546600" w:rsidRPr="00A27F1F" w:rsidRDefault="00546600" w:rsidP="00546600">
      <w:pPr>
        <w:pStyle w:val="SingleTxtG"/>
        <w:ind w:left="2268" w:hanging="1134"/>
        <w:rPr>
          <w:lang w:val="fr-FR"/>
        </w:rPr>
      </w:pPr>
      <w:r>
        <w:rPr>
          <w:lang w:val="fr-FR"/>
        </w:rPr>
        <w:tab/>
      </w:r>
      <w:r w:rsidRPr="00A27F1F">
        <w:rPr>
          <w:lang w:val="fr-FR"/>
        </w:rPr>
        <w:t>Si le titulaire d</w:t>
      </w:r>
      <w:r>
        <w:rPr>
          <w:lang w:val="fr-FR"/>
        </w:rPr>
        <w:t>’</w:t>
      </w:r>
      <w:r w:rsidRPr="00A27F1F">
        <w:rPr>
          <w:lang w:val="fr-FR"/>
        </w:rPr>
        <w:t>une homologation arrête définitivement la production du type de véhicule homologué conformément au présent Règlement, il en informe l</w:t>
      </w:r>
      <w:r>
        <w:rPr>
          <w:lang w:val="fr-FR"/>
        </w:rPr>
        <w:t>’</w:t>
      </w:r>
      <w:r w:rsidRPr="00A27F1F">
        <w:rPr>
          <w:lang w:val="fr-FR"/>
        </w:rPr>
        <w:t>autorité d</w:t>
      </w:r>
      <w:r>
        <w:rPr>
          <w:lang w:val="fr-FR"/>
        </w:rPr>
        <w:t>’</w:t>
      </w:r>
      <w:r w:rsidRPr="00A27F1F">
        <w:rPr>
          <w:lang w:val="fr-FR"/>
        </w:rPr>
        <w:t>homologation de type qui a délivré l</w:t>
      </w:r>
      <w:r>
        <w:rPr>
          <w:lang w:val="fr-FR"/>
        </w:rPr>
        <w:t>’</w:t>
      </w:r>
      <w:r w:rsidRPr="00A27F1F">
        <w:rPr>
          <w:lang w:val="fr-FR"/>
        </w:rPr>
        <w:t>homologation, laquelle, à son tour, en avise les autres Parties à l</w:t>
      </w:r>
      <w:r>
        <w:rPr>
          <w:lang w:val="fr-FR"/>
        </w:rPr>
        <w:t>’</w:t>
      </w:r>
      <w:r w:rsidRPr="00A27F1F">
        <w:rPr>
          <w:lang w:val="fr-FR"/>
        </w:rPr>
        <w:t xml:space="preserve">Accord </w:t>
      </w:r>
      <w:r w:rsidRPr="00A27F1F">
        <w:rPr>
          <w:strike/>
          <w:lang w:val="fr-FR"/>
        </w:rPr>
        <w:t>de 1958</w:t>
      </w:r>
      <w:r w:rsidRPr="0056078F">
        <w:rPr>
          <w:strike/>
          <w:lang w:val="fr-FR"/>
        </w:rPr>
        <w:t xml:space="preserve"> </w:t>
      </w:r>
      <w:r w:rsidRPr="00A27F1F">
        <w:rPr>
          <w:lang w:val="fr-FR"/>
        </w:rPr>
        <w:t xml:space="preserve">appliquant ledit Règlement, au moyen </w:t>
      </w:r>
      <w:r w:rsidRPr="00A27F1F">
        <w:rPr>
          <w:b/>
          <w:bCs/>
          <w:lang w:val="fr-FR"/>
        </w:rPr>
        <w:t>d</w:t>
      </w:r>
      <w:r>
        <w:rPr>
          <w:b/>
          <w:bCs/>
          <w:lang w:val="fr-FR"/>
        </w:rPr>
        <w:t>’</w:t>
      </w:r>
      <w:r w:rsidRPr="00A27F1F">
        <w:rPr>
          <w:b/>
          <w:bCs/>
          <w:lang w:val="fr-FR"/>
        </w:rPr>
        <w:t>une copie de la fiche d</w:t>
      </w:r>
      <w:r>
        <w:rPr>
          <w:b/>
          <w:bCs/>
          <w:lang w:val="fr-FR"/>
        </w:rPr>
        <w:t>’</w:t>
      </w:r>
      <w:r w:rsidRPr="00A27F1F">
        <w:rPr>
          <w:b/>
          <w:bCs/>
          <w:lang w:val="fr-FR"/>
        </w:rPr>
        <w:t xml:space="preserve">homologation portant à la fin, en gros caractères, la mention signée et datée </w:t>
      </w:r>
      <w:r w:rsidR="0056078F" w:rsidRPr="0056078F">
        <w:rPr>
          <w:b/>
          <w:bCs/>
        </w:rPr>
        <w:t>“</w:t>
      </w:r>
      <w:r w:rsidRPr="00A27F1F">
        <w:rPr>
          <w:b/>
          <w:bCs/>
          <w:lang w:val="fr-FR"/>
        </w:rPr>
        <w:t>PRODUCTION ARRÊTÉE</w:t>
      </w:r>
      <w:r w:rsidR="0056078F" w:rsidRPr="0056078F">
        <w:rPr>
          <w:b/>
          <w:bCs/>
        </w:rPr>
        <w:t>”</w:t>
      </w:r>
      <w:r w:rsidR="0056078F" w:rsidRPr="00B037E0">
        <w:rPr>
          <w:b/>
          <w:bCs/>
          <w:strike/>
        </w:rPr>
        <w:t xml:space="preserve"> </w:t>
      </w:r>
      <w:r w:rsidRPr="00A27F1F">
        <w:rPr>
          <w:strike/>
          <w:lang w:val="fr-FR"/>
        </w:rPr>
        <w:t>d</w:t>
      </w:r>
      <w:r>
        <w:rPr>
          <w:strike/>
          <w:lang w:val="fr-FR"/>
        </w:rPr>
        <w:t>’</w:t>
      </w:r>
      <w:r w:rsidRPr="00A27F1F">
        <w:rPr>
          <w:strike/>
          <w:lang w:val="fr-FR"/>
        </w:rPr>
        <w:t>une fiche de communication conforme au modèle de l</w:t>
      </w:r>
      <w:r>
        <w:rPr>
          <w:strike/>
          <w:lang w:val="fr-FR"/>
        </w:rPr>
        <w:t>’</w:t>
      </w:r>
      <w:r w:rsidRPr="00A27F1F">
        <w:rPr>
          <w:strike/>
          <w:lang w:val="fr-FR"/>
        </w:rPr>
        <w:t>annexe</w:t>
      </w:r>
      <w:r w:rsidR="0056078F">
        <w:rPr>
          <w:strike/>
          <w:lang w:val="fr-FR"/>
        </w:rPr>
        <w:t> </w:t>
      </w:r>
      <w:r w:rsidRPr="00A27F1F">
        <w:rPr>
          <w:strike/>
          <w:lang w:val="fr-FR"/>
        </w:rPr>
        <w:t>1 du présent Règlement</w:t>
      </w:r>
      <w:r w:rsidRPr="00A27F1F">
        <w:rPr>
          <w:lang w:val="fr-FR"/>
        </w:rPr>
        <w:t>.</w:t>
      </w:r>
      <w:r>
        <w:rPr>
          <w:lang w:val="fr-FR"/>
        </w:rPr>
        <w:t> ».</w:t>
      </w:r>
    </w:p>
    <w:p w:rsidR="00546600" w:rsidRPr="009452E9" w:rsidRDefault="00546600" w:rsidP="00546600">
      <w:pPr>
        <w:pStyle w:val="SingleTxtG"/>
        <w:ind w:left="2268" w:hanging="1134"/>
        <w:rPr>
          <w:i/>
          <w:lang w:val="fr-FR"/>
        </w:rPr>
      </w:pPr>
      <w:r w:rsidRPr="00964FA9">
        <w:rPr>
          <w:i/>
          <w:iCs/>
          <w:lang w:val="fr-FR"/>
        </w:rPr>
        <w:t>Paragraphe 11</w:t>
      </w:r>
      <w:r>
        <w:rPr>
          <w:lang w:val="fr-FR"/>
        </w:rPr>
        <w:t>, supprimer.</w:t>
      </w:r>
    </w:p>
    <w:p w:rsidR="00546600" w:rsidRPr="009452E9" w:rsidRDefault="00546600" w:rsidP="00546600">
      <w:pPr>
        <w:pStyle w:val="SingleTxtG"/>
        <w:ind w:left="2268" w:hanging="1134"/>
        <w:rPr>
          <w:i/>
          <w:lang w:val="fr-FR"/>
        </w:rPr>
      </w:pPr>
      <w:r>
        <w:rPr>
          <w:i/>
          <w:iCs/>
          <w:lang w:val="fr-FR"/>
        </w:rPr>
        <w:t>Le paragraphe 12 devient le paragraphe 11.</w:t>
      </w:r>
    </w:p>
    <w:p w:rsidR="00546600" w:rsidRPr="009452E9" w:rsidRDefault="00546600" w:rsidP="00546600">
      <w:pPr>
        <w:pStyle w:val="SingleTxtG"/>
        <w:ind w:left="2268" w:hanging="1134"/>
        <w:rPr>
          <w:i/>
          <w:lang w:val="fr-FR"/>
        </w:rPr>
      </w:pPr>
      <w:r w:rsidRPr="00964FA9">
        <w:rPr>
          <w:i/>
          <w:iCs/>
          <w:lang w:val="fr-FR"/>
        </w:rPr>
        <w:t>Ajouter le nouveau paragraphe 12</w:t>
      </w:r>
      <w:r>
        <w:rPr>
          <w:lang w:val="fr-FR"/>
        </w:rPr>
        <w:t>, comme suit</w:t>
      </w:r>
      <w:r w:rsidR="0056078F">
        <w:rPr>
          <w:lang w:val="fr-FR"/>
        </w:rPr>
        <w:t> </w:t>
      </w:r>
      <w:r>
        <w:rPr>
          <w:lang w:val="fr-FR"/>
        </w:rPr>
        <w:t>:</w:t>
      </w:r>
    </w:p>
    <w:p w:rsidR="00546600" w:rsidRPr="009452E9" w:rsidRDefault="00546600" w:rsidP="00B5770E">
      <w:pPr>
        <w:pStyle w:val="HChG"/>
        <w:rPr>
          <w:lang w:val="fr-FR"/>
        </w:rPr>
      </w:pPr>
      <w:r>
        <w:rPr>
          <w:lang w:val="fr-FR"/>
        </w:rPr>
        <w:tab/>
      </w:r>
      <w:r>
        <w:rPr>
          <w:lang w:val="fr-FR"/>
        </w:rPr>
        <w:tab/>
      </w:r>
      <w:r w:rsidRPr="00B5770E">
        <w:rPr>
          <w:b w:val="0"/>
          <w:sz w:val="20"/>
          <w:lang w:val="fr-FR"/>
        </w:rPr>
        <w:t>«</w:t>
      </w:r>
      <w:r>
        <w:rPr>
          <w:lang w:val="fr-FR"/>
        </w:rPr>
        <w:t> 12.</w:t>
      </w:r>
      <w:r w:rsidR="00B5770E">
        <w:rPr>
          <w:lang w:val="fr-FR"/>
        </w:rPr>
        <w:tab/>
      </w:r>
      <w:r w:rsidR="00B5770E">
        <w:rPr>
          <w:lang w:val="fr-FR"/>
        </w:rPr>
        <w:tab/>
      </w:r>
      <w:r>
        <w:rPr>
          <w:lang w:val="fr-FR"/>
        </w:rPr>
        <w:t>Dispositions transitoires</w:t>
      </w:r>
    </w:p>
    <w:p w:rsidR="00546600" w:rsidRPr="009452E9" w:rsidRDefault="00546600" w:rsidP="00546600">
      <w:pPr>
        <w:pStyle w:val="SingleTxtG"/>
        <w:ind w:left="2268" w:hanging="1134"/>
        <w:rPr>
          <w:b/>
          <w:lang w:val="fr-FR"/>
        </w:rPr>
      </w:pPr>
      <w:r w:rsidRPr="00964FA9">
        <w:rPr>
          <w:b/>
          <w:bCs/>
          <w:lang w:val="fr-FR"/>
        </w:rPr>
        <w:t>12.1</w:t>
      </w:r>
      <w:r w:rsidRPr="00964FA9">
        <w:rPr>
          <w:b/>
          <w:bCs/>
          <w:lang w:val="fr-FR"/>
        </w:rPr>
        <w:tab/>
        <w:t xml:space="preserve">À </w:t>
      </w:r>
      <w:r>
        <w:rPr>
          <w:b/>
          <w:bCs/>
          <w:lang w:val="fr-FR"/>
        </w:rPr>
        <w:t>compter</w:t>
      </w:r>
      <w:r w:rsidRPr="00964FA9">
        <w:rPr>
          <w:b/>
          <w:bCs/>
          <w:lang w:val="fr-FR"/>
        </w:rPr>
        <w:t xml:space="preserve"> de la date officielle d</w:t>
      </w:r>
      <w:r>
        <w:rPr>
          <w:b/>
          <w:bCs/>
          <w:lang w:val="fr-FR"/>
        </w:rPr>
        <w:t>’</w:t>
      </w:r>
      <w:r w:rsidRPr="00964FA9">
        <w:rPr>
          <w:b/>
          <w:bCs/>
          <w:lang w:val="fr-FR"/>
        </w:rPr>
        <w:t xml:space="preserve">entrée en vigueur de la série </w:t>
      </w:r>
      <w:r>
        <w:rPr>
          <w:b/>
          <w:bCs/>
          <w:lang w:val="fr-FR"/>
        </w:rPr>
        <w:t>02</w:t>
      </w:r>
      <w:r w:rsidR="0056078F">
        <w:rPr>
          <w:b/>
          <w:bCs/>
          <w:lang w:val="fr-FR"/>
        </w:rPr>
        <w:t xml:space="preserve"> </w:t>
      </w:r>
      <w:r w:rsidRPr="00964FA9">
        <w:rPr>
          <w:b/>
          <w:bCs/>
          <w:lang w:val="fr-FR"/>
        </w:rPr>
        <w:t>d</w:t>
      </w:r>
      <w:r>
        <w:rPr>
          <w:b/>
          <w:bCs/>
          <w:lang w:val="fr-FR"/>
        </w:rPr>
        <w:t>’</w:t>
      </w:r>
      <w:r w:rsidRPr="00964FA9">
        <w:rPr>
          <w:b/>
          <w:bCs/>
          <w:lang w:val="fr-FR"/>
        </w:rPr>
        <w:t xml:space="preserve">amendements, aucune Partie contractante appliquant le présent Règlement </w:t>
      </w:r>
      <w:r w:rsidRPr="00AF16D6">
        <w:rPr>
          <w:b/>
          <w:bCs/>
          <w:lang w:val="fr-FR"/>
        </w:rPr>
        <w:t>ne pourra refuser d</w:t>
      </w:r>
      <w:r>
        <w:rPr>
          <w:b/>
          <w:bCs/>
          <w:lang w:val="fr-FR"/>
        </w:rPr>
        <w:t>’</w:t>
      </w:r>
      <w:r w:rsidRPr="00AF16D6">
        <w:rPr>
          <w:b/>
          <w:bCs/>
          <w:lang w:val="fr-FR"/>
        </w:rPr>
        <w:t>accorder ou d</w:t>
      </w:r>
      <w:r>
        <w:rPr>
          <w:b/>
          <w:bCs/>
          <w:lang w:val="fr-FR"/>
        </w:rPr>
        <w:t>’</w:t>
      </w:r>
      <w:r w:rsidRPr="00AF16D6">
        <w:rPr>
          <w:b/>
          <w:bCs/>
          <w:lang w:val="fr-FR"/>
        </w:rPr>
        <w:t>accepter une homologation de type en vertu dudit Règlement tel que modifié par la série 0</w:t>
      </w:r>
      <w:r>
        <w:rPr>
          <w:b/>
          <w:bCs/>
          <w:lang w:val="fr-FR"/>
        </w:rPr>
        <w:t>2</w:t>
      </w:r>
      <w:r w:rsidRPr="00AF16D6">
        <w:rPr>
          <w:b/>
          <w:bCs/>
          <w:lang w:val="fr-FR"/>
        </w:rPr>
        <w:t xml:space="preserve"> d</w:t>
      </w:r>
      <w:r>
        <w:rPr>
          <w:b/>
          <w:bCs/>
          <w:lang w:val="fr-FR"/>
        </w:rPr>
        <w:t>’</w:t>
      </w:r>
      <w:r w:rsidRPr="00AF16D6">
        <w:rPr>
          <w:b/>
          <w:bCs/>
          <w:lang w:val="fr-FR"/>
        </w:rPr>
        <w:t>amendements</w:t>
      </w:r>
      <w:r>
        <w:rPr>
          <w:b/>
          <w:bCs/>
          <w:lang w:val="fr-FR"/>
        </w:rPr>
        <w:t>.</w:t>
      </w:r>
    </w:p>
    <w:p w:rsidR="00546600" w:rsidRPr="009452E9" w:rsidRDefault="00546600" w:rsidP="00546600">
      <w:pPr>
        <w:pStyle w:val="SingleTxtG"/>
        <w:ind w:left="2268" w:hanging="1134"/>
        <w:rPr>
          <w:b/>
          <w:lang w:val="fr-FR"/>
        </w:rPr>
      </w:pPr>
      <w:r w:rsidRPr="00AF16D6">
        <w:rPr>
          <w:b/>
          <w:bCs/>
          <w:lang w:val="fr-FR"/>
        </w:rPr>
        <w:t>12.2</w:t>
      </w:r>
      <w:r w:rsidRPr="00AF16D6">
        <w:rPr>
          <w:b/>
          <w:bCs/>
          <w:lang w:val="fr-FR"/>
        </w:rPr>
        <w:tab/>
        <w:t>À compter du 1</w:t>
      </w:r>
      <w:r w:rsidRPr="0056078F">
        <w:rPr>
          <w:b/>
          <w:bCs/>
          <w:vertAlign w:val="superscript"/>
          <w:lang w:val="fr-FR"/>
        </w:rPr>
        <w:t>er</w:t>
      </w:r>
      <w:r w:rsidR="0056078F">
        <w:rPr>
          <w:b/>
          <w:bCs/>
          <w:lang w:val="fr-FR"/>
        </w:rPr>
        <w:t xml:space="preserve"> </w:t>
      </w:r>
      <w:r w:rsidRPr="00AF16D6">
        <w:rPr>
          <w:b/>
          <w:bCs/>
          <w:lang w:val="fr-FR"/>
        </w:rPr>
        <w:t>septembre [2023], les Parties contractantes appliquant le présent Règlement ne seront plus tenues d</w:t>
      </w:r>
      <w:r>
        <w:rPr>
          <w:b/>
          <w:bCs/>
          <w:lang w:val="fr-FR"/>
        </w:rPr>
        <w:t>’</w:t>
      </w:r>
      <w:r w:rsidRPr="00AF16D6">
        <w:rPr>
          <w:b/>
          <w:bCs/>
          <w:lang w:val="fr-FR"/>
        </w:rPr>
        <w:t xml:space="preserve">accepter les homologations de type établies conformément </w:t>
      </w:r>
      <w:r>
        <w:rPr>
          <w:b/>
          <w:bCs/>
          <w:lang w:val="fr-FR"/>
        </w:rPr>
        <w:t xml:space="preserve">à la </w:t>
      </w:r>
      <w:r w:rsidRPr="00AF16D6">
        <w:rPr>
          <w:b/>
          <w:bCs/>
          <w:lang w:val="fr-FR"/>
        </w:rPr>
        <w:t xml:space="preserve">série </w:t>
      </w:r>
      <w:r>
        <w:rPr>
          <w:b/>
          <w:bCs/>
          <w:lang w:val="fr-FR"/>
        </w:rPr>
        <w:t xml:space="preserve">03 </w:t>
      </w:r>
      <w:r w:rsidRPr="00AF16D6">
        <w:rPr>
          <w:b/>
          <w:bCs/>
          <w:lang w:val="fr-FR"/>
        </w:rPr>
        <w:t>d</w:t>
      </w:r>
      <w:r>
        <w:rPr>
          <w:b/>
          <w:bCs/>
          <w:lang w:val="fr-FR"/>
        </w:rPr>
        <w:t>’</w:t>
      </w:r>
      <w:r w:rsidRPr="00AF16D6">
        <w:rPr>
          <w:b/>
          <w:bCs/>
          <w:lang w:val="fr-FR"/>
        </w:rPr>
        <w:t>amendements, délivrées pour la première fois après le 1</w:t>
      </w:r>
      <w:r w:rsidRPr="00885380">
        <w:rPr>
          <w:b/>
          <w:bCs/>
          <w:vertAlign w:val="superscript"/>
          <w:lang w:val="fr-FR"/>
        </w:rPr>
        <w:t>er</w:t>
      </w:r>
      <w:r w:rsidR="00885380">
        <w:rPr>
          <w:b/>
          <w:bCs/>
          <w:lang w:val="fr-FR"/>
        </w:rPr>
        <w:t xml:space="preserve"> </w:t>
      </w:r>
      <w:r w:rsidRPr="00AF16D6">
        <w:rPr>
          <w:b/>
          <w:bCs/>
          <w:lang w:val="fr-FR"/>
        </w:rPr>
        <w:t>septembre [2023], pour les véhicules dotés d</w:t>
      </w:r>
      <w:r>
        <w:rPr>
          <w:b/>
          <w:bCs/>
          <w:lang w:val="fr-FR"/>
        </w:rPr>
        <w:t>’</w:t>
      </w:r>
      <w:r w:rsidRPr="00AF16D6">
        <w:rPr>
          <w:b/>
          <w:bCs/>
          <w:lang w:val="fr-FR"/>
        </w:rPr>
        <w:t>une chaîne de traction électrique à haute tension</w:t>
      </w:r>
      <w:r>
        <w:rPr>
          <w:b/>
          <w:bCs/>
          <w:lang w:val="fr-FR"/>
        </w:rPr>
        <w:t>.</w:t>
      </w:r>
    </w:p>
    <w:p w:rsidR="00546600" w:rsidRPr="009452E9" w:rsidRDefault="00546600" w:rsidP="00546600">
      <w:pPr>
        <w:pStyle w:val="SingleTxtG"/>
        <w:ind w:left="2268" w:hanging="1134"/>
        <w:rPr>
          <w:b/>
          <w:lang w:val="fr-FR"/>
        </w:rPr>
      </w:pPr>
      <w:r w:rsidRPr="00AF16D6">
        <w:rPr>
          <w:b/>
          <w:bCs/>
          <w:lang w:val="fr-FR"/>
        </w:rPr>
        <w:t>12.3</w:t>
      </w:r>
      <w:r w:rsidRPr="00AF16D6">
        <w:rPr>
          <w:b/>
          <w:bCs/>
          <w:lang w:val="fr-FR"/>
        </w:rPr>
        <w:tab/>
      </w:r>
      <w:r w:rsidRPr="003B6C34">
        <w:rPr>
          <w:b/>
          <w:bCs/>
          <w:lang w:val="fr-FR"/>
        </w:rPr>
        <w:t>Les Parties contractantes appliquant le présent Règlement continueront de reconnaître les homologations de type délivrées au titre de la série</w:t>
      </w:r>
      <w:r w:rsidR="00885380">
        <w:rPr>
          <w:b/>
          <w:bCs/>
          <w:lang w:val="fr-FR"/>
        </w:rPr>
        <w:t> </w:t>
      </w:r>
      <w:r w:rsidRPr="003B6C34">
        <w:rPr>
          <w:b/>
          <w:bCs/>
          <w:lang w:val="fr-FR"/>
        </w:rPr>
        <w:t>0</w:t>
      </w:r>
      <w:r>
        <w:rPr>
          <w:b/>
          <w:bCs/>
          <w:lang w:val="fr-FR"/>
        </w:rPr>
        <w:t>1</w:t>
      </w:r>
      <w:r w:rsidRPr="003B6C34">
        <w:rPr>
          <w:b/>
          <w:bCs/>
          <w:lang w:val="fr-FR"/>
        </w:rPr>
        <w:t xml:space="preserve"> d</w:t>
      </w:r>
      <w:r>
        <w:rPr>
          <w:b/>
          <w:bCs/>
          <w:lang w:val="fr-FR"/>
        </w:rPr>
        <w:t>’</w:t>
      </w:r>
      <w:r w:rsidRPr="003B6C34">
        <w:rPr>
          <w:b/>
          <w:bCs/>
          <w:lang w:val="fr-FR"/>
        </w:rPr>
        <w:t xml:space="preserve">amendements </w:t>
      </w:r>
      <w:r>
        <w:rPr>
          <w:b/>
          <w:bCs/>
          <w:lang w:val="fr-FR"/>
        </w:rPr>
        <w:t>audit</w:t>
      </w:r>
      <w:r w:rsidRPr="003B6C34">
        <w:rPr>
          <w:b/>
          <w:bCs/>
          <w:lang w:val="fr-FR"/>
        </w:rPr>
        <w:t xml:space="preserve"> Règlement, pour les véhicules non dotés d</w:t>
      </w:r>
      <w:r>
        <w:rPr>
          <w:b/>
          <w:bCs/>
          <w:lang w:val="fr-FR"/>
        </w:rPr>
        <w:t>’</w:t>
      </w:r>
      <w:r w:rsidRPr="003B6C34">
        <w:rPr>
          <w:b/>
          <w:bCs/>
          <w:lang w:val="fr-FR"/>
        </w:rPr>
        <w:t>une chaîne de traction électrique à haute tension</w:t>
      </w:r>
      <w:r>
        <w:rPr>
          <w:b/>
          <w:bCs/>
          <w:lang w:val="fr-FR"/>
        </w:rPr>
        <w:t>.</w:t>
      </w:r>
    </w:p>
    <w:p w:rsidR="00546600" w:rsidRPr="009452E9" w:rsidRDefault="00546600" w:rsidP="00546600">
      <w:pPr>
        <w:pStyle w:val="SingleTxtG"/>
        <w:ind w:left="2268" w:hanging="1134"/>
        <w:rPr>
          <w:b/>
          <w:lang w:val="fr-FR"/>
        </w:rPr>
      </w:pPr>
      <w:r w:rsidRPr="003B6C34">
        <w:rPr>
          <w:b/>
          <w:bCs/>
          <w:lang w:val="fr-FR"/>
        </w:rPr>
        <w:t>12.4</w:t>
      </w:r>
      <w:r w:rsidRPr="003B6C34">
        <w:rPr>
          <w:b/>
          <w:bCs/>
          <w:lang w:val="fr-FR"/>
        </w:rPr>
        <w:tab/>
        <w:t>Les Parties contractantes appliquant le présent Règlement ne pourront refuser d</w:t>
      </w:r>
      <w:r>
        <w:rPr>
          <w:b/>
          <w:bCs/>
          <w:lang w:val="fr-FR"/>
        </w:rPr>
        <w:t>’</w:t>
      </w:r>
      <w:r w:rsidRPr="003B6C34">
        <w:rPr>
          <w:b/>
          <w:bCs/>
          <w:lang w:val="fr-FR"/>
        </w:rPr>
        <w:t>accorder des homologations de type en vertu de l</w:t>
      </w:r>
      <w:r>
        <w:rPr>
          <w:b/>
          <w:bCs/>
          <w:lang w:val="fr-FR"/>
        </w:rPr>
        <w:t>’</w:t>
      </w:r>
      <w:r w:rsidRPr="003B6C34">
        <w:rPr>
          <w:b/>
          <w:bCs/>
          <w:lang w:val="fr-FR"/>
        </w:rPr>
        <w:t>une quelconque des précédentes séries d</w:t>
      </w:r>
      <w:r>
        <w:rPr>
          <w:b/>
          <w:bCs/>
          <w:lang w:val="fr-FR"/>
        </w:rPr>
        <w:t>’</w:t>
      </w:r>
      <w:r w:rsidRPr="003B6C34">
        <w:rPr>
          <w:b/>
          <w:bCs/>
          <w:lang w:val="fr-FR"/>
        </w:rPr>
        <w:t>amendements audit Règlement, ou d</w:t>
      </w:r>
      <w:r>
        <w:rPr>
          <w:b/>
          <w:bCs/>
          <w:lang w:val="fr-FR"/>
        </w:rPr>
        <w:t>’</w:t>
      </w:r>
      <w:r w:rsidRPr="003B6C34">
        <w:rPr>
          <w:b/>
          <w:bCs/>
          <w:lang w:val="fr-FR"/>
        </w:rPr>
        <w:t>accorder des extensions pour les homologations en question</w:t>
      </w:r>
      <w:r>
        <w:rPr>
          <w:b/>
          <w:bCs/>
          <w:lang w:val="fr-FR"/>
        </w:rPr>
        <w:t>.</w:t>
      </w:r>
    </w:p>
    <w:p w:rsidR="00546600" w:rsidRPr="003B6C34" w:rsidRDefault="00546600" w:rsidP="00546600">
      <w:pPr>
        <w:pStyle w:val="SingleTxtG"/>
        <w:ind w:left="2268" w:hanging="1134"/>
        <w:rPr>
          <w:lang w:val="fr-FR"/>
        </w:rPr>
      </w:pPr>
      <w:r w:rsidRPr="003B6C34">
        <w:rPr>
          <w:b/>
          <w:bCs/>
          <w:lang w:val="fr-FR"/>
        </w:rPr>
        <w:t>12.5</w:t>
      </w:r>
      <w:r w:rsidRPr="003B6C34">
        <w:rPr>
          <w:b/>
          <w:bCs/>
          <w:lang w:val="fr-FR"/>
        </w:rPr>
        <w:tab/>
        <w:t>Nonobstant les dispositions transitoires ci-dessus, les Parties contractantes qui commencent à appliquer le présent Règlement après la date d</w:t>
      </w:r>
      <w:r>
        <w:rPr>
          <w:b/>
          <w:bCs/>
          <w:lang w:val="fr-FR"/>
        </w:rPr>
        <w:t>’</w:t>
      </w:r>
      <w:r w:rsidRPr="003B6C34">
        <w:rPr>
          <w:b/>
          <w:bCs/>
          <w:lang w:val="fr-FR"/>
        </w:rPr>
        <w:t>entrée en vigueur de la série d</w:t>
      </w:r>
      <w:r>
        <w:rPr>
          <w:b/>
          <w:bCs/>
          <w:lang w:val="fr-FR"/>
        </w:rPr>
        <w:t>’</w:t>
      </w:r>
      <w:r w:rsidRPr="003B6C34">
        <w:rPr>
          <w:b/>
          <w:bCs/>
          <w:lang w:val="fr-FR"/>
        </w:rPr>
        <w:t>amendements la plus récente ne sont pas tenues de reconnaître les homologations de type qui ont été accordées en application de l</w:t>
      </w:r>
      <w:r>
        <w:rPr>
          <w:b/>
          <w:bCs/>
          <w:lang w:val="fr-FR"/>
        </w:rPr>
        <w:t>’</w:t>
      </w:r>
      <w:r w:rsidRPr="003B6C34">
        <w:rPr>
          <w:b/>
          <w:bCs/>
          <w:lang w:val="fr-FR"/>
        </w:rPr>
        <w:t>une quelconque des précédentes séries d</w:t>
      </w:r>
      <w:r>
        <w:rPr>
          <w:b/>
          <w:bCs/>
          <w:lang w:val="fr-FR"/>
        </w:rPr>
        <w:t>’</w:t>
      </w:r>
      <w:r w:rsidRPr="003B6C34">
        <w:rPr>
          <w:b/>
          <w:bCs/>
          <w:lang w:val="fr-FR"/>
        </w:rPr>
        <w:t>amendements audit Règlement.</w:t>
      </w:r>
      <w:r>
        <w:rPr>
          <w:lang w:val="fr-FR"/>
        </w:rPr>
        <w:t> ».</w:t>
      </w:r>
    </w:p>
    <w:p w:rsidR="00546600" w:rsidRPr="009452E9" w:rsidRDefault="00546600" w:rsidP="00885380">
      <w:pPr>
        <w:pStyle w:val="SingleTxtG"/>
        <w:keepNext/>
        <w:ind w:left="2268" w:hanging="1134"/>
        <w:rPr>
          <w:rFonts w:eastAsia="SimSun"/>
          <w:i/>
          <w:lang w:val="fr-FR"/>
        </w:rPr>
      </w:pPr>
      <w:r w:rsidRPr="00EF424B">
        <w:rPr>
          <w:i/>
          <w:iCs/>
          <w:lang w:val="fr-FR"/>
        </w:rPr>
        <w:t>Annexe 3, paragraphe 1.4.4.1</w:t>
      </w:r>
      <w:r>
        <w:rPr>
          <w:lang w:val="fr-FR"/>
        </w:rPr>
        <w:t>, lire</w:t>
      </w:r>
      <w:r w:rsidR="00885380">
        <w:rPr>
          <w:lang w:val="fr-FR"/>
        </w:rPr>
        <w:t> </w:t>
      </w:r>
      <w:r>
        <w:rPr>
          <w:lang w:val="fr-FR"/>
        </w:rPr>
        <w:t>:</w:t>
      </w:r>
    </w:p>
    <w:p w:rsidR="00546600" w:rsidRPr="009452E9" w:rsidRDefault="00546600" w:rsidP="00546600">
      <w:pPr>
        <w:pStyle w:val="SingleTxtG"/>
        <w:ind w:left="2268" w:hanging="1134"/>
        <w:rPr>
          <w:strike/>
          <w:lang w:val="fr-FR"/>
        </w:rPr>
      </w:pPr>
      <w:r>
        <w:rPr>
          <w:lang w:val="fr-FR"/>
        </w:rPr>
        <w:t>« 1.4.4.1</w:t>
      </w:r>
      <w:r>
        <w:rPr>
          <w:lang w:val="fr-FR"/>
        </w:rPr>
        <w:tab/>
      </w:r>
      <w:r w:rsidRPr="00C13FE5">
        <w:rPr>
          <w:b/>
          <w:bCs/>
          <w:lang w:val="fr-FR"/>
        </w:rPr>
        <w:t>Procédures de réglage de l</w:t>
      </w:r>
      <w:r>
        <w:rPr>
          <w:b/>
          <w:bCs/>
          <w:lang w:val="fr-FR"/>
        </w:rPr>
        <w:t>’</w:t>
      </w:r>
      <w:r w:rsidRPr="00C13FE5">
        <w:rPr>
          <w:b/>
          <w:bCs/>
          <w:lang w:val="fr-FR"/>
        </w:rPr>
        <w:t>état de charge</w:t>
      </w:r>
      <w:r>
        <w:rPr>
          <w:lang w:val="fr-FR"/>
        </w:rPr>
        <w:t xml:space="preserve"> </w:t>
      </w:r>
      <w:r>
        <w:rPr>
          <w:strike/>
          <w:lang w:val="fr-FR"/>
        </w:rPr>
        <w:t xml:space="preserve">Le SRSEE doit être dans un état de charge </w:t>
      </w:r>
      <w:r w:rsidRPr="00EF424B">
        <w:rPr>
          <w:strike/>
          <w:lang w:val="fr-FR"/>
        </w:rPr>
        <w:t>permettant le fonctionnement normal de la chaîne de traction tel qu</w:t>
      </w:r>
      <w:r>
        <w:rPr>
          <w:strike/>
          <w:lang w:val="fr-FR"/>
        </w:rPr>
        <w:t>’</w:t>
      </w:r>
      <w:r w:rsidRPr="00EF424B">
        <w:rPr>
          <w:strike/>
          <w:lang w:val="fr-FR"/>
        </w:rPr>
        <w:t>il est recommandé par le constructeur</w:t>
      </w:r>
      <w:r>
        <w:rPr>
          <w:strike/>
          <w:lang w:val="fr-FR"/>
        </w:rPr>
        <w:t>.</w:t>
      </w:r>
    </w:p>
    <w:p w:rsidR="00546600" w:rsidRPr="009452E9" w:rsidRDefault="00546600" w:rsidP="00546600">
      <w:pPr>
        <w:pStyle w:val="SingleTxtG"/>
        <w:ind w:left="2268" w:hanging="1134"/>
        <w:rPr>
          <w:b/>
          <w:lang w:val="fr-FR"/>
        </w:rPr>
      </w:pPr>
      <w:r w:rsidRPr="00EF424B">
        <w:rPr>
          <w:b/>
          <w:bCs/>
          <w:lang w:val="fr-FR"/>
        </w:rPr>
        <w:t>1.4.4.1.1</w:t>
      </w:r>
      <w:r w:rsidRPr="00EF424B">
        <w:rPr>
          <w:b/>
          <w:bCs/>
          <w:lang w:val="fr-FR"/>
        </w:rPr>
        <w:tab/>
      </w:r>
      <w:r w:rsidRPr="00003F61">
        <w:rPr>
          <w:b/>
          <w:bCs/>
          <w:lang w:val="fr-FR"/>
        </w:rPr>
        <w:t>Le réglage de l</w:t>
      </w:r>
      <w:r>
        <w:rPr>
          <w:b/>
          <w:bCs/>
          <w:lang w:val="fr-FR"/>
        </w:rPr>
        <w:t>’</w:t>
      </w:r>
      <w:r w:rsidRPr="00003F61">
        <w:rPr>
          <w:b/>
          <w:bCs/>
          <w:lang w:val="fr-FR"/>
        </w:rPr>
        <w:t xml:space="preserve">état de charge du SRSEE doit être effectué à une température ambiante de 20 </w:t>
      </w:r>
      <w:r w:rsidR="00885380">
        <w:rPr>
          <w:b/>
          <w:bCs/>
          <w:lang w:val="fr-FR"/>
        </w:rPr>
        <w:sym w:font="Symbol" w:char="F0B1"/>
      </w:r>
      <w:r w:rsidRPr="00003F61">
        <w:rPr>
          <w:b/>
          <w:bCs/>
          <w:lang w:val="fr-FR"/>
        </w:rPr>
        <w:t xml:space="preserve"> 10 </w:t>
      </w:r>
      <w:r w:rsidR="00885380">
        <w:rPr>
          <w:b/>
          <w:bCs/>
          <w:lang w:val="fr-FR"/>
        </w:rPr>
        <w:t>°</w:t>
      </w:r>
      <w:r w:rsidRPr="00003F61">
        <w:rPr>
          <w:b/>
          <w:bCs/>
          <w:lang w:val="fr-FR"/>
        </w:rPr>
        <w:t>C</w:t>
      </w:r>
      <w:r w:rsidR="00885380">
        <w:rPr>
          <w:b/>
          <w:bCs/>
          <w:lang w:val="fr-FR"/>
        </w:rPr>
        <w:t> </w:t>
      </w:r>
      <w:r>
        <w:rPr>
          <w:b/>
          <w:bCs/>
          <w:lang w:val="fr-FR"/>
        </w:rPr>
        <w:t>;</w:t>
      </w:r>
    </w:p>
    <w:p w:rsidR="00546600" w:rsidRPr="009452E9" w:rsidRDefault="00546600" w:rsidP="00546600">
      <w:pPr>
        <w:pStyle w:val="SingleTxtG"/>
        <w:ind w:left="2268" w:hanging="1134"/>
        <w:rPr>
          <w:b/>
          <w:lang w:val="fr-FR"/>
        </w:rPr>
      </w:pPr>
      <w:r w:rsidRPr="00EF424B">
        <w:rPr>
          <w:b/>
          <w:bCs/>
          <w:lang w:val="fr-FR"/>
        </w:rPr>
        <w:t>1.4.4.1.2</w:t>
      </w:r>
      <w:r w:rsidRPr="00EF424B">
        <w:rPr>
          <w:b/>
          <w:bCs/>
          <w:lang w:val="fr-FR"/>
        </w:rPr>
        <w:tab/>
      </w:r>
      <w:r w:rsidRPr="00641C69">
        <w:rPr>
          <w:b/>
          <w:bCs/>
          <w:lang w:val="fr-FR"/>
        </w:rPr>
        <w:t>Le niveau de charge doit être ajusté conformément à l</w:t>
      </w:r>
      <w:r>
        <w:rPr>
          <w:b/>
          <w:bCs/>
          <w:lang w:val="fr-FR"/>
        </w:rPr>
        <w:t>’</w:t>
      </w:r>
      <w:r w:rsidRPr="00641C69">
        <w:rPr>
          <w:b/>
          <w:bCs/>
          <w:lang w:val="fr-FR"/>
        </w:rPr>
        <w:t xml:space="preserve">une des procédures suivantes, selon le cas. Lorsque différentes procédures de </w:t>
      </w:r>
      <w:r w:rsidRPr="00641C69">
        <w:rPr>
          <w:b/>
          <w:bCs/>
          <w:lang w:val="fr-FR"/>
        </w:rPr>
        <w:lastRenderedPageBreak/>
        <w:t>charge sont possibles, le SRSEE doit être chargé conformément à la procédure qui permet d</w:t>
      </w:r>
      <w:r>
        <w:rPr>
          <w:b/>
          <w:bCs/>
          <w:lang w:val="fr-FR"/>
        </w:rPr>
        <w:t>’</w:t>
      </w:r>
      <w:r w:rsidRPr="00641C69">
        <w:rPr>
          <w:b/>
          <w:bCs/>
          <w:lang w:val="fr-FR"/>
        </w:rPr>
        <w:t>obtenir le plus haut niveau de charge</w:t>
      </w:r>
      <w:r w:rsidR="00885380">
        <w:rPr>
          <w:b/>
          <w:bCs/>
          <w:lang w:val="fr-FR"/>
        </w:rPr>
        <w:t> </w:t>
      </w:r>
      <w:r>
        <w:rPr>
          <w:b/>
          <w:bCs/>
          <w:lang w:val="fr-FR"/>
        </w:rPr>
        <w:t>:</w:t>
      </w:r>
    </w:p>
    <w:p w:rsidR="00546600" w:rsidRPr="009452E9" w:rsidRDefault="00546600" w:rsidP="00B5770E">
      <w:pPr>
        <w:pStyle w:val="SingleTxtG"/>
        <w:ind w:left="2835" w:hanging="567"/>
        <w:rPr>
          <w:b/>
          <w:lang w:val="fr-FR"/>
        </w:rPr>
      </w:pPr>
      <w:r>
        <w:rPr>
          <w:b/>
          <w:bCs/>
          <w:lang w:val="fr-FR"/>
        </w:rPr>
        <w:t>a)</w:t>
      </w:r>
      <w:r>
        <w:rPr>
          <w:lang w:val="fr-FR"/>
        </w:rPr>
        <w:tab/>
      </w:r>
      <w:r w:rsidRPr="00641C69">
        <w:rPr>
          <w:b/>
          <w:bCs/>
          <w:lang w:val="fr-FR"/>
        </w:rPr>
        <w:t>Dans le cas d</w:t>
      </w:r>
      <w:r>
        <w:rPr>
          <w:b/>
          <w:bCs/>
          <w:lang w:val="fr-FR"/>
        </w:rPr>
        <w:t>’</w:t>
      </w:r>
      <w:r w:rsidRPr="00641C69">
        <w:rPr>
          <w:b/>
          <w:bCs/>
          <w:lang w:val="fr-FR"/>
        </w:rPr>
        <w:t>un véhicule équipé d</w:t>
      </w:r>
      <w:r>
        <w:rPr>
          <w:b/>
          <w:bCs/>
          <w:lang w:val="fr-FR"/>
        </w:rPr>
        <w:t>’</w:t>
      </w:r>
      <w:r w:rsidRPr="00641C69">
        <w:rPr>
          <w:b/>
          <w:bCs/>
          <w:lang w:val="fr-FR"/>
        </w:rPr>
        <w:t>un SRSEE conçu pour être chargé depuis l</w:t>
      </w:r>
      <w:r>
        <w:rPr>
          <w:b/>
          <w:bCs/>
          <w:lang w:val="fr-FR"/>
        </w:rPr>
        <w:t>’</w:t>
      </w:r>
      <w:r w:rsidRPr="00641C69">
        <w:rPr>
          <w:b/>
          <w:bCs/>
          <w:lang w:val="fr-FR"/>
        </w:rPr>
        <w:t>extérieur, le SRSEE doit être porté au plus haut niveau de charge possible conformément à la procédure spécifiée par le constructeur pour un fonctionnement normal, jusqu</w:t>
      </w:r>
      <w:r>
        <w:rPr>
          <w:b/>
          <w:bCs/>
          <w:lang w:val="fr-FR"/>
        </w:rPr>
        <w:t>’</w:t>
      </w:r>
      <w:r w:rsidRPr="00641C69">
        <w:rPr>
          <w:b/>
          <w:bCs/>
          <w:lang w:val="fr-FR"/>
        </w:rPr>
        <w:t>à ce que la charge s</w:t>
      </w:r>
      <w:r>
        <w:rPr>
          <w:b/>
          <w:bCs/>
          <w:lang w:val="fr-FR"/>
        </w:rPr>
        <w:t>’</w:t>
      </w:r>
      <w:r w:rsidRPr="00641C69">
        <w:rPr>
          <w:b/>
          <w:bCs/>
          <w:lang w:val="fr-FR"/>
        </w:rPr>
        <w:t>achève normalement</w:t>
      </w:r>
      <w:r w:rsidR="00885380">
        <w:rPr>
          <w:b/>
          <w:bCs/>
          <w:lang w:val="fr-FR"/>
        </w:rPr>
        <w:t> </w:t>
      </w:r>
      <w:r>
        <w:rPr>
          <w:b/>
          <w:bCs/>
          <w:lang w:val="fr-FR"/>
        </w:rPr>
        <w:t>;</w:t>
      </w:r>
    </w:p>
    <w:p w:rsidR="00546600" w:rsidRPr="009452E9" w:rsidRDefault="00546600" w:rsidP="00B5770E">
      <w:pPr>
        <w:pStyle w:val="SingleTxtG"/>
        <w:ind w:left="2835" w:hanging="567"/>
        <w:rPr>
          <w:b/>
          <w:lang w:val="fr-FR"/>
        </w:rPr>
      </w:pPr>
      <w:r>
        <w:rPr>
          <w:b/>
          <w:bCs/>
          <w:lang w:val="fr-FR"/>
        </w:rPr>
        <w:t>b)</w:t>
      </w:r>
      <w:r>
        <w:rPr>
          <w:lang w:val="fr-FR"/>
        </w:rPr>
        <w:tab/>
      </w:r>
      <w:r w:rsidRPr="00641C69">
        <w:rPr>
          <w:b/>
          <w:bCs/>
          <w:lang w:val="fr-FR"/>
        </w:rPr>
        <w:t>Dans le cas d</w:t>
      </w:r>
      <w:r>
        <w:rPr>
          <w:b/>
          <w:bCs/>
          <w:lang w:val="fr-FR"/>
        </w:rPr>
        <w:t>’</w:t>
      </w:r>
      <w:r w:rsidRPr="00641C69">
        <w:rPr>
          <w:b/>
          <w:bCs/>
          <w:lang w:val="fr-FR"/>
        </w:rPr>
        <w:t>un véhicule équipé d</w:t>
      </w:r>
      <w:r>
        <w:rPr>
          <w:b/>
          <w:bCs/>
          <w:lang w:val="fr-FR"/>
        </w:rPr>
        <w:t>’</w:t>
      </w:r>
      <w:r w:rsidRPr="00641C69">
        <w:rPr>
          <w:b/>
          <w:bCs/>
          <w:lang w:val="fr-FR"/>
        </w:rPr>
        <w:t>un SRSEE conçu pour être chargé uniquement au moyen d</w:t>
      </w:r>
      <w:r>
        <w:rPr>
          <w:b/>
          <w:bCs/>
          <w:lang w:val="fr-FR"/>
        </w:rPr>
        <w:t>’</w:t>
      </w:r>
      <w:r w:rsidRPr="00641C69">
        <w:rPr>
          <w:b/>
          <w:bCs/>
          <w:lang w:val="fr-FR"/>
        </w:rPr>
        <w:t>une source d</w:t>
      </w:r>
      <w:r>
        <w:rPr>
          <w:b/>
          <w:bCs/>
          <w:lang w:val="fr-FR"/>
        </w:rPr>
        <w:t>’</w:t>
      </w:r>
      <w:r w:rsidRPr="00641C69">
        <w:rPr>
          <w:b/>
          <w:bCs/>
          <w:lang w:val="fr-FR"/>
        </w:rPr>
        <w:t>énergie embarquée, le SRSEE doit être porté au plus haut niveau de charge pouvant être obtenu dans les conditions d</w:t>
      </w:r>
      <w:r>
        <w:rPr>
          <w:b/>
          <w:bCs/>
          <w:lang w:val="fr-FR"/>
        </w:rPr>
        <w:t>’</w:t>
      </w:r>
      <w:r w:rsidRPr="00641C69">
        <w:rPr>
          <w:b/>
          <w:bCs/>
          <w:lang w:val="fr-FR"/>
        </w:rPr>
        <w:t>utilisation normales du véhicule. Le constructeur doit indiquer le mode de fonctionnement du véhicule à utiliser pour atteindre ce niveau de charge</w:t>
      </w:r>
      <w:r w:rsidR="00885380">
        <w:rPr>
          <w:b/>
          <w:bCs/>
          <w:lang w:val="fr-FR"/>
        </w:rPr>
        <w:t>.</w:t>
      </w:r>
    </w:p>
    <w:p w:rsidR="00546600" w:rsidRPr="009452E9" w:rsidRDefault="00546600" w:rsidP="00546600">
      <w:pPr>
        <w:pStyle w:val="SingleTxtG"/>
        <w:ind w:left="2268" w:hanging="1134"/>
        <w:rPr>
          <w:b/>
          <w:lang w:val="fr-FR"/>
        </w:rPr>
      </w:pPr>
      <w:r w:rsidRPr="00EF424B">
        <w:rPr>
          <w:b/>
          <w:bCs/>
          <w:lang w:val="fr-FR"/>
        </w:rPr>
        <w:t>1.4.4.1.3</w:t>
      </w:r>
      <w:r w:rsidRPr="00EF424B">
        <w:rPr>
          <w:b/>
          <w:bCs/>
          <w:lang w:val="fr-FR"/>
        </w:rPr>
        <w:tab/>
      </w:r>
      <w:r w:rsidRPr="00F00030">
        <w:rPr>
          <w:b/>
          <w:bCs/>
          <w:lang w:val="fr-FR"/>
        </w:rPr>
        <w:t>Lorsque le véhicule est soumis à l</w:t>
      </w:r>
      <w:r>
        <w:rPr>
          <w:b/>
          <w:bCs/>
          <w:lang w:val="fr-FR"/>
        </w:rPr>
        <w:t>’</w:t>
      </w:r>
      <w:r w:rsidRPr="00F00030">
        <w:rPr>
          <w:b/>
          <w:bCs/>
          <w:lang w:val="fr-FR"/>
        </w:rPr>
        <w:t xml:space="preserve">essai, le niveau de charge ne doit pas être inférieur à 95 % du niveau de charge visé aux paragraphes </w:t>
      </w:r>
      <w:r w:rsidRPr="00F00030">
        <w:rPr>
          <w:b/>
          <w:lang w:val="fr-FR"/>
        </w:rPr>
        <w:t>1.4.4.1.1</w:t>
      </w:r>
      <w:r w:rsidRPr="00F00030">
        <w:rPr>
          <w:b/>
          <w:bCs/>
          <w:lang w:val="fr-FR"/>
        </w:rPr>
        <w:t xml:space="preserve"> et </w:t>
      </w:r>
      <w:r w:rsidRPr="00F00030">
        <w:rPr>
          <w:b/>
          <w:lang w:val="fr-FR"/>
        </w:rPr>
        <w:t xml:space="preserve">1.4.4.1.2 </w:t>
      </w:r>
      <w:r w:rsidRPr="00F00030">
        <w:rPr>
          <w:b/>
          <w:bCs/>
          <w:lang w:val="fr-FR"/>
        </w:rPr>
        <w:t>dans le cas des SRSEE conçus pour être chargés depuis l</w:t>
      </w:r>
      <w:r>
        <w:rPr>
          <w:b/>
          <w:bCs/>
          <w:lang w:val="fr-FR"/>
        </w:rPr>
        <w:t>’</w:t>
      </w:r>
      <w:r w:rsidRPr="00F00030">
        <w:rPr>
          <w:b/>
          <w:bCs/>
          <w:lang w:val="fr-FR"/>
        </w:rPr>
        <w:t xml:space="preserve">extérieur, et il ne doit pas être inférieur à 90 % du niveau de charge visé aux paragraphes </w:t>
      </w:r>
      <w:r w:rsidRPr="00F00030">
        <w:rPr>
          <w:b/>
          <w:lang w:val="fr-FR"/>
        </w:rPr>
        <w:t>1.4.4.1.1</w:t>
      </w:r>
      <w:r w:rsidRPr="00F00030">
        <w:rPr>
          <w:b/>
          <w:bCs/>
          <w:lang w:val="fr-FR"/>
        </w:rPr>
        <w:t xml:space="preserve"> et </w:t>
      </w:r>
      <w:r w:rsidRPr="00F00030">
        <w:rPr>
          <w:b/>
          <w:lang w:val="fr-FR"/>
        </w:rPr>
        <w:t>1.4.4.1.2</w:t>
      </w:r>
      <w:r>
        <w:rPr>
          <w:b/>
          <w:lang w:val="fr-FR"/>
        </w:rPr>
        <w:t xml:space="preserve"> </w:t>
      </w:r>
      <w:r w:rsidRPr="00F00030">
        <w:rPr>
          <w:b/>
          <w:bCs/>
          <w:lang w:val="fr-FR"/>
        </w:rPr>
        <w:t>dans le cas des SRSEE conçus pour être chargés uniquement au moyen d</w:t>
      </w:r>
      <w:r>
        <w:rPr>
          <w:b/>
          <w:bCs/>
          <w:lang w:val="fr-FR"/>
        </w:rPr>
        <w:t>’</w:t>
      </w:r>
      <w:r w:rsidRPr="00F00030">
        <w:rPr>
          <w:b/>
          <w:bCs/>
          <w:lang w:val="fr-FR"/>
        </w:rPr>
        <w:t>une source d</w:t>
      </w:r>
      <w:r>
        <w:rPr>
          <w:b/>
          <w:bCs/>
          <w:lang w:val="fr-FR"/>
        </w:rPr>
        <w:t>’</w:t>
      </w:r>
      <w:r w:rsidRPr="00F00030">
        <w:rPr>
          <w:b/>
          <w:bCs/>
          <w:lang w:val="fr-FR"/>
        </w:rPr>
        <w:t>énergie embarquée. L</w:t>
      </w:r>
      <w:r>
        <w:rPr>
          <w:b/>
          <w:bCs/>
          <w:lang w:val="fr-FR"/>
        </w:rPr>
        <w:t>’</w:t>
      </w:r>
      <w:r w:rsidRPr="00F00030">
        <w:rPr>
          <w:b/>
          <w:bCs/>
          <w:lang w:val="fr-FR"/>
        </w:rPr>
        <w:t>état de charge doit être confirmé au moyen d</w:t>
      </w:r>
      <w:r>
        <w:rPr>
          <w:b/>
          <w:bCs/>
          <w:lang w:val="fr-FR"/>
        </w:rPr>
        <w:t>’</w:t>
      </w:r>
      <w:r w:rsidRPr="00F00030">
        <w:rPr>
          <w:b/>
          <w:bCs/>
          <w:lang w:val="fr-FR"/>
        </w:rPr>
        <w:t>une méthode prévue par le constructeur</w:t>
      </w:r>
      <w:r>
        <w:rPr>
          <w:b/>
          <w:bCs/>
          <w:lang w:val="fr-FR"/>
        </w:rPr>
        <w:t>.</w:t>
      </w:r>
      <w:r w:rsidR="00885380">
        <w:rPr>
          <w:lang w:val="fr-FR"/>
        </w:rPr>
        <w:t> </w:t>
      </w:r>
      <w:r>
        <w:rPr>
          <w:lang w:val="fr-FR"/>
        </w:rPr>
        <w:t>».</w:t>
      </w:r>
    </w:p>
    <w:p w:rsidR="00546600" w:rsidRPr="009452E9" w:rsidRDefault="00546600" w:rsidP="00546600">
      <w:pPr>
        <w:pStyle w:val="SingleTxtG"/>
        <w:ind w:left="2268" w:hanging="1134"/>
        <w:rPr>
          <w:rFonts w:eastAsia="SimSun"/>
          <w:i/>
          <w:lang w:val="fr-FR"/>
        </w:rPr>
      </w:pPr>
      <w:r w:rsidRPr="00F00030">
        <w:rPr>
          <w:i/>
          <w:iCs/>
          <w:lang w:val="fr-FR"/>
        </w:rPr>
        <w:t>Annexe 9, titre</w:t>
      </w:r>
      <w:r>
        <w:rPr>
          <w:lang w:val="fr-FR"/>
        </w:rPr>
        <w:t>, lire</w:t>
      </w:r>
      <w:r w:rsidR="00885380">
        <w:rPr>
          <w:lang w:val="fr-FR"/>
        </w:rPr>
        <w:t> </w:t>
      </w:r>
      <w:r>
        <w:rPr>
          <w:lang w:val="fr-FR"/>
        </w:rPr>
        <w:t>:</w:t>
      </w:r>
    </w:p>
    <w:p w:rsidR="00546600" w:rsidRPr="009452E9" w:rsidRDefault="00546600" w:rsidP="00B5770E">
      <w:pPr>
        <w:pStyle w:val="HChG"/>
        <w:rPr>
          <w:lang w:val="fr-FR"/>
        </w:rPr>
      </w:pPr>
      <w:bookmarkStart w:id="5" w:name="_Toc355617344"/>
      <w:r w:rsidRPr="00B5770E">
        <w:rPr>
          <w:b w:val="0"/>
          <w:sz w:val="20"/>
          <w:lang w:val="fr-FR"/>
        </w:rPr>
        <w:t>«</w:t>
      </w:r>
      <w:r>
        <w:rPr>
          <w:lang w:val="fr-FR"/>
        </w:rPr>
        <w:t> </w:t>
      </w:r>
      <w:r w:rsidRPr="00F00030">
        <w:rPr>
          <w:lang w:val="fr-FR"/>
        </w:rPr>
        <w:t>Annexe 9</w:t>
      </w:r>
      <w:bookmarkEnd w:id="5"/>
    </w:p>
    <w:p w:rsidR="00546600" w:rsidRPr="00885380" w:rsidRDefault="00B5770E" w:rsidP="00885380">
      <w:pPr>
        <w:pStyle w:val="HChG"/>
        <w:rPr>
          <w:lang w:val="fr-FR"/>
        </w:rPr>
      </w:pPr>
      <w:r w:rsidRPr="00885380">
        <w:rPr>
          <w:bCs/>
          <w:lang w:val="fr-FR"/>
        </w:rPr>
        <w:tab/>
      </w:r>
      <w:r w:rsidR="00885380" w:rsidRPr="00885380">
        <w:rPr>
          <w:bCs/>
          <w:lang w:val="fr-FR"/>
        </w:rPr>
        <w:tab/>
      </w:r>
      <w:r w:rsidR="00546600" w:rsidRPr="00885380">
        <w:rPr>
          <w:bCs/>
          <w:lang w:val="fr-FR"/>
        </w:rPr>
        <w:t>Procédures d’essai concernant les véhicules munis d’une chaîne de traction électrique</w:t>
      </w:r>
      <w:r w:rsidR="00885380" w:rsidRPr="00885380">
        <w:rPr>
          <w:bCs/>
          <w:strike/>
          <w:lang w:val="fr-FR"/>
        </w:rPr>
        <w:t xml:space="preserve"> </w:t>
      </w:r>
      <w:r w:rsidR="00546600" w:rsidRPr="00885380">
        <w:rPr>
          <w:bCs/>
          <w:strike/>
          <w:lang w:val="fr-FR"/>
        </w:rPr>
        <w:t xml:space="preserve">applicables à la protection </w:t>
      </w:r>
      <w:r w:rsidR="00885380">
        <w:rPr>
          <w:bCs/>
          <w:strike/>
          <w:lang w:val="fr-FR"/>
        </w:rPr>
        <w:br/>
      </w:r>
      <w:r w:rsidR="00546600" w:rsidRPr="00885380">
        <w:rPr>
          <w:bCs/>
          <w:strike/>
          <w:lang w:val="fr-FR"/>
        </w:rPr>
        <w:t xml:space="preserve">des occupants des véhicules électriques contre tout </w:t>
      </w:r>
      <w:r w:rsidR="00885380">
        <w:rPr>
          <w:bCs/>
          <w:strike/>
          <w:lang w:val="fr-FR"/>
        </w:rPr>
        <w:br/>
      </w:r>
      <w:r w:rsidR="00546600" w:rsidRPr="00885380">
        <w:rPr>
          <w:bCs/>
          <w:strike/>
          <w:lang w:val="fr-FR"/>
        </w:rPr>
        <w:t xml:space="preserve">contact avec les éléments à haute tension et contre </w:t>
      </w:r>
      <w:r w:rsidR="00885380">
        <w:rPr>
          <w:bCs/>
          <w:strike/>
          <w:lang w:val="fr-FR"/>
        </w:rPr>
        <w:br/>
      </w:r>
      <w:r w:rsidR="00546600" w:rsidRPr="00885380">
        <w:rPr>
          <w:bCs/>
          <w:strike/>
          <w:lang w:val="fr-FR"/>
        </w:rPr>
        <w:t>toute fuite d’électrolyte</w:t>
      </w:r>
      <w:r w:rsidR="00885380">
        <w:rPr>
          <w:b w:val="0"/>
          <w:sz w:val="20"/>
          <w:lang w:val="fr-FR"/>
        </w:rPr>
        <w:t> </w:t>
      </w:r>
      <w:r w:rsidR="00546600" w:rsidRPr="00885380">
        <w:rPr>
          <w:b w:val="0"/>
          <w:sz w:val="20"/>
          <w:lang w:val="fr-FR"/>
        </w:rPr>
        <w:t>»</w:t>
      </w:r>
    </w:p>
    <w:p w:rsidR="00546600" w:rsidRPr="00695E15" w:rsidRDefault="00546600" w:rsidP="00885380">
      <w:pPr>
        <w:pStyle w:val="SingleTxtG"/>
        <w:rPr>
          <w:iCs/>
          <w:lang w:val="fr-FR" w:eastAsia="ja-JP"/>
        </w:rPr>
      </w:pPr>
      <w:r>
        <w:rPr>
          <w:i/>
          <w:iCs/>
          <w:lang w:val="fr-FR"/>
        </w:rPr>
        <w:t>Dans la totalité de l’annexe 9 (y compris les figures)</w:t>
      </w:r>
      <w:r>
        <w:rPr>
          <w:lang w:val="fr-FR"/>
        </w:rPr>
        <w:t>, remplacer les symboles de tension V, V</w:t>
      </w:r>
      <w:r>
        <w:rPr>
          <w:vertAlign w:val="subscript"/>
          <w:lang w:val="fr-FR"/>
        </w:rPr>
        <w:t>b</w:t>
      </w:r>
      <w:r>
        <w:rPr>
          <w:lang w:val="fr-FR"/>
        </w:rPr>
        <w:t>, V</w:t>
      </w:r>
      <w:r>
        <w:rPr>
          <w:vertAlign w:val="subscript"/>
          <w:lang w:val="fr-FR"/>
        </w:rPr>
        <w:t>1</w:t>
      </w:r>
      <w:r>
        <w:rPr>
          <w:lang w:val="fr-FR"/>
        </w:rPr>
        <w:t>, V</w:t>
      </w:r>
      <w:r>
        <w:rPr>
          <w:vertAlign w:val="subscript"/>
          <w:lang w:val="fr-FR"/>
        </w:rPr>
        <w:t>1</w:t>
      </w:r>
      <w:r>
        <w:rPr>
          <w:lang w:val="fr-FR"/>
        </w:rPr>
        <w:t>’, V</w:t>
      </w:r>
      <w:r>
        <w:rPr>
          <w:vertAlign w:val="subscript"/>
          <w:lang w:val="fr-FR"/>
        </w:rPr>
        <w:t>2</w:t>
      </w:r>
      <w:r>
        <w:rPr>
          <w:lang w:val="fr-FR"/>
        </w:rPr>
        <w:t>, V</w:t>
      </w:r>
      <w:r>
        <w:rPr>
          <w:vertAlign w:val="subscript"/>
          <w:lang w:val="fr-FR"/>
        </w:rPr>
        <w:t>2</w:t>
      </w:r>
      <w:r>
        <w:rPr>
          <w:lang w:val="fr-FR"/>
        </w:rPr>
        <w:t>’, par U, U</w:t>
      </w:r>
      <w:r>
        <w:rPr>
          <w:vertAlign w:val="subscript"/>
          <w:lang w:val="fr-FR"/>
        </w:rPr>
        <w:t>b</w:t>
      </w:r>
      <w:r>
        <w:rPr>
          <w:lang w:val="fr-FR"/>
        </w:rPr>
        <w:t>, U</w:t>
      </w:r>
      <w:r>
        <w:rPr>
          <w:vertAlign w:val="subscript"/>
          <w:lang w:val="fr-FR"/>
        </w:rPr>
        <w:t>1</w:t>
      </w:r>
      <w:r>
        <w:rPr>
          <w:lang w:val="fr-FR"/>
        </w:rPr>
        <w:t>, U</w:t>
      </w:r>
      <w:r>
        <w:rPr>
          <w:vertAlign w:val="subscript"/>
          <w:lang w:val="fr-FR"/>
        </w:rPr>
        <w:t>1</w:t>
      </w:r>
      <w:r>
        <w:rPr>
          <w:lang w:val="fr-FR"/>
        </w:rPr>
        <w:t>’, U</w:t>
      </w:r>
      <w:r>
        <w:rPr>
          <w:vertAlign w:val="subscript"/>
          <w:lang w:val="fr-FR"/>
        </w:rPr>
        <w:t>2</w:t>
      </w:r>
      <w:r>
        <w:rPr>
          <w:lang w:val="fr-FR"/>
        </w:rPr>
        <w:t>, U</w:t>
      </w:r>
      <w:r>
        <w:rPr>
          <w:vertAlign w:val="subscript"/>
          <w:lang w:val="fr-FR"/>
        </w:rPr>
        <w:t>2</w:t>
      </w:r>
      <w:r>
        <w:rPr>
          <w:lang w:val="fr-FR"/>
        </w:rPr>
        <w:t>’, respectivement</w:t>
      </w:r>
      <w:r w:rsidRPr="00695E15">
        <w:rPr>
          <w:iCs/>
          <w:lang w:val="fr-FR" w:eastAsia="ja-JP"/>
        </w:rPr>
        <w:t>.</w:t>
      </w:r>
    </w:p>
    <w:p w:rsidR="00546600" w:rsidRPr="009452E9" w:rsidRDefault="00546600" w:rsidP="00B5770E">
      <w:pPr>
        <w:pStyle w:val="SingleTxtG"/>
        <w:ind w:left="2268" w:hanging="1134"/>
        <w:rPr>
          <w:rFonts w:eastAsia="SimSun"/>
          <w:i/>
          <w:lang w:val="fr-FR"/>
        </w:rPr>
      </w:pPr>
      <w:r>
        <w:rPr>
          <w:i/>
          <w:iCs/>
          <w:lang w:val="fr-FR"/>
        </w:rPr>
        <w:t>Annexe 9, préambule</w:t>
      </w:r>
      <w:r>
        <w:rPr>
          <w:lang w:val="fr-FR"/>
        </w:rPr>
        <w:t>, lire</w:t>
      </w:r>
      <w:r w:rsidR="00885380">
        <w:rPr>
          <w:lang w:val="fr-FR"/>
        </w:rPr>
        <w:t> </w:t>
      </w:r>
      <w:r>
        <w:rPr>
          <w:lang w:val="fr-FR"/>
        </w:rPr>
        <w:t>:</w:t>
      </w:r>
    </w:p>
    <w:p w:rsidR="00546600" w:rsidRPr="009452E9" w:rsidRDefault="00B5770E" w:rsidP="00B5770E">
      <w:pPr>
        <w:pStyle w:val="SingleTxtG"/>
        <w:ind w:left="2268" w:hanging="1134"/>
        <w:rPr>
          <w:strike/>
          <w:lang w:val="fr-FR"/>
        </w:rPr>
      </w:pPr>
      <w:r>
        <w:rPr>
          <w:lang w:val="fr-FR"/>
        </w:rPr>
        <w:tab/>
      </w:r>
      <w:r w:rsidR="00546600" w:rsidRPr="00B037E0">
        <w:t>«</w:t>
      </w:r>
      <w:r w:rsidR="00546600">
        <w:rPr>
          <w:lang w:val="fr-FR"/>
        </w:rPr>
        <w:t> </w:t>
      </w:r>
      <w:r w:rsidR="00546600" w:rsidRPr="009D6761">
        <w:rPr>
          <w:lang w:val="fr-FR"/>
        </w:rPr>
        <w:t>On</w:t>
      </w:r>
      <w:r w:rsidR="00546600">
        <w:rPr>
          <w:lang w:val="fr-FR"/>
        </w:rPr>
        <w:t xml:space="preserve"> trouvera dans la présente annexe la description des procédures d’essai visant à démontrer la conformité avec les dispositions du paragraphe 5.2.8 du présent Règlement relatives à la sûreté électrique. </w:t>
      </w:r>
      <w:r w:rsidR="00546600" w:rsidRPr="00605867">
        <w:rPr>
          <w:strike/>
          <w:lang w:val="fr-FR"/>
        </w:rPr>
        <w:t>On notera que la résistance d</w:t>
      </w:r>
      <w:r w:rsidR="00546600">
        <w:rPr>
          <w:strike/>
          <w:lang w:val="fr-FR"/>
        </w:rPr>
        <w:t>’</w:t>
      </w:r>
      <w:r w:rsidR="00546600" w:rsidRPr="00605867">
        <w:rPr>
          <w:strike/>
          <w:lang w:val="fr-FR"/>
        </w:rPr>
        <w:t>isolement peut aussi se mesurer au moyen d</w:t>
      </w:r>
      <w:r w:rsidR="00546600">
        <w:rPr>
          <w:strike/>
          <w:lang w:val="fr-FR"/>
        </w:rPr>
        <w:t>’</w:t>
      </w:r>
      <w:r w:rsidR="00546600" w:rsidRPr="00605867">
        <w:rPr>
          <w:strike/>
          <w:lang w:val="fr-FR"/>
        </w:rPr>
        <w:t>un mégohmmètre ou d</w:t>
      </w:r>
      <w:r w:rsidR="00546600">
        <w:rPr>
          <w:strike/>
          <w:lang w:val="fr-FR"/>
        </w:rPr>
        <w:t>’</w:t>
      </w:r>
      <w:r w:rsidR="00546600" w:rsidRPr="00605867">
        <w:rPr>
          <w:strike/>
          <w:lang w:val="fr-FR"/>
        </w:rPr>
        <w:t>un oscilloscope. Dans ce cas, il peut s</w:t>
      </w:r>
      <w:r w:rsidR="00546600">
        <w:rPr>
          <w:strike/>
          <w:lang w:val="fr-FR"/>
        </w:rPr>
        <w:t>’</w:t>
      </w:r>
      <w:r w:rsidR="00546600" w:rsidRPr="00605867">
        <w:rPr>
          <w:strike/>
          <w:lang w:val="fr-FR"/>
        </w:rPr>
        <w:t>avérer nécessaire de désactiver le système embarqué de surveillance de la résistance d</w:t>
      </w:r>
      <w:r w:rsidR="00546600">
        <w:rPr>
          <w:strike/>
          <w:lang w:val="fr-FR"/>
        </w:rPr>
        <w:t>’</w:t>
      </w:r>
      <w:r w:rsidR="00546600" w:rsidRPr="00605867">
        <w:rPr>
          <w:strike/>
          <w:lang w:val="fr-FR"/>
        </w:rPr>
        <w:t>isolement</w:t>
      </w:r>
      <w:r w:rsidR="00546600">
        <w:rPr>
          <w:strike/>
          <w:lang w:val="fr-FR"/>
        </w:rPr>
        <w:t>.</w:t>
      </w:r>
    </w:p>
    <w:p w:rsidR="00546600" w:rsidRPr="009452E9" w:rsidRDefault="00B5770E" w:rsidP="00B5770E">
      <w:pPr>
        <w:pStyle w:val="SingleTxtG"/>
        <w:ind w:left="2268" w:hanging="1134"/>
        <w:rPr>
          <w:dstrike/>
          <w:lang w:val="fr-FR"/>
        </w:rPr>
      </w:pPr>
      <w:r w:rsidRPr="004C07D5">
        <w:rPr>
          <w:lang w:val="fr-FR"/>
        </w:rPr>
        <w:tab/>
      </w:r>
      <w:r w:rsidR="00546600" w:rsidRPr="00605867">
        <w:rPr>
          <w:strike/>
          <w:lang w:val="fr-FR"/>
        </w:rPr>
        <w:t>Avant de procéder à l</w:t>
      </w:r>
      <w:r w:rsidR="00546600">
        <w:rPr>
          <w:strike/>
          <w:lang w:val="fr-FR"/>
        </w:rPr>
        <w:t>’</w:t>
      </w:r>
      <w:r w:rsidR="00546600" w:rsidRPr="00605867">
        <w:rPr>
          <w:strike/>
          <w:lang w:val="fr-FR"/>
        </w:rPr>
        <w:t>essai de choc, mesurer et consigner la tension du rail haute tension (Vb sur la figure 1 ci-après), puis vérifier qu</w:t>
      </w:r>
      <w:r w:rsidR="00546600">
        <w:rPr>
          <w:strike/>
          <w:lang w:val="fr-FR"/>
        </w:rPr>
        <w:t>’</w:t>
      </w:r>
      <w:r w:rsidR="00546600" w:rsidRPr="00605867">
        <w:rPr>
          <w:strike/>
          <w:lang w:val="fr-FR"/>
        </w:rPr>
        <w:t>elle est conforme à la tension de fonctionnement du véhicule prévue par le constructeur.</w:t>
      </w:r>
      <w:r w:rsidR="00546600">
        <w:rPr>
          <w:lang w:val="fr-FR"/>
        </w:rPr>
        <w:t> ».</w:t>
      </w:r>
    </w:p>
    <w:p w:rsidR="00546600" w:rsidRPr="009452E9" w:rsidRDefault="00546600" w:rsidP="00B5770E">
      <w:pPr>
        <w:pStyle w:val="SingleTxtG"/>
        <w:ind w:left="2268" w:hanging="1134"/>
        <w:rPr>
          <w:rFonts w:eastAsia="SimSun"/>
          <w:i/>
          <w:lang w:val="fr-FR"/>
        </w:rPr>
      </w:pPr>
      <w:r w:rsidRPr="00101585">
        <w:rPr>
          <w:i/>
          <w:iCs/>
          <w:lang w:val="fr-FR"/>
        </w:rPr>
        <w:t>Annexe 9, paragraphe 2</w:t>
      </w:r>
      <w:r>
        <w:rPr>
          <w:lang w:val="fr-FR"/>
        </w:rPr>
        <w:t>, lire</w:t>
      </w:r>
      <w:r w:rsidR="00856495">
        <w:rPr>
          <w:lang w:val="fr-FR"/>
        </w:rPr>
        <w:t> </w:t>
      </w:r>
      <w:r>
        <w:rPr>
          <w:lang w:val="fr-FR"/>
        </w:rPr>
        <w:t>:</w:t>
      </w:r>
    </w:p>
    <w:p w:rsidR="00546600" w:rsidRPr="009452E9" w:rsidRDefault="00546600" w:rsidP="00B5770E">
      <w:pPr>
        <w:pStyle w:val="SingleTxtG"/>
        <w:ind w:left="2268" w:hanging="1134"/>
        <w:rPr>
          <w:lang w:val="fr-FR"/>
        </w:rPr>
      </w:pPr>
      <w:r>
        <w:rPr>
          <w:lang w:val="fr-FR"/>
        </w:rPr>
        <w:t>« 2.</w:t>
      </w:r>
      <w:r>
        <w:rPr>
          <w:lang w:val="fr-FR"/>
        </w:rPr>
        <w:tab/>
        <w:t>Les instructions ci-après peuvent être appliquées pour mesurer la tension.</w:t>
      </w:r>
    </w:p>
    <w:p w:rsidR="00546600" w:rsidRPr="009452E9" w:rsidRDefault="00B5770E" w:rsidP="00B5770E">
      <w:pPr>
        <w:pStyle w:val="SingleTxtG"/>
        <w:ind w:left="2268" w:hanging="1134"/>
        <w:rPr>
          <w:lang w:val="fr-FR"/>
        </w:rPr>
      </w:pPr>
      <w:r>
        <w:rPr>
          <w:lang w:val="fr-FR"/>
        </w:rPr>
        <w:tab/>
      </w:r>
      <w:r w:rsidR="00546600">
        <w:rPr>
          <w:lang w:val="fr-FR"/>
        </w:rPr>
        <w:t>Après l’essai de choc, mesurer les tensions des rails haute tension (</w:t>
      </w:r>
      <w:r w:rsidR="00546600" w:rsidRPr="00184688">
        <w:rPr>
          <w:strike/>
          <w:lang w:val="fr-FR"/>
        </w:rPr>
        <w:t>V</w:t>
      </w:r>
      <w:r w:rsidR="002F1ECA">
        <w:rPr>
          <w:strike/>
          <w:lang w:val="fr-FR"/>
        </w:rPr>
        <w:t xml:space="preserve"> </w:t>
      </w:r>
      <w:r w:rsidR="00546600" w:rsidRPr="00184688">
        <w:rPr>
          <w:b/>
          <w:bCs/>
          <w:lang w:val="fr-FR"/>
        </w:rPr>
        <w:t>U</w:t>
      </w:r>
      <w:r w:rsidR="00546600">
        <w:rPr>
          <w:vertAlign w:val="subscript"/>
          <w:lang w:val="fr-FR"/>
        </w:rPr>
        <w:t>b</w:t>
      </w:r>
      <w:r w:rsidR="00546600">
        <w:rPr>
          <w:lang w:val="fr-FR"/>
        </w:rPr>
        <w:t xml:space="preserve">, </w:t>
      </w:r>
      <w:r w:rsidR="00546600" w:rsidRPr="00184688">
        <w:rPr>
          <w:strike/>
          <w:lang w:val="fr-FR"/>
        </w:rPr>
        <w:t>V</w:t>
      </w:r>
      <w:r w:rsidR="002F1ECA">
        <w:rPr>
          <w:strike/>
          <w:lang w:val="fr-FR"/>
        </w:rPr>
        <w:t xml:space="preserve"> </w:t>
      </w:r>
      <w:r w:rsidR="00546600" w:rsidRPr="00184688">
        <w:rPr>
          <w:b/>
          <w:bCs/>
          <w:lang w:val="fr-FR"/>
        </w:rPr>
        <w:t>U</w:t>
      </w:r>
      <w:r w:rsidR="00546600" w:rsidRPr="00184688">
        <w:rPr>
          <w:vertAlign w:val="subscript"/>
          <w:lang w:val="fr-FR"/>
        </w:rPr>
        <w:t>1</w:t>
      </w:r>
      <w:r w:rsidR="00546600">
        <w:rPr>
          <w:lang w:val="fr-FR"/>
        </w:rPr>
        <w:t xml:space="preserve"> et </w:t>
      </w:r>
      <w:r w:rsidR="00546600" w:rsidRPr="00184688">
        <w:rPr>
          <w:strike/>
          <w:lang w:val="fr-FR"/>
        </w:rPr>
        <w:t>V</w:t>
      </w:r>
      <w:r w:rsidR="002F1ECA">
        <w:rPr>
          <w:strike/>
          <w:lang w:val="fr-FR"/>
        </w:rPr>
        <w:t xml:space="preserve"> </w:t>
      </w:r>
      <w:r w:rsidR="00546600" w:rsidRPr="00184688">
        <w:rPr>
          <w:b/>
          <w:bCs/>
          <w:lang w:val="fr-FR"/>
        </w:rPr>
        <w:t>U</w:t>
      </w:r>
      <w:r w:rsidR="00546600" w:rsidRPr="00184688">
        <w:rPr>
          <w:vertAlign w:val="subscript"/>
          <w:lang w:val="fr-FR"/>
        </w:rPr>
        <w:t>2</w:t>
      </w:r>
      <w:r w:rsidR="00546600">
        <w:rPr>
          <w:lang w:val="fr-FR"/>
        </w:rPr>
        <w:t xml:space="preserve"> sur la figure 1 ci</w:t>
      </w:r>
      <w:r w:rsidR="00546600">
        <w:rPr>
          <w:lang w:val="fr-FR"/>
        </w:rPr>
        <w:noBreakHyphen/>
        <w:t>après).</w:t>
      </w:r>
    </w:p>
    <w:p w:rsidR="00546600" w:rsidRPr="009452E9" w:rsidRDefault="00B5770E" w:rsidP="00B5770E">
      <w:pPr>
        <w:pStyle w:val="SingleTxtG"/>
        <w:ind w:left="2268" w:hanging="1134"/>
        <w:rPr>
          <w:lang w:val="fr-FR"/>
        </w:rPr>
      </w:pPr>
      <w:r>
        <w:rPr>
          <w:lang w:val="fr-FR"/>
        </w:rPr>
        <w:tab/>
      </w:r>
      <w:r w:rsidR="00546600">
        <w:rPr>
          <w:lang w:val="fr-FR"/>
        </w:rPr>
        <w:t xml:space="preserve">La tension doit être mesurée entre </w:t>
      </w:r>
      <w:r w:rsidR="00546600" w:rsidRPr="00B371D6">
        <w:rPr>
          <w:b/>
          <w:bCs/>
          <w:lang w:val="fr-FR"/>
        </w:rPr>
        <w:t>10</w:t>
      </w:r>
      <w:r w:rsidR="002F1ECA" w:rsidRPr="002F1ECA">
        <w:rPr>
          <w:b/>
          <w:bCs/>
          <w:strike/>
          <w:lang w:val="fr-FR"/>
        </w:rPr>
        <w:t xml:space="preserve"> </w:t>
      </w:r>
      <w:r w:rsidR="00546600" w:rsidRPr="00B371D6">
        <w:rPr>
          <w:strike/>
          <w:lang w:val="fr-FR"/>
        </w:rPr>
        <w:t>5</w:t>
      </w:r>
      <w:r w:rsidR="00546600">
        <w:rPr>
          <w:lang w:val="fr-FR"/>
        </w:rPr>
        <w:t xml:space="preserve"> et 60 s après le choc.</w:t>
      </w:r>
    </w:p>
    <w:p w:rsidR="00546600" w:rsidRPr="009452E9" w:rsidRDefault="00B5770E" w:rsidP="00B5770E">
      <w:pPr>
        <w:pStyle w:val="SingleTxtG"/>
        <w:ind w:left="2268" w:hanging="1134"/>
        <w:rPr>
          <w:lang w:val="fr-FR"/>
        </w:rPr>
      </w:pPr>
      <w:r>
        <w:rPr>
          <w:lang w:val="fr-FR"/>
        </w:rPr>
        <w:tab/>
      </w:r>
      <w:r w:rsidR="00546600">
        <w:rPr>
          <w:lang w:val="fr-FR"/>
        </w:rPr>
        <w:t xml:space="preserve">Cette </w:t>
      </w:r>
      <w:r w:rsidR="00546600" w:rsidRPr="009452E9">
        <w:rPr>
          <w:lang w:val="fr-FR"/>
        </w:rPr>
        <w:t>proc</w:t>
      </w:r>
      <w:r w:rsidR="00546600">
        <w:rPr>
          <w:lang w:val="fr-FR"/>
        </w:rPr>
        <w:t>é</w:t>
      </w:r>
      <w:r w:rsidR="00546600" w:rsidRPr="009452E9">
        <w:rPr>
          <w:lang w:val="fr-FR"/>
        </w:rPr>
        <w:t>dure</w:t>
      </w:r>
      <w:r w:rsidR="00546600" w:rsidRPr="009452E9">
        <w:rPr>
          <w:lang w:val="fr-FR" w:eastAsia="ja-JP"/>
        </w:rPr>
        <w:t>…</w:t>
      </w:r>
      <w:r w:rsidR="00546600">
        <w:rPr>
          <w:lang w:val="fr-FR" w:eastAsia="ja-JP"/>
        </w:rPr>
        <w:t> ».</w:t>
      </w:r>
    </w:p>
    <w:p w:rsidR="00546600" w:rsidRPr="009452E9" w:rsidRDefault="00546600" w:rsidP="00B5770E">
      <w:pPr>
        <w:pStyle w:val="SingleTxtG"/>
        <w:ind w:left="2268" w:hanging="1134"/>
        <w:rPr>
          <w:rFonts w:eastAsia="SimSun"/>
          <w:i/>
          <w:lang w:val="fr-FR"/>
        </w:rPr>
      </w:pPr>
      <w:r w:rsidRPr="00B371D6">
        <w:rPr>
          <w:i/>
          <w:iCs/>
          <w:lang w:val="fr-FR"/>
        </w:rPr>
        <w:t>Annexe 9, paragraphe 3</w:t>
      </w:r>
      <w:r>
        <w:rPr>
          <w:lang w:val="fr-FR"/>
        </w:rPr>
        <w:t>, lire</w:t>
      </w:r>
      <w:r w:rsidR="00856495">
        <w:rPr>
          <w:lang w:val="fr-FR"/>
        </w:rPr>
        <w:t> </w:t>
      </w:r>
      <w:r>
        <w:rPr>
          <w:lang w:val="fr-FR"/>
        </w:rPr>
        <w:t>:</w:t>
      </w:r>
    </w:p>
    <w:p w:rsidR="00546600" w:rsidRPr="009452E9" w:rsidRDefault="00546600" w:rsidP="00B5770E">
      <w:pPr>
        <w:pStyle w:val="SingleTxtG"/>
        <w:ind w:left="2268" w:hanging="1134"/>
        <w:rPr>
          <w:lang w:val="fr-FR"/>
        </w:rPr>
      </w:pPr>
      <w:r>
        <w:rPr>
          <w:lang w:val="fr-FR"/>
        </w:rPr>
        <w:t>« 3.</w:t>
      </w:r>
      <w:r>
        <w:rPr>
          <w:lang w:val="fr-FR"/>
        </w:rPr>
        <w:tab/>
        <w:t>Procédure d’évaluation du fonctionnement avec un faible niveau d’énergie électrique</w:t>
      </w:r>
    </w:p>
    <w:p w:rsidR="00546600" w:rsidRPr="009452E9" w:rsidRDefault="00546600" w:rsidP="00B5770E">
      <w:pPr>
        <w:pStyle w:val="SingleTxtG"/>
        <w:ind w:left="2268" w:hanging="1134"/>
        <w:rPr>
          <w:lang w:val="fr-FR"/>
        </w:rPr>
      </w:pPr>
      <w:r>
        <w:rPr>
          <w:lang w:val="fr-FR"/>
        </w:rPr>
        <w:lastRenderedPageBreak/>
        <w:tab/>
        <w:t>Avant le choc, un commutateur S</w:t>
      </w:r>
      <w:r w:rsidRPr="00B371D6">
        <w:rPr>
          <w:vertAlign w:val="subscript"/>
          <w:lang w:val="fr-FR"/>
        </w:rPr>
        <w:t>1</w:t>
      </w:r>
      <w:r>
        <w:rPr>
          <w:lang w:val="fr-FR"/>
        </w:rPr>
        <w:t xml:space="preserve"> et une résistance de décharge connue R</w:t>
      </w:r>
      <w:r w:rsidRPr="00B371D6">
        <w:rPr>
          <w:vertAlign w:val="subscript"/>
          <w:lang w:val="fr-FR"/>
        </w:rPr>
        <w:t>e</w:t>
      </w:r>
      <w:r>
        <w:rPr>
          <w:lang w:val="fr-FR"/>
        </w:rPr>
        <w:t xml:space="preserve"> sont branchés en parallèle à la capacitance requise (voir fig. 2 ci-après)</w:t>
      </w:r>
      <w:r w:rsidR="00856495">
        <w:rPr>
          <w:lang w:val="fr-FR"/>
        </w:rPr>
        <w:t> </w:t>
      </w:r>
      <w:r>
        <w:rPr>
          <w:lang w:val="fr-FR"/>
        </w:rPr>
        <w:t>:</w:t>
      </w:r>
    </w:p>
    <w:p w:rsidR="00546600" w:rsidRPr="009452E9" w:rsidRDefault="00546600" w:rsidP="00B5770E">
      <w:pPr>
        <w:pStyle w:val="SingleTxtG"/>
        <w:ind w:left="2835" w:hanging="567"/>
        <w:rPr>
          <w:b/>
          <w:lang w:val="fr-FR"/>
        </w:rPr>
      </w:pPr>
      <w:r>
        <w:rPr>
          <w:b/>
          <w:bCs/>
          <w:lang w:val="fr-FR"/>
        </w:rPr>
        <w:t>a)</w:t>
      </w:r>
      <w:r>
        <w:rPr>
          <w:lang w:val="fr-FR"/>
        </w:rPr>
        <w:tab/>
        <w:t xml:space="preserve">Entre </w:t>
      </w:r>
      <w:r w:rsidRPr="00B371D6">
        <w:rPr>
          <w:b/>
          <w:bCs/>
          <w:lang w:val="fr-FR"/>
        </w:rPr>
        <w:t>10</w:t>
      </w:r>
      <w:r w:rsidR="002F1ECA" w:rsidRPr="002F1ECA">
        <w:rPr>
          <w:b/>
          <w:bCs/>
          <w:strike/>
          <w:lang w:val="fr-FR"/>
        </w:rPr>
        <w:t xml:space="preserve"> </w:t>
      </w:r>
      <w:r w:rsidRPr="00B371D6">
        <w:rPr>
          <w:strike/>
          <w:lang w:val="fr-FR"/>
        </w:rPr>
        <w:t>5</w:t>
      </w:r>
      <w:r>
        <w:rPr>
          <w:lang w:val="fr-FR"/>
        </w:rPr>
        <w:t xml:space="preserve"> et 60 s après le choc, fermer le commutateur S</w:t>
      </w:r>
      <w:r w:rsidRPr="00557118">
        <w:rPr>
          <w:vertAlign w:val="subscript"/>
          <w:lang w:val="fr-FR"/>
        </w:rPr>
        <w:t>1</w:t>
      </w:r>
      <w:r>
        <w:rPr>
          <w:lang w:val="fr-FR"/>
        </w:rPr>
        <w:t xml:space="preserve"> puis mesurer et consigner la tension </w:t>
      </w:r>
      <w:r w:rsidRPr="00B371D6">
        <w:rPr>
          <w:b/>
          <w:lang w:val="fr-FR"/>
        </w:rPr>
        <w:t>U</w:t>
      </w:r>
      <w:r w:rsidRPr="00B371D6">
        <w:rPr>
          <w:b/>
          <w:vertAlign w:val="subscript"/>
          <w:lang w:val="fr-FR"/>
        </w:rPr>
        <w:t>b</w:t>
      </w:r>
      <w:r w:rsidR="002F1ECA" w:rsidRPr="002F1ECA">
        <w:rPr>
          <w:b/>
          <w:strike/>
          <w:vertAlign w:val="subscript"/>
          <w:lang w:val="fr-FR"/>
        </w:rPr>
        <w:t xml:space="preserve"> </w:t>
      </w:r>
      <w:r w:rsidRPr="00B371D6">
        <w:rPr>
          <w:strike/>
          <w:lang w:val="fr-FR"/>
        </w:rPr>
        <w:t>V</w:t>
      </w:r>
      <w:r w:rsidRPr="00B371D6">
        <w:rPr>
          <w:strike/>
          <w:vertAlign w:val="subscript"/>
          <w:lang w:val="fr-FR"/>
        </w:rPr>
        <w:t>b</w:t>
      </w:r>
      <w:r>
        <w:rPr>
          <w:lang w:val="fr-FR"/>
        </w:rPr>
        <w:t xml:space="preserve"> et l’intensité I</w:t>
      </w:r>
      <w:r w:rsidRPr="00B371D6">
        <w:rPr>
          <w:vertAlign w:val="subscript"/>
          <w:lang w:val="fr-FR"/>
        </w:rPr>
        <w:t>e</w:t>
      </w:r>
      <w:r>
        <w:rPr>
          <w:lang w:val="fr-FR"/>
        </w:rPr>
        <w:t xml:space="preserve">. Le produit de la tension </w:t>
      </w:r>
      <w:r w:rsidRPr="00B371D6">
        <w:rPr>
          <w:b/>
          <w:lang w:val="fr-FR"/>
        </w:rPr>
        <w:t>U</w:t>
      </w:r>
      <w:r w:rsidRPr="00B371D6">
        <w:rPr>
          <w:b/>
          <w:vertAlign w:val="subscript"/>
          <w:lang w:val="fr-FR"/>
        </w:rPr>
        <w:t>b</w:t>
      </w:r>
      <w:r w:rsidR="002F1ECA" w:rsidRPr="002F1ECA">
        <w:rPr>
          <w:b/>
          <w:strike/>
          <w:vertAlign w:val="subscript"/>
          <w:lang w:val="fr-FR"/>
        </w:rPr>
        <w:t xml:space="preserve"> </w:t>
      </w:r>
      <w:r w:rsidRPr="00B371D6">
        <w:rPr>
          <w:strike/>
          <w:lang w:val="fr-FR"/>
        </w:rPr>
        <w:t>V</w:t>
      </w:r>
      <w:r w:rsidRPr="00B371D6">
        <w:rPr>
          <w:strike/>
          <w:vertAlign w:val="subscript"/>
          <w:lang w:val="fr-FR"/>
        </w:rPr>
        <w:t>b</w:t>
      </w:r>
      <w:r>
        <w:rPr>
          <w:lang w:val="fr-FR"/>
        </w:rPr>
        <w:t xml:space="preserve"> par l’intensité I</w:t>
      </w:r>
      <w:r w:rsidRPr="00B371D6">
        <w:rPr>
          <w:vertAlign w:val="subscript"/>
          <w:lang w:val="fr-FR"/>
        </w:rPr>
        <w:t>e</w:t>
      </w:r>
      <w:r>
        <w:rPr>
          <w:lang w:val="fr-FR"/>
        </w:rPr>
        <w:t xml:space="preserve"> est intégré à la période qui s’écoule entre le moment où l’on ferme le commutateur S</w:t>
      </w:r>
      <w:r w:rsidRPr="00B371D6">
        <w:rPr>
          <w:vertAlign w:val="subscript"/>
          <w:lang w:val="fr-FR"/>
        </w:rPr>
        <w:t>1</w:t>
      </w:r>
      <w:r>
        <w:rPr>
          <w:lang w:val="fr-FR"/>
        </w:rPr>
        <w:t xml:space="preserve"> (t</w:t>
      </w:r>
      <w:r w:rsidRPr="00B371D6">
        <w:rPr>
          <w:vertAlign w:val="subscript"/>
          <w:lang w:val="fr-FR"/>
        </w:rPr>
        <w:t>c</w:t>
      </w:r>
      <w:r>
        <w:rPr>
          <w:lang w:val="fr-FR"/>
        </w:rPr>
        <w:t xml:space="preserve">) et celui où la tension </w:t>
      </w:r>
      <w:r w:rsidRPr="00B371D6">
        <w:rPr>
          <w:b/>
          <w:lang w:val="fr-FR"/>
        </w:rPr>
        <w:t>U</w:t>
      </w:r>
      <w:r w:rsidRPr="00B371D6">
        <w:rPr>
          <w:b/>
          <w:vertAlign w:val="subscript"/>
          <w:lang w:val="fr-FR"/>
        </w:rPr>
        <w:t>b</w:t>
      </w:r>
      <w:r w:rsidR="002F1ECA" w:rsidRPr="002F1ECA">
        <w:rPr>
          <w:b/>
          <w:strike/>
          <w:vertAlign w:val="subscript"/>
          <w:lang w:val="fr-FR"/>
        </w:rPr>
        <w:t xml:space="preserve"> </w:t>
      </w:r>
      <w:r w:rsidRPr="00B371D6">
        <w:rPr>
          <w:strike/>
          <w:lang w:val="fr-FR"/>
        </w:rPr>
        <w:t>V</w:t>
      </w:r>
      <w:r w:rsidRPr="00B371D6">
        <w:rPr>
          <w:strike/>
          <w:vertAlign w:val="subscript"/>
          <w:lang w:val="fr-FR"/>
        </w:rPr>
        <w:t>b</w:t>
      </w:r>
      <w:r w:rsidRPr="00B371D6">
        <w:rPr>
          <w:vertAlign w:val="subscript"/>
          <w:lang w:val="fr-FR"/>
        </w:rPr>
        <w:t xml:space="preserve"> </w:t>
      </w:r>
      <w:r>
        <w:rPr>
          <w:lang w:val="fr-FR"/>
        </w:rPr>
        <w:t xml:space="preserve">redescend </w:t>
      </w:r>
      <w:r w:rsidRPr="00557118">
        <w:rPr>
          <w:lang w:val="fr-FR"/>
        </w:rPr>
        <w:t>sous le seuil de la haute tension de 60 V en courant continu (t</w:t>
      </w:r>
      <w:r w:rsidRPr="00557118">
        <w:rPr>
          <w:vertAlign w:val="subscript"/>
          <w:lang w:val="fr-FR"/>
        </w:rPr>
        <w:t>h</w:t>
      </w:r>
      <w:r w:rsidRPr="00557118">
        <w:rPr>
          <w:lang w:val="fr-FR"/>
        </w:rPr>
        <w:t>), ce qui permet d</w:t>
      </w:r>
      <w:r>
        <w:rPr>
          <w:lang w:val="fr-FR"/>
        </w:rPr>
        <w:t>’</w:t>
      </w:r>
      <w:r w:rsidRPr="00557118">
        <w:rPr>
          <w:lang w:val="fr-FR"/>
        </w:rPr>
        <w:t>obtenir l</w:t>
      </w:r>
      <w:r>
        <w:rPr>
          <w:lang w:val="fr-FR"/>
        </w:rPr>
        <w:t>’</w:t>
      </w:r>
      <w:r w:rsidRPr="00557118">
        <w:rPr>
          <w:lang w:val="fr-FR"/>
        </w:rPr>
        <w:t>énergie totale (ET) en joules, comme suit</w:t>
      </w:r>
      <w:r>
        <w:rPr>
          <w:lang w:val="fr-FR"/>
        </w:rPr>
        <w:t>.</w:t>
      </w:r>
    </w:p>
    <w:p w:rsidR="00A45C84" w:rsidRDefault="00A45C84" w:rsidP="00B5770E">
      <w:pPr>
        <w:pStyle w:val="SingleTxtG"/>
        <w:ind w:left="2835" w:hanging="567"/>
        <w:rPr>
          <w:noProof/>
          <w:position w:val="-32"/>
          <w:lang w:val="fr-FR" w:eastAsia="ja-JP"/>
        </w:rPr>
      </w:pPr>
      <w:r w:rsidRPr="000421B8">
        <w:rPr>
          <w:noProof/>
          <w:lang w:val="en-US" w:eastAsia="zh-CN"/>
        </w:rPr>
        <mc:AlternateContent>
          <mc:Choice Requires="wps">
            <w:drawing>
              <wp:anchor distT="0" distB="0" distL="114300" distR="114300" simplePos="0" relativeHeight="251831296" behindDoc="0" locked="0" layoutInCell="1" allowOverlap="1" wp14:anchorId="4E179EC9" wp14:editId="7B336719">
                <wp:simplePos x="0" y="0"/>
                <wp:positionH relativeFrom="column">
                  <wp:posOffset>2202180</wp:posOffset>
                </wp:positionH>
                <wp:positionV relativeFrom="paragraph">
                  <wp:posOffset>154940</wp:posOffset>
                </wp:positionV>
                <wp:extent cx="162685" cy="190734"/>
                <wp:effectExtent l="0" t="0" r="8890" b="0"/>
                <wp:wrapNone/>
                <wp:docPr id="23" name="テキスト ボックス 11"/>
                <wp:cNvGraphicFramePr/>
                <a:graphic xmlns:a="http://schemas.openxmlformats.org/drawingml/2006/main">
                  <a:graphicData uri="http://schemas.microsoft.com/office/word/2010/wordprocessingShape">
                    <wps:wsp>
                      <wps:cNvSpPr txBox="1"/>
                      <wps:spPr>
                        <a:xfrm>
                          <a:off x="0" y="0"/>
                          <a:ext cx="162685" cy="190734"/>
                        </a:xfrm>
                        <a:prstGeom prst="rect">
                          <a:avLst/>
                        </a:prstGeom>
                        <a:solidFill>
                          <a:sysClr val="window" lastClr="FFFFFF"/>
                        </a:solidFill>
                        <a:ln w="6350">
                          <a:noFill/>
                        </a:ln>
                      </wps:spPr>
                      <wps:txbx>
                        <w:txbxContent>
                          <w:p w:rsidR="00A45C84" w:rsidRDefault="00A45C84" w:rsidP="00A45C84">
                            <w:r w:rsidRPr="00F66773">
                              <w:rPr>
                                <w:b/>
                                <w:lang w:val="en-US"/>
                              </w:rPr>
                              <w:t>U</w:t>
                            </w:r>
                            <w:r w:rsidRPr="00856346">
                              <w:rPr>
                                <w:b/>
                                <w:vertAlign w:val="subscript"/>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79EC9" id="_x0000_t202" coordsize="21600,21600" o:spt="202" path="m,l,21600r21600,l21600,xe">
                <v:stroke joinstyle="miter"/>
                <v:path gradientshapeok="t" o:connecttype="rect"/>
              </v:shapetype>
              <v:shape id="テキスト ボックス 11" o:spid="_x0000_s1026" type="#_x0000_t202" style="position:absolute;left:0;text-align:left;margin-left:173.4pt;margin-top:12.2pt;width:12.8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" fillcolor="window" stroked="f" strokeweight=".5pt">
                <v:textbox inset="0,0,0,0">
                  <w:txbxContent>
                    <w:p w:rsidR="00A45C84" w:rsidRDefault="00A45C84" w:rsidP="00A45C84">
                      <w:r w:rsidRPr="00F66773">
                        <w:rPr>
                          <w:b/>
                          <w:lang w:val="en-US"/>
                        </w:rPr>
                        <w:t>U</w:t>
                      </w:r>
                      <w:r w:rsidRPr="00856346">
                        <w:rPr>
                          <w:b/>
                          <w:vertAlign w:val="subscript"/>
                          <w:lang w:val="en-US"/>
                        </w:rPr>
                        <w:t>b</w:t>
                      </w:r>
                    </w:p>
                  </w:txbxContent>
                </v:textbox>
              </v:shape>
            </w:pict>
          </mc:Fallback>
        </mc:AlternateContent>
      </w:r>
      <w:r w:rsidR="00546600" w:rsidRPr="00557118">
        <w:rPr>
          <w:strike/>
          <w:lang w:val="fr-FR"/>
        </w:rPr>
        <w:t>a)</w:t>
      </w:r>
      <w:r w:rsidR="00856495" w:rsidRPr="00856495">
        <w:rPr>
          <w:lang w:val="fr-FR"/>
        </w:rPr>
        <w:tab/>
      </w:r>
      <w:r w:rsidRPr="000421B8">
        <w:rPr>
          <w:noProof/>
          <w:position w:val="-32"/>
          <w:lang w:val="en-US" w:eastAsia="zh-CN"/>
        </w:rPr>
        <w:drawing>
          <wp:inline distT="0" distB="0" distL="0" distR="0" wp14:anchorId="31B09FA7" wp14:editId="5FE987EF">
            <wp:extent cx="885825" cy="476250"/>
            <wp:effectExtent l="0" t="0" r="9525" b="0"/>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rsidR="00546600" w:rsidRPr="009452E9" w:rsidRDefault="00546600" w:rsidP="00B5770E">
      <w:pPr>
        <w:pStyle w:val="SingleTxtG"/>
        <w:ind w:left="2835" w:hanging="567"/>
        <w:rPr>
          <w:lang w:val="fr-FR"/>
        </w:rPr>
      </w:pPr>
      <w:r>
        <w:rPr>
          <w:b/>
          <w:bCs/>
          <w:lang w:val="fr-FR"/>
        </w:rPr>
        <w:t>b)</w:t>
      </w:r>
      <w:r>
        <w:rPr>
          <w:lang w:val="fr-FR"/>
        </w:rPr>
        <w:tab/>
        <w:t xml:space="preserve">Si </w:t>
      </w:r>
      <w:r w:rsidRPr="001854CE">
        <w:rPr>
          <w:b/>
          <w:lang w:val="fr-FR"/>
        </w:rPr>
        <w:t>U</w:t>
      </w:r>
      <w:r w:rsidRPr="001854CE">
        <w:rPr>
          <w:b/>
          <w:vertAlign w:val="subscript"/>
          <w:lang w:val="fr-FR"/>
        </w:rPr>
        <w:t>b</w:t>
      </w:r>
      <w:r w:rsidR="002F1ECA" w:rsidRPr="002F1ECA">
        <w:rPr>
          <w:b/>
          <w:strike/>
          <w:vertAlign w:val="subscript"/>
          <w:lang w:val="fr-FR"/>
        </w:rPr>
        <w:t xml:space="preserve"> </w:t>
      </w:r>
      <w:r w:rsidRPr="001854CE">
        <w:rPr>
          <w:strike/>
          <w:lang w:val="fr-FR"/>
        </w:rPr>
        <w:t>V</w:t>
      </w:r>
      <w:r w:rsidRPr="001854CE">
        <w:rPr>
          <w:strike/>
          <w:vertAlign w:val="subscript"/>
          <w:lang w:val="fr-FR"/>
        </w:rPr>
        <w:t>b</w:t>
      </w:r>
      <w:r>
        <w:rPr>
          <w:lang w:val="fr-FR"/>
        </w:rPr>
        <w:t xml:space="preserve"> est mesuré entre </w:t>
      </w:r>
      <w:r w:rsidRPr="00B371D6">
        <w:rPr>
          <w:b/>
          <w:bCs/>
          <w:lang w:val="fr-FR"/>
        </w:rPr>
        <w:t>10</w:t>
      </w:r>
      <w:r w:rsidR="002F1ECA" w:rsidRPr="002F1ECA">
        <w:rPr>
          <w:b/>
          <w:bCs/>
          <w:strike/>
          <w:lang w:val="fr-FR"/>
        </w:rPr>
        <w:t xml:space="preserve"> </w:t>
      </w:r>
      <w:r w:rsidRPr="00B371D6">
        <w:rPr>
          <w:strike/>
          <w:lang w:val="fr-FR"/>
        </w:rPr>
        <w:t>5</w:t>
      </w:r>
      <w:r>
        <w:rPr>
          <w:lang w:val="fr-FR"/>
        </w:rPr>
        <w:t xml:space="preserve"> et 60 s après le choc et que la capacitance des condensateurs X (C</w:t>
      </w:r>
      <w:r w:rsidRPr="001854CE">
        <w:rPr>
          <w:vertAlign w:val="subscript"/>
          <w:lang w:val="fr-FR"/>
        </w:rPr>
        <w:t>x</w:t>
      </w:r>
      <w:r>
        <w:rPr>
          <w:lang w:val="fr-FR"/>
        </w:rPr>
        <w:t>) est fixée par le constructeur, l’énergie totale s’obtient au moyen de la formule ci-après</w:t>
      </w:r>
      <w:r w:rsidR="00A45C84">
        <w:rPr>
          <w:lang w:val="fr-FR"/>
        </w:rPr>
        <w:t> </w:t>
      </w:r>
      <w:r>
        <w:rPr>
          <w:lang w:val="fr-FR"/>
        </w:rPr>
        <w:t>:</w:t>
      </w:r>
    </w:p>
    <w:p w:rsidR="00546600" w:rsidRPr="002F1ECA" w:rsidRDefault="00546600" w:rsidP="00B5770E">
      <w:pPr>
        <w:pStyle w:val="SingleTxtG"/>
        <w:ind w:left="2835" w:hanging="567"/>
      </w:pPr>
      <w:r w:rsidRPr="002F1ECA">
        <w:rPr>
          <w:strike/>
        </w:rPr>
        <w:t>b)</w:t>
      </w:r>
      <w:r w:rsidRPr="002F1ECA">
        <w:tab/>
        <w:t xml:space="preserve">TE = 0,5 </w:t>
      </w:r>
      <w:r w:rsidR="002F1ECA" w:rsidRPr="002F1ECA">
        <w:t>×</w:t>
      </w:r>
      <w:r w:rsidRPr="002F1ECA">
        <w:t xml:space="preserve"> C</w:t>
      </w:r>
      <w:r w:rsidRPr="002F1ECA">
        <w:rPr>
          <w:vertAlign w:val="subscript"/>
        </w:rPr>
        <w:t>x</w:t>
      </w:r>
      <w:r w:rsidRPr="002F1ECA">
        <w:t xml:space="preserve"> </w:t>
      </w:r>
      <w:r w:rsidR="002F1ECA" w:rsidRPr="002F1ECA">
        <w:t>×</w:t>
      </w:r>
      <w:r w:rsidRPr="002F1ECA">
        <w:t xml:space="preserve"> (</w:t>
      </w:r>
      <w:r w:rsidRPr="002F1ECA">
        <w:rPr>
          <w:strike/>
        </w:rPr>
        <w:t>V</w:t>
      </w:r>
      <w:r w:rsidRPr="002F1ECA">
        <w:rPr>
          <w:strike/>
          <w:vertAlign w:val="subscript"/>
        </w:rPr>
        <w:t>b</w:t>
      </w:r>
      <w:r w:rsidR="002F1ECA">
        <w:rPr>
          <w:strike/>
          <w:vertAlign w:val="subscript"/>
        </w:rPr>
        <w:t xml:space="preserve"> </w:t>
      </w:r>
      <w:r w:rsidRPr="002F1ECA">
        <w:rPr>
          <w:b/>
        </w:rPr>
        <w:t>U</w:t>
      </w:r>
      <w:r w:rsidRPr="002F1ECA">
        <w:rPr>
          <w:b/>
          <w:vertAlign w:val="subscript"/>
        </w:rPr>
        <w:t>b</w:t>
      </w:r>
      <w:r w:rsidRPr="002F1ECA">
        <w:rPr>
          <w:vertAlign w:val="superscript"/>
        </w:rPr>
        <w:t>2</w:t>
      </w:r>
      <w:r w:rsidRPr="002F1ECA">
        <w:t xml:space="preserve"> </w:t>
      </w:r>
      <w:r w:rsidRPr="002F1ECA">
        <w:rPr>
          <w:strike/>
        </w:rPr>
        <w:t>– 3 600</w:t>
      </w:r>
      <w:r w:rsidRPr="002F1ECA">
        <w:t>)</w:t>
      </w:r>
    </w:p>
    <w:p w:rsidR="00546600" w:rsidRPr="009452E9" w:rsidRDefault="00546600" w:rsidP="00B5770E">
      <w:pPr>
        <w:pStyle w:val="SingleTxtG"/>
        <w:ind w:left="2835" w:hanging="567"/>
        <w:rPr>
          <w:lang w:val="fr-FR"/>
        </w:rPr>
      </w:pPr>
      <w:r>
        <w:rPr>
          <w:b/>
          <w:bCs/>
          <w:lang w:val="fr-FR"/>
        </w:rPr>
        <w:t>c)</w:t>
      </w:r>
      <w:r>
        <w:rPr>
          <w:lang w:val="fr-FR"/>
        </w:rPr>
        <w:tab/>
        <w:t xml:space="preserve">Si </w:t>
      </w:r>
      <w:r w:rsidRPr="001854CE">
        <w:rPr>
          <w:b/>
          <w:lang w:val="fr-FR"/>
        </w:rPr>
        <w:t>U</w:t>
      </w:r>
      <w:r w:rsidRPr="001854CE">
        <w:rPr>
          <w:b/>
          <w:vertAlign w:val="subscript"/>
          <w:lang w:val="fr-FR"/>
        </w:rPr>
        <w:t>1</w:t>
      </w:r>
      <w:r w:rsidRPr="001854CE">
        <w:rPr>
          <w:b/>
          <w:lang w:val="fr-FR"/>
        </w:rPr>
        <w:t xml:space="preserve"> </w:t>
      </w:r>
      <w:r>
        <w:rPr>
          <w:b/>
          <w:lang w:val="fr-FR"/>
        </w:rPr>
        <w:t>et</w:t>
      </w:r>
      <w:r w:rsidRPr="001854CE">
        <w:rPr>
          <w:b/>
          <w:lang w:val="fr-FR"/>
        </w:rPr>
        <w:t xml:space="preserve"> U</w:t>
      </w:r>
      <w:r w:rsidRPr="001854CE">
        <w:rPr>
          <w:b/>
          <w:vertAlign w:val="subscript"/>
          <w:lang w:val="fr-FR"/>
        </w:rPr>
        <w:t>2</w:t>
      </w:r>
      <w:r w:rsidR="002F1ECA">
        <w:rPr>
          <w:b/>
          <w:vertAlign w:val="subscript"/>
          <w:lang w:val="fr-FR"/>
        </w:rPr>
        <w:t xml:space="preserve"> </w:t>
      </w:r>
      <w:r w:rsidRPr="001854CE">
        <w:rPr>
          <w:strike/>
          <w:lang w:val="fr-FR"/>
        </w:rPr>
        <w:t>V</w:t>
      </w:r>
      <w:r w:rsidRPr="001854CE">
        <w:rPr>
          <w:strike/>
          <w:vertAlign w:val="subscript"/>
          <w:lang w:val="fr-FR"/>
        </w:rPr>
        <w:t>1</w:t>
      </w:r>
      <w:r w:rsidRPr="001854CE">
        <w:rPr>
          <w:strike/>
          <w:lang w:val="fr-FR"/>
        </w:rPr>
        <w:t xml:space="preserve"> </w:t>
      </w:r>
      <w:r>
        <w:rPr>
          <w:strike/>
          <w:lang w:val="fr-FR"/>
        </w:rPr>
        <w:t>et</w:t>
      </w:r>
      <w:r w:rsidRPr="001854CE">
        <w:rPr>
          <w:strike/>
          <w:lang w:val="fr-FR"/>
        </w:rPr>
        <w:t xml:space="preserve"> V</w:t>
      </w:r>
      <w:r w:rsidRPr="001854CE">
        <w:rPr>
          <w:strike/>
          <w:vertAlign w:val="subscript"/>
          <w:lang w:val="fr-FR"/>
        </w:rPr>
        <w:t>2</w:t>
      </w:r>
      <w:r w:rsidRPr="001854CE">
        <w:rPr>
          <w:lang w:val="fr-FR"/>
        </w:rPr>
        <w:t xml:space="preserve"> </w:t>
      </w:r>
      <w:r>
        <w:rPr>
          <w:lang w:val="fr-FR"/>
        </w:rPr>
        <w:t xml:space="preserve">(voir fig. 1 ci-dessus) sont mesurés entre </w:t>
      </w:r>
      <w:r w:rsidRPr="00B371D6">
        <w:rPr>
          <w:b/>
          <w:bCs/>
          <w:lang w:val="fr-FR"/>
        </w:rPr>
        <w:t>10</w:t>
      </w:r>
      <w:r w:rsidR="002F1ECA" w:rsidRPr="002F1ECA">
        <w:rPr>
          <w:b/>
          <w:bCs/>
          <w:strike/>
          <w:lang w:val="fr-FR"/>
        </w:rPr>
        <w:t xml:space="preserve"> </w:t>
      </w:r>
      <w:r w:rsidRPr="00B371D6">
        <w:rPr>
          <w:strike/>
          <w:lang w:val="fr-FR"/>
        </w:rPr>
        <w:t>5</w:t>
      </w:r>
      <w:r w:rsidRPr="001854CE">
        <w:rPr>
          <w:lang w:val="fr-FR"/>
        </w:rPr>
        <w:t xml:space="preserve"> </w:t>
      </w:r>
      <w:r>
        <w:rPr>
          <w:lang w:val="fr-FR"/>
        </w:rPr>
        <w:t>et 60</w:t>
      </w:r>
      <w:r w:rsidR="002F1ECA">
        <w:rPr>
          <w:lang w:val="fr-FR"/>
        </w:rPr>
        <w:t> </w:t>
      </w:r>
      <w:r>
        <w:rPr>
          <w:lang w:val="fr-FR"/>
        </w:rPr>
        <w:t>s après le choc et que la capacitance des condensateurs Y (C</w:t>
      </w:r>
      <w:r w:rsidRPr="001854CE">
        <w:rPr>
          <w:vertAlign w:val="subscript"/>
          <w:lang w:val="fr-FR"/>
        </w:rPr>
        <w:t>y1</w:t>
      </w:r>
      <w:r>
        <w:rPr>
          <w:lang w:val="fr-FR"/>
        </w:rPr>
        <w:t xml:space="preserve"> et C</w:t>
      </w:r>
      <w:r w:rsidRPr="001854CE">
        <w:rPr>
          <w:vertAlign w:val="subscript"/>
          <w:lang w:val="fr-FR"/>
        </w:rPr>
        <w:t>y2</w:t>
      </w:r>
      <w:r>
        <w:rPr>
          <w:lang w:val="fr-FR"/>
        </w:rPr>
        <w:t>) est fixée par le constructeur, l’énergie totale (TE</w:t>
      </w:r>
      <w:r w:rsidRPr="00E409E3">
        <w:rPr>
          <w:vertAlign w:val="subscript"/>
          <w:lang w:val="fr-FR"/>
        </w:rPr>
        <w:t>y1</w:t>
      </w:r>
      <w:r>
        <w:rPr>
          <w:lang w:val="fr-FR"/>
        </w:rPr>
        <w:t xml:space="preserve"> et TE</w:t>
      </w:r>
      <w:r w:rsidRPr="00E409E3">
        <w:rPr>
          <w:vertAlign w:val="subscript"/>
          <w:lang w:val="fr-FR"/>
        </w:rPr>
        <w:t>y2</w:t>
      </w:r>
      <w:r>
        <w:rPr>
          <w:lang w:val="fr-FR"/>
        </w:rPr>
        <w:t>) s’obtient au moyen des formules ci-après</w:t>
      </w:r>
      <w:r w:rsidR="002F1ECA">
        <w:rPr>
          <w:lang w:val="fr-FR"/>
        </w:rPr>
        <w:t> </w:t>
      </w:r>
      <w:r>
        <w:rPr>
          <w:lang w:val="fr-FR"/>
        </w:rPr>
        <w:t>:</w:t>
      </w:r>
    </w:p>
    <w:p w:rsidR="00546600" w:rsidRPr="00546600" w:rsidRDefault="00546600" w:rsidP="00B5770E">
      <w:pPr>
        <w:pStyle w:val="SingleTxtG"/>
        <w:ind w:left="2835" w:hanging="567"/>
        <w:rPr>
          <w:lang w:val="es-ES"/>
        </w:rPr>
      </w:pPr>
      <w:r w:rsidRPr="00546600">
        <w:rPr>
          <w:strike/>
          <w:lang w:val="es-ES"/>
        </w:rPr>
        <w:t>c)</w:t>
      </w:r>
      <w:r w:rsidRPr="00546600">
        <w:rPr>
          <w:lang w:val="es-ES"/>
        </w:rPr>
        <w:tab/>
        <w:t>TE</w:t>
      </w:r>
      <w:r w:rsidRPr="00546600">
        <w:rPr>
          <w:vertAlign w:val="subscript"/>
          <w:lang w:val="es-ES"/>
        </w:rPr>
        <w:t>y1</w:t>
      </w:r>
      <w:r w:rsidRPr="00546600">
        <w:rPr>
          <w:lang w:val="es-ES"/>
        </w:rPr>
        <w:t xml:space="preserve"> = 0,5 </w:t>
      </w:r>
      <w:r w:rsidR="002F1ECA">
        <w:rPr>
          <w:lang w:val="es-ES"/>
        </w:rPr>
        <w:t>×</w:t>
      </w:r>
      <w:r w:rsidRPr="00546600">
        <w:rPr>
          <w:lang w:val="es-ES"/>
        </w:rPr>
        <w:t xml:space="preserve"> C</w:t>
      </w:r>
      <w:r w:rsidRPr="00546600">
        <w:rPr>
          <w:vertAlign w:val="subscript"/>
          <w:lang w:val="es-ES"/>
        </w:rPr>
        <w:t>y1</w:t>
      </w:r>
      <w:r w:rsidRPr="00546600">
        <w:rPr>
          <w:lang w:val="es-ES"/>
        </w:rPr>
        <w:t xml:space="preserve"> </w:t>
      </w:r>
      <w:r w:rsidR="002F1ECA">
        <w:rPr>
          <w:lang w:val="es-ES"/>
        </w:rPr>
        <w:t>×</w:t>
      </w:r>
      <w:r w:rsidRPr="00546600">
        <w:rPr>
          <w:lang w:val="es-ES"/>
        </w:rPr>
        <w:t xml:space="preserve"> </w:t>
      </w:r>
      <w:r w:rsidRPr="000B50AB">
        <w:rPr>
          <w:strike/>
          <w:lang w:val="es-ES"/>
        </w:rPr>
        <w:t>(V</w:t>
      </w:r>
      <w:r w:rsidRPr="000B50AB">
        <w:rPr>
          <w:strike/>
          <w:vertAlign w:val="subscript"/>
          <w:lang w:val="es-ES"/>
        </w:rPr>
        <w:t>1</w:t>
      </w:r>
      <w:r w:rsidR="002F1ECA">
        <w:rPr>
          <w:strike/>
          <w:vertAlign w:val="subscript"/>
          <w:lang w:val="es-ES"/>
        </w:rPr>
        <w:t xml:space="preserve"> </w:t>
      </w:r>
      <w:r w:rsidRPr="000B50AB">
        <w:rPr>
          <w:b/>
          <w:lang w:val="es-ES"/>
        </w:rPr>
        <w:t>U</w:t>
      </w:r>
      <w:r w:rsidRPr="000B50AB">
        <w:rPr>
          <w:b/>
          <w:vertAlign w:val="subscript"/>
          <w:lang w:val="es-ES"/>
        </w:rPr>
        <w:t>1</w:t>
      </w:r>
      <w:r w:rsidRPr="000B50AB">
        <w:rPr>
          <w:vertAlign w:val="superscript"/>
          <w:lang w:val="es-ES"/>
        </w:rPr>
        <w:t>2</w:t>
      </w:r>
      <w:r w:rsidRPr="000B50AB">
        <w:rPr>
          <w:strike/>
          <w:lang w:val="es-ES"/>
        </w:rPr>
        <w:t xml:space="preserve"> -3 600)</w:t>
      </w:r>
    </w:p>
    <w:p w:rsidR="00546600" w:rsidRPr="002F1ECA" w:rsidRDefault="002F1ECA" w:rsidP="00B5770E">
      <w:pPr>
        <w:pStyle w:val="SingleTxtG"/>
        <w:ind w:left="2835" w:hanging="567"/>
        <w:rPr>
          <w:lang w:val="es-ES"/>
        </w:rPr>
      </w:pPr>
      <w:r w:rsidRPr="002F1ECA">
        <w:rPr>
          <w:lang w:val="es-ES"/>
        </w:rPr>
        <w:tab/>
      </w:r>
      <w:r w:rsidR="00546600" w:rsidRPr="002F1ECA">
        <w:rPr>
          <w:lang w:val="es-ES"/>
        </w:rPr>
        <w:t>TE</w:t>
      </w:r>
      <w:r w:rsidR="00546600" w:rsidRPr="002F1ECA">
        <w:rPr>
          <w:vertAlign w:val="subscript"/>
          <w:lang w:val="es-ES"/>
        </w:rPr>
        <w:t>y2</w:t>
      </w:r>
      <w:r w:rsidR="00546600" w:rsidRPr="002F1ECA">
        <w:rPr>
          <w:lang w:val="es-ES"/>
        </w:rPr>
        <w:t xml:space="preserve"> = 0,5 </w:t>
      </w:r>
      <w:r>
        <w:rPr>
          <w:lang w:val="es-ES"/>
        </w:rPr>
        <w:t>×</w:t>
      </w:r>
      <w:r w:rsidR="00546600" w:rsidRPr="002F1ECA">
        <w:rPr>
          <w:lang w:val="es-ES"/>
        </w:rPr>
        <w:t xml:space="preserve"> C</w:t>
      </w:r>
      <w:r w:rsidR="00546600" w:rsidRPr="002F1ECA">
        <w:rPr>
          <w:vertAlign w:val="subscript"/>
          <w:lang w:val="es-ES"/>
        </w:rPr>
        <w:t>y2</w:t>
      </w:r>
      <w:r w:rsidR="00546600" w:rsidRPr="002F1ECA">
        <w:rPr>
          <w:lang w:val="es-ES"/>
        </w:rPr>
        <w:t xml:space="preserve"> </w:t>
      </w:r>
      <w:r>
        <w:rPr>
          <w:lang w:val="es-ES"/>
        </w:rPr>
        <w:t>×</w:t>
      </w:r>
      <w:r w:rsidR="00546600" w:rsidRPr="002F1ECA">
        <w:rPr>
          <w:lang w:val="es-ES"/>
        </w:rPr>
        <w:t xml:space="preserve"> </w:t>
      </w:r>
      <w:r w:rsidR="00546600" w:rsidRPr="002F1ECA">
        <w:rPr>
          <w:strike/>
          <w:lang w:val="es-ES"/>
        </w:rPr>
        <w:t>(V</w:t>
      </w:r>
      <w:r w:rsidR="00546600" w:rsidRPr="002F1ECA">
        <w:rPr>
          <w:strike/>
          <w:vertAlign w:val="subscript"/>
          <w:lang w:val="es-ES"/>
        </w:rPr>
        <w:t>2</w:t>
      </w:r>
      <w:r w:rsidRPr="002F1ECA">
        <w:rPr>
          <w:strike/>
          <w:vertAlign w:val="subscript"/>
          <w:lang w:val="es-ES"/>
        </w:rPr>
        <w:t xml:space="preserve"> </w:t>
      </w:r>
      <w:r w:rsidR="00546600" w:rsidRPr="002F1ECA">
        <w:rPr>
          <w:b/>
          <w:lang w:val="es-ES"/>
        </w:rPr>
        <w:t>U</w:t>
      </w:r>
      <w:r w:rsidR="00546600" w:rsidRPr="002F1ECA">
        <w:rPr>
          <w:b/>
          <w:vertAlign w:val="subscript"/>
          <w:lang w:val="es-ES"/>
        </w:rPr>
        <w:t>2</w:t>
      </w:r>
      <w:r w:rsidR="00546600" w:rsidRPr="002F1ECA">
        <w:rPr>
          <w:vertAlign w:val="superscript"/>
          <w:lang w:val="es-ES"/>
        </w:rPr>
        <w:t>2</w:t>
      </w:r>
      <w:r w:rsidR="00546600" w:rsidRPr="002F1ECA">
        <w:rPr>
          <w:strike/>
          <w:lang w:val="es-ES"/>
        </w:rPr>
        <w:t>- 3 600)</w:t>
      </w:r>
    </w:p>
    <w:p w:rsidR="00546600" w:rsidRPr="009452E9" w:rsidRDefault="00B5770E" w:rsidP="00B5770E">
      <w:pPr>
        <w:pStyle w:val="SingleTxtG"/>
        <w:ind w:left="2268" w:hanging="1134"/>
        <w:rPr>
          <w:lang w:val="fr-FR"/>
        </w:rPr>
      </w:pPr>
      <w:r w:rsidRPr="002F1ECA">
        <w:rPr>
          <w:lang w:val="es-ES"/>
        </w:rPr>
        <w:tab/>
      </w:r>
      <w:r w:rsidR="00546600">
        <w:rPr>
          <w:lang w:val="fr-FR"/>
        </w:rPr>
        <w:t>Cette procédure ne s’applique pas si l’essai est effectué lorsque la chaîne de traction électrique n’est pas sous tension. ».</w:t>
      </w:r>
    </w:p>
    <w:p w:rsidR="00546600" w:rsidRPr="009452E9" w:rsidRDefault="00546600" w:rsidP="00B5770E">
      <w:pPr>
        <w:pStyle w:val="SingleTxtG"/>
        <w:ind w:left="2268" w:hanging="1134"/>
        <w:rPr>
          <w:rFonts w:eastAsia="SimSun"/>
          <w:i/>
          <w:lang w:val="fr-FR"/>
        </w:rPr>
      </w:pPr>
      <w:r w:rsidRPr="008F330B">
        <w:rPr>
          <w:i/>
          <w:iCs/>
          <w:lang w:val="fr-FR"/>
        </w:rPr>
        <w:t>Annexe 9, paragraphe 4</w:t>
      </w:r>
      <w:r>
        <w:rPr>
          <w:lang w:val="fr-FR"/>
        </w:rPr>
        <w:t>, lire</w:t>
      </w:r>
      <w:r w:rsidR="002F1ECA">
        <w:rPr>
          <w:lang w:val="fr-FR"/>
        </w:rPr>
        <w:t> </w:t>
      </w:r>
      <w:r>
        <w:rPr>
          <w:lang w:val="fr-FR"/>
        </w:rPr>
        <w:t>:</w:t>
      </w:r>
    </w:p>
    <w:p w:rsidR="00546600" w:rsidRPr="009452E9" w:rsidRDefault="00546600" w:rsidP="00B5770E">
      <w:pPr>
        <w:pStyle w:val="SingleTxtG"/>
        <w:ind w:left="2268" w:hanging="1134"/>
        <w:rPr>
          <w:lang w:val="fr-FR"/>
        </w:rPr>
      </w:pPr>
      <w:r>
        <w:rPr>
          <w:lang w:val="fr-FR"/>
        </w:rPr>
        <w:t>« 4.</w:t>
      </w:r>
      <w:r>
        <w:rPr>
          <w:lang w:val="fr-FR"/>
        </w:rPr>
        <w:tab/>
        <w:t>Protection physique</w:t>
      </w:r>
    </w:p>
    <w:p w:rsidR="00546600" w:rsidRPr="00E66C7A" w:rsidRDefault="00B5770E" w:rsidP="00B5770E">
      <w:pPr>
        <w:pStyle w:val="SingleTxtG"/>
        <w:ind w:left="2268" w:hanging="1134"/>
        <w:rPr>
          <w:lang w:val="fr-FR"/>
        </w:rPr>
      </w:pPr>
      <w:r>
        <w:rPr>
          <w:lang w:val="fr-FR"/>
        </w:rPr>
        <w:tab/>
      </w:r>
      <w:r w:rsidR="00546600" w:rsidRPr="00E66C7A">
        <w:rPr>
          <w:lang w:val="fr-FR"/>
        </w:rPr>
        <w:t>Après l</w:t>
      </w:r>
      <w:r w:rsidR="00546600">
        <w:rPr>
          <w:lang w:val="fr-FR"/>
        </w:rPr>
        <w:t>’</w:t>
      </w:r>
      <w:r w:rsidR="00546600" w:rsidRPr="00E66C7A">
        <w:rPr>
          <w:lang w:val="fr-FR"/>
        </w:rPr>
        <w:t>essai de choc, ouvrir, démonter ou retirer toutes les parties entourant les éléments à haute tension, sans l</w:t>
      </w:r>
      <w:r w:rsidR="00546600">
        <w:rPr>
          <w:lang w:val="fr-FR"/>
        </w:rPr>
        <w:t>’</w:t>
      </w:r>
      <w:r w:rsidR="00546600" w:rsidRPr="00E66C7A">
        <w:rPr>
          <w:lang w:val="fr-FR"/>
        </w:rPr>
        <w:t>aide d</w:t>
      </w:r>
      <w:r w:rsidR="00546600">
        <w:rPr>
          <w:lang w:val="fr-FR"/>
        </w:rPr>
        <w:t>’</w:t>
      </w:r>
      <w:r w:rsidR="00546600" w:rsidRPr="00E66C7A">
        <w:rPr>
          <w:lang w:val="fr-FR"/>
        </w:rPr>
        <w:t>outils. Toutes les parties restantes sont considérées comme faisant partie de la protection physique.</w:t>
      </w:r>
    </w:p>
    <w:p w:rsidR="00546600" w:rsidRPr="009452E9" w:rsidRDefault="00546600" w:rsidP="00B5770E">
      <w:pPr>
        <w:pStyle w:val="SingleTxtG"/>
        <w:ind w:left="2268" w:hanging="1134"/>
        <w:rPr>
          <w:lang w:val="fr-FR"/>
        </w:rPr>
      </w:pPr>
      <w:r w:rsidRPr="00E66C7A">
        <w:rPr>
          <w:lang w:val="fr-FR"/>
        </w:rPr>
        <w:tab/>
        <w:t>Placer le doigt d</w:t>
      </w:r>
      <w:r>
        <w:rPr>
          <w:lang w:val="fr-FR"/>
        </w:rPr>
        <w:t>’</w:t>
      </w:r>
      <w:r w:rsidRPr="00E66C7A">
        <w:rPr>
          <w:lang w:val="fr-FR"/>
        </w:rPr>
        <w:t xml:space="preserve">épreuve articulé, décrit à la figure </w:t>
      </w:r>
      <w:r w:rsidRPr="00E66C7A">
        <w:rPr>
          <w:b/>
          <w:bCs/>
          <w:lang w:val="fr-FR"/>
        </w:rPr>
        <w:t>3</w:t>
      </w:r>
      <w:r w:rsidR="002F1ECA" w:rsidRPr="002F1ECA">
        <w:rPr>
          <w:b/>
          <w:bCs/>
          <w:strike/>
          <w:lang w:val="fr-FR"/>
        </w:rPr>
        <w:t xml:space="preserve"> </w:t>
      </w:r>
      <w:r w:rsidRPr="00E66C7A">
        <w:rPr>
          <w:strike/>
          <w:lang w:val="fr-FR"/>
        </w:rPr>
        <w:t>1 de l</w:t>
      </w:r>
      <w:r>
        <w:rPr>
          <w:strike/>
          <w:lang w:val="fr-FR"/>
        </w:rPr>
        <w:t>’</w:t>
      </w:r>
      <w:r w:rsidRPr="00E66C7A">
        <w:rPr>
          <w:strike/>
          <w:lang w:val="fr-FR"/>
        </w:rPr>
        <w:t>appendice 1</w:t>
      </w:r>
      <w:r w:rsidRPr="00E66C7A">
        <w:rPr>
          <w:lang w:val="fr-FR"/>
        </w:rPr>
        <w:t xml:space="preserve">, dans tous les interstices ou les ouvertures de la protection physique, avec une force de 10 N </w:t>
      </w:r>
      <w:r w:rsidR="002F1ECA">
        <w:rPr>
          <w:lang w:val="fr-FR"/>
        </w:rPr>
        <w:sym w:font="Symbol" w:char="F0B1"/>
      </w:r>
      <w:r w:rsidRPr="00E66C7A">
        <w:rPr>
          <w:lang w:val="fr-FR"/>
        </w:rPr>
        <w:t xml:space="preserve"> 10 %, aux fins de l</w:t>
      </w:r>
      <w:r>
        <w:rPr>
          <w:lang w:val="fr-FR"/>
        </w:rPr>
        <w:t>’</w:t>
      </w:r>
      <w:r w:rsidRPr="00E66C7A">
        <w:rPr>
          <w:lang w:val="fr-FR"/>
        </w:rPr>
        <w:t>évaluation de la sûreté électrique. Si le doigt entre partiellement ou entièrement dans la protection physique, le placer dans toutes les positions indiquées ci-dessous</w:t>
      </w:r>
      <w:r>
        <w:rPr>
          <w:lang w:val="fr-FR"/>
        </w:rPr>
        <w:t>.</w:t>
      </w:r>
    </w:p>
    <w:p w:rsidR="00546600" w:rsidRPr="009452E9" w:rsidRDefault="00B5770E" w:rsidP="00B5770E">
      <w:pPr>
        <w:pStyle w:val="SingleTxtG"/>
        <w:ind w:left="2268" w:hanging="1134"/>
        <w:rPr>
          <w:lang w:val="fr-FR"/>
        </w:rPr>
      </w:pPr>
      <w:r>
        <w:rPr>
          <w:lang w:val="fr-FR"/>
        </w:rPr>
        <w:tab/>
      </w:r>
      <w:r w:rsidR="00546600">
        <w:rPr>
          <w:lang w:val="fr-FR"/>
        </w:rPr>
        <w:t>À partir de la position verticale, plier progressivement les deux articulations du doigt d’épreuve jusqu’à former un angle maximum de 90° par rapport à l’axe de la section adjacente du doigt et les placer dans toutes les positions possibles.</w:t>
      </w:r>
    </w:p>
    <w:p w:rsidR="00546600" w:rsidRPr="009452E9" w:rsidRDefault="00B5770E" w:rsidP="00B5770E">
      <w:pPr>
        <w:pStyle w:val="SingleTxtG"/>
        <w:ind w:left="2268" w:hanging="1134"/>
        <w:rPr>
          <w:lang w:val="fr-FR"/>
        </w:rPr>
      </w:pPr>
      <w:r>
        <w:rPr>
          <w:lang w:val="fr-FR"/>
        </w:rPr>
        <w:tab/>
      </w:r>
      <w:r w:rsidR="00546600">
        <w:rPr>
          <w:lang w:val="fr-FR"/>
        </w:rPr>
        <w:t xml:space="preserve">Les barrières internes sont considérées comme faisant partie du carter de protection. </w:t>
      </w:r>
    </w:p>
    <w:p w:rsidR="00546600" w:rsidRPr="009452E9" w:rsidRDefault="00546600" w:rsidP="00B5770E">
      <w:pPr>
        <w:pStyle w:val="SingleTxtG"/>
        <w:ind w:left="2268" w:hanging="1134"/>
        <w:rPr>
          <w:lang w:val="fr-FR"/>
        </w:rPr>
      </w:pPr>
      <w:r w:rsidRPr="00A67888">
        <w:rPr>
          <w:lang w:val="fr-FR"/>
        </w:rPr>
        <w:tab/>
        <w:t>Le cas échéant, brancher en série une source électrique basse tension (entre 40</w:t>
      </w:r>
      <w:r w:rsidR="002F1ECA">
        <w:rPr>
          <w:lang w:val="fr-FR"/>
        </w:rPr>
        <w:t> </w:t>
      </w:r>
      <w:r w:rsidRPr="00A67888">
        <w:rPr>
          <w:lang w:val="fr-FR"/>
        </w:rPr>
        <w:t>V et 50 V) avec une lampe appropriée, entre le doigt d</w:t>
      </w:r>
      <w:r>
        <w:rPr>
          <w:lang w:val="fr-FR"/>
        </w:rPr>
        <w:t>’</w:t>
      </w:r>
      <w:r w:rsidRPr="00A67888">
        <w:rPr>
          <w:lang w:val="fr-FR"/>
        </w:rPr>
        <w:t>épreuve articulé et les éléments à haute tension situés à l</w:t>
      </w:r>
      <w:r>
        <w:rPr>
          <w:lang w:val="fr-FR"/>
        </w:rPr>
        <w:t>’</w:t>
      </w:r>
      <w:r w:rsidRPr="00A67888">
        <w:rPr>
          <w:lang w:val="fr-FR"/>
        </w:rPr>
        <w:t>intérieur de la barrière électrique ou du carter de protection</w:t>
      </w:r>
      <w:r>
        <w:rPr>
          <w:lang w:val="fr-FR"/>
        </w:rPr>
        <w:t>.</w:t>
      </w:r>
    </w:p>
    <w:p w:rsidR="004C07D5" w:rsidRPr="00FC2F82" w:rsidRDefault="004C07D5" w:rsidP="004C07D5">
      <w:pPr>
        <w:pStyle w:val="Titre1"/>
        <w:spacing w:after="240"/>
        <w:rPr>
          <w:b/>
          <w:bCs/>
          <w:lang w:val="fr-FR"/>
        </w:rPr>
      </w:pPr>
      <w:r w:rsidRPr="00F738C8">
        <w:rPr>
          <w:lang w:val="fr-FR"/>
        </w:rPr>
        <w:t>Figure 3</w:t>
      </w:r>
      <w:r w:rsidRPr="00FC2F82">
        <w:rPr>
          <w:b/>
          <w:lang w:val="fr-FR"/>
        </w:rPr>
        <w:t xml:space="preserve"> </w:t>
      </w:r>
      <w:r>
        <w:rPr>
          <w:lang w:val="fr-FR"/>
        </w:rPr>
        <w:br/>
      </w:r>
      <w:r>
        <w:rPr>
          <w:noProof/>
          <w:lang w:val="fr-FR" w:eastAsia="ja-JP"/>
        </w:rPr>
        <mc:AlternateContent>
          <mc:Choice Requires="wps">
            <w:drawing>
              <wp:anchor distT="0" distB="0" distL="114300" distR="114300" simplePos="0" relativeHeight="251504640" behindDoc="0" locked="0" layoutInCell="1" allowOverlap="1" wp14:anchorId="28368D8E" wp14:editId="4FE14944">
                <wp:simplePos x="0" y="0"/>
                <wp:positionH relativeFrom="column">
                  <wp:posOffset>1515110</wp:posOffset>
                </wp:positionH>
                <wp:positionV relativeFrom="paragraph">
                  <wp:posOffset>276555</wp:posOffset>
                </wp:positionV>
                <wp:extent cx="1670050" cy="438150"/>
                <wp:effectExtent l="0" t="0" r="0" b="0"/>
                <wp:wrapNone/>
                <wp:docPr id="5"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0D6DD2" w:rsidRDefault="004C07D5" w:rsidP="004C07D5">
                            <w:pPr>
                              <w:jc w:val="center"/>
                              <w:rPr>
                                <w:b/>
                                <w:sz w:val="18"/>
                                <w:szCs w:val="18"/>
                                <w:lang w:val="fr-FR"/>
                              </w:rPr>
                            </w:pPr>
                            <w:r>
                              <w:rPr>
                                <w:b/>
                                <w:bCs/>
                                <w:lang w:val="fr-FR"/>
                              </w:rPr>
                              <w:t>Calibre d’accessibilité</w:t>
                            </w:r>
                          </w:p>
                          <w:p w:rsidR="004C07D5" w:rsidRPr="000D6DD2" w:rsidRDefault="004C07D5" w:rsidP="004C07D5">
                            <w:pPr>
                              <w:jc w:val="center"/>
                              <w:rPr>
                                <w:sz w:val="18"/>
                                <w:szCs w:val="18"/>
                                <w:lang w:val="fr-FR"/>
                              </w:rPr>
                            </w:pPr>
                            <w:r>
                              <w:rPr>
                                <w:lang w:val="fr-FR"/>
                              </w:rPr>
                              <w:t>(dimensions en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8D8E" id="テキスト ボックス 31" o:spid="_x0000_s1027" type="#_x0000_t202" style="position:absolute;left:0;text-align:left;margin-left:119.3pt;margin-top:21.8pt;width:131.5pt;height:34.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tq2QIAANI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" filled="f" stroked="f">
                <v:textbox>
                  <w:txbxContent>
                    <w:p w:rsidR="004C07D5" w:rsidRPr="000D6DD2" w:rsidRDefault="004C07D5" w:rsidP="004C07D5">
                      <w:pPr>
                        <w:jc w:val="center"/>
                        <w:rPr>
                          <w:b/>
                          <w:sz w:val="18"/>
                          <w:szCs w:val="18"/>
                          <w:lang w:val="fr-FR"/>
                        </w:rPr>
                      </w:pPr>
                      <w:r>
                        <w:rPr>
                          <w:b/>
                          <w:bCs/>
                          <w:lang w:val="fr-FR"/>
                        </w:rPr>
                        <w:t>Calibre d’accessibilité</w:t>
                      </w:r>
                    </w:p>
                    <w:p w:rsidR="004C07D5" w:rsidRPr="000D6DD2" w:rsidRDefault="004C07D5" w:rsidP="004C07D5">
                      <w:pPr>
                        <w:jc w:val="center"/>
                        <w:rPr>
                          <w:sz w:val="18"/>
                          <w:szCs w:val="18"/>
                          <w:lang w:val="fr-FR"/>
                        </w:rPr>
                      </w:pPr>
                      <w:r>
                        <w:rPr>
                          <w:lang w:val="fr-FR"/>
                        </w:rPr>
                        <w:t>(dimensions en mm)</w:t>
                      </w:r>
                    </w:p>
                  </w:txbxContent>
                </v:textbox>
              </v:shape>
            </w:pict>
          </mc:Fallback>
        </mc:AlternateContent>
      </w:r>
      <w:r>
        <w:rPr>
          <w:b/>
          <w:bCs/>
          <w:lang w:val="fr-FR"/>
        </w:rPr>
        <w:t>Doigt d’épreuve articulé</w:t>
      </w:r>
    </w:p>
    <w:p w:rsidR="004C07D5" w:rsidRDefault="007C4A89" w:rsidP="004C07D5">
      <w:pPr>
        <w:pStyle w:val="SingleTxtG"/>
        <w:rPr>
          <w:b/>
          <w:lang w:eastAsia="ja-JP"/>
        </w:rPr>
      </w:pPr>
      <w:r>
        <w:rPr>
          <w:noProof/>
        </w:rPr>
        <w:drawing>
          <wp:anchor distT="0" distB="0" distL="114300" distR="114300" simplePos="0" relativeHeight="251808768" behindDoc="0" locked="0" layoutInCell="1" allowOverlap="1" wp14:anchorId="5BAC8546">
            <wp:simplePos x="0" y="0"/>
            <wp:positionH relativeFrom="column">
              <wp:posOffset>3127731</wp:posOffset>
            </wp:positionH>
            <wp:positionV relativeFrom="paragraph">
              <wp:posOffset>658495</wp:posOffset>
            </wp:positionV>
            <wp:extent cx="91237" cy="223025"/>
            <wp:effectExtent l="0" t="0" r="4445"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24362" b="13279"/>
                    <a:stretch/>
                  </pic:blipFill>
                  <pic:spPr bwMode="auto">
                    <a:xfrm>
                      <a:off x="0" y="0"/>
                      <a:ext cx="91237" cy="22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648" behindDoc="0" locked="0" layoutInCell="1" allowOverlap="1" wp14:anchorId="700D157F">
            <wp:simplePos x="0" y="0"/>
            <wp:positionH relativeFrom="column">
              <wp:posOffset>3174164</wp:posOffset>
            </wp:positionH>
            <wp:positionV relativeFrom="paragraph">
              <wp:posOffset>3043253</wp:posOffset>
            </wp:positionV>
            <wp:extent cx="92098" cy="289451"/>
            <wp:effectExtent l="0" t="0" r="317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98" cy="2894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5456" behindDoc="0" locked="0" layoutInCell="1" allowOverlap="1" wp14:anchorId="4CCCEBA3">
            <wp:simplePos x="0" y="0"/>
            <wp:positionH relativeFrom="column">
              <wp:posOffset>1108189</wp:posOffset>
            </wp:positionH>
            <wp:positionV relativeFrom="paragraph">
              <wp:posOffset>2635250</wp:posOffset>
            </wp:positionV>
            <wp:extent cx="378259" cy="107315"/>
            <wp:effectExtent l="0" t="0" r="3175"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9042" t="-10417" r="-6743" b="-1345"/>
                    <a:stretch/>
                  </pic:blipFill>
                  <pic:spPr bwMode="auto">
                    <a:xfrm>
                      <a:off x="0" y="0"/>
                      <a:ext cx="378259" cy="107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55168" behindDoc="0" locked="0" layoutInCell="1" allowOverlap="1" wp14:anchorId="21E8B3F2" wp14:editId="774C0D5F">
                <wp:simplePos x="0" y="0"/>
                <wp:positionH relativeFrom="column">
                  <wp:posOffset>915670</wp:posOffset>
                </wp:positionH>
                <wp:positionV relativeFrom="paragraph">
                  <wp:posOffset>2776855</wp:posOffset>
                </wp:positionV>
                <wp:extent cx="760730" cy="189865"/>
                <wp:effectExtent l="0" t="0" r="0" b="63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E1734D" w:rsidRDefault="004C07D5" w:rsidP="009C3235">
                            <w:pPr>
                              <w:spacing w:line="240" w:lineRule="auto"/>
                              <w:rPr>
                                <w:b/>
                                <w:sz w:val="14"/>
                                <w:szCs w:val="14"/>
                              </w:rPr>
                            </w:pPr>
                            <w:r w:rsidRPr="00E1734D">
                              <w:rPr>
                                <w:b/>
                                <w:bCs/>
                                <w:sz w:val="14"/>
                                <w:szCs w:val="14"/>
                                <w:lang w:val="fr-FR"/>
                              </w:rPr>
                              <w:t>cylindrique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B3F2" id="テキスト ボックス 41" o:spid="_x0000_s1028" type="#_x0000_t202" style="position:absolute;left:0;text-align:left;margin-left:72.1pt;margin-top:218.65pt;width:59.9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" filled="f" stroked="f">
                <v:textbox>
                  <w:txbxContent>
                    <w:p w:rsidR="004C07D5" w:rsidRPr="00E1734D" w:rsidRDefault="004C07D5" w:rsidP="009C3235">
                      <w:pPr>
                        <w:spacing w:line="240" w:lineRule="auto"/>
                        <w:rPr>
                          <w:b/>
                          <w:sz w:val="14"/>
                          <w:szCs w:val="14"/>
                        </w:rPr>
                      </w:pPr>
                      <w:r w:rsidRPr="00E1734D">
                        <w:rPr>
                          <w:b/>
                          <w:bCs/>
                          <w:sz w:val="14"/>
                          <w:szCs w:val="14"/>
                          <w:lang w:val="fr-FR"/>
                        </w:rPr>
                        <w:t>cylindrique</w:t>
                      </w:r>
                    </w:p>
                  </w:txbxContent>
                </v:textbox>
              </v:shape>
            </w:pict>
          </mc:Fallback>
        </mc:AlternateContent>
      </w:r>
      <w:r w:rsidR="00032D0A">
        <w:rPr>
          <w:noProof/>
        </w:rPr>
        <w:drawing>
          <wp:anchor distT="0" distB="0" distL="114300" distR="114300" simplePos="0" relativeHeight="251782144" behindDoc="0" locked="0" layoutInCell="1" allowOverlap="1" wp14:anchorId="3C1E1DBD">
            <wp:simplePos x="0" y="0"/>
            <wp:positionH relativeFrom="column">
              <wp:posOffset>2150859</wp:posOffset>
            </wp:positionH>
            <wp:positionV relativeFrom="paragraph">
              <wp:posOffset>2644775</wp:posOffset>
            </wp:positionV>
            <wp:extent cx="309186" cy="105623"/>
            <wp:effectExtent l="0" t="0" r="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186" cy="105623"/>
                    </a:xfrm>
                    <a:prstGeom prst="rect">
                      <a:avLst/>
                    </a:prstGeom>
                  </pic:spPr>
                </pic:pic>
              </a:graphicData>
            </a:graphic>
            <wp14:sizeRelH relativeFrom="margin">
              <wp14:pctWidth>0</wp14:pctWidth>
            </wp14:sizeRelH>
            <wp14:sizeRelV relativeFrom="margin">
              <wp14:pctHeight>0</wp14:pctHeight>
            </wp14:sizeRelV>
          </wp:anchor>
        </w:drawing>
      </w:r>
      <w:r w:rsidR="004C07D5">
        <w:rPr>
          <w:noProof/>
          <w:lang w:eastAsia="ja-JP"/>
        </w:rPr>
        <mc:AlternateContent>
          <mc:Choice Requires="wps">
            <w:drawing>
              <wp:anchor distT="0" distB="0" distL="114300" distR="114300" simplePos="0" relativeHeight="251631616" behindDoc="0" locked="0" layoutInCell="1" allowOverlap="1" wp14:anchorId="10C496E3" wp14:editId="60DD4C7E">
                <wp:simplePos x="0" y="0"/>
                <wp:positionH relativeFrom="column">
                  <wp:posOffset>1746250</wp:posOffset>
                </wp:positionH>
                <wp:positionV relativeFrom="paragraph">
                  <wp:posOffset>1883214</wp:posOffset>
                </wp:positionV>
                <wp:extent cx="748030" cy="563880"/>
                <wp:effectExtent l="0" t="0" r="0" b="762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F06D21" w:rsidRDefault="004C07D5" w:rsidP="004C07D5">
                            <w:pPr>
                              <w:spacing w:line="200" w:lineRule="atLeast"/>
                              <w:jc w:val="center"/>
                              <w:rPr>
                                <w:b/>
                                <w:sz w:val="14"/>
                                <w:szCs w:val="14"/>
                              </w:rPr>
                            </w:pPr>
                            <w:r w:rsidRPr="00F06D21">
                              <w:rPr>
                                <w:b/>
                                <w:bCs/>
                                <w:sz w:val="14"/>
                                <w:szCs w:val="14"/>
                                <w:lang w:val="fr-FR"/>
                              </w:rPr>
                              <w:t>Chanfreiner toutes les arêtes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96E3" id="テキスト ボックス 32" o:spid="_x0000_s1029" type="#_x0000_t202" style="position:absolute;left:0;text-align:left;margin-left:137.5pt;margin-top:148.3pt;width:58.9pt;height:4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YS2wIAANI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" filled="f" stroked="f">
                <v:textbox>
                  <w:txbxContent>
                    <w:p w:rsidR="004C07D5" w:rsidRPr="00F06D21" w:rsidRDefault="004C07D5" w:rsidP="004C07D5">
                      <w:pPr>
                        <w:spacing w:line="200" w:lineRule="atLeast"/>
                        <w:jc w:val="center"/>
                        <w:rPr>
                          <w:b/>
                          <w:sz w:val="14"/>
                          <w:szCs w:val="14"/>
                        </w:rPr>
                      </w:pPr>
                      <w:r w:rsidRPr="00F06D21">
                        <w:rPr>
                          <w:b/>
                          <w:bCs/>
                          <w:sz w:val="14"/>
                          <w:szCs w:val="14"/>
                          <w:lang w:val="fr-FR"/>
                        </w:rPr>
                        <w:t>Chanfreiner toutes les arêtes</w:t>
                      </w:r>
                    </w:p>
                  </w:txbxContent>
                </v:textbox>
              </v:shape>
            </w:pict>
          </mc:Fallback>
        </mc:AlternateContent>
      </w:r>
      <w:r w:rsidR="004C07D5">
        <w:rPr>
          <w:noProof/>
          <w:lang w:eastAsia="ja-JP"/>
        </w:rPr>
        <mc:AlternateContent>
          <mc:Choice Requires="wps">
            <w:drawing>
              <wp:anchor distT="0" distB="0" distL="114300" distR="114300" simplePos="0" relativeHeight="251539456" behindDoc="0" locked="0" layoutInCell="1" allowOverlap="1" wp14:anchorId="24CC694C" wp14:editId="50F0552F">
                <wp:simplePos x="0" y="0"/>
                <wp:positionH relativeFrom="column">
                  <wp:posOffset>880522</wp:posOffset>
                </wp:positionH>
                <wp:positionV relativeFrom="paragraph">
                  <wp:posOffset>629920</wp:posOffset>
                </wp:positionV>
                <wp:extent cx="492826" cy="2489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6"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F06D21" w:rsidRDefault="004C07D5" w:rsidP="004C07D5">
                            <w:pPr>
                              <w:rPr>
                                <w:b/>
                                <w:sz w:val="14"/>
                                <w:szCs w:val="14"/>
                              </w:rPr>
                            </w:pPr>
                            <w:r w:rsidRPr="00F06D21">
                              <w:rPr>
                                <w:b/>
                                <w:bCs/>
                                <w:sz w:val="14"/>
                                <w:szCs w:val="14"/>
                                <w:lang w:val="fr-FR"/>
                              </w:rPr>
                              <w:t>Poignée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694C" id="テキスト ボックス 36" o:spid="_x0000_s1030" type="#_x0000_t202" style="position:absolute;left:0;text-align:left;margin-left:69.35pt;margin-top:49.6pt;width:38.8pt;height:19.6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Ik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" filled="f" stroked="f">
                <v:textbox>
                  <w:txbxContent>
                    <w:p w:rsidR="004C07D5" w:rsidRPr="00F06D21" w:rsidRDefault="004C07D5" w:rsidP="004C07D5">
                      <w:pPr>
                        <w:rPr>
                          <w:b/>
                          <w:sz w:val="14"/>
                          <w:szCs w:val="14"/>
                        </w:rPr>
                      </w:pPr>
                      <w:r w:rsidRPr="00F06D21">
                        <w:rPr>
                          <w:b/>
                          <w:bCs/>
                          <w:sz w:val="14"/>
                          <w:szCs w:val="14"/>
                          <w:lang w:val="fr-FR"/>
                        </w:rPr>
                        <w:t>Poignée</w:t>
                      </w:r>
                    </w:p>
                  </w:txbxContent>
                </v:textbox>
              </v:shape>
            </w:pict>
          </mc:Fallback>
        </mc:AlternateContent>
      </w:r>
      <w:r w:rsidR="004C07D5">
        <w:rPr>
          <w:noProof/>
          <w:lang w:eastAsia="ja-JP"/>
        </w:rPr>
        <mc:AlternateContent>
          <mc:Choice Requires="wps">
            <w:drawing>
              <wp:anchor distT="0" distB="0" distL="114300" distR="114300" simplePos="0" relativeHeight="251576320" behindDoc="0" locked="0" layoutInCell="1" allowOverlap="1" wp14:anchorId="2F00DE57" wp14:editId="4F5E8985">
                <wp:simplePos x="0" y="0"/>
                <wp:positionH relativeFrom="column">
                  <wp:posOffset>1910080</wp:posOffset>
                </wp:positionH>
                <wp:positionV relativeFrom="paragraph">
                  <wp:posOffset>932403</wp:posOffset>
                </wp:positionV>
                <wp:extent cx="660400" cy="278765"/>
                <wp:effectExtent l="0" t="0" r="0" b="698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F06D21" w:rsidRDefault="004C07D5" w:rsidP="004C07D5">
                            <w:pPr>
                              <w:rPr>
                                <w:b/>
                                <w:sz w:val="8"/>
                                <w:szCs w:val="14"/>
                              </w:rPr>
                            </w:pPr>
                            <w:r w:rsidRPr="00F06D21">
                              <w:rPr>
                                <w:b/>
                                <w:bCs/>
                                <w:sz w:val="14"/>
                                <w:lang w:val="fr-FR"/>
                              </w:rPr>
                              <w:t>Isolant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DE57" id="テキスト ボックス 37" o:spid="_x0000_s1031" type="#_x0000_t202" style="position:absolute;left:0;text-align:left;margin-left:150.4pt;margin-top:73.4pt;width:52pt;height:21.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O82Q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" filled="f" stroked="f">
                <v:textbox>
                  <w:txbxContent>
                    <w:p w:rsidR="004C07D5" w:rsidRPr="00F06D21" w:rsidRDefault="004C07D5" w:rsidP="004C07D5">
                      <w:pPr>
                        <w:rPr>
                          <w:b/>
                          <w:sz w:val="8"/>
                          <w:szCs w:val="14"/>
                        </w:rPr>
                      </w:pPr>
                      <w:r w:rsidRPr="00F06D21">
                        <w:rPr>
                          <w:b/>
                          <w:bCs/>
                          <w:sz w:val="14"/>
                          <w:lang w:val="fr-FR"/>
                        </w:rPr>
                        <w:t>Isolant</w:t>
                      </w:r>
                    </w:p>
                  </w:txbxContent>
                </v:textbox>
              </v:shape>
            </w:pict>
          </mc:Fallback>
        </mc:AlternateContent>
      </w:r>
      <w:r w:rsidR="004C07D5">
        <w:rPr>
          <w:noProof/>
          <w:lang w:eastAsia="ja-JP"/>
        </w:rPr>
        <mc:AlternateContent>
          <mc:Choice Requires="wps">
            <w:drawing>
              <wp:anchor distT="0" distB="0" distL="114300" distR="114300" simplePos="0" relativeHeight="251692032" behindDoc="0" locked="0" layoutInCell="1" allowOverlap="1" wp14:anchorId="78CE8BF4" wp14:editId="26DC0B46">
                <wp:simplePos x="0" y="0"/>
                <wp:positionH relativeFrom="column">
                  <wp:posOffset>1373093</wp:posOffset>
                </wp:positionH>
                <wp:positionV relativeFrom="paragraph">
                  <wp:posOffset>3278505</wp:posOffset>
                </wp:positionV>
                <wp:extent cx="842645" cy="278765"/>
                <wp:effectExtent l="0" t="0" r="0"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E1734D" w:rsidRDefault="004C07D5" w:rsidP="004C07D5">
                            <w:pPr>
                              <w:rPr>
                                <w:b/>
                                <w:sz w:val="14"/>
                                <w:szCs w:val="14"/>
                              </w:rPr>
                            </w:pPr>
                            <w:r w:rsidRPr="00E1734D">
                              <w:rPr>
                                <w:b/>
                                <w:bCs/>
                                <w:sz w:val="14"/>
                                <w:szCs w:val="14"/>
                                <w:lang w:val="fr-FR"/>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8BF4" id="テキスト ボックス 33" o:spid="_x0000_s1032" type="#_x0000_t202" style="position:absolute;left:0;text-align:left;margin-left:108.1pt;margin-top:258.15pt;width:66.35pt;height:2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x2Q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" filled="f" stroked="f">
                <v:textbox>
                  <w:txbxContent>
                    <w:p w:rsidR="004C07D5" w:rsidRPr="00E1734D" w:rsidRDefault="004C07D5" w:rsidP="004C07D5">
                      <w:pPr>
                        <w:rPr>
                          <w:b/>
                          <w:sz w:val="14"/>
                          <w:szCs w:val="14"/>
                        </w:rPr>
                      </w:pPr>
                      <w:r w:rsidRPr="00E1734D">
                        <w:rPr>
                          <w:b/>
                          <w:bCs/>
                          <w:sz w:val="14"/>
                          <w:szCs w:val="14"/>
                          <w:lang w:val="fr-FR"/>
                        </w:rPr>
                        <w:t>Section B-B</w:t>
                      </w:r>
                    </w:p>
                  </w:txbxContent>
                </v:textbox>
              </v:shape>
            </w:pict>
          </mc:Fallback>
        </mc:AlternateContent>
      </w:r>
      <w:r w:rsidR="004C07D5">
        <w:rPr>
          <w:noProof/>
          <w:lang w:eastAsia="ja-JP"/>
        </w:rPr>
        <mc:AlternateContent>
          <mc:Choice Requires="wps">
            <w:drawing>
              <wp:anchor distT="0" distB="0" distL="114300" distR="114300" simplePos="0" relativeHeight="251673600" behindDoc="0" locked="0" layoutInCell="1" allowOverlap="1" wp14:anchorId="62A94B2D" wp14:editId="13B5F9E2">
                <wp:simplePos x="0" y="0"/>
                <wp:positionH relativeFrom="column">
                  <wp:posOffset>1372458</wp:posOffset>
                </wp:positionH>
                <wp:positionV relativeFrom="paragraph">
                  <wp:posOffset>2987675</wp:posOffset>
                </wp:positionV>
                <wp:extent cx="819150" cy="243444"/>
                <wp:effectExtent l="0" t="0" r="0" b="444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3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E1734D" w:rsidRDefault="004C07D5" w:rsidP="004C07D5">
                            <w:pPr>
                              <w:rPr>
                                <w:b/>
                                <w:sz w:val="14"/>
                                <w:szCs w:val="14"/>
                              </w:rPr>
                            </w:pPr>
                            <w:r w:rsidRPr="00E1734D">
                              <w:rPr>
                                <w:b/>
                                <w:bCs/>
                                <w:sz w:val="14"/>
                                <w:szCs w:val="14"/>
                                <w:lang w:val="fr-FR"/>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4B2D" id="テキスト ボックス 42" o:spid="_x0000_s1033" type="#_x0000_t202" style="position:absolute;left:0;text-align:left;margin-left:108.05pt;margin-top:235.25pt;width:64.5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" filled="f" stroked="f">
                <v:textbox>
                  <w:txbxContent>
                    <w:p w:rsidR="004C07D5" w:rsidRPr="00E1734D" w:rsidRDefault="004C07D5" w:rsidP="004C07D5">
                      <w:pPr>
                        <w:rPr>
                          <w:b/>
                          <w:sz w:val="14"/>
                          <w:szCs w:val="14"/>
                        </w:rPr>
                      </w:pPr>
                      <w:r w:rsidRPr="00E1734D">
                        <w:rPr>
                          <w:b/>
                          <w:bCs/>
                          <w:sz w:val="14"/>
                          <w:szCs w:val="14"/>
                          <w:lang w:val="fr-FR"/>
                        </w:rPr>
                        <w:t>Section A-A</w:t>
                      </w:r>
                    </w:p>
                  </w:txbxContent>
                </v:textbox>
              </v:shape>
            </w:pict>
          </mc:Fallback>
        </mc:AlternateContent>
      </w:r>
      <w:r w:rsidR="004C07D5">
        <w:rPr>
          <w:noProof/>
          <w:lang w:eastAsia="ja-JP"/>
        </w:rPr>
        <mc:AlternateContent>
          <mc:Choice Requires="wps">
            <w:drawing>
              <wp:anchor distT="0" distB="0" distL="114300" distR="114300" simplePos="0" relativeHeight="251613184" behindDoc="0" locked="0" layoutInCell="1" allowOverlap="1" wp14:anchorId="4740023B" wp14:editId="7DA274EF">
                <wp:simplePos x="0" y="0"/>
                <wp:positionH relativeFrom="column">
                  <wp:posOffset>722638</wp:posOffset>
                </wp:positionH>
                <wp:positionV relativeFrom="paragraph">
                  <wp:posOffset>2078990</wp:posOffset>
                </wp:positionV>
                <wp:extent cx="706582" cy="285008"/>
                <wp:effectExtent l="0" t="0" r="0" b="127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28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E1734D" w:rsidRDefault="004C07D5" w:rsidP="004C07D5">
                            <w:pPr>
                              <w:rPr>
                                <w:b/>
                                <w:sz w:val="14"/>
                                <w:szCs w:val="14"/>
                              </w:rPr>
                            </w:pPr>
                            <w:r w:rsidRPr="00E1734D">
                              <w:rPr>
                                <w:b/>
                                <w:bCs/>
                                <w:sz w:val="14"/>
                                <w:szCs w:val="14"/>
                                <w:lang w:val="fr-FR"/>
                              </w:rPr>
                              <w:t>Articulations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023B" id="テキスト ボックス 40" o:spid="_x0000_s1034" type="#_x0000_t202" style="position:absolute;left:0;text-align:left;margin-left:56.9pt;margin-top:163.7pt;width:55.65pt;height:22.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sL2Q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" filled="f" stroked="f">
                <v:textbox>
                  <w:txbxContent>
                    <w:p w:rsidR="004C07D5" w:rsidRPr="00E1734D" w:rsidRDefault="004C07D5" w:rsidP="004C07D5">
                      <w:pPr>
                        <w:rPr>
                          <w:b/>
                          <w:sz w:val="14"/>
                          <w:szCs w:val="14"/>
                        </w:rPr>
                      </w:pPr>
                      <w:r w:rsidRPr="00E1734D">
                        <w:rPr>
                          <w:b/>
                          <w:bCs/>
                          <w:sz w:val="14"/>
                          <w:szCs w:val="14"/>
                          <w:lang w:val="fr-FR"/>
                        </w:rPr>
                        <w:t>Articulations</w:t>
                      </w:r>
                    </w:p>
                  </w:txbxContent>
                </v:textbox>
              </v:shape>
            </w:pict>
          </mc:Fallback>
        </mc:AlternateContent>
      </w:r>
      <w:r w:rsidR="004C07D5">
        <w:rPr>
          <w:noProof/>
          <w:lang w:eastAsia="ja-JP"/>
        </w:rPr>
        <mc:AlternateContent>
          <mc:Choice Requires="wps">
            <w:drawing>
              <wp:anchor distT="0" distB="0" distL="114300" distR="114300" simplePos="0" relativeHeight="251594752" behindDoc="0" locked="0" layoutInCell="1" allowOverlap="1" wp14:anchorId="5C6CFD6B" wp14:editId="5C42D0CE">
                <wp:simplePos x="0" y="0"/>
                <wp:positionH relativeFrom="column">
                  <wp:posOffset>823496</wp:posOffset>
                </wp:positionH>
                <wp:positionV relativeFrom="paragraph">
                  <wp:posOffset>1841220</wp:posOffset>
                </wp:positionV>
                <wp:extent cx="774700" cy="261257"/>
                <wp:effectExtent l="0" t="0" r="0" b="571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E1734D" w:rsidRDefault="004C07D5" w:rsidP="004C07D5">
                            <w:pPr>
                              <w:jc w:val="center"/>
                              <w:rPr>
                                <w:b/>
                                <w:sz w:val="14"/>
                                <w:szCs w:val="14"/>
                              </w:rPr>
                            </w:pPr>
                            <w:r w:rsidRPr="00E1734D">
                              <w:rPr>
                                <w:b/>
                                <w:bCs/>
                                <w:sz w:val="14"/>
                                <w:szCs w:val="14"/>
                                <w:lang w:val="fr-FR"/>
                              </w:rPr>
                              <w:t>Face d’arrêt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FD6B" id="テキスト ボックス 39" o:spid="_x0000_s1035" type="#_x0000_t202" style="position:absolute;left:0;text-align:left;margin-left:64.85pt;margin-top:145pt;width:61pt;height:20.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" filled="f" stroked="f">
                <v:textbox>
                  <w:txbxContent>
                    <w:p w:rsidR="004C07D5" w:rsidRPr="00E1734D" w:rsidRDefault="004C07D5" w:rsidP="004C07D5">
                      <w:pPr>
                        <w:jc w:val="center"/>
                        <w:rPr>
                          <w:b/>
                          <w:sz w:val="14"/>
                          <w:szCs w:val="14"/>
                        </w:rPr>
                      </w:pPr>
                      <w:r w:rsidRPr="00E1734D">
                        <w:rPr>
                          <w:b/>
                          <w:bCs/>
                          <w:sz w:val="14"/>
                          <w:szCs w:val="14"/>
                          <w:lang w:val="fr-FR"/>
                        </w:rPr>
                        <w:t>Face d’arrêt</w:t>
                      </w:r>
                    </w:p>
                  </w:txbxContent>
                </v:textbox>
              </v:shape>
            </w:pict>
          </mc:Fallback>
        </mc:AlternateContent>
      </w:r>
      <w:r w:rsidR="004C07D5">
        <w:rPr>
          <w:noProof/>
          <w:lang w:eastAsia="ja-JP"/>
        </w:rPr>
        <mc:AlternateContent>
          <mc:Choice Requires="wps">
            <w:drawing>
              <wp:anchor distT="0" distB="0" distL="114300" distR="114300" simplePos="0" relativeHeight="251557888" behindDoc="0" locked="0" layoutInCell="1" allowOverlap="1" wp14:anchorId="0A514E00" wp14:editId="6C29FD56">
                <wp:simplePos x="0" y="0"/>
                <wp:positionH relativeFrom="column">
                  <wp:posOffset>924642</wp:posOffset>
                </wp:positionH>
                <wp:positionV relativeFrom="paragraph">
                  <wp:posOffset>921442</wp:posOffset>
                </wp:positionV>
                <wp:extent cx="552450" cy="26719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F06D21" w:rsidRDefault="004C07D5" w:rsidP="004C07D5">
                            <w:pPr>
                              <w:rPr>
                                <w:b/>
                                <w:sz w:val="8"/>
                                <w:szCs w:val="14"/>
                              </w:rPr>
                            </w:pPr>
                            <w:r w:rsidRPr="00F06D21">
                              <w:rPr>
                                <w:b/>
                                <w:bCs/>
                                <w:sz w:val="14"/>
                                <w:lang w:val="fr-FR"/>
                              </w:rPr>
                              <w:t>Garde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4E00" id="テキスト ボックス 35" o:spid="_x0000_s1036" type="#_x0000_t202" style="position:absolute;left:0;text-align:left;margin-left:72.8pt;margin-top:72.55pt;width:43.5pt;height:21.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sz2g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" filled="f" stroked="f">
                <v:textbox>
                  <w:txbxContent>
                    <w:p w:rsidR="004C07D5" w:rsidRPr="00F06D21" w:rsidRDefault="004C07D5" w:rsidP="004C07D5">
                      <w:pPr>
                        <w:rPr>
                          <w:b/>
                          <w:sz w:val="8"/>
                          <w:szCs w:val="14"/>
                        </w:rPr>
                      </w:pPr>
                      <w:r w:rsidRPr="00F06D21">
                        <w:rPr>
                          <w:b/>
                          <w:bCs/>
                          <w:sz w:val="14"/>
                          <w:lang w:val="fr-FR"/>
                        </w:rPr>
                        <w:t>Garde</w:t>
                      </w:r>
                    </w:p>
                  </w:txbxContent>
                </v:textbox>
              </v:shape>
            </w:pict>
          </mc:Fallback>
        </mc:AlternateContent>
      </w:r>
      <w:r w:rsidR="004C07D5">
        <w:rPr>
          <w:noProof/>
          <w:lang w:eastAsia="ja-JP"/>
        </w:rPr>
        <mc:AlternateContent>
          <mc:Choice Requires="wps">
            <w:drawing>
              <wp:anchor distT="0" distB="0" distL="114300" distR="114300" simplePos="0" relativeHeight="251708416" behindDoc="0" locked="0" layoutInCell="1" allowOverlap="1" wp14:anchorId="3BA9FA23" wp14:editId="02EDD7AD">
                <wp:simplePos x="0" y="0"/>
                <wp:positionH relativeFrom="column">
                  <wp:posOffset>2064674</wp:posOffset>
                </wp:positionH>
                <wp:positionV relativeFrom="paragraph">
                  <wp:posOffset>2649302</wp:posOffset>
                </wp:positionV>
                <wp:extent cx="730250" cy="25532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E1734D" w:rsidRDefault="004C07D5" w:rsidP="004C07D5">
                            <w:pPr>
                              <w:rPr>
                                <w:b/>
                                <w:sz w:val="14"/>
                                <w:szCs w:val="14"/>
                              </w:rPr>
                            </w:pPr>
                            <w:r w:rsidRPr="00E1734D">
                              <w:rPr>
                                <w:b/>
                                <w:bCs/>
                                <w:sz w:val="14"/>
                                <w:szCs w:val="14"/>
                                <w:lang w:val="fr-FR"/>
                              </w:rPr>
                              <w:t>sphérique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FA23" id="テキスト ボックス 38" o:spid="_x0000_s1037" type="#_x0000_t202" style="position:absolute;left:0;text-align:left;margin-left:162.55pt;margin-top:208.6pt;width:57.5pt;height:2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0r3AIAANM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" filled="f" stroked="f">
                <v:textbox>
                  <w:txbxContent>
                    <w:p w:rsidR="004C07D5" w:rsidRPr="00E1734D" w:rsidRDefault="004C07D5" w:rsidP="004C07D5">
                      <w:pPr>
                        <w:rPr>
                          <w:b/>
                          <w:sz w:val="14"/>
                          <w:szCs w:val="14"/>
                        </w:rPr>
                      </w:pPr>
                      <w:r w:rsidRPr="00E1734D">
                        <w:rPr>
                          <w:b/>
                          <w:bCs/>
                          <w:sz w:val="14"/>
                          <w:szCs w:val="14"/>
                          <w:lang w:val="fr-FR"/>
                        </w:rPr>
                        <w:t>sphérique</w:t>
                      </w:r>
                    </w:p>
                  </w:txbxContent>
                </v:textbox>
              </v:shape>
            </w:pict>
          </mc:Fallback>
        </mc:AlternateContent>
      </w:r>
      <w:r w:rsidR="004C07D5">
        <w:rPr>
          <w:noProof/>
          <w:lang w:eastAsia="ja-JP"/>
        </w:rPr>
        <mc:AlternateContent>
          <mc:Choice Requires="wps">
            <w:drawing>
              <wp:anchor distT="0" distB="0" distL="114300" distR="114300" simplePos="0" relativeHeight="251724800" behindDoc="0" locked="0" layoutInCell="1" allowOverlap="1" wp14:anchorId="7977BBD8" wp14:editId="016E4FED">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rsidR="004C07D5" w:rsidRPr="00DE32E7" w:rsidRDefault="004C07D5" w:rsidP="004C07D5">
                            <w:pPr>
                              <w:rPr>
                                <w:b/>
                                <w:sz w:val="18"/>
                              </w:rPr>
                            </w:pPr>
                            <w:r w:rsidRPr="00DE32E7">
                              <w:rPr>
                                <w:b/>
                                <w:bCs/>
                                <w:sz w:val="18"/>
                                <w:lang w:val="fr-FR"/>
                              </w:rPr>
                              <w:t>Doigt d’épreuve articulé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77BBD8" id="テキスト ボックス 34" o:spid="_x0000_s1038" type="#_x0000_t202" style="position:absolute;left:0;text-align:left;margin-left:135.1pt;margin-top:21.6pt;width:192.55pt;height:29.4pt;z-index:251724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" filled="f" stroked="f">
                <v:textbox>
                  <w:txbxContent>
                    <w:p w:rsidR="004C07D5" w:rsidRPr="00DE32E7" w:rsidRDefault="004C07D5" w:rsidP="004C07D5">
                      <w:pPr>
                        <w:rPr>
                          <w:b/>
                          <w:sz w:val="18"/>
                        </w:rPr>
                      </w:pPr>
                      <w:r w:rsidRPr="00DE32E7">
                        <w:rPr>
                          <w:b/>
                          <w:bCs/>
                          <w:sz w:val="18"/>
                          <w:lang w:val="fr-FR"/>
                        </w:rPr>
                        <w:t>Doigt d’épreuve articulé</w:t>
                      </w:r>
                    </w:p>
                  </w:txbxContent>
                </v:textbox>
              </v:shape>
            </w:pict>
          </mc:Fallback>
        </mc:AlternateContent>
      </w:r>
      <w:r w:rsidR="004C07D5">
        <w:rPr>
          <w:noProof/>
          <w:lang w:eastAsia="ja-JP"/>
        </w:rPr>
        <mc:AlternateContent>
          <mc:Choice Requires="wps">
            <w:drawing>
              <wp:anchor distT="0" distB="0" distL="114300" distR="114300" simplePos="0" relativeHeight="251521024" behindDoc="0" locked="0" layoutInCell="1" allowOverlap="1" wp14:anchorId="7FFCE447" wp14:editId="23CE65F1">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D5" w:rsidRPr="00DE32E7" w:rsidRDefault="004C07D5" w:rsidP="004C07D5">
                            <w:pPr>
                              <w:jc w:val="both"/>
                              <w:rPr>
                                <w:b/>
                                <w:sz w:val="16"/>
                                <w:szCs w:val="18"/>
                              </w:rPr>
                            </w:pPr>
                            <w:r w:rsidRPr="00DE32E7">
                              <w:rPr>
                                <w:b/>
                                <w:bCs/>
                                <w:sz w:val="18"/>
                                <w:lang w:val="fr-FR"/>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CE447" id="テキスト ボックス 43" o:spid="_x0000_s1039" type="#_x0000_t202" style="position:absolute;left:0;text-align:left;margin-left:49.8pt;margin-top:24.6pt;width:131.5pt;height:3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" filled="f" stroked="f">
                <v:textbox>
                  <w:txbxContent>
                    <w:p w:rsidR="004C07D5" w:rsidRPr="00DE32E7" w:rsidRDefault="004C07D5" w:rsidP="004C07D5">
                      <w:pPr>
                        <w:jc w:val="both"/>
                        <w:rPr>
                          <w:b/>
                          <w:sz w:val="16"/>
                          <w:szCs w:val="18"/>
                        </w:rPr>
                      </w:pPr>
                      <w:r w:rsidRPr="00DE32E7">
                        <w:rPr>
                          <w:b/>
                          <w:bCs/>
                          <w:sz w:val="18"/>
                          <w:lang w:val="fr-FR"/>
                        </w:rPr>
                        <w:t>IPXXB</w:t>
                      </w:r>
                    </w:p>
                  </w:txbxContent>
                </v:textbox>
              </v:shape>
            </w:pict>
          </mc:Fallback>
        </mc:AlternateContent>
      </w:r>
      <w:r w:rsidR="004C07D5">
        <w:rPr>
          <w:noProof/>
          <w:lang w:eastAsia="ja-JP"/>
        </w:rPr>
        <w:drawing>
          <wp:inline distT="0" distB="0" distL="0" distR="0" wp14:anchorId="40298E04" wp14:editId="153A0387">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rsidR="00546600" w:rsidRPr="009452E9" w:rsidRDefault="00546600" w:rsidP="004C07D5">
      <w:pPr>
        <w:pStyle w:val="SingleTxtG"/>
        <w:ind w:left="2268"/>
        <w:rPr>
          <w:b/>
          <w:lang w:val="fr-FR"/>
        </w:rPr>
      </w:pPr>
      <w:r>
        <w:rPr>
          <w:b/>
          <w:bCs/>
          <w:lang w:val="fr-FR"/>
        </w:rPr>
        <w:t>Matériau</w:t>
      </w:r>
      <w:r w:rsidR="002F1ECA">
        <w:rPr>
          <w:b/>
          <w:bCs/>
          <w:lang w:val="fr-FR"/>
        </w:rPr>
        <w:t> </w:t>
      </w:r>
      <w:r>
        <w:rPr>
          <w:b/>
          <w:bCs/>
          <w:lang w:val="fr-FR"/>
        </w:rPr>
        <w:t>: métal, sauf indication contraire.</w:t>
      </w:r>
    </w:p>
    <w:p w:rsidR="00546600" w:rsidRPr="009452E9" w:rsidRDefault="00546600" w:rsidP="004C07D5">
      <w:pPr>
        <w:pStyle w:val="SingleTxtG"/>
        <w:ind w:left="2268"/>
        <w:rPr>
          <w:b/>
          <w:lang w:val="fr-FR"/>
        </w:rPr>
      </w:pPr>
      <w:r>
        <w:rPr>
          <w:b/>
          <w:bCs/>
          <w:lang w:val="fr-FR"/>
        </w:rPr>
        <w:t>Dimensions linéaires indiquées en millimètres.</w:t>
      </w:r>
    </w:p>
    <w:p w:rsidR="00546600" w:rsidRPr="009452E9" w:rsidRDefault="00546600" w:rsidP="004C07D5">
      <w:pPr>
        <w:pStyle w:val="SingleTxtG"/>
        <w:ind w:left="2268"/>
        <w:rPr>
          <w:b/>
          <w:lang w:val="fr-FR"/>
        </w:rPr>
      </w:pPr>
      <w:r>
        <w:rPr>
          <w:b/>
          <w:bCs/>
          <w:lang w:val="fr-FR"/>
        </w:rPr>
        <w:t>Tolérances des dimensions à défaut de tolérance indiquée</w:t>
      </w:r>
      <w:r w:rsidR="002F1ECA">
        <w:rPr>
          <w:b/>
          <w:bCs/>
          <w:lang w:val="fr-FR"/>
        </w:rPr>
        <w:t> </w:t>
      </w:r>
      <w:r>
        <w:rPr>
          <w:b/>
          <w:bCs/>
          <w:lang w:val="fr-FR"/>
        </w:rPr>
        <w:t>:</w:t>
      </w:r>
    </w:p>
    <w:p w:rsidR="00546600" w:rsidRPr="009452E9" w:rsidRDefault="00546600" w:rsidP="00B5770E">
      <w:pPr>
        <w:pStyle w:val="SingleTxtG"/>
        <w:ind w:left="2835" w:hanging="567"/>
        <w:rPr>
          <w:b/>
          <w:lang w:val="fr-FR"/>
        </w:rPr>
      </w:pPr>
      <w:r>
        <w:rPr>
          <w:b/>
          <w:bCs/>
          <w:lang w:val="fr-FR"/>
        </w:rPr>
        <w:t>a)</w:t>
      </w:r>
      <w:r>
        <w:rPr>
          <w:lang w:val="fr-FR"/>
        </w:rPr>
        <w:tab/>
      </w:r>
      <w:r>
        <w:rPr>
          <w:b/>
          <w:bCs/>
          <w:lang w:val="fr-FR"/>
        </w:rPr>
        <w:t>Sur les angles</w:t>
      </w:r>
      <w:r w:rsidR="002F1ECA">
        <w:rPr>
          <w:b/>
          <w:bCs/>
          <w:lang w:val="fr-FR"/>
        </w:rPr>
        <w:t> </w:t>
      </w:r>
      <w:r>
        <w:rPr>
          <w:b/>
          <w:bCs/>
          <w:lang w:val="fr-FR"/>
        </w:rPr>
        <w:t>: 0/10 s</w:t>
      </w:r>
      <w:r w:rsidR="002F1ECA">
        <w:rPr>
          <w:b/>
          <w:bCs/>
          <w:lang w:val="fr-FR"/>
        </w:rPr>
        <w:t> </w:t>
      </w:r>
      <w:r>
        <w:rPr>
          <w:b/>
          <w:bCs/>
          <w:lang w:val="fr-FR"/>
        </w:rPr>
        <w:t>;</w:t>
      </w:r>
    </w:p>
    <w:p w:rsidR="00546600" w:rsidRPr="009452E9" w:rsidRDefault="00546600" w:rsidP="00B5770E">
      <w:pPr>
        <w:pStyle w:val="SingleTxtG"/>
        <w:ind w:left="2835" w:hanging="567"/>
        <w:rPr>
          <w:b/>
          <w:lang w:val="fr-FR"/>
        </w:rPr>
      </w:pPr>
      <w:r>
        <w:rPr>
          <w:b/>
          <w:bCs/>
          <w:lang w:val="fr-FR"/>
        </w:rPr>
        <w:t>b)</w:t>
      </w:r>
      <w:r>
        <w:rPr>
          <w:lang w:val="fr-FR"/>
        </w:rPr>
        <w:tab/>
      </w:r>
      <w:r>
        <w:rPr>
          <w:b/>
          <w:bCs/>
          <w:lang w:val="fr-FR"/>
        </w:rPr>
        <w:t>Sur les dimensions linéaires</w:t>
      </w:r>
      <w:r w:rsidR="002F1ECA">
        <w:rPr>
          <w:b/>
          <w:bCs/>
          <w:lang w:val="fr-FR"/>
        </w:rPr>
        <w:t> </w:t>
      </w:r>
      <w:r>
        <w:rPr>
          <w:b/>
          <w:bCs/>
          <w:lang w:val="fr-FR"/>
        </w:rPr>
        <w:t>:</w:t>
      </w:r>
    </w:p>
    <w:p w:rsidR="00546600" w:rsidRPr="009452E9" w:rsidRDefault="00546600" w:rsidP="00B5770E">
      <w:pPr>
        <w:pStyle w:val="SingleTxtG"/>
        <w:ind w:left="3402" w:hanging="567"/>
        <w:rPr>
          <w:b/>
          <w:lang w:val="fr-FR"/>
        </w:rPr>
      </w:pPr>
      <w:r>
        <w:rPr>
          <w:b/>
          <w:bCs/>
          <w:lang w:val="fr-FR"/>
        </w:rPr>
        <w:t>i)</w:t>
      </w:r>
      <w:r>
        <w:rPr>
          <w:lang w:val="fr-FR"/>
        </w:rPr>
        <w:tab/>
      </w:r>
      <w:r>
        <w:rPr>
          <w:b/>
          <w:bCs/>
          <w:lang w:val="fr-FR"/>
        </w:rPr>
        <w:t>Jusqu’à 25 mm</w:t>
      </w:r>
      <w:r w:rsidR="002F1ECA">
        <w:rPr>
          <w:b/>
          <w:bCs/>
          <w:lang w:val="fr-FR"/>
        </w:rPr>
        <w:t> </w:t>
      </w:r>
      <w:r>
        <w:rPr>
          <w:b/>
          <w:bCs/>
          <w:lang w:val="fr-FR"/>
        </w:rPr>
        <w:t>: 0/-0,05</w:t>
      </w:r>
      <w:r w:rsidR="002F1ECA">
        <w:rPr>
          <w:b/>
          <w:bCs/>
          <w:lang w:val="fr-FR"/>
        </w:rPr>
        <w:t> </w:t>
      </w:r>
      <w:r>
        <w:rPr>
          <w:b/>
          <w:bCs/>
          <w:lang w:val="fr-FR"/>
        </w:rPr>
        <w:t>;</w:t>
      </w:r>
    </w:p>
    <w:p w:rsidR="00546600" w:rsidRPr="009452E9" w:rsidRDefault="00546600" w:rsidP="00B5770E">
      <w:pPr>
        <w:pStyle w:val="SingleTxtG"/>
        <w:ind w:left="3402" w:hanging="567"/>
        <w:rPr>
          <w:b/>
          <w:lang w:val="fr-FR"/>
        </w:rPr>
      </w:pPr>
      <w:r>
        <w:rPr>
          <w:b/>
          <w:bCs/>
          <w:lang w:val="fr-FR"/>
        </w:rPr>
        <w:t>ii)</w:t>
      </w:r>
      <w:r>
        <w:rPr>
          <w:lang w:val="fr-FR"/>
        </w:rPr>
        <w:tab/>
      </w:r>
      <w:r>
        <w:rPr>
          <w:b/>
          <w:bCs/>
          <w:lang w:val="fr-FR"/>
        </w:rPr>
        <w:t>Au-dessus de 25 mm</w:t>
      </w:r>
      <w:r w:rsidR="002F1ECA">
        <w:rPr>
          <w:b/>
          <w:bCs/>
          <w:lang w:val="fr-FR"/>
        </w:rPr>
        <w:t> </w:t>
      </w:r>
      <w:r>
        <w:rPr>
          <w:b/>
          <w:bCs/>
          <w:lang w:val="fr-FR"/>
        </w:rPr>
        <w:t xml:space="preserve">: </w:t>
      </w:r>
      <w:r w:rsidR="002F1ECA">
        <w:rPr>
          <w:b/>
          <w:bCs/>
          <w:lang w:val="fr-FR"/>
        </w:rPr>
        <w:sym w:font="Symbol" w:char="F0B1"/>
      </w:r>
      <w:r>
        <w:rPr>
          <w:b/>
          <w:bCs/>
          <w:lang w:val="fr-FR"/>
        </w:rPr>
        <w:t>0,2.</w:t>
      </w:r>
    </w:p>
    <w:p w:rsidR="00546600" w:rsidRPr="009452E9" w:rsidRDefault="00B5770E" w:rsidP="00B5770E">
      <w:pPr>
        <w:pStyle w:val="SingleTxtG"/>
        <w:ind w:left="2268" w:hanging="1134"/>
        <w:rPr>
          <w:lang w:val="fr-FR"/>
        </w:rPr>
      </w:pPr>
      <w:r>
        <w:rPr>
          <w:b/>
          <w:bCs/>
          <w:lang w:val="fr-FR"/>
        </w:rPr>
        <w:tab/>
      </w:r>
      <w:r w:rsidR="00546600">
        <w:rPr>
          <w:b/>
          <w:bCs/>
          <w:lang w:val="fr-FR"/>
        </w:rPr>
        <w:t>Les deux articulations doivent permettre un mouvement de 90° dans le même plan et dans la même direction, avec une tolérance comprise entre 0 et +10°.</w:t>
      </w:r>
    </w:p>
    <w:p w:rsidR="00546600" w:rsidRPr="009452E9" w:rsidRDefault="00546600" w:rsidP="00B5770E">
      <w:pPr>
        <w:pStyle w:val="SingleTxtG"/>
        <w:ind w:left="2268" w:hanging="1134"/>
        <w:rPr>
          <w:strike/>
          <w:lang w:val="fr-FR"/>
        </w:rPr>
      </w:pPr>
      <w:r w:rsidRPr="00683E16">
        <w:rPr>
          <w:strike/>
          <w:lang w:val="fr-FR"/>
        </w:rPr>
        <w:t>4.1</w:t>
      </w:r>
      <w:r w:rsidRPr="00683E16">
        <w:rPr>
          <w:strike/>
          <w:lang w:val="fr-FR"/>
        </w:rPr>
        <w:tab/>
      </w:r>
      <w:r>
        <w:rPr>
          <w:strike/>
          <w:lang w:val="fr-FR"/>
        </w:rPr>
        <w:t>Conditions d’acceptation</w:t>
      </w:r>
    </w:p>
    <w:p w:rsidR="00546600" w:rsidRPr="009452E9" w:rsidRDefault="00B5770E" w:rsidP="00B5770E">
      <w:pPr>
        <w:pStyle w:val="SingleTxtG"/>
        <w:ind w:left="2268" w:hanging="1134"/>
        <w:rPr>
          <w:lang w:val="fr-FR"/>
        </w:rPr>
      </w:pPr>
      <w:r>
        <w:rPr>
          <w:lang w:val="fr-FR"/>
        </w:rPr>
        <w:tab/>
      </w:r>
      <w:r w:rsidR="00546600">
        <w:rPr>
          <w:lang w:val="fr-FR"/>
        </w:rPr>
        <w:t xml:space="preserve">Les prescriptions énoncées au paragraphe 5.2.8.1.3 du présent Règlement sont considérées comme remplies si le doigt d’épreuve articulé défini à la figure </w:t>
      </w:r>
      <w:r w:rsidR="00546600" w:rsidRPr="00683E16">
        <w:rPr>
          <w:b/>
          <w:lang w:val="fr-FR" w:eastAsia="ja-JP"/>
        </w:rPr>
        <w:t>3</w:t>
      </w:r>
      <w:r w:rsidR="004B7789" w:rsidRPr="004B7789">
        <w:rPr>
          <w:b/>
          <w:strike/>
          <w:lang w:val="fr-FR" w:eastAsia="ja-JP"/>
        </w:rPr>
        <w:t xml:space="preserve"> </w:t>
      </w:r>
      <w:r w:rsidR="00546600" w:rsidRPr="00683E16">
        <w:rPr>
          <w:strike/>
          <w:lang w:val="fr-FR"/>
        </w:rPr>
        <w:t>1 de l</w:t>
      </w:r>
      <w:r w:rsidR="00546600">
        <w:rPr>
          <w:strike/>
          <w:lang w:val="fr-FR"/>
        </w:rPr>
        <w:t>’</w:t>
      </w:r>
      <w:r w:rsidR="00546600" w:rsidRPr="00683E16">
        <w:rPr>
          <w:strike/>
          <w:lang w:val="fr-FR"/>
        </w:rPr>
        <w:t>appendice 1</w:t>
      </w:r>
      <w:r w:rsidR="00546600">
        <w:rPr>
          <w:lang w:val="fr-FR"/>
        </w:rPr>
        <w:t xml:space="preserve"> ne peut entrer en contact avec les parties à haute tension.</w:t>
      </w:r>
    </w:p>
    <w:p w:rsidR="00546600" w:rsidRPr="009452E9" w:rsidRDefault="00B5770E" w:rsidP="00B5770E">
      <w:pPr>
        <w:pStyle w:val="SingleTxtG"/>
        <w:ind w:left="2268" w:hanging="1134"/>
        <w:rPr>
          <w:lang w:val="fr-FR"/>
        </w:rPr>
      </w:pPr>
      <w:r>
        <w:rPr>
          <w:lang w:val="fr-FR"/>
        </w:rPr>
        <w:tab/>
      </w:r>
      <w:r w:rsidR="00546600">
        <w:rPr>
          <w:lang w:val="fr-FR"/>
        </w:rPr>
        <w:t>Le cas échéant, un miroir ou un fibroscope peut être utilisé pour voir si le doigt d’épreuve articulé entre en contact avec les rails haute tension.</w:t>
      </w:r>
    </w:p>
    <w:p w:rsidR="00546600" w:rsidRPr="009452E9" w:rsidRDefault="00B5770E" w:rsidP="00B5770E">
      <w:pPr>
        <w:pStyle w:val="SingleTxtG"/>
        <w:ind w:left="2268" w:hanging="1134"/>
        <w:rPr>
          <w:lang w:val="fr-FR"/>
        </w:rPr>
      </w:pPr>
      <w:r>
        <w:rPr>
          <w:lang w:val="fr-FR"/>
        </w:rPr>
        <w:tab/>
      </w:r>
      <w:r w:rsidR="00546600">
        <w:rPr>
          <w:lang w:val="fr-FR"/>
        </w:rPr>
        <w:t>Si le respect de cette prescription est vérifié au moyen d’un circuit test entre le doigt d’épreuve articulé et les éléments à haute tension, la lampe témoin ne doit pas s’allumer.</w:t>
      </w:r>
    </w:p>
    <w:p w:rsidR="00546600" w:rsidRPr="009452E9" w:rsidRDefault="00546600" w:rsidP="00B5770E">
      <w:pPr>
        <w:pStyle w:val="SingleTxtG"/>
        <w:ind w:left="2268" w:hanging="1134"/>
        <w:rPr>
          <w:b/>
          <w:lang w:val="fr-FR"/>
        </w:rPr>
      </w:pPr>
      <w:r w:rsidRPr="00683E16">
        <w:rPr>
          <w:b/>
          <w:bCs/>
          <w:lang w:val="fr-FR"/>
        </w:rPr>
        <w:t>4.1</w:t>
      </w:r>
      <w:r w:rsidRPr="00683E16">
        <w:rPr>
          <w:b/>
          <w:bCs/>
          <w:lang w:val="fr-FR"/>
        </w:rPr>
        <w:tab/>
      </w:r>
      <w:r>
        <w:rPr>
          <w:b/>
          <w:bCs/>
          <w:lang w:val="fr-FR"/>
        </w:rPr>
        <w:t>Méthode d’essai pour la mesure de la résistance électrique</w:t>
      </w:r>
    </w:p>
    <w:p w:rsidR="00546600" w:rsidRPr="009452E9" w:rsidRDefault="00546600" w:rsidP="00B5770E">
      <w:pPr>
        <w:pStyle w:val="SingleTxtG"/>
        <w:ind w:left="2835" w:hanging="567"/>
        <w:rPr>
          <w:b/>
          <w:lang w:val="fr-FR"/>
        </w:rPr>
      </w:pPr>
      <w:r>
        <w:rPr>
          <w:b/>
          <w:bCs/>
          <w:lang w:val="fr-FR"/>
        </w:rPr>
        <w:t>a)</w:t>
      </w:r>
      <w:r>
        <w:rPr>
          <w:lang w:val="fr-FR"/>
        </w:rPr>
        <w:tab/>
      </w:r>
      <w:r>
        <w:rPr>
          <w:b/>
          <w:bCs/>
          <w:lang w:val="fr-FR"/>
        </w:rPr>
        <w:t>Méthode d’essai utilisant un mégohmmètre</w:t>
      </w:r>
    </w:p>
    <w:p w:rsidR="00546600" w:rsidRPr="009452E9" w:rsidRDefault="00546600" w:rsidP="004B7789">
      <w:pPr>
        <w:pStyle w:val="SingleTxtG"/>
        <w:ind w:left="2835" w:hanging="1701"/>
        <w:rPr>
          <w:b/>
          <w:lang w:val="fr-FR"/>
        </w:rPr>
      </w:pPr>
      <w:r>
        <w:rPr>
          <w:lang w:val="fr-FR"/>
        </w:rPr>
        <w:tab/>
      </w:r>
      <w:r>
        <w:rPr>
          <w:b/>
          <w:bCs/>
          <w:lang w:val="fr-FR"/>
        </w:rPr>
        <w:t xml:space="preserve">Le mégohmmètre est relié aux points de mesure (en règle générale, la masse électrique et l’enveloppe conductrice/la barrière de protection </w:t>
      </w:r>
      <w:r>
        <w:rPr>
          <w:b/>
          <w:bCs/>
          <w:lang w:val="fr-FR"/>
        </w:rPr>
        <w:lastRenderedPageBreak/>
        <w:t>électrique). On mesure la résistance à l’aide d’un mégohmmètre satisfaisant aux critères suivants</w:t>
      </w:r>
      <w:r w:rsidR="004B7789">
        <w:rPr>
          <w:b/>
          <w:bCs/>
          <w:lang w:val="fr-FR"/>
        </w:rPr>
        <w:t> </w:t>
      </w:r>
      <w:r>
        <w:rPr>
          <w:b/>
          <w:bCs/>
          <w:lang w:val="fr-FR"/>
        </w:rPr>
        <w:t>:</w:t>
      </w:r>
    </w:p>
    <w:p w:rsidR="00546600" w:rsidRPr="009452E9" w:rsidRDefault="00546600" w:rsidP="00B5770E">
      <w:pPr>
        <w:pStyle w:val="SingleTxtG"/>
        <w:ind w:left="3402" w:hanging="567"/>
        <w:rPr>
          <w:b/>
          <w:lang w:val="fr-FR"/>
        </w:rPr>
      </w:pPr>
      <w:r>
        <w:rPr>
          <w:b/>
          <w:bCs/>
          <w:lang w:val="fr-FR"/>
        </w:rPr>
        <w:t>i)</w:t>
      </w:r>
      <w:r>
        <w:rPr>
          <w:lang w:val="fr-FR"/>
        </w:rPr>
        <w:tab/>
      </w:r>
      <w:r>
        <w:rPr>
          <w:b/>
          <w:bCs/>
          <w:lang w:val="fr-FR"/>
        </w:rPr>
        <w:t>Mégohmmètre</w:t>
      </w:r>
      <w:r w:rsidR="004B7789">
        <w:rPr>
          <w:b/>
          <w:bCs/>
          <w:lang w:val="fr-FR"/>
        </w:rPr>
        <w:t> </w:t>
      </w:r>
      <w:r>
        <w:rPr>
          <w:b/>
          <w:bCs/>
          <w:lang w:val="fr-FR"/>
        </w:rPr>
        <w:t>: mesure du courant</w:t>
      </w:r>
      <w:r w:rsidR="004B7789">
        <w:rPr>
          <w:b/>
          <w:bCs/>
          <w:lang w:val="fr-FR"/>
        </w:rPr>
        <w:t> </w:t>
      </w:r>
      <w:r>
        <w:rPr>
          <w:b/>
          <w:bCs/>
          <w:lang w:val="fr-FR"/>
        </w:rPr>
        <w:t>: au moins 0,2 A</w:t>
      </w:r>
      <w:r w:rsidR="004B7789">
        <w:rPr>
          <w:b/>
          <w:bCs/>
          <w:lang w:val="fr-FR"/>
        </w:rPr>
        <w:t> </w:t>
      </w:r>
      <w:r>
        <w:rPr>
          <w:b/>
          <w:bCs/>
          <w:lang w:val="fr-FR"/>
        </w:rPr>
        <w:t>;</w:t>
      </w:r>
    </w:p>
    <w:p w:rsidR="00546600" w:rsidRPr="009452E9" w:rsidRDefault="00546600" w:rsidP="00B5770E">
      <w:pPr>
        <w:pStyle w:val="SingleTxtG"/>
        <w:ind w:left="3402" w:hanging="567"/>
        <w:rPr>
          <w:b/>
          <w:lang w:val="fr-FR"/>
        </w:rPr>
      </w:pPr>
      <w:r>
        <w:rPr>
          <w:b/>
          <w:bCs/>
          <w:lang w:val="fr-FR"/>
        </w:rPr>
        <w:t>ii)</w:t>
      </w:r>
      <w:r>
        <w:rPr>
          <w:lang w:val="fr-FR"/>
        </w:rPr>
        <w:tab/>
      </w:r>
      <w:r>
        <w:rPr>
          <w:b/>
          <w:bCs/>
          <w:lang w:val="fr-FR"/>
        </w:rPr>
        <w:t>Résolution</w:t>
      </w:r>
      <w:r w:rsidR="004B7789">
        <w:rPr>
          <w:b/>
          <w:bCs/>
          <w:lang w:val="fr-FR"/>
        </w:rPr>
        <w:t> </w:t>
      </w:r>
      <w:r>
        <w:rPr>
          <w:b/>
          <w:bCs/>
          <w:lang w:val="fr-FR"/>
        </w:rPr>
        <w:t>: 0,01 Ω ou moins</w:t>
      </w:r>
      <w:r w:rsidR="004B7789">
        <w:rPr>
          <w:b/>
          <w:bCs/>
          <w:lang w:val="fr-FR"/>
        </w:rPr>
        <w:t> </w:t>
      </w:r>
      <w:r>
        <w:rPr>
          <w:b/>
          <w:bCs/>
          <w:lang w:val="fr-FR"/>
        </w:rPr>
        <w:t>;</w:t>
      </w:r>
    </w:p>
    <w:p w:rsidR="00546600" w:rsidRPr="009452E9" w:rsidRDefault="00546600" w:rsidP="00B5770E">
      <w:pPr>
        <w:pStyle w:val="SingleTxtG"/>
        <w:ind w:left="3402" w:hanging="567"/>
        <w:rPr>
          <w:b/>
          <w:lang w:val="fr-FR"/>
        </w:rPr>
      </w:pPr>
      <w:r w:rsidRPr="00B25CDA">
        <w:rPr>
          <w:b/>
          <w:bCs/>
          <w:lang w:val="fr-FR"/>
        </w:rPr>
        <w:t>iii)</w:t>
      </w:r>
      <w:r>
        <w:rPr>
          <w:lang w:val="fr-FR"/>
        </w:rPr>
        <w:tab/>
      </w:r>
      <w:r>
        <w:rPr>
          <w:b/>
          <w:bCs/>
          <w:lang w:val="fr-FR"/>
        </w:rPr>
        <w:t>La résistance R doit être inférieure à 0,1 Ω</w:t>
      </w:r>
      <w:r w:rsidR="004B7789">
        <w:rPr>
          <w:b/>
          <w:bCs/>
          <w:lang w:val="fr-FR"/>
        </w:rPr>
        <w:t> </w:t>
      </w:r>
      <w:r>
        <w:rPr>
          <w:b/>
          <w:bCs/>
          <w:lang w:val="fr-FR"/>
        </w:rPr>
        <w:t>;</w:t>
      </w:r>
    </w:p>
    <w:p w:rsidR="00546600" w:rsidRPr="009452E9" w:rsidRDefault="00546600" w:rsidP="00B5770E">
      <w:pPr>
        <w:pStyle w:val="SingleTxtG"/>
        <w:ind w:left="2835" w:hanging="567"/>
        <w:rPr>
          <w:b/>
          <w:lang w:val="fr-FR"/>
        </w:rPr>
      </w:pPr>
      <w:r>
        <w:rPr>
          <w:b/>
          <w:bCs/>
          <w:lang w:val="fr-FR"/>
        </w:rPr>
        <w:t>b)</w:t>
      </w:r>
      <w:r>
        <w:rPr>
          <w:lang w:val="fr-FR"/>
        </w:rPr>
        <w:tab/>
      </w:r>
      <w:r>
        <w:rPr>
          <w:b/>
          <w:bCs/>
          <w:lang w:val="fr-FR"/>
        </w:rPr>
        <w:t>Méthode d’essai utilisant une source de courant continu, un voltmètre et un ampèremètre</w:t>
      </w:r>
    </w:p>
    <w:p w:rsidR="00546600" w:rsidRPr="009452E9" w:rsidRDefault="00546600" w:rsidP="004B7789">
      <w:pPr>
        <w:pStyle w:val="SingleTxtG"/>
        <w:ind w:left="2835" w:hanging="1701"/>
        <w:rPr>
          <w:b/>
          <w:lang w:val="fr-FR"/>
        </w:rPr>
      </w:pPr>
      <w:r>
        <w:rPr>
          <w:lang w:val="fr-FR"/>
        </w:rPr>
        <w:tab/>
      </w:r>
      <w:r>
        <w:rPr>
          <w:b/>
          <w:bCs/>
          <w:lang w:val="fr-FR"/>
        </w:rPr>
        <w:t>La source de courant continu, le voltmètre et l’ampèremètre sont reliés aux points de mesure (en règle générale, la masse électrique et l’enveloppe conductrice/la barrière de protection électrique).</w:t>
      </w:r>
    </w:p>
    <w:p w:rsidR="00546600" w:rsidRPr="009452E9" w:rsidRDefault="00B5770E" w:rsidP="004B7789">
      <w:pPr>
        <w:pStyle w:val="SingleTxtG"/>
        <w:ind w:left="2835" w:hanging="1701"/>
        <w:rPr>
          <w:b/>
          <w:lang w:val="fr-FR"/>
        </w:rPr>
      </w:pPr>
      <w:r>
        <w:rPr>
          <w:b/>
          <w:bCs/>
          <w:lang w:val="fr-FR"/>
        </w:rPr>
        <w:tab/>
      </w:r>
      <w:r w:rsidR="00546600">
        <w:rPr>
          <w:b/>
          <w:bCs/>
          <w:lang w:val="fr-FR"/>
        </w:rPr>
        <w:t>On règle la tension de la source de courant continu de manière à obtenir une intensité supérieure à 0,2 A.</w:t>
      </w:r>
    </w:p>
    <w:p w:rsidR="00546600" w:rsidRPr="009452E9" w:rsidRDefault="00B5770E" w:rsidP="004B7789">
      <w:pPr>
        <w:pStyle w:val="SingleTxtG"/>
        <w:ind w:left="2835" w:hanging="1701"/>
        <w:rPr>
          <w:b/>
          <w:lang w:val="fr-FR"/>
        </w:rPr>
      </w:pPr>
      <w:r>
        <w:rPr>
          <w:b/>
          <w:bCs/>
          <w:lang w:val="fr-FR"/>
        </w:rPr>
        <w:tab/>
      </w:r>
      <w:r w:rsidR="00546600">
        <w:rPr>
          <w:b/>
          <w:bCs/>
          <w:lang w:val="fr-FR"/>
        </w:rPr>
        <w:t xml:space="preserve">On mesure l’intensité </w:t>
      </w:r>
      <w:r w:rsidR="004B7789" w:rsidRPr="004B7789">
        <w:rPr>
          <w:b/>
          <w:bCs/>
        </w:rPr>
        <w:t>“</w:t>
      </w:r>
      <w:r w:rsidR="00546600">
        <w:rPr>
          <w:b/>
          <w:bCs/>
          <w:lang w:val="fr-FR"/>
        </w:rPr>
        <w:t>I</w:t>
      </w:r>
      <w:r w:rsidR="004B7789" w:rsidRPr="004B7789">
        <w:rPr>
          <w:b/>
          <w:bCs/>
        </w:rPr>
        <w:t>”</w:t>
      </w:r>
      <w:r w:rsidR="00546600">
        <w:rPr>
          <w:b/>
          <w:bCs/>
          <w:lang w:val="fr-FR"/>
        </w:rPr>
        <w:t xml:space="preserve"> et la tension </w:t>
      </w:r>
      <w:r w:rsidR="004B7789" w:rsidRPr="004B7789">
        <w:rPr>
          <w:b/>
          <w:bCs/>
        </w:rPr>
        <w:t>“</w:t>
      </w:r>
      <w:r w:rsidR="00546600">
        <w:rPr>
          <w:b/>
          <w:bCs/>
          <w:lang w:val="fr-FR"/>
        </w:rPr>
        <w:t>U</w:t>
      </w:r>
      <w:r w:rsidR="004B7789" w:rsidRPr="004B7789">
        <w:rPr>
          <w:b/>
          <w:bCs/>
        </w:rPr>
        <w:t>”</w:t>
      </w:r>
      <w:r w:rsidR="00546600">
        <w:rPr>
          <w:b/>
          <w:bCs/>
          <w:lang w:val="fr-FR"/>
        </w:rPr>
        <w:t>.</w:t>
      </w:r>
    </w:p>
    <w:p w:rsidR="00546600" w:rsidRPr="009452E9" w:rsidRDefault="00B5770E" w:rsidP="004B7789">
      <w:pPr>
        <w:pStyle w:val="SingleTxtG"/>
        <w:ind w:left="2835" w:hanging="1701"/>
        <w:rPr>
          <w:b/>
          <w:lang w:val="fr-FR"/>
        </w:rPr>
      </w:pPr>
      <w:r>
        <w:rPr>
          <w:b/>
          <w:bCs/>
          <w:lang w:val="fr-FR"/>
        </w:rPr>
        <w:tab/>
      </w:r>
      <w:r w:rsidR="00546600">
        <w:rPr>
          <w:b/>
          <w:bCs/>
          <w:lang w:val="fr-FR"/>
        </w:rPr>
        <w:t xml:space="preserve">On calcule la résistance </w:t>
      </w:r>
      <w:r w:rsidR="004B7789" w:rsidRPr="004B7789">
        <w:rPr>
          <w:b/>
          <w:bCs/>
        </w:rPr>
        <w:t>“</w:t>
      </w:r>
      <w:r w:rsidR="00546600">
        <w:rPr>
          <w:b/>
          <w:bCs/>
          <w:lang w:val="fr-FR"/>
        </w:rPr>
        <w:t>R</w:t>
      </w:r>
      <w:r w:rsidR="004B7789" w:rsidRPr="004B7789">
        <w:rPr>
          <w:b/>
          <w:bCs/>
        </w:rPr>
        <w:t>”</w:t>
      </w:r>
      <w:r w:rsidR="00546600">
        <w:rPr>
          <w:b/>
          <w:bCs/>
          <w:lang w:val="fr-FR"/>
        </w:rPr>
        <w:t xml:space="preserve"> au moyen de la formule suivante</w:t>
      </w:r>
      <w:r w:rsidR="004B7789">
        <w:rPr>
          <w:b/>
          <w:bCs/>
          <w:lang w:val="fr-FR"/>
        </w:rPr>
        <w:t> </w:t>
      </w:r>
      <w:r w:rsidR="00546600">
        <w:rPr>
          <w:b/>
          <w:bCs/>
          <w:lang w:val="fr-FR"/>
        </w:rPr>
        <w:t>:</w:t>
      </w:r>
    </w:p>
    <w:p w:rsidR="00546600" w:rsidRPr="009452E9" w:rsidRDefault="00B5770E" w:rsidP="004B7789">
      <w:pPr>
        <w:pStyle w:val="SingleTxtG"/>
        <w:ind w:left="2835" w:hanging="1701"/>
        <w:rPr>
          <w:b/>
          <w:lang w:val="fr-FR"/>
        </w:rPr>
      </w:pPr>
      <w:r>
        <w:rPr>
          <w:b/>
          <w:bCs/>
          <w:lang w:val="fr-FR"/>
        </w:rPr>
        <w:tab/>
      </w:r>
      <w:r w:rsidR="004B7789">
        <w:rPr>
          <w:b/>
          <w:bCs/>
          <w:lang w:val="fr-FR"/>
        </w:rPr>
        <w:tab/>
      </w:r>
      <w:r w:rsidR="004B7789">
        <w:rPr>
          <w:b/>
          <w:bCs/>
          <w:lang w:val="fr-FR"/>
        </w:rPr>
        <w:tab/>
      </w:r>
      <w:r w:rsidR="00546600">
        <w:rPr>
          <w:b/>
          <w:bCs/>
          <w:lang w:val="fr-FR"/>
        </w:rPr>
        <w:t>R = U / I</w:t>
      </w:r>
    </w:p>
    <w:p w:rsidR="00546600" w:rsidRPr="009452E9" w:rsidRDefault="00B5770E" w:rsidP="004B7789">
      <w:pPr>
        <w:pStyle w:val="SingleTxtG"/>
        <w:ind w:left="2835" w:hanging="1701"/>
        <w:rPr>
          <w:b/>
          <w:lang w:val="fr-FR"/>
        </w:rPr>
      </w:pPr>
      <w:r>
        <w:rPr>
          <w:b/>
          <w:bCs/>
          <w:lang w:val="fr-FR"/>
        </w:rPr>
        <w:tab/>
      </w:r>
      <w:r w:rsidR="00546600">
        <w:rPr>
          <w:b/>
          <w:bCs/>
          <w:lang w:val="fr-FR"/>
        </w:rPr>
        <w:t>La résistance R doit être inférieure à 0,1 Ω.</w:t>
      </w:r>
    </w:p>
    <w:p w:rsidR="00546600" w:rsidRPr="009452E9" w:rsidRDefault="00B5770E" w:rsidP="004B7789">
      <w:pPr>
        <w:pStyle w:val="SingleTxtG"/>
        <w:ind w:left="2835" w:hanging="1701"/>
        <w:rPr>
          <w:b/>
          <w:lang w:val="fr-FR"/>
        </w:rPr>
      </w:pPr>
      <w:r>
        <w:rPr>
          <w:b/>
          <w:bCs/>
          <w:i/>
          <w:iCs/>
          <w:lang w:val="fr-FR"/>
        </w:rPr>
        <w:tab/>
      </w:r>
      <w:r w:rsidR="00546600" w:rsidRPr="00B25CDA">
        <w:rPr>
          <w:b/>
          <w:bCs/>
          <w:i/>
          <w:iCs/>
          <w:lang w:val="fr-FR"/>
        </w:rPr>
        <w:t>Note</w:t>
      </w:r>
      <w:r w:rsidR="004B7789">
        <w:rPr>
          <w:b/>
          <w:bCs/>
          <w:i/>
          <w:iCs/>
          <w:lang w:val="fr-FR"/>
        </w:rPr>
        <w:t> </w:t>
      </w:r>
      <w:r w:rsidR="00546600" w:rsidRPr="004B7789">
        <w:rPr>
          <w:b/>
          <w:bCs/>
          <w:iCs/>
          <w:lang w:val="fr-FR"/>
        </w:rPr>
        <w:t>:</w:t>
      </w:r>
      <w:r w:rsidR="00546600">
        <w:rPr>
          <w:lang w:val="fr-FR"/>
        </w:rPr>
        <w:t xml:space="preserve"> </w:t>
      </w:r>
      <w:r w:rsidR="00546600" w:rsidRPr="001D2D0F">
        <w:rPr>
          <w:b/>
          <w:bCs/>
          <w:lang w:val="fr-FR"/>
        </w:rPr>
        <w:t>Si l</w:t>
      </w:r>
      <w:r w:rsidR="00546600">
        <w:rPr>
          <w:b/>
          <w:bCs/>
          <w:lang w:val="fr-FR"/>
        </w:rPr>
        <w:t>’</w:t>
      </w:r>
      <w:r w:rsidR="00546600" w:rsidRPr="001D2D0F">
        <w:rPr>
          <w:b/>
          <w:bCs/>
          <w:lang w:val="fr-FR"/>
        </w:rPr>
        <w:t>on utilise des fils conducteurs pour mesurer la tension et l</w:t>
      </w:r>
      <w:r w:rsidR="00546600">
        <w:rPr>
          <w:b/>
          <w:bCs/>
          <w:lang w:val="fr-FR"/>
        </w:rPr>
        <w:t>’</w:t>
      </w:r>
      <w:r w:rsidR="00546600" w:rsidRPr="001D2D0F">
        <w:rPr>
          <w:b/>
          <w:bCs/>
          <w:lang w:val="fr-FR"/>
        </w:rPr>
        <w:t>intensité, chacun d</w:t>
      </w:r>
      <w:r w:rsidR="00546600">
        <w:rPr>
          <w:b/>
          <w:bCs/>
          <w:lang w:val="fr-FR"/>
        </w:rPr>
        <w:t>’</w:t>
      </w:r>
      <w:r w:rsidR="00546600" w:rsidRPr="001D2D0F">
        <w:rPr>
          <w:b/>
          <w:bCs/>
          <w:lang w:val="fr-FR"/>
        </w:rPr>
        <w:t>entre eux doit être raccordé de manière indépendante à la barrière de protection électrique/l</w:t>
      </w:r>
      <w:r w:rsidR="00546600">
        <w:rPr>
          <w:b/>
          <w:bCs/>
          <w:lang w:val="fr-FR"/>
        </w:rPr>
        <w:t>’</w:t>
      </w:r>
      <w:r w:rsidR="00546600" w:rsidRPr="001D2D0F">
        <w:rPr>
          <w:b/>
          <w:bCs/>
          <w:lang w:val="fr-FR"/>
        </w:rPr>
        <w:t>enveloppe/la masse électrique.</w:t>
      </w:r>
      <w:r w:rsidR="00546600">
        <w:rPr>
          <w:lang w:val="fr-FR"/>
        </w:rPr>
        <w:t xml:space="preserve"> </w:t>
      </w:r>
      <w:r w:rsidR="00546600">
        <w:rPr>
          <w:b/>
          <w:bCs/>
          <w:lang w:val="fr-FR"/>
        </w:rPr>
        <w:t>La borne peut être commune pour la mesure de la tension et de l’intensité.</w:t>
      </w:r>
    </w:p>
    <w:p w:rsidR="00546600" w:rsidRPr="009452E9" w:rsidRDefault="00546600" w:rsidP="004B7789">
      <w:pPr>
        <w:pStyle w:val="SingleTxtG"/>
        <w:ind w:left="2835" w:hanging="1701"/>
        <w:rPr>
          <w:b/>
          <w:lang w:val="fr-FR"/>
        </w:rPr>
      </w:pPr>
      <w:r>
        <w:rPr>
          <w:lang w:val="fr-FR"/>
        </w:rPr>
        <w:tab/>
      </w:r>
      <w:r>
        <w:rPr>
          <w:b/>
          <w:bCs/>
          <w:lang w:val="fr-FR"/>
        </w:rPr>
        <w:t>Figure ci-dessous</w:t>
      </w:r>
      <w:r w:rsidR="004B7789">
        <w:rPr>
          <w:b/>
          <w:bCs/>
          <w:lang w:val="fr-FR"/>
        </w:rPr>
        <w:t> </w:t>
      </w:r>
      <w:r>
        <w:rPr>
          <w:b/>
          <w:bCs/>
          <w:lang w:val="fr-FR"/>
        </w:rPr>
        <w:t>: exemple de méthode d’essai utilisant une source de courant continu, un voltmètre et un ampèremètre.</w:t>
      </w:r>
    </w:p>
    <w:p w:rsidR="00546600" w:rsidRPr="009452E9" w:rsidRDefault="000B1246" w:rsidP="000B1246">
      <w:pPr>
        <w:pStyle w:val="Titre1"/>
        <w:spacing w:after="240"/>
        <w:rPr>
          <w:b/>
          <w:lang w:val="fr-FR"/>
        </w:rPr>
      </w:pPr>
      <w:r w:rsidRPr="000421B8">
        <w:rPr>
          <w:noProof/>
          <w:lang w:val="fr-FR" w:eastAsia="ja-JP"/>
        </w:rPr>
        <mc:AlternateContent>
          <mc:Choice Requires="wps">
            <w:drawing>
              <wp:anchor distT="0" distB="0" distL="114300" distR="114300" simplePos="0" relativeHeight="251499520" behindDoc="0" locked="0" layoutInCell="1" allowOverlap="1" wp14:anchorId="0C02B658" wp14:editId="5F1A1260">
                <wp:simplePos x="0" y="0"/>
                <wp:positionH relativeFrom="column">
                  <wp:posOffset>2155190</wp:posOffset>
                </wp:positionH>
                <wp:positionV relativeFrom="paragraph">
                  <wp:posOffset>360457</wp:posOffset>
                </wp:positionV>
                <wp:extent cx="2352040"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456565"/>
                        </a:xfrm>
                        <a:prstGeom prst="rect">
                          <a:avLst/>
                        </a:prstGeom>
                        <a:noFill/>
                        <a:ln w="9525">
                          <a:noFill/>
                          <a:miter lim="800000"/>
                          <a:headEnd/>
                          <a:tailEnd/>
                        </a:ln>
                      </wps:spPr>
                      <wps:txbx>
                        <w:txbxContent>
                          <w:p w:rsidR="00546600" w:rsidRPr="00B96C38" w:rsidRDefault="00546600" w:rsidP="00546600">
                            <w:pPr>
                              <w:rPr>
                                <w:rFonts w:cs="Arial"/>
                                <w:b/>
                                <w:bCs/>
                                <w:sz w:val="16"/>
                                <w:szCs w:val="16"/>
                              </w:rPr>
                            </w:pPr>
                            <w:r w:rsidRPr="001D2D0F">
                              <w:rPr>
                                <w:rFonts w:cs="Arial"/>
                                <w:b/>
                                <w:bCs/>
                                <w:sz w:val="16"/>
                                <w:szCs w:val="16"/>
                              </w:rPr>
                              <w:t>Raccordement aux 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2B658" id="テキスト ボックス 45" o:spid="_x0000_s1040" type="#_x0000_t202" style="position:absolute;left:0;text-align:left;margin-left:169.7pt;margin-top:28.4pt;width:185.2pt;height:35.9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" filled="f" stroked="f">
                <v:textbox>
                  <w:txbxContent>
                    <w:p w:rsidR="00546600" w:rsidRPr="00B96C38" w:rsidRDefault="00546600" w:rsidP="00546600">
                      <w:pPr>
                        <w:rPr>
                          <w:rFonts w:cs="Arial"/>
                          <w:b/>
                          <w:bCs/>
                          <w:sz w:val="16"/>
                          <w:szCs w:val="16"/>
                        </w:rPr>
                      </w:pPr>
                      <w:r w:rsidRPr="001D2D0F">
                        <w:rPr>
                          <w:rFonts w:cs="Arial"/>
                          <w:b/>
                          <w:bCs/>
                          <w:sz w:val="16"/>
                          <w:szCs w:val="16"/>
                        </w:rPr>
                        <w:t>Raccordement aux parties conductrices exposées</w:t>
                      </w:r>
                    </w:p>
                  </w:txbxContent>
                </v:textbox>
              </v:shape>
            </w:pict>
          </mc:Fallback>
        </mc:AlternateContent>
      </w:r>
      <w:r w:rsidR="00546600">
        <w:rPr>
          <w:lang w:val="fr-FR"/>
        </w:rPr>
        <w:t>Figure 4</w:t>
      </w:r>
      <w:r>
        <w:rPr>
          <w:lang w:val="fr-FR"/>
        </w:rPr>
        <w:br/>
      </w:r>
      <w:r w:rsidR="00546600">
        <w:rPr>
          <w:b/>
          <w:bCs/>
          <w:lang w:val="fr-FR"/>
        </w:rPr>
        <w:t>Exemple de méthode d’essai utilisant une source de courant continu</w:t>
      </w:r>
    </w:p>
    <w:p w:rsidR="00546600" w:rsidRPr="000421B8" w:rsidRDefault="00546600" w:rsidP="00546600">
      <w:pPr>
        <w:spacing w:after="120"/>
        <w:ind w:left="1134" w:right="1134"/>
        <w:jc w:val="both"/>
      </w:pPr>
      <w:r w:rsidRPr="000421B8">
        <w:rPr>
          <w:noProof/>
          <w:lang w:eastAsia="ja-JP"/>
        </w:rPr>
        <mc:AlternateContent>
          <mc:Choice Requires="wps">
            <w:drawing>
              <wp:anchor distT="0" distB="0" distL="114300" distR="114300" simplePos="0" relativeHeight="251489280" behindDoc="0" locked="0" layoutInCell="1" allowOverlap="1" wp14:anchorId="063FE6DD" wp14:editId="5C8854AC">
                <wp:simplePos x="0" y="0"/>
                <wp:positionH relativeFrom="column">
                  <wp:posOffset>777731</wp:posOffset>
                </wp:positionH>
                <wp:positionV relativeFrom="paragraph">
                  <wp:posOffset>454586</wp:posOffset>
                </wp:positionV>
                <wp:extent cx="617080" cy="544152"/>
                <wp:effectExtent l="0" t="0" r="0" b="889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80" cy="54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00" w:rsidRPr="001D2D0F" w:rsidRDefault="00546600" w:rsidP="004B7789">
                            <w:pPr>
                              <w:spacing w:line="180" w:lineRule="exact"/>
                              <w:rPr>
                                <w:b/>
                                <w:sz w:val="16"/>
                                <w:szCs w:val="16"/>
                                <w:lang w:val="fr-FR"/>
                              </w:rPr>
                            </w:pPr>
                            <w:r>
                              <w:rPr>
                                <w:b/>
                                <w:sz w:val="16"/>
                                <w:szCs w:val="16"/>
                              </w:rPr>
                              <w:t>Source de courant continu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E6DD" id="テキスト ボックス 518" o:spid="_x0000_s1041" type="#_x0000_t202" style="position:absolute;left:0;text-align:left;margin-left:61.25pt;margin-top:35.8pt;width:48.6pt;height:42.8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s2AIAANQ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" filled="f" stroked="f">
                <v:textbox>
                  <w:txbxContent>
                    <w:p w:rsidR="00546600" w:rsidRPr="001D2D0F" w:rsidRDefault="00546600" w:rsidP="004B7789">
                      <w:pPr>
                        <w:spacing w:line="180" w:lineRule="exact"/>
                        <w:rPr>
                          <w:b/>
                          <w:sz w:val="16"/>
                          <w:szCs w:val="16"/>
                          <w:lang w:val="fr-FR"/>
                        </w:rPr>
                      </w:pPr>
                      <w:r>
                        <w:rPr>
                          <w:b/>
                          <w:sz w:val="16"/>
                          <w:szCs w:val="16"/>
                        </w:rPr>
                        <w:t>Source de courant continu</w:t>
                      </w:r>
                    </w:p>
                  </w:txbxContent>
                </v:textbox>
              </v:shape>
            </w:pict>
          </mc:Fallback>
        </mc:AlternateContent>
      </w:r>
      <w:r w:rsidRPr="000421B8">
        <w:rPr>
          <w:noProof/>
          <w:lang w:eastAsia="ja-JP"/>
        </w:rPr>
        <mc:AlternateContent>
          <mc:Choice Requires="wps">
            <w:drawing>
              <wp:anchor distT="0" distB="0" distL="114300" distR="114300" simplePos="0" relativeHeight="251501568" behindDoc="0" locked="0" layoutInCell="1" allowOverlap="1" wp14:anchorId="752520A6" wp14:editId="2C627C2A">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rsidR="00546600" w:rsidRPr="00870C2E" w:rsidRDefault="00546600" w:rsidP="00546600">
                            <w:pPr>
                              <w:rPr>
                                <w:b/>
                                <w:i/>
                              </w:rPr>
                            </w:pPr>
                            <w:r>
                              <w:rPr>
                                <w:b/>
                                <w:bCs/>
                                <w:i/>
                                <w:iCs/>
                                <w:lang w:val="fr-FR"/>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520A6" id="テキスト ボックス 7" o:spid="_x0000_s1042" type="#_x0000_t202" style="position:absolute;left:0;text-align:left;margin-left:236.55pt;margin-top:45.9pt;width:32.25pt;height:18pt;z-index:25150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BfmQlUbwIAAKEEAAAOAAAAAAAA&#10;AAAAAAAAAC4CAABkcnMvZTJvRG9jLnhtbFBLAQItABQABgAIAAAAIQC5Xvx84gAAAAoBAAAPAAAA&#10;AAAAAAAAAAAAAMkEAABkcnMvZG93bnJldi54bWxQSwUGAAAAAAQABADzAAAA2AUAAAAA&#10;" fillcolor="window" stroked="f" strokeweight=".5pt">
                <v:textbox>
                  <w:txbxContent>
                    <w:p w:rsidR="00546600" w:rsidRPr="00870C2E" w:rsidRDefault="00546600" w:rsidP="00546600">
                      <w:pPr>
                        <w:rPr>
                          <w:b/>
                          <w:i/>
                        </w:rPr>
                      </w:pPr>
                      <w:r>
                        <w:rPr>
                          <w:b/>
                          <w:bCs/>
                          <w:i/>
                          <w:iCs/>
                          <w:lang w:val="fr-FR"/>
                        </w:rPr>
                        <w:t>U</w:t>
                      </w:r>
                    </w:p>
                  </w:txbxContent>
                </v:textbox>
              </v:shape>
            </w:pict>
          </mc:Fallback>
        </mc:AlternateContent>
      </w:r>
      <w:r w:rsidRPr="000421B8">
        <w:rPr>
          <w:noProof/>
          <w:lang w:eastAsia="ja-JP"/>
        </w:rPr>
        <mc:AlternateContent>
          <mc:Choice Requires="wps">
            <w:drawing>
              <wp:anchor distT="0" distB="0" distL="114300" distR="114300" simplePos="0" relativeHeight="251495424" behindDoc="0" locked="0" layoutInCell="1" allowOverlap="1" wp14:anchorId="59421479" wp14:editId="57184F28">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00" w:rsidRPr="001D2D0F" w:rsidRDefault="00546600" w:rsidP="00546600">
                            <w:pPr>
                              <w:rPr>
                                <w:b/>
                                <w:sz w:val="16"/>
                                <w:szCs w:val="16"/>
                              </w:rPr>
                            </w:pPr>
                            <w:r w:rsidRPr="001D2D0F">
                              <w:rPr>
                                <w:b/>
                                <w:bCs/>
                                <w:sz w:val="16"/>
                                <w:szCs w:val="16"/>
                                <w:lang w:val="fr-FR"/>
                              </w:rPr>
                              <w:t>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1479" id="テキスト ボックス 521" o:spid="_x0000_s1043" type="#_x0000_t202" style="position:absolute;left:0;text-align:left;margin-left:346.3pt;margin-top:66.6pt;width:138pt;height:2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0f2QIAANU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" filled="f" stroked="f">
                <v:textbox>
                  <w:txbxContent>
                    <w:p w:rsidR="00546600" w:rsidRPr="001D2D0F" w:rsidRDefault="00546600" w:rsidP="00546600">
                      <w:pPr>
                        <w:rPr>
                          <w:b/>
                          <w:sz w:val="16"/>
                          <w:szCs w:val="16"/>
                        </w:rPr>
                      </w:pPr>
                      <w:r w:rsidRPr="001D2D0F">
                        <w:rPr>
                          <w:b/>
                          <w:bCs/>
                          <w:sz w:val="16"/>
                          <w:szCs w:val="16"/>
                          <w:lang w:val="fr-FR"/>
                        </w:rPr>
                        <w:t>Masse électrique</w:t>
                      </w:r>
                    </w:p>
                  </w:txbxContent>
                </v:textbox>
              </v:shape>
            </w:pict>
          </mc:Fallback>
        </mc:AlternateContent>
      </w:r>
      <w:r w:rsidRPr="000421B8">
        <w:rPr>
          <w:noProof/>
          <w:lang w:eastAsia="ja-JP"/>
        </w:rPr>
        <mc:AlternateContent>
          <mc:Choice Requires="wps">
            <w:drawing>
              <wp:anchor distT="0" distB="0" distL="114300" distR="114300" simplePos="0" relativeHeight="251493376" behindDoc="0" locked="0" layoutInCell="1" allowOverlap="1" wp14:anchorId="5AA18C45" wp14:editId="028F0BA3">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00" w:rsidRPr="000F1195" w:rsidRDefault="00546600" w:rsidP="00546600">
                            <w:pPr>
                              <w:rPr>
                                <w:b/>
                                <w:sz w:val="16"/>
                                <w:szCs w:val="16"/>
                              </w:rPr>
                            </w:pPr>
                            <w:r>
                              <w:rPr>
                                <w:b/>
                                <w:sz w:val="16"/>
                                <w:szCs w:val="16"/>
                              </w:rPr>
                              <w:t>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8C45" id="テキスト ボックス 520" o:spid="_x0000_s1044" type="#_x0000_t202" style="position:absolute;left:0;text-align:left;margin-left:348.8pt;margin-top:14.1pt;width:138pt;height:31.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kU2gIAANU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" filled="f" stroked="f">
                <v:textbox>
                  <w:txbxContent>
                    <w:p w:rsidR="00546600" w:rsidRPr="000F1195" w:rsidRDefault="00546600" w:rsidP="00546600">
                      <w:pPr>
                        <w:rPr>
                          <w:b/>
                          <w:sz w:val="16"/>
                          <w:szCs w:val="16"/>
                        </w:rPr>
                      </w:pPr>
                      <w:r>
                        <w:rPr>
                          <w:b/>
                          <w:sz w:val="16"/>
                          <w:szCs w:val="16"/>
                        </w:rPr>
                        <w:t>Parties conductrices exposées</w:t>
                      </w:r>
                    </w:p>
                  </w:txbxContent>
                </v:textbox>
              </v:shape>
            </w:pict>
          </mc:Fallback>
        </mc:AlternateContent>
      </w:r>
      <w:r w:rsidRPr="000421B8">
        <w:rPr>
          <w:noProof/>
          <w:lang w:eastAsia="ja-JP"/>
        </w:rPr>
        <mc:AlternateContent>
          <mc:Choice Requires="wps">
            <w:drawing>
              <wp:anchor distT="0" distB="0" distL="114300" distR="114300" simplePos="0" relativeHeight="251491328" behindDoc="0" locked="0" layoutInCell="1" allowOverlap="1" wp14:anchorId="44BE1427" wp14:editId="4B17EEE4">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00" w:rsidRPr="000F1195" w:rsidRDefault="00546600" w:rsidP="00546600">
                            <w:pPr>
                              <w:rPr>
                                <w:b/>
                                <w:sz w:val="16"/>
                                <w:szCs w:val="16"/>
                              </w:rPr>
                            </w:pPr>
                            <w:r w:rsidRPr="001D2D0F">
                              <w:rPr>
                                <w:b/>
                                <w:sz w:val="16"/>
                                <w:szCs w:val="16"/>
                              </w:rPr>
                              <w:t>Raccordement à la 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1427" id="テキスト ボックス 519" o:spid="_x0000_s1045" type="#_x0000_t202" style="position:absolute;left:0;text-align:left;margin-left:119.3pt;margin-top:76.1pt;width:138pt;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7q2AIAANU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" filled="f" stroked="f">
                <v:textbox>
                  <w:txbxContent>
                    <w:p w:rsidR="00546600" w:rsidRPr="000F1195" w:rsidRDefault="00546600" w:rsidP="00546600">
                      <w:pPr>
                        <w:rPr>
                          <w:b/>
                          <w:sz w:val="16"/>
                          <w:szCs w:val="16"/>
                        </w:rPr>
                      </w:pPr>
                      <w:r w:rsidRPr="001D2D0F">
                        <w:rPr>
                          <w:b/>
                          <w:sz w:val="16"/>
                          <w:szCs w:val="16"/>
                        </w:rPr>
                        <w:t>Raccordement à la masse électrique</w:t>
                      </w:r>
                    </w:p>
                  </w:txbxContent>
                </v:textbox>
              </v:shape>
            </w:pict>
          </mc:Fallback>
        </mc:AlternateContent>
      </w:r>
      <w:r w:rsidRPr="000421B8">
        <w:rPr>
          <w:noProof/>
          <w:lang w:eastAsia="ja-JP"/>
        </w:rPr>
        <w:drawing>
          <wp:inline distT="0" distB="0" distL="0" distR="0" wp14:anchorId="70347FAF" wp14:editId="29135B21">
            <wp:extent cx="3923665" cy="1310005"/>
            <wp:effectExtent l="0" t="0" r="63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p>
    <w:p w:rsidR="00546600" w:rsidRPr="009452E9" w:rsidRDefault="004B7789" w:rsidP="000B1246">
      <w:pPr>
        <w:pStyle w:val="SingleTxtG"/>
        <w:ind w:left="2268" w:hanging="1134"/>
        <w:jc w:val="right"/>
        <w:rPr>
          <w:lang w:val="fr-FR" w:eastAsia="ja-JP"/>
        </w:rPr>
      </w:pPr>
      <w:bookmarkStart w:id="6" w:name="OLE_LINK121"/>
      <w:r>
        <w:rPr>
          <w:lang w:val="fr-FR" w:eastAsia="ar-SA"/>
        </w:rPr>
        <w:t>.</w:t>
      </w:r>
      <w:r w:rsidR="00546600">
        <w:rPr>
          <w:lang w:val="fr-FR" w:eastAsia="ar-SA"/>
        </w:rPr>
        <w:t>».</w:t>
      </w:r>
      <w:bookmarkEnd w:id="6"/>
    </w:p>
    <w:p w:rsidR="00546600" w:rsidRPr="009452E9" w:rsidRDefault="00546600" w:rsidP="00B5770E">
      <w:pPr>
        <w:pStyle w:val="SingleTxtG"/>
        <w:ind w:left="2268" w:hanging="1134"/>
        <w:rPr>
          <w:rFonts w:eastAsia="SimSun"/>
          <w:i/>
          <w:lang w:val="fr-FR"/>
        </w:rPr>
      </w:pPr>
      <w:r w:rsidRPr="001D2D0F">
        <w:rPr>
          <w:i/>
          <w:iCs/>
          <w:lang w:val="fr-FR"/>
        </w:rPr>
        <w:t>Annexe 9, paragraphe 5</w:t>
      </w:r>
      <w:r>
        <w:rPr>
          <w:lang w:val="fr-FR"/>
        </w:rPr>
        <w:t>, lire</w:t>
      </w:r>
      <w:r w:rsidR="00B5770E">
        <w:rPr>
          <w:lang w:val="fr-FR"/>
        </w:rPr>
        <w:t> </w:t>
      </w:r>
      <w:r>
        <w:rPr>
          <w:lang w:val="fr-FR"/>
        </w:rPr>
        <w:t>:</w:t>
      </w:r>
    </w:p>
    <w:p w:rsidR="00546600" w:rsidRPr="009452E9" w:rsidRDefault="00546600" w:rsidP="00B5770E">
      <w:pPr>
        <w:pStyle w:val="SingleTxtG"/>
        <w:ind w:left="2268" w:hanging="1134"/>
        <w:rPr>
          <w:lang w:val="fr-FR"/>
        </w:rPr>
      </w:pPr>
      <w:r>
        <w:rPr>
          <w:lang w:val="fr-FR"/>
        </w:rPr>
        <w:t>« 5.</w:t>
      </w:r>
      <w:r>
        <w:rPr>
          <w:lang w:val="fr-FR"/>
        </w:rPr>
        <w:tab/>
        <w:t>Résistance d’isolement</w:t>
      </w:r>
    </w:p>
    <w:p w:rsidR="00546600" w:rsidRPr="009452E9" w:rsidRDefault="00546600" w:rsidP="00B5770E">
      <w:pPr>
        <w:pStyle w:val="SingleTxtG"/>
        <w:ind w:left="2268" w:hanging="1134"/>
        <w:rPr>
          <w:b/>
          <w:lang w:val="fr-FR"/>
        </w:rPr>
      </w:pPr>
      <w:r w:rsidRPr="00714185">
        <w:rPr>
          <w:b/>
          <w:bCs/>
          <w:lang w:val="fr-FR"/>
        </w:rPr>
        <w:t>5.1</w:t>
      </w:r>
      <w:r w:rsidRPr="00714185">
        <w:rPr>
          <w:b/>
          <w:bCs/>
          <w:lang w:val="fr-FR"/>
        </w:rPr>
        <w:tab/>
      </w:r>
      <w:r>
        <w:rPr>
          <w:b/>
          <w:bCs/>
          <w:lang w:val="fr-FR"/>
        </w:rPr>
        <w:t>Généralités</w:t>
      </w:r>
    </w:p>
    <w:p w:rsidR="00546600" w:rsidRPr="009452E9" w:rsidRDefault="00546600" w:rsidP="00B5770E">
      <w:pPr>
        <w:pStyle w:val="SingleTxtG"/>
        <w:ind w:left="2268" w:hanging="1134"/>
        <w:rPr>
          <w:b/>
          <w:lang w:val="fr-FR"/>
        </w:rPr>
      </w:pPr>
      <w:r>
        <w:rPr>
          <w:lang w:val="fr-FR"/>
        </w:rPr>
        <w:tab/>
      </w:r>
      <w:r>
        <w:rPr>
          <w:b/>
          <w:bCs/>
          <w:lang w:val="fr-FR"/>
        </w:rPr>
        <w:t xml:space="preserve">La résistance d’isolement pour chaque rail haute tension du véhicule </w:t>
      </w:r>
      <w:bookmarkStart w:id="7" w:name="OLE_LINK122"/>
      <w:r>
        <w:rPr>
          <w:b/>
          <w:bCs/>
          <w:lang w:val="fr-FR"/>
        </w:rPr>
        <w:t>est mesurée</w:t>
      </w:r>
      <w:bookmarkEnd w:id="7"/>
      <w:r>
        <w:rPr>
          <w:b/>
          <w:bCs/>
          <w:lang w:val="fr-FR"/>
        </w:rPr>
        <w:t>, ou doit être déterminée, en calculant les valeurs correspondant à chaque partie ou composant du rail.</w:t>
      </w:r>
    </w:p>
    <w:p w:rsidR="00546600" w:rsidRPr="009452E9" w:rsidRDefault="00546600" w:rsidP="00B5770E">
      <w:pPr>
        <w:pStyle w:val="SingleTxtG"/>
        <w:ind w:left="2268" w:hanging="1134"/>
        <w:rPr>
          <w:b/>
          <w:lang w:val="fr-FR"/>
        </w:rPr>
      </w:pPr>
      <w:r>
        <w:rPr>
          <w:lang w:val="fr-FR"/>
        </w:rPr>
        <w:tab/>
      </w:r>
      <w:r>
        <w:rPr>
          <w:b/>
          <w:bCs/>
          <w:lang w:val="fr-FR"/>
        </w:rPr>
        <w:t>Toutes les mesures destinées au calcul des tensions ou de l’isolement électrique sont faites au moins 10 s après le choc.</w:t>
      </w:r>
    </w:p>
    <w:p w:rsidR="00546600" w:rsidRPr="009452E9" w:rsidRDefault="00546600" w:rsidP="00B5770E">
      <w:pPr>
        <w:pStyle w:val="SingleTxtG"/>
        <w:ind w:left="2268" w:hanging="1134"/>
        <w:rPr>
          <w:b/>
          <w:lang w:val="fr-FR"/>
        </w:rPr>
      </w:pPr>
      <w:r w:rsidRPr="00714185">
        <w:rPr>
          <w:b/>
          <w:bCs/>
          <w:lang w:val="fr-FR"/>
        </w:rPr>
        <w:t>5.2</w:t>
      </w:r>
      <w:r w:rsidRPr="00714185">
        <w:rPr>
          <w:b/>
          <w:bCs/>
          <w:lang w:val="fr-FR"/>
        </w:rPr>
        <w:tab/>
      </w:r>
      <w:r>
        <w:rPr>
          <w:b/>
          <w:bCs/>
          <w:lang w:val="fr-FR"/>
        </w:rPr>
        <w:t>Méthode de mesure</w:t>
      </w:r>
    </w:p>
    <w:p w:rsidR="00546600" w:rsidRPr="009452E9" w:rsidRDefault="00546600" w:rsidP="00B5770E">
      <w:pPr>
        <w:pStyle w:val="SingleTxtG"/>
        <w:ind w:left="2268" w:hanging="1134"/>
        <w:rPr>
          <w:b/>
          <w:lang w:val="fr-FR"/>
        </w:rPr>
      </w:pPr>
      <w:r>
        <w:rPr>
          <w:lang w:val="fr-FR"/>
        </w:rPr>
        <w:tab/>
      </w:r>
      <w:r>
        <w:rPr>
          <w:b/>
          <w:bCs/>
          <w:lang w:val="fr-FR"/>
        </w:rPr>
        <w:t xml:space="preserve">La mesure de la résistance d’isolement se fait par une méthode de mesure appropriée choisie parmi celles énumérées aux paragraphes 5.2.1 à 5.2.2 </w:t>
      </w:r>
      <w:r w:rsidRPr="00714185">
        <w:rPr>
          <w:b/>
          <w:bCs/>
          <w:lang w:val="fr-FR"/>
        </w:rPr>
        <w:t>de la présente annexe</w:t>
      </w:r>
      <w:r>
        <w:rPr>
          <w:b/>
          <w:bCs/>
          <w:lang w:val="fr-FR"/>
        </w:rPr>
        <w:t>, en fonction de la charge électrique des éléments sous tension ou de la résistance d’isolement.</w:t>
      </w:r>
      <w:r>
        <w:rPr>
          <w:lang w:val="fr-FR"/>
        </w:rPr>
        <w:t xml:space="preserve"> </w:t>
      </w:r>
    </w:p>
    <w:p w:rsidR="00546600" w:rsidRPr="009452E9" w:rsidRDefault="00546600" w:rsidP="00B5770E">
      <w:pPr>
        <w:pStyle w:val="SingleTxtG"/>
        <w:ind w:left="2268" w:hanging="1134"/>
        <w:rPr>
          <w:b/>
          <w:lang w:val="fr-FR"/>
        </w:rPr>
      </w:pPr>
      <w:r>
        <w:rPr>
          <w:lang w:val="fr-FR"/>
        </w:rPr>
        <w:lastRenderedPageBreak/>
        <w:tab/>
      </w:r>
      <w:r>
        <w:rPr>
          <w:b/>
          <w:bCs/>
          <w:lang w:val="fr-FR"/>
        </w:rPr>
        <w:t>La gamme de tension du circuit électrique à mesurer est déterminée à l’avance à l’aide de schémas du circuit électrique.</w:t>
      </w:r>
      <w:r>
        <w:rPr>
          <w:lang w:val="fr-FR"/>
        </w:rPr>
        <w:t xml:space="preserve"> </w:t>
      </w:r>
      <w:r>
        <w:rPr>
          <w:b/>
          <w:bCs/>
          <w:lang w:val="fr-FR"/>
        </w:rPr>
        <w:t>Si les rails haute tension sont galvaniquement isolés les uns des autres, la résistance d’isolement doit être mesurée pour chaque circuit électrique.</w:t>
      </w:r>
    </w:p>
    <w:p w:rsidR="00546600" w:rsidRPr="009452E9" w:rsidRDefault="00546600" w:rsidP="00B5770E">
      <w:pPr>
        <w:pStyle w:val="SingleTxtG"/>
        <w:ind w:left="2268" w:hanging="1134"/>
        <w:rPr>
          <w:b/>
          <w:lang w:val="fr-FR"/>
        </w:rPr>
      </w:pPr>
      <w:r>
        <w:rPr>
          <w:lang w:val="fr-FR"/>
        </w:rPr>
        <w:tab/>
      </w:r>
      <w:r>
        <w:rPr>
          <w:b/>
          <w:bCs/>
          <w:lang w:val="fr-FR"/>
        </w:rPr>
        <w:t>En outre, les modifications nécessaires pour permettre la mesure de la résistance d’isolement peuvent être effectuées, telles que l’enlèvement du carter de protection pour avoir accès aux éléments sous tension, la pose de câbles de mesure et la modification du logiciel.</w:t>
      </w:r>
    </w:p>
    <w:p w:rsidR="00546600" w:rsidRPr="009452E9" w:rsidRDefault="00546600" w:rsidP="00B5770E">
      <w:pPr>
        <w:pStyle w:val="SingleTxtG"/>
        <w:ind w:left="2268" w:hanging="1134"/>
        <w:rPr>
          <w:b/>
          <w:lang w:val="fr-FR"/>
        </w:rPr>
      </w:pPr>
      <w:r>
        <w:rPr>
          <w:lang w:val="fr-FR"/>
        </w:rPr>
        <w:tab/>
      </w:r>
      <w:r>
        <w:rPr>
          <w:b/>
          <w:bCs/>
          <w:lang w:val="fr-FR"/>
        </w:rPr>
        <w:t>Dans les cas où les valeurs relevées ne sont pas stables en raison de l’action du système de surveillance de la résistance d’isolement, il est possible d’effectuer les modifications requises pour la mesure, à savoir l’arrêt de ce système ou sa désinstallation.</w:t>
      </w:r>
      <w:r>
        <w:rPr>
          <w:lang w:val="fr-FR"/>
        </w:rPr>
        <w:t xml:space="preserve"> </w:t>
      </w:r>
      <w:r>
        <w:rPr>
          <w:b/>
          <w:bCs/>
          <w:lang w:val="fr-FR"/>
        </w:rPr>
        <w:t>En outre, quand le dispositif est enlevé, il doit être démontré, sur la base de schémas, que cette opération ne modifie pas la résistance d’isolement entre les éléments sous tension et la masse électrique.</w:t>
      </w:r>
    </w:p>
    <w:p w:rsidR="00546600" w:rsidRPr="009452E9" w:rsidRDefault="00546600" w:rsidP="00B5770E">
      <w:pPr>
        <w:pStyle w:val="SingleTxtG"/>
        <w:ind w:left="2268" w:hanging="1134"/>
        <w:rPr>
          <w:b/>
          <w:lang w:val="fr-FR"/>
        </w:rPr>
      </w:pPr>
      <w:r>
        <w:rPr>
          <w:lang w:val="fr-FR"/>
        </w:rPr>
        <w:tab/>
      </w:r>
      <w:r>
        <w:rPr>
          <w:b/>
          <w:bCs/>
          <w:lang w:val="fr-FR"/>
        </w:rPr>
        <w:t>Les modifications effectuées ne doivent pas avoir d’incidences sur les résultats de l’essai.</w:t>
      </w:r>
    </w:p>
    <w:p w:rsidR="00546600" w:rsidRPr="009452E9" w:rsidRDefault="00546600" w:rsidP="00B5770E">
      <w:pPr>
        <w:pStyle w:val="SingleTxtG"/>
        <w:ind w:left="2268" w:hanging="1134"/>
        <w:rPr>
          <w:b/>
          <w:lang w:val="fr-FR"/>
        </w:rPr>
      </w:pPr>
      <w:r>
        <w:rPr>
          <w:lang w:val="fr-FR"/>
        </w:rPr>
        <w:tab/>
      </w:r>
      <w:r>
        <w:rPr>
          <w:b/>
          <w:bCs/>
          <w:lang w:val="fr-FR"/>
        </w:rPr>
        <w:t>Des précautions très sérieuses doivent être prises pour éviter les courts</w:t>
      </w:r>
      <w:r w:rsidR="00613B32">
        <w:rPr>
          <w:b/>
          <w:bCs/>
          <w:lang w:val="fr-FR"/>
        </w:rPr>
        <w:noBreakHyphen/>
      </w:r>
      <w:r>
        <w:rPr>
          <w:b/>
          <w:bCs/>
          <w:lang w:val="fr-FR"/>
        </w:rPr>
        <w:t>circuits ou les risques de décharge électrique si l’on emploie cette méthode de confirmation, qui peut nécessiter une alimentation directe du circuit à haute tension.</w:t>
      </w:r>
    </w:p>
    <w:p w:rsidR="00546600" w:rsidRPr="009452E9" w:rsidRDefault="00546600" w:rsidP="00B5770E">
      <w:pPr>
        <w:pStyle w:val="SingleTxtG"/>
        <w:ind w:left="2268" w:hanging="1134"/>
        <w:rPr>
          <w:b/>
          <w:lang w:val="fr-FR"/>
        </w:rPr>
      </w:pPr>
      <w:r w:rsidRPr="00DB6875">
        <w:rPr>
          <w:b/>
          <w:bCs/>
          <w:lang w:val="fr-FR"/>
        </w:rPr>
        <w:t>5.2.1</w:t>
      </w:r>
      <w:r w:rsidRPr="00DB6875">
        <w:rPr>
          <w:b/>
          <w:bCs/>
          <w:lang w:val="fr-FR"/>
        </w:rPr>
        <w:tab/>
      </w:r>
      <w:r>
        <w:rPr>
          <w:b/>
          <w:bCs/>
          <w:lang w:val="fr-FR"/>
        </w:rPr>
        <w:t>Mesure par utilisation d’une tension continue à partir d’une source extérieure</w:t>
      </w:r>
    </w:p>
    <w:p w:rsidR="00546600" w:rsidRPr="009452E9" w:rsidRDefault="00546600" w:rsidP="00B5770E">
      <w:pPr>
        <w:pStyle w:val="SingleTxtG"/>
        <w:ind w:left="2268" w:hanging="1134"/>
        <w:rPr>
          <w:b/>
          <w:lang w:val="fr-FR"/>
        </w:rPr>
      </w:pPr>
      <w:r w:rsidRPr="00DB6875">
        <w:rPr>
          <w:b/>
          <w:bCs/>
          <w:lang w:val="fr-FR"/>
        </w:rPr>
        <w:t>5.2.1.1</w:t>
      </w:r>
      <w:r w:rsidRPr="00DB6875">
        <w:rPr>
          <w:b/>
          <w:bCs/>
          <w:lang w:val="fr-FR"/>
        </w:rPr>
        <w:tab/>
      </w:r>
      <w:r>
        <w:rPr>
          <w:b/>
          <w:bCs/>
          <w:lang w:val="fr-FR"/>
        </w:rPr>
        <w:t>Instrument de mesure</w:t>
      </w:r>
    </w:p>
    <w:p w:rsidR="00546600" w:rsidRPr="009452E9" w:rsidRDefault="00546600" w:rsidP="00B5770E">
      <w:pPr>
        <w:pStyle w:val="SingleTxtG"/>
        <w:ind w:left="2268" w:hanging="1134"/>
        <w:rPr>
          <w:b/>
          <w:lang w:val="fr-FR"/>
        </w:rPr>
      </w:pPr>
      <w:r>
        <w:rPr>
          <w:lang w:val="fr-FR"/>
        </w:rPr>
        <w:tab/>
      </w:r>
      <w:r>
        <w:rPr>
          <w:b/>
          <w:bCs/>
          <w:lang w:val="fr-FR"/>
        </w:rPr>
        <w:t>On utilise un instrument d’essai de résistance d’isolement pouvant appliquer une tension continue supérieure à la tension de fonctionnement du rail haute tension</w:t>
      </w:r>
      <w:r w:rsidR="00613B32">
        <w:rPr>
          <w:b/>
          <w:bCs/>
          <w:lang w:val="fr-FR"/>
        </w:rPr>
        <w:t>.</w:t>
      </w:r>
    </w:p>
    <w:p w:rsidR="00546600" w:rsidRPr="009452E9" w:rsidRDefault="00546600" w:rsidP="00B5770E">
      <w:pPr>
        <w:pStyle w:val="SingleTxtG"/>
        <w:ind w:left="2268" w:hanging="1134"/>
        <w:rPr>
          <w:b/>
          <w:lang w:val="fr-FR"/>
        </w:rPr>
      </w:pPr>
      <w:r w:rsidRPr="00DB6875">
        <w:rPr>
          <w:b/>
          <w:bCs/>
          <w:lang w:val="fr-FR"/>
        </w:rPr>
        <w:t>5.2.1.2</w:t>
      </w:r>
      <w:r w:rsidRPr="00DB6875">
        <w:rPr>
          <w:b/>
          <w:bCs/>
          <w:lang w:val="fr-FR"/>
        </w:rPr>
        <w:tab/>
      </w:r>
      <w:r>
        <w:rPr>
          <w:b/>
          <w:bCs/>
          <w:lang w:val="fr-FR"/>
        </w:rPr>
        <w:t>Méthode de mesure</w:t>
      </w:r>
    </w:p>
    <w:p w:rsidR="00546600" w:rsidRPr="009452E9" w:rsidRDefault="00546600" w:rsidP="00B5770E">
      <w:pPr>
        <w:pStyle w:val="SingleTxtG"/>
        <w:ind w:left="2268" w:hanging="1134"/>
        <w:rPr>
          <w:b/>
          <w:lang w:val="fr-FR"/>
        </w:rPr>
      </w:pPr>
      <w:r>
        <w:rPr>
          <w:lang w:val="fr-FR"/>
        </w:rPr>
        <w:tab/>
      </w:r>
      <w:r>
        <w:rPr>
          <w:b/>
          <w:bCs/>
          <w:lang w:val="fr-FR"/>
        </w:rPr>
        <w:t>Un instrument d’essai de résistance d’isolement est raccordé entre les éléments sous tension et la masse électrique.</w:t>
      </w:r>
      <w:r>
        <w:rPr>
          <w:lang w:val="fr-FR"/>
        </w:rPr>
        <w:t xml:space="preserve"> </w:t>
      </w:r>
      <w:r>
        <w:rPr>
          <w:b/>
          <w:bCs/>
          <w:lang w:val="fr-FR"/>
        </w:rPr>
        <w:t>La résistance d’isolement est alors mesurée par application d’une tension continue au moins égale à la moitié de la tension de fonctionnement du rail haute tension.</w:t>
      </w:r>
    </w:p>
    <w:p w:rsidR="00546600" w:rsidRPr="009452E9" w:rsidRDefault="00546600" w:rsidP="00B5770E">
      <w:pPr>
        <w:pStyle w:val="SingleTxtG"/>
        <w:ind w:left="2268" w:hanging="1134"/>
        <w:rPr>
          <w:b/>
          <w:lang w:val="fr-FR"/>
        </w:rPr>
      </w:pPr>
      <w:r>
        <w:rPr>
          <w:lang w:val="fr-FR"/>
        </w:rPr>
        <w:tab/>
      </w:r>
      <w:r>
        <w:rPr>
          <w:b/>
          <w:bCs/>
          <w:lang w:val="fr-FR"/>
        </w:rPr>
        <w:t>Si le système a plusieurs plages de tensions (par exemple,</w:t>
      </w:r>
      <w:r>
        <w:rPr>
          <w:lang w:val="fr-FR"/>
        </w:rPr>
        <w:t xml:space="preserve"> </w:t>
      </w:r>
      <w:r>
        <w:rPr>
          <w:b/>
          <w:bCs/>
          <w:lang w:val="fr-FR"/>
        </w:rPr>
        <w:t>à cause de la présence d’un convertisseur d’appoint) dans un circuit galvaniquement relié, et que certains des composants ne peuvent pas supporter la tension de fonctionnement du circuit complet, la résistance d’isolement entre ces composants et la masse électrique peut être mesurée séparément par application d’au moins la moitié de la tension de fonctionnement propre de ceux-ci, ces composants étant déconnectés.</w:t>
      </w:r>
    </w:p>
    <w:p w:rsidR="00546600" w:rsidRPr="009452E9" w:rsidRDefault="00546600" w:rsidP="00B5770E">
      <w:pPr>
        <w:pStyle w:val="SingleTxtG"/>
        <w:ind w:left="2268" w:hanging="1134"/>
        <w:rPr>
          <w:b/>
          <w:lang w:val="fr-FR"/>
        </w:rPr>
      </w:pPr>
      <w:r w:rsidRPr="00C55968">
        <w:rPr>
          <w:b/>
          <w:bCs/>
          <w:lang w:val="fr-FR"/>
        </w:rPr>
        <w:t>5.2.2</w:t>
      </w:r>
      <w:r w:rsidRPr="00C55968">
        <w:rPr>
          <w:b/>
          <w:bCs/>
          <w:lang w:val="fr-FR"/>
        </w:rPr>
        <w:tab/>
      </w:r>
      <w:r>
        <w:rPr>
          <w:b/>
          <w:bCs/>
          <w:lang w:val="fr-FR"/>
        </w:rPr>
        <w:t>Mesure par utilisation du SRSEE du véhicule comme source de tension continue</w:t>
      </w:r>
    </w:p>
    <w:p w:rsidR="00546600" w:rsidRPr="009452E9" w:rsidRDefault="00546600" w:rsidP="00B5770E">
      <w:pPr>
        <w:pStyle w:val="SingleTxtG"/>
        <w:ind w:left="2268" w:hanging="1134"/>
        <w:rPr>
          <w:b/>
          <w:lang w:val="fr-FR"/>
        </w:rPr>
      </w:pPr>
      <w:r w:rsidRPr="00C55968">
        <w:rPr>
          <w:b/>
          <w:bCs/>
          <w:lang w:val="fr-FR"/>
        </w:rPr>
        <w:t>5.2.2.1</w:t>
      </w:r>
      <w:r w:rsidRPr="00C55968">
        <w:rPr>
          <w:b/>
          <w:bCs/>
          <w:lang w:val="fr-FR"/>
        </w:rPr>
        <w:tab/>
      </w:r>
      <w:r>
        <w:rPr>
          <w:b/>
          <w:bCs/>
          <w:lang w:val="fr-FR"/>
        </w:rPr>
        <w:t>Conditions concernant le véhicule d’essai</w:t>
      </w:r>
    </w:p>
    <w:p w:rsidR="00546600" w:rsidRPr="009452E9" w:rsidRDefault="00546600" w:rsidP="00B5770E">
      <w:pPr>
        <w:pStyle w:val="SingleTxtG"/>
        <w:ind w:left="2268" w:hanging="1134"/>
        <w:rPr>
          <w:b/>
          <w:lang w:val="fr-FR"/>
        </w:rPr>
      </w:pPr>
      <w:r>
        <w:rPr>
          <w:lang w:val="fr-FR"/>
        </w:rPr>
        <w:tab/>
      </w:r>
      <w:r w:rsidRPr="00C55968">
        <w:rPr>
          <w:b/>
          <w:bCs/>
          <w:lang w:val="fr-FR"/>
        </w:rPr>
        <w:t>Le rail haute tension est mis sous tension par le SRSEE du véhicule et/ou le système convertisseur et, pendant tout l</w:t>
      </w:r>
      <w:r>
        <w:rPr>
          <w:b/>
          <w:bCs/>
          <w:lang w:val="fr-FR"/>
        </w:rPr>
        <w:t>’</w:t>
      </w:r>
      <w:r w:rsidRPr="00C55968">
        <w:rPr>
          <w:b/>
          <w:bCs/>
          <w:lang w:val="fr-FR"/>
        </w:rPr>
        <w:t>essai, la tension du SRSEE et/ou du système convertisseur doit être au moins égale à la tension de fonctionnement nominale spécifiée par le constructeur du véhicule</w:t>
      </w:r>
      <w:r>
        <w:rPr>
          <w:b/>
          <w:bCs/>
          <w:lang w:val="fr-FR"/>
        </w:rPr>
        <w:t>.</w:t>
      </w:r>
    </w:p>
    <w:p w:rsidR="00546600" w:rsidRPr="009452E9" w:rsidRDefault="00546600" w:rsidP="00B5770E">
      <w:pPr>
        <w:pStyle w:val="SingleTxtG"/>
        <w:ind w:left="2268" w:hanging="1134"/>
        <w:rPr>
          <w:b/>
          <w:lang w:val="fr-FR"/>
        </w:rPr>
      </w:pPr>
      <w:r w:rsidRPr="00C55968">
        <w:rPr>
          <w:b/>
          <w:bCs/>
          <w:lang w:val="fr-FR"/>
        </w:rPr>
        <w:t>5.2.2.2</w:t>
      </w:r>
      <w:r w:rsidRPr="00C55968">
        <w:rPr>
          <w:b/>
          <w:bCs/>
          <w:lang w:val="fr-FR"/>
        </w:rPr>
        <w:tab/>
      </w:r>
      <w:r>
        <w:rPr>
          <w:b/>
          <w:bCs/>
          <w:lang w:val="fr-FR"/>
        </w:rPr>
        <w:t>Instrument de mesure</w:t>
      </w:r>
    </w:p>
    <w:p w:rsidR="00546600" w:rsidRPr="009452E9" w:rsidRDefault="00546600" w:rsidP="00B5770E">
      <w:pPr>
        <w:pStyle w:val="SingleTxtG"/>
        <w:ind w:left="2268" w:hanging="1134"/>
        <w:rPr>
          <w:b/>
          <w:lang w:val="fr-FR"/>
        </w:rPr>
      </w:pPr>
      <w:r>
        <w:rPr>
          <w:lang w:val="fr-FR"/>
        </w:rPr>
        <w:tab/>
      </w:r>
      <w:r>
        <w:rPr>
          <w:b/>
          <w:bCs/>
          <w:lang w:val="fr-FR"/>
        </w:rPr>
        <w:t>Le voltmètre utilisé pour l’essai doit mesurer les valeurs du courant continu et avoir une résistance interne minimale de 10 MΩ.</w:t>
      </w:r>
    </w:p>
    <w:p w:rsidR="00546600" w:rsidRPr="009452E9" w:rsidRDefault="00546600" w:rsidP="00B5770E">
      <w:pPr>
        <w:pStyle w:val="SingleTxtG"/>
        <w:ind w:left="2268" w:hanging="1134"/>
        <w:rPr>
          <w:b/>
          <w:lang w:val="fr-FR"/>
        </w:rPr>
      </w:pPr>
      <w:r w:rsidRPr="00C55968">
        <w:rPr>
          <w:b/>
          <w:bCs/>
          <w:lang w:val="fr-FR"/>
        </w:rPr>
        <w:t>5.2.2.3</w:t>
      </w:r>
      <w:r w:rsidRPr="00C55968">
        <w:rPr>
          <w:b/>
          <w:bCs/>
          <w:lang w:val="fr-FR"/>
        </w:rPr>
        <w:tab/>
      </w:r>
      <w:r>
        <w:rPr>
          <w:b/>
          <w:bCs/>
          <w:lang w:val="fr-FR"/>
        </w:rPr>
        <w:t>Méthode de mesure</w:t>
      </w:r>
    </w:p>
    <w:p w:rsidR="00546600" w:rsidRPr="009452E9" w:rsidRDefault="00546600" w:rsidP="00B5770E">
      <w:pPr>
        <w:pStyle w:val="SingleTxtG"/>
        <w:ind w:left="2268" w:hanging="1134"/>
        <w:rPr>
          <w:b/>
          <w:lang w:val="fr-FR"/>
        </w:rPr>
      </w:pPr>
      <w:r w:rsidRPr="00C55968">
        <w:rPr>
          <w:b/>
          <w:bCs/>
          <w:lang w:val="fr-FR"/>
        </w:rPr>
        <w:t>5.2.2.3.1</w:t>
      </w:r>
      <w:r w:rsidRPr="00C55968">
        <w:rPr>
          <w:b/>
          <w:bCs/>
          <w:lang w:val="fr-FR"/>
        </w:rPr>
        <w:tab/>
      </w:r>
      <w:r>
        <w:rPr>
          <w:b/>
          <w:bCs/>
          <w:lang w:val="fr-FR"/>
        </w:rPr>
        <w:t>Première étape</w:t>
      </w:r>
    </w:p>
    <w:p w:rsidR="00546600" w:rsidRPr="009452E9" w:rsidRDefault="00546600" w:rsidP="00B5770E">
      <w:pPr>
        <w:pStyle w:val="SingleTxtG"/>
        <w:ind w:left="2268" w:hanging="1134"/>
        <w:rPr>
          <w:b/>
          <w:lang w:val="fr-FR"/>
        </w:rPr>
      </w:pPr>
      <w:r>
        <w:rPr>
          <w:lang w:val="fr-FR"/>
        </w:rPr>
        <w:lastRenderedPageBreak/>
        <w:tab/>
      </w:r>
      <w:bookmarkStart w:id="8" w:name="OLE_LINK133"/>
      <w:r>
        <w:rPr>
          <w:b/>
          <w:bCs/>
          <w:lang w:val="fr-FR"/>
        </w:rPr>
        <w:t>La tension est mesurée comme indiqué à la figure 1. La tension du rail haute tension (U</w:t>
      </w:r>
      <w:r>
        <w:rPr>
          <w:b/>
          <w:bCs/>
          <w:vertAlign w:val="subscript"/>
          <w:lang w:val="fr-FR"/>
        </w:rPr>
        <w:t>b</w:t>
      </w:r>
      <w:r>
        <w:rPr>
          <w:b/>
          <w:bCs/>
          <w:lang w:val="fr-FR"/>
        </w:rPr>
        <w:t>) est consignée.</w:t>
      </w:r>
      <w:r>
        <w:rPr>
          <w:lang w:val="fr-FR"/>
        </w:rPr>
        <w:t xml:space="preserve"> </w:t>
      </w:r>
      <w:r>
        <w:rPr>
          <w:b/>
          <w:bCs/>
          <w:lang w:val="fr-FR"/>
        </w:rPr>
        <w:t>U</w:t>
      </w:r>
      <w:r>
        <w:rPr>
          <w:b/>
          <w:bCs/>
          <w:vertAlign w:val="subscript"/>
          <w:lang w:val="fr-FR"/>
        </w:rPr>
        <w:t>b</w:t>
      </w:r>
      <w:r>
        <w:rPr>
          <w:b/>
          <w:bCs/>
          <w:lang w:val="fr-FR"/>
        </w:rPr>
        <w:t xml:space="preserve"> doit être égale ou supérieure à la tension de fonctionnement nominale du SRSEE et/ou du système convertisseur, telle qu’indiquée par le constructeur du véhicule</w:t>
      </w:r>
      <w:bookmarkEnd w:id="8"/>
      <w:r>
        <w:rPr>
          <w:lang w:val="fr-FR"/>
        </w:rPr>
        <w:t>.</w:t>
      </w:r>
    </w:p>
    <w:p w:rsidR="00546600" w:rsidRPr="009452E9" w:rsidRDefault="00546600" w:rsidP="00B5770E">
      <w:pPr>
        <w:pStyle w:val="SingleTxtG"/>
        <w:ind w:left="2268" w:hanging="1134"/>
        <w:rPr>
          <w:b/>
          <w:lang w:val="fr-FR"/>
        </w:rPr>
      </w:pPr>
      <w:r w:rsidRPr="00C55968">
        <w:rPr>
          <w:b/>
          <w:bCs/>
          <w:lang w:val="fr-FR"/>
        </w:rPr>
        <w:t>5.2.2.3.2</w:t>
      </w:r>
      <w:r w:rsidRPr="00C55968">
        <w:rPr>
          <w:b/>
          <w:bCs/>
          <w:lang w:val="fr-FR"/>
        </w:rPr>
        <w:tab/>
      </w:r>
      <w:r>
        <w:rPr>
          <w:b/>
          <w:bCs/>
          <w:lang w:val="fr-FR"/>
        </w:rPr>
        <w:t>Deuxième étape</w:t>
      </w:r>
    </w:p>
    <w:p w:rsidR="00546600" w:rsidRPr="009452E9" w:rsidRDefault="00546600" w:rsidP="00B5770E">
      <w:pPr>
        <w:pStyle w:val="SingleTxtG"/>
        <w:ind w:left="2268" w:hanging="1134"/>
        <w:rPr>
          <w:b/>
          <w:lang w:val="fr-FR"/>
        </w:rPr>
      </w:pPr>
      <w:r>
        <w:rPr>
          <w:lang w:val="fr-FR"/>
        </w:rPr>
        <w:tab/>
      </w:r>
      <w:r>
        <w:rPr>
          <w:b/>
          <w:bCs/>
          <w:lang w:val="fr-FR"/>
        </w:rPr>
        <w:t>La tension (U</w:t>
      </w:r>
      <w:r>
        <w:rPr>
          <w:b/>
          <w:bCs/>
          <w:vertAlign w:val="subscript"/>
          <w:lang w:val="fr-FR"/>
        </w:rPr>
        <w:t>1</w:t>
      </w:r>
      <w:r>
        <w:rPr>
          <w:b/>
          <w:bCs/>
          <w:lang w:val="fr-FR"/>
        </w:rPr>
        <w:t>) entre le pôle négatif du rail haute tension et la masse électrique est mesurée et consignée (voir fig. 1)</w:t>
      </w:r>
      <w:r>
        <w:rPr>
          <w:lang w:val="fr-FR"/>
        </w:rPr>
        <w:t>.</w:t>
      </w:r>
    </w:p>
    <w:p w:rsidR="00546600" w:rsidRPr="009452E9" w:rsidRDefault="00546600" w:rsidP="00B5770E">
      <w:pPr>
        <w:pStyle w:val="SingleTxtG"/>
        <w:ind w:left="2268" w:hanging="1134"/>
        <w:rPr>
          <w:b/>
          <w:lang w:val="fr-FR"/>
        </w:rPr>
      </w:pPr>
      <w:r w:rsidRPr="00C55968">
        <w:rPr>
          <w:b/>
          <w:bCs/>
          <w:lang w:val="fr-FR"/>
        </w:rPr>
        <w:t>5.2.2.3.3</w:t>
      </w:r>
      <w:r w:rsidRPr="00C55968">
        <w:rPr>
          <w:b/>
          <w:bCs/>
          <w:lang w:val="fr-FR"/>
        </w:rPr>
        <w:tab/>
      </w:r>
      <w:r>
        <w:rPr>
          <w:b/>
          <w:bCs/>
          <w:lang w:val="fr-FR"/>
        </w:rPr>
        <w:t>Troisième étape</w:t>
      </w:r>
    </w:p>
    <w:p w:rsidR="00546600" w:rsidRPr="009452E9" w:rsidRDefault="00546600" w:rsidP="00B5770E">
      <w:pPr>
        <w:pStyle w:val="SingleTxtG"/>
        <w:ind w:left="2268" w:hanging="1134"/>
        <w:rPr>
          <w:b/>
          <w:lang w:val="fr-FR"/>
        </w:rPr>
      </w:pPr>
      <w:r>
        <w:rPr>
          <w:lang w:val="fr-FR"/>
        </w:rPr>
        <w:tab/>
      </w:r>
      <w:r>
        <w:rPr>
          <w:b/>
          <w:bCs/>
          <w:lang w:val="fr-FR"/>
        </w:rPr>
        <w:t>La tension (U</w:t>
      </w:r>
      <w:r>
        <w:rPr>
          <w:b/>
          <w:bCs/>
          <w:vertAlign w:val="subscript"/>
          <w:lang w:val="fr-FR"/>
        </w:rPr>
        <w:t>2</w:t>
      </w:r>
      <w:r>
        <w:rPr>
          <w:b/>
          <w:bCs/>
          <w:lang w:val="fr-FR"/>
        </w:rPr>
        <w:t>) entre le pôle positif du rail haute tension et la masse électrique est mesurée et consignée (voir fig. 1)</w:t>
      </w:r>
      <w:r>
        <w:rPr>
          <w:lang w:val="fr-FR"/>
        </w:rPr>
        <w:t>.</w:t>
      </w:r>
    </w:p>
    <w:p w:rsidR="00546600" w:rsidRPr="009452E9" w:rsidRDefault="00546600" w:rsidP="00B5770E">
      <w:pPr>
        <w:pStyle w:val="SingleTxtG"/>
        <w:ind w:left="2268" w:hanging="1134"/>
        <w:rPr>
          <w:b/>
          <w:lang w:val="fr-FR"/>
        </w:rPr>
      </w:pPr>
      <w:r w:rsidRPr="00893A94">
        <w:rPr>
          <w:b/>
          <w:bCs/>
          <w:lang w:val="fr-FR"/>
        </w:rPr>
        <w:t>5.2.2.3.4</w:t>
      </w:r>
      <w:r w:rsidRPr="00893A94">
        <w:rPr>
          <w:b/>
          <w:bCs/>
          <w:lang w:val="fr-FR"/>
        </w:rPr>
        <w:tab/>
      </w:r>
      <w:r>
        <w:rPr>
          <w:b/>
          <w:bCs/>
          <w:lang w:val="fr-FR"/>
        </w:rPr>
        <w:t>Quatrième étape</w:t>
      </w:r>
    </w:p>
    <w:p w:rsidR="00546600" w:rsidRPr="009452E9" w:rsidRDefault="00546600" w:rsidP="00B5770E">
      <w:pPr>
        <w:pStyle w:val="SingleTxtG"/>
        <w:ind w:left="2268" w:hanging="1134"/>
        <w:rPr>
          <w:b/>
          <w:lang w:val="fr-FR"/>
        </w:rPr>
      </w:pPr>
      <w:r>
        <w:rPr>
          <w:lang w:val="fr-FR"/>
        </w:rPr>
        <w:tab/>
      </w:r>
      <w:r>
        <w:rPr>
          <w:b/>
          <w:bCs/>
          <w:lang w:val="fr-FR"/>
        </w:rPr>
        <w:t>Si U</w:t>
      </w:r>
      <w:r>
        <w:rPr>
          <w:b/>
          <w:bCs/>
          <w:vertAlign w:val="subscript"/>
          <w:lang w:val="fr-FR"/>
        </w:rPr>
        <w:t>1</w:t>
      </w:r>
      <w:r>
        <w:rPr>
          <w:b/>
          <w:bCs/>
          <w:lang w:val="fr-FR"/>
        </w:rPr>
        <w:t xml:space="preserve"> est égale ou supérieure à U</w:t>
      </w:r>
      <w:r>
        <w:rPr>
          <w:b/>
          <w:bCs/>
          <w:vertAlign w:val="subscript"/>
          <w:lang w:val="fr-FR"/>
        </w:rPr>
        <w:t>2</w:t>
      </w:r>
      <w:r>
        <w:rPr>
          <w:b/>
          <w:bCs/>
          <w:lang w:val="fr-FR"/>
        </w:rPr>
        <w:t>, une résistance normalisée connue (R</w:t>
      </w:r>
      <w:r w:rsidR="00613B32">
        <w:rPr>
          <w:b/>
          <w:bCs/>
          <w:vertAlign w:val="subscript"/>
          <w:lang w:val="fr-FR"/>
        </w:rPr>
        <w:t>0</w:t>
      </w:r>
      <w:r>
        <w:rPr>
          <w:b/>
          <w:bCs/>
          <w:lang w:val="fr-FR"/>
        </w:rPr>
        <w:t>) est insérée entre le pôle négatif du rail haute tension et la masse électrique.</w:t>
      </w:r>
      <w:r>
        <w:rPr>
          <w:lang w:val="fr-FR"/>
        </w:rPr>
        <w:t xml:space="preserve"> </w:t>
      </w:r>
      <w:r>
        <w:rPr>
          <w:b/>
          <w:bCs/>
          <w:lang w:val="fr-FR"/>
        </w:rPr>
        <w:t>La résistance R</w:t>
      </w:r>
      <w:r w:rsidR="00613B32">
        <w:rPr>
          <w:b/>
          <w:bCs/>
          <w:vertAlign w:val="subscript"/>
          <w:lang w:val="fr-FR"/>
        </w:rPr>
        <w:t>0</w:t>
      </w:r>
      <w:r>
        <w:rPr>
          <w:b/>
          <w:bCs/>
          <w:lang w:val="fr-FR"/>
        </w:rPr>
        <w:t xml:space="preserve"> étant en place, la tension (U</w:t>
      </w:r>
      <w:r>
        <w:rPr>
          <w:b/>
          <w:bCs/>
          <w:vertAlign w:val="subscript"/>
          <w:lang w:val="fr-FR"/>
        </w:rPr>
        <w:t>1</w:t>
      </w:r>
      <w:r>
        <w:rPr>
          <w:b/>
          <w:bCs/>
          <w:lang w:val="fr-FR"/>
        </w:rPr>
        <w:t>’) entre le pôle négatif du rail haute tension et la masse électrique est mesurée (voir fig. 5)</w:t>
      </w:r>
      <w:r>
        <w:rPr>
          <w:lang w:val="fr-FR"/>
        </w:rPr>
        <w:t>.</w:t>
      </w:r>
    </w:p>
    <w:p w:rsidR="00546600" w:rsidRPr="009452E9" w:rsidRDefault="00546600" w:rsidP="00B5770E">
      <w:pPr>
        <w:pStyle w:val="SingleTxtG"/>
        <w:ind w:left="2268" w:hanging="1134"/>
        <w:rPr>
          <w:b/>
          <w:lang w:val="fr-FR"/>
        </w:rPr>
      </w:pPr>
      <w:r>
        <w:rPr>
          <w:lang w:val="fr-FR"/>
        </w:rPr>
        <w:tab/>
      </w:r>
      <w:r>
        <w:rPr>
          <w:b/>
          <w:bCs/>
          <w:lang w:val="fr-FR"/>
        </w:rPr>
        <w:t>L’isolement électrique (R</w:t>
      </w:r>
      <w:r w:rsidRPr="003C17C6">
        <w:rPr>
          <w:b/>
          <w:bCs/>
          <w:vertAlign w:val="subscript"/>
          <w:lang w:val="fr-FR"/>
        </w:rPr>
        <w:t>i</w:t>
      </w:r>
      <w:r>
        <w:rPr>
          <w:b/>
          <w:bCs/>
          <w:lang w:val="fr-FR"/>
        </w:rPr>
        <w:t>) est calculé conformément à la formule suivante</w:t>
      </w:r>
      <w:r w:rsidR="00613B32">
        <w:rPr>
          <w:b/>
          <w:bCs/>
          <w:lang w:val="fr-FR"/>
        </w:rPr>
        <w:t> </w:t>
      </w:r>
      <w:r>
        <w:rPr>
          <w:b/>
          <w:bCs/>
          <w:lang w:val="fr-FR"/>
        </w:rPr>
        <w:t>:</w:t>
      </w:r>
    </w:p>
    <w:p w:rsidR="00546600" w:rsidRPr="000B50AB" w:rsidRDefault="00546600" w:rsidP="00B5770E">
      <w:pPr>
        <w:pStyle w:val="SingleTxtG"/>
        <w:ind w:left="2268" w:hanging="1134"/>
        <w:rPr>
          <w:b/>
          <w:lang w:val="es-ES"/>
        </w:rPr>
      </w:pPr>
      <w:r w:rsidRPr="009452E9">
        <w:rPr>
          <w:b/>
          <w:lang w:val="fr-FR"/>
        </w:rPr>
        <w:tab/>
      </w:r>
      <w:r w:rsidRPr="009452E9">
        <w:rPr>
          <w:b/>
          <w:lang w:val="fr-FR"/>
        </w:rPr>
        <w:tab/>
      </w:r>
      <w:r w:rsidRPr="009452E9">
        <w:rPr>
          <w:b/>
          <w:lang w:val="fr-FR"/>
        </w:rPr>
        <w:tab/>
      </w:r>
      <w:r w:rsidRPr="000B50AB">
        <w:rPr>
          <w:b/>
          <w:lang w:val="es-ES"/>
        </w:rPr>
        <w:t>R</w:t>
      </w:r>
      <w:r w:rsidRPr="003C17C6">
        <w:rPr>
          <w:b/>
          <w:vertAlign w:val="subscript"/>
          <w:lang w:val="es-ES"/>
        </w:rPr>
        <w:t>i</w:t>
      </w:r>
      <w:r w:rsidRPr="000B50AB">
        <w:rPr>
          <w:b/>
          <w:lang w:val="es-ES"/>
        </w:rPr>
        <w:t xml:space="preserve"> = R</w:t>
      </w:r>
      <w:r w:rsidR="00613B32">
        <w:rPr>
          <w:b/>
          <w:vertAlign w:val="subscript"/>
          <w:lang w:val="es-ES"/>
        </w:rPr>
        <w:t>0</w:t>
      </w:r>
      <w:r w:rsidRPr="000B50AB">
        <w:rPr>
          <w:b/>
          <w:lang w:val="es-ES"/>
        </w:rPr>
        <w:t>*U</w:t>
      </w:r>
      <w:r w:rsidRPr="000B50AB">
        <w:rPr>
          <w:b/>
          <w:vertAlign w:val="subscript"/>
          <w:lang w:val="es-ES"/>
        </w:rPr>
        <w:t>b</w:t>
      </w:r>
      <w:r w:rsidRPr="000B50AB">
        <w:rPr>
          <w:b/>
          <w:lang w:val="es-ES"/>
        </w:rPr>
        <w:t>*(1/U</w:t>
      </w:r>
      <w:r w:rsidRPr="000B50AB">
        <w:rPr>
          <w:b/>
          <w:vertAlign w:val="subscript"/>
          <w:lang w:val="es-ES"/>
        </w:rPr>
        <w:t>1</w:t>
      </w:r>
      <w:r>
        <w:rPr>
          <w:b/>
          <w:lang w:val="es-ES"/>
        </w:rPr>
        <w:t>’</w:t>
      </w:r>
      <w:r w:rsidRPr="000B50AB">
        <w:rPr>
          <w:b/>
          <w:lang w:val="es-ES"/>
        </w:rPr>
        <w:t xml:space="preserve"> – 1/U</w:t>
      </w:r>
      <w:r w:rsidRPr="000B50AB">
        <w:rPr>
          <w:b/>
          <w:vertAlign w:val="subscript"/>
          <w:lang w:val="es-ES"/>
        </w:rPr>
        <w:t>1</w:t>
      </w:r>
      <w:r w:rsidRPr="000B50AB">
        <w:rPr>
          <w:b/>
          <w:lang w:val="es-ES"/>
        </w:rPr>
        <w:t>)</w:t>
      </w:r>
    </w:p>
    <w:p w:rsidR="00546600" w:rsidRPr="000B1246" w:rsidRDefault="00546600" w:rsidP="000B1246">
      <w:pPr>
        <w:pStyle w:val="Titre1"/>
        <w:spacing w:after="120"/>
        <w:rPr>
          <w:b/>
          <w:lang w:val="es-ES"/>
        </w:rPr>
      </w:pPr>
      <w:r w:rsidRPr="00546600">
        <w:rPr>
          <w:lang w:val="es-ES"/>
        </w:rPr>
        <w:t>Figure 5</w:t>
      </w:r>
      <w:r w:rsidR="000B1246">
        <w:rPr>
          <w:lang w:val="es-ES"/>
        </w:rPr>
        <w:br/>
      </w:r>
      <w:r w:rsidRPr="000B1246">
        <w:rPr>
          <w:b/>
          <w:lang w:val="es-ES"/>
        </w:rPr>
        <w:t>Mesure de U</w:t>
      </w:r>
      <w:r w:rsidRPr="000B1246">
        <w:rPr>
          <w:b/>
          <w:vertAlign w:val="subscript"/>
          <w:lang w:val="es-ES"/>
        </w:rPr>
        <w:t>1</w:t>
      </w:r>
      <w:r w:rsidRPr="000B1246">
        <w:rPr>
          <w:b/>
          <w:lang w:val="es-ES"/>
        </w:rPr>
        <w:t>’</w:t>
      </w:r>
    </w:p>
    <w:p w:rsidR="00546600" w:rsidRPr="000B1246" w:rsidRDefault="000B1246" w:rsidP="000B1246">
      <w:pPr>
        <w:spacing w:after="120"/>
        <w:ind w:left="1134" w:right="1134"/>
        <w:jc w:val="both"/>
        <w:rPr>
          <w:b/>
          <w:bCs/>
          <w:highlight w:val="yellow"/>
          <w:lang w:val="es-ES"/>
        </w:rPr>
      </w:pPr>
      <w:r>
        <w:rPr>
          <w:noProof/>
          <w:lang w:eastAsia="ja-JP"/>
        </w:rPr>
        <mc:AlternateContent>
          <mc:Choice Requires="wpg">
            <w:drawing>
              <wp:inline distT="0" distB="0" distL="0" distR="0" wp14:anchorId="698A3812" wp14:editId="76960B1D">
                <wp:extent cx="4800600" cy="3194685"/>
                <wp:effectExtent l="0" t="0" r="19050" b="5715"/>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194685"/>
                          <a:chOff x="1789" y="1890"/>
                          <a:chExt cx="7560" cy="5031"/>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1C11E6" w:rsidRDefault="000B1246" w:rsidP="000B1246">
                              <w:pPr>
                                <w:rPr>
                                  <w:rFonts w:ascii="Arial" w:hAnsi="Arial" w:cs="Arial"/>
                                  <w:sz w:val="14"/>
                                </w:rPr>
                              </w:pPr>
                              <w:r w:rsidRPr="001C11E6">
                                <w:rPr>
                                  <w:sz w:val="16"/>
                                  <w:lang w:val="fr-FR"/>
                                </w:rPr>
                                <w:t>Masse électrique</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B23594" w:rsidRDefault="000B1246" w:rsidP="000B1246">
                              <w:pPr>
                                <w:rPr>
                                  <w:rFonts w:ascii="Arial" w:hAnsi="Arial" w:cs="Arial"/>
                                  <w:sz w:val="14"/>
                                </w:rPr>
                              </w:pPr>
                              <w:r w:rsidRPr="00B23594">
                                <w:rPr>
                                  <w:sz w:val="16"/>
                                  <w:lang w:val="fr-FR"/>
                                </w:rPr>
                                <w:t>Masse électrique</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B1246" w:rsidRDefault="000B1246" w:rsidP="000B1246">
                              <w:pPr>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815"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335504" w:rsidRDefault="000B1246" w:rsidP="000B1246">
                              <w:pPr>
                                <w:rPr>
                                  <w:rFonts w:ascii="Arial" w:hAnsi="Arial" w:cs="Arial"/>
                                  <w:sz w:val="14"/>
                                </w:rPr>
                              </w:pPr>
                              <w:r w:rsidRPr="00335504">
                                <w:rPr>
                                  <w:sz w:val="16"/>
                                  <w:lang w:val="fr-FR"/>
                                </w:rPr>
                                <w:t>Rail haute tension</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1789" y="2501"/>
                            <a:ext cx="3291" cy="5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1C11E6" w:rsidRDefault="000B1246" w:rsidP="000B1246">
                              <w:pPr>
                                <w:jc w:val="center"/>
                                <w:rPr>
                                  <w:rFonts w:ascii="Arial" w:hAnsi="Arial" w:cs="Arial"/>
                                  <w:sz w:val="14"/>
                                </w:rPr>
                              </w:pPr>
                              <w:r w:rsidRPr="001C11E6">
                                <w:rPr>
                                  <w:sz w:val="16"/>
                                  <w:lang w:val="fr-FR"/>
                                </w:rPr>
                                <w:t>Ensemble système convertisseur</w:t>
                              </w:r>
                            </w:p>
                          </w:txbxContent>
                        </wps:txbx>
                        <wps:bodyPr rot="0" vert="horz" wrap="square" lIns="91440" tIns="45720" rIns="91440" bIns="45720" upright="1">
                          <a:noAutofit/>
                        </wps:bodyPr>
                      </wps:wsp>
                      <wps:wsp>
                        <wps:cNvPr id="70" name="Text Box 42"/>
                        <wps:cNvSpPr txBox="1">
                          <a:spLocks noChangeArrowheads="1"/>
                        </wps:cNvSpPr>
                        <wps:spPr bwMode="auto">
                          <a:xfrm>
                            <a:off x="7150" y="2519"/>
                            <a:ext cx="210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1C11E6" w:rsidRDefault="000B1246" w:rsidP="000B1246">
                              <w:pPr>
                                <w:rPr>
                                  <w:rFonts w:ascii="Arial" w:hAnsi="Arial" w:cs="Arial"/>
                                  <w:sz w:val="14"/>
                                </w:rPr>
                              </w:pPr>
                              <w:r w:rsidRPr="001C11E6">
                                <w:rPr>
                                  <w:sz w:val="16"/>
                                  <w:lang w:val="fr-FR"/>
                                </w:rPr>
                                <w:t>Ensemble SRSEE</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246" w:rsidRPr="001C11E6" w:rsidRDefault="000B1246" w:rsidP="000B1246">
                              <w:pPr>
                                <w:rPr>
                                  <w:rFonts w:ascii="Arial" w:hAnsi="Arial" w:cs="Arial"/>
                                  <w:sz w:val="14"/>
                                </w:rPr>
                              </w:pPr>
                              <w:r w:rsidRPr="001C11E6">
                                <w:rPr>
                                  <w:sz w:val="16"/>
                                  <w:lang w:val="fr-FR"/>
                                </w:rPr>
                                <w:t>U</w:t>
                              </w:r>
                              <w:r w:rsidRPr="001C11E6">
                                <w:rPr>
                                  <w:sz w:val="16"/>
                                  <w:vertAlign w:val="subscript"/>
                                  <w:lang w:val="fr-FR"/>
                                </w:rPr>
                                <w:t>1</w:t>
                              </w:r>
                              <w:r w:rsidRPr="001C11E6">
                                <w:rPr>
                                  <w:sz w:val="16"/>
                                  <w:lang w:val="fr-FR"/>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rsidR="000B1246" w:rsidRDefault="000B1246" w:rsidP="000B1246"/>
                          </w:txbxContent>
                        </wps:txbx>
                        <wps:bodyPr rot="0" vert="horz" wrap="square" lIns="91440" tIns="45720" rIns="91440" bIns="45720" anchor="ctr" anchorCtr="0" upright="1">
                          <a:noAutofit/>
                        </wps:bodyPr>
                      </wps:wsp>
                      <wps:wsp>
                        <wps:cNvPr id="74" name="Rectangle 46"/>
                        <wps:cNvSpPr>
                          <a:spLocks noChangeArrowheads="1"/>
                        </wps:cNvSpPr>
                        <wps:spPr bwMode="auto">
                          <a:xfrm>
                            <a:off x="4799" y="4044"/>
                            <a:ext cx="1833" cy="698"/>
                          </a:xfrm>
                          <a:prstGeom prst="rect">
                            <a:avLst/>
                          </a:prstGeom>
                          <a:solidFill>
                            <a:srgbClr val="FFFFFF"/>
                          </a:solidFill>
                          <a:ln w="12700">
                            <a:solidFill>
                              <a:srgbClr val="000000"/>
                            </a:solidFill>
                            <a:miter lim="800000"/>
                            <a:headEnd/>
                            <a:tailEnd/>
                          </a:ln>
                        </wps:spPr>
                        <wps:txbx>
                          <w:txbxContent>
                            <w:p w:rsidR="000B1246" w:rsidRPr="001C11E6" w:rsidRDefault="000B1246" w:rsidP="000B1246">
                              <w:pPr>
                                <w:jc w:val="center"/>
                                <w:rPr>
                                  <w:sz w:val="16"/>
                                  <w:lang w:val="fr-FR"/>
                                </w:rPr>
                              </w:pPr>
                              <w:r w:rsidRPr="001C11E6">
                                <w:rPr>
                                  <w:sz w:val="16"/>
                                  <w:lang w:val="fr-FR"/>
                                </w:rPr>
                                <w:t>Chaîne de traction électrique</w:t>
                              </w:r>
                            </w:p>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rsidR="000B1246" w:rsidRDefault="000B1246" w:rsidP="000B1246"/>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Default="000B1246" w:rsidP="000B1246">
                              <w:r>
                                <w:rPr>
                                  <w:lang w:val="fr-FR"/>
                                </w:rP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Default="000B1246" w:rsidP="000B1246">
                              <w:pPr>
                                <w:rPr>
                                  <w:sz w:val="30"/>
                                </w:rPr>
                              </w:pPr>
                              <w:r>
                                <w:rPr>
                                  <w:lang w:val="fr-FR"/>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Default="000B1246" w:rsidP="000B1246">
                              <w:r>
                                <w:rPr>
                                  <w:lang w:val="fr-FR"/>
                                </w:rP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Default="000B1246" w:rsidP="000B1246">
                              <w:pPr>
                                <w:rPr>
                                  <w:sz w:val="32"/>
                                </w:rPr>
                              </w:pPr>
                              <w:r>
                                <w:rPr>
                                  <w:lang w:val="fr-FR"/>
                                </w:rPr>
                                <w:t>-</w:t>
                              </w:r>
                            </w:p>
                          </w:txbxContent>
                        </wps:txbx>
                        <wps:bodyPr rot="0" vert="horz" wrap="square" lIns="91440" tIns="45720" rIns="91440" bIns="45720" upright="1">
                          <a:noAutofit/>
                        </wps:bodyPr>
                      </wps:wsp>
                      <wps:wsp>
                        <wps:cNvPr id="80" name="Text Box 52"/>
                        <wps:cNvSpPr txBox="1">
                          <a:spLocks noChangeArrowheads="1"/>
                        </wps:cNvSpPr>
                        <wps:spPr bwMode="auto">
                          <a:xfrm>
                            <a:off x="2115" y="4033"/>
                            <a:ext cx="1658"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1C11E6" w:rsidRDefault="000B1246" w:rsidP="000B1246">
                              <w:pPr>
                                <w:jc w:val="center"/>
                                <w:rPr>
                                  <w:rFonts w:ascii="Arial" w:hAnsi="Arial" w:cs="Arial"/>
                                  <w:sz w:val="14"/>
                                </w:rPr>
                              </w:pPr>
                              <w:r w:rsidRPr="001C11E6">
                                <w:rPr>
                                  <w:sz w:val="16"/>
                                  <w:lang w:val="fr-FR"/>
                                </w:rPr>
                                <w:t>Système convertisseur</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64" y="4202"/>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1C11E6" w:rsidRDefault="000B1246" w:rsidP="000B1246">
                              <w:pPr>
                                <w:jc w:val="center"/>
                                <w:rPr>
                                  <w:rFonts w:ascii="Arial" w:hAnsi="Arial" w:cs="Arial"/>
                                  <w:sz w:val="14"/>
                                </w:rPr>
                              </w:pPr>
                              <w:r w:rsidRPr="001C11E6">
                                <w:rPr>
                                  <w:sz w:val="16"/>
                                  <w:lang w:val="fr-FR"/>
                                </w:rPr>
                                <w:t>SRSEE</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92"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1C11E6" w:rsidRDefault="000B1246" w:rsidP="000B1246">
                              <w:pPr>
                                <w:rPr>
                                  <w:rFonts w:ascii="Arial" w:hAnsi="Arial" w:cs="Arial"/>
                                  <w:sz w:val="14"/>
                                </w:rPr>
                              </w:pPr>
                              <w:r w:rsidRPr="001C11E6">
                                <w:rPr>
                                  <w:sz w:val="16"/>
                                  <w:lang w:val="fr-FR"/>
                                </w:rPr>
                                <w:t>R</w:t>
                              </w:r>
                              <w:r w:rsidRPr="001C11E6">
                                <w:rPr>
                                  <w:sz w:val="16"/>
                                  <w:vertAlign w:val="subscript"/>
                                  <w:lang w:val="fr-FR"/>
                                </w:rPr>
                                <w:t>0</w:t>
                              </w:r>
                            </w:p>
                          </w:txbxContent>
                        </wps:txbx>
                        <wps:bodyPr rot="0" vert="horz" wrap="square" lIns="91440" tIns="45720" rIns="91440" bIns="45720" anchor="t" anchorCtr="0" upright="1">
                          <a:noAutofit/>
                        </wps:bodyPr>
                      </wps:wsp>
                    </wpg:wgp>
                  </a:graphicData>
                </a:graphic>
              </wp:inline>
            </w:drawing>
          </mc:Choice>
          <mc:Fallback>
            <w:pict>
              <v:group w14:anchorId="698A3812" id="グループ化 59" o:spid="_x0000_s1046" style="width:378pt;height:251.55pt;mso-position-horizontal-relative:char;mso-position-vertical-relative:line" coordorigin="1789,1890" coordsize="7560,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">
                <v:shape 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rsidR="000B1246" w:rsidRPr="001C11E6" w:rsidRDefault="000B1246" w:rsidP="000B1246">
                        <w:pPr>
                          <w:rPr>
                            <w:rFonts w:ascii="Arial" w:hAnsi="Arial" w:cs="Arial"/>
                            <w:sz w:val="14"/>
                          </w:rPr>
                        </w:pPr>
                        <w:r w:rsidRPr="001C11E6">
                          <w:rPr>
                            <w:sz w:val="16"/>
                            <w:lang w:val="fr-FR"/>
                          </w:rPr>
                          <w:t>Masse électrique</w:t>
                        </w:r>
                      </w:p>
                    </w:txbxContent>
                  </v:textbox>
                </v:shape>
                <v:shape 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rsidR="000B1246" w:rsidRPr="00B23594" w:rsidRDefault="000B1246" w:rsidP="000B1246">
                        <w:pPr>
                          <w:rPr>
                            <w:rFonts w:ascii="Arial" w:hAnsi="Arial" w:cs="Arial"/>
                            <w:sz w:val="14"/>
                          </w:rPr>
                        </w:pPr>
                        <w:r w:rsidRPr="00B23594">
                          <w:rPr>
                            <w:sz w:val="16"/>
                            <w:lang w:val="fr-FR"/>
                          </w:rPr>
                          <w:t>Masse électrique</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rsidR="000B1246" w:rsidRDefault="000B1246" w:rsidP="000B1246">
                        <w:pPr>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_x0000_s1051" type="#_x0000_t202" style="position:absolute;left:4815;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rsidR="000B1246" w:rsidRPr="00335504" w:rsidRDefault="000B1246" w:rsidP="000B1246">
                        <w:pPr>
                          <w:rPr>
                            <w:rFonts w:ascii="Arial" w:hAnsi="Arial" w:cs="Arial"/>
                            <w:sz w:val="14"/>
                          </w:rPr>
                        </w:pPr>
                        <w:r w:rsidRPr="00335504">
                          <w:rPr>
                            <w:sz w:val="16"/>
                            <w:lang w:val="fr-FR"/>
                          </w:rPr>
                          <w:t>Rail haute tension</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_x0000_s1056" type="#_x0000_t202" style="position:absolute;left:1789;top:2501;width:3291;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rsidR="000B1246" w:rsidRPr="001C11E6" w:rsidRDefault="000B1246" w:rsidP="000B1246">
                        <w:pPr>
                          <w:jc w:val="center"/>
                          <w:rPr>
                            <w:rFonts w:ascii="Arial" w:hAnsi="Arial" w:cs="Arial"/>
                            <w:sz w:val="14"/>
                          </w:rPr>
                        </w:pPr>
                        <w:r w:rsidRPr="001C11E6">
                          <w:rPr>
                            <w:sz w:val="16"/>
                            <w:lang w:val="fr-FR"/>
                          </w:rPr>
                          <w:t>Ensemble système convertisseur</w:t>
                        </w:r>
                      </w:p>
                    </w:txbxContent>
                  </v:textbox>
                </v:shape>
                <v:shape id="Text Box 42" o:spid="_x0000_s1057" type="#_x0000_t202" style="position:absolute;left:7150;top:2519;width:210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rsidR="000B1246" w:rsidRPr="001C11E6" w:rsidRDefault="000B1246" w:rsidP="000B1246">
                        <w:pPr>
                          <w:rPr>
                            <w:rFonts w:ascii="Arial" w:hAnsi="Arial" w:cs="Arial"/>
                            <w:sz w:val="14"/>
                          </w:rPr>
                        </w:pPr>
                        <w:r w:rsidRPr="001C11E6">
                          <w:rPr>
                            <w:sz w:val="16"/>
                            <w:lang w:val="fr-FR"/>
                          </w:rPr>
                          <w:t>Ensemble SRSEE</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rsidR="000B1246" w:rsidRPr="001C11E6" w:rsidRDefault="000B1246" w:rsidP="000B1246">
                        <w:pPr>
                          <w:rPr>
                            <w:rFonts w:ascii="Arial" w:hAnsi="Arial" w:cs="Arial"/>
                            <w:sz w:val="14"/>
                          </w:rPr>
                        </w:pPr>
                        <w:r w:rsidRPr="001C11E6">
                          <w:rPr>
                            <w:sz w:val="16"/>
                            <w:lang w:val="fr-FR"/>
                          </w:rPr>
                          <w:t>U</w:t>
                        </w:r>
                        <w:r w:rsidRPr="001C11E6">
                          <w:rPr>
                            <w:sz w:val="16"/>
                            <w:vertAlign w:val="subscript"/>
                            <w:lang w:val="fr-FR"/>
                          </w:rPr>
                          <w:t>1</w:t>
                        </w:r>
                        <w:r w:rsidRPr="001C11E6">
                          <w:rPr>
                            <w:sz w:val="16"/>
                            <w:lang w:val="fr-FR"/>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rsidR="000B1246" w:rsidRDefault="000B1246" w:rsidP="000B1246"/>
                    </w:txbxContent>
                  </v:textbox>
                </v:oval>
                <v:rect id="_x0000_s1061" style="position:absolute;left:4799;top:4044;width:1833;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rsidR="000B1246" w:rsidRPr="001C11E6" w:rsidRDefault="000B1246" w:rsidP="000B1246">
                        <w:pPr>
                          <w:jc w:val="center"/>
                          <w:rPr>
                            <w:sz w:val="16"/>
                            <w:lang w:val="fr-FR"/>
                          </w:rPr>
                        </w:pPr>
                        <w:r w:rsidRPr="001C11E6">
                          <w:rPr>
                            <w:sz w:val="16"/>
                            <w:lang w:val="fr-FR"/>
                          </w:rPr>
                          <w:t>Chaîne de traction électrique</w:t>
                        </w:r>
                      </w:p>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rsidR="000B1246" w:rsidRDefault="000B1246" w:rsidP="000B1246"/>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rsidR="000B1246" w:rsidRDefault="000B1246" w:rsidP="000B1246">
                        <w:r>
                          <w:rPr>
                            <w:lang w:val="fr-FR"/>
                          </w:rP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rsidR="000B1246" w:rsidRDefault="000B1246" w:rsidP="000B1246">
                        <w:pPr>
                          <w:rPr>
                            <w:sz w:val="30"/>
                          </w:rPr>
                        </w:pPr>
                        <w:r>
                          <w:rPr>
                            <w:lang w:val="fr-FR"/>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rsidR="000B1246" w:rsidRDefault="000B1246" w:rsidP="000B1246">
                        <w:r>
                          <w:rPr>
                            <w:lang w:val="fr-FR"/>
                          </w:rP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rsidR="000B1246" w:rsidRDefault="000B1246" w:rsidP="000B1246">
                        <w:pPr>
                          <w:rPr>
                            <w:sz w:val="32"/>
                          </w:rPr>
                        </w:pPr>
                        <w:r>
                          <w:rPr>
                            <w:lang w:val="fr-FR"/>
                          </w:rPr>
                          <w:t>-</w:t>
                        </w:r>
                      </w:p>
                    </w:txbxContent>
                  </v:textbox>
                </v:shape>
                <v:shape id="Text Box 52" o:spid="_x0000_s1067" type="#_x0000_t202" style="position:absolute;left:2115;top:4033;width:1658;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0B1246" w:rsidRPr="001C11E6" w:rsidRDefault="000B1246" w:rsidP="000B1246">
                        <w:pPr>
                          <w:jc w:val="center"/>
                          <w:rPr>
                            <w:rFonts w:ascii="Arial" w:hAnsi="Arial" w:cs="Arial"/>
                            <w:sz w:val="14"/>
                          </w:rPr>
                        </w:pPr>
                        <w:r w:rsidRPr="001C11E6">
                          <w:rPr>
                            <w:sz w:val="16"/>
                            <w:lang w:val="fr-FR"/>
                          </w:rPr>
                          <w:t>Système convertisseur</w:t>
                        </w:r>
                      </w:p>
                    </w:txbxContent>
                  </v:textbox>
                </v:shape>
                <v:shape id="_x0000_s1068" type="#_x0000_t202" style="position:absolute;left:8064;top:4202;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0B1246" w:rsidRPr="001C11E6" w:rsidRDefault="000B1246" w:rsidP="000B1246">
                        <w:pPr>
                          <w:jc w:val="center"/>
                          <w:rPr>
                            <w:rFonts w:ascii="Arial" w:hAnsi="Arial" w:cs="Arial"/>
                            <w:sz w:val="14"/>
                          </w:rPr>
                        </w:pPr>
                        <w:r w:rsidRPr="001C11E6">
                          <w:rPr>
                            <w:sz w:val="16"/>
                            <w:lang w:val="fr-FR"/>
                          </w:rPr>
                          <w:t>SRSEE</w:t>
                        </w:r>
                      </w:p>
                    </w:txbxContent>
                  </v:textbox>
                </v:shape>
                <v:line id="Line 55" o:spid="_x0000_s1069"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0"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1" type="#_x0000_t202" style="position:absolute;left:6492;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0B1246" w:rsidRPr="001C11E6" w:rsidRDefault="000B1246" w:rsidP="000B1246">
                        <w:pPr>
                          <w:rPr>
                            <w:rFonts w:ascii="Arial" w:hAnsi="Arial" w:cs="Arial"/>
                            <w:sz w:val="14"/>
                          </w:rPr>
                        </w:pPr>
                        <w:r w:rsidRPr="001C11E6">
                          <w:rPr>
                            <w:sz w:val="16"/>
                            <w:lang w:val="fr-FR"/>
                          </w:rPr>
                          <w:t>R</w:t>
                        </w:r>
                        <w:r w:rsidRPr="001C11E6">
                          <w:rPr>
                            <w:sz w:val="16"/>
                            <w:vertAlign w:val="subscript"/>
                            <w:lang w:val="fr-FR"/>
                          </w:rPr>
                          <w:t>0</w:t>
                        </w:r>
                      </w:p>
                    </w:txbxContent>
                  </v:textbox>
                </v:shape>
                <w10:anchorlock/>
              </v:group>
            </w:pict>
          </mc:Fallback>
        </mc:AlternateContent>
      </w:r>
    </w:p>
    <w:p w:rsidR="00546600" w:rsidRPr="009452E9" w:rsidRDefault="00B5770E" w:rsidP="00B5770E">
      <w:pPr>
        <w:pStyle w:val="SingleTxtG"/>
        <w:ind w:left="2268" w:hanging="1134"/>
        <w:rPr>
          <w:lang w:val="fr-FR"/>
        </w:rPr>
      </w:pPr>
      <w:r>
        <w:rPr>
          <w:b/>
          <w:bCs/>
          <w:lang w:val="fr-FR"/>
        </w:rPr>
        <w:tab/>
      </w:r>
      <w:r w:rsidR="00546600" w:rsidRPr="003C17C6">
        <w:rPr>
          <w:b/>
          <w:bCs/>
          <w:lang w:val="fr-FR"/>
        </w:rPr>
        <w:t>Si U</w:t>
      </w:r>
      <w:r w:rsidR="00546600" w:rsidRPr="003C17C6">
        <w:rPr>
          <w:b/>
          <w:bCs/>
          <w:vertAlign w:val="subscript"/>
          <w:lang w:val="fr-FR"/>
        </w:rPr>
        <w:t>2</w:t>
      </w:r>
      <w:r w:rsidR="00546600" w:rsidRPr="003C17C6">
        <w:rPr>
          <w:b/>
          <w:bCs/>
          <w:lang w:val="fr-FR"/>
        </w:rPr>
        <w:t xml:space="preserve"> est supérieure à U</w:t>
      </w:r>
      <w:r w:rsidR="00546600" w:rsidRPr="003C17C6">
        <w:rPr>
          <w:b/>
          <w:bCs/>
          <w:vertAlign w:val="subscript"/>
          <w:lang w:val="fr-FR"/>
        </w:rPr>
        <w:t>1</w:t>
      </w:r>
      <w:r w:rsidR="00546600" w:rsidRPr="003C17C6">
        <w:rPr>
          <w:b/>
          <w:bCs/>
          <w:lang w:val="fr-FR"/>
        </w:rPr>
        <w:t>, on insère une résistance normalisée connue (R</w:t>
      </w:r>
      <w:r w:rsidR="00613B32">
        <w:rPr>
          <w:b/>
          <w:bCs/>
          <w:vertAlign w:val="subscript"/>
          <w:lang w:val="fr-FR"/>
        </w:rPr>
        <w:t>0</w:t>
      </w:r>
      <w:r w:rsidR="00546600" w:rsidRPr="003C17C6">
        <w:rPr>
          <w:b/>
          <w:bCs/>
          <w:lang w:val="fr-FR"/>
        </w:rPr>
        <w:t>) entre le pôle positif du rail haute tension et la masse électrique. La résistance R</w:t>
      </w:r>
      <w:r w:rsidR="00613B32">
        <w:rPr>
          <w:b/>
          <w:bCs/>
          <w:vertAlign w:val="subscript"/>
          <w:lang w:val="fr-FR"/>
        </w:rPr>
        <w:t>0</w:t>
      </w:r>
      <w:r w:rsidR="00546600" w:rsidRPr="003C17C6">
        <w:rPr>
          <w:b/>
          <w:bCs/>
          <w:lang w:val="fr-FR"/>
        </w:rPr>
        <w:t xml:space="preserve"> étant en place, la tension (U</w:t>
      </w:r>
      <w:r w:rsidR="00546600" w:rsidRPr="003C17C6">
        <w:rPr>
          <w:b/>
          <w:bCs/>
          <w:vertAlign w:val="subscript"/>
          <w:lang w:val="fr-FR"/>
        </w:rPr>
        <w:t>2</w:t>
      </w:r>
      <w:r w:rsidR="00546600">
        <w:rPr>
          <w:b/>
          <w:bCs/>
          <w:lang w:val="fr-FR"/>
        </w:rPr>
        <w:t>’</w:t>
      </w:r>
      <w:r w:rsidR="00546600" w:rsidRPr="003C17C6">
        <w:rPr>
          <w:b/>
          <w:bCs/>
          <w:lang w:val="fr-FR"/>
        </w:rPr>
        <w:t>) entre le pôle positif du rail haute tension et la masse électrique est mesurée (voir fig. 6 ci-dessous). L</w:t>
      </w:r>
      <w:r w:rsidR="00546600">
        <w:rPr>
          <w:b/>
          <w:bCs/>
          <w:lang w:val="fr-FR"/>
        </w:rPr>
        <w:t>’</w:t>
      </w:r>
      <w:r w:rsidR="00546600" w:rsidRPr="003C17C6">
        <w:rPr>
          <w:b/>
          <w:bCs/>
          <w:lang w:val="fr-FR"/>
        </w:rPr>
        <w:t>isolement électrique (R</w:t>
      </w:r>
      <w:r w:rsidR="00546600" w:rsidRPr="003C17C6">
        <w:rPr>
          <w:b/>
          <w:bCs/>
          <w:vertAlign w:val="subscript"/>
          <w:lang w:val="fr-FR"/>
        </w:rPr>
        <w:t>i</w:t>
      </w:r>
      <w:r w:rsidR="00546600" w:rsidRPr="003C17C6">
        <w:rPr>
          <w:b/>
          <w:bCs/>
          <w:lang w:val="fr-FR"/>
        </w:rPr>
        <w:t>) est calculé conformément à la formule ci</w:t>
      </w:r>
      <w:r w:rsidR="00613B32">
        <w:rPr>
          <w:b/>
          <w:bCs/>
          <w:lang w:val="fr-FR"/>
        </w:rPr>
        <w:noBreakHyphen/>
      </w:r>
      <w:r w:rsidR="00546600" w:rsidRPr="003C17C6">
        <w:rPr>
          <w:b/>
          <w:bCs/>
          <w:lang w:val="fr-FR"/>
        </w:rPr>
        <w:t>après</w:t>
      </w:r>
      <w:r w:rsidR="00613B32">
        <w:rPr>
          <w:b/>
          <w:bCs/>
          <w:lang w:val="fr-FR"/>
        </w:rPr>
        <w:t> </w:t>
      </w:r>
      <w:r w:rsidR="00546600">
        <w:rPr>
          <w:b/>
          <w:bCs/>
          <w:lang w:val="fr-FR"/>
        </w:rPr>
        <w:t>:</w:t>
      </w:r>
    </w:p>
    <w:p w:rsidR="00546600" w:rsidRPr="000B50AB" w:rsidRDefault="00B5770E" w:rsidP="00B5770E">
      <w:pPr>
        <w:pStyle w:val="SingleTxtG"/>
        <w:ind w:left="2268" w:hanging="1134"/>
        <w:rPr>
          <w:b/>
          <w:lang w:val="es-ES"/>
        </w:rPr>
      </w:pPr>
      <w:r w:rsidRPr="00613B32">
        <w:rPr>
          <w:b/>
        </w:rPr>
        <w:tab/>
      </w:r>
      <w:r w:rsidR="00613B32">
        <w:rPr>
          <w:b/>
        </w:rPr>
        <w:tab/>
      </w:r>
      <w:r w:rsidR="00613B32">
        <w:rPr>
          <w:b/>
        </w:rPr>
        <w:tab/>
      </w:r>
      <w:r w:rsidR="00546600" w:rsidRPr="000B50AB">
        <w:rPr>
          <w:b/>
          <w:lang w:val="es-ES"/>
        </w:rPr>
        <w:t>R</w:t>
      </w:r>
      <w:r w:rsidR="00546600" w:rsidRPr="000B50AB">
        <w:rPr>
          <w:b/>
          <w:vertAlign w:val="subscript"/>
          <w:lang w:val="es-ES"/>
        </w:rPr>
        <w:t>i</w:t>
      </w:r>
      <w:r w:rsidR="00546600" w:rsidRPr="000B50AB">
        <w:rPr>
          <w:b/>
          <w:lang w:val="es-ES"/>
        </w:rPr>
        <w:t xml:space="preserve"> = R</w:t>
      </w:r>
      <w:r w:rsidR="00613B32">
        <w:rPr>
          <w:b/>
          <w:vertAlign w:val="subscript"/>
          <w:lang w:val="es-ES"/>
        </w:rPr>
        <w:t>0</w:t>
      </w:r>
      <w:r w:rsidR="00546600" w:rsidRPr="000B50AB">
        <w:rPr>
          <w:b/>
          <w:lang w:val="es-ES"/>
        </w:rPr>
        <w:t>*U</w:t>
      </w:r>
      <w:r w:rsidR="00546600" w:rsidRPr="000B50AB">
        <w:rPr>
          <w:b/>
          <w:vertAlign w:val="subscript"/>
          <w:lang w:val="es-ES"/>
        </w:rPr>
        <w:t>b</w:t>
      </w:r>
      <w:r w:rsidR="00546600" w:rsidRPr="000B50AB">
        <w:rPr>
          <w:b/>
          <w:lang w:val="es-ES"/>
        </w:rPr>
        <w:t>*(1/U</w:t>
      </w:r>
      <w:r w:rsidR="00546600" w:rsidRPr="000B50AB">
        <w:rPr>
          <w:b/>
          <w:vertAlign w:val="subscript"/>
          <w:lang w:val="es-ES"/>
        </w:rPr>
        <w:t>2</w:t>
      </w:r>
      <w:r w:rsidR="00546600">
        <w:rPr>
          <w:b/>
          <w:lang w:val="es-ES"/>
        </w:rPr>
        <w:t>’</w:t>
      </w:r>
      <w:r w:rsidR="00546600" w:rsidRPr="000B50AB">
        <w:rPr>
          <w:b/>
          <w:lang w:val="es-ES"/>
        </w:rPr>
        <w:t xml:space="preserve"> – 1/U</w:t>
      </w:r>
      <w:r w:rsidR="00546600" w:rsidRPr="000B50AB">
        <w:rPr>
          <w:b/>
          <w:vertAlign w:val="subscript"/>
          <w:lang w:val="es-ES"/>
        </w:rPr>
        <w:t>2</w:t>
      </w:r>
      <w:r w:rsidR="00546600" w:rsidRPr="000B50AB">
        <w:rPr>
          <w:b/>
          <w:lang w:val="es-ES"/>
        </w:rPr>
        <w:t>)</w:t>
      </w:r>
    </w:p>
    <w:p w:rsidR="00546600" w:rsidRPr="000421B8" w:rsidRDefault="00546600" w:rsidP="000B1246">
      <w:pPr>
        <w:pStyle w:val="Titre1"/>
        <w:spacing w:after="120"/>
        <w:rPr>
          <w:b/>
        </w:rPr>
      </w:pPr>
      <w:r w:rsidRPr="00546600">
        <w:rPr>
          <w:lang w:val="es-ES"/>
        </w:rPr>
        <w:t xml:space="preserve">Figure 6 </w:t>
      </w:r>
      <w:r w:rsidR="000B1246">
        <w:rPr>
          <w:lang w:val="es-ES"/>
        </w:rPr>
        <w:br/>
      </w:r>
      <w:r>
        <w:rPr>
          <w:b/>
          <w:bCs/>
          <w:lang w:val="fr-FR"/>
        </w:rPr>
        <w:t>Mesure de U</w:t>
      </w:r>
      <w:r>
        <w:rPr>
          <w:b/>
          <w:bCs/>
          <w:vertAlign w:val="subscript"/>
          <w:lang w:val="fr-FR"/>
        </w:rPr>
        <w:t>2</w:t>
      </w:r>
      <w:r>
        <w:rPr>
          <w:b/>
          <w:bCs/>
          <w:lang w:val="fr-FR"/>
        </w:rPr>
        <w:t>’</w:t>
      </w:r>
    </w:p>
    <w:p w:rsidR="000B1246" w:rsidRDefault="000B1246" w:rsidP="000B1246">
      <w:pPr>
        <w:pStyle w:val="SingleTxtG"/>
        <w:rPr>
          <w:b/>
          <w:bCs/>
        </w:rPr>
      </w:pPr>
      <w:r>
        <w:rPr>
          <w:b/>
          <w:noProof/>
          <w:lang w:eastAsia="ja-JP"/>
        </w:rPr>
        <w:lastRenderedPageBreak/>
        <mc:AlternateContent>
          <mc:Choice Requires="wps">
            <w:drawing>
              <wp:anchor distT="0" distB="0" distL="114300" distR="114300" simplePos="0" relativeHeight="251811840" behindDoc="0" locked="0" layoutInCell="1" allowOverlap="1" wp14:anchorId="55514D66" wp14:editId="2B13349F">
                <wp:simplePos x="0" y="0"/>
                <wp:positionH relativeFrom="margin">
                  <wp:posOffset>3159984</wp:posOffset>
                </wp:positionH>
                <wp:positionV relativeFrom="paragraph">
                  <wp:posOffset>502285</wp:posOffset>
                </wp:positionV>
                <wp:extent cx="554079" cy="288290"/>
                <wp:effectExtent l="0" t="0" r="0" b="0"/>
                <wp:wrapNone/>
                <wp:docPr id="2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79"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246" w:rsidRDefault="000B1246" w:rsidP="000B1246">
                            <w:pPr>
                              <w:rPr>
                                <w:sz w:val="18"/>
                                <w:szCs w:val="18"/>
                              </w:rPr>
                            </w:pPr>
                            <w:r>
                              <w:rPr>
                                <w:b/>
                                <w:bCs/>
                                <w:lang w:val="fr-FR"/>
                              </w:rPr>
                              <w:t>U</w:t>
                            </w:r>
                            <w:r>
                              <w:rPr>
                                <w:b/>
                                <w:bCs/>
                                <w:vertAlign w:val="subscript"/>
                                <w:lang w:val="fr-FR"/>
                              </w:rPr>
                              <w:t>2</w:t>
                            </w:r>
                            <w:r>
                              <w:rPr>
                                <w:b/>
                                <w:bCs/>
                                <w:lang w:val="fr-FR"/>
                              </w:rPr>
                              <w:t>’</w:t>
                            </w:r>
                            <w:r>
                              <w:rPr>
                                <w:b/>
                                <w:bCs/>
                                <w:lang w:val="fr-FR"/>
                              </w:rPr>
                              <w:t xml:space="preserve">   R</w:t>
                            </w:r>
                            <w:r w:rsidRPr="000B1246">
                              <w:rPr>
                                <w:b/>
                                <w:bCs/>
                                <w:vertAlign w:val="subscript"/>
                                <w:lang w:val="fr-FR"/>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4D66" id="テキスト ボックス 8" o:spid="_x0000_s1072" type="#_x0000_t202" style="position:absolute;left:0;text-align:left;margin-left:248.8pt;margin-top:39.55pt;width:43.65pt;height:22.7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" stroked="f">
                <v:textbox inset="5.85pt,.7pt,5.85pt,.7pt">
                  <w:txbxContent>
                    <w:p w:rsidR="000B1246" w:rsidRDefault="000B1246" w:rsidP="000B1246">
                      <w:pPr>
                        <w:rPr>
                          <w:sz w:val="18"/>
                          <w:szCs w:val="18"/>
                        </w:rPr>
                      </w:pPr>
                      <w:r>
                        <w:rPr>
                          <w:b/>
                          <w:bCs/>
                          <w:lang w:val="fr-FR"/>
                        </w:rPr>
                        <w:t>U</w:t>
                      </w:r>
                      <w:r>
                        <w:rPr>
                          <w:b/>
                          <w:bCs/>
                          <w:vertAlign w:val="subscript"/>
                          <w:lang w:val="fr-FR"/>
                        </w:rPr>
                        <w:t>2</w:t>
                      </w:r>
                      <w:r>
                        <w:rPr>
                          <w:b/>
                          <w:bCs/>
                          <w:lang w:val="fr-FR"/>
                        </w:rPr>
                        <w:t>’</w:t>
                      </w:r>
                      <w:r>
                        <w:rPr>
                          <w:b/>
                          <w:bCs/>
                          <w:lang w:val="fr-FR"/>
                        </w:rPr>
                        <w:t xml:space="preserve">   R</w:t>
                      </w:r>
                      <w:r w:rsidRPr="000B1246">
                        <w:rPr>
                          <w:b/>
                          <w:bCs/>
                          <w:vertAlign w:val="subscript"/>
                          <w:lang w:val="fr-FR"/>
                        </w:rPr>
                        <w:t>0</w:t>
                      </w:r>
                    </w:p>
                  </w:txbxContent>
                </v:textbox>
                <w10:wrap anchorx="margin"/>
              </v:shape>
            </w:pict>
          </mc:Fallback>
        </mc:AlternateContent>
      </w:r>
      <w:r>
        <w:rPr>
          <w:noProof/>
        </w:rPr>
        <mc:AlternateContent>
          <mc:Choice Requires="wps">
            <w:drawing>
              <wp:anchor distT="0" distB="0" distL="114300" distR="114300" simplePos="0" relativeHeight="251820032" behindDoc="0" locked="0" layoutInCell="1" allowOverlap="1" wp14:anchorId="1DA20713" wp14:editId="6BF6338C">
                <wp:simplePos x="0" y="0"/>
                <wp:positionH relativeFrom="margin">
                  <wp:posOffset>2422220</wp:posOffset>
                </wp:positionH>
                <wp:positionV relativeFrom="paragraph">
                  <wp:posOffset>1479550</wp:posOffset>
                </wp:positionV>
                <wp:extent cx="949960" cy="431165"/>
                <wp:effectExtent l="0" t="0" r="21590" b="2603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431165"/>
                        </a:xfrm>
                        <a:prstGeom prst="rect">
                          <a:avLst/>
                        </a:prstGeom>
                        <a:solidFill>
                          <a:srgbClr val="FFFFFF"/>
                        </a:solidFill>
                        <a:ln w="12700">
                          <a:solidFill>
                            <a:srgbClr val="000000"/>
                          </a:solidFill>
                          <a:miter lim="800000"/>
                          <a:headEnd/>
                          <a:tailEnd/>
                        </a:ln>
                      </wps:spPr>
                      <wps:txbx>
                        <w:txbxContent>
                          <w:p w:rsidR="000B1246" w:rsidRPr="001C11E6" w:rsidRDefault="000B1246" w:rsidP="000B1246">
                            <w:pPr>
                              <w:jc w:val="center"/>
                              <w:rPr>
                                <w:sz w:val="16"/>
                                <w:lang w:val="fr-FR"/>
                              </w:rPr>
                            </w:pPr>
                            <w:r w:rsidRPr="001C11E6">
                              <w:rPr>
                                <w:sz w:val="16"/>
                                <w:lang w:val="fr-FR"/>
                              </w:rPr>
                              <w:t>Chaîne de traction électrique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A20713" id="Rectangle 46" o:spid="_x0000_s1073" style="position:absolute;left:0;text-align:left;margin-left:190.75pt;margin-top:116.5pt;width:74.8pt;height:33.9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" strokeweight="1pt">
                <v:textbox>
                  <w:txbxContent>
                    <w:p w:rsidR="000B1246" w:rsidRPr="001C11E6" w:rsidRDefault="000B1246" w:rsidP="000B1246">
                      <w:pPr>
                        <w:jc w:val="center"/>
                        <w:rPr>
                          <w:sz w:val="16"/>
                          <w:lang w:val="fr-FR"/>
                        </w:rPr>
                      </w:pPr>
                      <w:r w:rsidRPr="001C11E6">
                        <w:rPr>
                          <w:sz w:val="16"/>
                          <w:lang w:val="fr-FR"/>
                        </w:rPr>
                        <w:t>Chaîne de traction électrique</w:t>
                      </w:r>
                    </w:p>
                  </w:txbxContent>
                </v:textbox>
                <w10:wrap anchorx="margin"/>
              </v:rect>
            </w:pict>
          </mc:Fallback>
        </mc:AlternateContent>
      </w:r>
      <w:r>
        <w:rPr>
          <w:noProof/>
        </w:rPr>
        <mc:AlternateContent>
          <mc:Choice Requires="wps">
            <w:drawing>
              <wp:anchor distT="0" distB="0" distL="114300" distR="114300" simplePos="0" relativeHeight="251816960" behindDoc="0" locked="0" layoutInCell="1" allowOverlap="1" wp14:anchorId="5F248548" wp14:editId="171A0C13">
                <wp:simplePos x="0" y="0"/>
                <wp:positionH relativeFrom="margin">
                  <wp:posOffset>2302559</wp:posOffset>
                </wp:positionH>
                <wp:positionV relativeFrom="paragraph">
                  <wp:posOffset>699770</wp:posOffset>
                </wp:positionV>
                <wp:extent cx="991235" cy="259080"/>
                <wp:effectExtent l="0" t="0" r="0" b="762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9080"/>
                        </a:xfrm>
                        <a:prstGeom prst="rect">
                          <a:avLst/>
                        </a:prstGeom>
                        <a:solidFill>
                          <a:schemeClr val="bg1"/>
                        </a:solidFill>
                        <a:ln>
                          <a:noFill/>
                        </a:ln>
                      </wps:spPr>
                      <wps:txbx>
                        <w:txbxContent>
                          <w:p w:rsidR="000B1246" w:rsidRPr="00A634C5" w:rsidRDefault="000B1246" w:rsidP="000B1246">
                            <w:pPr>
                              <w:jc w:val="center"/>
                              <w:rPr>
                                <w:rFonts w:ascii="Arial" w:hAnsi="Arial" w:cs="Arial"/>
                                <w:sz w:val="14"/>
                              </w:rPr>
                            </w:pPr>
                            <w:r w:rsidRPr="00A634C5">
                              <w:rPr>
                                <w:sz w:val="16"/>
                                <w:lang w:val="fr-FR"/>
                              </w:rPr>
                              <w:t>Rail haute tension</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5F248548" id="Text Box 36" o:spid="_x0000_s1074" type="#_x0000_t202" style="position:absolute;left:0;text-align:left;margin-left:181.3pt;margin-top:55.1pt;width:78.05pt;height:20.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" fillcolor="white [3212]" stroked="f">
                <v:textbox>
                  <w:txbxContent>
                    <w:p w:rsidR="000B1246" w:rsidRPr="00A634C5" w:rsidRDefault="000B1246" w:rsidP="000B1246">
                      <w:pPr>
                        <w:jc w:val="center"/>
                        <w:rPr>
                          <w:rFonts w:ascii="Arial" w:hAnsi="Arial" w:cs="Arial"/>
                          <w:sz w:val="14"/>
                        </w:rPr>
                      </w:pPr>
                      <w:r w:rsidRPr="00A634C5">
                        <w:rPr>
                          <w:sz w:val="16"/>
                          <w:lang w:val="fr-FR"/>
                        </w:rPr>
                        <w:t>Rail haute tension</w:t>
                      </w:r>
                    </w:p>
                  </w:txbxContent>
                </v:textbox>
                <w10:wrap anchorx="margin"/>
              </v:shape>
            </w:pict>
          </mc:Fallback>
        </mc:AlternateContent>
      </w:r>
      <w:r>
        <w:rPr>
          <w:noProof/>
        </w:rPr>
        <mc:AlternateContent>
          <mc:Choice Requires="wps">
            <w:drawing>
              <wp:anchor distT="0" distB="0" distL="114300" distR="114300" simplePos="0" relativeHeight="251824128" behindDoc="0" locked="0" layoutInCell="1" allowOverlap="1" wp14:anchorId="5D4E047A" wp14:editId="150E926A">
                <wp:simplePos x="0" y="0"/>
                <wp:positionH relativeFrom="column">
                  <wp:posOffset>4463464</wp:posOffset>
                </wp:positionH>
                <wp:positionV relativeFrom="paragraph">
                  <wp:posOffset>1557655</wp:posOffset>
                </wp:positionV>
                <wp:extent cx="504190" cy="225425"/>
                <wp:effectExtent l="0" t="0" r="0" b="317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25425"/>
                        </a:xfrm>
                        <a:prstGeom prst="rect">
                          <a:avLst/>
                        </a:prstGeom>
                        <a:solidFill>
                          <a:schemeClr val="bg1"/>
                        </a:solidFill>
                        <a:ln>
                          <a:noFill/>
                        </a:ln>
                      </wps:spPr>
                      <wps:txbx>
                        <w:txbxContent>
                          <w:p w:rsidR="000B1246" w:rsidRPr="001C11E6" w:rsidRDefault="000B1246" w:rsidP="000B1246">
                            <w:pPr>
                              <w:jc w:val="center"/>
                              <w:rPr>
                                <w:rFonts w:ascii="Arial" w:hAnsi="Arial" w:cs="Arial"/>
                                <w:sz w:val="14"/>
                              </w:rPr>
                            </w:pP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E047A" id="Text Box 53" o:spid="_x0000_s1075" type="#_x0000_t202" style="position:absolute;left:0;text-align:left;margin-left:351.45pt;margin-top:122.65pt;width:39.7pt;height:1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" fillcolor="white [3212]" stroked="f">
                <v:textbox>
                  <w:txbxContent>
                    <w:p w:rsidR="000B1246" w:rsidRPr="001C11E6" w:rsidRDefault="000B1246" w:rsidP="000B1246">
                      <w:pPr>
                        <w:jc w:val="center"/>
                        <w:rPr>
                          <w:rFonts w:ascii="Arial" w:hAnsi="Arial" w:cs="Arial"/>
                          <w:sz w:val="14"/>
                        </w:rPr>
                      </w:pPr>
                      <w:r w:rsidRPr="001C11E6">
                        <w:rPr>
                          <w:sz w:val="16"/>
                          <w:lang w:val="fr-FR"/>
                        </w:rPr>
                        <w:t>SRSEE</w:t>
                      </w:r>
                    </w:p>
                  </w:txbxContent>
                </v:textbox>
              </v:shape>
            </w:pict>
          </mc:Fallback>
        </mc:AlternateContent>
      </w:r>
      <w:r w:rsidRPr="001E375C">
        <w:rPr>
          <w:noProof/>
          <w:lang w:eastAsia="fr-CH"/>
        </w:rPr>
        <mc:AlternateContent>
          <mc:Choice Requires="wps">
            <w:drawing>
              <wp:anchor distT="0" distB="0" distL="114300" distR="114300" simplePos="0" relativeHeight="251830272" behindDoc="0" locked="0" layoutInCell="1" allowOverlap="1" wp14:anchorId="6B13BB08" wp14:editId="6EFB0988">
                <wp:simplePos x="0" y="0"/>
                <wp:positionH relativeFrom="column">
                  <wp:posOffset>979121</wp:posOffset>
                </wp:positionH>
                <wp:positionV relativeFrom="paragraph">
                  <wp:posOffset>1530985</wp:posOffset>
                </wp:positionV>
                <wp:extent cx="527050" cy="374650"/>
                <wp:effectExtent l="0" t="0" r="6350" b="635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46" w:rsidRPr="007F410B" w:rsidRDefault="000B1246" w:rsidP="000B1246">
                            <w:pPr>
                              <w:jc w:val="center"/>
                              <w:rPr>
                                <w:sz w:val="14"/>
                                <w:szCs w:val="14"/>
                              </w:rPr>
                            </w:pPr>
                            <w:r w:rsidRPr="007F410B">
                              <w:rPr>
                                <w:sz w:val="14"/>
                                <w:szCs w:val="14"/>
                              </w:rPr>
                              <w:t>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BB08" id="Zone de texte 293" o:spid="_x0000_s1076" type="#_x0000_t202" style="position:absolute;left:0;text-align:left;margin-left:77.1pt;margin-top:120.55pt;width:41.5pt;height:2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" filled="f" stroked="f">
                <v:textbox inset="0,0,0,0">
                  <w:txbxContent>
                    <w:p w:rsidR="000B1246" w:rsidRPr="007F410B" w:rsidRDefault="000B1246" w:rsidP="000B1246">
                      <w:pPr>
                        <w:jc w:val="center"/>
                        <w:rPr>
                          <w:sz w:val="14"/>
                          <w:szCs w:val="14"/>
                        </w:rPr>
                      </w:pPr>
                      <w:r w:rsidRPr="007F410B">
                        <w:rPr>
                          <w:sz w:val="14"/>
                          <w:szCs w:val="14"/>
                        </w:rPr>
                        <w:t>Système convertisseur</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2FA98857" wp14:editId="15E034AB">
                <wp:simplePos x="0" y="0"/>
                <wp:positionH relativeFrom="column">
                  <wp:posOffset>4057406</wp:posOffset>
                </wp:positionH>
                <wp:positionV relativeFrom="paragraph">
                  <wp:posOffset>446405</wp:posOffset>
                </wp:positionV>
                <wp:extent cx="949960" cy="225425"/>
                <wp:effectExtent l="0" t="0" r="2540" b="3175"/>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5425"/>
                        </a:xfrm>
                        <a:prstGeom prst="rect">
                          <a:avLst/>
                        </a:prstGeom>
                        <a:solidFill>
                          <a:schemeClr val="bg1"/>
                        </a:solidFill>
                        <a:ln>
                          <a:noFill/>
                        </a:ln>
                      </wps:spPr>
                      <wps:txbx>
                        <w:txbxContent>
                          <w:p w:rsidR="000B1246" w:rsidRPr="001C11E6" w:rsidRDefault="000B1246" w:rsidP="000B1246">
                            <w:pPr>
                              <w:jc w:val="center"/>
                              <w:rPr>
                                <w:rFonts w:ascii="Arial" w:hAnsi="Arial" w:cs="Arial"/>
                                <w:sz w:val="14"/>
                              </w:rPr>
                            </w:pPr>
                            <w:r>
                              <w:rPr>
                                <w:sz w:val="16"/>
                                <w:lang w:val="fr-FR"/>
                              </w:rPr>
                              <w:t xml:space="preserve">Ensemble </w:t>
                            </w: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98857" id="_x0000_s1077" type="#_x0000_t202" style="position:absolute;left:0;text-align:left;margin-left:319.5pt;margin-top:35.15pt;width:74.8pt;height:1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" fillcolor="white [3212]" stroked="f">
                <v:textbox>
                  <w:txbxContent>
                    <w:p w:rsidR="000B1246" w:rsidRPr="001C11E6" w:rsidRDefault="000B1246" w:rsidP="000B1246">
                      <w:pPr>
                        <w:jc w:val="center"/>
                        <w:rPr>
                          <w:rFonts w:ascii="Arial" w:hAnsi="Arial" w:cs="Arial"/>
                          <w:sz w:val="14"/>
                        </w:rPr>
                      </w:pPr>
                      <w:r>
                        <w:rPr>
                          <w:sz w:val="16"/>
                          <w:lang w:val="fr-FR"/>
                        </w:rPr>
                        <w:t xml:space="preserve">Ensemble </w:t>
                      </w:r>
                      <w:r w:rsidRPr="001C11E6">
                        <w:rPr>
                          <w:sz w:val="16"/>
                          <w:lang w:val="fr-FR"/>
                        </w:rPr>
                        <w:t>SRSEE</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1AD68730" wp14:editId="330D0498">
                <wp:simplePos x="0" y="0"/>
                <wp:positionH relativeFrom="column">
                  <wp:posOffset>1375699</wp:posOffset>
                </wp:positionH>
                <wp:positionV relativeFrom="paragraph">
                  <wp:posOffset>2856007</wp:posOffset>
                </wp:positionV>
                <wp:extent cx="1169670" cy="283210"/>
                <wp:effectExtent l="0" t="0" r="0" b="254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solidFill>
                          <a:schemeClr val="bg1"/>
                        </a:solidFill>
                        <a:ln>
                          <a:noFill/>
                        </a:ln>
                      </wps:spPr>
                      <wps:txbx>
                        <w:txbxContent>
                          <w:p w:rsidR="000B1246" w:rsidRPr="00476340" w:rsidRDefault="000B1246" w:rsidP="000B1246">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anchor>
            </w:drawing>
          </mc:Choice>
          <mc:Fallback>
            <w:pict>
              <v:shape w14:anchorId="1AD68730" id="Text Box 33" o:spid="_x0000_s1078" type="#_x0000_t202" style="position:absolute;left:0;text-align:left;margin-left:108.3pt;margin-top:224.9pt;width:92.1pt;height:22.3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" fillcolor="white [3212]" stroked="f">
                <v:textbox>
                  <w:txbxContent>
                    <w:p w:rsidR="000B1246" w:rsidRPr="00476340" w:rsidRDefault="000B1246" w:rsidP="000B1246">
                      <w:pPr>
                        <w:rPr>
                          <w:rFonts w:ascii="Arial" w:hAnsi="Arial" w:cs="Arial"/>
                          <w:sz w:val="16"/>
                        </w:rPr>
                      </w:pPr>
                      <w:r w:rsidRPr="00476340">
                        <w:rPr>
                          <w:sz w:val="18"/>
                          <w:lang w:val="fr-FR"/>
                        </w:rPr>
                        <w:t>Masse électrique</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157611FD" wp14:editId="6D9CD76C">
                <wp:simplePos x="0" y="0"/>
                <wp:positionH relativeFrom="column">
                  <wp:posOffset>1398312</wp:posOffset>
                </wp:positionH>
                <wp:positionV relativeFrom="paragraph">
                  <wp:posOffset>46957</wp:posOffset>
                </wp:positionV>
                <wp:extent cx="985652" cy="249382"/>
                <wp:effectExtent l="0" t="0" r="508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249382"/>
                        </a:xfrm>
                        <a:prstGeom prst="rect">
                          <a:avLst/>
                        </a:prstGeom>
                        <a:solidFill>
                          <a:schemeClr val="bg1"/>
                        </a:solidFill>
                        <a:ln>
                          <a:noFill/>
                        </a:ln>
                      </wps:spPr>
                      <wps:txbx>
                        <w:txbxContent>
                          <w:p w:rsidR="000B1246" w:rsidRPr="00476340" w:rsidRDefault="000B1246" w:rsidP="000B1246">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157611FD" id="Text Box 32" o:spid="_x0000_s1079" type="#_x0000_t202" style="position:absolute;left:0;text-align:left;margin-left:110.1pt;margin-top:3.7pt;width:77.6pt;height:19.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" fillcolor="white [3212]" stroked="f">
                <v:textbox>
                  <w:txbxContent>
                    <w:p w:rsidR="000B1246" w:rsidRPr="00476340" w:rsidRDefault="000B1246" w:rsidP="000B1246">
                      <w:pPr>
                        <w:rPr>
                          <w:rFonts w:ascii="Arial" w:hAnsi="Arial" w:cs="Arial"/>
                          <w:sz w:val="16"/>
                        </w:rPr>
                      </w:pPr>
                      <w:r w:rsidRPr="00476340">
                        <w:rPr>
                          <w:sz w:val="18"/>
                          <w:lang w:val="fr-FR"/>
                        </w:rPr>
                        <w:t>Masse électrique</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35013323" wp14:editId="0A138495">
                <wp:simplePos x="0" y="0"/>
                <wp:positionH relativeFrom="column">
                  <wp:posOffset>870627</wp:posOffset>
                </wp:positionH>
                <wp:positionV relativeFrom="paragraph">
                  <wp:posOffset>493749</wp:posOffset>
                </wp:positionV>
                <wp:extent cx="1508166" cy="255319"/>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66" cy="255319"/>
                        </a:xfrm>
                        <a:prstGeom prst="rect">
                          <a:avLst/>
                        </a:prstGeom>
                        <a:solidFill>
                          <a:schemeClr val="bg1"/>
                        </a:solidFill>
                        <a:ln>
                          <a:noFill/>
                        </a:ln>
                      </wps:spPr>
                      <wps:txbx>
                        <w:txbxContent>
                          <w:p w:rsidR="000B1246" w:rsidRPr="001C11E6" w:rsidRDefault="000B1246" w:rsidP="000B1246">
                            <w:pPr>
                              <w:jc w:val="center"/>
                              <w:rPr>
                                <w:rFonts w:ascii="Arial" w:hAnsi="Arial" w:cs="Arial"/>
                                <w:sz w:val="14"/>
                              </w:rPr>
                            </w:pPr>
                            <w:r w:rsidRPr="001C11E6">
                              <w:rPr>
                                <w:sz w:val="16"/>
                                <w:lang w:val="fr-FR"/>
                              </w:rPr>
                              <w:t>Ensemble système convertisseur</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35013323" id="Text Box 41" o:spid="_x0000_s1080" type="#_x0000_t202" style="position:absolute;left:0;text-align:left;margin-left:68.55pt;margin-top:38.9pt;width:118.75pt;height:20.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" fillcolor="white [3212]" stroked="f">
                <v:textbox>
                  <w:txbxContent>
                    <w:p w:rsidR="000B1246" w:rsidRPr="001C11E6" w:rsidRDefault="000B1246" w:rsidP="000B1246">
                      <w:pPr>
                        <w:jc w:val="center"/>
                        <w:rPr>
                          <w:rFonts w:ascii="Arial" w:hAnsi="Arial" w:cs="Arial"/>
                          <w:sz w:val="14"/>
                        </w:rPr>
                      </w:pPr>
                      <w:r w:rsidRPr="001C11E6">
                        <w:rPr>
                          <w:sz w:val="16"/>
                          <w:lang w:val="fr-FR"/>
                        </w:rPr>
                        <w:t>Ensemble système convertisseur</w:t>
                      </w:r>
                    </w:p>
                  </w:txbxContent>
                </v:textbox>
              </v:shape>
            </w:pict>
          </mc:Fallback>
        </mc:AlternateContent>
      </w:r>
      <w:r>
        <w:rPr>
          <w:noProof/>
          <w:lang w:eastAsia="fr-CH"/>
        </w:rPr>
        <w:drawing>
          <wp:inline distT="0" distB="0" distL="0" distR="0" wp14:anchorId="29D20AD1" wp14:editId="79F5C0B9">
            <wp:extent cx="4643442" cy="3102229"/>
            <wp:effectExtent l="0" t="0" r="5080" b="3175"/>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b="4972"/>
                    <a:stretch/>
                  </pic:blipFill>
                  <pic:spPr bwMode="auto">
                    <a:xfrm>
                      <a:off x="0" y="0"/>
                      <a:ext cx="4644000" cy="3102602"/>
                    </a:xfrm>
                    <a:prstGeom prst="rect">
                      <a:avLst/>
                    </a:prstGeom>
                    <a:noFill/>
                    <a:ln>
                      <a:noFill/>
                    </a:ln>
                    <a:extLst>
                      <a:ext uri="{53640926-AAD7-44D8-BBD7-CCE9431645EC}">
                        <a14:shadowObscured xmlns:a14="http://schemas.microsoft.com/office/drawing/2010/main"/>
                      </a:ext>
                    </a:extLst>
                  </pic:spPr>
                </pic:pic>
              </a:graphicData>
            </a:graphic>
          </wp:inline>
        </w:drawing>
      </w:r>
    </w:p>
    <w:p w:rsidR="00546600" w:rsidRPr="009452E9" w:rsidRDefault="00546600" w:rsidP="00B5770E">
      <w:pPr>
        <w:pStyle w:val="SingleTxtG"/>
        <w:ind w:left="2268" w:hanging="1134"/>
        <w:rPr>
          <w:b/>
          <w:lang w:val="fr-FR"/>
        </w:rPr>
      </w:pPr>
      <w:r w:rsidRPr="0080209E">
        <w:rPr>
          <w:b/>
          <w:bCs/>
          <w:lang w:val="fr-FR"/>
        </w:rPr>
        <w:t>5.2.2.3.5</w:t>
      </w:r>
      <w:r w:rsidRPr="0080209E">
        <w:rPr>
          <w:b/>
          <w:bCs/>
          <w:lang w:val="fr-FR"/>
        </w:rPr>
        <w:tab/>
      </w:r>
      <w:r>
        <w:rPr>
          <w:b/>
          <w:bCs/>
          <w:lang w:val="fr-FR"/>
        </w:rPr>
        <w:t>Cinquième étape</w:t>
      </w:r>
    </w:p>
    <w:p w:rsidR="00546600" w:rsidRPr="009452E9" w:rsidRDefault="00546600" w:rsidP="00B5770E">
      <w:pPr>
        <w:pStyle w:val="SingleTxtG"/>
        <w:ind w:left="2268" w:hanging="1134"/>
        <w:rPr>
          <w:b/>
          <w:lang w:val="fr-FR"/>
        </w:rPr>
      </w:pPr>
      <w:r>
        <w:rPr>
          <w:lang w:val="fr-FR"/>
        </w:rPr>
        <w:tab/>
      </w:r>
      <w:r w:rsidRPr="0080209E">
        <w:rPr>
          <w:b/>
          <w:bCs/>
          <w:lang w:val="fr-FR"/>
        </w:rPr>
        <w:t>La valeur d</w:t>
      </w:r>
      <w:r>
        <w:rPr>
          <w:b/>
          <w:bCs/>
          <w:lang w:val="fr-FR"/>
        </w:rPr>
        <w:t>’</w:t>
      </w:r>
      <w:r w:rsidRPr="0080209E">
        <w:rPr>
          <w:b/>
          <w:bCs/>
          <w:lang w:val="fr-FR"/>
        </w:rPr>
        <w:t>isolement électrique R</w:t>
      </w:r>
      <w:r w:rsidRPr="0080209E">
        <w:rPr>
          <w:b/>
          <w:bCs/>
          <w:vertAlign w:val="subscript"/>
          <w:lang w:val="fr-FR"/>
        </w:rPr>
        <w:t>i</w:t>
      </w:r>
      <w:r w:rsidRPr="0080209E">
        <w:rPr>
          <w:b/>
          <w:bCs/>
          <w:lang w:val="fr-FR"/>
        </w:rPr>
        <w:t xml:space="preserve"> (en Ω) divisée par la tension de fonctionnement du rail haute tension (en V) donne la résistance d</w:t>
      </w:r>
      <w:r>
        <w:rPr>
          <w:b/>
          <w:bCs/>
          <w:lang w:val="fr-FR"/>
        </w:rPr>
        <w:t>’</w:t>
      </w:r>
      <w:r w:rsidRPr="0080209E">
        <w:rPr>
          <w:b/>
          <w:bCs/>
          <w:lang w:val="fr-FR"/>
        </w:rPr>
        <w:t>isolement (en Ω/V).</w:t>
      </w:r>
    </w:p>
    <w:p w:rsidR="00546600" w:rsidRPr="009452E9" w:rsidRDefault="00546600" w:rsidP="00B5770E">
      <w:pPr>
        <w:pStyle w:val="SingleTxtG"/>
        <w:ind w:left="2268" w:hanging="1134"/>
        <w:rPr>
          <w:b/>
          <w:lang w:val="fr-FR"/>
        </w:rPr>
      </w:pPr>
      <w:r>
        <w:rPr>
          <w:lang w:val="fr-FR"/>
        </w:rPr>
        <w:tab/>
      </w:r>
      <w:r w:rsidRPr="0080209E">
        <w:rPr>
          <w:b/>
          <w:bCs/>
          <w:i/>
          <w:iCs/>
          <w:lang w:val="fr-FR"/>
        </w:rPr>
        <w:t>Note</w:t>
      </w:r>
      <w:r w:rsidR="00613B32">
        <w:rPr>
          <w:b/>
          <w:bCs/>
          <w:i/>
          <w:iCs/>
          <w:lang w:val="fr-FR"/>
        </w:rPr>
        <w:t> </w:t>
      </w:r>
      <w:r w:rsidRPr="0080209E">
        <w:rPr>
          <w:b/>
          <w:bCs/>
          <w:i/>
          <w:iCs/>
          <w:lang w:val="fr-FR"/>
        </w:rPr>
        <w:t>:</w:t>
      </w:r>
      <w:r w:rsidRPr="0080209E">
        <w:rPr>
          <w:b/>
          <w:bCs/>
          <w:lang w:val="fr-FR"/>
        </w:rPr>
        <w:t xml:space="preserve"> La résistance normalisée connue R</w:t>
      </w:r>
      <w:r w:rsidR="00613B32">
        <w:rPr>
          <w:b/>
          <w:bCs/>
          <w:vertAlign w:val="subscript"/>
          <w:lang w:val="fr-FR"/>
        </w:rPr>
        <w:t>0</w:t>
      </w:r>
      <w:r w:rsidRPr="0080209E">
        <w:rPr>
          <w:b/>
          <w:bCs/>
          <w:lang w:val="fr-FR"/>
        </w:rPr>
        <w:t xml:space="preserve"> (en Ω) correspond à la valeur de la résistance d</w:t>
      </w:r>
      <w:r>
        <w:rPr>
          <w:b/>
          <w:bCs/>
          <w:lang w:val="fr-FR"/>
        </w:rPr>
        <w:t>’</w:t>
      </w:r>
      <w:r w:rsidRPr="0080209E">
        <w:rPr>
          <w:b/>
          <w:bCs/>
          <w:lang w:val="fr-FR"/>
        </w:rPr>
        <w:t>isolement minimale requise (en Ω/V) multipliée par la tension de fonctionnement du véhicule plus ou moins 20 %</w:t>
      </w:r>
      <w:r>
        <w:rPr>
          <w:b/>
          <w:bCs/>
          <w:lang w:val="fr-FR"/>
        </w:rPr>
        <w:t xml:space="preserve"> (en V)</w:t>
      </w:r>
      <w:r w:rsidRPr="0080209E">
        <w:rPr>
          <w:b/>
          <w:bCs/>
          <w:lang w:val="fr-FR"/>
        </w:rPr>
        <w:t>. R</w:t>
      </w:r>
      <w:r w:rsidR="00613B32">
        <w:rPr>
          <w:b/>
          <w:bCs/>
          <w:vertAlign w:val="subscript"/>
          <w:lang w:val="fr-FR"/>
        </w:rPr>
        <w:t>0</w:t>
      </w:r>
      <w:r w:rsidRPr="0080209E">
        <w:rPr>
          <w:b/>
          <w:bCs/>
          <w:lang w:val="fr-FR"/>
        </w:rPr>
        <w:t xml:space="preserve"> </w:t>
      </w:r>
      <w:r w:rsidRPr="00AA4D01">
        <w:rPr>
          <w:b/>
          <w:bCs/>
          <w:lang w:val="fr-FR"/>
        </w:rPr>
        <w:t>ne devrait pas nécessairement être égale à cette valeur car les équations restent valables pour toute valeur de R</w:t>
      </w:r>
      <w:r w:rsidR="00613B32">
        <w:rPr>
          <w:b/>
          <w:bCs/>
          <w:vertAlign w:val="subscript"/>
          <w:lang w:val="fr-FR"/>
        </w:rPr>
        <w:t>0 </w:t>
      </w:r>
      <w:r w:rsidRPr="00AA4D01">
        <w:rPr>
          <w:b/>
          <w:bCs/>
          <w:lang w:val="fr-FR"/>
        </w:rPr>
        <w:t>; cependant, une valeur de R</w:t>
      </w:r>
      <w:r w:rsidR="00613B32">
        <w:rPr>
          <w:b/>
          <w:bCs/>
          <w:vertAlign w:val="subscript"/>
          <w:lang w:val="fr-FR"/>
        </w:rPr>
        <w:t>0</w:t>
      </w:r>
      <w:r w:rsidRPr="00AA4D01">
        <w:rPr>
          <w:b/>
          <w:bCs/>
          <w:lang w:val="fr-FR"/>
        </w:rPr>
        <w:t xml:space="preserve"> située dans cette plage devrait permettre de mesurer la tension avec une résolution satisfaisante</w:t>
      </w:r>
      <w:r>
        <w:rPr>
          <w:lang w:val="fr-FR"/>
        </w:rPr>
        <w:t>. ».</w:t>
      </w:r>
    </w:p>
    <w:p w:rsidR="00546600" w:rsidRPr="009452E9" w:rsidRDefault="00546600" w:rsidP="00B5770E">
      <w:pPr>
        <w:pStyle w:val="SingleTxtG"/>
        <w:ind w:left="2268" w:hanging="1134"/>
        <w:rPr>
          <w:rFonts w:eastAsia="SimSun"/>
          <w:i/>
          <w:lang w:val="fr-FR"/>
        </w:rPr>
      </w:pPr>
      <w:r w:rsidRPr="00AA4D01">
        <w:rPr>
          <w:i/>
          <w:iCs/>
          <w:lang w:val="fr-FR"/>
        </w:rPr>
        <w:t>Annexe 9, paragraphe 6</w:t>
      </w:r>
      <w:r>
        <w:rPr>
          <w:lang w:val="fr-FR"/>
        </w:rPr>
        <w:t>, lire</w:t>
      </w:r>
      <w:r w:rsidR="00613B32">
        <w:rPr>
          <w:lang w:val="fr-FR"/>
        </w:rPr>
        <w:t> </w:t>
      </w:r>
      <w:r>
        <w:rPr>
          <w:lang w:val="fr-FR"/>
        </w:rPr>
        <w:t>:</w:t>
      </w:r>
    </w:p>
    <w:p w:rsidR="00546600" w:rsidRPr="009452E9" w:rsidRDefault="00546600" w:rsidP="00B5770E">
      <w:pPr>
        <w:pStyle w:val="SingleTxtG"/>
        <w:ind w:left="2268" w:hanging="1134"/>
        <w:rPr>
          <w:b/>
          <w:lang w:val="fr-FR"/>
        </w:rPr>
      </w:pPr>
      <w:r>
        <w:rPr>
          <w:lang w:val="fr-FR"/>
        </w:rPr>
        <w:t>« </w:t>
      </w:r>
      <w:r w:rsidRPr="00AA4D01">
        <w:rPr>
          <w:b/>
          <w:bCs/>
          <w:lang w:val="fr-FR"/>
        </w:rPr>
        <w:t>6.</w:t>
      </w:r>
      <w:r>
        <w:rPr>
          <w:lang w:val="fr-FR"/>
        </w:rPr>
        <w:tab/>
        <w:t>Fuites d’électrolyte</w:t>
      </w:r>
    </w:p>
    <w:p w:rsidR="00546600" w:rsidRPr="009452E9" w:rsidRDefault="00546600" w:rsidP="00B5770E">
      <w:pPr>
        <w:pStyle w:val="SingleTxtG"/>
        <w:ind w:left="2268" w:hanging="1134"/>
        <w:rPr>
          <w:lang w:val="fr-FR"/>
        </w:rPr>
      </w:pPr>
      <w:r>
        <w:rPr>
          <w:lang w:val="fr-FR"/>
        </w:rPr>
        <w:tab/>
      </w:r>
      <w:bookmarkStart w:id="9" w:name="OLE_LINK153"/>
      <w:bookmarkStart w:id="10" w:name="OLE_LINK154"/>
      <w:r>
        <w:rPr>
          <w:lang w:val="fr-FR"/>
        </w:rPr>
        <w:t xml:space="preserve">Si nécessaire, appliquer un revêtement approprié sur </w:t>
      </w:r>
      <w:r w:rsidRPr="004B1A0B">
        <w:rPr>
          <w:strike/>
          <w:lang w:val="fr-FR"/>
        </w:rPr>
        <w:t>la</w:t>
      </w:r>
      <w:r w:rsidRPr="002B31B2">
        <w:rPr>
          <w:strike/>
          <w:lang w:val="fr-FR"/>
        </w:rPr>
        <w:t xml:space="preserve"> </w:t>
      </w:r>
      <w:r>
        <w:rPr>
          <w:b/>
          <w:bCs/>
          <w:lang w:val="fr-FR"/>
        </w:rPr>
        <w:t xml:space="preserve">l’enveloppe servant de </w:t>
      </w:r>
      <w:r>
        <w:rPr>
          <w:lang w:val="fr-FR"/>
        </w:rPr>
        <w:t xml:space="preserve">protection physique afin de détecter toute fuite d’électrolyte du SRSEE </w:t>
      </w:r>
      <w:r w:rsidRPr="004B1A0B">
        <w:rPr>
          <w:strike/>
          <w:lang w:val="fr-FR"/>
        </w:rPr>
        <w:t>à la</w:t>
      </w:r>
      <w:r w:rsidRPr="002B31B2">
        <w:rPr>
          <w:strike/>
          <w:lang w:val="fr-FR"/>
        </w:rPr>
        <w:t xml:space="preserve"> </w:t>
      </w:r>
      <w:r w:rsidRPr="004B1A0B">
        <w:rPr>
          <w:b/>
          <w:bCs/>
          <w:lang w:val="fr-FR"/>
        </w:rPr>
        <w:t>par</w:t>
      </w:r>
      <w:r>
        <w:rPr>
          <w:lang w:val="fr-FR"/>
        </w:rPr>
        <w:t xml:space="preserve"> suite de l’essai de choc</w:t>
      </w:r>
      <w:bookmarkEnd w:id="9"/>
      <w:r>
        <w:rPr>
          <w:lang w:val="fr-FR"/>
        </w:rPr>
        <w:t>.</w:t>
      </w:r>
      <w:r w:rsidR="004C07D5">
        <w:rPr>
          <w:lang w:val="fr-FR"/>
        </w:rPr>
        <w:t xml:space="preserve"> </w:t>
      </w:r>
      <w:r>
        <w:rPr>
          <w:lang w:val="fr-FR"/>
        </w:rPr>
        <w:t>À moins que le constructeur ne fournisse les moyens de distinguer l’électrolyte d’autres liquides, toutes les fuites de liquide sont considérées comme des fuites d’électrolyte</w:t>
      </w:r>
      <w:bookmarkEnd w:id="10"/>
      <w:r>
        <w:rPr>
          <w:lang w:val="fr-FR"/>
        </w:rPr>
        <w:t>. ».</w:t>
      </w:r>
    </w:p>
    <w:p w:rsidR="00546600" w:rsidRPr="000421B8" w:rsidRDefault="00546600" w:rsidP="00B5770E">
      <w:pPr>
        <w:pStyle w:val="SingleTxtG"/>
        <w:ind w:left="2268" w:hanging="1134"/>
        <w:rPr>
          <w:i/>
        </w:rPr>
      </w:pPr>
      <w:r w:rsidRPr="00546600">
        <w:rPr>
          <w:i/>
          <w:iCs/>
        </w:rPr>
        <w:t>Annexe 9, appendice</w:t>
      </w:r>
      <w:r w:rsidRPr="00546600">
        <w:t>, supprimer.</w:t>
      </w:r>
    </w:p>
    <w:p w:rsidR="00546600" w:rsidRPr="000421B8" w:rsidRDefault="00546600" w:rsidP="00546600">
      <w:pPr>
        <w:keepNext/>
        <w:keepLines/>
        <w:spacing w:before="360" w:after="240" w:line="300" w:lineRule="exact"/>
        <w:ind w:left="1134" w:right="1134" w:hanging="567"/>
        <w:rPr>
          <w:b/>
          <w:sz w:val="28"/>
          <w:szCs w:val="28"/>
        </w:rPr>
      </w:pPr>
      <w:r w:rsidRPr="000421B8">
        <w:rPr>
          <w:b/>
          <w:sz w:val="28"/>
          <w:szCs w:val="28"/>
        </w:rPr>
        <w:t>II.</w:t>
      </w:r>
      <w:r w:rsidRPr="000421B8">
        <w:rPr>
          <w:b/>
          <w:sz w:val="28"/>
          <w:szCs w:val="28"/>
        </w:rPr>
        <w:tab/>
        <w:t>Justification</w:t>
      </w:r>
    </w:p>
    <w:p w:rsidR="00546600" w:rsidRPr="000D576E" w:rsidRDefault="00546600" w:rsidP="00B5770E">
      <w:pPr>
        <w:pStyle w:val="SingleTxtG"/>
        <w:rPr>
          <w:lang w:val="fr-FR"/>
        </w:rPr>
      </w:pPr>
      <w:r w:rsidRPr="000D576E">
        <w:rPr>
          <w:lang w:val="fr-FR"/>
        </w:rPr>
        <w:t>1.</w:t>
      </w:r>
      <w:r w:rsidRPr="000D576E">
        <w:rPr>
          <w:lang w:val="fr-FR"/>
        </w:rPr>
        <w:tab/>
      </w:r>
      <w:r>
        <w:rPr>
          <w:lang w:val="fr-FR"/>
        </w:rPr>
        <w:t xml:space="preserve">Les dispositions techniques du Règlement technique mondial (RTM) ONU </w:t>
      </w:r>
      <w:r w:rsidR="002B31B2" w:rsidRPr="002B31B2">
        <w:rPr>
          <w:rFonts w:eastAsia="MS Mincho"/>
          <w:lang w:val="fr-FR"/>
        </w:rPr>
        <w:t>n</w:t>
      </w:r>
      <w:r w:rsidR="002B31B2" w:rsidRPr="002B31B2">
        <w:rPr>
          <w:rFonts w:eastAsia="MS Mincho"/>
          <w:vertAlign w:val="superscript"/>
          <w:lang w:val="fr-FR"/>
        </w:rPr>
        <w:t>o</w:t>
      </w:r>
      <w:r w:rsidR="002B31B2">
        <w:rPr>
          <w:lang w:val="fr-FR"/>
        </w:rPr>
        <w:t xml:space="preserve"> </w:t>
      </w:r>
      <w:r>
        <w:rPr>
          <w:lang w:val="fr-FR"/>
        </w:rPr>
        <w:t>20 sont adoptées pour intégration dans le Règlement ONU </w:t>
      </w:r>
      <w:r w:rsidR="002B31B2" w:rsidRPr="002B31B2">
        <w:rPr>
          <w:rFonts w:eastAsia="MS Mincho"/>
          <w:lang w:val="fr-FR"/>
        </w:rPr>
        <w:t>n</w:t>
      </w:r>
      <w:r w:rsidR="002B31B2" w:rsidRPr="002B31B2">
        <w:rPr>
          <w:rFonts w:eastAsia="MS Mincho"/>
          <w:vertAlign w:val="superscript"/>
          <w:lang w:val="fr-FR"/>
        </w:rPr>
        <w:t>o</w:t>
      </w:r>
      <w:r w:rsidR="002B31B2">
        <w:rPr>
          <w:lang w:val="fr-FR"/>
        </w:rPr>
        <w:t xml:space="preserve"> </w:t>
      </w:r>
      <w:r>
        <w:rPr>
          <w:lang w:val="fr-FR"/>
        </w:rPr>
        <w:t>137 en ce qui concerne la sécurité électrique à la suite d’un choc</w:t>
      </w:r>
      <w:r w:rsidRPr="000D576E">
        <w:rPr>
          <w:lang w:val="fr-FR"/>
        </w:rPr>
        <w:t>.</w:t>
      </w:r>
    </w:p>
    <w:p w:rsidR="00546600" w:rsidRPr="000D576E" w:rsidRDefault="00546600" w:rsidP="00B5770E">
      <w:pPr>
        <w:pStyle w:val="SingleTxtG"/>
        <w:rPr>
          <w:lang w:val="fr-FR"/>
        </w:rPr>
      </w:pPr>
      <w:r w:rsidRPr="000D576E">
        <w:rPr>
          <w:lang w:val="fr-FR"/>
        </w:rPr>
        <w:t>2.</w:t>
      </w:r>
      <w:r w:rsidRPr="000D576E">
        <w:rPr>
          <w:lang w:val="fr-FR"/>
        </w:rPr>
        <w:tab/>
      </w:r>
      <w:r>
        <w:rPr>
          <w:lang w:val="fr-FR"/>
        </w:rPr>
        <w:t>Les dispositions administratives sont adaptées pour tenir compte de la troisième révision de l’Accord de 1958</w:t>
      </w:r>
      <w:r w:rsidRPr="000D576E">
        <w:rPr>
          <w:lang w:val="fr-FR"/>
        </w:rPr>
        <w:t>.</w:t>
      </w:r>
    </w:p>
    <w:p w:rsidR="00546600" w:rsidRPr="000D576E" w:rsidRDefault="00546600" w:rsidP="00B5770E">
      <w:pPr>
        <w:pStyle w:val="SingleTxtG"/>
        <w:rPr>
          <w:lang w:val="fr-FR"/>
        </w:rPr>
      </w:pPr>
      <w:r w:rsidRPr="000D576E">
        <w:rPr>
          <w:lang w:val="fr-FR"/>
        </w:rPr>
        <w:t>3.</w:t>
      </w:r>
      <w:r w:rsidRPr="000D576E">
        <w:rPr>
          <w:lang w:val="fr-FR"/>
        </w:rPr>
        <w:tab/>
      </w:r>
      <w:bookmarkStart w:id="11" w:name="OLE_LINK160"/>
      <w:bookmarkStart w:id="12" w:name="OLE_LINK159"/>
      <w:r>
        <w:rPr>
          <w:lang w:val="fr-FR"/>
        </w:rPr>
        <w:t>Étant donné que les amendements proposés se rapportent uniquement aux véhicules munis d’une chaîne de traction électrique fonctionnant à haute tension, ils n’ont aucune incidence sur la validité des homologations accordées pour les véhicules qui ne relèvent pas de cette catégorie. Pour les véhicules concernés par la présente série d’amendements, il est recommandé de coordonner la mise en œuvre de celle-ci avec les amendements au Règlement ONU </w:t>
      </w:r>
      <w:r w:rsidR="002B31B2" w:rsidRPr="002B31B2">
        <w:rPr>
          <w:rFonts w:eastAsia="MS Mincho"/>
          <w:lang w:val="fr-FR"/>
        </w:rPr>
        <w:t>n</w:t>
      </w:r>
      <w:r w:rsidR="002B31B2" w:rsidRPr="002B31B2">
        <w:rPr>
          <w:rFonts w:eastAsia="MS Mincho"/>
          <w:vertAlign w:val="superscript"/>
          <w:lang w:val="fr-FR"/>
        </w:rPr>
        <w:t>o</w:t>
      </w:r>
      <w:r>
        <w:rPr>
          <w:lang w:val="fr-FR"/>
        </w:rPr>
        <w:t xml:space="preserve"> 100, s’agissant de la transposition du RTM ONU </w:t>
      </w:r>
      <w:r w:rsidR="00A47B88" w:rsidRPr="00A47B88">
        <w:rPr>
          <w:rFonts w:eastAsia="MS Mincho"/>
          <w:lang w:val="fr-FR"/>
        </w:rPr>
        <w:t>n</w:t>
      </w:r>
      <w:r w:rsidR="00A47B88" w:rsidRPr="00A47B88">
        <w:rPr>
          <w:rFonts w:eastAsia="MS Mincho"/>
          <w:vertAlign w:val="superscript"/>
          <w:lang w:val="fr-FR"/>
        </w:rPr>
        <w:t>o</w:t>
      </w:r>
      <w:r w:rsidR="00A47B88">
        <w:rPr>
          <w:lang w:val="fr-FR"/>
        </w:rPr>
        <w:t xml:space="preserve"> </w:t>
      </w:r>
      <w:r>
        <w:rPr>
          <w:lang w:val="fr-FR"/>
        </w:rPr>
        <w:t>20</w:t>
      </w:r>
      <w:bookmarkEnd w:id="11"/>
      <w:bookmarkEnd w:id="12"/>
      <w:r w:rsidRPr="000D576E">
        <w:rPr>
          <w:lang w:val="fr-FR"/>
        </w:rPr>
        <w:t>.</w:t>
      </w:r>
    </w:p>
    <w:p w:rsidR="00546600" w:rsidRPr="000D576E" w:rsidRDefault="00546600" w:rsidP="00546600">
      <w:pPr>
        <w:spacing w:before="240"/>
        <w:jc w:val="center"/>
        <w:rPr>
          <w:u w:val="single"/>
          <w:lang w:val="fr-FR" w:eastAsia="ar-SA"/>
        </w:rPr>
      </w:pPr>
      <w:r w:rsidRPr="000D576E">
        <w:rPr>
          <w:u w:val="single"/>
          <w:lang w:val="fr-FR" w:eastAsia="ar-SA"/>
        </w:rPr>
        <w:tab/>
      </w:r>
      <w:r w:rsidRPr="000D576E">
        <w:rPr>
          <w:u w:val="single"/>
          <w:lang w:val="fr-FR" w:eastAsia="ar-SA"/>
        </w:rPr>
        <w:tab/>
      </w:r>
      <w:r w:rsidRPr="000D576E">
        <w:rPr>
          <w:u w:val="single"/>
          <w:lang w:val="fr-FR" w:eastAsia="ar-SA"/>
        </w:rPr>
        <w:tab/>
      </w:r>
    </w:p>
    <w:p w:rsidR="00546600" w:rsidRPr="000D576E" w:rsidRDefault="00546600" w:rsidP="00546600">
      <w:pPr>
        <w:rPr>
          <w:lang w:val="fr-FR"/>
        </w:rPr>
      </w:pPr>
    </w:p>
    <w:p w:rsidR="00546600" w:rsidRPr="00546600" w:rsidRDefault="00546600" w:rsidP="00AF0CB5">
      <w:pPr>
        <w:rPr>
          <w:lang w:val="fr-FR"/>
        </w:rPr>
      </w:pPr>
    </w:p>
    <w:sectPr w:rsidR="00546600" w:rsidRPr="00546600" w:rsidSect="00546600">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00" w:rsidRDefault="00546600" w:rsidP="00F95C08">
      <w:pPr>
        <w:spacing w:line="240" w:lineRule="auto"/>
      </w:pPr>
    </w:p>
  </w:endnote>
  <w:endnote w:type="continuationSeparator" w:id="0">
    <w:p w:rsidR="00546600" w:rsidRPr="00AC3823" w:rsidRDefault="00546600" w:rsidP="00AC3823">
      <w:pPr>
        <w:pStyle w:val="Pieddepage"/>
      </w:pPr>
    </w:p>
  </w:endnote>
  <w:endnote w:type="continuationNotice" w:id="1">
    <w:p w:rsidR="00546600" w:rsidRDefault="005466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00" w:rsidRPr="00546600" w:rsidRDefault="00546600" w:rsidP="00546600">
    <w:pPr>
      <w:pStyle w:val="Pieddepage"/>
      <w:tabs>
        <w:tab w:val="right" w:pos="9638"/>
      </w:tabs>
    </w:pPr>
    <w:r w:rsidRPr="00546600">
      <w:rPr>
        <w:b/>
        <w:sz w:val="18"/>
      </w:rPr>
      <w:fldChar w:fldCharType="begin"/>
    </w:r>
    <w:r w:rsidRPr="00546600">
      <w:rPr>
        <w:b/>
        <w:sz w:val="18"/>
      </w:rPr>
      <w:instrText xml:space="preserve"> PAGE  \* MERGEFORMAT </w:instrText>
    </w:r>
    <w:r w:rsidRPr="00546600">
      <w:rPr>
        <w:b/>
        <w:sz w:val="18"/>
      </w:rPr>
      <w:fldChar w:fldCharType="separate"/>
    </w:r>
    <w:r w:rsidRPr="00546600">
      <w:rPr>
        <w:b/>
        <w:noProof/>
        <w:sz w:val="18"/>
      </w:rPr>
      <w:t>2</w:t>
    </w:r>
    <w:r w:rsidRPr="00546600">
      <w:rPr>
        <w:b/>
        <w:sz w:val="18"/>
      </w:rPr>
      <w:fldChar w:fldCharType="end"/>
    </w:r>
    <w:r>
      <w:rPr>
        <w:b/>
        <w:sz w:val="18"/>
      </w:rPr>
      <w:tab/>
    </w:r>
    <w:r>
      <w:t>GE.20-02689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00" w:rsidRPr="00546600" w:rsidRDefault="00546600" w:rsidP="00546600">
    <w:pPr>
      <w:pStyle w:val="Pieddepage"/>
      <w:tabs>
        <w:tab w:val="right" w:pos="9638"/>
      </w:tabs>
      <w:rPr>
        <w:b/>
        <w:sz w:val="18"/>
      </w:rPr>
    </w:pPr>
    <w:r>
      <w:t>GE.20-02689</w:t>
    </w:r>
    <w:r>
      <w:tab/>
    </w:r>
    <w:r w:rsidRPr="00546600">
      <w:rPr>
        <w:b/>
        <w:sz w:val="18"/>
      </w:rPr>
      <w:fldChar w:fldCharType="begin"/>
    </w:r>
    <w:r w:rsidRPr="00546600">
      <w:rPr>
        <w:b/>
        <w:sz w:val="18"/>
      </w:rPr>
      <w:instrText xml:space="preserve"> PAGE  \* MERGEFORMAT </w:instrText>
    </w:r>
    <w:r w:rsidRPr="00546600">
      <w:rPr>
        <w:b/>
        <w:sz w:val="18"/>
      </w:rPr>
      <w:fldChar w:fldCharType="separate"/>
    </w:r>
    <w:r w:rsidRPr="00546600">
      <w:rPr>
        <w:b/>
        <w:noProof/>
        <w:sz w:val="18"/>
      </w:rPr>
      <w:t>3</w:t>
    </w:r>
    <w:r w:rsidRPr="005466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00" w:rsidRPr="00546600" w:rsidRDefault="00546600" w:rsidP="0054660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20-02689  (F)    180320    190320</w:t>
    </w:r>
    <w:r>
      <w:rPr>
        <w:sz w:val="20"/>
      </w:rPr>
      <w:br/>
    </w:r>
    <w:r w:rsidRPr="00546600">
      <w:rPr>
        <w:rFonts w:ascii="C39T30Lfz" w:hAnsi="C39T30Lfz"/>
        <w:sz w:val="56"/>
      </w:rPr>
      <w:t></w:t>
    </w:r>
    <w:r w:rsidRPr="00546600">
      <w:rPr>
        <w:rFonts w:ascii="C39T30Lfz" w:hAnsi="C39T30Lfz"/>
        <w:sz w:val="56"/>
      </w:rPr>
      <w:t></w:t>
    </w:r>
    <w:r w:rsidRPr="00546600">
      <w:rPr>
        <w:rFonts w:ascii="C39T30Lfz" w:hAnsi="C39T30Lfz"/>
        <w:sz w:val="56"/>
      </w:rPr>
      <w:t></w:t>
    </w:r>
    <w:r w:rsidRPr="00546600">
      <w:rPr>
        <w:rFonts w:ascii="C39T30Lfz" w:hAnsi="C39T30Lfz"/>
        <w:sz w:val="56"/>
      </w:rPr>
      <w:t></w:t>
    </w:r>
    <w:r w:rsidRPr="00546600">
      <w:rPr>
        <w:rFonts w:ascii="C39T30Lfz" w:hAnsi="C39T30Lfz"/>
        <w:sz w:val="56"/>
      </w:rPr>
      <w:t></w:t>
    </w:r>
    <w:r w:rsidRPr="00546600">
      <w:rPr>
        <w:rFonts w:ascii="C39T30Lfz" w:hAnsi="C39T30Lfz"/>
        <w:sz w:val="56"/>
      </w:rPr>
      <w:t></w:t>
    </w:r>
    <w:r w:rsidRPr="00546600">
      <w:rPr>
        <w:rFonts w:ascii="C39T30Lfz" w:hAnsi="C39T30Lfz"/>
        <w:sz w:val="56"/>
      </w:rPr>
      <w:t></w:t>
    </w:r>
    <w:r w:rsidRPr="00546600">
      <w:rPr>
        <w:rFonts w:ascii="C39T30Lfz" w:hAnsi="C39T30Lfz"/>
        <w:sz w:val="56"/>
      </w:rPr>
      <w:t></w:t>
    </w:r>
    <w:r w:rsidRPr="0054660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00" w:rsidRPr="00AC3823" w:rsidRDefault="00546600" w:rsidP="00AC3823">
      <w:pPr>
        <w:pStyle w:val="Pieddepage"/>
        <w:tabs>
          <w:tab w:val="right" w:pos="2155"/>
        </w:tabs>
        <w:spacing w:after="80" w:line="240" w:lineRule="atLeast"/>
        <w:ind w:left="680"/>
        <w:rPr>
          <w:u w:val="single"/>
        </w:rPr>
      </w:pPr>
      <w:r>
        <w:rPr>
          <w:u w:val="single"/>
        </w:rPr>
        <w:tab/>
      </w:r>
    </w:p>
  </w:footnote>
  <w:footnote w:type="continuationSeparator" w:id="0">
    <w:p w:rsidR="00546600" w:rsidRPr="00AC3823" w:rsidRDefault="00546600" w:rsidP="00AC3823">
      <w:pPr>
        <w:pStyle w:val="Pieddepage"/>
        <w:tabs>
          <w:tab w:val="right" w:pos="2155"/>
        </w:tabs>
        <w:spacing w:after="80" w:line="240" w:lineRule="atLeast"/>
        <w:ind w:left="680"/>
        <w:rPr>
          <w:u w:val="single"/>
        </w:rPr>
      </w:pPr>
      <w:r>
        <w:rPr>
          <w:u w:val="single"/>
        </w:rPr>
        <w:tab/>
      </w:r>
    </w:p>
  </w:footnote>
  <w:footnote w:type="continuationNotice" w:id="1">
    <w:p w:rsidR="00546600" w:rsidRPr="00AC3823" w:rsidRDefault="00546600">
      <w:pPr>
        <w:spacing w:line="240" w:lineRule="auto"/>
        <w:rPr>
          <w:sz w:val="2"/>
          <w:szCs w:val="2"/>
        </w:rPr>
      </w:pPr>
    </w:p>
  </w:footnote>
  <w:footnote w:id="2">
    <w:p w:rsidR="00546600" w:rsidRPr="00B5770E" w:rsidRDefault="00546600" w:rsidP="00B5770E">
      <w:pPr>
        <w:pStyle w:val="Notedebasdepage"/>
        <w:ind w:right="565"/>
        <w:rPr>
          <w:rFonts w:eastAsia="Calibri"/>
          <w:szCs w:val="18"/>
          <w:lang w:val="fr-FR"/>
        </w:rPr>
      </w:pPr>
      <w:r>
        <w:rPr>
          <w:lang w:val="fr-FR"/>
        </w:rPr>
        <w:tab/>
      </w:r>
      <w:r w:rsidRPr="00D62699">
        <w:rPr>
          <w:sz w:val="20"/>
          <w:lang w:val="fr-FR"/>
        </w:rPr>
        <w:t>*</w:t>
      </w:r>
      <w:r>
        <w:rPr>
          <w:lang w:val="fr-FR"/>
        </w:rPr>
        <w:tab/>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00" w:rsidRPr="00546600" w:rsidRDefault="00546600">
    <w:pPr>
      <w:pStyle w:val="En-tte"/>
    </w:pPr>
    <w:fldSimple w:instr=" TITLE  \* MERGEFORMAT ">
      <w:r>
        <w:t>ECE/TRANS/WP.29/GRSP/2020/7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_Hlk35511126"/>
  <w:p w:rsidR="00546600" w:rsidRPr="00546600" w:rsidRDefault="00546600" w:rsidP="00546600">
    <w:pPr>
      <w:pStyle w:val="En-tte"/>
      <w:jc w:val="right"/>
    </w:pPr>
    <w:r>
      <w:fldChar w:fldCharType="begin"/>
    </w:r>
    <w:r>
      <w:instrText xml:space="preserve"> TITLE  \* MERGEFORMAT </w:instrText>
    </w:r>
    <w:r>
      <w:fldChar w:fldCharType="separate"/>
    </w:r>
    <w:r>
      <w:t>ECE/TRANS/WP.29/GRSP/2020/7</w:t>
    </w:r>
    <w:r>
      <w:fldChar w:fldCharType="end"/>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CD1CF4"/>
    <w:multiLevelType w:val="hybridMultilevel"/>
    <w:tmpl w:val="D76279CA"/>
    <w:lvl w:ilvl="0" w:tplc="2B0CD946">
      <w:start w:val="1"/>
      <w:numFmt w:val="upperRoman"/>
      <w:lvlText w:val="%1."/>
      <w:lvlJc w:val="left"/>
      <w:pPr>
        <w:ind w:left="1287" w:hanging="720"/>
      </w:pPr>
      <w:rPr>
        <w:rFonts w:hint="default"/>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pStyle w:val="En-tte"/>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Pieddepag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18"/>
  </w:num>
  <w:num w:numId="18">
    <w:abstractNumId w:val="17"/>
  </w:num>
  <w:num w:numId="19">
    <w:abstractNumId w:val="10"/>
  </w:num>
  <w:num w:numId="20">
    <w:abstractNumId w:val="15"/>
  </w:num>
  <w:num w:numId="21">
    <w:abstractNumId w:val="19"/>
  </w:num>
  <w:num w:numId="22">
    <w:abstractNumId w:val="16"/>
  </w:num>
  <w:num w:numId="23">
    <w:abstractNumId w:val="24"/>
  </w:num>
  <w:num w:numId="24">
    <w:abstractNumId w:val="26"/>
  </w:num>
  <w:num w:numId="25">
    <w:abstractNumId w:val="21"/>
  </w:num>
  <w:num w:numId="26">
    <w:abstractNumId w:val="22"/>
  </w:num>
  <w:num w:numId="27">
    <w:abstractNumId w:val="11"/>
  </w:num>
  <w:num w:numId="28">
    <w:abstractNumId w:val="23"/>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1F29"/>
    <w:rsid w:val="00017F94"/>
    <w:rsid w:val="00023842"/>
    <w:rsid w:val="00032D0A"/>
    <w:rsid w:val="000334F9"/>
    <w:rsid w:val="00045FEB"/>
    <w:rsid w:val="0007796D"/>
    <w:rsid w:val="000B1246"/>
    <w:rsid w:val="000B7790"/>
    <w:rsid w:val="00111F2F"/>
    <w:rsid w:val="0014365E"/>
    <w:rsid w:val="00143C66"/>
    <w:rsid w:val="00176178"/>
    <w:rsid w:val="001C1F29"/>
    <w:rsid w:val="001F525A"/>
    <w:rsid w:val="00223272"/>
    <w:rsid w:val="0024779E"/>
    <w:rsid w:val="00257168"/>
    <w:rsid w:val="002744B8"/>
    <w:rsid w:val="002832AC"/>
    <w:rsid w:val="002B31B2"/>
    <w:rsid w:val="002D7C93"/>
    <w:rsid w:val="002F1ECA"/>
    <w:rsid w:val="00305801"/>
    <w:rsid w:val="003916DE"/>
    <w:rsid w:val="00421996"/>
    <w:rsid w:val="00441C3B"/>
    <w:rsid w:val="00446FE5"/>
    <w:rsid w:val="00451741"/>
    <w:rsid w:val="00452396"/>
    <w:rsid w:val="00472880"/>
    <w:rsid w:val="004837D8"/>
    <w:rsid w:val="004B7789"/>
    <w:rsid w:val="004C07D5"/>
    <w:rsid w:val="004E2EED"/>
    <w:rsid w:val="004E468C"/>
    <w:rsid w:val="00533049"/>
    <w:rsid w:val="00546600"/>
    <w:rsid w:val="005505B7"/>
    <w:rsid w:val="0056078F"/>
    <w:rsid w:val="00573BE5"/>
    <w:rsid w:val="00574451"/>
    <w:rsid w:val="00586ED3"/>
    <w:rsid w:val="00587C9F"/>
    <w:rsid w:val="00596AA9"/>
    <w:rsid w:val="00601A41"/>
    <w:rsid w:val="00613B32"/>
    <w:rsid w:val="0071601D"/>
    <w:rsid w:val="00770938"/>
    <w:rsid w:val="007A62E6"/>
    <w:rsid w:val="007C4A89"/>
    <w:rsid w:val="007F20FA"/>
    <w:rsid w:val="0080684C"/>
    <w:rsid w:val="00856495"/>
    <w:rsid w:val="00871C75"/>
    <w:rsid w:val="008776DC"/>
    <w:rsid w:val="00885380"/>
    <w:rsid w:val="00900555"/>
    <w:rsid w:val="009446C0"/>
    <w:rsid w:val="009705C8"/>
    <w:rsid w:val="009C1CF4"/>
    <w:rsid w:val="009C3235"/>
    <w:rsid w:val="009F6B74"/>
    <w:rsid w:val="00A3029F"/>
    <w:rsid w:val="00A30353"/>
    <w:rsid w:val="00A45C84"/>
    <w:rsid w:val="00A47B88"/>
    <w:rsid w:val="00A83984"/>
    <w:rsid w:val="00AC3823"/>
    <w:rsid w:val="00AE323C"/>
    <w:rsid w:val="00AF0CB5"/>
    <w:rsid w:val="00B00181"/>
    <w:rsid w:val="00B00B0D"/>
    <w:rsid w:val="00B037E0"/>
    <w:rsid w:val="00B45F2E"/>
    <w:rsid w:val="00B5770E"/>
    <w:rsid w:val="00B765F7"/>
    <w:rsid w:val="00BA0CA9"/>
    <w:rsid w:val="00C02897"/>
    <w:rsid w:val="00C40DA2"/>
    <w:rsid w:val="00C97039"/>
    <w:rsid w:val="00D3439C"/>
    <w:rsid w:val="00D62699"/>
    <w:rsid w:val="00D803BF"/>
    <w:rsid w:val="00DA555A"/>
    <w:rsid w:val="00DB0250"/>
    <w:rsid w:val="00DB1831"/>
    <w:rsid w:val="00DD3BFD"/>
    <w:rsid w:val="00DF6678"/>
    <w:rsid w:val="00E0299A"/>
    <w:rsid w:val="00E85C74"/>
    <w:rsid w:val="00EA6547"/>
    <w:rsid w:val="00EF2E22"/>
    <w:rsid w:val="00F0097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8E563D"/>
  <w15:docId w15:val="{C1A8F6F8-3EA8-4ADB-A5BF-57A5B7B8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qFormat/>
    <w:rsid w:val="00546600"/>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46600"/>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546600"/>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Corpsdetexte">
    <w:name w:val="Body Text"/>
    <w:basedOn w:val="Normal"/>
    <w:link w:val="CorpsdetexteCar"/>
    <w:uiPriority w:val="1"/>
    <w:qFormat/>
    <w:rsid w:val="00546600"/>
    <w:pPr>
      <w:widowControl w:val="0"/>
      <w:suppressAutoHyphens w:val="0"/>
      <w:kinsoku/>
      <w:overflowPunct/>
      <w:adjustRightInd/>
      <w:snapToGrid/>
      <w:spacing w:line="240" w:lineRule="auto"/>
    </w:pPr>
    <w:rPr>
      <w:rFonts w:eastAsia="MS Mincho"/>
      <w:lang w:val="en-US"/>
    </w:rPr>
  </w:style>
  <w:style w:type="character" w:customStyle="1" w:styleId="CorpsdetexteCar">
    <w:name w:val="Corps de texte Car"/>
    <w:basedOn w:val="Policepardfaut"/>
    <w:link w:val="Corpsdetexte"/>
    <w:uiPriority w:val="1"/>
    <w:rsid w:val="00546600"/>
    <w:rPr>
      <w:rFonts w:ascii="Times New Roman" w:eastAsia="MS Mincho" w:hAnsi="Times New Roman" w:cs="Times New Roman"/>
      <w:sz w:val="20"/>
      <w:szCs w:val="20"/>
      <w:lang w:val="en-US" w:eastAsia="en-US"/>
    </w:rPr>
  </w:style>
  <w:style w:type="paragraph" w:styleId="Paragraphedeliste">
    <w:name w:val="List Paragraph"/>
    <w:basedOn w:val="Normal"/>
    <w:uiPriority w:val="1"/>
    <w:qFormat/>
    <w:rsid w:val="00546600"/>
    <w:pPr>
      <w:widowControl w:val="0"/>
      <w:suppressAutoHyphens w:val="0"/>
      <w:kinsoku/>
      <w:overflowPunct/>
      <w:adjustRightInd/>
      <w:snapToGrid/>
      <w:spacing w:line="240" w:lineRule="auto"/>
      <w:ind w:left="540"/>
    </w:pPr>
    <w:rPr>
      <w:rFonts w:eastAsia="MS Mincho"/>
      <w:sz w:val="22"/>
      <w:szCs w:val="22"/>
      <w:lang w:val="en-US"/>
    </w:rPr>
  </w:style>
  <w:style w:type="paragraph" w:customStyle="1" w:styleId="Default">
    <w:name w:val="Default"/>
    <w:rsid w:val="00546600"/>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character" w:customStyle="1" w:styleId="st">
    <w:name w:val="st"/>
    <w:basedOn w:val="Policepardfaut"/>
    <w:rsid w:val="00546600"/>
  </w:style>
  <w:style w:type="paragraph" w:customStyle="1" w:styleId="para">
    <w:name w:val="para"/>
    <w:basedOn w:val="Normal"/>
    <w:link w:val="paraChar"/>
    <w:qFormat/>
    <w:rsid w:val="00546600"/>
    <w:pPr>
      <w:suppressAutoHyphens w:val="0"/>
      <w:kinsoku/>
      <w:overflowPunct/>
      <w:autoSpaceDE/>
      <w:autoSpaceDN/>
      <w:adjustRightInd/>
      <w:snapToGrid/>
      <w:spacing w:after="120"/>
      <w:ind w:left="2268" w:right="1134" w:hanging="1134"/>
      <w:jc w:val="both"/>
    </w:pPr>
    <w:rPr>
      <w:rFonts w:eastAsia="MS Mincho"/>
      <w:snapToGrid w:val="0"/>
      <w:lang w:val="fr-FR"/>
    </w:rPr>
  </w:style>
  <w:style w:type="character" w:customStyle="1" w:styleId="paraChar">
    <w:name w:val="para Char"/>
    <w:link w:val="para"/>
    <w:rsid w:val="00546600"/>
    <w:rPr>
      <w:rFonts w:ascii="Times New Roman" w:eastAsia="MS Mincho" w:hAnsi="Times New Roman" w:cs="Times New Roman"/>
      <w:snapToGrid w:val="0"/>
      <w:sz w:val="20"/>
      <w:szCs w:val="20"/>
      <w:lang w:val="fr-FR" w:eastAsia="en-US"/>
    </w:rPr>
  </w:style>
  <w:style w:type="character" w:customStyle="1" w:styleId="CommentaireCar">
    <w:name w:val="Commentaire Car"/>
    <w:basedOn w:val="Policepardfaut"/>
    <w:link w:val="Commentaire"/>
    <w:semiHidden/>
    <w:rsid w:val="00546600"/>
    <w:rPr>
      <w:rFonts w:ascii="Times New Roman" w:eastAsia="MS Mincho" w:hAnsi="Times New Roman" w:cs="Times New Roman"/>
      <w:sz w:val="20"/>
      <w:szCs w:val="20"/>
      <w:lang w:val="en-GB" w:eastAsia="fr-FR"/>
    </w:rPr>
  </w:style>
  <w:style w:type="paragraph" w:styleId="Commentaire">
    <w:name w:val="annotation text"/>
    <w:basedOn w:val="Normal"/>
    <w:link w:val="CommentaireCar"/>
    <w:semiHidden/>
    <w:unhideWhenUsed/>
    <w:rsid w:val="00546600"/>
    <w:pPr>
      <w:kinsoku/>
      <w:overflowPunct/>
      <w:autoSpaceDE/>
      <w:autoSpaceDN/>
      <w:adjustRightInd/>
      <w:snapToGrid/>
      <w:spacing w:line="240" w:lineRule="auto"/>
    </w:pPr>
    <w:rPr>
      <w:rFonts w:eastAsia="MS Mincho"/>
      <w:lang w:val="en-GB" w:eastAsia="fr-FR"/>
    </w:rPr>
  </w:style>
  <w:style w:type="character" w:customStyle="1" w:styleId="ObjetducommentaireCar">
    <w:name w:val="Objet du commentaire Car"/>
    <w:basedOn w:val="CommentaireCar"/>
    <w:link w:val="Objetducommentaire"/>
    <w:semiHidden/>
    <w:rsid w:val="00546600"/>
    <w:rPr>
      <w:rFonts w:ascii="Times New Roman" w:eastAsia="MS Mincho"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546600"/>
    <w:rPr>
      <w:b/>
      <w:bCs/>
    </w:rPr>
  </w:style>
  <w:style w:type="character" w:styleId="Textedelespacerserv">
    <w:name w:val="Placeholder Text"/>
    <w:basedOn w:val="Policepardfaut"/>
    <w:uiPriority w:val="99"/>
    <w:semiHidden/>
    <w:rsid w:val="00F00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16</Pages>
  <Words>6027</Words>
  <Characters>31827</Characters>
  <Application>Microsoft Office Word</Application>
  <DocSecurity>0</DocSecurity>
  <Lines>663</Lines>
  <Paragraphs>291</Paragraphs>
  <ScaleCrop>false</ScaleCrop>
  <HeadingPairs>
    <vt:vector size="2" baseType="variant">
      <vt:variant>
        <vt:lpstr>Titre</vt:lpstr>
      </vt:variant>
      <vt:variant>
        <vt:i4>1</vt:i4>
      </vt:variant>
    </vt:vector>
  </HeadingPairs>
  <TitlesOfParts>
    <vt:vector size="1" baseType="lpstr">
      <vt:lpstr>ECE/TRANS/WP.29/GRSP/2020/7</vt:lpstr>
    </vt:vector>
  </TitlesOfParts>
  <Company>DCM</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ECE/TRANS/WP.29/GRSP/2020/7</dc:title>
  <dc:subject/>
  <dc:creator>Sandrine CLERE</dc:creator>
  <cp:keywords/>
  <cp:lastModifiedBy>Sandrine Clere</cp:lastModifiedBy>
  <cp:revision>2</cp:revision>
  <cp:lastPrinted>2014-05-14T10:59:00Z</cp:lastPrinted>
  <dcterms:created xsi:type="dcterms:W3CDTF">2020-03-19T12:06:00Z</dcterms:created>
  <dcterms:modified xsi:type="dcterms:W3CDTF">2020-03-19T12:06:00Z</dcterms:modified>
</cp:coreProperties>
</file>