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0A5D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18908A" w14:textId="77777777" w:rsidR="002D5AAC" w:rsidRDefault="002D5AAC" w:rsidP="00652A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6DC9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E115B4" w14:textId="77777777" w:rsidR="002D5AAC" w:rsidRDefault="00652A5F" w:rsidP="00652A5F">
            <w:pPr>
              <w:jc w:val="right"/>
            </w:pPr>
            <w:r w:rsidRPr="00652A5F">
              <w:rPr>
                <w:sz w:val="40"/>
              </w:rPr>
              <w:t>ECE</w:t>
            </w:r>
            <w:r>
              <w:t>/TRANS/WP.29/GRSP/2020/2</w:t>
            </w:r>
          </w:p>
        </w:tc>
      </w:tr>
      <w:tr w:rsidR="002D5AAC" w:rsidRPr="00652A5F" w14:paraId="31539EB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A474F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318D1B" wp14:editId="14FF2A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26F7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001A4E" w14:textId="77777777" w:rsidR="002D5AAC" w:rsidRDefault="00652A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FDD236" w14:textId="77777777" w:rsidR="00652A5F" w:rsidRDefault="00652A5F" w:rsidP="00652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14:paraId="77766470" w14:textId="77777777" w:rsidR="00652A5F" w:rsidRDefault="00652A5F" w:rsidP="00652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F82296" w14:textId="77777777" w:rsidR="00652A5F" w:rsidRPr="008D53B6" w:rsidRDefault="00652A5F" w:rsidP="00652A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FDDF73" w14:textId="77777777" w:rsidR="00652A5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</w:t>
      </w:r>
      <w:bookmarkStart w:id="0" w:name="_GoBack"/>
      <w:bookmarkEnd w:id="0"/>
      <w:r w:rsidRPr="00245892">
        <w:rPr>
          <w:b/>
          <w:sz w:val="28"/>
          <w:szCs w:val="28"/>
        </w:rPr>
        <w:t>номическая комиссия</w:t>
      </w:r>
    </w:p>
    <w:p w14:paraId="7972255A" w14:textId="77777777" w:rsidR="00652A5F" w:rsidRPr="00652A5F" w:rsidRDefault="00652A5F" w:rsidP="00652A5F">
      <w:pPr>
        <w:spacing w:before="120" w:line="240" w:lineRule="auto"/>
        <w:rPr>
          <w:rFonts w:eastAsia="Times New Roman" w:cs="Times New Roman"/>
          <w:sz w:val="28"/>
          <w:szCs w:val="28"/>
        </w:rPr>
      </w:pPr>
      <w:r w:rsidRPr="00652A5F">
        <w:rPr>
          <w:sz w:val="28"/>
          <w:szCs w:val="28"/>
        </w:rPr>
        <w:t>Комитет по внутреннему транспорту</w:t>
      </w:r>
    </w:p>
    <w:p w14:paraId="2B0FE129" w14:textId="77777777" w:rsidR="00652A5F" w:rsidRPr="00652A5F" w:rsidRDefault="00652A5F" w:rsidP="00652A5F">
      <w:pPr>
        <w:spacing w:before="120" w:line="240" w:lineRule="auto"/>
        <w:rPr>
          <w:rFonts w:eastAsia="Times New Roman" w:cs="Times New Roman"/>
          <w:b/>
          <w:sz w:val="24"/>
          <w:szCs w:val="24"/>
        </w:rPr>
      </w:pPr>
      <w:r w:rsidRPr="00652A5F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652A5F">
        <w:rPr>
          <w:b/>
          <w:bCs/>
          <w:sz w:val="24"/>
          <w:szCs w:val="24"/>
        </w:rPr>
        <w:t>в области транспортных средств</w:t>
      </w:r>
    </w:p>
    <w:p w14:paraId="1B3DB84A" w14:textId="77777777" w:rsidR="00652A5F" w:rsidRPr="001C3A1A" w:rsidRDefault="00652A5F" w:rsidP="00652A5F">
      <w:pPr>
        <w:tabs>
          <w:tab w:val="right" w:pos="9639"/>
        </w:tabs>
        <w:spacing w:before="120" w:line="240" w:lineRule="auto"/>
        <w:rPr>
          <w:rFonts w:eastAsia="Times New Roman" w:cs="Times New Roman"/>
          <w:b/>
          <w:szCs w:val="20"/>
        </w:rPr>
      </w:pPr>
      <w:r>
        <w:rPr>
          <w:b/>
          <w:bCs/>
        </w:rPr>
        <w:t>Рабочая группа по пассивной безопасности</w:t>
      </w:r>
    </w:p>
    <w:p w14:paraId="29D3B2EB" w14:textId="77777777" w:rsidR="00652A5F" w:rsidRPr="001C3A1A" w:rsidRDefault="00652A5F" w:rsidP="00652A5F">
      <w:pPr>
        <w:spacing w:before="120" w:line="240" w:lineRule="auto"/>
        <w:rPr>
          <w:rFonts w:eastAsia="Times New Roman" w:cs="Times New Roman"/>
          <w:b/>
          <w:szCs w:val="20"/>
        </w:rPr>
      </w:pPr>
      <w:r>
        <w:rPr>
          <w:b/>
          <w:bCs/>
        </w:rPr>
        <w:t>Шестьдесят седьмая сессия</w:t>
      </w:r>
    </w:p>
    <w:p w14:paraId="3983B883" w14:textId="77777777" w:rsidR="00652A5F" w:rsidRPr="001C3A1A" w:rsidRDefault="00652A5F" w:rsidP="00652A5F">
      <w:pPr>
        <w:spacing w:line="240" w:lineRule="auto"/>
        <w:rPr>
          <w:rFonts w:eastAsia="Times New Roman" w:cs="Times New Roman"/>
          <w:szCs w:val="20"/>
        </w:rPr>
      </w:pPr>
      <w:r>
        <w:t>Женева, 11</w:t>
      </w:r>
      <w:r w:rsidRPr="00953A3C">
        <w:t>–</w:t>
      </w:r>
      <w:r>
        <w:t>15 мая 2020 года</w:t>
      </w:r>
    </w:p>
    <w:p w14:paraId="0D4A5CF3" w14:textId="77777777" w:rsidR="00652A5F" w:rsidRPr="001C3A1A" w:rsidRDefault="00652A5F" w:rsidP="00652A5F">
      <w:pPr>
        <w:spacing w:line="240" w:lineRule="auto"/>
        <w:rPr>
          <w:rFonts w:eastAsia="Times New Roman" w:cs="Times New Roman"/>
          <w:szCs w:val="20"/>
        </w:rPr>
      </w:pPr>
      <w:r>
        <w:t>Пункт 5 предварительной повестки дня</w:t>
      </w:r>
    </w:p>
    <w:p w14:paraId="78DC8435" w14:textId="77777777" w:rsidR="00652A5F" w:rsidRPr="001C3A1A" w:rsidRDefault="00652A5F" w:rsidP="00652A5F">
      <w:pPr>
        <w:spacing w:line="240" w:lineRule="auto"/>
        <w:rPr>
          <w:rFonts w:eastAsia="Times New Roman" w:cs="Times New Roman"/>
          <w:b/>
          <w:szCs w:val="20"/>
        </w:rPr>
      </w:pPr>
      <w:r>
        <w:rPr>
          <w:b/>
          <w:bCs/>
        </w:rPr>
        <w:t>Правила № 16 ООН (ремни безопасности)</w:t>
      </w:r>
    </w:p>
    <w:p w14:paraId="3EC8CC5B" w14:textId="77777777" w:rsidR="00652A5F" w:rsidRPr="00652A5F" w:rsidRDefault="00652A5F" w:rsidP="00652A5F">
      <w:pPr>
        <w:pStyle w:val="HChG"/>
      </w:pPr>
      <w:r w:rsidRPr="00652A5F">
        <w:tab/>
      </w:r>
      <w:r w:rsidRPr="00652A5F">
        <w:tab/>
        <w:t>Предложение по дополнению 6 к поправкам серии 07 и</w:t>
      </w:r>
      <w:r>
        <w:rPr>
          <w:lang w:val="en-US"/>
        </w:rPr>
        <w:t> </w:t>
      </w:r>
      <w:r w:rsidRPr="00652A5F">
        <w:t>дополнению 2 к поправкам серии 08 к</w:t>
      </w:r>
      <w:r>
        <w:rPr>
          <w:lang w:val="en-US"/>
        </w:rPr>
        <w:t> </w:t>
      </w:r>
      <w:r w:rsidRPr="00652A5F">
        <w:t>Правилам № 16 ООН (ремни безопасности)</w:t>
      </w:r>
    </w:p>
    <w:p w14:paraId="38549680" w14:textId="77777777" w:rsidR="00652A5F" w:rsidRPr="001C3A1A" w:rsidRDefault="00652A5F" w:rsidP="00652A5F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652A5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01E855E" w14:textId="77777777" w:rsidR="00652A5F" w:rsidRDefault="00652A5F" w:rsidP="00652A5F">
      <w:pPr>
        <w:pStyle w:val="SingleTxtG"/>
        <w:ind w:firstLine="567"/>
      </w:pPr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Настоящее предложение касается требований к сигнализаторам непристегнутых ремней безопасности в некоторых конкретных конструкциях транспортных средств и уточняет существующий текст переходных положений. В его основу положен документ GRSP-66-17, распространенный в ходе шестьдесят шестой сессии Рабочей группы по пассивной безопасности (GRSP) (см. ECE/TRANS/WP.29/GRSP/66, пункт</w:t>
      </w:r>
      <w:r>
        <w:rPr>
          <w:lang w:val="en-US"/>
        </w:rPr>
        <w:t> </w:t>
      </w:r>
      <w:r>
        <w:t>18). Изменения к существующему тексту Правил ООН выделены жирным шрифтом в случае новых элементов или зачеркиванием </w:t>
      </w:r>
      <w:r w:rsidRPr="000111C3">
        <w:t>–</w:t>
      </w:r>
      <w:r>
        <w:t xml:space="preserve"> в случае исключенных элементов.</w:t>
      </w:r>
      <w:bookmarkStart w:id="1" w:name="_Hlk32483987"/>
      <w:bookmarkStart w:id="2" w:name="_Hlk32483961"/>
      <w:bookmarkEnd w:id="1"/>
      <w:bookmarkEnd w:id="2"/>
    </w:p>
    <w:p w14:paraId="4DEF2AF5" w14:textId="77777777" w:rsidR="00652A5F" w:rsidRPr="001C3A1A" w:rsidRDefault="00652A5F" w:rsidP="00652A5F">
      <w:pPr>
        <w:spacing w:line="240" w:lineRule="auto"/>
        <w:rPr>
          <w:rFonts w:eastAsia="Times New Roman" w:cs="Times New Roman"/>
          <w:sz w:val="24"/>
          <w:szCs w:val="24"/>
        </w:rPr>
      </w:pPr>
      <w:r w:rsidRPr="001C3A1A">
        <w:rPr>
          <w:rFonts w:eastAsia="Times New Roman" w:cs="Times New Roman"/>
          <w:sz w:val="24"/>
          <w:szCs w:val="24"/>
        </w:rPr>
        <w:br w:type="page"/>
      </w:r>
    </w:p>
    <w:p w14:paraId="6B4FE19A" w14:textId="77777777" w:rsidR="00652A5F" w:rsidRPr="001C3A1A" w:rsidRDefault="00652A5F" w:rsidP="00652A5F">
      <w:pPr>
        <w:pStyle w:val="HChG"/>
      </w:pPr>
      <w:bookmarkStart w:id="3" w:name="_Hlk534364985"/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bookmarkEnd w:id="3"/>
    <w:p w14:paraId="728EC0A9" w14:textId="77777777" w:rsidR="00652A5F" w:rsidRPr="001C3A1A" w:rsidRDefault="00652A5F" w:rsidP="00652A5F">
      <w:pPr>
        <w:pStyle w:val="SingleTxtG"/>
        <w:ind w:left="2268" w:hanging="1134"/>
      </w:pPr>
      <w:r>
        <w:rPr>
          <w:i/>
          <w:iCs/>
        </w:rPr>
        <w:t>Пункт 8.4.4.2</w:t>
      </w:r>
      <w:r>
        <w:t xml:space="preserve"> изменить следующим образом:</w:t>
      </w:r>
    </w:p>
    <w:p w14:paraId="69820D00" w14:textId="77777777" w:rsidR="00652A5F" w:rsidRPr="000111C3" w:rsidRDefault="00652A5F" w:rsidP="00652A5F">
      <w:pPr>
        <w:pStyle w:val="para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8.4.4.2</w:t>
      </w:r>
      <w:r>
        <w:rPr>
          <w:lang w:val="ru-RU"/>
        </w:rPr>
        <w:tab/>
        <w:t xml:space="preserve">Визуальное предупреждение должно указывать по крайней мере все задние сиденья и позволять смотрящему вперед водителю, находящемуся на сиденье водителя, определить сиденье, на котором не пристегнут ремень безопасности. В случае транспортных средств с информированием об использовании задних сидений нет необходимости в том, чтобы визуальное предупреждение указывало непристегнутые ремни безопасности на незанятых сиденьях. </w:t>
      </w:r>
      <w:r>
        <w:rPr>
          <w:b/>
          <w:bCs/>
          <w:lang w:val="ru-RU"/>
        </w:rPr>
        <w:t>В случае сидений, которые могут перемещаться в различные положения внутри транспортного средства (например, установленных на направляющую в полу), предупреждение должно по крайней мере указывать, когда на любом из задних сидений не пристегнут ремень безопасности</w:t>
      </w:r>
      <w:r w:rsidR="00375D37">
        <w:rPr>
          <w:bCs/>
          <w:lang w:val="ru-RU"/>
        </w:rPr>
        <w:t>»</w:t>
      </w:r>
      <w:r w:rsidRPr="00375D37">
        <w:rPr>
          <w:bCs/>
          <w:lang w:val="ru-RU"/>
        </w:rPr>
        <w:t>.</w:t>
      </w:r>
    </w:p>
    <w:p w14:paraId="3D39B1B6" w14:textId="77777777" w:rsidR="00652A5F" w:rsidRPr="001C3A1A" w:rsidRDefault="00652A5F" w:rsidP="00652A5F">
      <w:pPr>
        <w:pStyle w:val="SingleTxtG"/>
      </w:pPr>
      <w:r>
        <w:rPr>
          <w:i/>
          <w:iCs/>
        </w:rPr>
        <w:t>Включить новый пункт 15.5.6</w:t>
      </w:r>
      <w:r>
        <w:t xml:space="preserve"> следующего содержания:</w:t>
      </w:r>
    </w:p>
    <w:p w14:paraId="69635E7E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</w:t>
      </w:r>
      <w:r>
        <w:rPr>
          <w:lang w:val="ru-RU"/>
        </w:rPr>
        <w:tab/>
        <w:t>Начиная с официальной даты вступления в силу поправок серии 07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ООН с внесенными в них поправками серии 07. Договаривающиеся стороны продолжают предоставлять распространения официальных утверждений, выданных на основании поправок предшествующих серий.</w:t>
      </w:r>
    </w:p>
    <w:p w14:paraId="242CFDA3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15.4.1</w:t>
      </w:r>
      <w:r>
        <w:rPr>
          <w:lang w:val="ru-RU"/>
        </w:rPr>
        <w:tab/>
        <w:t>Начиная с 1 сентября 2019 года Договаривающиеся стороны, применяющие настоящие Правила, не обязаны признавать официальные утверждения типа, которые были впервые предоставлены на основании поправок предшествующих серий не ранее 1 сентября 2019 года.</w:t>
      </w:r>
    </w:p>
    <w:p w14:paraId="6D0B2556" w14:textId="77777777" w:rsidR="00652A5F" w:rsidRPr="000111C3" w:rsidRDefault="00652A5F" w:rsidP="00652A5F">
      <w:pPr>
        <w:pStyle w:val="para"/>
        <w:rPr>
          <w:lang w:val="ru-RU"/>
        </w:rPr>
      </w:pPr>
      <w:r>
        <w:rPr>
          <w:lang w:val="ru-RU"/>
        </w:rPr>
        <w:t>15.4.2</w:t>
      </w:r>
      <w:r>
        <w:rPr>
          <w:lang w:val="ru-RU"/>
        </w:rPr>
        <w:tab/>
        <w:t>Использование сигнализатора непристегнутого ремня безопасности на съемных задних сиденьях или на любом сиденье ряда, в котором имеется сиденье с пневматическим подъемником, не является обязательным для целей предоставления официального утверждения типа на основании поправок серии 07 до 1 сентября 2022 года. Эти изъятия остаются в силе в случае распространения официальных утверждений, предоставленных впервые до 1 сентября 2022 года.</w:t>
      </w:r>
    </w:p>
    <w:p w14:paraId="5FA44D40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15.4.3</w:t>
      </w:r>
      <w:r>
        <w:rPr>
          <w:lang w:val="ru-RU"/>
        </w:rPr>
        <w:tab/>
        <w:t>До 1</w:t>
      </w:r>
      <w:r w:rsidR="00375D37">
        <w:rPr>
          <w:lang w:val="ru-RU"/>
        </w:rPr>
        <w:t xml:space="preserve"> </w:t>
      </w:r>
      <w:r>
        <w:rPr>
          <w:lang w:val="ru-RU"/>
        </w:rPr>
        <w:t>сентября 2021</w:t>
      </w:r>
      <w:r w:rsidR="00375D37">
        <w:rPr>
          <w:lang w:val="ru-RU"/>
        </w:rPr>
        <w:t xml:space="preserve"> </w:t>
      </w:r>
      <w:r>
        <w:rPr>
          <w:lang w:val="ru-RU"/>
        </w:rPr>
        <w:t xml:space="preserve">года Договаривающиеся стороны, применяющие настоящие Правила, признают официальные утверждения типа, которые были впервые предоставлены на основании поправок предшествующих серий до 1 сентября 2019 года. </w:t>
      </w:r>
    </w:p>
    <w:p w14:paraId="3D347794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15.4.4</w:t>
      </w:r>
      <w:r>
        <w:rPr>
          <w:lang w:val="ru-RU"/>
        </w:rPr>
        <w:tab/>
        <w:t>Начиная с 1</w:t>
      </w:r>
      <w:r w:rsidR="00375D37">
        <w:rPr>
          <w:lang w:val="ru-RU"/>
        </w:rPr>
        <w:t xml:space="preserve"> </w:t>
      </w:r>
      <w:r>
        <w:rPr>
          <w:lang w:val="ru-RU"/>
        </w:rPr>
        <w:t>сентября 2021</w:t>
      </w:r>
      <w:r w:rsidR="00375D37">
        <w:rPr>
          <w:lang w:val="ru-RU"/>
        </w:rPr>
        <w:t xml:space="preserve"> </w:t>
      </w:r>
      <w:r>
        <w:rPr>
          <w:lang w:val="ru-RU"/>
        </w:rPr>
        <w:t>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</w:t>
      </w:r>
    </w:p>
    <w:p w14:paraId="20DC2EC0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15.4.5</w:t>
      </w:r>
      <w:r>
        <w:rPr>
          <w:lang w:val="ru-RU"/>
        </w:rPr>
        <w:tab/>
        <w:t>Независимо от пункта 15.4.4 Договаривающиеся стороны, применяющие настоящие Правила, продолжают признавать официальные утверждения типа ООН, касающиеся ремней безопасности и удерживающих систем, которые были предоставлены на основании поправок предшествующих серий к настоящим Правилам.</w:t>
      </w:r>
    </w:p>
    <w:p w14:paraId="39FA4841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15.4.6</w:t>
      </w:r>
      <w:r>
        <w:rPr>
          <w:lang w:val="ru-RU"/>
        </w:rPr>
        <w:tab/>
        <w:t>Независимо от пункта 15.4.4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предшествующих серий к настоящим Правилам в отношении транспортных средств, которые не затронуты изменениями, внесенными на основании поправок серии 07.</w:t>
      </w:r>
    </w:p>
    <w:p w14:paraId="51B2AA8C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</w:t>
      </w:r>
      <w:r>
        <w:rPr>
          <w:lang w:val="ru-RU"/>
        </w:rPr>
        <w:tab/>
        <w:t>Начиная с официальной даты вступления в силу поправок серии 08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08.</w:t>
      </w:r>
    </w:p>
    <w:p w14:paraId="4E459AE5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15.5.1</w:t>
      </w:r>
      <w:r>
        <w:rPr>
          <w:lang w:val="ru-RU"/>
        </w:rPr>
        <w:tab/>
        <w:t>Начиная с 1 сентября 2020 года Договаривающиеся стороны, применяющие настоящие Правила, не обязаны признавать официальные утверждения типа, которые были впервые предоставлены на основании поправок предшествующих серий не ранее 1 сентября 2020 года.</w:t>
      </w:r>
    </w:p>
    <w:p w14:paraId="5F541B75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15.5.2</w:t>
      </w:r>
      <w:r>
        <w:rPr>
          <w:lang w:val="ru-RU"/>
        </w:rPr>
        <w:tab/>
        <w:t>До 1 сентября 2022 года Договаривающиеся стороны, применяющие настоящие Правила, признают официальные утверждения типа, которые были впервые предоставлены на основании поправок предшествующих серий до 1 сентября 2020 года.</w:t>
      </w:r>
    </w:p>
    <w:p w14:paraId="38AE304B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15.5.3</w:t>
      </w:r>
      <w:r>
        <w:rPr>
          <w:lang w:val="ru-RU"/>
        </w:rPr>
        <w:tab/>
        <w:t xml:space="preserve">Начиная с 1 сентября 2022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 к настоящим Правилам. </w:t>
      </w:r>
    </w:p>
    <w:p w14:paraId="0D7F9074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15.5.4</w:t>
      </w:r>
      <w:r>
        <w:rPr>
          <w:lang w:val="ru-RU"/>
        </w:rPr>
        <w:tab/>
        <w:t>Независимо от пункта 15.5.3 Договаривающиеся стороны, применяющие настоящие Правила, продолжают признавать официальные утверждения типа, касающиеся ремней безопасности и удерживающих систем, которые были предоставлены на основании поправок предшествующих серий к настоящим Правилам ООН.</w:t>
      </w:r>
    </w:p>
    <w:p w14:paraId="71D5787F" w14:textId="77777777" w:rsidR="00652A5F" w:rsidRPr="001C3A1A" w:rsidRDefault="00652A5F" w:rsidP="00652A5F">
      <w:pPr>
        <w:pStyle w:val="para"/>
        <w:rPr>
          <w:lang w:val="ru-RU"/>
        </w:rPr>
      </w:pPr>
      <w:r>
        <w:rPr>
          <w:lang w:val="ru-RU"/>
        </w:rPr>
        <w:t>15.5.5</w:t>
      </w:r>
      <w:r>
        <w:rPr>
          <w:lang w:val="ru-RU"/>
        </w:rPr>
        <w:tab/>
        <w:t>Независимо от пункта 15.5.3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предшествующих серий к настоящим Правилам в отношении транспортных средств, которые не затронуты изменениями, внесенными на основании поправок серии 08.</w:t>
      </w:r>
    </w:p>
    <w:p w14:paraId="257C8F7B" w14:textId="77777777" w:rsidR="00652A5F" w:rsidRPr="00375D37" w:rsidRDefault="00652A5F" w:rsidP="00375D37">
      <w:pPr>
        <w:pStyle w:val="para"/>
        <w:spacing w:after="0" w:line="240" w:lineRule="auto"/>
        <w:rPr>
          <w:b/>
          <w:lang w:val="ru-RU"/>
        </w:rPr>
      </w:pPr>
      <w:r w:rsidRPr="00973697">
        <w:rPr>
          <w:b/>
          <w:bCs/>
          <w:lang w:val="ru-RU"/>
        </w:rPr>
        <w:t>15.5.6</w:t>
      </w:r>
      <w:r>
        <w:rPr>
          <w:lang w:val="ru-RU"/>
        </w:rPr>
        <w:tab/>
      </w:r>
      <w:r>
        <w:rPr>
          <w:b/>
          <w:bCs/>
          <w:lang w:val="ru-RU"/>
        </w:rPr>
        <w:t>Независимо от пунктов 15.5.1 и 15.5.3 Договаривающиеся стороны, применяющие настоящие Правила, продолжают признавать изъятия в соответствии с пунктом 15.4.2, если транспортное средство было впервые официально утверждено на основании поправок серий 07 или 08 к настоящим Правилам до 1 сентября 2022 года.</w:t>
      </w:r>
      <w:r w:rsidR="00375D37">
        <w:rPr>
          <w:b/>
          <w:bCs/>
          <w:lang w:val="ru-RU"/>
        </w:rPr>
        <w:t xml:space="preserve"> </w:t>
      </w:r>
      <w:r w:rsidRPr="006161C5">
        <w:rPr>
          <w:b/>
          <w:bCs/>
          <w:lang w:val="ru-RU"/>
        </w:rPr>
        <w:t>Эти</w:t>
      </w:r>
      <w:r w:rsidR="00375D37">
        <w:rPr>
          <w:b/>
          <w:bCs/>
          <w:lang w:val="ru-RU"/>
        </w:rPr>
        <w:t> </w:t>
      </w:r>
      <w:r w:rsidRPr="006161C5">
        <w:rPr>
          <w:b/>
          <w:bCs/>
          <w:lang w:val="ru-RU"/>
        </w:rPr>
        <w:t>изъятия остаются в силе в случае распространения официальных утверждений, предоставленных впервые до 1 сентября 2022 года.</w:t>
      </w:r>
    </w:p>
    <w:p w14:paraId="36993887" w14:textId="77777777" w:rsidR="00652A5F" w:rsidRPr="001C3A1A" w:rsidRDefault="00652A5F" w:rsidP="00652A5F">
      <w:pPr>
        <w:pStyle w:val="para"/>
        <w:spacing w:before="120" w:after="0"/>
        <w:rPr>
          <w:lang w:val="ru-RU"/>
        </w:rPr>
      </w:pPr>
      <w:r>
        <w:rPr>
          <w:lang w:val="ru-RU"/>
        </w:rPr>
        <w:t>15.5.</w:t>
      </w:r>
      <w:r w:rsidRPr="00973697">
        <w:rPr>
          <w:strike/>
          <w:lang w:val="ru-RU"/>
        </w:rPr>
        <w:t>6</w:t>
      </w:r>
      <w:r w:rsidRPr="00973697">
        <w:rPr>
          <w:b/>
          <w:bCs/>
          <w:lang w:val="ru-RU"/>
        </w:rPr>
        <w:t>7</w:t>
      </w:r>
      <w:r>
        <w:rPr>
          <w:lang w:val="ru-RU"/>
        </w:rPr>
        <w:t xml:space="preserve"> </w:t>
      </w:r>
      <w:r>
        <w:rPr>
          <w:lang w:val="ru-RU"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предшествующей серии поправок к настоящим Правилам ООН.</w:t>
      </w:r>
    </w:p>
    <w:p w14:paraId="2F1A5A87" w14:textId="77777777" w:rsidR="00652A5F" w:rsidRPr="001C3A1A" w:rsidRDefault="00652A5F" w:rsidP="00652A5F">
      <w:pPr>
        <w:spacing w:before="240"/>
        <w:jc w:val="center"/>
        <w:rPr>
          <w:u w:val="single"/>
        </w:rPr>
      </w:pPr>
      <w:r w:rsidRPr="001C3A1A">
        <w:rPr>
          <w:u w:val="single"/>
          <w:lang w:eastAsia="ja-JP"/>
        </w:rPr>
        <w:tab/>
      </w:r>
      <w:r w:rsidRPr="001C3A1A">
        <w:rPr>
          <w:u w:val="single"/>
          <w:lang w:eastAsia="ja-JP"/>
        </w:rPr>
        <w:tab/>
      </w:r>
      <w:r w:rsidRPr="001C3A1A">
        <w:rPr>
          <w:u w:val="single"/>
          <w:lang w:eastAsia="ja-JP"/>
        </w:rPr>
        <w:tab/>
      </w:r>
    </w:p>
    <w:p w14:paraId="210FAB76" w14:textId="77777777" w:rsidR="00E12C5F" w:rsidRPr="008D53B6" w:rsidRDefault="00E12C5F" w:rsidP="00D9145B"/>
    <w:sectPr w:rsidR="00E12C5F" w:rsidRPr="008D53B6" w:rsidSect="00652A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D52A" w14:textId="77777777" w:rsidR="007A5898" w:rsidRPr="00A312BC" w:rsidRDefault="007A5898" w:rsidP="00A312BC"/>
  </w:endnote>
  <w:endnote w:type="continuationSeparator" w:id="0">
    <w:p w14:paraId="4A0A589E" w14:textId="77777777" w:rsidR="007A5898" w:rsidRPr="00A312BC" w:rsidRDefault="007A58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51BA" w14:textId="77777777" w:rsidR="00652A5F" w:rsidRPr="00652A5F" w:rsidRDefault="00652A5F">
    <w:pPr>
      <w:pStyle w:val="a8"/>
    </w:pPr>
    <w:r w:rsidRPr="00652A5F">
      <w:rPr>
        <w:b/>
        <w:sz w:val="18"/>
      </w:rPr>
      <w:fldChar w:fldCharType="begin"/>
    </w:r>
    <w:r w:rsidRPr="00652A5F">
      <w:rPr>
        <w:b/>
        <w:sz w:val="18"/>
      </w:rPr>
      <w:instrText xml:space="preserve"> PAGE  \* MERGEFORMAT </w:instrText>
    </w:r>
    <w:r w:rsidRPr="00652A5F">
      <w:rPr>
        <w:b/>
        <w:sz w:val="18"/>
      </w:rPr>
      <w:fldChar w:fldCharType="separate"/>
    </w:r>
    <w:r w:rsidRPr="00652A5F">
      <w:rPr>
        <w:b/>
        <w:noProof/>
        <w:sz w:val="18"/>
      </w:rPr>
      <w:t>2</w:t>
    </w:r>
    <w:r w:rsidRPr="00652A5F">
      <w:rPr>
        <w:b/>
        <w:sz w:val="18"/>
      </w:rPr>
      <w:fldChar w:fldCharType="end"/>
    </w:r>
    <w:r>
      <w:rPr>
        <w:b/>
        <w:sz w:val="18"/>
      </w:rPr>
      <w:tab/>
    </w:r>
    <w:r>
      <w:t>GE.20-02579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8B69" w14:textId="77777777" w:rsidR="00652A5F" w:rsidRPr="00652A5F" w:rsidRDefault="00652A5F" w:rsidP="00652A5F">
    <w:pPr>
      <w:pStyle w:val="a8"/>
      <w:tabs>
        <w:tab w:val="clear" w:pos="9639"/>
        <w:tab w:val="right" w:pos="9638"/>
      </w:tabs>
      <w:rPr>
        <w:b/>
        <w:sz w:val="18"/>
      </w:rPr>
    </w:pPr>
    <w:r>
      <w:t>GE.20-02579</w:t>
    </w:r>
    <w:r>
      <w:tab/>
    </w:r>
    <w:r w:rsidRPr="00652A5F">
      <w:rPr>
        <w:b/>
        <w:sz w:val="18"/>
      </w:rPr>
      <w:fldChar w:fldCharType="begin"/>
    </w:r>
    <w:r w:rsidRPr="00652A5F">
      <w:rPr>
        <w:b/>
        <w:sz w:val="18"/>
      </w:rPr>
      <w:instrText xml:space="preserve"> PAGE  \* MERGEFORMAT </w:instrText>
    </w:r>
    <w:r w:rsidRPr="00652A5F">
      <w:rPr>
        <w:b/>
        <w:sz w:val="18"/>
      </w:rPr>
      <w:fldChar w:fldCharType="separate"/>
    </w:r>
    <w:r w:rsidRPr="00652A5F">
      <w:rPr>
        <w:b/>
        <w:noProof/>
        <w:sz w:val="18"/>
      </w:rPr>
      <w:t>3</w:t>
    </w:r>
    <w:r w:rsidRPr="00652A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78C7" w14:textId="77777777" w:rsidR="00042B72" w:rsidRPr="00652A5F" w:rsidRDefault="00652A5F" w:rsidP="00652A5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ADFDC9B" wp14:editId="291F0A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20-02579  (R)</w:t>
    </w:r>
    <w:r>
      <w:rPr>
        <w:lang w:val="en-US"/>
      </w:rPr>
      <w:t xml:space="preserve">  200220  240220</w:t>
    </w:r>
    <w:r>
      <w:br/>
    </w:r>
    <w:r w:rsidRPr="00652A5F">
      <w:rPr>
        <w:rFonts w:ascii="C39T30Lfz" w:hAnsi="C39T30Lfz"/>
        <w:kern w:val="14"/>
        <w:sz w:val="56"/>
      </w:rPr>
      <w:t></w:t>
    </w:r>
    <w:r w:rsidRPr="00652A5F">
      <w:rPr>
        <w:rFonts w:ascii="C39T30Lfz" w:hAnsi="C39T30Lfz"/>
        <w:kern w:val="14"/>
        <w:sz w:val="56"/>
      </w:rPr>
      <w:t></w:t>
    </w:r>
    <w:r w:rsidRPr="00652A5F">
      <w:rPr>
        <w:rFonts w:ascii="C39T30Lfz" w:hAnsi="C39T30Lfz"/>
        <w:kern w:val="14"/>
        <w:sz w:val="56"/>
      </w:rPr>
      <w:t></w:t>
    </w:r>
    <w:r w:rsidRPr="00652A5F">
      <w:rPr>
        <w:rFonts w:ascii="C39T30Lfz" w:hAnsi="C39T30Lfz"/>
        <w:kern w:val="14"/>
        <w:sz w:val="56"/>
      </w:rPr>
      <w:t></w:t>
    </w:r>
    <w:r w:rsidRPr="00652A5F">
      <w:rPr>
        <w:rFonts w:ascii="C39T30Lfz" w:hAnsi="C39T30Lfz"/>
        <w:kern w:val="14"/>
        <w:sz w:val="56"/>
      </w:rPr>
      <w:t></w:t>
    </w:r>
    <w:r w:rsidRPr="00652A5F">
      <w:rPr>
        <w:rFonts w:ascii="C39T30Lfz" w:hAnsi="C39T30Lfz"/>
        <w:kern w:val="14"/>
        <w:sz w:val="56"/>
      </w:rPr>
      <w:t></w:t>
    </w:r>
    <w:r w:rsidRPr="00652A5F">
      <w:rPr>
        <w:rFonts w:ascii="C39T30Lfz" w:hAnsi="C39T30Lfz"/>
        <w:kern w:val="14"/>
        <w:sz w:val="56"/>
      </w:rPr>
      <w:t></w:t>
    </w:r>
    <w:r w:rsidRPr="00652A5F">
      <w:rPr>
        <w:rFonts w:ascii="C39T30Lfz" w:hAnsi="C39T30Lfz"/>
        <w:kern w:val="14"/>
        <w:sz w:val="56"/>
      </w:rPr>
      <w:t></w:t>
    </w:r>
    <w:r w:rsidRPr="00652A5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EF5DE7" wp14:editId="6EF25E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CAE6" w14:textId="77777777" w:rsidR="007A5898" w:rsidRPr="001075E9" w:rsidRDefault="007A58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48532" w14:textId="77777777" w:rsidR="007A5898" w:rsidRDefault="007A58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2610B2" w14:textId="77777777" w:rsidR="00652A5F" w:rsidRPr="00652A5F" w:rsidRDefault="00652A5F">
      <w:pPr>
        <w:pStyle w:val="ad"/>
        <w:rPr>
          <w:sz w:val="20"/>
          <w:lang w:val="en-US"/>
        </w:rPr>
      </w:pPr>
      <w:r>
        <w:tab/>
      </w:r>
      <w:r w:rsidRPr="00652A5F">
        <w:rPr>
          <w:rStyle w:val="aa"/>
          <w:sz w:val="20"/>
          <w:vertAlign w:val="baseline"/>
        </w:rPr>
        <w:t>*</w:t>
      </w:r>
      <w:r w:rsidRPr="00652A5F">
        <w:rPr>
          <w:rStyle w:val="aa"/>
          <w:vertAlign w:val="baseline"/>
        </w:rPr>
        <w:tab/>
      </w:r>
      <w:r w:rsidRPr="00652A5F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947" w14:textId="77143B73" w:rsidR="00652A5F" w:rsidRPr="00652A5F" w:rsidRDefault="00652A5F">
    <w:pPr>
      <w:pStyle w:val="a5"/>
    </w:pPr>
    <w:fldSimple w:instr=" TITLE  \* MERGEFORMAT ">
      <w:r w:rsidR="00F77AD0">
        <w:t>ECE/TRANS/WP.29/GRSP/2020/2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D143" w14:textId="62BDAF3F" w:rsidR="00652A5F" w:rsidRPr="00652A5F" w:rsidRDefault="00652A5F" w:rsidP="00652A5F">
    <w:pPr>
      <w:pStyle w:val="a5"/>
      <w:jc w:val="right"/>
    </w:pPr>
    <w:fldSimple w:instr=" TITLE  \* MERGEFORMAT ">
      <w:r w:rsidR="00F77AD0">
        <w:t>ECE/TRANS/WP.29/GRSP/2020/2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D3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A5F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89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0BA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AD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5E678"/>
  <w15:docId w15:val="{75536D51-4A46-4B4C-895C-530ABC4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652A5F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652A5F"/>
    <w:rPr>
      <w:lang w:val="en-GB" w:eastAsia="en-US"/>
    </w:rPr>
  </w:style>
  <w:style w:type="character" w:customStyle="1" w:styleId="SingleTxtGChar">
    <w:name w:val="_ Single Txt_G Char"/>
    <w:basedOn w:val="a0"/>
    <w:link w:val="SingleTxtG"/>
    <w:qFormat/>
    <w:rsid w:val="00652A5F"/>
    <w:rPr>
      <w:lang w:val="ru-RU" w:eastAsia="en-US"/>
    </w:rPr>
  </w:style>
  <w:style w:type="character" w:customStyle="1" w:styleId="H1GChar">
    <w:name w:val="_ H_1_G Char"/>
    <w:link w:val="H1G"/>
    <w:locked/>
    <w:rsid w:val="00652A5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52A5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815</Words>
  <Characters>5829</Characters>
  <Application>Microsoft Office Word</Application>
  <DocSecurity>0</DocSecurity>
  <Lines>125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ECE/TRANS/WP.29/GRSP/2020/2</vt:lpstr>
      <vt:lpstr>A/</vt:lpstr>
      <vt:lpstr>A/</vt:lpstr>
    </vt:vector>
  </TitlesOfParts>
  <Company>DCM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ECE/TRANS/WP.29/GRSP/2020/2</dc:title>
  <dc:subject/>
  <dc:creator>Uliana ANTIPOVA</dc:creator>
  <cp:keywords/>
  <cp:lastModifiedBy>Uliana ANTIPOVA</cp:lastModifiedBy>
  <cp:revision>3</cp:revision>
  <cp:lastPrinted>2020-02-24T06:43:00Z</cp:lastPrinted>
  <dcterms:created xsi:type="dcterms:W3CDTF">2020-02-24T06:43:00Z</dcterms:created>
  <dcterms:modified xsi:type="dcterms:W3CDTF">2020-02-24T06:44:00Z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