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57C16" w14:paraId="4EB6C806" w14:textId="77777777" w:rsidTr="00C97039">
        <w:trPr>
          <w:trHeight w:hRule="exact" w:val="851"/>
        </w:trPr>
        <w:tc>
          <w:tcPr>
            <w:tcW w:w="1276" w:type="dxa"/>
            <w:tcBorders>
              <w:bottom w:val="single" w:sz="4" w:space="0" w:color="auto"/>
            </w:tcBorders>
          </w:tcPr>
          <w:p w14:paraId="588341AC" w14:textId="77777777" w:rsidR="00F35BAF" w:rsidRPr="00DB58B5" w:rsidRDefault="00F35BAF" w:rsidP="008A4321"/>
        </w:tc>
        <w:tc>
          <w:tcPr>
            <w:tcW w:w="2268" w:type="dxa"/>
            <w:tcBorders>
              <w:bottom w:val="single" w:sz="4" w:space="0" w:color="auto"/>
            </w:tcBorders>
            <w:vAlign w:val="bottom"/>
          </w:tcPr>
          <w:p w14:paraId="3E7B37DB" w14:textId="77777777" w:rsidR="00F35BAF" w:rsidRPr="00257C16" w:rsidRDefault="00F35BAF" w:rsidP="00C97039">
            <w:pPr>
              <w:spacing w:after="80" w:line="300" w:lineRule="exact"/>
              <w:rPr>
                <w:sz w:val="28"/>
              </w:rPr>
            </w:pPr>
            <w:r w:rsidRPr="00257C16">
              <w:rPr>
                <w:sz w:val="28"/>
              </w:rPr>
              <w:t>Nations Unies</w:t>
            </w:r>
          </w:p>
        </w:tc>
        <w:tc>
          <w:tcPr>
            <w:tcW w:w="6095" w:type="dxa"/>
            <w:gridSpan w:val="2"/>
            <w:tcBorders>
              <w:bottom w:val="single" w:sz="4" w:space="0" w:color="auto"/>
            </w:tcBorders>
            <w:vAlign w:val="bottom"/>
          </w:tcPr>
          <w:p w14:paraId="181A9445" w14:textId="77777777" w:rsidR="00F35BAF" w:rsidRPr="00257C16" w:rsidRDefault="008A4321" w:rsidP="008A4321">
            <w:pPr>
              <w:jc w:val="right"/>
            </w:pPr>
            <w:r w:rsidRPr="00257C16">
              <w:rPr>
                <w:sz w:val="40"/>
              </w:rPr>
              <w:t>ECE</w:t>
            </w:r>
            <w:r w:rsidRPr="00257C16">
              <w:t>/TRANS/WP.29/GRSG/97</w:t>
            </w:r>
          </w:p>
        </w:tc>
      </w:tr>
      <w:tr w:rsidR="00F35BAF" w:rsidRPr="00257C16" w14:paraId="42248FB3" w14:textId="77777777" w:rsidTr="00C97039">
        <w:trPr>
          <w:trHeight w:hRule="exact" w:val="2835"/>
        </w:trPr>
        <w:tc>
          <w:tcPr>
            <w:tcW w:w="1276" w:type="dxa"/>
            <w:tcBorders>
              <w:top w:val="single" w:sz="4" w:space="0" w:color="auto"/>
              <w:bottom w:val="single" w:sz="12" w:space="0" w:color="auto"/>
            </w:tcBorders>
          </w:tcPr>
          <w:p w14:paraId="5524676B" w14:textId="77777777" w:rsidR="00F35BAF" w:rsidRPr="00257C16" w:rsidRDefault="00F35BAF" w:rsidP="00C97039">
            <w:pPr>
              <w:spacing w:before="120"/>
              <w:jc w:val="center"/>
            </w:pPr>
            <w:r w:rsidRPr="00257C16">
              <w:rPr>
                <w:noProof/>
                <w:lang w:eastAsia="fr-CH"/>
              </w:rPr>
              <w:drawing>
                <wp:inline distT="0" distB="0" distL="0" distR="0" wp14:anchorId="638BA1B1" wp14:editId="7EC6DF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A05A85" w14:textId="77777777" w:rsidR="00F35BAF" w:rsidRPr="00257C16" w:rsidRDefault="00F35BAF" w:rsidP="00C97039">
            <w:pPr>
              <w:spacing w:before="120" w:line="420" w:lineRule="exact"/>
              <w:rPr>
                <w:b/>
                <w:sz w:val="40"/>
                <w:szCs w:val="40"/>
              </w:rPr>
            </w:pPr>
            <w:r w:rsidRPr="00257C16">
              <w:rPr>
                <w:b/>
                <w:sz w:val="40"/>
                <w:szCs w:val="40"/>
              </w:rPr>
              <w:t>Conseil économique et social</w:t>
            </w:r>
          </w:p>
        </w:tc>
        <w:tc>
          <w:tcPr>
            <w:tcW w:w="2835" w:type="dxa"/>
            <w:tcBorders>
              <w:top w:val="single" w:sz="4" w:space="0" w:color="auto"/>
              <w:bottom w:val="single" w:sz="12" w:space="0" w:color="auto"/>
            </w:tcBorders>
          </w:tcPr>
          <w:p w14:paraId="52BD9AAC" w14:textId="77777777" w:rsidR="00F35BAF" w:rsidRPr="00257C16" w:rsidRDefault="008A4321" w:rsidP="00C97039">
            <w:pPr>
              <w:spacing w:before="240"/>
            </w:pPr>
            <w:r w:rsidRPr="00257C16">
              <w:t>Distr. générale</w:t>
            </w:r>
          </w:p>
          <w:p w14:paraId="4EE3AA26" w14:textId="77777777" w:rsidR="008A4321" w:rsidRPr="00257C16" w:rsidRDefault="008A4321" w:rsidP="008A4321">
            <w:pPr>
              <w:spacing w:line="240" w:lineRule="exact"/>
            </w:pPr>
            <w:r w:rsidRPr="00257C16">
              <w:t>23 septembre 2020</w:t>
            </w:r>
          </w:p>
          <w:p w14:paraId="0F0362B4" w14:textId="77777777" w:rsidR="008A4321" w:rsidRPr="00257C16" w:rsidRDefault="008A4321" w:rsidP="008A4321">
            <w:pPr>
              <w:spacing w:line="240" w:lineRule="exact"/>
            </w:pPr>
            <w:r w:rsidRPr="00257C16">
              <w:t>Français</w:t>
            </w:r>
          </w:p>
          <w:p w14:paraId="0FEE4047" w14:textId="77777777" w:rsidR="008A4321" w:rsidRPr="00257C16" w:rsidRDefault="008A4321" w:rsidP="008A4321">
            <w:pPr>
              <w:spacing w:line="240" w:lineRule="exact"/>
            </w:pPr>
            <w:r w:rsidRPr="00257C16">
              <w:t>Original</w:t>
            </w:r>
            <w:r w:rsidR="009C7F48" w:rsidRPr="00257C16">
              <w:t> :</w:t>
            </w:r>
            <w:r w:rsidRPr="00257C16">
              <w:t xml:space="preserve"> anglais</w:t>
            </w:r>
          </w:p>
        </w:tc>
      </w:tr>
    </w:tbl>
    <w:p w14:paraId="0FA9B0CE" w14:textId="77777777" w:rsidR="007F20FA" w:rsidRPr="00257C16" w:rsidRDefault="007F20FA" w:rsidP="007F20FA">
      <w:pPr>
        <w:spacing w:before="120"/>
        <w:rPr>
          <w:b/>
          <w:sz w:val="28"/>
          <w:szCs w:val="28"/>
        </w:rPr>
      </w:pPr>
      <w:r w:rsidRPr="00257C16">
        <w:rPr>
          <w:b/>
          <w:sz w:val="28"/>
          <w:szCs w:val="28"/>
        </w:rPr>
        <w:t>Commission économique pour l’Europe</w:t>
      </w:r>
    </w:p>
    <w:p w14:paraId="7BF07C17" w14:textId="77777777" w:rsidR="007F20FA" w:rsidRPr="00257C16" w:rsidRDefault="007F20FA" w:rsidP="007F20FA">
      <w:pPr>
        <w:spacing w:before="120"/>
        <w:rPr>
          <w:sz w:val="28"/>
          <w:szCs w:val="28"/>
        </w:rPr>
      </w:pPr>
      <w:r w:rsidRPr="00257C16">
        <w:rPr>
          <w:sz w:val="28"/>
          <w:szCs w:val="28"/>
        </w:rPr>
        <w:t>Comité des transports intérieurs</w:t>
      </w:r>
    </w:p>
    <w:p w14:paraId="53D57378" w14:textId="77777777" w:rsidR="00A36A4A" w:rsidRPr="00E95A12" w:rsidRDefault="00A36A4A" w:rsidP="00A36A4A">
      <w:pPr>
        <w:spacing w:before="120"/>
        <w:rPr>
          <w:b/>
          <w:sz w:val="24"/>
          <w:szCs w:val="24"/>
        </w:rPr>
      </w:pPr>
      <w:r w:rsidRPr="00E95A12">
        <w:rPr>
          <w:b/>
          <w:bCs/>
          <w:sz w:val="24"/>
          <w:szCs w:val="24"/>
        </w:rPr>
        <w:t xml:space="preserve">Forum mondial de l’harmonisation </w:t>
      </w:r>
      <w:r w:rsidR="00E95A12">
        <w:rPr>
          <w:b/>
          <w:bCs/>
          <w:sz w:val="24"/>
          <w:szCs w:val="24"/>
        </w:rPr>
        <w:br/>
      </w:r>
      <w:r w:rsidRPr="00E95A12">
        <w:rPr>
          <w:b/>
          <w:bCs/>
          <w:sz w:val="24"/>
          <w:szCs w:val="24"/>
        </w:rPr>
        <w:t>des Règlements concernant les véhicules</w:t>
      </w:r>
    </w:p>
    <w:p w14:paraId="3EBB98D6" w14:textId="77777777" w:rsidR="00A36A4A" w:rsidRPr="00257C16" w:rsidRDefault="00A36A4A" w:rsidP="00A36A4A">
      <w:pPr>
        <w:spacing w:before="120"/>
        <w:rPr>
          <w:b/>
        </w:rPr>
      </w:pPr>
      <w:r w:rsidRPr="00257C16">
        <w:rPr>
          <w:b/>
          <w:bCs/>
        </w:rPr>
        <w:t>Groupe de travail des dispositions générales de sécurité</w:t>
      </w:r>
    </w:p>
    <w:p w14:paraId="3DE32634" w14:textId="77777777" w:rsidR="00A36A4A" w:rsidRPr="00257C16" w:rsidRDefault="00A36A4A" w:rsidP="00A36A4A">
      <w:pPr>
        <w:spacing w:before="120"/>
        <w:rPr>
          <w:b/>
        </w:rPr>
      </w:pPr>
      <w:r w:rsidRPr="00257C16">
        <w:rPr>
          <w:b/>
          <w:bCs/>
        </w:rPr>
        <w:t>118</w:t>
      </w:r>
      <w:r w:rsidRPr="00257C16">
        <w:rPr>
          <w:b/>
          <w:bCs/>
          <w:vertAlign w:val="superscript"/>
        </w:rPr>
        <w:t>e</w:t>
      </w:r>
      <w:r w:rsidRPr="00257C16">
        <w:rPr>
          <w:b/>
          <w:bCs/>
        </w:rPr>
        <w:t xml:space="preserve"> session</w:t>
      </w:r>
    </w:p>
    <w:p w14:paraId="4E3D7846" w14:textId="77777777" w:rsidR="00A36A4A" w:rsidRPr="00257C16" w:rsidRDefault="00A36A4A" w:rsidP="00A36A4A">
      <w:r w:rsidRPr="00257C16">
        <w:t>Genève (en ligne), 15-17 juillet 2020</w:t>
      </w:r>
    </w:p>
    <w:p w14:paraId="273BF80A" w14:textId="77777777" w:rsidR="00A36A4A" w:rsidRPr="00257C16" w:rsidRDefault="00A36A4A" w:rsidP="001F6636">
      <w:pPr>
        <w:pStyle w:val="HChG"/>
      </w:pPr>
      <w:r w:rsidRPr="00257C16">
        <w:tab/>
      </w:r>
      <w:r w:rsidRPr="00257C16">
        <w:tab/>
        <w:t>Notes du Président sur la réunion tenue par le Groupe de</w:t>
      </w:r>
      <w:r w:rsidR="00E95A12">
        <w:t> </w:t>
      </w:r>
      <w:r w:rsidRPr="00257C16">
        <w:t>travail des dispositions générales de sécurité en</w:t>
      </w:r>
      <w:r w:rsidR="00E95A12">
        <w:t> </w:t>
      </w:r>
      <w:r w:rsidRPr="00257C16">
        <w:t>remplacement de sa 118</w:t>
      </w:r>
      <w:r w:rsidRPr="00257C16">
        <w:rPr>
          <w:vertAlign w:val="superscript"/>
        </w:rPr>
        <w:t>e</w:t>
      </w:r>
      <w:r w:rsidR="00E95A12">
        <w:t> </w:t>
      </w:r>
      <w:r w:rsidRPr="00257C16">
        <w:t>session</w:t>
      </w:r>
    </w:p>
    <w:p w14:paraId="42A74C9B" w14:textId="77777777" w:rsidR="00A36A4A" w:rsidRPr="00257C16" w:rsidRDefault="001F6636" w:rsidP="001F6636">
      <w:pPr>
        <w:spacing w:after="120"/>
        <w:rPr>
          <w:sz w:val="28"/>
        </w:rPr>
      </w:pPr>
      <w:bookmarkStart w:id="0" w:name="_Hlk25325006"/>
      <w:r w:rsidRPr="00257C16">
        <w:rPr>
          <w:sz w:val="28"/>
        </w:rPr>
        <w:t>Table des matières</w:t>
      </w:r>
    </w:p>
    <w:p w14:paraId="2732C042" w14:textId="77777777" w:rsidR="001F6636" w:rsidRPr="00257C16" w:rsidRDefault="001F6636" w:rsidP="001F6636">
      <w:pPr>
        <w:tabs>
          <w:tab w:val="right" w:pos="8929"/>
          <w:tab w:val="right" w:pos="9638"/>
        </w:tabs>
        <w:spacing w:after="120"/>
        <w:ind w:left="283"/>
        <w:rPr>
          <w:i/>
          <w:sz w:val="18"/>
        </w:rPr>
      </w:pPr>
      <w:r w:rsidRPr="00257C16">
        <w:rPr>
          <w:i/>
          <w:sz w:val="18"/>
        </w:rPr>
        <w:tab/>
        <w:t>Paragraphes</w:t>
      </w:r>
      <w:r w:rsidRPr="00257C16">
        <w:rPr>
          <w:i/>
          <w:sz w:val="18"/>
        </w:rPr>
        <w:tab/>
        <w:t>Page</w:t>
      </w:r>
    </w:p>
    <w:p w14:paraId="610677AB" w14:textId="77777777" w:rsidR="001F6636" w:rsidRPr="00257C16" w:rsidRDefault="001F6636" w:rsidP="001F6636">
      <w:pPr>
        <w:tabs>
          <w:tab w:val="right" w:pos="850"/>
          <w:tab w:val="right" w:leader="dot" w:pos="7654"/>
          <w:tab w:val="right" w:pos="8929"/>
          <w:tab w:val="right" w:pos="9638"/>
        </w:tabs>
        <w:spacing w:after="120"/>
        <w:ind w:left="1134" w:hanging="1134"/>
      </w:pPr>
      <w:r w:rsidRPr="00257C16">
        <w:tab/>
        <w:t>I.</w:t>
      </w:r>
      <w:r w:rsidRPr="00257C16">
        <w:tab/>
      </w:r>
      <w:r w:rsidR="00E95A12" w:rsidRPr="00257C16">
        <w:t>Participation</w:t>
      </w:r>
      <w:r w:rsidRPr="00257C16">
        <w:tab/>
      </w:r>
      <w:r w:rsidRPr="00257C16">
        <w:tab/>
      </w:r>
      <w:r w:rsidR="009C7F48" w:rsidRPr="00257C16">
        <w:t>1</w:t>
      </w:r>
      <w:r w:rsidRPr="00257C16">
        <w:tab/>
      </w:r>
      <w:r w:rsidR="00640C25">
        <w:t>3</w:t>
      </w:r>
    </w:p>
    <w:p w14:paraId="5029D734" w14:textId="77777777" w:rsidR="001F6636" w:rsidRPr="00257C16" w:rsidRDefault="001F6636" w:rsidP="001F6636">
      <w:pPr>
        <w:tabs>
          <w:tab w:val="right" w:pos="850"/>
          <w:tab w:val="right" w:leader="dot" w:pos="7654"/>
          <w:tab w:val="right" w:pos="8929"/>
          <w:tab w:val="right" w:pos="9638"/>
        </w:tabs>
        <w:spacing w:after="120"/>
        <w:ind w:left="1134" w:hanging="1134"/>
      </w:pPr>
      <w:r w:rsidRPr="00257C16">
        <w:tab/>
      </w:r>
      <w:r w:rsidR="009C7F48" w:rsidRPr="00257C16">
        <w:t>I</w:t>
      </w:r>
      <w:r w:rsidRPr="00257C16">
        <w:t>I.</w:t>
      </w:r>
      <w:r w:rsidRPr="00257C16">
        <w:tab/>
      </w:r>
      <w:r w:rsidR="00E95A12" w:rsidRPr="00257C16">
        <w:t>Adoption de l’ordre du jour (point 1 de l’ordre du jour)</w:t>
      </w:r>
      <w:r w:rsidRPr="00257C16">
        <w:tab/>
      </w:r>
      <w:r w:rsidRPr="00257C16">
        <w:tab/>
      </w:r>
      <w:r w:rsidR="009C7F48" w:rsidRPr="00257C16">
        <w:t>2−6</w:t>
      </w:r>
      <w:r w:rsidRPr="00257C16">
        <w:tab/>
      </w:r>
      <w:r w:rsidR="00640C25">
        <w:t>3</w:t>
      </w:r>
    </w:p>
    <w:p w14:paraId="7031B7EF" w14:textId="77777777" w:rsidR="001F6636" w:rsidRPr="00257C16" w:rsidRDefault="001F6636" w:rsidP="001F6636">
      <w:pPr>
        <w:tabs>
          <w:tab w:val="right" w:pos="850"/>
          <w:tab w:val="right" w:leader="dot" w:pos="7654"/>
          <w:tab w:val="right" w:pos="8929"/>
          <w:tab w:val="right" w:pos="9638"/>
        </w:tabs>
        <w:spacing w:after="120"/>
        <w:ind w:left="1134" w:hanging="1134"/>
      </w:pPr>
      <w:r w:rsidRPr="00257C16">
        <w:tab/>
      </w:r>
      <w:r w:rsidR="009C7F48" w:rsidRPr="00257C16">
        <w:t>II</w:t>
      </w:r>
      <w:r w:rsidRPr="00257C16">
        <w:t>I.</w:t>
      </w:r>
      <w:r w:rsidRPr="00257C16">
        <w:tab/>
      </w:r>
      <w:r w:rsidR="00E95A12" w:rsidRPr="00257C16">
        <w:t>Amendements aux Règlements sur les autobus et les autocars</w:t>
      </w:r>
      <w:r w:rsidR="00E95A12" w:rsidRPr="00257C16">
        <w:rPr>
          <w:u w:color="7030A0"/>
        </w:rPr>
        <w:t xml:space="preserve"> </w:t>
      </w:r>
      <w:r w:rsidR="00E95A12">
        <w:rPr>
          <w:u w:color="7030A0"/>
        </w:rPr>
        <w:br/>
      </w:r>
      <w:r w:rsidR="00E95A12" w:rsidRPr="00257C16">
        <w:t>(point 2 de l’ordre du jour)</w:t>
      </w:r>
      <w:r w:rsidRPr="00257C16">
        <w:tab/>
      </w:r>
      <w:r w:rsidRPr="00257C16">
        <w:tab/>
      </w:r>
      <w:r w:rsidR="009C7F48" w:rsidRPr="00257C16">
        <w:t>7−16</w:t>
      </w:r>
      <w:r w:rsidRPr="00257C16">
        <w:tab/>
      </w:r>
      <w:r w:rsidR="00640C25">
        <w:t>3</w:t>
      </w:r>
    </w:p>
    <w:p w14:paraId="3E6A480E" w14:textId="77777777" w:rsidR="009C7F48" w:rsidRPr="00257C16" w:rsidRDefault="009C7F48" w:rsidP="009C7F48">
      <w:pPr>
        <w:tabs>
          <w:tab w:val="right" w:leader="dot" w:pos="7654"/>
          <w:tab w:val="right" w:pos="8929"/>
          <w:tab w:val="right" w:pos="9638"/>
        </w:tabs>
        <w:spacing w:after="120"/>
        <w:ind w:left="1559" w:hanging="425"/>
      </w:pPr>
      <w:r w:rsidRPr="00257C16">
        <w:t>A.</w:t>
      </w:r>
      <w:r w:rsidRPr="00257C16">
        <w:tab/>
      </w:r>
      <w:r w:rsidR="00E95A12" w:rsidRPr="00257C16">
        <w:t>Règlement ONU n</w:t>
      </w:r>
      <w:r w:rsidR="00E95A12" w:rsidRPr="00257C16">
        <w:rPr>
          <w:vertAlign w:val="superscript"/>
        </w:rPr>
        <w:t>o</w:t>
      </w:r>
      <w:r w:rsidR="00E95A12" w:rsidRPr="00257C16">
        <w:t> 107 (Véhicules des catégories M</w:t>
      </w:r>
      <w:r w:rsidR="00E95A12" w:rsidRPr="00257C16">
        <w:rPr>
          <w:vertAlign w:val="subscript"/>
        </w:rPr>
        <w:t>2</w:t>
      </w:r>
      <w:r w:rsidR="00E95A12" w:rsidRPr="00257C16">
        <w:t xml:space="preserve"> et M</w:t>
      </w:r>
      <w:r w:rsidR="00E95A12" w:rsidRPr="00257C16">
        <w:rPr>
          <w:vertAlign w:val="subscript"/>
        </w:rPr>
        <w:t>3</w:t>
      </w:r>
      <w:r w:rsidR="00E95A12" w:rsidRPr="00257C16">
        <w:t>)</w:t>
      </w:r>
      <w:r w:rsidRPr="00257C16">
        <w:tab/>
      </w:r>
      <w:r w:rsidRPr="00257C16">
        <w:tab/>
        <w:t>9−11</w:t>
      </w:r>
      <w:r w:rsidRPr="00257C16">
        <w:tab/>
      </w:r>
      <w:r w:rsidR="00640C25">
        <w:t>4</w:t>
      </w:r>
    </w:p>
    <w:p w14:paraId="0E5B2139" w14:textId="77777777" w:rsidR="009C7F48" w:rsidRPr="00257C16" w:rsidRDefault="009C7F48" w:rsidP="009C7F48">
      <w:pPr>
        <w:tabs>
          <w:tab w:val="right" w:leader="dot" w:pos="7654"/>
          <w:tab w:val="right" w:pos="8929"/>
          <w:tab w:val="right" w:pos="9638"/>
        </w:tabs>
        <w:spacing w:after="120"/>
        <w:ind w:left="1559" w:hanging="425"/>
      </w:pPr>
      <w:r w:rsidRPr="00257C16">
        <w:t>B.</w:t>
      </w:r>
      <w:r w:rsidRPr="00257C16">
        <w:tab/>
      </w:r>
      <w:r w:rsidR="00E95A12" w:rsidRPr="00257C16">
        <w:t>Règlement ONU n</w:t>
      </w:r>
      <w:r w:rsidR="00E95A12" w:rsidRPr="00257C16">
        <w:rPr>
          <w:vertAlign w:val="superscript"/>
        </w:rPr>
        <w:t>o</w:t>
      </w:r>
      <w:r w:rsidR="00E95A12" w:rsidRPr="00257C16">
        <w:t> 118 (Comportement au feu des matériaux)</w:t>
      </w:r>
      <w:r w:rsidRPr="00257C16">
        <w:tab/>
      </w:r>
      <w:r w:rsidRPr="00257C16">
        <w:tab/>
        <w:t>12−14</w:t>
      </w:r>
      <w:r w:rsidRPr="00257C16">
        <w:tab/>
      </w:r>
      <w:r w:rsidR="00640C25">
        <w:t>4</w:t>
      </w:r>
    </w:p>
    <w:p w14:paraId="59163CE8" w14:textId="77777777" w:rsidR="001F6636" w:rsidRPr="00257C16" w:rsidRDefault="001F6636" w:rsidP="001F6636">
      <w:pPr>
        <w:tabs>
          <w:tab w:val="right" w:pos="850"/>
          <w:tab w:val="right" w:leader="dot" w:pos="7654"/>
          <w:tab w:val="right" w:pos="8929"/>
          <w:tab w:val="right" w:pos="9638"/>
        </w:tabs>
        <w:spacing w:after="120"/>
        <w:ind w:left="1134" w:hanging="1134"/>
      </w:pPr>
      <w:r w:rsidRPr="00257C16">
        <w:tab/>
        <w:t>I</w:t>
      </w:r>
      <w:r w:rsidR="009C7F48" w:rsidRPr="00257C16">
        <w:t>V</w:t>
      </w:r>
      <w:r w:rsidRPr="00257C16">
        <w:t>.</w:t>
      </w:r>
      <w:r w:rsidRPr="00257C16">
        <w:tab/>
      </w:r>
      <w:r w:rsidR="00E95A12" w:rsidRPr="00257C16">
        <w:t>Règlement ONU n</w:t>
      </w:r>
      <w:r w:rsidR="00E95A12" w:rsidRPr="00257C16">
        <w:rPr>
          <w:vertAlign w:val="superscript"/>
        </w:rPr>
        <w:t>o</w:t>
      </w:r>
      <w:r w:rsidR="00E95A12" w:rsidRPr="00257C16">
        <w:t xml:space="preserve"> 35 (Disposition des pédales de commande) </w:t>
      </w:r>
      <w:r w:rsidR="00E95A12">
        <w:br/>
      </w:r>
      <w:r w:rsidR="00E95A12" w:rsidRPr="00257C16">
        <w:t>(point 3 de l’ordre du jour)</w:t>
      </w:r>
      <w:r w:rsidRPr="00257C16">
        <w:tab/>
      </w:r>
      <w:r w:rsidRPr="00257C16">
        <w:tab/>
      </w:r>
      <w:r w:rsidR="009C7F48" w:rsidRPr="00257C16">
        <w:t>15−16</w:t>
      </w:r>
      <w:r w:rsidRPr="00257C16">
        <w:tab/>
      </w:r>
      <w:r w:rsidR="00640C25">
        <w:t>4</w:t>
      </w:r>
    </w:p>
    <w:p w14:paraId="452B68C6" w14:textId="77777777" w:rsidR="001F6636" w:rsidRPr="00257C16" w:rsidRDefault="001F6636" w:rsidP="001F6636">
      <w:pPr>
        <w:tabs>
          <w:tab w:val="right" w:pos="850"/>
          <w:tab w:val="right" w:leader="dot" w:pos="7654"/>
          <w:tab w:val="right" w:pos="8929"/>
          <w:tab w:val="right" w:pos="9638"/>
        </w:tabs>
        <w:spacing w:after="120"/>
        <w:ind w:left="1134" w:hanging="1134"/>
      </w:pPr>
      <w:r w:rsidRPr="00257C16">
        <w:tab/>
      </w:r>
      <w:r w:rsidR="009C7F48" w:rsidRPr="00257C16">
        <w:t>V</w:t>
      </w:r>
      <w:r w:rsidRPr="00257C16">
        <w:t>.</w:t>
      </w:r>
      <w:r w:rsidRPr="00257C16">
        <w:tab/>
      </w:r>
      <w:r w:rsidR="00E95A12" w:rsidRPr="00257C16">
        <w:t>Amendements aux Règlements ONU relatifs aux vitrages de</w:t>
      </w:r>
      <w:r w:rsidR="00E95A12">
        <w:t xml:space="preserve"> </w:t>
      </w:r>
      <w:r w:rsidR="00E95A12" w:rsidRPr="00257C16">
        <w:t xml:space="preserve">sécurité </w:t>
      </w:r>
      <w:r w:rsidR="00E95A12">
        <w:br/>
      </w:r>
      <w:r w:rsidR="00E95A12" w:rsidRPr="00257C16">
        <w:t>(point 4 de l’ordre du jour)</w:t>
      </w:r>
      <w:r w:rsidRPr="00257C16">
        <w:tab/>
      </w:r>
      <w:r w:rsidRPr="00257C16">
        <w:tab/>
      </w:r>
      <w:r w:rsidR="009C7F48" w:rsidRPr="00257C16">
        <w:t>17</w:t>
      </w:r>
      <w:r w:rsidRPr="00257C16">
        <w:tab/>
      </w:r>
      <w:r w:rsidR="00640C25">
        <w:t>5</w:t>
      </w:r>
    </w:p>
    <w:p w14:paraId="2D5F3B43" w14:textId="77777777" w:rsidR="001F6636" w:rsidRPr="00257C16" w:rsidRDefault="001F6636" w:rsidP="001F6636">
      <w:pPr>
        <w:tabs>
          <w:tab w:val="right" w:pos="850"/>
          <w:tab w:val="right" w:leader="dot" w:pos="7654"/>
          <w:tab w:val="right" w:pos="8929"/>
          <w:tab w:val="right" w:pos="9638"/>
        </w:tabs>
        <w:spacing w:after="120"/>
        <w:ind w:left="1134" w:hanging="1134"/>
      </w:pPr>
      <w:r w:rsidRPr="00257C16">
        <w:tab/>
      </w:r>
      <w:r w:rsidR="009C7F48" w:rsidRPr="00257C16">
        <w:t>V</w:t>
      </w:r>
      <w:r w:rsidRPr="00257C16">
        <w:t>I.</w:t>
      </w:r>
      <w:r w:rsidRPr="00257C16">
        <w:tab/>
      </w:r>
      <w:r w:rsidR="00E95A12" w:rsidRPr="00257C16">
        <w:t>Détection de la présence d’usagers de la route vulnérables</w:t>
      </w:r>
      <w:r w:rsidR="00E95A12" w:rsidRPr="00257C16">
        <w:rPr>
          <w:u w:color="7030A0"/>
        </w:rPr>
        <w:t xml:space="preserve"> </w:t>
      </w:r>
      <w:r w:rsidR="00E95A12">
        <w:rPr>
          <w:u w:color="7030A0"/>
        </w:rPr>
        <w:br/>
      </w:r>
      <w:r w:rsidR="00E95A12" w:rsidRPr="00257C16">
        <w:t>(point 5 de l’ordre du jour)</w:t>
      </w:r>
      <w:r w:rsidRPr="00257C16">
        <w:tab/>
      </w:r>
      <w:r w:rsidRPr="00257C16">
        <w:tab/>
      </w:r>
      <w:r w:rsidR="009C7F48" w:rsidRPr="00257C16">
        <w:t>18−27</w:t>
      </w:r>
      <w:r w:rsidRPr="00257C16">
        <w:tab/>
      </w:r>
      <w:r w:rsidR="00640C25">
        <w:t>5</w:t>
      </w:r>
    </w:p>
    <w:p w14:paraId="3971502F" w14:textId="77777777" w:rsidR="009C7F48" w:rsidRPr="00257C16" w:rsidRDefault="009C7F48" w:rsidP="009C7F48">
      <w:pPr>
        <w:tabs>
          <w:tab w:val="right" w:leader="dot" w:pos="7654"/>
          <w:tab w:val="right" w:pos="8929"/>
          <w:tab w:val="right" w:pos="9638"/>
        </w:tabs>
        <w:spacing w:after="120"/>
        <w:ind w:left="1559" w:hanging="425"/>
      </w:pPr>
      <w:r w:rsidRPr="00257C16">
        <w:t>A.</w:t>
      </w:r>
      <w:r w:rsidRPr="00257C16">
        <w:tab/>
      </w:r>
      <w:r w:rsidR="00E95A12" w:rsidRPr="00257C16">
        <w:t>Règlement ONU n</w:t>
      </w:r>
      <w:r w:rsidR="00E95A12" w:rsidRPr="00257C16">
        <w:rPr>
          <w:vertAlign w:val="superscript"/>
        </w:rPr>
        <w:t>o</w:t>
      </w:r>
      <w:r w:rsidR="00E95A12" w:rsidRPr="00257C16">
        <w:t> 46 (Systèmes de vision indirecte)</w:t>
      </w:r>
      <w:r w:rsidRPr="00257C16">
        <w:tab/>
      </w:r>
      <w:r w:rsidRPr="00257C16">
        <w:tab/>
        <w:t>24</w:t>
      </w:r>
      <w:r w:rsidRPr="00257C16">
        <w:tab/>
      </w:r>
      <w:r w:rsidR="00640C25">
        <w:t>6</w:t>
      </w:r>
    </w:p>
    <w:p w14:paraId="4B1DE28E" w14:textId="77777777" w:rsidR="009C7F48" w:rsidRPr="00257C16" w:rsidRDefault="009C7F48" w:rsidP="009C7F48">
      <w:pPr>
        <w:tabs>
          <w:tab w:val="right" w:leader="dot" w:pos="7654"/>
          <w:tab w:val="right" w:pos="8929"/>
          <w:tab w:val="right" w:pos="9638"/>
        </w:tabs>
        <w:spacing w:after="120"/>
        <w:ind w:left="1559" w:hanging="425"/>
      </w:pPr>
      <w:r w:rsidRPr="00257C16">
        <w:t>B.</w:t>
      </w:r>
      <w:r w:rsidRPr="00257C16">
        <w:tab/>
      </w:r>
      <w:r w:rsidR="00E95A12" w:rsidRPr="00257C16">
        <w:t>Règlement ONU n</w:t>
      </w:r>
      <w:r w:rsidR="00E95A12" w:rsidRPr="00257C16">
        <w:rPr>
          <w:vertAlign w:val="superscript"/>
        </w:rPr>
        <w:t>o</w:t>
      </w:r>
      <w:r w:rsidR="00E95A12">
        <w:t> </w:t>
      </w:r>
      <w:r w:rsidR="00E95A12" w:rsidRPr="00257C16">
        <w:t>151 (Systèmes de surveillance de l’angle mort)</w:t>
      </w:r>
      <w:r w:rsidRPr="00257C16">
        <w:tab/>
      </w:r>
      <w:r w:rsidRPr="00257C16">
        <w:tab/>
        <w:t>25−27</w:t>
      </w:r>
      <w:r w:rsidRPr="00257C16">
        <w:tab/>
      </w:r>
      <w:r w:rsidR="00640C25">
        <w:t>6</w:t>
      </w:r>
    </w:p>
    <w:p w14:paraId="5489465D" w14:textId="77777777" w:rsidR="001F6636" w:rsidRPr="00257C16" w:rsidRDefault="001F6636" w:rsidP="001F6636">
      <w:pPr>
        <w:tabs>
          <w:tab w:val="right" w:pos="850"/>
          <w:tab w:val="right" w:leader="dot" w:pos="7654"/>
          <w:tab w:val="right" w:pos="8929"/>
          <w:tab w:val="right" w:pos="9638"/>
        </w:tabs>
        <w:spacing w:after="120"/>
        <w:ind w:left="1134" w:hanging="1134"/>
      </w:pPr>
      <w:r w:rsidRPr="00257C16">
        <w:tab/>
      </w:r>
      <w:r w:rsidR="009C7F48" w:rsidRPr="00257C16">
        <w:t>VI</w:t>
      </w:r>
      <w:r w:rsidRPr="00257C16">
        <w:t>I.</w:t>
      </w:r>
      <w:r w:rsidRPr="00257C16">
        <w:tab/>
      </w:r>
      <w:r w:rsidR="00E95A12" w:rsidRPr="00257C16">
        <w:t>Règlement ONU n</w:t>
      </w:r>
      <w:r w:rsidR="00E95A12" w:rsidRPr="00257C16">
        <w:rPr>
          <w:vertAlign w:val="superscript"/>
        </w:rPr>
        <w:t>o</w:t>
      </w:r>
      <w:r w:rsidR="003A331F">
        <w:t> </w:t>
      </w:r>
      <w:r w:rsidR="00E95A12" w:rsidRPr="00257C16">
        <w:t>55 (Pièces mécaniques d’attelage)</w:t>
      </w:r>
      <w:r w:rsidR="00E95A12">
        <w:br/>
      </w:r>
      <w:r w:rsidR="00E95A12" w:rsidRPr="00257C16">
        <w:t>(point 6 de l’ordre du jour)</w:t>
      </w:r>
      <w:r w:rsidRPr="00257C16">
        <w:tab/>
      </w:r>
      <w:r w:rsidRPr="00257C16">
        <w:tab/>
      </w:r>
      <w:r w:rsidR="009C7F48" w:rsidRPr="00257C16">
        <w:t>28−29</w:t>
      </w:r>
      <w:r w:rsidRPr="00257C16">
        <w:tab/>
      </w:r>
      <w:r w:rsidR="00640C25">
        <w:t>6</w:t>
      </w:r>
    </w:p>
    <w:p w14:paraId="315D4364" w14:textId="77777777" w:rsidR="001F6636" w:rsidRPr="00257C16" w:rsidRDefault="001F6636" w:rsidP="001F6636">
      <w:pPr>
        <w:tabs>
          <w:tab w:val="right" w:pos="850"/>
          <w:tab w:val="right" w:leader="dot" w:pos="7654"/>
          <w:tab w:val="right" w:pos="8929"/>
          <w:tab w:val="right" w:pos="9638"/>
        </w:tabs>
        <w:spacing w:after="120"/>
        <w:ind w:left="1134" w:hanging="1134"/>
      </w:pPr>
      <w:r w:rsidRPr="00257C16">
        <w:tab/>
      </w:r>
      <w:r w:rsidR="009C7F48" w:rsidRPr="00257C16">
        <w:t>VII</w:t>
      </w:r>
      <w:r w:rsidRPr="00257C16">
        <w:t>I.</w:t>
      </w:r>
      <w:r w:rsidRPr="00257C16">
        <w:tab/>
      </w:r>
      <w:r w:rsidR="00E95A12" w:rsidRPr="00257C16">
        <w:t>Règlement ONU n</w:t>
      </w:r>
      <w:r w:rsidR="00E95A12" w:rsidRPr="00257C16">
        <w:rPr>
          <w:vertAlign w:val="superscript"/>
        </w:rPr>
        <w:t>o</w:t>
      </w:r>
      <w:r w:rsidR="00E95A12" w:rsidRPr="00257C16">
        <w:t xml:space="preserve"> 58 (Dispositifs arrière de protection </w:t>
      </w:r>
      <w:proofErr w:type="spellStart"/>
      <w:r w:rsidR="00E95A12" w:rsidRPr="00257C16">
        <w:t>antiencastrement</w:t>
      </w:r>
      <w:proofErr w:type="spellEnd"/>
      <w:r w:rsidR="00E95A12" w:rsidRPr="00257C16">
        <w:t xml:space="preserve">) </w:t>
      </w:r>
      <w:r w:rsidR="00E95A12">
        <w:br/>
      </w:r>
      <w:r w:rsidR="00E95A12" w:rsidRPr="00257C16">
        <w:t>(point 7 de l’ordre du jour)</w:t>
      </w:r>
      <w:r w:rsidRPr="00257C16">
        <w:tab/>
      </w:r>
      <w:r w:rsidRPr="00257C16">
        <w:tab/>
      </w:r>
      <w:r w:rsidR="009C7F48" w:rsidRPr="00257C16">
        <w:t>30</w:t>
      </w:r>
      <w:r w:rsidRPr="00257C16">
        <w:tab/>
      </w:r>
      <w:r w:rsidR="00640C25">
        <w:t>7</w:t>
      </w:r>
    </w:p>
    <w:p w14:paraId="61EF127E" w14:textId="77777777" w:rsidR="001F6636" w:rsidRPr="00257C16" w:rsidRDefault="001F6636" w:rsidP="00E95A12">
      <w:pPr>
        <w:keepNext/>
        <w:tabs>
          <w:tab w:val="right" w:pos="850"/>
          <w:tab w:val="right" w:leader="dot" w:pos="7654"/>
          <w:tab w:val="right" w:pos="8929"/>
          <w:tab w:val="right" w:pos="9638"/>
        </w:tabs>
        <w:spacing w:after="120"/>
        <w:ind w:left="1134" w:hanging="1134"/>
      </w:pPr>
      <w:r w:rsidRPr="00257C16">
        <w:lastRenderedPageBreak/>
        <w:tab/>
        <w:t>I</w:t>
      </w:r>
      <w:r w:rsidR="009C7F48" w:rsidRPr="00257C16">
        <w:t>X</w:t>
      </w:r>
      <w:r w:rsidRPr="00257C16">
        <w:t>.</w:t>
      </w:r>
      <w:r w:rsidRPr="00257C16">
        <w:tab/>
      </w:r>
      <w:r w:rsidR="00E95A12" w:rsidRPr="00257C16">
        <w:t xml:space="preserve">Amendements aux Règlements ONU concernant les véhicules fonctionnant </w:t>
      </w:r>
      <w:r w:rsidR="00E95A12">
        <w:br/>
      </w:r>
      <w:r w:rsidR="00E95A12" w:rsidRPr="00257C16">
        <w:t>au gaz</w:t>
      </w:r>
      <w:r w:rsidR="00E95A12">
        <w:t xml:space="preserve"> </w:t>
      </w:r>
      <w:r w:rsidR="00E95A12" w:rsidRPr="00257C16">
        <w:t>(point 8 de l’ordre du jour)</w:t>
      </w:r>
      <w:r w:rsidRPr="00257C16">
        <w:tab/>
      </w:r>
      <w:r w:rsidRPr="00257C16">
        <w:tab/>
      </w:r>
      <w:r w:rsidR="009C7F48" w:rsidRPr="00257C16">
        <w:t>31−32</w:t>
      </w:r>
      <w:r w:rsidRPr="00257C16">
        <w:tab/>
      </w:r>
      <w:r w:rsidR="00640C25">
        <w:t>7</w:t>
      </w:r>
    </w:p>
    <w:p w14:paraId="2BA54A56" w14:textId="77777777" w:rsidR="009C7F48" w:rsidRPr="00257C16" w:rsidRDefault="009C7F48" w:rsidP="009C7F48">
      <w:pPr>
        <w:tabs>
          <w:tab w:val="right" w:leader="dot" w:pos="7654"/>
          <w:tab w:val="right" w:pos="8929"/>
          <w:tab w:val="right" w:pos="9638"/>
        </w:tabs>
        <w:spacing w:after="120"/>
        <w:ind w:left="1559" w:hanging="425"/>
      </w:pPr>
      <w:r w:rsidRPr="00257C16">
        <w:t>A.</w:t>
      </w:r>
      <w:r w:rsidRPr="00257C16">
        <w:tab/>
      </w:r>
      <w:r w:rsidR="00E95A12" w:rsidRPr="00257C16">
        <w:t>Règlement ONU n</w:t>
      </w:r>
      <w:r w:rsidR="00E95A12" w:rsidRPr="00257C16">
        <w:rPr>
          <w:vertAlign w:val="superscript"/>
        </w:rPr>
        <w:t>o</w:t>
      </w:r>
      <w:r w:rsidR="00E95A12">
        <w:t> </w:t>
      </w:r>
      <w:r w:rsidR="00E95A12" w:rsidRPr="00257C16">
        <w:t>67 (Véhicules alimentés au GPL)</w:t>
      </w:r>
      <w:r w:rsidRPr="00257C16">
        <w:tab/>
      </w:r>
      <w:r w:rsidRPr="00257C16">
        <w:tab/>
        <w:t>31</w:t>
      </w:r>
      <w:r w:rsidRPr="00257C16">
        <w:tab/>
      </w:r>
      <w:r w:rsidR="00640C25">
        <w:t>7</w:t>
      </w:r>
    </w:p>
    <w:p w14:paraId="7F21818E" w14:textId="77777777" w:rsidR="009C7F48" w:rsidRPr="00257C16" w:rsidRDefault="009C7F48" w:rsidP="009C7F48">
      <w:pPr>
        <w:tabs>
          <w:tab w:val="right" w:leader="dot" w:pos="7654"/>
          <w:tab w:val="right" w:pos="8929"/>
          <w:tab w:val="right" w:pos="9638"/>
        </w:tabs>
        <w:spacing w:after="120"/>
        <w:ind w:left="1559" w:hanging="425"/>
      </w:pPr>
      <w:r w:rsidRPr="00257C16">
        <w:t>B.</w:t>
      </w:r>
      <w:r w:rsidRPr="00257C16">
        <w:tab/>
      </w:r>
      <w:r w:rsidR="00E95A12" w:rsidRPr="00257C16">
        <w:t>Règlement ONU n</w:t>
      </w:r>
      <w:r w:rsidR="00E95A12" w:rsidRPr="00257C16">
        <w:rPr>
          <w:vertAlign w:val="superscript"/>
        </w:rPr>
        <w:t>o</w:t>
      </w:r>
      <w:r w:rsidR="00E95A12">
        <w:t> </w:t>
      </w:r>
      <w:r w:rsidR="00E95A12" w:rsidRPr="00257C16">
        <w:t>110 (Véhicules alimentés au GNC/GNL)</w:t>
      </w:r>
      <w:r w:rsidRPr="00257C16">
        <w:tab/>
      </w:r>
      <w:r w:rsidR="00640C25">
        <w:tab/>
      </w:r>
      <w:r w:rsidRPr="00257C16">
        <w:t>32</w:t>
      </w:r>
      <w:r w:rsidRPr="00257C16">
        <w:tab/>
      </w:r>
      <w:r w:rsidR="00640C25">
        <w:t>7</w:t>
      </w:r>
    </w:p>
    <w:p w14:paraId="43742D41" w14:textId="77777777" w:rsidR="001F6636" w:rsidRPr="00257C16" w:rsidRDefault="001F6636" w:rsidP="001F6636">
      <w:pPr>
        <w:tabs>
          <w:tab w:val="right" w:pos="850"/>
          <w:tab w:val="right" w:leader="dot" w:pos="7654"/>
          <w:tab w:val="right" w:pos="8929"/>
          <w:tab w:val="right" w:pos="9638"/>
        </w:tabs>
        <w:spacing w:after="120"/>
        <w:ind w:left="1134" w:hanging="1134"/>
      </w:pPr>
      <w:r w:rsidRPr="00257C16">
        <w:tab/>
      </w:r>
      <w:r w:rsidR="009C7F48" w:rsidRPr="00257C16">
        <w:t>X</w:t>
      </w:r>
      <w:r w:rsidRPr="00257C16">
        <w:t>.</w:t>
      </w:r>
      <w:r w:rsidRPr="00257C16">
        <w:tab/>
      </w:r>
      <w:r w:rsidR="00E95A12" w:rsidRPr="00257C16">
        <w:t xml:space="preserve">Règlement ONU </w:t>
      </w:r>
      <w:r w:rsidR="00E95A12" w:rsidRPr="00257C16">
        <w:rPr>
          <w:rFonts w:eastAsia="MS Mincho"/>
        </w:rPr>
        <w:t>n</w:t>
      </w:r>
      <w:r w:rsidR="00E95A12" w:rsidRPr="00257C16">
        <w:rPr>
          <w:rFonts w:eastAsia="MS Mincho"/>
          <w:vertAlign w:val="superscript"/>
        </w:rPr>
        <w:t>o</w:t>
      </w:r>
      <w:r w:rsidR="00E95A12" w:rsidRPr="00257C16">
        <w:t> 93 (Dispositifs contre l’encastrement à</w:t>
      </w:r>
      <w:r w:rsidR="00E95A12">
        <w:t xml:space="preserve"> </w:t>
      </w:r>
      <w:r w:rsidR="00E95A12" w:rsidRPr="00257C16">
        <w:t xml:space="preserve">l’avant) </w:t>
      </w:r>
      <w:r w:rsidR="00E95A12">
        <w:br/>
      </w:r>
      <w:r w:rsidR="00E95A12" w:rsidRPr="00257C16">
        <w:t>(point 9 de l’ordre du jour)</w:t>
      </w:r>
      <w:r w:rsidRPr="00257C16">
        <w:tab/>
      </w:r>
      <w:r w:rsidRPr="00257C16">
        <w:tab/>
      </w:r>
      <w:r w:rsidR="009C7F48" w:rsidRPr="00257C16">
        <w:t>33−36</w:t>
      </w:r>
      <w:r w:rsidRPr="00257C16">
        <w:tab/>
      </w:r>
      <w:r w:rsidR="00640C25">
        <w:t>7</w:t>
      </w:r>
    </w:p>
    <w:p w14:paraId="5AF8FC71" w14:textId="77777777" w:rsidR="001F6636" w:rsidRPr="00257C16" w:rsidRDefault="001F6636" w:rsidP="001F6636">
      <w:pPr>
        <w:tabs>
          <w:tab w:val="right" w:pos="850"/>
          <w:tab w:val="right" w:leader="dot" w:pos="7654"/>
          <w:tab w:val="right" w:pos="8929"/>
          <w:tab w:val="right" w:pos="9638"/>
        </w:tabs>
        <w:spacing w:after="120"/>
        <w:ind w:left="1134" w:hanging="1134"/>
      </w:pPr>
      <w:r w:rsidRPr="00257C16">
        <w:tab/>
      </w:r>
      <w:r w:rsidR="009C7F48" w:rsidRPr="00257C16">
        <w:t>X</w:t>
      </w:r>
      <w:r w:rsidRPr="00257C16">
        <w:t>I.</w:t>
      </w:r>
      <w:r w:rsidRPr="00257C16">
        <w:tab/>
      </w:r>
      <w:r w:rsidR="00640C25" w:rsidRPr="00257C16">
        <w:t xml:space="preserve">Règlement ONU </w:t>
      </w:r>
      <w:r w:rsidR="00640C25" w:rsidRPr="00257C16">
        <w:rPr>
          <w:rFonts w:eastAsia="MS Mincho"/>
        </w:rPr>
        <w:t>n</w:t>
      </w:r>
      <w:r w:rsidR="00640C25" w:rsidRPr="00257C16">
        <w:rPr>
          <w:rFonts w:eastAsia="MS Mincho"/>
          <w:vertAlign w:val="superscript"/>
        </w:rPr>
        <w:t>o</w:t>
      </w:r>
      <w:r w:rsidR="00640C25" w:rsidRPr="00257C16">
        <w:t xml:space="preserve"> 116 (Dispositifs antivol et systèmes d’alarme) </w:t>
      </w:r>
      <w:r w:rsidR="00640C25">
        <w:br/>
      </w:r>
      <w:r w:rsidR="00640C25" w:rsidRPr="00257C16">
        <w:t>(point 10 de l’ordre du jour)</w:t>
      </w:r>
      <w:r w:rsidRPr="00257C16">
        <w:tab/>
      </w:r>
      <w:r w:rsidRPr="00257C16">
        <w:tab/>
      </w:r>
      <w:r w:rsidR="009C7F48" w:rsidRPr="00257C16">
        <w:t>37−41</w:t>
      </w:r>
      <w:r w:rsidRPr="00257C16">
        <w:tab/>
      </w:r>
      <w:r w:rsidR="00640C25">
        <w:t>8</w:t>
      </w:r>
    </w:p>
    <w:p w14:paraId="1CF94F1F" w14:textId="77777777" w:rsidR="001F6636" w:rsidRPr="00257C16" w:rsidRDefault="001F6636" w:rsidP="001F6636">
      <w:pPr>
        <w:tabs>
          <w:tab w:val="right" w:pos="850"/>
          <w:tab w:val="right" w:leader="dot" w:pos="7654"/>
          <w:tab w:val="right" w:pos="8929"/>
          <w:tab w:val="right" w:pos="9638"/>
        </w:tabs>
        <w:spacing w:after="120"/>
        <w:ind w:left="1134" w:hanging="1134"/>
      </w:pPr>
      <w:r w:rsidRPr="00257C16">
        <w:tab/>
      </w:r>
      <w:r w:rsidR="009C7F48" w:rsidRPr="00257C16">
        <w:t>XI</w:t>
      </w:r>
      <w:r w:rsidRPr="00257C16">
        <w:t>I.</w:t>
      </w:r>
      <w:r w:rsidRPr="00257C16">
        <w:tab/>
      </w:r>
      <w:r w:rsidR="00640C25" w:rsidRPr="00257C16">
        <w:t xml:space="preserve">Règlement ONU </w:t>
      </w:r>
      <w:r w:rsidR="00640C25" w:rsidRPr="00257C16">
        <w:rPr>
          <w:rFonts w:eastAsia="MS Mincho"/>
        </w:rPr>
        <w:t>n</w:t>
      </w:r>
      <w:r w:rsidR="00640C25" w:rsidRPr="00257C16">
        <w:rPr>
          <w:rFonts w:eastAsia="MS Mincho"/>
          <w:vertAlign w:val="superscript"/>
        </w:rPr>
        <w:t>o</w:t>
      </w:r>
      <w:r w:rsidR="00640C25" w:rsidRPr="00257C16">
        <w:t> 125 (Champ de vision du conducteur vers</w:t>
      </w:r>
      <w:r w:rsidR="00640C25">
        <w:t xml:space="preserve"> </w:t>
      </w:r>
      <w:r w:rsidR="00640C25" w:rsidRPr="00257C16">
        <w:t xml:space="preserve">l’avant) </w:t>
      </w:r>
      <w:r w:rsidR="00640C25">
        <w:br/>
      </w:r>
      <w:r w:rsidR="00640C25" w:rsidRPr="00257C16">
        <w:t>(point 11 de l’ordre du jour)</w:t>
      </w:r>
      <w:r w:rsidRPr="00257C16">
        <w:tab/>
      </w:r>
      <w:r w:rsidRPr="00257C16">
        <w:tab/>
      </w:r>
      <w:r w:rsidR="009C7F48" w:rsidRPr="00257C16">
        <w:t>42−48</w:t>
      </w:r>
      <w:r w:rsidRPr="00257C16">
        <w:tab/>
      </w:r>
      <w:r w:rsidR="00640C25">
        <w:t>9</w:t>
      </w:r>
    </w:p>
    <w:p w14:paraId="235D2A76" w14:textId="77777777" w:rsidR="001F6636" w:rsidRPr="00257C16" w:rsidRDefault="001F6636" w:rsidP="001F6636">
      <w:pPr>
        <w:tabs>
          <w:tab w:val="right" w:pos="850"/>
          <w:tab w:val="right" w:leader="dot" w:pos="7654"/>
          <w:tab w:val="right" w:pos="8929"/>
          <w:tab w:val="right" w:pos="9638"/>
        </w:tabs>
        <w:spacing w:after="120"/>
        <w:ind w:left="1134" w:hanging="1134"/>
      </w:pPr>
      <w:r w:rsidRPr="00257C16">
        <w:tab/>
      </w:r>
      <w:r w:rsidR="009C7F48" w:rsidRPr="00257C16">
        <w:t>XII</w:t>
      </w:r>
      <w:r w:rsidRPr="00257C16">
        <w:t>I.</w:t>
      </w:r>
      <w:r w:rsidRPr="00257C16">
        <w:tab/>
      </w:r>
      <w:r w:rsidR="00640C25" w:rsidRPr="00257C16">
        <w:t>Règlement ONU n</w:t>
      </w:r>
      <w:r w:rsidR="00640C25" w:rsidRPr="00257C16">
        <w:rPr>
          <w:vertAlign w:val="superscript"/>
        </w:rPr>
        <w:t>o</w:t>
      </w:r>
      <w:r w:rsidR="00640C25" w:rsidRPr="00257C16">
        <w:t xml:space="preserve"> 144 (Systèmes automatiques d’appel d’urgence) </w:t>
      </w:r>
      <w:r w:rsidR="00640C25">
        <w:br/>
      </w:r>
      <w:r w:rsidR="00640C25" w:rsidRPr="00257C16">
        <w:t>(point 12 de l’ordre du jour)</w:t>
      </w:r>
      <w:r w:rsidRPr="00257C16">
        <w:tab/>
      </w:r>
      <w:r w:rsidRPr="00257C16">
        <w:tab/>
      </w:r>
      <w:r w:rsidR="009C7F48" w:rsidRPr="00257C16">
        <w:t>49−50</w:t>
      </w:r>
      <w:r w:rsidRPr="00257C16">
        <w:tab/>
      </w:r>
      <w:r w:rsidR="00640C25">
        <w:t>9</w:t>
      </w:r>
    </w:p>
    <w:p w14:paraId="4832AE4F" w14:textId="77777777" w:rsidR="009C7F48" w:rsidRPr="00257C16" w:rsidRDefault="009C7F48" w:rsidP="009C7F48">
      <w:pPr>
        <w:tabs>
          <w:tab w:val="right" w:pos="850"/>
          <w:tab w:val="right" w:leader="dot" w:pos="7654"/>
          <w:tab w:val="right" w:pos="8929"/>
          <w:tab w:val="right" w:pos="9638"/>
        </w:tabs>
        <w:spacing w:after="120"/>
        <w:ind w:left="1134" w:hanging="1134"/>
      </w:pPr>
      <w:r w:rsidRPr="00257C16">
        <w:tab/>
        <w:t>XIV.</w:t>
      </w:r>
      <w:r w:rsidRPr="00257C16">
        <w:tab/>
      </w:r>
      <w:r w:rsidR="00640C25" w:rsidRPr="00257C16">
        <w:t xml:space="preserve">Règlement ONU </w:t>
      </w:r>
      <w:r w:rsidR="00640C25" w:rsidRPr="00257C16">
        <w:rPr>
          <w:rFonts w:eastAsia="MS Mincho"/>
        </w:rPr>
        <w:t>n</w:t>
      </w:r>
      <w:r w:rsidR="00640C25" w:rsidRPr="00257C16">
        <w:rPr>
          <w:rFonts w:eastAsia="MS Mincho"/>
          <w:vertAlign w:val="superscript"/>
        </w:rPr>
        <w:t>o</w:t>
      </w:r>
      <w:r w:rsidR="00640C25" w:rsidRPr="00257C16">
        <w:t xml:space="preserve"> 0 (Homologation de type internationale de l’ensemble </w:t>
      </w:r>
      <w:r w:rsidR="00640C25">
        <w:br/>
      </w:r>
      <w:r w:rsidR="00640C25" w:rsidRPr="00257C16">
        <w:t>du</w:t>
      </w:r>
      <w:r w:rsidR="00640C25">
        <w:t xml:space="preserve"> </w:t>
      </w:r>
      <w:r w:rsidR="00640C25" w:rsidRPr="00257C16">
        <w:t>véhicule) (point 13 de l’ordre du jour)</w:t>
      </w:r>
      <w:r w:rsidRPr="00257C16">
        <w:tab/>
      </w:r>
      <w:r w:rsidRPr="00257C16">
        <w:tab/>
        <w:t>51</w:t>
      </w:r>
      <w:r w:rsidRPr="00257C16">
        <w:tab/>
      </w:r>
      <w:r w:rsidR="00640C25">
        <w:t>10</w:t>
      </w:r>
    </w:p>
    <w:p w14:paraId="5B55E470" w14:textId="77777777" w:rsidR="009C7F48" w:rsidRPr="00257C16" w:rsidRDefault="009C7F48" w:rsidP="009C7F48">
      <w:pPr>
        <w:tabs>
          <w:tab w:val="right" w:pos="850"/>
          <w:tab w:val="right" w:leader="dot" w:pos="7654"/>
          <w:tab w:val="right" w:pos="8929"/>
          <w:tab w:val="right" w:pos="9638"/>
        </w:tabs>
        <w:spacing w:after="120"/>
        <w:ind w:left="1134" w:hanging="1134"/>
      </w:pPr>
      <w:r w:rsidRPr="00257C16">
        <w:tab/>
        <w:t>XV.</w:t>
      </w:r>
      <w:r w:rsidRPr="00257C16">
        <w:tab/>
      </w:r>
      <w:r w:rsidR="00640C25" w:rsidRPr="00257C16">
        <w:t xml:space="preserve">Résolution d’ensemble sur la construction des véhicules </w:t>
      </w:r>
      <w:r w:rsidR="00640C25">
        <w:br/>
      </w:r>
      <w:r w:rsidR="00640C25" w:rsidRPr="00257C16">
        <w:t>(point 14 de l’ordre du jour)</w:t>
      </w:r>
      <w:r w:rsidRPr="00257C16">
        <w:tab/>
      </w:r>
      <w:r w:rsidRPr="00257C16">
        <w:tab/>
        <w:t>52−59</w:t>
      </w:r>
      <w:r w:rsidRPr="00257C16">
        <w:tab/>
      </w:r>
      <w:r w:rsidR="00640C25">
        <w:t>10</w:t>
      </w:r>
    </w:p>
    <w:p w14:paraId="0929916E" w14:textId="77777777" w:rsidR="009C7F48" w:rsidRPr="00257C16" w:rsidRDefault="009C7F48" w:rsidP="009C7F48">
      <w:pPr>
        <w:tabs>
          <w:tab w:val="right" w:pos="850"/>
          <w:tab w:val="right" w:leader="dot" w:pos="7654"/>
          <w:tab w:val="right" w:pos="8929"/>
          <w:tab w:val="right" w:pos="9638"/>
        </w:tabs>
        <w:spacing w:after="120"/>
        <w:ind w:left="1134" w:hanging="1134"/>
      </w:pPr>
      <w:r w:rsidRPr="00257C16">
        <w:tab/>
        <w:t>XVI.</w:t>
      </w:r>
      <w:r w:rsidRPr="00257C16">
        <w:tab/>
      </w:r>
      <w:r w:rsidR="00640C25" w:rsidRPr="00257C16">
        <w:t>Enregistreurs de données de route (point 15 de l’ordre du</w:t>
      </w:r>
      <w:r w:rsidR="00004896">
        <w:t xml:space="preserve"> </w:t>
      </w:r>
      <w:r w:rsidR="00640C25" w:rsidRPr="00257C16">
        <w:t>jour)</w:t>
      </w:r>
      <w:r w:rsidRPr="00257C16">
        <w:tab/>
      </w:r>
      <w:r w:rsidRPr="00257C16">
        <w:tab/>
        <w:t>60−62</w:t>
      </w:r>
      <w:r w:rsidRPr="00257C16">
        <w:tab/>
      </w:r>
      <w:r w:rsidR="00640C25">
        <w:t>10</w:t>
      </w:r>
    </w:p>
    <w:p w14:paraId="1ABCDC4A" w14:textId="77777777" w:rsidR="009C7F48" w:rsidRPr="00257C16" w:rsidRDefault="009C7F48" w:rsidP="009C7F48">
      <w:pPr>
        <w:tabs>
          <w:tab w:val="right" w:pos="850"/>
          <w:tab w:val="right" w:leader="dot" w:pos="7654"/>
          <w:tab w:val="right" w:pos="8929"/>
          <w:tab w:val="right" w:pos="9638"/>
        </w:tabs>
        <w:spacing w:after="120"/>
        <w:ind w:left="1134" w:hanging="1134"/>
      </w:pPr>
      <w:r w:rsidRPr="00257C16">
        <w:tab/>
        <w:t>XVII.</w:t>
      </w:r>
      <w:r w:rsidRPr="00257C16">
        <w:tab/>
      </w:r>
      <w:r w:rsidR="00640C25" w:rsidRPr="00257C16">
        <w:t>Échange de vues sur l’automatisation des véhicules (point 16 de l’ordre du jour)</w:t>
      </w:r>
      <w:r w:rsidRPr="00257C16">
        <w:tab/>
      </w:r>
      <w:r w:rsidRPr="00257C16">
        <w:tab/>
        <w:t>63−64</w:t>
      </w:r>
      <w:r w:rsidRPr="00257C16">
        <w:tab/>
      </w:r>
      <w:r w:rsidR="00640C25">
        <w:t>11</w:t>
      </w:r>
    </w:p>
    <w:p w14:paraId="5A5BC69E" w14:textId="77777777" w:rsidR="009C7F48" w:rsidRPr="00257C16" w:rsidRDefault="009C7F48" w:rsidP="009C7F48">
      <w:pPr>
        <w:tabs>
          <w:tab w:val="right" w:pos="850"/>
          <w:tab w:val="right" w:leader="dot" w:pos="7654"/>
          <w:tab w:val="right" w:pos="8929"/>
          <w:tab w:val="right" w:pos="9638"/>
        </w:tabs>
        <w:spacing w:after="120"/>
        <w:ind w:left="1134" w:hanging="1134"/>
      </w:pPr>
      <w:r w:rsidRPr="00257C16">
        <w:tab/>
        <w:t>XVIII.</w:t>
      </w:r>
      <w:r w:rsidRPr="00257C16">
        <w:tab/>
      </w:r>
      <w:r w:rsidR="00640C25" w:rsidRPr="00257C16">
        <w:t>Questions diverses (point 17 de l’ordre du jour)</w:t>
      </w:r>
      <w:r w:rsidRPr="00257C16">
        <w:tab/>
      </w:r>
      <w:r w:rsidRPr="00257C16">
        <w:tab/>
        <w:t>65</w:t>
      </w:r>
      <w:r w:rsidRPr="00257C16">
        <w:tab/>
      </w:r>
      <w:r w:rsidR="00640C25">
        <w:t>11</w:t>
      </w:r>
    </w:p>
    <w:p w14:paraId="0DDF7D09" w14:textId="77777777" w:rsidR="009C7F48" w:rsidRPr="00257C16" w:rsidRDefault="009C7F48" w:rsidP="009C7F48">
      <w:pPr>
        <w:tabs>
          <w:tab w:val="right" w:leader="dot" w:pos="7654"/>
          <w:tab w:val="right" w:pos="8929"/>
          <w:tab w:val="right" w:pos="9638"/>
        </w:tabs>
        <w:spacing w:after="120"/>
        <w:ind w:left="1559" w:hanging="425"/>
      </w:pPr>
      <w:r w:rsidRPr="00257C16">
        <w:t>A.</w:t>
      </w:r>
      <w:r w:rsidRPr="00257C16">
        <w:tab/>
      </w:r>
      <w:r w:rsidR="00640C25" w:rsidRPr="00257C16">
        <w:t>Proposition d’amendements au Règlement ONU n</w:t>
      </w:r>
      <w:r w:rsidR="00640C25" w:rsidRPr="00257C16">
        <w:rPr>
          <w:vertAlign w:val="superscript"/>
        </w:rPr>
        <w:t>o</w:t>
      </w:r>
      <w:r w:rsidR="00640C25" w:rsidRPr="00257C16">
        <w:t xml:space="preserve"> 66 </w:t>
      </w:r>
      <w:r w:rsidR="00640C25">
        <w:br/>
      </w:r>
      <w:r w:rsidR="00640C25" w:rsidRPr="00257C16">
        <w:t>(Résistance de</w:t>
      </w:r>
      <w:r w:rsidR="00640C25">
        <w:t xml:space="preserve"> </w:t>
      </w:r>
      <w:r w:rsidR="00640C25" w:rsidRPr="00257C16">
        <w:t>la</w:t>
      </w:r>
      <w:r w:rsidR="00640C25">
        <w:t xml:space="preserve"> </w:t>
      </w:r>
      <w:r w:rsidR="00640C25" w:rsidRPr="00257C16">
        <w:t>superstructure (autobus))</w:t>
      </w:r>
      <w:r w:rsidRPr="00257C16">
        <w:tab/>
      </w:r>
      <w:r w:rsidRPr="00257C16">
        <w:tab/>
        <w:t>65</w:t>
      </w:r>
      <w:r w:rsidRPr="00257C16">
        <w:tab/>
      </w:r>
      <w:r w:rsidR="00640C25">
        <w:t>11</w:t>
      </w:r>
    </w:p>
    <w:p w14:paraId="51CC6962" w14:textId="77777777" w:rsidR="001F6636" w:rsidRPr="00FA33B5" w:rsidRDefault="001F6636" w:rsidP="001F6636">
      <w:pPr>
        <w:tabs>
          <w:tab w:val="right" w:pos="850"/>
        </w:tabs>
        <w:spacing w:after="120"/>
        <w:rPr>
          <w:lang w:val="en-US"/>
        </w:rPr>
      </w:pPr>
      <w:r w:rsidRPr="00257C16">
        <w:tab/>
      </w:r>
      <w:r w:rsidRPr="00FA33B5">
        <w:rPr>
          <w:lang w:val="en-US"/>
        </w:rPr>
        <w:t>Annexes</w:t>
      </w:r>
    </w:p>
    <w:p w14:paraId="29F3A766" w14:textId="77777777" w:rsidR="001F6636" w:rsidRPr="00FA33B5" w:rsidRDefault="001F6636" w:rsidP="001F6636">
      <w:pPr>
        <w:tabs>
          <w:tab w:val="right" w:pos="850"/>
          <w:tab w:val="right" w:leader="dot" w:pos="8929"/>
          <w:tab w:val="right" w:pos="9638"/>
        </w:tabs>
        <w:spacing w:after="120"/>
        <w:ind w:left="1134" w:hanging="1134"/>
        <w:rPr>
          <w:lang w:val="en-US"/>
        </w:rPr>
      </w:pPr>
      <w:r w:rsidRPr="00FA33B5">
        <w:rPr>
          <w:lang w:val="en-US"/>
        </w:rPr>
        <w:tab/>
        <w:t>I.</w:t>
      </w:r>
      <w:r w:rsidRPr="00FA33B5">
        <w:rPr>
          <w:lang w:val="en-US"/>
        </w:rPr>
        <w:tab/>
      </w:r>
      <w:r w:rsidR="00640C25" w:rsidRPr="00FA33B5">
        <w:rPr>
          <w:lang w:val="en-US"/>
        </w:rPr>
        <w:t>List of informal documents considered during the meeting</w:t>
      </w:r>
      <w:r w:rsidRPr="00FA33B5">
        <w:rPr>
          <w:lang w:val="en-US"/>
        </w:rPr>
        <w:tab/>
      </w:r>
      <w:r w:rsidRPr="00FA33B5">
        <w:rPr>
          <w:lang w:val="en-US"/>
        </w:rPr>
        <w:tab/>
      </w:r>
      <w:r w:rsidR="00640C25" w:rsidRPr="00FA33B5">
        <w:rPr>
          <w:lang w:val="en-US"/>
        </w:rPr>
        <w:t>12</w:t>
      </w:r>
    </w:p>
    <w:p w14:paraId="0369C2E2" w14:textId="77777777" w:rsidR="001F6636" w:rsidRPr="00257C16" w:rsidRDefault="001F6636" w:rsidP="001F6636">
      <w:pPr>
        <w:tabs>
          <w:tab w:val="right" w:pos="850"/>
          <w:tab w:val="right" w:leader="dot" w:pos="8929"/>
          <w:tab w:val="right" w:pos="9638"/>
        </w:tabs>
        <w:spacing w:after="120"/>
        <w:ind w:left="1134" w:hanging="1134"/>
      </w:pPr>
      <w:r w:rsidRPr="00FA33B5">
        <w:rPr>
          <w:lang w:val="en-US"/>
        </w:rPr>
        <w:tab/>
      </w:r>
      <w:r w:rsidR="00640C25">
        <w:t>I</w:t>
      </w:r>
      <w:r w:rsidRPr="00257C16">
        <w:t>I.</w:t>
      </w:r>
      <w:r w:rsidRPr="00257C16">
        <w:tab/>
      </w:r>
      <w:r w:rsidR="00640C25" w:rsidRPr="00257C16">
        <w:t>Groupes de travail informels du GRSG</w:t>
      </w:r>
      <w:r w:rsidRPr="00257C16">
        <w:tab/>
      </w:r>
      <w:r w:rsidRPr="00257C16">
        <w:tab/>
      </w:r>
      <w:r w:rsidR="00640C25">
        <w:t>14</w:t>
      </w:r>
    </w:p>
    <w:p w14:paraId="0B660EE1" w14:textId="77777777" w:rsidR="001F6636" w:rsidRPr="00257C16" w:rsidRDefault="001F6636" w:rsidP="001F6636">
      <w:pPr>
        <w:tabs>
          <w:tab w:val="right" w:pos="850"/>
          <w:tab w:val="right" w:leader="dot" w:pos="8929"/>
          <w:tab w:val="right" w:pos="9638"/>
        </w:tabs>
        <w:spacing w:after="120"/>
        <w:ind w:left="1134" w:hanging="1134"/>
      </w:pPr>
      <w:r w:rsidRPr="00257C16">
        <w:tab/>
      </w:r>
      <w:r w:rsidR="00640C25">
        <w:t>II</w:t>
      </w:r>
      <w:r w:rsidRPr="00257C16">
        <w:t>I.</w:t>
      </w:r>
      <w:r w:rsidRPr="00257C16">
        <w:tab/>
      </w:r>
      <w:r w:rsidR="00640C25" w:rsidRPr="00640C25">
        <w:rPr>
          <w:bCs/>
        </w:rPr>
        <w:t>Décisions adoptées selon la procédure d’approbation tacite</w:t>
      </w:r>
      <w:r w:rsidRPr="00257C16">
        <w:tab/>
      </w:r>
      <w:r w:rsidRPr="00257C16">
        <w:tab/>
      </w:r>
      <w:r w:rsidR="00640C25">
        <w:t>15</w:t>
      </w:r>
    </w:p>
    <w:bookmarkEnd w:id="0"/>
    <w:p w14:paraId="655578BF" w14:textId="77777777" w:rsidR="00A36A4A" w:rsidRPr="00257C16" w:rsidRDefault="009C7F48" w:rsidP="009C7F48">
      <w:pPr>
        <w:pStyle w:val="HChG"/>
      </w:pPr>
      <w:r w:rsidRPr="00257C16">
        <w:br w:type="page"/>
      </w:r>
      <w:r w:rsidRPr="00257C16">
        <w:tab/>
      </w:r>
      <w:r w:rsidR="00A36A4A" w:rsidRPr="00257C16">
        <w:t>I.</w:t>
      </w:r>
      <w:r w:rsidR="00A36A4A" w:rsidRPr="00257C16">
        <w:tab/>
        <w:t>Participation</w:t>
      </w:r>
    </w:p>
    <w:p w14:paraId="1B061B45" w14:textId="77777777" w:rsidR="00A36A4A" w:rsidRPr="00257C16" w:rsidRDefault="00A36A4A" w:rsidP="009C7F48">
      <w:pPr>
        <w:pStyle w:val="SingleTxtG"/>
      </w:pPr>
      <w:r w:rsidRPr="00257C16">
        <w:t>1.</w:t>
      </w:r>
      <w:r w:rsidRPr="00257C16">
        <w:tab/>
        <w:t>Le Groupe de travail des dispositions générales de sécurité</w:t>
      </w:r>
      <w:r w:rsidRPr="00257C16">
        <w:rPr>
          <w:u w:color="7030A0"/>
        </w:rPr>
        <w:t xml:space="preserve"> </w:t>
      </w:r>
      <w:r w:rsidRPr="00257C16">
        <w:t>(GRSG) a tenu en ligne, du 15 au 17</w:t>
      </w:r>
      <w:r w:rsidR="009C7F48" w:rsidRPr="00257C16">
        <w:t> </w:t>
      </w:r>
      <w:r w:rsidRPr="00257C16">
        <w:t>juillet 2020, une réunion informelle sans services d’interprétation qui remplaçait sa 118</w:t>
      </w:r>
      <w:r w:rsidRPr="00257C16">
        <w:rPr>
          <w:vertAlign w:val="superscript"/>
        </w:rPr>
        <w:t>e</w:t>
      </w:r>
      <w:r w:rsidR="009C7F48" w:rsidRPr="00257C16">
        <w:t> </w:t>
      </w:r>
      <w:r w:rsidRPr="00257C16">
        <w:t>session, dont l’organisation était assurée depuis Genève. Cette réunion a été présidée par M.</w:t>
      </w:r>
      <w:r w:rsidR="009C7F48" w:rsidRPr="00257C16">
        <w:t> </w:t>
      </w:r>
      <w:r w:rsidRPr="00257C16">
        <w:t xml:space="preserve">A. </w:t>
      </w:r>
      <w:proofErr w:type="spellStart"/>
      <w:r w:rsidRPr="00257C16">
        <w:t>Erario</w:t>
      </w:r>
      <w:proofErr w:type="spellEnd"/>
      <w:r w:rsidRPr="00257C16">
        <w:t xml:space="preserve"> (Italie). Conformément à l’article premier du Règlement intérieur du Forum mondial de l’harmonisation des Règlements concernant les véhicules (ECE/TRANS/WP.29/690/Rev.1), ont participé aux travaux des experts des pays suivants</w:t>
      </w:r>
      <w:r w:rsidR="009C7F48" w:rsidRPr="00257C16">
        <w:t> :</w:t>
      </w:r>
      <w:r w:rsidRPr="00257C16">
        <w:t xml:space="preserve"> Afrique du Sud, Allemagne, Belgique, Canada, Chine, Espagne, États-Unis d’Amérique, Fédération de Russie, Finlande, France, Géorgie, Hongrie, Inde, Italie, Japon, Norvège, Pays-Bas, Pologne, République de Corée, Royaume-Uni de Grande-Bretagne et d’Irlande du Nord, Suède, Suisse, République tchèque et Turquie. Des experts de la Commission européenne étaient également présents. Y</w:t>
      </w:r>
      <w:r w:rsidR="0001629C">
        <w:t xml:space="preserve"> </w:t>
      </w:r>
      <w:r w:rsidRPr="00257C16">
        <w:t>ont aussi participé des experts des organisations non gouvernementales suivantes</w:t>
      </w:r>
      <w:r w:rsidR="009C7F48" w:rsidRPr="00257C16">
        <w:t> :</w:t>
      </w:r>
      <w:r w:rsidRPr="00257C16">
        <w:rPr>
          <w:u w:color="7030A0"/>
        </w:rPr>
        <w:t xml:space="preserve"> </w:t>
      </w:r>
      <w:r w:rsidRPr="00257C16">
        <w:t>Automotive Policy Council (AAPC),</w:t>
      </w:r>
      <w:r w:rsidRPr="00257C16">
        <w:rPr>
          <w:u w:color="7030A0"/>
        </w:rPr>
        <w:t xml:space="preserve"> </w:t>
      </w:r>
      <w:r w:rsidRPr="00257C16">
        <w:t xml:space="preserve">Association européenne des fournisseurs de l’automobile (CLEPA), Comité de liaison de la construction de carrosseries et de remorques (CLCCR), Association internationale des constructeurs de motocycles (IMMA), Association internationale des véhicules fonctionnant au gaz naturel (IANGV), Organisation internationale des constructeurs d’automobiles (OICA), Association de l’industrie des véhicules de loisirs et World Bicycle </w:t>
      </w:r>
      <w:proofErr w:type="spellStart"/>
      <w:r w:rsidRPr="00257C16">
        <w:t>Industry</w:t>
      </w:r>
      <w:proofErr w:type="spellEnd"/>
      <w:r w:rsidRPr="00257C16">
        <w:t xml:space="preserve"> Association (WBIA).</w:t>
      </w:r>
    </w:p>
    <w:p w14:paraId="5450DE69" w14:textId="77777777" w:rsidR="00A36A4A" w:rsidRPr="00257C16" w:rsidRDefault="009C7F48" w:rsidP="009C7F48">
      <w:pPr>
        <w:pStyle w:val="HChG"/>
      </w:pPr>
      <w:r w:rsidRPr="00257C16">
        <w:tab/>
      </w:r>
      <w:r w:rsidR="00A36A4A" w:rsidRPr="00257C16">
        <w:t>II.</w:t>
      </w:r>
      <w:r w:rsidR="00A36A4A" w:rsidRPr="00257C16">
        <w:tab/>
        <w:t>Adoption de l’ordre du jour (point 1 de l’ordre du jour)</w:t>
      </w:r>
    </w:p>
    <w:p w14:paraId="3D7152C3" w14:textId="77777777" w:rsidR="00A36A4A" w:rsidRPr="00257C16" w:rsidRDefault="00A36A4A" w:rsidP="009C7F48">
      <w:pPr>
        <w:pStyle w:val="SingleTxtG"/>
        <w:ind w:left="2835" w:hanging="1701"/>
        <w:jc w:val="left"/>
      </w:pPr>
      <w:r w:rsidRPr="00257C16">
        <w:rPr>
          <w:i/>
          <w:iCs/>
        </w:rPr>
        <w:t>Document(s)</w:t>
      </w:r>
      <w:r w:rsidR="009C7F48" w:rsidRPr="00257C16">
        <w:t> :</w:t>
      </w:r>
      <w:r w:rsidRPr="00257C16">
        <w:tab/>
        <w:t>ECE/TRANS/WP.29/GRSG/2020/1, Add.1 et Rev.1</w:t>
      </w:r>
      <w:r w:rsidR="009C7F48" w:rsidRPr="00257C16">
        <w:t> ;</w:t>
      </w:r>
      <w:r w:rsidR="009C7F48" w:rsidRPr="00257C16">
        <w:br/>
      </w:r>
      <w:r w:rsidRPr="00257C16">
        <w:t>Documents informels</w:t>
      </w:r>
      <w:r w:rsidR="009C7F48" w:rsidRPr="00257C16">
        <w:t> :</w:t>
      </w:r>
      <w:r w:rsidRPr="00257C16">
        <w:t xml:space="preserve"> GRSG-118-01, GRSG-118-15, GRSG-118-33 et GRSG</w:t>
      </w:r>
      <w:r w:rsidR="009C7F48" w:rsidRPr="00257C16">
        <w:noBreakHyphen/>
      </w:r>
      <w:r w:rsidRPr="00257C16">
        <w:t>118-34</w:t>
      </w:r>
      <w:r w:rsidR="009C7F48" w:rsidRPr="00257C16">
        <w:t>,</w:t>
      </w:r>
    </w:p>
    <w:p w14:paraId="3F80DCE7" w14:textId="77777777" w:rsidR="00A36A4A" w:rsidRPr="00257C16" w:rsidRDefault="00A36A4A" w:rsidP="00A36A4A">
      <w:pPr>
        <w:pStyle w:val="SingleTxtG"/>
      </w:pPr>
      <w:r w:rsidRPr="00257C16">
        <w:t>2.</w:t>
      </w:r>
      <w:r w:rsidRPr="00257C16">
        <w:tab/>
        <w:t>Le secrétaire du GRSG a présenté les consignes relatives à la participation aux réunions en ligne (GRSG-118-33).</w:t>
      </w:r>
    </w:p>
    <w:p w14:paraId="4DA7707F" w14:textId="77777777" w:rsidR="00A36A4A" w:rsidRPr="00257C16" w:rsidRDefault="00A36A4A" w:rsidP="00A36A4A">
      <w:pPr>
        <w:pStyle w:val="SingleTxtG"/>
      </w:pPr>
      <w:r w:rsidRPr="00257C16">
        <w:t>3.</w:t>
      </w:r>
      <w:r w:rsidRPr="00257C16">
        <w:tab/>
        <w:t>Le Président du GRSG a présenté</w:t>
      </w:r>
      <w:r w:rsidRPr="00257C16">
        <w:rPr>
          <w:u w:color="7030A0"/>
        </w:rPr>
        <w:t xml:space="preserve"> </w:t>
      </w:r>
      <w:r w:rsidRPr="00257C16">
        <w:t>aux représentants la procédure spéciale de prise de décisions à suivre à la réunion informelle qui remplace la 118</w:t>
      </w:r>
      <w:r w:rsidRPr="00257C16">
        <w:rPr>
          <w:vertAlign w:val="superscript"/>
        </w:rPr>
        <w:t>e</w:t>
      </w:r>
      <w:r w:rsidR="009C7F48" w:rsidRPr="00257C16">
        <w:t> </w:t>
      </w:r>
      <w:r w:rsidRPr="00257C16">
        <w:t>session en raison des mesures de restriction en matière de déplacements internationaux et de réunions en présentiel au Palais des Nations à Genève, prises en raison de la pandémie de COVID-19 (GRSG-118-15).</w:t>
      </w:r>
    </w:p>
    <w:p w14:paraId="2B93852A" w14:textId="77777777" w:rsidR="00A36A4A" w:rsidRPr="00257C16" w:rsidRDefault="00A36A4A" w:rsidP="009C7F48">
      <w:pPr>
        <w:pStyle w:val="SingleTxtG"/>
        <w:rPr>
          <w:rFonts w:eastAsia="MS Mincho"/>
        </w:rPr>
      </w:pPr>
      <w:r w:rsidRPr="00257C16">
        <w:t>4.</w:t>
      </w:r>
      <w:r w:rsidRPr="00257C16">
        <w:tab/>
        <w:t>Le GRSG a examiné et adopté le projet d’ordre du jour (ECE/TRANS/WP.29/GRSG/2020/1, Add.1 et Rev.1) de la 118</w:t>
      </w:r>
      <w:r w:rsidRPr="00257C16">
        <w:rPr>
          <w:vertAlign w:val="superscript"/>
        </w:rPr>
        <w:t>e</w:t>
      </w:r>
      <w:r w:rsidR="009C7F48" w:rsidRPr="00257C16">
        <w:t> </w:t>
      </w:r>
      <w:r w:rsidRPr="00257C16">
        <w:t>session dans sa version révisée (Rev.1), où figurent les modifications apportées en raison de la pandémie de COVID-19</w:t>
      </w:r>
      <w:r w:rsidRPr="00257C16">
        <w:rPr>
          <w:u w:color="7030A0"/>
        </w:rPr>
        <w:t xml:space="preserve"> </w:t>
      </w:r>
      <w:r w:rsidRPr="00257C16">
        <w:t>au document initialement prévu et approuvé, telles que contenues dans le document de synthèse simplifié (GRSG-118-34).</w:t>
      </w:r>
    </w:p>
    <w:p w14:paraId="55686B9B" w14:textId="77777777" w:rsidR="00A36A4A" w:rsidRPr="00257C16" w:rsidRDefault="00A36A4A" w:rsidP="00A36A4A">
      <w:pPr>
        <w:pStyle w:val="SingleTxtG"/>
      </w:pPr>
      <w:r w:rsidRPr="00257C16">
        <w:t>5.</w:t>
      </w:r>
      <w:r w:rsidRPr="00257C16">
        <w:tab/>
        <w:t>Le GRSG a aussi adopté l’ordre d’examen des points de l’ordre du jour proposé par le Président dans le document informel GRSG-118-01.</w:t>
      </w:r>
    </w:p>
    <w:p w14:paraId="21F500DD" w14:textId="77777777" w:rsidR="00A36A4A" w:rsidRPr="00257C16" w:rsidRDefault="00A36A4A" w:rsidP="00A36A4A">
      <w:pPr>
        <w:pStyle w:val="SingleTxtG"/>
      </w:pPr>
      <w:r w:rsidRPr="00257C16">
        <w:t>6.</w:t>
      </w:r>
      <w:r w:rsidRPr="00257C16">
        <w:tab/>
        <w:t>On trouvera à l’annexe I du présent rapport la liste des documents sans cote officielle distribués pendant la session, et à l’annexe III la liste des groupes de travail informels relevant du Groupe de travail.</w:t>
      </w:r>
    </w:p>
    <w:p w14:paraId="4F2ED2CF" w14:textId="77777777" w:rsidR="00A36A4A" w:rsidRPr="00257C16" w:rsidRDefault="009C7F48" w:rsidP="009C7F48">
      <w:pPr>
        <w:pStyle w:val="HChG"/>
      </w:pPr>
      <w:r w:rsidRPr="00257C16">
        <w:tab/>
      </w:r>
      <w:r w:rsidR="00A36A4A" w:rsidRPr="00257C16">
        <w:t>III.</w:t>
      </w:r>
      <w:r w:rsidR="00A36A4A" w:rsidRPr="00257C16">
        <w:tab/>
        <w:t>Amendements aux Règlements sur les autobus et les autocars</w:t>
      </w:r>
      <w:r w:rsidR="00A36A4A" w:rsidRPr="00257C16">
        <w:rPr>
          <w:u w:color="7030A0"/>
        </w:rPr>
        <w:t xml:space="preserve"> </w:t>
      </w:r>
      <w:r w:rsidR="00A36A4A" w:rsidRPr="00257C16">
        <w:t>(point 2 de l’ordre du jour)</w:t>
      </w:r>
    </w:p>
    <w:p w14:paraId="525A35B3" w14:textId="77777777" w:rsidR="00A36A4A" w:rsidRPr="00257C16" w:rsidRDefault="00A36A4A" w:rsidP="009C7F48">
      <w:pPr>
        <w:pStyle w:val="SingleTxtG"/>
        <w:ind w:left="2835" w:hanging="1701"/>
        <w:jc w:val="left"/>
      </w:pPr>
      <w:r w:rsidRPr="00257C16">
        <w:rPr>
          <w:i/>
          <w:iCs/>
        </w:rPr>
        <w:t>Document(s)</w:t>
      </w:r>
      <w:r w:rsidR="009C7F48" w:rsidRPr="00257C16">
        <w:t> :</w:t>
      </w:r>
      <w:r w:rsidRPr="00257C16">
        <w:tab/>
        <w:t>Documents informels</w:t>
      </w:r>
      <w:r w:rsidR="009C7F48" w:rsidRPr="00257C16">
        <w:t> :</w:t>
      </w:r>
      <w:r w:rsidRPr="00257C16">
        <w:t xml:space="preserve"> GRSG-118-02 et GRSG-118-16</w:t>
      </w:r>
      <w:r w:rsidR="009C7F48" w:rsidRPr="00257C16">
        <w:t>.</w:t>
      </w:r>
    </w:p>
    <w:p w14:paraId="69CB0072" w14:textId="77777777" w:rsidR="00A36A4A" w:rsidRPr="00257C16" w:rsidRDefault="00A36A4A" w:rsidP="00A36A4A">
      <w:pPr>
        <w:pStyle w:val="SingleTxtG"/>
      </w:pPr>
      <w:r w:rsidRPr="00257C16">
        <w:t>7.</w:t>
      </w:r>
      <w:r w:rsidRPr="00257C16">
        <w:tab/>
        <w:t>L’expert de la France, Président du groupe de travail informel du comportement général des véhicules de catégorie M</w:t>
      </w:r>
      <w:r w:rsidRPr="00257C16">
        <w:rPr>
          <w:vertAlign w:val="subscript"/>
        </w:rPr>
        <w:t>2</w:t>
      </w:r>
      <w:r w:rsidRPr="00257C16">
        <w:t xml:space="preserve"> et M</w:t>
      </w:r>
      <w:r w:rsidRPr="00257C16">
        <w:rPr>
          <w:vertAlign w:val="subscript"/>
        </w:rPr>
        <w:t>3</w:t>
      </w:r>
      <w:r w:rsidRPr="00257C16">
        <w:t xml:space="preserve"> en cas d’incendie</w:t>
      </w:r>
      <w:r w:rsidRPr="00257C16">
        <w:rPr>
          <w:u w:color="7030A0"/>
        </w:rPr>
        <w:t xml:space="preserve"> </w:t>
      </w:r>
      <w:r w:rsidRPr="00257C16">
        <w:t>(groupe BMFE), a présenté le document GRSG-118-16, qui contient un aperçu des activités du groupe BMFE</w:t>
      </w:r>
      <w:r w:rsidRPr="00257C16">
        <w:rPr>
          <w:u w:color="7030A0"/>
        </w:rPr>
        <w:t xml:space="preserve"> </w:t>
      </w:r>
      <w:r w:rsidRPr="00257C16">
        <w:t>à ses huitième et neuvième sessions, et de ses activités et progrès dans le cadre de l’élaboration d’amendements aux Règlements ONU n</w:t>
      </w:r>
      <w:r w:rsidRPr="00257C16">
        <w:rPr>
          <w:vertAlign w:val="superscript"/>
        </w:rPr>
        <w:t>o</w:t>
      </w:r>
      <w:r w:rsidR="009C7F48" w:rsidRPr="00257C16">
        <w:rPr>
          <w:vertAlign w:val="superscript"/>
        </w:rPr>
        <w:t>s</w:t>
      </w:r>
      <w:r w:rsidR="009C7F48" w:rsidRPr="00257C16">
        <w:t> </w:t>
      </w:r>
      <w:r w:rsidRPr="00257C16">
        <w:t>107 et 118, ainsi que le calendrier des sessions à venir du groupe de travail informel. Il a invité les experts du GRSG à formuler des observations sur les questions mises en avant dans ce document informel. L’expert a en outre présenté le</w:t>
      </w:r>
      <w:r w:rsidRPr="00257C16">
        <w:rPr>
          <w:u w:color="7030A0"/>
        </w:rPr>
        <w:t xml:space="preserve"> </w:t>
      </w:r>
      <w:r w:rsidRPr="00257C16">
        <w:t>document GRSG-118-02, qui contient une proposition d’amendement au Règlement ONU n</w:t>
      </w:r>
      <w:r w:rsidRPr="00257C16">
        <w:rPr>
          <w:vertAlign w:val="superscript"/>
        </w:rPr>
        <w:t>o</w:t>
      </w:r>
      <w:r w:rsidR="009C7F48" w:rsidRPr="00257C16">
        <w:t> </w:t>
      </w:r>
      <w:r w:rsidRPr="00257C16">
        <w:t>107.</w:t>
      </w:r>
    </w:p>
    <w:p w14:paraId="2BDD0F40" w14:textId="77777777" w:rsidR="00A36A4A" w:rsidRPr="00257C16" w:rsidRDefault="00A36A4A" w:rsidP="00A36A4A">
      <w:pPr>
        <w:pStyle w:val="SingleTxtG"/>
      </w:pPr>
      <w:r w:rsidRPr="00257C16">
        <w:t>8.</w:t>
      </w:r>
      <w:r w:rsidRPr="00257C16">
        <w:tab/>
        <w:t>Le GRSG a examiné le document</w:t>
      </w:r>
      <w:r w:rsidRPr="00257C16">
        <w:rPr>
          <w:u w:color="7030A0"/>
        </w:rPr>
        <w:t xml:space="preserve"> </w:t>
      </w:r>
      <w:r w:rsidRPr="00257C16">
        <w:t>GRSG-118-02 et demandé qu’il soit publié sous une cote officielle pour examen à sa session d’octobre 2020. Le Président du GRSG a invité les représentants à présenter d’autres observations en vue d’une éventuelle modification de la proposition.</w:t>
      </w:r>
    </w:p>
    <w:p w14:paraId="5A9ECB10" w14:textId="77777777" w:rsidR="00A36A4A" w:rsidRPr="00257C16" w:rsidRDefault="009C7F48" w:rsidP="009C7F48">
      <w:pPr>
        <w:pStyle w:val="H1G"/>
      </w:pPr>
      <w:r w:rsidRPr="00257C16">
        <w:tab/>
      </w:r>
      <w:r w:rsidR="00A36A4A" w:rsidRPr="00257C16">
        <w:t>A.</w:t>
      </w:r>
      <w:r w:rsidR="00A36A4A" w:rsidRPr="00257C16">
        <w:tab/>
        <w:t>Règlement ONU n</w:t>
      </w:r>
      <w:r w:rsidR="00A36A4A" w:rsidRPr="00257C16">
        <w:rPr>
          <w:vertAlign w:val="superscript"/>
        </w:rPr>
        <w:t>o</w:t>
      </w:r>
      <w:r w:rsidRPr="00257C16">
        <w:t> </w:t>
      </w:r>
      <w:r w:rsidR="00A36A4A" w:rsidRPr="00257C16">
        <w:t>107 (Véhicules des catégories M</w:t>
      </w:r>
      <w:r w:rsidR="00A36A4A" w:rsidRPr="00257C16">
        <w:rPr>
          <w:vertAlign w:val="subscript"/>
        </w:rPr>
        <w:t>2</w:t>
      </w:r>
      <w:r w:rsidR="00A36A4A" w:rsidRPr="00257C16">
        <w:t xml:space="preserve"> et M</w:t>
      </w:r>
      <w:r w:rsidR="00A36A4A" w:rsidRPr="00257C16">
        <w:rPr>
          <w:vertAlign w:val="subscript"/>
        </w:rPr>
        <w:t>3</w:t>
      </w:r>
      <w:r w:rsidR="00A36A4A" w:rsidRPr="00257C16">
        <w:t>)</w:t>
      </w:r>
    </w:p>
    <w:p w14:paraId="18E1033A" w14:textId="77777777" w:rsidR="00A36A4A" w:rsidRPr="00257C16" w:rsidRDefault="00A36A4A" w:rsidP="009C7F48">
      <w:pPr>
        <w:pStyle w:val="SingleTxtG"/>
        <w:ind w:left="2835" w:hanging="1701"/>
        <w:jc w:val="left"/>
      </w:pPr>
      <w:r w:rsidRPr="00257C16">
        <w:rPr>
          <w:i/>
          <w:iCs/>
        </w:rPr>
        <w:t>Document(s)</w:t>
      </w:r>
      <w:r w:rsidR="009C7F48" w:rsidRPr="00257C16">
        <w:t> :</w:t>
      </w:r>
      <w:r w:rsidRPr="00257C16">
        <w:tab/>
        <w:t>ECE/TRANS/WP.29/GRSG/2020/2</w:t>
      </w:r>
      <w:r w:rsidR="009C7F48" w:rsidRPr="00257C16">
        <w:t> ;</w:t>
      </w:r>
      <w:r w:rsidR="009C7F48" w:rsidRPr="00257C16">
        <w:br/>
      </w:r>
      <w:r w:rsidRPr="00257C16">
        <w:tab/>
        <w:t>Documents informels</w:t>
      </w:r>
      <w:r w:rsidR="009C7F48" w:rsidRPr="00257C16">
        <w:t> :</w:t>
      </w:r>
      <w:r w:rsidRPr="00257C16">
        <w:t xml:space="preserve"> GRSG-118-03 et GRSG-118-30</w:t>
      </w:r>
      <w:r w:rsidR="009C7F48" w:rsidRPr="00257C16">
        <w:t>.</w:t>
      </w:r>
    </w:p>
    <w:p w14:paraId="0B457674" w14:textId="77777777" w:rsidR="00A36A4A" w:rsidRPr="00257C16" w:rsidRDefault="00A36A4A" w:rsidP="00A36A4A">
      <w:pPr>
        <w:pStyle w:val="SingleTxtG"/>
        <w:ind w:left="1138"/>
      </w:pPr>
      <w:r w:rsidRPr="00257C16">
        <w:t>9.</w:t>
      </w:r>
      <w:r w:rsidRPr="00257C16">
        <w:tab/>
        <w:t>L’expert de l’Espagne a présenté le document ECE/TRANS/WP.29/GRSG/2020/2, dans lequel figure une proposition d’amendements au Règlement ONU n</w:t>
      </w:r>
      <w:r w:rsidRPr="00257C16">
        <w:rPr>
          <w:vertAlign w:val="superscript"/>
        </w:rPr>
        <w:t>o</w:t>
      </w:r>
      <w:r w:rsidRPr="00257C16">
        <w:t> 107, et le document GRSG-118-03, dans lequel figurent les modifications à apporter au ECE/TRANS/WP.29/GRSG/2020/2.</w:t>
      </w:r>
    </w:p>
    <w:p w14:paraId="02DE0454" w14:textId="77777777" w:rsidR="00A36A4A" w:rsidRPr="00257C16" w:rsidRDefault="00A36A4A" w:rsidP="00A36A4A">
      <w:pPr>
        <w:pStyle w:val="SingleTxtG"/>
        <w:ind w:left="1138"/>
      </w:pPr>
      <w:r w:rsidRPr="00257C16">
        <w:t>10.</w:t>
      </w:r>
      <w:r w:rsidRPr="00257C16">
        <w:tab/>
        <w:t>L’expert de l’Allemagne</w:t>
      </w:r>
      <w:r w:rsidRPr="00257C16">
        <w:rPr>
          <w:u w:color="7030A0"/>
        </w:rPr>
        <w:t xml:space="preserve"> </w:t>
      </w:r>
      <w:r w:rsidRPr="00257C16">
        <w:t>a présenté le document GRSG-118-30, qui contient les modifications à apporter à la proposition</w:t>
      </w:r>
      <w:r w:rsidRPr="00257C16">
        <w:rPr>
          <w:u w:color="7030A0"/>
        </w:rPr>
        <w:t xml:space="preserve"> </w:t>
      </w:r>
      <w:r w:rsidRPr="00257C16">
        <w:t>d’amendements au Règlement ONU n</w:t>
      </w:r>
      <w:r w:rsidRPr="00257C16">
        <w:rPr>
          <w:vertAlign w:val="superscript"/>
        </w:rPr>
        <w:t>o</w:t>
      </w:r>
      <w:r w:rsidRPr="00257C16">
        <w:t> 107</w:t>
      </w:r>
      <w:r w:rsidRPr="00257C16">
        <w:rPr>
          <w:u w:color="7030A0"/>
        </w:rPr>
        <w:t xml:space="preserve"> </w:t>
      </w:r>
      <w:r w:rsidRPr="00257C16">
        <w:t>(ECE/TRANS/WP.29/GRSG/2020/2).</w:t>
      </w:r>
    </w:p>
    <w:p w14:paraId="1A58C93C" w14:textId="77777777" w:rsidR="00A36A4A" w:rsidRPr="00257C16" w:rsidRDefault="00A36A4A" w:rsidP="00A36A4A">
      <w:pPr>
        <w:pStyle w:val="SingleTxtG"/>
        <w:ind w:left="1138"/>
      </w:pPr>
      <w:r w:rsidRPr="00257C16">
        <w:t>11.</w:t>
      </w:r>
      <w:r w:rsidRPr="00257C16">
        <w:tab/>
        <w:t>Le GRSG a adopté le document</w:t>
      </w:r>
      <w:r w:rsidRPr="00257C16">
        <w:rPr>
          <w:u w:color="7030A0"/>
        </w:rPr>
        <w:t xml:space="preserve"> </w:t>
      </w:r>
      <w:r w:rsidRPr="00257C16">
        <w:t>ECE/TRANS/WP.29/GRSG/2020/2, tel que modifié par les documents GRSG-118-03 et GRSG-118-30,</w:t>
      </w:r>
      <w:r w:rsidRPr="00257C16">
        <w:rPr>
          <w:u w:color="7030A0"/>
        </w:rPr>
        <w:t xml:space="preserve"> </w:t>
      </w:r>
      <w:r w:rsidRPr="00257C16">
        <w:t>et demandé qu’il soit publié sous une cote officielle pour examen à sa session d’octobre 2020.</w:t>
      </w:r>
    </w:p>
    <w:p w14:paraId="5B2CB78C" w14:textId="77777777" w:rsidR="00A36A4A" w:rsidRPr="00257C16" w:rsidRDefault="009C7F48" w:rsidP="009C7F48">
      <w:pPr>
        <w:pStyle w:val="H1G"/>
      </w:pPr>
      <w:r w:rsidRPr="00257C16">
        <w:tab/>
      </w:r>
      <w:r w:rsidR="00A36A4A" w:rsidRPr="00257C16">
        <w:t>B.</w:t>
      </w:r>
      <w:r w:rsidR="00A36A4A" w:rsidRPr="00257C16">
        <w:tab/>
        <w:t>Règlement ONU n</w:t>
      </w:r>
      <w:r w:rsidR="00A36A4A" w:rsidRPr="00257C16">
        <w:rPr>
          <w:vertAlign w:val="superscript"/>
        </w:rPr>
        <w:t>o</w:t>
      </w:r>
      <w:r w:rsidR="00A36A4A" w:rsidRPr="00257C16">
        <w:t> 118 (Comportement au feu des matériaux)</w:t>
      </w:r>
    </w:p>
    <w:p w14:paraId="5D8A61E8" w14:textId="77777777" w:rsidR="00A36A4A" w:rsidRPr="00257C16" w:rsidRDefault="00A36A4A" w:rsidP="009C7F48">
      <w:pPr>
        <w:pStyle w:val="SingleTxtG"/>
        <w:ind w:left="2835" w:hanging="1701"/>
        <w:jc w:val="left"/>
      </w:pPr>
      <w:r w:rsidRPr="00257C16">
        <w:rPr>
          <w:i/>
          <w:iCs/>
        </w:rPr>
        <w:t>Document(s)</w:t>
      </w:r>
      <w:r w:rsidR="009C7F48" w:rsidRPr="00257C16">
        <w:t> :</w:t>
      </w:r>
      <w:r w:rsidRPr="00257C16">
        <w:tab/>
        <w:t>Documents informels</w:t>
      </w:r>
      <w:r w:rsidR="009C7F48" w:rsidRPr="00257C16">
        <w:t> :</w:t>
      </w:r>
      <w:r w:rsidRPr="00257C16">
        <w:t xml:space="preserve"> GRSG-118-04 et GRSG-118-31</w:t>
      </w:r>
      <w:r w:rsidR="009C7F48" w:rsidRPr="00257C16">
        <w:t>.</w:t>
      </w:r>
    </w:p>
    <w:p w14:paraId="20DAD846" w14:textId="77777777" w:rsidR="00A36A4A" w:rsidRPr="00257C16" w:rsidRDefault="00A36A4A" w:rsidP="00A36A4A">
      <w:pPr>
        <w:pStyle w:val="SingleTxtG"/>
      </w:pPr>
      <w:r w:rsidRPr="00257C16">
        <w:t>12.</w:t>
      </w:r>
      <w:r w:rsidRPr="00257C16">
        <w:tab/>
        <w:t>L’expert de la France, en sa qualité de Président du groupe BMFE, a présenté le document GRSG-118-04, qui contient une proposition d’amendement au Règlement ONU n</w:t>
      </w:r>
      <w:r w:rsidRPr="00257C16">
        <w:rPr>
          <w:vertAlign w:val="superscript"/>
        </w:rPr>
        <w:t>o</w:t>
      </w:r>
      <w:r w:rsidR="009C7F48" w:rsidRPr="00257C16">
        <w:t> </w:t>
      </w:r>
      <w:r w:rsidRPr="00257C16">
        <w:t>118.</w:t>
      </w:r>
    </w:p>
    <w:p w14:paraId="06A7CADA" w14:textId="77777777" w:rsidR="00A36A4A" w:rsidRPr="00257C16" w:rsidRDefault="00A36A4A" w:rsidP="00A36A4A">
      <w:pPr>
        <w:pStyle w:val="SingleTxtG"/>
      </w:pPr>
      <w:r w:rsidRPr="00257C16">
        <w:t>13.</w:t>
      </w:r>
      <w:r w:rsidRPr="00257C16">
        <w:tab/>
        <w:t>L’expert de l’Allemagne</w:t>
      </w:r>
      <w:r w:rsidRPr="00257C16">
        <w:rPr>
          <w:u w:color="7030A0"/>
        </w:rPr>
        <w:t xml:space="preserve"> </w:t>
      </w:r>
      <w:r w:rsidRPr="00257C16">
        <w:t>a présenté le document GRSG-118-31, qui contient une proposition</w:t>
      </w:r>
      <w:r w:rsidRPr="00257C16">
        <w:rPr>
          <w:u w:color="7030A0"/>
        </w:rPr>
        <w:t xml:space="preserve"> </w:t>
      </w:r>
      <w:r w:rsidRPr="00257C16">
        <w:t>de modifications au document GRSG-118-04.</w:t>
      </w:r>
    </w:p>
    <w:p w14:paraId="6E1DC35E" w14:textId="77777777" w:rsidR="00A36A4A" w:rsidRPr="00257C16" w:rsidRDefault="00A36A4A" w:rsidP="00A36A4A">
      <w:pPr>
        <w:pStyle w:val="SingleTxtG"/>
      </w:pPr>
      <w:r w:rsidRPr="00257C16">
        <w:t>14.</w:t>
      </w:r>
      <w:r w:rsidRPr="00257C16">
        <w:tab/>
        <w:t>Le GRSG a examiné le document</w:t>
      </w:r>
      <w:r w:rsidRPr="00257C16">
        <w:rPr>
          <w:u w:color="7030A0"/>
        </w:rPr>
        <w:t xml:space="preserve"> </w:t>
      </w:r>
      <w:r w:rsidRPr="00257C16">
        <w:t>GRSG-118-04, tel que modifié par le document GRSG-118-31, et demandé qu’il soit publié sous une cote officielle pour examen à sa session d’octobre 2020. Le Président du GRSG a invité les représentants à présenter d’autres observations en vue d’une éventuelle modification de la proposition.</w:t>
      </w:r>
    </w:p>
    <w:p w14:paraId="06DCD381" w14:textId="77777777" w:rsidR="00A36A4A" w:rsidRPr="00257C16" w:rsidRDefault="009C7F48" w:rsidP="009C7F48">
      <w:pPr>
        <w:pStyle w:val="HChG"/>
      </w:pPr>
      <w:r w:rsidRPr="00257C16">
        <w:tab/>
      </w:r>
      <w:r w:rsidR="00A36A4A" w:rsidRPr="00257C16">
        <w:t>IV.</w:t>
      </w:r>
      <w:r w:rsidR="00A36A4A" w:rsidRPr="00257C16">
        <w:tab/>
        <w:t>Règlement ONU n</w:t>
      </w:r>
      <w:r w:rsidR="00A36A4A" w:rsidRPr="00257C16">
        <w:rPr>
          <w:vertAlign w:val="superscript"/>
        </w:rPr>
        <w:t>o</w:t>
      </w:r>
      <w:r w:rsidR="00A36A4A" w:rsidRPr="00257C16">
        <w:t> 35 (Disposition des pédales de commande) (point 3 de l’ordre du jour)</w:t>
      </w:r>
    </w:p>
    <w:p w14:paraId="60AAB422" w14:textId="77777777" w:rsidR="00A36A4A" w:rsidRPr="00257C16" w:rsidRDefault="00A36A4A" w:rsidP="009C7F48">
      <w:pPr>
        <w:pStyle w:val="SingleTxtG"/>
        <w:ind w:left="2835" w:hanging="1701"/>
        <w:jc w:val="left"/>
      </w:pPr>
      <w:r w:rsidRPr="00257C16">
        <w:rPr>
          <w:i/>
          <w:iCs/>
        </w:rPr>
        <w:t>Document(s)</w:t>
      </w:r>
      <w:r w:rsidR="009C7F48" w:rsidRPr="00257C16">
        <w:rPr>
          <w:iCs/>
        </w:rPr>
        <w:t> :</w:t>
      </w:r>
      <w:r w:rsidRPr="00257C16">
        <w:tab/>
        <w:t>ECE/TRANS/WP.29/GRSG/2020/15</w:t>
      </w:r>
      <w:r w:rsidR="009C7F48" w:rsidRPr="00257C16">
        <w:t>.</w:t>
      </w:r>
    </w:p>
    <w:p w14:paraId="0FCD6601" w14:textId="77777777" w:rsidR="00A36A4A" w:rsidRPr="00257C16" w:rsidRDefault="00A36A4A" w:rsidP="00A36A4A">
      <w:pPr>
        <w:pStyle w:val="SingleTxtG"/>
        <w:ind w:left="1138"/>
      </w:pPr>
      <w:r w:rsidRPr="00257C16">
        <w:t>15.</w:t>
      </w:r>
      <w:r w:rsidRPr="00257C16">
        <w:tab/>
        <w:t>L’experte de l’OICA a présenté le document</w:t>
      </w:r>
      <w:r w:rsidRPr="00257C16">
        <w:rPr>
          <w:u w:color="7030A0"/>
        </w:rPr>
        <w:t xml:space="preserve"> </w:t>
      </w:r>
      <w:r w:rsidRPr="00257C16">
        <w:t>ECE/TRANS/WP.29/GRSG/2020/15, qui contient une proposition d’amendements au Règlement</w:t>
      </w:r>
      <w:r w:rsidRPr="00257C16">
        <w:rPr>
          <w:u w:color="7030A0"/>
        </w:rPr>
        <w:t xml:space="preserve"> </w:t>
      </w:r>
      <w:r w:rsidRPr="00257C16">
        <w:t>ONU n</w:t>
      </w:r>
      <w:r w:rsidRPr="00257C16">
        <w:rPr>
          <w:vertAlign w:val="superscript"/>
        </w:rPr>
        <w:t>o</w:t>
      </w:r>
      <w:r w:rsidR="009C7F48" w:rsidRPr="00257C16">
        <w:t> </w:t>
      </w:r>
      <w:r w:rsidRPr="00257C16">
        <w:t xml:space="preserve">35 relatif aux pédales de commande. Il a proposé de modifier les paragraphes 10.2 et 10.3 du Règlement, dans lesquels figurent des dispositions transitoires, en remplaçant [2020] et [2021] par </w:t>
      </w:r>
      <w:r w:rsidR="009C7F48" w:rsidRPr="00257C16">
        <w:t>« </w:t>
      </w:r>
      <w:r w:rsidRPr="00257C16">
        <w:t>2022</w:t>
      </w:r>
      <w:r w:rsidR="009C7F48" w:rsidRPr="00257C16">
        <w:t> »</w:t>
      </w:r>
      <w:r w:rsidRPr="00257C16">
        <w:t>.</w:t>
      </w:r>
    </w:p>
    <w:p w14:paraId="55CEEC2F" w14:textId="77777777" w:rsidR="00A36A4A" w:rsidRPr="00257C16" w:rsidRDefault="00A36A4A" w:rsidP="00A36A4A">
      <w:pPr>
        <w:pStyle w:val="SingleTxtG"/>
        <w:ind w:left="1138"/>
      </w:pPr>
      <w:r w:rsidRPr="00257C16">
        <w:t>16.</w:t>
      </w:r>
      <w:r w:rsidRPr="00257C16">
        <w:tab/>
        <w:t>Le GRSG a adopté le document ECE/TRANS/WP.29/GRSG/2020/15,</w:t>
      </w:r>
      <w:r w:rsidRPr="00257C16">
        <w:rPr>
          <w:u w:color="7030A0"/>
        </w:rPr>
        <w:t xml:space="preserve"> </w:t>
      </w:r>
      <w:r w:rsidRPr="00257C16">
        <w:t>qui contient une proposition d’amendements au Règlement ONU n</w:t>
      </w:r>
      <w:r w:rsidRPr="00257C16">
        <w:rPr>
          <w:vertAlign w:val="superscript"/>
        </w:rPr>
        <w:t>o</w:t>
      </w:r>
      <w:r w:rsidR="009C7F48" w:rsidRPr="00257C16">
        <w:t> </w:t>
      </w:r>
      <w:r w:rsidRPr="00257C16">
        <w:t>35, tel que modifié à la 118</w:t>
      </w:r>
      <w:r w:rsidRPr="00257C16">
        <w:rPr>
          <w:vertAlign w:val="superscript"/>
        </w:rPr>
        <w:t>e</w:t>
      </w:r>
      <w:r w:rsidR="009C7F48" w:rsidRPr="00257C16">
        <w:t> </w:t>
      </w:r>
      <w:r w:rsidRPr="00257C16">
        <w:t>session du Groupe de travail, et décidé que ce document serait soumis pour examen et mise aux voix à la session de novembre 2020 du WP.29/AC.1.</w:t>
      </w:r>
    </w:p>
    <w:p w14:paraId="7E47AD46" w14:textId="77777777" w:rsidR="00A36A4A" w:rsidRPr="00257C16" w:rsidRDefault="009C7F48" w:rsidP="009C7F48">
      <w:pPr>
        <w:pStyle w:val="HChG"/>
      </w:pPr>
      <w:r w:rsidRPr="00257C16">
        <w:tab/>
      </w:r>
      <w:r w:rsidR="00A36A4A" w:rsidRPr="00257C16">
        <w:t>V.</w:t>
      </w:r>
      <w:r w:rsidR="00A36A4A" w:rsidRPr="00257C16">
        <w:tab/>
        <w:t>Amendements aux Règlements ONU relatifs aux vitrages de</w:t>
      </w:r>
      <w:r w:rsidRPr="00257C16">
        <w:t> </w:t>
      </w:r>
      <w:r w:rsidR="00A36A4A" w:rsidRPr="00257C16">
        <w:t>sécurité (point 4 de l’ordre du jour)</w:t>
      </w:r>
    </w:p>
    <w:p w14:paraId="1ECF4D58" w14:textId="77777777" w:rsidR="00A36A4A" w:rsidRPr="00257C16" w:rsidRDefault="00A36A4A" w:rsidP="00A36A4A">
      <w:pPr>
        <w:pStyle w:val="SingleTxtG"/>
        <w:ind w:left="1138"/>
      </w:pPr>
      <w:r w:rsidRPr="00257C16">
        <w:t>17.</w:t>
      </w:r>
      <w:r w:rsidRPr="00257C16">
        <w:tab/>
        <w:t>Le GRSG</w:t>
      </w:r>
      <w:r w:rsidRPr="00257C16">
        <w:rPr>
          <w:u w:color="7030A0"/>
        </w:rPr>
        <w:t xml:space="preserve"> </w:t>
      </w:r>
      <w:r w:rsidRPr="00257C16">
        <w:t>a décidé de reporter l’examen de ce point de l’ordre du jour à sa 119</w:t>
      </w:r>
      <w:r w:rsidRPr="00257C16">
        <w:rPr>
          <w:vertAlign w:val="superscript"/>
        </w:rPr>
        <w:t>e</w:t>
      </w:r>
      <w:r w:rsidR="009C7F48" w:rsidRPr="00257C16">
        <w:t> </w:t>
      </w:r>
      <w:r w:rsidRPr="00257C16">
        <w:t>session.</w:t>
      </w:r>
    </w:p>
    <w:p w14:paraId="11D6E6A3" w14:textId="77777777" w:rsidR="00A36A4A" w:rsidRPr="00257C16" w:rsidRDefault="009C7F48" w:rsidP="009C7F48">
      <w:pPr>
        <w:pStyle w:val="HChG"/>
      </w:pPr>
      <w:r w:rsidRPr="00257C16">
        <w:tab/>
      </w:r>
      <w:r w:rsidR="00A36A4A" w:rsidRPr="00257C16">
        <w:t>VI.</w:t>
      </w:r>
      <w:r w:rsidR="00A36A4A" w:rsidRPr="00257C16">
        <w:tab/>
        <w:t>Détection de la présence d’usagers de la route vulnérables</w:t>
      </w:r>
      <w:r w:rsidR="00A36A4A" w:rsidRPr="00257C16">
        <w:rPr>
          <w:u w:color="7030A0"/>
        </w:rPr>
        <w:t xml:space="preserve"> </w:t>
      </w:r>
      <w:r w:rsidR="00A36A4A" w:rsidRPr="00257C16">
        <w:t>(point 5 de l’ordre du jour)</w:t>
      </w:r>
    </w:p>
    <w:p w14:paraId="7C5AC17F" w14:textId="77777777" w:rsidR="00A36A4A" w:rsidRPr="00257C16" w:rsidRDefault="00A36A4A" w:rsidP="00257C16">
      <w:pPr>
        <w:pStyle w:val="SingleTxtG"/>
        <w:ind w:left="2835" w:hanging="1701"/>
        <w:jc w:val="left"/>
      </w:pPr>
      <w:r w:rsidRPr="00257C16">
        <w:rPr>
          <w:i/>
          <w:iCs/>
        </w:rPr>
        <w:t>Document(s)</w:t>
      </w:r>
      <w:r w:rsidR="009C7F48" w:rsidRPr="00257C16">
        <w:rPr>
          <w:iCs/>
        </w:rPr>
        <w:t> :</w:t>
      </w:r>
      <w:r w:rsidRPr="00257C16">
        <w:tab/>
        <w:t>ECE/TRANS/WP.29/GRSG/2020/4</w:t>
      </w:r>
      <w:r w:rsidR="00E853F5">
        <w:t>,</w:t>
      </w:r>
      <w:r w:rsidRPr="00257C16">
        <w:t xml:space="preserve"> </w:t>
      </w:r>
      <w:r w:rsidR="00E853F5">
        <w:br/>
      </w:r>
      <w:r w:rsidRPr="00257C16">
        <w:t>ECE/TRANS/WP.29/GRSG/2020/5</w:t>
      </w:r>
      <w:r w:rsidR="00257C16" w:rsidRPr="00257C16">
        <w:t> ;</w:t>
      </w:r>
      <w:r w:rsidR="00257C16" w:rsidRPr="00257C16">
        <w:br/>
      </w:r>
      <w:r w:rsidRPr="00257C16">
        <w:t>Documents informels</w:t>
      </w:r>
      <w:r w:rsidR="009C7F48" w:rsidRPr="00257C16">
        <w:t> :</w:t>
      </w:r>
      <w:r w:rsidRPr="00257C16">
        <w:t xml:space="preserve"> GRSG-118-05, GRSG-118-06, GRSG-118-07, GRSG-118-08, GRSG-118-32 et GRSG-118-36</w:t>
      </w:r>
      <w:r w:rsidR="00257C16" w:rsidRPr="00257C16">
        <w:t>.</w:t>
      </w:r>
    </w:p>
    <w:p w14:paraId="40BE0D83" w14:textId="77777777" w:rsidR="00A36A4A" w:rsidRPr="00257C16" w:rsidRDefault="00A36A4A" w:rsidP="00A36A4A">
      <w:pPr>
        <w:pStyle w:val="SingleTxtG"/>
      </w:pPr>
      <w:r w:rsidRPr="00257C16">
        <w:t>18.</w:t>
      </w:r>
      <w:r w:rsidRPr="00257C16">
        <w:tab/>
      </w:r>
      <w:r w:rsidRPr="00257C16">
        <w:rPr>
          <w:u w:color="7030A0"/>
        </w:rPr>
        <w:t>L’expert de la Commission européenne,</w:t>
      </w:r>
      <w:r w:rsidRPr="00257C16">
        <w:t xml:space="preserve"> Vice-Président du groupe de travail informel de la détection de la présence d’usagers de la route vulnérables à proximité du véhicule (VRU-Proxi), a donné un aperçu des points à débattre au titre du point 5 de l’ordre du jour et des documents correspondants.</w:t>
      </w:r>
    </w:p>
    <w:p w14:paraId="5619357A" w14:textId="77777777" w:rsidR="00A36A4A" w:rsidRPr="00257C16" w:rsidRDefault="00A36A4A" w:rsidP="00A36A4A">
      <w:pPr>
        <w:pStyle w:val="SingleTxtG"/>
      </w:pPr>
      <w:r w:rsidRPr="00257C16">
        <w:t>19.</w:t>
      </w:r>
      <w:r w:rsidRPr="00257C16">
        <w:tab/>
      </w:r>
      <w:r w:rsidRPr="00257C16">
        <w:rPr>
          <w:u w:color="7030A0"/>
        </w:rPr>
        <w:t>L’expert du</w:t>
      </w:r>
      <w:r w:rsidRPr="00257C16">
        <w:t xml:space="preserve"> </w:t>
      </w:r>
      <w:r w:rsidRPr="00257C16">
        <w:rPr>
          <w:u w:color="7030A0"/>
        </w:rPr>
        <w:t>Japon</w:t>
      </w:r>
      <w:r w:rsidRPr="00257C16">
        <w:t>, Président du groupe de travail informel VRU-Proxi, a présenté le document GRSG-118-05, qui vise à modifier le document ECE/TRANS/WP.29/</w:t>
      </w:r>
      <w:r w:rsidR="00257C16" w:rsidRPr="00257C16">
        <w:t xml:space="preserve"> </w:t>
      </w:r>
      <w:r w:rsidRPr="00257C16">
        <w:t xml:space="preserve">GRSG/2020/4, intitulé « Proposition de </w:t>
      </w:r>
      <w:bookmarkStart w:id="1" w:name="_Hlk54007921"/>
      <w:r w:rsidRPr="00257C16">
        <w:t>nouveau Règlement ONU relatif à l’homologation des dispositifs d’aide à la vision lors des manœuvres en marche arrière et des véhicules à moteur en ce qui concerne la détection par le conducteur d’usagers de la route vulnérables derrière le véhicule</w:t>
      </w:r>
      <w:bookmarkEnd w:id="1"/>
      <w:r w:rsidRPr="00257C16">
        <w:t> ». Le GRSG a adopté le document ECE/TRANS/WP.29/GRSG/2020/4, tel que modifié par le GRSG-118-05, sans les crochets du deuxième paragraphe de l’introduction, et décidé que ce document serait soumis pour examen et mise aux voix à la session de novembre 2020 du WP.29/AC.1.</w:t>
      </w:r>
    </w:p>
    <w:p w14:paraId="20256FD3" w14:textId="77777777" w:rsidR="00A36A4A" w:rsidRPr="00257C16" w:rsidRDefault="00A36A4A" w:rsidP="00A36A4A">
      <w:pPr>
        <w:pStyle w:val="SingleTxtG"/>
      </w:pPr>
      <w:r w:rsidRPr="00257C16">
        <w:t>20.</w:t>
      </w:r>
      <w:r w:rsidRPr="00257C16">
        <w:tab/>
      </w:r>
      <w:r w:rsidRPr="00257C16">
        <w:rPr>
          <w:u w:color="7030A0"/>
        </w:rPr>
        <w:t>L’expert du</w:t>
      </w:r>
      <w:r w:rsidRPr="00257C16">
        <w:t xml:space="preserve"> Royaume-Uni de Grande-Bretagne et d’Irlande du Nord a présenté le document GRSG-118-36, qui contient une étude d’impact et décrit les principales prescriptions et les spécifications d’essai en ce qui concerne le projet de nouveau Règlement ONU relatif au système de détection de piétons et de cyclistes au démarrage. Il a aussi présenté le document GRSG-118-06, qui vise à modifier le document ECE/TRANS/</w:t>
      </w:r>
      <w:r w:rsidR="00257C16" w:rsidRPr="00257C16">
        <w:t xml:space="preserve"> </w:t>
      </w:r>
      <w:r w:rsidRPr="00257C16">
        <w:t>WP.29/GRSG/2020/5, lequel contient une proposition de nouveau Règlement ONU relatif à ce système de détection. Le GRSG a adopté le document ECE/TRANS/WP.29/</w:t>
      </w:r>
      <w:r w:rsidR="00257C16" w:rsidRPr="00257C16">
        <w:t xml:space="preserve"> </w:t>
      </w:r>
      <w:r w:rsidRPr="00257C16">
        <w:t>GRSG/2020/5, projet de nouveau Règlement ONU relatif au système de détection de piétons et de cyclistes au démarrage, tel que modifié par le GRSG-118-06, et décidé que ce document serait soumis pour examen et mise aux voix à la session de novembre 2020 du WP.29/AC.1.</w:t>
      </w:r>
    </w:p>
    <w:p w14:paraId="573FB7B6" w14:textId="77777777" w:rsidR="00A36A4A" w:rsidRPr="00E853F5" w:rsidRDefault="00A36A4A" w:rsidP="00A36A4A">
      <w:pPr>
        <w:pStyle w:val="SingleTxtG"/>
        <w:rPr>
          <w:spacing w:val="-1"/>
        </w:rPr>
      </w:pPr>
      <w:r w:rsidRPr="00E853F5">
        <w:rPr>
          <w:spacing w:val="-1"/>
        </w:rPr>
        <w:t>21.</w:t>
      </w:r>
      <w:r w:rsidRPr="00E853F5">
        <w:rPr>
          <w:spacing w:val="-1"/>
        </w:rPr>
        <w:tab/>
      </w:r>
      <w:r w:rsidRPr="00E853F5">
        <w:rPr>
          <w:spacing w:val="-1"/>
          <w:u w:color="00B050"/>
        </w:rPr>
        <w:t>L’expert</w:t>
      </w:r>
      <w:r w:rsidR="00FA33B5">
        <w:rPr>
          <w:spacing w:val="-1"/>
          <w:u w:color="00B050"/>
        </w:rPr>
        <w:t>e</w:t>
      </w:r>
      <w:r w:rsidRPr="00E853F5">
        <w:rPr>
          <w:spacing w:val="-1"/>
          <w:u w:color="00B050"/>
        </w:rPr>
        <w:t xml:space="preserve"> de l’OICA</w:t>
      </w:r>
      <w:r w:rsidRPr="00E853F5">
        <w:rPr>
          <w:spacing w:val="-1"/>
        </w:rPr>
        <w:t xml:space="preserve"> a présenté le document GRSG-118-32, dans lequel cette organisation donne son avis sur le projet de Règlement ONU relatif au système de détection de piétons et de cyclistes au démarrage. Soulignant que l’OICA ne voulait pas retarder l’adoption du projet de nouveau Règlement ONU, </w:t>
      </w:r>
      <w:r w:rsidR="00FA33B5">
        <w:rPr>
          <w:spacing w:val="-1"/>
        </w:rPr>
        <w:t>elle</w:t>
      </w:r>
      <w:r w:rsidRPr="00E853F5">
        <w:rPr>
          <w:spacing w:val="-1"/>
        </w:rPr>
        <w:t xml:space="preserve"> a demandé que la déclaration ci-après figure dans le rapport sur la 118</w:t>
      </w:r>
      <w:r w:rsidRPr="00E853F5">
        <w:rPr>
          <w:spacing w:val="-1"/>
          <w:vertAlign w:val="superscript"/>
        </w:rPr>
        <w:t>e</w:t>
      </w:r>
      <w:r w:rsidR="00257C16" w:rsidRPr="00E853F5">
        <w:rPr>
          <w:spacing w:val="-1"/>
        </w:rPr>
        <w:t> </w:t>
      </w:r>
      <w:r w:rsidRPr="00E853F5">
        <w:rPr>
          <w:spacing w:val="-1"/>
        </w:rPr>
        <w:t>session du GRSG</w:t>
      </w:r>
      <w:r w:rsidR="009C7F48" w:rsidRPr="00E853F5">
        <w:rPr>
          <w:spacing w:val="-1"/>
        </w:rPr>
        <w:t> :</w:t>
      </w:r>
      <w:r w:rsidRPr="00E853F5">
        <w:rPr>
          <w:spacing w:val="-1"/>
        </w:rPr>
        <w:t xml:space="preserve"> </w:t>
      </w:r>
      <w:r w:rsidR="00257C16" w:rsidRPr="00E853F5">
        <w:rPr>
          <w:spacing w:val="-1"/>
        </w:rPr>
        <w:t>« </w:t>
      </w:r>
      <w:r w:rsidRPr="00E853F5">
        <w:rPr>
          <w:spacing w:val="-1"/>
        </w:rPr>
        <w:t xml:space="preserve">Actuellement, aucun des systèmes disponibles sur </w:t>
      </w:r>
      <w:bookmarkStart w:id="2" w:name="_GoBack"/>
      <w:bookmarkEnd w:id="2"/>
      <w:r w:rsidRPr="00E853F5">
        <w:rPr>
          <w:spacing w:val="-1"/>
        </w:rPr>
        <w:t>le marché n’a été conçu pour satisfaire aux prescriptions relatives au système de détection de piétons et de cyclistes au démarrage. Concrètement, le niveau général de maturité technologique est étroitement lié à des analyses théoriques et fonctionnelles qui n’ont pas encore été validées. Le secteur a donc mis en lumière les limites des résultats obtenus avec la technologie actuelle en conditions réelles, comme précisé au paragraphe 0.7 de l’introduction du projet de règlement. L’OICA ne saurait garantir qu’au moment de l’entrée en vigueur du projet de règlement énonçant des prescriptions uniformes relatives à l’homologation des véhicules en ce qui concerne les systèmes de détection des piétons et des cyclistes au démarrage (document GRSG-118-06) la technologie disponible, à savoir les capteurs et l’algorithme du logiciel</w:t>
      </w:r>
      <w:r w:rsidR="009C7F48" w:rsidRPr="00E853F5">
        <w:rPr>
          <w:spacing w:val="-1"/>
        </w:rPr>
        <w:t> :</w:t>
      </w:r>
      <w:r w:rsidRPr="00E853F5">
        <w:rPr>
          <w:spacing w:val="-1"/>
        </w:rPr>
        <w:t xml:space="preserve"> i)</w:t>
      </w:r>
      <w:r w:rsidR="00257C16" w:rsidRPr="00E853F5">
        <w:rPr>
          <w:spacing w:val="-1"/>
        </w:rPr>
        <w:t> </w:t>
      </w:r>
      <w:r w:rsidRPr="00E853F5">
        <w:rPr>
          <w:spacing w:val="-1"/>
        </w:rPr>
        <w:t>sera efficace dans toutes les conditions d’utilisation réelles</w:t>
      </w:r>
      <w:r w:rsidR="009C7F48" w:rsidRPr="00E853F5">
        <w:rPr>
          <w:spacing w:val="-1"/>
        </w:rPr>
        <w:t> ;</w:t>
      </w:r>
      <w:r w:rsidRPr="00E853F5">
        <w:rPr>
          <w:spacing w:val="-1"/>
        </w:rPr>
        <w:t xml:space="preserve"> ii)</w:t>
      </w:r>
      <w:r w:rsidR="00257C16" w:rsidRPr="00E853F5">
        <w:rPr>
          <w:spacing w:val="-1"/>
        </w:rPr>
        <w:t> </w:t>
      </w:r>
      <w:r w:rsidRPr="00E853F5">
        <w:rPr>
          <w:spacing w:val="-1"/>
        </w:rPr>
        <w:t>permettra d’instaurer un équilibre satisfaisant entre l’efficacité de l’interface homme-machine et son acceptation par le conducteur.</w:t>
      </w:r>
      <w:r w:rsidR="00257C16" w:rsidRPr="00E853F5">
        <w:rPr>
          <w:spacing w:val="-1"/>
        </w:rPr>
        <w:t> ».</w:t>
      </w:r>
    </w:p>
    <w:p w14:paraId="42779496" w14:textId="77777777" w:rsidR="00A36A4A" w:rsidRPr="00257C16" w:rsidRDefault="00A36A4A" w:rsidP="00A36A4A">
      <w:pPr>
        <w:pStyle w:val="SingleTxtG"/>
      </w:pPr>
      <w:r w:rsidRPr="00257C16">
        <w:t>22.</w:t>
      </w:r>
      <w:r w:rsidRPr="00257C16">
        <w:tab/>
      </w:r>
      <w:r w:rsidRPr="00257C16">
        <w:rPr>
          <w:u w:color="7030A0"/>
        </w:rPr>
        <w:t>L’expert de la Commission européenne,</w:t>
      </w:r>
      <w:r w:rsidRPr="00257C16">
        <w:t xml:space="preserve"> Vice-Président du groupe VRU-Proxi, a présenté le document GRSG-118-07, qui contient une proposition de révision du Mandat et du Règlement intérieur du groupe de travail uniforme. Le GRSG a adopté le document GRSG-118-07, qui porte sur les modifications à apporter au Mandat et au Règlement intérieur , et décidé de le présenter au WP.29 pour examen et mise aux voix à la session de novembre 2020, en même temps que la demande de prolongation du mandat du groupe de travail informel jusqu’en avril 2022.</w:t>
      </w:r>
    </w:p>
    <w:p w14:paraId="008C25AC" w14:textId="77777777" w:rsidR="00A36A4A" w:rsidRPr="00257C16" w:rsidRDefault="00A36A4A" w:rsidP="00A36A4A">
      <w:pPr>
        <w:pStyle w:val="SingleTxtG"/>
      </w:pPr>
      <w:r w:rsidRPr="00257C16">
        <w:t>23.</w:t>
      </w:r>
      <w:r w:rsidRPr="00257C16">
        <w:tab/>
        <w:t>L’expert de l’Allemagne a présenté le document GRSG-118-08, qui contient une analyse des accidents occasionnés par l’ouverture d’une portière et une proposition concernant un système d’aide à la conduite destiné à prévenir ces accidents. Il a donné les statistiques de son pays relatives aux chutes de cyclistes dues à l’ouverture d’une portière de véhicule en stationnement</w:t>
      </w:r>
      <w:r w:rsidR="009C7F48" w:rsidRPr="00257C16">
        <w:t> :</w:t>
      </w:r>
      <w:r w:rsidRPr="00257C16">
        <w:t>nombre de victimes et types d’accidents (portière et côté gauche et droit), luminosité ambiante, la vitesse de la bicyclette et facteurs ayant une incidence sur les effets de l’accident (distance de freinage, distance de réaction et distance d’arrêt). L’expert a présenté une proposition concernant l’utilisation d’un système d’aide à la conduite qui contribuerait à éviter ce type d’accident et invité les experts du GRSG à présenter des données relatives à ces accidents fondées sur l’expérience des pays. À l’issue d’une discussion technique sur cette question, le GRSG a approuvé la demande d’informations sur l’expérience des autres pays et décidé de continuer à débattre de cette question à ses prochaines sessions.</w:t>
      </w:r>
    </w:p>
    <w:p w14:paraId="1B8DEF89" w14:textId="77777777" w:rsidR="00A36A4A" w:rsidRPr="00257C16" w:rsidRDefault="00A36A4A" w:rsidP="00257C16">
      <w:pPr>
        <w:pStyle w:val="H1G"/>
      </w:pPr>
      <w:r w:rsidRPr="00257C16">
        <w:tab/>
        <w:t>A.</w:t>
      </w:r>
      <w:r w:rsidRPr="00257C16">
        <w:tab/>
      </w:r>
      <w:bookmarkStart w:id="3" w:name="_Hlk54030478"/>
      <w:r w:rsidRPr="00257C16">
        <w:t>Règlement ONU n</w:t>
      </w:r>
      <w:r w:rsidRPr="00257C16">
        <w:rPr>
          <w:vertAlign w:val="superscript"/>
        </w:rPr>
        <w:t>o</w:t>
      </w:r>
      <w:r w:rsidRPr="00257C16">
        <w:t> </w:t>
      </w:r>
      <w:bookmarkEnd w:id="3"/>
      <w:r w:rsidRPr="00257C16">
        <w:t>46 (Systèmes de vision indirecte)</w:t>
      </w:r>
    </w:p>
    <w:p w14:paraId="2F2B0927" w14:textId="77777777" w:rsidR="00A36A4A" w:rsidRPr="00257C16" w:rsidRDefault="00A36A4A" w:rsidP="009C7F48">
      <w:pPr>
        <w:pStyle w:val="SingleTxtG"/>
        <w:ind w:left="2835" w:hanging="1701"/>
        <w:jc w:val="left"/>
      </w:pPr>
      <w:r w:rsidRPr="00257C16">
        <w:rPr>
          <w:i/>
          <w:iCs/>
        </w:rPr>
        <w:t>Document(s)</w:t>
      </w:r>
      <w:r w:rsidR="009C7F48" w:rsidRPr="00257C16">
        <w:t> :</w:t>
      </w:r>
      <w:r w:rsidRPr="00257C16">
        <w:tab/>
        <w:t>ECE/TRANS/WP.29/GRSG/2020/6</w:t>
      </w:r>
      <w:r w:rsidR="00257C16">
        <w:t>.</w:t>
      </w:r>
    </w:p>
    <w:p w14:paraId="210AECDB" w14:textId="77777777" w:rsidR="00A36A4A" w:rsidRPr="00257C16" w:rsidRDefault="00A36A4A" w:rsidP="00257C16">
      <w:pPr>
        <w:pStyle w:val="SingleTxtG"/>
      </w:pPr>
      <w:r w:rsidRPr="00257C16">
        <w:t>24.</w:t>
      </w:r>
      <w:r w:rsidRPr="00257C16">
        <w:tab/>
        <w:t>Le GRSG a décidé de reporter l’examen de ce point de l’ordre du jour à sa 119</w:t>
      </w:r>
      <w:r w:rsidRPr="00257C16">
        <w:rPr>
          <w:vertAlign w:val="superscript"/>
        </w:rPr>
        <w:t>e</w:t>
      </w:r>
      <w:r w:rsidR="00257C16">
        <w:t> </w:t>
      </w:r>
      <w:r w:rsidRPr="00257C16">
        <w:t>session.</w:t>
      </w:r>
    </w:p>
    <w:p w14:paraId="3B2D5AEC" w14:textId="77777777" w:rsidR="00A36A4A" w:rsidRPr="00257C16" w:rsidRDefault="00257C16" w:rsidP="00257C16">
      <w:pPr>
        <w:pStyle w:val="H1G"/>
      </w:pPr>
      <w:r>
        <w:tab/>
      </w:r>
      <w:r w:rsidR="00A36A4A" w:rsidRPr="00257C16">
        <w:t>B.</w:t>
      </w:r>
      <w:r w:rsidR="00A36A4A" w:rsidRPr="00257C16">
        <w:tab/>
        <w:t>Règlement ONU n</w:t>
      </w:r>
      <w:r w:rsidR="00A36A4A" w:rsidRPr="00257C16">
        <w:rPr>
          <w:vertAlign w:val="superscript"/>
        </w:rPr>
        <w:t>o</w:t>
      </w:r>
      <w:r>
        <w:t> </w:t>
      </w:r>
      <w:r w:rsidR="00A36A4A" w:rsidRPr="00257C16">
        <w:t>151 (Systèmes de surveillance de l’angle mort)</w:t>
      </w:r>
    </w:p>
    <w:p w14:paraId="5605EB42" w14:textId="77777777" w:rsidR="00A36A4A" w:rsidRPr="00257C16" w:rsidRDefault="00A36A4A" w:rsidP="009C7F48">
      <w:pPr>
        <w:pStyle w:val="SingleTxtG"/>
        <w:ind w:left="2835" w:hanging="1701"/>
        <w:jc w:val="left"/>
      </w:pPr>
      <w:r w:rsidRPr="00257C16">
        <w:rPr>
          <w:i/>
          <w:iCs/>
        </w:rPr>
        <w:t>Document</w:t>
      </w:r>
      <w:r w:rsidRPr="00257C16">
        <w:rPr>
          <w:i/>
        </w:rPr>
        <w:t>(s)</w:t>
      </w:r>
      <w:r w:rsidR="009C7F48" w:rsidRPr="00257C16">
        <w:t> :</w:t>
      </w:r>
      <w:r w:rsidRPr="00257C16">
        <w:tab/>
        <w:t>ECE/TRANS/WP.29/GRSG/2020/7</w:t>
      </w:r>
      <w:r w:rsidRPr="00257C16">
        <w:br/>
        <w:t>Document informel</w:t>
      </w:r>
      <w:r w:rsidR="009C7F48" w:rsidRPr="00257C16">
        <w:t> :</w:t>
      </w:r>
      <w:r w:rsidRPr="00257C16">
        <w:t xml:space="preserve"> GRSG-118-09</w:t>
      </w:r>
      <w:r w:rsidR="00257C16">
        <w:t>.</w:t>
      </w:r>
    </w:p>
    <w:p w14:paraId="3C1F2B21" w14:textId="77777777" w:rsidR="00A36A4A" w:rsidRPr="00257C16" w:rsidRDefault="00A36A4A" w:rsidP="00A36A4A">
      <w:pPr>
        <w:pStyle w:val="SingleTxtG"/>
      </w:pPr>
      <w:r w:rsidRPr="00257C16">
        <w:t>25.</w:t>
      </w:r>
      <w:r w:rsidRPr="00257C16">
        <w:tab/>
        <w:t>Les experts du groupe VRU-Proxi ont présenté le document ECE/TRANS/WP.29/GRSG/2020/7, qui contient une proposition de complément 2 au Règlement ONU n</w:t>
      </w:r>
      <w:r w:rsidRPr="00257C16">
        <w:rPr>
          <w:vertAlign w:val="superscript"/>
        </w:rPr>
        <w:t>o</w:t>
      </w:r>
      <w:r w:rsidR="00257C16">
        <w:t> </w:t>
      </w:r>
      <w:r w:rsidRPr="00257C16">
        <w:t>151 (Systèmes de surveillance de l’angle mort), et le document GRSG</w:t>
      </w:r>
      <w:r w:rsidR="00257C16">
        <w:noBreakHyphen/>
      </w:r>
      <w:r w:rsidRPr="00257C16">
        <w:t>118-09, qui contient des modifications à la proposition précitée.</w:t>
      </w:r>
    </w:p>
    <w:p w14:paraId="12C656E6" w14:textId="77777777" w:rsidR="00A36A4A" w:rsidRPr="00257C16" w:rsidRDefault="00A36A4A" w:rsidP="00A36A4A">
      <w:pPr>
        <w:pStyle w:val="SingleTxtG"/>
      </w:pPr>
      <w:r w:rsidRPr="00257C16">
        <w:t>26.</w:t>
      </w:r>
      <w:r w:rsidRPr="00257C16">
        <w:tab/>
        <w:t>Le GRSG a adopté le document ECE/TRANS/WP.29/GRSG/2020/7 relatif à des modifications à apporter au Règlement ONU n</w:t>
      </w:r>
      <w:r w:rsidRPr="00257C16">
        <w:rPr>
          <w:vertAlign w:val="superscript"/>
        </w:rPr>
        <w:t>o</w:t>
      </w:r>
      <w:r w:rsidR="00257C16">
        <w:t> </w:t>
      </w:r>
      <w:r w:rsidRPr="00257C16">
        <w:t>151, tel que modifié par le GRSG-118-9, et décidé que ce document serait soumis pour examen et mise aux voix à la session de novembre 2020 du WP.29/AC.1.</w:t>
      </w:r>
    </w:p>
    <w:p w14:paraId="5E007B16" w14:textId="77777777" w:rsidR="00A36A4A" w:rsidRPr="00257C16" w:rsidRDefault="00A36A4A" w:rsidP="00A36A4A">
      <w:pPr>
        <w:widowControl w:val="0"/>
        <w:spacing w:after="120"/>
        <w:ind w:left="1134" w:right="1134"/>
        <w:jc w:val="both"/>
      </w:pPr>
      <w:r w:rsidRPr="00257C16">
        <w:t>27.</w:t>
      </w:r>
      <w:r w:rsidRPr="00257C16">
        <w:tab/>
      </w:r>
      <w:r w:rsidRPr="00257C16">
        <w:rPr>
          <w:u w:color="7030A0"/>
        </w:rPr>
        <w:t xml:space="preserve">L’expert de la Commission européenne </w:t>
      </w:r>
      <w:r w:rsidRPr="00257C16">
        <w:t>a remercié les membres du groupe VRU</w:t>
      </w:r>
      <w:r w:rsidR="00F104B1">
        <w:noBreakHyphen/>
      </w:r>
      <w:r w:rsidRPr="00257C16">
        <w:t>Proxi du travail qu’ils avaient accompli dans le cadre de l’élaboration des propositions examinées au titre du point 5 de l’ordre du jour, et les représentants siégeant au GRSG d’avoir adopté ladite proposition, dont il a souligné l’importance pour l’application du Règlement de l’Union européenne relatif à la sécurité générale.</w:t>
      </w:r>
    </w:p>
    <w:p w14:paraId="537EEA69" w14:textId="77777777" w:rsidR="00A36A4A" w:rsidRPr="00257C16" w:rsidRDefault="00257C16" w:rsidP="00257C16">
      <w:pPr>
        <w:pStyle w:val="HChG"/>
      </w:pPr>
      <w:r>
        <w:tab/>
      </w:r>
      <w:r w:rsidR="00A36A4A" w:rsidRPr="00257C16">
        <w:t>VII.</w:t>
      </w:r>
      <w:r w:rsidR="00A36A4A" w:rsidRPr="00257C16">
        <w:tab/>
        <w:t>Règlement ONU n</w:t>
      </w:r>
      <w:r w:rsidR="00A36A4A" w:rsidRPr="00257C16">
        <w:rPr>
          <w:vertAlign w:val="superscript"/>
        </w:rPr>
        <w:t>o</w:t>
      </w:r>
      <w:r w:rsidR="00F104B1">
        <w:t> </w:t>
      </w:r>
      <w:r w:rsidR="00A36A4A" w:rsidRPr="00257C16">
        <w:t>55 (Pièces mécaniques d’attelage)</w:t>
      </w:r>
      <w:r w:rsidR="00A36A4A" w:rsidRPr="00257C16">
        <w:rPr>
          <w:u w:color="7030A0"/>
        </w:rPr>
        <w:t xml:space="preserve"> </w:t>
      </w:r>
      <w:r w:rsidR="00A36A4A" w:rsidRPr="00257C16">
        <w:t>(point 6 de l’ordre du jour)</w:t>
      </w:r>
    </w:p>
    <w:p w14:paraId="46F39BCE" w14:textId="77777777" w:rsidR="00A36A4A" w:rsidRPr="00257C16" w:rsidRDefault="00A36A4A" w:rsidP="009C7F48">
      <w:pPr>
        <w:pStyle w:val="SingleTxtG"/>
        <w:ind w:left="2835" w:hanging="1701"/>
        <w:jc w:val="left"/>
      </w:pPr>
      <w:r w:rsidRPr="00257C16">
        <w:rPr>
          <w:i/>
          <w:iCs/>
        </w:rPr>
        <w:t>Document</w:t>
      </w:r>
      <w:r w:rsidRPr="00257C16">
        <w:rPr>
          <w:i/>
        </w:rPr>
        <w:t>(s)</w:t>
      </w:r>
      <w:r w:rsidR="009C7F48" w:rsidRPr="00257C16">
        <w:t> :</w:t>
      </w:r>
      <w:r w:rsidRPr="00257C16">
        <w:tab/>
      </w:r>
      <w:r w:rsidRPr="00257C16">
        <w:tab/>
        <w:t>ECE/TRANS/WP.29/GRSG/2020/8</w:t>
      </w:r>
      <w:r w:rsidR="00257C16">
        <w:t> ;</w:t>
      </w:r>
      <w:r w:rsidRPr="00257C16">
        <w:br/>
        <w:t>Document informel</w:t>
      </w:r>
      <w:r w:rsidR="009C7F48" w:rsidRPr="00257C16">
        <w:t> :</w:t>
      </w:r>
      <w:r w:rsidRPr="00257C16">
        <w:t xml:space="preserve"> GRSG-118-35</w:t>
      </w:r>
      <w:r w:rsidR="00257C16">
        <w:t>.</w:t>
      </w:r>
    </w:p>
    <w:p w14:paraId="0AAD09A0" w14:textId="77777777" w:rsidR="00A36A4A" w:rsidRPr="00257C16" w:rsidRDefault="00A36A4A" w:rsidP="00A36A4A">
      <w:pPr>
        <w:pStyle w:val="SingleTxtG"/>
        <w:widowControl w:val="0"/>
      </w:pPr>
      <w:r w:rsidRPr="00257C16">
        <w:t>28.</w:t>
      </w:r>
      <w:r w:rsidRPr="00257C16">
        <w:tab/>
      </w:r>
      <w:r w:rsidRPr="00257C16">
        <w:rPr>
          <w:u w:color="00B050"/>
        </w:rPr>
        <w:t>L’expert de la</w:t>
      </w:r>
      <w:r w:rsidRPr="00257C16">
        <w:t xml:space="preserve"> Finlande a présenté le document ECE/TRANS/WP.29/GRSG/2020/8, qui contient une proposition de complément 9 à la série 01 d’amendements et une proposition de complément 1 à la série 02 d’amendements au Règlement ONU n</w:t>
      </w:r>
      <w:r w:rsidRPr="00257C16">
        <w:rPr>
          <w:vertAlign w:val="superscript"/>
        </w:rPr>
        <w:t>o</w:t>
      </w:r>
      <w:r w:rsidRPr="00257C16">
        <w:t> 55, et le document GRSG-118-35, qui vise à réviser la deuxième proposition.</w:t>
      </w:r>
    </w:p>
    <w:p w14:paraId="2B570629" w14:textId="77777777" w:rsidR="00A36A4A" w:rsidRPr="00257C16" w:rsidRDefault="00A36A4A" w:rsidP="00A36A4A">
      <w:pPr>
        <w:pStyle w:val="SingleTxtG"/>
      </w:pPr>
      <w:r w:rsidRPr="00257C16">
        <w:t>29.</w:t>
      </w:r>
      <w:r w:rsidRPr="00257C16">
        <w:tab/>
        <w:t>Le GRSG a adopté le document ECE/TRANS/WP.29/GRSG/2020/8, relatif à des modifications à apporter au Règlement ONU n</w:t>
      </w:r>
      <w:r w:rsidRPr="00257C16">
        <w:rPr>
          <w:vertAlign w:val="superscript"/>
        </w:rPr>
        <w:t>o</w:t>
      </w:r>
      <w:r w:rsidRPr="00257C16">
        <w:t> 55, tel que modifié par le GRSG-118-35, et décidé que ce document serait soumis pour examen et mise aux voix à la session de novembre 2020 du WP.29/AC.1.</w:t>
      </w:r>
    </w:p>
    <w:p w14:paraId="44940DDD" w14:textId="77777777" w:rsidR="00A36A4A" w:rsidRPr="00257C16" w:rsidRDefault="00257C16" w:rsidP="00257C16">
      <w:pPr>
        <w:pStyle w:val="HChG"/>
      </w:pPr>
      <w:r>
        <w:tab/>
      </w:r>
      <w:r w:rsidR="00A36A4A" w:rsidRPr="00257C16">
        <w:t>VIII.</w:t>
      </w:r>
      <w:r w:rsidR="00A36A4A" w:rsidRPr="00257C16">
        <w:tab/>
        <w:t>Règlement ONU n</w:t>
      </w:r>
      <w:r w:rsidR="00A36A4A" w:rsidRPr="00257C16">
        <w:rPr>
          <w:vertAlign w:val="superscript"/>
        </w:rPr>
        <w:t>o</w:t>
      </w:r>
      <w:r w:rsidR="00A36A4A" w:rsidRPr="00257C16">
        <w:t xml:space="preserve"> 58 (Dispositifs arrière de protection </w:t>
      </w:r>
      <w:proofErr w:type="spellStart"/>
      <w:r w:rsidR="00A36A4A" w:rsidRPr="00257C16">
        <w:t>antiencastrement</w:t>
      </w:r>
      <w:proofErr w:type="spellEnd"/>
      <w:r w:rsidR="00A36A4A" w:rsidRPr="00257C16">
        <w:t>) (point 7 de l’ordre du jour)</w:t>
      </w:r>
    </w:p>
    <w:p w14:paraId="7EE4AF3F" w14:textId="77777777" w:rsidR="00A36A4A" w:rsidRPr="00257C16" w:rsidRDefault="00A36A4A" w:rsidP="00A36A4A">
      <w:pPr>
        <w:widowControl w:val="0"/>
        <w:spacing w:after="120"/>
        <w:ind w:left="1134" w:right="1134"/>
        <w:jc w:val="both"/>
      </w:pPr>
      <w:r w:rsidRPr="00257C16">
        <w:t>30.</w:t>
      </w:r>
      <w:r w:rsidRPr="00257C16">
        <w:tab/>
        <w:t>Le GRSG a décidé de reporter l’examen de ce point de l’ordre du jour à sa 119</w:t>
      </w:r>
      <w:r w:rsidRPr="00257C16">
        <w:rPr>
          <w:vertAlign w:val="superscript"/>
        </w:rPr>
        <w:t>e</w:t>
      </w:r>
      <w:r w:rsidR="00257C16">
        <w:t> </w:t>
      </w:r>
      <w:r w:rsidRPr="00257C16">
        <w:t>session.</w:t>
      </w:r>
    </w:p>
    <w:p w14:paraId="26240D88" w14:textId="77777777" w:rsidR="00A36A4A" w:rsidRPr="00257C16" w:rsidRDefault="00257C16" w:rsidP="00257C16">
      <w:pPr>
        <w:pStyle w:val="HChG"/>
      </w:pPr>
      <w:r>
        <w:tab/>
      </w:r>
      <w:r w:rsidR="00A36A4A" w:rsidRPr="00257C16">
        <w:t>IX.</w:t>
      </w:r>
      <w:r w:rsidR="00A36A4A" w:rsidRPr="00257C16">
        <w:tab/>
        <w:t>Amendements aux Règlements ONU concernant les véhicules fonctionnant au gaz</w:t>
      </w:r>
      <w:r>
        <w:t xml:space="preserve"> </w:t>
      </w:r>
      <w:r w:rsidR="00A36A4A" w:rsidRPr="00257C16">
        <w:t>(point 8 de l’ordre du jour)</w:t>
      </w:r>
    </w:p>
    <w:p w14:paraId="5027E7CE" w14:textId="77777777" w:rsidR="00A36A4A" w:rsidRPr="00257C16" w:rsidRDefault="00257C16" w:rsidP="00257C16">
      <w:pPr>
        <w:pStyle w:val="H1G"/>
      </w:pPr>
      <w:r>
        <w:tab/>
        <w:t>A.</w:t>
      </w:r>
      <w:r>
        <w:tab/>
      </w:r>
      <w:r w:rsidR="00A36A4A" w:rsidRPr="00257C16">
        <w:t>Règlement ONU n</w:t>
      </w:r>
      <w:r w:rsidR="00A36A4A" w:rsidRPr="00257C16">
        <w:rPr>
          <w:vertAlign w:val="superscript"/>
        </w:rPr>
        <w:t>o</w:t>
      </w:r>
      <w:r>
        <w:t> </w:t>
      </w:r>
      <w:r w:rsidR="00A36A4A" w:rsidRPr="00257C16">
        <w:t>67 (Véhicules alimentés au GPL)</w:t>
      </w:r>
    </w:p>
    <w:p w14:paraId="25F4BC07" w14:textId="77777777" w:rsidR="00A36A4A" w:rsidRPr="00257C16" w:rsidRDefault="00A36A4A" w:rsidP="009C7F48">
      <w:pPr>
        <w:pStyle w:val="SingleTxtG"/>
        <w:ind w:left="2835" w:hanging="1701"/>
        <w:jc w:val="left"/>
      </w:pPr>
      <w:r w:rsidRPr="00257C16">
        <w:rPr>
          <w:i/>
          <w:iCs/>
        </w:rPr>
        <w:t>Document(s)</w:t>
      </w:r>
      <w:r w:rsidR="009C7F48" w:rsidRPr="00257C16">
        <w:t> :</w:t>
      </w:r>
      <w:r w:rsidRPr="00257C16">
        <w:tab/>
      </w:r>
      <w:r w:rsidRPr="00257C16">
        <w:tab/>
        <w:t>ECE/TRANS/WP.29/GRSG/2020/9</w:t>
      </w:r>
      <w:r w:rsidR="00257C16">
        <w:t>.</w:t>
      </w:r>
    </w:p>
    <w:p w14:paraId="38DE2B7D" w14:textId="77777777" w:rsidR="00A36A4A" w:rsidRPr="00257C16" w:rsidRDefault="00A36A4A" w:rsidP="00A36A4A">
      <w:pPr>
        <w:pStyle w:val="SingleTxtG"/>
      </w:pPr>
      <w:r w:rsidRPr="00257C16">
        <w:t>31.</w:t>
      </w:r>
      <w:r w:rsidRPr="00257C16">
        <w:tab/>
        <w:t>Le GRSG a décidé de reporter l’examen de ce point de l’ordre du jour à sa 119</w:t>
      </w:r>
      <w:r w:rsidRPr="00257C16">
        <w:rPr>
          <w:vertAlign w:val="superscript"/>
        </w:rPr>
        <w:t>e</w:t>
      </w:r>
      <w:r w:rsidR="00257C16">
        <w:t> </w:t>
      </w:r>
      <w:r w:rsidRPr="00257C16">
        <w:t>session.</w:t>
      </w:r>
    </w:p>
    <w:p w14:paraId="3E37372C" w14:textId="77777777" w:rsidR="00A36A4A" w:rsidRPr="00257C16" w:rsidRDefault="00257C16" w:rsidP="00257C16">
      <w:pPr>
        <w:pStyle w:val="H1G"/>
      </w:pPr>
      <w:r>
        <w:tab/>
      </w:r>
      <w:r w:rsidR="00A36A4A" w:rsidRPr="00257C16">
        <w:t>B.</w:t>
      </w:r>
      <w:r w:rsidR="00A36A4A" w:rsidRPr="00257C16">
        <w:tab/>
        <w:t>Règlement ONU n</w:t>
      </w:r>
      <w:r w:rsidR="00A36A4A" w:rsidRPr="00257C16">
        <w:rPr>
          <w:vertAlign w:val="superscript"/>
        </w:rPr>
        <w:t>o</w:t>
      </w:r>
      <w:r>
        <w:t> </w:t>
      </w:r>
      <w:r w:rsidR="00A36A4A" w:rsidRPr="00257C16">
        <w:t>110 (Véhicules alimentés au GNC/GNL)</w:t>
      </w:r>
    </w:p>
    <w:p w14:paraId="674C67E0" w14:textId="77777777" w:rsidR="00A36A4A" w:rsidRPr="00257C16" w:rsidRDefault="00A36A4A" w:rsidP="00A36A4A">
      <w:pPr>
        <w:pStyle w:val="SingleTxtG"/>
        <w:widowControl w:val="0"/>
      </w:pPr>
      <w:r w:rsidRPr="00257C16">
        <w:t>32.</w:t>
      </w:r>
      <w:r w:rsidRPr="00257C16">
        <w:tab/>
        <w:t>Le GRSG a décidé de reporter l’examen de ce point de l’ordre du jour à sa 119</w:t>
      </w:r>
      <w:r w:rsidRPr="00257C16">
        <w:rPr>
          <w:vertAlign w:val="superscript"/>
        </w:rPr>
        <w:t>e</w:t>
      </w:r>
      <w:r w:rsidR="00257C16">
        <w:t> </w:t>
      </w:r>
      <w:r w:rsidRPr="00257C16">
        <w:t>session.</w:t>
      </w:r>
    </w:p>
    <w:p w14:paraId="7939F4DB" w14:textId="77777777" w:rsidR="00A36A4A" w:rsidRPr="00257C16" w:rsidRDefault="00257C16" w:rsidP="00257C16">
      <w:pPr>
        <w:pStyle w:val="HChG"/>
      </w:pPr>
      <w:r>
        <w:tab/>
      </w:r>
      <w:r w:rsidR="00A36A4A" w:rsidRPr="00257C16">
        <w:t>X.</w:t>
      </w:r>
      <w:r w:rsidR="00A36A4A" w:rsidRPr="00257C16">
        <w:tab/>
        <w:t xml:space="preserve">Règlement ONU </w:t>
      </w:r>
      <w:r w:rsidR="00A36A4A" w:rsidRPr="00257C16">
        <w:rPr>
          <w:rFonts w:eastAsia="MS Mincho"/>
        </w:rPr>
        <w:t>n</w:t>
      </w:r>
      <w:r w:rsidR="00A36A4A" w:rsidRPr="00257C16">
        <w:rPr>
          <w:rFonts w:eastAsia="MS Mincho"/>
          <w:vertAlign w:val="superscript"/>
        </w:rPr>
        <w:t>o</w:t>
      </w:r>
      <w:r w:rsidR="00A36A4A" w:rsidRPr="00257C16">
        <w:t> 93 (Dispositifs contre l’encastrement à</w:t>
      </w:r>
      <w:r>
        <w:t> </w:t>
      </w:r>
      <w:r w:rsidR="00A36A4A" w:rsidRPr="00257C16">
        <w:t>l’avant) (point 9 de l’ordre du jour)</w:t>
      </w:r>
      <w:bookmarkStart w:id="4" w:name="_Hlk25325612"/>
      <w:bookmarkEnd w:id="4"/>
    </w:p>
    <w:p w14:paraId="3F7378C2" w14:textId="77777777" w:rsidR="00A36A4A" w:rsidRPr="00257C16" w:rsidRDefault="00A36A4A" w:rsidP="009C7F48">
      <w:pPr>
        <w:pStyle w:val="SingleTxtG"/>
        <w:ind w:left="2835" w:hanging="1701"/>
        <w:jc w:val="left"/>
      </w:pPr>
      <w:r w:rsidRPr="00257C16">
        <w:rPr>
          <w:i/>
          <w:iCs/>
        </w:rPr>
        <w:t>Document(s)</w:t>
      </w:r>
      <w:r w:rsidR="009C7F48" w:rsidRPr="00257C16">
        <w:rPr>
          <w:iCs/>
        </w:rPr>
        <w:t> :</w:t>
      </w:r>
      <w:r w:rsidRPr="00257C16">
        <w:tab/>
        <w:t>ECE/TRANS/WP.29/GRSG/2020/10</w:t>
      </w:r>
      <w:r w:rsidR="00257C16">
        <w:t>,</w:t>
      </w:r>
      <w:r w:rsidRPr="00257C16">
        <w:br/>
        <w:t>ECE/TRANS/WP.29/2020/83</w:t>
      </w:r>
      <w:r w:rsidR="00257C16">
        <w:t> ;</w:t>
      </w:r>
      <w:r w:rsidRPr="00257C16">
        <w:br/>
        <w:t>Document informel</w:t>
      </w:r>
      <w:r w:rsidR="009C7F48" w:rsidRPr="00257C16">
        <w:t> :</w:t>
      </w:r>
      <w:r w:rsidRPr="00257C16">
        <w:t xml:space="preserve"> GRSG-118-28</w:t>
      </w:r>
      <w:r w:rsidR="00257C16">
        <w:t>.</w:t>
      </w:r>
    </w:p>
    <w:p w14:paraId="4BEC866A" w14:textId="77777777" w:rsidR="00A36A4A" w:rsidRPr="00257C16" w:rsidRDefault="00A36A4A" w:rsidP="00A36A4A">
      <w:pPr>
        <w:pStyle w:val="SingleTxtG"/>
      </w:pPr>
      <w:r w:rsidRPr="00257C16">
        <w:t>33.</w:t>
      </w:r>
      <w:r w:rsidRPr="00257C16">
        <w:tab/>
      </w:r>
      <w:r w:rsidRPr="00257C16">
        <w:rPr>
          <w:u w:color="7030A0"/>
        </w:rPr>
        <w:t xml:space="preserve">L’expert de la Commission européenne </w:t>
      </w:r>
      <w:r w:rsidRPr="00257C16">
        <w:t>a présenté le document ECE/TRANS/WP.29/GRSG/2020/10, qui contient une proposition d’amendements au Règlement ONU n</w:t>
      </w:r>
      <w:r w:rsidRPr="00257C16">
        <w:rPr>
          <w:vertAlign w:val="superscript"/>
        </w:rPr>
        <w:t>o</w:t>
      </w:r>
      <w:r w:rsidR="00257C16">
        <w:t> </w:t>
      </w:r>
      <w:r w:rsidRPr="00257C16">
        <w:t>93 (Protection contre l’encastrement à l’avant).</w:t>
      </w:r>
    </w:p>
    <w:p w14:paraId="4BED657A" w14:textId="77777777" w:rsidR="00A36A4A" w:rsidRPr="00257C16" w:rsidRDefault="00A36A4A" w:rsidP="00A36A4A">
      <w:pPr>
        <w:pStyle w:val="SingleTxtG"/>
      </w:pPr>
      <w:r w:rsidRPr="00257C16">
        <w:t>34.</w:t>
      </w:r>
      <w:r w:rsidRPr="00257C16">
        <w:tab/>
        <w:t>L’OICA a présenté le document GRSG-118-28 dans lequel est exposé la position de cette organisation au sujet de la proposition d’amendements au Règlement ONU n</w:t>
      </w:r>
      <w:r w:rsidRPr="00257C16">
        <w:rPr>
          <w:vertAlign w:val="superscript"/>
        </w:rPr>
        <w:t>o</w:t>
      </w:r>
      <w:r w:rsidR="00257C16">
        <w:t> </w:t>
      </w:r>
      <w:r w:rsidRPr="00257C16">
        <w:t>93 qui figure dans le document ECE/TRANS/WP.29/GRSG/2020/10, et réaffirmé son appui au document ECE/TRANS/WP.29/2020/83.</w:t>
      </w:r>
    </w:p>
    <w:p w14:paraId="6D5AD268" w14:textId="77777777" w:rsidR="00A36A4A" w:rsidRPr="00257C16" w:rsidRDefault="00A36A4A" w:rsidP="00A36A4A">
      <w:pPr>
        <w:pStyle w:val="SingleTxtG"/>
      </w:pPr>
      <w:r w:rsidRPr="00257C16">
        <w:t>35.</w:t>
      </w:r>
      <w:r w:rsidRPr="00257C16">
        <w:tab/>
        <w:t>Le GRSG a décidé de reprendre l’examen du document ECE/TRANS/WP.29/</w:t>
      </w:r>
      <w:r w:rsidR="00F104B1">
        <w:t xml:space="preserve"> </w:t>
      </w:r>
      <w:r w:rsidRPr="00257C16">
        <w:t>GRSG/2020/10 à sa prochaine session, en octobre 2020, éventuellement en tant que proposition révisée à partir du résultat de consultations bilatérales.</w:t>
      </w:r>
    </w:p>
    <w:p w14:paraId="5046DEDC" w14:textId="77777777" w:rsidR="00A36A4A" w:rsidRPr="00257C16" w:rsidRDefault="00A36A4A" w:rsidP="00A36A4A">
      <w:pPr>
        <w:pStyle w:val="SingleTxtG"/>
      </w:pPr>
      <w:r w:rsidRPr="00257C16">
        <w:t>36.</w:t>
      </w:r>
      <w:r w:rsidRPr="00257C16">
        <w:tab/>
        <w:t>Le GRSG a examiné le document ECE/TRANS/WP.29/2020/83, qui contient une proposition d’amendement au Règlement ONU n</w:t>
      </w:r>
      <w:r w:rsidRPr="00257C16">
        <w:rPr>
          <w:vertAlign w:val="superscript"/>
        </w:rPr>
        <w:t>o</w:t>
      </w:r>
      <w:r w:rsidR="00257C16">
        <w:t> </w:t>
      </w:r>
      <w:r w:rsidRPr="00257C16">
        <w:t>93, et décidé de soumettre à nouveau ce document pour examen et mise aux voix à la session du WP.29/AC.1 de novembre 2020.</w:t>
      </w:r>
    </w:p>
    <w:p w14:paraId="49E07A29" w14:textId="77777777" w:rsidR="00A36A4A" w:rsidRPr="00257C16" w:rsidRDefault="00257C16" w:rsidP="00257C16">
      <w:pPr>
        <w:pStyle w:val="HChG"/>
      </w:pPr>
      <w:r>
        <w:tab/>
      </w:r>
      <w:r w:rsidR="00A36A4A" w:rsidRPr="00257C16">
        <w:t>XI.</w:t>
      </w:r>
      <w:r w:rsidR="00A36A4A" w:rsidRPr="00257C16">
        <w:tab/>
      </w:r>
      <w:bookmarkStart w:id="5" w:name="_Hlk23857227"/>
      <w:bookmarkStart w:id="6" w:name="_Hlk54080932"/>
      <w:bookmarkEnd w:id="5"/>
      <w:r w:rsidR="00A36A4A" w:rsidRPr="00257C16">
        <w:t xml:space="preserve">Règlement ONU </w:t>
      </w:r>
      <w:r w:rsidR="00A36A4A" w:rsidRPr="00257C16">
        <w:rPr>
          <w:rFonts w:eastAsia="MS Mincho"/>
        </w:rPr>
        <w:t>n</w:t>
      </w:r>
      <w:r w:rsidR="00A36A4A" w:rsidRPr="00257C16">
        <w:rPr>
          <w:rFonts w:eastAsia="MS Mincho"/>
          <w:vertAlign w:val="superscript"/>
        </w:rPr>
        <w:t>o</w:t>
      </w:r>
      <w:r w:rsidR="00A36A4A" w:rsidRPr="00257C16">
        <w:t> 116</w:t>
      </w:r>
      <w:bookmarkEnd w:id="6"/>
      <w:r w:rsidR="00A36A4A" w:rsidRPr="00257C16">
        <w:t xml:space="preserve"> (Dispositifs antivol et systèmes d’alarme) (point 10 de l’ordre du jour)</w:t>
      </w:r>
    </w:p>
    <w:p w14:paraId="43BB4160" w14:textId="77777777" w:rsidR="00A36A4A" w:rsidRPr="00257C16" w:rsidRDefault="00A36A4A" w:rsidP="00257C16">
      <w:pPr>
        <w:pStyle w:val="SingleTxtG"/>
        <w:keepLines/>
        <w:ind w:left="2835" w:hanging="1701"/>
        <w:jc w:val="left"/>
      </w:pPr>
      <w:r w:rsidRPr="00257C16">
        <w:rPr>
          <w:i/>
          <w:iCs/>
        </w:rPr>
        <w:t>Document(s)</w:t>
      </w:r>
      <w:r w:rsidR="009C7F48" w:rsidRPr="00257C16">
        <w:rPr>
          <w:iCs/>
        </w:rPr>
        <w:t> :</w:t>
      </w:r>
      <w:r w:rsidRPr="00257C16">
        <w:tab/>
        <w:t>ECE/TRANS/WP.29/GRSG/2019/7</w:t>
      </w:r>
      <w:r w:rsidR="00257C16">
        <w:t>,</w:t>
      </w:r>
      <w:r w:rsidRPr="00257C16">
        <w:br/>
        <w:t>ECE/TRANS/WP.29/GRSG/2019/20</w:t>
      </w:r>
      <w:r w:rsidR="00257C16">
        <w:t>,</w:t>
      </w:r>
      <w:r w:rsidRPr="00257C16">
        <w:br/>
        <w:t>ECE/TRANS/WP.29/GRSG/2019/21</w:t>
      </w:r>
      <w:r w:rsidR="00257C16">
        <w:t>,</w:t>
      </w:r>
      <w:r w:rsidRPr="00257C16">
        <w:br/>
        <w:t>ECE/TRANS/WP.29/GRSG/2019/22</w:t>
      </w:r>
      <w:r w:rsidR="00257C16">
        <w:t>,</w:t>
      </w:r>
      <w:r w:rsidRPr="00257C16">
        <w:br/>
        <w:t>ECE/TRANS/WP.29/GRSG/2020/16</w:t>
      </w:r>
      <w:r w:rsidR="00257C16">
        <w:t>,</w:t>
      </w:r>
      <w:r w:rsidRPr="00257C16">
        <w:br/>
        <w:t>ECE/TRANS/WP.29/GRSG/2020/17</w:t>
      </w:r>
      <w:r w:rsidR="00257C16">
        <w:t> ;</w:t>
      </w:r>
      <w:r w:rsidRPr="00257C16">
        <w:br/>
        <w:t>Documents informels</w:t>
      </w:r>
      <w:r w:rsidR="009C7F48" w:rsidRPr="00257C16">
        <w:t> :</w:t>
      </w:r>
      <w:r w:rsidRPr="00257C16">
        <w:t xml:space="preserve"> GRSG-116-09-Rev.2, GRSG-117-31-Rev.1, GRSG-118-10, GRSG-118-19, GRSG-118-20, GRSG-118-21, GRSG</w:t>
      </w:r>
      <w:r w:rsidR="00257C16">
        <w:noBreakHyphen/>
      </w:r>
      <w:r w:rsidRPr="00257C16">
        <w:t>118-22, GRSG-118-23, GRSG-118-24 et GRSG-118-25</w:t>
      </w:r>
      <w:r w:rsidR="00257C16">
        <w:t>.</w:t>
      </w:r>
    </w:p>
    <w:p w14:paraId="01C7C87C" w14:textId="77777777" w:rsidR="00A36A4A" w:rsidRPr="00257C16" w:rsidRDefault="00A36A4A" w:rsidP="00A641F8">
      <w:pPr>
        <w:pStyle w:val="SingleTxtG"/>
      </w:pPr>
      <w:r w:rsidRPr="00257C16">
        <w:t>37.</w:t>
      </w:r>
      <w:r w:rsidRPr="00257C16">
        <w:tab/>
      </w:r>
      <w:r w:rsidRPr="00257C16">
        <w:rPr>
          <w:u w:color="00B050"/>
        </w:rPr>
        <w:t>L’expert de l</w:t>
      </w:r>
      <w:r w:rsidRPr="00257C16">
        <w:t>’Allemagne a présenté le document GRSG-118-10, dans lequel ce pays donne sa position concernant les objectifs du Règlement ONU n</w:t>
      </w:r>
      <w:r w:rsidRPr="00257C16">
        <w:rPr>
          <w:vertAlign w:val="superscript"/>
        </w:rPr>
        <w:t>o</w:t>
      </w:r>
      <w:r w:rsidRPr="00257C16">
        <w:t> 116 et la proposition de complément 7 audit Règlement telle qu’elle figure dans le document ECE/TRANS/WP.29/GRSG/2019/7, présenté lors d’une précédente session du GRSG, ainsi que les liens étroits entre ce Règlement et les futurs règlements sur la cybersécurité. Il a invité le GRSG à demander une évaluation des incidences que le futur règlement sur la cybersécurité devrait avoir sur les modifications qu’il est envisagé d’apporter au Règlement ONU n</w:t>
      </w:r>
      <w:r w:rsidRPr="00257C16">
        <w:rPr>
          <w:vertAlign w:val="superscript"/>
        </w:rPr>
        <w:t>o</w:t>
      </w:r>
      <w:r w:rsidRPr="00257C16">
        <w:t> 116 par l’intermédiaire du secrétariat du Groupe de travail des véhicules automatisés/autonomes et connectés (GRVA) et de l’équipe spéciale chargée d’étudier la définition de la clef numérique dans le contexte du Règlement ONU n</w:t>
      </w:r>
      <w:r w:rsidRPr="00257C16">
        <w:rPr>
          <w:vertAlign w:val="superscript"/>
        </w:rPr>
        <w:t>o</w:t>
      </w:r>
      <w:r w:rsidRPr="00257C16">
        <w:t xml:space="preserve"> 116 (ci-après </w:t>
      </w:r>
      <w:r w:rsidR="00A641F8">
        <w:t>« </w:t>
      </w:r>
      <w:r w:rsidRPr="00257C16">
        <w:t>équipe spéciale R116 KEY</w:t>
      </w:r>
      <w:r w:rsidR="00A641F8">
        <w:t> »</w:t>
      </w:r>
      <w:r w:rsidRPr="00257C16">
        <w:t>).</w:t>
      </w:r>
    </w:p>
    <w:p w14:paraId="6862F0E5" w14:textId="77777777" w:rsidR="00A36A4A" w:rsidRPr="00257C16" w:rsidRDefault="00A36A4A" w:rsidP="00A641F8">
      <w:pPr>
        <w:pStyle w:val="SingleTxtG"/>
      </w:pPr>
      <w:r w:rsidRPr="00257C16">
        <w:t>38.</w:t>
      </w:r>
      <w:r w:rsidRPr="00257C16">
        <w:tab/>
      </w:r>
      <w:r w:rsidRPr="00257C16">
        <w:rPr>
          <w:u w:color="00B050"/>
        </w:rPr>
        <w:t>L’experte de l’OICA</w:t>
      </w:r>
      <w:r w:rsidRPr="00257C16">
        <w:t xml:space="preserve"> a informé le GRSG de l’état d’avancement des travaux et des débats menés dans le cadre des réunions de l’équipe spéciale R116 KEY. Elle a recommandé que le document GRSG-117-31-Rev.1 soit publié sous une cote officielle pour examen à la session suivante du GRSG, en octobre 2020.</w:t>
      </w:r>
    </w:p>
    <w:p w14:paraId="36C075B5" w14:textId="77777777" w:rsidR="00A36A4A" w:rsidRPr="00257C16" w:rsidRDefault="00A36A4A" w:rsidP="00A641F8">
      <w:pPr>
        <w:pStyle w:val="SingleTxtG"/>
      </w:pPr>
      <w:r w:rsidRPr="00257C16">
        <w:t>39.</w:t>
      </w:r>
      <w:r w:rsidRPr="00257C16">
        <w:tab/>
        <w:t>Les experts de l’Allemagne, des Pays-Bas, de la Suède et de l’OICA ayant formulé de nouvelles observations à l’issue de discussions techniques approfondies, le GRSG a invité l’équipe spéciale R116 KEY à mener les activités prévues à sa prochaine session, en septembre 2020, invité les Parties contractantes à encadrer l’action de l’équipe, décidé de poursuivre le débat sur cette question aux prochaines sessions du GRSG et demandé au secrétariat de publier le document GRSG-117-31-Rev.1 sous une cote officielle pour examen à sa prochaine session, en octobre 2020, et, conformément à la proposition du représentant de l’Allemagne, de consulter le GRVA au sujet des questions visées à l’occasion de la prochaine session de ce groupe de travail, en septembre 2020.</w:t>
      </w:r>
    </w:p>
    <w:p w14:paraId="10707C8B" w14:textId="77777777" w:rsidR="00A36A4A" w:rsidRPr="00257C16" w:rsidRDefault="00A36A4A" w:rsidP="00A641F8">
      <w:pPr>
        <w:pStyle w:val="SingleTxtG"/>
      </w:pPr>
      <w:r w:rsidRPr="00257C16">
        <w:t>40.</w:t>
      </w:r>
      <w:r w:rsidRPr="00257C16">
        <w:tab/>
      </w:r>
      <w:r w:rsidRPr="00257C16">
        <w:rPr>
          <w:u w:color="00B050"/>
        </w:rPr>
        <w:t>L’experte de l’OICA,</w:t>
      </w:r>
      <w:r w:rsidRPr="00257C16">
        <w:t xml:space="preserve"> présentant le document GRSG-118-25 et 25-rev.1, a informé le GRSG des progrès accomplis et des mesures prises dans le cadre de la scission du Règlement ONU n</w:t>
      </w:r>
      <w:r w:rsidRPr="00257C16">
        <w:rPr>
          <w:vertAlign w:val="superscript"/>
        </w:rPr>
        <w:t>o</w:t>
      </w:r>
      <w:r w:rsidRPr="00257C16">
        <w:t xml:space="preserve"> 116 en trois règlements distincts, ainsi que des questions en suspens. Elle a proposé que les documents GRSG-118-19, 20, 21, 22, 23 et 24, relatifs aux amendements aux </w:t>
      </w:r>
      <w:r w:rsidR="00F104B1" w:rsidRPr="00257C16">
        <w:t xml:space="preserve">Règlements </w:t>
      </w:r>
      <w:r w:rsidRPr="00257C16">
        <w:t>ONU n</w:t>
      </w:r>
      <w:r w:rsidRPr="00257C16">
        <w:rPr>
          <w:vertAlign w:val="superscript"/>
        </w:rPr>
        <w:t>o</w:t>
      </w:r>
      <w:r w:rsidR="00A641F8">
        <w:rPr>
          <w:vertAlign w:val="superscript"/>
        </w:rPr>
        <w:t>s</w:t>
      </w:r>
      <w:r w:rsidRPr="00257C16">
        <w:t xml:space="preserve"> 18, 97 et 116, ainsi qu’à de nouveaux </w:t>
      </w:r>
      <w:r w:rsidR="00F104B1" w:rsidRPr="00257C16">
        <w:t xml:space="preserve">Règlements </w:t>
      </w:r>
      <w:r w:rsidRPr="00257C16">
        <w:t>ONU, soient publiés en tant que documents de travail pour examen à la session du Groupe de travail qui se tiendrait en octobre 2020.</w:t>
      </w:r>
    </w:p>
    <w:p w14:paraId="4666A787" w14:textId="77777777" w:rsidR="00A36A4A" w:rsidRPr="00257C16" w:rsidRDefault="00A36A4A" w:rsidP="00A641F8">
      <w:pPr>
        <w:pStyle w:val="SingleTxtG"/>
      </w:pPr>
      <w:r w:rsidRPr="00257C16">
        <w:t>41.</w:t>
      </w:r>
      <w:r w:rsidRPr="00257C16">
        <w:tab/>
        <w:t xml:space="preserve">Le GRSG a prié le secrétariat de publier les documents GRSG-118-19, 20, 21, 22, 23 et 24, relatifs aux amendements aux </w:t>
      </w:r>
      <w:r w:rsidR="00F104B1" w:rsidRPr="00257C16">
        <w:t xml:space="preserve">Règlements </w:t>
      </w:r>
      <w:r w:rsidRPr="00257C16">
        <w:t>ONU n</w:t>
      </w:r>
      <w:r w:rsidRPr="00257C16">
        <w:rPr>
          <w:vertAlign w:val="superscript"/>
        </w:rPr>
        <w:t>o</w:t>
      </w:r>
      <w:r w:rsidR="00A641F8">
        <w:rPr>
          <w:vertAlign w:val="superscript"/>
        </w:rPr>
        <w:t>s</w:t>
      </w:r>
      <w:r w:rsidRPr="00257C16">
        <w:t xml:space="preserve"> 18, 97 et 116, ainsi qu’à de nouveaux </w:t>
      </w:r>
      <w:r w:rsidR="00F104B1" w:rsidRPr="00257C16">
        <w:t xml:space="preserve">Règlements </w:t>
      </w:r>
      <w:r w:rsidRPr="00257C16">
        <w:t>ONU, en tant que documents de travail pour examen à la session du Groupe de travail qui se tiendrait en octobre 2020.</w:t>
      </w:r>
    </w:p>
    <w:p w14:paraId="6B35C75F" w14:textId="77777777" w:rsidR="00A36A4A" w:rsidRPr="00257C16" w:rsidRDefault="00A641F8" w:rsidP="00A641F8">
      <w:pPr>
        <w:pStyle w:val="HChG"/>
      </w:pPr>
      <w:r>
        <w:tab/>
      </w:r>
      <w:r w:rsidR="00A36A4A" w:rsidRPr="00257C16">
        <w:t>XII.</w:t>
      </w:r>
      <w:r w:rsidR="00A36A4A" w:rsidRPr="00257C16">
        <w:tab/>
        <w:t xml:space="preserve">Règlement ONU </w:t>
      </w:r>
      <w:r w:rsidR="00A36A4A" w:rsidRPr="00257C16">
        <w:rPr>
          <w:rFonts w:eastAsia="MS Mincho"/>
        </w:rPr>
        <w:t>n</w:t>
      </w:r>
      <w:r w:rsidR="00A36A4A" w:rsidRPr="00257C16">
        <w:rPr>
          <w:rFonts w:eastAsia="MS Mincho"/>
          <w:vertAlign w:val="superscript"/>
        </w:rPr>
        <w:t>o</w:t>
      </w:r>
      <w:r w:rsidR="00A36A4A" w:rsidRPr="00257C16">
        <w:t> 125 (Champ de vision du conducteur vers</w:t>
      </w:r>
      <w:r>
        <w:t> </w:t>
      </w:r>
      <w:r w:rsidR="00A36A4A" w:rsidRPr="00257C16">
        <w:t>l’avant) (point 11 de l’ordre du jour)</w:t>
      </w:r>
    </w:p>
    <w:p w14:paraId="092E85D8" w14:textId="77777777" w:rsidR="00A36A4A" w:rsidRPr="00257C16" w:rsidRDefault="00A36A4A" w:rsidP="00640C25">
      <w:pPr>
        <w:pStyle w:val="SingleTxtG"/>
        <w:keepNext/>
        <w:ind w:left="2835" w:hanging="1701"/>
        <w:jc w:val="left"/>
      </w:pPr>
      <w:r w:rsidRPr="00257C16">
        <w:rPr>
          <w:i/>
          <w:iCs/>
        </w:rPr>
        <w:t>Document</w:t>
      </w:r>
      <w:r w:rsidRPr="00257C16">
        <w:rPr>
          <w:i/>
        </w:rPr>
        <w:t>(s)</w:t>
      </w:r>
      <w:r w:rsidR="009C7F48" w:rsidRPr="00257C16">
        <w:t> :</w:t>
      </w:r>
      <w:r w:rsidRPr="00257C16">
        <w:tab/>
        <w:t>ECE/TRANS/WP.29/GRSG/2020/11</w:t>
      </w:r>
      <w:r w:rsidR="00A641F8">
        <w:t>,</w:t>
      </w:r>
      <w:r w:rsidRPr="00257C16">
        <w:br/>
        <w:t>ECE/TRANS/WP.29/GRSG/2020/12</w:t>
      </w:r>
      <w:r w:rsidR="00A641F8">
        <w:t> ;</w:t>
      </w:r>
      <w:r w:rsidRPr="00257C16">
        <w:br/>
        <w:t>Documents informels</w:t>
      </w:r>
      <w:r w:rsidR="009C7F48" w:rsidRPr="00257C16">
        <w:t> :</w:t>
      </w:r>
      <w:r w:rsidRPr="00257C16">
        <w:t xml:space="preserve"> GRSG-118-17 et GRSG-118-26</w:t>
      </w:r>
      <w:r w:rsidR="00A641F8">
        <w:t>.</w:t>
      </w:r>
    </w:p>
    <w:p w14:paraId="58D16C89" w14:textId="77777777" w:rsidR="00A36A4A" w:rsidRPr="00257C16" w:rsidRDefault="00A36A4A" w:rsidP="00A641F8">
      <w:pPr>
        <w:pStyle w:val="SingleTxtG"/>
      </w:pPr>
      <w:r w:rsidRPr="00257C16">
        <w:t>42.</w:t>
      </w:r>
      <w:r w:rsidRPr="00257C16">
        <w:tab/>
      </w:r>
      <w:r w:rsidRPr="00257C16">
        <w:rPr>
          <w:u w:color="7030A0"/>
        </w:rPr>
        <w:t xml:space="preserve">L’expert de la Commission européenne </w:t>
      </w:r>
      <w:r w:rsidRPr="00257C16">
        <w:t>a présenté le document ECE/TRANS/WP.29/GRSG/2020/11, qui contient une proposition de complément 2 à la série 01 d’amendements au Règlement ONU n</w:t>
      </w:r>
      <w:r w:rsidRPr="00257C16">
        <w:rPr>
          <w:vertAlign w:val="superscript"/>
        </w:rPr>
        <w:t>o</w:t>
      </w:r>
      <w:r w:rsidR="00A641F8">
        <w:t> </w:t>
      </w:r>
      <w:r w:rsidRPr="00257C16">
        <w:t>125, laquelle vise à élargir le champ d’application des prescriptions relatives au champ de vision vers l’avant des conducteurs aux véhicules de la catégorie N</w:t>
      </w:r>
      <w:r w:rsidRPr="00257C16">
        <w:rPr>
          <w:vertAlign w:val="subscript"/>
        </w:rPr>
        <w:t>1</w:t>
      </w:r>
      <w:r w:rsidRPr="00257C16">
        <w:t>.</w:t>
      </w:r>
    </w:p>
    <w:p w14:paraId="753D9F07" w14:textId="77777777" w:rsidR="00A36A4A" w:rsidRPr="00257C16" w:rsidRDefault="00A36A4A" w:rsidP="00A641F8">
      <w:pPr>
        <w:pStyle w:val="SingleTxtG"/>
      </w:pPr>
      <w:r w:rsidRPr="00257C16">
        <w:t>43.</w:t>
      </w:r>
      <w:r w:rsidRPr="00257C16">
        <w:tab/>
      </w:r>
      <w:r w:rsidRPr="00257C16">
        <w:rPr>
          <w:u w:color="00B050"/>
        </w:rPr>
        <w:t>L’experte de l’</w:t>
      </w:r>
      <w:r w:rsidRPr="00257C16">
        <w:t>OICA a présenté le document GRSG-118-26, qui contient une proposition d’amendement au document ECE/TRANS/WP.29/GRSG/2020/11.</w:t>
      </w:r>
    </w:p>
    <w:p w14:paraId="580AD8E3" w14:textId="77777777" w:rsidR="00A36A4A" w:rsidRPr="00257C16" w:rsidRDefault="00A36A4A" w:rsidP="00A36A4A">
      <w:pPr>
        <w:pStyle w:val="SingleTxtG"/>
        <w:widowControl w:val="0"/>
      </w:pPr>
      <w:r w:rsidRPr="00257C16">
        <w:t>44.</w:t>
      </w:r>
      <w:r w:rsidRPr="00257C16">
        <w:tab/>
        <w:t xml:space="preserve">Les experts de l’Allemagne, du </w:t>
      </w:r>
      <w:r w:rsidRPr="00257C16">
        <w:rPr>
          <w:u w:color="7030A0"/>
        </w:rPr>
        <w:t>Japon</w:t>
      </w:r>
      <w:r w:rsidRPr="00257C16">
        <w:t>, de la Suède, du Royaume-Uni de Grande-Bretagne et d’Irlande du Nord, de la Commission européenne et de l’OICA ayant formulé de nouvelles observations à l’issue de discussions techniques au sujet des amendements proposés dans le document GRSG-118-26, le GRSG a décidé de maintenir le document ECE/TRANS/WP.29/GRSG/2020/11, relatif à des modifications à apporter au Règlement ONU n</w:t>
      </w:r>
      <w:r w:rsidRPr="00257C16">
        <w:rPr>
          <w:vertAlign w:val="superscript"/>
        </w:rPr>
        <w:t>o</w:t>
      </w:r>
      <w:r w:rsidR="00A641F8">
        <w:t> </w:t>
      </w:r>
      <w:r w:rsidRPr="00257C16">
        <w:t>125, à l’ordre du jour de la réunion d’octobre de ce groupe de travail et demandé que le document GRSG-118-26 soit publié sous une cote officielle et soumis pour examen à la session du GRSG qui se tiendrait en octobre 2020.</w:t>
      </w:r>
    </w:p>
    <w:p w14:paraId="332F545B" w14:textId="77777777" w:rsidR="00A36A4A" w:rsidRPr="00257C16" w:rsidRDefault="00A36A4A" w:rsidP="00A36A4A">
      <w:pPr>
        <w:pStyle w:val="SingleTxtG"/>
        <w:widowControl w:val="0"/>
      </w:pPr>
      <w:r w:rsidRPr="00257C16">
        <w:t>45.</w:t>
      </w:r>
      <w:r w:rsidRPr="00257C16">
        <w:tab/>
      </w:r>
      <w:r w:rsidRPr="00257C16">
        <w:rPr>
          <w:u w:color="00B050"/>
        </w:rPr>
        <w:t>L’experte de l’</w:t>
      </w:r>
      <w:r w:rsidRPr="00257C16">
        <w:t xml:space="preserve">OICA a présenté le document ECE/TRANS/WP.29/GRSG/2020/12, qui contient une </w:t>
      </w:r>
      <w:bookmarkStart w:id="7" w:name="_Hlk54089504"/>
      <w:r w:rsidRPr="00257C16">
        <w:t>proposition de série 02 d’amendements au Règlement ONU n</w:t>
      </w:r>
      <w:r w:rsidRPr="00257C16">
        <w:rPr>
          <w:vertAlign w:val="superscript"/>
        </w:rPr>
        <w:t>o</w:t>
      </w:r>
      <w:r w:rsidRPr="00A641F8">
        <w:t> </w:t>
      </w:r>
      <w:r w:rsidRPr="00257C16">
        <w:t>125</w:t>
      </w:r>
      <w:bookmarkEnd w:id="7"/>
      <w:r w:rsidRPr="00257C16">
        <w:t>. À</w:t>
      </w:r>
      <w:r w:rsidR="00A641F8">
        <w:t> </w:t>
      </w:r>
      <w:r w:rsidRPr="00257C16">
        <w:t>l’issue d’un examen approfondi de cette question avec les experts du GRSG, le Président du Groupe de travail a recommandé aux parties prenantes intéressées de poursuivre cet examen pour faire avancer l’élaboration de la proposition qui figure dans le document ECE/TRANS/WP.29/GRSG/2020/12 et invité les représentants à commenter cette proposition. La création d’un groupe de travail chargé de cette question a été envisagée pour faciliter les travaux qui seraient menés par la suite. Le GRSG a décidé de maintenir ce document à l’ordre du jour de sa session d’octobre 2020.</w:t>
      </w:r>
    </w:p>
    <w:p w14:paraId="39C4035F" w14:textId="77777777" w:rsidR="00A36A4A" w:rsidRPr="00257C16" w:rsidRDefault="00A36A4A" w:rsidP="00A36A4A">
      <w:pPr>
        <w:pStyle w:val="SingleTxtG"/>
        <w:widowControl w:val="0"/>
      </w:pPr>
      <w:r w:rsidRPr="00257C16">
        <w:t>47.</w:t>
      </w:r>
      <w:r w:rsidRPr="00257C16">
        <w:tab/>
      </w:r>
      <w:r w:rsidRPr="00257C16">
        <w:rPr>
          <w:u w:color="00B050"/>
        </w:rPr>
        <w:t>L’expert de la</w:t>
      </w:r>
      <w:r w:rsidRPr="00257C16">
        <w:t xml:space="preserve"> France a présenté le document GRSG-118-17, qui contient une proposition d’amendement au Règlement ONU n</w:t>
      </w:r>
      <w:r w:rsidRPr="00257C16">
        <w:rPr>
          <w:vertAlign w:val="superscript"/>
        </w:rPr>
        <w:t>o</w:t>
      </w:r>
      <w:r w:rsidRPr="00A641F8">
        <w:t> </w:t>
      </w:r>
      <w:r w:rsidRPr="00257C16">
        <w:t>125 visant les spécifications applicables aux conducteurs «</w:t>
      </w:r>
      <w:r w:rsidR="00A641F8">
        <w:t> </w:t>
      </w:r>
      <w:r w:rsidRPr="00257C16">
        <w:t>dégivrage-désembuage</w:t>
      </w:r>
      <w:r w:rsidR="00A641F8">
        <w:t> </w:t>
      </w:r>
      <w:r w:rsidRPr="00257C16">
        <w:t>» y compris lorsque situés à l’extérieur de la zone</w:t>
      </w:r>
      <w:r w:rsidR="00A641F8">
        <w:t> </w:t>
      </w:r>
      <w:r w:rsidRPr="00257C16">
        <w:t>A.</w:t>
      </w:r>
    </w:p>
    <w:p w14:paraId="2FC224F6" w14:textId="77777777" w:rsidR="00A36A4A" w:rsidRPr="00257C16" w:rsidRDefault="00A36A4A" w:rsidP="00A36A4A">
      <w:pPr>
        <w:pStyle w:val="SingleTxtG"/>
        <w:widowControl w:val="0"/>
      </w:pPr>
      <w:r w:rsidRPr="00257C16">
        <w:t>48.</w:t>
      </w:r>
      <w:r w:rsidRPr="00257C16">
        <w:tab/>
        <w:t>Le GRSG a examiné le GRSG-118-17 et demandé que ce document soit publié sous une cote officielle pour examen à sa session d’octobre 2020.</w:t>
      </w:r>
    </w:p>
    <w:p w14:paraId="4610B5DA" w14:textId="77777777" w:rsidR="00A36A4A" w:rsidRPr="00257C16" w:rsidRDefault="00A641F8" w:rsidP="00A641F8">
      <w:pPr>
        <w:pStyle w:val="HChG"/>
      </w:pPr>
      <w:r>
        <w:tab/>
      </w:r>
      <w:r w:rsidR="00A36A4A" w:rsidRPr="00257C16">
        <w:t>XIII.</w:t>
      </w:r>
      <w:r w:rsidR="00A36A4A" w:rsidRPr="00257C16">
        <w:tab/>
        <w:t>Règlement ONU n</w:t>
      </w:r>
      <w:r w:rsidR="00A36A4A" w:rsidRPr="00257C16">
        <w:rPr>
          <w:vertAlign w:val="superscript"/>
        </w:rPr>
        <w:t>o</w:t>
      </w:r>
      <w:r w:rsidR="00A36A4A" w:rsidRPr="00257C16">
        <w:t> 144 (Systèmes automatiques d’appel d’urgence) (point 12 de l’ordre du jour)</w:t>
      </w:r>
    </w:p>
    <w:p w14:paraId="0A1D46CA" w14:textId="77777777" w:rsidR="00A36A4A" w:rsidRPr="00257C16" w:rsidRDefault="00A36A4A" w:rsidP="009C7F48">
      <w:pPr>
        <w:pStyle w:val="SingleTxtG"/>
        <w:ind w:left="2835" w:hanging="1701"/>
        <w:jc w:val="left"/>
      </w:pPr>
      <w:r w:rsidRPr="00257C16">
        <w:rPr>
          <w:i/>
          <w:iCs/>
        </w:rPr>
        <w:t>Document(s)</w:t>
      </w:r>
      <w:r w:rsidR="009C7F48" w:rsidRPr="00257C16">
        <w:t> :</w:t>
      </w:r>
      <w:r w:rsidRPr="00257C16">
        <w:tab/>
        <w:t>ECE/TRANS/WP.29/GRSG/2020/13</w:t>
      </w:r>
      <w:r w:rsidR="00A641F8">
        <w:t>.</w:t>
      </w:r>
    </w:p>
    <w:p w14:paraId="203157A6" w14:textId="77777777" w:rsidR="00A36A4A" w:rsidRPr="00257C16" w:rsidRDefault="00A36A4A" w:rsidP="00A36A4A">
      <w:pPr>
        <w:widowControl w:val="0"/>
        <w:spacing w:after="120"/>
        <w:ind w:left="1134" w:right="1134"/>
        <w:jc w:val="both"/>
      </w:pPr>
      <w:r w:rsidRPr="00257C16">
        <w:t>49.</w:t>
      </w:r>
      <w:r w:rsidRPr="00257C16">
        <w:tab/>
      </w:r>
      <w:r w:rsidRPr="00257C16">
        <w:rPr>
          <w:u w:color="00B050"/>
        </w:rPr>
        <w:t>L’experte de l’OICA</w:t>
      </w:r>
      <w:r w:rsidRPr="00257C16">
        <w:t xml:space="preserve"> a présenté le document ECE/TRANS/WP.29/GRSG/2020/13, qui contient une proposition de complément à la série 03 d’amendements au Règlement ONU n</w:t>
      </w:r>
      <w:r w:rsidRPr="00257C16">
        <w:rPr>
          <w:vertAlign w:val="superscript"/>
        </w:rPr>
        <w:t>o</w:t>
      </w:r>
      <w:r w:rsidRPr="00257C16">
        <w:t> 144.</w:t>
      </w:r>
    </w:p>
    <w:p w14:paraId="1FFC51D9" w14:textId="77777777" w:rsidR="00A36A4A" w:rsidRPr="00257C16" w:rsidRDefault="00A36A4A" w:rsidP="00A36A4A">
      <w:pPr>
        <w:widowControl w:val="0"/>
        <w:spacing w:after="120"/>
        <w:ind w:left="1134" w:right="1134"/>
        <w:jc w:val="both"/>
        <w:rPr>
          <w:b/>
        </w:rPr>
      </w:pPr>
      <w:r w:rsidRPr="00257C16">
        <w:t>50.</w:t>
      </w:r>
      <w:r w:rsidRPr="00257C16">
        <w:tab/>
        <w:t xml:space="preserve">Le GRSG a adopté le document ECE/TRANS/WP.29/GRSG/2020/13, qui contient une proposition </w:t>
      </w:r>
      <w:bookmarkStart w:id="8" w:name="_Hlk54004250"/>
      <w:r w:rsidRPr="00257C16">
        <w:t>d’amendement au Règlement ONU n</w:t>
      </w:r>
      <w:r w:rsidRPr="00257C16">
        <w:rPr>
          <w:vertAlign w:val="superscript"/>
        </w:rPr>
        <w:t>o</w:t>
      </w:r>
      <w:r w:rsidRPr="00257C16">
        <w:t> 144</w:t>
      </w:r>
      <w:bookmarkEnd w:id="8"/>
      <w:r w:rsidRPr="00257C16">
        <w:t>, et décidé que ce document serait soumis pour examen et mise aux voix à la session de novembre 2020 du WP.29/AC.1.</w:t>
      </w:r>
    </w:p>
    <w:p w14:paraId="2DDCC3CE" w14:textId="77777777" w:rsidR="00A36A4A" w:rsidRPr="00257C16" w:rsidRDefault="00A641F8" w:rsidP="00A641F8">
      <w:pPr>
        <w:pStyle w:val="HChG"/>
      </w:pPr>
      <w:r>
        <w:tab/>
      </w:r>
      <w:r w:rsidR="00A36A4A" w:rsidRPr="00257C16">
        <w:t>XIV.</w:t>
      </w:r>
      <w:r w:rsidR="00A36A4A" w:rsidRPr="00257C16">
        <w:tab/>
        <w:t xml:space="preserve">Règlement ONU </w:t>
      </w:r>
      <w:r w:rsidR="00A36A4A" w:rsidRPr="00257C16">
        <w:rPr>
          <w:rFonts w:eastAsia="MS Mincho"/>
        </w:rPr>
        <w:t>n</w:t>
      </w:r>
      <w:r w:rsidR="00A36A4A" w:rsidRPr="00257C16">
        <w:rPr>
          <w:rFonts w:eastAsia="MS Mincho"/>
          <w:vertAlign w:val="superscript"/>
        </w:rPr>
        <w:t>o</w:t>
      </w:r>
      <w:r w:rsidR="00A36A4A" w:rsidRPr="00257C16">
        <w:t> 0 (Homologation de type internationale de l’ensemble du véhicule) (point 13 de l’ordre du jour)</w:t>
      </w:r>
    </w:p>
    <w:p w14:paraId="095084BD" w14:textId="77777777" w:rsidR="00A36A4A" w:rsidRPr="00257C16" w:rsidRDefault="00A36A4A" w:rsidP="00A36A4A">
      <w:pPr>
        <w:pStyle w:val="SingleTxtG"/>
      </w:pPr>
      <w:r w:rsidRPr="00257C16">
        <w:t>51.</w:t>
      </w:r>
      <w:r w:rsidRPr="00257C16">
        <w:tab/>
        <w:t>Le GRSG a décidé de reporter l’examen de ce point de l’ordre du jour à sa 119</w:t>
      </w:r>
      <w:r w:rsidRPr="00257C16">
        <w:rPr>
          <w:vertAlign w:val="superscript"/>
        </w:rPr>
        <w:t>e</w:t>
      </w:r>
      <w:r w:rsidR="00A641F8">
        <w:t> </w:t>
      </w:r>
      <w:r w:rsidRPr="00257C16">
        <w:t>session.</w:t>
      </w:r>
    </w:p>
    <w:p w14:paraId="71010466" w14:textId="77777777" w:rsidR="00A36A4A" w:rsidRPr="00257C16" w:rsidRDefault="00A641F8" w:rsidP="00A641F8">
      <w:pPr>
        <w:pStyle w:val="HChG"/>
      </w:pPr>
      <w:r>
        <w:tab/>
      </w:r>
      <w:r w:rsidR="00A36A4A" w:rsidRPr="00257C16">
        <w:t>XV.</w:t>
      </w:r>
      <w:r w:rsidR="00A36A4A" w:rsidRPr="00257C16">
        <w:tab/>
        <w:t>Résolution d’ensemble sur la construction des véhicules (point 14 de l’ordre du jour)</w:t>
      </w:r>
    </w:p>
    <w:p w14:paraId="4F12B0AB" w14:textId="77777777" w:rsidR="00A36A4A" w:rsidRPr="00257C16" w:rsidRDefault="00A36A4A" w:rsidP="009C7F48">
      <w:pPr>
        <w:pStyle w:val="SingleTxtG"/>
        <w:ind w:left="2835" w:hanging="1701"/>
        <w:jc w:val="left"/>
      </w:pPr>
      <w:r w:rsidRPr="00257C16">
        <w:rPr>
          <w:i/>
          <w:iCs/>
        </w:rPr>
        <w:t>Document</w:t>
      </w:r>
      <w:r w:rsidRPr="00257C16">
        <w:rPr>
          <w:i/>
        </w:rPr>
        <w:t>(s)</w:t>
      </w:r>
      <w:r w:rsidR="009C7F48" w:rsidRPr="00257C16">
        <w:t> :</w:t>
      </w:r>
      <w:r w:rsidRPr="00257C16">
        <w:tab/>
        <w:t>ECE/TRANS/WP.29/GRSG/2020/14</w:t>
      </w:r>
      <w:r w:rsidR="00A641F8">
        <w:t> ;</w:t>
      </w:r>
      <w:r w:rsidRPr="00257C16">
        <w:br/>
        <w:t>Documents informels</w:t>
      </w:r>
      <w:r w:rsidR="009C7F48" w:rsidRPr="00257C16">
        <w:t> :</w:t>
      </w:r>
      <w:r w:rsidRPr="00257C16">
        <w:t xml:space="preserve"> GRSG-118-11 et GRSG-118-18</w:t>
      </w:r>
      <w:r w:rsidR="00A641F8">
        <w:t>.</w:t>
      </w:r>
    </w:p>
    <w:p w14:paraId="1B107474" w14:textId="77777777" w:rsidR="00A36A4A" w:rsidRPr="00257C16" w:rsidRDefault="00A36A4A" w:rsidP="00A641F8">
      <w:pPr>
        <w:pStyle w:val="SingleTxtG"/>
      </w:pPr>
      <w:r w:rsidRPr="00257C16">
        <w:t>52.</w:t>
      </w:r>
      <w:r w:rsidRPr="00257C16">
        <w:tab/>
        <w:t>Au nom de l’expert de l’Égypte, le secrétariat a présenté le document ECE/TRANS/WP.29/GRSG/2020/14, qui contient une proposition d’amendements à la Résolution d’ensemble sur la construction des véhicules (R.E.3).</w:t>
      </w:r>
    </w:p>
    <w:p w14:paraId="615041EF" w14:textId="77777777" w:rsidR="00A36A4A" w:rsidRPr="00257C16" w:rsidRDefault="00A36A4A" w:rsidP="00A641F8">
      <w:pPr>
        <w:pStyle w:val="SingleTxtG"/>
      </w:pPr>
      <w:r w:rsidRPr="00257C16">
        <w:t>53.</w:t>
      </w:r>
      <w:r w:rsidRPr="00257C16">
        <w:tab/>
        <w:t>Le Président du GRSG a demandé que le Pakistan soit ajouté à la liste des Parties contractantes à l’Accord de 1958, ainsi que le numéro distinctif.</w:t>
      </w:r>
    </w:p>
    <w:p w14:paraId="5EFE45B7" w14:textId="77777777" w:rsidR="00A36A4A" w:rsidRPr="00257C16" w:rsidRDefault="00A36A4A" w:rsidP="00A641F8">
      <w:pPr>
        <w:pStyle w:val="SingleTxtG"/>
      </w:pPr>
      <w:r w:rsidRPr="00257C16">
        <w:t>54.</w:t>
      </w:r>
      <w:r w:rsidRPr="00257C16">
        <w:tab/>
      </w:r>
      <w:r w:rsidRPr="00257C16">
        <w:rPr>
          <w:u w:color="00B050"/>
        </w:rPr>
        <w:t>L’expert du</w:t>
      </w:r>
      <w:r w:rsidRPr="00257C16">
        <w:t xml:space="preserve"> </w:t>
      </w:r>
      <w:r w:rsidRPr="00257C16">
        <w:rPr>
          <w:u w:color="7030A0"/>
        </w:rPr>
        <w:t>Japon</w:t>
      </w:r>
      <w:r w:rsidRPr="00257C16">
        <w:t>, appuyé par l’Allemagne et les Pays-Bas, a recommandé que le paragraphe 2.10 (aux pages 14 et 15), soit supprimé.</w:t>
      </w:r>
    </w:p>
    <w:p w14:paraId="5BC559CA" w14:textId="77777777" w:rsidR="00A36A4A" w:rsidRPr="00257C16" w:rsidRDefault="00A36A4A" w:rsidP="00A36A4A">
      <w:pPr>
        <w:widowControl w:val="0"/>
        <w:spacing w:after="120"/>
        <w:ind w:left="1134" w:right="1134"/>
        <w:jc w:val="both"/>
      </w:pPr>
      <w:r w:rsidRPr="00257C16">
        <w:t>55.</w:t>
      </w:r>
      <w:r w:rsidRPr="00257C16">
        <w:tab/>
      </w:r>
      <w:r w:rsidRPr="00257C16">
        <w:rPr>
          <w:u w:color="00B050"/>
        </w:rPr>
        <w:t>L’experte de l’OICA</w:t>
      </w:r>
      <w:r w:rsidRPr="00257C16">
        <w:t xml:space="preserve"> a appuyé la recommandation du </w:t>
      </w:r>
      <w:r w:rsidRPr="00257C16">
        <w:rPr>
          <w:u w:color="7030A0"/>
        </w:rPr>
        <w:t>Japon</w:t>
      </w:r>
      <w:r w:rsidRPr="00257C16">
        <w:t>, recommandé la suppression du paragraphe 1.14 (p</w:t>
      </w:r>
      <w:r w:rsidR="00A641F8">
        <w:t>. </w:t>
      </w:r>
      <w:r w:rsidRPr="00257C16">
        <w:t>6), et demandé l’avis du GRVA au sujet du libellé du paragraphe 1.17 (p</w:t>
      </w:r>
      <w:r w:rsidR="00A641F8">
        <w:t>. </w:t>
      </w:r>
      <w:r w:rsidRPr="00257C16">
        <w:t>6).</w:t>
      </w:r>
    </w:p>
    <w:p w14:paraId="3D129232" w14:textId="77777777" w:rsidR="00A36A4A" w:rsidRPr="00257C16" w:rsidRDefault="00A36A4A" w:rsidP="00A36A4A">
      <w:pPr>
        <w:widowControl w:val="0"/>
        <w:spacing w:after="120"/>
        <w:ind w:left="1134" w:right="1134"/>
        <w:jc w:val="both"/>
      </w:pPr>
      <w:r w:rsidRPr="00257C16">
        <w:t>56.</w:t>
      </w:r>
      <w:r w:rsidRPr="00257C16">
        <w:tab/>
      </w:r>
      <w:r w:rsidRPr="00257C16">
        <w:rPr>
          <w:u w:color="7030A0"/>
        </w:rPr>
        <w:t>L’expert du</w:t>
      </w:r>
      <w:r w:rsidRPr="00257C16">
        <w:t xml:space="preserve"> Royaume-Uni de Grande-Bretagne et d’Irlande du Nord, s’exprimant au sujet de la suppression de l’année se rapportant aux normes ISO énumérées aux paragraphes 2.8.3.1 à 2.8.3.3, a recommandé que l’année soit conservée ou modifiée pour tenir compte de la version la plus récente de la norme.</w:t>
      </w:r>
    </w:p>
    <w:p w14:paraId="0C7F4CA7" w14:textId="77777777" w:rsidR="00A36A4A" w:rsidRPr="00257C16" w:rsidRDefault="00A36A4A" w:rsidP="00A36A4A">
      <w:pPr>
        <w:widowControl w:val="0"/>
        <w:spacing w:after="120"/>
        <w:ind w:left="1134" w:right="1134"/>
        <w:jc w:val="both"/>
      </w:pPr>
      <w:r w:rsidRPr="00257C16">
        <w:t>57.</w:t>
      </w:r>
      <w:r w:rsidRPr="00257C16">
        <w:tab/>
        <w:t>Le GRSG a décidé de maintenir le document ECE/TRANS/WP.29/GRSG/2020/14, qui contient une proposition d’</w:t>
      </w:r>
      <w:bookmarkStart w:id="9" w:name="_Hlk54040457"/>
      <w:r w:rsidRPr="00257C16">
        <w:t>amendements à la R.E.3</w:t>
      </w:r>
      <w:bookmarkEnd w:id="9"/>
      <w:r w:rsidRPr="00257C16">
        <w:t>, à l’ordre du jour de sa réunion d’octobre</w:t>
      </w:r>
      <w:r w:rsidR="009C7F48" w:rsidRPr="00257C16">
        <w:t> ;</w:t>
      </w:r>
      <w:r w:rsidRPr="00257C16">
        <w:t xml:space="preserve"> dans l’intervalle, des consultations se tiendraient au sujet du contenu de ce document. Le Président du Groupe de travail s’est félicité de la participation de l’expert de l’Égypte à la prochaine session du groupe et de la présentation d’éventuelles mises à jour du document à l’examen.</w:t>
      </w:r>
      <w:bookmarkStart w:id="10" w:name="_Hlk23869420"/>
    </w:p>
    <w:p w14:paraId="0AAC56E6" w14:textId="77777777" w:rsidR="00A36A4A" w:rsidRPr="00257C16" w:rsidRDefault="00A36A4A" w:rsidP="00A36A4A">
      <w:pPr>
        <w:widowControl w:val="0"/>
        <w:spacing w:after="120"/>
        <w:ind w:left="1134" w:right="1134"/>
        <w:jc w:val="both"/>
      </w:pPr>
      <w:r w:rsidRPr="00257C16">
        <w:t>58.</w:t>
      </w:r>
      <w:r w:rsidRPr="00257C16">
        <w:tab/>
      </w:r>
      <w:r w:rsidRPr="00257C16">
        <w:rPr>
          <w:u w:color="00B050"/>
        </w:rPr>
        <w:t>L’expert de l</w:t>
      </w:r>
      <w:r w:rsidRPr="00257C16">
        <w:t>’IMMA a présenté le document GRSG-118-11, qui contient une proposition d’amendements à la R.E.3, et le document GRSG-118-18, qui contient une proposition d’ajout à la R.E.3 concernant les véhicules carrossés de la catégorie L7</w:t>
      </w:r>
      <w:r w:rsidR="0051787F">
        <w:t>.</w:t>
      </w:r>
    </w:p>
    <w:p w14:paraId="108E59D3" w14:textId="77777777" w:rsidR="00A36A4A" w:rsidRPr="00257C16" w:rsidRDefault="00A36A4A" w:rsidP="00A36A4A">
      <w:pPr>
        <w:widowControl w:val="0"/>
        <w:spacing w:after="120"/>
        <w:ind w:left="1134" w:right="1134"/>
        <w:jc w:val="both"/>
      </w:pPr>
      <w:r w:rsidRPr="00257C16">
        <w:t>59.</w:t>
      </w:r>
      <w:r w:rsidRPr="00257C16">
        <w:tab/>
        <w:t>Le GRSG a examiné le document GRSG-118-11 et demandé qu’il soit publié sous une cote officielle pour examen à sa session d’octobre 2020.</w:t>
      </w:r>
    </w:p>
    <w:bookmarkEnd w:id="10"/>
    <w:p w14:paraId="4018A3D5" w14:textId="77777777" w:rsidR="00A36A4A" w:rsidRPr="00257C16" w:rsidRDefault="00A641F8" w:rsidP="00A641F8">
      <w:pPr>
        <w:pStyle w:val="HChG"/>
      </w:pPr>
      <w:r>
        <w:tab/>
      </w:r>
      <w:r w:rsidR="00A36A4A" w:rsidRPr="00257C16">
        <w:t>XVI.</w:t>
      </w:r>
      <w:r w:rsidR="00A36A4A" w:rsidRPr="00257C16">
        <w:tab/>
        <w:t>Enregistreurs de données de route (point 15 de l’ordre du</w:t>
      </w:r>
      <w:r>
        <w:t> </w:t>
      </w:r>
      <w:r w:rsidR="00A36A4A" w:rsidRPr="00257C16">
        <w:t>jour)</w:t>
      </w:r>
    </w:p>
    <w:p w14:paraId="0C51F45B" w14:textId="77777777" w:rsidR="00A36A4A" w:rsidRPr="00257C16" w:rsidRDefault="00A36A4A" w:rsidP="009C7F48">
      <w:pPr>
        <w:pStyle w:val="SingleTxtG"/>
        <w:ind w:left="2835" w:hanging="1701"/>
        <w:jc w:val="left"/>
        <w:rPr>
          <w:i/>
        </w:rPr>
      </w:pPr>
      <w:r w:rsidRPr="00257C16">
        <w:rPr>
          <w:i/>
          <w:iCs/>
        </w:rPr>
        <w:t>Document</w:t>
      </w:r>
      <w:r w:rsidRPr="00257C16">
        <w:rPr>
          <w:i/>
        </w:rPr>
        <w:t>(s)</w:t>
      </w:r>
      <w:r w:rsidR="009C7F48" w:rsidRPr="00257C16">
        <w:t> :</w:t>
      </w:r>
      <w:r w:rsidRPr="00257C16">
        <w:rPr>
          <w:i/>
        </w:rPr>
        <w:tab/>
      </w:r>
      <w:r w:rsidRPr="00257C16">
        <w:t>Document informels</w:t>
      </w:r>
      <w:r w:rsidR="009C7F48" w:rsidRPr="00257C16">
        <w:t> :</w:t>
      </w:r>
      <w:r w:rsidRPr="00257C16">
        <w:t xml:space="preserve"> GRSG-118-12, GRSG-118-13, GRSG-118-14 et GRSG-118-29</w:t>
      </w:r>
      <w:r w:rsidR="00A641F8">
        <w:t>.</w:t>
      </w:r>
    </w:p>
    <w:p w14:paraId="3F17EF98" w14:textId="77777777" w:rsidR="00A36A4A" w:rsidRPr="00257C16" w:rsidRDefault="00A36A4A" w:rsidP="00A641F8">
      <w:pPr>
        <w:pStyle w:val="SingleTxtG"/>
      </w:pPr>
      <w:r w:rsidRPr="00257C16">
        <w:t>60.</w:t>
      </w:r>
      <w:r w:rsidRPr="00257C16">
        <w:tab/>
      </w:r>
      <w:r w:rsidRPr="00257C16">
        <w:rPr>
          <w:u w:color="00B050"/>
        </w:rPr>
        <w:t>L’expert des</w:t>
      </w:r>
      <w:r w:rsidRPr="00257C16">
        <w:t xml:space="preserve"> Pays-Bas, Co</w:t>
      </w:r>
      <w:r w:rsidR="0051787F">
        <w:t>p</w:t>
      </w:r>
      <w:r w:rsidRPr="00257C16">
        <w:t>résident du groupe de travail informel des enregistreurs de données de route et des systèmes de stockage des données pour la conduite automatisée (EDR/DSSAD), a présenté le document GRSG-118-12, dans lequel il est fait état de l’avancement des activités du groupe de travail informel. Le GRSG a adopté le document GRSG-118-13, qui porte sur les éléments relatifs au fonctionnement des EDR qu’il serait utile d’intégrer dans les Accords de 1958 et de 1998, et le document GRSG-118-14, qui contient une proposition de nouveau Règlement ONU sur les EDR, et prié le secrétariat de publier ces documents sous une cote officielle pour examen par le WP.29/AC.1 et mise aux voix, sous réserve que le Groupe de travail les examine à sa session d’octobre 2020.</w:t>
      </w:r>
    </w:p>
    <w:p w14:paraId="144F7E53" w14:textId="77777777" w:rsidR="00A36A4A" w:rsidRPr="00257C16" w:rsidRDefault="00A36A4A" w:rsidP="00A641F8">
      <w:pPr>
        <w:pStyle w:val="SingleTxtG"/>
        <w:rPr>
          <w:iCs/>
        </w:rPr>
      </w:pPr>
      <w:r w:rsidRPr="00257C16">
        <w:t>61.</w:t>
      </w:r>
      <w:r w:rsidRPr="00257C16">
        <w:tab/>
      </w:r>
      <w:r w:rsidRPr="00257C16">
        <w:rPr>
          <w:u w:color="00B050"/>
        </w:rPr>
        <w:t>L’expert de la</w:t>
      </w:r>
      <w:r w:rsidRPr="00257C16">
        <w:t xml:space="preserve"> Chine a présenté le document GRSG-118-29, qui contient les propositions de ce pays concernant les éléments relatifs au fonctionnement des EDR. Le GRSG a pris note des questions soulevées et décidé d’en poursuivre l’examen à sa prochaine réunion en tenant compte du débat qui se tiendrait sur ce thème à la prochaine réunion du groupe informel EDR/DSSAD.</w:t>
      </w:r>
    </w:p>
    <w:p w14:paraId="48AE0367" w14:textId="77777777" w:rsidR="00A36A4A" w:rsidRPr="00257C16" w:rsidRDefault="00A36A4A" w:rsidP="00A641F8">
      <w:pPr>
        <w:pStyle w:val="SingleTxtG"/>
      </w:pPr>
      <w:r w:rsidRPr="00257C16">
        <w:t>62.</w:t>
      </w:r>
      <w:r w:rsidRPr="00257C16">
        <w:tab/>
        <w:t>Le GRSG a décidé de reprendre l’examen de cette question à sa prochaine session.</w:t>
      </w:r>
    </w:p>
    <w:p w14:paraId="56C56AAC" w14:textId="77777777" w:rsidR="00A36A4A" w:rsidRPr="00257C16" w:rsidRDefault="00A641F8" w:rsidP="00A641F8">
      <w:pPr>
        <w:pStyle w:val="HChG"/>
      </w:pPr>
      <w:r>
        <w:tab/>
      </w:r>
      <w:r w:rsidR="00A36A4A" w:rsidRPr="00257C16">
        <w:t>XVII.</w:t>
      </w:r>
      <w:r w:rsidR="00A36A4A" w:rsidRPr="00257C16">
        <w:tab/>
        <w:t>Échange de vues sur l’automatisation des véhicules (point 16 de l’ordre du jour)</w:t>
      </w:r>
    </w:p>
    <w:p w14:paraId="6E9A23AB" w14:textId="77777777" w:rsidR="00A36A4A" w:rsidRPr="00257C16" w:rsidRDefault="00A36A4A" w:rsidP="009C7F48">
      <w:pPr>
        <w:pStyle w:val="SingleTxtG"/>
        <w:ind w:left="2835" w:hanging="1701"/>
        <w:jc w:val="left"/>
      </w:pPr>
      <w:r w:rsidRPr="00257C16">
        <w:rPr>
          <w:i/>
          <w:iCs/>
        </w:rPr>
        <w:t>Document</w:t>
      </w:r>
      <w:r w:rsidRPr="00257C16">
        <w:rPr>
          <w:i/>
        </w:rPr>
        <w:t>(s)</w:t>
      </w:r>
      <w:r w:rsidR="009C7F48" w:rsidRPr="00257C16">
        <w:t> :</w:t>
      </w:r>
      <w:r w:rsidRPr="00257C16">
        <w:tab/>
        <w:t>GRSP-118-27</w:t>
      </w:r>
      <w:r w:rsidR="00A641F8">
        <w:t>.</w:t>
      </w:r>
    </w:p>
    <w:p w14:paraId="2A57597F" w14:textId="77777777" w:rsidR="00A36A4A" w:rsidRPr="00257C16" w:rsidRDefault="00A36A4A" w:rsidP="00A36A4A">
      <w:pPr>
        <w:widowControl w:val="0"/>
        <w:spacing w:after="120"/>
        <w:ind w:left="1134" w:right="1134"/>
        <w:jc w:val="both"/>
      </w:pPr>
      <w:r w:rsidRPr="00257C16">
        <w:t>63.</w:t>
      </w:r>
      <w:r w:rsidRPr="00257C16">
        <w:tab/>
        <w:t>Le secrétaire du GRVA a informé le GRSG des activités se rapportant à l’automatisation des véhicules menées par le GRVA et le WP.29, et rappelé à cet égard l’adoption par le WP.29 des Règlements ONU n</w:t>
      </w:r>
      <w:r w:rsidRPr="00257C16">
        <w:rPr>
          <w:vertAlign w:val="superscript"/>
        </w:rPr>
        <w:t>o</w:t>
      </w:r>
      <w:r w:rsidR="00A641F8">
        <w:rPr>
          <w:vertAlign w:val="superscript"/>
        </w:rPr>
        <w:t>s</w:t>
      </w:r>
      <w:r w:rsidRPr="00257C16">
        <w:t> 155, 156 et 157 à sa session de juin 2020, ainsi que l’examen par le WP.29/AC.2 du Document-cadre révisé sur les véhicules automatisés/autonomes à sa session de juin 2020.</w:t>
      </w:r>
      <w:bookmarkStart w:id="11" w:name="_Hlk25326491"/>
    </w:p>
    <w:p w14:paraId="74113912" w14:textId="77777777" w:rsidR="00A36A4A" w:rsidRPr="00257C16" w:rsidRDefault="00A36A4A" w:rsidP="00A36A4A">
      <w:pPr>
        <w:widowControl w:val="0"/>
        <w:spacing w:after="120"/>
        <w:ind w:left="1134" w:right="1134"/>
        <w:jc w:val="both"/>
      </w:pPr>
      <w:r w:rsidRPr="00257C16">
        <w:t>64.</w:t>
      </w:r>
      <w:r w:rsidRPr="00257C16">
        <w:tab/>
      </w:r>
      <w:r w:rsidRPr="00257C16">
        <w:rPr>
          <w:u w:color="00B050"/>
        </w:rPr>
        <w:t>L’experte de l’OICA</w:t>
      </w:r>
      <w:r w:rsidRPr="00257C16">
        <w:t xml:space="preserve"> a présenté le document GRSG-118-27, intitulé </w:t>
      </w:r>
      <w:r w:rsidR="00A641F8">
        <w:t>« </w:t>
      </w:r>
      <w:r w:rsidRPr="00257C16">
        <w:t xml:space="preserve">Table of GRSG </w:t>
      </w:r>
      <w:proofErr w:type="spellStart"/>
      <w:r w:rsidRPr="00257C16">
        <w:t>Regulations</w:t>
      </w:r>
      <w:proofErr w:type="spellEnd"/>
      <w:r w:rsidRPr="00257C16">
        <w:t xml:space="preserve"> </w:t>
      </w:r>
      <w:r w:rsidR="0051787F">
        <w:t>−</w:t>
      </w:r>
      <w:r w:rsidRPr="00257C16">
        <w:t xml:space="preserve"> </w:t>
      </w:r>
      <w:proofErr w:type="spellStart"/>
      <w:r w:rsidRPr="00257C16">
        <w:t>Review</w:t>
      </w:r>
      <w:proofErr w:type="spellEnd"/>
      <w:r w:rsidRPr="00257C16">
        <w:t xml:space="preserve"> for </w:t>
      </w:r>
      <w:proofErr w:type="spellStart"/>
      <w:r w:rsidRPr="00257C16">
        <w:t>automated</w:t>
      </w:r>
      <w:proofErr w:type="spellEnd"/>
      <w:r w:rsidRPr="00257C16">
        <w:t xml:space="preserve"> </w:t>
      </w:r>
      <w:proofErr w:type="spellStart"/>
      <w:r w:rsidRPr="00257C16">
        <w:t>driving</w:t>
      </w:r>
      <w:proofErr w:type="spellEnd"/>
      <w:r w:rsidR="00A641F8">
        <w:t> »</w:t>
      </w:r>
      <w:r w:rsidRPr="00257C16">
        <w:t xml:space="preserve">, qui contient un tableau des </w:t>
      </w:r>
      <w:r w:rsidR="0051787F" w:rsidRPr="00257C16">
        <w:t xml:space="preserve">Règlements </w:t>
      </w:r>
      <w:r w:rsidRPr="00257C16">
        <w:t>ONU qui relèvent de la compétence du Groupe de travail dont la modification pourrait être nécessaire compte tenu de l’introduction de systèmes automatisés dans les véhicules, en particulier en ce qui concerne la définition et le rôle du « conducteur ». Après l’avoir examiné, le GRSG a décidé de maintenir le document GRSG-118-27 à l’ordre du jour de sa prochaine session, en octobre 2020, éventuellement dans une version mise à jour.</w:t>
      </w:r>
    </w:p>
    <w:bookmarkEnd w:id="11"/>
    <w:p w14:paraId="53C762DF" w14:textId="77777777" w:rsidR="00A36A4A" w:rsidRPr="00257C16" w:rsidRDefault="00A641F8" w:rsidP="00A641F8">
      <w:pPr>
        <w:pStyle w:val="HChG"/>
      </w:pPr>
      <w:r>
        <w:tab/>
      </w:r>
      <w:r w:rsidR="00A36A4A" w:rsidRPr="00257C16">
        <w:t>XVIII.</w:t>
      </w:r>
      <w:r w:rsidR="00A36A4A" w:rsidRPr="00257C16">
        <w:tab/>
        <w:t>Questions diverses (point 17 de l’ordre du jour)</w:t>
      </w:r>
    </w:p>
    <w:p w14:paraId="2328DE41" w14:textId="77777777" w:rsidR="00A36A4A" w:rsidRPr="00257C16" w:rsidRDefault="00A641F8" w:rsidP="00A641F8">
      <w:pPr>
        <w:pStyle w:val="H1G"/>
      </w:pPr>
      <w:r>
        <w:tab/>
        <w:t>A.</w:t>
      </w:r>
      <w:r>
        <w:tab/>
      </w:r>
      <w:r w:rsidR="00A36A4A" w:rsidRPr="00257C16">
        <w:t>Proposition d’amendements au Règlement ONU n</w:t>
      </w:r>
      <w:r w:rsidR="00A36A4A" w:rsidRPr="00257C16">
        <w:rPr>
          <w:vertAlign w:val="superscript"/>
        </w:rPr>
        <w:t>o</w:t>
      </w:r>
      <w:r w:rsidR="00A36A4A" w:rsidRPr="00257C16">
        <w:t> 66 (Résistance de</w:t>
      </w:r>
      <w:r>
        <w:t> </w:t>
      </w:r>
      <w:r w:rsidR="00A36A4A" w:rsidRPr="00257C16">
        <w:t>la</w:t>
      </w:r>
      <w:r>
        <w:t> </w:t>
      </w:r>
      <w:r w:rsidR="00A36A4A" w:rsidRPr="00257C16">
        <w:t>superstructure (autobus))</w:t>
      </w:r>
      <w:bookmarkStart w:id="12" w:name="_Hlk25326621"/>
      <w:bookmarkEnd w:id="12"/>
    </w:p>
    <w:p w14:paraId="71E323E6" w14:textId="77777777" w:rsidR="00A36A4A" w:rsidRPr="00257C16" w:rsidRDefault="00A36A4A" w:rsidP="009C7F48">
      <w:pPr>
        <w:pStyle w:val="SingleTxtG"/>
        <w:ind w:left="2835" w:hanging="1701"/>
        <w:jc w:val="left"/>
      </w:pPr>
      <w:r w:rsidRPr="00257C16">
        <w:rPr>
          <w:i/>
          <w:iCs/>
        </w:rPr>
        <w:t>Document</w:t>
      </w:r>
      <w:r w:rsidRPr="00257C16">
        <w:rPr>
          <w:i/>
        </w:rPr>
        <w:t>(s)</w:t>
      </w:r>
      <w:r w:rsidR="009C7F48" w:rsidRPr="00257C16">
        <w:t> :</w:t>
      </w:r>
      <w:r w:rsidRPr="00257C16">
        <w:tab/>
        <w:t>GRSP-118-37</w:t>
      </w:r>
      <w:r w:rsidR="00A641F8">
        <w:t>.</w:t>
      </w:r>
    </w:p>
    <w:p w14:paraId="31E528EA" w14:textId="77777777" w:rsidR="00A36A4A" w:rsidRPr="00257C16" w:rsidRDefault="00A36A4A" w:rsidP="00A641F8">
      <w:pPr>
        <w:pStyle w:val="SingleTxtG"/>
      </w:pPr>
      <w:r w:rsidRPr="00257C16">
        <w:t>65.</w:t>
      </w:r>
      <w:r w:rsidRPr="00257C16">
        <w:tab/>
      </w:r>
      <w:r w:rsidRPr="00257C16">
        <w:rPr>
          <w:u w:color="7030A0"/>
        </w:rPr>
        <w:t>L’expert de</w:t>
      </w:r>
      <w:r w:rsidRPr="00257C16">
        <w:t xml:space="preserve"> la Fédération de Russie a présenté le projet de proposition d’amendements au Règlement ONU n</w:t>
      </w:r>
      <w:r w:rsidRPr="00257C16">
        <w:rPr>
          <w:vertAlign w:val="superscript"/>
        </w:rPr>
        <w:t>o</w:t>
      </w:r>
      <w:r w:rsidRPr="00257C16">
        <w:t> 66 (GRSP-118-37). Le GRSG a examiné le document GRSP-118-37 et prié le secrétariat de le publier sous une cote officielle pour examen à la session du GRSG qui se tiendrait en octobre 2020.</w:t>
      </w:r>
    </w:p>
    <w:p w14:paraId="3F5F6450" w14:textId="77777777" w:rsidR="00A36A4A" w:rsidRPr="00FA33B5" w:rsidRDefault="00A36A4A" w:rsidP="009C7F48">
      <w:pPr>
        <w:pStyle w:val="HChG"/>
        <w:rPr>
          <w:lang w:val="en-US"/>
        </w:rPr>
      </w:pPr>
      <w:r w:rsidRPr="00FA33B5">
        <w:rPr>
          <w:lang w:val="en-US"/>
        </w:rPr>
        <w:br w:type="page"/>
      </w:r>
      <w:proofErr w:type="spellStart"/>
      <w:r w:rsidRPr="00FA33B5">
        <w:rPr>
          <w:lang w:val="en-US"/>
        </w:rPr>
        <w:t>Annexe</w:t>
      </w:r>
      <w:proofErr w:type="spellEnd"/>
      <w:r w:rsidRPr="00FA33B5">
        <w:rPr>
          <w:lang w:val="en-US"/>
        </w:rPr>
        <w:t xml:space="preserve"> I</w:t>
      </w:r>
    </w:p>
    <w:p w14:paraId="49981998" w14:textId="77777777" w:rsidR="00A36A4A" w:rsidRPr="00FA33B5" w:rsidRDefault="00A36A4A" w:rsidP="00A641F8">
      <w:pPr>
        <w:pStyle w:val="SingleTxtG"/>
        <w:jc w:val="right"/>
        <w:rPr>
          <w:lang w:val="en-US"/>
        </w:rPr>
      </w:pPr>
      <w:r w:rsidRPr="00FA33B5">
        <w:rPr>
          <w:lang w:val="en-US"/>
        </w:rPr>
        <w:t>[</w:t>
      </w:r>
      <w:proofErr w:type="spellStart"/>
      <w:r w:rsidRPr="00FA33B5">
        <w:rPr>
          <w:lang w:val="en-US"/>
        </w:rPr>
        <w:t>Anglais</w:t>
      </w:r>
      <w:proofErr w:type="spellEnd"/>
      <w:r w:rsidRPr="00FA33B5">
        <w:rPr>
          <w:lang w:val="en-US"/>
        </w:rPr>
        <w:t xml:space="preserve"> </w:t>
      </w:r>
      <w:proofErr w:type="spellStart"/>
      <w:r w:rsidRPr="00FA33B5">
        <w:rPr>
          <w:lang w:val="en-US"/>
        </w:rPr>
        <w:t>seulement</w:t>
      </w:r>
      <w:proofErr w:type="spellEnd"/>
      <w:r w:rsidRPr="00FA33B5">
        <w:rPr>
          <w:lang w:val="en-US"/>
        </w:rPr>
        <w:t>]</w:t>
      </w:r>
    </w:p>
    <w:p w14:paraId="6B1AAF76" w14:textId="77777777" w:rsidR="00A641F8" w:rsidRPr="00640C25" w:rsidRDefault="00A641F8" w:rsidP="00A641F8">
      <w:pPr>
        <w:pStyle w:val="HChG"/>
        <w:keepNext w:val="0"/>
        <w:keepLines w:val="0"/>
        <w:widowControl w:val="0"/>
        <w:rPr>
          <w:lang w:val="en-US"/>
        </w:rPr>
      </w:pPr>
      <w:r w:rsidRPr="00640C25">
        <w:rPr>
          <w:lang w:val="en-US"/>
        </w:rPr>
        <w:tab/>
      </w:r>
      <w:r w:rsidRPr="00640C25">
        <w:rPr>
          <w:lang w:val="en-US"/>
        </w:rPr>
        <w:tab/>
        <w:t>List of informal documents considered during the meeting</w:t>
      </w:r>
    </w:p>
    <w:p w14:paraId="79CA3A80" w14:textId="77777777" w:rsidR="00A641F8" w:rsidRPr="00640C25" w:rsidRDefault="00A641F8" w:rsidP="00A641F8">
      <w:pPr>
        <w:pStyle w:val="H1G"/>
        <w:keepNext w:val="0"/>
        <w:keepLines w:val="0"/>
        <w:widowControl w:val="0"/>
        <w:spacing w:before="120"/>
        <w:rPr>
          <w:lang w:val="en-US"/>
        </w:rPr>
      </w:pPr>
      <w:r w:rsidRPr="00640C25">
        <w:rPr>
          <w:lang w:val="en-US"/>
        </w:rPr>
        <w:tab/>
      </w:r>
      <w:r w:rsidRPr="00640C25">
        <w:rPr>
          <w:lang w:val="en-US"/>
        </w:rPr>
        <w:tab/>
        <w:t>List of informal documents (GRSG-118-…) distributed during the meeting (English only)</w:t>
      </w:r>
    </w:p>
    <w:tbl>
      <w:tblPr>
        <w:tblW w:w="8321" w:type="dxa"/>
        <w:tblInd w:w="990" w:type="dxa"/>
        <w:tblLayout w:type="fixed"/>
        <w:tblCellMar>
          <w:left w:w="0" w:type="dxa"/>
          <w:right w:w="0" w:type="dxa"/>
        </w:tblCellMar>
        <w:tblLook w:val="01E0" w:firstRow="1" w:lastRow="1" w:firstColumn="1" w:lastColumn="1" w:noHBand="0" w:noVBand="0"/>
      </w:tblPr>
      <w:tblGrid>
        <w:gridCol w:w="628"/>
        <w:gridCol w:w="6122"/>
        <w:gridCol w:w="720"/>
        <w:gridCol w:w="851"/>
      </w:tblGrid>
      <w:tr w:rsidR="00A641F8" w:rsidRPr="00640C25" w14:paraId="2097B0CD" w14:textId="77777777" w:rsidTr="00A641F8">
        <w:trPr>
          <w:tblHeader/>
        </w:trPr>
        <w:tc>
          <w:tcPr>
            <w:tcW w:w="628" w:type="dxa"/>
            <w:shd w:val="clear" w:color="auto" w:fill="auto"/>
          </w:tcPr>
          <w:p w14:paraId="5E332B6C" w14:textId="77777777" w:rsidR="00A641F8" w:rsidRPr="00640C25" w:rsidRDefault="00A641F8" w:rsidP="00A641F8">
            <w:pPr>
              <w:pStyle w:val="Notedebasdepage"/>
              <w:tabs>
                <w:tab w:val="clear" w:pos="1021"/>
              </w:tabs>
              <w:ind w:left="0" w:right="0" w:firstLine="0"/>
              <w:jc w:val="center"/>
              <w:rPr>
                <w:i/>
                <w:szCs w:val="18"/>
                <w:lang w:val="en-US"/>
              </w:rPr>
            </w:pPr>
            <w:r w:rsidRPr="00640C25">
              <w:rPr>
                <w:i/>
                <w:szCs w:val="18"/>
                <w:lang w:val="en-US"/>
              </w:rPr>
              <w:t>No.</w:t>
            </w:r>
          </w:p>
        </w:tc>
        <w:tc>
          <w:tcPr>
            <w:tcW w:w="6122" w:type="dxa"/>
            <w:shd w:val="clear" w:color="auto" w:fill="auto"/>
          </w:tcPr>
          <w:p w14:paraId="6C15AFDD" w14:textId="77777777" w:rsidR="00A641F8" w:rsidRPr="00640C25" w:rsidRDefault="00A641F8" w:rsidP="00A641F8">
            <w:pPr>
              <w:pStyle w:val="Notedebasdepage"/>
              <w:ind w:left="113" w:right="34" w:firstLine="0"/>
              <w:rPr>
                <w:i/>
                <w:szCs w:val="18"/>
                <w:lang w:val="en-US"/>
              </w:rPr>
            </w:pPr>
            <w:r w:rsidRPr="00640C25">
              <w:rPr>
                <w:i/>
                <w:szCs w:val="18"/>
                <w:lang w:val="en-US"/>
              </w:rPr>
              <w:t>(Author) Title</w:t>
            </w:r>
          </w:p>
        </w:tc>
        <w:tc>
          <w:tcPr>
            <w:tcW w:w="720" w:type="dxa"/>
          </w:tcPr>
          <w:p w14:paraId="1708A521" w14:textId="77777777" w:rsidR="00A641F8" w:rsidRPr="00640C25" w:rsidRDefault="00A641F8" w:rsidP="00A641F8">
            <w:pPr>
              <w:pStyle w:val="Notedebasdepage"/>
              <w:tabs>
                <w:tab w:val="clear" w:pos="1021"/>
                <w:tab w:val="left" w:pos="830"/>
              </w:tabs>
              <w:ind w:left="0" w:right="0" w:firstLine="0"/>
              <w:jc w:val="center"/>
              <w:rPr>
                <w:i/>
                <w:szCs w:val="18"/>
                <w:lang w:val="en-US"/>
              </w:rPr>
            </w:pPr>
            <w:r w:rsidRPr="00640C25">
              <w:rPr>
                <w:i/>
                <w:szCs w:val="18"/>
                <w:lang w:val="en-US"/>
              </w:rPr>
              <w:t>Follow-up</w:t>
            </w:r>
          </w:p>
        </w:tc>
        <w:tc>
          <w:tcPr>
            <w:tcW w:w="851" w:type="dxa"/>
            <w:shd w:val="clear" w:color="auto" w:fill="auto"/>
          </w:tcPr>
          <w:p w14:paraId="41B38F92" w14:textId="77777777" w:rsidR="00A641F8" w:rsidRPr="00640C25" w:rsidRDefault="00A641F8" w:rsidP="00A641F8">
            <w:pPr>
              <w:pStyle w:val="Notedebasdepage"/>
              <w:tabs>
                <w:tab w:val="clear" w:pos="1021"/>
                <w:tab w:val="left" w:pos="830"/>
              </w:tabs>
              <w:ind w:left="0" w:right="0" w:firstLine="0"/>
              <w:jc w:val="center"/>
              <w:rPr>
                <w:i/>
                <w:szCs w:val="18"/>
                <w:lang w:val="en-US"/>
              </w:rPr>
            </w:pPr>
            <w:r w:rsidRPr="00640C25">
              <w:rPr>
                <w:i/>
                <w:szCs w:val="18"/>
                <w:lang w:val="en-US"/>
              </w:rPr>
              <w:t>Agenda item</w:t>
            </w:r>
          </w:p>
        </w:tc>
      </w:tr>
      <w:tr w:rsidR="00A641F8" w:rsidRPr="00640C25" w14:paraId="44FB5BA8" w14:textId="77777777" w:rsidTr="00A641F8">
        <w:tc>
          <w:tcPr>
            <w:tcW w:w="628" w:type="dxa"/>
            <w:shd w:val="clear" w:color="auto" w:fill="auto"/>
          </w:tcPr>
          <w:p w14:paraId="76667D5D"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1</w:t>
            </w:r>
          </w:p>
        </w:tc>
        <w:tc>
          <w:tcPr>
            <w:tcW w:w="6122" w:type="dxa"/>
            <w:shd w:val="clear" w:color="auto" w:fill="auto"/>
          </w:tcPr>
          <w:p w14:paraId="54E45145"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(GRSG Chair) Running order of the 118th virtual session of GRSG (15-17 July 2020)</w:t>
            </w:r>
          </w:p>
        </w:tc>
        <w:tc>
          <w:tcPr>
            <w:tcW w:w="720" w:type="dxa"/>
          </w:tcPr>
          <w:p w14:paraId="560EA0E7"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0A3F99C9"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1</w:t>
            </w:r>
          </w:p>
        </w:tc>
      </w:tr>
      <w:tr w:rsidR="00A641F8" w:rsidRPr="00640C25" w14:paraId="30972841" w14:textId="77777777" w:rsidTr="00A641F8">
        <w:tc>
          <w:tcPr>
            <w:tcW w:w="628" w:type="dxa"/>
            <w:shd w:val="clear" w:color="auto" w:fill="auto"/>
          </w:tcPr>
          <w:p w14:paraId="79F8193D"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2</w:t>
            </w:r>
          </w:p>
        </w:tc>
        <w:tc>
          <w:tcPr>
            <w:tcW w:w="6122" w:type="dxa"/>
            <w:shd w:val="clear" w:color="auto" w:fill="auto"/>
          </w:tcPr>
          <w:p w14:paraId="3DED37DD"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 xml:space="preserve">(BMFE) </w:t>
            </w:r>
            <w:bookmarkStart w:id="13" w:name="_Hlk44516309"/>
            <w:r w:rsidRPr="00640C25">
              <w:rPr>
                <w:sz w:val="18"/>
                <w:szCs w:val="18"/>
                <w:lang w:val="en-US"/>
              </w:rPr>
              <w:t>Suggestion for amendment of UN Regulation No. 107 (M2 and M3 vehicles)</w:t>
            </w:r>
            <w:bookmarkEnd w:id="13"/>
          </w:p>
        </w:tc>
        <w:tc>
          <w:tcPr>
            <w:tcW w:w="720" w:type="dxa"/>
          </w:tcPr>
          <w:p w14:paraId="5084F91E"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1855D9F4"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2</w:t>
            </w:r>
          </w:p>
        </w:tc>
      </w:tr>
      <w:tr w:rsidR="00A641F8" w:rsidRPr="00640C25" w14:paraId="20C508E2" w14:textId="77777777" w:rsidTr="00A641F8">
        <w:tc>
          <w:tcPr>
            <w:tcW w:w="628" w:type="dxa"/>
            <w:shd w:val="clear" w:color="auto" w:fill="auto"/>
          </w:tcPr>
          <w:p w14:paraId="31F00B73"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3</w:t>
            </w:r>
          </w:p>
        </w:tc>
        <w:tc>
          <w:tcPr>
            <w:tcW w:w="6122" w:type="dxa"/>
            <w:shd w:val="clear" w:color="auto" w:fill="auto"/>
          </w:tcPr>
          <w:p w14:paraId="60F3F957"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 xml:space="preserve">(Spain) </w:t>
            </w:r>
            <w:bookmarkStart w:id="14" w:name="_Hlk44516329"/>
            <w:r w:rsidRPr="00640C25">
              <w:rPr>
                <w:sz w:val="18"/>
                <w:szCs w:val="18"/>
                <w:lang w:val="en-US"/>
              </w:rPr>
              <w:t>Proposal for amendments to UN Regulation No. 107</w:t>
            </w:r>
            <w:bookmarkEnd w:id="14"/>
          </w:p>
        </w:tc>
        <w:tc>
          <w:tcPr>
            <w:tcW w:w="720" w:type="dxa"/>
          </w:tcPr>
          <w:p w14:paraId="0AB17226"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5474D2BA"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2a</w:t>
            </w:r>
          </w:p>
        </w:tc>
      </w:tr>
      <w:tr w:rsidR="00A641F8" w:rsidRPr="00640C25" w14:paraId="01C84D63" w14:textId="77777777" w:rsidTr="00A641F8">
        <w:tc>
          <w:tcPr>
            <w:tcW w:w="628" w:type="dxa"/>
            <w:shd w:val="clear" w:color="auto" w:fill="auto"/>
          </w:tcPr>
          <w:p w14:paraId="41F27B60"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4</w:t>
            </w:r>
          </w:p>
        </w:tc>
        <w:tc>
          <w:tcPr>
            <w:tcW w:w="6122" w:type="dxa"/>
            <w:shd w:val="clear" w:color="auto" w:fill="auto"/>
          </w:tcPr>
          <w:p w14:paraId="0E73F156"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 xml:space="preserve">(BMFE) </w:t>
            </w:r>
            <w:bookmarkStart w:id="15" w:name="_Hlk44516351"/>
            <w:r w:rsidRPr="00640C25">
              <w:rPr>
                <w:sz w:val="18"/>
                <w:szCs w:val="18"/>
                <w:lang w:val="en-US"/>
              </w:rPr>
              <w:t xml:space="preserve">Suggestion for amendment of UN Regulation No. 118 (Burning </w:t>
            </w:r>
            <w:proofErr w:type="spellStart"/>
            <w:r w:rsidRPr="00640C25">
              <w:rPr>
                <w:sz w:val="18"/>
                <w:szCs w:val="18"/>
                <w:lang w:val="en-US"/>
              </w:rPr>
              <w:t>behaviour</w:t>
            </w:r>
            <w:proofErr w:type="spellEnd"/>
            <w:r w:rsidRPr="00640C25">
              <w:rPr>
                <w:sz w:val="18"/>
                <w:szCs w:val="18"/>
                <w:lang w:val="en-US"/>
              </w:rPr>
              <w:t xml:space="preserve"> of materials)</w:t>
            </w:r>
            <w:bookmarkEnd w:id="15"/>
          </w:p>
        </w:tc>
        <w:tc>
          <w:tcPr>
            <w:tcW w:w="720" w:type="dxa"/>
          </w:tcPr>
          <w:p w14:paraId="10FE3375"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0308C05C"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2b</w:t>
            </w:r>
          </w:p>
        </w:tc>
      </w:tr>
      <w:tr w:rsidR="00A641F8" w:rsidRPr="00640C25" w14:paraId="66D9C683" w14:textId="77777777" w:rsidTr="00A641F8">
        <w:tc>
          <w:tcPr>
            <w:tcW w:w="628" w:type="dxa"/>
            <w:shd w:val="clear" w:color="auto" w:fill="auto"/>
          </w:tcPr>
          <w:p w14:paraId="7C4D78C6"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5</w:t>
            </w:r>
          </w:p>
        </w:tc>
        <w:tc>
          <w:tcPr>
            <w:tcW w:w="6122" w:type="dxa"/>
            <w:shd w:val="clear" w:color="auto" w:fill="auto"/>
          </w:tcPr>
          <w:p w14:paraId="431F4267" w14:textId="77777777" w:rsidR="00A641F8" w:rsidRPr="00640C25" w:rsidRDefault="00A641F8" w:rsidP="00A641F8">
            <w:pPr>
              <w:widowControl w:val="0"/>
              <w:spacing w:before="57" w:after="24"/>
              <w:ind w:left="113"/>
              <w:rPr>
                <w:sz w:val="18"/>
                <w:szCs w:val="18"/>
                <w:lang w:val="en-US"/>
              </w:rPr>
            </w:pPr>
            <w:r w:rsidRPr="00640C25">
              <w:rPr>
                <w:sz w:val="18"/>
                <w:szCs w:val="18"/>
                <w:lang w:val="en-US"/>
              </w:rPr>
              <w:t>(VRU-</w:t>
            </w:r>
            <w:proofErr w:type="spellStart"/>
            <w:r w:rsidRPr="00640C25">
              <w:rPr>
                <w:sz w:val="18"/>
                <w:szCs w:val="18"/>
                <w:lang w:val="en-US"/>
              </w:rPr>
              <w:t>Proxi</w:t>
            </w:r>
            <w:proofErr w:type="spellEnd"/>
            <w:r w:rsidRPr="00640C25">
              <w:rPr>
                <w:sz w:val="18"/>
                <w:szCs w:val="18"/>
                <w:lang w:val="en-US"/>
              </w:rPr>
              <w:t xml:space="preserve">) </w:t>
            </w:r>
            <w:bookmarkStart w:id="16" w:name="_Hlk44516096"/>
            <w:r w:rsidRPr="00640C25">
              <w:rPr>
                <w:sz w:val="18"/>
                <w:szCs w:val="18"/>
                <w:lang w:val="en-US"/>
              </w:rPr>
              <w:t>Proposal for amendments to ECE/TRANS/WP.29/GRSG/2020/4</w:t>
            </w:r>
            <w:bookmarkEnd w:id="16"/>
          </w:p>
        </w:tc>
        <w:tc>
          <w:tcPr>
            <w:tcW w:w="720" w:type="dxa"/>
          </w:tcPr>
          <w:p w14:paraId="21435325"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(a)</w:t>
            </w:r>
          </w:p>
        </w:tc>
        <w:tc>
          <w:tcPr>
            <w:tcW w:w="851" w:type="dxa"/>
            <w:shd w:val="clear" w:color="auto" w:fill="auto"/>
          </w:tcPr>
          <w:p w14:paraId="2ED9713C"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5</w:t>
            </w:r>
          </w:p>
        </w:tc>
      </w:tr>
      <w:tr w:rsidR="00A641F8" w:rsidRPr="00640C25" w14:paraId="32314398" w14:textId="77777777" w:rsidTr="00A641F8">
        <w:tc>
          <w:tcPr>
            <w:tcW w:w="628" w:type="dxa"/>
            <w:shd w:val="clear" w:color="auto" w:fill="auto"/>
          </w:tcPr>
          <w:p w14:paraId="4BA186E0"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6</w:t>
            </w:r>
          </w:p>
        </w:tc>
        <w:tc>
          <w:tcPr>
            <w:tcW w:w="6122" w:type="dxa"/>
            <w:shd w:val="clear" w:color="auto" w:fill="auto"/>
          </w:tcPr>
          <w:p w14:paraId="0EC01FD0"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(VRU-</w:t>
            </w:r>
            <w:proofErr w:type="spellStart"/>
            <w:r w:rsidRPr="00640C25">
              <w:rPr>
                <w:sz w:val="18"/>
                <w:szCs w:val="18"/>
                <w:lang w:val="en-US"/>
              </w:rPr>
              <w:t>Proxi</w:t>
            </w:r>
            <w:proofErr w:type="spellEnd"/>
            <w:r w:rsidRPr="00640C25">
              <w:rPr>
                <w:sz w:val="18"/>
                <w:szCs w:val="18"/>
                <w:lang w:val="en-US"/>
              </w:rPr>
              <w:t>)</w:t>
            </w:r>
            <w:r w:rsidRPr="00640C25">
              <w:rPr>
                <w:lang w:val="en-US"/>
              </w:rPr>
              <w:t xml:space="preserve"> </w:t>
            </w:r>
            <w:bookmarkStart w:id="17" w:name="_Hlk44516166"/>
            <w:r w:rsidRPr="00640C25">
              <w:rPr>
                <w:sz w:val="18"/>
                <w:szCs w:val="18"/>
                <w:lang w:val="en-US"/>
              </w:rPr>
              <w:t>Proposal for a new UN Regulation on uniform provisions concerning the approval of motor vehicles with regard to the Moving Off Information System for the Detection of Pedestrians and Cyclists</w:t>
            </w:r>
            <w:bookmarkEnd w:id="17"/>
          </w:p>
        </w:tc>
        <w:tc>
          <w:tcPr>
            <w:tcW w:w="720" w:type="dxa"/>
          </w:tcPr>
          <w:p w14:paraId="7B911945"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(a)</w:t>
            </w:r>
          </w:p>
        </w:tc>
        <w:tc>
          <w:tcPr>
            <w:tcW w:w="851" w:type="dxa"/>
            <w:shd w:val="clear" w:color="auto" w:fill="auto"/>
          </w:tcPr>
          <w:p w14:paraId="08835A71"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5</w:t>
            </w:r>
          </w:p>
        </w:tc>
      </w:tr>
      <w:tr w:rsidR="00A641F8" w:rsidRPr="00640C25" w14:paraId="5F954934" w14:textId="77777777" w:rsidTr="00A641F8">
        <w:tc>
          <w:tcPr>
            <w:tcW w:w="628" w:type="dxa"/>
            <w:shd w:val="clear" w:color="auto" w:fill="auto"/>
          </w:tcPr>
          <w:p w14:paraId="26FAEDF2"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7</w:t>
            </w:r>
          </w:p>
        </w:tc>
        <w:tc>
          <w:tcPr>
            <w:tcW w:w="6122" w:type="dxa"/>
            <w:shd w:val="clear" w:color="auto" w:fill="auto"/>
          </w:tcPr>
          <w:p w14:paraId="03871A96"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(VRU-</w:t>
            </w:r>
            <w:proofErr w:type="spellStart"/>
            <w:r w:rsidRPr="00640C25">
              <w:rPr>
                <w:sz w:val="18"/>
                <w:szCs w:val="18"/>
                <w:lang w:val="en-US"/>
              </w:rPr>
              <w:t>Proxi</w:t>
            </w:r>
            <w:proofErr w:type="spellEnd"/>
            <w:r w:rsidRPr="00640C25">
              <w:rPr>
                <w:sz w:val="18"/>
                <w:szCs w:val="18"/>
                <w:lang w:val="en-US"/>
              </w:rPr>
              <w:t xml:space="preserve">) Proposal for revision of the Terms of Reference and rules of Procedure of the GRSG informal working group on awareness of Vulnerable Road Users proximity in low speed </w:t>
            </w:r>
            <w:proofErr w:type="spellStart"/>
            <w:r w:rsidRPr="00640C25">
              <w:rPr>
                <w:sz w:val="18"/>
                <w:szCs w:val="18"/>
                <w:lang w:val="en-US"/>
              </w:rPr>
              <w:t>manoeuvres</w:t>
            </w:r>
            <w:proofErr w:type="spellEnd"/>
            <w:r w:rsidRPr="00640C25">
              <w:rPr>
                <w:sz w:val="18"/>
                <w:szCs w:val="18"/>
                <w:lang w:val="en-US"/>
              </w:rPr>
              <w:t xml:space="preserve"> (VRU-</w:t>
            </w:r>
            <w:proofErr w:type="spellStart"/>
            <w:r w:rsidRPr="00640C25">
              <w:rPr>
                <w:sz w:val="18"/>
                <w:szCs w:val="18"/>
                <w:lang w:val="en-US"/>
              </w:rPr>
              <w:t>Proxi</w:t>
            </w:r>
            <w:proofErr w:type="spellEnd"/>
            <w:r w:rsidRPr="00640C25">
              <w:rPr>
                <w:sz w:val="18"/>
                <w:szCs w:val="18"/>
                <w:lang w:val="en-US"/>
              </w:rPr>
              <w:t>)</w:t>
            </w:r>
          </w:p>
        </w:tc>
        <w:tc>
          <w:tcPr>
            <w:tcW w:w="720" w:type="dxa"/>
          </w:tcPr>
          <w:p w14:paraId="71138C69"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15FE8086"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5</w:t>
            </w:r>
          </w:p>
        </w:tc>
      </w:tr>
      <w:tr w:rsidR="00A641F8" w:rsidRPr="00640C25" w14:paraId="129B349F" w14:textId="77777777" w:rsidTr="00A641F8">
        <w:tc>
          <w:tcPr>
            <w:tcW w:w="628" w:type="dxa"/>
            <w:shd w:val="clear" w:color="auto" w:fill="auto"/>
          </w:tcPr>
          <w:p w14:paraId="7D263664"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8</w:t>
            </w:r>
          </w:p>
        </w:tc>
        <w:tc>
          <w:tcPr>
            <w:tcW w:w="6122" w:type="dxa"/>
            <w:shd w:val="clear" w:color="auto" w:fill="auto"/>
          </w:tcPr>
          <w:p w14:paraId="3E0186C0"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 xml:space="preserve">(Germany) </w:t>
            </w:r>
            <w:r w:rsidRPr="00640C25">
              <w:rPr>
                <w:bCs/>
                <w:sz w:val="18"/>
                <w:szCs w:val="18"/>
                <w:lang w:val="en-US"/>
              </w:rPr>
              <w:t>Analysis of Dooring accidents and a proposal for a corresponding Driver Assistance System</w:t>
            </w:r>
          </w:p>
        </w:tc>
        <w:tc>
          <w:tcPr>
            <w:tcW w:w="720" w:type="dxa"/>
          </w:tcPr>
          <w:p w14:paraId="5B9B474B"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6F0AF663"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5</w:t>
            </w:r>
          </w:p>
        </w:tc>
      </w:tr>
      <w:tr w:rsidR="00A641F8" w:rsidRPr="00640C25" w14:paraId="2A9B3DC6" w14:textId="77777777" w:rsidTr="00A641F8">
        <w:tc>
          <w:tcPr>
            <w:tcW w:w="628" w:type="dxa"/>
            <w:shd w:val="clear" w:color="auto" w:fill="auto"/>
          </w:tcPr>
          <w:p w14:paraId="673E6697"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9</w:t>
            </w:r>
          </w:p>
        </w:tc>
        <w:tc>
          <w:tcPr>
            <w:tcW w:w="6122" w:type="dxa"/>
            <w:shd w:val="clear" w:color="auto" w:fill="auto"/>
          </w:tcPr>
          <w:p w14:paraId="5FF29CD9"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(VRU-</w:t>
            </w:r>
            <w:proofErr w:type="spellStart"/>
            <w:r w:rsidRPr="00640C25">
              <w:rPr>
                <w:sz w:val="18"/>
                <w:szCs w:val="18"/>
                <w:lang w:val="en-US"/>
              </w:rPr>
              <w:t>Proxi</w:t>
            </w:r>
            <w:bookmarkStart w:id="18" w:name="_Hlk44516063"/>
            <w:proofErr w:type="spellEnd"/>
            <w:r w:rsidRPr="00640C25">
              <w:rPr>
                <w:sz w:val="18"/>
                <w:szCs w:val="18"/>
                <w:lang w:val="en-US"/>
              </w:rPr>
              <w:t>) Proposal for Supplement 2 to UN Regulation No. 151 (Blind Spot Information Systems (BSIS))</w:t>
            </w:r>
            <w:bookmarkEnd w:id="18"/>
          </w:p>
        </w:tc>
        <w:tc>
          <w:tcPr>
            <w:tcW w:w="720" w:type="dxa"/>
          </w:tcPr>
          <w:p w14:paraId="7978238B"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(a)</w:t>
            </w:r>
          </w:p>
        </w:tc>
        <w:tc>
          <w:tcPr>
            <w:tcW w:w="851" w:type="dxa"/>
            <w:shd w:val="clear" w:color="auto" w:fill="auto"/>
          </w:tcPr>
          <w:p w14:paraId="10F88F39"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5b</w:t>
            </w:r>
          </w:p>
        </w:tc>
      </w:tr>
      <w:tr w:rsidR="00A641F8" w:rsidRPr="00640C25" w14:paraId="2734E9CD" w14:textId="77777777" w:rsidTr="00A641F8">
        <w:tc>
          <w:tcPr>
            <w:tcW w:w="628" w:type="dxa"/>
            <w:shd w:val="clear" w:color="auto" w:fill="auto"/>
          </w:tcPr>
          <w:p w14:paraId="209D9406"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10</w:t>
            </w:r>
          </w:p>
        </w:tc>
        <w:tc>
          <w:tcPr>
            <w:tcW w:w="6122" w:type="dxa"/>
            <w:shd w:val="clear" w:color="auto" w:fill="auto"/>
          </w:tcPr>
          <w:p w14:paraId="58445B68"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 xml:space="preserve">(Germany) </w:t>
            </w:r>
            <w:bookmarkStart w:id="19" w:name="_Hlk45557448"/>
            <w:r w:rsidRPr="00640C25">
              <w:rPr>
                <w:sz w:val="18"/>
                <w:szCs w:val="18"/>
                <w:lang w:val="en-US"/>
              </w:rPr>
              <w:t>UN Regulation No. 116 and innovative vehicle alarm systems / anti-theft systems</w:t>
            </w:r>
            <w:bookmarkEnd w:id="19"/>
          </w:p>
        </w:tc>
        <w:tc>
          <w:tcPr>
            <w:tcW w:w="720" w:type="dxa"/>
          </w:tcPr>
          <w:p w14:paraId="51738B95"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58BEB50F"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10</w:t>
            </w:r>
          </w:p>
        </w:tc>
      </w:tr>
      <w:tr w:rsidR="00A641F8" w:rsidRPr="00640C25" w14:paraId="2C947D4C" w14:textId="77777777" w:rsidTr="00A641F8">
        <w:tc>
          <w:tcPr>
            <w:tcW w:w="628" w:type="dxa"/>
            <w:shd w:val="clear" w:color="auto" w:fill="auto"/>
          </w:tcPr>
          <w:p w14:paraId="33FA1FC9"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11</w:t>
            </w:r>
          </w:p>
        </w:tc>
        <w:tc>
          <w:tcPr>
            <w:tcW w:w="6122" w:type="dxa"/>
            <w:shd w:val="clear" w:color="auto" w:fill="auto"/>
          </w:tcPr>
          <w:p w14:paraId="1DA23258"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 xml:space="preserve">(IMMA) </w:t>
            </w:r>
            <w:bookmarkStart w:id="20" w:name="_Hlk45558761"/>
            <w:r w:rsidRPr="00640C25">
              <w:rPr>
                <w:sz w:val="18"/>
                <w:szCs w:val="18"/>
                <w:lang w:val="en-US"/>
              </w:rPr>
              <w:t xml:space="preserve">Proposal to amend </w:t>
            </w:r>
            <w:r w:rsidRPr="00640C25">
              <w:rPr>
                <w:rFonts w:eastAsia="Times New Roman"/>
                <w:iCs/>
                <w:sz w:val="18"/>
                <w:szCs w:val="18"/>
                <w:lang w:val="en-US" w:eastAsia="ar-SA"/>
              </w:rPr>
              <w:t>Consolidated Resolution on the Construction of Vehicles</w:t>
            </w:r>
            <w:r w:rsidRPr="00640C25">
              <w:rPr>
                <w:sz w:val="18"/>
                <w:szCs w:val="18"/>
                <w:lang w:val="en-US"/>
              </w:rPr>
              <w:t xml:space="preserve"> (R.E.3)</w:t>
            </w:r>
            <w:bookmarkEnd w:id="20"/>
          </w:p>
        </w:tc>
        <w:tc>
          <w:tcPr>
            <w:tcW w:w="720" w:type="dxa"/>
          </w:tcPr>
          <w:p w14:paraId="72722904"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209C707F"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14</w:t>
            </w:r>
          </w:p>
        </w:tc>
      </w:tr>
      <w:tr w:rsidR="00A641F8" w:rsidRPr="00640C25" w14:paraId="61C68F45" w14:textId="77777777" w:rsidTr="00A641F8">
        <w:tc>
          <w:tcPr>
            <w:tcW w:w="628" w:type="dxa"/>
            <w:shd w:val="clear" w:color="auto" w:fill="auto"/>
          </w:tcPr>
          <w:p w14:paraId="5797992F"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12</w:t>
            </w:r>
          </w:p>
        </w:tc>
        <w:tc>
          <w:tcPr>
            <w:tcW w:w="6122" w:type="dxa"/>
            <w:shd w:val="clear" w:color="auto" w:fill="auto"/>
          </w:tcPr>
          <w:p w14:paraId="6DDC9256"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 xml:space="preserve">(EDR/DSSAD) </w:t>
            </w:r>
            <w:bookmarkStart w:id="21" w:name="_Hlk44515972"/>
            <w:r w:rsidRPr="00640C25">
              <w:rPr>
                <w:sz w:val="18"/>
                <w:szCs w:val="18"/>
                <w:lang w:val="en-US"/>
              </w:rPr>
              <w:t>Status Report</w:t>
            </w:r>
            <w:bookmarkEnd w:id="21"/>
          </w:p>
        </w:tc>
        <w:tc>
          <w:tcPr>
            <w:tcW w:w="720" w:type="dxa"/>
          </w:tcPr>
          <w:p w14:paraId="41E6ED85"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5332DFF5"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15</w:t>
            </w:r>
          </w:p>
        </w:tc>
      </w:tr>
      <w:tr w:rsidR="00A641F8" w:rsidRPr="00640C25" w14:paraId="4B3A628D" w14:textId="77777777" w:rsidTr="00A641F8">
        <w:tc>
          <w:tcPr>
            <w:tcW w:w="628" w:type="dxa"/>
            <w:shd w:val="clear" w:color="auto" w:fill="auto"/>
          </w:tcPr>
          <w:p w14:paraId="19733F08"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13</w:t>
            </w:r>
          </w:p>
        </w:tc>
        <w:tc>
          <w:tcPr>
            <w:tcW w:w="6122" w:type="dxa"/>
            <w:shd w:val="clear" w:color="auto" w:fill="auto"/>
          </w:tcPr>
          <w:p w14:paraId="7545DE22"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 xml:space="preserve">(EDR/DSSAD) </w:t>
            </w:r>
            <w:bookmarkStart w:id="22" w:name="_Hlk44515985"/>
            <w:r w:rsidRPr="00640C25">
              <w:rPr>
                <w:sz w:val="18"/>
                <w:szCs w:val="18"/>
                <w:lang w:val="en-US"/>
              </w:rPr>
              <w:t>Event Data Recorder (EDR) Performance Elements Appropriate for Adoption in 1958 and 1998 Agreements</w:t>
            </w:r>
            <w:bookmarkEnd w:id="22"/>
          </w:p>
        </w:tc>
        <w:tc>
          <w:tcPr>
            <w:tcW w:w="720" w:type="dxa"/>
          </w:tcPr>
          <w:p w14:paraId="1467C274"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(b)</w:t>
            </w:r>
          </w:p>
        </w:tc>
        <w:tc>
          <w:tcPr>
            <w:tcW w:w="851" w:type="dxa"/>
            <w:shd w:val="clear" w:color="auto" w:fill="auto"/>
          </w:tcPr>
          <w:p w14:paraId="6B9B989B"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15</w:t>
            </w:r>
          </w:p>
        </w:tc>
      </w:tr>
      <w:tr w:rsidR="00A641F8" w:rsidRPr="00640C25" w14:paraId="56C62FF2" w14:textId="77777777" w:rsidTr="00A641F8">
        <w:tc>
          <w:tcPr>
            <w:tcW w:w="628" w:type="dxa"/>
            <w:shd w:val="clear" w:color="auto" w:fill="auto"/>
          </w:tcPr>
          <w:p w14:paraId="19E398F6"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14</w:t>
            </w:r>
          </w:p>
        </w:tc>
        <w:tc>
          <w:tcPr>
            <w:tcW w:w="6122" w:type="dxa"/>
            <w:shd w:val="clear" w:color="auto" w:fill="auto"/>
          </w:tcPr>
          <w:p w14:paraId="4B6FD1C2"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 xml:space="preserve">(EDR/DSSAD) </w:t>
            </w:r>
            <w:bookmarkStart w:id="23" w:name="_Hlk44516004"/>
            <w:r w:rsidRPr="00640C25">
              <w:rPr>
                <w:sz w:val="18"/>
                <w:szCs w:val="18"/>
                <w:lang w:val="en-US"/>
              </w:rPr>
              <w:t>Proposal for a new UN Regulation on Event Data Recorder</w:t>
            </w:r>
            <w:bookmarkEnd w:id="23"/>
          </w:p>
        </w:tc>
        <w:tc>
          <w:tcPr>
            <w:tcW w:w="720" w:type="dxa"/>
          </w:tcPr>
          <w:p w14:paraId="1BCEE8C1"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(b)</w:t>
            </w:r>
          </w:p>
        </w:tc>
        <w:tc>
          <w:tcPr>
            <w:tcW w:w="851" w:type="dxa"/>
            <w:shd w:val="clear" w:color="auto" w:fill="auto"/>
          </w:tcPr>
          <w:p w14:paraId="6BC3EF74"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15</w:t>
            </w:r>
          </w:p>
        </w:tc>
      </w:tr>
      <w:tr w:rsidR="00A641F8" w:rsidRPr="00640C25" w14:paraId="05B5FD95" w14:textId="77777777" w:rsidTr="00A641F8">
        <w:tc>
          <w:tcPr>
            <w:tcW w:w="628" w:type="dxa"/>
            <w:shd w:val="clear" w:color="auto" w:fill="auto"/>
          </w:tcPr>
          <w:p w14:paraId="0C2A4C08"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15</w:t>
            </w:r>
          </w:p>
        </w:tc>
        <w:tc>
          <w:tcPr>
            <w:tcW w:w="6122" w:type="dxa"/>
            <w:shd w:val="clear" w:color="auto" w:fill="auto"/>
          </w:tcPr>
          <w:p w14:paraId="4DB37EB6"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 xml:space="preserve">(Chair) </w:t>
            </w:r>
            <w:bookmarkStart w:id="24" w:name="_Hlk45556791"/>
            <w:r w:rsidRPr="00640C25">
              <w:rPr>
                <w:sz w:val="18"/>
                <w:szCs w:val="18"/>
                <w:lang w:val="en-US"/>
              </w:rPr>
              <w:t>Proceedings of the 118th session of GRSG</w:t>
            </w:r>
            <w:bookmarkEnd w:id="24"/>
          </w:p>
        </w:tc>
        <w:tc>
          <w:tcPr>
            <w:tcW w:w="720" w:type="dxa"/>
          </w:tcPr>
          <w:p w14:paraId="7A10E19B"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74AC012C"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0</w:t>
            </w:r>
          </w:p>
        </w:tc>
      </w:tr>
      <w:tr w:rsidR="00A641F8" w:rsidRPr="00640C25" w14:paraId="50DD4F55" w14:textId="77777777" w:rsidTr="00A641F8">
        <w:tc>
          <w:tcPr>
            <w:tcW w:w="628" w:type="dxa"/>
            <w:shd w:val="clear" w:color="auto" w:fill="auto"/>
          </w:tcPr>
          <w:p w14:paraId="31CDF5B3"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16</w:t>
            </w:r>
          </w:p>
        </w:tc>
        <w:tc>
          <w:tcPr>
            <w:tcW w:w="6122" w:type="dxa"/>
            <w:shd w:val="clear" w:color="auto" w:fill="auto"/>
          </w:tcPr>
          <w:p w14:paraId="4557B330" w14:textId="77777777" w:rsidR="00A641F8" w:rsidRPr="00640C25" w:rsidRDefault="00A641F8" w:rsidP="00A641F8">
            <w:pPr>
              <w:widowControl w:val="0"/>
              <w:suppressAutoHyphens w:val="0"/>
              <w:spacing w:before="57" w:after="24" w:line="240" w:lineRule="auto"/>
              <w:ind w:left="113"/>
              <w:rPr>
                <w:sz w:val="18"/>
                <w:szCs w:val="18"/>
                <w:lang w:val="en-US"/>
              </w:rPr>
            </w:pPr>
            <w:bookmarkStart w:id="25" w:name="_Hlk45556997"/>
            <w:r w:rsidRPr="00640C25">
              <w:rPr>
                <w:sz w:val="18"/>
                <w:szCs w:val="18"/>
                <w:lang w:val="en-US"/>
              </w:rPr>
              <w:t xml:space="preserve">(BMFE) </w:t>
            </w:r>
            <w:proofErr w:type="spellStart"/>
            <w:r w:rsidRPr="00640C25">
              <w:rPr>
                <w:sz w:val="18"/>
                <w:szCs w:val="18"/>
                <w:lang w:val="en-US"/>
              </w:rPr>
              <w:t>Behaviour</w:t>
            </w:r>
            <w:proofErr w:type="spellEnd"/>
            <w:r w:rsidRPr="00640C25">
              <w:rPr>
                <w:sz w:val="18"/>
                <w:szCs w:val="18"/>
                <w:lang w:val="en-US"/>
              </w:rPr>
              <w:t xml:space="preserve"> of M2 &amp; M3 general construction in case of Fire Event</w:t>
            </w:r>
            <w:bookmarkEnd w:id="25"/>
          </w:p>
        </w:tc>
        <w:tc>
          <w:tcPr>
            <w:tcW w:w="720" w:type="dxa"/>
          </w:tcPr>
          <w:p w14:paraId="50820623"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2732546B"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2</w:t>
            </w:r>
          </w:p>
        </w:tc>
      </w:tr>
      <w:tr w:rsidR="00A641F8" w:rsidRPr="00640C25" w14:paraId="1AD428B1" w14:textId="77777777" w:rsidTr="00A641F8">
        <w:tc>
          <w:tcPr>
            <w:tcW w:w="628" w:type="dxa"/>
            <w:shd w:val="clear" w:color="auto" w:fill="auto"/>
          </w:tcPr>
          <w:p w14:paraId="55394E23"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17</w:t>
            </w:r>
          </w:p>
        </w:tc>
        <w:tc>
          <w:tcPr>
            <w:tcW w:w="6122" w:type="dxa"/>
            <w:shd w:val="clear" w:color="auto" w:fill="auto"/>
          </w:tcPr>
          <w:p w14:paraId="127781E3" w14:textId="77777777" w:rsidR="00A641F8" w:rsidRPr="00640C25" w:rsidRDefault="00A641F8" w:rsidP="00A641F8">
            <w:pPr>
              <w:widowControl w:val="0"/>
              <w:suppressAutoHyphens w:val="0"/>
              <w:spacing w:before="57" w:after="24" w:line="240" w:lineRule="auto"/>
              <w:ind w:left="113"/>
              <w:rPr>
                <w:sz w:val="18"/>
                <w:szCs w:val="18"/>
                <w:lang w:val="en-US"/>
              </w:rPr>
            </w:pPr>
            <w:bookmarkStart w:id="26" w:name="_Hlk45558093"/>
            <w:r w:rsidRPr="00640C25">
              <w:rPr>
                <w:sz w:val="18"/>
                <w:szCs w:val="18"/>
                <w:lang w:val="en-US"/>
              </w:rPr>
              <w:t>(BMFE) Suggestion for amendment of UN Regulation No. 125 (Forward field of Vision of Drivers)</w:t>
            </w:r>
            <w:bookmarkEnd w:id="26"/>
          </w:p>
        </w:tc>
        <w:tc>
          <w:tcPr>
            <w:tcW w:w="720" w:type="dxa"/>
          </w:tcPr>
          <w:p w14:paraId="0DBEADE5"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6721E828"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11</w:t>
            </w:r>
          </w:p>
        </w:tc>
      </w:tr>
      <w:tr w:rsidR="00A641F8" w:rsidRPr="00640C25" w14:paraId="7F6CB391" w14:textId="77777777" w:rsidTr="00A641F8">
        <w:tc>
          <w:tcPr>
            <w:tcW w:w="628" w:type="dxa"/>
            <w:shd w:val="clear" w:color="auto" w:fill="auto"/>
          </w:tcPr>
          <w:p w14:paraId="5829BFD4"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18</w:t>
            </w:r>
          </w:p>
        </w:tc>
        <w:tc>
          <w:tcPr>
            <w:tcW w:w="6122" w:type="dxa"/>
            <w:shd w:val="clear" w:color="auto" w:fill="auto"/>
          </w:tcPr>
          <w:p w14:paraId="54B10454" w14:textId="77777777" w:rsidR="00A641F8" w:rsidRPr="00640C25" w:rsidRDefault="00A641F8" w:rsidP="00A641F8">
            <w:pPr>
              <w:widowControl w:val="0"/>
              <w:suppressAutoHyphens w:val="0"/>
              <w:spacing w:before="57" w:after="24" w:line="240" w:lineRule="auto"/>
              <w:ind w:left="113"/>
              <w:rPr>
                <w:i/>
                <w:iCs/>
                <w:sz w:val="18"/>
                <w:szCs w:val="18"/>
                <w:lang w:val="en-US"/>
              </w:rPr>
            </w:pPr>
            <w:bookmarkStart w:id="27" w:name="_Hlk45558709"/>
            <w:r w:rsidRPr="00640C25">
              <w:rPr>
                <w:sz w:val="18"/>
                <w:szCs w:val="18"/>
                <w:lang w:val="en-US"/>
              </w:rPr>
              <w:t>(IMMA) Proposal to introduce bodied L7 vehicles in R.E.3</w:t>
            </w:r>
            <w:bookmarkEnd w:id="27"/>
          </w:p>
        </w:tc>
        <w:tc>
          <w:tcPr>
            <w:tcW w:w="720" w:type="dxa"/>
          </w:tcPr>
          <w:p w14:paraId="25FFDBF7"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63A65737"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14</w:t>
            </w:r>
          </w:p>
        </w:tc>
      </w:tr>
      <w:tr w:rsidR="00A641F8" w:rsidRPr="00640C25" w14:paraId="59101639" w14:textId="77777777" w:rsidTr="00A641F8">
        <w:tc>
          <w:tcPr>
            <w:tcW w:w="628" w:type="dxa"/>
            <w:shd w:val="clear" w:color="auto" w:fill="auto"/>
          </w:tcPr>
          <w:p w14:paraId="0831B2AC" w14:textId="77777777" w:rsidR="00A641F8" w:rsidRPr="00640C25" w:rsidRDefault="00A641F8" w:rsidP="00A641F8">
            <w:pPr>
              <w:widowControl w:val="0"/>
              <w:suppressAutoHyphens w:val="0"/>
              <w:spacing w:before="57" w:after="24" w:line="240" w:lineRule="auto"/>
              <w:jc w:val="center"/>
              <w:rPr>
                <w:sz w:val="18"/>
                <w:szCs w:val="18"/>
                <w:lang w:val="en-US"/>
              </w:rPr>
            </w:pPr>
            <w:bookmarkStart w:id="28" w:name="_Hlk45557528"/>
            <w:r w:rsidRPr="00640C25">
              <w:rPr>
                <w:sz w:val="18"/>
                <w:szCs w:val="18"/>
                <w:lang w:val="en-US"/>
              </w:rPr>
              <w:t>19</w:t>
            </w:r>
          </w:p>
        </w:tc>
        <w:tc>
          <w:tcPr>
            <w:tcW w:w="6122" w:type="dxa"/>
            <w:shd w:val="clear" w:color="auto" w:fill="auto"/>
          </w:tcPr>
          <w:p w14:paraId="75A020A9"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(OICA) Proposal for a draft new UN Regulation on Devices Against Unauthorized Use</w:t>
            </w:r>
          </w:p>
        </w:tc>
        <w:tc>
          <w:tcPr>
            <w:tcW w:w="720" w:type="dxa"/>
          </w:tcPr>
          <w:p w14:paraId="1B11EBBB"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198D33FC"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10</w:t>
            </w:r>
          </w:p>
        </w:tc>
      </w:tr>
      <w:tr w:rsidR="00A641F8" w:rsidRPr="00640C25" w14:paraId="16D0F358" w14:textId="77777777" w:rsidTr="00A641F8">
        <w:tc>
          <w:tcPr>
            <w:tcW w:w="628" w:type="dxa"/>
            <w:shd w:val="clear" w:color="auto" w:fill="auto"/>
          </w:tcPr>
          <w:p w14:paraId="59317414"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20</w:t>
            </w:r>
          </w:p>
        </w:tc>
        <w:tc>
          <w:tcPr>
            <w:tcW w:w="6122" w:type="dxa"/>
            <w:shd w:val="clear" w:color="auto" w:fill="auto"/>
          </w:tcPr>
          <w:p w14:paraId="593F0845"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(OICA) Proposal for a new UN Regulation on uniform technical prescriptions concerning approval of immobilizers and approval of a vehicle with regard to its immobilizer</w:t>
            </w:r>
          </w:p>
        </w:tc>
        <w:tc>
          <w:tcPr>
            <w:tcW w:w="720" w:type="dxa"/>
          </w:tcPr>
          <w:p w14:paraId="622D1336"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7646D7C7"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10</w:t>
            </w:r>
          </w:p>
        </w:tc>
      </w:tr>
      <w:tr w:rsidR="00A641F8" w:rsidRPr="00640C25" w14:paraId="2C4C51A7" w14:textId="77777777" w:rsidTr="00A641F8">
        <w:tc>
          <w:tcPr>
            <w:tcW w:w="628" w:type="dxa"/>
            <w:shd w:val="clear" w:color="auto" w:fill="auto"/>
          </w:tcPr>
          <w:p w14:paraId="691428CB"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21</w:t>
            </w:r>
          </w:p>
        </w:tc>
        <w:tc>
          <w:tcPr>
            <w:tcW w:w="6122" w:type="dxa"/>
            <w:shd w:val="clear" w:color="auto" w:fill="auto"/>
          </w:tcPr>
          <w:p w14:paraId="456DEBEE"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(OICA) Proposal for a draft new UN Regulation on Uniform provisions concerning the approval of vehicle alarm system and approval of a vehicle with regard to its vehicle alarm system</w:t>
            </w:r>
          </w:p>
        </w:tc>
        <w:tc>
          <w:tcPr>
            <w:tcW w:w="720" w:type="dxa"/>
          </w:tcPr>
          <w:p w14:paraId="2500F0CA"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30223B5E"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10</w:t>
            </w:r>
          </w:p>
        </w:tc>
      </w:tr>
      <w:tr w:rsidR="00A641F8" w:rsidRPr="00640C25" w14:paraId="6BAD2BE1" w14:textId="77777777" w:rsidTr="00A641F8">
        <w:trPr>
          <w:cantSplit/>
        </w:trPr>
        <w:tc>
          <w:tcPr>
            <w:tcW w:w="628" w:type="dxa"/>
            <w:shd w:val="clear" w:color="auto" w:fill="auto"/>
          </w:tcPr>
          <w:p w14:paraId="06E5389B"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22</w:t>
            </w:r>
          </w:p>
        </w:tc>
        <w:tc>
          <w:tcPr>
            <w:tcW w:w="6122" w:type="dxa"/>
            <w:shd w:val="clear" w:color="auto" w:fill="auto"/>
          </w:tcPr>
          <w:p w14:paraId="22B949FC"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(OICA) Proposal for amendments to UN Regulation No. 18 (Uniform provisions concerning the approval of category M1 and N1, with regard to their protection against unauthorized use)</w:t>
            </w:r>
          </w:p>
        </w:tc>
        <w:tc>
          <w:tcPr>
            <w:tcW w:w="720" w:type="dxa"/>
          </w:tcPr>
          <w:p w14:paraId="3957FA73"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7F2FE690"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10</w:t>
            </w:r>
          </w:p>
        </w:tc>
      </w:tr>
      <w:bookmarkEnd w:id="28"/>
      <w:tr w:rsidR="00A641F8" w:rsidRPr="00640C25" w14:paraId="77373EC1" w14:textId="77777777" w:rsidTr="00A641F8">
        <w:tc>
          <w:tcPr>
            <w:tcW w:w="628" w:type="dxa"/>
            <w:shd w:val="clear" w:color="auto" w:fill="auto"/>
          </w:tcPr>
          <w:p w14:paraId="6D794375"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23</w:t>
            </w:r>
          </w:p>
        </w:tc>
        <w:tc>
          <w:tcPr>
            <w:tcW w:w="6122" w:type="dxa"/>
            <w:shd w:val="clear" w:color="auto" w:fill="auto"/>
          </w:tcPr>
          <w:p w14:paraId="601DCEEC" w14:textId="77777777" w:rsidR="00A641F8" w:rsidRPr="00640C25" w:rsidRDefault="00A641F8" w:rsidP="00A641F8">
            <w:pPr>
              <w:keepNext/>
              <w:keepLines/>
              <w:suppressAutoHyphens w:val="0"/>
              <w:spacing w:before="57" w:after="24" w:line="240" w:lineRule="auto"/>
              <w:ind w:left="113"/>
              <w:rPr>
                <w:sz w:val="18"/>
                <w:szCs w:val="18"/>
                <w:lang w:val="en-US"/>
              </w:rPr>
            </w:pPr>
            <w:r w:rsidRPr="00640C25">
              <w:rPr>
                <w:sz w:val="18"/>
                <w:szCs w:val="18"/>
                <w:lang w:val="en-US"/>
              </w:rPr>
              <w:t xml:space="preserve">(OICA) Proposal for amendments to UN Regulation No. 97 (Uniform provisions concerning the approval of category M1, and those of category N1 with a maximum mass of not more than 2 </w:t>
            </w:r>
            <w:proofErr w:type="spellStart"/>
            <w:r w:rsidRPr="00640C25">
              <w:rPr>
                <w:sz w:val="18"/>
                <w:szCs w:val="18"/>
                <w:lang w:val="en-US"/>
              </w:rPr>
              <w:t>tonnes</w:t>
            </w:r>
            <w:proofErr w:type="spellEnd"/>
            <w:r w:rsidRPr="00640C25">
              <w:rPr>
                <w:sz w:val="18"/>
                <w:szCs w:val="18"/>
                <w:lang w:val="en-US"/>
              </w:rPr>
              <w:t>, with regard to their alarm system(s) and immobilizers)</w:t>
            </w:r>
          </w:p>
        </w:tc>
        <w:tc>
          <w:tcPr>
            <w:tcW w:w="720" w:type="dxa"/>
          </w:tcPr>
          <w:p w14:paraId="72981178"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4EE30B59" w14:textId="77777777" w:rsidR="00A641F8" w:rsidRPr="00640C25" w:rsidRDefault="00A641F8" w:rsidP="00A641F8">
            <w:pPr>
              <w:widowControl w:val="0"/>
              <w:suppressAutoHyphens w:val="0"/>
              <w:spacing w:before="57" w:line="240" w:lineRule="auto"/>
              <w:jc w:val="center"/>
              <w:rPr>
                <w:sz w:val="18"/>
                <w:szCs w:val="18"/>
                <w:highlight w:val="yellow"/>
                <w:lang w:val="en-US"/>
              </w:rPr>
            </w:pPr>
            <w:r w:rsidRPr="00640C25">
              <w:rPr>
                <w:sz w:val="18"/>
                <w:szCs w:val="18"/>
                <w:lang w:val="en-US"/>
              </w:rPr>
              <w:t>10</w:t>
            </w:r>
          </w:p>
        </w:tc>
      </w:tr>
      <w:tr w:rsidR="00A641F8" w:rsidRPr="00640C25" w14:paraId="57ADEDAF" w14:textId="77777777" w:rsidTr="00A641F8">
        <w:trPr>
          <w:trHeight w:val="176"/>
        </w:trPr>
        <w:tc>
          <w:tcPr>
            <w:tcW w:w="628" w:type="dxa"/>
            <w:shd w:val="clear" w:color="auto" w:fill="auto"/>
          </w:tcPr>
          <w:p w14:paraId="1D6F61C2"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24</w:t>
            </w:r>
          </w:p>
        </w:tc>
        <w:tc>
          <w:tcPr>
            <w:tcW w:w="6122" w:type="dxa"/>
            <w:shd w:val="clear" w:color="auto" w:fill="auto"/>
          </w:tcPr>
          <w:p w14:paraId="55061BD4"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(OICA) Proposal for amendments to UN Regulation No. 116 (Uniform provisions concerning the protection of motor vehicles against unauthorized use)</w:t>
            </w:r>
          </w:p>
        </w:tc>
        <w:tc>
          <w:tcPr>
            <w:tcW w:w="720" w:type="dxa"/>
          </w:tcPr>
          <w:p w14:paraId="66667160"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03185628"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10</w:t>
            </w:r>
          </w:p>
        </w:tc>
      </w:tr>
      <w:tr w:rsidR="00A641F8" w:rsidRPr="00640C25" w14:paraId="1922B315" w14:textId="77777777" w:rsidTr="00A641F8">
        <w:trPr>
          <w:trHeight w:val="176"/>
        </w:trPr>
        <w:tc>
          <w:tcPr>
            <w:tcW w:w="628" w:type="dxa"/>
            <w:shd w:val="clear" w:color="auto" w:fill="auto"/>
          </w:tcPr>
          <w:p w14:paraId="46843269"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25</w:t>
            </w:r>
          </w:p>
        </w:tc>
        <w:tc>
          <w:tcPr>
            <w:tcW w:w="6122" w:type="dxa"/>
            <w:shd w:val="clear" w:color="auto" w:fill="auto"/>
          </w:tcPr>
          <w:p w14:paraId="588EBCD6"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(OICA) Regulation n°116 - Split for IWVTA: February 2020 status</w:t>
            </w:r>
          </w:p>
        </w:tc>
        <w:tc>
          <w:tcPr>
            <w:tcW w:w="720" w:type="dxa"/>
          </w:tcPr>
          <w:p w14:paraId="76EF3DA6"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(a)</w:t>
            </w:r>
          </w:p>
        </w:tc>
        <w:tc>
          <w:tcPr>
            <w:tcW w:w="851" w:type="dxa"/>
            <w:shd w:val="clear" w:color="auto" w:fill="auto"/>
          </w:tcPr>
          <w:p w14:paraId="531CF653"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10</w:t>
            </w:r>
          </w:p>
        </w:tc>
      </w:tr>
      <w:tr w:rsidR="00A641F8" w:rsidRPr="00640C25" w14:paraId="1D92B14F" w14:textId="77777777" w:rsidTr="00A641F8">
        <w:trPr>
          <w:trHeight w:val="176"/>
        </w:trPr>
        <w:tc>
          <w:tcPr>
            <w:tcW w:w="628" w:type="dxa"/>
            <w:shd w:val="clear" w:color="auto" w:fill="auto"/>
          </w:tcPr>
          <w:p w14:paraId="633CF9CE"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26</w:t>
            </w:r>
          </w:p>
        </w:tc>
        <w:tc>
          <w:tcPr>
            <w:tcW w:w="6122" w:type="dxa"/>
            <w:shd w:val="clear" w:color="auto" w:fill="auto"/>
          </w:tcPr>
          <w:p w14:paraId="3548311F" w14:textId="77777777" w:rsidR="00A641F8" w:rsidRPr="00640C25" w:rsidRDefault="00A641F8" w:rsidP="00A641F8">
            <w:pPr>
              <w:widowControl w:val="0"/>
              <w:suppressAutoHyphens w:val="0"/>
              <w:spacing w:before="57" w:after="24" w:line="240" w:lineRule="auto"/>
              <w:ind w:left="113"/>
              <w:rPr>
                <w:sz w:val="18"/>
                <w:szCs w:val="18"/>
                <w:lang w:val="en-US"/>
              </w:rPr>
            </w:pPr>
            <w:bookmarkStart w:id="29" w:name="_Hlk45558196"/>
            <w:r w:rsidRPr="00640C25">
              <w:rPr>
                <w:sz w:val="18"/>
                <w:szCs w:val="18"/>
                <w:lang w:val="en-US"/>
              </w:rPr>
              <w:t xml:space="preserve">(OICA) Proposal for Supplement 2 to the 01 series of amendments of </w:t>
            </w:r>
            <w:r w:rsidRPr="00640C25">
              <w:rPr>
                <w:sz w:val="18"/>
                <w:szCs w:val="18"/>
                <w:lang w:val="en-US"/>
              </w:rPr>
              <w:br/>
              <w:t>UN Regulation No. 125</w:t>
            </w:r>
            <w:bookmarkEnd w:id="29"/>
          </w:p>
        </w:tc>
        <w:tc>
          <w:tcPr>
            <w:tcW w:w="720" w:type="dxa"/>
          </w:tcPr>
          <w:p w14:paraId="2D915192"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(a)</w:t>
            </w:r>
          </w:p>
        </w:tc>
        <w:tc>
          <w:tcPr>
            <w:tcW w:w="851" w:type="dxa"/>
            <w:shd w:val="clear" w:color="auto" w:fill="auto"/>
          </w:tcPr>
          <w:p w14:paraId="3AF329AD"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11</w:t>
            </w:r>
          </w:p>
        </w:tc>
      </w:tr>
      <w:tr w:rsidR="00A641F8" w:rsidRPr="00640C25" w14:paraId="0BCFC0EE" w14:textId="77777777" w:rsidTr="00A641F8">
        <w:trPr>
          <w:trHeight w:val="176"/>
        </w:trPr>
        <w:tc>
          <w:tcPr>
            <w:tcW w:w="628" w:type="dxa"/>
            <w:shd w:val="clear" w:color="auto" w:fill="auto"/>
          </w:tcPr>
          <w:p w14:paraId="1FA8E6EA"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27</w:t>
            </w:r>
          </w:p>
        </w:tc>
        <w:tc>
          <w:tcPr>
            <w:tcW w:w="6122" w:type="dxa"/>
            <w:shd w:val="clear" w:color="auto" w:fill="auto"/>
          </w:tcPr>
          <w:p w14:paraId="2DAF4FDD" w14:textId="77777777" w:rsidR="00A641F8" w:rsidRPr="00640C25" w:rsidRDefault="00A641F8" w:rsidP="00A641F8">
            <w:pPr>
              <w:widowControl w:val="0"/>
              <w:suppressAutoHyphens w:val="0"/>
              <w:spacing w:before="57" w:after="24" w:line="240" w:lineRule="auto"/>
              <w:ind w:left="113"/>
              <w:rPr>
                <w:sz w:val="18"/>
                <w:szCs w:val="18"/>
                <w:lang w:val="en-US"/>
              </w:rPr>
            </w:pPr>
            <w:bookmarkStart w:id="30" w:name="_Hlk45558559"/>
            <w:r w:rsidRPr="00640C25">
              <w:rPr>
                <w:sz w:val="18"/>
                <w:szCs w:val="18"/>
                <w:lang w:val="en-US"/>
              </w:rPr>
              <w:t>(OICA) Table of GRSG Regulations - Review for automated driving</w:t>
            </w:r>
            <w:bookmarkEnd w:id="30"/>
          </w:p>
        </w:tc>
        <w:tc>
          <w:tcPr>
            <w:tcW w:w="720" w:type="dxa"/>
          </w:tcPr>
          <w:p w14:paraId="3997953F"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(a)</w:t>
            </w:r>
          </w:p>
        </w:tc>
        <w:tc>
          <w:tcPr>
            <w:tcW w:w="851" w:type="dxa"/>
            <w:shd w:val="clear" w:color="auto" w:fill="auto"/>
          </w:tcPr>
          <w:p w14:paraId="07456210"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16</w:t>
            </w:r>
          </w:p>
        </w:tc>
      </w:tr>
      <w:tr w:rsidR="00A641F8" w:rsidRPr="00640C25" w14:paraId="734ED98F" w14:textId="77777777" w:rsidTr="00A641F8">
        <w:trPr>
          <w:trHeight w:val="176"/>
        </w:trPr>
        <w:tc>
          <w:tcPr>
            <w:tcW w:w="628" w:type="dxa"/>
            <w:shd w:val="clear" w:color="auto" w:fill="auto"/>
          </w:tcPr>
          <w:p w14:paraId="3C291805"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28</w:t>
            </w:r>
          </w:p>
        </w:tc>
        <w:tc>
          <w:tcPr>
            <w:tcW w:w="6122" w:type="dxa"/>
            <w:shd w:val="clear" w:color="auto" w:fill="auto"/>
          </w:tcPr>
          <w:p w14:paraId="0F8B3C14" w14:textId="77777777" w:rsidR="00A641F8" w:rsidRPr="00640C25" w:rsidRDefault="00A641F8" w:rsidP="00A641F8">
            <w:pPr>
              <w:widowControl w:val="0"/>
              <w:suppressAutoHyphens w:val="0"/>
              <w:spacing w:before="57" w:after="24" w:line="240" w:lineRule="auto"/>
              <w:ind w:left="113"/>
              <w:rPr>
                <w:sz w:val="18"/>
                <w:szCs w:val="18"/>
                <w:lang w:val="en-US"/>
              </w:rPr>
            </w:pPr>
            <w:bookmarkStart w:id="31" w:name="_Hlk45557342"/>
            <w:r w:rsidRPr="00640C25">
              <w:rPr>
                <w:sz w:val="18"/>
                <w:szCs w:val="18"/>
                <w:lang w:val="en-US"/>
              </w:rPr>
              <w:t>(OICA) UN Regulation No. 93 - OICA comments to proposal</w:t>
            </w:r>
            <w:bookmarkEnd w:id="31"/>
          </w:p>
        </w:tc>
        <w:tc>
          <w:tcPr>
            <w:tcW w:w="720" w:type="dxa"/>
          </w:tcPr>
          <w:p w14:paraId="6B8C90F2"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(a)</w:t>
            </w:r>
          </w:p>
        </w:tc>
        <w:tc>
          <w:tcPr>
            <w:tcW w:w="851" w:type="dxa"/>
            <w:shd w:val="clear" w:color="auto" w:fill="auto"/>
          </w:tcPr>
          <w:p w14:paraId="0AA19146"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9</w:t>
            </w:r>
          </w:p>
        </w:tc>
      </w:tr>
      <w:tr w:rsidR="00A641F8" w:rsidRPr="00640C25" w14:paraId="5CDA9C36" w14:textId="77777777" w:rsidTr="00A641F8">
        <w:trPr>
          <w:trHeight w:val="176"/>
        </w:trPr>
        <w:tc>
          <w:tcPr>
            <w:tcW w:w="628" w:type="dxa"/>
            <w:shd w:val="clear" w:color="auto" w:fill="auto"/>
          </w:tcPr>
          <w:p w14:paraId="32FD2675"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29</w:t>
            </w:r>
          </w:p>
        </w:tc>
        <w:tc>
          <w:tcPr>
            <w:tcW w:w="6122" w:type="dxa"/>
            <w:shd w:val="clear" w:color="auto" w:fill="auto"/>
          </w:tcPr>
          <w:p w14:paraId="34B9125F" w14:textId="77777777" w:rsidR="00A641F8" w:rsidRPr="00640C25" w:rsidRDefault="00A641F8" w:rsidP="00A641F8">
            <w:pPr>
              <w:widowControl w:val="0"/>
              <w:suppressAutoHyphens w:val="0"/>
              <w:spacing w:before="57" w:after="24" w:line="240" w:lineRule="auto"/>
              <w:ind w:left="113"/>
              <w:rPr>
                <w:sz w:val="18"/>
                <w:szCs w:val="18"/>
                <w:lang w:val="en-US"/>
              </w:rPr>
            </w:pPr>
            <w:bookmarkStart w:id="32" w:name="_Hlk45558363"/>
            <w:r w:rsidRPr="00640C25">
              <w:rPr>
                <w:sz w:val="18"/>
                <w:szCs w:val="18"/>
                <w:lang w:val="en-US"/>
              </w:rPr>
              <w:t xml:space="preserve">(China) Proposal for EDR Performance Elements </w:t>
            </w:r>
            <w:bookmarkEnd w:id="32"/>
          </w:p>
        </w:tc>
        <w:tc>
          <w:tcPr>
            <w:tcW w:w="720" w:type="dxa"/>
          </w:tcPr>
          <w:p w14:paraId="3B02A55F"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(a)</w:t>
            </w:r>
          </w:p>
        </w:tc>
        <w:tc>
          <w:tcPr>
            <w:tcW w:w="851" w:type="dxa"/>
            <w:shd w:val="clear" w:color="auto" w:fill="auto"/>
          </w:tcPr>
          <w:p w14:paraId="6F8F05B3"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15</w:t>
            </w:r>
          </w:p>
        </w:tc>
      </w:tr>
      <w:tr w:rsidR="00A641F8" w:rsidRPr="00640C25" w14:paraId="3CBD5CA3" w14:textId="77777777" w:rsidTr="00A641F8">
        <w:trPr>
          <w:trHeight w:val="176"/>
        </w:trPr>
        <w:tc>
          <w:tcPr>
            <w:tcW w:w="628" w:type="dxa"/>
            <w:shd w:val="clear" w:color="auto" w:fill="auto"/>
          </w:tcPr>
          <w:p w14:paraId="49A7AAF1"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30</w:t>
            </w:r>
          </w:p>
        </w:tc>
        <w:tc>
          <w:tcPr>
            <w:tcW w:w="6122" w:type="dxa"/>
            <w:shd w:val="clear" w:color="auto" w:fill="auto"/>
          </w:tcPr>
          <w:p w14:paraId="4055CBE6" w14:textId="77777777" w:rsidR="00A641F8" w:rsidRPr="00640C25" w:rsidRDefault="00A641F8" w:rsidP="00A641F8">
            <w:pPr>
              <w:widowControl w:val="0"/>
              <w:suppressAutoHyphens w:val="0"/>
              <w:spacing w:before="57" w:after="24" w:line="240" w:lineRule="auto"/>
              <w:ind w:left="113"/>
              <w:rPr>
                <w:sz w:val="18"/>
                <w:szCs w:val="18"/>
                <w:lang w:val="en-US"/>
              </w:rPr>
            </w:pPr>
            <w:bookmarkStart w:id="33" w:name="_Hlk45556905"/>
            <w:r w:rsidRPr="00640C25">
              <w:rPr>
                <w:sz w:val="18"/>
                <w:szCs w:val="18"/>
                <w:lang w:val="en-US"/>
              </w:rPr>
              <w:t>(Germany) Proposal for the 09 series of amendments to UN Regulation No. 107 (Uniform provisions concerning the approval of category M2 or M3 vehicles with regard to their general construction)</w:t>
            </w:r>
            <w:bookmarkEnd w:id="33"/>
          </w:p>
        </w:tc>
        <w:tc>
          <w:tcPr>
            <w:tcW w:w="720" w:type="dxa"/>
          </w:tcPr>
          <w:p w14:paraId="367C030F"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4E8E1B62"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2a</w:t>
            </w:r>
          </w:p>
        </w:tc>
      </w:tr>
      <w:tr w:rsidR="00A641F8" w:rsidRPr="00640C25" w14:paraId="49C67461" w14:textId="77777777" w:rsidTr="00A641F8">
        <w:trPr>
          <w:trHeight w:val="176"/>
        </w:trPr>
        <w:tc>
          <w:tcPr>
            <w:tcW w:w="628" w:type="dxa"/>
            <w:shd w:val="clear" w:color="auto" w:fill="auto"/>
          </w:tcPr>
          <w:p w14:paraId="4797B17B"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31</w:t>
            </w:r>
          </w:p>
        </w:tc>
        <w:tc>
          <w:tcPr>
            <w:tcW w:w="6122" w:type="dxa"/>
            <w:shd w:val="clear" w:color="auto" w:fill="auto"/>
          </w:tcPr>
          <w:p w14:paraId="2180947A" w14:textId="77777777" w:rsidR="00A641F8" w:rsidRPr="00640C25" w:rsidRDefault="00A641F8" w:rsidP="00A641F8">
            <w:pPr>
              <w:widowControl w:val="0"/>
              <w:suppressAutoHyphens w:val="0"/>
              <w:spacing w:before="57" w:after="24" w:line="240" w:lineRule="auto"/>
              <w:ind w:left="113"/>
              <w:rPr>
                <w:sz w:val="18"/>
                <w:szCs w:val="18"/>
                <w:lang w:val="en-US"/>
              </w:rPr>
            </w:pPr>
            <w:bookmarkStart w:id="34" w:name="_Hlk45557070"/>
            <w:r w:rsidRPr="00640C25">
              <w:rPr>
                <w:sz w:val="18"/>
                <w:szCs w:val="18"/>
                <w:lang w:val="en-US"/>
              </w:rPr>
              <w:t xml:space="preserve">(Germany) Suggestion for amendment of UN Regulation No. 118(Burning </w:t>
            </w:r>
            <w:proofErr w:type="spellStart"/>
            <w:r w:rsidRPr="00640C25">
              <w:rPr>
                <w:sz w:val="18"/>
                <w:szCs w:val="18"/>
                <w:lang w:val="en-US"/>
              </w:rPr>
              <w:t>behaviour</w:t>
            </w:r>
            <w:proofErr w:type="spellEnd"/>
            <w:r w:rsidRPr="00640C25">
              <w:rPr>
                <w:sz w:val="18"/>
                <w:szCs w:val="18"/>
                <w:lang w:val="en-US"/>
              </w:rPr>
              <w:t xml:space="preserve"> of materials)</w:t>
            </w:r>
            <w:bookmarkEnd w:id="34"/>
          </w:p>
        </w:tc>
        <w:tc>
          <w:tcPr>
            <w:tcW w:w="720" w:type="dxa"/>
          </w:tcPr>
          <w:p w14:paraId="5CCCC929"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(a)</w:t>
            </w:r>
          </w:p>
        </w:tc>
        <w:tc>
          <w:tcPr>
            <w:tcW w:w="851" w:type="dxa"/>
            <w:shd w:val="clear" w:color="auto" w:fill="auto"/>
          </w:tcPr>
          <w:p w14:paraId="374E169E"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2b</w:t>
            </w:r>
          </w:p>
        </w:tc>
      </w:tr>
      <w:tr w:rsidR="00A641F8" w:rsidRPr="00640C25" w14:paraId="5E935807" w14:textId="77777777" w:rsidTr="00A641F8">
        <w:trPr>
          <w:trHeight w:val="176"/>
        </w:trPr>
        <w:tc>
          <w:tcPr>
            <w:tcW w:w="628" w:type="dxa"/>
            <w:shd w:val="clear" w:color="auto" w:fill="auto"/>
          </w:tcPr>
          <w:p w14:paraId="5D6B83EE"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32</w:t>
            </w:r>
          </w:p>
        </w:tc>
        <w:tc>
          <w:tcPr>
            <w:tcW w:w="6122" w:type="dxa"/>
            <w:shd w:val="clear" w:color="auto" w:fill="auto"/>
          </w:tcPr>
          <w:p w14:paraId="00B12160" w14:textId="77777777" w:rsidR="00A641F8" w:rsidRPr="00640C25" w:rsidRDefault="00A641F8" w:rsidP="00A641F8">
            <w:pPr>
              <w:widowControl w:val="0"/>
              <w:suppressAutoHyphens w:val="0"/>
              <w:spacing w:before="57" w:after="24" w:line="240" w:lineRule="auto"/>
              <w:ind w:left="113"/>
              <w:rPr>
                <w:sz w:val="18"/>
                <w:szCs w:val="18"/>
                <w:lang w:val="en-US"/>
              </w:rPr>
            </w:pPr>
            <w:bookmarkStart w:id="35" w:name="_Hlk45557212"/>
            <w:r w:rsidRPr="00640C25">
              <w:rPr>
                <w:sz w:val="18"/>
                <w:szCs w:val="18"/>
                <w:lang w:val="en-US"/>
              </w:rPr>
              <w:t>(OICA) OICA statement on the draft regulation on MOIS</w:t>
            </w:r>
            <w:bookmarkEnd w:id="35"/>
          </w:p>
        </w:tc>
        <w:tc>
          <w:tcPr>
            <w:tcW w:w="720" w:type="dxa"/>
          </w:tcPr>
          <w:p w14:paraId="265A002C"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65C55679"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5</w:t>
            </w:r>
          </w:p>
        </w:tc>
      </w:tr>
      <w:tr w:rsidR="00A641F8" w:rsidRPr="00640C25" w14:paraId="3F41274C" w14:textId="77777777" w:rsidTr="00A641F8">
        <w:trPr>
          <w:trHeight w:val="176"/>
        </w:trPr>
        <w:tc>
          <w:tcPr>
            <w:tcW w:w="628" w:type="dxa"/>
            <w:shd w:val="clear" w:color="auto" w:fill="auto"/>
          </w:tcPr>
          <w:p w14:paraId="55A4F4A2"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33</w:t>
            </w:r>
          </w:p>
        </w:tc>
        <w:tc>
          <w:tcPr>
            <w:tcW w:w="6122" w:type="dxa"/>
            <w:shd w:val="clear" w:color="auto" w:fill="auto"/>
          </w:tcPr>
          <w:p w14:paraId="3449E0DD"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 xml:space="preserve">(Secretariat) </w:t>
            </w:r>
            <w:bookmarkStart w:id="36" w:name="_Hlk45556709"/>
            <w:r w:rsidRPr="00640C25">
              <w:rPr>
                <w:sz w:val="18"/>
                <w:szCs w:val="18"/>
                <w:lang w:val="en-US"/>
              </w:rPr>
              <w:t>Guidelines for virtual meeting participation</w:t>
            </w:r>
            <w:bookmarkEnd w:id="36"/>
          </w:p>
        </w:tc>
        <w:tc>
          <w:tcPr>
            <w:tcW w:w="720" w:type="dxa"/>
          </w:tcPr>
          <w:p w14:paraId="11445B59"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06712FBD"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0</w:t>
            </w:r>
          </w:p>
        </w:tc>
      </w:tr>
      <w:tr w:rsidR="00A641F8" w:rsidRPr="00640C25" w14:paraId="275F53BA" w14:textId="77777777" w:rsidTr="00A641F8">
        <w:trPr>
          <w:trHeight w:val="176"/>
        </w:trPr>
        <w:tc>
          <w:tcPr>
            <w:tcW w:w="628" w:type="dxa"/>
            <w:shd w:val="clear" w:color="auto" w:fill="auto"/>
          </w:tcPr>
          <w:p w14:paraId="418D6CF2"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34</w:t>
            </w:r>
          </w:p>
        </w:tc>
        <w:tc>
          <w:tcPr>
            <w:tcW w:w="6122" w:type="dxa"/>
            <w:shd w:val="clear" w:color="auto" w:fill="auto"/>
          </w:tcPr>
          <w:p w14:paraId="69994DB0"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 xml:space="preserve">(Secretariat) </w:t>
            </w:r>
            <w:bookmarkStart w:id="37" w:name="_Hlk45556631"/>
            <w:r w:rsidRPr="00640C25">
              <w:rPr>
                <w:sz w:val="18"/>
                <w:szCs w:val="18"/>
                <w:lang w:val="en-US"/>
              </w:rPr>
              <w:t>Consolidated revised provisional agenda for the 118th session</w:t>
            </w:r>
            <w:bookmarkEnd w:id="37"/>
          </w:p>
        </w:tc>
        <w:tc>
          <w:tcPr>
            <w:tcW w:w="720" w:type="dxa"/>
          </w:tcPr>
          <w:p w14:paraId="3946479B"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5835EA03"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1</w:t>
            </w:r>
          </w:p>
        </w:tc>
      </w:tr>
      <w:tr w:rsidR="00A641F8" w:rsidRPr="00640C25" w14:paraId="7BE38959" w14:textId="77777777" w:rsidTr="00A641F8">
        <w:trPr>
          <w:trHeight w:val="176"/>
        </w:trPr>
        <w:tc>
          <w:tcPr>
            <w:tcW w:w="628" w:type="dxa"/>
            <w:shd w:val="clear" w:color="auto" w:fill="auto"/>
          </w:tcPr>
          <w:p w14:paraId="0F1BC9DC"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35</w:t>
            </w:r>
          </w:p>
        </w:tc>
        <w:tc>
          <w:tcPr>
            <w:tcW w:w="6122" w:type="dxa"/>
            <w:shd w:val="clear" w:color="auto" w:fill="auto"/>
          </w:tcPr>
          <w:p w14:paraId="381BB4BF"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(Finland) Proposal for revision of ECE/TRANS/WP.29/GRSG/2020/08</w:t>
            </w:r>
          </w:p>
        </w:tc>
        <w:tc>
          <w:tcPr>
            <w:tcW w:w="720" w:type="dxa"/>
          </w:tcPr>
          <w:p w14:paraId="19F1C33A"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(b)</w:t>
            </w:r>
          </w:p>
        </w:tc>
        <w:tc>
          <w:tcPr>
            <w:tcW w:w="851" w:type="dxa"/>
            <w:shd w:val="clear" w:color="auto" w:fill="auto"/>
          </w:tcPr>
          <w:p w14:paraId="6ADB589E"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6</w:t>
            </w:r>
          </w:p>
        </w:tc>
      </w:tr>
      <w:tr w:rsidR="00A641F8" w:rsidRPr="00640C25" w14:paraId="575AD3C9" w14:textId="77777777" w:rsidTr="00A641F8">
        <w:trPr>
          <w:trHeight w:val="176"/>
        </w:trPr>
        <w:tc>
          <w:tcPr>
            <w:tcW w:w="628" w:type="dxa"/>
            <w:shd w:val="clear" w:color="auto" w:fill="auto"/>
          </w:tcPr>
          <w:p w14:paraId="63192785"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36</w:t>
            </w:r>
          </w:p>
        </w:tc>
        <w:tc>
          <w:tcPr>
            <w:tcW w:w="6122" w:type="dxa"/>
            <w:shd w:val="clear" w:color="auto" w:fill="auto"/>
          </w:tcPr>
          <w:p w14:paraId="570E13D3"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(EC) Moving Off Information Signal (MOIS) Regulation</w:t>
            </w:r>
          </w:p>
        </w:tc>
        <w:tc>
          <w:tcPr>
            <w:tcW w:w="720" w:type="dxa"/>
          </w:tcPr>
          <w:p w14:paraId="521B5ED1"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(b)</w:t>
            </w:r>
          </w:p>
        </w:tc>
        <w:tc>
          <w:tcPr>
            <w:tcW w:w="851" w:type="dxa"/>
            <w:shd w:val="clear" w:color="auto" w:fill="auto"/>
          </w:tcPr>
          <w:p w14:paraId="7F11579B"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5</w:t>
            </w:r>
          </w:p>
        </w:tc>
      </w:tr>
      <w:tr w:rsidR="00A641F8" w:rsidRPr="00640C25" w14:paraId="521CB04E" w14:textId="77777777" w:rsidTr="00A641F8">
        <w:trPr>
          <w:trHeight w:val="176"/>
        </w:trPr>
        <w:tc>
          <w:tcPr>
            <w:tcW w:w="628" w:type="dxa"/>
            <w:shd w:val="clear" w:color="auto" w:fill="auto"/>
          </w:tcPr>
          <w:p w14:paraId="527BB73C"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116-09-Rev.2</w:t>
            </w:r>
          </w:p>
        </w:tc>
        <w:tc>
          <w:tcPr>
            <w:tcW w:w="6122" w:type="dxa"/>
            <w:shd w:val="clear" w:color="auto" w:fill="auto"/>
          </w:tcPr>
          <w:p w14:paraId="6F31643E"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(OICA) Highlights on the splitting of UN Regulation No. 116</w:t>
            </w:r>
          </w:p>
        </w:tc>
        <w:tc>
          <w:tcPr>
            <w:tcW w:w="720" w:type="dxa"/>
          </w:tcPr>
          <w:p w14:paraId="54DF8A7F"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1ED0FA3D"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10</w:t>
            </w:r>
          </w:p>
        </w:tc>
      </w:tr>
      <w:tr w:rsidR="00A641F8" w:rsidRPr="00640C25" w14:paraId="49CFF794" w14:textId="77777777" w:rsidTr="00A641F8">
        <w:trPr>
          <w:trHeight w:val="176"/>
        </w:trPr>
        <w:tc>
          <w:tcPr>
            <w:tcW w:w="628" w:type="dxa"/>
            <w:shd w:val="clear" w:color="auto" w:fill="auto"/>
          </w:tcPr>
          <w:p w14:paraId="31A47861"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117-31-Rev.1</w:t>
            </w:r>
          </w:p>
        </w:tc>
        <w:tc>
          <w:tcPr>
            <w:tcW w:w="6122" w:type="dxa"/>
            <w:shd w:val="clear" w:color="auto" w:fill="auto"/>
          </w:tcPr>
          <w:p w14:paraId="0DAAE520"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Proposal for amendments to UN Regulation No. 116</w:t>
            </w:r>
          </w:p>
        </w:tc>
        <w:tc>
          <w:tcPr>
            <w:tcW w:w="720" w:type="dxa"/>
          </w:tcPr>
          <w:p w14:paraId="7024C5D4"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4DC6419D"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10</w:t>
            </w:r>
          </w:p>
        </w:tc>
      </w:tr>
      <w:tr w:rsidR="00A641F8" w:rsidRPr="00640C25" w14:paraId="1E0C8951" w14:textId="77777777" w:rsidTr="00A641F8">
        <w:trPr>
          <w:trHeight w:val="176"/>
        </w:trPr>
        <w:tc>
          <w:tcPr>
            <w:tcW w:w="628" w:type="dxa"/>
            <w:shd w:val="clear" w:color="auto" w:fill="auto"/>
          </w:tcPr>
          <w:p w14:paraId="4A59D6E9"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37</w:t>
            </w:r>
          </w:p>
        </w:tc>
        <w:tc>
          <w:tcPr>
            <w:tcW w:w="6122" w:type="dxa"/>
            <w:shd w:val="clear" w:color="auto" w:fill="auto"/>
          </w:tcPr>
          <w:p w14:paraId="739682EE"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(Russian Federation) DRAFT Amendment proposals to UN Regulation No. 66</w:t>
            </w:r>
          </w:p>
        </w:tc>
        <w:tc>
          <w:tcPr>
            <w:tcW w:w="720" w:type="dxa"/>
          </w:tcPr>
          <w:p w14:paraId="7029DFF1"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(c)</w:t>
            </w:r>
          </w:p>
        </w:tc>
        <w:tc>
          <w:tcPr>
            <w:tcW w:w="851" w:type="dxa"/>
            <w:shd w:val="clear" w:color="auto" w:fill="auto"/>
          </w:tcPr>
          <w:p w14:paraId="11810795"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17</w:t>
            </w:r>
          </w:p>
        </w:tc>
      </w:tr>
      <w:tr w:rsidR="00A641F8" w:rsidRPr="00640C25" w14:paraId="597B1A1A" w14:textId="77777777" w:rsidTr="00A641F8">
        <w:trPr>
          <w:trHeight w:val="176"/>
        </w:trPr>
        <w:tc>
          <w:tcPr>
            <w:tcW w:w="628" w:type="dxa"/>
            <w:shd w:val="clear" w:color="auto" w:fill="auto"/>
          </w:tcPr>
          <w:p w14:paraId="61FCA604" w14:textId="77777777" w:rsidR="00A641F8" w:rsidRPr="00640C25" w:rsidRDefault="00A641F8" w:rsidP="00A641F8">
            <w:pPr>
              <w:widowControl w:val="0"/>
              <w:suppressAutoHyphens w:val="0"/>
              <w:spacing w:before="57" w:after="24" w:line="240" w:lineRule="auto"/>
              <w:jc w:val="center"/>
              <w:rPr>
                <w:sz w:val="18"/>
                <w:szCs w:val="18"/>
                <w:lang w:val="en-US"/>
              </w:rPr>
            </w:pPr>
            <w:r w:rsidRPr="00640C25">
              <w:rPr>
                <w:sz w:val="18"/>
                <w:szCs w:val="18"/>
                <w:lang w:val="en-US"/>
              </w:rPr>
              <w:t>38</w:t>
            </w:r>
          </w:p>
        </w:tc>
        <w:tc>
          <w:tcPr>
            <w:tcW w:w="6122" w:type="dxa"/>
            <w:shd w:val="clear" w:color="auto" w:fill="auto"/>
          </w:tcPr>
          <w:p w14:paraId="3479CD22" w14:textId="77777777" w:rsidR="00A641F8" w:rsidRPr="00640C25" w:rsidRDefault="00A641F8" w:rsidP="00A641F8">
            <w:pPr>
              <w:widowControl w:val="0"/>
              <w:suppressAutoHyphens w:val="0"/>
              <w:spacing w:before="57" w:after="24" w:line="240" w:lineRule="auto"/>
              <w:ind w:left="113"/>
              <w:rPr>
                <w:sz w:val="18"/>
                <w:szCs w:val="18"/>
                <w:lang w:val="en-US"/>
              </w:rPr>
            </w:pPr>
            <w:r w:rsidRPr="00640C25">
              <w:rPr>
                <w:sz w:val="18"/>
                <w:szCs w:val="18"/>
                <w:lang w:val="en-US"/>
              </w:rPr>
              <w:t>(Secretariat) Items for decision under silence procedure</w:t>
            </w:r>
          </w:p>
        </w:tc>
        <w:tc>
          <w:tcPr>
            <w:tcW w:w="720" w:type="dxa"/>
          </w:tcPr>
          <w:p w14:paraId="3FBF577C" w14:textId="77777777" w:rsidR="00A641F8" w:rsidRPr="00640C25" w:rsidRDefault="00A641F8" w:rsidP="00A641F8">
            <w:pPr>
              <w:widowControl w:val="0"/>
              <w:suppressAutoHyphens w:val="0"/>
              <w:spacing w:before="57" w:line="240" w:lineRule="auto"/>
              <w:jc w:val="center"/>
              <w:rPr>
                <w:sz w:val="18"/>
                <w:szCs w:val="18"/>
                <w:lang w:val="en-US"/>
              </w:rPr>
            </w:pPr>
            <w:r w:rsidRPr="00640C25">
              <w:rPr>
                <w:sz w:val="18"/>
                <w:szCs w:val="18"/>
                <w:lang w:val="en-US"/>
              </w:rPr>
              <w:t>(e)</w:t>
            </w:r>
          </w:p>
        </w:tc>
        <w:tc>
          <w:tcPr>
            <w:tcW w:w="851" w:type="dxa"/>
            <w:shd w:val="clear" w:color="auto" w:fill="auto"/>
          </w:tcPr>
          <w:p w14:paraId="2A8C0A7D" w14:textId="77777777" w:rsidR="00A641F8" w:rsidRPr="00640C25" w:rsidRDefault="00A641F8" w:rsidP="00A641F8">
            <w:pPr>
              <w:widowControl w:val="0"/>
              <w:suppressAutoHyphens w:val="0"/>
              <w:spacing w:before="57" w:line="240" w:lineRule="auto"/>
              <w:jc w:val="center"/>
              <w:rPr>
                <w:sz w:val="18"/>
                <w:szCs w:val="18"/>
                <w:lang w:val="en-US"/>
              </w:rPr>
            </w:pPr>
          </w:p>
        </w:tc>
      </w:tr>
    </w:tbl>
    <w:p w14:paraId="62A5363A" w14:textId="77777777" w:rsidR="00A641F8" w:rsidRPr="00640C25" w:rsidRDefault="00A641F8" w:rsidP="00A641F8">
      <w:pPr>
        <w:rPr>
          <w:lang w:val="en-US"/>
        </w:rPr>
      </w:pPr>
    </w:p>
    <w:p w14:paraId="771E46A7" w14:textId="77777777" w:rsidR="00A641F8" w:rsidRPr="00640C25" w:rsidRDefault="00A641F8" w:rsidP="00A641F8">
      <w:pPr>
        <w:rPr>
          <w:i/>
          <w:lang w:val="en-US"/>
        </w:rPr>
      </w:pPr>
      <w:r w:rsidRPr="00640C25">
        <w:rPr>
          <w:i/>
          <w:lang w:val="en-US"/>
        </w:rPr>
        <w:t>Notes:</w:t>
      </w:r>
    </w:p>
    <w:p w14:paraId="5F8970F9" w14:textId="77777777" w:rsidR="00A641F8" w:rsidRPr="00640C25" w:rsidRDefault="00A641F8" w:rsidP="00A641F8">
      <w:pPr>
        <w:rPr>
          <w:lang w:val="en-US"/>
        </w:rPr>
      </w:pPr>
      <w:r w:rsidRPr="00640C25">
        <w:rPr>
          <w:lang w:val="en-US"/>
        </w:rPr>
        <w:t>(a)</w:t>
      </w:r>
      <w:r w:rsidRPr="00640C25">
        <w:rPr>
          <w:lang w:val="en-US"/>
        </w:rPr>
        <w:tab/>
        <w:t>Adopted/endorsed with no change for consideration at WP.29.</w:t>
      </w:r>
    </w:p>
    <w:p w14:paraId="36BFE77C" w14:textId="77777777" w:rsidR="00A641F8" w:rsidRPr="00640C25" w:rsidRDefault="00A641F8" w:rsidP="00A641F8">
      <w:pPr>
        <w:rPr>
          <w:lang w:val="en-US"/>
        </w:rPr>
      </w:pPr>
      <w:r w:rsidRPr="00640C25">
        <w:rPr>
          <w:lang w:val="en-US"/>
        </w:rPr>
        <w:t>(b)</w:t>
      </w:r>
      <w:r w:rsidRPr="00640C25">
        <w:rPr>
          <w:lang w:val="en-US"/>
        </w:rPr>
        <w:tab/>
        <w:t>Adopted/endorsed with possible changes for consideration at WP.29.</w:t>
      </w:r>
    </w:p>
    <w:p w14:paraId="7B205084" w14:textId="77777777" w:rsidR="00A641F8" w:rsidRPr="00640C25" w:rsidRDefault="00A641F8" w:rsidP="00A641F8">
      <w:pPr>
        <w:rPr>
          <w:lang w:val="en-US"/>
        </w:rPr>
      </w:pPr>
      <w:r w:rsidRPr="00640C25">
        <w:rPr>
          <w:lang w:val="en-US"/>
        </w:rPr>
        <w:t>(c)</w:t>
      </w:r>
      <w:r w:rsidRPr="00640C25">
        <w:rPr>
          <w:lang w:val="en-US"/>
        </w:rPr>
        <w:tab/>
        <w:t>Resume consideration on the basis of an official document.</w:t>
      </w:r>
    </w:p>
    <w:p w14:paraId="21BDDB4E" w14:textId="77777777" w:rsidR="00A641F8" w:rsidRPr="00640C25" w:rsidRDefault="00A641F8" w:rsidP="00A641F8">
      <w:pPr>
        <w:rPr>
          <w:lang w:val="en-US"/>
        </w:rPr>
      </w:pPr>
      <w:r w:rsidRPr="00640C25">
        <w:rPr>
          <w:lang w:val="en-US"/>
        </w:rPr>
        <w:t>(d)</w:t>
      </w:r>
      <w:r w:rsidRPr="00640C25">
        <w:rPr>
          <w:lang w:val="en-US"/>
        </w:rPr>
        <w:tab/>
        <w:t>Transmitted to GRVA for further consideration.</w:t>
      </w:r>
    </w:p>
    <w:p w14:paraId="0B9302DA" w14:textId="77777777" w:rsidR="00A641F8" w:rsidRPr="00640C25" w:rsidRDefault="00A641F8" w:rsidP="00A641F8">
      <w:pPr>
        <w:rPr>
          <w:lang w:val="en-US"/>
        </w:rPr>
      </w:pPr>
      <w:r w:rsidRPr="00640C25">
        <w:rPr>
          <w:lang w:val="en-US"/>
        </w:rPr>
        <w:t>(e)</w:t>
      </w:r>
      <w:r w:rsidRPr="00640C25">
        <w:rPr>
          <w:lang w:val="en-US"/>
        </w:rPr>
        <w:tab/>
        <w:t>Consideration completed or to be superseded.</w:t>
      </w:r>
    </w:p>
    <w:p w14:paraId="21E10B90" w14:textId="77777777" w:rsidR="00A36A4A" w:rsidRPr="00257C16" w:rsidRDefault="00A36A4A" w:rsidP="00A641F8">
      <w:pPr>
        <w:pStyle w:val="HChG"/>
      </w:pPr>
      <w:r w:rsidRPr="00FA33B5">
        <w:br w:type="page"/>
      </w:r>
      <w:r w:rsidRPr="00257C16">
        <w:t>Annexe II</w:t>
      </w:r>
    </w:p>
    <w:p w14:paraId="518546CA" w14:textId="77777777" w:rsidR="00A36A4A" w:rsidRPr="00257C16" w:rsidRDefault="00A36A4A" w:rsidP="00A641F8">
      <w:pPr>
        <w:pStyle w:val="HChG"/>
      </w:pPr>
      <w:r w:rsidRPr="00257C16">
        <w:tab/>
      </w:r>
      <w:r w:rsidRPr="00257C16">
        <w:tab/>
        <w:t>Groupes de travail informels du GRSG</w:t>
      </w:r>
    </w:p>
    <w:tbl>
      <w:tblPr>
        <w:tblW w:w="8504" w:type="dxa"/>
        <w:tblInd w:w="1134" w:type="dxa"/>
        <w:tblLayout w:type="fixed"/>
        <w:tblCellMar>
          <w:left w:w="0" w:type="dxa"/>
          <w:right w:w="0" w:type="dxa"/>
        </w:tblCellMar>
        <w:tblLook w:val="01E0" w:firstRow="1" w:lastRow="1" w:firstColumn="1" w:lastColumn="1" w:noHBand="0" w:noVBand="0"/>
      </w:tblPr>
      <w:tblGrid>
        <w:gridCol w:w="2410"/>
        <w:gridCol w:w="3260"/>
        <w:gridCol w:w="2834"/>
      </w:tblGrid>
      <w:tr w:rsidR="00A36A4A" w:rsidRPr="00A641F8" w14:paraId="7BDE6B26" w14:textId="77777777" w:rsidTr="0051787F">
        <w:trPr>
          <w:tblHeader/>
        </w:trPr>
        <w:tc>
          <w:tcPr>
            <w:tcW w:w="2410" w:type="dxa"/>
            <w:tcBorders>
              <w:top w:val="single" w:sz="4" w:space="0" w:color="auto"/>
              <w:bottom w:val="single" w:sz="12" w:space="0" w:color="auto"/>
            </w:tcBorders>
            <w:shd w:val="clear" w:color="auto" w:fill="auto"/>
            <w:vAlign w:val="bottom"/>
          </w:tcPr>
          <w:p w14:paraId="00F9850F" w14:textId="77777777" w:rsidR="00A36A4A" w:rsidRPr="00A641F8" w:rsidRDefault="00A36A4A" w:rsidP="00A641F8">
            <w:pPr>
              <w:spacing w:before="80" w:after="80" w:line="200" w:lineRule="exact"/>
              <w:ind w:right="113"/>
              <w:rPr>
                <w:i/>
                <w:sz w:val="16"/>
              </w:rPr>
            </w:pPr>
            <w:r w:rsidRPr="00A641F8">
              <w:rPr>
                <w:i/>
                <w:sz w:val="16"/>
              </w:rPr>
              <w:t>Groupe de travail informel</w:t>
            </w:r>
          </w:p>
        </w:tc>
        <w:tc>
          <w:tcPr>
            <w:tcW w:w="3260" w:type="dxa"/>
            <w:tcBorders>
              <w:top w:val="single" w:sz="4" w:space="0" w:color="auto"/>
              <w:bottom w:val="single" w:sz="12" w:space="0" w:color="auto"/>
            </w:tcBorders>
            <w:shd w:val="clear" w:color="auto" w:fill="auto"/>
            <w:tcMar>
              <w:left w:w="0" w:type="dxa"/>
            </w:tcMar>
            <w:vAlign w:val="bottom"/>
          </w:tcPr>
          <w:p w14:paraId="7F724379" w14:textId="77777777" w:rsidR="00A36A4A" w:rsidRPr="00A641F8" w:rsidRDefault="00A36A4A" w:rsidP="00A641F8">
            <w:pPr>
              <w:spacing w:before="80" w:after="80" w:line="200" w:lineRule="exact"/>
              <w:ind w:right="113"/>
              <w:rPr>
                <w:i/>
                <w:sz w:val="16"/>
              </w:rPr>
            </w:pPr>
            <w:r w:rsidRPr="00A641F8">
              <w:rPr>
                <w:i/>
                <w:sz w:val="16"/>
              </w:rPr>
              <w:t>Président</w:t>
            </w:r>
          </w:p>
        </w:tc>
        <w:tc>
          <w:tcPr>
            <w:tcW w:w="2834" w:type="dxa"/>
            <w:tcBorders>
              <w:top w:val="single" w:sz="4" w:space="0" w:color="auto"/>
              <w:bottom w:val="single" w:sz="12" w:space="0" w:color="auto"/>
            </w:tcBorders>
            <w:shd w:val="clear" w:color="auto" w:fill="auto"/>
            <w:tcMar>
              <w:left w:w="113" w:type="dxa"/>
            </w:tcMar>
            <w:vAlign w:val="bottom"/>
          </w:tcPr>
          <w:p w14:paraId="5D936D8C" w14:textId="77777777" w:rsidR="00A36A4A" w:rsidRPr="00A641F8" w:rsidRDefault="00A36A4A" w:rsidP="00B31954">
            <w:pPr>
              <w:spacing w:before="80" w:after="80" w:line="200" w:lineRule="exact"/>
              <w:rPr>
                <w:i/>
                <w:sz w:val="16"/>
              </w:rPr>
            </w:pPr>
            <w:r w:rsidRPr="00A641F8">
              <w:rPr>
                <w:i/>
                <w:sz w:val="16"/>
              </w:rPr>
              <w:t>Secrétaire</w:t>
            </w:r>
          </w:p>
        </w:tc>
      </w:tr>
      <w:tr w:rsidR="00A641F8" w:rsidRPr="00A641F8" w14:paraId="3592484A" w14:textId="77777777" w:rsidTr="0051787F">
        <w:trPr>
          <w:trHeight w:hRule="exact" w:val="113"/>
        </w:trPr>
        <w:tc>
          <w:tcPr>
            <w:tcW w:w="2410" w:type="dxa"/>
            <w:tcBorders>
              <w:top w:val="single" w:sz="12" w:space="0" w:color="auto"/>
            </w:tcBorders>
            <w:shd w:val="clear" w:color="auto" w:fill="auto"/>
          </w:tcPr>
          <w:p w14:paraId="1EC18219" w14:textId="77777777" w:rsidR="00A641F8" w:rsidRPr="00A641F8" w:rsidRDefault="00A641F8" w:rsidP="00A641F8">
            <w:pPr>
              <w:spacing w:before="40" w:after="120"/>
              <w:ind w:right="113"/>
            </w:pPr>
          </w:p>
        </w:tc>
        <w:tc>
          <w:tcPr>
            <w:tcW w:w="3260" w:type="dxa"/>
            <w:tcBorders>
              <w:top w:val="single" w:sz="12" w:space="0" w:color="auto"/>
            </w:tcBorders>
            <w:shd w:val="clear" w:color="auto" w:fill="auto"/>
            <w:tcMar>
              <w:left w:w="0" w:type="dxa"/>
            </w:tcMar>
          </w:tcPr>
          <w:p w14:paraId="00A8C523" w14:textId="77777777" w:rsidR="00A641F8" w:rsidRPr="00A641F8" w:rsidRDefault="00A641F8" w:rsidP="00A641F8">
            <w:pPr>
              <w:spacing w:before="40" w:after="120"/>
              <w:ind w:right="113"/>
            </w:pPr>
          </w:p>
        </w:tc>
        <w:tc>
          <w:tcPr>
            <w:tcW w:w="2834" w:type="dxa"/>
            <w:tcBorders>
              <w:top w:val="single" w:sz="12" w:space="0" w:color="auto"/>
            </w:tcBorders>
            <w:shd w:val="clear" w:color="auto" w:fill="auto"/>
            <w:tcMar>
              <w:left w:w="113" w:type="dxa"/>
            </w:tcMar>
          </w:tcPr>
          <w:p w14:paraId="659F9133" w14:textId="77777777" w:rsidR="00A641F8" w:rsidRPr="00A641F8" w:rsidRDefault="00A641F8" w:rsidP="00B31954">
            <w:pPr>
              <w:spacing w:before="40" w:after="120"/>
            </w:pPr>
          </w:p>
        </w:tc>
      </w:tr>
      <w:tr w:rsidR="00A36A4A" w:rsidRPr="00A641F8" w14:paraId="0DFD33E6" w14:textId="77777777" w:rsidTr="0051787F">
        <w:tc>
          <w:tcPr>
            <w:tcW w:w="2410" w:type="dxa"/>
            <w:shd w:val="clear" w:color="auto" w:fill="auto"/>
          </w:tcPr>
          <w:p w14:paraId="47EC205D" w14:textId="77777777" w:rsidR="00A36A4A" w:rsidRPr="00A641F8" w:rsidRDefault="00A36A4A" w:rsidP="00A641F8">
            <w:pPr>
              <w:spacing w:before="40" w:after="120"/>
              <w:ind w:right="113"/>
            </w:pPr>
            <w:r w:rsidRPr="00A641F8">
              <w:t>Vitrages de toit panoramique (PSG)</w:t>
            </w:r>
          </w:p>
        </w:tc>
        <w:tc>
          <w:tcPr>
            <w:tcW w:w="3260" w:type="dxa"/>
            <w:shd w:val="clear" w:color="auto" w:fill="auto"/>
            <w:tcMar>
              <w:top w:w="0" w:type="dxa"/>
              <w:left w:w="0" w:type="dxa"/>
              <w:bottom w:w="0" w:type="dxa"/>
            </w:tcMar>
          </w:tcPr>
          <w:p w14:paraId="48A275B0" w14:textId="77777777" w:rsidR="00A36A4A" w:rsidRPr="00A641F8" w:rsidRDefault="00A36A4A" w:rsidP="00A641F8">
            <w:pPr>
              <w:spacing w:before="40" w:after="120"/>
              <w:ind w:right="113"/>
            </w:pPr>
            <w:r w:rsidRPr="00A641F8">
              <w:t>M.</w:t>
            </w:r>
            <w:r w:rsidR="00B31954">
              <w:t> </w:t>
            </w:r>
            <w:r w:rsidRPr="00A641F8">
              <w:t>S.</w:t>
            </w:r>
            <w:r w:rsidR="00B31954">
              <w:t> </w:t>
            </w:r>
            <w:r w:rsidRPr="00A641F8">
              <w:t xml:space="preserve">B. </w:t>
            </w:r>
            <w:proofErr w:type="spellStart"/>
            <w:r w:rsidRPr="00A641F8">
              <w:t>Eom</w:t>
            </w:r>
            <w:proofErr w:type="spellEnd"/>
            <w:r w:rsidRPr="00A641F8">
              <w:t xml:space="preserve"> (République de Corée) (coprésidé par M.</w:t>
            </w:r>
            <w:r w:rsidR="00B31954">
              <w:t> </w:t>
            </w:r>
            <w:r w:rsidRPr="00A641F8">
              <w:t>Th. Fuhrmann-</w:t>
            </w:r>
            <w:proofErr w:type="spellStart"/>
            <w:r w:rsidRPr="00A641F8">
              <w:t>Baecker</w:t>
            </w:r>
            <w:proofErr w:type="spellEnd"/>
            <w:r w:rsidRPr="00A641F8">
              <w:t xml:space="preserve"> (Allemagne))</w:t>
            </w:r>
            <w:r w:rsidR="00A641F8">
              <w:br/>
            </w:r>
            <w:r w:rsidRPr="00A641F8">
              <w:t>Tél.</w:t>
            </w:r>
            <w:r w:rsidR="009C7F48" w:rsidRPr="00A641F8">
              <w:t> :</w:t>
            </w:r>
            <w:r w:rsidRPr="00A641F8">
              <w:t xml:space="preserve"> +82 31 3690217</w:t>
            </w:r>
            <w:r w:rsidR="00A641F8">
              <w:br/>
            </w:r>
            <w:r w:rsidRPr="00A641F8">
              <w:t>courriel</w:t>
            </w:r>
            <w:r w:rsidR="009C7F48" w:rsidRPr="00A641F8">
              <w:t> :</w:t>
            </w:r>
            <w:r w:rsidRPr="00A641F8">
              <w:t xml:space="preserve"> sbeom@ts2020.kr</w:t>
            </w:r>
          </w:p>
        </w:tc>
        <w:tc>
          <w:tcPr>
            <w:tcW w:w="2834" w:type="dxa"/>
            <w:shd w:val="clear" w:color="auto" w:fill="auto"/>
            <w:tcMar>
              <w:top w:w="0" w:type="dxa"/>
              <w:bottom w:w="0" w:type="dxa"/>
            </w:tcMar>
          </w:tcPr>
          <w:p w14:paraId="1B89BBFA" w14:textId="77777777" w:rsidR="00A36A4A" w:rsidRPr="00B31954" w:rsidRDefault="00A36A4A" w:rsidP="00B31954">
            <w:pPr>
              <w:spacing w:before="40" w:after="120"/>
            </w:pPr>
            <w:r w:rsidRPr="00B31954">
              <w:t>M.</w:t>
            </w:r>
            <w:r w:rsidR="00B31954">
              <w:t> </w:t>
            </w:r>
            <w:r w:rsidRPr="00B31954">
              <w:t xml:space="preserve">S. Müller von </w:t>
            </w:r>
            <w:proofErr w:type="spellStart"/>
            <w:r w:rsidRPr="00B31954">
              <w:t>Kralik</w:t>
            </w:r>
            <w:proofErr w:type="spellEnd"/>
            <w:r w:rsidRPr="00B31954">
              <w:t xml:space="preserve"> (CLEPA)</w:t>
            </w:r>
            <w:r w:rsidR="00B31954" w:rsidRPr="00B31954">
              <w:br/>
            </w:r>
            <w:r w:rsidRPr="00B31954">
              <w:t>Tél.</w:t>
            </w:r>
            <w:r w:rsidR="009C7F48" w:rsidRPr="00B31954">
              <w:t> :</w:t>
            </w:r>
            <w:r w:rsidRPr="00B31954">
              <w:t xml:space="preserve"> +49 89 85794 1625</w:t>
            </w:r>
            <w:r w:rsidR="00B31954" w:rsidRPr="00B31954">
              <w:br/>
            </w:r>
            <w:r w:rsidRPr="00B31954">
              <w:t>courriel</w:t>
            </w:r>
            <w:r w:rsidR="009C7F48" w:rsidRPr="00B31954">
              <w:t> :</w:t>
            </w:r>
            <w:r w:rsidRPr="00B31954">
              <w:t xml:space="preserve"> Bianca.Retr@webasto.com</w:t>
            </w:r>
          </w:p>
        </w:tc>
      </w:tr>
      <w:tr w:rsidR="00A36A4A" w:rsidRPr="00FA33B5" w14:paraId="01AE31D1" w14:textId="77777777" w:rsidTr="0051787F">
        <w:tc>
          <w:tcPr>
            <w:tcW w:w="2410" w:type="dxa"/>
            <w:shd w:val="clear" w:color="auto" w:fill="auto"/>
          </w:tcPr>
          <w:p w14:paraId="45BCBC5F" w14:textId="77777777" w:rsidR="00A36A4A" w:rsidRPr="00A641F8" w:rsidRDefault="00A36A4A" w:rsidP="00A641F8">
            <w:pPr>
              <w:spacing w:before="40" w:after="120"/>
              <w:ind w:right="113"/>
            </w:pPr>
            <w:r w:rsidRPr="00A641F8">
              <w:t>Détection de la présence d’usagers de la route vulnérables à proximité du véhicule (VRU-Proxi)</w:t>
            </w:r>
          </w:p>
        </w:tc>
        <w:tc>
          <w:tcPr>
            <w:tcW w:w="3260" w:type="dxa"/>
            <w:shd w:val="clear" w:color="auto" w:fill="auto"/>
            <w:tcMar>
              <w:top w:w="0" w:type="dxa"/>
              <w:left w:w="0" w:type="dxa"/>
              <w:bottom w:w="0" w:type="dxa"/>
            </w:tcMar>
          </w:tcPr>
          <w:p w14:paraId="74935CBA" w14:textId="77777777" w:rsidR="00A36A4A" w:rsidRPr="00A641F8" w:rsidRDefault="00A36A4A" w:rsidP="00B31954">
            <w:pPr>
              <w:spacing w:before="40" w:after="120"/>
              <w:ind w:right="113"/>
            </w:pPr>
            <w:r w:rsidRPr="00A641F8">
              <w:t>M.</w:t>
            </w:r>
            <w:r w:rsidR="00B31954">
              <w:t> </w:t>
            </w:r>
            <w:r w:rsidRPr="00A641F8">
              <w:t xml:space="preserve">Y. </w:t>
            </w:r>
            <w:proofErr w:type="spellStart"/>
            <w:r w:rsidRPr="00A641F8">
              <w:t>Matsui</w:t>
            </w:r>
            <w:proofErr w:type="spellEnd"/>
            <w:r w:rsidRPr="00A641F8">
              <w:rPr>
                <w:u w:color="7030A0"/>
              </w:rPr>
              <w:t xml:space="preserve"> </w:t>
            </w:r>
            <w:r w:rsidRPr="00A641F8">
              <w:t>(Japon)</w:t>
            </w:r>
            <w:r w:rsidRPr="00A641F8">
              <w:rPr>
                <w:u w:color="7030A0"/>
              </w:rPr>
              <w:t xml:space="preserve"> </w:t>
            </w:r>
            <w:r w:rsidRPr="00A641F8">
              <w:t>(Président)</w:t>
            </w:r>
            <w:r w:rsidR="00B31954">
              <w:br/>
            </w:r>
            <w:r w:rsidRPr="00A641F8">
              <w:t>M.</w:t>
            </w:r>
            <w:r w:rsidR="00B31954">
              <w:t> </w:t>
            </w:r>
            <w:r w:rsidRPr="00A641F8">
              <w:t xml:space="preserve">P. </w:t>
            </w:r>
            <w:proofErr w:type="spellStart"/>
            <w:r w:rsidRPr="00A641F8">
              <w:t>Broertjes</w:t>
            </w:r>
            <w:proofErr w:type="spellEnd"/>
            <w:r w:rsidRPr="00A641F8">
              <w:t xml:space="preserve"> (Commission européenne) (Vice-Président)</w:t>
            </w:r>
            <w:r w:rsidR="00B31954">
              <w:br/>
            </w:r>
            <w:r w:rsidRPr="00A641F8">
              <w:t>Tél.</w:t>
            </w:r>
            <w:r w:rsidR="009C7F48" w:rsidRPr="00A641F8">
              <w:t> :</w:t>
            </w:r>
            <w:r w:rsidRPr="00A641F8">
              <w:t xml:space="preserve"> +81 422 41 3371</w:t>
            </w:r>
            <w:r w:rsidR="00B31954">
              <w:br/>
            </w:r>
            <w:r w:rsidRPr="00A641F8">
              <w:t>courriel</w:t>
            </w:r>
            <w:r w:rsidR="009C7F48" w:rsidRPr="00A641F8">
              <w:t> :</w:t>
            </w:r>
            <w:r w:rsidRPr="00A641F8">
              <w:t xml:space="preserve"> ymatsui@ntsel.go.jp</w:t>
            </w:r>
            <w:r w:rsidR="00B31954">
              <w:br/>
            </w:r>
            <w:r w:rsidRPr="00A641F8">
              <w:t>Tél.</w:t>
            </w:r>
            <w:r w:rsidR="009C7F48" w:rsidRPr="00A641F8">
              <w:t> :</w:t>
            </w:r>
            <w:r w:rsidRPr="00A641F8">
              <w:t xml:space="preserve"> +32 2 299 49 33</w:t>
            </w:r>
            <w:r w:rsidR="00B31954">
              <w:br/>
            </w:r>
            <w:r w:rsidRPr="00A641F8">
              <w:t>courriel</w:t>
            </w:r>
            <w:r w:rsidR="009C7F48" w:rsidRPr="00A641F8">
              <w:t> :</w:t>
            </w:r>
            <w:r w:rsidRPr="00A641F8">
              <w:t xml:space="preserve"> peter.broertjes@ec.europa.eu</w:t>
            </w:r>
          </w:p>
        </w:tc>
        <w:tc>
          <w:tcPr>
            <w:tcW w:w="2834" w:type="dxa"/>
            <w:shd w:val="clear" w:color="auto" w:fill="auto"/>
            <w:tcMar>
              <w:top w:w="0" w:type="dxa"/>
              <w:bottom w:w="0" w:type="dxa"/>
            </w:tcMar>
          </w:tcPr>
          <w:p w14:paraId="54595211" w14:textId="77777777" w:rsidR="00A36A4A" w:rsidRPr="00FA33B5" w:rsidRDefault="00A36A4A" w:rsidP="00B31954">
            <w:pPr>
              <w:spacing w:before="40" w:after="120"/>
              <w:rPr>
                <w:lang w:val="en-US"/>
              </w:rPr>
            </w:pPr>
            <w:r w:rsidRPr="00FA33B5">
              <w:rPr>
                <w:lang w:val="en-US"/>
              </w:rPr>
              <w:t>M.</w:t>
            </w:r>
            <w:r w:rsidR="00B31954" w:rsidRPr="00FA33B5">
              <w:rPr>
                <w:lang w:val="en-US"/>
              </w:rPr>
              <w:t> </w:t>
            </w:r>
            <w:r w:rsidRPr="00FA33B5">
              <w:rPr>
                <w:lang w:val="en-US"/>
              </w:rPr>
              <w:t xml:space="preserve">Johan </w:t>
            </w:r>
            <w:proofErr w:type="spellStart"/>
            <w:r w:rsidRPr="00FA33B5">
              <w:rPr>
                <w:lang w:val="en-US"/>
              </w:rPr>
              <w:t>Broeders</w:t>
            </w:r>
            <w:proofErr w:type="spellEnd"/>
            <w:r w:rsidRPr="00FA33B5">
              <w:rPr>
                <w:lang w:val="en-US"/>
              </w:rPr>
              <w:t xml:space="preserve"> (OICA)</w:t>
            </w:r>
            <w:r w:rsidR="00B31954" w:rsidRPr="00FA33B5">
              <w:rPr>
                <w:lang w:val="en-US"/>
              </w:rPr>
              <w:br/>
            </w:r>
            <w:proofErr w:type="spellStart"/>
            <w:r w:rsidRPr="00FA33B5">
              <w:rPr>
                <w:lang w:val="en-US"/>
              </w:rPr>
              <w:t>Tél</w:t>
            </w:r>
            <w:proofErr w:type="spellEnd"/>
            <w:r w:rsidRPr="00FA33B5">
              <w:rPr>
                <w:lang w:val="en-US"/>
              </w:rPr>
              <w:t>.</w:t>
            </w:r>
            <w:r w:rsidR="009C7F48" w:rsidRPr="00FA33B5">
              <w:rPr>
                <w:lang w:val="en-US"/>
              </w:rPr>
              <w:t> :</w:t>
            </w:r>
            <w:r w:rsidRPr="00FA33B5">
              <w:rPr>
                <w:lang w:val="en-US"/>
              </w:rPr>
              <w:t xml:space="preserve"> ++31 40 214 5033</w:t>
            </w:r>
            <w:r w:rsidR="00B31954" w:rsidRPr="00FA33B5">
              <w:rPr>
                <w:lang w:val="en-US"/>
              </w:rPr>
              <w:br/>
            </w:r>
            <w:proofErr w:type="spellStart"/>
            <w:r w:rsidRPr="00FA33B5">
              <w:rPr>
                <w:bCs/>
                <w:lang w:val="en-US"/>
              </w:rPr>
              <w:t>courriel</w:t>
            </w:r>
            <w:proofErr w:type="spellEnd"/>
            <w:r w:rsidR="009C7F48" w:rsidRPr="00FA33B5">
              <w:rPr>
                <w:bCs/>
                <w:lang w:val="en-US"/>
              </w:rPr>
              <w:t> :</w:t>
            </w:r>
            <w:r w:rsidRPr="00FA33B5">
              <w:rPr>
                <w:bCs/>
                <w:lang w:val="en-US"/>
              </w:rPr>
              <w:t xml:space="preserve"> </w:t>
            </w:r>
            <w:r w:rsidRPr="00FA33B5">
              <w:rPr>
                <w:lang w:val="en-US"/>
              </w:rPr>
              <w:t>johan.broeders@daftrucks.com</w:t>
            </w:r>
          </w:p>
        </w:tc>
      </w:tr>
      <w:tr w:rsidR="00A36A4A" w:rsidRPr="00A641F8" w14:paraId="19E1C732" w14:textId="77777777" w:rsidTr="0051787F">
        <w:tc>
          <w:tcPr>
            <w:tcW w:w="2410" w:type="dxa"/>
            <w:shd w:val="clear" w:color="auto" w:fill="auto"/>
          </w:tcPr>
          <w:p w14:paraId="12B9D806" w14:textId="77777777" w:rsidR="00A36A4A" w:rsidRPr="00A641F8" w:rsidRDefault="00A36A4A" w:rsidP="00A641F8">
            <w:pPr>
              <w:spacing w:before="40" w:after="120"/>
              <w:ind w:right="113"/>
            </w:pPr>
            <w:r w:rsidRPr="00A641F8">
              <w:t>Comportement général des véhicules de catégorie M</w:t>
            </w:r>
            <w:r w:rsidRPr="00A641F8">
              <w:rPr>
                <w:vertAlign w:val="subscript"/>
              </w:rPr>
              <w:t>2</w:t>
            </w:r>
            <w:r w:rsidRPr="00A641F8">
              <w:t xml:space="preserve"> et</w:t>
            </w:r>
            <w:r w:rsidR="00B31954">
              <w:t> </w:t>
            </w:r>
            <w:r w:rsidRPr="00A641F8">
              <w:t>M</w:t>
            </w:r>
            <w:r w:rsidRPr="00A641F8">
              <w:rPr>
                <w:vertAlign w:val="subscript"/>
              </w:rPr>
              <w:t>3</w:t>
            </w:r>
            <w:r w:rsidRPr="00A641F8">
              <w:t xml:space="preserve"> en cas d’incendie</w:t>
            </w:r>
            <w:r w:rsidRPr="00A641F8">
              <w:rPr>
                <w:u w:color="7030A0"/>
              </w:rPr>
              <w:t xml:space="preserve"> </w:t>
            </w:r>
            <w:r w:rsidRPr="00A641F8">
              <w:t>(BMFE)</w:t>
            </w:r>
          </w:p>
        </w:tc>
        <w:tc>
          <w:tcPr>
            <w:tcW w:w="3260" w:type="dxa"/>
            <w:shd w:val="clear" w:color="auto" w:fill="auto"/>
            <w:tcMar>
              <w:top w:w="0" w:type="dxa"/>
              <w:left w:w="0" w:type="dxa"/>
              <w:bottom w:w="0" w:type="dxa"/>
            </w:tcMar>
          </w:tcPr>
          <w:p w14:paraId="7EA12164" w14:textId="77777777" w:rsidR="00A36A4A" w:rsidRPr="00A641F8" w:rsidRDefault="00A36A4A" w:rsidP="00B31954">
            <w:pPr>
              <w:spacing w:before="40" w:after="120"/>
              <w:ind w:right="113"/>
            </w:pPr>
            <w:r w:rsidRPr="00A641F8">
              <w:t>M.</w:t>
            </w:r>
            <w:r w:rsidR="00B31954">
              <w:t> </w:t>
            </w:r>
            <w:r w:rsidRPr="00A641F8">
              <w:t xml:space="preserve">F. </w:t>
            </w:r>
            <w:proofErr w:type="spellStart"/>
            <w:r w:rsidRPr="00A641F8">
              <w:t>Herveleu</w:t>
            </w:r>
            <w:proofErr w:type="spellEnd"/>
            <w:r w:rsidRPr="00A641F8">
              <w:t xml:space="preserve"> (France)</w:t>
            </w:r>
            <w:r w:rsidRPr="00A641F8">
              <w:rPr>
                <w:u w:color="7030A0"/>
              </w:rPr>
              <w:t xml:space="preserve"> </w:t>
            </w:r>
            <w:r w:rsidRPr="00A641F8">
              <w:t>(Président)</w:t>
            </w:r>
            <w:r w:rsidR="00B31954">
              <w:br/>
            </w:r>
            <w:r w:rsidRPr="00A641F8">
              <w:t>Tél.</w:t>
            </w:r>
            <w:r w:rsidR="009C7F48" w:rsidRPr="00A641F8">
              <w:t> :</w:t>
            </w:r>
            <w:r w:rsidRPr="00A641F8">
              <w:t xml:space="preserve"> +33 1 69 803407</w:t>
            </w:r>
            <w:r w:rsidR="00B31954">
              <w:br/>
            </w:r>
            <w:r w:rsidRPr="00A641F8">
              <w:t>courriel</w:t>
            </w:r>
            <w:r w:rsidR="009C7F48" w:rsidRPr="00A641F8">
              <w:t> :</w:t>
            </w:r>
            <w:r w:rsidRPr="00A641F8">
              <w:t xml:space="preserve"> fabrice.herveleu@utacceram.com</w:t>
            </w:r>
          </w:p>
        </w:tc>
        <w:tc>
          <w:tcPr>
            <w:tcW w:w="2834" w:type="dxa"/>
            <w:shd w:val="clear" w:color="auto" w:fill="auto"/>
            <w:tcMar>
              <w:top w:w="0" w:type="dxa"/>
              <w:bottom w:w="0" w:type="dxa"/>
            </w:tcMar>
          </w:tcPr>
          <w:p w14:paraId="068AE78D" w14:textId="77777777" w:rsidR="00A36A4A" w:rsidRPr="00A641F8" w:rsidRDefault="00A36A4A" w:rsidP="00B31954">
            <w:pPr>
              <w:spacing w:before="40" w:after="120"/>
            </w:pPr>
            <w:r w:rsidRPr="00A641F8">
              <w:t>M.</w:t>
            </w:r>
            <w:r w:rsidR="00B31954">
              <w:t> </w:t>
            </w:r>
            <w:r w:rsidRPr="00A641F8">
              <w:t>O. Fontaine (OICA)</w:t>
            </w:r>
            <w:r w:rsidR="00B31954">
              <w:br/>
            </w:r>
            <w:r w:rsidRPr="00A641F8">
              <w:t>Tél.</w:t>
            </w:r>
            <w:r w:rsidR="009C7F48" w:rsidRPr="00A641F8">
              <w:t> :</w:t>
            </w:r>
            <w:r w:rsidRPr="00A641F8">
              <w:t xml:space="preserve"> +33 1 43590013</w:t>
            </w:r>
            <w:r w:rsidR="00B31954">
              <w:br/>
            </w:r>
            <w:r w:rsidRPr="00A641F8">
              <w:t>courriel</w:t>
            </w:r>
            <w:r w:rsidR="009C7F48" w:rsidRPr="00A641F8">
              <w:t> :</w:t>
            </w:r>
            <w:r w:rsidRPr="00A641F8">
              <w:t xml:space="preserve"> ofontaine@oica.net</w:t>
            </w:r>
          </w:p>
        </w:tc>
      </w:tr>
      <w:tr w:rsidR="00A36A4A" w:rsidRPr="00A641F8" w14:paraId="4476F5BC" w14:textId="77777777" w:rsidTr="0051787F">
        <w:tc>
          <w:tcPr>
            <w:tcW w:w="2410" w:type="dxa"/>
            <w:tcBorders>
              <w:bottom w:val="single" w:sz="12" w:space="0" w:color="auto"/>
            </w:tcBorders>
            <w:shd w:val="clear" w:color="auto" w:fill="auto"/>
          </w:tcPr>
          <w:p w14:paraId="05A37AC5" w14:textId="77777777" w:rsidR="00A36A4A" w:rsidRPr="00A641F8" w:rsidRDefault="00A36A4A" w:rsidP="00A641F8">
            <w:pPr>
              <w:spacing w:before="40" w:after="120"/>
              <w:ind w:right="113"/>
            </w:pPr>
            <w:r w:rsidRPr="00A641F8">
              <w:t>Enregistreurs de données de</w:t>
            </w:r>
            <w:r w:rsidR="00B31954">
              <w:t> </w:t>
            </w:r>
            <w:r w:rsidRPr="00A641F8">
              <w:t>route et des systèmes de</w:t>
            </w:r>
            <w:r w:rsidR="00B31954">
              <w:t> </w:t>
            </w:r>
            <w:r w:rsidRPr="00A641F8">
              <w:t>stockage des données pour la conduite automatisée (EDR/DSSAD)</w:t>
            </w:r>
          </w:p>
        </w:tc>
        <w:tc>
          <w:tcPr>
            <w:tcW w:w="3260" w:type="dxa"/>
            <w:tcBorders>
              <w:bottom w:val="single" w:sz="12" w:space="0" w:color="auto"/>
            </w:tcBorders>
            <w:shd w:val="clear" w:color="auto" w:fill="auto"/>
            <w:tcMar>
              <w:top w:w="0" w:type="dxa"/>
              <w:left w:w="0" w:type="dxa"/>
              <w:bottom w:w="0" w:type="dxa"/>
            </w:tcMar>
          </w:tcPr>
          <w:p w14:paraId="6BA9947B" w14:textId="77777777" w:rsidR="00A36A4A" w:rsidRPr="00A641F8" w:rsidRDefault="00A36A4A" w:rsidP="00B31954">
            <w:pPr>
              <w:spacing w:before="40" w:after="120"/>
              <w:ind w:right="113"/>
            </w:pPr>
            <w:r w:rsidRPr="00A641F8">
              <w:t>M.</w:t>
            </w:r>
            <w:r w:rsidR="00B31954">
              <w:t> </w:t>
            </w:r>
            <w:r w:rsidRPr="00A641F8">
              <w:t xml:space="preserve">T. </w:t>
            </w:r>
            <w:proofErr w:type="spellStart"/>
            <w:r w:rsidRPr="00A641F8">
              <w:t>Guiting</w:t>
            </w:r>
            <w:proofErr w:type="spellEnd"/>
            <w:r w:rsidRPr="00A641F8">
              <w:t xml:space="preserve"> (Pays-Bas)* </w:t>
            </w:r>
            <w:r w:rsidR="00B31954">
              <w:br/>
            </w:r>
            <w:r w:rsidRPr="00A641F8">
              <w:t>M.</w:t>
            </w:r>
            <w:r w:rsidR="00B31954">
              <w:t> </w:t>
            </w:r>
            <w:proofErr w:type="spellStart"/>
            <w:r w:rsidRPr="00A641F8">
              <w:t>Niikuni</w:t>
            </w:r>
            <w:proofErr w:type="spellEnd"/>
            <w:r w:rsidRPr="00A641F8">
              <w:t xml:space="preserve"> (Japon)*</w:t>
            </w:r>
            <w:r w:rsidR="00B31954">
              <w:br/>
              <w:t>M</w:t>
            </w:r>
            <w:r w:rsidR="00B31954">
              <w:rPr>
                <w:vertAlign w:val="superscript"/>
              </w:rPr>
              <w:t>me</w:t>
            </w:r>
            <w:r w:rsidR="00B31954">
              <w:t> </w:t>
            </w:r>
            <w:r w:rsidRPr="00A641F8">
              <w:t>J. Doherty (États-Unis d’Amérique)*</w:t>
            </w:r>
          </w:p>
        </w:tc>
        <w:tc>
          <w:tcPr>
            <w:tcW w:w="2834" w:type="dxa"/>
            <w:tcBorders>
              <w:bottom w:val="single" w:sz="12" w:space="0" w:color="auto"/>
            </w:tcBorders>
            <w:shd w:val="clear" w:color="auto" w:fill="auto"/>
            <w:tcMar>
              <w:top w:w="0" w:type="dxa"/>
              <w:bottom w:w="0" w:type="dxa"/>
            </w:tcMar>
          </w:tcPr>
          <w:p w14:paraId="63B2265F" w14:textId="77777777" w:rsidR="00A36A4A" w:rsidRPr="00A641F8" w:rsidRDefault="00A36A4A" w:rsidP="00B31954">
            <w:pPr>
              <w:spacing w:before="40" w:after="120"/>
            </w:pPr>
            <w:r w:rsidRPr="00A641F8">
              <w:t>M.</w:t>
            </w:r>
            <w:r w:rsidR="00B31954">
              <w:t> </w:t>
            </w:r>
            <w:r w:rsidRPr="00A641F8">
              <w:t>O. Fontaine (OICA)</w:t>
            </w:r>
          </w:p>
        </w:tc>
      </w:tr>
    </w:tbl>
    <w:p w14:paraId="22BE045E" w14:textId="77777777" w:rsidR="00A36A4A" w:rsidRPr="00257C16" w:rsidRDefault="00A36A4A" w:rsidP="00B31954">
      <w:pPr>
        <w:pStyle w:val="SingleTxtG"/>
        <w:spacing w:before="120" w:after="0" w:line="220" w:lineRule="atLeast"/>
        <w:ind w:firstLine="170"/>
      </w:pPr>
      <w:r w:rsidRPr="00257C16">
        <w:t xml:space="preserve">* </w:t>
      </w:r>
      <w:r w:rsidR="00B31954">
        <w:t xml:space="preserve"> </w:t>
      </w:r>
      <w:r w:rsidRPr="00B31954">
        <w:rPr>
          <w:sz w:val="18"/>
          <w:szCs w:val="18"/>
        </w:rPr>
        <w:t>Coprésidents du groupe de travail informel</w:t>
      </w:r>
    </w:p>
    <w:p w14:paraId="6EBA402B" w14:textId="77777777" w:rsidR="00A36A4A" w:rsidRPr="00257C16" w:rsidRDefault="00A36A4A" w:rsidP="00B31954">
      <w:pPr>
        <w:pStyle w:val="HChG"/>
      </w:pPr>
      <w:r w:rsidRPr="00257C16">
        <w:rPr>
          <w:u w:val="single"/>
        </w:rPr>
        <w:br w:type="page"/>
      </w:r>
      <w:r w:rsidRPr="00257C16">
        <w:t>Annexe III</w:t>
      </w:r>
    </w:p>
    <w:p w14:paraId="7A3CB066" w14:textId="77777777" w:rsidR="00A36A4A" w:rsidRPr="00257C16" w:rsidRDefault="00B31954" w:rsidP="00B31954">
      <w:pPr>
        <w:pStyle w:val="HChG"/>
      </w:pPr>
      <w:r>
        <w:tab/>
      </w:r>
      <w:r>
        <w:tab/>
      </w:r>
      <w:r w:rsidR="00A36A4A" w:rsidRPr="00257C16">
        <w:t>Décisions adoptées selon la procédure d’approbation tacite</w:t>
      </w:r>
    </w:p>
    <w:p w14:paraId="05481FC9" w14:textId="77777777" w:rsidR="00A36A4A" w:rsidRPr="00257C16" w:rsidRDefault="00A36A4A" w:rsidP="00B31954">
      <w:pPr>
        <w:pStyle w:val="SingleTxtG"/>
      </w:pPr>
      <w:r w:rsidRPr="00257C16">
        <w:t>Réunion informelle du Groupe de travail des dispositions générales de sécurité (GRSG) en ligne, 15-17</w:t>
      </w:r>
      <w:r w:rsidR="00B31954">
        <w:t> </w:t>
      </w:r>
      <w:r w:rsidRPr="00257C16">
        <w:t>juillet 2020</w:t>
      </w:r>
    </w:p>
    <w:p w14:paraId="3AF816B2" w14:textId="77777777" w:rsidR="00A36A4A" w:rsidRPr="00257C16" w:rsidRDefault="00A36A4A" w:rsidP="00B31954">
      <w:pPr>
        <w:pStyle w:val="SingleTxtG"/>
      </w:pPr>
      <w:r w:rsidRPr="00257C16">
        <w:t>La liste des décisions a été communiquée aux Parties contractantes le 21</w:t>
      </w:r>
      <w:r w:rsidR="00B31954">
        <w:t> </w:t>
      </w:r>
      <w:r w:rsidRPr="00257C16">
        <w:t>juillet 2020 au titre d’une procédure d’approbation tacite d’une durée de dix jours.</w:t>
      </w:r>
      <w:r w:rsidRPr="00257C16">
        <w:rPr>
          <w:u w:color="7030A0"/>
        </w:rPr>
        <w:t xml:space="preserve"> </w:t>
      </w:r>
      <w:r w:rsidRPr="00257C16">
        <w:t>Le 31</w:t>
      </w:r>
      <w:r w:rsidR="00B31954">
        <w:t> </w:t>
      </w:r>
      <w:r w:rsidRPr="00257C16">
        <w:t>juillet 2020, aucune observation n’ayant été reçue, les décisions ont été considérées comme adoptées.</w:t>
      </w:r>
    </w:p>
    <w:p w14:paraId="5A8B78BD" w14:textId="77777777" w:rsidR="00A36A4A" w:rsidRPr="00257C16" w:rsidRDefault="00A36A4A" w:rsidP="00B31954">
      <w:pPr>
        <w:pStyle w:val="SingleTxtG"/>
        <w:spacing w:after="0"/>
      </w:pPr>
      <w:r w:rsidRPr="00257C16">
        <w:t>Les documents mentionnés dans les projets de décision ci-dessous sont disponibles à l’adresse suivante</w:t>
      </w:r>
      <w:r w:rsidR="009C7F48" w:rsidRPr="00257C16">
        <w:t> :</w:t>
      </w:r>
    </w:p>
    <w:p w14:paraId="33A3CED7" w14:textId="4A7CD24D" w:rsidR="00A36A4A" w:rsidRPr="00257C16" w:rsidRDefault="00886DC8" w:rsidP="00B31954">
      <w:pPr>
        <w:pStyle w:val="SingleTxtG"/>
      </w:pPr>
      <w:hyperlink r:id="rId8" w:history="1">
        <w:r w:rsidR="00A36A4A" w:rsidRPr="00B31954">
          <w:rPr>
            <w:rStyle w:val="Lienhypertexte"/>
          </w:rPr>
          <w:t>http</w:t>
        </w:r>
        <w:r w:rsidR="009C7F48" w:rsidRPr="00B31954">
          <w:rPr>
            <w:rStyle w:val="Lienhypertexte"/>
          </w:rPr>
          <w:t>:/</w:t>
        </w:r>
        <w:r w:rsidR="00A36A4A" w:rsidRPr="00B31954">
          <w:rPr>
            <w:rStyle w:val="Lienhypertexte"/>
          </w:rPr>
          <w:t>/www.unece.org/index.php?id=53518</w:t>
        </w:r>
      </w:hyperlink>
      <w:r w:rsidR="00B31954">
        <w:t>.</w:t>
      </w:r>
    </w:p>
    <w:tbl>
      <w:tblPr>
        <w:tblStyle w:val="Grilledutableau"/>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9"/>
        <w:gridCol w:w="7364"/>
      </w:tblGrid>
      <w:tr w:rsidR="00A36A4A" w:rsidRPr="00B31954" w14:paraId="0FCB541F" w14:textId="77777777" w:rsidTr="00B31954">
        <w:trPr>
          <w:tblHeader/>
        </w:trPr>
        <w:tc>
          <w:tcPr>
            <w:tcW w:w="867" w:type="dxa"/>
            <w:tcBorders>
              <w:top w:val="single" w:sz="4" w:space="0" w:color="auto"/>
              <w:bottom w:val="single" w:sz="12" w:space="0" w:color="auto"/>
            </w:tcBorders>
            <w:shd w:val="clear" w:color="auto" w:fill="auto"/>
            <w:vAlign w:val="bottom"/>
          </w:tcPr>
          <w:p w14:paraId="2E42E254" w14:textId="77777777" w:rsidR="00A36A4A" w:rsidRPr="00B31954" w:rsidRDefault="00A36A4A" w:rsidP="00B31954">
            <w:pPr>
              <w:spacing w:before="80" w:after="80" w:line="200" w:lineRule="exact"/>
              <w:ind w:right="113"/>
              <w:rPr>
                <w:i/>
                <w:sz w:val="16"/>
              </w:rPr>
            </w:pPr>
            <w:r w:rsidRPr="00B31954">
              <w:rPr>
                <w:i/>
                <w:sz w:val="16"/>
              </w:rPr>
              <w:t>Décision n°</w:t>
            </w:r>
          </w:p>
        </w:tc>
        <w:tc>
          <w:tcPr>
            <w:tcW w:w="871" w:type="dxa"/>
            <w:tcBorders>
              <w:top w:val="single" w:sz="4" w:space="0" w:color="auto"/>
              <w:bottom w:val="single" w:sz="12" w:space="0" w:color="auto"/>
            </w:tcBorders>
            <w:shd w:val="clear" w:color="auto" w:fill="auto"/>
            <w:vAlign w:val="bottom"/>
          </w:tcPr>
          <w:p w14:paraId="56F16A49" w14:textId="77777777" w:rsidR="00A36A4A" w:rsidRPr="00B31954" w:rsidRDefault="00A36A4A" w:rsidP="00B31954">
            <w:pPr>
              <w:spacing w:before="80" w:after="80" w:line="200" w:lineRule="exact"/>
              <w:ind w:right="113"/>
              <w:rPr>
                <w:i/>
                <w:sz w:val="16"/>
              </w:rPr>
            </w:pPr>
            <w:r w:rsidRPr="00B31954">
              <w:rPr>
                <w:i/>
                <w:sz w:val="16"/>
              </w:rPr>
              <w:t>Point de l’ordre du jour</w:t>
            </w:r>
          </w:p>
        </w:tc>
        <w:tc>
          <w:tcPr>
            <w:tcW w:w="5632" w:type="dxa"/>
            <w:tcBorders>
              <w:top w:val="single" w:sz="4" w:space="0" w:color="auto"/>
              <w:bottom w:val="single" w:sz="12" w:space="0" w:color="auto"/>
            </w:tcBorders>
            <w:shd w:val="clear" w:color="auto" w:fill="auto"/>
            <w:vAlign w:val="bottom"/>
          </w:tcPr>
          <w:p w14:paraId="06874E16" w14:textId="77777777" w:rsidR="00A36A4A" w:rsidRPr="00B31954" w:rsidRDefault="00A36A4A" w:rsidP="00B31954">
            <w:pPr>
              <w:spacing w:before="80" w:after="80" w:line="200" w:lineRule="exact"/>
              <w:rPr>
                <w:i/>
                <w:sz w:val="16"/>
              </w:rPr>
            </w:pPr>
            <w:r w:rsidRPr="00B31954">
              <w:rPr>
                <w:i/>
                <w:sz w:val="16"/>
              </w:rPr>
              <w:t>Décision</w:t>
            </w:r>
          </w:p>
        </w:tc>
      </w:tr>
      <w:tr w:rsidR="00B31954" w:rsidRPr="00B31954" w14:paraId="08693907" w14:textId="77777777" w:rsidTr="00B31954">
        <w:trPr>
          <w:trHeight w:hRule="exact" w:val="113"/>
        </w:trPr>
        <w:tc>
          <w:tcPr>
            <w:tcW w:w="867" w:type="dxa"/>
            <w:tcBorders>
              <w:top w:val="single" w:sz="12" w:space="0" w:color="auto"/>
            </w:tcBorders>
            <w:shd w:val="clear" w:color="auto" w:fill="auto"/>
          </w:tcPr>
          <w:p w14:paraId="0666F099" w14:textId="77777777" w:rsidR="00B31954" w:rsidRPr="00B31954" w:rsidRDefault="00B31954" w:rsidP="00B31954">
            <w:pPr>
              <w:spacing w:before="40" w:after="120"/>
              <w:ind w:right="113"/>
            </w:pPr>
          </w:p>
        </w:tc>
        <w:tc>
          <w:tcPr>
            <w:tcW w:w="871" w:type="dxa"/>
            <w:tcBorders>
              <w:top w:val="single" w:sz="12" w:space="0" w:color="auto"/>
            </w:tcBorders>
            <w:shd w:val="clear" w:color="auto" w:fill="auto"/>
          </w:tcPr>
          <w:p w14:paraId="3628CE10" w14:textId="77777777" w:rsidR="00B31954" w:rsidRPr="00B31954" w:rsidRDefault="00B31954" w:rsidP="00B31954">
            <w:pPr>
              <w:spacing w:before="40" w:after="120"/>
              <w:ind w:right="113"/>
            </w:pPr>
          </w:p>
        </w:tc>
        <w:tc>
          <w:tcPr>
            <w:tcW w:w="5632" w:type="dxa"/>
            <w:tcBorders>
              <w:top w:val="single" w:sz="12" w:space="0" w:color="auto"/>
            </w:tcBorders>
            <w:shd w:val="clear" w:color="auto" w:fill="auto"/>
          </w:tcPr>
          <w:p w14:paraId="5676034B" w14:textId="77777777" w:rsidR="00B31954" w:rsidRPr="00B31954" w:rsidRDefault="00B31954" w:rsidP="00B31954">
            <w:pPr>
              <w:spacing w:before="40" w:after="120"/>
            </w:pPr>
          </w:p>
        </w:tc>
      </w:tr>
      <w:tr w:rsidR="00A36A4A" w:rsidRPr="00B31954" w14:paraId="75389C87" w14:textId="77777777" w:rsidTr="00B31954">
        <w:tc>
          <w:tcPr>
            <w:tcW w:w="867" w:type="dxa"/>
            <w:shd w:val="clear" w:color="auto" w:fill="auto"/>
          </w:tcPr>
          <w:p w14:paraId="47BD80C8" w14:textId="77777777" w:rsidR="00A36A4A" w:rsidRPr="00B31954" w:rsidRDefault="00A36A4A" w:rsidP="00B31954">
            <w:pPr>
              <w:spacing w:before="40" w:after="120"/>
              <w:ind w:right="113"/>
            </w:pPr>
            <w:r w:rsidRPr="00B31954">
              <w:t>1</w:t>
            </w:r>
          </w:p>
        </w:tc>
        <w:tc>
          <w:tcPr>
            <w:tcW w:w="871" w:type="dxa"/>
            <w:shd w:val="clear" w:color="auto" w:fill="auto"/>
          </w:tcPr>
          <w:p w14:paraId="4C025E2F" w14:textId="77777777" w:rsidR="00A36A4A" w:rsidRPr="00B31954" w:rsidRDefault="00A36A4A" w:rsidP="00B31954">
            <w:pPr>
              <w:spacing w:before="40" w:after="120"/>
              <w:ind w:right="113"/>
            </w:pPr>
            <w:r w:rsidRPr="00B31954">
              <w:t>2</w:t>
            </w:r>
          </w:p>
        </w:tc>
        <w:tc>
          <w:tcPr>
            <w:tcW w:w="5632" w:type="dxa"/>
            <w:shd w:val="clear" w:color="auto" w:fill="auto"/>
          </w:tcPr>
          <w:p w14:paraId="11E40FA3" w14:textId="77777777" w:rsidR="00A36A4A" w:rsidRPr="00B31954" w:rsidRDefault="00A36A4A" w:rsidP="00B31954">
            <w:pPr>
              <w:spacing w:before="40" w:after="120"/>
            </w:pPr>
            <w:r w:rsidRPr="00B31954">
              <w:t>Le GRSG a adopté le document</w:t>
            </w:r>
            <w:r w:rsidRPr="00B31954">
              <w:rPr>
                <w:u w:color="7030A0"/>
              </w:rPr>
              <w:t xml:space="preserve"> </w:t>
            </w:r>
            <w:r w:rsidRPr="00B31954">
              <w:t>GRSG-118-02 et demandé qu’il soit publié sous une cote officielle pour examen à sa session d’octobre 2020.</w:t>
            </w:r>
          </w:p>
        </w:tc>
      </w:tr>
      <w:tr w:rsidR="00A36A4A" w:rsidRPr="00B31954" w14:paraId="0BB45EBF" w14:textId="77777777" w:rsidTr="00B31954">
        <w:tc>
          <w:tcPr>
            <w:tcW w:w="867" w:type="dxa"/>
            <w:shd w:val="clear" w:color="auto" w:fill="auto"/>
          </w:tcPr>
          <w:p w14:paraId="17D9EFB7" w14:textId="77777777" w:rsidR="00A36A4A" w:rsidRPr="00B31954" w:rsidRDefault="00A36A4A" w:rsidP="00B31954">
            <w:pPr>
              <w:spacing w:before="40" w:after="120"/>
              <w:ind w:right="113"/>
            </w:pPr>
            <w:r w:rsidRPr="00B31954">
              <w:t>2</w:t>
            </w:r>
          </w:p>
        </w:tc>
        <w:tc>
          <w:tcPr>
            <w:tcW w:w="871" w:type="dxa"/>
            <w:shd w:val="clear" w:color="auto" w:fill="auto"/>
          </w:tcPr>
          <w:p w14:paraId="1ECDFEF2" w14:textId="77777777" w:rsidR="00A36A4A" w:rsidRPr="00B31954" w:rsidRDefault="00A36A4A" w:rsidP="00B31954">
            <w:pPr>
              <w:spacing w:before="40" w:after="120"/>
              <w:ind w:right="113"/>
            </w:pPr>
            <w:r w:rsidRPr="00B31954">
              <w:t>2 a)</w:t>
            </w:r>
          </w:p>
        </w:tc>
        <w:tc>
          <w:tcPr>
            <w:tcW w:w="5632" w:type="dxa"/>
            <w:shd w:val="clear" w:color="auto" w:fill="auto"/>
          </w:tcPr>
          <w:p w14:paraId="5FBA5DFB" w14:textId="77777777" w:rsidR="00A36A4A" w:rsidRPr="00B31954" w:rsidRDefault="00A36A4A" w:rsidP="00B31954">
            <w:pPr>
              <w:spacing w:before="40" w:after="120"/>
            </w:pPr>
            <w:r w:rsidRPr="00B31954">
              <w:t>Le GRSG a adopté le document</w:t>
            </w:r>
            <w:r w:rsidRPr="00B31954">
              <w:rPr>
                <w:u w:color="7030A0"/>
              </w:rPr>
              <w:t xml:space="preserve"> </w:t>
            </w:r>
            <w:r w:rsidRPr="00B31954">
              <w:t>ECE/TRANS/WP.29/GRSG/2020/2 relatif à des modifications à apporter au Règlement ONU n</w:t>
            </w:r>
            <w:r w:rsidRPr="00B31954">
              <w:rPr>
                <w:vertAlign w:val="superscript"/>
              </w:rPr>
              <w:t>o</w:t>
            </w:r>
            <w:r w:rsidR="00B31954">
              <w:t> </w:t>
            </w:r>
            <w:r w:rsidRPr="00B31954">
              <w:t>107</w:t>
            </w:r>
            <w:r w:rsidRPr="00B31954">
              <w:rPr>
                <w:u w:color="7030A0"/>
              </w:rPr>
              <w:t xml:space="preserve"> </w:t>
            </w:r>
            <w:r w:rsidRPr="00B31954">
              <w:t>et demandé qu’il soit publié sous une cote officielle pour examen à sa session d’octobre 2020.</w:t>
            </w:r>
          </w:p>
        </w:tc>
      </w:tr>
      <w:tr w:rsidR="00A36A4A" w:rsidRPr="00B31954" w14:paraId="6597EAE2" w14:textId="77777777" w:rsidTr="00B31954">
        <w:tc>
          <w:tcPr>
            <w:tcW w:w="867" w:type="dxa"/>
            <w:shd w:val="clear" w:color="auto" w:fill="auto"/>
          </w:tcPr>
          <w:p w14:paraId="21A382D5" w14:textId="77777777" w:rsidR="00A36A4A" w:rsidRPr="00B31954" w:rsidRDefault="00A36A4A" w:rsidP="00B31954">
            <w:pPr>
              <w:spacing w:before="40" w:after="120"/>
              <w:ind w:right="113"/>
            </w:pPr>
            <w:r w:rsidRPr="00B31954">
              <w:t>3</w:t>
            </w:r>
          </w:p>
        </w:tc>
        <w:tc>
          <w:tcPr>
            <w:tcW w:w="871" w:type="dxa"/>
            <w:shd w:val="clear" w:color="auto" w:fill="auto"/>
          </w:tcPr>
          <w:p w14:paraId="18DED6C2" w14:textId="77777777" w:rsidR="00A36A4A" w:rsidRPr="00B31954" w:rsidRDefault="00A36A4A" w:rsidP="00B31954">
            <w:pPr>
              <w:spacing w:before="40" w:after="120"/>
              <w:ind w:right="113"/>
            </w:pPr>
            <w:r w:rsidRPr="00B31954">
              <w:t>2 b)</w:t>
            </w:r>
          </w:p>
        </w:tc>
        <w:tc>
          <w:tcPr>
            <w:tcW w:w="5632" w:type="dxa"/>
            <w:shd w:val="clear" w:color="auto" w:fill="auto"/>
          </w:tcPr>
          <w:p w14:paraId="37E19EDA" w14:textId="77777777" w:rsidR="00A36A4A" w:rsidRPr="00B31954" w:rsidRDefault="00A36A4A" w:rsidP="00B31954">
            <w:pPr>
              <w:spacing w:before="40" w:after="120"/>
            </w:pPr>
            <w:r w:rsidRPr="00B31954">
              <w:t>Le GRSG a adopté les documents</w:t>
            </w:r>
            <w:r w:rsidRPr="00B31954">
              <w:rPr>
                <w:u w:color="7030A0"/>
              </w:rPr>
              <w:t xml:space="preserve"> </w:t>
            </w:r>
            <w:r w:rsidRPr="00B31954">
              <w:t>GRSG-118-04 et GRSG-118-31 tels que modifiés à sa 118</w:t>
            </w:r>
            <w:r w:rsidRPr="00B31954">
              <w:rPr>
                <w:vertAlign w:val="superscript"/>
              </w:rPr>
              <w:t>e</w:t>
            </w:r>
            <w:r w:rsidR="00B31954">
              <w:t> </w:t>
            </w:r>
            <w:r w:rsidRPr="00B31954">
              <w:t>session</w:t>
            </w:r>
            <w:r w:rsidRPr="00B31954">
              <w:rPr>
                <w:u w:color="7030A0"/>
              </w:rPr>
              <w:t xml:space="preserve"> </w:t>
            </w:r>
            <w:r w:rsidRPr="00B31954">
              <w:t>et demandé qu’ils soient publiés sous une cote officielle pour examen à sa session d’octobre 2020.</w:t>
            </w:r>
          </w:p>
        </w:tc>
      </w:tr>
      <w:tr w:rsidR="00A36A4A" w:rsidRPr="00B31954" w14:paraId="614A2175" w14:textId="77777777" w:rsidTr="00B31954">
        <w:tc>
          <w:tcPr>
            <w:tcW w:w="867" w:type="dxa"/>
            <w:shd w:val="clear" w:color="auto" w:fill="auto"/>
          </w:tcPr>
          <w:p w14:paraId="101ACA34" w14:textId="77777777" w:rsidR="00A36A4A" w:rsidRPr="00B31954" w:rsidRDefault="00A36A4A" w:rsidP="00B31954">
            <w:pPr>
              <w:spacing w:before="40" w:after="120"/>
              <w:ind w:right="113"/>
            </w:pPr>
            <w:r w:rsidRPr="00B31954">
              <w:t>4</w:t>
            </w:r>
          </w:p>
        </w:tc>
        <w:tc>
          <w:tcPr>
            <w:tcW w:w="871" w:type="dxa"/>
            <w:shd w:val="clear" w:color="auto" w:fill="auto"/>
          </w:tcPr>
          <w:p w14:paraId="6ECBE828" w14:textId="77777777" w:rsidR="00A36A4A" w:rsidRPr="00B31954" w:rsidRDefault="00A36A4A" w:rsidP="00B31954">
            <w:pPr>
              <w:spacing w:before="40" w:after="120"/>
              <w:ind w:right="113"/>
            </w:pPr>
            <w:r w:rsidRPr="00B31954">
              <w:t>3</w:t>
            </w:r>
          </w:p>
        </w:tc>
        <w:tc>
          <w:tcPr>
            <w:tcW w:w="5632" w:type="dxa"/>
            <w:shd w:val="clear" w:color="auto" w:fill="auto"/>
          </w:tcPr>
          <w:p w14:paraId="1F963A5F" w14:textId="77777777" w:rsidR="00A36A4A" w:rsidRPr="00B31954" w:rsidRDefault="00A36A4A" w:rsidP="00B31954">
            <w:pPr>
              <w:spacing w:before="40" w:after="120"/>
            </w:pPr>
            <w:r w:rsidRPr="00B31954">
              <w:t>Le GRSG a adopté le document</w:t>
            </w:r>
            <w:r w:rsidRPr="00B31954">
              <w:rPr>
                <w:u w:color="7030A0"/>
              </w:rPr>
              <w:t xml:space="preserve"> </w:t>
            </w:r>
            <w:r w:rsidRPr="00B31954">
              <w:t>ECE/TRANS/WP.29/GRSG/2020/15,</w:t>
            </w:r>
            <w:r w:rsidRPr="00B31954">
              <w:rPr>
                <w:u w:color="7030A0"/>
              </w:rPr>
              <w:t xml:space="preserve"> </w:t>
            </w:r>
            <w:r w:rsidRPr="00B31954">
              <w:t>relatif à des modifications à apporter au Règlement ONU n</w:t>
            </w:r>
            <w:r w:rsidRPr="00B31954">
              <w:rPr>
                <w:vertAlign w:val="superscript"/>
              </w:rPr>
              <w:t>o</w:t>
            </w:r>
            <w:r w:rsidR="00B31954">
              <w:t> </w:t>
            </w:r>
            <w:r w:rsidRPr="00B31954">
              <w:t>35, tel que modifié à la 118</w:t>
            </w:r>
            <w:r w:rsidRPr="00B31954">
              <w:rPr>
                <w:vertAlign w:val="superscript"/>
              </w:rPr>
              <w:t>e</w:t>
            </w:r>
            <w:r w:rsidR="00F83F13">
              <w:t> </w:t>
            </w:r>
            <w:r w:rsidRPr="00B31954">
              <w:t>session du Groupe de travail, et décidé que ce document serait soumis pour examen et mise aux voix à la session de novembre 2020 du</w:t>
            </w:r>
            <w:r w:rsidRPr="00B31954">
              <w:rPr>
                <w:u w:color="7030A0"/>
              </w:rPr>
              <w:t xml:space="preserve"> </w:t>
            </w:r>
            <w:r w:rsidRPr="00B31954">
              <w:t>WP.29/AC.1.</w:t>
            </w:r>
          </w:p>
        </w:tc>
      </w:tr>
      <w:tr w:rsidR="00A36A4A" w:rsidRPr="00B31954" w14:paraId="2A90F019" w14:textId="77777777" w:rsidTr="00B31954">
        <w:tc>
          <w:tcPr>
            <w:tcW w:w="867" w:type="dxa"/>
            <w:shd w:val="clear" w:color="auto" w:fill="auto"/>
          </w:tcPr>
          <w:p w14:paraId="73F26243" w14:textId="77777777" w:rsidR="00A36A4A" w:rsidRPr="00B31954" w:rsidRDefault="00A36A4A" w:rsidP="00B31954">
            <w:pPr>
              <w:spacing w:before="40" w:after="120"/>
              <w:ind w:right="113"/>
            </w:pPr>
            <w:r w:rsidRPr="00B31954">
              <w:t>5</w:t>
            </w:r>
          </w:p>
        </w:tc>
        <w:tc>
          <w:tcPr>
            <w:tcW w:w="871" w:type="dxa"/>
            <w:shd w:val="clear" w:color="auto" w:fill="auto"/>
          </w:tcPr>
          <w:p w14:paraId="34B09F99" w14:textId="77777777" w:rsidR="00A36A4A" w:rsidRPr="00B31954" w:rsidRDefault="00A36A4A" w:rsidP="00B31954">
            <w:pPr>
              <w:spacing w:before="40" w:after="120"/>
              <w:ind w:right="113"/>
            </w:pPr>
            <w:r w:rsidRPr="00B31954">
              <w:t>5</w:t>
            </w:r>
          </w:p>
        </w:tc>
        <w:tc>
          <w:tcPr>
            <w:tcW w:w="5632" w:type="dxa"/>
            <w:shd w:val="clear" w:color="auto" w:fill="auto"/>
          </w:tcPr>
          <w:p w14:paraId="76E782C6" w14:textId="77777777" w:rsidR="00A36A4A" w:rsidRPr="00B31954" w:rsidRDefault="00A36A4A" w:rsidP="00B31954">
            <w:pPr>
              <w:spacing w:before="40" w:after="120"/>
            </w:pPr>
            <w:r w:rsidRPr="00B31954">
              <w:t>Le GRSG a adopté le document ECE/TRANS/WP.29/GRSG/2020/4, intitulé «</w:t>
            </w:r>
            <w:r w:rsidR="00B31954">
              <w:t> </w:t>
            </w:r>
            <w:r w:rsidRPr="00B31954">
              <w:t>Proposition de nouveau Règlement ONU relatif à l’homologation des dispositifs d’aide à la vision lors des manœuvres en marche arrière et des véhicules à moteur en ce qui concerne la détection par le conducteur d’usagers de la route vulnérables derrière le véhicule</w:t>
            </w:r>
            <w:r w:rsidR="00F83F13">
              <w:t> </w:t>
            </w:r>
            <w:r w:rsidRPr="00B31954">
              <w:t>», tel que modifié par le GRSG-118-05, et décidé que ce document serait soumis pour examen et mise aux voix à la session de novembre 2020 du WP.29/AC.1.</w:t>
            </w:r>
          </w:p>
        </w:tc>
      </w:tr>
      <w:tr w:rsidR="00A36A4A" w:rsidRPr="00B31954" w14:paraId="2407C289" w14:textId="77777777" w:rsidTr="00B31954">
        <w:tc>
          <w:tcPr>
            <w:tcW w:w="867" w:type="dxa"/>
            <w:shd w:val="clear" w:color="auto" w:fill="auto"/>
          </w:tcPr>
          <w:p w14:paraId="1557C6D3" w14:textId="77777777" w:rsidR="00A36A4A" w:rsidRPr="00B31954" w:rsidRDefault="00A36A4A" w:rsidP="00B31954">
            <w:pPr>
              <w:spacing w:before="40" w:after="120"/>
              <w:ind w:right="113"/>
            </w:pPr>
            <w:r w:rsidRPr="00B31954">
              <w:t>6</w:t>
            </w:r>
          </w:p>
        </w:tc>
        <w:tc>
          <w:tcPr>
            <w:tcW w:w="871" w:type="dxa"/>
            <w:shd w:val="clear" w:color="auto" w:fill="auto"/>
          </w:tcPr>
          <w:p w14:paraId="63735B07" w14:textId="77777777" w:rsidR="00A36A4A" w:rsidRPr="00B31954" w:rsidRDefault="00A36A4A" w:rsidP="00B31954">
            <w:pPr>
              <w:spacing w:before="40" w:after="120"/>
              <w:ind w:right="113"/>
            </w:pPr>
            <w:r w:rsidRPr="00B31954">
              <w:t>5</w:t>
            </w:r>
          </w:p>
        </w:tc>
        <w:tc>
          <w:tcPr>
            <w:tcW w:w="5632" w:type="dxa"/>
            <w:shd w:val="clear" w:color="auto" w:fill="auto"/>
          </w:tcPr>
          <w:p w14:paraId="5B77F53B" w14:textId="77777777" w:rsidR="00A36A4A" w:rsidRPr="00B31954" w:rsidRDefault="00A36A4A" w:rsidP="00B31954">
            <w:pPr>
              <w:spacing w:before="40" w:after="120"/>
            </w:pPr>
            <w:r w:rsidRPr="00B31954">
              <w:t>Le GRSG a adopté le document</w:t>
            </w:r>
            <w:r w:rsidRPr="00B31954">
              <w:rPr>
                <w:u w:color="7030A0"/>
              </w:rPr>
              <w:t xml:space="preserve"> </w:t>
            </w:r>
            <w:r w:rsidRPr="00B31954">
              <w:t>ECE/TRANS/WP.29/GRSG/2020/5, qui contient une proposition de nouveau Règlement ONU sur le système de détection de piétons et de cyclistes au démarrage, tel que modifié par le document informel GRSG-118-06, et décidé que ce document serait soumis pour examen et mise aux voix à la session de novembre 2020 du</w:t>
            </w:r>
            <w:r w:rsidRPr="00B31954">
              <w:rPr>
                <w:u w:color="7030A0"/>
              </w:rPr>
              <w:t xml:space="preserve"> </w:t>
            </w:r>
            <w:r w:rsidRPr="00B31954">
              <w:t>WP.29/AC.1.</w:t>
            </w:r>
          </w:p>
        </w:tc>
      </w:tr>
      <w:tr w:rsidR="00A36A4A" w:rsidRPr="00B31954" w14:paraId="3D6D92EB" w14:textId="77777777" w:rsidTr="00B31954">
        <w:tc>
          <w:tcPr>
            <w:tcW w:w="867" w:type="dxa"/>
            <w:shd w:val="clear" w:color="auto" w:fill="auto"/>
          </w:tcPr>
          <w:p w14:paraId="58BEBD09" w14:textId="77777777" w:rsidR="00A36A4A" w:rsidRPr="00B31954" w:rsidRDefault="00A36A4A" w:rsidP="00B31954">
            <w:pPr>
              <w:spacing w:before="40" w:after="120"/>
              <w:ind w:right="113"/>
            </w:pPr>
            <w:r w:rsidRPr="00B31954">
              <w:t>7</w:t>
            </w:r>
          </w:p>
        </w:tc>
        <w:tc>
          <w:tcPr>
            <w:tcW w:w="871" w:type="dxa"/>
            <w:shd w:val="clear" w:color="auto" w:fill="auto"/>
          </w:tcPr>
          <w:p w14:paraId="2866F61C" w14:textId="77777777" w:rsidR="00A36A4A" w:rsidRPr="00B31954" w:rsidRDefault="00A36A4A" w:rsidP="00B31954">
            <w:pPr>
              <w:spacing w:before="40" w:after="120"/>
              <w:ind w:right="113"/>
            </w:pPr>
            <w:r w:rsidRPr="00B31954">
              <w:t>5</w:t>
            </w:r>
          </w:p>
        </w:tc>
        <w:tc>
          <w:tcPr>
            <w:tcW w:w="5632" w:type="dxa"/>
            <w:shd w:val="clear" w:color="auto" w:fill="auto"/>
          </w:tcPr>
          <w:p w14:paraId="10FC62F9" w14:textId="77777777" w:rsidR="00A36A4A" w:rsidRPr="00B31954" w:rsidRDefault="00A36A4A" w:rsidP="00B31954">
            <w:pPr>
              <w:spacing w:before="40" w:after="120"/>
            </w:pPr>
            <w:r w:rsidRPr="00B31954">
              <w:t>Le GRSG a adopté le document GRSG-118-07 relatif à des modifications à apporter au mandat du groupe VRU-Proxi et décidé de soumettre ce document</w:t>
            </w:r>
            <w:r w:rsidRPr="00B31954">
              <w:rPr>
                <w:u w:color="7030A0"/>
              </w:rPr>
              <w:t xml:space="preserve"> </w:t>
            </w:r>
            <w:r w:rsidRPr="00B31954">
              <w:t>pour examen et mise aux voix à la session du WP.29 de novembre 2020, en même temps qu’une demande de prolongation du mandat du groupe de travail informel jusqu’en avril 2022.</w:t>
            </w:r>
          </w:p>
        </w:tc>
      </w:tr>
      <w:tr w:rsidR="00A36A4A" w:rsidRPr="00B31954" w14:paraId="3061BC94" w14:textId="77777777" w:rsidTr="00B31954">
        <w:tc>
          <w:tcPr>
            <w:tcW w:w="867" w:type="dxa"/>
            <w:shd w:val="clear" w:color="auto" w:fill="auto"/>
          </w:tcPr>
          <w:p w14:paraId="2FAA1E82" w14:textId="77777777" w:rsidR="00A36A4A" w:rsidRPr="00B31954" w:rsidRDefault="00A36A4A" w:rsidP="00B31954">
            <w:pPr>
              <w:spacing w:before="40" w:after="120"/>
              <w:ind w:right="113"/>
            </w:pPr>
            <w:r w:rsidRPr="00B31954">
              <w:t>8</w:t>
            </w:r>
          </w:p>
        </w:tc>
        <w:tc>
          <w:tcPr>
            <w:tcW w:w="871" w:type="dxa"/>
            <w:shd w:val="clear" w:color="auto" w:fill="auto"/>
          </w:tcPr>
          <w:p w14:paraId="2C61329A" w14:textId="77777777" w:rsidR="00A36A4A" w:rsidRPr="00B31954" w:rsidRDefault="00A36A4A" w:rsidP="00B31954">
            <w:pPr>
              <w:spacing w:before="40" w:after="120"/>
              <w:ind w:right="113"/>
            </w:pPr>
            <w:r w:rsidRPr="00B31954">
              <w:t>5 b)</w:t>
            </w:r>
          </w:p>
        </w:tc>
        <w:tc>
          <w:tcPr>
            <w:tcW w:w="5632" w:type="dxa"/>
            <w:shd w:val="clear" w:color="auto" w:fill="auto"/>
          </w:tcPr>
          <w:p w14:paraId="27DEFB77" w14:textId="77777777" w:rsidR="00A36A4A" w:rsidRPr="00B31954" w:rsidRDefault="00A36A4A" w:rsidP="00B31954">
            <w:pPr>
              <w:spacing w:before="40" w:after="120"/>
            </w:pPr>
            <w:r w:rsidRPr="00B31954">
              <w:t>Le GRSG a adopté le document ECE/TRANS/WP.29/GRSG/2020/7, relatif à des modifications à apporter au Règlement ONU n</w:t>
            </w:r>
            <w:r w:rsidRPr="00B31954">
              <w:rPr>
                <w:vertAlign w:val="superscript"/>
              </w:rPr>
              <w:t>o</w:t>
            </w:r>
            <w:r w:rsidR="00B31954">
              <w:t> </w:t>
            </w:r>
            <w:r w:rsidRPr="00B31954">
              <w:t>151, tel que modifié par le document informel</w:t>
            </w:r>
            <w:r w:rsidRPr="00B31954">
              <w:rPr>
                <w:u w:color="7030A0"/>
              </w:rPr>
              <w:t xml:space="preserve"> </w:t>
            </w:r>
            <w:r w:rsidRPr="00B31954">
              <w:t>GRSG-118-09, et décidé de soumettre ce document</w:t>
            </w:r>
            <w:r w:rsidRPr="00B31954">
              <w:rPr>
                <w:u w:color="7030A0"/>
              </w:rPr>
              <w:t xml:space="preserve"> </w:t>
            </w:r>
            <w:r w:rsidRPr="00B31954">
              <w:t>au WP.29/AC.1 pour examen et mise aux voix à sa session de novembre 2020.</w:t>
            </w:r>
          </w:p>
        </w:tc>
      </w:tr>
      <w:tr w:rsidR="00A36A4A" w:rsidRPr="00B31954" w14:paraId="68FBCB73" w14:textId="77777777" w:rsidTr="00B31954">
        <w:trPr>
          <w:cantSplit/>
        </w:trPr>
        <w:tc>
          <w:tcPr>
            <w:tcW w:w="867" w:type="dxa"/>
            <w:shd w:val="clear" w:color="auto" w:fill="auto"/>
          </w:tcPr>
          <w:p w14:paraId="308C4405" w14:textId="77777777" w:rsidR="00A36A4A" w:rsidRPr="00B31954" w:rsidRDefault="00A36A4A" w:rsidP="00B31954">
            <w:pPr>
              <w:spacing w:before="40" w:after="120"/>
              <w:ind w:right="113"/>
            </w:pPr>
            <w:r w:rsidRPr="00B31954">
              <w:t>9</w:t>
            </w:r>
          </w:p>
        </w:tc>
        <w:tc>
          <w:tcPr>
            <w:tcW w:w="871" w:type="dxa"/>
            <w:shd w:val="clear" w:color="auto" w:fill="auto"/>
          </w:tcPr>
          <w:p w14:paraId="101A4DE2" w14:textId="77777777" w:rsidR="00A36A4A" w:rsidRPr="00B31954" w:rsidRDefault="00A36A4A" w:rsidP="00B31954">
            <w:pPr>
              <w:spacing w:before="40" w:after="120"/>
              <w:ind w:right="113"/>
            </w:pPr>
            <w:r w:rsidRPr="00B31954">
              <w:t>6</w:t>
            </w:r>
          </w:p>
        </w:tc>
        <w:tc>
          <w:tcPr>
            <w:tcW w:w="5632" w:type="dxa"/>
            <w:shd w:val="clear" w:color="auto" w:fill="auto"/>
          </w:tcPr>
          <w:p w14:paraId="5C2A9750" w14:textId="77777777" w:rsidR="00A36A4A" w:rsidRPr="00B31954" w:rsidRDefault="00A36A4A" w:rsidP="00B31954">
            <w:pPr>
              <w:spacing w:before="40" w:after="120"/>
            </w:pPr>
            <w:r w:rsidRPr="00B31954">
              <w:t>Le GRSG a adopté le document</w:t>
            </w:r>
            <w:r w:rsidRPr="00B31954">
              <w:rPr>
                <w:u w:color="7030A0"/>
              </w:rPr>
              <w:t xml:space="preserve"> </w:t>
            </w:r>
            <w:r w:rsidRPr="00B31954">
              <w:t>ECE/TRANS/WP.29/GRSG/2020/8</w:t>
            </w:r>
            <w:r w:rsidRPr="00B31954">
              <w:rPr>
                <w:u w:color="7030A0"/>
              </w:rPr>
              <w:t>,</w:t>
            </w:r>
            <w:r w:rsidRPr="00B31954">
              <w:t xml:space="preserve"> relatif à des modifications à apporter au Règlement ONU n</w:t>
            </w:r>
            <w:r w:rsidRPr="00B31954">
              <w:rPr>
                <w:vertAlign w:val="superscript"/>
              </w:rPr>
              <w:t>o</w:t>
            </w:r>
            <w:r w:rsidR="00B31954">
              <w:t> </w:t>
            </w:r>
            <w:r w:rsidRPr="00B31954">
              <w:t>55, tel que modifié par le document informel GRSG-118-35, et décidé de soumettre ce document au WP.29/AC.1 pour examen et mise aux voix à la session de novembre 2020.</w:t>
            </w:r>
          </w:p>
        </w:tc>
      </w:tr>
      <w:tr w:rsidR="00A36A4A" w:rsidRPr="00B31954" w14:paraId="47035E1D" w14:textId="77777777" w:rsidTr="00B31954">
        <w:tc>
          <w:tcPr>
            <w:tcW w:w="867" w:type="dxa"/>
            <w:shd w:val="clear" w:color="auto" w:fill="auto"/>
          </w:tcPr>
          <w:p w14:paraId="1EB8F07E" w14:textId="77777777" w:rsidR="00A36A4A" w:rsidRPr="00B31954" w:rsidRDefault="00A36A4A" w:rsidP="00B31954">
            <w:pPr>
              <w:spacing w:before="40" w:after="120"/>
              <w:ind w:right="113"/>
            </w:pPr>
            <w:r w:rsidRPr="00B31954">
              <w:t>10</w:t>
            </w:r>
          </w:p>
        </w:tc>
        <w:tc>
          <w:tcPr>
            <w:tcW w:w="871" w:type="dxa"/>
            <w:shd w:val="clear" w:color="auto" w:fill="auto"/>
          </w:tcPr>
          <w:p w14:paraId="37EED2F6" w14:textId="77777777" w:rsidR="00A36A4A" w:rsidRPr="00B31954" w:rsidRDefault="00A36A4A" w:rsidP="00B31954">
            <w:pPr>
              <w:spacing w:before="40" w:after="120"/>
              <w:ind w:right="113"/>
            </w:pPr>
            <w:r w:rsidRPr="00B31954">
              <w:t>9</w:t>
            </w:r>
          </w:p>
        </w:tc>
        <w:tc>
          <w:tcPr>
            <w:tcW w:w="5632" w:type="dxa"/>
            <w:shd w:val="clear" w:color="auto" w:fill="auto"/>
          </w:tcPr>
          <w:p w14:paraId="60200241" w14:textId="77777777" w:rsidR="00A36A4A" w:rsidRPr="00B31954" w:rsidRDefault="00A36A4A" w:rsidP="00B31954">
            <w:pPr>
              <w:spacing w:before="40" w:after="120"/>
            </w:pPr>
            <w:r w:rsidRPr="00B31954">
              <w:t>Le GRSG a examiné</w:t>
            </w:r>
            <w:r w:rsidRPr="00B31954">
              <w:rPr>
                <w:u w:color="7030A0"/>
              </w:rPr>
              <w:t xml:space="preserve"> </w:t>
            </w:r>
            <w:r w:rsidRPr="00B31954">
              <w:t>le document</w:t>
            </w:r>
            <w:r w:rsidRPr="00B31954">
              <w:rPr>
                <w:u w:color="7030A0"/>
              </w:rPr>
              <w:t xml:space="preserve"> </w:t>
            </w:r>
            <w:r w:rsidRPr="00B31954">
              <w:t>ECE/TRANS/WP.29/2020/83, relatif à des modifications à apporter au Règlement ONU n</w:t>
            </w:r>
            <w:r w:rsidRPr="00B31954">
              <w:rPr>
                <w:vertAlign w:val="superscript"/>
              </w:rPr>
              <w:t>o</w:t>
            </w:r>
            <w:r w:rsidR="00B31954">
              <w:t> </w:t>
            </w:r>
            <w:r w:rsidRPr="00B31954">
              <w:t>93 et décidé de le soumettre une nouvelle fois pour examen et mise aux voix à la session du WP.29/AC.1 de novembre 2020.</w:t>
            </w:r>
          </w:p>
        </w:tc>
      </w:tr>
      <w:tr w:rsidR="00A36A4A" w:rsidRPr="00B31954" w14:paraId="187DA7C4" w14:textId="77777777" w:rsidTr="00B31954">
        <w:tc>
          <w:tcPr>
            <w:tcW w:w="867" w:type="dxa"/>
            <w:shd w:val="clear" w:color="auto" w:fill="auto"/>
          </w:tcPr>
          <w:p w14:paraId="673E6AF4" w14:textId="77777777" w:rsidR="00A36A4A" w:rsidRPr="00B31954" w:rsidRDefault="00A36A4A" w:rsidP="00B31954">
            <w:pPr>
              <w:spacing w:before="40" w:after="120"/>
              <w:ind w:right="113"/>
            </w:pPr>
            <w:r w:rsidRPr="00B31954">
              <w:t>11</w:t>
            </w:r>
          </w:p>
        </w:tc>
        <w:tc>
          <w:tcPr>
            <w:tcW w:w="871" w:type="dxa"/>
            <w:shd w:val="clear" w:color="auto" w:fill="auto"/>
          </w:tcPr>
          <w:p w14:paraId="609A0C79" w14:textId="77777777" w:rsidR="00A36A4A" w:rsidRPr="00B31954" w:rsidRDefault="00A36A4A" w:rsidP="00B31954">
            <w:pPr>
              <w:spacing w:before="40" w:after="120"/>
              <w:ind w:right="113"/>
            </w:pPr>
            <w:r w:rsidRPr="00B31954">
              <w:t>10</w:t>
            </w:r>
          </w:p>
        </w:tc>
        <w:tc>
          <w:tcPr>
            <w:tcW w:w="5632" w:type="dxa"/>
            <w:shd w:val="clear" w:color="auto" w:fill="auto"/>
          </w:tcPr>
          <w:p w14:paraId="10DD6523" w14:textId="77777777" w:rsidR="00A36A4A" w:rsidRPr="00B31954" w:rsidRDefault="00A36A4A" w:rsidP="00B31954">
            <w:pPr>
              <w:spacing w:before="40" w:after="120"/>
            </w:pPr>
            <w:r w:rsidRPr="00B31954">
              <w:t>Le GRSG a prié le secrétariat de publier sous une cote officielle le document</w:t>
            </w:r>
            <w:r w:rsidRPr="00B31954">
              <w:rPr>
                <w:u w:color="7030A0"/>
              </w:rPr>
              <w:t xml:space="preserve"> </w:t>
            </w:r>
            <w:r w:rsidRPr="00B31954">
              <w:t>GRSG-117-31/Rev.1, proposition d’amendements au Règlement ONU n</w:t>
            </w:r>
            <w:r w:rsidRPr="00B31954">
              <w:rPr>
                <w:vertAlign w:val="superscript"/>
              </w:rPr>
              <w:t>o</w:t>
            </w:r>
            <w:r w:rsidR="00B31954">
              <w:t> </w:t>
            </w:r>
            <w:r w:rsidRPr="00B31954">
              <w:t>116,</w:t>
            </w:r>
            <w:r w:rsidRPr="00B31954">
              <w:rPr>
                <w:u w:color="7030A0"/>
              </w:rPr>
              <w:t xml:space="preserve"> </w:t>
            </w:r>
            <w:r w:rsidRPr="00B31954">
              <w:t>et de le soumettre pour examen à sa session d’octobre 2020.</w:t>
            </w:r>
          </w:p>
        </w:tc>
      </w:tr>
      <w:tr w:rsidR="00A36A4A" w:rsidRPr="00B31954" w14:paraId="56829236" w14:textId="77777777" w:rsidTr="00B31954">
        <w:tc>
          <w:tcPr>
            <w:tcW w:w="867" w:type="dxa"/>
            <w:shd w:val="clear" w:color="auto" w:fill="auto"/>
          </w:tcPr>
          <w:p w14:paraId="2799B896" w14:textId="77777777" w:rsidR="00A36A4A" w:rsidRPr="00B31954" w:rsidRDefault="00A36A4A" w:rsidP="00B31954">
            <w:pPr>
              <w:spacing w:before="40" w:after="120"/>
              <w:ind w:right="113"/>
            </w:pPr>
            <w:r w:rsidRPr="00B31954">
              <w:t>12</w:t>
            </w:r>
          </w:p>
        </w:tc>
        <w:tc>
          <w:tcPr>
            <w:tcW w:w="871" w:type="dxa"/>
            <w:shd w:val="clear" w:color="auto" w:fill="auto"/>
          </w:tcPr>
          <w:p w14:paraId="4F4B16AD" w14:textId="77777777" w:rsidR="00A36A4A" w:rsidRPr="00B31954" w:rsidRDefault="00A36A4A" w:rsidP="00B31954">
            <w:pPr>
              <w:spacing w:before="40" w:after="120"/>
              <w:ind w:right="113"/>
            </w:pPr>
            <w:r w:rsidRPr="00B31954">
              <w:t>10</w:t>
            </w:r>
          </w:p>
        </w:tc>
        <w:tc>
          <w:tcPr>
            <w:tcW w:w="5632" w:type="dxa"/>
            <w:shd w:val="clear" w:color="auto" w:fill="auto"/>
          </w:tcPr>
          <w:p w14:paraId="0EB1CFEE" w14:textId="77777777" w:rsidR="00A36A4A" w:rsidRPr="00B31954" w:rsidRDefault="00A36A4A" w:rsidP="00B31954">
            <w:pPr>
              <w:spacing w:before="40" w:after="120"/>
            </w:pPr>
            <w:r w:rsidRPr="00B31954">
              <w:t>Le GRSG a prié le secrétariat de publier sous une cote officielle les documents</w:t>
            </w:r>
            <w:r w:rsidRPr="00B31954">
              <w:rPr>
                <w:u w:color="7030A0"/>
              </w:rPr>
              <w:t xml:space="preserve"> </w:t>
            </w:r>
            <w:r w:rsidRPr="00B31954">
              <w:t>GRSG-118</w:t>
            </w:r>
            <w:r w:rsidR="00B31954">
              <w:t>-</w:t>
            </w:r>
            <w:r w:rsidRPr="00B31954">
              <w:t>19, 20, 21, 22, 23 et 24, qui portent sur des modifications à apporter aux règlements ONU n</w:t>
            </w:r>
            <w:r w:rsidRPr="00B31954">
              <w:rPr>
                <w:vertAlign w:val="superscript"/>
              </w:rPr>
              <w:t>o</w:t>
            </w:r>
            <w:r w:rsidR="00B31954">
              <w:rPr>
                <w:vertAlign w:val="superscript"/>
              </w:rPr>
              <w:t>s</w:t>
            </w:r>
            <w:r w:rsidR="00B31954">
              <w:t> </w:t>
            </w:r>
            <w:r w:rsidRPr="00B31954">
              <w:t xml:space="preserve">18, 97 et 116 et sur de nouveaux </w:t>
            </w:r>
            <w:r w:rsidR="00FC614C" w:rsidRPr="00B31954">
              <w:t xml:space="preserve">Règlements </w:t>
            </w:r>
            <w:r w:rsidRPr="00B31954">
              <w:t>ONU, et de les soumettre pour examen à sa session d’octobre 2020.</w:t>
            </w:r>
          </w:p>
        </w:tc>
      </w:tr>
      <w:tr w:rsidR="00A36A4A" w:rsidRPr="00B31954" w14:paraId="4FEB7FE8" w14:textId="77777777" w:rsidTr="00B31954">
        <w:tc>
          <w:tcPr>
            <w:tcW w:w="867" w:type="dxa"/>
            <w:shd w:val="clear" w:color="auto" w:fill="auto"/>
          </w:tcPr>
          <w:p w14:paraId="6A2FF6A9" w14:textId="77777777" w:rsidR="00A36A4A" w:rsidRPr="00B31954" w:rsidRDefault="00A36A4A" w:rsidP="00B31954">
            <w:pPr>
              <w:spacing w:before="40" w:after="120"/>
              <w:ind w:right="113"/>
            </w:pPr>
            <w:r w:rsidRPr="00B31954">
              <w:t>13</w:t>
            </w:r>
          </w:p>
        </w:tc>
        <w:tc>
          <w:tcPr>
            <w:tcW w:w="871" w:type="dxa"/>
            <w:shd w:val="clear" w:color="auto" w:fill="auto"/>
          </w:tcPr>
          <w:p w14:paraId="4D169174" w14:textId="77777777" w:rsidR="00A36A4A" w:rsidRPr="00B31954" w:rsidRDefault="00A36A4A" w:rsidP="00B31954">
            <w:pPr>
              <w:spacing w:before="40" w:after="120"/>
              <w:ind w:right="113"/>
            </w:pPr>
            <w:r w:rsidRPr="00B31954">
              <w:t>11</w:t>
            </w:r>
          </w:p>
        </w:tc>
        <w:tc>
          <w:tcPr>
            <w:tcW w:w="5632" w:type="dxa"/>
            <w:shd w:val="clear" w:color="auto" w:fill="auto"/>
          </w:tcPr>
          <w:p w14:paraId="75D6E3BB" w14:textId="77777777" w:rsidR="00A36A4A" w:rsidRPr="00B31954" w:rsidRDefault="00A36A4A" w:rsidP="00B31954">
            <w:pPr>
              <w:spacing w:before="40" w:after="120"/>
            </w:pPr>
            <w:r w:rsidRPr="00B31954">
              <w:t>Le GRSG a décidé que le document ECE/TRANS/WP.29/GRSG/2020/11,</w:t>
            </w:r>
            <w:r w:rsidRPr="00B31954">
              <w:rPr>
                <w:u w:color="7030A0"/>
              </w:rPr>
              <w:t xml:space="preserve"> </w:t>
            </w:r>
            <w:r w:rsidRPr="00B31954">
              <w:t>relatif à des modifications à apporte au Règlement ONU n</w:t>
            </w:r>
            <w:r w:rsidRPr="00B31954">
              <w:rPr>
                <w:vertAlign w:val="superscript"/>
              </w:rPr>
              <w:t>o</w:t>
            </w:r>
            <w:r w:rsidR="00B31954">
              <w:t> </w:t>
            </w:r>
            <w:r w:rsidRPr="00B31954">
              <w:t>125, serait maintenu à l’ordre du jour de sa réunion d’octobre et demandé que le document GRSG-118-26 soit publié sous une cote officielle</w:t>
            </w:r>
            <w:r w:rsidRPr="00B31954">
              <w:rPr>
                <w:u w:color="7030A0"/>
              </w:rPr>
              <w:t xml:space="preserve"> </w:t>
            </w:r>
            <w:r w:rsidRPr="00B31954">
              <w:t>et soumis pour examen à sa session d’octobre 2020.</w:t>
            </w:r>
          </w:p>
        </w:tc>
      </w:tr>
      <w:tr w:rsidR="00A36A4A" w:rsidRPr="00B31954" w14:paraId="120DAE01" w14:textId="77777777" w:rsidTr="00B31954">
        <w:tc>
          <w:tcPr>
            <w:tcW w:w="867" w:type="dxa"/>
            <w:shd w:val="clear" w:color="auto" w:fill="auto"/>
          </w:tcPr>
          <w:p w14:paraId="1896D49B" w14:textId="77777777" w:rsidR="00A36A4A" w:rsidRPr="00B31954" w:rsidRDefault="00A36A4A" w:rsidP="00B31954">
            <w:pPr>
              <w:spacing w:before="40" w:after="120"/>
              <w:ind w:right="113"/>
            </w:pPr>
            <w:r w:rsidRPr="00B31954">
              <w:t>14</w:t>
            </w:r>
          </w:p>
        </w:tc>
        <w:tc>
          <w:tcPr>
            <w:tcW w:w="871" w:type="dxa"/>
            <w:shd w:val="clear" w:color="auto" w:fill="auto"/>
          </w:tcPr>
          <w:p w14:paraId="6D66F24E" w14:textId="77777777" w:rsidR="00A36A4A" w:rsidRPr="00B31954" w:rsidRDefault="00A36A4A" w:rsidP="00B31954">
            <w:pPr>
              <w:spacing w:before="40" w:after="120"/>
              <w:ind w:right="113"/>
            </w:pPr>
            <w:r w:rsidRPr="00B31954">
              <w:t>11</w:t>
            </w:r>
          </w:p>
        </w:tc>
        <w:tc>
          <w:tcPr>
            <w:tcW w:w="5632" w:type="dxa"/>
            <w:shd w:val="clear" w:color="auto" w:fill="auto"/>
          </w:tcPr>
          <w:p w14:paraId="216A9CCA" w14:textId="77777777" w:rsidR="00A36A4A" w:rsidRPr="00B31954" w:rsidRDefault="00A36A4A" w:rsidP="00B31954">
            <w:pPr>
              <w:spacing w:before="40" w:after="120"/>
            </w:pPr>
            <w:r w:rsidRPr="00B31954">
              <w:t>Le GRSG a adopté le document GRSG-118-17,</w:t>
            </w:r>
            <w:r w:rsidRPr="00B31954">
              <w:rPr>
                <w:u w:color="7030A0"/>
              </w:rPr>
              <w:t xml:space="preserve"> </w:t>
            </w:r>
            <w:r w:rsidRPr="00B31954">
              <w:t>relatif à des modifications à apporter au Règlement ONU n</w:t>
            </w:r>
            <w:r w:rsidRPr="00B31954">
              <w:rPr>
                <w:vertAlign w:val="superscript"/>
              </w:rPr>
              <w:t>o</w:t>
            </w:r>
            <w:r w:rsidR="00B31954">
              <w:rPr>
                <w:u w:color="7030A0"/>
              </w:rPr>
              <w:t> </w:t>
            </w:r>
            <w:r w:rsidRPr="00B31954">
              <w:t>125,</w:t>
            </w:r>
            <w:r w:rsidRPr="00B31954">
              <w:rPr>
                <w:u w:color="7030A0"/>
              </w:rPr>
              <w:t xml:space="preserve"> </w:t>
            </w:r>
            <w:r w:rsidRPr="00B31954">
              <w:t>et demandé qu’il soit publié sous une cote officielle pour examen à sa session d’octobre 2020.</w:t>
            </w:r>
          </w:p>
        </w:tc>
      </w:tr>
      <w:tr w:rsidR="00A36A4A" w:rsidRPr="00B31954" w14:paraId="2CF30D7A" w14:textId="77777777" w:rsidTr="00B31954">
        <w:tc>
          <w:tcPr>
            <w:tcW w:w="867" w:type="dxa"/>
            <w:shd w:val="clear" w:color="auto" w:fill="auto"/>
          </w:tcPr>
          <w:p w14:paraId="31D90DD1" w14:textId="77777777" w:rsidR="00A36A4A" w:rsidRPr="00B31954" w:rsidRDefault="00A36A4A" w:rsidP="00B31954">
            <w:pPr>
              <w:spacing w:before="40" w:after="120"/>
              <w:ind w:right="113"/>
            </w:pPr>
            <w:r w:rsidRPr="00B31954">
              <w:t>15</w:t>
            </w:r>
          </w:p>
        </w:tc>
        <w:tc>
          <w:tcPr>
            <w:tcW w:w="871" w:type="dxa"/>
            <w:shd w:val="clear" w:color="auto" w:fill="auto"/>
          </w:tcPr>
          <w:p w14:paraId="6EF3E044" w14:textId="77777777" w:rsidR="00A36A4A" w:rsidRPr="00B31954" w:rsidRDefault="00A36A4A" w:rsidP="00B31954">
            <w:pPr>
              <w:spacing w:before="40" w:after="120"/>
              <w:ind w:right="113"/>
            </w:pPr>
            <w:r w:rsidRPr="00B31954">
              <w:t>12</w:t>
            </w:r>
          </w:p>
        </w:tc>
        <w:tc>
          <w:tcPr>
            <w:tcW w:w="5632" w:type="dxa"/>
            <w:shd w:val="clear" w:color="auto" w:fill="auto"/>
          </w:tcPr>
          <w:p w14:paraId="1CEF8CA3" w14:textId="77777777" w:rsidR="00A36A4A" w:rsidRPr="00B31954" w:rsidRDefault="00A36A4A" w:rsidP="00B31954">
            <w:pPr>
              <w:spacing w:before="40" w:after="120"/>
            </w:pPr>
            <w:r w:rsidRPr="00B31954">
              <w:t>Le GRSG a adopté le document</w:t>
            </w:r>
            <w:r w:rsidRPr="00B31954">
              <w:rPr>
                <w:u w:color="7030A0"/>
              </w:rPr>
              <w:t xml:space="preserve"> </w:t>
            </w:r>
            <w:r w:rsidRPr="00B31954">
              <w:t>ECE/TRANS/WP.29/GRSG/2020/13</w:t>
            </w:r>
            <w:r w:rsidRPr="00B31954">
              <w:rPr>
                <w:u w:color="7030A0"/>
              </w:rPr>
              <w:t>,</w:t>
            </w:r>
            <w:r w:rsidRPr="00B31954">
              <w:t xml:space="preserve"> relatif à des modifications à apporter au Règlement ONU n</w:t>
            </w:r>
            <w:r w:rsidRPr="00B31954">
              <w:rPr>
                <w:vertAlign w:val="superscript"/>
              </w:rPr>
              <w:t>o</w:t>
            </w:r>
            <w:r w:rsidR="00B31954">
              <w:t> </w:t>
            </w:r>
            <w:r w:rsidRPr="00B31954">
              <w:t>144, et décidé de soumettre ce document pour examen et mise aux voix à la session de novembre 2020 du WP.29/AC.1.</w:t>
            </w:r>
          </w:p>
        </w:tc>
      </w:tr>
      <w:tr w:rsidR="00A36A4A" w:rsidRPr="00B31954" w14:paraId="69BC44DB" w14:textId="77777777" w:rsidTr="00B31954">
        <w:tc>
          <w:tcPr>
            <w:tcW w:w="867" w:type="dxa"/>
            <w:shd w:val="clear" w:color="auto" w:fill="auto"/>
          </w:tcPr>
          <w:p w14:paraId="0358C702" w14:textId="77777777" w:rsidR="00A36A4A" w:rsidRPr="00B31954" w:rsidRDefault="00A36A4A" w:rsidP="00B31954">
            <w:pPr>
              <w:spacing w:before="40" w:after="120"/>
              <w:ind w:right="113"/>
            </w:pPr>
            <w:r w:rsidRPr="00B31954">
              <w:t>16</w:t>
            </w:r>
          </w:p>
        </w:tc>
        <w:tc>
          <w:tcPr>
            <w:tcW w:w="871" w:type="dxa"/>
            <w:shd w:val="clear" w:color="auto" w:fill="auto"/>
          </w:tcPr>
          <w:p w14:paraId="7FD7485A" w14:textId="77777777" w:rsidR="00A36A4A" w:rsidRPr="00B31954" w:rsidRDefault="00A36A4A" w:rsidP="00B31954">
            <w:pPr>
              <w:spacing w:before="40" w:after="120"/>
              <w:ind w:right="113"/>
            </w:pPr>
            <w:r w:rsidRPr="00B31954">
              <w:t>14</w:t>
            </w:r>
          </w:p>
        </w:tc>
        <w:tc>
          <w:tcPr>
            <w:tcW w:w="5632" w:type="dxa"/>
            <w:shd w:val="clear" w:color="auto" w:fill="auto"/>
          </w:tcPr>
          <w:p w14:paraId="00FFA07B" w14:textId="77777777" w:rsidR="00A36A4A" w:rsidRPr="00B31954" w:rsidRDefault="00A36A4A" w:rsidP="00B31954">
            <w:pPr>
              <w:spacing w:before="40" w:after="120"/>
            </w:pPr>
            <w:r w:rsidRPr="00B31954">
              <w:t>Le GRSG a décidé que le document</w:t>
            </w:r>
            <w:r w:rsidRPr="00B31954">
              <w:rPr>
                <w:u w:color="7030A0"/>
              </w:rPr>
              <w:t xml:space="preserve"> </w:t>
            </w:r>
            <w:r w:rsidRPr="00B31954">
              <w:t>ECE/TRANS/WP.29/GRSG/2020/12, proposition d’amendements</w:t>
            </w:r>
            <w:r w:rsidRPr="00B31954">
              <w:rPr>
                <w:u w:color="7030A0"/>
              </w:rPr>
              <w:t xml:space="preserve"> </w:t>
            </w:r>
            <w:r w:rsidRPr="00B31954">
              <w:t>à la Résolution d’ensemble sur la construction des véhicules (R.E.3), serait maintenu à l’ordre du jour de sa réunion d’octobre</w:t>
            </w:r>
            <w:r w:rsidR="009C7F48" w:rsidRPr="00B31954">
              <w:t> ;</w:t>
            </w:r>
            <w:r w:rsidRPr="00B31954">
              <w:t xml:space="preserve"> dans l’intervalle, des consultations seront organisées au sujet de son contenu.</w:t>
            </w:r>
          </w:p>
        </w:tc>
      </w:tr>
      <w:tr w:rsidR="00A36A4A" w:rsidRPr="00B31954" w14:paraId="39FE2378" w14:textId="77777777" w:rsidTr="00B31954">
        <w:tc>
          <w:tcPr>
            <w:tcW w:w="867" w:type="dxa"/>
            <w:shd w:val="clear" w:color="auto" w:fill="auto"/>
          </w:tcPr>
          <w:p w14:paraId="76AA6BE9" w14:textId="77777777" w:rsidR="00A36A4A" w:rsidRPr="00B31954" w:rsidRDefault="00A36A4A" w:rsidP="00B31954">
            <w:pPr>
              <w:spacing w:before="40" w:after="120"/>
              <w:ind w:right="113"/>
            </w:pPr>
            <w:r w:rsidRPr="00B31954">
              <w:t>17</w:t>
            </w:r>
          </w:p>
        </w:tc>
        <w:tc>
          <w:tcPr>
            <w:tcW w:w="871" w:type="dxa"/>
            <w:shd w:val="clear" w:color="auto" w:fill="auto"/>
          </w:tcPr>
          <w:p w14:paraId="02FAB399" w14:textId="77777777" w:rsidR="00A36A4A" w:rsidRPr="00B31954" w:rsidRDefault="00A36A4A" w:rsidP="00B31954">
            <w:pPr>
              <w:spacing w:before="40" w:after="120"/>
              <w:ind w:right="113"/>
            </w:pPr>
            <w:r w:rsidRPr="00B31954">
              <w:t>14</w:t>
            </w:r>
          </w:p>
        </w:tc>
        <w:tc>
          <w:tcPr>
            <w:tcW w:w="5632" w:type="dxa"/>
            <w:shd w:val="clear" w:color="auto" w:fill="auto"/>
          </w:tcPr>
          <w:p w14:paraId="66C8A210" w14:textId="77777777" w:rsidR="00A36A4A" w:rsidRPr="00B31954" w:rsidRDefault="00A36A4A" w:rsidP="00B31954">
            <w:pPr>
              <w:spacing w:before="40" w:after="120"/>
            </w:pPr>
            <w:r w:rsidRPr="00B31954">
              <w:t>Le GRSG a adopté le document GRSG-118-11,</w:t>
            </w:r>
            <w:r w:rsidRPr="00B31954">
              <w:rPr>
                <w:u w:color="7030A0"/>
              </w:rPr>
              <w:t xml:space="preserve"> </w:t>
            </w:r>
            <w:r w:rsidRPr="00B31954">
              <w:t>proposition d’amendements</w:t>
            </w:r>
            <w:r w:rsidRPr="00B31954">
              <w:rPr>
                <w:u w:color="7030A0"/>
              </w:rPr>
              <w:t xml:space="preserve"> </w:t>
            </w:r>
            <w:r w:rsidRPr="00B31954">
              <w:t>à la R.E.3, et demandé qu’il soit publié sous une cote officielle pour examen à sa session d’octobre 2020.</w:t>
            </w:r>
          </w:p>
        </w:tc>
      </w:tr>
      <w:tr w:rsidR="00A36A4A" w:rsidRPr="00B31954" w14:paraId="3E4BD4A0" w14:textId="77777777" w:rsidTr="00B31954">
        <w:tc>
          <w:tcPr>
            <w:tcW w:w="867" w:type="dxa"/>
            <w:shd w:val="clear" w:color="auto" w:fill="auto"/>
          </w:tcPr>
          <w:p w14:paraId="65A39366" w14:textId="77777777" w:rsidR="00A36A4A" w:rsidRPr="00B31954" w:rsidRDefault="00A36A4A" w:rsidP="00B31954">
            <w:pPr>
              <w:spacing w:before="40" w:after="120"/>
              <w:ind w:right="113"/>
            </w:pPr>
            <w:r w:rsidRPr="00B31954">
              <w:t>18</w:t>
            </w:r>
          </w:p>
        </w:tc>
        <w:tc>
          <w:tcPr>
            <w:tcW w:w="871" w:type="dxa"/>
            <w:shd w:val="clear" w:color="auto" w:fill="auto"/>
          </w:tcPr>
          <w:p w14:paraId="4F5AA3F8" w14:textId="77777777" w:rsidR="00A36A4A" w:rsidRPr="00B31954" w:rsidRDefault="00A36A4A" w:rsidP="00B31954">
            <w:pPr>
              <w:spacing w:before="40" w:after="120"/>
              <w:ind w:right="113"/>
            </w:pPr>
            <w:r w:rsidRPr="00B31954">
              <w:t>15</w:t>
            </w:r>
          </w:p>
        </w:tc>
        <w:tc>
          <w:tcPr>
            <w:tcW w:w="5632" w:type="dxa"/>
            <w:shd w:val="clear" w:color="auto" w:fill="auto"/>
          </w:tcPr>
          <w:p w14:paraId="63513ADB" w14:textId="77777777" w:rsidR="00A36A4A" w:rsidRPr="00B31954" w:rsidRDefault="00A36A4A" w:rsidP="00B31954">
            <w:pPr>
              <w:spacing w:before="40" w:after="120"/>
            </w:pPr>
            <w:r w:rsidRPr="00B31954">
              <w:t>Le GRSG a adopté le document GRSG-118-13, qui porte sur les éléments relatifs au fonctionnement des enregistreurs de données de route qu’il serait utile d’intégrer dans les Accords de 1958 et de 1998, et</w:t>
            </w:r>
            <w:r w:rsidRPr="00B31954">
              <w:rPr>
                <w:u w:color="7030A0"/>
              </w:rPr>
              <w:t xml:space="preserve"> le document </w:t>
            </w:r>
            <w:r w:rsidRPr="00B31954">
              <w:t>GRSG-118-14,</w:t>
            </w:r>
            <w:r w:rsidRPr="00B31954">
              <w:rPr>
                <w:u w:color="7030A0"/>
              </w:rPr>
              <w:t xml:space="preserve"> qui contient une </w:t>
            </w:r>
            <w:r w:rsidRPr="00B31954">
              <w:t>proposition de nouveau Règlement ONU concernant les enregistreurs de données de route, et demandé au secrétariat de distribuer ces documents sous une cote officielle afin qu’ils soient soumis au WP.29/AC.1 pour examen</w:t>
            </w:r>
            <w:r w:rsidRPr="00B31954">
              <w:rPr>
                <w:u w:color="7030A0"/>
              </w:rPr>
              <w:t xml:space="preserve"> </w:t>
            </w:r>
            <w:r w:rsidRPr="00B31954">
              <w:t>et vote après avoir été révisés par le Groupe de travail à sa session d’octobre 2020.</w:t>
            </w:r>
          </w:p>
        </w:tc>
      </w:tr>
      <w:tr w:rsidR="00A36A4A" w:rsidRPr="00B31954" w14:paraId="6BE5A53B" w14:textId="77777777" w:rsidTr="00B31954">
        <w:tc>
          <w:tcPr>
            <w:tcW w:w="867" w:type="dxa"/>
            <w:shd w:val="clear" w:color="auto" w:fill="auto"/>
          </w:tcPr>
          <w:p w14:paraId="7E28DBA2" w14:textId="77777777" w:rsidR="00A36A4A" w:rsidRPr="00B31954" w:rsidRDefault="00A36A4A" w:rsidP="00B31954">
            <w:pPr>
              <w:spacing w:before="40" w:after="120"/>
              <w:ind w:right="113"/>
            </w:pPr>
            <w:r w:rsidRPr="00B31954">
              <w:t>19</w:t>
            </w:r>
          </w:p>
        </w:tc>
        <w:tc>
          <w:tcPr>
            <w:tcW w:w="871" w:type="dxa"/>
            <w:shd w:val="clear" w:color="auto" w:fill="auto"/>
          </w:tcPr>
          <w:p w14:paraId="007ECA12" w14:textId="77777777" w:rsidR="00A36A4A" w:rsidRPr="00B31954" w:rsidRDefault="00A36A4A" w:rsidP="00B31954">
            <w:pPr>
              <w:spacing w:before="40" w:after="120"/>
              <w:ind w:right="113"/>
            </w:pPr>
            <w:r w:rsidRPr="00B31954">
              <w:t>16</w:t>
            </w:r>
          </w:p>
        </w:tc>
        <w:tc>
          <w:tcPr>
            <w:tcW w:w="5632" w:type="dxa"/>
            <w:shd w:val="clear" w:color="auto" w:fill="auto"/>
          </w:tcPr>
          <w:p w14:paraId="1B1ABD87" w14:textId="77777777" w:rsidR="00A36A4A" w:rsidRPr="00B31954" w:rsidRDefault="00A36A4A" w:rsidP="00B31954">
            <w:pPr>
              <w:spacing w:before="40" w:after="120"/>
            </w:pPr>
            <w:r w:rsidRPr="00B31954">
              <w:t>Le GRSG a révisé le document</w:t>
            </w:r>
            <w:r w:rsidRPr="00B31954">
              <w:rPr>
                <w:u w:color="7030A0"/>
              </w:rPr>
              <w:t xml:space="preserve"> </w:t>
            </w:r>
            <w:r w:rsidRPr="00B31954">
              <w:t>GRSG-118-27 et décidé de le maintenir à l’ordre du jour de sa session d’octobre 2020.</w:t>
            </w:r>
          </w:p>
        </w:tc>
      </w:tr>
      <w:tr w:rsidR="00A36A4A" w:rsidRPr="00B31954" w14:paraId="5E812FC4" w14:textId="77777777" w:rsidTr="00B31954">
        <w:tc>
          <w:tcPr>
            <w:tcW w:w="867" w:type="dxa"/>
            <w:tcBorders>
              <w:bottom w:val="single" w:sz="12" w:space="0" w:color="auto"/>
            </w:tcBorders>
            <w:shd w:val="clear" w:color="auto" w:fill="auto"/>
          </w:tcPr>
          <w:p w14:paraId="6400AED2" w14:textId="77777777" w:rsidR="00A36A4A" w:rsidRPr="00B31954" w:rsidRDefault="00A36A4A" w:rsidP="00B31954">
            <w:pPr>
              <w:spacing w:before="40" w:after="120"/>
              <w:ind w:right="113"/>
            </w:pPr>
            <w:r w:rsidRPr="00B31954">
              <w:t>20</w:t>
            </w:r>
          </w:p>
        </w:tc>
        <w:tc>
          <w:tcPr>
            <w:tcW w:w="871" w:type="dxa"/>
            <w:tcBorders>
              <w:bottom w:val="single" w:sz="12" w:space="0" w:color="auto"/>
            </w:tcBorders>
            <w:shd w:val="clear" w:color="auto" w:fill="auto"/>
          </w:tcPr>
          <w:p w14:paraId="093FA38E" w14:textId="77777777" w:rsidR="00A36A4A" w:rsidRPr="00B31954" w:rsidRDefault="00A36A4A" w:rsidP="00B31954">
            <w:pPr>
              <w:spacing w:before="40" w:after="120"/>
              <w:ind w:right="113"/>
            </w:pPr>
            <w:r w:rsidRPr="00B31954">
              <w:t>17</w:t>
            </w:r>
          </w:p>
        </w:tc>
        <w:tc>
          <w:tcPr>
            <w:tcW w:w="5632" w:type="dxa"/>
            <w:tcBorders>
              <w:bottom w:val="single" w:sz="12" w:space="0" w:color="auto"/>
            </w:tcBorders>
            <w:shd w:val="clear" w:color="auto" w:fill="auto"/>
          </w:tcPr>
          <w:p w14:paraId="69723C53" w14:textId="77777777" w:rsidR="00A36A4A" w:rsidRPr="00B31954" w:rsidRDefault="00A36A4A" w:rsidP="00B31954">
            <w:pPr>
              <w:spacing w:before="40" w:after="120"/>
            </w:pPr>
            <w:r w:rsidRPr="00B31954">
              <w:t>Le GRSG a examiné le document</w:t>
            </w:r>
            <w:r w:rsidRPr="00B31954">
              <w:rPr>
                <w:u w:color="7030A0"/>
              </w:rPr>
              <w:t xml:space="preserve"> </w:t>
            </w:r>
            <w:r w:rsidRPr="00B31954">
              <w:t>GRSG-118-37, relatif à des modifications à apporter au Règlement ONU n</w:t>
            </w:r>
            <w:r w:rsidRPr="00B31954">
              <w:rPr>
                <w:vertAlign w:val="superscript"/>
              </w:rPr>
              <w:t>o</w:t>
            </w:r>
            <w:r w:rsidR="00B31954">
              <w:t> </w:t>
            </w:r>
            <w:r w:rsidRPr="00B31954">
              <w:t>66, et demandé que ce document soit publié sous une cote officielle pour sa session d’octobre 2020.</w:t>
            </w:r>
          </w:p>
        </w:tc>
      </w:tr>
    </w:tbl>
    <w:p w14:paraId="1D125676" w14:textId="77777777" w:rsidR="00F9573C" w:rsidRPr="00A36A4A" w:rsidRDefault="00A36A4A" w:rsidP="00A36A4A">
      <w:pPr>
        <w:pStyle w:val="SingleTxtG"/>
        <w:spacing w:before="240" w:after="0"/>
        <w:jc w:val="center"/>
        <w:rPr>
          <w:u w:val="single"/>
        </w:rPr>
      </w:pPr>
      <w:r>
        <w:rPr>
          <w:u w:val="single"/>
        </w:rPr>
        <w:tab/>
      </w:r>
      <w:r>
        <w:rPr>
          <w:u w:val="single"/>
        </w:rPr>
        <w:tab/>
      </w:r>
      <w:r>
        <w:rPr>
          <w:u w:val="single"/>
        </w:rPr>
        <w:tab/>
      </w:r>
    </w:p>
    <w:sectPr w:rsidR="00F9573C" w:rsidRPr="00A36A4A" w:rsidSect="008A432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649A0" w14:textId="77777777" w:rsidR="00A641F8" w:rsidRDefault="00A641F8" w:rsidP="00F95C08">
      <w:pPr>
        <w:spacing w:line="240" w:lineRule="auto"/>
      </w:pPr>
    </w:p>
  </w:endnote>
  <w:endnote w:type="continuationSeparator" w:id="0">
    <w:p w14:paraId="28CBDD09" w14:textId="77777777" w:rsidR="00A641F8" w:rsidRPr="00AC3823" w:rsidRDefault="00A641F8" w:rsidP="00AC3823">
      <w:pPr>
        <w:pStyle w:val="Pieddepage"/>
      </w:pPr>
    </w:p>
  </w:endnote>
  <w:endnote w:type="continuationNotice" w:id="1">
    <w:p w14:paraId="76F11C42" w14:textId="77777777" w:rsidR="00A641F8" w:rsidRDefault="00A641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FE74" w14:textId="77777777" w:rsidR="00A641F8" w:rsidRPr="008A4321" w:rsidRDefault="00A641F8" w:rsidP="008A4321">
    <w:pPr>
      <w:pStyle w:val="Pieddepage"/>
      <w:tabs>
        <w:tab w:val="right" w:pos="9638"/>
      </w:tabs>
    </w:pPr>
    <w:r w:rsidRPr="008A4321">
      <w:rPr>
        <w:b/>
        <w:sz w:val="18"/>
      </w:rPr>
      <w:fldChar w:fldCharType="begin"/>
    </w:r>
    <w:r w:rsidRPr="008A4321">
      <w:rPr>
        <w:b/>
        <w:sz w:val="18"/>
      </w:rPr>
      <w:instrText xml:space="preserve"> PAGE  \* MERGEFORMAT </w:instrText>
    </w:r>
    <w:r w:rsidRPr="008A4321">
      <w:rPr>
        <w:b/>
        <w:sz w:val="18"/>
      </w:rPr>
      <w:fldChar w:fldCharType="separate"/>
    </w:r>
    <w:r w:rsidRPr="008A4321">
      <w:rPr>
        <w:b/>
        <w:noProof/>
        <w:sz w:val="18"/>
      </w:rPr>
      <w:t>2</w:t>
    </w:r>
    <w:r w:rsidRPr="008A4321">
      <w:rPr>
        <w:b/>
        <w:sz w:val="18"/>
      </w:rPr>
      <w:fldChar w:fldCharType="end"/>
    </w:r>
    <w:r>
      <w:rPr>
        <w:b/>
        <w:sz w:val="18"/>
      </w:rPr>
      <w:tab/>
    </w:r>
    <w:r>
      <w:t>GE.20-12368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A0DE" w14:textId="77777777" w:rsidR="00A641F8" w:rsidRPr="008A4321" w:rsidRDefault="00A641F8" w:rsidP="008A4321">
    <w:pPr>
      <w:pStyle w:val="Pieddepage"/>
      <w:tabs>
        <w:tab w:val="right" w:pos="9638"/>
      </w:tabs>
      <w:rPr>
        <w:b/>
        <w:sz w:val="18"/>
      </w:rPr>
    </w:pPr>
    <w:r>
      <w:t>GE.20-12368</w:t>
    </w:r>
    <w:r>
      <w:tab/>
    </w:r>
    <w:r w:rsidRPr="008A4321">
      <w:rPr>
        <w:b/>
        <w:sz w:val="18"/>
      </w:rPr>
      <w:fldChar w:fldCharType="begin"/>
    </w:r>
    <w:r w:rsidRPr="008A4321">
      <w:rPr>
        <w:b/>
        <w:sz w:val="18"/>
      </w:rPr>
      <w:instrText xml:space="preserve"> PAGE  \* MERGEFORMAT </w:instrText>
    </w:r>
    <w:r w:rsidRPr="008A4321">
      <w:rPr>
        <w:b/>
        <w:sz w:val="18"/>
      </w:rPr>
      <w:fldChar w:fldCharType="separate"/>
    </w:r>
    <w:r w:rsidRPr="008A4321">
      <w:rPr>
        <w:b/>
        <w:noProof/>
        <w:sz w:val="18"/>
      </w:rPr>
      <w:t>3</w:t>
    </w:r>
    <w:r w:rsidRPr="008A43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5E9B" w14:textId="77777777" w:rsidR="00A641F8" w:rsidRPr="008A4321" w:rsidRDefault="00A641F8" w:rsidP="008A432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2364E41" wp14:editId="3864F95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20-12368  (F)   031120    031120</w:t>
    </w:r>
    <w:r>
      <w:rPr>
        <w:sz w:val="20"/>
      </w:rPr>
      <w:br/>
    </w:r>
    <w:r w:rsidRPr="008A4321">
      <w:rPr>
        <w:rFonts w:ascii="C39T30Lfz" w:hAnsi="C39T30Lfz"/>
        <w:sz w:val="56"/>
      </w:rPr>
      <w:t>*2012368*</w:t>
    </w:r>
    <w:r>
      <w:rPr>
        <w:noProof/>
        <w:sz w:val="20"/>
      </w:rPr>
      <w:drawing>
        <wp:anchor distT="0" distB="0" distL="114300" distR="114300" simplePos="0" relativeHeight="251658240" behindDoc="0" locked="0" layoutInCell="1" allowOverlap="1" wp14:anchorId="14BF5841" wp14:editId="0BA9659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C10B" w14:textId="77777777" w:rsidR="00A641F8" w:rsidRPr="00AC3823" w:rsidRDefault="00A641F8" w:rsidP="00AC3823">
      <w:pPr>
        <w:pStyle w:val="Pieddepage"/>
        <w:tabs>
          <w:tab w:val="right" w:pos="2155"/>
        </w:tabs>
        <w:spacing w:after="80" w:line="240" w:lineRule="atLeast"/>
        <w:ind w:left="680"/>
        <w:rPr>
          <w:u w:val="single"/>
        </w:rPr>
      </w:pPr>
      <w:r>
        <w:rPr>
          <w:u w:val="single"/>
        </w:rPr>
        <w:tab/>
      </w:r>
    </w:p>
  </w:footnote>
  <w:footnote w:type="continuationSeparator" w:id="0">
    <w:p w14:paraId="68A724AE" w14:textId="77777777" w:rsidR="00A641F8" w:rsidRPr="00AC3823" w:rsidRDefault="00A641F8" w:rsidP="00AC3823">
      <w:pPr>
        <w:pStyle w:val="Pieddepage"/>
        <w:tabs>
          <w:tab w:val="right" w:pos="2155"/>
        </w:tabs>
        <w:spacing w:after="80" w:line="240" w:lineRule="atLeast"/>
        <w:ind w:left="680"/>
        <w:rPr>
          <w:u w:val="single"/>
        </w:rPr>
      </w:pPr>
      <w:r>
        <w:rPr>
          <w:u w:val="single"/>
        </w:rPr>
        <w:tab/>
      </w:r>
    </w:p>
  </w:footnote>
  <w:footnote w:type="continuationNotice" w:id="1">
    <w:p w14:paraId="2C9A8813" w14:textId="77777777" w:rsidR="00A641F8" w:rsidRPr="00AC3823" w:rsidRDefault="00A641F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74C2" w14:textId="4F7D6040" w:rsidR="00A641F8" w:rsidRPr="008A4321" w:rsidRDefault="00886DC8">
    <w:pPr>
      <w:pStyle w:val="En-tte"/>
    </w:pPr>
    <w:r>
      <w:fldChar w:fldCharType="begin"/>
    </w:r>
    <w:r>
      <w:instrText xml:space="preserve"> TITLE  \* MERGEFORMAT </w:instrText>
    </w:r>
    <w:r>
      <w:fldChar w:fldCharType="separate"/>
    </w:r>
    <w:r>
      <w:t>ECE/TRANS/WP.29/GRSG/97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BDCC" w14:textId="62A0B641" w:rsidR="00A641F8" w:rsidRPr="008A4321" w:rsidRDefault="00886DC8" w:rsidP="008A4321">
    <w:pPr>
      <w:pStyle w:val="En-tte"/>
      <w:jc w:val="right"/>
    </w:pPr>
    <w:r>
      <w:fldChar w:fldCharType="begin"/>
    </w:r>
    <w:r>
      <w:instrText xml:space="preserve"> TITLE  \* MERGEFORMAT </w:instrText>
    </w:r>
    <w:r>
      <w:fldChar w:fldCharType="separate"/>
    </w:r>
    <w:r>
      <w:t>ECE/TRANS/WP.29/GRSG/97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4B92642E"/>
    <w:multiLevelType w:val="hybridMultilevel"/>
    <w:tmpl w:val="C7F6BBA6"/>
    <w:lvl w:ilvl="0" w:tplc="8A881B96">
      <w:start w:val="1"/>
      <w:numFmt w:val="upperLetter"/>
      <w:lvlText w:val="%1."/>
      <w:lvlJc w:val="left"/>
      <w:pPr>
        <w:ind w:left="1210" w:hanging="85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45731B3"/>
    <w:multiLevelType w:val="hybridMultilevel"/>
    <w:tmpl w:val="33AA82C8"/>
    <w:lvl w:ilvl="0" w:tplc="701070C2">
      <w:start w:val="1"/>
      <w:numFmt w:val="upperLetter"/>
      <w:lvlText w:val="%1."/>
      <w:lvlJc w:val="left"/>
      <w:pPr>
        <w:ind w:left="1210" w:hanging="85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09EF"/>
    <w:rsid w:val="00004896"/>
    <w:rsid w:val="0001629C"/>
    <w:rsid w:val="00017F94"/>
    <w:rsid w:val="00023842"/>
    <w:rsid w:val="000334F9"/>
    <w:rsid w:val="00045FEB"/>
    <w:rsid w:val="0007796D"/>
    <w:rsid w:val="000B7790"/>
    <w:rsid w:val="00111F2F"/>
    <w:rsid w:val="0014365E"/>
    <w:rsid w:val="00143C66"/>
    <w:rsid w:val="00176178"/>
    <w:rsid w:val="001F525A"/>
    <w:rsid w:val="001F6636"/>
    <w:rsid w:val="00223272"/>
    <w:rsid w:val="0024779E"/>
    <w:rsid w:val="00257168"/>
    <w:rsid w:val="00257C16"/>
    <w:rsid w:val="002744B8"/>
    <w:rsid w:val="002832AC"/>
    <w:rsid w:val="002D7C93"/>
    <w:rsid w:val="00305801"/>
    <w:rsid w:val="003916DE"/>
    <w:rsid w:val="003A331F"/>
    <w:rsid w:val="00421996"/>
    <w:rsid w:val="00441C3B"/>
    <w:rsid w:val="00446FE5"/>
    <w:rsid w:val="00452396"/>
    <w:rsid w:val="004837D8"/>
    <w:rsid w:val="004E2EED"/>
    <w:rsid w:val="004E468C"/>
    <w:rsid w:val="0051787F"/>
    <w:rsid w:val="005505B7"/>
    <w:rsid w:val="00573BE5"/>
    <w:rsid w:val="00586ED3"/>
    <w:rsid w:val="00596AA9"/>
    <w:rsid w:val="00640C25"/>
    <w:rsid w:val="006809EF"/>
    <w:rsid w:val="0071601D"/>
    <w:rsid w:val="007A62E6"/>
    <w:rsid w:val="007F20FA"/>
    <w:rsid w:val="0080684C"/>
    <w:rsid w:val="00871C75"/>
    <w:rsid w:val="008776DC"/>
    <w:rsid w:val="00886DC8"/>
    <w:rsid w:val="008A4321"/>
    <w:rsid w:val="009446C0"/>
    <w:rsid w:val="009705C8"/>
    <w:rsid w:val="009C1CF4"/>
    <w:rsid w:val="009C7F48"/>
    <w:rsid w:val="009F6B74"/>
    <w:rsid w:val="00A3029F"/>
    <w:rsid w:val="00A30353"/>
    <w:rsid w:val="00A36A4A"/>
    <w:rsid w:val="00A641F8"/>
    <w:rsid w:val="00AC3823"/>
    <w:rsid w:val="00AE323C"/>
    <w:rsid w:val="00AF0CB5"/>
    <w:rsid w:val="00B00181"/>
    <w:rsid w:val="00B00B0D"/>
    <w:rsid w:val="00B04D0E"/>
    <w:rsid w:val="00B31954"/>
    <w:rsid w:val="00B45F2E"/>
    <w:rsid w:val="00B765F7"/>
    <w:rsid w:val="00BA0CA9"/>
    <w:rsid w:val="00C02897"/>
    <w:rsid w:val="00C9106F"/>
    <w:rsid w:val="00C97039"/>
    <w:rsid w:val="00D3439C"/>
    <w:rsid w:val="00DB1831"/>
    <w:rsid w:val="00DD3BFD"/>
    <w:rsid w:val="00DF6678"/>
    <w:rsid w:val="00E0299A"/>
    <w:rsid w:val="00E853F5"/>
    <w:rsid w:val="00E85C74"/>
    <w:rsid w:val="00E95A12"/>
    <w:rsid w:val="00EA6547"/>
    <w:rsid w:val="00EF2E22"/>
    <w:rsid w:val="00F104B1"/>
    <w:rsid w:val="00F35BAF"/>
    <w:rsid w:val="00F660DF"/>
    <w:rsid w:val="00F83F13"/>
    <w:rsid w:val="00F94664"/>
    <w:rsid w:val="00F9573C"/>
    <w:rsid w:val="00F95C08"/>
    <w:rsid w:val="00FA33B5"/>
    <w:rsid w:val="00FC61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99A13"/>
  <w15:docId w15:val="{7D6CE55B-8FEF-426C-931F-98466290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A36A4A"/>
    <w:rPr>
      <w:rFonts w:ascii="Times New Roman" w:eastAsiaTheme="minorHAnsi" w:hAnsi="Times New Roman" w:cs="Times New Roman"/>
      <w:sz w:val="20"/>
      <w:szCs w:val="20"/>
      <w:lang w:eastAsia="en-US"/>
    </w:rPr>
  </w:style>
  <w:style w:type="table" w:styleId="Effetsdetableau3D1">
    <w:name w:val="Table 3D effects 1"/>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A36A4A"/>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A36A4A"/>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A36A4A"/>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A36A4A"/>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A36A4A"/>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A36A4A"/>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A36A4A"/>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1GChar">
    <w:name w:val="_ H_1_G Char"/>
    <w:link w:val="H1G"/>
    <w:rsid w:val="00A36A4A"/>
    <w:rPr>
      <w:rFonts w:ascii="Times New Roman" w:eastAsiaTheme="minorHAnsi" w:hAnsi="Times New Roman" w:cs="Times New Roman"/>
      <w:b/>
      <w:sz w:val="24"/>
      <w:szCs w:val="20"/>
      <w:lang w:eastAsia="en-US"/>
    </w:rPr>
  </w:style>
  <w:style w:type="character" w:customStyle="1" w:styleId="HChGChar">
    <w:name w:val="_ H _Ch_G Char"/>
    <w:link w:val="HChG"/>
    <w:rsid w:val="00A36A4A"/>
    <w:rPr>
      <w:rFonts w:ascii="Times New Roman" w:eastAsiaTheme="minorHAnsi" w:hAnsi="Times New Roman" w:cs="Times New Roman"/>
      <w:b/>
      <w:sz w:val="28"/>
      <w:szCs w:val="20"/>
      <w:lang w:eastAsia="en-US"/>
    </w:rPr>
  </w:style>
  <w:style w:type="table" w:customStyle="1" w:styleId="TableGrid1">
    <w:name w:val="Table Grid1"/>
    <w:basedOn w:val="TableauNormal"/>
    <w:next w:val="Grilledutableau"/>
    <w:rsid w:val="00A36A4A"/>
    <w:pPr>
      <w:spacing w:after="0" w:line="240" w:lineRule="atLeast"/>
    </w:pPr>
    <w:rPr>
      <w:rFonts w:eastAsia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A36A4A"/>
    <w:pPr>
      <w:spacing w:after="0" w:line="240" w:lineRule="auto"/>
    </w:pPr>
    <w:rPr>
      <w:rFonts w:ascii="Times New Roman" w:eastAsia="SimSun" w:hAnsi="Times New Roman" w:cs="Times New Roman"/>
      <w:sz w:val="20"/>
      <w:szCs w:val="20"/>
      <w:lang w:val="en-GB" w:eastAsia="en-US"/>
    </w:rPr>
  </w:style>
  <w:style w:type="character" w:styleId="Mentionnonrsolue">
    <w:name w:val="Unresolved Mention"/>
    <w:basedOn w:val="Policepardfaut"/>
    <w:uiPriority w:val="99"/>
    <w:semiHidden/>
    <w:unhideWhenUsed/>
    <w:rsid w:val="00B3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index.php?id=5351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16</Pages>
  <Words>6346</Words>
  <Characters>36177</Characters>
  <Application>Microsoft Office Word</Application>
  <DocSecurity>0</DocSecurity>
  <Lines>301</Lines>
  <Paragraphs>84</Paragraphs>
  <ScaleCrop>false</ScaleCrop>
  <HeadingPairs>
    <vt:vector size="2" baseType="variant">
      <vt:variant>
        <vt:lpstr>Titre</vt:lpstr>
      </vt:variant>
      <vt:variant>
        <vt:i4>1</vt:i4>
      </vt:variant>
    </vt:vector>
  </HeadingPairs>
  <TitlesOfParts>
    <vt:vector size="1" baseType="lpstr">
      <vt:lpstr>ECE/TRANS/WP.29/GRSG/97</vt:lpstr>
    </vt:vector>
  </TitlesOfParts>
  <Company>DCM</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ECE/TRANS/WP.29/GRSG/97</dc:title>
  <dc:subject/>
  <dc:creator>Nicolas MORIN</dc:creator>
  <cp:keywords/>
  <cp:lastModifiedBy>Isabelle Vigny</cp:lastModifiedBy>
  <cp:revision>3</cp:revision>
  <cp:lastPrinted>2020-11-03T16:12:00Z</cp:lastPrinted>
  <dcterms:created xsi:type="dcterms:W3CDTF">2020-11-03T16:12:00Z</dcterms:created>
  <dcterms:modified xsi:type="dcterms:W3CDTF">2020-11-03T16:13:00Z</dcterms:modified>
</cp:coreProperties>
</file>