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C1D68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F02414" w14:textId="77777777" w:rsidR="00F35BAF" w:rsidRPr="00DB58B5" w:rsidRDefault="00F35BAF" w:rsidP="001D226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A4F89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E0D114" w14:textId="77777777" w:rsidR="00F35BAF" w:rsidRPr="00DB58B5" w:rsidRDefault="001D2267" w:rsidP="001D2267">
            <w:pPr>
              <w:jc w:val="right"/>
            </w:pPr>
            <w:r w:rsidRPr="001D2267">
              <w:rPr>
                <w:sz w:val="40"/>
              </w:rPr>
              <w:t>ECE</w:t>
            </w:r>
            <w:r>
              <w:t>/TRANS/WP.29/GRSG/2020/29</w:t>
            </w:r>
          </w:p>
        </w:tc>
      </w:tr>
      <w:tr w:rsidR="00F35BAF" w:rsidRPr="00DB58B5" w14:paraId="789CEB2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4F4F5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8C19DC" wp14:editId="3DC90D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A25CD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D1A250" w14:textId="77777777" w:rsidR="00F35BAF" w:rsidRDefault="001D226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44CC608" w14:textId="77777777" w:rsidR="001D2267" w:rsidRDefault="001D2267" w:rsidP="001D2267">
            <w:pPr>
              <w:spacing w:line="240" w:lineRule="exact"/>
            </w:pPr>
            <w:r>
              <w:t>27 juillet 2020</w:t>
            </w:r>
          </w:p>
          <w:p w14:paraId="0055FB33" w14:textId="77777777" w:rsidR="001D2267" w:rsidRDefault="001D2267" w:rsidP="001D2267">
            <w:pPr>
              <w:spacing w:line="240" w:lineRule="exact"/>
            </w:pPr>
            <w:r>
              <w:t>Français</w:t>
            </w:r>
          </w:p>
          <w:p w14:paraId="7D928247" w14:textId="77777777" w:rsidR="001D2267" w:rsidRPr="00DB58B5" w:rsidRDefault="001D2267" w:rsidP="001D2267">
            <w:pPr>
              <w:spacing w:line="240" w:lineRule="exact"/>
            </w:pPr>
            <w:r>
              <w:t>Original : anglais</w:t>
            </w:r>
          </w:p>
        </w:tc>
      </w:tr>
    </w:tbl>
    <w:p w14:paraId="36F7490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B8B0F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369A20A" w14:textId="77777777" w:rsidR="001D2267" w:rsidRDefault="001D226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67A16D9" w14:textId="77777777" w:rsidR="001D2267" w:rsidRDefault="001D2267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24CB6C09" w14:textId="77777777" w:rsidR="001D2267" w:rsidRPr="001D2267" w:rsidRDefault="001D2267" w:rsidP="001D2267">
      <w:pPr>
        <w:spacing w:before="120" w:line="240" w:lineRule="auto"/>
        <w:rPr>
          <w:b/>
          <w:lang w:val="fr-FR"/>
        </w:rPr>
      </w:pPr>
      <w:r w:rsidRPr="001D2267">
        <w:rPr>
          <w:b/>
          <w:bCs/>
          <w:lang w:val="fr-FR"/>
        </w:rPr>
        <w:t>119</w:t>
      </w:r>
      <w:r w:rsidRPr="001D2267">
        <w:rPr>
          <w:b/>
          <w:bCs/>
          <w:vertAlign w:val="superscript"/>
          <w:lang w:val="fr-FR"/>
        </w:rPr>
        <w:t>e</w:t>
      </w:r>
      <w:r w:rsidRPr="001D2267">
        <w:rPr>
          <w:b/>
          <w:bCs/>
          <w:lang w:val="fr-FR"/>
        </w:rPr>
        <w:t xml:space="preserve"> session</w:t>
      </w:r>
    </w:p>
    <w:p w14:paraId="2AFC49A5" w14:textId="77777777" w:rsidR="001D2267" w:rsidRPr="001D2267" w:rsidRDefault="001D2267" w:rsidP="001D2267">
      <w:pPr>
        <w:spacing w:line="240" w:lineRule="auto"/>
        <w:rPr>
          <w:lang w:val="fr-FR"/>
        </w:rPr>
      </w:pPr>
      <w:r w:rsidRPr="001D2267">
        <w:rPr>
          <w:lang w:val="fr-FR"/>
        </w:rPr>
        <w:t>Genève, 6-9 octobre 2020</w:t>
      </w:r>
    </w:p>
    <w:p w14:paraId="2BA21782" w14:textId="77777777" w:rsidR="001D2267" w:rsidRPr="001D2267" w:rsidRDefault="001D2267" w:rsidP="001D2267">
      <w:pPr>
        <w:spacing w:line="240" w:lineRule="auto"/>
        <w:rPr>
          <w:lang w:val="fr-FR"/>
        </w:rPr>
      </w:pPr>
      <w:r w:rsidRPr="001D2267">
        <w:rPr>
          <w:lang w:val="fr-FR"/>
        </w:rPr>
        <w:t>Point 9 de l’ordre du jour provisoire</w:t>
      </w:r>
    </w:p>
    <w:p w14:paraId="046CA488" w14:textId="77777777" w:rsidR="001D2267" w:rsidRPr="001D2267" w:rsidRDefault="001D2267" w:rsidP="001D2267">
      <w:pPr>
        <w:spacing w:line="240" w:lineRule="auto"/>
        <w:rPr>
          <w:b/>
          <w:lang w:val="fr-FR"/>
        </w:rPr>
      </w:pPr>
      <w:r w:rsidRPr="001D2267">
        <w:rPr>
          <w:b/>
          <w:bCs/>
          <w:lang w:val="fr-FR"/>
        </w:rPr>
        <w:t>Règlement ONU no116 (Dispositifs antivol et systèmes d’alarme)</w:t>
      </w:r>
    </w:p>
    <w:p w14:paraId="56F0A1C3" w14:textId="77777777" w:rsidR="001D2267" w:rsidRPr="001D2267" w:rsidRDefault="001D2267" w:rsidP="001D2267">
      <w:pPr>
        <w:pStyle w:val="HChG"/>
        <w:rPr>
          <w:lang w:val="fr-FR"/>
        </w:rPr>
      </w:pPr>
      <w:r w:rsidRPr="001D2267">
        <w:rPr>
          <w:lang w:val="fr-FR"/>
        </w:rPr>
        <w:tab/>
      </w:r>
      <w:r w:rsidRPr="001D2267">
        <w:rPr>
          <w:lang w:val="fr-FR"/>
        </w:rPr>
        <w:tab/>
        <w:t xml:space="preserve">Proposition de complément 9 à la série 01 d’amendements </w:t>
      </w:r>
      <w:r>
        <w:rPr>
          <w:lang w:val="fr-FR"/>
        </w:rPr>
        <w:br/>
      </w:r>
      <w:r w:rsidRPr="001D2267">
        <w:rPr>
          <w:spacing w:val="-2"/>
          <w:lang w:val="fr-FR"/>
        </w:rPr>
        <w:t>au Règlement ONU n</w:t>
      </w:r>
      <w:r w:rsidRPr="001D2267">
        <w:rPr>
          <w:spacing w:val="-2"/>
          <w:vertAlign w:val="superscript"/>
          <w:lang w:val="fr-FR"/>
        </w:rPr>
        <w:t>o</w:t>
      </w:r>
      <w:r w:rsidRPr="001D2267">
        <w:rPr>
          <w:spacing w:val="-2"/>
          <w:lang w:val="fr-FR"/>
        </w:rPr>
        <w:t> 97 (Systèmes d’alarme pour véhicules</w:t>
      </w:r>
      <w:r w:rsidRPr="001D2267">
        <w:rPr>
          <w:lang w:val="fr-FR"/>
        </w:rPr>
        <w:t xml:space="preserve"> (SAV))</w:t>
      </w:r>
    </w:p>
    <w:p w14:paraId="687AA40F" w14:textId="77777777" w:rsidR="001D2267" w:rsidRPr="001D2267" w:rsidRDefault="001D2267" w:rsidP="001D2267">
      <w:pPr>
        <w:pStyle w:val="H1G"/>
        <w:rPr>
          <w:lang w:val="fr-FR"/>
        </w:rPr>
      </w:pPr>
      <w:r w:rsidRPr="001D2267">
        <w:rPr>
          <w:lang w:val="fr-FR"/>
        </w:rPr>
        <w:tab/>
      </w:r>
      <w:r w:rsidRPr="001D2267">
        <w:rPr>
          <w:lang w:val="fr-FR"/>
        </w:rPr>
        <w:tab/>
        <w:t xml:space="preserve">Communication de l’expert de l’Organisation internationale </w:t>
      </w:r>
      <w:r>
        <w:rPr>
          <w:lang w:val="fr-FR"/>
        </w:rPr>
        <w:br/>
      </w:r>
      <w:r w:rsidRPr="001D2267">
        <w:rPr>
          <w:lang w:val="fr-FR"/>
        </w:rPr>
        <w:t>des constructeurs d’automobiles</w:t>
      </w:r>
      <w:r w:rsidRPr="001D2267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43F4B4B5" w14:textId="77777777" w:rsidR="001D2267" w:rsidRPr="001D2267" w:rsidRDefault="001D2267" w:rsidP="001D2267">
      <w:pPr>
        <w:pStyle w:val="SingleTxtG"/>
        <w:ind w:firstLine="567"/>
        <w:rPr>
          <w:bCs/>
          <w:color w:val="000000" w:themeColor="text1"/>
          <w:lang w:val="fr-FR"/>
        </w:rPr>
      </w:pPr>
      <w:r w:rsidRPr="001D2267">
        <w:rPr>
          <w:lang w:val="fr-FR"/>
        </w:rPr>
        <w:t>Le texte ci-après, établi par l’expert de l’Organisation internationale des constructeurs d’automobiles (OICA), vise à garantir la reconnaissance des homologations délivrées conformément aux nouveaux Règlements issus de la division du Règlement ONU n</w:t>
      </w:r>
      <w:r w:rsidRPr="001D2267">
        <w:rPr>
          <w:vertAlign w:val="superscript"/>
          <w:lang w:val="fr-FR"/>
        </w:rPr>
        <w:t>o</w:t>
      </w:r>
      <w:r w:rsidRPr="001D2267">
        <w:rPr>
          <w:lang w:val="fr-FR"/>
        </w:rPr>
        <w:t> 116. Il est fondé sur le document GRSG-118-23. Les modifications qu’il est proposé d’apporter au texte actuel du Règlement ONU n</w:t>
      </w:r>
      <w:r w:rsidRPr="001D2267">
        <w:rPr>
          <w:vertAlign w:val="superscript"/>
          <w:lang w:val="fr-FR"/>
        </w:rPr>
        <w:t>o</w:t>
      </w:r>
      <w:r w:rsidRPr="001D2267">
        <w:rPr>
          <w:lang w:val="fr-FR"/>
        </w:rPr>
        <w:t> 97 figurent en caractères gras.</w:t>
      </w:r>
    </w:p>
    <w:p w14:paraId="1DC554C1" w14:textId="77777777" w:rsidR="001D2267" w:rsidRPr="00EA19E3" w:rsidRDefault="001D2267" w:rsidP="001D2267">
      <w:pPr>
        <w:pStyle w:val="HChG"/>
        <w:rPr>
          <w:lang w:val="fr-FR"/>
        </w:rPr>
      </w:pPr>
      <w:r w:rsidRPr="00EA19E3"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7B4EC9">
        <w:rPr>
          <w:lang w:val="fr-FR"/>
        </w:rPr>
        <w:t>I.</w:t>
      </w:r>
      <w:r w:rsidRPr="007B4EC9">
        <w:rPr>
          <w:lang w:val="fr-FR"/>
        </w:rPr>
        <w:tab/>
        <w:t xml:space="preserve">Proposition </w:t>
      </w:r>
    </w:p>
    <w:p w14:paraId="36513127" w14:textId="77777777" w:rsidR="001D2267" w:rsidRPr="00EA19E3" w:rsidRDefault="001D2267" w:rsidP="001D2267">
      <w:pPr>
        <w:pStyle w:val="SingleTxtG"/>
        <w:keepNext/>
        <w:rPr>
          <w:lang w:val="fr-FR"/>
        </w:rPr>
      </w:pPr>
      <w:r w:rsidRPr="001D2267">
        <w:rPr>
          <w:i/>
          <w:iCs/>
          <w:lang w:val="fr-FR"/>
        </w:rPr>
        <w:t>Ajouter un nouveau paragraphe 1.5</w:t>
      </w:r>
      <w:r w:rsidRPr="007B4EC9">
        <w:rPr>
          <w:lang w:val="fr-FR"/>
        </w:rPr>
        <w:t>, libellé comme suit</w:t>
      </w:r>
      <w:r>
        <w:rPr>
          <w:lang w:val="fr-FR"/>
        </w:rPr>
        <w:t> </w:t>
      </w:r>
      <w:r w:rsidRPr="007B4EC9">
        <w:rPr>
          <w:lang w:val="fr-FR"/>
        </w:rPr>
        <w:t>:</w:t>
      </w:r>
    </w:p>
    <w:p w14:paraId="63D7721E" w14:textId="77777777" w:rsidR="001D2267" w:rsidRPr="00EA19E3" w:rsidRDefault="001D2267" w:rsidP="001D226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D2267">
        <w:rPr>
          <w:b/>
          <w:bCs/>
          <w:lang w:val="fr-FR"/>
        </w:rPr>
        <w:t xml:space="preserve">1.5 </w:t>
      </w:r>
      <w:r w:rsidRPr="001D2267">
        <w:rPr>
          <w:b/>
          <w:bCs/>
          <w:lang w:val="fr-FR"/>
        </w:rPr>
        <w:tab/>
        <w:t>Les véhicules homologués conformément aux dispositions du Règlement n</w:t>
      </w:r>
      <w:r w:rsidRPr="001D2267">
        <w:rPr>
          <w:b/>
          <w:bCs/>
          <w:vertAlign w:val="superscript"/>
          <w:lang w:val="fr-FR"/>
        </w:rPr>
        <w:t>o</w:t>
      </w:r>
      <w:r w:rsidRPr="001D2267">
        <w:rPr>
          <w:b/>
          <w:bCs/>
          <w:lang w:val="fr-FR"/>
        </w:rPr>
        <w:t>  [Système d’alarme] sont réputés conformes à la partie</w:t>
      </w:r>
      <w:r>
        <w:rPr>
          <w:b/>
          <w:bCs/>
          <w:lang w:val="fr-FR"/>
        </w:rPr>
        <w:t> </w:t>
      </w:r>
      <w:r w:rsidRPr="001D2267">
        <w:rPr>
          <w:b/>
          <w:bCs/>
          <w:lang w:val="fr-FR"/>
        </w:rPr>
        <w:t>II du présent Règlement. Les véhicules homologués conformément aux dispositions du Règlement n</w:t>
      </w:r>
      <w:r w:rsidRPr="001D2267">
        <w:rPr>
          <w:b/>
          <w:bCs/>
          <w:vertAlign w:val="superscript"/>
          <w:lang w:val="fr-FR"/>
        </w:rPr>
        <w:t>o</w:t>
      </w:r>
      <w:r w:rsidRPr="001D2267">
        <w:rPr>
          <w:b/>
          <w:bCs/>
          <w:lang w:val="fr-FR"/>
        </w:rPr>
        <w:t xml:space="preserve">  [Dispositif d’immobilisation] sont réputés conformes à la </w:t>
      </w:r>
      <w:r>
        <w:rPr>
          <w:b/>
          <w:bCs/>
          <w:lang w:val="fr-FR"/>
        </w:rPr>
        <w:t>p</w:t>
      </w:r>
      <w:r w:rsidRPr="001D2267">
        <w:rPr>
          <w:b/>
          <w:bCs/>
          <w:lang w:val="fr-FR"/>
        </w:rPr>
        <w:t>artie</w:t>
      </w:r>
      <w:r>
        <w:rPr>
          <w:b/>
          <w:bCs/>
          <w:lang w:val="fr-FR"/>
        </w:rPr>
        <w:t> </w:t>
      </w:r>
      <w:r w:rsidRPr="001D2267">
        <w:rPr>
          <w:b/>
          <w:bCs/>
          <w:lang w:val="fr-FR"/>
        </w:rPr>
        <w:t>III du présent Règlement</w:t>
      </w:r>
      <w:r>
        <w:rPr>
          <w:b/>
          <w:bCs/>
          <w:lang w:val="fr-FR"/>
        </w:rPr>
        <w:t>.</w:t>
      </w:r>
      <w:r>
        <w:rPr>
          <w:lang w:val="fr-FR"/>
        </w:rPr>
        <w:t> »</w:t>
      </w:r>
    </w:p>
    <w:p w14:paraId="5B41D7A4" w14:textId="77777777" w:rsidR="001D2267" w:rsidRPr="00EA19E3" w:rsidRDefault="001D2267" w:rsidP="001D2267">
      <w:pPr>
        <w:pStyle w:val="HChG"/>
        <w:rPr>
          <w:lang w:val="fr-FR"/>
        </w:rPr>
      </w:pPr>
      <w:r>
        <w:rPr>
          <w:lang w:val="fr-FR"/>
        </w:rPr>
        <w:tab/>
      </w:r>
      <w:r w:rsidRPr="007B4EC9">
        <w:rPr>
          <w:lang w:val="fr-FR"/>
        </w:rPr>
        <w:t>II.</w:t>
      </w:r>
      <w:r w:rsidRPr="007B4EC9">
        <w:rPr>
          <w:lang w:val="fr-FR"/>
        </w:rPr>
        <w:tab/>
        <w:t>Justification</w:t>
      </w:r>
    </w:p>
    <w:p w14:paraId="07FA9A41" w14:textId="77777777" w:rsidR="001D2267" w:rsidRPr="00EA19E3" w:rsidRDefault="001D2267" w:rsidP="00914E87">
      <w:pPr>
        <w:pStyle w:val="SingleTxtG"/>
        <w:ind w:firstLine="567"/>
        <w:rPr>
          <w:lang w:val="fr-FR"/>
        </w:rPr>
      </w:pPr>
      <w:r w:rsidRPr="007B4EC9">
        <w:rPr>
          <w:lang w:val="fr-FR"/>
        </w:rPr>
        <w:t>L</w:t>
      </w:r>
      <w:r>
        <w:rPr>
          <w:lang w:val="fr-FR"/>
        </w:rPr>
        <w:t>’</w:t>
      </w:r>
      <w:r w:rsidRPr="007B4EC9">
        <w:rPr>
          <w:lang w:val="fr-FR"/>
        </w:rPr>
        <w:t xml:space="preserve">objectif de la proposition est de garantir la reconnaissance des homologations délivrées </w:t>
      </w:r>
      <w:r>
        <w:rPr>
          <w:lang w:val="fr-FR"/>
        </w:rPr>
        <w:t>conformément aux</w:t>
      </w:r>
      <w:r w:rsidRPr="007B4EC9">
        <w:rPr>
          <w:lang w:val="fr-FR"/>
        </w:rPr>
        <w:t xml:space="preserve"> nouveaux R</w:t>
      </w:r>
      <w:r>
        <w:rPr>
          <w:lang w:val="fr-FR"/>
        </w:rPr>
        <w:t>è</w:t>
      </w:r>
      <w:r w:rsidRPr="007B4EC9">
        <w:rPr>
          <w:lang w:val="fr-FR"/>
        </w:rPr>
        <w:t>glements sur les systèmes d</w:t>
      </w:r>
      <w:r>
        <w:rPr>
          <w:lang w:val="fr-FR"/>
        </w:rPr>
        <w:t>’</w:t>
      </w:r>
      <w:r w:rsidRPr="007B4EC9">
        <w:rPr>
          <w:lang w:val="fr-FR"/>
        </w:rPr>
        <w:t xml:space="preserve">alarme et les </w:t>
      </w:r>
      <w:r>
        <w:rPr>
          <w:lang w:val="fr-FR"/>
        </w:rPr>
        <w:t>dispositifs d’immobilisation</w:t>
      </w:r>
      <w:r w:rsidRPr="007B4EC9">
        <w:rPr>
          <w:lang w:val="fr-FR"/>
        </w:rPr>
        <w:t xml:space="preserve"> issus de la division du Règlement ONU </w:t>
      </w:r>
      <w:r w:rsidRPr="00B8324A">
        <w:rPr>
          <w:lang w:val="fr-FR"/>
        </w:rPr>
        <w:t>n</w:t>
      </w:r>
      <w:r w:rsidRPr="00B8324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B4EC9">
        <w:rPr>
          <w:lang w:val="fr-FR"/>
        </w:rPr>
        <w:t>116.</w:t>
      </w:r>
    </w:p>
    <w:p w14:paraId="33FC63C4" w14:textId="77777777" w:rsidR="00F9573C" w:rsidRPr="00914E87" w:rsidRDefault="00914E87" w:rsidP="00914E8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bookmarkStart w:id="0" w:name="_GoBack"/>
      <w:bookmarkEnd w:id="0"/>
    </w:p>
    <w:sectPr w:rsidR="00F9573C" w:rsidRPr="00914E87" w:rsidSect="001D22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A555" w14:textId="77777777" w:rsidR="005E7453" w:rsidRDefault="005E7453" w:rsidP="00F95C08">
      <w:pPr>
        <w:spacing w:line="240" w:lineRule="auto"/>
      </w:pPr>
    </w:p>
  </w:endnote>
  <w:endnote w:type="continuationSeparator" w:id="0">
    <w:p w14:paraId="0C5DD523" w14:textId="77777777" w:rsidR="005E7453" w:rsidRPr="00AC3823" w:rsidRDefault="005E7453" w:rsidP="00AC3823">
      <w:pPr>
        <w:pStyle w:val="Pieddepage"/>
      </w:pPr>
    </w:p>
  </w:endnote>
  <w:endnote w:type="continuationNotice" w:id="1">
    <w:p w14:paraId="01DF8B90" w14:textId="77777777" w:rsidR="005E7453" w:rsidRDefault="005E7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48F5" w14:textId="77777777" w:rsidR="001D2267" w:rsidRPr="001D2267" w:rsidRDefault="001D2267" w:rsidP="001D2267">
    <w:pPr>
      <w:pStyle w:val="Pieddepage"/>
      <w:tabs>
        <w:tab w:val="right" w:pos="9638"/>
      </w:tabs>
    </w:pPr>
    <w:r w:rsidRPr="001D2267">
      <w:rPr>
        <w:b/>
        <w:sz w:val="18"/>
      </w:rPr>
      <w:fldChar w:fldCharType="begin"/>
    </w:r>
    <w:r w:rsidRPr="001D2267">
      <w:rPr>
        <w:b/>
        <w:sz w:val="18"/>
      </w:rPr>
      <w:instrText xml:space="preserve"> PAGE  \* MERGEFORMAT </w:instrText>
    </w:r>
    <w:r w:rsidRPr="001D2267">
      <w:rPr>
        <w:b/>
        <w:sz w:val="18"/>
      </w:rPr>
      <w:fldChar w:fldCharType="separate"/>
    </w:r>
    <w:r w:rsidRPr="001D2267">
      <w:rPr>
        <w:b/>
        <w:noProof/>
        <w:sz w:val="18"/>
      </w:rPr>
      <w:t>2</w:t>
    </w:r>
    <w:r w:rsidRPr="001D2267">
      <w:rPr>
        <w:b/>
        <w:sz w:val="18"/>
      </w:rPr>
      <w:fldChar w:fldCharType="end"/>
    </w:r>
    <w:r>
      <w:rPr>
        <w:b/>
        <w:sz w:val="18"/>
      </w:rPr>
      <w:tab/>
    </w:r>
    <w:r>
      <w:t>GE.20-10020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E4DB" w14:textId="77777777" w:rsidR="001D2267" w:rsidRPr="001D2267" w:rsidRDefault="001D2267" w:rsidP="001D2267">
    <w:pPr>
      <w:pStyle w:val="Pieddepage"/>
      <w:tabs>
        <w:tab w:val="right" w:pos="9638"/>
      </w:tabs>
      <w:rPr>
        <w:b/>
        <w:sz w:val="18"/>
      </w:rPr>
    </w:pPr>
    <w:r>
      <w:t>GE.20-10020</w:t>
    </w:r>
    <w:r>
      <w:tab/>
    </w:r>
    <w:r w:rsidRPr="001D2267">
      <w:rPr>
        <w:b/>
        <w:sz w:val="18"/>
      </w:rPr>
      <w:fldChar w:fldCharType="begin"/>
    </w:r>
    <w:r w:rsidRPr="001D2267">
      <w:rPr>
        <w:b/>
        <w:sz w:val="18"/>
      </w:rPr>
      <w:instrText xml:space="preserve"> PAGE  \* MERGEFORMAT </w:instrText>
    </w:r>
    <w:r w:rsidRPr="001D2267">
      <w:rPr>
        <w:b/>
        <w:sz w:val="18"/>
      </w:rPr>
      <w:fldChar w:fldCharType="separate"/>
    </w:r>
    <w:r w:rsidRPr="001D2267">
      <w:rPr>
        <w:b/>
        <w:noProof/>
        <w:sz w:val="18"/>
      </w:rPr>
      <w:t>3</w:t>
    </w:r>
    <w:r w:rsidRPr="001D22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0ACE" w14:textId="77777777" w:rsidR="007F20FA" w:rsidRPr="001D2267" w:rsidRDefault="001D2267" w:rsidP="001D226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B0E751" wp14:editId="7FA6DD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20-10020  (F)    200820    200820</w:t>
    </w:r>
    <w:r>
      <w:rPr>
        <w:sz w:val="20"/>
      </w:rPr>
      <w:br/>
    </w:r>
    <w:r w:rsidRPr="001D2267">
      <w:rPr>
        <w:rFonts w:ascii="C39T30Lfz" w:hAnsi="C39T30Lfz"/>
        <w:sz w:val="56"/>
      </w:rPr>
      <w:t></w:t>
    </w:r>
    <w:r w:rsidRPr="001D2267">
      <w:rPr>
        <w:rFonts w:ascii="C39T30Lfz" w:hAnsi="C39T30Lfz"/>
        <w:sz w:val="56"/>
      </w:rPr>
      <w:t></w:t>
    </w:r>
    <w:r w:rsidRPr="001D2267">
      <w:rPr>
        <w:rFonts w:ascii="C39T30Lfz" w:hAnsi="C39T30Lfz"/>
        <w:sz w:val="56"/>
      </w:rPr>
      <w:t></w:t>
    </w:r>
    <w:r w:rsidRPr="001D2267">
      <w:rPr>
        <w:rFonts w:ascii="C39T30Lfz" w:hAnsi="C39T30Lfz"/>
        <w:sz w:val="56"/>
      </w:rPr>
      <w:t></w:t>
    </w:r>
    <w:r w:rsidRPr="001D2267">
      <w:rPr>
        <w:rFonts w:ascii="C39T30Lfz" w:hAnsi="C39T30Lfz"/>
        <w:sz w:val="56"/>
      </w:rPr>
      <w:t></w:t>
    </w:r>
    <w:r w:rsidRPr="001D2267">
      <w:rPr>
        <w:rFonts w:ascii="C39T30Lfz" w:hAnsi="C39T30Lfz"/>
        <w:sz w:val="56"/>
      </w:rPr>
      <w:t></w:t>
    </w:r>
    <w:r w:rsidRPr="001D2267">
      <w:rPr>
        <w:rFonts w:ascii="C39T30Lfz" w:hAnsi="C39T30Lfz"/>
        <w:sz w:val="56"/>
      </w:rPr>
      <w:t></w:t>
    </w:r>
    <w:r w:rsidRPr="001D2267">
      <w:rPr>
        <w:rFonts w:ascii="C39T30Lfz" w:hAnsi="C39T30Lfz"/>
        <w:sz w:val="56"/>
      </w:rPr>
      <w:t></w:t>
    </w:r>
    <w:r w:rsidRPr="001D226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DC9FD27" wp14:editId="0901849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535F" w14:textId="77777777" w:rsidR="005E7453" w:rsidRPr="00AC3823" w:rsidRDefault="005E74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2FAC30" w14:textId="77777777" w:rsidR="005E7453" w:rsidRPr="00AC3823" w:rsidRDefault="005E745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0C4DB6" w14:textId="77777777" w:rsidR="005E7453" w:rsidRPr="00AC3823" w:rsidRDefault="005E7453">
      <w:pPr>
        <w:spacing w:line="240" w:lineRule="auto"/>
        <w:rPr>
          <w:sz w:val="2"/>
          <w:szCs w:val="2"/>
        </w:rPr>
      </w:pPr>
    </w:p>
  </w:footnote>
  <w:footnote w:id="2">
    <w:p w14:paraId="1A48F412" w14:textId="77777777" w:rsidR="001D2267" w:rsidRPr="00EA19E3" w:rsidRDefault="001D2267" w:rsidP="001D2267">
      <w:pPr>
        <w:pStyle w:val="Notedebasdepage"/>
        <w:rPr>
          <w:szCs w:val="18"/>
          <w:lang w:val="fr-FR"/>
        </w:rPr>
      </w:pPr>
      <w:r>
        <w:rPr>
          <w:lang w:val="fr-FR"/>
        </w:rPr>
        <w:tab/>
      </w:r>
      <w:r w:rsidRPr="001D2267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2020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</w:t>
      </w:r>
      <w:r>
        <w:rPr>
          <w:lang w:val="fr-FR"/>
        </w:rPr>
        <w:t> </w:t>
      </w:r>
      <w:r>
        <w:rPr>
          <w:lang w:val="fr-FR"/>
        </w:rPr>
        <w:t>20.37),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0B44" w14:textId="7D2751B5" w:rsidR="001D2267" w:rsidRPr="001D2267" w:rsidRDefault="001D2267">
    <w:pPr>
      <w:pStyle w:val="En-tte"/>
    </w:pPr>
    <w:fldSimple w:instr=" TITLE  \* MERGEFORMAT ">
      <w:r w:rsidR="00FB685C">
        <w:t>ECE/TRANS/WP.29/GRSG/2020/29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3BFC" w14:textId="28B3D19D" w:rsidR="001D2267" w:rsidRPr="001D2267" w:rsidRDefault="001D2267" w:rsidP="001D2267">
    <w:pPr>
      <w:pStyle w:val="En-tte"/>
      <w:jc w:val="right"/>
    </w:pPr>
    <w:fldSimple w:instr=" TITLE  \* MERGEFORMAT ">
      <w:r w:rsidR="00FB685C">
        <w:t>ECE/TRANS/WP.29/GRSG/2020/29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745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22C1"/>
    <w:rsid w:val="001D226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E7453"/>
    <w:rsid w:val="0071601D"/>
    <w:rsid w:val="007A62E6"/>
    <w:rsid w:val="007F20FA"/>
    <w:rsid w:val="0080684C"/>
    <w:rsid w:val="00871C75"/>
    <w:rsid w:val="008776DC"/>
    <w:rsid w:val="00914E87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403C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882B90"/>
  <w15:docId w15:val="{CD8A4F80-7ED1-455D-BC64-415EFDC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D226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D226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D2267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D226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D226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220</Words>
  <Characters>1543</Characters>
  <Application>Microsoft Office Word</Application>
  <DocSecurity>0</DocSecurity>
  <Lines>128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ECE/TRANS/WP.29/GRSG/2020/29</vt:lpstr>
    </vt:vector>
  </TitlesOfParts>
  <Company>DCM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ECE/TRANS/WP.29/GRSG/2020/29</dc:title>
  <dc:subject/>
  <dc:creator>Nathalie VITTOZ</dc:creator>
  <cp:keywords/>
  <cp:lastModifiedBy>Nathalie Vittoz</cp:lastModifiedBy>
  <cp:revision>3</cp:revision>
  <cp:lastPrinted>2020-08-20T09:05:00Z</cp:lastPrinted>
  <dcterms:created xsi:type="dcterms:W3CDTF">2020-08-20T09:05:00Z</dcterms:created>
  <dcterms:modified xsi:type="dcterms:W3CDTF">2020-08-20T09:06:00Z</dcterms:modified>
</cp:coreProperties>
</file>