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567901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56E596E" w14:textId="77777777" w:rsidR="002D5AAC" w:rsidRDefault="002D5AAC" w:rsidP="00284FA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56996C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ECACEAC" w14:textId="77777777" w:rsidR="002D5AAC" w:rsidRDefault="00284FA7" w:rsidP="00284FA7">
            <w:pPr>
              <w:jc w:val="right"/>
            </w:pPr>
            <w:r w:rsidRPr="00284FA7">
              <w:rPr>
                <w:sz w:val="40"/>
              </w:rPr>
              <w:t>ECE</w:t>
            </w:r>
            <w:r>
              <w:t>/TRANS/WP.29/GRSG/2020/13</w:t>
            </w:r>
          </w:p>
        </w:tc>
      </w:tr>
      <w:tr w:rsidR="002D5AAC" w:rsidRPr="00284FA7" w14:paraId="0494803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0FF36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0F8F492" wp14:editId="29CB4FF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F9E55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CE172BC" w14:textId="77777777" w:rsidR="002D5AAC" w:rsidRDefault="00284FA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FFB6EA3" w14:textId="77777777" w:rsidR="00284FA7" w:rsidRDefault="00284FA7" w:rsidP="00284FA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January 2020</w:t>
            </w:r>
          </w:p>
          <w:p w14:paraId="5BD042F9" w14:textId="77777777" w:rsidR="00284FA7" w:rsidRDefault="00284FA7" w:rsidP="00284FA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FA6298A" w14:textId="77777777" w:rsidR="00284FA7" w:rsidRPr="008D53B6" w:rsidRDefault="00284FA7" w:rsidP="00284FA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0081CE4" w14:textId="77777777" w:rsidR="00284FA7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2493F47" w14:textId="77777777" w:rsidR="00284FA7" w:rsidRPr="00284FA7" w:rsidRDefault="00284FA7" w:rsidP="00284FA7">
      <w:pPr>
        <w:spacing w:before="120"/>
        <w:rPr>
          <w:sz w:val="28"/>
          <w:szCs w:val="28"/>
        </w:rPr>
      </w:pPr>
      <w:r w:rsidRPr="00284FA7">
        <w:rPr>
          <w:sz w:val="28"/>
          <w:szCs w:val="28"/>
        </w:rPr>
        <w:t>Комитет по внутреннему транспорту</w:t>
      </w:r>
    </w:p>
    <w:p w14:paraId="2F0D6893" w14:textId="77777777" w:rsidR="00284FA7" w:rsidRPr="00284FA7" w:rsidRDefault="00284FA7" w:rsidP="00284FA7">
      <w:pPr>
        <w:spacing w:before="120"/>
        <w:rPr>
          <w:b/>
          <w:sz w:val="24"/>
          <w:szCs w:val="24"/>
        </w:rPr>
      </w:pPr>
      <w:r w:rsidRPr="00284FA7">
        <w:rPr>
          <w:b/>
          <w:sz w:val="24"/>
          <w:szCs w:val="24"/>
        </w:rPr>
        <w:t>Всемирный форум для согласования правил</w:t>
      </w:r>
      <w:r>
        <w:rPr>
          <w:b/>
          <w:sz w:val="24"/>
          <w:szCs w:val="24"/>
        </w:rPr>
        <w:br/>
      </w:r>
      <w:r w:rsidRPr="00284FA7">
        <w:rPr>
          <w:b/>
          <w:sz w:val="24"/>
          <w:szCs w:val="24"/>
        </w:rPr>
        <w:t xml:space="preserve">в области транспортных средств </w:t>
      </w:r>
    </w:p>
    <w:p w14:paraId="3071AAD1" w14:textId="77777777" w:rsidR="00284FA7" w:rsidRPr="00284FA7" w:rsidRDefault="00284FA7" w:rsidP="00284FA7">
      <w:pPr>
        <w:spacing w:before="120"/>
        <w:rPr>
          <w:b/>
          <w:szCs w:val="20"/>
        </w:rPr>
      </w:pPr>
      <w:r w:rsidRPr="00284FA7">
        <w:rPr>
          <w:b/>
          <w:bCs/>
          <w:szCs w:val="20"/>
        </w:rPr>
        <w:t>Рабочая группа по общим предписаниям,</w:t>
      </w:r>
      <w:r>
        <w:rPr>
          <w:b/>
          <w:bCs/>
          <w:szCs w:val="20"/>
        </w:rPr>
        <w:br/>
      </w:r>
      <w:r w:rsidRPr="00284FA7">
        <w:rPr>
          <w:b/>
          <w:bCs/>
          <w:szCs w:val="20"/>
        </w:rPr>
        <w:t>касающимся безопасности</w:t>
      </w:r>
    </w:p>
    <w:p w14:paraId="13B2DE7C" w14:textId="77777777" w:rsidR="00284FA7" w:rsidRPr="00284FA7" w:rsidRDefault="00284FA7" w:rsidP="00284FA7">
      <w:pPr>
        <w:spacing w:before="120"/>
        <w:rPr>
          <w:b/>
        </w:rPr>
      </w:pPr>
      <w:r w:rsidRPr="00284FA7">
        <w:rPr>
          <w:b/>
        </w:rPr>
        <w:t>118-я сессия</w:t>
      </w:r>
    </w:p>
    <w:p w14:paraId="500DE442" w14:textId="77777777" w:rsidR="00284FA7" w:rsidRPr="00284FA7" w:rsidRDefault="00284FA7" w:rsidP="00284FA7">
      <w:r w:rsidRPr="00284FA7">
        <w:t>Женева, 30 марта</w:t>
      </w:r>
      <w:r>
        <w:rPr>
          <w:lang w:val="en-US"/>
        </w:rPr>
        <w:t xml:space="preserve"> – </w:t>
      </w:r>
      <w:r w:rsidRPr="00284FA7">
        <w:t>3 апреля 2020 года</w:t>
      </w:r>
    </w:p>
    <w:p w14:paraId="3FFA8E12" w14:textId="77777777" w:rsidR="00284FA7" w:rsidRPr="00284FA7" w:rsidRDefault="00284FA7" w:rsidP="00284FA7">
      <w:r w:rsidRPr="00284FA7">
        <w:t>Пункт 12 предварительной повестки дня</w:t>
      </w:r>
    </w:p>
    <w:p w14:paraId="0A291711" w14:textId="77777777" w:rsidR="00284FA7" w:rsidRPr="00284FA7" w:rsidRDefault="00284FA7" w:rsidP="00284FA7">
      <w:pPr>
        <w:rPr>
          <w:b/>
        </w:rPr>
      </w:pPr>
      <w:r w:rsidRPr="00284FA7">
        <w:rPr>
          <w:b/>
        </w:rPr>
        <w:t>Правила № 144 ООН (</w:t>
      </w:r>
      <w:r w:rsidRPr="00284FA7">
        <w:rPr>
          <w:b/>
          <w:bCs/>
        </w:rPr>
        <w:t>системы вызова экстренных</w:t>
      </w:r>
      <w:r>
        <w:rPr>
          <w:b/>
          <w:bCs/>
        </w:rPr>
        <w:br/>
      </w:r>
      <w:r w:rsidRPr="00284FA7">
        <w:rPr>
          <w:b/>
          <w:bCs/>
        </w:rPr>
        <w:t>оперативных служб</w:t>
      </w:r>
      <w:r w:rsidRPr="00284FA7">
        <w:rPr>
          <w:b/>
        </w:rPr>
        <w:t>)</w:t>
      </w:r>
    </w:p>
    <w:p w14:paraId="6566A870" w14:textId="77777777" w:rsidR="00284FA7" w:rsidRPr="00284FA7" w:rsidRDefault="00284FA7" w:rsidP="00284FA7">
      <w:pPr>
        <w:pStyle w:val="HChG"/>
      </w:pPr>
      <w:r w:rsidRPr="00284FA7">
        <w:tab/>
      </w:r>
      <w:r w:rsidRPr="00284FA7">
        <w:tab/>
        <w:t>Предложение по дополнению к поправкам серии 03 к</w:t>
      </w:r>
      <w:r>
        <w:rPr>
          <w:lang w:val="en-US"/>
        </w:rPr>
        <w:t> </w:t>
      </w:r>
      <w:r w:rsidRPr="00284FA7">
        <w:t>Правилам № 144 ООН (системы вызова экстренных служб)</w:t>
      </w:r>
    </w:p>
    <w:p w14:paraId="2E58B28C" w14:textId="77777777" w:rsidR="00284FA7" w:rsidRPr="00284FA7" w:rsidRDefault="00284FA7" w:rsidP="00284FA7">
      <w:pPr>
        <w:pStyle w:val="H1G"/>
      </w:pPr>
      <w:r>
        <w:tab/>
      </w:r>
      <w:r>
        <w:tab/>
      </w:r>
      <w:r w:rsidRPr="00284FA7">
        <w:t>Представлено экспертом от Международной организации предприятий автомобильной промышленности</w:t>
      </w:r>
      <w:r w:rsidRPr="00284FA7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1BC660E1" w14:textId="77777777" w:rsidR="00284FA7" w:rsidRPr="00284FA7" w:rsidRDefault="00284FA7" w:rsidP="00284FA7">
      <w:pPr>
        <w:pStyle w:val="SingleTxtG"/>
      </w:pPr>
      <w:r>
        <w:tab/>
      </w:r>
      <w:r>
        <w:tab/>
      </w:r>
      <w:r w:rsidRPr="00284FA7">
        <w:t xml:space="preserve">Воспроизведенный ниже текст был подготовлен экспертом от </w:t>
      </w:r>
      <w:r w:rsidRPr="00284FA7">
        <w:rPr>
          <w:bCs/>
        </w:rPr>
        <w:t xml:space="preserve">Международной организации предприятий автомобильной промышленности (МОПАП) с целью введения в Правила № 144 ООН положений, исключающих повторную отправку данных. </w:t>
      </w:r>
      <w:r w:rsidRPr="00284FA7">
        <w:t xml:space="preserve">В его основу положен неофициальный документ </w:t>
      </w:r>
      <w:r w:rsidRPr="00284FA7">
        <w:rPr>
          <w:lang w:val="en-GB"/>
        </w:rPr>
        <w:t>GRSG</w:t>
      </w:r>
      <w:r w:rsidRPr="00284FA7">
        <w:t>-117-30. Изменения к действующему тексту Правил № 144 ООН выделены жирным шрифтом в случае новых положений или зачеркиванием в случае исключенных элементов.</w:t>
      </w:r>
    </w:p>
    <w:p w14:paraId="247F5E2C" w14:textId="77777777" w:rsidR="00284FA7" w:rsidRPr="00284FA7" w:rsidRDefault="00284FA7" w:rsidP="00284FA7">
      <w:pPr>
        <w:pStyle w:val="SingleTxtG"/>
      </w:pPr>
      <w:r w:rsidRPr="00284FA7">
        <w:br w:type="page"/>
      </w:r>
    </w:p>
    <w:p w14:paraId="454C8DEF" w14:textId="77777777" w:rsidR="00284FA7" w:rsidRPr="00284FA7" w:rsidRDefault="00284FA7" w:rsidP="00284FA7">
      <w:pPr>
        <w:pStyle w:val="HChG"/>
      </w:pPr>
      <w:r w:rsidRPr="00284FA7">
        <w:lastRenderedPageBreak/>
        <w:tab/>
      </w:r>
      <w:r w:rsidRPr="00284FA7">
        <w:rPr>
          <w:lang w:val="en-GB"/>
        </w:rPr>
        <w:t>I</w:t>
      </w:r>
      <w:r w:rsidRPr="00284FA7">
        <w:t>.</w:t>
      </w:r>
      <w:r w:rsidRPr="00284FA7">
        <w:tab/>
        <w:t>Предложение</w:t>
      </w:r>
    </w:p>
    <w:p w14:paraId="24EDDC66" w14:textId="77777777" w:rsidR="00284FA7" w:rsidRPr="00284FA7" w:rsidRDefault="00284FA7" w:rsidP="00284FA7">
      <w:pPr>
        <w:pStyle w:val="SingleTxtG"/>
      </w:pPr>
      <w:r w:rsidRPr="00284FA7">
        <w:rPr>
          <w:i/>
          <w:iCs/>
        </w:rPr>
        <w:t xml:space="preserve">Включить новый пункт 1.6 </w:t>
      </w:r>
      <w:r w:rsidRPr="00284FA7">
        <w:t>следующего содержания:</w:t>
      </w:r>
    </w:p>
    <w:p w14:paraId="542CEEF9" w14:textId="77777777" w:rsidR="00284FA7" w:rsidRPr="00284FA7" w:rsidRDefault="00284FA7" w:rsidP="00284FA7">
      <w:pPr>
        <w:pStyle w:val="SingleTxtG"/>
        <w:ind w:left="2268" w:hanging="1134"/>
        <w:rPr>
          <w:b/>
        </w:rPr>
      </w:pPr>
      <w:r w:rsidRPr="00284FA7">
        <w:t>«</w:t>
      </w:r>
      <w:r w:rsidRPr="00284FA7">
        <w:rPr>
          <w:b/>
        </w:rPr>
        <w:t>1.6</w:t>
      </w:r>
      <w:r w:rsidRPr="00284FA7">
        <w:rPr>
          <w:b/>
        </w:rPr>
        <w:tab/>
      </w:r>
      <w:r w:rsidRPr="00284FA7">
        <w:rPr>
          <w:b/>
        </w:rPr>
        <w:tab/>
        <w:t>Частота или продолжительность восстановления голосового сообщения и повторной отправки данных не относятся к области применения настоящих Правил</w:t>
      </w:r>
      <w:r w:rsidRPr="00284FA7">
        <w:t>».</w:t>
      </w:r>
    </w:p>
    <w:p w14:paraId="5AD8AFF4" w14:textId="77777777" w:rsidR="00284FA7" w:rsidRPr="00284FA7" w:rsidRDefault="00284FA7" w:rsidP="00284FA7">
      <w:pPr>
        <w:pStyle w:val="HChG"/>
      </w:pPr>
      <w:r w:rsidRPr="00284FA7">
        <w:tab/>
      </w:r>
      <w:r w:rsidRPr="00284FA7">
        <w:rPr>
          <w:lang w:val="en-GB"/>
        </w:rPr>
        <w:t>II</w:t>
      </w:r>
      <w:r w:rsidRPr="00284FA7">
        <w:t>.</w:t>
      </w:r>
      <w:r w:rsidRPr="00284FA7">
        <w:tab/>
        <w:t>Обоснование</w:t>
      </w:r>
      <w:bookmarkStart w:id="0" w:name="_GoBack"/>
      <w:bookmarkEnd w:id="0"/>
    </w:p>
    <w:p w14:paraId="45E31A41" w14:textId="77777777" w:rsidR="00284FA7" w:rsidRPr="00284FA7" w:rsidRDefault="00284FA7" w:rsidP="00284FA7">
      <w:pPr>
        <w:pStyle w:val="SingleTxtG"/>
      </w:pPr>
      <w:r w:rsidRPr="00284FA7">
        <w:t>1.</w:t>
      </w:r>
      <w:r w:rsidRPr="00284FA7">
        <w:tab/>
        <w:t>В процессе применения настоящих Правил № 144 ООН выяснилось, что существуют различные мнения в отношении того, сколько раз и на протяжении какого времени системе вызова экстренных служб следует стремиться к восстановлению голосового сообщения или к повторной отправке минимального набора данных.</w:t>
      </w:r>
    </w:p>
    <w:p w14:paraId="3472F7B2" w14:textId="77777777" w:rsidR="00284FA7" w:rsidRPr="00284FA7" w:rsidRDefault="00284FA7" w:rsidP="00284FA7">
      <w:pPr>
        <w:pStyle w:val="SingleTxtG"/>
      </w:pPr>
      <w:r w:rsidRPr="00284FA7">
        <w:t>2.</w:t>
      </w:r>
      <w:r w:rsidRPr="00284FA7">
        <w:tab/>
        <w:t>Помимо указания в пунктах 7.1, 17.1 и 35.1.4 возможностей системы вызова экстренных служб восстанавливать голосовое сообщение или повторно отправлять минимальный набор данных, никакого описания продолжительности или частоты таких попыток не приводится.</w:t>
      </w:r>
    </w:p>
    <w:p w14:paraId="39953777" w14:textId="77777777" w:rsidR="00284FA7" w:rsidRPr="00284FA7" w:rsidRDefault="00284FA7" w:rsidP="00284FA7">
      <w:pPr>
        <w:pStyle w:val="SingleTxtG"/>
      </w:pPr>
      <w:r w:rsidRPr="00284FA7">
        <w:t>3.</w:t>
      </w:r>
      <w:r w:rsidRPr="00284FA7">
        <w:tab/>
        <w:t>Из-за отсутствия такого описания возникает опасность того, что Договаривающиеся стороны могут истолковать пункты 7.1, 17.1 и 35.1.4, например, как требование о неопределенном числе попыток восстановления голосового сообщения или повторных отправок данных до тех пор, пока не истощится источник питания. Как мы понимаем, это не является целью настоящих Правил.</w:t>
      </w:r>
    </w:p>
    <w:p w14:paraId="2C7D94DE" w14:textId="77777777" w:rsidR="00284FA7" w:rsidRPr="00284FA7" w:rsidRDefault="00284FA7" w:rsidP="00284FA7">
      <w:pPr>
        <w:pStyle w:val="SingleTxtG"/>
      </w:pPr>
      <w:r w:rsidRPr="00284FA7">
        <w:t>4.</w:t>
      </w:r>
      <w:r w:rsidRPr="00284FA7">
        <w:tab/>
        <w:t>Некоторые Договаривающиеся стороны предусматривают конкретные требования относительно продолжительности времени или частоты в виде соответствующих правил или стандарта, которые, по нашему мнению, трудно согласовать в краткосрочной перспективе на уровне ЕЭК ООН, так как в значительной степени речь идет о выбранных протоколах сети мобильной связи и протоколах ПСАП.</w:t>
      </w:r>
    </w:p>
    <w:p w14:paraId="68C4CACF" w14:textId="77777777" w:rsidR="00284FA7" w:rsidRPr="00284FA7" w:rsidRDefault="00284FA7" w:rsidP="00284FA7">
      <w:pPr>
        <w:pStyle w:val="SingleTxtG"/>
      </w:pPr>
      <w:r w:rsidRPr="00284FA7">
        <w:t>5.</w:t>
      </w:r>
      <w:r w:rsidRPr="00284FA7">
        <w:tab/>
        <w:t>В этой связи мы предлагаем внести в Правила № 144 ООН уточнение относительно того, что продолжительность и частота восстановления голосового сообщения и повторной отправки минимального набора данных не относятся к области применения настоящих Правил и, следовательно, будут зависеть от применения национальных требований.</w:t>
      </w:r>
    </w:p>
    <w:p w14:paraId="60A54FF3" w14:textId="77777777" w:rsidR="00E12C5F" w:rsidRPr="00284FA7" w:rsidRDefault="00284FA7" w:rsidP="00284FA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284FA7" w:rsidSect="00284FA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F4184" w14:textId="77777777" w:rsidR="00AF3529" w:rsidRPr="00A312BC" w:rsidRDefault="00AF3529" w:rsidP="00A312BC"/>
  </w:endnote>
  <w:endnote w:type="continuationSeparator" w:id="0">
    <w:p w14:paraId="6A5E387F" w14:textId="77777777" w:rsidR="00AF3529" w:rsidRPr="00A312BC" w:rsidRDefault="00AF352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FDE98" w14:textId="77777777" w:rsidR="00284FA7" w:rsidRPr="00284FA7" w:rsidRDefault="00284FA7">
    <w:pPr>
      <w:pStyle w:val="a8"/>
    </w:pPr>
    <w:r w:rsidRPr="00284FA7">
      <w:rPr>
        <w:b/>
        <w:sz w:val="18"/>
      </w:rPr>
      <w:fldChar w:fldCharType="begin"/>
    </w:r>
    <w:r w:rsidRPr="00284FA7">
      <w:rPr>
        <w:b/>
        <w:sz w:val="18"/>
      </w:rPr>
      <w:instrText xml:space="preserve"> PAGE  \* MERGEFORMAT </w:instrText>
    </w:r>
    <w:r w:rsidRPr="00284FA7">
      <w:rPr>
        <w:b/>
        <w:sz w:val="18"/>
      </w:rPr>
      <w:fldChar w:fldCharType="separate"/>
    </w:r>
    <w:r w:rsidRPr="00284FA7">
      <w:rPr>
        <w:b/>
        <w:noProof/>
        <w:sz w:val="18"/>
      </w:rPr>
      <w:t>2</w:t>
    </w:r>
    <w:r w:rsidRPr="00284FA7">
      <w:rPr>
        <w:b/>
        <w:sz w:val="18"/>
      </w:rPr>
      <w:fldChar w:fldCharType="end"/>
    </w:r>
    <w:r>
      <w:rPr>
        <w:b/>
        <w:sz w:val="18"/>
      </w:rPr>
      <w:tab/>
    </w:r>
    <w:r>
      <w:t>GE.20-00815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8544F" w14:textId="77777777" w:rsidR="00284FA7" w:rsidRPr="00284FA7" w:rsidRDefault="00284FA7" w:rsidP="00284FA7">
    <w:pPr>
      <w:pStyle w:val="a8"/>
      <w:tabs>
        <w:tab w:val="clear" w:pos="9639"/>
        <w:tab w:val="right" w:pos="9638"/>
      </w:tabs>
      <w:rPr>
        <w:b/>
        <w:sz w:val="18"/>
      </w:rPr>
    </w:pPr>
    <w:r>
      <w:t>GE.20-00815</w:t>
    </w:r>
    <w:r>
      <w:tab/>
    </w:r>
    <w:r w:rsidRPr="00284FA7">
      <w:rPr>
        <w:b/>
        <w:sz w:val="18"/>
      </w:rPr>
      <w:fldChar w:fldCharType="begin"/>
    </w:r>
    <w:r w:rsidRPr="00284FA7">
      <w:rPr>
        <w:b/>
        <w:sz w:val="18"/>
      </w:rPr>
      <w:instrText xml:space="preserve"> PAGE  \* MERGEFORMAT </w:instrText>
    </w:r>
    <w:r w:rsidRPr="00284FA7">
      <w:rPr>
        <w:b/>
        <w:sz w:val="18"/>
      </w:rPr>
      <w:fldChar w:fldCharType="separate"/>
    </w:r>
    <w:r w:rsidRPr="00284FA7">
      <w:rPr>
        <w:b/>
        <w:noProof/>
        <w:sz w:val="18"/>
      </w:rPr>
      <w:t>3</w:t>
    </w:r>
    <w:r w:rsidRPr="00284FA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7C0FA" w14:textId="77777777" w:rsidR="00042B72" w:rsidRPr="00284FA7" w:rsidRDefault="00284FA7" w:rsidP="00284FA7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0FD3483" wp14:editId="4CD463D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20-00815  (R)</w:t>
    </w:r>
    <w:r>
      <w:rPr>
        <w:lang w:val="en-US"/>
      </w:rPr>
      <w:t xml:space="preserve">  290120  310120</w:t>
    </w:r>
    <w:r>
      <w:br/>
    </w:r>
    <w:r w:rsidRPr="00284FA7">
      <w:rPr>
        <w:rFonts w:ascii="C39T30Lfz" w:hAnsi="C39T30Lfz"/>
        <w:kern w:val="14"/>
        <w:sz w:val="56"/>
      </w:rPr>
      <w:t></w:t>
    </w:r>
    <w:r w:rsidRPr="00284FA7">
      <w:rPr>
        <w:rFonts w:ascii="C39T30Lfz" w:hAnsi="C39T30Lfz"/>
        <w:kern w:val="14"/>
        <w:sz w:val="56"/>
      </w:rPr>
      <w:t></w:t>
    </w:r>
    <w:r w:rsidRPr="00284FA7">
      <w:rPr>
        <w:rFonts w:ascii="C39T30Lfz" w:hAnsi="C39T30Lfz"/>
        <w:kern w:val="14"/>
        <w:sz w:val="56"/>
      </w:rPr>
      <w:t></w:t>
    </w:r>
    <w:r w:rsidRPr="00284FA7">
      <w:rPr>
        <w:rFonts w:ascii="C39T30Lfz" w:hAnsi="C39T30Lfz"/>
        <w:kern w:val="14"/>
        <w:sz w:val="56"/>
      </w:rPr>
      <w:t></w:t>
    </w:r>
    <w:r w:rsidRPr="00284FA7">
      <w:rPr>
        <w:rFonts w:ascii="C39T30Lfz" w:hAnsi="C39T30Lfz"/>
        <w:kern w:val="14"/>
        <w:sz w:val="56"/>
      </w:rPr>
      <w:t></w:t>
    </w:r>
    <w:r w:rsidRPr="00284FA7">
      <w:rPr>
        <w:rFonts w:ascii="C39T30Lfz" w:hAnsi="C39T30Lfz"/>
        <w:kern w:val="14"/>
        <w:sz w:val="56"/>
      </w:rPr>
      <w:t></w:t>
    </w:r>
    <w:r w:rsidRPr="00284FA7">
      <w:rPr>
        <w:rFonts w:ascii="C39T30Lfz" w:hAnsi="C39T30Lfz"/>
        <w:kern w:val="14"/>
        <w:sz w:val="56"/>
      </w:rPr>
      <w:t></w:t>
    </w:r>
    <w:r w:rsidRPr="00284FA7">
      <w:rPr>
        <w:rFonts w:ascii="C39T30Lfz" w:hAnsi="C39T30Lfz"/>
        <w:kern w:val="14"/>
        <w:sz w:val="56"/>
      </w:rPr>
      <w:t></w:t>
    </w:r>
    <w:r w:rsidRPr="00284FA7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B8240BD" wp14:editId="2EFA71F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20/1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20/1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ABF7F" w14:textId="77777777" w:rsidR="00AF3529" w:rsidRPr="001075E9" w:rsidRDefault="00AF352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2225D2" w14:textId="77777777" w:rsidR="00AF3529" w:rsidRDefault="00AF352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8F312BB" w14:textId="77777777" w:rsidR="00284FA7" w:rsidRPr="00284FA7" w:rsidRDefault="00284FA7">
      <w:pPr>
        <w:pStyle w:val="ad"/>
        <w:rPr>
          <w:sz w:val="20"/>
          <w:lang w:val="en-US"/>
        </w:rPr>
      </w:pPr>
      <w:r>
        <w:tab/>
      </w:r>
      <w:r w:rsidRPr="00284FA7">
        <w:rPr>
          <w:rStyle w:val="aa"/>
          <w:sz w:val="20"/>
          <w:vertAlign w:val="baseline"/>
        </w:rPr>
        <w:t>*</w:t>
      </w:r>
      <w:r w:rsidRPr="00284FA7">
        <w:rPr>
          <w:rStyle w:val="aa"/>
          <w:vertAlign w:val="baseline"/>
        </w:rPr>
        <w:tab/>
      </w:r>
      <w:r w:rsidRPr="00284FA7"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ООН в целях повышения эффективности автотранспортных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BFC84" w14:textId="2CD765F8" w:rsidR="00284FA7" w:rsidRPr="00284FA7" w:rsidRDefault="00284FA7">
    <w:pPr>
      <w:pStyle w:val="a5"/>
    </w:pPr>
    <w:fldSimple w:instr=" TITLE  \* MERGEFORMAT ">
      <w:r w:rsidR="00C6385B">
        <w:t>ECE/TRANS/WP.29/GRSG/2020/13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D9130" w14:textId="7D4F3412" w:rsidR="00284FA7" w:rsidRPr="00284FA7" w:rsidRDefault="00284FA7" w:rsidP="00284FA7">
    <w:pPr>
      <w:pStyle w:val="a5"/>
      <w:jc w:val="right"/>
    </w:pPr>
    <w:fldSimple w:instr=" TITLE  \* MERGEFORMAT ">
      <w:r w:rsidR="00C6385B">
        <w:t>ECE/TRANS/WP.29/GRSG/2020/13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2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31852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84FA7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46C7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F3529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6385B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6BCDE4"/>
  <w15:docId w15:val="{59C69133-7C65-446E-99FC-EEE738D0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380</Words>
  <Characters>2588</Characters>
  <Application>Microsoft Office Word</Application>
  <DocSecurity>0</DocSecurity>
  <Lines>64</Lines>
  <Paragraphs>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ECE/TRANS/WP.29/GRSG/2020/13</vt:lpstr>
      <vt:lpstr>A/</vt:lpstr>
      <vt:lpstr>A/</vt:lpstr>
    </vt:vector>
  </TitlesOfParts>
  <Company>DCM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ECE/TRANS/WP.29/GRSG/2020/13</dc:title>
  <dc:subject/>
  <dc:creator>Uliana ANTIPOVA</dc:creator>
  <cp:keywords/>
  <cp:lastModifiedBy>Uliana ANTIPOVA</cp:lastModifiedBy>
  <cp:revision>3</cp:revision>
  <cp:lastPrinted>2020-01-31T10:24:00Z</cp:lastPrinted>
  <dcterms:created xsi:type="dcterms:W3CDTF">2020-01-31T10:24:00Z</dcterms:created>
  <dcterms:modified xsi:type="dcterms:W3CDTF">2020-01-31T10:25:00Z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