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DDB94E" w14:textId="552257C0" w:rsidR="00751B28" w:rsidRDefault="00F06571" w:rsidP="00F06571">
      <w:pPr>
        <w:pStyle w:val="BodyText"/>
        <w:ind w:left="0"/>
        <w:rPr>
          <w:rFonts w:ascii="Times New Roman"/>
          <w:sz w:val="20"/>
        </w:rPr>
      </w:pPr>
      <w:r w:rsidRPr="00F06571">
        <w:rPr>
          <w:rFonts w:ascii="Times New Roman"/>
          <w:sz w:val="20"/>
        </w:rPr>
        <w:t xml:space="preserve">Informal paper submitted to GRPE 81 by the </w:t>
      </w:r>
      <w:r>
        <w:rPr>
          <w:rFonts w:ascii="Times New Roman"/>
          <w:sz w:val="20"/>
        </w:rPr>
        <w:t xml:space="preserve">experts from OICA complementing the informal paper from the IWG WLTP </w:t>
      </w:r>
      <w:r w:rsidR="00F4362E">
        <w:rPr>
          <w:rFonts w:ascii="Times New Roman"/>
          <w:sz w:val="20"/>
        </w:rPr>
        <w:t xml:space="preserve">(GRPE-81-29) </w:t>
      </w:r>
      <w:bookmarkStart w:id="0" w:name="_GoBack"/>
      <w:bookmarkEnd w:id="0"/>
      <w:r>
        <w:rPr>
          <w:rFonts w:ascii="Times New Roman"/>
          <w:sz w:val="20"/>
        </w:rPr>
        <w:t>titled:</w:t>
      </w:r>
    </w:p>
    <w:p w14:paraId="641AD6C7" w14:textId="77777777" w:rsidR="00751B28" w:rsidRDefault="00F06571">
      <w:pPr>
        <w:spacing w:before="169"/>
        <w:ind w:left="1086"/>
        <w:rPr>
          <w:sz w:val="32"/>
        </w:rPr>
      </w:pPr>
      <w:r>
        <w:rPr>
          <w:sz w:val="32"/>
          <w:u w:val="thick"/>
        </w:rPr>
        <w:t xml:space="preserve">Clarification of points regarding “UN Regulation </w:t>
      </w:r>
      <w:proofErr w:type="gramStart"/>
      <w:r>
        <w:rPr>
          <w:sz w:val="32"/>
          <w:u w:val="thick"/>
        </w:rPr>
        <w:t>WLTP“</w:t>
      </w:r>
      <w:proofErr w:type="gramEnd"/>
    </w:p>
    <w:p w14:paraId="74AE6A47" w14:textId="77777777" w:rsidR="00751B28" w:rsidRDefault="00751B28">
      <w:pPr>
        <w:pStyle w:val="BodyText"/>
        <w:spacing w:before="1"/>
        <w:ind w:left="0"/>
        <w:rPr>
          <w:sz w:val="11"/>
        </w:rPr>
      </w:pPr>
    </w:p>
    <w:p w14:paraId="62302BC3" w14:textId="77777777" w:rsidR="00751B28" w:rsidRDefault="00F06571" w:rsidP="00F06571">
      <w:pPr>
        <w:pStyle w:val="BodyText"/>
        <w:spacing w:before="163" w:line="259" w:lineRule="auto"/>
        <w:ind w:left="0" w:right="624"/>
      </w:pPr>
      <w:r>
        <w:t xml:space="preserve">OICA fully supports both the concept and the content of the </w:t>
      </w:r>
      <w:proofErr w:type="gramStart"/>
      <w:r>
        <w:t>above mentioned</w:t>
      </w:r>
      <w:proofErr w:type="gramEnd"/>
      <w:r>
        <w:t xml:space="preserve"> informal paper.  To reflect the specific views and concerns of the vehicle industry however, we would request insertion of the following text at the end of the document:</w:t>
      </w:r>
    </w:p>
    <w:p w14:paraId="6D0BCF59" w14:textId="77777777" w:rsidR="00751B28" w:rsidRDefault="00751B28">
      <w:pPr>
        <w:pStyle w:val="BodyText"/>
        <w:ind w:left="0"/>
      </w:pPr>
    </w:p>
    <w:p w14:paraId="791E7EAB" w14:textId="77777777" w:rsidR="00B1593C" w:rsidRPr="00E46409" w:rsidRDefault="00B1593C" w:rsidP="00B1593C">
      <w:pPr>
        <w:pStyle w:val="BodyText"/>
        <w:spacing w:before="159"/>
        <w:rPr>
          <w:lang w:val="en-GB"/>
        </w:rPr>
      </w:pPr>
      <w:r w:rsidRPr="00E46409">
        <w:rPr>
          <w:lang w:val="en-GB"/>
        </w:rPr>
        <w:t xml:space="preserve">&lt; </w:t>
      </w:r>
      <w:r>
        <w:rPr>
          <w:lang w:val="en-GB"/>
        </w:rPr>
        <w:t>OICA</w:t>
      </w:r>
      <w:r w:rsidRPr="00E46409">
        <w:rPr>
          <w:lang w:val="en-GB"/>
        </w:rPr>
        <w:t xml:space="preserve"> concern &gt;</w:t>
      </w:r>
    </w:p>
    <w:p w14:paraId="21EE5158" w14:textId="77777777" w:rsidR="00751B28" w:rsidRDefault="00751B28">
      <w:pPr>
        <w:pStyle w:val="BodyText"/>
        <w:ind w:left="0"/>
      </w:pPr>
    </w:p>
    <w:p w14:paraId="4EB3741C" w14:textId="77777777" w:rsidR="00B1593C" w:rsidRPr="00E46409" w:rsidRDefault="00B1593C" w:rsidP="00B1593C">
      <w:pPr>
        <w:pStyle w:val="BodyText"/>
        <w:spacing w:before="57" w:line="259" w:lineRule="auto"/>
        <w:ind w:right="214"/>
        <w:rPr>
          <w:lang w:val="en-GB"/>
        </w:rPr>
      </w:pPr>
      <w:r w:rsidRPr="00E46409">
        <w:rPr>
          <w:lang w:val="en-GB"/>
        </w:rPr>
        <w:t xml:space="preserve">These differences create a concern </w:t>
      </w:r>
      <w:r>
        <w:rPr>
          <w:lang w:val="en-GB"/>
        </w:rPr>
        <w:t xml:space="preserve">within the vehicle industry </w:t>
      </w:r>
      <w:r w:rsidRPr="00E46409">
        <w:rPr>
          <w:lang w:val="en-GB"/>
        </w:rPr>
        <w:t>that misunderstandings due to this complexity could lead to unplanned changes in the effective stringency of the WLTP legislation, particularly in Contracting Parties which are not heavily involved in the Informal Working Group WLTP activity.</w:t>
      </w:r>
    </w:p>
    <w:p w14:paraId="557A3987" w14:textId="77777777" w:rsidR="00B1593C" w:rsidRPr="00E46409" w:rsidRDefault="00B1593C" w:rsidP="00B1593C">
      <w:pPr>
        <w:pStyle w:val="BodyText"/>
        <w:spacing w:before="159"/>
        <w:rPr>
          <w:lang w:val="en-GB"/>
        </w:rPr>
      </w:pPr>
      <w:r w:rsidRPr="00E46409">
        <w:rPr>
          <w:lang w:val="en-GB"/>
        </w:rPr>
        <w:t>&lt; Example of possible concern &gt;</w:t>
      </w:r>
    </w:p>
    <w:p w14:paraId="4CFDC456" w14:textId="77777777" w:rsidR="00B1593C" w:rsidRPr="00E46409" w:rsidRDefault="00B1593C" w:rsidP="00B1593C">
      <w:pPr>
        <w:pStyle w:val="BodyText"/>
        <w:spacing w:before="185" w:line="259" w:lineRule="auto"/>
        <w:ind w:right="313"/>
        <w:rPr>
          <w:lang w:val="en-GB"/>
        </w:rPr>
      </w:pPr>
      <w:r w:rsidRPr="00E46409">
        <w:rPr>
          <w:lang w:val="en-GB"/>
        </w:rPr>
        <w:t>The concern is that for simplicity</w:t>
      </w:r>
      <w:r>
        <w:rPr>
          <w:lang w:val="en-GB"/>
        </w:rPr>
        <w:t xml:space="preserve"> or due to its link to IWVTA</w:t>
      </w:r>
      <w:r w:rsidRPr="00E46409">
        <w:rPr>
          <w:lang w:val="en-GB"/>
        </w:rPr>
        <w:t>, a country may decide to accept exclusively Level 2 approvals, despite having previously been satisfied with an approval reflecting the requirements of just one of the Level 1 Contracting Parties. This could lead to undesired consequences as illustrated in the following example:</w:t>
      </w:r>
    </w:p>
    <w:p w14:paraId="3E61FE58" w14:textId="77777777" w:rsidR="00B1593C" w:rsidRPr="00E46409" w:rsidRDefault="00B1593C" w:rsidP="00B1593C">
      <w:pPr>
        <w:pStyle w:val="BodyText"/>
        <w:tabs>
          <w:tab w:val="left" w:pos="1959"/>
        </w:tabs>
        <w:spacing w:before="158"/>
        <w:rPr>
          <w:lang w:val="en-GB"/>
        </w:rPr>
      </w:pPr>
      <w:r w:rsidRPr="00E46409">
        <w:rPr>
          <w:lang w:val="en-GB"/>
        </w:rPr>
        <w:t>Vehicle:</w:t>
      </w:r>
      <w:r w:rsidRPr="00E46409">
        <w:rPr>
          <w:lang w:val="en-GB"/>
        </w:rPr>
        <w:tab/>
        <w:t>OVC-HEV (“Plug-In” Hybrid Electric</w:t>
      </w:r>
      <w:r w:rsidRPr="00E46409">
        <w:rPr>
          <w:spacing w:val="-11"/>
          <w:lang w:val="en-GB"/>
        </w:rPr>
        <w:t xml:space="preserve"> </w:t>
      </w:r>
      <w:r w:rsidRPr="00E46409">
        <w:rPr>
          <w:lang w:val="en-GB"/>
        </w:rPr>
        <w:t>Vehicle)</w:t>
      </w:r>
    </w:p>
    <w:p w14:paraId="50674D69" w14:textId="77777777" w:rsidR="00B1593C" w:rsidRPr="00E46409" w:rsidRDefault="00B1593C" w:rsidP="00B1593C">
      <w:pPr>
        <w:pStyle w:val="BodyText"/>
        <w:spacing w:before="184" w:line="256" w:lineRule="auto"/>
        <w:ind w:left="1959" w:right="214" w:hanging="1817"/>
        <w:rPr>
          <w:lang w:val="en-GB"/>
        </w:rPr>
      </w:pPr>
      <w:r w:rsidRPr="00E46409">
        <w:rPr>
          <w:lang w:val="en-GB"/>
        </w:rPr>
        <w:t xml:space="preserve">Intended Markets: </w:t>
      </w:r>
      <w:r>
        <w:rPr>
          <w:lang w:val="en-GB"/>
        </w:rPr>
        <w:tab/>
      </w:r>
      <w:r w:rsidRPr="00E46409">
        <w:rPr>
          <w:lang w:val="en-GB"/>
        </w:rPr>
        <w:t xml:space="preserve">EU </w:t>
      </w:r>
      <w:r w:rsidRPr="00E46409">
        <w:rPr>
          <w:u w:val="single"/>
          <w:lang w:val="en-GB"/>
        </w:rPr>
        <w:t xml:space="preserve">or </w:t>
      </w:r>
      <w:r w:rsidRPr="00E46409">
        <w:rPr>
          <w:lang w:val="en-GB"/>
        </w:rPr>
        <w:t>Japan + a non-EU-non-Japan Contracting Party which previously accepted UNR 83 (vehicle not intended for sale in both the EU and Japan)</w:t>
      </w:r>
    </w:p>
    <w:p w14:paraId="26118E03" w14:textId="77777777" w:rsidR="00B1593C" w:rsidRPr="00E46409" w:rsidRDefault="00B1593C" w:rsidP="00B1593C">
      <w:pPr>
        <w:pStyle w:val="BodyText"/>
        <w:tabs>
          <w:tab w:val="left" w:pos="1959"/>
        </w:tabs>
        <w:spacing w:before="163" w:line="259" w:lineRule="auto"/>
        <w:ind w:left="1959" w:right="624" w:hanging="1793"/>
        <w:rPr>
          <w:lang w:val="en-GB"/>
        </w:rPr>
      </w:pPr>
      <w:r w:rsidRPr="00E46409">
        <w:rPr>
          <w:lang w:val="en-GB"/>
        </w:rPr>
        <w:t>Situation:</w:t>
      </w:r>
      <w:r w:rsidRPr="00E46409">
        <w:rPr>
          <w:lang w:val="en-GB"/>
        </w:rPr>
        <w:tab/>
        <w:t>As described above, there are elements of Level 2 which</w:t>
      </w:r>
      <w:r w:rsidRPr="00E46409">
        <w:rPr>
          <w:spacing w:val="-14"/>
          <w:lang w:val="en-GB"/>
        </w:rPr>
        <w:t xml:space="preserve"> </w:t>
      </w:r>
      <w:r w:rsidRPr="00E46409">
        <w:rPr>
          <w:lang w:val="en-GB"/>
        </w:rPr>
        <w:t xml:space="preserve">require separately demonstrating compliance with the requirements of Level 1A and Level 1B. The double testing burden for Level 2 </w:t>
      </w:r>
      <w:proofErr w:type="gramStart"/>
      <w:r w:rsidRPr="00E46409">
        <w:rPr>
          <w:lang w:val="en-GB"/>
        </w:rPr>
        <w:t>has to</w:t>
      </w:r>
      <w:proofErr w:type="gramEnd"/>
      <w:r w:rsidRPr="00E46409">
        <w:rPr>
          <w:lang w:val="en-GB"/>
        </w:rPr>
        <w:t xml:space="preserve"> be accepted in the interest of harmonisation of the entire Regulation until a solution can be</w:t>
      </w:r>
      <w:r w:rsidRPr="00E46409">
        <w:rPr>
          <w:spacing w:val="-17"/>
          <w:lang w:val="en-GB"/>
        </w:rPr>
        <w:t xml:space="preserve"> </w:t>
      </w:r>
      <w:r w:rsidRPr="00E46409">
        <w:rPr>
          <w:lang w:val="en-GB"/>
        </w:rPr>
        <w:t>found.</w:t>
      </w:r>
    </w:p>
    <w:p w14:paraId="0A81CCE7" w14:textId="77777777" w:rsidR="00751B28" w:rsidRPr="00B1593C" w:rsidRDefault="00751B28">
      <w:pPr>
        <w:pStyle w:val="BodyText"/>
        <w:ind w:left="0"/>
        <w:rPr>
          <w:lang w:val="en-GB"/>
        </w:rPr>
      </w:pPr>
    </w:p>
    <w:p w14:paraId="309E7C28" w14:textId="77777777" w:rsidR="00751B28" w:rsidRDefault="00751B28">
      <w:pPr>
        <w:pStyle w:val="BodyText"/>
        <w:spacing w:before="4"/>
        <w:ind w:left="0"/>
        <w:rPr>
          <w:sz w:val="21"/>
        </w:rPr>
      </w:pPr>
    </w:p>
    <w:p w14:paraId="4B0DD3E3" w14:textId="77777777" w:rsidR="00751B28" w:rsidRDefault="00F06571" w:rsidP="00F06571">
      <w:pPr>
        <w:tabs>
          <w:tab w:val="left" w:pos="1959"/>
        </w:tabs>
        <w:spacing w:line="259" w:lineRule="auto"/>
        <w:ind w:left="1985" w:right="163" w:hanging="1870"/>
        <w:rPr>
          <w:sz w:val="28"/>
        </w:rPr>
      </w:pPr>
      <w:r>
        <w:rPr>
          <w:b/>
          <w:sz w:val="28"/>
        </w:rPr>
        <w:t>Solution:</w:t>
      </w:r>
      <w:r>
        <w:rPr>
          <w:b/>
          <w:sz w:val="28"/>
        </w:rPr>
        <w:tab/>
      </w:r>
      <w:r w:rsidRPr="00F06571">
        <w:rPr>
          <w:sz w:val="28"/>
        </w:rPr>
        <w:t xml:space="preserve">In addition to the acceptance of Level 2 approvals, OICA </w:t>
      </w:r>
      <w:r>
        <w:rPr>
          <w:sz w:val="28"/>
        </w:rPr>
        <w:t>encourages Contracting Parties to accept those</w:t>
      </w:r>
      <w:r w:rsidRPr="00F06571">
        <w:rPr>
          <w:sz w:val="28"/>
        </w:rPr>
        <w:t xml:space="preserve"> </w:t>
      </w:r>
      <w:r>
        <w:rPr>
          <w:sz w:val="28"/>
        </w:rPr>
        <w:t>Level</w:t>
      </w:r>
      <w:r>
        <w:rPr>
          <w:spacing w:val="-4"/>
          <w:sz w:val="28"/>
        </w:rPr>
        <w:t xml:space="preserve"> </w:t>
      </w:r>
      <w:r>
        <w:rPr>
          <w:sz w:val="28"/>
        </w:rPr>
        <w:t>1 approvals which ensure the necessary environmental protection and deliver the desired customer information in the context of their market</w:t>
      </w:r>
      <w:r>
        <w:rPr>
          <w:spacing w:val="-15"/>
          <w:sz w:val="28"/>
        </w:rPr>
        <w:t xml:space="preserve"> </w:t>
      </w:r>
      <w:r>
        <w:rPr>
          <w:sz w:val="28"/>
        </w:rPr>
        <w:t>conditions.</w:t>
      </w:r>
    </w:p>
    <w:sectPr w:rsidR="00751B28">
      <w:headerReference w:type="default" r:id="rId6"/>
      <w:pgSz w:w="11910" w:h="16840"/>
      <w:pgMar w:top="1580" w:right="1300" w:bottom="280" w:left="13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E7EF4D" w14:textId="77777777" w:rsidR="00F06571" w:rsidRDefault="00F06571" w:rsidP="00F06571">
      <w:r>
        <w:separator/>
      </w:r>
    </w:p>
  </w:endnote>
  <w:endnote w:type="continuationSeparator" w:id="0">
    <w:p w14:paraId="3C3C72C6" w14:textId="77777777" w:rsidR="00F06571" w:rsidRDefault="00F06571" w:rsidP="00F065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867EA2" w14:textId="77777777" w:rsidR="00F06571" w:rsidRDefault="00F06571" w:rsidP="00F06571">
      <w:r>
        <w:separator/>
      </w:r>
    </w:p>
  </w:footnote>
  <w:footnote w:type="continuationSeparator" w:id="0">
    <w:p w14:paraId="0094FCED" w14:textId="77777777" w:rsidR="00F06571" w:rsidRDefault="00F06571" w:rsidP="00F065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86"/>
      <w:gridCol w:w="4724"/>
    </w:tblGrid>
    <w:tr w:rsidR="001212DD" w:rsidRPr="001212DD" w14:paraId="0B3C20F3" w14:textId="77777777" w:rsidTr="00B555BE">
      <w:tc>
        <w:tcPr>
          <w:tcW w:w="4927" w:type="dxa"/>
        </w:tcPr>
        <w:p w14:paraId="5DF9D308" w14:textId="77777777" w:rsidR="001212DD" w:rsidRPr="001212DD" w:rsidRDefault="001212DD" w:rsidP="001212DD">
          <w:pPr>
            <w:tabs>
              <w:tab w:val="center" w:pos="4513"/>
              <w:tab w:val="right" w:pos="9026"/>
            </w:tabs>
            <w:rPr>
              <w:rFonts w:ascii="Times New Roman" w:eastAsia="Times New Roman" w:hAnsi="Times New Roman" w:cs="Times New Roman"/>
              <w:b/>
            </w:rPr>
          </w:pPr>
          <w:r w:rsidRPr="001212DD">
            <w:rPr>
              <w:rFonts w:ascii="Times New Roman" w:eastAsia="Times New Roman" w:hAnsi="Times New Roman" w:cs="Times New Roman"/>
            </w:rPr>
            <w:t>Submitted by the expert from OICA</w:t>
          </w:r>
        </w:p>
      </w:tc>
      <w:tc>
        <w:tcPr>
          <w:tcW w:w="4928" w:type="dxa"/>
        </w:tcPr>
        <w:p w14:paraId="5421CF05" w14:textId="43EE709E" w:rsidR="001212DD" w:rsidRPr="001212DD" w:rsidRDefault="001212DD" w:rsidP="001212DD">
          <w:pPr>
            <w:tabs>
              <w:tab w:val="center" w:pos="4513"/>
              <w:tab w:val="right" w:pos="9026"/>
            </w:tabs>
            <w:ind w:left="1691"/>
            <w:rPr>
              <w:rFonts w:ascii="Times New Roman" w:eastAsia="Times New Roman" w:hAnsi="Times New Roman" w:cs="Times New Roman"/>
              <w:lang w:val="fr-FR"/>
            </w:rPr>
          </w:pPr>
          <w:r w:rsidRPr="001212DD">
            <w:rPr>
              <w:rFonts w:ascii="Times New Roman" w:eastAsia="Times New Roman" w:hAnsi="Times New Roman" w:cs="Times New Roman"/>
              <w:u w:val="single"/>
              <w:lang w:val="fr-FR"/>
            </w:rPr>
            <w:t>Informal document</w:t>
          </w:r>
          <w:r w:rsidRPr="001212DD">
            <w:rPr>
              <w:rFonts w:ascii="Times New Roman" w:eastAsia="Times New Roman" w:hAnsi="Times New Roman" w:cs="Times New Roman"/>
              <w:lang w:val="fr-FR"/>
            </w:rPr>
            <w:t xml:space="preserve"> </w:t>
          </w:r>
          <w:r w:rsidRPr="001212DD">
            <w:rPr>
              <w:rFonts w:ascii="Times New Roman" w:eastAsia="Times New Roman" w:hAnsi="Times New Roman" w:cs="Times New Roman"/>
              <w:b/>
              <w:bCs/>
              <w:lang w:val="fr-FR"/>
            </w:rPr>
            <w:t>GRPE-81-</w:t>
          </w:r>
          <w:r w:rsidR="00475B7E">
            <w:rPr>
              <w:rFonts w:ascii="Times New Roman" w:eastAsia="Times New Roman" w:hAnsi="Times New Roman" w:cs="Times New Roman"/>
              <w:b/>
              <w:bCs/>
              <w:lang w:val="fr-FR"/>
            </w:rPr>
            <w:t>30</w:t>
          </w:r>
        </w:p>
        <w:p w14:paraId="300FC8FC" w14:textId="77777777" w:rsidR="001212DD" w:rsidRPr="001212DD" w:rsidRDefault="001212DD" w:rsidP="001212DD">
          <w:pPr>
            <w:tabs>
              <w:tab w:val="center" w:pos="4513"/>
              <w:tab w:val="right" w:pos="9026"/>
            </w:tabs>
            <w:ind w:left="1691"/>
            <w:rPr>
              <w:rFonts w:ascii="Times New Roman" w:eastAsia="Times New Roman" w:hAnsi="Times New Roman" w:cs="Times New Roman"/>
              <w:bCs/>
              <w:lang w:val="fr-FR"/>
            </w:rPr>
          </w:pPr>
          <w:r w:rsidRPr="001212DD">
            <w:rPr>
              <w:rFonts w:ascii="Times New Roman" w:eastAsia="Times New Roman" w:hAnsi="Times New Roman" w:cs="Times New Roman"/>
              <w:bCs/>
              <w:lang w:val="fr-FR"/>
            </w:rPr>
            <w:t>81</w:t>
          </w:r>
          <w:r w:rsidRPr="001212DD">
            <w:rPr>
              <w:rFonts w:ascii="Times New Roman" w:eastAsia="Times New Roman" w:hAnsi="Times New Roman" w:cs="Times New Roman"/>
              <w:bCs/>
              <w:vertAlign w:val="superscript"/>
              <w:lang w:val="fr-FR"/>
            </w:rPr>
            <w:t>st</w:t>
          </w:r>
          <w:r w:rsidRPr="001212DD">
            <w:rPr>
              <w:rFonts w:ascii="Times New Roman" w:eastAsia="Times New Roman" w:hAnsi="Times New Roman" w:cs="Times New Roman"/>
              <w:bCs/>
              <w:lang w:val="fr-FR"/>
            </w:rPr>
            <w:t xml:space="preserve"> GRPE, 9-11 June 2020</w:t>
          </w:r>
        </w:p>
        <w:p w14:paraId="689E410A" w14:textId="77777777" w:rsidR="001212DD" w:rsidRPr="001212DD" w:rsidRDefault="001212DD" w:rsidP="001212DD">
          <w:pPr>
            <w:tabs>
              <w:tab w:val="center" w:pos="4513"/>
              <w:tab w:val="right" w:pos="9026"/>
            </w:tabs>
            <w:ind w:left="1691"/>
            <w:rPr>
              <w:rFonts w:ascii="Times New Roman" w:eastAsia="Times New Roman" w:hAnsi="Times New Roman" w:cs="Times New Roman"/>
            </w:rPr>
          </w:pPr>
          <w:r w:rsidRPr="001212DD">
            <w:rPr>
              <w:rFonts w:ascii="Times New Roman" w:eastAsia="Times New Roman" w:hAnsi="Times New Roman" w:cs="Times New Roman"/>
            </w:rPr>
            <w:t>Agenda item 3(a)</w:t>
          </w:r>
        </w:p>
        <w:p w14:paraId="1A320024" w14:textId="77777777" w:rsidR="001212DD" w:rsidRPr="001212DD" w:rsidRDefault="001212DD" w:rsidP="001212DD">
          <w:pPr>
            <w:tabs>
              <w:tab w:val="center" w:pos="4513"/>
              <w:tab w:val="right" w:pos="9026"/>
            </w:tabs>
            <w:ind w:left="1691"/>
            <w:rPr>
              <w:rFonts w:ascii="Times New Roman" w:eastAsia="Times New Roman" w:hAnsi="Times New Roman" w:cs="Times New Roman"/>
              <w:b/>
            </w:rPr>
          </w:pPr>
        </w:p>
      </w:tc>
    </w:tr>
  </w:tbl>
  <w:p w14:paraId="7814163E" w14:textId="77777777" w:rsidR="001212DD" w:rsidRDefault="001212D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1B28"/>
    <w:rsid w:val="001212DD"/>
    <w:rsid w:val="00475B7E"/>
    <w:rsid w:val="00751B28"/>
    <w:rsid w:val="00B1593C"/>
    <w:rsid w:val="00F06571"/>
    <w:rsid w:val="00F4362E"/>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C5A256"/>
  <w15:docId w15:val="{576B4505-9FB7-43E8-86CC-BD6EF251C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1"/>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link w:val="BodyTextChar"/>
    <w:uiPriority w:val="1"/>
    <w:qFormat/>
    <w:pPr>
      <w:ind w:left="116"/>
    </w:p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line="268" w:lineRule="exact"/>
      <w:ind w:left="103"/>
    </w:pPr>
  </w:style>
  <w:style w:type="paragraph" w:styleId="Header">
    <w:name w:val="header"/>
    <w:basedOn w:val="Normal"/>
    <w:link w:val="HeaderChar"/>
    <w:uiPriority w:val="99"/>
    <w:unhideWhenUsed/>
    <w:rsid w:val="00F06571"/>
    <w:pPr>
      <w:tabs>
        <w:tab w:val="center" w:pos="4536"/>
        <w:tab w:val="right" w:pos="9072"/>
      </w:tabs>
    </w:pPr>
  </w:style>
  <w:style w:type="character" w:customStyle="1" w:styleId="HeaderChar">
    <w:name w:val="Header Char"/>
    <w:basedOn w:val="DefaultParagraphFont"/>
    <w:link w:val="Header"/>
    <w:uiPriority w:val="99"/>
    <w:rsid w:val="00F06571"/>
    <w:rPr>
      <w:rFonts w:ascii="Calibri" w:eastAsia="Calibri" w:hAnsi="Calibri" w:cs="Calibri"/>
    </w:rPr>
  </w:style>
  <w:style w:type="paragraph" w:styleId="Footer">
    <w:name w:val="footer"/>
    <w:basedOn w:val="Normal"/>
    <w:link w:val="FooterChar"/>
    <w:uiPriority w:val="99"/>
    <w:unhideWhenUsed/>
    <w:rsid w:val="00F06571"/>
    <w:pPr>
      <w:tabs>
        <w:tab w:val="center" w:pos="4536"/>
        <w:tab w:val="right" w:pos="9072"/>
      </w:tabs>
    </w:pPr>
  </w:style>
  <w:style w:type="character" w:customStyle="1" w:styleId="FooterChar">
    <w:name w:val="Footer Char"/>
    <w:basedOn w:val="DefaultParagraphFont"/>
    <w:link w:val="Footer"/>
    <w:uiPriority w:val="99"/>
    <w:rsid w:val="00F06571"/>
    <w:rPr>
      <w:rFonts w:ascii="Calibri" w:eastAsia="Calibri" w:hAnsi="Calibri" w:cs="Calibri"/>
    </w:rPr>
  </w:style>
  <w:style w:type="character" w:customStyle="1" w:styleId="BodyTextChar">
    <w:name w:val="Body Text Char"/>
    <w:basedOn w:val="DefaultParagraphFont"/>
    <w:link w:val="BodyText"/>
    <w:uiPriority w:val="1"/>
    <w:rsid w:val="00B1593C"/>
    <w:rPr>
      <w:rFonts w:ascii="Calibri" w:eastAsia="Calibri" w:hAnsi="Calibri" w:cs="Calibri"/>
    </w:rPr>
  </w:style>
  <w:style w:type="character" w:styleId="CommentReference">
    <w:name w:val="annotation reference"/>
    <w:basedOn w:val="DefaultParagraphFont"/>
    <w:uiPriority w:val="99"/>
    <w:semiHidden/>
    <w:unhideWhenUsed/>
    <w:rsid w:val="00B1593C"/>
    <w:rPr>
      <w:sz w:val="16"/>
      <w:szCs w:val="16"/>
    </w:rPr>
  </w:style>
  <w:style w:type="paragraph" w:styleId="CommentText">
    <w:name w:val="annotation text"/>
    <w:basedOn w:val="Normal"/>
    <w:link w:val="CommentTextChar"/>
    <w:uiPriority w:val="99"/>
    <w:semiHidden/>
    <w:unhideWhenUsed/>
    <w:rsid w:val="00B1593C"/>
    <w:rPr>
      <w:sz w:val="20"/>
      <w:szCs w:val="20"/>
    </w:rPr>
  </w:style>
  <w:style w:type="character" w:customStyle="1" w:styleId="CommentTextChar">
    <w:name w:val="Comment Text Char"/>
    <w:basedOn w:val="DefaultParagraphFont"/>
    <w:link w:val="CommentText"/>
    <w:uiPriority w:val="99"/>
    <w:semiHidden/>
    <w:rsid w:val="00B1593C"/>
    <w:rPr>
      <w:rFonts w:ascii="Calibri" w:eastAsia="Calibri" w:hAnsi="Calibri" w:cs="Calibri"/>
      <w:sz w:val="20"/>
      <w:szCs w:val="20"/>
    </w:rPr>
  </w:style>
  <w:style w:type="paragraph" w:styleId="BalloonText">
    <w:name w:val="Balloon Text"/>
    <w:basedOn w:val="Normal"/>
    <w:link w:val="BalloonTextChar"/>
    <w:uiPriority w:val="99"/>
    <w:semiHidden/>
    <w:unhideWhenUsed/>
    <w:rsid w:val="00B159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593C"/>
    <w:rPr>
      <w:rFonts w:ascii="Segoe UI" w:eastAsia="Calibri" w:hAnsi="Segoe UI" w:cs="Segoe UI"/>
      <w:sz w:val="18"/>
      <w:szCs w:val="18"/>
    </w:rPr>
  </w:style>
  <w:style w:type="table" w:styleId="TableGrid">
    <w:name w:val="Table Grid"/>
    <w:basedOn w:val="TableNormal"/>
    <w:rsid w:val="001212DD"/>
    <w:pPr>
      <w:widowControl/>
      <w:suppressAutoHyphens/>
      <w:autoSpaceDE/>
      <w:autoSpaceDN/>
      <w:spacing w:line="240" w:lineRule="atLeast"/>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287</Words>
  <Characters>1640</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Volkswagen AG</Company>
  <LinksUpToDate>false</LinksUpToDate>
  <CharactersWithSpaces>1924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dc:creator>
  <cp:lastModifiedBy>Francois Cuenot</cp:lastModifiedBy>
  <cp:revision>3</cp:revision>
  <dcterms:created xsi:type="dcterms:W3CDTF">2020-06-08T16:48:00Z</dcterms:created>
  <dcterms:modified xsi:type="dcterms:W3CDTF">2020-06-08T17:00:00Z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2020-06-03T00:00:00Z</vt:filetime>
  </property>
  <property fmtid="{D5CDD505-2E9C-101B-9397-08002B2CF9AE}" pid="3" name="Creator">
    <vt:lpwstr>Microsoft® Word 2016</vt:lpwstr>
  </property>
  <property fmtid="{D5CDD505-2E9C-101B-9397-08002B2CF9AE}" pid="4" name="LastSaved">
    <vt:filetime>2020-06-04T00:00:00Z</vt:filetime>
  </property>
</Properties>
</file>