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3F8B" w14:textId="1811C514" w:rsidR="004171B7" w:rsidRDefault="004171B7" w:rsidP="004171B7">
      <w:pPr>
        <w:jc w:val="center"/>
        <w:rPr>
          <w:sz w:val="24"/>
          <w:szCs w:val="24"/>
        </w:rPr>
      </w:pPr>
    </w:p>
    <w:p w14:paraId="7CC25B31" w14:textId="77777777" w:rsidR="00FD526E" w:rsidRDefault="00FD526E" w:rsidP="004171B7">
      <w:pPr>
        <w:jc w:val="center"/>
        <w:rPr>
          <w:sz w:val="24"/>
          <w:szCs w:val="24"/>
        </w:rPr>
      </w:pPr>
    </w:p>
    <w:p w14:paraId="335DF993" w14:textId="77777777" w:rsidR="000462FD" w:rsidRDefault="000462FD" w:rsidP="00FD526E">
      <w:pPr>
        <w:ind w:left="1134"/>
        <w:contextualSpacing/>
        <w:jc w:val="center"/>
        <w:rPr>
          <w:b/>
          <w:bCs/>
          <w:sz w:val="28"/>
          <w:szCs w:val="28"/>
        </w:rPr>
      </w:pPr>
      <w:r>
        <w:rPr>
          <w:b/>
          <w:bCs/>
          <w:sz w:val="28"/>
          <w:szCs w:val="28"/>
        </w:rPr>
        <w:t xml:space="preserve">Comments on GRE/2020/15 </w:t>
      </w:r>
    </w:p>
    <w:p w14:paraId="2FAB6C72" w14:textId="0C2C3BA5" w:rsidR="000462FD" w:rsidRPr="00DC648C" w:rsidRDefault="00F811B0" w:rsidP="00FD526E">
      <w:pPr>
        <w:ind w:left="1134"/>
        <w:contextualSpacing/>
        <w:jc w:val="center"/>
        <w:rPr>
          <w:b/>
          <w:bCs/>
          <w:sz w:val="28"/>
          <w:szCs w:val="28"/>
        </w:rPr>
      </w:pPr>
      <w:r>
        <w:rPr>
          <w:b/>
          <w:bCs/>
          <w:sz w:val="28"/>
          <w:szCs w:val="28"/>
        </w:rPr>
        <w:t>a</w:t>
      </w:r>
      <w:r w:rsidR="000462FD">
        <w:rPr>
          <w:b/>
          <w:bCs/>
          <w:sz w:val="28"/>
          <w:szCs w:val="28"/>
        </w:rPr>
        <w:t>nd LEDr L</w:t>
      </w:r>
      <w:r>
        <w:rPr>
          <w:b/>
          <w:bCs/>
          <w:sz w:val="28"/>
          <w:szCs w:val="28"/>
        </w:rPr>
        <w:t xml:space="preserve">ight </w:t>
      </w:r>
      <w:r w:rsidR="000462FD">
        <w:rPr>
          <w:b/>
          <w:bCs/>
          <w:sz w:val="28"/>
          <w:szCs w:val="28"/>
        </w:rPr>
        <w:t>S</w:t>
      </w:r>
      <w:r>
        <w:rPr>
          <w:b/>
          <w:bCs/>
          <w:sz w:val="28"/>
          <w:szCs w:val="28"/>
        </w:rPr>
        <w:t>ource</w:t>
      </w:r>
      <w:r w:rsidR="000462FD">
        <w:rPr>
          <w:b/>
          <w:bCs/>
          <w:sz w:val="28"/>
          <w:szCs w:val="28"/>
        </w:rPr>
        <w:t xml:space="preserve"> package </w:t>
      </w:r>
    </w:p>
    <w:p w14:paraId="2CE2AD73" w14:textId="47315937" w:rsidR="004171B7" w:rsidRDefault="004171B7" w:rsidP="003F44F9">
      <w:pPr>
        <w:pStyle w:val="ListParagraph"/>
        <w:ind w:left="1134" w:right="1134"/>
        <w:rPr>
          <w:sz w:val="20"/>
          <w:szCs w:val="20"/>
        </w:rPr>
      </w:pPr>
    </w:p>
    <w:p w14:paraId="4B387AE8" w14:textId="50CFEDA6" w:rsidR="00FD526E" w:rsidRDefault="00FD526E" w:rsidP="003F44F9">
      <w:pPr>
        <w:pStyle w:val="ListParagraph"/>
        <w:ind w:left="1134" w:right="1134"/>
        <w:rPr>
          <w:sz w:val="20"/>
          <w:szCs w:val="20"/>
        </w:rPr>
      </w:pPr>
    </w:p>
    <w:p w14:paraId="53DCCB33" w14:textId="77777777" w:rsidR="00FD526E" w:rsidRDefault="00FD526E" w:rsidP="003F44F9">
      <w:pPr>
        <w:pStyle w:val="ListParagraph"/>
        <w:ind w:left="1134" w:right="1134"/>
        <w:rPr>
          <w:sz w:val="20"/>
          <w:szCs w:val="20"/>
        </w:rPr>
      </w:pPr>
    </w:p>
    <w:p w14:paraId="539D3843" w14:textId="1C943E4E" w:rsidR="000E67E1" w:rsidRDefault="00926D67" w:rsidP="00926D67">
      <w:pPr>
        <w:rPr>
          <w:bCs/>
        </w:rPr>
      </w:pPr>
      <w:r w:rsidRPr="00FC219C">
        <w:rPr>
          <w:bCs/>
        </w:rPr>
        <w:t>OICA experts have made a full review of the GRE/2020/15 and found some concerns:</w:t>
      </w:r>
    </w:p>
    <w:p w14:paraId="7E26EFEA" w14:textId="77777777" w:rsidR="00FC219C" w:rsidRPr="00FC219C" w:rsidRDefault="00FC219C" w:rsidP="00926D67">
      <w:pPr>
        <w:rPr>
          <w:bCs/>
        </w:rPr>
      </w:pPr>
    </w:p>
    <w:p w14:paraId="3A9B6750" w14:textId="77777777" w:rsidR="00FC219C" w:rsidRDefault="00926D67" w:rsidP="00AB3BC4">
      <w:pPr>
        <w:pStyle w:val="ListParagraph"/>
        <w:numPr>
          <w:ilvl w:val="0"/>
          <w:numId w:val="18"/>
        </w:numPr>
        <w:rPr>
          <w:bCs/>
          <w:sz w:val="20"/>
          <w:szCs w:val="20"/>
        </w:rPr>
      </w:pPr>
      <w:r w:rsidRPr="00FC219C">
        <w:rPr>
          <w:bCs/>
          <w:sz w:val="20"/>
          <w:szCs w:val="20"/>
        </w:rPr>
        <w:t xml:space="preserve">In paragraph 4.2.2.1., it is written that the light source manufacturers will develop and update a website listing the LEDr light sources that could be installed on which vehicles. </w:t>
      </w:r>
    </w:p>
    <w:p w14:paraId="6A567CB9" w14:textId="253FA40C" w:rsidR="00926D67" w:rsidRPr="00FC219C" w:rsidRDefault="00FC219C" w:rsidP="00FC219C">
      <w:pPr>
        <w:pStyle w:val="ListParagraph"/>
        <w:rPr>
          <w:bCs/>
          <w:sz w:val="20"/>
          <w:szCs w:val="20"/>
        </w:rPr>
      </w:pPr>
      <w:r w:rsidRPr="00FC219C">
        <w:rPr>
          <w:bCs/>
          <w:sz w:val="20"/>
          <w:szCs w:val="20"/>
        </w:rPr>
        <w:sym w:font="Wingdings" w:char="F0E8"/>
      </w:r>
      <w:r w:rsidR="00926D67" w:rsidRPr="00FC219C">
        <w:rPr>
          <w:bCs/>
          <w:sz w:val="20"/>
          <w:szCs w:val="20"/>
        </w:rPr>
        <w:t>Explanations needed on how it will be performed</w:t>
      </w:r>
      <w:r w:rsidR="0068421B" w:rsidRPr="00FC219C">
        <w:rPr>
          <w:bCs/>
          <w:sz w:val="20"/>
          <w:szCs w:val="20"/>
        </w:rPr>
        <w:t xml:space="preserve"> (regular updates, legal responsibilities of the information, etc…)</w:t>
      </w:r>
    </w:p>
    <w:p w14:paraId="4F751BF4" w14:textId="77777777" w:rsidR="00FC219C" w:rsidRPr="00FC219C" w:rsidRDefault="00FC219C" w:rsidP="00FC219C">
      <w:pPr>
        <w:pStyle w:val="ListParagraph"/>
        <w:rPr>
          <w:bCs/>
          <w:sz w:val="20"/>
          <w:szCs w:val="20"/>
        </w:rPr>
      </w:pPr>
    </w:p>
    <w:p w14:paraId="4FE17E27" w14:textId="3F1C268D" w:rsidR="00FC219C" w:rsidRPr="00FC219C" w:rsidRDefault="00FC219C" w:rsidP="00FC219C">
      <w:pPr>
        <w:pStyle w:val="NormalWeb"/>
        <w:numPr>
          <w:ilvl w:val="0"/>
          <w:numId w:val="18"/>
        </w:numPr>
        <w:shd w:val="clear" w:color="auto" w:fill="FFFFFF"/>
        <w:rPr>
          <w:sz w:val="20"/>
          <w:szCs w:val="20"/>
          <w:lang w:val="en-US" w:eastAsia="fr-FR"/>
        </w:rPr>
      </w:pPr>
      <w:bookmarkStart w:id="0" w:name="A0_S5_23_"/>
      <w:r w:rsidRPr="00FC219C">
        <w:rPr>
          <w:sz w:val="20"/>
          <w:szCs w:val="20"/>
          <w:lang w:val="en-US"/>
        </w:rPr>
        <w:t xml:space="preserve">In </w:t>
      </w:r>
      <w:r>
        <w:rPr>
          <w:sz w:val="20"/>
          <w:szCs w:val="20"/>
          <w:lang w:val="en-US"/>
        </w:rPr>
        <w:t xml:space="preserve">paragraphs </w:t>
      </w:r>
      <w:r w:rsidRPr="00FC219C">
        <w:rPr>
          <w:sz w:val="20"/>
          <w:szCs w:val="20"/>
          <w:lang w:val="en-US"/>
        </w:rPr>
        <w:t xml:space="preserve">5.23 and 5.23.1 </w:t>
      </w:r>
      <w:r>
        <w:rPr>
          <w:sz w:val="20"/>
          <w:szCs w:val="20"/>
          <w:lang w:val="en-US"/>
        </w:rPr>
        <w:t xml:space="preserve">of UN R48, </w:t>
      </w:r>
      <w:r w:rsidRPr="00FC219C">
        <w:rPr>
          <w:sz w:val="20"/>
          <w:szCs w:val="20"/>
          <w:lang w:val="en-US"/>
        </w:rPr>
        <w:t>the following is been requested:</w:t>
      </w:r>
      <w:bookmarkEnd w:id="0"/>
    </w:p>
    <w:p w14:paraId="18B17649" w14:textId="77777777" w:rsidR="00FC219C" w:rsidRPr="00FC219C" w:rsidRDefault="00FC219C" w:rsidP="00FC219C">
      <w:pPr>
        <w:pStyle w:val="NormalWeb"/>
        <w:shd w:val="clear" w:color="auto" w:fill="FFFFFF"/>
        <w:ind w:left="720"/>
        <w:rPr>
          <w:i/>
          <w:iCs/>
          <w:sz w:val="20"/>
          <w:szCs w:val="20"/>
          <w:lang w:val="en-US"/>
        </w:rPr>
      </w:pPr>
      <w:r w:rsidRPr="00FC219C">
        <w:rPr>
          <w:i/>
          <w:iCs/>
          <w:sz w:val="20"/>
          <w:szCs w:val="20"/>
          <w:lang w:val="en-US"/>
        </w:rPr>
        <w:t>5.23. Lamps approved with light source(s) according to UN Regulation No. 37, except when such light sources are used as non-replaceable light source(s) as defined in paragraph 2.9.1.2., shall be fitted in a vehicle in such a way that the light source can be correctly replaced without the need for expert assistance and without the need for special tools, other than those provided with the vehicle by the manufacturer. The vehicle manufacturer shall provide with the vehicle a detailed description of the procedure for replacement.</w:t>
      </w:r>
    </w:p>
    <w:p w14:paraId="6B13995F" w14:textId="77777777" w:rsidR="00FC219C" w:rsidRPr="00FC219C" w:rsidRDefault="00FC219C" w:rsidP="00FC219C">
      <w:pPr>
        <w:pStyle w:val="NormalWeb"/>
        <w:shd w:val="clear" w:color="auto" w:fill="FFFFFF"/>
        <w:ind w:left="720"/>
        <w:rPr>
          <w:i/>
          <w:iCs/>
          <w:sz w:val="20"/>
          <w:szCs w:val="20"/>
          <w:lang w:val="en-US"/>
        </w:rPr>
      </w:pPr>
      <w:r w:rsidRPr="00FC219C">
        <w:rPr>
          <w:i/>
          <w:iCs/>
          <w:sz w:val="20"/>
          <w:szCs w:val="20"/>
          <w:lang w:val="en-US"/>
        </w:rPr>
        <w:t>5.23.1. In the case where a light source module includes a holder for an approved replaceable light source according to Regulation No. 37, this light source shall be replaceable as required in paragraph 5.23. above.</w:t>
      </w:r>
    </w:p>
    <w:p w14:paraId="69EFBCF5" w14:textId="3E657268" w:rsidR="00FC219C" w:rsidRPr="00FC219C" w:rsidRDefault="00FC219C" w:rsidP="00FC219C">
      <w:pPr>
        <w:pStyle w:val="NormalWeb"/>
        <w:shd w:val="clear" w:color="auto" w:fill="FFFFFF"/>
        <w:ind w:left="720"/>
        <w:rPr>
          <w:b/>
          <w:bCs/>
          <w:sz w:val="20"/>
          <w:szCs w:val="20"/>
          <w:lang w:val="en-US"/>
        </w:rPr>
      </w:pPr>
      <w:r w:rsidRPr="00FC219C">
        <w:rPr>
          <w:b/>
          <w:bCs/>
          <w:sz w:val="20"/>
          <w:szCs w:val="20"/>
          <w:lang w:val="en-US"/>
        </w:rPr>
        <w:t xml:space="preserve">The question is whether the LEDr </w:t>
      </w:r>
      <w:r>
        <w:rPr>
          <w:b/>
          <w:bCs/>
          <w:sz w:val="20"/>
          <w:szCs w:val="20"/>
          <w:lang w:val="en-US"/>
        </w:rPr>
        <w:t xml:space="preserve">light source </w:t>
      </w:r>
      <w:r w:rsidRPr="00FC219C">
        <w:rPr>
          <w:b/>
          <w:bCs/>
          <w:sz w:val="20"/>
          <w:szCs w:val="20"/>
          <w:lang w:val="en-US"/>
        </w:rPr>
        <w:t>can be replaced as the filament lamps or not. This may not be the case because of their design. In this case we</w:t>
      </w:r>
      <w:r>
        <w:rPr>
          <w:b/>
          <w:bCs/>
          <w:sz w:val="20"/>
          <w:szCs w:val="20"/>
          <w:lang w:val="en-US"/>
        </w:rPr>
        <w:t>,</w:t>
      </w:r>
      <w:r w:rsidRPr="00FC219C">
        <w:rPr>
          <w:b/>
          <w:bCs/>
          <w:sz w:val="20"/>
          <w:szCs w:val="20"/>
          <w:lang w:val="en-US"/>
        </w:rPr>
        <w:t xml:space="preserve"> as vehicle manufacturer</w:t>
      </w:r>
      <w:r>
        <w:rPr>
          <w:b/>
          <w:bCs/>
          <w:sz w:val="20"/>
          <w:szCs w:val="20"/>
          <w:lang w:val="en-US"/>
        </w:rPr>
        <w:t>s,</w:t>
      </w:r>
      <w:r w:rsidRPr="00FC219C">
        <w:rPr>
          <w:b/>
          <w:bCs/>
          <w:sz w:val="20"/>
          <w:szCs w:val="20"/>
          <w:lang w:val="en-US"/>
        </w:rPr>
        <w:t xml:space="preserve"> do not describe how the LEDr </w:t>
      </w:r>
      <w:r>
        <w:rPr>
          <w:b/>
          <w:bCs/>
          <w:sz w:val="20"/>
          <w:szCs w:val="20"/>
          <w:lang w:val="en-US"/>
        </w:rPr>
        <w:t>light sources c</w:t>
      </w:r>
      <w:r w:rsidRPr="00FC219C">
        <w:rPr>
          <w:b/>
          <w:bCs/>
          <w:sz w:val="20"/>
          <w:szCs w:val="20"/>
          <w:lang w:val="en-US"/>
        </w:rPr>
        <w:t>an been replaced.</w:t>
      </w:r>
    </w:p>
    <w:p w14:paraId="20432919" w14:textId="77777777" w:rsidR="00FC219C" w:rsidRPr="00FC219C" w:rsidRDefault="00FC219C" w:rsidP="00FC219C">
      <w:pPr>
        <w:pStyle w:val="ListParagraph"/>
        <w:rPr>
          <w:bCs/>
          <w:color w:val="FF0000"/>
          <w:sz w:val="20"/>
          <w:szCs w:val="20"/>
        </w:rPr>
      </w:pPr>
    </w:p>
    <w:p w14:paraId="2BE6B806" w14:textId="70F7AD26" w:rsidR="00926D67" w:rsidRPr="00FC219C" w:rsidRDefault="00AB3BC4" w:rsidP="00AB3BC4">
      <w:pPr>
        <w:pStyle w:val="ListParagraph"/>
        <w:numPr>
          <w:ilvl w:val="0"/>
          <w:numId w:val="18"/>
        </w:numPr>
        <w:rPr>
          <w:bCs/>
          <w:sz w:val="20"/>
          <w:szCs w:val="20"/>
        </w:rPr>
      </w:pPr>
      <w:r w:rsidRPr="00FC219C">
        <w:rPr>
          <w:bCs/>
          <w:sz w:val="20"/>
          <w:szCs w:val="20"/>
        </w:rPr>
        <w:t xml:space="preserve">OICA experts wants a clarification on responsibilities. Especially, a kind of sentence like ‘vehicles not listed on this website have not been tested’. </w:t>
      </w:r>
    </w:p>
    <w:p w14:paraId="68BA6C36" w14:textId="1AFF05B9" w:rsidR="00AB3BC4" w:rsidRPr="00FC219C" w:rsidRDefault="00AB3BC4" w:rsidP="00AB3BC4">
      <w:pPr>
        <w:rPr>
          <w:bCs/>
        </w:rPr>
      </w:pPr>
    </w:p>
    <w:p w14:paraId="448B4D45" w14:textId="6979CEC7" w:rsidR="00AB3BC4" w:rsidRPr="00FC219C" w:rsidRDefault="00AB3BC4" w:rsidP="00AB3BC4">
      <w:pPr>
        <w:rPr>
          <w:bCs/>
        </w:rPr>
      </w:pPr>
      <w:r w:rsidRPr="00FC219C">
        <w:rPr>
          <w:bCs/>
        </w:rPr>
        <w:t xml:space="preserve">Furthermore, with the number of informal documents added on LEDr light source issue, it is not possible for OICA experts to carefully check all impacts of such light sources installed on their vehicles. </w:t>
      </w:r>
    </w:p>
    <w:p w14:paraId="2DFC2D0A" w14:textId="3E589EB1" w:rsidR="000741E1" w:rsidRPr="003F44F9" w:rsidRDefault="000741E1" w:rsidP="00926D67">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CB637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2268"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F8E9" w14:textId="77777777" w:rsidR="00484DBC" w:rsidRDefault="00484DBC"/>
  </w:endnote>
  <w:endnote w:type="continuationSeparator" w:id="0">
    <w:p w14:paraId="4382FCCF" w14:textId="77777777" w:rsidR="00484DBC" w:rsidRDefault="00484DBC"/>
  </w:endnote>
  <w:endnote w:type="continuationNotice" w:id="1">
    <w:p w14:paraId="36751662" w14:textId="77777777"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4BD8" w14:textId="77777777"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D8CD" w14:textId="77777777" w:rsidR="00484DBC" w:rsidRPr="000B175B" w:rsidRDefault="00484DBC" w:rsidP="000B175B">
      <w:pPr>
        <w:tabs>
          <w:tab w:val="right" w:pos="2155"/>
        </w:tabs>
        <w:spacing w:after="80"/>
        <w:ind w:left="680"/>
        <w:rPr>
          <w:u w:val="single"/>
        </w:rPr>
      </w:pPr>
      <w:r>
        <w:rPr>
          <w:u w:val="single"/>
        </w:rPr>
        <w:tab/>
      </w:r>
    </w:p>
  </w:footnote>
  <w:footnote w:type="continuationSeparator" w:id="0">
    <w:p w14:paraId="131B7722" w14:textId="77777777" w:rsidR="00484DBC" w:rsidRPr="00FC68B7" w:rsidRDefault="00484DBC" w:rsidP="00FC68B7">
      <w:pPr>
        <w:tabs>
          <w:tab w:val="left" w:pos="2155"/>
        </w:tabs>
        <w:spacing w:after="80"/>
        <w:ind w:left="680"/>
        <w:rPr>
          <w:u w:val="single"/>
        </w:rPr>
      </w:pPr>
      <w:r>
        <w:rPr>
          <w:u w:val="single"/>
        </w:rPr>
        <w:tab/>
      </w:r>
    </w:p>
  </w:footnote>
  <w:footnote w:type="continuationNotice" w:id="1">
    <w:p w14:paraId="26B1F35C" w14:textId="77777777"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6944" w14:textId="54714D21" w:rsidR="00484DBC" w:rsidRPr="003E02FC" w:rsidRDefault="005155E0" w:rsidP="00680887">
    <w:pPr>
      <w:pStyle w:val="Header"/>
      <w:rPr>
        <w:lang w:val="fr-CH"/>
      </w:rPr>
    </w:pPr>
    <w:r>
      <w:rPr>
        <w:lang w:val="fr-CH"/>
      </w:rPr>
      <w:t>GRE-81-XX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CAA" w14:textId="77777777"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32A2C7DC" w:rsidR="00EE2605" w:rsidRPr="000741E1" w:rsidRDefault="00EE2605" w:rsidP="00EE2605">
          <w:pPr>
            <w:jc w:val="right"/>
            <w:rPr>
              <w:lang w:val="fr-FR"/>
            </w:rPr>
          </w:pPr>
          <w:r w:rsidRPr="000741E1">
            <w:rPr>
              <w:lang w:val="fr-FR"/>
            </w:rPr>
            <w:t xml:space="preserve">Informal document </w:t>
          </w:r>
          <w:r w:rsidRPr="000741E1">
            <w:rPr>
              <w:b/>
              <w:lang w:val="fr-FR"/>
            </w:rPr>
            <w:t>GRE-</w:t>
          </w:r>
          <w:r w:rsidR="00971AC3" w:rsidRPr="000741E1">
            <w:rPr>
              <w:b/>
              <w:lang w:val="fr-FR"/>
            </w:rPr>
            <w:t>8</w:t>
          </w:r>
          <w:r w:rsidR="00FD526E">
            <w:rPr>
              <w:b/>
              <w:lang w:val="fr-FR"/>
            </w:rPr>
            <w:t>3</w:t>
          </w:r>
          <w:r w:rsidRPr="000741E1">
            <w:rPr>
              <w:b/>
              <w:lang w:val="fr-FR"/>
            </w:rPr>
            <w:t>-</w:t>
          </w:r>
          <w:r w:rsidR="00CC3308">
            <w:rPr>
              <w:b/>
              <w:lang w:val="fr-FR"/>
            </w:rPr>
            <w:t>38</w:t>
          </w:r>
          <w:bookmarkStart w:id="1" w:name="_GoBack"/>
          <w:bookmarkEnd w:id="1"/>
        </w:p>
        <w:p w14:paraId="45B082B6" w14:textId="266B9740" w:rsidR="00EE2605" w:rsidRPr="009A2A7D" w:rsidRDefault="00971AC3" w:rsidP="00EE2605">
          <w:pPr>
            <w:widowControl w:val="0"/>
            <w:tabs>
              <w:tab w:val="center" w:pos="4677"/>
              <w:tab w:val="right" w:pos="9355"/>
            </w:tabs>
            <w:ind w:left="567"/>
            <w:jc w:val="right"/>
            <w:rPr>
              <w:rFonts w:eastAsia="HGSGothicM"/>
              <w:kern w:val="2"/>
              <w:lang w:val="fr-FR" w:eastAsia="ko-KR"/>
            </w:rPr>
          </w:pPr>
          <w:r w:rsidRPr="009A2A7D">
            <w:rPr>
              <w:rFonts w:eastAsia="HGSGothicM"/>
              <w:kern w:val="2"/>
              <w:lang w:val="fr-FR" w:eastAsia="ar-SA"/>
            </w:rPr>
            <w:t>8</w:t>
          </w:r>
          <w:r w:rsidR="00FD526E" w:rsidRPr="009A2A7D">
            <w:rPr>
              <w:rFonts w:eastAsia="HGSGothicM"/>
              <w:kern w:val="2"/>
              <w:lang w:val="fr-FR" w:eastAsia="ar-SA"/>
            </w:rPr>
            <w:t xml:space="preserve">3rd </w:t>
          </w:r>
          <w:r w:rsidR="00EE2605" w:rsidRPr="009A2A7D">
            <w:rPr>
              <w:rFonts w:eastAsia="HGSGothicM"/>
              <w:kern w:val="2"/>
              <w:lang w:val="fr-FR" w:eastAsia="ar-SA"/>
            </w:rPr>
            <w:t xml:space="preserve">GRE, </w:t>
          </w:r>
          <w:r w:rsidR="00FD526E" w:rsidRPr="009A2A7D">
            <w:rPr>
              <w:rFonts w:eastAsia="HGSGothicM"/>
              <w:kern w:val="2"/>
              <w:lang w:val="fr-FR" w:eastAsia="ja-JP"/>
            </w:rPr>
            <w:t>19</w:t>
          </w:r>
          <w:r w:rsidR="00EE2605" w:rsidRPr="009A2A7D">
            <w:rPr>
              <w:rFonts w:eastAsia="HGSGothicM"/>
              <w:kern w:val="2"/>
              <w:lang w:val="fr-FR" w:eastAsia="ja-JP"/>
            </w:rPr>
            <w:t>-</w:t>
          </w:r>
          <w:r w:rsidR="004171B7" w:rsidRPr="009A2A7D">
            <w:rPr>
              <w:rFonts w:eastAsia="HGSGothicM"/>
              <w:kern w:val="2"/>
              <w:lang w:val="fr-FR" w:eastAsia="ja-JP"/>
            </w:rPr>
            <w:t>2</w:t>
          </w:r>
          <w:r w:rsidR="00FD526E" w:rsidRPr="009A2A7D">
            <w:rPr>
              <w:rFonts w:eastAsia="HGSGothicM"/>
              <w:kern w:val="2"/>
              <w:lang w:val="fr-FR" w:eastAsia="ja-JP"/>
            </w:rPr>
            <w:t>3</w:t>
          </w:r>
          <w:r w:rsidR="004171B7" w:rsidRPr="009A2A7D">
            <w:rPr>
              <w:rFonts w:eastAsia="HGSGothicM"/>
              <w:kern w:val="2"/>
              <w:lang w:val="fr-FR" w:eastAsia="ja-JP"/>
            </w:rPr>
            <w:t xml:space="preserve"> October</w:t>
          </w:r>
          <w:r w:rsidR="00EE2605" w:rsidRPr="009A2A7D">
            <w:rPr>
              <w:rFonts w:eastAsia="HGSGothicM"/>
              <w:kern w:val="2"/>
              <w:lang w:val="fr-FR" w:eastAsia="ar-SA"/>
            </w:rPr>
            <w:t xml:space="preserve"> 20</w:t>
          </w:r>
          <w:r w:rsidR="00FD526E" w:rsidRPr="009A2A7D">
            <w:rPr>
              <w:rFonts w:eastAsia="HGSGothicM"/>
              <w:kern w:val="2"/>
              <w:lang w:val="fr-FR" w:eastAsia="ar-SA"/>
            </w:rPr>
            <w:t>20</w:t>
          </w:r>
          <w:r w:rsidR="00EE2605" w:rsidRPr="009A2A7D">
            <w:rPr>
              <w:rFonts w:eastAsia="HGSGothicM"/>
              <w:kern w:val="2"/>
              <w:lang w:val="fr-FR" w:eastAsia="ko-KR"/>
            </w:rPr>
            <w:t xml:space="preserve">, </w:t>
          </w:r>
        </w:p>
        <w:p w14:paraId="1F9358C2" w14:textId="4699C7D4"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9A2A7D">
            <w:rPr>
              <w:rFonts w:eastAsia="HGSGothicM"/>
              <w:kern w:val="2"/>
              <w:lang w:val="fr-FR" w:eastAsia="ko-KR"/>
            </w:rPr>
            <w:t xml:space="preserve"> </w:t>
          </w:r>
          <w:r w:rsidRPr="004171B7">
            <w:rPr>
              <w:rFonts w:eastAsia="HGSGothicM"/>
              <w:kern w:val="2"/>
              <w:lang w:eastAsia="ar-SA"/>
            </w:rPr>
            <w:t xml:space="preserve">agenda item </w:t>
          </w:r>
          <w:r w:rsidR="000462FD">
            <w:rPr>
              <w:rFonts w:eastAsia="HGSGothicM"/>
              <w:kern w:val="2"/>
              <w:lang w:eastAsia="ja-JP"/>
            </w:rPr>
            <w:t>5</w:t>
          </w:r>
          <w:r w:rsidR="00FD526E">
            <w:rPr>
              <w:rFonts w:eastAsia="HGSGothicM"/>
              <w:kern w:val="2"/>
              <w:lang w:eastAsia="ja-JP"/>
            </w:rPr>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FB5D9C"/>
    <w:multiLevelType w:val="hybridMultilevel"/>
    <w:tmpl w:val="0D5C0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7"/>
  </w:num>
  <w:num w:numId="16">
    <w:abstractNumId w:val="13"/>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2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21B"/>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26D67"/>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A7D"/>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BC4"/>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3308"/>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1B0"/>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19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844905452">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8C1E-B62A-40C3-91BE-8C81724518DE}">
  <ds:schemaRefs>
    <ds:schemaRef ds:uri="http://schemas.microsoft.com/sharepoint/v3/contenttype/forms"/>
  </ds:schemaRefs>
</ds:datastoreItem>
</file>

<file path=customXml/itemProps2.xml><?xml version="1.0" encoding="utf-8"?>
<ds:datastoreItem xmlns:ds="http://schemas.openxmlformats.org/officeDocument/2006/customXml" ds:itemID="{16F71966-F889-4C80-ABB1-370BE742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AB42A-A471-40D7-A745-B7AEF398B4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D126F-63DC-4EA8-92B2-C5E8A47D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TotalTime>
  <Pages>1</Pages>
  <Words>308</Words>
  <Characters>1568</Characters>
  <Application>Microsoft Office Word</Application>
  <DocSecurity>0</DocSecurity>
  <Lines>47</Lines>
  <Paragraphs>15</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E/ECE/324/Rev.2/Add.122/Rev.2/Amend.4</cp:lastModifiedBy>
  <cp:revision>4</cp:revision>
  <cp:lastPrinted>2018-08-29T09:38:00Z</cp:lastPrinted>
  <dcterms:created xsi:type="dcterms:W3CDTF">2020-10-12T09:24:00Z</dcterms:created>
  <dcterms:modified xsi:type="dcterms:W3CDTF">2020-10-12T12:48:00Z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