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E1DC" w14:textId="4B8CA378" w:rsidR="008C25B3" w:rsidRPr="00DC648C" w:rsidRDefault="008C25B3" w:rsidP="008C25B3">
      <w:pPr>
        <w:ind w:left="567" w:right="521"/>
        <w:contextualSpacing/>
        <w:jc w:val="center"/>
        <w:rPr>
          <w:b/>
          <w:bCs/>
          <w:sz w:val="28"/>
          <w:szCs w:val="28"/>
        </w:rPr>
      </w:pPr>
      <w:r w:rsidRPr="00DC648C">
        <w:rPr>
          <w:b/>
          <w:bCs/>
          <w:sz w:val="28"/>
          <w:szCs w:val="28"/>
        </w:rPr>
        <w:t>Proposal to amend GRE/20</w:t>
      </w:r>
      <w:r>
        <w:rPr>
          <w:b/>
          <w:bCs/>
          <w:sz w:val="28"/>
          <w:szCs w:val="28"/>
        </w:rPr>
        <w:t>20</w:t>
      </w:r>
      <w:r w:rsidRPr="00DC648C">
        <w:rPr>
          <w:b/>
          <w:bCs/>
          <w:sz w:val="28"/>
          <w:szCs w:val="28"/>
        </w:rPr>
        <w:t>/</w:t>
      </w:r>
      <w:r>
        <w:rPr>
          <w:b/>
          <w:bCs/>
          <w:sz w:val="28"/>
          <w:szCs w:val="28"/>
        </w:rPr>
        <w:t>14</w:t>
      </w:r>
    </w:p>
    <w:p w14:paraId="5336D2E1" w14:textId="4E31B1DE" w:rsidR="008C25B3" w:rsidRDefault="008C25B3" w:rsidP="004D46D4">
      <w:pPr>
        <w:spacing w:after="120"/>
        <w:ind w:left="2268" w:right="1134" w:hanging="1134"/>
        <w:jc w:val="both"/>
        <w:rPr>
          <w:iCs/>
        </w:rPr>
      </w:pPr>
    </w:p>
    <w:p w14:paraId="2FF1A4C9" w14:textId="77777777" w:rsidR="00B445AF" w:rsidRDefault="00B445AF" w:rsidP="00B445AF">
      <w:pPr>
        <w:spacing w:after="120"/>
        <w:ind w:left="1134" w:right="1134"/>
      </w:pPr>
    </w:p>
    <w:p w14:paraId="63816D95" w14:textId="029BD972" w:rsidR="00B445AF" w:rsidRDefault="00B445AF" w:rsidP="00B445AF">
      <w:pPr>
        <w:spacing w:after="120"/>
        <w:ind w:left="1134" w:right="1134"/>
        <w:rPr>
          <w:iCs/>
        </w:rPr>
      </w:pPr>
      <w:r>
        <w:t>The modifications to the current text of the Regulation are marked in bold for new or strikethrough for deleted characters.</w:t>
      </w:r>
    </w:p>
    <w:p w14:paraId="35C3CFF5" w14:textId="77777777" w:rsidR="00B445AF" w:rsidRPr="008C25B3" w:rsidRDefault="00B445AF" w:rsidP="004D46D4">
      <w:pPr>
        <w:spacing w:after="120"/>
        <w:ind w:left="2268" w:right="1134" w:hanging="1134"/>
        <w:jc w:val="both"/>
        <w:rPr>
          <w:iCs/>
        </w:rPr>
      </w:pPr>
    </w:p>
    <w:p w14:paraId="65576404" w14:textId="17D02E06" w:rsidR="008C25B3" w:rsidRPr="00B445AF" w:rsidRDefault="008C25B3" w:rsidP="005329BF">
      <w:pPr>
        <w:spacing w:after="120"/>
        <w:ind w:left="1134" w:right="521" w:hanging="567"/>
        <w:jc w:val="both"/>
        <w:rPr>
          <w:b/>
          <w:bCs/>
          <w:iCs/>
          <w:sz w:val="28"/>
          <w:szCs w:val="28"/>
        </w:rPr>
      </w:pPr>
      <w:r w:rsidRPr="00B445AF">
        <w:rPr>
          <w:b/>
          <w:bCs/>
          <w:sz w:val="28"/>
          <w:szCs w:val="28"/>
        </w:rPr>
        <w:t>I.</w:t>
      </w:r>
      <w:r w:rsidRPr="00B445AF">
        <w:rPr>
          <w:b/>
          <w:bCs/>
          <w:sz w:val="28"/>
          <w:szCs w:val="28"/>
        </w:rPr>
        <w:tab/>
        <w:t>Proposal</w:t>
      </w:r>
    </w:p>
    <w:p w14:paraId="55150F69" w14:textId="64A4E45D" w:rsidR="004D46D4" w:rsidRDefault="004D46D4" w:rsidP="005329BF">
      <w:pPr>
        <w:spacing w:after="120"/>
        <w:ind w:left="2268" w:right="521" w:hanging="1134"/>
        <w:jc w:val="both"/>
      </w:pPr>
      <w:r>
        <w:rPr>
          <w:i/>
        </w:rPr>
        <w:t>Paragraph 6.19.7.4. (former),</w:t>
      </w:r>
      <w:r>
        <w:t xml:space="preserve"> renumber to 6.19.7.5. and amend</w:t>
      </w:r>
      <w:r>
        <w:rPr>
          <w:i/>
        </w:rPr>
        <w:t xml:space="preserve"> </w:t>
      </w:r>
      <w:r>
        <w:t>to read:</w:t>
      </w:r>
    </w:p>
    <w:p w14:paraId="23FD2349" w14:textId="77777777" w:rsidR="004D46D4" w:rsidRDefault="004D46D4" w:rsidP="005329BF">
      <w:pPr>
        <w:pStyle w:val="Heading1"/>
        <w:numPr>
          <w:ilvl w:val="0"/>
          <w:numId w:val="0"/>
        </w:numPr>
        <w:tabs>
          <w:tab w:val="left" w:pos="708"/>
        </w:tabs>
        <w:spacing w:after="120" w:line="240" w:lineRule="atLeast"/>
        <w:ind w:left="2268" w:right="521" w:hanging="1134"/>
        <w:jc w:val="both"/>
        <w:rPr>
          <w:rFonts w:eastAsia="MS Mincho"/>
          <w:color w:val="000000"/>
          <w:lang w:val="en-US" w:eastAsia="fi-FI"/>
        </w:rPr>
      </w:pPr>
      <w:r>
        <w:rPr>
          <w:rFonts w:eastAsia="MS Mincho"/>
          <w:color w:val="000000"/>
          <w:lang w:val="en-US" w:eastAsia="fi-FI"/>
        </w:rPr>
        <w:t>"</w:t>
      </w:r>
      <w:r>
        <w:rPr>
          <w:rFonts w:eastAsia="MS Mincho"/>
          <w:bCs/>
        </w:rPr>
        <w:t>6.19.7.</w:t>
      </w:r>
      <w:r>
        <w:rPr>
          <w:rFonts w:eastAsia="MS Mincho"/>
          <w:bCs/>
          <w:dstrike/>
        </w:rPr>
        <w:t>4</w:t>
      </w:r>
      <w:r>
        <w:rPr>
          <w:rFonts w:eastAsia="MS Mincho"/>
          <w:b/>
          <w:bCs/>
        </w:rPr>
        <w:t>5.</w:t>
      </w:r>
      <w:r>
        <w:rPr>
          <w:rFonts w:eastAsia="MS Mincho"/>
          <w:bCs/>
        </w:rPr>
        <w:tab/>
      </w:r>
      <w:r>
        <w:rPr>
          <w:bCs/>
          <w:strike/>
        </w:rPr>
        <w:t xml:space="preserve">The lamps referred to in paragraph 5.11. may be switched ON </w:t>
      </w:r>
      <w:proofErr w:type="spellStart"/>
      <w:r>
        <w:rPr>
          <w:bCs/>
          <w:strike/>
        </w:rPr>
        <w:t>w</w:t>
      </w:r>
      <w:r>
        <w:rPr>
          <w:b/>
          <w:bCs/>
        </w:rPr>
        <w:t>W</w:t>
      </w:r>
      <w:r>
        <w:rPr>
          <w:bCs/>
        </w:rPr>
        <w:t>hen</w:t>
      </w:r>
      <w:proofErr w:type="spellEnd"/>
      <w:r>
        <w:rPr>
          <w:bCs/>
        </w:rPr>
        <w:t xml:space="preserve"> daytime running lamps are switched ON,</w:t>
      </w:r>
      <w:r>
        <w:rPr>
          <w:b/>
          <w:bCs/>
        </w:rPr>
        <w:t xml:space="preserve"> </w:t>
      </w:r>
      <w:proofErr w:type="gramStart"/>
      <w:r>
        <w:rPr>
          <w:bCs/>
          <w:strike/>
        </w:rPr>
        <w:t>If</w:t>
      </w:r>
      <w:proofErr w:type="gramEnd"/>
      <w:r>
        <w:rPr>
          <w:bCs/>
          <w:strike/>
        </w:rPr>
        <w:t xml:space="preserve"> this option is chosen</w:t>
      </w:r>
      <w:r>
        <w:rPr>
          <w:b/>
          <w:bCs/>
          <w:strike/>
        </w:rPr>
        <w:t>,</w:t>
      </w:r>
      <w:r>
        <w:rPr>
          <w:b/>
          <w:bCs/>
        </w:rPr>
        <w:t xml:space="preserve"> </w:t>
      </w:r>
      <w:r>
        <w:rPr>
          <w:bCs/>
        </w:rPr>
        <w:t>at least the rear position lamps shall be switched ON.</w:t>
      </w:r>
      <w:r>
        <w:rPr>
          <w:b/>
          <w:bCs/>
        </w:rPr>
        <w:t xml:space="preserve"> Other lamps may also be switched ON according to paragraph 5.11.</w:t>
      </w:r>
      <w:r>
        <w:rPr>
          <w:rFonts w:eastAsia="MS Mincho"/>
          <w:color w:val="000000"/>
          <w:lang w:val="en-US" w:eastAsia="fi-FI"/>
        </w:rPr>
        <w:t>"</w:t>
      </w:r>
    </w:p>
    <w:p w14:paraId="413F6FD3" w14:textId="6038C24C" w:rsidR="004D46D4" w:rsidRDefault="004D46D4" w:rsidP="005329BF">
      <w:pPr>
        <w:pStyle w:val="PlainText"/>
        <w:spacing w:after="120" w:line="240" w:lineRule="atLeast"/>
        <w:ind w:left="2268" w:right="521"/>
        <w:jc w:val="both"/>
        <w:rPr>
          <w:rFonts w:ascii="Times New Roman" w:hAnsi="Times New Roman"/>
          <w:b/>
          <w:bCs/>
          <w:lang w:val="en-GB"/>
        </w:rPr>
      </w:pPr>
      <w:r>
        <w:rPr>
          <w:rFonts w:ascii="Times New Roman" w:hAnsi="Times New Roman"/>
          <w:b/>
          <w:bCs/>
          <w:lang w:val="en-GB"/>
        </w:rPr>
        <w:t xml:space="preserve">However, the rear position lamps and other lamps according to paragraph 5.11. may be switched OFF when the daytime running lamps are switched ON, and remain switched OFF </w:t>
      </w:r>
      <w:proofErr w:type="gramStart"/>
      <w:r>
        <w:rPr>
          <w:rFonts w:ascii="Times New Roman" w:hAnsi="Times New Roman"/>
          <w:b/>
          <w:bCs/>
          <w:lang w:val="en-GB"/>
        </w:rPr>
        <w:t>as long as</w:t>
      </w:r>
      <w:proofErr w:type="gramEnd"/>
      <w:r>
        <w:rPr>
          <w:rFonts w:ascii="Times New Roman" w:hAnsi="Times New Roman"/>
          <w:b/>
          <w:bCs/>
          <w:lang w:val="en-GB"/>
        </w:rPr>
        <w:t xml:space="preserve"> the following conditions are met:</w:t>
      </w:r>
    </w:p>
    <w:p w14:paraId="39B1D65B" w14:textId="77777777" w:rsidR="004D46D4" w:rsidRDefault="004D46D4" w:rsidP="005329BF">
      <w:pPr>
        <w:pStyle w:val="PlainText"/>
        <w:numPr>
          <w:ilvl w:val="0"/>
          <w:numId w:val="5"/>
        </w:numPr>
        <w:snapToGrid w:val="0"/>
        <w:spacing w:after="120" w:line="240" w:lineRule="atLeast"/>
        <w:ind w:left="2835" w:right="521" w:hanging="567"/>
        <w:jc w:val="both"/>
        <w:rPr>
          <w:rFonts w:ascii="Times New Roman" w:hAnsi="Times New Roman"/>
          <w:b/>
          <w:bCs/>
          <w:strike/>
          <w:lang w:val="en-GB"/>
        </w:rPr>
      </w:pPr>
      <w:r>
        <w:rPr>
          <w:rFonts w:ascii="Times New Roman" w:hAnsi="Times New Roman"/>
          <w:b/>
          <w:bCs/>
          <w:strike/>
          <w:lang w:val="en-GB"/>
        </w:rPr>
        <w:t>The windshield wiper is not switched ON in its continuous or automatically controlled operation, and/or</w:t>
      </w:r>
    </w:p>
    <w:p w14:paraId="76793FB1" w14:textId="77777777" w:rsidR="004D46D4" w:rsidRDefault="004D46D4" w:rsidP="005329BF">
      <w:pPr>
        <w:pStyle w:val="ListParagraph"/>
        <w:numPr>
          <w:ilvl w:val="0"/>
          <w:numId w:val="5"/>
        </w:numPr>
        <w:tabs>
          <w:tab w:val="left" w:pos="8364"/>
        </w:tabs>
        <w:suppressAutoHyphens w:val="0"/>
        <w:spacing w:after="120"/>
        <w:ind w:left="2835" w:right="521" w:hanging="567"/>
        <w:jc w:val="both"/>
        <w:rPr>
          <w:b/>
          <w:bCs/>
          <w:strike/>
          <w:lang w:val="en-US"/>
        </w:rPr>
      </w:pPr>
      <w:r>
        <w:rPr>
          <w:b/>
          <w:bCs/>
          <w:strike/>
        </w:rPr>
        <w:t xml:space="preserve">The windshield wipers have not been </w:t>
      </w:r>
      <w:r>
        <w:rPr>
          <w:b/>
          <w:bCs/>
          <w:strike/>
          <w:lang w:val="en-US"/>
        </w:rPr>
        <w:t>used more than [3] times within the past [1] minute, and/or</w:t>
      </w:r>
    </w:p>
    <w:p w14:paraId="248D52F4" w14:textId="77777777" w:rsidR="004D46D4" w:rsidRDefault="004D46D4" w:rsidP="005329BF">
      <w:pPr>
        <w:pStyle w:val="ListParagraph"/>
        <w:numPr>
          <w:ilvl w:val="0"/>
          <w:numId w:val="5"/>
        </w:numPr>
        <w:tabs>
          <w:tab w:val="left" w:pos="8364"/>
        </w:tabs>
        <w:suppressAutoHyphens w:val="0"/>
        <w:spacing w:after="120"/>
        <w:ind w:left="2835" w:right="521" w:hanging="567"/>
        <w:jc w:val="both"/>
        <w:rPr>
          <w:b/>
          <w:bCs/>
          <w:strike/>
        </w:rPr>
      </w:pPr>
      <w:r>
        <w:rPr>
          <w:b/>
          <w:bCs/>
          <w:strike/>
          <w:color w:val="201F1E"/>
        </w:rPr>
        <w:t xml:space="preserve">No wetness of the road as defined in Annex 10 has been detected, </w:t>
      </w:r>
      <w:r>
        <w:rPr>
          <w:b/>
          <w:bCs/>
          <w:strike/>
          <w:lang w:val="en-US"/>
        </w:rPr>
        <w:t>and</w:t>
      </w:r>
    </w:p>
    <w:p w14:paraId="5CB4129C" w14:textId="77777777" w:rsidR="004D46D4" w:rsidRDefault="004D46D4" w:rsidP="005329BF">
      <w:pPr>
        <w:pStyle w:val="ListParagraph"/>
        <w:numPr>
          <w:ilvl w:val="0"/>
          <w:numId w:val="5"/>
        </w:numPr>
        <w:tabs>
          <w:tab w:val="left" w:pos="8364"/>
        </w:tabs>
        <w:suppressAutoHyphens w:val="0"/>
        <w:spacing w:after="120"/>
        <w:ind w:left="2835" w:right="521" w:hanging="567"/>
        <w:jc w:val="both"/>
        <w:rPr>
          <w:b/>
          <w:bCs/>
          <w:strike/>
        </w:rPr>
      </w:pPr>
      <w:bookmarkStart w:id="0" w:name="_Hlk52984242"/>
      <w:r>
        <w:rPr>
          <w:b/>
          <w:bCs/>
          <w:strike/>
          <w:lang w:val="en-US"/>
        </w:rPr>
        <w:t>Good visibility conditions as defined in Annex 10 and Annex 12 footnote 1</w:t>
      </w:r>
      <w:bookmarkEnd w:id="0"/>
      <w:r>
        <w:rPr>
          <w:b/>
          <w:bCs/>
          <w:strike/>
          <w:lang w:val="en-US"/>
        </w:rPr>
        <w:t>, have been detected [both at the front and at the rear of a vehicle].</w:t>
      </w:r>
    </w:p>
    <w:p w14:paraId="033ADED1" w14:textId="6AFBBB62" w:rsidR="004D46D4" w:rsidRDefault="004D46D4" w:rsidP="005329BF">
      <w:pPr>
        <w:pStyle w:val="PlainText"/>
        <w:numPr>
          <w:ilvl w:val="0"/>
          <w:numId w:val="5"/>
        </w:numPr>
        <w:snapToGrid w:val="0"/>
        <w:spacing w:after="120" w:line="240" w:lineRule="atLeast"/>
        <w:ind w:left="2835" w:right="521" w:hanging="567"/>
        <w:jc w:val="both"/>
        <w:rPr>
          <w:rFonts w:ascii="Times New Roman" w:hAnsi="Times New Roman"/>
          <w:b/>
          <w:bCs/>
          <w:lang w:val="en-GB"/>
        </w:rPr>
      </w:pPr>
      <w:r>
        <w:rPr>
          <w:rFonts w:ascii="Times New Roman" w:hAnsi="Times New Roman"/>
          <w:b/>
          <w:bCs/>
          <w:lang w:val="en-GB"/>
        </w:rPr>
        <w:t xml:space="preserve">ambient light conditions outside </w:t>
      </w:r>
      <w:r w:rsidRPr="00FA1630">
        <w:rPr>
          <w:rFonts w:ascii="Times New Roman" w:hAnsi="Times New Roman"/>
          <w:b/>
          <w:bCs/>
          <w:lang w:val="en-GB"/>
        </w:rPr>
        <w:t xml:space="preserve">vehicle </w:t>
      </w:r>
      <w:r w:rsidR="00680B50" w:rsidRPr="00FA1630">
        <w:rPr>
          <w:rFonts w:ascii="Times New Roman" w:hAnsi="Times New Roman"/>
          <w:b/>
          <w:bCs/>
          <w:lang w:val="en-GB"/>
        </w:rPr>
        <w:t>are</w:t>
      </w:r>
      <w:r w:rsidRPr="00FA1630">
        <w:rPr>
          <w:rFonts w:ascii="Times New Roman" w:hAnsi="Times New Roman"/>
          <w:b/>
          <w:bCs/>
          <w:lang w:val="en-GB"/>
        </w:rPr>
        <w:t xml:space="preserve"> above </w:t>
      </w:r>
      <w:r>
        <w:rPr>
          <w:rFonts w:ascii="Times New Roman" w:hAnsi="Times New Roman"/>
          <w:b/>
          <w:bCs/>
          <w:lang w:val="en-GB"/>
        </w:rPr>
        <w:t>4,000 lux (measured according to the requirements of Annex 13), and/or</w:t>
      </w:r>
    </w:p>
    <w:p w14:paraId="048299DF" w14:textId="77777777" w:rsidR="004D46D4" w:rsidRDefault="004D46D4" w:rsidP="005329BF">
      <w:pPr>
        <w:pStyle w:val="PlainText"/>
        <w:numPr>
          <w:ilvl w:val="0"/>
          <w:numId w:val="5"/>
        </w:numPr>
        <w:snapToGrid w:val="0"/>
        <w:spacing w:after="120" w:line="240" w:lineRule="atLeast"/>
        <w:ind w:left="2835" w:right="521" w:hanging="567"/>
        <w:jc w:val="both"/>
        <w:rPr>
          <w:rFonts w:ascii="Times New Roman" w:hAnsi="Times New Roman"/>
          <w:b/>
          <w:bCs/>
          <w:lang w:val="en-GB"/>
        </w:rPr>
      </w:pPr>
      <w:r>
        <w:rPr>
          <w:rFonts w:ascii="Times New Roman" w:hAnsi="Times New Roman"/>
          <w:b/>
          <w:bCs/>
          <w:lang w:val="en-GB"/>
        </w:rPr>
        <w:t>the front wiper system is not operating continuously either in manual or automatic mode, and/or</w:t>
      </w:r>
    </w:p>
    <w:p w14:paraId="2155BE5B" w14:textId="73DB8DB5" w:rsidR="004D46D4" w:rsidRPr="00FA1630" w:rsidRDefault="004D46D4" w:rsidP="005329BF">
      <w:pPr>
        <w:pStyle w:val="PlainText"/>
        <w:numPr>
          <w:ilvl w:val="0"/>
          <w:numId w:val="5"/>
        </w:numPr>
        <w:snapToGrid w:val="0"/>
        <w:spacing w:after="120" w:line="240" w:lineRule="atLeast"/>
        <w:ind w:left="2835" w:right="521" w:hanging="567"/>
        <w:jc w:val="both"/>
        <w:rPr>
          <w:rFonts w:ascii="Times New Roman" w:hAnsi="Times New Roman"/>
          <w:b/>
          <w:bCs/>
          <w:lang w:val="en-GB"/>
        </w:rPr>
      </w:pPr>
      <w:proofErr w:type="spellStart"/>
      <w:proofErr w:type="gramStart"/>
      <w:r w:rsidRPr="00FA1630">
        <w:rPr>
          <w:rFonts w:ascii="Times New Roman" w:hAnsi="Times New Roman"/>
          <w:b/>
          <w:bCs/>
          <w:snapToGrid/>
        </w:rPr>
        <w:t>the</w:t>
      </w:r>
      <w:proofErr w:type="spellEnd"/>
      <w:proofErr w:type="gramEnd"/>
      <w:r w:rsidRPr="00FA1630">
        <w:rPr>
          <w:rFonts w:ascii="Times New Roman" w:hAnsi="Times New Roman"/>
          <w:b/>
          <w:bCs/>
          <w:snapToGrid/>
        </w:rPr>
        <w:t xml:space="preserve"> front</w:t>
      </w:r>
      <w:r w:rsidRPr="00FA1630">
        <w:rPr>
          <w:rFonts w:ascii="Times New Roman" w:hAnsi="Times New Roman"/>
          <w:b/>
          <w:bCs/>
        </w:rPr>
        <w:t xml:space="preserve"> </w:t>
      </w:r>
      <w:proofErr w:type="spellStart"/>
      <w:r w:rsidRPr="00FA1630">
        <w:rPr>
          <w:rFonts w:ascii="Times New Roman" w:hAnsi="Times New Roman"/>
          <w:b/>
          <w:bCs/>
        </w:rPr>
        <w:t>wiper</w:t>
      </w:r>
      <w:proofErr w:type="spellEnd"/>
      <w:r w:rsidRPr="00FA1630">
        <w:rPr>
          <w:rFonts w:ascii="Times New Roman" w:hAnsi="Times New Roman"/>
          <w:b/>
          <w:bCs/>
        </w:rPr>
        <w:t xml:space="preserve"> system has </w:t>
      </w:r>
      <w:proofErr w:type="spellStart"/>
      <w:r w:rsidRPr="00FA1630">
        <w:rPr>
          <w:rFonts w:ascii="Times New Roman" w:hAnsi="Times New Roman"/>
          <w:b/>
          <w:bCs/>
        </w:rPr>
        <w:t>not</w:t>
      </w:r>
      <w:proofErr w:type="spellEnd"/>
      <w:r w:rsidRPr="00FA1630">
        <w:rPr>
          <w:rFonts w:ascii="Times New Roman" w:hAnsi="Times New Roman"/>
          <w:b/>
          <w:bCs/>
        </w:rPr>
        <w:t xml:space="preserve"> </w:t>
      </w:r>
      <w:proofErr w:type="spellStart"/>
      <w:r w:rsidRPr="00FA1630">
        <w:rPr>
          <w:rFonts w:ascii="Times New Roman" w:hAnsi="Times New Roman"/>
          <w:b/>
          <w:bCs/>
        </w:rPr>
        <w:t>wiped</w:t>
      </w:r>
      <w:proofErr w:type="spellEnd"/>
      <w:r w:rsidRPr="00FA1630">
        <w:rPr>
          <w:rFonts w:ascii="Times New Roman" w:hAnsi="Times New Roman"/>
          <w:b/>
          <w:bCs/>
        </w:rPr>
        <w:t xml:space="preserve"> </w:t>
      </w:r>
      <w:proofErr w:type="spellStart"/>
      <w:r w:rsidRPr="00FA1630">
        <w:rPr>
          <w:rFonts w:ascii="Times New Roman" w:hAnsi="Times New Roman"/>
          <w:b/>
          <w:bCs/>
        </w:rPr>
        <w:t>the</w:t>
      </w:r>
      <w:proofErr w:type="spellEnd"/>
      <w:r w:rsidRPr="00FA1630">
        <w:rPr>
          <w:rFonts w:ascii="Times New Roman" w:hAnsi="Times New Roman"/>
          <w:b/>
          <w:bCs/>
        </w:rPr>
        <w:t xml:space="preserve"> screen more </w:t>
      </w:r>
      <w:proofErr w:type="spellStart"/>
      <w:r w:rsidRPr="00FA1630">
        <w:rPr>
          <w:rFonts w:ascii="Times New Roman" w:hAnsi="Times New Roman"/>
          <w:b/>
          <w:bCs/>
        </w:rPr>
        <w:t>than</w:t>
      </w:r>
      <w:proofErr w:type="spellEnd"/>
      <w:r w:rsidRPr="00FA1630">
        <w:rPr>
          <w:rFonts w:ascii="Times New Roman" w:hAnsi="Times New Roman"/>
          <w:b/>
          <w:bCs/>
        </w:rPr>
        <w:t xml:space="preserve"> [</w:t>
      </w:r>
      <w:r w:rsidR="00ED3DE4" w:rsidRPr="00FA1630">
        <w:rPr>
          <w:rFonts w:ascii="Times New Roman" w:hAnsi="Times New Roman"/>
          <w:b/>
          <w:bCs/>
        </w:rPr>
        <w:t>6</w:t>
      </w:r>
      <w:r w:rsidRPr="00FA1630">
        <w:rPr>
          <w:rFonts w:ascii="Times New Roman" w:hAnsi="Times New Roman"/>
          <w:b/>
          <w:bCs/>
        </w:rPr>
        <w:t xml:space="preserve">] </w:t>
      </w:r>
      <w:proofErr w:type="spellStart"/>
      <w:r w:rsidRPr="00FA1630">
        <w:rPr>
          <w:rFonts w:ascii="Times New Roman" w:hAnsi="Times New Roman"/>
          <w:b/>
          <w:bCs/>
        </w:rPr>
        <w:t>times</w:t>
      </w:r>
      <w:proofErr w:type="spellEnd"/>
      <w:r w:rsidRPr="00FA1630">
        <w:rPr>
          <w:rFonts w:ascii="Times New Roman" w:hAnsi="Times New Roman"/>
          <w:b/>
          <w:bCs/>
        </w:rPr>
        <w:t xml:space="preserve"> </w:t>
      </w:r>
      <w:proofErr w:type="spellStart"/>
      <w:r w:rsidRPr="00FA1630">
        <w:rPr>
          <w:rFonts w:ascii="Times New Roman" w:hAnsi="Times New Roman"/>
          <w:b/>
          <w:bCs/>
        </w:rPr>
        <w:t>within</w:t>
      </w:r>
      <w:proofErr w:type="spellEnd"/>
      <w:r w:rsidRPr="00FA1630">
        <w:rPr>
          <w:rFonts w:ascii="Times New Roman" w:hAnsi="Times New Roman"/>
          <w:b/>
          <w:bCs/>
        </w:rPr>
        <w:t xml:space="preserve"> </w:t>
      </w:r>
      <w:proofErr w:type="spellStart"/>
      <w:r w:rsidRPr="00FA1630">
        <w:rPr>
          <w:rFonts w:ascii="Times New Roman" w:hAnsi="Times New Roman"/>
          <w:b/>
          <w:bCs/>
        </w:rPr>
        <w:t>the</w:t>
      </w:r>
      <w:proofErr w:type="spellEnd"/>
      <w:r w:rsidRPr="00FA1630">
        <w:rPr>
          <w:rFonts w:ascii="Times New Roman" w:hAnsi="Times New Roman"/>
          <w:b/>
          <w:bCs/>
        </w:rPr>
        <w:t xml:space="preserve"> past [60] </w:t>
      </w:r>
      <w:proofErr w:type="spellStart"/>
      <w:r w:rsidRPr="00FA1630">
        <w:rPr>
          <w:rFonts w:ascii="Times New Roman" w:hAnsi="Times New Roman"/>
          <w:b/>
          <w:bCs/>
        </w:rPr>
        <w:t>seconds</w:t>
      </w:r>
      <w:proofErr w:type="spellEnd"/>
      <w:r w:rsidR="00ED3DE4" w:rsidRPr="00FA1630">
        <w:rPr>
          <w:rFonts w:ascii="Times New Roman" w:hAnsi="Times New Roman"/>
        </w:rPr>
        <w:t xml:space="preserve"> </w:t>
      </w:r>
      <w:proofErr w:type="spellStart"/>
      <w:r w:rsidR="00ED3DE4" w:rsidRPr="00FA1630">
        <w:rPr>
          <w:rFonts w:ascii="Times New Roman" w:hAnsi="Times New Roman"/>
          <w:b/>
        </w:rPr>
        <w:t>with</w:t>
      </w:r>
      <w:proofErr w:type="spellEnd"/>
      <w:r w:rsidR="00ED3DE4" w:rsidRPr="00FA1630">
        <w:rPr>
          <w:rFonts w:ascii="Times New Roman" w:hAnsi="Times New Roman"/>
          <w:b/>
        </w:rPr>
        <w:t xml:space="preserve"> </w:t>
      </w:r>
      <w:proofErr w:type="spellStart"/>
      <w:r w:rsidR="00ED3DE4" w:rsidRPr="00FA1630">
        <w:rPr>
          <w:rFonts w:ascii="Times New Roman" w:hAnsi="Times New Roman"/>
          <w:b/>
        </w:rPr>
        <w:t>the</w:t>
      </w:r>
      <w:proofErr w:type="spellEnd"/>
      <w:r w:rsidR="00ED3DE4" w:rsidRPr="00FA1630">
        <w:rPr>
          <w:rFonts w:ascii="Times New Roman" w:hAnsi="Times New Roman"/>
          <w:b/>
        </w:rPr>
        <w:t xml:space="preserve"> </w:t>
      </w:r>
      <w:proofErr w:type="spellStart"/>
      <w:r w:rsidR="00ED3DE4" w:rsidRPr="00FA1630">
        <w:rPr>
          <w:rFonts w:ascii="Times New Roman" w:hAnsi="Times New Roman"/>
          <w:b/>
        </w:rPr>
        <w:t>exception</w:t>
      </w:r>
      <w:proofErr w:type="spellEnd"/>
      <w:r w:rsidR="00ED3DE4" w:rsidRPr="00FA1630">
        <w:rPr>
          <w:rFonts w:ascii="Times New Roman" w:hAnsi="Times New Roman"/>
          <w:b/>
        </w:rPr>
        <w:t xml:space="preserve"> of </w:t>
      </w:r>
      <w:proofErr w:type="spellStart"/>
      <w:r w:rsidR="00ED3DE4" w:rsidRPr="00FA1630">
        <w:rPr>
          <w:rFonts w:ascii="Times New Roman" w:hAnsi="Times New Roman"/>
          <w:b/>
        </w:rPr>
        <w:t>wiping</w:t>
      </w:r>
      <w:proofErr w:type="spellEnd"/>
      <w:r w:rsidR="00ED3DE4" w:rsidRPr="00FA1630">
        <w:rPr>
          <w:rFonts w:ascii="Times New Roman" w:hAnsi="Times New Roman"/>
          <w:b/>
        </w:rPr>
        <w:t xml:space="preserve"> in </w:t>
      </w:r>
      <w:proofErr w:type="spellStart"/>
      <w:r w:rsidR="00ED3DE4" w:rsidRPr="00FA1630">
        <w:rPr>
          <w:rFonts w:ascii="Times New Roman" w:hAnsi="Times New Roman"/>
          <w:b/>
        </w:rPr>
        <w:t>relation</w:t>
      </w:r>
      <w:proofErr w:type="spellEnd"/>
      <w:r w:rsidR="00ED3DE4" w:rsidRPr="00FA1630">
        <w:rPr>
          <w:rFonts w:ascii="Times New Roman" w:hAnsi="Times New Roman"/>
          <w:b/>
        </w:rPr>
        <w:t xml:space="preserve"> </w:t>
      </w:r>
      <w:proofErr w:type="spellStart"/>
      <w:r w:rsidR="00ED3DE4" w:rsidRPr="00FA1630">
        <w:rPr>
          <w:rFonts w:ascii="Times New Roman" w:hAnsi="Times New Roman"/>
          <w:b/>
        </w:rPr>
        <w:t>to</w:t>
      </w:r>
      <w:proofErr w:type="spellEnd"/>
      <w:r w:rsidR="00ED3DE4" w:rsidRPr="00FA1630">
        <w:rPr>
          <w:rFonts w:ascii="Times New Roman" w:hAnsi="Times New Roman"/>
          <w:b/>
        </w:rPr>
        <w:t xml:space="preserve"> screen cleaning</w:t>
      </w:r>
      <w:r w:rsidRPr="00FA1630">
        <w:rPr>
          <w:rFonts w:ascii="Times New Roman" w:hAnsi="Times New Roman"/>
          <w:b/>
          <w:bCs/>
        </w:rPr>
        <w:t xml:space="preserve">, </w:t>
      </w:r>
      <w:proofErr w:type="spellStart"/>
      <w:r w:rsidRPr="00FA1630">
        <w:rPr>
          <w:rFonts w:ascii="Times New Roman" w:hAnsi="Times New Roman"/>
          <w:b/>
          <w:bCs/>
        </w:rPr>
        <w:t>and</w:t>
      </w:r>
      <w:proofErr w:type="spellEnd"/>
      <w:r w:rsidRPr="00FA1630">
        <w:rPr>
          <w:rFonts w:ascii="Times New Roman" w:hAnsi="Times New Roman"/>
          <w:b/>
          <w:bCs/>
        </w:rPr>
        <w:t>/or</w:t>
      </w:r>
    </w:p>
    <w:p w14:paraId="71747852" w14:textId="719F08F0" w:rsidR="004D46D4" w:rsidRPr="00FA1630" w:rsidRDefault="004D46D4" w:rsidP="005329BF">
      <w:pPr>
        <w:pStyle w:val="ListParagraph"/>
        <w:numPr>
          <w:ilvl w:val="0"/>
          <w:numId w:val="5"/>
        </w:numPr>
        <w:snapToGrid w:val="0"/>
        <w:spacing w:after="120"/>
        <w:ind w:left="2835" w:right="521" w:hanging="567"/>
        <w:jc w:val="both"/>
        <w:rPr>
          <w:b/>
          <w:bCs/>
        </w:rPr>
      </w:pPr>
      <w:r w:rsidRPr="00FA1630">
        <w:rPr>
          <w:b/>
          <w:bCs/>
        </w:rPr>
        <w:t>the rear wiper system (if installed) is not operating</w:t>
      </w:r>
      <w:r w:rsidR="00ED3DE4" w:rsidRPr="00FA1630">
        <w:rPr>
          <w:b/>
          <w:bCs/>
        </w:rPr>
        <w:t xml:space="preserve"> </w:t>
      </w:r>
      <w:r w:rsidR="00ED3DE4" w:rsidRPr="00FA1630">
        <w:rPr>
          <w:b/>
        </w:rPr>
        <w:t xml:space="preserve">in intermittent or continuous mode </w:t>
      </w:r>
      <w:proofErr w:type="gramStart"/>
      <w:r w:rsidR="00ED3DE4" w:rsidRPr="00FA1630">
        <w:rPr>
          <w:b/>
        </w:rPr>
        <w:t>with the exception of</w:t>
      </w:r>
      <w:proofErr w:type="gramEnd"/>
      <w:r w:rsidR="00ED3DE4" w:rsidRPr="00FA1630">
        <w:rPr>
          <w:b/>
        </w:rPr>
        <w:t xml:space="preserve"> wiping in relation to screen cleaning. </w:t>
      </w:r>
    </w:p>
    <w:p w14:paraId="49BDD979" w14:textId="7FC07B78" w:rsidR="00FB4A59" w:rsidRDefault="00FB4A59" w:rsidP="00FB4A59">
      <w:pPr>
        <w:spacing w:after="120"/>
        <w:ind w:right="1134"/>
        <w:jc w:val="both"/>
      </w:pPr>
    </w:p>
    <w:p w14:paraId="3BB83034" w14:textId="344FA8A7" w:rsidR="00B445AF" w:rsidRPr="00B445AF" w:rsidRDefault="00B445AF" w:rsidP="00B445AF">
      <w:pPr>
        <w:spacing w:after="120"/>
        <w:ind w:left="1134" w:right="1134" w:hanging="567"/>
        <w:jc w:val="both"/>
        <w:rPr>
          <w:b/>
          <w:bCs/>
          <w:iCs/>
          <w:sz w:val="28"/>
          <w:szCs w:val="28"/>
        </w:rPr>
      </w:pPr>
      <w:r w:rsidRPr="00B445AF">
        <w:rPr>
          <w:b/>
          <w:bCs/>
          <w:sz w:val="28"/>
          <w:szCs w:val="28"/>
        </w:rPr>
        <w:t>I.</w:t>
      </w:r>
      <w:r w:rsidRPr="00B445AF">
        <w:rPr>
          <w:b/>
          <w:bCs/>
          <w:sz w:val="28"/>
          <w:szCs w:val="28"/>
        </w:rPr>
        <w:tab/>
      </w:r>
      <w:r>
        <w:rPr>
          <w:b/>
          <w:bCs/>
          <w:sz w:val="28"/>
          <w:szCs w:val="28"/>
        </w:rPr>
        <w:t>Justification</w:t>
      </w:r>
    </w:p>
    <w:p w14:paraId="0F957BF7" w14:textId="399882FB" w:rsidR="00576ECD" w:rsidRDefault="00576ECD" w:rsidP="005329BF">
      <w:pPr>
        <w:pStyle w:val="ListParagraph"/>
        <w:numPr>
          <w:ilvl w:val="0"/>
          <w:numId w:val="8"/>
        </w:numPr>
        <w:ind w:left="1134" w:right="521" w:firstLine="0"/>
        <w:jc w:val="both"/>
      </w:pPr>
      <w:r>
        <w:t>OICA has drafted revised criteria under which the rear position and other lamps according to paragraph 5.11 may be switched off:</w:t>
      </w:r>
    </w:p>
    <w:p w14:paraId="2AE5ABB4" w14:textId="77777777" w:rsidR="00576ECD" w:rsidRDefault="00576ECD" w:rsidP="005329BF">
      <w:pPr>
        <w:ind w:left="1134" w:right="521"/>
        <w:jc w:val="both"/>
      </w:pPr>
    </w:p>
    <w:p w14:paraId="28201424" w14:textId="33E25334" w:rsidR="00576ECD" w:rsidRDefault="00576ECD" w:rsidP="005329BF">
      <w:pPr>
        <w:pStyle w:val="ListParagraph"/>
        <w:numPr>
          <w:ilvl w:val="0"/>
          <w:numId w:val="8"/>
        </w:numPr>
        <w:ind w:left="1134" w:right="521" w:firstLine="0"/>
        <w:jc w:val="both"/>
      </w:pPr>
      <w:r>
        <w:t xml:space="preserve">A </w:t>
      </w:r>
      <w:proofErr w:type="gramStart"/>
      <w:r>
        <w:t>new criteria</w:t>
      </w:r>
      <w:proofErr w:type="gramEnd"/>
      <w:r>
        <w:t xml:space="preserve"> specifying an intermediate </w:t>
      </w:r>
      <w:r w:rsidR="00C44940">
        <w:t>ambient light level</w:t>
      </w:r>
      <w:r>
        <w:t xml:space="preserve"> of 4,000 lux has been added to ensure that </w:t>
      </w:r>
      <w:r w:rsidR="008F74C5">
        <w:t>even under slightly dull</w:t>
      </w:r>
      <w:r w:rsidR="00ED7ECD">
        <w:t>/cloudy</w:t>
      </w:r>
      <w:r w:rsidR="008F74C5">
        <w:t xml:space="preserve"> conditions </w:t>
      </w:r>
      <w:r w:rsidR="00C44940">
        <w:t xml:space="preserve">at least </w:t>
      </w:r>
      <w:r w:rsidR="002E29F0">
        <w:t>the rear position lamps and other lamps according to paragraph 5.11 remain switched ON.</w:t>
      </w:r>
    </w:p>
    <w:p w14:paraId="71B170A2" w14:textId="77777777" w:rsidR="00576ECD" w:rsidRDefault="00576ECD" w:rsidP="005329BF">
      <w:pPr>
        <w:pStyle w:val="ListParagraph"/>
        <w:ind w:left="1134" w:right="521"/>
      </w:pPr>
    </w:p>
    <w:p w14:paraId="1A06F7AD" w14:textId="0EE9D006" w:rsidR="00576ECD" w:rsidRDefault="002E29F0" w:rsidP="005329BF">
      <w:pPr>
        <w:pStyle w:val="ListParagraph"/>
        <w:numPr>
          <w:ilvl w:val="0"/>
          <w:numId w:val="8"/>
        </w:numPr>
        <w:ind w:left="1134" w:right="521" w:firstLine="0"/>
        <w:jc w:val="both"/>
      </w:pPr>
      <w:r>
        <w:t xml:space="preserve">The language of the </w:t>
      </w:r>
      <w:r w:rsidR="00962B46">
        <w:t xml:space="preserve">first line of the </w:t>
      </w:r>
      <w:r>
        <w:t xml:space="preserve">original proposal was improved referring to the ‘front wiper system’ as </w:t>
      </w:r>
      <w:r w:rsidR="00D6177F">
        <w:t>o</w:t>
      </w:r>
      <w:r>
        <w:t xml:space="preserve">pposed to ‘windshield wiper’ as it is the </w:t>
      </w:r>
      <w:r w:rsidRPr="002E29F0">
        <w:rPr>
          <w:u w:val="single"/>
        </w:rPr>
        <w:t>system</w:t>
      </w:r>
      <w:r>
        <w:t xml:space="preserve"> that is switched to a manual or automatic mode.</w:t>
      </w:r>
    </w:p>
    <w:p w14:paraId="29E15039" w14:textId="77777777" w:rsidR="00ED7ECD" w:rsidRDefault="00ED7ECD" w:rsidP="005329BF">
      <w:pPr>
        <w:ind w:left="1134" w:right="521"/>
        <w:jc w:val="both"/>
      </w:pPr>
    </w:p>
    <w:p w14:paraId="0FD7E045" w14:textId="6FB460CF" w:rsidR="002E29F0" w:rsidRDefault="00962B46" w:rsidP="005329BF">
      <w:pPr>
        <w:pStyle w:val="ListParagraph"/>
        <w:numPr>
          <w:ilvl w:val="0"/>
          <w:numId w:val="8"/>
        </w:numPr>
        <w:ind w:left="1134" w:right="521" w:firstLine="0"/>
        <w:jc w:val="both"/>
      </w:pPr>
      <w:r>
        <w:t xml:space="preserve">The second original performance based requirement was amended to 6 times within the past 60 seconds to avoid </w:t>
      </w:r>
      <w:r w:rsidR="00D743E0">
        <w:t xml:space="preserve">a ‘disco effect’ when the wiper system </w:t>
      </w:r>
      <w:r w:rsidR="00F156F7">
        <w:t>is activated in response</w:t>
      </w:r>
      <w:r w:rsidR="00D743E0">
        <w:t xml:space="preserve"> to irregular events such as screen cleaning by the vehicle in front or splashing water/spray from oncoming vehicles.  The number of times remains in square brackets</w:t>
      </w:r>
      <w:r w:rsidR="00F156F7">
        <w:t xml:space="preserve"> for discussion by GRE.</w:t>
      </w:r>
    </w:p>
    <w:p w14:paraId="608DB909" w14:textId="77777777" w:rsidR="00ED7ECD" w:rsidRDefault="00ED7ECD" w:rsidP="005329BF">
      <w:pPr>
        <w:ind w:left="1134" w:right="521"/>
        <w:jc w:val="both"/>
      </w:pPr>
    </w:p>
    <w:p w14:paraId="5600AC61" w14:textId="311C541F" w:rsidR="00ED7ECD" w:rsidRDefault="00ED7ECD" w:rsidP="005329BF">
      <w:pPr>
        <w:pStyle w:val="ListParagraph"/>
        <w:numPr>
          <w:ilvl w:val="0"/>
          <w:numId w:val="8"/>
        </w:numPr>
        <w:ind w:left="1134" w:right="521" w:firstLine="0"/>
        <w:jc w:val="both"/>
      </w:pPr>
      <w:r>
        <w:t xml:space="preserve">The rear wiper system was also added to the requirements </w:t>
      </w:r>
      <w:r w:rsidR="00C44940">
        <w:t>as an optional input for vehicles fitted with such devices.</w:t>
      </w:r>
    </w:p>
    <w:p w14:paraId="3874A4A1" w14:textId="77777777" w:rsidR="00ED7ECD" w:rsidRDefault="00ED7ECD" w:rsidP="005329BF">
      <w:pPr>
        <w:pStyle w:val="ListParagraph"/>
        <w:ind w:left="1134" w:right="521"/>
      </w:pPr>
    </w:p>
    <w:p w14:paraId="3764FE18" w14:textId="0903D27C" w:rsidR="00ED7ECD" w:rsidRDefault="00ED7ECD" w:rsidP="005329BF">
      <w:pPr>
        <w:pStyle w:val="ListParagraph"/>
        <w:numPr>
          <w:ilvl w:val="0"/>
          <w:numId w:val="8"/>
        </w:numPr>
        <w:ind w:left="1134" w:right="521" w:firstLine="0"/>
        <w:jc w:val="both"/>
      </w:pPr>
      <w:r>
        <w:t xml:space="preserve">The </w:t>
      </w:r>
      <w:r w:rsidR="009C6267">
        <w:t>‘</w:t>
      </w:r>
      <w:r>
        <w:t>exception of wiping in relation to screen cleaning</w:t>
      </w:r>
      <w:r w:rsidR="009C6267">
        <w:t>’</w:t>
      </w:r>
      <w:r>
        <w:t xml:space="preserve"> was added to both the front and rear wiper </w:t>
      </w:r>
      <w:r w:rsidR="005412EE">
        <w:t xml:space="preserve">system </w:t>
      </w:r>
      <w:r>
        <w:t>switching criteria.</w:t>
      </w:r>
    </w:p>
    <w:p w14:paraId="186BBDDD" w14:textId="77777777" w:rsidR="00576ECD" w:rsidRDefault="00576ECD" w:rsidP="005329BF">
      <w:pPr>
        <w:ind w:left="1134" w:right="521"/>
        <w:jc w:val="both"/>
      </w:pPr>
    </w:p>
    <w:p w14:paraId="18586E22" w14:textId="05BF1656" w:rsidR="00576ECD" w:rsidRPr="009C6267" w:rsidRDefault="00D743E0" w:rsidP="005329BF">
      <w:pPr>
        <w:pStyle w:val="ListParagraph"/>
        <w:numPr>
          <w:ilvl w:val="0"/>
          <w:numId w:val="8"/>
        </w:numPr>
        <w:ind w:left="1134" w:right="521" w:firstLine="0"/>
        <w:jc w:val="both"/>
      </w:pPr>
      <w:r>
        <w:t>OICA propose to delete ‘</w:t>
      </w:r>
      <w:r w:rsidRPr="00D743E0">
        <w:t>No wetness of the road as defined in Annex 10 has been detected</w:t>
      </w:r>
      <w:r>
        <w:t xml:space="preserve">’ as there are </w:t>
      </w:r>
      <w:proofErr w:type="gramStart"/>
      <w:r>
        <w:t>a number of</w:t>
      </w:r>
      <w:proofErr w:type="gramEnd"/>
      <w:r>
        <w:t xml:space="preserve"> very different methods that can be used</w:t>
      </w:r>
      <w:r w:rsidR="00006F19">
        <w:t xml:space="preserve"> (ex. sound, light, moisture)</w:t>
      </w:r>
      <w:r>
        <w:t xml:space="preserve">.  These methods should not be defined in Annex 10 in order to remain technology neutral.  </w:t>
      </w:r>
      <w:r w:rsidR="009C6267">
        <w:t xml:space="preserve">For this application </w:t>
      </w:r>
      <w:r w:rsidR="00ED7ECD">
        <w:t xml:space="preserve">OICA believes the combination of light and rain sensors outweigh the performance of </w:t>
      </w:r>
      <w:r w:rsidR="00006F19">
        <w:t xml:space="preserve">existing </w:t>
      </w:r>
      <w:r w:rsidR="00ED7ECD">
        <w:t>wet road sensor</w:t>
      </w:r>
      <w:r w:rsidR="00006F19">
        <w:t xml:space="preserve"> solutions</w:t>
      </w:r>
      <w:r w:rsidR="00ED7ECD">
        <w:t xml:space="preserve">.  Light and rain sensors are already </w:t>
      </w:r>
      <w:r w:rsidR="00ED7ECD" w:rsidRPr="009C6267">
        <w:t xml:space="preserve">prevalent on many modern vehicles. </w:t>
      </w:r>
    </w:p>
    <w:p w14:paraId="72A21A62" w14:textId="77777777" w:rsidR="00F156F7" w:rsidRPr="009C6267" w:rsidRDefault="00F156F7" w:rsidP="005329BF">
      <w:pPr>
        <w:ind w:left="1134" w:right="521"/>
        <w:jc w:val="both"/>
        <w:rPr>
          <w:rStyle w:val="e24kjd"/>
        </w:rPr>
      </w:pPr>
    </w:p>
    <w:p w14:paraId="185ECC35" w14:textId="09BA7E55" w:rsidR="00006F19" w:rsidRDefault="00006F19" w:rsidP="005329BF">
      <w:pPr>
        <w:pStyle w:val="ListParagraph"/>
        <w:numPr>
          <w:ilvl w:val="0"/>
          <w:numId w:val="8"/>
        </w:numPr>
        <w:ind w:left="1134" w:right="521" w:firstLine="0"/>
        <w:jc w:val="both"/>
        <w:rPr>
          <w:i/>
          <w:iCs/>
        </w:rPr>
      </w:pPr>
      <w:r w:rsidRPr="009C6267">
        <w:t>OICA</w:t>
      </w:r>
      <w:r>
        <w:t xml:space="preserve"> propose to delete ‘</w:t>
      </w:r>
      <w:r w:rsidRPr="00F156F7">
        <w:t>Good visibility conditions as defined in Annex 10 and Annex 12 footnote 1</w:t>
      </w:r>
      <w:r>
        <w:t xml:space="preserve"> - </w:t>
      </w:r>
      <w:r w:rsidRPr="00006F19">
        <w:rPr>
          <w:i/>
          <w:iCs/>
        </w:rPr>
        <w:t>Good visibility is defined by Meteorological Optical Range (MOR)*. A formally defined distance, essentially equivalent to visibility: the length of path in the atmosphere over which the light from a known source is reduced to 0.05 of its original intensity.</w:t>
      </w:r>
    </w:p>
    <w:p w14:paraId="155DA28A" w14:textId="77777777" w:rsidR="00006F19" w:rsidRDefault="00006F19" w:rsidP="005329BF">
      <w:pPr>
        <w:ind w:left="1134" w:right="521"/>
        <w:jc w:val="both"/>
      </w:pPr>
    </w:p>
    <w:p w14:paraId="164DA4CE" w14:textId="312D114F" w:rsidR="00B445AF" w:rsidRDefault="00006F19" w:rsidP="005329BF">
      <w:pPr>
        <w:ind w:left="1134" w:right="521"/>
        <w:jc w:val="both"/>
      </w:pPr>
      <w:r w:rsidRPr="00006F19">
        <w:t>Strict adherence to the definition (of MOR) would require mounting a transmitter and receiver of appropriate spectral characteristics on two platforms which could be separated, for example along a railroad, until the transmittance was 5 per cent. Any other approach strictly gives only an estimate of MOR.</w:t>
      </w:r>
      <w:r>
        <w:t xml:space="preserve">  </w:t>
      </w:r>
      <w:r w:rsidRPr="00006F19">
        <w:t>The estimation of visibility is affected by many subjective and physical factors.</w:t>
      </w:r>
    </w:p>
    <w:p w14:paraId="28FDD0CD" w14:textId="2C401ECB" w:rsidR="00006F19" w:rsidRDefault="00006F19" w:rsidP="005329BF">
      <w:pPr>
        <w:ind w:left="1134" w:right="521"/>
        <w:jc w:val="both"/>
      </w:pPr>
    </w:p>
    <w:p w14:paraId="45DCF965" w14:textId="5C5E2E8E" w:rsidR="00006F19" w:rsidRDefault="00006F19" w:rsidP="005329BF">
      <w:pPr>
        <w:ind w:left="1134" w:right="521"/>
        <w:jc w:val="both"/>
      </w:pPr>
      <w:r>
        <w:t>Equipment needed to measure M</w:t>
      </w:r>
      <w:r w:rsidR="00CE0BF6">
        <w:t>O</w:t>
      </w:r>
      <w:r>
        <w:t>R also creates its own challenges, the systems used today are predominantly static and are shielded from the weather (as much as possible).  This is the complete opposite to an automotive environment where the sensors themselves would be exposed to all atmospheric conditions, especially water and dirt.  Such sensors are also quite large and would take up significant packaging space within the vehicle.   They also require regular calibration.</w:t>
      </w:r>
    </w:p>
    <w:p w14:paraId="4958634B" w14:textId="77777777" w:rsidR="00006F19" w:rsidRDefault="00006F19" w:rsidP="005329BF">
      <w:pPr>
        <w:ind w:left="1134" w:right="521"/>
        <w:jc w:val="both"/>
      </w:pPr>
    </w:p>
    <w:p w14:paraId="32EA0ED0" w14:textId="69148DF7" w:rsidR="00006F19" w:rsidRDefault="00006F19" w:rsidP="005329BF">
      <w:pPr>
        <w:ind w:left="1134" w:right="521"/>
        <w:jc w:val="both"/>
      </w:pPr>
      <w:r>
        <w:t>OICA therefore conclude that the use of M</w:t>
      </w:r>
      <w:r w:rsidR="00CE0BF6">
        <w:t>O</w:t>
      </w:r>
      <w:r>
        <w:t>R as a measurement of visibility is not feasible in a dynamic vehicle mounted environment.</w:t>
      </w:r>
    </w:p>
    <w:sectPr w:rsidR="00006F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281D" w14:textId="77777777" w:rsidR="000D57A6" w:rsidRDefault="000D57A6" w:rsidP="00F21589">
      <w:pPr>
        <w:spacing w:line="240" w:lineRule="auto"/>
      </w:pPr>
      <w:r>
        <w:separator/>
      </w:r>
    </w:p>
  </w:endnote>
  <w:endnote w:type="continuationSeparator" w:id="0">
    <w:p w14:paraId="6603B7F3" w14:textId="77777777" w:rsidR="000D57A6" w:rsidRDefault="000D57A6" w:rsidP="00F21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E77A" w14:textId="77777777" w:rsidR="003633D2" w:rsidRDefault="0036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383369"/>
      <w:docPartObj>
        <w:docPartGallery w:val="Page Numbers (Bottom of Page)"/>
        <w:docPartUnique/>
      </w:docPartObj>
    </w:sdtPr>
    <w:sdtEndPr/>
    <w:sdtContent>
      <w:p w14:paraId="2B86C0CA" w14:textId="4448F488" w:rsidR="008C25B3" w:rsidRDefault="008C25B3">
        <w:pPr>
          <w:pStyle w:val="Footer"/>
          <w:jc w:val="right"/>
        </w:pPr>
        <w:r>
          <w:fldChar w:fldCharType="begin"/>
        </w:r>
        <w:r>
          <w:instrText>PAGE   \* MERGEFORMAT</w:instrText>
        </w:r>
        <w:r>
          <w:fldChar w:fldCharType="separate"/>
        </w:r>
        <w:r>
          <w:rPr>
            <w:lang w:val="fr-FR"/>
          </w:rPr>
          <w:t>2</w:t>
        </w:r>
        <w:r>
          <w:fldChar w:fldCharType="end"/>
        </w:r>
      </w:p>
    </w:sdtContent>
  </w:sdt>
  <w:p w14:paraId="6177736A" w14:textId="77777777" w:rsidR="008C25B3" w:rsidRDefault="008C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82DF" w14:textId="77777777" w:rsidR="003633D2" w:rsidRDefault="0036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608D" w14:textId="77777777" w:rsidR="000D57A6" w:rsidRDefault="000D57A6" w:rsidP="00F21589">
      <w:pPr>
        <w:spacing w:line="240" w:lineRule="auto"/>
      </w:pPr>
      <w:r>
        <w:separator/>
      </w:r>
    </w:p>
  </w:footnote>
  <w:footnote w:type="continuationSeparator" w:id="0">
    <w:p w14:paraId="51842BFD" w14:textId="77777777" w:rsidR="000D57A6" w:rsidRDefault="000D57A6" w:rsidP="00F215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DD2D" w14:textId="77777777" w:rsidR="003633D2" w:rsidRDefault="0036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8C25B3" w:rsidRPr="004171B7" w14:paraId="0C5A60BA" w14:textId="77777777" w:rsidTr="00B5683D">
      <w:trPr>
        <w:trHeight w:hRule="exact" w:val="991"/>
      </w:trPr>
      <w:tc>
        <w:tcPr>
          <w:tcW w:w="5103" w:type="dxa"/>
          <w:shd w:val="clear" w:color="auto" w:fill="auto"/>
        </w:tcPr>
        <w:p w14:paraId="0E852078" w14:textId="77777777" w:rsidR="008C25B3" w:rsidRPr="004171B7" w:rsidRDefault="008C25B3" w:rsidP="008C25B3">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OICA</w:t>
          </w:r>
        </w:p>
      </w:tc>
      <w:tc>
        <w:tcPr>
          <w:tcW w:w="4341" w:type="dxa"/>
          <w:shd w:val="clear" w:color="auto" w:fill="auto"/>
        </w:tcPr>
        <w:p w14:paraId="243B5E82" w14:textId="322346A1" w:rsidR="008C25B3" w:rsidRPr="000741E1" w:rsidRDefault="008C25B3" w:rsidP="008C25B3">
          <w:pPr>
            <w:jc w:val="right"/>
            <w:rPr>
              <w:lang w:val="fr-FR"/>
            </w:rPr>
          </w:pPr>
          <w:r w:rsidRPr="000741E1">
            <w:rPr>
              <w:lang w:val="fr-FR"/>
            </w:rPr>
            <w:t xml:space="preserve">Informal document </w:t>
          </w:r>
          <w:r w:rsidRPr="000741E1">
            <w:rPr>
              <w:b/>
              <w:lang w:val="fr-FR"/>
            </w:rPr>
            <w:t>GRE-8</w:t>
          </w:r>
          <w:r>
            <w:rPr>
              <w:b/>
              <w:lang w:val="fr-FR"/>
            </w:rPr>
            <w:t>3</w:t>
          </w:r>
          <w:r w:rsidRPr="000741E1">
            <w:rPr>
              <w:b/>
              <w:lang w:val="fr-FR"/>
            </w:rPr>
            <w:t>-</w:t>
          </w:r>
          <w:r w:rsidR="003633D2">
            <w:rPr>
              <w:b/>
              <w:lang w:val="fr-FR"/>
            </w:rPr>
            <w:t>32</w:t>
          </w:r>
          <w:bookmarkStart w:id="1" w:name="_GoBack"/>
          <w:bookmarkEnd w:id="1"/>
        </w:p>
        <w:p w14:paraId="14A55C93" w14:textId="77777777" w:rsidR="008C25B3" w:rsidRPr="000741E1" w:rsidRDefault="008C25B3" w:rsidP="008C25B3">
          <w:pPr>
            <w:widowControl w:val="0"/>
            <w:tabs>
              <w:tab w:val="center" w:pos="4677"/>
              <w:tab w:val="right" w:pos="9355"/>
            </w:tabs>
            <w:ind w:left="567"/>
            <w:jc w:val="right"/>
            <w:rPr>
              <w:rFonts w:eastAsia="HGSGothicM"/>
              <w:kern w:val="2"/>
              <w:lang w:val="fr-FR" w:eastAsia="ko-KR"/>
            </w:rPr>
          </w:pPr>
          <w:r w:rsidRPr="000741E1">
            <w:rPr>
              <w:rFonts w:eastAsia="HGSGothicM"/>
              <w:kern w:val="2"/>
              <w:lang w:val="fr-FR" w:eastAsia="ar-SA"/>
            </w:rPr>
            <w:t>8</w:t>
          </w:r>
          <w:r>
            <w:rPr>
              <w:rFonts w:eastAsia="HGSGothicM"/>
              <w:kern w:val="2"/>
              <w:lang w:val="fr-FR" w:eastAsia="ar-SA"/>
            </w:rPr>
            <w:t>3</w:t>
          </w:r>
          <w:r w:rsidRPr="001C4966">
            <w:rPr>
              <w:rFonts w:eastAsia="HGSGothicM"/>
              <w:kern w:val="2"/>
              <w:vertAlign w:val="superscript"/>
              <w:lang w:val="fr-FR" w:eastAsia="ar-SA"/>
            </w:rPr>
            <w:t>rd</w:t>
          </w:r>
          <w:r w:rsidRPr="000741E1">
            <w:rPr>
              <w:rFonts w:eastAsia="HGSGothicM"/>
              <w:kern w:val="2"/>
              <w:lang w:val="fr-FR" w:eastAsia="ar-SA"/>
            </w:rPr>
            <w:t xml:space="preserve"> GRE, </w:t>
          </w:r>
          <w:r>
            <w:rPr>
              <w:rFonts w:eastAsia="HGSGothicM"/>
              <w:kern w:val="2"/>
              <w:lang w:val="fr-FR" w:eastAsia="ja-JP"/>
            </w:rPr>
            <w:t>19</w:t>
          </w:r>
          <w:r w:rsidRPr="000741E1">
            <w:rPr>
              <w:rFonts w:eastAsia="HGSGothicM"/>
              <w:kern w:val="2"/>
              <w:lang w:val="fr-FR" w:eastAsia="ja-JP"/>
            </w:rPr>
            <w:t>-2</w:t>
          </w:r>
          <w:r>
            <w:rPr>
              <w:rFonts w:eastAsia="HGSGothicM"/>
              <w:kern w:val="2"/>
              <w:lang w:val="fr-FR" w:eastAsia="ja-JP"/>
            </w:rPr>
            <w:t>3</w:t>
          </w:r>
          <w:r w:rsidRPr="000741E1">
            <w:rPr>
              <w:rFonts w:eastAsia="HGSGothicM"/>
              <w:kern w:val="2"/>
              <w:lang w:val="fr-FR" w:eastAsia="ja-JP"/>
            </w:rPr>
            <w:t xml:space="preserve"> </w:t>
          </w:r>
          <w:proofErr w:type="spellStart"/>
          <w:r w:rsidRPr="008C25B3">
            <w:rPr>
              <w:rFonts w:eastAsia="HGSGothicM"/>
              <w:kern w:val="2"/>
              <w:lang w:val="fr-FR" w:eastAsia="ja-JP"/>
            </w:rPr>
            <w:t>October</w:t>
          </w:r>
          <w:proofErr w:type="spellEnd"/>
          <w:r w:rsidRPr="000741E1">
            <w:rPr>
              <w:rFonts w:eastAsia="HGSGothicM"/>
              <w:kern w:val="2"/>
              <w:lang w:val="fr-FR" w:eastAsia="ar-SA"/>
            </w:rPr>
            <w:t xml:space="preserve"> 20</w:t>
          </w:r>
          <w:r>
            <w:rPr>
              <w:rFonts w:eastAsia="HGSGothicM"/>
              <w:kern w:val="2"/>
              <w:lang w:val="fr-FR" w:eastAsia="ar-SA"/>
            </w:rPr>
            <w:t>20</w:t>
          </w:r>
          <w:r w:rsidRPr="000741E1">
            <w:rPr>
              <w:rFonts w:eastAsia="HGSGothicM"/>
              <w:kern w:val="2"/>
              <w:lang w:val="fr-FR" w:eastAsia="ko-KR"/>
            </w:rPr>
            <w:t xml:space="preserve">, </w:t>
          </w:r>
        </w:p>
        <w:p w14:paraId="26DD217C" w14:textId="77777777" w:rsidR="008C25B3" w:rsidRPr="004171B7" w:rsidRDefault="008C25B3" w:rsidP="008C25B3">
          <w:pPr>
            <w:widowControl w:val="0"/>
            <w:tabs>
              <w:tab w:val="center" w:pos="4677"/>
              <w:tab w:val="right" w:pos="9355"/>
            </w:tabs>
            <w:ind w:left="567"/>
            <w:jc w:val="right"/>
            <w:rPr>
              <w:rFonts w:ascii="HGSGothicM" w:eastAsia="HGSGothicM" w:hAnsi="Century"/>
              <w:kern w:val="2"/>
              <w:lang w:eastAsia="ar-SA"/>
            </w:rPr>
          </w:pPr>
          <w:r w:rsidRPr="000741E1">
            <w:rPr>
              <w:rFonts w:eastAsia="HGSGothicM"/>
              <w:kern w:val="2"/>
              <w:lang w:val="fr-FR" w:eastAsia="ko-KR"/>
            </w:rPr>
            <w:t xml:space="preserve"> </w:t>
          </w:r>
          <w:r>
            <w:rPr>
              <w:rFonts w:eastAsia="HGSGothicM"/>
              <w:kern w:val="2"/>
              <w:lang w:eastAsia="ar-SA"/>
            </w:rPr>
            <w:t>A</w:t>
          </w:r>
          <w:r w:rsidRPr="004171B7">
            <w:rPr>
              <w:rFonts w:eastAsia="HGSGothicM"/>
              <w:kern w:val="2"/>
              <w:lang w:eastAsia="ar-SA"/>
            </w:rPr>
            <w:t xml:space="preserve">genda item </w:t>
          </w:r>
          <w:proofErr w:type="gramStart"/>
          <w:r>
            <w:rPr>
              <w:rFonts w:eastAsia="HGSGothicM"/>
              <w:kern w:val="2"/>
              <w:lang w:eastAsia="ja-JP"/>
            </w:rPr>
            <w:t>6.(</w:t>
          </w:r>
          <w:proofErr w:type="gramEnd"/>
          <w:r>
            <w:rPr>
              <w:rFonts w:eastAsia="HGSGothicM"/>
              <w:kern w:val="2"/>
              <w:lang w:eastAsia="ja-JP"/>
            </w:rPr>
            <w:t>b)</w:t>
          </w:r>
        </w:p>
      </w:tc>
    </w:tr>
  </w:tbl>
  <w:p w14:paraId="5848AC65" w14:textId="77777777" w:rsidR="008C25B3" w:rsidRDefault="008C2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25EE" w14:textId="77777777" w:rsidR="003633D2" w:rsidRDefault="0036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E5484"/>
    <w:multiLevelType w:val="hybridMultilevel"/>
    <w:tmpl w:val="0FE62EA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394E15F3"/>
    <w:multiLevelType w:val="hybridMultilevel"/>
    <w:tmpl w:val="7C3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E01D1"/>
    <w:multiLevelType w:val="hybridMultilevel"/>
    <w:tmpl w:val="EB6C39D8"/>
    <w:lvl w:ilvl="0" w:tplc="69F2CA46">
      <w:start w:val="1"/>
      <w:numFmt w:val="decimal"/>
      <w:lvlText w:val="%1."/>
      <w:lvlJc w:val="left"/>
      <w:pPr>
        <w:ind w:left="1704" w:hanging="570"/>
      </w:pPr>
      <w:rPr>
        <w:rFonts w:hint="default"/>
        <w:i w:val="0"/>
        <w:iCs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5" w15:restartNumberingAfterBreak="0">
    <w:nsid w:val="614725A3"/>
    <w:multiLevelType w:val="hybridMultilevel"/>
    <w:tmpl w:val="A89607CC"/>
    <w:lvl w:ilvl="0" w:tplc="9A6CA3B2">
      <w:start w:val="1"/>
      <w:numFmt w:val="bullet"/>
      <w:lvlText w:val=""/>
      <w:lvlJc w:val="left"/>
      <w:pPr>
        <w:ind w:left="3905" w:hanging="360"/>
      </w:pPr>
      <w:rPr>
        <w:rFonts w:ascii="Symbol" w:hAnsi="Symbol" w:hint="default"/>
        <w:color w:val="auto"/>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 w15:restartNumberingAfterBreak="0">
    <w:nsid w:val="7131425D"/>
    <w:multiLevelType w:val="hybridMultilevel"/>
    <w:tmpl w:val="7D6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E69"/>
    <w:rsid w:val="00006F19"/>
    <w:rsid w:val="00045EC1"/>
    <w:rsid w:val="000D57A6"/>
    <w:rsid w:val="002E29F0"/>
    <w:rsid w:val="00333D08"/>
    <w:rsid w:val="003633D2"/>
    <w:rsid w:val="003D31E0"/>
    <w:rsid w:val="004805BA"/>
    <w:rsid w:val="004D46D4"/>
    <w:rsid w:val="005329BF"/>
    <w:rsid w:val="005412EE"/>
    <w:rsid w:val="0054777B"/>
    <w:rsid w:val="00561CA4"/>
    <w:rsid w:val="00574948"/>
    <w:rsid w:val="00576ECD"/>
    <w:rsid w:val="00667237"/>
    <w:rsid w:val="00680B50"/>
    <w:rsid w:val="00816457"/>
    <w:rsid w:val="008A240A"/>
    <w:rsid w:val="008A4E69"/>
    <w:rsid w:val="008C25B3"/>
    <w:rsid w:val="008F74C5"/>
    <w:rsid w:val="00962B46"/>
    <w:rsid w:val="009835F3"/>
    <w:rsid w:val="009840C5"/>
    <w:rsid w:val="009C6267"/>
    <w:rsid w:val="00B445AF"/>
    <w:rsid w:val="00B53B74"/>
    <w:rsid w:val="00BD0018"/>
    <w:rsid w:val="00BD296A"/>
    <w:rsid w:val="00C44940"/>
    <w:rsid w:val="00C56A23"/>
    <w:rsid w:val="00CC6253"/>
    <w:rsid w:val="00CE0BF6"/>
    <w:rsid w:val="00D6177F"/>
    <w:rsid w:val="00D743E0"/>
    <w:rsid w:val="00DD5032"/>
    <w:rsid w:val="00E0568F"/>
    <w:rsid w:val="00ED3DE4"/>
    <w:rsid w:val="00ED7ECD"/>
    <w:rsid w:val="00F156F7"/>
    <w:rsid w:val="00F21589"/>
    <w:rsid w:val="00F74647"/>
    <w:rsid w:val="00FA1630"/>
    <w:rsid w:val="00FB1DA1"/>
    <w:rsid w:val="00FB4A59"/>
    <w:rsid w:val="00FE6A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26E534"/>
  <w15:chartTrackingRefBased/>
  <w15:docId w15:val="{614CE782-B527-4A7A-A3C8-4F4A414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69"/>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Heading 1*"/>
    <w:basedOn w:val="Normal"/>
    <w:next w:val="Normal"/>
    <w:link w:val="Heading1Char"/>
    <w:qFormat/>
    <w:rsid w:val="008A4E69"/>
    <w:pPr>
      <w:numPr>
        <w:numId w:val="1"/>
      </w:numPr>
      <w:spacing w:line="240" w:lineRule="auto"/>
      <w:outlineLvl w:val="0"/>
    </w:pPr>
  </w:style>
  <w:style w:type="paragraph" w:styleId="Heading2">
    <w:name w:val="heading 2"/>
    <w:aliases w:val="H2"/>
    <w:basedOn w:val="Normal"/>
    <w:next w:val="Normal"/>
    <w:link w:val="Heading2Char"/>
    <w:qFormat/>
    <w:rsid w:val="008A4E69"/>
    <w:pPr>
      <w:numPr>
        <w:ilvl w:val="1"/>
        <w:numId w:val="1"/>
      </w:numPr>
      <w:spacing w:line="240" w:lineRule="auto"/>
      <w:outlineLvl w:val="1"/>
    </w:pPr>
  </w:style>
  <w:style w:type="paragraph" w:styleId="Heading3">
    <w:name w:val="heading 3"/>
    <w:basedOn w:val="Normal"/>
    <w:next w:val="Normal"/>
    <w:link w:val="Heading3Char"/>
    <w:qFormat/>
    <w:rsid w:val="008A4E69"/>
    <w:pPr>
      <w:numPr>
        <w:ilvl w:val="2"/>
        <w:numId w:val="1"/>
      </w:numPr>
      <w:spacing w:line="240" w:lineRule="auto"/>
      <w:outlineLvl w:val="2"/>
    </w:pPr>
  </w:style>
  <w:style w:type="paragraph" w:styleId="Heading4">
    <w:name w:val="heading 4"/>
    <w:basedOn w:val="Normal"/>
    <w:next w:val="Normal"/>
    <w:link w:val="Heading4Char"/>
    <w:qFormat/>
    <w:rsid w:val="008A4E69"/>
    <w:pPr>
      <w:numPr>
        <w:ilvl w:val="3"/>
        <w:numId w:val="1"/>
      </w:numPr>
      <w:spacing w:line="240" w:lineRule="auto"/>
      <w:outlineLvl w:val="3"/>
    </w:pPr>
  </w:style>
  <w:style w:type="paragraph" w:styleId="Heading5">
    <w:name w:val="heading 5"/>
    <w:basedOn w:val="Normal"/>
    <w:next w:val="Normal"/>
    <w:link w:val="Heading5Char"/>
    <w:qFormat/>
    <w:rsid w:val="008A4E69"/>
    <w:pPr>
      <w:numPr>
        <w:ilvl w:val="4"/>
        <w:numId w:val="1"/>
      </w:numPr>
      <w:spacing w:line="240" w:lineRule="auto"/>
      <w:outlineLvl w:val="4"/>
    </w:pPr>
  </w:style>
  <w:style w:type="paragraph" w:styleId="Heading6">
    <w:name w:val="heading 6"/>
    <w:basedOn w:val="Normal"/>
    <w:next w:val="Normal"/>
    <w:link w:val="Heading6Char"/>
    <w:qFormat/>
    <w:rsid w:val="008A4E69"/>
    <w:pPr>
      <w:numPr>
        <w:ilvl w:val="5"/>
        <w:numId w:val="1"/>
      </w:numPr>
      <w:spacing w:line="240" w:lineRule="auto"/>
      <w:outlineLvl w:val="5"/>
    </w:pPr>
  </w:style>
  <w:style w:type="paragraph" w:styleId="Heading7">
    <w:name w:val="heading 7"/>
    <w:basedOn w:val="Normal"/>
    <w:next w:val="Normal"/>
    <w:link w:val="Heading7Char"/>
    <w:qFormat/>
    <w:rsid w:val="008A4E69"/>
    <w:pPr>
      <w:numPr>
        <w:ilvl w:val="6"/>
        <w:numId w:val="1"/>
      </w:numPr>
      <w:spacing w:line="240" w:lineRule="auto"/>
      <w:outlineLvl w:val="6"/>
    </w:pPr>
  </w:style>
  <w:style w:type="paragraph" w:styleId="Heading8">
    <w:name w:val="heading 8"/>
    <w:basedOn w:val="Normal"/>
    <w:next w:val="Normal"/>
    <w:link w:val="Heading8Char"/>
    <w:qFormat/>
    <w:rsid w:val="008A4E69"/>
    <w:pPr>
      <w:numPr>
        <w:ilvl w:val="7"/>
        <w:numId w:val="1"/>
      </w:numPr>
      <w:spacing w:line="240" w:lineRule="auto"/>
      <w:outlineLvl w:val="7"/>
    </w:pPr>
  </w:style>
  <w:style w:type="paragraph" w:styleId="Heading9">
    <w:name w:val="heading 9"/>
    <w:basedOn w:val="Normal"/>
    <w:next w:val="Normal"/>
    <w:link w:val="Heading9Char"/>
    <w:qFormat/>
    <w:rsid w:val="008A4E69"/>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69"/>
    <w:rPr>
      <w:rFonts w:ascii="Segoe UI" w:hAnsi="Segoe UI" w:cs="Segoe UI"/>
      <w:sz w:val="18"/>
      <w:szCs w:val="18"/>
    </w:rPr>
  </w:style>
  <w:style w:type="character" w:customStyle="1" w:styleId="Heading1Char">
    <w:name w:val="Heading 1 Char"/>
    <w:aliases w:val="Table_G Char,Heading 1* Char"/>
    <w:basedOn w:val="DefaultParagraphFont"/>
    <w:link w:val="Heading1"/>
    <w:rsid w:val="008A4E69"/>
    <w:rPr>
      <w:rFonts w:ascii="Times New Roman" w:eastAsia="Times New Roman" w:hAnsi="Times New Roman" w:cs="Times New Roman"/>
      <w:sz w:val="20"/>
      <w:szCs w:val="20"/>
      <w:lang w:val="en-GB"/>
    </w:rPr>
  </w:style>
  <w:style w:type="character" w:customStyle="1" w:styleId="Heading2Char">
    <w:name w:val="Heading 2 Char"/>
    <w:aliases w:val="H2 Char"/>
    <w:basedOn w:val="DefaultParagraphFont"/>
    <w:link w:val="Heading2"/>
    <w:rsid w:val="008A4E69"/>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8A4E69"/>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8A4E69"/>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8A4E69"/>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8A4E69"/>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8A4E69"/>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8A4E69"/>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8A4E69"/>
    <w:rPr>
      <w:rFonts w:ascii="Times New Roman" w:eastAsia="Times New Roman" w:hAnsi="Times New Roman" w:cs="Times New Roman"/>
      <w:sz w:val="20"/>
      <w:szCs w:val="20"/>
      <w:lang w:val="en-GB"/>
    </w:rPr>
  </w:style>
  <w:style w:type="paragraph" w:styleId="PlainText">
    <w:name w:val="Plain Text"/>
    <w:basedOn w:val="Normal"/>
    <w:link w:val="PlainTextChar"/>
    <w:uiPriority w:val="99"/>
    <w:semiHidden/>
    <w:rsid w:val="008A4E69"/>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uiPriority w:val="99"/>
    <w:semiHidden/>
    <w:rsid w:val="008A4E69"/>
    <w:rPr>
      <w:rFonts w:ascii="Courier New" w:eastAsia="Times New Roman" w:hAnsi="Courier New" w:cs="Times New Roman"/>
      <w:snapToGrid w:val="0"/>
      <w:sz w:val="20"/>
      <w:szCs w:val="20"/>
      <w:lang w:val="nl-NL"/>
    </w:rPr>
  </w:style>
  <w:style w:type="paragraph" w:styleId="ListParagraph">
    <w:name w:val="List Paragraph"/>
    <w:basedOn w:val="Normal"/>
    <w:qFormat/>
    <w:rsid w:val="008A4E69"/>
    <w:pPr>
      <w:ind w:left="720"/>
      <w:contextualSpacing/>
    </w:pPr>
  </w:style>
  <w:style w:type="numbering" w:styleId="111111">
    <w:name w:val="Outline List 2"/>
    <w:basedOn w:val="NoList"/>
    <w:rsid w:val="008A4E69"/>
    <w:pPr>
      <w:numPr>
        <w:numId w:val="1"/>
      </w:numPr>
    </w:pPr>
  </w:style>
  <w:style w:type="table" w:styleId="TableGrid">
    <w:name w:val="Table Grid"/>
    <w:basedOn w:val="TableNormal"/>
    <w:uiPriority w:val="39"/>
    <w:rsid w:val="00333D08"/>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ullet1G">
    <w:name w:val="_Bullet 1_G"/>
    <w:basedOn w:val="Normal"/>
    <w:qFormat/>
    <w:rsid w:val="00333D08"/>
    <w:pPr>
      <w:numPr>
        <w:numId w:val="4"/>
      </w:numPr>
      <w:spacing w:after="120"/>
      <w:ind w:right="1134"/>
      <w:jc w:val="both"/>
    </w:pPr>
  </w:style>
  <w:style w:type="paragraph" w:styleId="Header">
    <w:name w:val="header"/>
    <w:basedOn w:val="Normal"/>
    <w:link w:val="HeaderChar"/>
    <w:uiPriority w:val="99"/>
    <w:unhideWhenUsed/>
    <w:rsid w:val="00F21589"/>
    <w:pPr>
      <w:tabs>
        <w:tab w:val="center" w:pos="4513"/>
        <w:tab w:val="right" w:pos="9026"/>
      </w:tabs>
      <w:spacing w:line="240" w:lineRule="auto"/>
    </w:pPr>
  </w:style>
  <w:style w:type="character" w:customStyle="1" w:styleId="HeaderChar">
    <w:name w:val="Header Char"/>
    <w:basedOn w:val="DefaultParagraphFont"/>
    <w:link w:val="Header"/>
    <w:uiPriority w:val="99"/>
    <w:rsid w:val="00F2158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21589"/>
    <w:pPr>
      <w:tabs>
        <w:tab w:val="center" w:pos="4513"/>
        <w:tab w:val="right" w:pos="9026"/>
      </w:tabs>
      <w:spacing w:line="240" w:lineRule="auto"/>
    </w:pPr>
  </w:style>
  <w:style w:type="character" w:customStyle="1" w:styleId="FooterChar">
    <w:name w:val="Footer Char"/>
    <w:basedOn w:val="DefaultParagraphFont"/>
    <w:link w:val="Footer"/>
    <w:uiPriority w:val="99"/>
    <w:rsid w:val="00F21589"/>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16457"/>
    <w:rPr>
      <w:color w:val="0563C1" w:themeColor="hyperlink"/>
      <w:u w:val="single"/>
    </w:rPr>
  </w:style>
  <w:style w:type="character" w:customStyle="1" w:styleId="Mentionnonrsolue1">
    <w:name w:val="Mention non résolue1"/>
    <w:basedOn w:val="DefaultParagraphFont"/>
    <w:uiPriority w:val="99"/>
    <w:semiHidden/>
    <w:unhideWhenUsed/>
    <w:rsid w:val="00816457"/>
    <w:rPr>
      <w:color w:val="605E5C"/>
      <w:shd w:val="clear" w:color="auto" w:fill="E1DFDD"/>
    </w:rPr>
  </w:style>
  <w:style w:type="character" w:customStyle="1" w:styleId="e24kjd">
    <w:name w:val="e24kjd"/>
    <w:basedOn w:val="DefaultParagraphFont"/>
    <w:rsid w:val="00F1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39103">
      <w:bodyDiv w:val="1"/>
      <w:marLeft w:val="0"/>
      <w:marRight w:val="0"/>
      <w:marTop w:val="0"/>
      <w:marBottom w:val="0"/>
      <w:divBdr>
        <w:top w:val="none" w:sz="0" w:space="0" w:color="auto"/>
        <w:left w:val="none" w:sz="0" w:space="0" w:color="auto"/>
        <w:bottom w:val="none" w:sz="0" w:space="0" w:color="auto"/>
        <w:right w:val="none" w:sz="0" w:space="0" w:color="auto"/>
      </w:divBdr>
    </w:div>
    <w:div w:id="1000813267">
      <w:bodyDiv w:val="1"/>
      <w:marLeft w:val="0"/>
      <w:marRight w:val="0"/>
      <w:marTop w:val="0"/>
      <w:marBottom w:val="0"/>
      <w:divBdr>
        <w:top w:val="none" w:sz="0" w:space="0" w:color="auto"/>
        <w:left w:val="none" w:sz="0" w:space="0" w:color="auto"/>
        <w:bottom w:val="none" w:sz="0" w:space="0" w:color="auto"/>
        <w:right w:val="none" w:sz="0" w:space="0" w:color="auto"/>
      </w:divBdr>
    </w:div>
    <w:div w:id="19372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DA310-66A6-418C-B6A0-8226CFB6CE70}">
  <ds:schemaRefs>
    <ds:schemaRef ds:uri="http://schemas.microsoft.com/office/2006/documentManagement/types"/>
    <ds:schemaRef ds:uri="4b4a1c0d-4a69-4996-a84a-fc699b9f49de"/>
    <ds:schemaRef ds:uri="acccb6d4-dbe5-46d2-b4d3-5733603d8cc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007CF85-EE0C-40FA-8DDA-1BB8F3C25A33}">
  <ds:schemaRefs>
    <ds:schemaRef ds:uri="http://schemas.microsoft.com/sharepoint/v3/contenttype/forms"/>
  </ds:schemaRefs>
</ds:datastoreItem>
</file>

<file path=customXml/itemProps3.xml><?xml version="1.0" encoding="utf-8"?>
<ds:datastoreItem xmlns:ds="http://schemas.openxmlformats.org/officeDocument/2006/customXml" ds:itemID="{2AB45A81-C774-4C1D-80ED-5AD6D869D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4019</Characters>
  <Application>Microsoft Office Word</Application>
  <DocSecurity>4</DocSecurity>
  <Lines>33</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BERTHEL Aurelie</dc:creator>
  <cp:keywords/>
  <dc:description/>
  <cp:lastModifiedBy>E/ECE/324/Rev.2/Add.122/Rev.2/Amend.4</cp:lastModifiedBy>
  <cp:revision>2</cp:revision>
  <dcterms:created xsi:type="dcterms:W3CDTF">2020-10-09T12:58:00Z</dcterms:created>
  <dcterms:modified xsi:type="dcterms:W3CDTF">2020-10-09T12:58:00Z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2020-07-15T09:51:16Z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f7168f5b-788a-40c8-9e4f-00007ffebd3d</vt:lpwstr>
  </property>
  <property fmtid="{D5CDD505-2E9C-101B-9397-08002B2CF9AE}" pid="8" name="MSIP_Label_fd1c0902-ed92-4fed-896d-2e7725de02d4_ContentBits">
    <vt:lpwstr>2</vt:lpwstr>
  </property>
  <property fmtid="{D5CDD505-2E9C-101B-9397-08002B2CF9AE}" pid="9" name="ContentTypeId">
    <vt:lpwstr>0x0101003B8422D08C252547BB1CFA7F78E2CB83</vt:lpwstr>
  </property>
</Properties>
</file>