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2"/>
      </w:tblGrid>
      <w:tr w:rsidR="003C499E" w14:paraId="03E61CAA" w14:textId="77777777">
        <w:tc>
          <w:tcPr>
            <w:tcW w:w="5529" w:type="dxa"/>
          </w:tcPr>
          <w:p w14:paraId="18CF2F6C" w14:textId="0A5A11B1" w:rsidR="003C499E" w:rsidRDefault="00FD6EA8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sv-SE"/>
              </w:rPr>
            </w:pPr>
            <w:r w:rsidRPr="00AF4553">
              <w:rPr>
                <w:sz w:val="24"/>
                <w:lang w:val="en-US" w:eastAsia="ar-SA"/>
              </w:rPr>
              <w:t xml:space="preserve">Submitted by </w:t>
            </w:r>
            <w:r w:rsidRPr="00AF4553">
              <w:rPr>
                <w:sz w:val="24"/>
              </w:rPr>
              <w:t>the expert</w:t>
            </w:r>
            <w:r w:rsidR="006B57C4" w:rsidRPr="00AF4553">
              <w:rPr>
                <w:sz w:val="24"/>
              </w:rPr>
              <w:t xml:space="preserve"> from</w:t>
            </w:r>
            <w:r w:rsidRPr="00AF4553">
              <w:rPr>
                <w:sz w:val="24"/>
              </w:rPr>
              <w:t xml:space="preserve"> </w:t>
            </w:r>
            <w:r w:rsidR="00F13F4C" w:rsidRPr="00AF4553">
              <w:rPr>
                <w:sz w:val="24"/>
                <w:lang w:val="sv-SE"/>
              </w:rPr>
              <w:t>CLCCR</w:t>
            </w:r>
          </w:p>
          <w:p w14:paraId="21871FC2" w14:textId="36BA0143" w:rsidR="00E90CB2" w:rsidRDefault="00E90CB2">
            <w:pPr>
              <w:tabs>
                <w:tab w:val="center" w:pos="4677"/>
                <w:tab w:val="right" w:pos="9355"/>
              </w:tabs>
              <w:ind w:left="-108"/>
              <w:rPr>
                <w:sz w:val="24"/>
                <w:lang w:val="en-US" w:eastAsia="ar-SA"/>
              </w:rPr>
            </w:pPr>
          </w:p>
        </w:tc>
        <w:tc>
          <w:tcPr>
            <w:tcW w:w="4252" w:type="dxa"/>
          </w:tcPr>
          <w:p w14:paraId="57DA165D" w14:textId="511CB3C6" w:rsidR="003C499E" w:rsidRDefault="00FD6EA8">
            <w:pPr>
              <w:tabs>
                <w:tab w:val="center" w:pos="4677"/>
                <w:tab w:val="right" w:pos="9355"/>
              </w:tabs>
              <w:ind w:left="363"/>
              <w:rPr>
                <w:sz w:val="24"/>
                <w:lang w:eastAsia="ar-SA"/>
              </w:rPr>
            </w:pPr>
            <w:r>
              <w:rPr>
                <w:sz w:val="24"/>
                <w:u w:val="single"/>
                <w:lang w:eastAsia="ar-SA"/>
              </w:rPr>
              <w:t>Informal document</w:t>
            </w:r>
            <w:r>
              <w:rPr>
                <w:sz w:val="24"/>
                <w:lang w:eastAsia="ar-SA"/>
              </w:rPr>
              <w:t xml:space="preserve"> </w:t>
            </w:r>
            <w:r>
              <w:rPr>
                <w:b/>
                <w:sz w:val="24"/>
                <w:lang w:eastAsia="ar-SA"/>
              </w:rPr>
              <w:t>GR</w:t>
            </w:r>
            <w:r w:rsidR="00947A67">
              <w:rPr>
                <w:b/>
                <w:sz w:val="24"/>
                <w:lang w:eastAsia="ar-SA"/>
              </w:rPr>
              <w:t>E-</w:t>
            </w:r>
            <w:r w:rsidR="00947A67" w:rsidRPr="00502B12">
              <w:rPr>
                <w:b/>
                <w:sz w:val="24"/>
                <w:lang w:eastAsia="ar-SA"/>
              </w:rPr>
              <w:t>8</w:t>
            </w:r>
            <w:r w:rsidR="000A0F3D">
              <w:rPr>
                <w:b/>
                <w:sz w:val="24"/>
                <w:lang w:eastAsia="ar-SA"/>
              </w:rPr>
              <w:t>3</w:t>
            </w:r>
            <w:r>
              <w:rPr>
                <w:b/>
                <w:sz w:val="24"/>
                <w:lang w:eastAsia="ar-SA"/>
              </w:rPr>
              <w:t>-</w:t>
            </w:r>
            <w:r w:rsidR="008E4582">
              <w:rPr>
                <w:b/>
                <w:sz w:val="24"/>
                <w:lang w:eastAsia="ar-SA"/>
              </w:rPr>
              <w:t>29</w:t>
            </w:r>
          </w:p>
          <w:p w14:paraId="23C98702" w14:textId="6B504A56" w:rsidR="00C123F1" w:rsidRPr="00AF4553" w:rsidRDefault="00947A67" w:rsidP="00D222D2">
            <w:pPr>
              <w:tabs>
                <w:tab w:val="center" w:pos="4677"/>
                <w:tab w:val="right" w:pos="9355"/>
              </w:tabs>
              <w:spacing w:after="0"/>
              <w:ind w:left="363"/>
              <w:rPr>
                <w:sz w:val="24"/>
                <w:lang w:eastAsia="ar-SA"/>
              </w:rPr>
            </w:pPr>
            <w:r w:rsidRPr="00AF4553">
              <w:rPr>
                <w:sz w:val="24"/>
                <w:lang w:eastAsia="ar-SA"/>
              </w:rPr>
              <w:t>(8</w:t>
            </w:r>
            <w:r w:rsidR="000A0F3D" w:rsidRPr="00AF4553">
              <w:rPr>
                <w:sz w:val="24"/>
                <w:lang w:eastAsia="ar-SA"/>
              </w:rPr>
              <w:t>3r</w:t>
            </w:r>
            <w:r w:rsidRPr="00AF4553">
              <w:rPr>
                <w:sz w:val="24"/>
                <w:lang w:eastAsia="ar-SA"/>
              </w:rPr>
              <w:t>d GRE</w:t>
            </w:r>
            <w:r w:rsidR="00F13F4C" w:rsidRPr="00AF4553">
              <w:rPr>
                <w:sz w:val="24"/>
                <w:lang w:eastAsia="ar-SA"/>
              </w:rPr>
              <w:t xml:space="preserve">, </w:t>
            </w:r>
            <w:r w:rsidR="000A0F3D" w:rsidRPr="00AF4553">
              <w:rPr>
                <w:sz w:val="24"/>
                <w:lang w:eastAsia="ar-SA"/>
              </w:rPr>
              <w:t>19-23</w:t>
            </w:r>
            <w:r w:rsidRPr="00AF4553">
              <w:rPr>
                <w:sz w:val="24"/>
                <w:lang w:eastAsia="ar-SA"/>
              </w:rPr>
              <w:t xml:space="preserve"> </w:t>
            </w:r>
            <w:r w:rsidR="000A0F3D" w:rsidRPr="00AF4553">
              <w:rPr>
                <w:sz w:val="24"/>
                <w:lang w:eastAsia="ar-SA"/>
              </w:rPr>
              <w:t>October</w:t>
            </w:r>
            <w:r w:rsidR="00663F2E" w:rsidRPr="00AF4553">
              <w:rPr>
                <w:sz w:val="24"/>
                <w:lang w:eastAsia="ar-SA"/>
              </w:rPr>
              <w:t xml:space="preserve"> 20</w:t>
            </w:r>
            <w:r w:rsidR="000A0F3D" w:rsidRPr="00AF4553">
              <w:rPr>
                <w:sz w:val="24"/>
                <w:lang w:eastAsia="ar-SA"/>
              </w:rPr>
              <w:t>20</w:t>
            </w:r>
          </w:p>
          <w:p w14:paraId="55E9C2E1" w14:textId="41E82A18" w:rsidR="003C499E" w:rsidRDefault="00C123F1" w:rsidP="006B57C4">
            <w:pPr>
              <w:tabs>
                <w:tab w:val="center" w:pos="4677"/>
                <w:tab w:val="right" w:pos="9355"/>
              </w:tabs>
              <w:spacing w:after="0"/>
              <w:ind w:left="363"/>
              <w:rPr>
                <w:sz w:val="24"/>
                <w:u w:val="single"/>
                <w:lang w:eastAsia="ar-SA"/>
              </w:rPr>
            </w:pPr>
            <w:r w:rsidRPr="00AF4553">
              <w:rPr>
                <w:sz w:val="24"/>
                <w:lang w:eastAsia="ar-SA"/>
              </w:rPr>
              <w:t xml:space="preserve">agenda item </w:t>
            </w:r>
            <w:r w:rsidR="00374D0F">
              <w:rPr>
                <w:sz w:val="24"/>
                <w:lang w:eastAsia="ar-SA"/>
              </w:rPr>
              <w:t>6 (a)</w:t>
            </w:r>
            <w:bookmarkStart w:id="0" w:name="_GoBack"/>
            <w:bookmarkEnd w:id="0"/>
            <w:r w:rsidR="001A4E9A" w:rsidRPr="00AF4553">
              <w:rPr>
                <w:sz w:val="24"/>
                <w:lang w:eastAsia="ar-SA"/>
              </w:rPr>
              <w:t>)</w:t>
            </w:r>
          </w:p>
        </w:tc>
      </w:tr>
    </w:tbl>
    <w:p w14:paraId="5CEC02B3" w14:textId="77777777" w:rsidR="00D222D2" w:rsidRDefault="00D222D2" w:rsidP="00D222D2">
      <w:pPr>
        <w:pStyle w:val="HChG"/>
        <w:spacing w:before="0" w:after="0"/>
        <w:ind w:left="1077"/>
        <w:jc w:val="both"/>
        <w:rPr>
          <w:sz w:val="22"/>
          <w:szCs w:val="36"/>
        </w:rPr>
      </w:pPr>
    </w:p>
    <w:p w14:paraId="7A223725" w14:textId="096F07D3" w:rsidR="003C499E" w:rsidRPr="00F20B09" w:rsidRDefault="00663F2E" w:rsidP="00F20B09">
      <w:pPr>
        <w:pStyle w:val="HChG"/>
        <w:tabs>
          <w:tab w:val="clear" w:pos="851"/>
          <w:tab w:val="right" w:pos="567"/>
        </w:tabs>
        <w:ind w:left="993" w:hanging="142"/>
        <w:rPr>
          <w:szCs w:val="28"/>
        </w:rPr>
      </w:pPr>
      <w:r>
        <w:rPr>
          <w:szCs w:val="28"/>
        </w:rPr>
        <w:tab/>
      </w:r>
      <w:r w:rsidR="00947A67">
        <w:rPr>
          <w:szCs w:val="28"/>
        </w:rPr>
        <w:t>Proposal for</w:t>
      </w:r>
      <w:r w:rsidR="00F13F4C" w:rsidRPr="00663F2E">
        <w:rPr>
          <w:szCs w:val="28"/>
        </w:rPr>
        <w:t xml:space="preserve"> amendments</w:t>
      </w:r>
      <w:r w:rsidR="00947A67">
        <w:rPr>
          <w:szCs w:val="28"/>
        </w:rPr>
        <w:t xml:space="preserve"> to UN Regulation No. 48 (</w:t>
      </w:r>
      <w:r w:rsidR="00F20B09" w:rsidRPr="00F20B09">
        <w:rPr>
          <w:szCs w:val="28"/>
        </w:rPr>
        <w:t>Uniform provisions concerning the approval of vehicles with regard to the installation of lighting and light signalling devices</w:t>
      </w:r>
      <w:r w:rsidR="00F20B09">
        <w:rPr>
          <w:szCs w:val="28"/>
        </w:rPr>
        <w:t>)</w:t>
      </w:r>
    </w:p>
    <w:p w14:paraId="618C1EA8" w14:textId="075EE85B" w:rsidR="00E470CA" w:rsidRPr="00F13F4C" w:rsidRDefault="00F13F4C" w:rsidP="00663F2E">
      <w:pPr>
        <w:pStyle w:val="HChG"/>
        <w:spacing w:before="120"/>
        <w:ind w:left="1077" w:hanging="7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Pr="00F13F4C">
        <w:rPr>
          <w:b w:val="0"/>
          <w:bCs/>
          <w:sz w:val="24"/>
          <w:szCs w:val="24"/>
        </w:rPr>
        <w:t>The text reproduced below was prepared by the expert from the International Association of the Body and Trailer Buildi</w:t>
      </w:r>
      <w:r>
        <w:rPr>
          <w:b w:val="0"/>
          <w:bCs/>
          <w:sz w:val="24"/>
          <w:szCs w:val="24"/>
        </w:rPr>
        <w:t>ng Industry (CLCCR)</w:t>
      </w:r>
      <w:r w:rsidR="00663F2E">
        <w:rPr>
          <w:b w:val="0"/>
          <w:bCs/>
          <w:sz w:val="24"/>
          <w:szCs w:val="24"/>
        </w:rPr>
        <w:t xml:space="preserve">, introducing </w:t>
      </w:r>
      <w:r>
        <w:rPr>
          <w:b w:val="0"/>
          <w:bCs/>
          <w:sz w:val="24"/>
          <w:szCs w:val="24"/>
        </w:rPr>
        <w:t>amendment</w:t>
      </w:r>
      <w:r w:rsidR="00663F2E">
        <w:rPr>
          <w:b w:val="0"/>
          <w:bCs/>
          <w:sz w:val="24"/>
          <w:szCs w:val="24"/>
        </w:rPr>
        <w:t>s</w:t>
      </w:r>
      <w:r>
        <w:rPr>
          <w:b w:val="0"/>
          <w:bCs/>
          <w:sz w:val="24"/>
          <w:szCs w:val="24"/>
        </w:rPr>
        <w:t xml:space="preserve"> </w:t>
      </w:r>
      <w:r w:rsidR="00C83821" w:rsidRPr="00C83821">
        <w:rPr>
          <w:b w:val="0"/>
          <w:bCs/>
          <w:sz w:val="24"/>
          <w:szCs w:val="24"/>
        </w:rPr>
        <w:t>to UN Regulation No. 48</w:t>
      </w:r>
      <w:r w:rsidRPr="00C83821">
        <w:rPr>
          <w:b w:val="0"/>
          <w:bCs/>
          <w:sz w:val="24"/>
          <w:szCs w:val="24"/>
        </w:rPr>
        <w:t xml:space="preserve"> </w:t>
      </w:r>
      <w:r w:rsidR="00C83821">
        <w:rPr>
          <w:b w:val="0"/>
          <w:bCs/>
          <w:sz w:val="24"/>
          <w:szCs w:val="24"/>
        </w:rPr>
        <w:t>to permit the installation of m</w:t>
      </w:r>
      <w:r w:rsidR="00C83821" w:rsidRPr="00C83821">
        <w:rPr>
          <w:b w:val="0"/>
          <w:bCs/>
          <w:sz w:val="24"/>
          <w:szCs w:val="24"/>
        </w:rPr>
        <w:t>anoeuv</w:t>
      </w:r>
      <w:r w:rsidR="00C83821">
        <w:rPr>
          <w:b w:val="0"/>
          <w:bCs/>
          <w:sz w:val="24"/>
          <w:szCs w:val="24"/>
        </w:rPr>
        <w:t>r</w:t>
      </w:r>
      <w:r w:rsidR="00C83821" w:rsidRPr="00C83821">
        <w:rPr>
          <w:b w:val="0"/>
          <w:bCs/>
          <w:sz w:val="24"/>
          <w:szCs w:val="24"/>
        </w:rPr>
        <w:t>ing lamps</w:t>
      </w:r>
      <w:r w:rsidR="00C83821">
        <w:rPr>
          <w:b w:val="0"/>
          <w:bCs/>
          <w:sz w:val="24"/>
          <w:szCs w:val="24"/>
        </w:rPr>
        <w:t xml:space="preserve"> on trailers.</w:t>
      </w:r>
      <w:r w:rsidR="00C83821" w:rsidRPr="00C83821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 xml:space="preserve">The modifications to the existing text are marked in </w:t>
      </w:r>
      <w:r w:rsidRPr="00C83821">
        <w:rPr>
          <w:bCs/>
          <w:sz w:val="24"/>
          <w:szCs w:val="24"/>
        </w:rPr>
        <w:t>bold</w:t>
      </w:r>
      <w:r>
        <w:rPr>
          <w:b w:val="0"/>
          <w:bCs/>
          <w:sz w:val="24"/>
          <w:szCs w:val="24"/>
        </w:rPr>
        <w:t xml:space="preserve"> for new and strikethrough for deleted characters.</w:t>
      </w:r>
    </w:p>
    <w:p w14:paraId="5780F3B0" w14:textId="77777777" w:rsidR="003C499E" w:rsidRDefault="00FD6EA8" w:rsidP="00F20B09">
      <w:pPr>
        <w:pStyle w:val="HChG"/>
        <w:ind w:left="1080" w:right="850" w:hanging="80"/>
        <w:jc w:val="both"/>
        <w:rPr>
          <w:sz w:val="32"/>
          <w:szCs w:val="32"/>
        </w:rPr>
      </w:pPr>
      <w:r>
        <w:rPr>
          <w:sz w:val="32"/>
          <w:szCs w:val="32"/>
          <w:lang w:val="sv-SE"/>
        </w:rPr>
        <w:t xml:space="preserve">I. </w:t>
      </w:r>
      <w:r>
        <w:rPr>
          <w:sz w:val="32"/>
          <w:szCs w:val="32"/>
        </w:rPr>
        <w:t xml:space="preserve">Proposal </w:t>
      </w:r>
    </w:p>
    <w:p w14:paraId="6960DAE0" w14:textId="42409265" w:rsidR="005E27BF" w:rsidRDefault="005E27BF" w:rsidP="005E27BF">
      <w:pPr>
        <w:spacing w:line="249" w:lineRule="auto"/>
        <w:ind w:left="2268" w:right="27" w:hanging="1134"/>
        <w:jc w:val="both"/>
        <w:rPr>
          <w:lang w:val="en-US"/>
        </w:rPr>
      </w:pPr>
      <w:r w:rsidRPr="00F76034">
        <w:rPr>
          <w:i/>
          <w:lang w:val="en-US"/>
        </w:rPr>
        <w:t xml:space="preserve">Paragraph </w:t>
      </w:r>
      <w:r w:rsidR="00F20B09">
        <w:rPr>
          <w:i/>
          <w:lang w:val="en-US"/>
        </w:rPr>
        <w:t>6.26.1</w:t>
      </w:r>
      <w:r w:rsidRPr="00F76034">
        <w:rPr>
          <w:i/>
          <w:lang w:val="en-US"/>
        </w:rPr>
        <w:t xml:space="preserve">, </w:t>
      </w:r>
      <w:r w:rsidRPr="00F76034">
        <w:rPr>
          <w:lang w:val="en-US"/>
        </w:rPr>
        <w:t>amend to read:</w:t>
      </w:r>
    </w:p>
    <w:p w14:paraId="7A8AE727" w14:textId="368CA117" w:rsidR="00F20B09" w:rsidRPr="00F20B09" w:rsidRDefault="00F20B09" w:rsidP="00F20B09">
      <w:pPr>
        <w:spacing w:after="120"/>
        <w:ind w:left="1701" w:right="1134" w:hanging="1134"/>
        <w:rPr>
          <w:bCs/>
        </w:rPr>
      </w:pPr>
      <w:r>
        <w:rPr>
          <w:bCs/>
        </w:rPr>
        <w:t>“</w:t>
      </w:r>
      <w:r w:rsidRPr="00F20B09">
        <w:rPr>
          <w:bCs/>
        </w:rPr>
        <w:t>6.26.1.</w:t>
      </w:r>
      <w:r w:rsidRPr="00F20B09">
        <w:rPr>
          <w:bCs/>
        </w:rPr>
        <w:tab/>
        <w:t>Presence</w:t>
      </w:r>
    </w:p>
    <w:p w14:paraId="4F0A4183" w14:textId="63874EB5" w:rsidR="00F20B09" w:rsidRPr="00E605BB" w:rsidRDefault="00F20B09" w:rsidP="00EC499E">
      <w:pPr>
        <w:spacing w:after="120"/>
        <w:ind w:left="1701" w:right="1134" w:hanging="1134"/>
        <w:rPr>
          <w:b/>
          <w:bCs/>
          <w:color w:val="FF0000"/>
        </w:rPr>
      </w:pPr>
      <w:r w:rsidRPr="00F20B09">
        <w:rPr>
          <w:bCs/>
        </w:rPr>
        <w:tab/>
      </w:r>
      <w:r w:rsidRPr="00F20B09">
        <w:rPr>
          <w:bCs/>
          <w:color w:val="000000"/>
        </w:rPr>
        <w:t>Optional on motor vehicles</w:t>
      </w:r>
      <w:r>
        <w:rPr>
          <w:bCs/>
          <w:color w:val="000000"/>
        </w:rPr>
        <w:t xml:space="preserve"> </w:t>
      </w:r>
      <w:r w:rsidR="007A61F5">
        <w:rPr>
          <w:b/>
          <w:bCs/>
          <w:color w:val="000000"/>
        </w:rPr>
        <w:t>and on trailers</w:t>
      </w:r>
      <w:r w:rsidR="00463FA5">
        <w:rPr>
          <w:b/>
          <w:bCs/>
          <w:color w:val="000000"/>
        </w:rPr>
        <w:t>.</w:t>
      </w:r>
    </w:p>
    <w:p w14:paraId="44DB9E99" w14:textId="338ECAF8" w:rsidR="00F20B09" w:rsidRPr="00F20B09" w:rsidRDefault="00F20B09" w:rsidP="00F20B09">
      <w:pPr>
        <w:spacing w:line="249" w:lineRule="auto"/>
        <w:ind w:left="2268" w:right="27" w:hanging="1134"/>
        <w:jc w:val="both"/>
        <w:rPr>
          <w:lang w:val="en-US"/>
        </w:rPr>
      </w:pPr>
      <w:r w:rsidRPr="00F76034">
        <w:rPr>
          <w:i/>
          <w:lang w:val="en-US"/>
        </w:rPr>
        <w:t xml:space="preserve">Paragraph </w:t>
      </w:r>
      <w:r>
        <w:rPr>
          <w:i/>
          <w:lang w:val="en-US"/>
        </w:rPr>
        <w:t>6.26.2</w:t>
      </w:r>
      <w:r w:rsidRPr="00F76034">
        <w:rPr>
          <w:i/>
          <w:lang w:val="en-US"/>
        </w:rPr>
        <w:t xml:space="preserve">, </w:t>
      </w:r>
      <w:r w:rsidRPr="00F76034">
        <w:rPr>
          <w:lang w:val="en-US"/>
        </w:rPr>
        <w:t>amend to read:</w:t>
      </w:r>
    </w:p>
    <w:p w14:paraId="55CF7106" w14:textId="56C25DA8" w:rsidR="00F20B09" w:rsidRPr="00F20B09" w:rsidRDefault="00593E2E" w:rsidP="00F20B09">
      <w:pPr>
        <w:spacing w:after="120"/>
        <w:ind w:left="1701" w:right="1134" w:hanging="1134"/>
        <w:jc w:val="both"/>
        <w:rPr>
          <w:bCs/>
        </w:rPr>
      </w:pPr>
      <w:r>
        <w:rPr>
          <w:bCs/>
        </w:rPr>
        <w:t>“</w:t>
      </w:r>
      <w:r w:rsidR="00F20B09" w:rsidRPr="00F20B09">
        <w:rPr>
          <w:bCs/>
        </w:rPr>
        <w:t>6.26.2.</w:t>
      </w:r>
      <w:r w:rsidR="00F20B09" w:rsidRPr="00F20B09">
        <w:rPr>
          <w:bCs/>
        </w:rPr>
        <w:tab/>
        <w:t>Number</w:t>
      </w:r>
    </w:p>
    <w:p w14:paraId="54C2185E" w14:textId="72A1B3CE" w:rsidR="001A4F7F" w:rsidRDefault="00F20B09" w:rsidP="00593E2E">
      <w:pPr>
        <w:spacing w:after="120"/>
        <w:ind w:left="1701" w:right="1134" w:hanging="1134"/>
        <w:jc w:val="both"/>
      </w:pPr>
      <w:r w:rsidRPr="00F20B09">
        <w:rPr>
          <w:bCs/>
        </w:rPr>
        <w:tab/>
      </w:r>
      <w:r w:rsidR="001A4F7F" w:rsidRPr="0071245B">
        <w:rPr>
          <w:bCs/>
          <w:color w:val="000000" w:themeColor="text1"/>
        </w:rPr>
        <w:t>Motor vehicles</w:t>
      </w:r>
      <w:r w:rsidR="00463FA5">
        <w:rPr>
          <w:bCs/>
          <w:color w:val="000000" w:themeColor="text1"/>
        </w:rPr>
        <w:t xml:space="preserve"> -</w:t>
      </w:r>
      <w:r w:rsidR="001A4F7F" w:rsidRPr="0071245B">
        <w:rPr>
          <w:bCs/>
          <w:color w:val="000000" w:themeColor="text1"/>
        </w:rPr>
        <w:t xml:space="preserve"> </w:t>
      </w:r>
      <w:r w:rsidRPr="0071245B">
        <w:rPr>
          <w:bCs/>
        </w:rPr>
        <w:t>One or two (one per side)</w:t>
      </w:r>
      <w:r w:rsidR="00593E2E" w:rsidRPr="0071245B">
        <w:t xml:space="preserve"> </w:t>
      </w:r>
    </w:p>
    <w:p w14:paraId="65F17EBE" w14:textId="54B0E310" w:rsidR="00337A76" w:rsidRPr="00604E75" w:rsidRDefault="001A4F7F" w:rsidP="00463FA5">
      <w:pPr>
        <w:spacing w:after="120"/>
        <w:ind w:left="1701" w:right="1134" w:hanging="1134"/>
        <w:jc w:val="both"/>
        <w:rPr>
          <w:b/>
          <w:bCs/>
        </w:rPr>
      </w:pPr>
      <w:r>
        <w:tab/>
      </w:r>
      <w:r w:rsidRPr="00604E75">
        <w:rPr>
          <w:b/>
        </w:rPr>
        <w:t xml:space="preserve">Trailers </w:t>
      </w:r>
      <w:r w:rsidR="00463FA5" w:rsidRPr="00604E75">
        <w:rPr>
          <w:b/>
        </w:rPr>
        <w:t xml:space="preserve">– Maximum of </w:t>
      </w:r>
      <w:r w:rsidR="00593E2E" w:rsidRPr="00604E75">
        <w:rPr>
          <w:b/>
          <w:bCs/>
        </w:rPr>
        <w:t>Six (maximum of 3 per side)</w:t>
      </w:r>
    </w:p>
    <w:p w14:paraId="1263A8D4" w14:textId="77777777" w:rsidR="00BE09E7" w:rsidRPr="00A55E34" w:rsidRDefault="00BE09E7" w:rsidP="00BE09E7">
      <w:pPr>
        <w:ind w:left="1701" w:right="1134" w:hanging="1134"/>
        <w:jc w:val="both"/>
      </w:pPr>
      <w:r w:rsidRPr="00A55E34">
        <w:t>“6.26.4.</w:t>
      </w:r>
      <w:r w:rsidR="003077A8" w:rsidRPr="00A55E34">
        <w:tab/>
      </w:r>
      <w:bookmarkStart w:id="1" w:name="_Hlk39134712"/>
      <w:r w:rsidRPr="00A55E34">
        <w:t>Position</w:t>
      </w:r>
    </w:p>
    <w:p w14:paraId="7DDD8E31" w14:textId="7898A0F4" w:rsidR="00BE09E7" w:rsidRPr="00A55E34" w:rsidRDefault="00BE09E7" w:rsidP="00BE09E7">
      <w:pPr>
        <w:ind w:left="1701" w:right="1134"/>
        <w:jc w:val="both"/>
        <w:rPr>
          <w:b/>
          <w:bCs/>
        </w:rPr>
      </w:pPr>
      <w:r w:rsidRPr="00A55E34">
        <w:rPr>
          <w:b/>
          <w:bCs/>
        </w:rPr>
        <w:t xml:space="preserve">Motor vehicles – </w:t>
      </w:r>
      <w:r w:rsidRPr="00A55E34">
        <w:t>No special requirement.</w:t>
      </w:r>
    </w:p>
    <w:p w14:paraId="50C89702" w14:textId="5AC76F16" w:rsidR="00083810" w:rsidRPr="00A55E34" w:rsidRDefault="00BE09E7" w:rsidP="00BE09E7">
      <w:pPr>
        <w:spacing w:after="0"/>
        <w:ind w:left="1701" w:right="1134"/>
        <w:jc w:val="both"/>
        <w:rPr>
          <w:b/>
        </w:rPr>
      </w:pPr>
      <w:r w:rsidRPr="00A55E34">
        <w:rPr>
          <w:b/>
          <w:bCs/>
        </w:rPr>
        <w:t xml:space="preserve">Trailers - </w:t>
      </w:r>
      <w:r w:rsidR="0081633C" w:rsidRPr="00A55E34">
        <w:rPr>
          <w:b/>
        </w:rPr>
        <w:t>M</w:t>
      </w:r>
      <w:r w:rsidR="003077A8" w:rsidRPr="00A55E34">
        <w:rPr>
          <w:b/>
        </w:rPr>
        <w:t xml:space="preserve">anoeuvring lamps </w:t>
      </w:r>
      <w:bookmarkEnd w:id="1"/>
      <w:r w:rsidR="003077A8" w:rsidRPr="00A55E34">
        <w:rPr>
          <w:b/>
        </w:rPr>
        <w:t>shall be mounted symmetrically on each side of the trailer</w:t>
      </w:r>
      <w:r w:rsidRPr="00A55E34">
        <w:rPr>
          <w:b/>
        </w:rPr>
        <w:t xml:space="preserve">. </w:t>
      </w:r>
      <w:r w:rsidR="00EC0B4F" w:rsidRPr="00A55E34">
        <w:rPr>
          <w:b/>
        </w:rPr>
        <w:t xml:space="preserve"> </w:t>
      </w:r>
      <w:r w:rsidRPr="00A55E34">
        <w:rPr>
          <w:b/>
        </w:rPr>
        <w:t>If</w:t>
      </w:r>
      <w:r w:rsidR="003077A8" w:rsidRPr="00A55E34">
        <w:rPr>
          <w:b/>
        </w:rPr>
        <w:t xml:space="preserve"> </w:t>
      </w:r>
      <w:r w:rsidR="00B940F0" w:rsidRPr="00A55E34">
        <w:rPr>
          <w:b/>
        </w:rPr>
        <w:t>the structure</w:t>
      </w:r>
      <w:r w:rsidR="0057704D" w:rsidRPr="00A55E34">
        <w:rPr>
          <w:b/>
        </w:rPr>
        <w:t xml:space="preserve"> or design </w:t>
      </w:r>
      <w:r w:rsidR="00B940F0" w:rsidRPr="00A55E34">
        <w:rPr>
          <w:b/>
        </w:rPr>
        <w:t>make it impossible to comply with such a requirement</w:t>
      </w:r>
      <w:r w:rsidRPr="00A55E34">
        <w:rPr>
          <w:b/>
        </w:rPr>
        <w:t xml:space="preserve">, </w:t>
      </w:r>
      <w:r w:rsidR="00EC0B4F" w:rsidRPr="00A55E34">
        <w:rPr>
          <w:b/>
        </w:rPr>
        <w:t>the lamps shall be mounted as symmetrically as practicable</w:t>
      </w:r>
      <w:r w:rsidR="003077A8" w:rsidRPr="00A55E34">
        <w:rPr>
          <w:b/>
        </w:rPr>
        <w:t xml:space="preserve">. </w:t>
      </w:r>
      <w:r w:rsidR="0081633C" w:rsidRPr="00A55E34">
        <w:rPr>
          <w:b/>
        </w:rPr>
        <w:t xml:space="preserve">Lamps </w:t>
      </w:r>
      <w:r w:rsidR="002E4411" w:rsidRPr="00A55E34">
        <w:rPr>
          <w:b/>
        </w:rPr>
        <w:t xml:space="preserve">on any one side of the trailer </w:t>
      </w:r>
      <w:r w:rsidR="0081633C" w:rsidRPr="00A55E34">
        <w:rPr>
          <w:b/>
        </w:rPr>
        <w:t xml:space="preserve">shall be installed so that </w:t>
      </w:r>
      <w:r w:rsidR="0035444A" w:rsidRPr="00A55E34">
        <w:rPr>
          <w:b/>
        </w:rPr>
        <w:t xml:space="preserve">the distance between </w:t>
      </w:r>
      <w:r w:rsidR="00083810" w:rsidRPr="00A55E34">
        <w:rPr>
          <w:b/>
        </w:rPr>
        <w:t xml:space="preserve">the apparent surfaces of </w:t>
      </w:r>
      <w:r w:rsidR="0035444A" w:rsidRPr="00A55E34">
        <w:rPr>
          <w:b/>
        </w:rPr>
        <w:t xml:space="preserve">two adjacent Manoeuvring lamps shall not be less than </w:t>
      </w:r>
      <w:r w:rsidR="0081633C" w:rsidRPr="00A55E34">
        <w:rPr>
          <w:b/>
        </w:rPr>
        <w:t>1m</w:t>
      </w:r>
      <w:r w:rsidR="00083810" w:rsidRPr="00A55E34">
        <w:rPr>
          <w:b/>
        </w:rPr>
        <w:t>.</w:t>
      </w:r>
    </w:p>
    <w:p w14:paraId="2F16A30B" w14:textId="77777777" w:rsidR="00AF0622" w:rsidRDefault="00AF0622" w:rsidP="00593E2E">
      <w:pPr>
        <w:spacing w:line="249" w:lineRule="auto"/>
        <w:ind w:left="2268" w:right="27" w:hanging="1134"/>
        <w:jc w:val="both"/>
        <w:rPr>
          <w:i/>
          <w:lang w:val="en-US"/>
        </w:rPr>
      </w:pPr>
    </w:p>
    <w:p w14:paraId="4ED3EA7A" w14:textId="2E0FCC20" w:rsidR="00593E2E" w:rsidRPr="00F20B09" w:rsidRDefault="00593E2E" w:rsidP="00593E2E">
      <w:pPr>
        <w:spacing w:line="249" w:lineRule="auto"/>
        <w:ind w:left="2268" w:right="27" w:hanging="1134"/>
        <w:jc w:val="both"/>
        <w:rPr>
          <w:lang w:val="en-US"/>
        </w:rPr>
      </w:pPr>
      <w:r w:rsidRPr="00F76034">
        <w:rPr>
          <w:i/>
          <w:lang w:val="en-US"/>
        </w:rPr>
        <w:t xml:space="preserve">Paragraph </w:t>
      </w:r>
      <w:r>
        <w:rPr>
          <w:i/>
          <w:lang w:val="en-US"/>
        </w:rPr>
        <w:t>6.26.7</w:t>
      </w:r>
      <w:r w:rsidRPr="00F76034">
        <w:rPr>
          <w:i/>
          <w:lang w:val="en-US"/>
        </w:rPr>
        <w:t xml:space="preserve">, </w:t>
      </w:r>
      <w:r w:rsidRPr="00F76034">
        <w:rPr>
          <w:lang w:val="en-US"/>
        </w:rPr>
        <w:t>amend to read:</w:t>
      </w:r>
    </w:p>
    <w:p w14:paraId="7784E1C5" w14:textId="3522A883" w:rsidR="00593E2E" w:rsidRPr="00593E2E" w:rsidRDefault="00C83821" w:rsidP="00593E2E">
      <w:pPr>
        <w:spacing w:after="120"/>
        <w:ind w:left="1701" w:right="1134" w:hanging="1134"/>
        <w:jc w:val="both"/>
        <w:rPr>
          <w:bCs/>
        </w:rPr>
      </w:pPr>
      <w:r>
        <w:rPr>
          <w:bCs/>
        </w:rPr>
        <w:t>“</w:t>
      </w:r>
      <w:r w:rsidR="00593E2E" w:rsidRPr="00593E2E">
        <w:rPr>
          <w:bCs/>
        </w:rPr>
        <w:t xml:space="preserve">6.26.7. </w:t>
      </w:r>
      <w:r w:rsidR="00593E2E" w:rsidRPr="00593E2E">
        <w:rPr>
          <w:bCs/>
        </w:rPr>
        <w:tab/>
        <w:t>Electrical Connections</w:t>
      </w:r>
    </w:p>
    <w:p w14:paraId="3FD6331C" w14:textId="5398DC30" w:rsidR="00593E2E" w:rsidRDefault="00593E2E" w:rsidP="00593E2E">
      <w:pPr>
        <w:spacing w:after="120"/>
        <w:ind w:left="1701" w:right="1134" w:hanging="1134"/>
        <w:jc w:val="both"/>
        <w:rPr>
          <w:bCs/>
          <w:color w:val="000000"/>
        </w:rPr>
      </w:pPr>
      <w:r w:rsidRPr="00593E2E">
        <w:rPr>
          <w:bCs/>
        </w:rPr>
        <w:tab/>
      </w:r>
      <w:r w:rsidR="00463FA5" w:rsidRPr="00463FA5">
        <w:rPr>
          <w:b/>
          <w:bCs/>
        </w:rPr>
        <w:t>Motor vehicles -</w:t>
      </w:r>
      <w:r w:rsidR="00463FA5">
        <w:rPr>
          <w:bCs/>
        </w:rPr>
        <w:t xml:space="preserve"> </w:t>
      </w:r>
      <w:r w:rsidRPr="00593E2E">
        <w:rPr>
          <w:bCs/>
        </w:rPr>
        <w:t xml:space="preserve">Manoeuvring </w:t>
      </w:r>
      <w:r w:rsidRPr="00593E2E">
        <w:rPr>
          <w:bCs/>
          <w:color w:val="000000"/>
        </w:rPr>
        <w:t>lamps shall be so connected that they cannot be activated unless the</w:t>
      </w:r>
      <w:r w:rsidRPr="00593E2E">
        <w:rPr>
          <w:bCs/>
          <w:strike/>
          <w:color w:val="000000"/>
        </w:rPr>
        <w:t xml:space="preserve"> </w:t>
      </w:r>
      <w:r w:rsidRPr="0071245B">
        <w:rPr>
          <w:bCs/>
          <w:color w:val="000000"/>
        </w:rPr>
        <w:t xml:space="preserve">main-beam headlamps or the dipped-beam headlamps </w:t>
      </w:r>
      <w:r w:rsidR="00EC499E" w:rsidRPr="0071245B">
        <w:rPr>
          <w:bCs/>
          <w:color w:val="000000"/>
        </w:rPr>
        <w:t>of the motor vehicle</w:t>
      </w:r>
      <w:r w:rsidR="00EC499E" w:rsidRPr="00EC499E">
        <w:rPr>
          <w:b/>
          <w:bCs/>
          <w:color w:val="000000"/>
        </w:rPr>
        <w:t xml:space="preserve"> </w:t>
      </w:r>
      <w:r w:rsidRPr="00593E2E">
        <w:rPr>
          <w:bCs/>
          <w:color w:val="000000"/>
        </w:rPr>
        <w:t>are switched ON at the same</w:t>
      </w:r>
      <w:r w:rsidRPr="00593E2E">
        <w:rPr>
          <w:bCs/>
          <w:color w:val="0000FF"/>
        </w:rPr>
        <w:t xml:space="preserve"> </w:t>
      </w:r>
      <w:r w:rsidRPr="00593E2E">
        <w:rPr>
          <w:bCs/>
          <w:color w:val="000000"/>
        </w:rPr>
        <w:t>time.</w:t>
      </w:r>
    </w:p>
    <w:p w14:paraId="202EADCE" w14:textId="63BBAE5D" w:rsidR="00463FA5" w:rsidRPr="00604E75" w:rsidRDefault="0071245B" w:rsidP="00463FA5">
      <w:pPr>
        <w:spacing w:after="120"/>
        <w:ind w:left="1701" w:right="1134" w:hanging="1134"/>
        <w:jc w:val="both"/>
        <w:rPr>
          <w:b/>
          <w:bCs/>
        </w:rPr>
      </w:pPr>
      <w:r>
        <w:rPr>
          <w:b/>
          <w:bCs/>
          <w:color w:val="FF0000"/>
        </w:rPr>
        <w:tab/>
      </w:r>
      <w:r w:rsidR="00463FA5" w:rsidRPr="00604E75">
        <w:rPr>
          <w:b/>
          <w:bCs/>
        </w:rPr>
        <w:t>Trailers - Manoeuvring lamps shall be so connected that they cannot be activated unless the position lamps of the trailer are switched ON at the same time.</w:t>
      </w:r>
    </w:p>
    <w:p w14:paraId="64AB03D5" w14:textId="4E16289A" w:rsidR="00D6345B" w:rsidRPr="00463FA5" w:rsidRDefault="00D6345B" w:rsidP="00AF1B17">
      <w:pPr>
        <w:spacing w:after="0"/>
        <w:ind w:left="1701" w:right="1134" w:hanging="1134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17738C6C" w14:textId="6158A13E" w:rsidR="00593E2E" w:rsidRPr="00593E2E" w:rsidRDefault="00593E2E" w:rsidP="00593E2E">
      <w:pPr>
        <w:spacing w:after="120"/>
        <w:ind w:left="1701" w:right="1134" w:hanging="1134"/>
        <w:jc w:val="both"/>
        <w:rPr>
          <w:bCs/>
        </w:rPr>
      </w:pPr>
      <w:r w:rsidRPr="00593E2E">
        <w:rPr>
          <w:bCs/>
        </w:rPr>
        <w:tab/>
        <w:t>The manoeuvring lamp(s) shall be activated automatically for slow manoeuvres up to 10 km/h provided that one of the following conditions is fulfilled:</w:t>
      </w:r>
    </w:p>
    <w:p w14:paraId="46DEB724" w14:textId="77777777" w:rsidR="00593E2E" w:rsidRPr="00593E2E" w:rsidRDefault="00593E2E" w:rsidP="00593E2E">
      <w:pPr>
        <w:spacing w:after="120"/>
        <w:ind w:left="2268" w:right="1134" w:hanging="567"/>
        <w:jc w:val="both"/>
        <w:rPr>
          <w:bCs/>
        </w:rPr>
      </w:pPr>
      <w:r w:rsidRPr="00593E2E">
        <w:rPr>
          <w:bCs/>
        </w:rPr>
        <w:t>(a)</w:t>
      </w:r>
      <w:r w:rsidRPr="00593E2E">
        <w:rPr>
          <w:bCs/>
        </w:rPr>
        <w:tab/>
        <w:t>Prior to the vehicle being set in motion for the first time after each manual activation of the propulsion system</w:t>
      </w:r>
      <w:r w:rsidRPr="00593E2E">
        <w:rPr>
          <w:rFonts w:eastAsia="MS Mincho"/>
          <w:bCs/>
        </w:rPr>
        <w:t>; or</w:t>
      </w:r>
    </w:p>
    <w:p w14:paraId="6924CAD9" w14:textId="77777777" w:rsidR="00593E2E" w:rsidRPr="00593E2E" w:rsidRDefault="00593E2E" w:rsidP="00593E2E">
      <w:pPr>
        <w:spacing w:after="120"/>
        <w:ind w:left="2268" w:right="1134" w:hanging="567"/>
        <w:jc w:val="both"/>
        <w:rPr>
          <w:bCs/>
        </w:rPr>
      </w:pPr>
      <w:r w:rsidRPr="00593E2E">
        <w:rPr>
          <w:bCs/>
        </w:rPr>
        <w:t>(b)</w:t>
      </w:r>
      <w:r w:rsidRPr="00593E2E">
        <w:rPr>
          <w:bCs/>
        </w:rPr>
        <w:tab/>
        <w:t>Reverse gear is engaged; or</w:t>
      </w:r>
    </w:p>
    <w:p w14:paraId="4386E0D1" w14:textId="77777777" w:rsidR="00593E2E" w:rsidRPr="00593E2E" w:rsidRDefault="00593E2E" w:rsidP="00593E2E">
      <w:pPr>
        <w:spacing w:after="120"/>
        <w:ind w:left="2268" w:right="1134" w:hanging="567"/>
        <w:jc w:val="both"/>
        <w:rPr>
          <w:bCs/>
        </w:rPr>
      </w:pPr>
      <w:r w:rsidRPr="00593E2E">
        <w:rPr>
          <w:bCs/>
        </w:rPr>
        <w:t>(c)</w:t>
      </w:r>
      <w:r w:rsidRPr="00593E2E">
        <w:rPr>
          <w:bCs/>
        </w:rPr>
        <w:tab/>
        <w:t xml:space="preserve">A camera based system which assists parking </w:t>
      </w:r>
      <w:proofErr w:type="spellStart"/>
      <w:r w:rsidRPr="00593E2E">
        <w:rPr>
          <w:bCs/>
          <w:lang w:val="en-US"/>
        </w:rPr>
        <w:t>manoeuvres</w:t>
      </w:r>
      <w:proofErr w:type="spellEnd"/>
      <w:r w:rsidRPr="00593E2E">
        <w:rPr>
          <w:bCs/>
        </w:rPr>
        <w:t xml:space="preserve"> is activated </w:t>
      </w:r>
    </w:p>
    <w:p w14:paraId="453E27EE" w14:textId="0F1B0010" w:rsidR="00D222D2" w:rsidRDefault="00593E2E" w:rsidP="00C0704A">
      <w:pPr>
        <w:spacing w:after="120"/>
        <w:ind w:left="1701" w:right="1134" w:hanging="1134"/>
        <w:jc w:val="both"/>
        <w:rPr>
          <w:bCs/>
        </w:rPr>
      </w:pPr>
      <w:r w:rsidRPr="00593E2E">
        <w:rPr>
          <w:bCs/>
        </w:rPr>
        <w:lastRenderedPageBreak/>
        <w:tab/>
      </w:r>
      <w:r w:rsidR="00F81031" w:rsidRPr="00F81031">
        <w:rPr>
          <w:bCs/>
        </w:rPr>
        <w:t>The manoeuvring lamps shall be automatically switched off if the forward speed of the vehicle exceeds 10 km/h and they shall remain switched off until the conditions for activation are met again.</w:t>
      </w:r>
    </w:p>
    <w:p w14:paraId="73008E62" w14:textId="15D1B76C" w:rsidR="00D75CCF" w:rsidRPr="00F81031" w:rsidRDefault="00AF1B17" w:rsidP="00AF0622">
      <w:pPr>
        <w:spacing w:after="120"/>
        <w:ind w:left="1701" w:right="1134" w:hanging="1134"/>
        <w:jc w:val="both"/>
        <w:rPr>
          <w:b/>
          <w:bCs/>
          <w:color w:val="0070C0"/>
        </w:rPr>
      </w:pPr>
      <w:r>
        <w:rPr>
          <w:bCs/>
          <w:color w:val="000000"/>
        </w:rPr>
        <w:tab/>
      </w:r>
    </w:p>
    <w:p w14:paraId="33A32865" w14:textId="77777777" w:rsidR="003C499E" w:rsidRDefault="00FD6EA8">
      <w:pPr>
        <w:pStyle w:val="HChG"/>
        <w:ind w:left="1080" w:hanging="80"/>
        <w:jc w:val="both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en-US"/>
        </w:rPr>
        <w:t>II.</w:t>
      </w:r>
      <w:r>
        <w:rPr>
          <w:sz w:val="32"/>
          <w:szCs w:val="32"/>
          <w:lang w:val="en-US"/>
        </w:rPr>
        <w:tab/>
        <w:t>Justification</w:t>
      </w:r>
    </w:p>
    <w:p w14:paraId="703638FD" w14:textId="0C58DCCF" w:rsidR="00CC3D78" w:rsidRPr="001A4E9A" w:rsidRDefault="000448E0" w:rsidP="000448E0">
      <w:pPr>
        <w:pStyle w:val="SingleTxtG"/>
        <w:numPr>
          <w:ilvl w:val="0"/>
          <w:numId w:val="19"/>
        </w:num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This</w:t>
      </w:r>
      <w:r w:rsidR="00CC3D78" w:rsidRPr="001A4E9A">
        <w:rPr>
          <w:sz w:val="24"/>
          <w:szCs w:val="24"/>
          <w:lang w:val="nl-BE"/>
        </w:rPr>
        <w:t xml:space="preserve"> </w:t>
      </w:r>
      <w:r w:rsidR="005E7079" w:rsidRPr="001A4E9A">
        <w:rPr>
          <w:sz w:val="24"/>
          <w:szCs w:val="24"/>
          <w:lang w:val="nl-BE"/>
        </w:rPr>
        <w:t>p</w:t>
      </w:r>
      <w:r w:rsidR="00CC3D78" w:rsidRPr="001A4E9A">
        <w:rPr>
          <w:sz w:val="24"/>
          <w:szCs w:val="24"/>
          <w:lang w:val="nl-BE"/>
        </w:rPr>
        <w:t xml:space="preserve">roposal </w:t>
      </w:r>
      <w:r w:rsidRPr="000448E0">
        <w:rPr>
          <w:sz w:val="24"/>
          <w:szCs w:val="24"/>
          <w:lang w:val="nl-BE"/>
        </w:rPr>
        <w:t>to</w:t>
      </w:r>
      <w:r>
        <w:rPr>
          <w:sz w:val="24"/>
          <w:szCs w:val="24"/>
          <w:lang w:val="nl-BE"/>
        </w:rPr>
        <w:t xml:space="preserve"> amend</w:t>
      </w:r>
      <w:r w:rsidRPr="000448E0">
        <w:rPr>
          <w:sz w:val="24"/>
          <w:szCs w:val="24"/>
          <w:lang w:val="nl-BE"/>
        </w:rPr>
        <w:t xml:space="preserve"> UN Regulation No. 48 (</w:t>
      </w:r>
      <w:r>
        <w:rPr>
          <w:sz w:val="24"/>
          <w:szCs w:val="24"/>
          <w:lang w:val="nl-BE"/>
        </w:rPr>
        <w:t xml:space="preserve">on </w:t>
      </w:r>
      <w:r w:rsidR="00F46197">
        <w:rPr>
          <w:sz w:val="24"/>
          <w:szCs w:val="24"/>
          <w:lang w:val="nl-BE"/>
        </w:rPr>
        <w:t xml:space="preserve">the </w:t>
      </w:r>
      <w:r w:rsidRPr="000448E0">
        <w:rPr>
          <w:sz w:val="24"/>
          <w:szCs w:val="24"/>
          <w:lang w:val="nl-BE"/>
        </w:rPr>
        <w:t>approval of vehicles with regard to the installation of lighting and light signalling devices</w:t>
      </w:r>
      <w:r w:rsidR="00CC3D78" w:rsidRPr="001A4E9A">
        <w:rPr>
          <w:sz w:val="24"/>
          <w:szCs w:val="24"/>
          <w:lang w:val="nl-BE"/>
        </w:rPr>
        <w:t xml:space="preserve">) submitted by the expert from </w:t>
      </w:r>
      <w:r>
        <w:rPr>
          <w:sz w:val="24"/>
          <w:szCs w:val="24"/>
          <w:lang w:val="nl-BE"/>
        </w:rPr>
        <w:t xml:space="preserve">CLCCR </w:t>
      </w:r>
      <w:r w:rsidR="009674A5" w:rsidRPr="001A4E9A">
        <w:rPr>
          <w:sz w:val="24"/>
          <w:szCs w:val="24"/>
          <w:lang w:val="nl-BE"/>
        </w:rPr>
        <w:t>intends</w:t>
      </w:r>
      <w:r w:rsidR="00285A1D">
        <w:rPr>
          <w:sz w:val="24"/>
          <w:szCs w:val="24"/>
          <w:lang w:val="nl-BE"/>
        </w:rPr>
        <w:t xml:space="preserve"> to</w:t>
      </w:r>
      <w:r>
        <w:rPr>
          <w:sz w:val="24"/>
          <w:szCs w:val="24"/>
          <w:lang w:val="nl-BE"/>
        </w:rPr>
        <w:t xml:space="preserve"> improve the all-round visability of trailers and vehicle combinations so to mitigate the risk of low speed manoeuvring accidents in low light conditions.</w:t>
      </w:r>
    </w:p>
    <w:p w14:paraId="05F5E155" w14:textId="4162A722" w:rsidR="000448E0" w:rsidRDefault="000448E0" w:rsidP="009B68AB">
      <w:pPr>
        <w:pStyle w:val="SingleTxtG"/>
        <w:numPr>
          <w:ilvl w:val="0"/>
          <w:numId w:val="19"/>
        </w:numPr>
        <w:rPr>
          <w:sz w:val="24"/>
          <w:szCs w:val="24"/>
        </w:rPr>
      </w:pPr>
      <w:r w:rsidRPr="000448E0">
        <w:rPr>
          <w:sz w:val="24"/>
          <w:szCs w:val="24"/>
        </w:rPr>
        <w:t xml:space="preserve">UN Regulation No. 48 does not allow the installation of manoeuvring lamps on trailers at the point of type approval.  Manoeuvring lamps </w:t>
      </w:r>
      <w:r w:rsidR="009B68AB">
        <w:rPr>
          <w:sz w:val="24"/>
          <w:szCs w:val="24"/>
        </w:rPr>
        <w:t xml:space="preserve">are </w:t>
      </w:r>
      <w:r w:rsidR="009B68AB" w:rsidRPr="009B68AB">
        <w:rPr>
          <w:sz w:val="24"/>
          <w:szCs w:val="24"/>
        </w:rPr>
        <w:t>used to provide supplementary illumination to the side of the vehicle to assist during sl</w:t>
      </w:r>
      <w:r w:rsidR="009B68AB">
        <w:rPr>
          <w:sz w:val="24"/>
          <w:szCs w:val="24"/>
        </w:rPr>
        <w:t>ow-speed manoeuvres. The current regulation only permits them</w:t>
      </w:r>
      <w:r w:rsidRPr="000448E0">
        <w:rPr>
          <w:sz w:val="24"/>
          <w:szCs w:val="24"/>
        </w:rPr>
        <w:t xml:space="preserve"> to be installed on ‘Motor Vehicles’</w:t>
      </w:r>
      <w:r w:rsidR="006A2ADE">
        <w:rPr>
          <w:sz w:val="24"/>
          <w:szCs w:val="24"/>
        </w:rPr>
        <w:t xml:space="preserve"> – not trailers</w:t>
      </w:r>
      <w:r w:rsidRPr="000448E0">
        <w:rPr>
          <w:sz w:val="24"/>
          <w:szCs w:val="24"/>
        </w:rPr>
        <w:t xml:space="preserve">. </w:t>
      </w:r>
    </w:p>
    <w:p w14:paraId="71988DEC" w14:textId="3BA22131" w:rsidR="00CC3D78" w:rsidRPr="000448E0" w:rsidRDefault="0071673A" w:rsidP="000448E0">
      <w:pPr>
        <w:pStyle w:val="SingleTxt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An increasing number of</w:t>
      </w:r>
      <w:r w:rsidR="000448E0">
        <w:rPr>
          <w:sz w:val="24"/>
          <w:szCs w:val="24"/>
        </w:rPr>
        <w:t xml:space="preserve"> companies</w:t>
      </w:r>
      <w:r w:rsidR="009B68AB">
        <w:rPr>
          <w:sz w:val="24"/>
          <w:szCs w:val="24"/>
        </w:rPr>
        <w:t xml:space="preserve"> and freight operators</w:t>
      </w:r>
      <w:r w:rsidR="000448E0">
        <w:rPr>
          <w:sz w:val="24"/>
          <w:szCs w:val="24"/>
        </w:rPr>
        <w:t xml:space="preserve"> across the EU </w:t>
      </w:r>
      <w:r w:rsidR="009B68AB">
        <w:rPr>
          <w:sz w:val="24"/>
          <w:szCs w:val="24"/>
        </w:rPr>
        <w:t>are</w:t>
      </w:r>
      <w:r w:rsidR="000448E0">
        <w:rPr>
          <w:sz w:val="24"/>
          <w:szCs w:val="24"/>
        </w:rPr>
        <w:t xml:space="preserve"> install</w:t>
      </w:r>
      <w:r w:rsidR="009B68AB">
        <w:rPr>
          <w:sz w:val="24"/>
          <w:szCs w:val="24"/>
        </w:rPr>
        <w:t>ing</w:t>
      </w:r>
      <w:r>
        <w:rPr>
          <w:sz w:val="24"/>
          <w:szCs w:val="24"/>
        </w:rPr>
        <w:t xml:space="preserve"> manoeuvring lamps to trailers and vehicle combinations</w:t>
      </w:r>
      <w:r w:rsidR="00F46197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F46197">
        <w:rPr>
          <w:sz w:val="24"/>
          <w:szCs w:val="24"/>
        </w:rPr>
        <w:t xml:space="preserve">a </w:t>
      </w:r>
      <w:r>
        <w:rPr>
          <w:sz w:val="24"/>
          <w:szCs w:val="24"/>
        </w:rPr>
        <w:t>‘post-registration’</w:t>
      </w:r>
      <w:r w:rsidR="00F46197">
        <w:rPr>
          <w:sz w:val="24"/>
          <w:szCs w:val="24"/>
        </w:rPr>
        <w:t xml:space="preserve"> installation</w:t>
      </w:r>
      <w:r>
        <w:rPr>
          <w:sz w:val="24"/>
          <w:szCs w:val="24"/>
        </w:rPr>
        <w:t xml:space="preserve">, to provide </w:t>
      </w:r>
      <w:r w:rsidR="000448E0" w:rsidRPr="000448E0">
        <w:rPr>
          <w:sz w:val="24"/>
          <w:szCs w:val="24"/>
        </w:rPr>
        <w:t xml:space="preserve">better all-round visibility </w:t>
      </w:r>
      <w:r>
        <w:rPr>
          <w:sz w:val="24"/>
          <w:szCs w:val="24"/>
        </w:rPr>
        <w:t xml:space="preserve">for the driver </w:t>
      </w:r>
      <w:r w:rsidR="009B68AB">
        <w:rPr>
          <w:sz w:val="24"/>
          <w:szCs w:val="24"/>
        </w:rPr>
        <w:t>(</w:t>
      </w:r>
      <w:r>
        <w:rPr>
          <w:sz w:val="24"/>
          <w:szCs w:val="24"/>
        </w:rPr>
        <w:t>and</w:t>
      </w:r>
      <w:r w:rsidR="00F46197">
        <w:rPr>
          <w:sz w:val="24"/>
          <w:szCs w:val="24"/>
        </w:rPr>
        <w:t xml:space="preserve"> other workers</w:t>
      </w:r>
      <w:r w:rsidR="009B68AB">
        <w:rPr>
          <w:sz w:val="24"/>
          <w:szCs w:val="24"/>
        </w:rPr>
        <w:t>)</w:t>
      </w:r>
      <w:r w:rsidR="00F46197">
        <w:rPr>
          <w:sz w:val="24"/>
          <w:szCs w:val="24"/>
        </w:rPr>
        <w:t xml:space="preserve"> when in close proximity to low-speed manoeuvring vehicles</w:t>
      </w:r>
      <w:r w:rsidR="009B68AB">
        <w:rPr>
          <w:sz w:val="24"/>
          <w:szCs w:val="24"/>
        </w:rPr>
        <w:t>. This is particularly relevant when reversing</w:t>
      </w:r>
      <w:r w:rsidR="006A2ADE">
        <w:rPr>
          <w:sz w:val="24"/>
          <w:szCs w:val="24"/>
        </w:rPr>
        <w:t xml:space="preserve"> with a trailer</w:t>
      </w:r>
      <w:r w:rsidR="00F46197">
        <w:rPr>
          <w:sz w:val="24"/>
          <w:szCs w:val="24"/>
        </w:rPr>
        <w:t>.</w:t>
      </w:r>
    </w:p>
    <w:p w14:paraId="6E80DF70" w14:textId="4CF7BB92" w:rsidR="00CC3D78" w:rsidRPr="001A4E9A" w:rsidRDefault="00BC610A" w:rsidP="00CC3D78">
      <w:pPr>
        <w:pStyle w:val="SingleTxt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CLCCR proposes to </w:t>
      </w:r>
      <w:r w:rsidR="00F46197">
        <w:rPr>
          <w:sz w:val="24"/>
          <w:szCs w:val="24"/>
        </w:rPr>
        <w:t xml:space="preserve">amend the regulation </w:t>
      </w:r>
      <w:r w:rsidR="009B68AB">
        <w:rPr>
          <w:sz w:val="24"/>
          <w:szCs w:val="24"/>
        </w:rPr>
        <w:t>to allow manoeuvring</w:t>
      </w:r>
      <w:r w:rsidR="00F46197">
        <w:rPr>
          <w:sz w:val="24"/>
          <w:szCs w:val="24"/>
        </w:rPr>
        <w:t xml:space="preserve"> lamps to be installed on </w:t>
      </w:r>
      <w:r w:rsidR="006A2ADE">
        <w:rPr>
          <w:sz w:val="24"/>
          <w:szCs w:val="24"/>
        </w:rPr>
        <w:t xml:space="preserve">both </w:t>
      </w:r>
      <w:r w:rsidR="00F46197">
        <w:rPr>
          <w:sz w:val="24"/>
          <w:szCs w:val="24"/>
        </w:rPr>
        <w:t>motor vehicle</w:t>
      </w:r>
      <w:r w:rsidR="009B68AB">
        <w:rPr>
          <w:sz w:val="24"/>
          <w:szCs w:val="24"/>
        </w:rPr>
        <w:t>s</w:t>
      </w:r>
      <w:r w:rsidR="00F46197">
        <w:rPr>
          <w:sz w:val="24"/>
          <w:szCs w:val="24"/>
        </w:rPr>
        <w:t xml:space="preserve"> and trailers for the benefit of safety.</w:t>
      </w:r>
    </w:p>
    <w:p w14:paraId="73020945" w14:textId="17E38491" w:rsidR="002E300B" w:rsidRPr="00C0704A" w:rsidRDefault="00C0704A" w:rsidP="00C0704A">
      <w:pPr>
        <w:pStyle w:val="SingleTxtG"/>
        <w:ind w:left="0"/>
        <w:jc w:val="center"/>
        <w:rPr>
          <w:szCs w:val="24"/>
          <w:u w:val="single"/>
        </w:rPr>
      </w:pPr>
      <w:r>
        <w:rPr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1703E" wp14:editId="074000F8">
                <wp:simplePos x="0" y="0"/>
                <wp:positionH relativeFrom="column">
                  <wp:posOffset>2001038</wp:posOffset>
                </wp:positionH>
                <wp:positionV relativeFrom="paragraph">
                  <wp:posOffset>126759</wp:posOffset>
                </wp:positionV>
                <wp:extent cx="1592318" cy="3153"/>
                <wp:effectExtent l="0" t="0" r="2730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2318" cy="31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C1547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55pt,10pt" to="282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" strokecolor="black [3213]"/>
            </w:pict>
          </mc:Fallback>
        </mc:AlternateContent>
      </w:r>
      <w:r>
        <w:rPr>
          <w:szCs w:val="24"/>
          <w:u w:val="single"/>
        </w:rPr>
        <w:t xml:space="preserve">           </w:t>
      </w:r>
    </w:p>
    <w:sectPr w:rsidR="002E300B" w:rsidRPr="00C0704A">
      <w:footerReference w:type="first" r:id="rId8"/>
      <w:footnotePr>
        <w:numRestart w:val="eachSect"/>
      </w:footnotePr>
      <w:endnotePr>
        <w:numFmt w:val="decimal"/>
      </w:endnotePr>
      <w:type w:val="continuous"/>
      <w:pgSz w:w="11907" w:h="16840"/>
      <w:pgMar w:top="1079" w:right="1134" w:bottom="1200" w:left="1134" w:header="1134" w:footer="54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4D31" w14:textId="77777777" w:rsidR="009A3521" w:rsidRDefault="009A3521"/>
  </w:endnote>
  <w:endnote w:type="continuationSeparator" w:id="0">
    <w:p w14:paraId="6014F715" w14:textId="77777777" w:rsidR="009A3521" w:rsidRDefault="009A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FCEB" w14:textId="4AB60DB0" w:rsidR="003C499E" w:rsidRDefault="00FD6EA8">
    <w:pPr>
      <w:pStyle w:val="Footer"/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F05CC2">
      <w:rPr>
        <w:b/>
        <w:noProof/>
        <w:sz w:val="18"/>
      </w:rPr>
      <w:t>1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B468" w14:textId="77777777" w:rsidR="009A3521" w:rsidRDefault="009A3521"/>
  </w:footnote>
  <w:footnote w:type="continuationSeparator" w:id="0">
    <w:p w14:paraId="113C4B9C" w14:textId="77777777" w:rsidR="009A3521" w:rsidRDefault="009A3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"/>
      <w:lvlJc w:val="left"/>
      <w:pPr>
        <w:tabs>
          <w:tab w:val="left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"/>
      <w:lvlJc w:val="left"/>
      <w:pPr>
        <w:tabs>
          <w:tab w:val="left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List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lvl w:ilvl="0">
      <w:start w:val="1"/>
      <w:numFmt w:val="decimal"/>
      <w:pStyle w:val="Level1"/>
      <w:lvlText w:val="1.%1_"/>
      <w:lvlJc w:val="left"/>
      <w:pPr>
        <w:tabs>
          <w:tab w:val="left" w:pos="720"/>
        </w:tabs>
        <w:ind w:left="720" w:hanging="72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3F49C6"/>
    <w:multiLevelType w:val="singleLevel"/>
    <w:tmpl w:val="2B3F49C6"/>
    <w:lvl w:ilvl="0">
      <w:start w:val="1"/>
      <w:numFmt w:val="lowerRoman"/>
      <w:pStyle w:val="Rom2"/>
      <w:lvlText w:val="%1)"/>
      <w:lvlJc w:val="right"/>
      <w:pPr>
        <w:tabs>
          <w:tab w:val="left" w:pos="927"/>
        </w:tabs>
        <w:ind w:left="567" w:firstLine="0"/>
      </w:pPr>
    </w:lvl>
  </w:abstractNum>
  <w:abstractNum w:abstractNumId="12" w15:restartNumberingAfterBreak="0">
    <w:nsid w:val="3BA027A8"/>
    <w:multiLevelType w:val="multilevel"/>
    <w:tmpl w:val="AB22BC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hint="default"/>
      </w:rPr>
    </w:lvl>
  </w:abstractNum>
  <w:abstractNum w:abstractNumId="13" w15:restartNumberingAfterBreak="0">
    <w:nsid w:val="3CB061AB"/>
    <w:multiLevelType w:val="singleLevel"/>
    <w:tmpl w:val="3CB061AB"/>
    <w:lvl w:ilvl="0">
      <w:start w:val="1"/>
      <w:numFmt w:val="decimal"/>
      <w:pStyle w:val="ParaNo"/>
      <w:lvlText w:val="%1."/>
      <w:lvlJc w:val="left"/>
      <w:pPr>
        <w:tabs>
          <w:tab w:val="left" w:pos="360"/>
        </w:tabs>
        <w:ind w:left="-1" w:firstLine="1"/>
      </w:pPr>
      <w:rPr>
        <w:rFonts w:hint="default"/>
      </w:rPr>
    </w:lvl>
  </w:abstractNum>
  <w:abstractNum w:abstractNumId="14" w15:restartNumberingAfterBreak="0">
    <w:nsid w:val="452D144C"/>
    <w:multiLevelType w:val="singleLevel"/>
    <w:tmpl w:val="452D144C"/>
    <w:lvl w:ilvl="0">
      <w:start w:val="1"/>
      <w:numFmt w:val="decimal"/>
      <w:pStyle w:val="ParaNo0"/>
      <w:lvlText w:val="(%1)"/>
      <w:lvlJc w:val="left"/>
      <w:pPr>
        <w:tabs>
          <w:tab w:val="left" w:pos="720"/>
        </w:tabs>
        <w:ind w:left="720" w:hanging="720"/>
      </w:pPr>
    </w:lvl>
  </w:abstractNum>
  <w:abstractNum w:abstractNumId="15" w15:restartNumberingAfterBreak="0">
    <w:nsid w:val="45C71B1C"/>
    <w:multiLevelType w:val="hybridMultilevel"/>
    <w:tmpl w:val="82D482F2"/>
    <w:lvl w:ilvl="0" w:tplc="EE6AEBC6">
      <w:start w:val="1"/>
      <w:numFmt w:val="decimal"/>
      <w:lvlText w:val="%1."/>
      <w:lvlJc w:val="left"/>
      <w:pPr>
        <w:ind w:left="1636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589514CF"/>
    <w:multiLevelType w:val="multilevel"/>
    <w:tmpl w:val="589514C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65925DC1"/>
    <w:multiLevelType w:val="multilevel"/>
    <w:tmpl w:val="65925DC1"/>
    <w:lvl w:ilvl="0">
      <w:start w:val="1"/>
      <w:numFmt w:val="bullet"/>
      <w:pStyle w:val="Bullet1G"/>
      <w:lvlText w:val="•"/>
      <w:lvlJc w:val="left"/>
      <w:pPr>
        <w:tabs>
          <w:tab w:val="left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multilevel"/>
    <w:tmpl w:val="75E223DA"/>
    <w:lvl w:ilvl="0">
      <w:start w:val="1"/>
      <w:numFmt w:val="bullet"/>
      <w:pStyle w:val="Bullet2G"/>
      <w:lvlText w:val="•"/>
      <w:lvlJc w:val="left"/>
      <w:pPr>
        <w:tabs>
          <w:tab w:val="left" w:pos="2268"/>
        </w:tabs>
        <w:ind w:left="2268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349BD"/>
    <w:multiLevelType w:val="singleLevel"/>
    <w:tmpl w:val="7CF349BD"/>
    <w:lvl w:ilvl="0">
      <w:start w:val="1"/>
      <w:numFmt w:val="lowerRoman"/>
      <w:pStyle w:val="Rom1"/>
      <w:lvlText w:val="%1)"/>
      <w:lvlJc w:val="right"/>
      <w:pPr>
        <w:tabs>
          <w:tab w:val="left" w:pos="504"/>
        </w:tabs>
        <w:ind w:left="504" w:hanging="216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4"/>
  </w:num>
  <w:num w:numId="14">
    <w:abstractNumId w:val="10"/>
    <w:lvlOverride w:ilvl="0">
      <w:startOverride w:val="1"/>
      <w:lvl w:ilvl="0" w:tentative="1">
        <w:start w:val="1"/>
        <w:numFmt w:val="decimal"/>
        <w:pStyle w:val="Level1"/>
        <w:lvlText w:val="1.%1_"/>
        <w:lvlJc w:val="left"/>
      </w:lvl>
    </w:lvlOverride>
    <w:lvlOverride w:ilvl="1">
      <w:startOverride w:val="1"/>
      <w:lvl w:ilvl="1" w:tentative="1">
        <w:start w:val="1"/>
        <w:numFmt w:val="decimal"/>
        <w:lvlText w:val="%2"/>
        <w:lvlJc w:val="left"/>
      </w:lvl>
    </w:lvlOverride>
    <w:lvlOverride w:ilvl="2">
      <w:startOverride w:val="1"/>
      <w:lvl w:ilvl="2" w:tentative="1">
        <w:start w:val="1"/>
        <w:numFmt w:val="decimal"/>
        <w:lvlText w:val="%3"/>
        <w:lvlJc w:val="left"/>
      </w:lvl>
    </w:lvlOverride>
    <w:lvlOverride w:ilvl="3">
      <w:startOverride w:val="1"/>
      <w:lvl w:ilvl="3" w:tentative="1">
        <w:start w:val="1"/>
        <w:numFmt w:val="decimal"/>
        <w:lvlText w:val="%4"/>
        <w:lvlJc w:val="left"/>
      </w:lvl>
    </w:lvlOverride>
    <w:lvlOverride w:ilvl="4">
      <w:startOverride w:val="1"/>
      <w:lvl w:ilvl="4" w:tentative="1">
        <w:start w:val="1"/>
        <w:numFmt w:val="decimal"/>
        <w:lvlText w:val="%5"/>
        <w:lvlJc w:val="left"/>
      </w:lvl>
    </w:lvlOverride>
    <w:lvlOverride w:ilvl="5">
      <w:startOverride w:val="1"/>
      <w:lvl w:ilvl="5" w:tentative="1">
        <w:start w:val="1"/>
        <w:numFmt w:val="decimal"/>
        <w:lvlText w:val="%6"/>
        <w:lvlJc w:val="left"/>
      </w:lvl>
    </w:lvlOverride>
    <w:lvlOverride w:ilvl="6">
      <w:startOverride w:val="1"/>
      <w:lvl w:ilvl="6" w:tentative="1">
        <w:start w:val="1"/>
        <w:numFmt w:val="decimal"/>
        <w:lvlText w:val="%7"/>
        <w:lvlJc w:val="left"/>
      </w:lvl>
    </w:lvlOverride>
    <w:lvlOverride w:ilvl="7">
      <w:startOverride w:val="1"/>
      <w:lvl w:ilvl="7" w:tentative="1">
        <w:start w:val="1"/>
        <w:numFmt w:val="decimal"/>
        <w:lvlText w:val="%8"/>
        <w:lvlJc w:val="left"/>
      </w:lvl>
    </w:lvlOverride>
  </w:num>
  <w:num w:numId="15">
    <w:abstractNumId w:val="13"/>
  </w:num>
  <w:num w:numId="16">
    <w:abstractNumId w:val="19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0559B9"/>
    <w:rsid w:val="00006854"/>
    <w:rsid w:val="00007F70"/>
    <w:rsid w:val="00010BFF"/>
    <w:rsid w:val="00011435"/>
    <w:rsid w:val="00013CF3"/>
    <w:rsid w:val="000163B0"/>
    <w:rsid w:val="000231DE"/>
    <w:rsid w:val="00032E80"/>
    <w:rsid w:val="00034E9C"/>
    <w:rsid w:val="000448E0"/>
    <w:rsid w:val="00045EED"/>
    <w:rsid w:val="00046B1F"/>
    <w:rsid w:val="00050F6B"/>
    <w:rsid w:val="00052635"/>
    <w:rsid w:val="000531FA"/>
    <w:rsid w:val="00055843"/>
    <w:rsid w:val="000559B9"/>
    <w:rsid w:val="00057E97"/>
    <w:rsid w:val="000646F4"/>
    <w:rsid w:val="00067A1F"/>
    <w:rsid w:val="00072C8C"/>
    <w:rsid w:val="000733B5"/>
    <w:rsid w:val="00073B47"/>
    <w:rsid w:val="00081815"/>
    <w:rsid w:val="00082C8A"/>
    <w:rsid w:val="00083810"/>
    <w:rsid w:val="00084380"/>
    <w:rsid w:val="00087892"/>
    <w:rsid w:val="000931C0"/>
    <w:rsid w:val="000A0BEC"/>
    <w:rsid w:val="000A0F3D"/>
    <w:rsid w:val="000A6499"/>
    <w:rsid w:val="000B0595"/>
    <w:rsid w:val="000B175B"/>
    <w:rsid w:val="000B1DF1"/>
    <w:rsid w:val="000B2F02"/>
    <w:rsid w:val="000B3A0F"/>
    <w:rsid w:val="000B4EF7"/>
    <w:rsid w:val="000C2C03"/>
    <w:rsid w:val="000C2D2E"/>
    <w:rsid w:val="000D56EA"/>
    <w:rsid w:val="000D6F43"/>
    <w:rsid w:val="000E0415"/>
    <w:rsid w:val="000F58EC"/>
    <w:rsid w:val="001029E4"/>
    <w:rsid w:val="00107548"/>
    <w:rsid w:val="001103AA"/>
    <w:rsid w:val="001132C7"/>
    <w:rsid w:val="0011332D"/>
    <w:rsid w:val="0011666B"/>
    <w:rsid w:val="001200DA"/>
    <w:rsid w:val="00142D4C"/>
    <w:rsid w:val="00143572"/>
    <w:rsid w:val="001457CF"/>
    <w:rsid w:val="001506F5"/>
    <w:rsid w:val="0015220F"/>
    <w:rsid w:val="0016422E"/>
    <w:rsid w:val="00165052"/>
    <w:rsid w:val="00165F3A"/>
    <w:rsid w:val="00172128"/>
    <w:rsid w:val="00177B8A"/>
    <w:rsid w:val="00182290"/>
    <w:rsid w:val="00184A31"/>
    <w:rsid w:val="0018698C"/>
    <w:rsid w:val="00194ADE"/>
    <w:rsid w:val="001A3955"/>
    <w:rsid w:val="001A4E9A"/>
    <w:rsid w:val="001A4F7F"/>
    <w:rsid w:val="001A5484"/>
    <w:rsid w:val="001B2A44"/>
    <w:rsid w:val="001B4B04"/>
    <w:rsid w:val="001C1CCF"/>
    <w:rsid w:val="001C6460"/>
    <w:rsid w:val="001C6663"/>
    <w:rsid w:val="001C7895"/>
    <w:rsid w:val="001D0C8C"/>
    <w:rsid w:val="001D1419"/>
    <w:rsid w:val="001D26DF"/>
    <w:rsid w:val="001D3A03"/>
    <w:rsid w:val="001E35CD"/>
    <w:rsid w:val="001E6622"/>
    <w:rsid w:val="001E7426"/>
    <w:rsid w:val="001E7B67"/>
    <w:rsid w:val="0020236B"/>
    <w:rsid w:val="00202DA8"/>
    <w:rsid w:val="00203D58"/>
    <w:rsid w:val="00211E0B"/>
    <w:rsid w:val="0021382F"/>
    <w:rsid w:val="00233F4D"/>
    <w:rsid w:val="00236C43"/>
    <w:rsid w:val="00244633"/>
    <w:rsid w:val="0024772E"/>
    <w:rsid w:val="00247F8D"/>
    <w:rsid w:val="00256427"/>
    <w:rsid w:val="00267F5F"/>
    <w:rsid w:val="00270F51"/>
    <w:rsid w:val="00283F5B"/>
    <w:rsid w:val="00285A1D"/>
    <w:rsid w:val="00286B4D"/>
    <w:rsid w:val="00291B34"/>
    <w:rsid w:val="002A598C"/>
    <w:rsid w:val="002B19E4"/>
    <w:rsid w:val="002B5DFC"/>
    <w:rsid w:val="002B619C"/>
    <w:rsid w:val="002C27BE"/>
    <w:rsid w:val="002D4643"/>
    <w:rsid w:val="002E300B"/>
    <w:rsid w:val="002E35F4"/>
    <w:rsid w:val="002E4411"/>
    <w:rsid w:val="002E4AF3"/>
    <w:rsid w:val="002E5681"/>
    <w:rsid w:val="002E5B03"/>
    <w:rsid w:val="002F175C"/>
    <w:rsid w:val="002F7DE0"/>
    <w:rsid w:val="00302E18"/>
    <w:rsid w:val="00304201"/>
    <w:rsid w:val="003077A8"/>
    <w:rsid w:val="0031068E"/>
    <w:rsid w:val="00314622"/>
    <w:rsid w:val="00314A3C"/>
    <w:rsid w:val="003229D8"/>
    <w:rsid w:val="00325F13"/>
    <w:rsid w:val="00331D7D"/>
    <w:rsid w:val="00333C2F"/>
    <w:rsid w:val="00337A76"/>
    <w:rsid w:val="00344649"/>
    <w:rsid w:val="003467D3"/>
    <w:rsid w:val="00352709"/>
    <w:rsid w:val="0035444A"/>
    <w:rsid w:val="00357666"/>
    <w:rsid w:val="003611B0"/>
    <w:rsid w:val="003619B5"/>
    <w:rsid w:val="00361AC3"/>
    <w:rsid w:val="00365477"/>
    <w:rsid w:val="00365763"/>
    <w:rsid w:val="00366D6D"/>
    <w:rsid w:val="00371178"/>
    <w:rsid w:val="00374D0F"/>
    <w:rsid w:val="003760D4"/>
    <w:rsid w:val="00382335"/>
    <w:rsid w:val="00390025"/>
    <w:rsid w:val="00392E47"/>
    <w:rsid w:val="00393204"/>
    <w:rsid w:val="003A027E"/>
    <w:rsid w:val="003A6810"/>
    <w:rsid w:val="003B18E2"/>
    <w:rsid w:val="003B2942"/>
    <w:rsid w:val="003C2CC4"/>
    <w:rsid w:val="003C34FC"/>
    <w:rsid w:val="003C42B9"/>
    <w:rsid w:val="003C47DE"/>
    <w:rsid w:val="003C499E"/>
    <w:rsid w:val="003C534D"/>
    <w:rsid w:val="003D4B23"/>
    <w:rsid w:val="003E130E"/>
    <w:rsid w:val="004017B2"/>
    <w:rsid w:val="00404283"/>
    <w:rsid w:val="00405D7F"/>
    <w:rsid w:val="00410C89"/>
    <w:rsid w:val="0041781E"/>
    <w:rsid w:val="00422E03"/>
    <w:rsid w:val="004236E2"/>
    <w:rsid w:val="00426B9B"/>
    <w:rsid w:val="004325CB"/>
    <w:rsid w:val="00433AE7"/>
    <w:rsid w:val="004365E1"/>
    <w:rsid w:val="00442A83"/>
    <w:rsid w:val="00447EBB"/>
    <w:rsid w:val="0045495B"/>
    <w:rsid w:val="004561E5"/>
    <w:rsid w:val="004563F7"/>
    <w:rsid w:val="004612B2"/>
    <w:rsid w:val="00463FA5"/>
    <w:rsid w:val="00471A29"/>
    <w:rsid w:val="004778D1"/>
    <w:rsid w:val="0048397A"/>
    <w:rsid w:val="00485CBB"/>
    <w:rsid w:val="004866B7"/>
    <w:rsid w:val="004871B5"/>
    <w:rsid w:val="00493389"/>
    <w:rsid w:val="004A6ED7"/>
    <w:rsid w:val="004B581C"/>
    <w:rsid w:val="004B7D36"/>
    <w:rsid w:val="004C0DEB"/>
    <w:rsid w:val="004C154E"/>
    <w:rsid w:val="004C1F6B"/>
    <w:rsid w:val="004C2461"/>
    <w:rsid w:val="004C7462"/>
    <w:rsid w:val="004E103D"/>
    <w:rsid w:val="004E35A4"/>
    <w:rsid w:val="004E56C4"/>
    <w:rsid w:val="004E77B2"/>
    <w:rsid w:val="004F405F"/>
    <w:rsid w:val="005020CE"/>
    <w:rsid w:val="00502B12"/>
    <w:rsid w:val="00504B2D"/>
    <w:rsid w:val="00510195"/>
    <w:rsid w:val="005141F7"/>
    <w:rsid w:val="00514397"/>
    <w:rsid w:val="005144EA"/>
    <w:rsid w:val="0052136D"/>
    <w:rsid w:val="005219A4"/>
    <w:rsid w:val="00526BD5"/>
    <w:rsid w:val="0052775E"/>
    <w:rsid w:val="00530A07"/>
    <w:rsid w:val="00532630"/>
    <w:rsid w:val="005420F2"/>
    <w:rsid w:val="0054244D"/>
    <w:rsid w:val="005436C6"/>
    <w:rsid w:val="00544BA7"/>
    <w:rsid w:val="005551E7"/>
    <w:rsid w:val="00556528"/>
    <w:rsid w:val="00556536"/>
    <w:rsid w:val="005615A4"/>
    <w:rsid w:val="0056209A"/>
    <w:rsid w:val="005628B6"/>
    <w:rsid w:val="005641AC"/>
    <w:rsid w:val="0056423E"/>
    <w:rsid w:val="0056586F"/>
    <w:rsid w:val="00566A6F"/>
    <w:rsid w:val="00566E36"/>
    <w:rsid w:val="00570296"/>
    <w:rsid w:val="0057704D"/>
    <w:rsid w:val="0058050F"/>
    <w:rsid w:val="00590107"/>
    <w:rsid w:val="00593E2E"/>
    <w:rsid w:val="005941EC"/>
    <w:rsid w:val="0059724D"/>
    <w:rsid w:val="00597F29"/>
    <w:rsid w:val="005A02D7"/>
    <w:rsid w:val="005A4E59"/>
    <w:rsid w:val="005A5514"/>
    <w:rsid w:val="005B320C"/>
    <w:rsid w:val="005B3DB3"/>
    <w:rsid w:val="005B48A4"/>
    <w:rsid w:val="005B4E13"/>
    <w:rsid w:val="005C1A88"/>
    <w:rsid w:val="005C1A99"/>
    <w:rsid w:val="005C2192"/>
    <w:rsid w:val="005C342F"/>
    <w:rsid w:val="005C4E03"/>
    <w:rsid w:val="005C7D1E"/>
    <w:rsid w:val="005E0E83"/>
    <w:rsid w:val="005E27BF"/>
    <w:rsid w:val="005E7079"/>
    <w:rsid w:val="005F0EEF"/>
    <w:rsid w:val="005F7B75"/>
    <w:rsid w:val="006001EE"/>
    <w:rsid w:val="00604E75"/>
    <w:rsid w:val="00605042"/>
    <w:rsid w:val="00610EFB"/>
    <w:rsid w:val="00611FC4"/>
    <w:rsid w:val="00613CBB"/>
    <w:rsid w:val="006176FB"/>
    <w:rsid w:val="00631266"/>
    <w:rsid w:val="00632E7E"/>
    <w:rsid w:val="00640B26"/>
    <w:rsid w:val="0064110A"/>
    <w:rsid w:val="0064123D"/>
    <w:rsid w:val="00647727"/>
    <w:rsid w:val="00652D0A"/>
    <w:rsid w:val="00655949"/>
    <w:rsid w:val="00662BB6"/>
    <w:rsid w:val="00663F2E"/>
    <w:rsid w:val="00671B51"/>
    <w:rsid w:val="00671B8F"/>
    <w:rsid w:val="0067362F"/>
    <w:rsid w:val="00676606"/>
    <w:rsid w:val="006772BD"/>
    <w:rsid w:val="00684C21"/>
    <w:rsid w:val="00692A48"/>
    <w:rsid w:val="006A2530"/>
    <w:rsid w:val="006A2ADE"/>
    <w:rsid w:val="006B1E30"/>
    <w:rsid w:val="006B57C4"/>
    <w:rsid w:val="006B70C4"/>
    <w:rsid w:val="006C0E4A"/>
    <w:rsid w:val="006C3589"/>
    <w:rsid w:val="006D2108"/>
    <w:rsid w:val="006D3334"/>
    <w:rsid w:val="006D37AF"/>
    <w:rsid w:val="006D51D0"/>
    <w:rsid w:val="006D5FB9"/>
    <w:rsid w:val="006D658E"/>
    <w:rsid w:val="006E1A85"/>
    <w:rsid w:val="006E291A"/>
    <w:rsid w:val="006E530E"/>
    <w:rsid w:val="006E564B"/>
    <w:rsid w:val="006E7191"/>
    <w:rsid w:val="006F0053"/>
    <w:rsid w:val="007005CC"/>
    <w:rsid w:val="00703577"/>
    <w:rsid w:val="00703725"/>
    <w:rsid w:val="00705894"/>
    <w:rsid w:val="007104D3"/>
    <w:rsid w:val="00710B46"/>
    <w:rsid w:val="00711DFF"/>
    <w:rsid w:val="0071245B"/>
    <w:rsid w:val="0071673A"/>
    <w:rsid w:val="00720B03"/>
    <w:rsid w:val="007220BA"/>
    <w:rsid w:val="00725824"/>
    <w:rsid w:val="0072632A"/>
    <w:rsid w:val="007327D5"/>
    <w:rsid w:val="007374C7"/>
    <w:rsid w:val="007629C8"/>
    <w:rsid w:val="00765FE0"/>
    <w:rsid w:val="0077047D"/>
    <w:rsid w:val="007808D3"/>
    <w:rsid w:val="00786C10"/>
    <w:rsid w:val="00792A2D"/>
    <w:rsid w:val="007941A9"/>
    <w:rsid w:val="007A3646"/>
    <w:rsid w:val="007A61F5"/>
    <w:rsid w:val="007B4CE5"/>
    <w:rsid w:val="007B4D5D"/>
    <w:rsid w:val="007B6BA5"/>
    <w:rsid w:val="007C252F"/>
    <w:rsid w:val="007C3390"/>
    <w:rsid w:val="007C4F4B"/>
    <w:rsid w:val="007D45C4"/>
    <w:rsid w:val="007D7231"/>
    <w:rsid w:val="007E01E9"/>
    <w:rsid w:val="007E17EE"/>
    <w:rsid w:val="007E4540"/>
    <w:rsid w:val="007E568F"/>
    <w:rsid w:val="007E63F3"/>
    <w:rsid w:val="007F00DD"/>
    <w:rsid w:val="007F255D"/>
    <w:rsid w:val="007F3821"/>
    <w:rsid w:val="007F6611"/>
    <w:rsid w:val="008057EE"/>
    <w:rsid w:val="00811920"/>
    <w:rsid w:val="00815AD0"/>
    <w:rsid w:val="00815EDB"/>
    <w:rsid w:val="0081633C"/>
    <w:rsid w:val="0082239C"/>
    <w:rsid w:val="008242D7"/>
    <w:rsid w:val="008257B1"/>
    <w:rsid w:val="00832334"/>
    <w:rsid w:val="00843767"/>
    <w:rsid w:val="00843995"/>
    <w:rsid w:val="008679D9"/>
    <w:rsid w:val="0087205C"/>
    <w:rsid w:val="00881990"/>
    <w:rsid w:val="008878DE"/>
    <w:rsid w:val="008922CA"/>
    <w:rsid w:val="00896988"/>
    <w:rsid w:val="008979B1"/>
    <w:rsid w:val="008A1ED5"/>
    <w:rsid w:val="008A35D5"/>
    <w:rsid w:val="008A6B25"/>
    <w:rsid w:val="008A6C4F"/>
    <w:rsid w:val="008B2335"/>
    <w:rsid w:val="008B2E36"/>
    <w:rsid w:val="008B764B"/>
    <w:rsid w:val="008C0614"/>
    <w:rsid w:val="008C1D2D"/>
    <w:rsid w:val="008D06D2"/>
    <w:rsid w:val="008D4655"/>
    <w:rsid w:val="008D6E6B"/>
    <w:rsid w:val="008E01D4"/>
    <w:rsid w:val="008E0678"/>
    <w:rsid w:val="008E4077"/>
    <w:rsid w:val="008E4582"/>
    <w:rsid w:val="008F31D2"/>
    <w:rsid w:val="008F3236"/>
    <w:rsid w:val="00900152"/>
    <w:rsid w:val="009143FD"/>
    <w:rsid w:val="00915EF6"/>
    <w:rsid w:val="00917C48"/>
    <w:rsid w:val="009223CA"/>
    <w:rsid w:val="00923BBF"/>
    <w:rsid w:val="00930560"/>
    <w:rsid w:val="00930F85"/>
    <w:rsid w:val="0093745E"/>
    <w:rsid w:val="00940F93"/>
    <w:rsid w:val="00943CF0"/>
    <w:rsid w:val="0094467E"/>
    <w:rsid w:val="009448C3"/>
    <w:rsid w:val="00947A67"/>
    <w:rsid w:val="00955913"/>
    <w:rsid w:val="00956234"/>
    <w:rsid w:val="009674A5"/>
    <w:rsid w:val="00972FD7"/>
    <w:rsid w:val="009760F3"/>
    <w:rsid w:val="00976CFB"/>
    <w:rsid w:val="0098263F"/>
    <w:rsid w:val="0098446C"/>
    <w:rsid w:val="009873AF"/>
    <w:rsid w:val="00993C75"/>
    <w:rsid w:val="009A0830"/>
    <w:rsid w:val="009A0E8D"/>
    <w:rsid w:val="009A3168"/>
    <w:rsid w:val="009A3521"/>
    <w:rsid w:val="009B26E7"/>
    <w:rsid w:val="009B64BB"/>
    <w:rsid w:val="009B68AB"/>
    <w:rsid w:val="009C300D"/>
    <w:rsid w:val="009D2100"/>
    <w:rsid w:val="009F1104"/>
    <w:rsid w:val="009F24C5"/>
    <w:rsid w:val="00A00697"/>
    <w:rsid w:val="00A00A3F"/>
    <w:rsid w:val="00A01489"/>
    <w:rsid w:val="00A062D2"/>
    <w:rsid w:val="00A16D61"/>
    <w:rsid w:val="00A2253E"/>
    <w:rsid w:val="00A271CD"/>
    <w:rsid w:val="00A3026E"/>
    <w:rsid w:val="00A30B5B"/>
    <w:rsid w:val="00A312EA"/>
    <w:rsid w:val="00A338F1"/>
    <w:rsid w:val="00A3452C"/>
    <w:rsid w:val="00A35BE0"/>
    <w:rsid w:val="00A4537E"/>
    <w:rsid w:val="00A45D77"/>
    <w:rsid w:val="00A47D38"/>
    <w:rsid w:val="00A521DD"/>
    <w:rsid w:val="00A52EBA"/>
    <w:rsid w:val="00A540A1"/>
    <w:rsid w:val="00A553C8"/>
    <w:rsid w:val="00A55E34"/>
    <w:rsid w:val="00A6129C"/>
    <w:rsid w:val="00A62C39"/>
    <w:rsid w:val="00A72710"/>
    <w:rsid w:val="00A72F22"/>
    <w:rsid w:val="00A7360F"/>
    <w:rsid w:val="00A748A6"/>
    <w:rsid w:val="00A769F4"/>
    <w:rsid w:val="00A776B4"/>
    <w:rsid w:val="00A9133E"/>
    <w:rsid w:val="00A94361"/>
    <w:rsid w:val="00A95665"/>
    <w:rsid w:val="00AA060A"/>
    <w:rsid w:val="00AA293C"/>
    <w:rsid w:val="00AA4D44"/>
    <w:rsid w:val="00AA6657"/>
    <w:rsid w:val="00AA6A36"/>
    <w:rsid w:val="00AC3E15"/>
    <w:rsid w:val="00AC4A1B"/>
    <w:rsid w:val="00AC7D2D"/>
    <w:rsid w:val="00AD4029"/>
    <w:rsid w:val="00AE5CD0"/>
    <w:rsid w:val="00AF0622"/>
    <w:rsid w:val="00AF1B17"/>
    <w:rsid w:val="00AF4553"/>
    <w:rsid w:val="00AF4E3A"/>
    <w:rsid w:val="00B104CC"/>
    <w:rsid w:val="00B275BE"/>
    <w:rsid w:val="00B30179"/>
    <w:rsid w:val="00B326F8"/>
    <w:rsid w:val="00B402FA"/>
    <w:rsid w:val="00B421C1"/>
    <w:rsid w:val="00B45E41"/>
    <w:rsid w:val="00B53C21"/>
    <w:rsid w:val="00B53CE6"/>
    <w:rsid w:val="00B55C71"/>
    <w:rsid w:val="00B56DBD"/>
    <w:rsid w:val="00B56E4A"/>
    <w:rsid w:val="00B56E9C"/>
    <w:rsid w:val="00B57773"/>
    <w:rsid w:val="00B64B1F"/>
    <w:rsid w:val="00B6553F"/>
    <w:rsid w:val="00B7152B"/>
    <w:rsid w:val="00B77D05"/>
    <w:rsid w:val="00B81206"/>
    <w:rsid w:val="00B81E12"/>
    <w:rsid w:val="00B940F0"/>
    <w:rsid w:val="00BA0995"/>
    <w:rsid w:val="00BA5275"/>
    <w:rsid w:val="00BC3FA0"/>
    <w:rsid w:val="00BC610A"/>
    <w:rsid w:val="00BC74E9"/>
    <w:rsid w:val="00BD0726"/>
    <w:rsid w:val="00BD11F9"/>
    <w:rsid w:val="00BE09E7"/>
    <w:rsid w:val="00BE3693"/>
    <w:rsid w:val="00BF335A"/>
    <w:rsid w:val="00BF5897"/>
    <w:rsid w:val="00BF64FB"/>
    <w:rsid w:val="00BF68A8"/>
    <w:rsid w:val="00C051E2"/>
    <w:rsid w:val="00C0704A"/>
    <w:rsid w:val="00C11A03"/>
    <w:rsid w:val="00C123F1"/>
    <w:rsid w:val="00C22C0C"/>
    <w:rsid w:val="00C30657"/>
    <w:rsid w:val="00C3354D"/>
    <w:rsid w:val="00C40399"/>
    <w:rsid w:val="00C4527F"/>
    <w:rsid w:val="00C45828"/>
    <w:rsid w:val="00C463DD"/>
    <w:rsid w:val="00C4724C"/>
    <w:rsid w:val="00C5333D"/>
    <w:rsid w:val="00C5557D"/>
    <w:rsid w:val="00C573A0"/>
    <w:rsid w:val="00C601B9"/>
    <w:rsid w:val="00C629A0"/>
    <w:rsid w:val="00C6369C"/>
    <w:rsid w:val="00C64629"/>
    <w:rsid w:val="00C726B6"/>
    <w:rsid w:val="00C745C3"/>
    <w:rsid w:val="00C756CC"/>
    <w:rsid w:val="00C76E75"/>
    <w:rsid w:val="00C83821"/>
    <w:rsid w:val="00C96DF2"/>
    <w:rsid w:val="00CA3C5B"/>
    <w:rsid w:val="00CB3E03"/>
    <w:rsid w:val="00CC3D78"/>
    <w:rsid w:val="00CC7DB6"/>
    <w:rsid w:val="00CD4AA6"/>
    <w:rsid w:val="00CD78B5"/>
    <w:rsid w:val="00CE4A8F"/>
    <w:rsid w:val="00CF1A4B"/>
    <w:rsid w:val="00D016D9"/>
    <w:rsid w:val="00D023D0"/>
    <w:rsid w:val="00D04C8B"/>
    <w:rsid w:val="00D06031"/>
    <w:rsid w:val="00D17394"/>
    <w:rsid w:val="00D2031B"/>
    <w:rsid w:val="00D214D8"/>
    <w:rsid w:val="00D222D2"/>
    <w:rsid w:val="00D2432A"/>
    <w:rsid w:val="00D24702"/>
    <w:rsid w:val="00D248B6"/>
    <w:rsid w:val="00D25FE2"/>
    <w:rsid w:val="00D26E07"/>
    <w:rsid w:val="00D3126E"/>
    <w:rsid w:val="00D327A9"/>
    <w:rsid w:val="00D33EA1"/>
    <w:rsid w:val="00D4197B"/>
    <w:rsid w:val="00D43252"/>
    <w:rsid w:val="00D47EEA"/>
    <w:rsid w:val="00D51093"/>
    <w:rsid w:val="00D6145A"/>
    <w:rsid w:val="00D6345B"/>
    <w:rsid w:val="00D63CF2"/>
    <w:rsid w:val="00D6640C"/>
    <w:rsid w:val="00D70056"/>
    <w:rsid w:val="00D74B66"/>
    <w:rsid w:val="00D74E1F"/>
    <w:rsid w:val="00D75CCF"/>
    <w:rsid w:val="00D773DF"/>
    <w:rsid w:val="00D816DF"/>
    <w:rsid w:val="00D82EB7"/>
    <w:rsid w:val="00D8522B"/>
    <w:rsid w:val="00D90635"/>
    <w:rsid w:val="00D92E89"/>
    <w:rsid w:val="00D95303"/>
    <w:rsid w:val="00D978C6"/>
    <w:rsid w:val="00DA0476"/>
    <w:rsid w:val="00DA3C1C"/>
    <w:rsid w:val="00DA6132"/>
    <w:rsid w:val="00DC0DFA"/>
    <w:rsid w:val="00DC6D39"/>
    <w:rsid w:val="00DD3320"/>
    <w:rsid w:val="00DD6958"/>
    <w:rsid w:val="00DE2C2B"/>
    <w:rsid w:val="00E01BEB"/>
    <w:rsid w:val="00E03036"/>
    <w:rsid w:val="00E046DF"/>
    <w:rsid w:val="00E22B0C"/>
    <w:rsid w:val="00E23D09"/>
    <w:rsid w:val="00E265A0"/>
    <w:rsid w:val="00E26801"/>
    <w:rsid w:val="00E27346"/>
    <w:rsid w:val="00E30DD9"/>
    <w:rsid w:val="00E3310A"/>
    <w:rsid w:val="00E40A45"/>
    <w:rsid w:val="00E40C7D"/>
    <w:rsid w:val="00E43A07"/>
    <w:rsid w:val="00E450F5"/>
    <w:rsid w:val="00E470CA"/>
    <w:rsid w:val="00E50F61"/>
    <w:rsid w:val="00E524B5"/>
    <w:rsid w:val="00E54749"/>
    <w:rsid w:val="00E560CA"/>
    <w:rsid w:val="00E60215"/>
    <w:rsid w:val="00E605BB"/>
    <w:rsid w:val="00E71BC8"/>
    <w:rsid w:val="00E7260F"/>
    <w:rsid w:val="00E7265E"/>
    <w:rsid w:val="00E73F5D"/>
    <w:rsid w:val="00E762B1"/>
    <w:rsid w:val="00E77E4E"/>
    <w:rsid w:val="00E838BD"/>
    <w:rsid w:val="00E87FBF"/>
    <w:rsid w:val="00E90CB2"/>
    <w:rsid w:val="00E96630"/>
    <w:rsid w:val="00EA2A77"/>
    <w:rsid w:val="00EA5931"/>
    <w:rsid w:val="00EB1090"/>
    <w:rsid w:val="00EB13D3"/>
    <w:rsid w:val="00EC0B4F"/>
    <w:rsid w:val="00EC499E"/>
    <w:rsid w:val="00EC6D8C"/>
    <w:rsid w:val="00ED07D6"/>
    <w:rsid w:val="00ED7443"/>
    <w:rsid w:val="00ED7757"/>
    <w:rsid w:val="00ED7A2A"/>
    <w:rsid w:val="00EE112B"/>
    <w:rsid w:val="00EE2D63"/>
    <w:rsid w:val="00EF0B13"/>
    <w:rsid w:val="00EF1D7F"/>
    <w:rsid w:val="00F00FC6"/>
    <w:rsid w:val="00F03474"/>
    <w:rsid w:val="00F05CC2"/>
    <w:rsid w:val="00F07589"/>
    <w:rsid w:val="00F13F4C"/>
    <w:rsid w:val="00F16022"/>
    <w:rsid w:val="00F20B09"/>
    <w:rsid w:val="00F21567"/>
    <w:rsid w:val="00F22FCC"/>
    <w:rsid w:val="00F240A1"/>
    <w:rsid w:val="00F2555C"/>
    <w:rsid w:val="00F256C2"/>
    <w:rsid w:val="00F31E5F"/>
    <w:rsid w:val="00F40B22"/>
    <w:rsid w:val="00F46197"/>
    <w:rsid w:val="00F5399E"/>
    <w:rsid w:val="00F6100A"/>
    <w:rsid w:val="00F63E5F"/>
    <w:rsid w:val="00F765CA"/>
    <w:rsid w:val="00F81031"/>
    <w:rsid w:val="00F860B8"/>
    <w:rsid w:val="00F92CAD"/>
    <w:rsid w:val="00F93781"/>
    <w:rsid w:val="00F977DF"/>
    <w:rsid w:val="00FA4D59"/>
    <w:rsid w:val="00FA4F63"/>
    <w:rsid w:val="00FB415B"/>
    <w:rsid w:val="00FB613B"/>
    <w:rsid w:val="00FC234D"/>
    <w:rsid w:val="00FC6329"/>
    <w:rsid w:val="00FC68B7"/>
    <w:rsid w:val="00FD3F98"/>
    <w:rsid w:val="00FD4F2A"/>
    <w:rsid w:val="00FD4F8D"/>
    <w:rsid w:val="00FD6EA8"/>
    <w:rsid w:val="00FE106A"/>
    <w:rsid w:val="00FE1696"/>
    <w:rsid w:val="00FE5476"/>
    <w:rsid w:val="00FE7450"/>
    <w:rsid w:val="00FF145D"/>
    <w:rsid w:val="00FF7D02"/>
    <w:rsid w:val="02FD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8019E"/>
  <w15:docId w15:val="{0D8195EA-45BB-4169-9DF6-2CB4FB74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3E2E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SingleTxtG"/>
    <w:next w:val="SingleTxtG"/>
    <w:qFormat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paragraph" w:styleId="BalloonText">
    <w:name w:val="Balloon Text"/>
    <w:basedOn w:val="Normal"/>
    <w:link w:val="BalloonTextChar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  <w:next w:val="Normal"/>
    <w:link w:val="BodyTextChar"/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uppressAutoHyphens w:val="0"/>
      <w:spacing w:line="240" w:lineRule="auto"/>
    </w:pPr>
    <w:rPr>
      <w:b/>
      <w:bCs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FootnoteText"/>
  </w:style>
  <w:style w:type="paragraph" w:styleId="FootnoteText">
    <w:name w:val="footnote text"/>
    <w:aliases w:val="5_G,PP,5_G_6"/>
    <w:basedOn w:val="Normal"/>
    <w:link w:val="FootnoteTextChar"/>
    <w:qFormat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velopeAddress">
    <w:name w:val="envelope address"/>
    <w:basedOn w:val="Normal"/>
    <w:semiHidden/>
    <w:pPr>
      <w:framePr w:w="7920" w:h="1980" w:hRule="exact" w:hSpace="180" w:wrap="around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styleId="Header">
    <w:name w:val="header"/>
    <w:basedOn w:val="Normal"/>
    <w:link w:val="HeaderChar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sz w:val="24"/>
      <w:szCs w:val="24"/>
    </w:rPr>
  </w:style>
  <w:style w:type="paragraph" w:styleId="NormalIndent">
    <w:name w:val="Normal Indent"/>
    <w:basedOn w:val="Normal"/>
    <w:semiHidden/>
    <w:pPr>
      <w:ind w:left="567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CommentReference">
    <w:name w:val="annotation reference"/>
    <w:uiPriority w:val="99"/>
    <w:semiHidden/>
    <w:rPr>
      <w:sz w:val="6"/>
    </w:rPr>
  </w:style>
  <w:style w:type="character" w:styleId="Emphasis">
    <w:name w:val="Emphasis"/>
    <w:qFormat/>
    <w:rPr>
      <w:i/>
      <w:iCs/>
    </w:rPr>
  </w:style>
  <w:style w:type="character" w:styleId="EndnoteReference">
    <w:name w:val="endnote reference"/>
    <w:basedOn w:val="FootnoteReference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Pr>
      <w:rFonts w:ascii="Times New Roman" w:hAnsi="Times New Roman"/>
      <w:sz w:val="18"/>
      <w:vertAlign w:val="superscript"/>
    </w:rPr>
  </w:style>
  <w:style w:type="character" w:styleId="FollowedHyperlink">
    <w:name w:val="FollowedHyperlink"/>
    <w:semiHidden/>
    <w:rPr>
      <w:color w:val="auto"/>
      <w:u w:val="none"/>
    </w:rPr>
  </w:style>
  <w:style w:type="character" w:styleId="HTMLAcronym">
    <w:name w:val="HTML Acronym"/>
    <w:basedOn w:val="DefaultParagraphFont"/>
    <w:semiHidden/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qFormat/>
    <w:rPr>
      <w:color w:val="auto"/>
      <w:u w:val="none"/>
    </w:rPr>
  </w:style>
  <w:style w:type="character" w:styleId="LineNumber">
    <w:name w:val="line number"/>
    <w:semiHidden/>
    <w:rPr>
      <w:sz w:val="14"/>
    </w:rPr>
  </w:style>
  <w:style w:type="character" w:styleId="PageNumber">
    <w:name w:val="page number"/>
    <w:rPr>
      <w:rFonts w:ascii="Times New Roman" w:hAnsi="Times New Roman"/>
      <w:b/>
      <w:sz w:val="18"/>
    </w:rPr>
  </w:style>
  <w:style w:type="character" w:styleId="Strong">
    <w:name w:val="Strong"/>
    <w:qFormat/>
    <w:rPr>
      <w:b/>
      <w:bCs/>
    </w:rPr>
  </w:style>
  <w:style w:type="table" w:styleId="Table3Deffects1">
    <w:name w:val="Table 3D effects 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semiHidden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semiHidden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semiHidden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semiHidden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semiHidden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semiHidden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TableProfessional">
    <w:name w:val="Table Professional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semiHidden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semiHidden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Pr>
      <w:lang w:val="en-GB" w:eastAsia="en-US" w:bidi="ar-SA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1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eaderChar">
    <w:name w:val="Header Char"/>
    <w:link w:val="Header"/>
    <w:rPr>
      <w:b/>
      <w:sz w:val="18"/>
      <w:lang w:val="en-GB" w:eastAsia="en-US" w:bidi="ar-SA"/>
    </w:rPr>
  </w:style>
  <w:style w:type="paragraph" w:customStyle="1" w:styleId="ParaNo0">
    <w:name w:val="(ParaNo.)"/>
    <w:basedOn w:val="Normal"/>
    <w:pPr>
      <w:numPr>
        <w:numId w:val="13"/>
      </w:numPr>
      <w:suppressAutoHyphens w:val="0"/>
      <w:spacing w:line="240" w:lineRule="auto"/>
    </w:pPr>
    <w:rPr>
      <w:sz w:val="24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GB" w:eastAsia="en-US" w:bidi="ar-SA"/>
    </w:rPr>
  </w:style>
  <w:style w:type="paragraph" w:customStyle="1" w:styleId="Rvision1">
    <w:name w:val="Révision1"/>
    <w:hidden/>
    <w:uiPriority w:val="99"/>
    <w:semiHidden/>
    <w:rPr>
      <w:sz w:val="24"/>
      <w:szCs w:val="24"/>
      <w:lang w:val="en-GB" w:eastAsia="en-US"/>
    </w:rPr>
  </w:style>
  <w:style w:type="paragraph" w:customStyle="1" w:styleId="Sansinterligne1">
    <w:name w:val="Sans interligne1"/>
    <w:link w:val="SansinterligneCar"/>
    <w:qFormat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rPr>
      <w:rFonts w:ascii="Calibri" w:hAnsi="Calibri"/>
      <w:sz w:val="22"/>
      <w:szCs w:val="22"/>
      <w:lang w:val="fr-FR" w:eastAsia="en-US" w:bidi="ar-SA"/>
    </w:rPr>
  </w:style>
  <w:style w:type="character" w:customStyle="1" w:styleId="FootnoteTextChar">
    <w:name w:val="Footnote Text Char"/>
    <w:aliases w:val="5_G Char,PP Char,5_G_6 Char"/>
    <w:link w:val="FootnoteText"/>
    <w:rPr>
      <w:sz w:val="18"/>
      <w:lang w:val="en-GB" w:eastAsia="en-US"/>
    </w:rPr>
  </w:style>
  <w:style w:type="paragraph" w:customStyle="1" w:styleId="Paragraphedeliste1">
    <w:name w:val="Paragraphe de liste1"/>
    <w:basedOn w:val="Normal"/>
    <w:uiPriority w:val="34"/>
    <w:qFormat/>
    <w:pPr>
      <w:ind w:left="720"/>
      <w:contextualSpacing/>
    </w:pPr>
  </w:style>
  <w:style w:type="character" w:customStyle="1" w:styleId="BodyTextChar">
    <w:name w:val="Body Text Char"/>
    <w:link w:val="BodyText"/>
    <w:rPr>
      <w:lang w:val="en-GB" w:eastAsia="en-US"/>
    </w:rPr>
  </w:style>
  <w:style w:type="paragraph" w:customStyle="1" w:styleId="Titre51">
    <w:name w:val="Titre 5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paragraph" w:customStyle="1" w:styleId="Level1">
    <w:name w:val="Level 1"/>
    <w:basedOn w:val="Normal"/>
    <w:pPr>
      <w:widowControl w:val="0"/>
      <w:numPr>
        <w:numId w:val="14"/>
      </w:numPr>
      <w:suppressAutoHyphens w:val="0"/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Courier New" w:hAnsi="Courier New"/>
      <w:lang w:val="en-US" w:eastAsia="it-IT"/>
    </w:rPr>
  </w:style>
  <w:style w:type="paragraph" w:customStyle="1" w:styleId="ParaNo">
    <w:name w:val="ParaNo."/>
    <w:basedOn w:val="Normal"/>
    <w:pPr>
      <w:numPr>
        <w:numId w:val="15"/>
      </w:numPr>
      <w:tabs>
        <w:tab w:val="clear" w:pos="360"/>
      </w:tabs>
      <w:suppressAutoHyphens w:val="0"/>
      <w:spacing w:line="240" w:lineRule="auto"/>
    </w:pPr>
    <w:rPr>
      <w:sz w:val="24"/>
    </w:rPr>
  </w:style>
  <w:style w:type="paragraph" w:customStyle="1" w:styleId="Rom1">
    <w:name w:val="Rom1"/>
    <w:basedOn w:val="Normal"/>
    <w:pPr>
      <w:numPr>
        <w:numId w:val="16"/>
      </w:numPr>
      <w:tabs>
        <w:tab w:val="clear" w:pos="504"/>
      </w:tabs>
      <w:suppressAutoHyphens w:val="0"/>
      <w:spacing w:line="240" w:lineRule="auto"/>
      <w:ind w:left="1145" w:hanging="465"/>
    </w:pPr>
    <w:rPr>
      <w:sz w:val="24"/>
    </w:rPr>
  </w:style>
  <w:style w:type="paragraph" w:customStyle="1" w:styleId="Rom2">
    <w:name w:val="Rom2"/>
    <w:basedOn w:val="Normal"/>
    <w:pPr>
      <w:numPr>
        <w:numId w:val="17"/>
      </w:numPr>
      <w:tabs>
        <w:tab w:val="clear" w:pos="927"/>
      </w:tabs>
      <w:suppressAutoHyphens w:val="0"/>
      <w:spacing w:line="240" w:lineRule="auto"/>
      <w:ind w:left="1712" w:hanging="465"/>
    </w:pPr>
    <w:rPr>
      <w:sz w:val="24"/>
    </w:rPr>
  </w:style>
  <w:style w:type="paragraph" w:customStyle="1" w:styleId="Titre61">
    <w:name w:val="Titre 61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Annex5">
    <w:name w:val="Annex5"/>
    <w:basedOn w:val="Normal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Pieddepage1">
    <w:name w:val="Pied de page1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customStyle="1" w:styleId="BodyText21">
    <w:name w:val="Body Text 21"/>
    <w:basedOn w:val="Normal"/>
    <w:pPr>
      <w:widowControl w:val="0"/>
      <w:suppressAutoHyphens w:val="0"/>
      <w:spacing w:line="240" w:lineRule="auto"/>
    </w:pPr>
    <w:rPr>
      <w:rFonts w:ascii="Arial" w:hAnsi="Arial"/>
      <w:sz w:val="24"/>
      <w:lang w:eastAsia="de-DE"/>
    </w:rPr>
  </w:style>
  <w:style w:type="table" w:customStyle="1" w:styleId="Effetsdetableau3D11">
    <w:name w:val="Effets de tableau 3D 11"/>
    <w:basedOn w:val="TableNormal"/>
    <w:semiHidden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customStyle="1" w:styleId="Effetsdetableau3D31">
    <w:name w:val="Effets de tableau 3D 3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11">
    <w:name w:val="Tableau classique 1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21">
    <w:name w:val="Tableau classique 2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31">
    <w:name w:val="Tableau classique 31"/>
    <w:basedOn w:val="TableNormal"/>
    <w:semiHidden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customStyle="1" w:styleId="Tableauclassique41">
    <w:name w:val="Tableau classiqu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color21">
    <w:name w:val="Tableau coloré 21"/>
    <w:basedOn w:val="TableNormal"/>
    <w:semiHidden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customStyle="1" w:styleId="Tableaucolor31">
    <w:name w:val="Tableau coloré 31"/>
    <w:basedOn w:val="TableNormal"/>
    <w:semiHidden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Colonnesdetableau11">
    <w:name w:val="Colonnes de tableau 1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21">
    <w:name w:val="Colonnes de tableau 21"/>
    <w:basedOn w:val="TableNormal"/>
    <w:semiHidden/>
    <w:pPr>
      <w:suppressAutoHyphens/>
      <w:spacing w:line="240" w:lineRule="atLeast"/>
    </w:pPr>
    <w:rPr>
      <w:b/>
      <w:bCs/>
    </w:r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31">
    <w:name w:val="Colonnes de tableau 31"/>
    <w:basedOn w:val="TableNormal"/>
    <w:semiHidden/>
    <w:pPr>
      <w:suppressAutoHyphens/>
      <w:spacing w:line="240" w:lineRule="atLeast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Colonnesdetableau41">
    <w:name w:val="Colonnes de tableau 41"/>
    <w:basedOn w:val="TableNormal"/>
    <w:semiHidden/>
    <w:pPr>
      <w:suppressAutoHyphens/>
      <w:spacing w:line="240" w:lineRule="atLeast"/>
    </w:pPr>
    <w:tblPr/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Colonnesdetableau51">
    <w:name w:val="Colonnes de tableau 51"/>
    <w:basedOn w:val="TableNormal"/>
    <w:semiHidden/>
    <w:pPr>
      <w:suppressAutoHyphens/>
      <w:spacing w:line="240" w:lineRule="atLeast"/>
    </w:p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aucontemporain1">
    <w:name w:val="Tableau contemporain1"/>
    <w:basedOn w:val="TableNormal"/>
    <w:semiHidden/>
    <w:pPr>
      <w:suppressAutoHyphens/>
      <w:spacing w:line="240" w:lineRule="atLeast"/>
    </w:p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customStyle="1" w:styleId="Tableaulgant1">
    <w:name w:val="Tableau élégant1"/>
    <w:basedOn w:val="TableNormal"/>
    <w:semiHidden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41">
    <w:name w:val="Grille de tableau 41"/>
    <w:basedOn w:val="TableNormal"/>
    <w:semiHidden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Grilledetableau61">
    <w:name w:val="Grille de tableau 6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customStyle="1" w:styleId="Grilledetableau81">
    <w:name w:val="Grille de tableau 81"/>
    <w:basedOn w:val="TableNormal"/>
    <w:semiHidden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liste11">
    <w:name w:val="Tableau liste 11"/>
    <w:basedOn w:val="TableNormal"/>
    <w:semiHidden/>
    <w:pPr>
      <w:suppressAutoHyphens/>
      <w:spacing w:line="240" w:lineRule="atLeast"/>
    </w:p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21">
    <w:name w:val="Tableau liste 21"/>
    <w:basedOn w:val="TableNormal"/>
    <w:semiHidden/>
    <w:pPr>
      <w:suppressAutoHyphens/>
      <w:spacing w:line="240" w:lineRule="atLeast"/>
    </w:p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customStyle="1" w:styleId="Tableauliste31">
    <w:name w:val="Tableau list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customStyle="1" w:styleId="Tableauliste41">
    <w:name w:val="Tableau liste 4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customStyle="1" w:styleId="Tableauliste71">
    <w:name w:val="Tableau liste 71"/>
    <w:basedOn w:val="TableNormal"/>
    <w:semiHidden/>
    <w:pPr>
      <w:suppressAutoHyphens/>
      <w:spacing w:line="240" w:lineRule="atLeast"/>
    </w:p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customStyle="1" w:styleId="Tableauliste81">
    <w:name w:val="Tableau liste 8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customStyle="1" w:styleId="Tableauprofessionnel1">
    <w:name w:val="Tableau professionnel1"/>
    <w:basedOn w:val="TableNormal"/>
    <w:semiHidden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simple21">
    <w:name w:val="Tableau simple 21"/>
    <w:basedOn w:val="TableNormal"/>
    <w:semiHidden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customStyle="1" w:styleId="Tableausimple31">
    <w:name w:val="Tableau simple 31"/>
    <w:basedOn w:val="TableNormal"/>
    <w:semiHidden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customStyle="1" w:styleId="TableauWeb11">
    <w:name w:val="Tableau Web 1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21">
    <w:name w:val="Tableau Web 21"/>
    <w:basedOn w:val="TableNormal"/>
    <w:semiHidden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TableauWeb31">
    <w:name w:val="Tableau Web 31"/>
    <w:basedOn w:val="TableNormal"/>
    <w:semiHidden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customStyle="1" w:styleId="Frontpagetitle">
    <w:name w:val="Front page title"/>
    <w:pPr>
      <w:spacing w:line="264" w:lineRule="auto"/>
      <w:jc w:val="center"/>
    </w:pPr>
    <w:rPr>
      <w:rFonts w:ascii="Arial" w:hAnsi="Arial"/>
      <w:b/>
      <w:sz w:val="24"/>
      <w:lang w:val="en-GB" w:eastAsia="en-US"/>
    </w:rPr>
  </w:style>
  <w:style w:type="paragraph" w:customStyle="1" w:styleId="Point0">
    <w:name w:val="Point 0"/>
    <w:basedOn w:val="Normal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CommentTextChar">
    <w:name w:val="Comment Text Char"/>
    <w:link w:val="CommentText"/>
    <w:uiPriority w:val="99"/>
    <w:semiHidden/>
    <w:rPr>
      <w:lang w:val="en-GB" w:eastAsia="en-US"/>
    </w:rPr>
  </w:style>
  <w:style w:type="character" w:customStyle="1" w:styleId="CommentSubjectChar">
    <w:name w:val="Comment Subject Char"/>
    <w:link w:val="CommentSubject"/>
    <w:rPr>
      <w:b/>
      <w:bCs/>
      <w:lang w:val="en-GB" w:eastAsia="en-US"/>
    </w:rPr>
  </w:style>
  <w:style w:type="paragraph" w:customStyle="1" w:styleId="p3">
    <w:name w:val="p3"/>
    <w:basedOn w:val="Normal"/>
    <w:next w:val="Normal"/>
    <w:pPr>
      <w:tabs>
        <w:tab w:val="left" w:pos="720"/>
      </w:tabs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table" w:customStyle="1" w:styleId="Grilledutableau1">
    <w:name w:val="Grille du tableau1"/>
    <w:basedOn w:val="TableNormal"/>
    <w:pPr>
      <w:widowControl w:val="0"/>
      <w:kinsoku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suppressAutoHyphens w:val="0"/>
      <w:spacing w:line="240" w:lineRule="auto"/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1GChar">
    <w:name w:val="_ H_1_G Char"/>
    <w:link w:val="H1G"/>
    <w:rsid w:val="00E90CB2"/>
    <w:rPr>
      <w:b/>
      <w:sz w:val="24"/>
      <w:lang w:val="en-GB" w:eastAsia="en-US"/>
    </w:rPr>
  </w:style>
  <w:style w:type="paragraph" w:styleId="ListParagraph">
    <w:name w:val="List Paragraph"/>
    <w:basedOn w:val="Normal"/>
    <w:uiPriority w:val="99"/>
    <w:rsid w:val="00CC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17DF70-4D9E-4A4D-9823-7EBF3021D0F2}"/>
</file>

<file path=customXml/itemProps3.xml><?xml version="1.0" encoding="utf-8"?>
<ds:datastoreItem xmlns:ds="http://schemas.openxmlformats.org/officeDocument/2006/customXml" ds:itemID="{AD2F70A9-8BFD-4EF2-827B-0C5FFB842817}"/>
</file>

<file path=customXml/itemProps4.xml><?xml version="1.0" encoding="utf-8"?>
<ds:datastoreItem xmlns:ds="http://schemas.openxmlformats.org/officeDocument/2006/customXml" ds:itemID="{AF41B3AC-793A-4EAC-957E-E5DE52029D8F}"/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13</TotalTime>
  <Pages>2</Pages>
  <Words>573</Words>
  <Characters>3038</Characters>
  <Application>Microsoft Office Word</Application>
  <DocSecurity>0</DocSecurity>
  <Lines>72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Wet Grip</dc:subject>
  <dc:creator>David Francis</dc:creator>
  <cp:lastModifiedBy>E/ECE/324/Rev.2/Add.122/Rev.2/Amend.4</cp:lastModifiedBy>
  <cp:revision>8</cp:revision>
  <cp:lastPrinted>2018-10-08T09:28:00Z</cp:lastPrinted>
  <dcterms:created xsi:type="dcterms:W3CDTF">2020-10-06T07:26:00Z</dcterms:created>
  <dcterms:modified xsi:type="dcterms:W3CDTF">2020-10-07T09:01:00Z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1033-10.2.0.5978</vt:lpwstr>
  </property>
  <property fmtid="{D5CDD505-2E9C-101B-9397-08002B2CF9AE}" pid="4" name="ContentTypeId">
    <vt:lpwstr>0x0101003B8422D08C252547BB1CFA7F78E2CB83</vt:lpwstr>
  </property>
</Properties>
</file>